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561"/>
        <w:rPr>
          <w:rFonts w:hint="eastAsia" w:ascii="华文新魏" w:eastAsia="华文新魏" w:cs="Times New Roman"/>
          <w:b/>
          <w:bCs/>
          <w:color w:val="000000"/>
          <w:sz w:val="28"/>
          <w:szCs w:val="28"/>
        </w:rPr>
      </w:pPr>
      <w:r>
        <w:rPr>
          <w:rFonts w:hint="eastAsia" w:ascii="华文新魏" w:eastAsia="华文新魏" w:cs="Times New Roman"/>
          <w:b/>
          <w:bCs/>
          <w:color w:val="000000"/>
          <w:sz w:val="28"/>
          <w:szCs w:val="28"/>
        </w:rPr>
      </w:r>
      <w:r/>
    </w:p>
    <w:p>
      <w:pPr>
        <w:pStyle w:val="858"/>
        <w:ind w:firstLine="561"/>
        <w:rPr>
          <w:rFonts w:ascii="华文新魏" w:eastAsia="华文新魏" w:cs="Times New Roman"/>
          <w:b/>
          <w:bCs/>
          <w:color w:val="000000"/>
          <w:sz w:val="28"/>
          <w:szCs w:val="28"/>
        </w:rPr>
      </w:pPr>
      <w:r>
        <w:rPr>
          <w:rFonts w:ascii="华文新魏" w:eastAsia="华文新魏" w:cs="Times New Roman"/>
          <w:b/>
          <w:bCs/>
          <w:color w:val="000000"/>
          <w:sz w:val="28"/>
          <w:szCs w:val="28"/>
        </w:rPr>
      </w:r>
      <w:r/>
    </w:p>
    <w:p>
      <w:pPr>
        <w:pStyle w:val="858"/>
        <w:ind w:firstLine="561"/>
        <w:rPr>
          <w:rFonts w:ascii="华文新魏" w:eastAsia="华文新魏" w:cs="Times New Roman"/>
          <w:b/>
          <w:bCs/>
          <w:color w:val="000000"/>
          <w:sz w:val="28"/>
          <w:szCs w:val="28"/>
        </w:rPr>
      </w:pPr>
      <w:r>
        <w:rPr>
          <w:rFonts w:ascii="华文新魏" w:eastAsia="华文新魏" w:cs="Times New Roman"/>
          <w:b/>
          <w:bCs/>
          <w:color w:val="000000"/>
          <w:sz w:val="28"/>
          <w:szCs w:val="28"/>
        </w:rPr>
      </w:r>
      <w:r/>
    </w:p>
    <w:p>
      <w:pPr>
        <w:pStyle w:val="858"/>
        <w:jc w:val="center"/>
        <w:spacing w:line="360" w:lineRule="auto"/>
        <w:rPr>
          <w:rFonts w:hint="eastAsia"/>
          <w:b/>
          <w:color w:val="000000"/>
          <w:sz w:val="84"/>
          <w:szCs w:val="84"/>
        </w:rPr>
      </w:pPr>
      <w:r>
        <w:rPr>
          <w:b/>
          <w:color w:val="000000"/>
          <w:sz w:val="84"/>
          <w:szCs w:val="84"/>
        </w:rPr>
        <w:t xml:space="preserve">苏州市政府采购</w:t>
      </w:r>
      <w:r>
        <w:rPr>
          <w:rFonts w:hint="eastAsia"/>
          <w:b/>
          <w:color w:val="000000"/>
          <w:sz w:val="84"/>
          <w:szCs w:val="84"/>
        </w:rPr>
        <w:t xml:space="preserve">封闭式</w:t>
      </w:r>
      <w:r/>
    </w:p>
    <w:p>
      <w:pPr>
        <w:pStyle w:val="858"/>
        <w:jc w:val="center"/>
        <w:spacing w:line="360" w:lineRule="auto"/>
        <w:rPr>
          <w:b/>
          <w:color w:val="000000"/>
          <w:sz w:val="84"/>
          <w:szCs w:val="84"/>
        </w:rPr>
      </w:pPr>
      <w:r>
        <w:rPr>
          <w:b/>
          <w:color w:val="000000"/>
          <w:sz w:val="84"/>
          <w:szCs w:val="84"/>
        </w:rPr>
        <w:t xml:space="preserve">框架协议</w:t>
      </w:r>
      <w:r>
        <w:rPr>
          <w:rFonts w:hint="eastAsia"/>
          <w:b/>
          <w:color w:val="000000"/>
          <w:sz w:val="84"/>
          <w:szCs w:val="84"/>
        </w:rPr>
        <w:t xml:space="preserve">采购</w:t>
      </w:r>
      <w:r>
        <w:rPr>
          <w:b/>
          <w:color w:val="000000"/>
          <w:sz w:val="84"/>
          <w:szCs w:val="84"/>
        </w:rPr>
        <w:t xml:space="preserve">征集文件</w:t>
      </w:r>
      <w:r/>
    </w:p>
    <w:p>
      <w:pPr>
        <w:pStyle w:val="858"/>
        <w:ind w:firstLine="2249"/>
        <w:rPr>
          <w:rFonts w:cs="Times New Roman"/>
          <w:b/>
          <w:bCs/>
          <w:color w:val="000000"/>
          <w:sz w:val="32"/>
          <w:szCs w:val="32"/>
        </w:rPr>
      </w:pPr>
      <w:r>
        <w:rPr>
          <w:rFonts w:cs="Times New Roman"/>
          <w:b/>
          <w:bCs/>
          <w:color w:val="000000"/>
          <w:sz w:val="32"/>
          <w:szCs w:val="32"/>
        </w:rPr>
      </w:r>
      <w:r/>
    </w:p>
    <w:p>
      <w:pPr>
        <w:pStyle w:val="858"/>
        <w:ind w:firstLine="2570"/>
        <w:rPr>
          <w:rFonts w:hint="eastAsia"/>
          <w:b/>
          <w:bCs/>
          <w:color w:val="000000"/>
          <w:sz w:val="32"/>
          <w:szCs w:val="32"/>
        </w:rPr>
      </w:pPr>
      <w:r>
        <w:rPr>
          <w:rFonts w:hint="eastAsia"/>
          <w:b/>
          <w:bCs/>
          <w:color w:val="000000"/>
          <w:sz w:val="32"/>
          <w:szCs w:val="32"/>
        </w:rPr>
      </w:r>
      <w:r/>
    </w:p>
    <w:p>
      <w:pPr>
        <w:pStyle w:val="858"/>
        <w:ind w:firstLine="2570"/>
        <w:rPr>
          <w:rFonts w:hint="eastAsia"/>
          <w:b/>
          <w:bCs/>
          <w:color w:val="000000"/>
          <w:sz w:val="32"/>
          <w:szCs w:val="32"/>
        </w:rPr>
      </w:pPr>
      <w:r>
        <w:rPr>
          <w:rFonts w:hint="eastAsia"/>
          <w:b/>
          <w:bCs/>
          <w:color w:val="000000"/>
          <w:sz w:val="32"/>
          <w:szCs w:val="32"/>
        </w:rPr>
      </w:r>
      <w:r/>
    </w:p>
    <w:p>
      <w:pPr>
        <w:pStyle w:val="858"/>
        <w:ind w:firstLine="964"/>
        <w:rPr>
          <w:rFonts w:hint="eastAsia"/>
          <w:b/>
          <w:bCs/>
          <w:color w:val="000000"/>
          <w:sz w:val="32"/>
          <w:szCs w:val="32"/>
        </w:rPr>
      </w:pPr>
      <w:r>
        <w:rPr>
          <w:rFonts w:hint="eastAsia"/>
          <w:b/>
          <w:bCs/>
          <w:color w:val="000000"/>
          <w:sz w:val="32"/>
          <w:szCs w:val="32"/>
        </w:rPr>
        <w:t xml:space="preserve">项目编号：JSZC-320509-SZXC-K2026-0006</w:t>
      </w:r>
      <w:r/>
    </w:p>
    <w:p>
      <w:pPr>
        <w:pStyle w:val="858"/>
        <w:ind w:firstLine="964"/>
        <w:rPr>
          <w:rFonts w:hint="eastAsia"/>
          <w:b/>
          <w:bCs/>
          <w:color w:val="000000"/>
          <w:sz w:val="32"/>
          <w:szCs w:val="32"/>
        </w:rPr>
      </w:pPr>
      <w:r>
        <w:rPr>
          <w:rFonts w:hint="eastAsia"/>
          <w:b/>
          <w:bCs/>
          <w:color w:val="000000"/>
          <w:sz w:val="32"/>
          <w:szCs w:val="32"/>
        </w:rPr>
        <w:t xml:space="preserve">项目名称：2026年吴江区政府投资项目抽查复审</w:t>
      </w:r>
      <w:bookmarkStart w:id="0" w:name="OLE_LINK9"/>
      <w:r>
        <w:rPr>
          <w:rFonts w:hint="eastAsia"/>
          <w:b/>
          <w:bCs/>
          <w:color w:val="000000"/>
          <w:sz w:val="32"/>
          <w:szCs w:val="32"/>
        </w:rPr>
      </w:r>
      <w:r/>
    </w:p>
    <w:p>
      <w:pPr>
        <w:pStyle w:val="858"/>
        <w:ind w:firstLine="2570"/>
        <w:rPr>
          <w:rFonts w:hint="eastAsia"/>
          <w:b/>
          <w:bCs/>
          <w:color w:val="000000"/>
          <w:sz w:val="32"/>
          <w:szCs w:val="32"/>
        </w:rPr>
      </w:pPr>
      <w:r>
        <w:rPr>
          <w:rFonts w:hint="eastAsia"/>
          <w:b/>
          <w:bCs/>
          <w:color w:val="000000"/>
          <w:sz w:val="32"/>
          <w:szCs w:val="32"/>
        </w:rPr>
        <w:t xml:space="preserve">框架协议</w:t>
      </w:r>
      <w:bookmarkEnd w:id="0"/>
      <w:r>
        <w:rPr>
          <w:rFonts w:hint="eastAsia"/>
          <w:b/>
          <w:bCs/>
          <w:color w:val="000000"/>
          <w:sz w:val="32"/>
          <w:szCs w:val="32"/>
        </w:rPr>
      </w:r>
      <w:r/>
    </w:p>
    <w:p>
      <w:pPr>
        <w:pStyle w:val="858"/>
        <w:ind w:firstLine="964"/>
        <w:rPr>
          <w:rFonts w:hint="eastAsia"/>
          <w:b/>
          <w:bCs/>
          <w:color w:val="000000"/>
          <w:sz w:val="32"/>
          <w:szCs w:val="32"/>
        </w:rPr>
      </w:pPr>
      <w:r>
        <w:rPr>
          <w:rFonts w:hint="eastAsia"/>
          <w:b/>
          <w:bCs/>
          <w:color w:val="000000"/>
          <w:sz w:val="32"/>
          <w:szCs w:val="32"/>
        </w:rPr>
        <w:t xml:space="preserve">征集单位：苏州市吴江区审计局</w:t>
      </w:r>
      <w:r/>
    </w:p>
    <w:p>
      <w:pPr>
        <w:pStyle w:val="858"/>
        <w:ind w:firstLine="964"/>
        <w:rPr>
          <w:rFonts w:hint="eastAsia"/>
          <w:b/>
          <w:bCs/>
          <w:color w:val="000000"/>
          <w:sz w:val="32"/>
          <w:szCs w:val="32"/>
        </w:rPr>
      </w:pPr>
      <w:r>
        <w:rPr>
          <w:rFonts w:hint="eastAsia"/>
          <w:b/>
          <w:bCs/>
          <w:color w:val="000000"/>
          <w:sz w:val="32"/>
          <w:szCs w:val="32"/>
        </w:rPr>
        <w:t xml:space="preserve">项目类别：服务类</w:t>
      </w:r>
      <w:r/>
    </w:p>
    <w:p>
      <w:pPr>
        <w:pStyle w:val="858"/>
        <w:rPr>
          <w:rFonts w:hint="eastAsia" w:cs="Times New Roman"/>
          <w:color w:val="000000"/>
        </w:rPr>
      </w:pPr>
      <w:r>
        <w:rPr>
          <w:rFonts w:hint="eastAsia" w:cs="Times New Roman"/>
          <w:color w:val="000000"/>
        </w:rPr>
      </w:r>
      <w:r/>
    </w:p>
    <w:p>
      <w:pPr>
        <w:pStyle w:val="1020"/>
        <w:rPr>
          <w:rFonts w:ascii="Calibri" w:hAnsi="Calibri" w:cs="Times New Roman"/>
          <w:color w:val="000000"/>
        </w:rPr>
      </w:pPr>
      <w:r>
        <w:rPr>
          <w:rFonts w:ascii="Calibri" w:hAnsi="Calibri" w:cs="Times New Roman"/>
          <w:color w:val="000000"/>
        </w:rPr>
      </w:r>
      <w:r/>
    </w:p>
    <w:p>
      <w:pPr>
        <w:pStyle w:val="1020"/>
        <w:rPr>
          <w:color w:val="000000"/>
        </w:rPr>
      </w:pPr>
      <w:r>
        <w:rPr>
          <w:color w:val="000000"/>
        </w:rPr>
      </w:r>
      <w:r/>
    </w:p>
    <w:p>
      <w:pPr>
        <w:pStyle w:val="1020"/>
        <w:rPr>
          <w:rFonts w:hint="eastAsia" w:ascii="Calibri" w:hAnsi="Calibri" w:cs="Times New Roman"/>
          <w:color w:val="000000"/>
        </w:rPr>
      </w:pPr>
      <w:r>
        <w:rPr>
          <w:rFonts w:hint="eastAsia" w:ascii="Calibri" w:hAnsi="Calibri" w:cs="Times New Roman"/>
          <w:color w:val="000000"/>
        </w:rPr>
      </w:r>
      <w:r/>
    </w:p>
    <w:p>
      <w:pPr>
        <w:pStyle w:val="858"/>
        <w:jc w:val="center"/>
        <w:rPr>
          <w:rFonts w:hint="eastAsia" w:cs="Times New Roman"/>
          <w:b/>
          <w:bCs/>
          <w:color w:val="000000"/>
          <w:sz w:val="32"/>
          <w:szCs w:val="32"/>
        </w:rPr>
      </w:pPr>
      <w:r>
        <w:rPr>
          <w:rFonts w:hint="eastAsia"/>
          <w:b/>
          <w:bCs/>
          <w:color w:val="000000"/>
          <w:sz w:val="32"/>
          <w:szCs w:val="32"/>
        </w:rPr>
        <w:t xml:space="preserve"> 苏州市吴江区星辰技术咨询服务有限公司</w:t>
      </w:r>
      <w:r>
        <w:rPr>
          <w:rFonts w:hint="eastAsia" w:cs="Times New Roman"/>
          <w:b/>
          <w:bCs/>
          <w:color w:val="000000"/>
          <w:sz w:val="32"/>
          <w:szCs w:val="32"/>
        </w:rPr>
      </w:r>
      <w:r/>
    </w:p>
    <w:p>
      <w:pPr>
        <w:pStyle w:val="858"/>
        <w:jc w:val="left"/>
        <w:spacing w:line="500" w:lineRule="exact"/>
        <w:tabs>
          <w:tab w:val="center" w:pos="4873" w:leader="none"/>
          <w:tab w:val="left" w:pos="6600" w:leader="none"/>
        </w:tabs>
        <w:rPr>
          <w:rFonts w:cs="Times New Roman"/>
          <w:b/>
          <w:bCs/>
          <w:color w:val="000000"/>
          <w:sz w:val="32"/>
          <w:szCs w:val="32"/>
        </w:rPr>
      </w:pPr>
      <w:r>
        <w:rPr>
          <w:b/>
          <w:bCs/>
          <w:color w:val="000000"/>
          <w:sz w:val="32"/>
          <w:szCs w:val="32"/>
        </w:rPr>
        <w:tab/>
      </w:r>
      <w:r>
        <w:rPr>
          <w:rFonts w:hint="eastAsia"/>
          <w:b/>
          <w:bCs/>
          <w:color w:val="000000"/>
          <w:sz w:val="32"/>
          <w:szCs w:val="32"/>
        </w:rPr>
        <w:t xml:space="preserve">二〇二六</w:t>
      </w:r>
      <w:r>
        <w:rPr>
          <w:rFonts w:hint="eastAsia"/>
          <w:b/>
          <w:bCs/>
          <w:color w:val="000000"/>
          <w:sz w:val="32"/>
          <w:szCs w:val="32"/>
        </w:rPr>
        <w:t xml:space="preserve"> </w:t>
      </w:r>
      <w:r>
        <w:rPr>
          <w:rFonts w:hint="eastAsia"/>
          <w:b/>
          <w:bCs/>
          <w:color w:val="000000"/>
          <w:sz w:val="32"/>
          <w:szCs w:val="32"/>
        </w:rPr>
        <w:t xml:space="preserve">年</w:t>
      </w:r>
      <w:r>
        <w:rPr>
          <w:rFonts w:hint="eastAsia"/>
          <w:b/>
          <w:bCs/>
          <w:color w:val="000000"/>
          <w:sz w:val="32"/>
          <w:szCs w:val="32"/>
        </w:rPr>
        <w:t xml:space="preserve"> </w:t>
      </w:r>
      <w:r>
        <w:rPr>
          <w:rFonts w:hint="eastAsia"/>
          <w:b/>
          <w:bCs/>
          <w:color w:val="000000"/>
          <w:sz w:val="32"/>
          <w:szCs w:val="32"/>
        </w:rPr>
        <w:t xml:space="preserve">九</w:t>
      </w:r>
      <w:r>
        <w:rPr>
          <w:rFonts w:hint="eastAsia"/>
          <w:b/>
          <w:bCs/>
          <w:color w:val="000000"/>
          <w:sz w:val="32"/>
          <w:szCs w:val="32"/>
        </w:rPr>
        <w:t xml:space="preserve"> </w:t>
      </w:r>
      <w:r>
        <w:rPr>
          <w:rFonts w:hint="eastAsia"/>
          <w:b/>
          <w:bCs/>
          <w:color w:val="000000"/>
          <w:sz w:val="32"/>
          <w:szCs w:val="32"/>
        </w:rPr>
        <w:t xml:space="preserve">月</w:t>
      </w:r>
      <w:r>
        <w:rPr>
          <w:b/>
          <w:bCs/>
          <w:color w:val="000000"/>
          <w:sz w:val="32"/>
          <w:szCs w:val="32"/>
        </w:rPr>
        <w:tab/>
      </w:r>
      <w:r>
        <w:rPr>
          <w:rFonts w:cs="Times New Roman"/>
          <w:b/>
          <w:bCs/>
          <w:color w:val="000000"/>
          <w:sz w:val="32"/>
          <w:szCs w:val="32"/>
        </w:rPr>
      </w:r>
      <w:r/>
    </w:p>
    <w:p>
      <w:pPr>
        <w:pStyle w:val="909"/>
        <w:jc w:val="center"/>
        <w:spacing w:line="360" w:lineRule="auto"/>
        <w:tabs>
          <w:tab w:val="right" w:pos="8948" w:leader="dot"/>
        </w:tabs>
        <w:rPr>
          <w:color w:val="000000"/>
        </w:rPr>
      </w:pPr>
      <w:r>
        <w:rPr>
          <w:rFonts w:ascii="宋体" w:hAnsi="宋体" w:eastAsia="宋体" w:cs="宋体"/>
          <w:b/>
          <w:sz w:val="36"/>
          <w:szCs w:val="36"/>
        </w:rPr>
        <w:br w:type="page" w:clear="all"/>
      </w:r>
      <w:r>
        <w:rPr>
          <w:rFonts w:hint="eastAsia" w:ascii="宋体" w:hAnsi="宋体" w:eastAsia="宋体" w:cs="宋体"/>
          <w:b/>
          <w:sz w:val="36"/>
          <w:szCs w:val="36"/>
        </w:rPr>
        <w:t xml:space="preserve">目 录</w:t>
      </w:r>
      <w:r>
        <w:rPr>
          <w:color w:val="000000"/>
        </w:rPr>
      </w:r>
      <w:r/>
    </w:p>
    <w:p>
      <w:pPr>
        <w:pStyle w:val="858"/>
        <w:jc w:val="left"/>
        <w:spacing w:before="120" w:after="120"/>
        <w:tabs>
          <w:tab w:val="right" w:pos="9638" w:leader="dot"/>
        </w:tabs>
        <w:rPr>
          <w:b/>
          <w:bCs/>
          <w:caps/>
          <w:sz w:val="21"/>
          <w:szCs w:val="21"/>
        </w:rPr>
      </w:pPr>
      <w:r>
        <w:rPr>
          <w:rFonts w:hint="eastAsia"/>
          <w:b/>
          <w:bCs/>
          <w:caps/>
          <w:sz w:val="21"/>
          <w:szCs w:val="21"/>
        </w:rPr>
        <w:fldChar w:fldCharType="begin"/>
      </w:r>
      <w:r>
        <w:rPr>
          <w:rFonts w:hint="eastAsia"/>
          <w:b/>
          <w:bCs/>
          <w:caps/>
          <w:sz w:val="21"/>
          <w:szCs w:val="21"/>
        </w:rPr>
        <w:instrText xml:space="preserve"> TOC \o "1-2" \h \z \u </w:instrText>
      </w:r>
      <w:r>
        <w:rPr>
          <w:rFonts w:hint="eastAsia"/>
          <w:b/>
          <w:bCs/>
          <w:caps/>
          <w:sz w:val="21"/>
          <w:szCs w:val="21"/>
        </w:rPr>
        <w:fldChar w:fldCharType="separate"/>
      </w:r>
      <w:r>
        <w:rPr>
          <w:rFonts w:ascii="Calibri" w:hAnsi="Calibri" w:cs="Calibri"/>
          <w:b/>
          <w:bCs/>
          <w:caps/>
          <w:sz w:val="20"/>
          <w:szCs w:val="20"/>
        </w:rPr>
        <w:fldChar w:fldCharType="begin"/>
      </w:r>
      <w:r>
        <w:rPr>
          <w:rFonts w:ascii="Calibri" w:hAnsi="Calibri" w:cs="Calibri"/>
          <w:b/>
          <w:bCs/>
          <w:caps/>
          <w:sz w:val="20"/>
          <w:szCs w:val="20"/>
        </w:rPr>
        <w:instrText xml:space="preserve"> HYPERLINK \l "_Toc8889" </w:instrText>
      </w:r>
      <w:r>
        <w:rPr>
          <w:rFonts w:ascii="Calibri" w:hAnsi="Calibri" w:cs="Calibri"/>
          <w:b/>
          <w:bCs/>
          <w:caps/>
          <w:sz w:val="20"/>
          <w:szCs w:val="20"/>
        </w:rPr>
        <w:fldChar w:fldCharType="separate"/>
      </w:r>
      <w:r>
        <w:rPr>
          <w:rFonts w:hint="eastAsia"/>
          <w:b/>
          <w:bCs/>
          <w:caps/>
          <w:sz w:val="21"/>
          <w:szCs w:val="21"/>
        </w:rPr>
        <w:t xml:space="preserve">第一章 征集邀请函</w:t>
        <w:tab/>
        <w:t xml:space="preserve">2</w:t>
      </w:r>
      <w:r>
        <w:rPr>
          <w:rFonts w:hint="eastAsia"/>
          <w:b/>
          <w:bCs/>
          <w:caps/>
          <w:sz w:val="21"/>
          <w:szCs w:val="21"/>
        </w:rPr>
        <w:fldChar w:fldCharType="end"/>
      </w:r>
      <w:r>
        <w:rPr>
          <w:b/>
          <w:bCs/>
          <w:caps/>
          <w:sz w:val="21"/>
          <w:szCs w:val="21"/>
        </w:rPr>
      </w:r>
      <w:r/>
    </w:p>
    <w:p>
      <w:pPr>
        <w:pStyle w:val="858"/>
        <w:jc w:val="left"/>
        <w:spacing w:before="120" w:after="120"/>
        <w:tabs>
          <w:tab w:val="right" w:pos="9638" w:leader="dot"/>
        </w:tabs>
        <w:rPr>
          <w:b/>
          <w:bCs/>
          <w:caps/>
          <w:sz w:val="21"/>
          <w:szCs w:val="21"/>
        </w:rPr>
      </w:pPr>
      <w:r>
        <w:rPr>
          <w:rFonts w:ascii="Calibri" w:hAnsi="Calibri" w:cs="Calibri"/>
          <w:b/>
          <w:bCs/>
          <w:caps/>
          <w:sz w:val="20"/>
          <w:szCs w:val="20"/>
        </w:rPr>
        <w:fldChar w:fldCharType="begin"/>
      </w:r>
      <w:r>
        <w:rPr>
          <w:rFonts w:ascii="Calibri" w:hAnsi="Calibri" w:cs="Calibri"/>
          <w:b/>
          <w:bCs/>
          <w:caps/>
          <w:sz w:val="20"/>
          <w:szCs w:val="20"/>
        </w:rPr>
        <w:instrText xml:space="preserve"> HYPERLINK \l "_Toc13594" </w:instrText>
      </w:r>
      <w:r>
        <w:rPr>
          <w:rFonts w:ascii="Calibri" w:hAnsi="Calibri" w:cs="Calibri"/>
          <w:b/>
          <w:bCs/>
          <w:caps/>
          <w:sz w:val="20"/>
          <w:szCs w:val="20"/>
        </w:rPr>
        <w:fldChar w:fldCharType="separate"/>
      </w:r>
      <w:r>
        <w:rPr>
          <w:rFonts w:hint="eastAsia"/>
          <w:b/>
          <w:bCs/>
          <w:caps/>
          <w:sz w:val="21"/>
          <w:szCs w:val="21"/>
        </w:rPr>
        <w:t xml:space="preserve">第二章 征集须知</w:t>
        <w:tab/>
        <w:t xml:space="preserve">6</w:t>
      </w:r>
      <w:r>
        <w:rPr>
          <w:rFonts w:hint="eastAsia"/>
          <w:b/>
          <w:bCs/>
          <w:caps/>
          <w:sz w:val="21"/>
          <w:szCs w:val="21"/>
        </w:rPr>
        <w:fldChar w:fldCharType="end"/>
      </w:r>
      <w:r>
        <w:rPr>
          <w:b/>
          <w:bCs/>
          <w:caps/>
          <w:sz w:val="21"/>
          <w:szCs w:val="21"/>
        </w:rPr>
      </w:r>
      <w:r/>
    </w:p>
    <w:p>
      <w:pPr>
        <w:pStyle w:val="858"/>
        <w:jc w:val="left"/>
        <w:spacing w:before="120" w:after="120"/>
        <w:tabs>
          <w:tab w:val="right" w:pos="9638" w:leader="dot"/>
        </w:tabs>
        <w:rPr>
          <w:b/>
          <w:bCs/>
          <w:caps/>
          <w:sz w:val="21"/>
          <w:szCs w:val="21"/>
        </w:rPr>
      </w:pPr>
      <w:r>
        <w:rPr>
          <w:rFonts w:ascii="Calibri" w:hAnsi="Calibri" w:cs="Calibri"/>
          <w:b/>
          <w:bCs/>
          <w:caps/>
          <w:sz w:val="20"/>
          <w:szCs w:val="20"/>
        </w:rPr>
        <w:fldChar w:fldCharType="begin"/>
      </w:r>
      <w:r>
        <w:rPr>
          <w:rFonts w:ascii="Calibri" w:hAnsi="Calibri" w:cs="Calibri"/>
          <w:b/>
          <w:bCs/>
          <w:caps/>
          <w:sz w:val="20"/>
          <w:szCs w:val="20"/>
        </w:rPr>
        <w:instrText xml:space="preserve"> HYPERLINK \l "_Toc22292" </w:instrText>
      </w:r>
      <w:r>
        <w:rPr>
          <w:rFonts w:ascii="Calibri" w:hAnsi="Calibri" w:cs="Calibri"/>
          <w:b/>
          <w:bCs/>
          <w:caps/>
          <w:sz w:val="20"/>
          <w:szCs w:val="20"/>
        </w:rPr>
        <w:fldChar w:fldCharType="separate"/>
      </w:r>
      <w:r>
        <w:rPr>
          <w:rFonts w:hint="eastAsia"/>
          <w:b/>
          <w:bCs/>
          <w:caps/>
          <w:sz w:val="21"/>
          <w:szCs w:val="21"/>
        </w:rPr>
        <w:t xml:space="preserve">第三章 响应文件格式</w:t>
        <w:tab/>
        <w:t xml:space="preserve">1</w:t>
      </w:r>
      <w:r>
        <w:rPr>
          <w:rFonts w:hint="eastAsia"/>
          <w:b/>
          <w:bCs/>
          <w:caps/>
          <w:sz w:val="21"/>
          <w:szCs w:val="21"/>
        </w:rPr>
        <w:fldChar w:fldCharType="end"/>
      </w:r>
      <w:r>
        <w:rPr>
          <w:rFonts w:hint="eastAsia"/>
          <w:b/>
          <w:bCs/>
          <w:caps/>
          <w:sz w:val="21"/>
          <w:szCs w:val="21"/>
        </w:rPr>
        <w:t xml:space="preserve">4</w:t>
      </w:r>
      <w:r>
        <w:rPr>
          <w:b/>
          <w:bCs/>
          <w:caps/>
          <w:sz w:val="21"/>
          <w:szCs w:val="21"/>
        </w:rPr>
      </w:r>
      <w:r/>
    </w:p>
    <w:p>
      <w:pPr>
        <w:pStyle w:val="858"/>
        <w:jc w:val="left"/>
        <w:spacing w:before="120" w:after="120"/>
        <w:tabs>
          <w:tab w:val="right" w:pos="9638" w:leader="dot"/>
        </w:tabs>
        <w:rPr>
          <w:b/>
          <w:bCs/>
          <w:caps/>
          <w:sz w:val="21"/>
          <w:szCs w:val="21"/>
        </w:rPr>
      </w:pPr>
      <w:r>
        <w:rPr>
          <w:rFonts w:ascii="Calibri" w:hAnsi="Calibri" w:cs="Calibri"/>
          <w:b/>
          <w:bCs/>
          <w:caps/>
          <w:sz w:val="20"/>
          <w:szCs w:val="20"/>
        </w:rPr>
        <w:fldChar w:fldCharType="begin"/>
      </w:r>
      <w:r>
        <w:rPr>
          <w:rFonts w:ascii="Calibri" w:hAnsi="Calibri" w:cs="Calibri"/>
          <w:b/>
          <w:bCs/>
          <w:caps/>
          <w:sz w:val="20"/>
          <w:szCs w:val="20"/>
        </w:rPr>
        <w:instrText xml:space="preserve"> HYPERLINK \l "_Toc21314" </w:instrText>
      </w:r>
      <w:r>
        <w:rPr>
          <w:rFonts w:ascii="Calibri" w:hAnsi="Calibri" w:cs="Calibri"/>
          <w:b/>
          <w:bCs/>
          <w:caps/>
          <w:sz w:val="20"/>
          <w:szCs w:val="20"/>
        </w:rPr>
        <w:fldChar w:fldCharType="separate"/>
      </w:r>
      <w:r>
        <w:rPr>
          <w:rFonts w:hint="eastAsia"/>
          <w:b/>
          <w:bCs/>
          <w:caps/>
          <w:sz w:val="21"/>
          <w:szCs w:val="21"/>
        </w:rPr>
        <w:t xml:space="preserve">第四章 采购需求</w:t>
        <w:tab/>
        <w:t xml:space="preserve">3</w:t>
      </w:r>
      <w:r>
        <w:rPr>
          <w:rFonts w:hint="eastAsia"/>
          <w:b/>
          <w:bCs/>
          <w:caps/>
          <w:sz w:val="21"/>
          <w:szCs w:val="21"/>
        </w:rPr>
        <w:fldChar w:fldCharType="end"/>
      </w:r>
      <w:r>
        <w:rPr>
          <w:rFonts w:hint="eastAsia"/>
          <w:b/>
          <w:bCs/>
          <w:caps/>
          <w:sz w:val="21"/>
          <w:szCs w:val="21"/>
        </w:rPr>
        <w:t xml:space="preserve">7</w:t>
      </w:r>
      <w:r>
        <w:rPr>
          <w:b/>
          <w:bCs/>
          <w:caps/>
          <w:sz w:val="21"/>
          <w:szCs w:val="21"/>
        </w:rPr>
      </w:r>
      <w:r/>
    </w:p>
    <w:p>
      <w:pPr>
        <w:pStyle w:val="858"/>
        <w:jc w:val="left"/>
        <w:spacing w:before="120" w:after="120"/>
        <w:tabs>
          <w:tab w:val="right" w:pos="9638" w:leader="dot"/>
        </w:tabs>
        <w:rPr>
          <w:b/>
          <w:bCs/>
          <w:caps/>
          <w:sz w:val="21"/>
          <w:szCs w:val="21"/>
        </w:rPr>
      </w:pPr>
      <w:r>
        <w:rPr>
          <w:rFonts w:ascii="Calibri" w:hAnsi="Calibri" w:cs="Calibri"/>
          <w:b/>
          <w:bCs/>
          <w:caps/>
          <w:sz w:val="20"/>
          <w:szCs w:val="20"/>
        </w:rPr>
        <w:fldChar w:fldCharType="begin"/>
      </w:r>
      <w:r>
        <w:rPr>
          <w:rFonts w:ascii="Calibri" w:hAnsi="Calibri" w:cs="Calibri"/>
          <w:b/>
          <w:bCs/>
          <w:caps/>
          <w:sz w:val="20"/>
          <w:szCs w:val="20"/>
        </w:rPr>
        <w:instrText xml:space="preserve"> HYPERLINK \l "_Toc12314" </w:instrText>
      </w:r>
      <w:r>
        <w:rPr>
          <w:rFonts w:ascii="Calibri" w:hAnsi="Calibri" w:cs="Calibri"/>
          <w:b/>
          <w:bCs/>
          <w:caps/>
          <w:sz w:val="20"/>
          <w:szCs w:val="20"/>
        </w:rPr>
        <w:fldChar w:fldCharType="separate"/>
      </w:r>
      <w:r>
        <w:rPr>
          <w:rFonts w:hint="eastAsia"/>
          <w:b/>
          <w:bCs/>
          <w:caps/>
          <w:sz w:val="21"/>
          <w:szCs w:val="21"/>
        </w:rPr>
        <w:t xml:space="preserve">第五章 框架协议文本（格式）</w:t>
      </w:r>
      <w:r>
        <w:rPr>
          <w:rFonts w:hint="eastAsia"/>
          <w:b/>
          <w:bCs/>
          <w:caps/>
          <w:sz w:val="21"/>
          <w:szCs w:val="21"/>
        </w:rPr>
        <w:tab/>
        <w:t xml:space="preserve">4</w:t>
      </w:r>
      <w:r>
        <w:rPr>
          <w:rFonts w:hint="eastAsia"/>
          <w:b/>
          <w:bCs/>
          <w:caps/>
          <w:sz w:val="21"/>
          <w:szCs w:val="21"/>
        </w:rPr>
        <w:fldChar w:fldCharType="end"/>
      </w:r>
      <w:r>
        <w:rPr>
          <w:rFonts w:hint="eastAsia"/>
          <w:b/>
          <w:bCs/>
          <w:caps/>
          <w:sz w:val="21"/>
          <w:szCs w:val="21"/>
        </w:rPr>
        <w:t xml:space="preserve">3</w:t>
      </w:r>
      <w:r>
        <w:rPr>
          <w:b/>
          <w:bCs/>
          <w:caps/>
          <w:sz w:val="21"/>
          <w:szCs w:val="21"/>
        </w:rPr>
      </w:r>
      <w:r/>
    </w:p>
    <w:p>
      <w:pPr>
        <w:pStyle w:val="858"/>
        <w:jc w:val="left"/>
        <w:spacing w:before="120" w:after="120"/>
        <w:tabs>
          <w:tab w:val="right" w:pos="9638" w:leader="dot"/>
        </w:tabs>
        <w:rPr>
          <w:rFonts w:hint="eastAsia"/>
          <w:b/>
          <w:bCs/>
          <w:caps/>
          <w:sz w:val="21"/>
          <w:szCs w:val="21"/>
        </w:rPr>
      </w:pPr>
      <w:r>
        <w:rPr>
          <w:rFonts w:ascii="Calibri" w:hAnsi="Calibri" w:cs="Calibri"/>
          <w:b/>
          <w:bCs/>
          <w:caps/>
          <w:sz w:val="20"/>
          <w:szCs w:val="20"/>
        </w:rPr>
        <w:fldChar w:fldCharType="begin"/>
      </w:r>
      <w:r>
        <w:rPr>
          <w:rFonts w:ascii="Calibri" w:hAnsi="Calibri" w:cs="Calibri"/>
          <w:b/>
          <w:bCs/>
          <w:caps/>
          <w:sz w:val="20"/>
          <w:szCs w:val="20"/>
        </w:rPr>
        <w:instrText xml:space="preserve"> HYPERLINK \l "_Toc32348" </w:instrText>
      </w:r>
      <w:r>
        <w:rPr>
          <w:rFonts w:ascii="Calibri" w:hAnsi="Calibri" w:cs="Calibri"/>
          <w:b/>
          <w:bCs/>
          <w:caps/>
          <w:sz w:val="20"/>
          <w:szCs w:val="20"/>
        </w:rPr>
        <w:fldChar w:fldCharType="separate"/>
      </w:r>
      <w:r>
        <w:rPr>
          <w:rFonts w:hint="eastAsia"/>
          <w:b/>
          <w:bCs/>
          <w:caps/>
          <w:sz w:val="21"/>
          <w:szCs w:val="21"/>
        </w:rPr>
        <w:t xml:space="preserve">第六章 评审办法</w:t>
        <w:tab/>
        <w:t xml:space="preserve">5</w:t>
      </w:r>
      <w:r>
        <w:rPr>
          <w:rFonts w:hint="eastAsia"/>
          <w:b/>
          <w:bCs/>
          <w:caps/>
          <w:sz w:val="21"/>
          <w:szCs w:val="21"/>
        </w:rPr>
        <w:fldChar w:fldCharType="end"/>
      </w:r>
      <w:r>
        <w:rPr>
          <w:rFonts w:hint="eastAsia"/>
          <w:b/>
          <w:bCs/>
          <w:caps/>
          <w:sz w:val="21"/>
          <w:szCs w:val="21"/>
        </w:rPr>
        <w:t xml:space="preserve">2</w:t>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"_Toc6757" </w:instrText>
      </w:r>
      <w:r>
        <w:rPr>
          <w:rFonts w:hint="eastAsia"/>
          <w:b/>
          <w:bCs/>
          <w:caps/>
          <w:sz w:val="21"/>
          <w:szCs w:val="21"/>
        </w:rPr>
        <w:fldChar w:fldCharType="separate"/>
      </w:r>
      <w:r>
        <w:rPr>
          <w:rFonts w:hint="eastAsia"/>
          <w:b/>
          <w:bCs/>
          <w:caps/>
          <w:sz w:val="21"/>
          <w:szCs w:val="21"/>
        </w:rPr>
        <w:t xml:space="preserve">第七章 附件</w:t>
        <w:tab/>
        <w:t xml:space="preserve">5</w:t>
      </w:r>
      <w:r>
        <w:rPr>
          <w:rFonts w:hint="eastAsia"/>
          <w:b/>
          <w:bCs/>
          <w:caps/>
          <w:sz w:val="21"/>
          <w:szCs w:val="21"/>
        </w:rPr>
        <w:fldChar w:fldCharType="end"/>
      </w:r>
      <w:r>
        <w:rPr>
          <w:rFonts w:hint="eastAsia"/>
          <w:b/>
          <w:bCs/>
          <w:caps/>
          <w:sz w:val="21"/>
          <w:szCs w:val="21"/>
        </w:rPr>
        <w:t xml:space="preserve">8</w:t>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 xml:space="preserve">附件一：苏州市吴江区政府投资项目抽查复审时限有关规</w:t>
      </w:r>
      <w:bookmarkStart w:id="1" w:name="OLE_LINK15"/>
      <w:r/>
      <w:bookmarkStart w:id="2" w:name="OLE_LINK20"/>
      <w:r>
        <w:rPr>
          <w:rFonts w:hint="eastAsia"/>
          <w:b/>
          <w:bCs/>
          <w:caps/>
          <w:sz w:val="21"/>
          <w:szCs w:val="21"/>
        </w:rPr>
        <w:t xml:space="preserve">定</w:t>
        <w:tab/>
      </w:r>
      <w:bookmarkEnd w:id="1"/>
      <w:r/>
      <w:bookmarkEnd w:id="2"/>
      <w:r>
        <w:rPr>
          <w:rFonts w:hint="eastAsia"/>
          <w:b/>
          <w:bCs/>
          <w:caps/>
          <w:sz w:val="21"/>
          <w:szCs w:val="21"/>
        </w:rPr>
        <w:t xml:space="preserve">5</w:t>
      </w:r>
      <w:r>
        <w:rPr>
          <w:rFonts w:hint="eastAsia"/>
          <w:b/>
          <w:bCs/>
          <w:caps/>
          <w:sz w:val="21"/>
          <w:szCs w:val="21"/>
        </w:rPr>
        <w:fldChar w:fldCharType="end"/>
      </w:r>
      <w:r>
        <w:rPr>
          <w:rFonts w:hint="eastAsia"/>
          <w:b/>
          <w:bCs/>
          <w:caps/>
          <w:sz w:val="21"/>
          <w:szCs w:val="21"/>
        </w:rPr>
        <w:t xml:space="preserve">8</w:t>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 xml:space="preserve">附件二：抽查复审付费标准</w:t>
        <w:tab/>
        <w:t xml:space="preserve">5</w:t>
      </w:r>
      <w:r>
        <w:rPr>
          <w:rFonts w:hint="eastAsia"/>
          <w:b/>
          <w:bCs/>
          <w:caps/>
          <w:sz w:val="21"/>
          <w:szCs w:val="21"/>
        </w:rPr>
        <w:fldChar w:fldCharType="end"/>
      </w:r>
      <w:r>
        <w:rPr>
          <w:rFonts w:hint="eastAsia"/>
          <w:b/>
          <w:bCs/>
          <w:caps/>
          <w:sz w:val="21"/>
          <w:szCs w:val="21"/>
        </w:rPr>
        <w:t xml:space="preserve">9</w:t>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 xml:space="preserve">附件三：人员认定符合专业配备资格条件</w:t>
        <w:tab/>
      </w:r>
      <w:r>
        <w:rPr>
          <w:rFonts w:hint="eastAsia"/>
          <w:b/>
          <w:bCs/>
          <w:caps/>
          <w:sz w:val="21"/>
          <w:szCs w:val="21"/>
        </w:rPr>
        <w:t xml:space="preserve">60</w:t>
      </w:r>
      <w:r>
        <w:rPr>
          <w:rFonts w:hint="eastAsia"/>
          <w:b/>
          <w:bCs/>
          <w:caps/>
          <w:sz w:val="21"/>
          <w:szCs w:val="21"/>
        </w:rPr>
        <w:fldChar w:fldCharType="end"/>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 xml:space="preserve">附件四：中介考勤办法</w:t>
        <w:tab/>
        <w:t xml:space="preserve">6</w:t>
      </w:r>
      <w:r>
        <w:rPr>
          <w:rFonts w:hint="eastAsia"/>
          <w:b/>
          <w:bCs/>
          <w:caps/>
          <w:sz w:val="21"/>
          <w:szCs w:val="21"/>
        </w:rPr>
        <w:fldChar w:fldCharType="end"/>
      </w:r>
      <w:r>
        <w:rPr>
          <w:rFonts w:hint="eastAsia"/>
          <w:b/>
          <w:bCs/>
          <w:caps/>
          <w:sz w:val="21"/>
          <w:szCs w:val="21"/>
        </w:rPr>
        <w:t xml:space="preserve">1</w:t>
      </w:r>
      <w:r>
        <w:rPr>
          <w:rFonts w:hint="eastAsia"/>
          <w:b/>
          <w:bCs/>
          <w:caps/>
          <w:sz w:val="21"/>
          <w:szCs w:val="21"/>
        </w:rPr>
      </w:r>
      <w:r/>
    </w:p>
    <w:p>
      <w:pPr>
        <w:pStyle w:val="858"/>
        <w:jc w:val="left"/>
        <w:spacing w:before="120" w:after="120"/>
        <w:tabs>
          <w:tab w:val="right" w:pos="9638" w:leader="dot"/>
        </w:tabs>
        <w:rPr>
          <w:rFonts w:hint="eastAsia"/>
          <w:b/>
          <w:bCs/>
          <w:caps/>
          <w:sz w:val="21"/>
          <w:szCs w:val="21"/>
        </w:rPr>
      </w:pP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 xml:space="preserve">附件五：</w:t>
      </w:r>
      <w:r>
        <w:rPr>
          <w:rFonts w:hint="eastAsia"/>
          <w:b/>
          <w:bCs/>
          <w:color w:val="000000"/>
          <w:sz w:val="21"/>
          <w:szCs w:val="21"/>
        </w:rPr>
        <w:t xml:space="preserve">苏州市吴江区基建项目审计中心组织中介参与抽查复审项目考核表（暂行）</w:t>
      </w:r>
      <w:r>
        <w:rPr>
          <w:rFonts w:hint="eastAsia"/>
          <w:b/>
          <w:bCs/>
          <w:caps/>
          <w:sz w:val="21"/>
          <w:szCs w:val="21"/>
        </w:rPr>
        <w:fldChar w:fldCharType="begin"/>
      </w:r>
      <w:r>
        <w:rPr>
          <w:rFonts w:hint="eastAsia"/>
          <w:b/>
          <w:bCs/>
          <w:caps/>
          <w:sz w:val="21"/>
          <w:szCs w:val="21"/>
        </w:rPr>
        <w:instrText xml:space="preserve"> HYPERLINK \l "_Toc25896" </w:instrText>
      </w:r>
      <w:r>
        <w:rPr>
          <w:rFonts w:hint="eastAsia"/>
          <w:b/>
          <w:bCs/>
          <w:caps/>
          <w:sz w:val="21"/>
          <w:szCs w:val="21"/>
        </w:rPr>
        <w:fldChar w:fldCharType="separate"/>
      </w:r>
      <w:r>
        <w:rPr>
          <w:rFonts w:hint="eastAsia"/>
          <w:b/>
          <w:bCs/>
          <w:caps/>
          <w:sz w:val="21"/>
          <w:szCs w:val="21"/>
        </w:rPr>
        <w:tab/>
        <w:t xml:space="preserve">6</w:t>
      </w:r>
      <w:r>
        <w:rPr>
          <w:rFonts w:hint="eastAsia"/>
          <w:b/>
          <w:bCs/>
          <w:caps/>
          <w:sz w:val="21"/>
          <w:szCs w:val="21"/>
        </w:rPr>
        <w:fldChar w:fldCharType="end"/>
      </w:r>
      <w:r>
        <w:rPr>
          <w:rFonts w:hint="eastAsia"/>
          <w:b/>
          <w:bCs/>
          <w:caps/>
          <w:sz w:val="21"/>
          <w:szCs w:val="21"/>
        </w:rPr>
        <w:t xml:space="preserve">2</w:t>
      </w:r>
      <w:r>
        <w:rPr>
          <w:rFonts w:hint="eastAsia"/>
          <w:b/>
          <w:bCs/>
          <w:caps/>
          <w:sz w:val="21"/>
          <w:szCs w:val="21"/>
        </w:rPr>
      </w:r>
      <w:r/>
    </w:p>
    <w:p>
      <w:pPr>
        <w:pStyle w:val="858"/>
        <w:spacing w:before="166" w:after="166" w:line="240" w:lineRule="exact"/>
      </w:pPr>
      <w:r>
        <w:rPr>
          <w:rFonts w:hint="eastAsia"/>
          <w:b/>
          <w:bCs/>
          <w:caps/>
          <w:sz w:val="21"/>
          <w:szCs w:val="21"/>
        </w:rPr>
        <w:fldChar w:fldCharType="end"/>
      </w:r>
      <w:r/>
    </w:p>
    <w:p>
      <w:pPr>
        <w:pStyle w:val="858"/>
        <w:jc w:val="left"/>
        <w:spacing w:before="120" w:after="120"/>
        <w:tabs>
          <w:tab w:val="right" w:pos="9638" w:leader="dot"/>
        </w:tabs>
        <w:rPr>
          <w:rFonts w:ascii="Calibri" w:hAnsi="Calibri" w:cs="Calibri"/>
          <w:b/>
          <w:bCs/>
          <w:caps/>
          <w:sz w:val="20"/>
          <w:szCs w:val="20"/>
        </w:rPr>
      </w:pPr>
      <w:r>
        <w:rPr>
          <w:rFonts w:hint="eastAsia"/>
          <w:sz w:val="21"/>
          <w:szCs w:val="21"/>
        </w:rPr>
        <w:fldChar w:fldCharType="end"/>
      </w:r>
      <w:r>
        <w:rPr>
          <w:rFonts w:ascii="Calibri" w:hAnsi="Calibri" w:cs="Calibri"/>
          <w:b/>
          <w:bCs/>
          <w:caps/>
          <w:sz w:val="20"/>
          <w:szCs w:val="20"/>
        </w:rPr>
        <w:t xml:space="preserve"> </w:t>
      </w:r>
      <w:r/>
    </w:p>
    <w:p>
      <w:pPr>
        <w:pStyle w:val="858"/>
        <w:rPr>
          <w:rFonts w:cs="Times New Roman"/>
        </w:rPr>
      </w:pPr>
      <w:r>
        <w:rPr>
          <w:rFonts w:cs="Times New Roman"/>
        </w:rPr>
      </w:r>
      <w:r/>
    </w:p>
    <w:p>
      <w:pPr>
        <w:pStyle w:val="858"/>
        <w:rPr>
          <w:rFonts w:cs="Times New Roman"/>
        </w:rPr>
      </w:pPr>
      <w:r>
        <w:rPr>
          <w:rFonts w:cs="Times New Roman"/>
        </w:rPr>
      </w:r>
      <w:r/>
    </w:p>
    <w:p>
      <w:pPr>
        <w:pStyle w:val="858"/>
        <w:rPr>
          <w:rFonts w:cs="Times New Roman"/>
        </w:rPr>
      </w:pPr>
      <w:r>
        <w:rPr>
          <w:rFonts w:cs="Times New Roman"/>
        </w:rPr>
      </w:r>
      <w:r/>
    </w:p>
    <w:p>
      <w:pPr>
        <w:pStyle w:val="858"/>
        <w:rPr>
          <w:rFonts w:cs="Times New Roman"/>
        </w:rPr>
      </w:pPr>
      <w:r>
        <w:rPr>
          <w:rFonts w:cs="Times New Roman"/>
        </w:rPr>
      </w:r>
      <w:r/>
    </w:p>
    <w:p>
      <w:pPr>
        <w:pStyle w:val="858"/>
        <w:rPr>
          <w:rFonts w:cs="Times New Roman"/>
        </w:rPr>
      </w:pPr>
      <w:r>
        <w:rPr>
          <w:rFonts w:cs="Times New Roman"/>
        </w:rPr>
      </w:r>
      <w:r/>
    </w:p>
    <w:p>
      <w:pPr>
        <w:pStyle w:val="858"/>
        <w:rPr>
          <w:rFonts w:cs="Times New Roman"/>
          <w:color w:val="000000"/>
        </w:rPr>
      </w:pPr>
      <w:r>
        <w:rPr>
          <w:rFonts w:cs="Times New Roman"/>
          <w:color w:val="000000"/>
        </w:rPr>
      </w:r>
      <w:r/>
    </w:p>
    <w:p>
      <w:pPr>
        <w:pStyle w:val="858"/>
        <w:rPr>
          <w:rFonts w:cs="Times New Roman"/>
          <w:color w:val="000000"/>
        </w:rPr>
      </w:pPr>
      <w:r>
        <w:rPr>
          <w:rFonts w:cs="Times New Roman"/>
          <w:color w:val="000000"/>
        </w:rPr>
      </w:r>
      <w:r/>
    </w:p>
    <w:p>
      <w:pPr>
        <w:pStyle w:val="858"/>
        <w:rPr>
          <w:rFonts w:cs="Times New Roman"/>
          <w:color w:val="000000"/>
        </w:rPr>
      </w:pPr>
      <w:r>
        <w:rPr>
          <w:rFonts w:cs="Times New Roman"/>
          <w:color w:val="000000"/>
        </w:rPr>
      </w:r>
      <w:r/>
    </w:p>
    <w:p>
      <w:pPr>
        <w:pStyle w:val="858"/>
        <w:rPr>
          <w:rFonts w:cs="Times New Roman"/>
          <w:color w:val="000000"/>
        </w:rPr>
      </w:pPr>
      <w:r>
        <w:rPr>
          <w:rFonts w:cs="Times New Roman"/>
          <w:color w:val="000000"/>
        </w:rPr>
      </w:r>
      <w:r/>
    </w:p>
    <w:p>
      <w:pPr>
        <w:pStyle w:val="858"/>
        <w:rPr>
          <w:rFonts w:cs="Times New Roman"/>
          <w:color w:val="000000"/>
        </w:rPr>
      </w:pPr>
      <w:r>
        <w:rPr>
          <w:rFonts w:cs="Times New Roman"/>
          <w:color w:val="000000"/>
        </w:rPr>
      </w:r>
      <w:r/>
    </w:p>
    <w:p>
      <w:pPr>
        <w:pStyle w:val="858"/>
        <w:rPr>
          <w:rFonts w:cs="Times New Roman"/>
          <w:color w:val="000000"/>
        </w:rPr>
      </w:pPr>
      <w:r>
        <w:rPr>
          <w:rFonts w:cs="Times New Roman"/>
          <w:color w:val="000000"/>
        </w:rPr>
      </w:r>
      <w:r/>
    </w:p>
    <w:p>
      <w:pPr>
        <w:pStyle w:val="858"/>
        <w:rPr>
          <w:rFonts w:hint="eastAsia" w:cs="Times New Roman"/>
          <w:color w:val="000000"/>
        </w:rPr>
      </w:pPr>
      <w:r>
        <w:rPr>
          <w:rFonts w:hint="eastAsia" w:cs="Times New Roman"/>
          <w:color w:val="000000"/>
        </w:rPr>
      </w:r>
      <w:r/>
    </w:p>
    <w:p>
      <w:pPr>
        <w:pStyle w:val="858"/>
        <w:rPr>
          <w:rFonts w:ascii="Arial" w:hAnsi="Arial" w:cs="Arial"/>
          <w:b/>
          <w:bCs/>
          <w:color w:val="000000"/>
          <w:spacing w:val="20"/>
          <w:sz w:val="30"/>
          <w:szCs w:val="30"/>
        </w:rPr>
      </w:pPr>
      <w:r>
        <w:rPr>
          <w:rFonts w:ascii="Arial" w:hAnsi="Arial" w:cs="Arial"/>
          <w:b/>
          <w:bCs/>
          <w:color w:val="000000"/>
          <w:spacing w:val="20"/>
          <w:sz w:val="30"/>
          <w:szCs w:val="30"/>
        </w:rPr>
      </w:r>
      <w:r/>
    </w:p>
    <w:p>
      <w:pPr>
        <w:pStyle w:val="858"/>
        <w:jc w:val="center"/>
        <w:rPr>
          <w:rFonts w:ascii="Arial" w:hAnsi="Arial" w:cs="Arial"/>
          <w:b/>
          <w:bCs/>
          <w:color w:val="000000"/>
          <w:spacing w:val="20"/>
          <w:sz w:val="30"/>
          <w:szCs w:val="30"/>
        </w:rPr>
      </w:pPr>
      <w:r>
        <w:rPr>
          <w:rFonts w:ascii="Arial" w:hAnsi="Arial" w:cs="Arial"/>
          <w:b/>
          <w:bCs/>
          <w:color w:val="000000"/>
          <w:spacing w:val="20"/>
          <w:sz w:val="30"/>
          <w:szCs w:val="30"/>
        </w:rPr>
      </w:r>
      <w:r/>
    </w:p>
    <w:p>
      <w:pPr>
        <w:pStyle w:val="858"/>
        <w:jc w:val="center"/>
        <w:rPr>
          <w:rFonts w:ascii="Arial" w:hAnsi="Arial" w:cs="Arial"/>
          <w:b/>
          <w:bCs/>
          <w:color w:val="000000"/>
          <w:spacing w:val="20"/>
          <w:sz w:val="30"/>
          <w:szCs w:val="30"/>
        </w:rPr>
      </w:pPr>
      <w:r>
        <w:rPr>
          <w:rFonts w:ascii="Arial" w:hAnsi="Arial" w:cs="Arial"/>
          <w:b/>
          <w:bCs/>
          <w:color w:val="000000"/>
          <w:spacing w:val="20"/>
          <w:sz w:val="30"/>
          <w:szCs w:val="30"/>
        </w:rPr>
      </w:r>
      <w:r/>
    </w:p>
    <w:p>
      <w:pPr>
        <w:pStyle w:val="858"/>
        <w:jc w:val="center"/>
        <w:rPr>
          <w:rFonts w:hint="eastAsia" w:ascii="Arial" w:hAnsi="Arial" w:cs="Arial"/>
          <w:b/>
          <w:bCs/>
          <w:color w:val="000000"/>
          <w:spacing w:val="20"/>
          <w:sz w:val="30"/>
          <w:szCs w:val="30"/>
        </w:rPr>
      </w:pPr>
      <w:r>
        <w:rPr>
          <w:rFonts w:hint="eastAsia" w:ascii="Arial" w:hAnsi="Arial" w:cs="Arial"/>
          <w:b/>
          <w:bCs/>
          <w:color w:val="000000"/>
          <w:spacing w:val="20"/>
          <w:sz w:val="30"/>
          <w:szCs w:val="30"/>
        </w:rPr>
      </w:r>
      <w:r/>
    </w:p>
    <w:p>
      <w:pPr>
        <w:jc w:val="center"/>
        <w:rPr>
          <w:rFonts w:hint="eastAsia"/>
          <w:b/>
          <w:bCs/>
          <w:color w:val="000000"/>
          <w:sz w:val="36"/>
          <w:szCs w:val="36"/>
        </w:rPr>
      </w:pPr>
      <w:r>
        <w:rPr>
          <w:rFonts w:hint="eastAsia"/>
          <w:b/>
          <w:bCs/>
          <w:color w:val="000000"/>
          <w:sz w:val="36"/>
          <w:szCs w:val="36"/>
          <w:highlight w:val="none"/>
        </w:rPr>
      </w:r>
      <w:r>
        <w:rPr>
          <w:rFonts w:hint="eastAsia"/>
          <w:b/>
          <w:bCs/>
          <w:color w:val="000000"/>
          <w:sz w:val="36"/>
          <w:szCs w:val="36"/>
          <w:highlight w:val="none"/>
        </w:rPr>
      </w:r>
    </w:p>
    <w:p>
      <w:pPr>
        <w:jc w:val="center"/>
        <w:rPr>
          <w:rFonts w:hint="eastAsia"/>
          <w:b/>
          <w:bCs/>
          <w:color w:val="000000"/>
          <w:sz w:val="36"/>
          <w:szCs w:val="36"/>
          <w:highlight w:val="none"/>
        </w:rPr>
      </w:pPr>
      <w:r>
        <w:rPr>
          <w:rFonts w:hint="eastAsia"/>
          <w:b/>
          <w:bCs/>
          <w:color w:val="000000"/>
          <w:sz w:val="36"/>
          <w:szCs w:val="36"/>
          <w:highlight w:val="none"/>
        </w:rPr>
      </w:r>
      <w:r>
        <w:rPr>
          <w:rFonts w:hint="eastAsia"/>
          <w:b/>
          <w:bCs/>
          <w:color w:val="000000"/>
          <w:sz w:val="36"/>
          <w:szCs w:val="36"/>
          <w:highlight w:val="none"/>
        </w:rPr>
      </w:r>
    </w:p>
    <w:p>
      <w:pPr>
        <w:jc w:val="center"/>
        <w:rPr>
          <w:rFonts w:hint="eastAsia"/>
          <w:b/>
          <w:bCs/>
          <w:color w:val="000000"/>
          <w:sz w:val="36"/>
          <w:szCs w:val="36"/>
          <w:highlight w:val="none"/>
        </w:rPr>
      </w:pPr>
      <w:r>
        <w:rPr>
          <w:rFonts w:hint="eastAsia"/>
          <w:b/>
          <w:bCs/>
          <w:color w:val="000000"/>
          <w:sz w:val="36"/>
          <w:szCs w:val="36"/>
          <w:highlight w:val="none"/>
        </w:rPr>
      </w:r>
      <w:r>
        <w:rPr>
          <w:rFonts w:hint="eastAsia"/>
          <w:b/>
          <w:bCs/>
          <w:color w:val="000000"/>
          <w:sz w:val="36"/>
          <w:szCs w:val="36"/>
          <w:highlight w:val="none"/>
        </w:rPr>
      </w:r>
    </w:p>
    <w:p>
      <w:pPr>
        <w:jc w:val="center"/>
        <w:rPr>
          <w:rFonts w:hint="eastAsia"/>
          <w:b/>
          <w:bCs/>
          <w:color w:val="000000"/>
          <w:sz w:val="36"/>
          <w:szCs w:val="36"/>
          <w:highlight w:val="none"/>
        </w:rPr>
      </w:pPr>
      <w:r>
        <w:rPr>
          <w:rFonts w:hint="eastAsia"/>
          <w:b/>
          <w:bCs/>
          <w:color w:val="000000"/>
          <w:sz w:val="36"/>
          <w:szCs w:val="36"/>
          <w:highlight w:val="none"/>
        </w:rPr>
      </w:r>
      <w:r>
        <w:rPr>
          <w:rFonts w:hint="eastAsia"/>
          <w:b/>
          <w:bCs/>
          <w:color w:val="000000"/>
          <w:sz w:val="36"/>
          <w:szCs w:val="36"/>
          <w:highlight w:val="none"/>
        </w:rPr>
      </w:r>
    </w:p>
    <w:p>
      <w:pPr>
        <w:jc w:val="center"/>
        <w:rPr>
          <w:rFonts w:hint="eastAsia"/>
          <w:b/>
          <w:bCs/>
          <w:color w:val="000000"/>
          <w:sz w:val="36"/>
          <w:szCs w:val="36"/>
          <w:highlight w:val="none"/>
        </w:rPr>
      </w:pPr>
      <w:r>
        <w:rPr>
          <w:rFonts w:hint="eastAsia"/>
          <w:b/>
          <w:bCs/>
          <w:color w:val="000000"/>
          <w:sz w:val="36"/>
          <w:szCs w:val="36"/>
          <w:highlight w:val="none"/>
        </w:rPr>
      </w:r>
      <w:r>
        <w:rPr>
          <w:rFonts w:hint="eastAsia"/>
          <w:b/>
          <w:bCs/>
          <w:color w:val="000000"/>
          <w:sz w:val="36"/>
          <w:szCs w:val="36"/>
          <w:highlight w:val="none"/>
        </w:rPr>
      </w:r>
    </w:p>
    <w:p>
      <w:pPr>
        <w:pStyle w:val="858"/>
        <w:jc w:val="center"/>
        <w:rPr>
          <w:rFonts w:hint="eastAsia"/>
          <w:b/>
          <w:bCs/>
          <w:color w:val="000000"/>
          <w:sz w:val="36"/>
          <w:szCs w:val="36"/>
          <w:highlight w:val="none"/>
        </w:rPr>
      </w:pPr>
      <w:r>
        <w:rPr>
          <w:rFonts w:hint="eastAsia"/>
          <w:b/>
          <w:bCs/>
          <w:color w:val="000000"/>
          <w:sz w:val="36"/>
          <w:szCs w:val="36"/>
        </w:rPr>
        <w:t xml:space="preserve">第一章  征集邀请函</w:t>
      </w:r>
      <w:r/>
    </w:p>
    <w:p>
      <w:pPr>
        <w:pStyle w:val="858"/>
        <w:ind w:firstLine="420"/>
        <w:spacing w:line="440" w:lineRule="exact"/>
        <w:rPr>
          <w:rFonts w:hint="eastAsia"/>
          <w:color w:val="000000"/>
          <w:sz w:val="21"/>
          <w:szCs w:val="21"/>
        </w:rPr>
      </w:pPr>
      <w:r/>
      <w:bookmarkStart w:id="3" w:name="_Toc28359012"/>
      <w:r/>
      <w:bookmarkStart w:id="4" w:name="_Toc35393629"/>
      <w:r/>
      <w:bookmarkStart w:id="5" w:name="_Toc35393798"/>
      <w:r/>
      <w:bookmarkStart w:id="6" w:name="_Toc28359089"/>
      <w:r>
        <w:rPr>
          <w:rFonts w:hint="eastAsia"/>
          <w:color w:val="000000"/>
          <w:sz w:val="21"/>
          <w:szCs w:val="21"/>
        </w:rPr>
        <w:t xml:space="preserve">苏州市吴江区星辰技术咨询服务有限公司受苏州市吴江区审计局的委托，为其</w:t>
      </w:r>
      <w:bookmarkStart w:id="7" w:name="OLE_LINK2"/>
      <w:r>
        <w:rPr>
          <w:rFonts w:hint="eastAsia"/>
          <w:color w:val="000000"/>
          <w:sz w:val="21"/>
          <w:szCs w:val="21"/>
        </w:rPr>
        <w:t xml:space="preserve">2026年吴江区政府投资项目抽查复审框架协议采购公开征集</w:t>
      </w:r>
      <w:bookmarkEnd w:id="7"/>
      <w:r>
        <w:rPr>
          <w:rFonts w:hint="eastAsia"/>
          <w:color w:val="000000"/>
          <w:sz w:val="21"/>
          <w:szCs w:val="21"/>
        </w:rPr>
        <w:t xml:space="preserve">潜在供应商，欢迎符合条件的供应商前来参与。</w:t>
      </w:r>
      <w:r/>
    </w:p>
    <w:p>
      <w:pPr>
        <w:pStyle w:val="860"/>
        <w:ind w:left="0" w:firstLine="422"/>
        <w:spacing w:before="0" w:after="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一、项目基本情况</w:t>
      </w:r>
      <w:bookmarkEnd w:id="3"/>
      <w:r/>
      <w:bookmarkEnd w:id="4"/>
      <w:r/>
      <w:bookmarkEnd w:id="5"/>
      <w:r/>
      <w:bookmarkEnd w:id="6"/>
      <w:r>
        <w:rPr>
          <w:rFonts w:hint="eastAsia" w:ascii="宋体" w:hAnsi="宋体" w:eastAsia="宋体" w:cs="宋体"/>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t xml:space="preserve">项目编号：JSZC-320509-SZXC-K2026-0006号</w:t>
      </w:r>
      <w:r/>
    </w:p>
    <w:p>
      <w:pPr>
        <w:pStyle w:val="858"/>
        <w:ind w:firstLine="420"/>
        <w:spacing w:line="440" w:lineRule="exact"/>
        <w:rPr>
          <w:rFonts w:hint="eastAsia"/>
          <w:color w:val="000000"/>
          <w:sz w:val="21"/>
          <w:szCs w:val="21"/>
        </w:rPr>
      </w:pPr>
      <w:r>
        <w:rPr>
          <w:rFonts w:hint="eastAsia"/>
          <w:color w:val="000000"/>
          <w:sz w:val="21"/>
          <w:szCs w:val="21"/>
        </w:rPr>
        <w:t xml:space="preserve">项目名称：</w:t>
      </w:r>
      <w:bookmarkStart w:id="8" w:name="OLE_LINK21"/>
      <w:r/>
      <w:bookmarkStart w:id="9" w:name="OLE_LINK22"/>
      <w:r>
        <w:rPr>
          <w:rFonts w:hint="eastAsia"/>
          <w:color w:val="000000"/>
          <w:sz w:val="21"/>
          <w:szCs w:val="21"/>
        </w:rPr>
        <w:t xml:space="preserve">2026年吴江区政府投资项目抽查复审框架协议采购</w:t>
      </w:r>
      <w:bookmarkEnd w:id="8"/>
      <w:r/>
      <w:bookmarkEnd w:id="9"/>
      <w:r>
        <w:rPr>
          <w:rFonts w:hint="eastAsia"/>
          <w:color w:val="000000"/>
          <w:sz w:val="21"/>
          <w:szCs w:val="21"/>
        </w:rPr>
      </w:r>
      <w:r/>
    </w:p>
    <w:p>
      <w:pPr>
        <w:pStyle w:val="858"/>
        <w:ind w:firstLine="420"/>
        <w:spacing w:line="440" w:lineRule="exact"/>
        <w:rPr>
          <w:rFonts w:hint="eastAsia"/>
        </w:rPr>
      </w:pPr>
      <w:r>
        <w:rPr>
          <w:rFonts w:hint="eastAsia"/>
          <w:color w:val="000000"/>
          <w:sz w:val="21"/>
          <w:szCs w:val="21"/>
        </w:rPr>
        <w:t xml:space="preserve">采购方式：封闭式框架协议采购</w:t>
      </w:r>
      <w:r>
        <w:rPr>
          <w:rFonts w:hint="eastAsia"/>
        </w:rPr>
      </w:r>
      <w:r/>
    </w:p>
    <w:p>
      <w:pPr>
        <w:pStyle w:val="858"/>
        <w:ind w:firstLine="420"/>
        <w:spacing w:line="440" w:lineRule="exact"/>
        <w:rPr>
          <w:rFonts w:hint="eastAsia"/>
          <w:color w:val="000000"/>
          <w:sz w:val="21"/>
          <w:szCs w:val="21"/>
        </w:rPr>
      </w:pPr>
      <w:r/>
      <w:bookmarkStart w:id="10" w:name="OLE_LINK34"/>
      <w:r/>
      <w:bookmarkStart w:id="11" w:name="OLE_LINK35"/>
      <w:r>
        <w:rPr>
          <w:rFonts w:hint="eastAsia"/>
          <w:color w:val="000000"/>
          <w:sz w:val="21"/>
          <w:szCs w:val="21"/>
        </w:rPr>
        <w:t xml:space="preserve">预算金额：1元</w:t>
      </w:r>
      <w:r/>
    </w:p>
    <w:p>
      <w:pPr>
        <w:pStyle w:val="858"/>
        <w:ind w:firstLine="420"/>
        <w:spacing w:line="440" w:lineRule="exact"/>
        <w:rPr>
          <w:rFonts w:hint="eastAsia"/>
          <w:color w:val="000000"/>
          <w:sz w:val="21"/>
          <w:szCs w:val="21"/>
        </w:rPr>
      </w:pPr>
      <w:r>
        <w:rPr>
          <w:rFonts w:hint="eastAsia"/>
          <w:color w:val="000000"/>
          <w:sz w:val="21"/>
          <w:szCs w:val="21"/>
        </w:rPr>
        <w:t xml:space="preserve">最高限</w:t>
      </w:r>
      <w:r>
        <w:rPr>
          <w:rFonts w:hint="eastAsia"/>
          <w:sz w:val="21"/>
          <w:szCs w:val="21"/>
        </w:rPr>
        <w:t xml:space="preserve">价：无</w:t>
      </w:r>
      <w:r>
        <w:rPr>
          <w:rFonts w:hint="eastAsia"/>
          <w:color w:val="000000"/>
          <w:sz w:val="21"/>
          <w:szCs w:val="21"/>
        </w:rPr>
      </w:r>
      <w:r/>
    </w:p>
    <w:p>
      <w:pPr>
        <w:pStyle w:val="858"/>
        <w:ind w:firstLine="420"/>
        <w:spacing w:line="440" w:lineRule="exact"/>
        <w:rPr>
          <w:rFonts w:hint="eastAsia"/>
          <w:color w:val="000000"/>
          <w:sz w:val="21"/>
          <w:szCs w:val="21"/>
        </w:rPr>
      </w:pPr>
      <w:r/>
      <w:bookmarkEnd w:id="10"/>
      <w:r/>
      <w:bookmarkEnd w:id="11"/>
      <w:r>
        <w:rPr>
          <w:rFonts w:hint="eastAsia"/>
          <w:color w:val="000000"/>
          <w:sz w:val="21"/>
          <w:szCs w:val="21"/>
        </w:rPr>
        <w:t xml:space="preserve">采购需求：</w:t>
      </w:r>
      <w:bookmarkStart w:id="12" w:name="OLE_LINK23"/>
      <w:r/>
      <w:bookmarkStart w:id="13" w:name="OLE_LINK24"/>
      <w:r/>
      <w:bookmarkStart w:id="14" w:name="OLE_LINK36"/>
      <w:r/>
      <w:bookmarkStart w:id="15" w:name="OLE_LINK37"/>
      <w:r/>
      <w:bookmarkStart w:id="16" w:name="OLE_LINK40"/>
      <w:r/>
      <w:bookmarkStart w:id="17" w:name="OLE_LINK41"/>
      <w:r>
        <w:rPr>
          <w:rFonts w:hint="eastAsia"/>
          <w:color w:val="000000"/>
          <w:sz w:val="21"/>
          <w:szCs w:val="21"/>
        </w:rPr>
        <w:t xml:space="preserve">本项目内容为框架协议签订之日起2年的吴江区政府投资项目竣工结算审计情况进行抽查复审框架协议采购，</w:t>
      </w:r>
      <w:bookmarkStart w:id="18" w:name="OLE_LINK1"/>
      <w:r/>
      <w:bookmarkStart w:id="19" w:name="OLE_LINK4"/>
      <w:r>
        <w:rPr>
          <w:rFonts w:hint="eastAsia"/>
          <w:color w:val="000000"/>
          <w:sz w:val="21"/>
          <w:szCs w:val="21"/>
        </w:rPr>
        <w:t xml:space="preserve">选定的入围供应商最高数量上限为25家。若实质性响应征集文件的供应商家数N≥32家，评标结果按评审后得分由高到低顺序排列，取25家单位入围。</w:t>
      </w:r>
      <w:bookmarkEnd w:id="12"/>
      <w:r/>
      <w:bookmarkEnd w:id="13"/>
      <w:r>
        <w:rPr>
          <w:rFonts w:hint="eastAsia"/>
          <w:color w:val="000000"/>
          <w:sz w:val="21"/>
          <w:szCs w:val="21"/>
        </w:rPr>
      </w:r>
      <w:r/>
    </w:p>
    <w:p>
      <w:pPr>
        <w:pStyle w:val="858"/>
        <w:ind w:firstLine="420"/>
        <w:spacing w:line="440" w:lineRule="exact"/>
        <w:rPr>
          <w:rFonts w:hint="eastAsia"/>
          <w:color w:val="000000"/>
          <w:sz w:val="21"/>
          <w:szCs w:val="21"/>
        </w:rPr>
      </w:pPr>
      <w:r/>
      <w:bookmarkEnd w:id="14"/>
      <w:r/>
      <w:bookmarkEnd w:id="15"/>
      <w:r/>
      <w:bookmarkStart w:id="20" w:name="OLE_LINK25"/>
      <w:r/>
      <w:bookmarkStart w:id="21" w:name="OLE_LINK26"/>
      <w:r>
        <w:rPr>
          <w:rFonts w:hint="eastAsia"/>
          <w:color w:val="000000"/>
          <w:sz w:val="21"/>
          <w:szCs w:val="21"/>
        </w:rPr>
        <w:t xml:space="preserve">如果按照以上办法排序，满足25家排名条件的投标人数量仍然超过25家，则由评标委员会在评标现场对满足25家排名条件的末位投标人通过抽签方式去除，抽签方式由评标委员会自行确定。</w:t>
      </w:r>
      <w:r/>
    </w:p>
    <w:p>
      <w:pPr>
        <w:pStyle w:val="858"/>
        <w:ind w:firstLine="420"/>
        <w:spacing w:line="440" w:lineRule="exact"/>
        <w:rPr>
          <w:rFonts w:hint="eastAsia"/>
          <w:color w:val="000000"/>
          <w:sz w:val="21"/>
          <w:szCs w:val="21"/>
        </w:rPr>
      </w:pPr>
      <w:r>
        <w:rPr>
          <w:rFonts w:hint="eastAsia"/>
          <w:color w:val="000000"/>
          <w:sz w:val="21"/>
          <w:szCs w:val="21"/>
        </w:rPr>
        <w:t xml:space="preserve">若实质性响应征集文件的供应商家数N为3家≤供应商家数N＜32家，供应商按80%的数量（只取整数部分）入围。若实质性响应征集文件的供应商家数N&lt;3家，本次征集失败，另行征集。</w:t>
      </w:r>
      <w:r/>
    </w:p>
    <w:p>
      <w:pPr>
        <w:pStyle w:val="858"/>
        <w:ind w:firstLine="420"/>
        <w:spacing w:line="440" w:lineRule="exact"/>
        <w:rPr>
          <w:rFonts w:hint="eastAsia"/>
          <w:color w:val="000000"/>
          <w:sz w:val="21"/>
          <w:szCs w:val="21"/>
        </w:rPr>
      </w:pPr>
      <w:r/>
      <w:bookmarkEnd w:id="18"/>
      <w:r/>
      <w:bookmarkEnd w:id="19"/>
      <w:r>
        <w:rPr>
          <w:rFonts w:hint="eastAsia"/>
          <w:color w:val="000000"/>
          <w:sz w:val="21"/>
          <w:szCs w:val="21"/>
        </w:rPr>
        <w:t xml:space="preserve">具体内容详见征集文件。</w:t>
      </w:r>
      <w:bookmarkEnd w:id="16"/>
      <w:r/>
      <w:bookmarkEnd w:id="17"/>
      <w:r>
        <w:rPr>
          <w:rFonts w:hint="eastAsia"/>
          <w:color w:val="000000"/>
          <w:sz w:val="21"/>
          <w:szCs w:val="21"/>
        </w:rPr>
      </w:r>
      <w:r/>
    </w:p>
    <w:p>
      <w:pPr>
        <w:pStyle w:val="858"/>
        <w:ind w:firstLine="420"/>
        <w:spacing w:line="440" w:lineRule="exact"/>
        <w:rPr>
          <w:rFonts w:hint="eastAsia"/>
          <w:color w:val="000000"/>
          <w:sz w:val="21"/>
          <w:szCs w:val="21"/>
        </w:rPr>
      </w:pPr>
      <w:r/>
      <w:bookmarkEnd w:id="20"/>
      <w:r/>
      <w:bookmarkEnd w:id="21"/>
      <w:r>
        <w:rPr>
          <w:rFonts w:hint="eastAsia"/>
          <w:color w:val="000000"/>
          <w:sz w:val="21"/>
          <w:szCs w:val="21"/>
        </w:rPr>
        <w:t xml:space="preserve">框架协议履行期限：自合同签订之日起两年服务期。</w:t>
      </w:r>
      <w:r/>
    </w:p>
    <w:p>
      <w:pPr>
        <w:pStyle w:val="858"/>
        <w:ind w:firstLine="420"/>
        <w:spacing w:line="440" w:lineRule="exact"/>
        <w:rPr>
          <w:rFonts w:hint="eastAsia"/>
          <w:color w:val="000000"/>
          <w:sz w:val="21"/>
          <w:szCs w:val="21"/>
        </w:rPr>
      </w:pPr>
      <w:r>
        <w:rPr>
          <w:rFonts w:hint="eastAsia"/>
          <w:color w:val="000000"/>
          <w:sz w:val="21"/>
          <w:szCs w:val="21"/>
        </w:rPr>
        <w:t xml:space="preserve">本项目不接受联合体投标。</w:t>
      </w:r>
      <w:r/>
    </w:p>
    <w:p>
      <w:pPr>
        <w:pStyle w:val="860"/>
        <w:ind w:left="0" w:firstLine="422"/>
        <w:spacing w:before="0" w:after="0" w:line="440" w:lineRule="exact"/>
        <w:rPr>
          <w:rFonts w:hint="eastAsia" w:ascii="宋体" w:hAnsi="宋体" w:eastAsia="宋体" w:cs="宋体"/>
          <w:color w:val="000000"/>
          <w:sz w:val="21"/>
          <w:szCs w:val="21"/>
        </w:rPr>
      </w:pPr>
      <w:r/>
      <w:bookmarkStart w:id="22" w:name="_Toc28359013"/>
      <w:r/>
      <w:bookmarkStart w:id="23" w:name="_Toc28359090"/>
      <w:r/>
      <w:bookmarkStart w:id="24" w:name="_Toc35393799"/>
      <w:r/>
      <w:bookmarkStart w:id="25" w:name="_Toc35393630"/>
      <w:r>
        <w:rPr>
          <w:rFonts w:hint="eastAsia" w:ascii="宋体" w:hAnsi="宋体" w:eastAsia="宋体" w:cs="宋体"/>
          <w:color w:val="000000"/>
          <w:sz w:val="21"/>
          <w:szCs w:val="21"/>
        </w:rPr>
        <w:t xml:space="preserve">二、申请人的资格要求：</w:t>
      </w:r>
      <w:bookmarkEnd w:id="22"/>
      <w:r/>
      <w:bookmarkEnd w:id="23"/>
      <w:r/>
      <w:bookmarkEnd w:id="24"/>
      <w:r/>
      <w:bookmarkEnd w:id="25"/>
      <w:r>
        <w:rPr>
          <w:rFonts w:hint="eastAsia" w:ascii="宋体" w:hAnsi="宋体" w:eastAsia="宋体" w:cs="宋体"/>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t xml:space="preserve">1.满足《中华人民共和国政府采购法》第二十二条规定；</w:t>
      </w:r>
      <w:r/>
    </w:p>
    <w:p>
      <w:pPr>
        <w:pStyle w:val="858"/>
        <w:ind w:firstLine="420"/>
        <w:spacing w:line="440" w:lineRule="exact"/>
        <w:rPr>
          <w:rFonts w:hint="eastAsia"/>
          <w:color w:val="000000"/>
          <w:sz w:val="21"/>
          <w:szCs w:val="21"/>
        </w:rPr>
      </w:pPr>
      <w:r>
        <w:rPr>
          <w:rFonts w:hint="eastAsia"/>
          <w:color w:val="000000"/>
          <w:sz w:val="21"/>
          <w:szCs w:val="21"/>
        </w:rPr>
        <w:t xml:space="preserve">（1）具有独立承担民事责任的能力；</w:t>
      </w:r>
      <w:r/>
    </w:p>
    <w:p>
      <w:pPr>
        <w:pStyle w:val="858"/>
        <w:ind w:firstLine="420"/>
        <w:spacing w:line="440" w:lineRule="exact"/>
        <w:rPr>
          <w:rFonts w:hint="eastAsia"/>
          <w:color w:val="000000"/>
          <w:sz w:val="21"/>
          <w:szCs w:val="21"/>
        </w:rPr>
      </w:pPr>
      <w:r>
        <w:rPr>
          <w:rFonts w:hint="eastAsia"/>
          <w:color w:val="000000"/>
          <w:sz w:val="21"/>
          <w:szCs w:val="21"/>
        </w:rPr>
        <w:t xml:space="preserve">（2）具有良好的商业信誉和健全的财务会计制度；</w:t>
      </w:r>
      <w:r/>
    </w:p>
    <w:p>
      <w:pPr>
        <w:pStyle w:val="858"/>
        <w:ind w:firstLine="420"/>
        <w:spacing w:line="440" w:lineRule="exact"/>
        <w:rPr>
          <w:rFonts w:hint="eastAsia"/>
          <w:color w:val="000000"/>
          <w:sz w:val="21"/>
          <w:szCs w:val="21"/>
        </w:rPr>
      </w:pPr>
      <w:r>
        <w:rPr>
          <w:rFonts w:hint="eastAsia"/>
          <w:color w:val="000000"/>
          <w:sz w:val="21"/>
          <w:szCs w:val="21"/>
        </w:rPr>
        <w:t xml:space="preserve">（3）具有履行合同所必需的设备和专业技术能力；</w:t>
      </w:r>
      <w:r/>
    </w:p>
    <w:p>
      <w:pPr>
        <w:pStyle w:val="858"/>
        <w:ind w:firstLine="420"/>
        <w:spacing w:line="440" w:lineRule="exact"/>
        <w:rPr>
          <w:rFonts w:hint="eastAsia"/>
          <w:color w:val="000000"/>
          <w:sz w:val="21"/>
          <w:szCs w:val="21"/>
        </w:rPr>
      </w:pPr>
      <w:r>
        <w:rPr>
          <w:rFonts w:hint="eastAsia"/>
          <w:color w:val="000000"/>
          <w:sz w:val="21"/>
          <w:szCs w:val="21"/>
        </w:rPr>
        <w:t xml:space="preserve">（4）有依法缴纳税收和社会保障资金的良好记录；</w:t>
      </w:r>
      <w:r/>
    </w:p>
    <w:p>
      <w:pPr>
        <w:pStyle w:val="858"/>
        <w:ind w:firstLine="420"/>
        <w:spacing w:line="440" w:lineRule="exact"/>
        <w:rPr>
          <w:rFonts w:hint="eastAsia"/>
          <w:color w:val="000000"/>
          <w:sz w:val="21"/>
          <w:szCs w:val="21"/>
        </w:rPr>
      </w:pPr>
      <w:r>
        <w:rPr>
          <w:rFonts w:hint="eastAsia"/>
          <w:color w:val="000000"/>
          <w:sz w:val="21"/>
          <w:szCs w:val="21"/>
        </w:rPr>
        <w:t xml:space="preserve">（5）参加政府采购活动前三年内，在经营活动中没有重大违法记录；</w:t>
      </w:r>
      <w:r/>
    </w:p>
    <w:p>
      <w:pPr>
        <w:pStyle w:val="858"/>
        <w:ind w:firstLine="420"/>
        <w:spacing w:line="440" w:lineRule="exact"/>
        <w:rPr>
          <w:rFonts w:hint="eastAsia"/>
          <w:color w:val="000000"/>
          <w:sz w:val="21"/>
          <w:szCs w:val="21"/>
        </w:rPr>
      </w:pPr>
      <w:r>
        <w:rPr>
          <w:rFonts w:hint="eastAsia"/>
          <w:color w:val="000000"/>
          <w:sz w:val="21"/>
          <w:szCs w:val="21"/>
        </w:rPr>
        <w:t xml:space="preserve">（6）法律、行政法规规定的其他条件。 </w:t>
      </w:r>
      <w:r/>
    </w:p>
    <w:p>
      <w:pPr>
        <w:pStyle w:val="858"/>
        <w:ind w:firstLine="422"/>
        <w:spacing w:line="440" w:lineRule="exact"/>
        <w:rPr>
          <w:rFonts w:hint="eastAsia"/>
          <w:b/>
          <w:bCs/>
          <w:color w:val="000000"/>
          <w:sz w:val="21"/>
          <w:szCs w:val="21"/>
        </w:rPr>
      </w:pPr>
      <w:r/>
      <w:bookmarkStart w:id="26" w:name="_Toc28359014"/>
      <w:r/>
      <w:bookmarkStart w:id="27" w:name="_Toc28359091"/>
      <w:r>
        <w:rPr>
          <w:rFonts w:hint="eastAsia"/>
          <w:b/>
          <w:bCs/>
          <w:color w:val="000000"/>
          <w:sz w:val="21"/>
          <w:szCs w:val="21"/>
        </w:rPr>
        <w:t xml:space="preserve">2.落实政府采购政策需满足的资格要求：</w:t>
      </w:r>
      <w:bookmarkStart w:id="28" w:name="OLE_LINK38"/>
      <w:r/>
      <w:bookmarkStart w:id="29" w:name="OLE_LINK39"/>
      <w:r/>
      <w:bookmarkStart w:id="30" w:name="OLE_LINK58"/>
      <w:r/>
      <w:bookmarkStart w:id="31" w:name="OLE_LINK59"/>
      <w:r>
        <w:rPr>
          <w:rFonts w:hint="eastAsia"/>
          <w:b/>
          <w:bCs/>
          <w:color w:val="000000"/>
          <w:sz w:val="21"/>
          <w:szCs w:val="21"/>
        </w:rPr>
        <w:t xml:space="preserve">本项目非专门面向中小微企业采购</w:t>
      </w:r>
      <w:bookmarkEnd w:id="30"/>
      <w:r/>
      <w:bookmarkEnd w:id="31"/>
      <w:r>
        <w:rPr>
          <w:rFonts w:hint="eastAsia"/>
          <w:b/>
          <w:bCs/>
          <w:color w:val="000000"/>
          <w:sz w:val="21"/>
          <w:szCs w:val="21"/>
        </w:rPr>
        <w:t xml:space="preserve">，</w:t>
      </w:r>
      <w:bookmarkStart w:id="32" w:name="OLE_LINK60"/>
      <w:r/>
      <w:bookmarkStart w:id="33" w:name="OLE_LINK61"/>
      <w:r>
        <w:rPr>
          <w:rFonts w:hint="eastAsia"/>
          <w:b/>
          <w:bCs/>
          <w:color w:val="000000"/>
          <w:sz w:val="21"/>
          <w:szCs w:val="21"/>
        </w:rPr>
        <w:t xml:space="preserve">根据《政府采购促进中小企业发展管理办法》（财库〔2020〕46号）及《中小企业划型标准规定》（工信部联企业〔2011〕300号），</w:t>
      </w:r>
      <w:bookmarkStart w:id="34" w:name="OLE_LINK32"/>
      <w:r/>
      <w:bookmarkStart w:id="35" w:name="OLE_LINK33"/>
      <w:r>
        <w:rPr>
          <w:rFonts w:hint="eastAsia"/>
          <w:b/>
          <w:bCs/>
          <w:color w:val="000000"/>
          <w:sz w:val="21"/>
          <w:szCs w:val="21"/>
        </w:rPr>
        <w:t xml:space="preserve">本采购标的对应的中小企业划分标准所属行业为：其他未列明行业。</w:t>
      </w:r>
      <w:bookmarkEnd w:id="32"/>
      <w:r/>
      <w:bookmarkEnd w:id="33"/>
      <w:r/>
      <w:bookmarkEnd w:id="34"/>
      <w:r/>
      <w:bookmarkEnd w:id="35"/>
      <w:r>
        <w:rPr>
          <w:rFonts w:hint="eastAsia"/>
          <w:b/>
          <w:bCs/>
          <w:color w:val="000000"/>
          <w:sz w:val="21"/>
          <w:szCs w:val="21"/>
        </w:rPr>
      </w:r>
      <w:r/>
    </w:p>
    <w:p>
      <w:pPr>
        <w:pStyle w:val="858"/>
        <w:ind w:firstLine="420"/>
        <w:spacing w:line="440" w:lineRule="exact"/>
        <w:rPr>
          <w:rFonts w:hint="eastAsia"/>
          <w:color w:val="000000"/>
          <w:sz w:val="21"/>
          <w:szCs w:val="21"/>
          <w:u w:val="single"/>
        </w:rPr>
      </w:pPr>
      <w:r/>
      <w:bookmarkEnd w:id="28"/>
      <w:r/>
      <w:bookmarkEnd w:id="29"/>
      <w:r>
        <w:rPr>
          <w:rFonts w:hint="eastAsia"/>
          <w:color w:val="000000"/>
          <w:sz w:val="21"/>
          <w:szCs w:val="21"/>
        </w:rPr>
        <w:t xml:space="preserve">3.本项目的特定资格要求：</w:t>
      </w:r>
      <w:r>
        <w:rPr>
          <w:rFonts w:hint="eastAsia"/>
          <w:color w:val="000000"/>
          <w:sz w:val="21"/>
          <w:szCs w:val="21"/>
          <w:u w:val="single"/>
        </w:rPr>
      </w:r>
      <w:r/>
    </w:p>
    <w:p>
      <w:pPr>
        <w:pStyle w:val="858"/>
        <w:ind w:firstLine="420"/>
        <w:spacing w:line="440" w:lineRule="exact"/>
        <w:rPr>
          <w:rFonts w:hint="eastAsia"/>
          <w:color w:val="000000"/>
          <w:sz w:val="21"/>
          <w:szCs w:val="21"/>
        </w:rPr>
      </w:pPr>
      <w:r>
        <w:rPr>
          <w:rFonts w:hint="eastAsia"/>
          <w:color w:val="000000"/>
          <w:sz w:val="21"/>
          <w:szCs w:val="21"/>
        </w:rPr>
        <w:t xml:space="preserve">（1）</w:t>
      </w:r>
      <w:bookmarkStart w:id="36" w:name="OLE_LINK62"/>
      <w:r/>
      <w:bookmarkStart w:id="37" w:name="OLE_LINK63"/>
      <w:r>
        <w:rPr>
          <w:rFonts w:hint="eastAsia"/>
          <w:color w:val="000000"/>
          <w:sz w:val="21"/>
          <w:szCs w:val="21"/>
        </w:rPr>
        <w:t xml:space="preserve">未被“信用中国”网站（www.creditchina.gov.cn）或“中国政府采购网”网站（www.ccgp.gov.cn）列入失信被执行人、重大税收违法案件当事人名单、政府采购严重失信行为记录名单</w:t>
      </w:r>
      <w:bookmarkEnd w:id="36"/>
      <w:r/>
      <w:bookmarkEnd w:id="37"/>
      <w:r>
        <w:rPr>
          <w:rFonts w:hint="eastAsia"/>
          <w:color w:val="000000"/>
          <w:sz w:val="21"/>
          <w:szCs w:val="21"/>
        </w:rPr>
        <w:t xml:space="preserve">；</w:t>
      </w:r>
      <w:r/>
    </w:p>
    <w:p>
      <w:pPr>
        <w:pStyle w:val="858"/>
        <w:ind w:firstLine="420"/>
        <w:spacing w:line="440" w:lineRule="exact"/>
        <w:rPr>
          <w:rFonts w:hint="eastAsia"/>
          <w:color w:val="000000"/>
          <w:sz w:val="21"/>
          <w:szCs w:val="21"/>
        </w:rPr>
      </w:pPr>
      <w:r>
        <w:rPr>
          <w:rFonts w:hint="eastAsia"/>
          <w:color w:val="000000"/>
          <w:sz w:val="21"/>
          <w:szCs w:val="21"/>
        </w:rPr>
        <w:t xml:space="preserve">（2）</w:t>
      </w:r>
      <w:bookmarkStart w:id="38" w:name="OLE_LINK64"/>
      <w:r/>
      <w:bookmarkStart w:id="39" w:name="OLE_LINK65"/>
      <w:r>
        <w:rPr>
          <w:rFonts w:hint="eastAsia"/>
          <w:color w:val="000000"/>
          <w:sz w:val="21"/>
          <w:szCs w:val="21"/>
        </w:rPr>
        <w:t xml:space="preserve">本项目不接受联合体投标</w:t>
      </w:r>
      <w:r>
        <w:rPr>
          <w:rFonts w:hint="eastAsia"/>
          <w:color w:val="000000"/>
          <w:sz w:val="21"/>
          <w:szCs w:val="21"/>
        </w:rPr>
        <w:t xml:space="preserve">，</w:t>
      </w:r>
      <w:r>
        <w:rPr>
          <w:rFonts w:hint="eastAsia"/>
          <w:color w:val="000000"/>
          <w:sz w:val="21"/>
          <w:szCs w:val="21"/>
        </w:rPr>
        <w:t xml:space="preserve">不得转包、分包本项目</w:t>
      </w:r>
      <w:bookmarkEnd w:id="38"/>
      <w:r/>
      <w:bookmarkEnd w:id="39"/>
      <w:r>
        <w:rPr>
          <w:rFonts w:hint="eastAsia"/>
          <w:color w:val="000000"/>
          <w:sz w:val="21"/>
          <w:szCs w:val="21"/>
        </w:rPr>
        <w:t xml:space="preserve">；</w:t>
      </w:r>
      <w:r/>
    </w:p>
    <w:p>
      <w:pPr>
        <w:pStyle w:val="858"/>
        <w:ind w:firstLine="420"/>
        <w:spacing w:line="440" w:lineRule="exact"/>
        <w:rPr>
          <w:rFonts w:hint="eastAsia"/>
          <w:color w:val="000000"/>
          <w:sz w:val="21"/>
          <w:szCs w:val="21"/>
        </w:rPr>
      </w:pPr>
      <w:r>
        <w:rPr>
          <w:rFonts w:hint="eastAsia"/>
          <w:color w:val="000000"/>
          <w:sz w:val="21"/>
          <w:szCs w:val="21"/>
        </w:rPr>
        <w:t xml:space="preserve">（3）为采购项目提供整体设计、规范编制或者项目管理、监理、检测等服务的供应商，不得参加本项目的采购活动；</w:t>
      </w:r>
      <w:r/>
    </w:p>
    <w:p>
      <w:pPr>
        <w:pStyle w:val="858"/>
        <w:ind w:firstLine="420"/>
        <w:spacing w:line="440" w:lineRule="exact"/>
        <w:rPr>
          <w:rFonts w:hint="eastAsia"/>
          <w:color w:val="000000"/>
          <w:sz w:val="21"/>
          <w:szCs w:val="21"/>
        </w:rPr>
      </w:pPr>
      <w:r>
        <w:rPr>
          <w:rFonts w:hint="eastAsia"/>
          <w:color w:val="000000"/>
          <w:sz w:val="21"/>
          <w:szCs w:val="21"/>
        </w:rPr>
        <w:t xml:space="preserve">（4）</w:t>
      </w:r>
      <w:r>
        <w:rPr>
          <w:rFonts w:hint="eastAsia"/>
          <w:color w:val="000000"/>
          <w:sz w:val="21"/>
          <w:szCs w:val="21"/>
        </w:rPr>
        <w:t xml:space="preserve">法人的分支机构不得参加投标（除银行、保险、石油石化、电力、电信等行业特殊情况外）。</w:t>
      </w:r>
      <w:r>
        <w:rPr>
          <w:rFonts w:hint="eastAsia"/>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pStyle w:val="858"/>
        <w:ind w:firstLine="422"/>
        <w:spacing w:line="440" w:lineRule="exact"/>
        <w:rPr>
          <w:rFonts w:hint="eastAsia"/>
          <w:b/>
          <w:bCs/>
          <w:color w:val="000000"/>
          <w:sz w:val="21"/>
          <w:szCs w:val="21"/>
        </w:rPr>
      </w:pPr>
      <w:r/>
      <w:bookmarkStart w:id="40" w:name="OLE_LINK27"/>
      <w:r>
        <w:rPr>
          <w:rFonts w:hint="eastAsia"/>
          <w:b/>
          <w:bCs/>
          <w:color w:val="000000"/>
          <w:sz w:val="21"/>
          <w:szCs w:val="21"/>
        </w:rPr>
        <w:t xml:space="preserve">（6）自2021年至今，被征集人及其下属单位处理处罚过的单位不得参与本次采购。</w:t>
      </w:r>
      <w:r/>
    </w:p>
    <w:p>
      <w:pPr>
        <w:pStyle w:val="860"/>
        <w:ind w:left="0" w:firstLine="422"/>
        <w:spacing w:before="0" w:after="0" w:line="440" w:lineRule="exact"/>
        <w:rPr>
          <w:rFonts w:hint="eastAsia" w:ascii="宋体" w:hAnsi="宋体" w:eastAsia="宋体" w:cs="宋体"/>
          <w:color w:val="000000"/>
          <w:sz w:val="21"/>
          <w:szCs w:val="21"/>
        </w:rPr>
      </w:pPr>
      <w:r/>
      <w:bookmarkEnd w:id="40"/>
      <w:r/>
      <w:bookmarkStart w:id="41" w:name="_Toc35393631"/>
      <w:r/>
      <w:bookmarkStart w:id="42" w:name="_Toc35393800"/>
      <w:r>
        <w:rPr>
          <w:rFonts w:hint="eastAsia" w:ascii="宋体" w:hAnsi="宋体" w:eastAsia="宋体" w:cs="宋体"/>
          <w:color w:val="000000"/>
          <w:sz w:val="21"/>
          <w:szCs w:val="21"/>
        </w:rPr>
        <w:t xml:space="preserve">三、获取征集文件</w:t>
      </w:r>
      <w:bookmarkEnd w:id="26"/>
      <w:r/>
      <w:bookmarkEnd w:id="27"/>
      <w:r/>
      <w:bookmarkEnd w:id="41"/>
      <w:r/>
      <w:bookmarkEnd w:id="42"/>
      <w:r>
        <w:rPr>
          <w:rFonts w:hint="eastAsia" w:ascii="宋体" w:hAnsi="宋体" w:eastAsia="宋体" w:cs="宋体"/>
          <w:color w:val="000000"/>
          <w:sz w:val="21"/>
          <w:szCs w:val="21"/>
        </w:rPr>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1.时间：自公告发布之日起5个工作日</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2.地点：“苏采云政府采购一体化平台”系统自行下载</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3.方式：</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（1）CA证书办理 </w:t>
      </w:r>
      <w:r/>
    </w:p>
    <w:p>
      <w:pPr>
        <w:pStyle w:val="858"/>
        <w:ind w:firstLine="420"/>
        <w:jc w:val="left"/>
        <w:spacing w:line="440" w:lineRule="exact"/>
        <w:widowControl/>
        <w:rPr>
          <w:rFonts w:hint="eastAsia"/>
          <w:b/>
          <w:bCs/>
          <w:color w:val="000000"/>
          <w:sz w:val="21"/>
          <w:szCs w:val="21"/>
          <w:lang w:val="zh-CN"/>
        </w:rPr>
      </w:pPr>
      <w:r>
        <w:rPr>
          <w:rFonts w:hint="eastAsia"/>
          <w:color w:val="000000"/>
          <w:sz w:val="21"/>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b/>
          <w:bCs/>
          <w:color w:val="000000"/>
          <w:sz w:val="21"/>
          <w:szCs w:val="21"/>
          <w:lang w:val="zh-CN"/>
        </w:rPr>
        <w:t xml:space="preserve">苏采云”系统目前仅支持“苏采云”系统下的政务CA证书，江苏省内各地区办理的“苏采云”系统下的政务CA证书全省通用。</w:t>
      </w:r>
      <w:r>
        <w:rPr>
          <w:rFonts w:hint="eastAsia"/>
          <w:color w:val="000000"/>
          <w:sz w:val="21"/>
          <w:szCs w:val="21"/>
          <w:lang w:val="zh-CN"/>
        </w:rPr>
        <w:t xml:space="preserve">苏州现场办理地址：苏州高新区邓尉路105号狮山科技馆1楼服务大厅，咨询电话 0512-65737699。</w:t>
      </w:r>
      <w:r>
        <w:rPr>
          <w:rFonts w:hint="eastAsia"/>
          <w:b/>
          <w:bCs/>
          <w:color w:val="000000"/>
          <w:sz w:val="21"/>
          <w:szCs w:val="21"/>
          <w:lang w:val="zh-CN"/>
        </w:rPr>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（2）参与采购活动 </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供应商使用CA证书登录“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w:t>
      </w:r>
      <w:r>
        <w:rPr>
          <w:rFonts w:hint="eastAsia"/>
          <w:color w:val="000000"/>
          <w:sz w:val="21"/>
          <w:szCs w:val="21"/>
        </w:rPr>
        <w:t xml:space="preserve">3</w:t>
      </w:r>
      <w:r>
        <w:rPr>
          <w:rFonts w:hint="eastAsia"/>
          <w:color w:val="000000"/>
          <w:sz w:val="21"/>
          <w:szCs w:val="21"/>
          <w:lang w:val="zh-CN"/>
        </w:rPr>
        <w:t xml:space="preserve">）电子投标准备 </w:t>
      </w:r>
      <w:r/>
    </w:p>
    <w:p>
      <w:pPr>
        <w:pStyle w:val="858"/>
        <w:ind w:firstLine="420"/>
        <w:jc w:val="left"/>
        <w:spacing w:line="440" w:lineRule="exact"/>
        <w:widowControl/>
        <w:rPr>
          <w:rFonts w:hint="eastAsia"/>
          <w:b/>
          <w:bCs/>
          <w:color w:val="000000"/>
          <w:sz w:val="21"/>
          <w:szCs w:val="21"/>
          <w:lang w:val="zh-CN"/>
        </w:rPr>
      </w:pPr>
      <w:r>
        <w:rPr>
          <w:rFonts w:hint="eastAsia"/>
          <w:color w:val="000000"/>
          <w:sz w:val="21"/>
          <w:szCs w:val="21"/>
          <w:lang w:val="zh-CN"/>
        </w:rPr>
        <w:t xml:space="preserve">供应商在“苏采云”系统中操作参与项目后，必须在“已参与项目”界面中下载电子征集文件（后缀名为“.kedt”）并导入政府采购客户端工具后方可进行投标文件制作和提交</w:t>
      </w:r>
      <w:r>
        <w:rPr>
          <w:rFonts w:hint="eastAsia"/>
          <w:b/>
          <w:bCs/>
          <w:color w:val="000000"/>
          <w:sz w:val="21"/>
          <w:szCs w:val="21"/>
          <w:lang w:val="zh-CN"/>
        </w:rPr>
        <w:t xml:space="preserve">（具体详见《苏采云系统供应商操作手册》，网址链接https：//czju.suzhou.gov.cn/zfcg/html/content/20231220161910031.shtml）。</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w:t>
      </w:r>
      <w:r>
        <w:rPr>
          <w:rFonts w:hint="eastAsia"/>
          <w:color w:val="000000"/>
          <w:sz w:val="21"/>
          <w:szCs w:val="21"/>
        </w:rPr>
        <w:t xml:space="preserve">4</w:t>
      </w:r>
      <w:r>
        <w:rPr>
          <w:rFonts w:hint="eastAsia"/>
          <w:color w:val="000000"/>
          <w:sz w:val="21"/>
          <w:szCs w:val="21"/>
          <w:lang w:val="zh-CN"/>
        </w:rPr>
        <w:t xml:space="preserve">）补充通知（如有）。成功获取征集文件的供应商通过“苏州市政府采购网”或“苏采云”系统自行查看所报项目的补充通知。</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3</w:t>
      </w:r>
      <w:r>
        <w:rPr>
          <w:rFonts w:hint="eastAsia"/>
          <w:color w:val="000000"/>
          <w:sz w:val="21"/>
          <w:szCs w:val="21"/>
        </w:rPr>
        <w:t xml:space="preserve">.</w:t>
      </w:r>
      <w:r>
        <w:rPr>
          <w:rFonts w:hint="eastAsia"/>
          <w:color w:val="000000"/>
          <w:sz w:val="21"/>
          <w:szCs w:val="21"/>
          <w:lang w:val="zh-CN"/>
        </w:rPr>
        <w:t xml:space="preserve">在系统操作过程中如有疑问，请按以下方式联系：</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注册咨询：18261002950； </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CA技术咨询电话：400-608-6099； </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签章使用问题：025-83633811、025-83633812、15380932027、15371015030； </w:t>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系统使用指导与咨询：联系电话：18261002950；QQ：3048755361、1315179389、895706745。</w:t>
      </w:r>
      <w:r/>
    </w:p>
    <w:p>
      <w:pPr>
        <w:pStyle w:val="858"/>
        <w:ind w:firstLine="420"/>
        <w:spacing w:line="440" w:lineRule="exact"/>
        <w:rPr>
          <w:rFonts w:hint="eastAsia"/>
          <w:color w:val="000000"/>
          <w:sz w:val="21"/>
          <w:szCs w:val="21"/>
          <w:lang w:val="zh-CN"/>
        </w:rPr>
      </w:pPr>
      <w:r>
        <w:rPr>
          <w:rFonts w:hint="eastAsia"/>
          <w:color w:val="000000"/>
          <w:sz w:val="21"/>
          <w:szCs w:val="21"/>
          <w:lang w:bidi="ar"/>
        </w:rPr>
        <w:t xml:space="preserve">4.售价：0元。</w:t>
      </w:r>
      <w:r>
        <w:rPr>
          <w:rFonts w:hint="eastAsia"/>
          <w:color w:val="000000"/>
          <w:sz w:val="21"/>
          <w:szCs w:val="21"/>
          <w:lang w:val="zh-CN"/>
        </w:rPr>
      </w:r>
      <w:r/>
    </w:p>
    <w:p>
      <w:pPr>
        <w:pStyle w:val="860"/>
        <w:ind w:left="0" w:firstLine="422"/>
        <w:spacing w:before="0" w:after="0" w:line="440" w:lineRule="exact"/>
        <w:rPr>
          <w:rFonts w:hint="eastAsia" w:ascii="宋体" w:hAnsi="宋体" w:eastAsia="宋体" w:cs="宋体"/>
          <w:color w:val="000000"/>
          <w:sz w:val="21"/>
          <w:szCs w:val="21"/>
        </w:rPr>
      </w:pPr>
      <w:r/>
      <w:bookmarkStart w:id="43" w:name="_Toc35393632"/>
      <w:r/>
      <w:bookmarkStart w:id="44" w:name="_Toc28359015"/>
      <w:r/>
      <w:bookmarkStart w:id="45" w:name="_Toc35393801"/>
      <w:r/>
      <w:bookmarkStart w:id="46" w:name="_Toc28359092"/>
      <w:r>
        <w:rPr>
          <w:rFonts w:hint="eastAsia" w:ascii="宋体" w:hAnsi="宋体" w:eastAsia="宋体" w:cs="宋体"/>
          <w:color w:val="000000"/>
          <w:sz w:val="21"/>
          <w:szCs w:val="21"/>
        </w:rPr>
        <w:t xml:space="preserve">四、</w:t>
      </w:r>
      <w:bookmarkEnd w:id="43"/>
      <w:r/>
      <w:bookmarkEnd w:id="44"/>
      <w:r/>
      <w:bookmarkEnd w:id="45"/>
      <w:r/>
      <w:bookmarkEnd w:id="46"/>
      <w:r>
        <w:rPr>
          <w:rFonts w:hint="eastAsia" w:ascii="宋体" w:hAnsi="宋体" w:eastAsia="宋体" w:cs="宋体"/>
          <w:color w:val="000000"/>
          <w:sz w:val="21"/>
          <w:szCs w:val="21"/>
          <w:lang w:bidi="ar"/>
        </w:rPr>
        <w:t xml:space="preserve">提交电子响应文件截止时间、开标时间和地点</w:t>
      </w:r>
      <w:r>
        <w:rPr>
          <w:rFonts w:hint="eastAsia" w:ascii="宋体" w:hAnsi="宋体" w:eastAsia="宋体" w:cs="宋体"/>
          <w:color w:val="000000"/>
          <w:sz w:val="21"/>
          <w:szCs w:val="21"/>
        </w:rPr>
      </w:r>
      <w:r/>
    </w:p>
    <w:p>
      <w:pPr>
        <w:pStyle w:val="858"/>
        <w:ind w:firstLine="420"/>
        <w:jc w:val="left"/>
        <w:spacing w:line="440" w:lineRule="exact"/>
        <w:rPr>
          <w:rFonts w:hint="eastAsia"/>
          <w:color w:val="000000"/>
          <w:sz w:val="21"/>
          <w:szCs w:val="21"/>
        </w:rPr>
      </w:pPr>
      <w:r/>
      <w:bookmarkStart w:id="47" w:name="_Hlk61337266"/>
      <w:r>
        <w:rPr>
          <w:rFonts w:hint="eastAsia"/>
          <w:color w:val="000000"/>
          <w:sz w:val="21"/>
          <w:szCs w:val="21"/>
        </w:rPr>
        <w:t xml:space="preserve">1.提交响应文件截止时间：2026年10月</w:t>
      </w:r>
      <w:r>
        <w:rPr>
          <w:rFonts w:hint="eastAsia"/>
          <w:color w:val="000000"/>
          <w:sz w:val="21"/>
          <w:szCs w:val="21"/>
        </w:rPr>
        <w:t xml:space="preserve">20</w:t>
      </w:r>
      <w:r>
        <w:rPr>
          <w:rFonts w:hint="eastAsia"/>
          <w:color w:val="000000"/>
          <w:sz w:val="21"/>
          <w:szCs w:val="21"/>
        </w:rPr>
        <w:t xml:space="preserve">日</w:t>
      </w:r>
      <w:r>
        <w:rPr>
          <w:rFonts w:hint="eastAsia"/>
          <w:color w:val="000000"/>
          <w:sz w:val="21"/>
          <w:szCs w:val="21"/>
        </w:rPr>
        <w:t xml:space="preserve">09</w:t>
      </w:r>
      <w:r>
        <w:rPr>
          <w:rFonts w:hint="eastAsia"/>
          <w:color w:val="000000"/>
          <w:sz w:val="21"/>
          <w:szCs w:val="21"/>
        </w:rPr>
        <w:t xml:space="preserve">：30（北京时间）； </w:t>
      </w:r>
      <w:r/>
    </w:p>
    <w:p>
      <w:pPr>
        <w:pStyle w:val="858"/>
        <w:ind w:firstLine="420"/>
        <w:jc w:val="left"/>
        <w:spacing w:line="440" w:lineRule="exact"/>
        <w:rPr>
          <w:rFonts w:hint="eastAsia"/>
          <w:color w:val="000000"/>
          <w:sz w:val="21"/>
          <w:szCs w:val="21"/>
        </w:rPr>
      </w:pPr>
      <w:r>
        <w:rPr>
          <w:rFonts w:hint="eastAsia"/>
          <w:color w:val="000000"/>
          <w:sz w:val="21"/>
          <w:szCs w:val="21"/>
        </w:rPr>
        <w:t xml:space="preserve">2.开标时间：2026年10月</w:t>
      </w:r>
      <w:r>
        <w:rPr>
          <w:rFonts w:hint="eastAsia"/>
          <w:color w:val="000000"/>
          <w:sz w:val="21"/>
          <w:szCs w:val="21"/>
        </w:rPr>
        <w:t xml:space="preserve">20</w:t>
      </w:r>
      <w:r>
        <w:rPr>
          <w:rFonts w:hint="eastAsia"/>
          <w:color w:val="000000"/>
          <w:sz w:val="21"/>
          <w:szCs w:val="21"/>
        </w:rPr>
        <w:t xml:space="preserve">日</w:t>
      </w:r>
      <w:r>
        <w:rPr>
          <w:rFonts w:hint="eastAsia"/>
          <w:color w:val="000000"/>
          <w:sz w:val="21"/>
          <w:szCs w:val="21"/>
        </w:rPr>
        <w:t xml:space="preserve">09</w:t>
      </w:r>
      <w:r>
        <w:rPr>
          <w:rFonts w:hint="eastAsia"/>
          <w:color w:val="000000"/>
          <w:sz w:val="21"/>
          <w:szCs w:val="21"/>
        </w:rPr>
        <w:t xml:space="preserve">：30（北京时间）；</w:t>
      </w:r>
      <w:r/>
    </w:p>
    <w:p>
      <w:pPr>
        <w:pStyle w:val="858"/>
        <w:ind w:firstLine="420"/>
        <w:jc w:val="left"/>
        <w:spacing w:line="440" w:lineRule="exact"/>
        <w:rPr>
          <w:rFonts w:hint="eastAsia"/>
          <w:color w:val="000000"/>
          <w:sz w:val="21"/>
          <w:szCs w:val="21"/>
        </w:rPr>
      </w:pPr>
      <w:r>
        <w:rPr>
          <w:rFonts w:hint="eastAsia"/>
          <w:color w:val="000000"/>
          <w:sz w:val="21"/>
          <w:szCs w:val="21"/>
        </w:rPr>
        <w:t xml:space="preserve">3.开标地点：“苏采云”系统（网址：http：//jszfcg.jsczt.cn/）</w:t>
      </w:r>
      <w:r/>
    </w:p>
    <w:p>
      <w:pPr>
        <w:pStyle w:val="858"/>
        <w:ind w:firstLine="420"/>
        <w:jc w:val="left"/>
        <w:spacing w:line="440" w:lineRule="exact"/>
        <w:rPr>
          <w:rFonts w:hint="eastAsia"/>
          <w:color w:val="000000"/>
          <w:sz w:val="21"/>
          <w:szCs w:val="21"/>
        </w:rPr>
      </w:pPr>
      <w:r>
        <w:rPr>
          <w:rFonts w:hint="eastAsia"/>
          <w:color w:val="000000"/>
          <w:sz w:val="21"/>
          <w:szCs w:val="21"/>
        </w:rPr>
        <w:t xml:space="preserve">4.</w:t>
      </w:r>
      <w:r>
        <w:rPr>
          <w:rFonts w:hint="eastAsia"/>
          <w:b/>
          <w:bCs/>
          <w:color w:val="000000"/>
          <w:sz w:val="21"/>
          <w:szCs w:val="21"/>
        </w:rPr>
        <w:t xml:space="preserve">本项目采用电子招投标形式，请供应商按照《苏采云系统供应商操作手册》进行制作、上传电子响应文件。</w:t>
      </w:r>
      <w:r>
        <w:rPr>
          <w:rFonts w:hint="eastAsia"/>
          <w:color w:val="000000"/>
          <w:sz w:val="21"/>
          <w:szCs w:val="21"/>
        </w:rPr>
        <w:t xml:space="preserve">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8"/>
        <w:ind w:firstLine="420"/>
        <w:jc w:val="left"/>
        <w:spacing w:line="440" w:lineRule="exact"/>
        <w:rPr>
          <w:rFonts w:hint="eastAsia"/>
          <w:b/>
          <w:bCs/>
          <w:color w:val="000000"/>
          <w:sz w:val="21"/>
          <w:szCs w:val="21"/>
        </w:rPr>
      </w:pPr>
      <w:r>
        <w:rPr>
          <w:rFonts w:hint="eastAsia"/>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b/>
          <w:bCs/>
          <w:color w:val="000000"/>
          <w:sz w:val="21"/>
          <w:szCs w:val="21"/>
        </w:rPr>
        <w:t xml:space="preserve">本项目为不见面开标项目，开标阶段供应商在【供应商解密】环节必须使用 CA证书解密电子响应文件，如在系统规定的解密时间（响应文件提交截止时间后30分钟）内未能完成解密的视为放弃投标。</w:t>
      </w:r>
      <w:r/>
    </w:p>
    <w:p>
      <w:pPr>
        <w:pStyle w:val="858"/>
        <w:ind w:firstLine="422"/>
        <w:jc w:val="left"/>
        <w:spacing w:line="440" w:lineRule="exact"/>
        <w:rPr>
          <w:rFonts w:hint="eastAsia"/>
          <w:b/>
          <w:bCs/>
          <w:color w:val="000000"/>
          <w:sz w:val="21"/>
          <w:szCs w:val="21"/>
        </w:rPr>
      </w:pPr>
      <w:r>
        <w:rPr>
          <w:rFonts w:hint="eastAsia"/>
          <w:b/>
          <w:bCs/>
          <w:color w:val="000000"/>
          <w:sz w:val="21"/>
          <w:szCs w:val="21"/>
        </w:rPr>
        <w:t xml:space="preserve">请供应商确保电脑、系统及其他设备（视频输入输出设备等）无误，且开标直至项目结束始终保持系统在线状态。</w:t>
      </w:r>
      <w:r/>
    </w:p>
    <w:p>
      <w:pPr>
        <w:pStyle w:val="858"/>
        <w:ind w:firstLine="422"/>
        <w:spacing w:line="440" w:lineRule="exact"/>
        <w:rPr>
          <w:rFonts w:hint="eastAsia"/>
          <w:b/>
          <w:bCs/>
          <w:color w:val="000000"/>
          <w:sz w:val="21"/>
          <w:szCs w:val="21"/>
        </w:rPr>
      </w:pPr>
      <w:r/>
      <w:bookmarkEnd w:id="47"/>
      <w:r/>
      <w:bookmarkStart w:id="48" w:name="_Toc28359017"/>
      <w:r/>
      <w:bookmarkStart w:id="49" w:name="_Toc35393634"/>
      <w:r/>
      <w:bookmarkStart w:id="50" w:name="_Toc28359094"/>
      <w:r/>
      <w:bookmarkStart w:id="51" w:name="_Toc35393803"/>
      <w:r>
        <w:rPr>
          <w:rFonts w:hint="eastAsia"/>
          <w:b/>
          <w:bCs/>
          <w:color w:val="000000"/>
          <w:sz w:val="21"/>
          <w:szCs w:val="21"/>
        </w:rPr>
        <w:t xml:space="preserve">五、公告期限</w:t>
      </w:r>
      <w:bookmarkEnd w:id="48"/>
      <w:r/>
      <w:bookmarkEnd w:id="49"/>
      <w:r/>
      <w:bookmarkEnd w:id="50"/>
      <w:r/>
      <w:bookmarkEnd w:id="51"/>
      <w:r>
        <w:rPr>
          <w:rFonts w:hint="eastAsia"/>
          <w:b/>
          <w:bCs/>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t xml:space="preserve">自本公告发布之日起5个工作日。</w:t>
      </w:r>
      <w:r/>
    </w:p>
    <w:p>
      <w:pPr>
        <w:pStyle w:val="860"/>
        <w:ind w:left="0" w:firstLine="422"/>
        <w:spacing w:before="0" w:after="0" w:line="440" w:lineRule="exact"/>
        <w:rPr>
          <w:rFonts w:hint="eastAsia" w:ascii="宋体" w:hAnsi="宋体" w:eastAsia="宋体" w:cs="宋体"/>
          <w:color w:val="000000"/>
          <w:sz w:val="21"/>
          <w:szCs w:val="21"/>
        </w:rPr>
      </w:pPr>
      <w:r/>
      <w:bookmarkStart w:id="52" w:name="_Toc35393635"/>
      <w:r/>
      <w:bookmarkStart w:id="53" w:name="_Toc35393804"/>
      <w:r>
        <w:rPr>
          <w:rFonts w:hint="eastAsia" w:ascii="宋体" w:hAnsi="宋体" w:eastAsia="宋体" w:cs="宋体"/>
          <w:color w:val="000000"/>
          <w:sz w:val="21"/>
          <w:szCs w:val="21"/>
        </w:rPr>
        <w:t xml:space="preserve">六、其他补充事宜</w:t>
      </w:r>
      <w:bookmarkEnd w:id="52"/>
      <w:r/>
      <w:bookmarkEnd w:id="53"/>
      <w:r>
        <w:rPr>
          <w:rFonts w:hint="eastAsia" w:ascii="宋体" w:hAnsi="宋体" w:eastAsia="宋体" w:cs="宋体"/>
          <w:color w:val="000000"/>
          <w:sz w:val="21"/>
          <w:szCs w:val="21"/>
        </w:rPr>
      </w:r>
      <w:r/>
    </w:p>
    <w:p>
      <w:pPr>
        <w:pStyle w:val="858"/>
        <w:ind w:firstLine="420"/>
        <w:jc w:val="left"/>
        <w:spacing w:line="440" w:lineRule="exact"/>
        <w:rPr>
          <w:rFonts w:hint="eastAsia"/>
          <w:color w:val="000000"/>
          <w:sz w:val="21"/>
          <w:szCs w:val="21"/>
        </w:rPr>
      </w:pPr>
      <w:r>
        <w:rPr>
          <w:rFonts w:hint="eastAsia"/>
          <w:color w:val="000000"/>
          <w:sz w:val="21"/>
          <w:szCs w:val="21"/>
        </w:rPr>
        <w:t xml:space="preserve">1.“苏采云”系统网址：http：//jszfcg.jsczt.cn/。</w:t>
      </w:r>
      <w:r/>
    </w:p>
    <w:p>
      <w:pPr>
        <w:pStyle w:val="858"/>
        <w:ind w:firstLine="420"/>
        <w:jc w:val="left"/>
        <w:spacing w:line="440" w:lineRule="exact"/>
        <w:rPr>
          <w:rFonts w:hint="eastAsia"/>
          <w:color w:val="000000"/>
          <w:sz w:val="21"/>
          <w:szCs w:val="21"/>
        </w:rPr>
      </w:pPr>
      <w:r>
        <w:rPr>
          <w:rFonts w:hint="eastAsia"/>
          <w:color w:val="000000"/>
          <w:sz w:val="21"/>
          <w:szCs w:val="21"/>
        </w:rPr>
        <w:t xml:space="preserve">2.本项目不组织集中考察或答疑。</w:t>
      </w:r>
      <w:r/>
    </w:p>
    <w:p>
      <w:pPr>
        <w:pStyle w:val="858"/>
        <w:ind w:firstLine="420"/>
        <w:jc w:val="left"/>
        <w:spacing w:line="440" w:lineRule="exact"/>
        <w:rPr>
          <w:rFonts w:hint="eastAsia"/>
          <w:color w:val="000000"/>
          <w:sz w:val="21"/>
          <w:szCs w:val="21"/>
        </w:rPr>
      </w:pPr>
      <w:r>
        <w:rPr>
          <w:rFonts w:hint="eastAsia"/>
          <w:color w:val="000000"/>
          <w:sz w:val="21"/>
          <w:szCs w:val="21"/>
        </w:rPr>
        <w:t xml:space="preserve">3.本项目获取征集文件截止日期之后仍可以下载征集文件，但截止日期之后下载的征集文件，视为非有效方式且不作为供应商权益受到损害的证明材料和依据。</w:t>
      </w:r>
      <w:r/>
    </w:p>
    <w:p>
      <w:pPr>
        <w:pStyle w:val="858"/>
        <w:ind w:firstLine="420"/>
        <w:jc w:val="left"/>
        <w:spacing w:line="440" w:lineRule="exact"/>
        <w:rPr>
          <w:rFonts w:hint="eastAsia"/>
          <w:color w:val="000000"/>
          <w:sz w:val="21"/>
          <w:szCs w:val="21"/>
        </w:rPr>
      </w:pPr>
      <w:r/>
      <w:bookmarkStart w:id="54" w:name="_Toc35393805"/>
      <w:r/>
      <w:bookmarkStart w:id="55" w:name="_Toc35393636"/>
      <w:r/>
      <w:bookmarkStart w:id="56" w:name="_Toc28359095"/>
      <w:r/>
      <w:bookmarkStart w:id="57" w:name="_Toc28359018"/>
      <w:r>
        <w:rPr>
          <w:rFonts w:hint="eastAsia"/>
          <w:color w:val="000000"/>
          <w:sz w:val="21"/>
          <w:szCs w:val="21"/>
        </w:rPr>
        <w:t xml:space="preserve">4.苏州吴江区政府采购办公室监督电话：0512-63982393。</w:t>
      </w:r>
      <w:r/>
    </w:p>
    <w:p>
      <w:pPr>
        <w:pStyle w:val="858"/>
        <w:ind w:firstLine="420"/>
        <w:jc w:val="left"/>
        <w:spacing w:line="440" w:lineRule="exact"/>
        <w:rPr>
          <w:rFonts w:hint="eastAsia"/>
          <w:color w:val="000000"/>
          <w:sz w:val="21"/>
          <w:szCs w:val="21"/>
        </w:rPr>
      </w:pPr>
      <w:r>
        <w:rPr>
          <w:rFonts w:hint="eastAsia"/>
          <w:color w:val="000000"/>
          <w:sz w:val="21"/>
          <w:szCs w:val="21"/>
        </w:rPr>
        <w:t xml:space="preserve">5.根据苏州市财政局《关于深入开展苏州市政府采购合同信用融资业务的通知》相关要求，本项目支持政府采购合同信用融资。</w:t>
      </w:r>
      <w:r/>
    </w:p>
    <w:p>
      <w:pPr>
        <w:pStyle w:val="858"/>
        <w:ind w:firstLine="420"/>
        <w:jc w:val="left"/>
        <w:spacing w:line="440" w:lineRule="exact"/>
        <w:rPr>
          <w:rFonts w:hint="eastAsia"/>
          <w:color w:val="000000"/>
          <w:sz w:val="21"/>
          <w:szCs w:val="21"/>
        </w:rPr>
      </w:pPr>
      <w:r>
        <w:rPr>
          <w:rFonts w:hint="eastAsia"/>
          <w:color w:val="000000"/>
          <w:sz w:val="21"/>
          <w:szCs w:val="21"/>
        </w:rPr>
        <w:t xml:space="preserve">6.本次采购的相关信息刊登在江苏政府采购网、苏州政府采购网。</w:t>
      </w:r>
      <w:r/>
    </w:p>
    <w:p>
      <w:pPr>
        <w:pStyle w:val="858"/>
        <w:ind w:firstLine="422"/>
        <w:jc w:val="left"/>
        <w:spacing w:line="440" w:lineRule="exact"/>
        <w:rPr>
          <w:rFonts w:hint="eastAsia"/>
          <w:b/>
          <w:bCs/>
          <w:color w:val="000000"/>
          <w:sz w:val="21"/>
          <w:szCs w:val="21"/>
        </w:rPr>
      </w:pPr>
      <w:r>
        <w:rPr>
          <w:rFonts w:hint="eastAsia"/>
          <w:b/>
          <w:bCs/>
          <w:color w:val="000000"/>
          <w:sz w:val="21"/>
          <w:szCs w:val="21"/>
        </w:rPr>
        <w:t xml:space="preserve">七、凡对本次征集提出询问，请按以下方式联系</w:t>
      </w:r>
      <w:bookmarkEnd w:id="54"/>
      <w:r/>
      <w:bookmarkEnd w:id="55"/>
      <w:r/>
      <w:bookmarkEnd w:id="56"/>
      <w:r/>
      <w:bookmarkEnd w:id="57"/>
      <w:r>
        <w:rPr>
          <w:rFonts w:hint="eastAsia"/>
          <w:b/>
          <w:bCs/>
          <w:color w:val="000000"/>
          <w:sz w:val="21"/>
          <w:szCs w:val="21"/>
        </w:rPr>
      </w:r>
      <w:r/>
    </w:p>
    <w:p>
      <w:pPr>
        <w:pStyle w:val="858"/>
        <w:ind w:firstLine="420"/>
        <w:jc w:val="left"/>
        <w:spacing w:line="440" w:lineRule="exact"/>
        <w:widowControl/>
        <w:rPr>
          <w:rFonts w:hint="eastAsia"/>
          <w:color w:val="000000"/>
          <w:sz w:val="21"/>
          <w:szCs w:val="21"/>
        </w:rPr>
      </w:pPr>
      <w:r/>
      <w:bookmarkStart w:id="58" w:name="_Toc28358998"/>
      <w:r/>
      <w:bookmarkStart w:id="59" w:name="_Toc35393617"/>
      <w:r/>
      <w:bookmarkStart w:id="60" w:name="_Toc28359075"/>
      <w:r/>
      <w:bookmarkStart w:id="61" w:name="_Toc35393786"/>
      <w:r>
        <w:rPr>
          <w:rFonts w:hint="eastAsia"/>
          <w:color w:val="000000"/>
          <w:sz w:val="21"/>
          <w:szCs w:val="21"/>
        </w:rPr>
        <w:t xml:space="preserve">1.征集人信息</w:t>
      </w:r>
      <w:bookmarkEnd w:id="58"/>
      <w:r/>
      <w:bookmarkEnd w:id="59"/>
      <w:r/>
      <w:bookmarkEnd w:id="60"/>
      <w:r/>
      <w:bookmarkEnd w:id="61"/>
      <w:r>
        <w:rPr>
          <w:rFonts w:hint="eastAsia"/>
          <w:color w:val="000000"/>
          <w:sz w:val="21"/>
          <w:szCs w:val="21"/>
        </w:rPr>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名  称：</w:t>
      </w:r>
      <w:r>
        <w:rPr>
          <w:rFonts w:hint="eastAsia"/>
          <w:color w:val="000000"/>
          <w:sz w:val="21"/>
          <w:szCs w:val="21"/>
        </w:rPr>
        <w:t xml:space="preserve">苏州市吴江区审计局</w:t>
      </w:r>
      <w:r>
        <w:rPr>
          <w:rFonts w:hint="eastAsia"/>
          <w:color w:val="000000"/>
          <w:sz w:val="21"/>
          <w:szCs w:val="21"/>
          <w:lang w:val="zh-CN"/>
        </w:rPr>
      </w:r>
      <w:r/>
    </w:p>
    <w:p>
      <w:pPr>
        <w:pStyle w:val="858"/>
        <w:ind w:firstLine="420"/>
        <w:jc w:val="left"/>
        <w:spacing w:line="440" w:lineRule="exact"/>
        <w:widowControl/>
        <w:rPr>
          <w:rFonts w:hint="eastAsia"/>
          <w:color w:val="000000"/>
          <w:sz w:val="21"/>
          <w:szCs w:val="21"/>
          <w:lang w:val="zh-CN"/>
        </w:rPr>
      </w:pPr>
      <w:r/>
      <w:bookmarkStart w:id="62" w:name="_Toc35393619"/>
      <w:r/>
      <w:bookmarkStart w:id="63" w:name="_Toc28359000"/>
      <w:r/>
      <w:bookmarkStart w:id="64" w:name="_Toc35393788"/>
      <w:r/>
      <w:bookmarkStart w:id="65" w:name="_Toc28359077"/>
      <w:r>
        <w:rPr>
          <w:rFonts w:hint="eastAsia"/>
          <w:color w:val="000000"/>
          <w:sz w:val="21"/>
          <w:szCs w:val="21"/>
          <w:lang w:val="zh-CN"/>
        </w:rPr>
        <w:t xml:space="preserve">地</w:t>
      </w:r>
      <w:r>
        <w:rPr>
          <w:rFonts w:hint="eastAsia"/>
          <w:color w:val="000000"/>
          <w:sz w:val="21"/>
          <w:szCs w:val="21"/>
        </w:rPr>
        <w:t xml:space="preserve"> </w:t>
      </w:r>
      <w:r>
        <w:rPr>
          <w:rFonts w:hint="eastAsia"/>
          <w:color w:val="000000"/>
          <w:sz w:val="21"/>
          <w:szCs w:val="21"/>
          <w:lang w:val="zh-CN"/>
        </w:rPr>
        <w:t xml:space="preserve"> 址：</w:t>
      </w:r>
      <w:r>
        <w:rPr>
          <w:rFonts w:hint="eastAsia"/>
          <w:color w:val="000000"/>
          <w:sz w:val="21"/>
          <w:szCs w:val="21"/>
        </w:rPr>
        <w:t xml:space="preserve">苏州市吴江区开平路1000号B座17楼</w:t>
      </w:r>
      <w:r>
        <w:rPr>
          <w:rFonts w:hint="eastAsia"/>
          <w:color w:val="000000"/>
          <w:sz w:val="21"/>
          <w:szCs w:val="21"/>
          <w:lang w:val="zh-CN"/>
        </w:rPr>
      </w:r>
      <w:r/>
    </w:p>
    <w:p>
      <w:pPr>
        <w:pStyle w:val="858"/>
        <w:ind w:firstLine="420"/>
        <w:jc w:val="left"/>
        <w:spacing w:line="440" w:lineRule="exact"/>
        <w:widowControl/>
        <w:rPr>
          <w:rFonts w:hint="eastAsia"/>
          <w:color w:val="000000"/>
          <w:sz w:val="21"/>
          <w:szCs w:val="21"/>
          <w:lang w:val="zh-CN"/>
        </w:rPr>
      </w:pPr>
      <w:r>
        <w:rPr>
          <w:rFonts w:hint="eastAsia"/>
          <w:color w:val="000000"/>
          <w:sz w:val="21"/>
          <w:szCs w:val="21"/>
          <w:lang w:val="zh-CN"/>
        </w:rPr>
        <w:t xml:space="preserve">联系人：</w:t>
      </w:r>
      <w:r>
        <w:rPr>
          <w:rFonts w:hint="eastAsia"/>
          <w:color w:val="000000"/>
          <w:sz w:val="21"/>
          <w:szCs w:val="21"/>
        </w:rPr>
        <w:t xml:space="preserve">刘志闪</w:t>
      </w:r>
      <w:r>
        <w:rPr>
          <w:rFonts w:hint="eastAsia"/>
          <w:color w:val="000000"/>
          <w:sz w:val="21"/>
          <w:szCs w:val="21"/>
          <w:lang w:val="zh-CN"/>
        </w:rPr>
      </w:r>
      <w:r/>
    </w:p>
    <w:p>
      <w:pPr>
        <w:pStyle w:val="858"/>
        <w:ind w:firstLine="420"/>
        <w:jc w:val="left"/>
        <w:spacing w:line="440" w:lineRule="exact"/>
        <w:widowControl/>
        <w:rPr>
          <w:rFonts w:hint="eastAsia"/>
          <w:color w:val="000000"/>
          <w:sz w:val="21"/>
          <w:szCs w:val="21"/>
        </w:rPr>
      </w:pPr>
      <w:r>
        <w:rPr>
          <w:rFonts w:hint="eastAsia"/>
          <w:color w:val="000000"/>
          <w:sz w:val="21"/>
          <w:szCs w:val="21"/>
          <w:lang w:val="zh-CN"/>
        </w:rPr>
        <w:t xml:space="preserve">电　话：</w:t>
      </w:r>
      <w:r>
        <w:rPr>
          <w:rFonts w:hint="eastAsia"/>
          <w:color w:val="000000"/>
          <w:sz w:val="21"/>
          <w:szCs w:val="21"/>
        </w:rPr>
        <w:t xml:space="preserve">0512-63981745</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2.代理机构联系方式</w:t>
      </w:r>
      <w:bookmarkEnd w:id="62"/>
      <w:r/>
      <w:bookmarkEnd w:id="63"/>
      <w:r/>
      <w:bookmarkEnd w:id="64"/>
      <w:r/>
      <w:bookmarkEnd w:id="65"/>
      <w:r>
        <w:rPr>
          <w:rFonts w:hint="eastAsia"/>
          <w:color w:val="000000"/>
          <w:sz w:val="21"/>
          <w:szCs w:val="21"/>
        </w:rPr>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名  称</w:t>
      </w:r>
      <w:bookmarkStart w:id="66" w:name="XTDLJG_2"/>
      <w:r>
        <w:rPr>
          <w:rFonts w:hint="eastAsia"/>
          <w:color w:val="000000"/>
          <w:sz w:val="21"/>
          <w:szCs w:val="21"/>
        </w:rPr>
        <w:t xml:space="preserve">：</w:t>
      </w:r>
      <w:bookmarkEnd w:id="66"/>
      <w:r>
        <w:rPr>
          <w:rFonts w:hint="eastAsia"/>
          <w:color w:val="000000"/>
          <w:sz w:val="21"/>
          <w:szCs w:val="21"/>
        </w:rPr>
        <w:t xml:space="preserve">苏州市吴江区星辰技术咨询服务有限公司</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地  址：苏州市吴江区东太湖大道11666号开平商务中心A幢1515室</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联系人：屠超超、杨晓红</w:t>
      </w:r>
      <w:r/>
    </w:p>
    <w:p>
      <w:pPr>
        <w:pStyle w:val="858"/>
        <w:ind w:firstLine="420"/>
        <w:jc w:val="left"/>
        <w:spacing w:line="440" w:lineRule="exact"/>
        <w:widowControl/>
        <w:rPr>
          <w:rFonts w:hint="eastAsia"/>
          <w:color w:val="000000"/>
          <w:sz w:val="21"/>
          <w:szCs w:val="21"/>
        </w:rPr>
      </w:pPr>
      <w:r>
        <w:rPr>
          <w:rFonts w:hint="eastAsia"/>
          <w:color w:val="000000"/>
          <w:sz w:val="21"/>
          <w:szCs w:val="21"/>
        </w:rPr>
        <w:t xml:space="preserve">电　话：0512-81550501                     </w:t>
      </w:r>
      <w:r/>
    </w:p>
    <w:p>
      <w:pPr>
        <w:pStyle w:val="858"/>
        <w:ind w:firstLine="420"/>
        <w:jc w:val="right"/>
        <w:spacing w:line="440" w:lineRule="exact"/>
        <w:widowControl/>
        <w:rPr>
          <w:rFonts w:hint="eastAsia"/>
          <w:color w:val="000000"/>
          <w:sz w:val="21"/>
          <w:szCs w:val="21"/>
        </w:rPr>
      </w:pPr>
      <w:r>
        <w:rPr>
          <w:rFonts w:hint="eastAsia"/>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r>
      <w:r/>
    </w:p>
    <w:p>
      <w:pPr>
        <w:pStyle w:val="858"/>
        <w:jc w:val="center"/>
        <w:rPr>
          <w:rFonts w:hint="eastAsia"/>
          <w:b/>
          <w:bCs/>
          <w:color w:val="000000"/>
          <w:sz w:val="44"/>
          <w:szCs w:val="44"/>
        </w:rPr>
      </w:pPr>
      <w:r/>
      <w:bookmarkStart w:id="67" w:name="_Toc414602014"/>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44"/>
          <w:szCs w:val="44"/>
        </w:rPr>
      </w:pPr>
      <w:r>
        <w:rPr>
          <w:rFonts w:hint="eastAsia"/>
          <w:b/>
          <w:bCs/>
          <w:color w:val="000000"/>
          <w:sz w:val="44"/>
          <w:szCs w:val="44"/>
        </w:rPr>
      </w:r>
      <w:r/>
    </w:p>
    <w:p>
      <w:pPr>
        <w:pStyle w:val="1053"/>
        <w:rPr>
          <w:rFonts w:hint="eastAsia"/>
          <w:b/>
          <w:bCs/>
          <w:color w:val="000000"/>
          <w:sz w:val="44"/>
          <w:szCs w:val="44"/>
        </w:rPr>
      </w:pPr>
      <w:r>
        <w:rPr>
          <w:rFonts w:hint="eastAsia"/>
          <w:b/>
          <w:bCs/>
          <w:color w:val="000000"/>
          <w:sz w:val="44"/>
          <w:szCs w:val="44"/>
        </w:rPr>
      </w:r>
      <w:r/>
    </w:p>
    <w:p>
      <w:pPr>
        <w:pStyle w:val="1053"/>
        <w:rPr>
          <w:rFonts w:hint="eastAsia"/>
          <w:b/>
          <w:bCs/>
          <w:color w:val="000000"/>
          <w:sz w:val="44"/>
          <w:szCs w:val="44"/>
        </w:rPr>
      </w:pPr>
      <w:r>
        <w:rPr>
          <w:rFonts w:hint="eastAsia"/>
          <w:b/>
          <w:bCs/>
          <w:color w:val="000000"/>
          <w:sz w:val="44"/>
          <w:szCs w:val="44"/>
        </w:rPr>
      </w:r>
      <w:r/>
    </w:p>
    <w:p>
      <w:pPr>
        <w:pStyle w:val="858"/>
        <w:jc w:val="center"/>
        <w:rPr>
          <w:rFonts w:hint="eastAsia"/>
          <w:b/>
          <w:bCs/>
          <w:color w:val="000000"/>
          <w:sz w:val="36"/>
          <w:szCs w:val="36"/>
        </w:rPr>
      </w:pPr>
      <w:r>
        <w:rPr>
          <w:b/>
          <w:bCs/>
          <w:color w:val="000000"/>
          <w:sz w:val="36"/>
          <w:szCs w:val="36"/>
        </w:rPr>
        <w:br w:type="page" w:clear="all"/>
      </w:r>
      <w:r>
        <w:rPr>
          <w:rFonts w:hint="eastAsia"/>
          <w:b/>
          <w:bCs/>
          <w:color w:val="000000"/>
          <w:sz w:val="36"/>
          <w:szCs w:val="36"/>
        </w:rPr>
        <w:t xml:space="preserve">第二章  征集须知</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总则</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采购方式</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本次项目采用封闭式框架协议采购方式，本征集文件仅适用于征集公告中所述项目。</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合格的供应商</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满足征集公告中供应商资格要求的规定。</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满足本征集文件实质性条款的规定。</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适用法律</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本次封闭式框架协议采购活动（以下简称采购活动）及由此产生的框架协议文本和采购合同文本受中华人民共和国有关的法律法规制约和保护。</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参加采购活动的费用</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无论采购过程中的做法和结果如何，供应商自行承担所有与参加采购活动有关的全部费用。</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代理服务费</w:t>
      </w:r>
      <w:r/>
    </w:p>
    <w:p>
      <w:pPr>
        <w:pStyle w:val="858"/>
        <w:ind w:left="550"/>
        <w:spacing w:line="440" w:lineRule="exact"/>
        <w:tabs>
          <w:tab w:val="left" w:pos="540" w:leader="none"/>
          <w:tab w:val="left" w:pos="1135" w:leader="none"/>
        </w:tabs>
        <w:rPr>
          <w:rFonts w:hint="eastAsia"/>
          <w:sz w:val="21"/>
          <w:szCs w:val="21"/>
        </w:rPr>
      </w:pPr>
      <w:r>
        <w:rPr>
          <w:rFonts w:hint="eastAsia"/>
          <w:sz w:val="21"/>
          <w:szCs w:val="21"/>
        </w:rPr>
        <w:t xml:space="preserve">代理服务费的收取按差额定率累进法计算，预算金额100万元以下部分，费率为该部分预算金额的1.5%；预算金额100万元（含）－500万元部分，费率为该部分预算金额的1.1%；</w:t>
      </w:r>
      <w:r/>
    </w:p>
    <w:p>
      <w:pPr>
        <w:pStyle w:val="858"/>
        <w:ind w:left="550"/>
        <w:spacing w:line="440" w:lineRule="exact"/>
        <w:tabs>
          <w:tab w:val="left" w:pos="540" w:leader="none"/>
          <w:tab w:val="left" w:pos="1135" w:leader="none"/>
        </w:tabs>
        <w:rPr>
          <w:rFonts w:hint="eastAsia"/>
          <w:color w:val="000000"/>
          <w:sz w:val="21"/>
          <w:szCs w:val="21"/>
        </w:rPr>
      </w:pPr>
      <w:r>
        <w:rPr>
          <w:rFonts w:hint="eastAsia"/>
          <w:color w:val="000000"/>
          <w:sz w:val="21"/>
          <w:szCs w:val="21"/>
        </w:rPr>
        <w:t xml:space="preserve">根据代理协议约定本项目采购代理服务费由入围单位支付，本次代理服务费按吴江区中介超市最低限价竞价选取，中选代理服务费为62500元，由所有入围单位平均分摊支付，该费用应在领取入围通知书时一次性付清。</w:t>
      </w:r>
      <w:r/>
    </w:p>
    <w:p>
      <w:pPr>
        <w:pStyle w:val="858"/>
        <w:numPr>
          <w:ilvl w:val="0"/>
          <w:numId w:val="2"/>
        </w:numPr>
        <w:ind w:left="540" w:hanging="540"/>
        <w:spacing w:line="440" w:lineRule="exact"/>
        <w:tabs>
          <w:tab w:val="left" w:pos="540" w:leader="none"/>
          <w:tab w:val="clear" w:pos="600" w:leader="none"/>
        </w:tabs>
        <w:rPr>
          <w:rFonts w:hint="eastAsia"/>
        </w:rPr>
      </w:pPr>
      <w:r>
        <w:rPr>
          <w:rFonts w:hint="eastAsia"/>
          <w:b/>
          <w:bCs/>
          <w:color w:val="000000"/>
          <w:sz w:val="21"/>
          <w:szCs w:val="21"/>
        </w:rPr>
        <w:t xml:space="preserve">征集文件</w:t>
      </w:r>
      <w:r>
        <w:rPr>
          <w:rFonts w:hint="eastAsia"/>
        </w:rPr>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bookmarkStart w:id="68" w:name="_Toc513029210"/>
      <w:r/>
      <w:bookmarkStart w:id="69" w:name="_Toc20823282"/>
      <w:r/>
      <w:bookmarkStart w:id="70" w:name="_Toc16938526"/>
      <w:r>
        <w:rPr>
          <w:rFonts w:hint="eastAsia"/>
          <w:b/>
          <w:bCs/>
          <w:color w:val="000000"/>
          <w:sz w:val="21"/>
          <w:szCs w:val="21"/>
        </w:rPr>
        <w:t xml:space="preserve">征集文件的说明</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征集文件包括本文件目录所列全部内容及相关补充、澄清和修正文件，供应商应仔细阅读，并在响应文件中充分反映征集文件的所有要求。</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供应商应领取征集文件及有关资料，按征集文件要求提交资料并对征集文件各项内容做出实质性响应，供应商应自行承担责任，并可能导致其响应被拒绝。</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供应商一旦参加本项目，即被认为接受了本征集文件中的所有条件和规定。</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征集文件仅作为本次采购使用。</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征集文件的澄清和修正</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在响应文件提交截止时间前无论出于何种原因征集人可对已发出的征集文件用补充通知（包括更正公告）的方式进行澄清或者修改，并通过江苏政府采购网、苏州政府采购网对外进行发布。澄清或者修改的内容为征集文件的组成部分。</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澄清或者修改的内容可能影响响应文件编制的，可酌情延长响应文件提交截止时间。</w:t>
      </w:r>
      <w:r/>
    </w:p>
    <w:p>
      <w:pPr>
        <w:pStyle w:val="858"/>
        <w:numPr>
          <w:ilvl w:val="1"/>
          <w:numId w:val="3"/>
        </w:numPr>
        <w:ind w:left="540" w:hanging="540"/>
        <w:spacing w:line="440" w:lineRule="exact"/>
        <w:tabs>
          <w:tab w:val="left" w:pos="540" w:leader="none"/>
          <w:tab w:val="left" w:pos="993" w:leader="none"/>
          <w:tab w:val="left" w:pos="1135" w:leader="none"/>
        </w:tabs>
        <w:rPr>
          <w:rFonts w:hint="eastAsia"/>
        </w:rPr>
      </w:pPr>
      <w:r>
        <w:rPr>
          <w:rFonts w:hint="eastAsia"/>
          <w:color w:val="000000"/>
          <w:sz w:val="21"/>
          <w:szCs w:val="21"/>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hint="eastAsia"/>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征集文件的澄清、修改、补充等内容均以江苏政府采购网、苏州政府采购网发布的内容为准。</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响应文件的组成</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响应文件的组成</w:t>
      </w:r>
      <w:r/>
    </w:p>
    <w:p>
      <w:pPr>
        <w:pStyle w:val="858"/>
        <w:numPr>
          <w:ilvl w:val="1"/>
          <w:numId w:val="3"/>
        </w:numPr>
        <w:ind w:left="540" w:hanging="540"/>
        <w:spacing w:line="440" w:lineRule="exact"/>
        <w:tabs>
          <w:tab w:val="left" w:pos="540" w:leader="none"/>
          <w:tab w:val="left" w:pos="993" w:leader="none"/>
          <w:tab w:val="left" w:pos="1135" w:leader="none"/>
        </w:tabs>
        <w:rPr>
          <w:rFonts w:hint="eastAsia"/>
          <w:b/>
          <w:bCs/>
          <w:color w:val="000000"/>
          <w:sz w:val="21"/>
          <w:szCs w:val="21"/>
        </w:rPr>
      </w:pPr>
      <w:r>
        <w:rPr>
          <w:rFonts w:hint="eastAsia"/>
          <w:b/>
          <w:bCs/>
          <w:color w:val="000000"/>
          <w:sz w:val="21"/>
          <w:szCs w:val="21"/>
        </w:rPr>
        <w:t xml:space="preserve">响应文件一（报价部分）</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响应函；</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投标单位法定代表人身份证复印件；</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法定代表人授权委托书（如有授权）；</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投标单位委托代理人身份证复印件（如有授权）；</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开标一览表。</w:t>
      </w:r>
      <w:r/>
    </w:p>
    <w:p>
      <w:pPr>
        <w:pStyle w:val="858"/>
        <w:numPr>
          <w:ilvl w:val="1"/>
          <w:numId w:val="3"/>
        </w:numPr>
        <w:ind w:left="540" w:hanging="540"/>
        <w:spacing w:line="440" w:lineRule="exact"/>
        <w:tabs>
          <w:tab w:val="left" w:pos="540" w:leader="none"/>
          <w:tab w:val="left" w:pos="993" w:leader="none"/>
          <w:tab w:val="left" w:pos="1135" w:leader="none"/>
        </w:tabs>
        <w:rPr>
          <w:rFonts w:hint="eastAsia"/>
          <w:b/>
          <w:bCs/>
          <w:color w:val="000000"/>
          <w:sz w:val="21"/>
          <w:szCs w:val="21"/>
        </w:rPr>
      </w:pPr>
      <w:r>
        <w:rPr>
          <w:rFonts w:hint="eastAsia"/>
          <w:b/>
          <w:bCs/>
          <w:color w:val="000000"/>
          <w:sz w:val="21"/>
          <w:szCs w:val="21"/>
        </w:rPr>
        <w:t xml:space="preserve">响应文件二（资格要求证明文件）</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bookmarkStart w:id="71" w:name="OLE_LINK42"/>
      <w:r/>
      <w:bookmarkStart w:id="72" w:name="OLE_LINK43"/>
      <w:r>
        <w:rPr>
          <w:rFonts w:hint="eastAsia"/>
          <w:color w:val="000000"/>
          <w:sz w:val="21"/>
          <w:szCs w:val="21"/>
        </w:rPr>
        <w:t xml:space="preserve">具有独立承担民事责任的能力</w:t>
      </w:r>
      <w:bookmarkEnd w:id="71"/>
      <w:r/>
      <w:bookmarkEnd w:id="72"/>
      <w:r>
        <w:rPr>
          <w:rFonts w:hint="eastAsia"/>
          <w:color w:val="000000"/>
          <w:sz w:val="21"/>
          <w:szCs w:val="21"/>
        </w:rPr>
        <w:t xml:space="preserve">；</w:t>
      </w:r>
      <w:bookmarkStart w:id="73" w:name="OLE_LINK44"/>
      <w:r/>
      <w:bookmarkStart w:id="74" w:name="OLE_LINK45"/>
      <w:r>
        <w:rPr>
          <w:rFonts w:hint="eastAsia"/>
          <w:color w:val="000000"/>
          <w:sz w:val="21"/>
          <w:szCs w:val="21"/>
          <w:lang w:val="zh-CN"/>
        </w:rPr>
        <w:t xml:space="preserve">提供包括法人或者其他组织的营业执照等证明文件，自然人的身份证明</w:t>
      </w:r>
      <w:bookmarkEnd w:id="73"/>
      <w:r/>
      <w:bookmarkEnd w:id="74"/>
      <w:r>
        <w:rPr>
          <w:rFonts w:hint="eastAsia"/>
          <w:color w:val="000000"/>
          <w:sz w:val="21"/>
          <w:szCs w:val="21"/>
        </w:rPr>
        <w:t xml:space="preserve">； </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bookmarkStart w:id="75" w:name="OLE_LINK46"/>
      <w:r/>
      <w:bookmarkStart w:id="76" w:name="OLE_LINK47"/>
      <w:r>
        <w:rPr>
          <w:rFonts w:hint="eastAsia"/>
          <w:color w:val="000000"/>
          <w:sz w:val="21"/>
          <w:szCs w:val="21"/>
        </w:rPr>
        <w:t xml:space="preserve">具有良好的商业信誉和健全的财务会计制度</w:t>
      </w:r>
      <w:bookmarkEnd w:id="75"/>
      <w:r/>
      <w:bookmarkEnd w:id="76"/>
      <w:r>
        <w:rPr>
          <w:rFonts w:hint="eastAsia"/>
          <w:color w:val="000000"/>
          <w:sz w:val="21"/>
          <w:szCs w:val="21"/>
        </w:rPr>
        <w:t xml:space="preserve">；</w:t>
      </w:r>
      <w:bookmarkStart w:id="77" w:name="OLE_LINK48"/>
      <w:r/>
      <w:bookmarkStart w:id="78" w:name="OLE_LINK49"/>
      <w:r>
        <w:rPr>
          <w:rFonts w:hint="eastAsia"/>
          <w:color w:val="000000"/>
          <w:sz w:val="21"/>
          <w:szCs w:val="21"/>
          <w:lang w:val="zh-CN"/>
        </w:rPr>
        <w:t xml:space="preserve">提供包括但不限于最近一期（202</w:t>
      </w:r>
      <w:r>
        <w:rPr>
          <w:rFonts w:hint="eastAsia"/>
          <w:color w:val="000000"/>
          <w:sz w:val="21"/>
          <w:szCs w:val="21"/>
        </w:rPr>
        <w:t xml:space="preserve">4</w:t>
      </w:r>
      <w:r>
        <w:rPr>
          <w:rFonts w:hint="eastAsia"/>
          <w:color w:val="000000"/>
          <w:sz w:val="21"/>
          <w:szCs w:val="21"/>
          <w:lang w:val="zh-CN"/>
        </w:rPr>
        <w:t xml:space="preserve">年度或202</w:t>
      </w:r>
      <w:r>
        <w:rPr>
          <w:rFonts w:hint="eastAsia"/>
          <w:color w:val="000000"/>
          <w:sz w:val="21"/>
          <w:szCs w:val="21"/>
        </w:rPr>
        <w:t xml:space="preserve">5</w:t>
      </w:r>
      <w:r>
        <w:rPr>
          <w:rFonts w:hint="eastAsia"/>
          <w:sz w:val="21"/>
          <w:szCs w:val="21"/>
          <w:lang w:val="zh-CN"/>
        </w:rPr>
        <w:t xml:space="preserve">年度）经审计的财务报告或最近一期财务报表，其他组织、自然人及成立未满一年的法人应提供银行出具的资信证明</w:t>
      </w:r>
      <w:bookmarkEnd w:id="77"/>
      <w:r/>
      <w:bookmarkEnd w:id="78"/>
      <w:r>
        <w:rPr>
          <w:rFonts w:hint="eastAsia"/>
          <w:sz w:val="21"/>
          <w:szCs w:val="21"/>
          <w:lang w:val="zh-CN"/>
        </w:rPr>
        <w:t xml:space="preserve">；</w:t>
      </w:r>
      <w:r>
        <w:rPr>
          <w:rFonts w:hint="eastAsia"/>
          <w:sz w:val="21"/>
          <w:szCs w:val="21"/>
        </w:rPr>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rPr>
          <w:rFonts w:hint="eastAsia"/>
          <w:sz w:val="21"/>
          <w:szCs w:val="21"/>
        </w:rPr>
        <w:t xml:space="preserve">具有履行合同所必需的设备和专业技术能力</w:t>
      </w:r>
      <w:r>
        <w:rPr>
          <w:rFonts w:hint="eastAsia"/>
          <w:sz w:val="21"/>
          <w:szCs w:val="21"/>
          <w:lang w:val="zh-CN"/>
        </w:rPr>
        <w:t xml:space="preserve">；提供证明材料或承诺</w:t>
      </w:r>
      <w:r>
        <w:rPr>
          <w:rFonts w:hint="eastAsia"/>
          <w:sz w:val="21"/>
          <w:szCs w:val="21"/>
        </w:rPr>
        <w:t xml:space="preserve">； </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bookmarkStart w:id="79" w:name="OLE_LINK50"/>
      <w:r/>
      <w:bookmarkStart w:id="80" w:name="OLE_LINK51"/>
      <w:r>
        <w:rPr>
          <w:rFonts w:hint="eastAsia"/>
          <w:sz w:val="21"/>
          <w:szCs w:val="21"/>
        </w:rPr>
        <w:t xml:space="preserve">依法缴纳税收和社会保障资金的良好记录</w:t>
      </w:r>
      <w:bookmarkEnd w:id="79"/>
      <w:r/>
      <w:bookmarkEnd w:id="80"/>
      <w:r>
        <w:rPr>
          <w:rFonts w:hint="eastAsia"/>
          <w:sz w:val="21"/>
          <w:szCs w:val="21"/>
        </w:rPr>
        <w:t xml:space="preserve">；</w:t>
      </w:r>
      <w:bookmarkStart w:id="81" w:name="OLE_LINK52"/>
      <w:r/>
      <w:bookmarkStart w:id="82" w:name="OLE_LINK53"/>
      <w:r>
        <w:rPr>
          <w:rFonts w:hint="eastAsia"/>
          <w:sz w:val="21"/>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bookmarkEnd w:id="81"/>
      <w:r/>
      <w:bookmarkEnd w:id="82"/>
      <w:r>
        <w:rPr>
          <w:rFonts w:hint="eastAsia"/>
          <w:sz w:val="21"/>
          <w:szCs w:val="21"/>
          <w:lang w:val="zh-CN"/>
        </w:rPr>
        <w:t xml:space="preserve">； </w:t>
      </w:r>
      <w:r>
        <w:rPr>
          <w:rFonts w:hint="eastAsia"/>
          <w:sz w:val="21"/>
          <w:szCs w:val="21"/>
        </w:rPr>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rPr>
          <w:rFonts w:hint="eastAsia"/>
          <w:sz w:val="21"/>
          <w:szCs w:val="21"/>
        </w:rPr>
        <w:t xml:space="preserve">参加政府采购活动前三年内，在经营活动中没有重大违法记录；</w:t>
      </w:r>
      <w:r>
        <w:rPr>
          <w:rFonts w:hint="eastAsia"/>
          <w:sz w:val="21"/>
          <w:szCs w:val="21"/>
          <w:lang w:val="zh-CN"/>
        </w:rPr>
        <w:t xml:space="preserve">提供书面声明函</w:t>
      </w:r>
      <w:r>
        <w:rPr>
          <w:rFonts w:hint="eastAsia"/>
          <w:sz w:val="21"/>
          <w:szCs w:val="21"/>
        </w:rPr>
        <w:t xml:space="preserve">；</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bookmarkStart w:id="83" w:name="OLE_LINK54"/>
      <w:r/>
      <w:bookmarkStart w:id="84" w:name="OLE_LINK55"/>
      <w:r>
        <w:rPr>
          <w:rFonts w:hint="eastAsia"/>
          <w:sz w:val="21"/>
          <w:szCs w:val="21"/>
        </w:rPr>
        <w:t xml:space="preserve">法律、行政法规规定的其他条件</w:t>
      </w:r>
      <w:bookmarkEnd w:id="83"/>
      <w:r/>
      <w:bookmarkEnd w:id="84"/>
      <w:r>
        <w:rPr>
          <w:rFonts w:hint="eastAsia"/>
          <w:sz w:val="21"/>
          <w:szCs w:val="21"/>
        </w:rPr>
        <w:t xml:space="preserve">。</w:t>
      </w:r>
      <w:bookmarkStart w:id="85" w:name="OLE_LINK56"/>
      <w:r/>
      <w:bookmarkStart w:id="86" w:name="OLE_LINK57"/>
      <w:r>
        <w:rPr>
          <w:rFonts w:ascii="Segoe UI" w:hAnsi="Segoe UI" w:eastAsia="Segoe UI" w:cs="Segoe UI"/>
          <w:sz w:val="21"/>
          <w:szCs w:val="21"/>
          <w:shd w:val="clear" w:color="auto" w:fill="fafafa"/>
        </w:rPr>
        <w:t xml:space="preserve">提供承诺符合声明函</w:t>
      </w:r>
      <w:bookmarkEnd w:id="85"/>
      <w:r/>
      <w:bookmarkEnd w:id="86"/>
      <w:r>
        <w:rPr>
          <w:rFonts w:ascii="Segoe UI" w:hAnsi="Segoe UI" w:eastAsia="Segoe UI" w:cs="Segoe UI"/>
          <w:sz w:val="21"/>
          <w:szCs w:val="21"/>
          <w:shd w:val="clear" w:color="auto" w:fill="fafafa"/>
        </w:rPr>
        <w:t xml:space="preserve">。</w:t>
      </w:r>
      <w:r>
        <w:rPr>
          <w:rFonts w:hint="eastAsia"/>
          <w:sz w:val="21"/>
          <w:szCs w:val="21"/>
        </w:rPr>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关于资格文件的声明函（格式见第三章）；</w:t>
      </w:r>
      <w:r/>
    </w:p>
    <w:p>
      <w:pPr>
        <w:pStyle w:val="858"/>
        <w:numPr>
          <w:ilvl w:val="1"/>
          <w:numId w:val="3"/>
        </w:numPr>
        <w:ind w:left="540" w:hanging="540"/>
        <w:spacing w:line="440" w:lineRule="exact"/>
        <w:tabs>
          <w:tab w:val="left" w:pos="540" w:leader="none"/>
          <w:tab w:val="left" w:pos="993" w:leader="none"/>
          <w:tab w:val="left" w:pos="1135" w:leader="none"/>
        </w:tabs>
        <w:rPr>
          <w:rFonts w:hint="eastAsia"/>
          <w:b/>
          <w:bCs/>
          <w:color w:val="000000"/>
          <w:sz w:val="21"/>
          <w:szCs w:val="21"/>
        </w:rPr>
      </w:pPr>
      <w:r>
        <w:rPr>
          <w:rFonts w:hint="eastAsia"/>
          <w:b/>
          <w:bCs/>
          <w:color w:val="000000"/>
          <w:sz w:val="21"/>
          <w:szCs w:val="21"/>
        </w:rPr>
        <w:t xml:space="preserve">响应文件三（其他资料）</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rPr>
          <w:rFonts w:hint="eastAsia"/>
          <w:sz w:val="21"/>
          <w:szCs w:val="21"/>
        </w:rPr>
        <w:t xml:space="preserve">供应商基本情况表（格式见第三章）；</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rPr>
          <w:rFonts w:hint="eastAsia"/>
          <w:sz w:val="21"/>
          <w:szCs w:val="21"/>
        </w:rPr>
        <w:t xml:space="preserve">其他需投标人对本次投标的详细说明；</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其他可以证明投标人资信、资质和货物、服务质量的证书、文件、推荐信等补充资料。</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b/>
          <w:bCs/>
          <w:color w:val="000000"/>
          <w:sz w:val="21"/>
          <w:szCs w:val="21"/>
        </w:rPr>
        <w:t xml:space="preserve">响应文件四（评分要点及技术要求）</w:t>
      </w:r>
      <w:r>
        <w:rPr>
          <w:rFonts w:hint="eastAsia"/>
          <w:color w:val="000000"/>
          <w:sz w:val="21"/>
          <w:szCs w:val="21"/>
        </w:rPr>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bookmarkStart w:id="87" w:name="OLE_LINK70"/>
      <w:r/>
      <w:bookmarkStart w:id="88" w:name="OLE_LINK71"/>
      <w:r/>
      <w:bookmarkStart w:id="89" w:name="OLE_LINK74"/>
      <w:r>
        <w:rPr>
          <w:rFonts w:hint="eastAsia"/>
          <w:color w:val="000000"/>
          <w:sz w:val="21"/>
          <w:szCs w:val="21"/>
        </w:rPr>
        <w:t xml:space="preserve">偏离表（服务条款偏离表、</w:t>
      </w:r>
      <w:bookmarkStart w:id="90" w:name="OLE_LINK72"/>
      <w:r/>
      <w:bookmarkStart w:id="91" w:name="OLE_LINK73"/>
      <w:r>
        <w:rPr>
          <w:rFonts w:hint="eastAsia"/>
          <w:color w:val="000000"/>
          <w:sz w:val="21"/>
          <w:szCs w:val="21"/>
        </w:rPr>
        <w:t xml:space="preserve">商务条款偏离表</w:t>
      </w:r>
      <w:bookmarkEnd w:id="90"/>
      <w:r/>
      <w:bookmarkEnd w:id="91"/>
      <w:r>
        <w:rPr>
          <w:rFonts w:hint="eastAsia"/>
          <w:color w:val="000000"/>
          <w:sz w:val="21"/>
          <w:szCs w:val="21"/>
        </w:rPr>
        <w:t xml:space="preserve">）</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bookmarkEnd w:id="87"/>
      <w:r/>
      <w:bookmarkEnd w:id="88"/>
      <w:r/>
      <w:bookmarkEnd w:id="89"/>
      <w:r>
        <w:rPr>
          <w:rFonts w:hint="eastAsia"/>
          <w:sz w:val="21"/>
          <w:szCs w:val="21"/>
        </w:rPr>
        <w:t xml:space="preserve">实质性条款</w:t>
      </w:r>
      <w:r/>
    </w:p>
    <w:p>
      <w:pPr>
        <w:pStyle w:val="875"/>
        <w:ind w:firstLine="567"/>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7.4.2.1拟投入人员汇总</w:t>
      </w:r>
      <w:r>
        <w:rPr>
          <w:rFonts w:hint="eastAsia" w:ascii="宋体" w:hAnsi="宋体" w:eastAsia="宋体" w:cs="宋体"/>
          <w:color w:val="000000"/>
          <w:sz w:val="21"/>
          <w:szCs w:val="21"/>
        </w:rPr>
        <w:t xml:space="preserve">表（格式见第三章）；</w:t>
      </w:r>
      <w:r/>
    </w:p>
    <w:p>
      <w:pPr>
        <w:pStyle w:val="875"/>
        <w:ind w:firstLine="567"/>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7.4.2.2详细的服务管理方案；</w:t>
      </w:r>
      <w:r/>
    </w:p>
    <w:p>
      <w:pPr>
        <w:pStyle w:val="875"/>
        <w:ind w:firstLine="567"/>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7.4.2.3类似业绩证明材料（格式见第三章）</w:t>
      </w:r>
      <w:r/>
    </w:p>
    <w:p>
      <w:pPr>
        <w:pStyle w:val="858"/>
        <w:numPr>
          <w:ilvl w:val="2"/>
          <w:numId w:val="3"/>
        </w:numPr>
        <w:ind w:left="1440" w:hanging="900"/>
        <w:spacing w:line="440" w:lineRule="exact"/>
        <w:tabs>
          <w:tab w:val="left" w:pos="1069" w:leader="none"/>
          <w:tab w:val="left" w:pos="1440" w:leader="none"/>
        </w:tabs>
        <w:rPr>
          <w:rFonts w:hint="eastAsia"/>
          <w:sz w:val="21"/>
          <w:szCs w:val="21"/>
        </w:rPr>
      </w:pPr>
      <w:r>
        <w:rPr>
          <w:rFonts w:hint="eastAsia"/>
          <w:sz w:val="21"/>
          <w:szCs w:val="21"/>
        </w:rPr>
        <w:t xml:space="preserve">无惩罚承诺书</w:t>
      </w:r>
      <w:r>
        <w:rPr>
          <w:rFonts w:hint="eastAsia"/>
          <w:color w:val="000000"/>
          <w:sz w:val="21"/>
          <w:szCs w:val="21"/>
        </w:rPr>
        <w:t xml:space="preserve">（格式见第三章）</w:t>
      </w:r>
      <w:r>
        <w:rPr>
          <w:rFonts w:hint="eastAsia"/>
          <w:sz w:val="21"/>
          <w:szCs w:val="21"/>
        </w:rPr>
      </w:r>
      <w:r/>
    </w:p>
    <w:p>
      <w:pPr>
        <w:pStyle w:val="892"/>
        <w:spacing w:line="440" w:lineRule="exact"/>
        <w:rPr>
          <w:rFonts w:hint="eastAsia" w:cs="宋体"/>
          <w:b/>
          <w:bCs/>
          <w:color w:val="000000"/>
          <w:sz w:val="21"/>
          <w:szCs w:val="21"/>
          <w:lang w:val="zh-CN"/>
        </w:rPr>
      </w:pPr>
      <w:r>
        <w:rPr>
          <w:rFonts w:hint="eastAsia" w:cs="宋体"/>
          <w:b/>
          <w:bCs/>
          <w:color w:val="000000"/>
          <w:sz w:val="21"/>
          <w:szCs w:val="21"/>
          <w:lang w:val="zh-CN"/>
        </w:rPr>
        <w:t xml:space="preserve">注：（1）以上</w:t>
      </w:r>
      <w:r>
        <w:rPr>
          <w:rFonts w:hint="eastAsia" w:cs="宋体"/>
          <w:b/>
          <w:bCs/>
          <w:color w:val="000000"/>
          <w:sz w:val="21"/>
          <w:szCs w:val="21"/>
        </w:rPr>
        <w:t xml:space="preserve">7</w:t>
      </w:r>
      <w:r>
        <w:rPr>
          <w:rFonts w:hint="eastAsia" w:cs="宋体"/>
          <w:b/>
          <w:bCs/>
          <w:color w:val="000000"/>
          <w:sz w:val="21"/>
          <w:szCs w:val="21"/>
          <w:lang w:val="zh-CN"/>
        </w:rPr>
        <w:t xml:space="preserve">.1.1-</w:t>
      </w:r>
      <w:r>
        <w:rPr>
          <w:rFonts w:hint="eastAsia" w:cs="宋体"/>
          <w:b/>
          <w:bCs/>
          <w:color w:val="000000"/>
          <w:sz w:val="21"/>
          <w:szCs w:val="21"/>
        </w:rPr>
        <w:t xml:space="preserve">7.2.</w:t>
      </w:r>
      <w:r>
        <w:rPr>
          <w:rFonts w:hint="eastAsia" w:cs="宋体"/>
          <w:b/>
          <w:bCs/>
          <w:color w:val="000000"/>
          <w:sz w:val="21"/>
          <w:szCs w:val="21"/>
          <w:lang w:val="en-US" w:eastAsia="zh-CN"/>
        </w:rPr>
        <w:t xml:space="preserve">7</w:t>
      </w:r>
      <w:r>
        <w:rPr>
          <w:rFonts w:hint="eastAsia" w:cs="宋体"/>
          <w:b/>
          <w:bCs/>
          <w:color w:val="000000"/>
          <w:sz w:val="21"/>
          <w:szCs w:val="21"/>
          <w:lang w:val="zh-CN"/>
        </w:rPr>
        <w:t xml:space="preserve">为资格审查要求提供的材料，是作为对供应商资格审查、质疑身份认定的依据，响应单位必须提供并加盖电子公章。否则，响应文件将被认定为不符合资格审查要求。</w:t>
      </w:r>
      <w:r/>
    </w:p>
    <w:p>
      <w:pPr>
        <w:pStyle w:val="892"/>
        <w:spacing w:line="440" w:lineRule="exact"/>
        <w:rPr>
          <w:rFonts w:hint="eastAsia" w:cs="宋体"/>
          <w:b/>
          <w:bCs/>
          <w:color w:val="000000"/>
          <w:sz w:val="21"/>
          <w:szCs w:val="21"/>
          <w:lang w:val="zh-CN"/>
        </w:rPr>
      </w:pPr>
      <w:r>
        <w:rPr>
          <w:rFonts w:hint="eastAsia" w:cs="宋体"/>
          <w:b/>
          <w:bCs/>
          <w:color w:val="000000"/>
          <w:sz w:val="21"/>
          <w:szCs w:val="21"/>
          <w:lang w:val="zh-CN"/>
        </w:rPr>
        <w:t xml:space="preserve">（2）以上</w:t>
      </w:r>
      <w:r>
        <w:rPr>
          <w:rFonts w:hint="eastAsia" w:cs="宋体"/>
          <w:b/>
          <w:bCs/>
          <w:color w:val="000000"/>
          <w:sz w:val="21"/>
          <w:szCs w:val="21"/>
        </w:rPr>
        <w:t xml:space="preserve">7</w:t>
      </w:r>
      <w:r>
        <w:rPr>
          <w:rFonts w:hint="eastAsia" w:cs="宋体"/>
          <w:b/>
          <w:bCs/>
          <w:color w:val="000000"/>
          <w:sz w:val="21"/>
          <w:szCs w:val="21"/>
          <w:lang w:val="zh-CN"/>
        </w:rPr>
        <w:t xml:space="preserve">.</w:t>
      </w:r>
      <w:r>
        <w:rPr>
          <w:rFonts w:hint="eastAsia" w:cs="宋体"/>
          <w:b/>
          <w:bCs/>
          <w:color w:val="000000"/>
          <w:sz w:val="21"/>
          <w:szCs w:val="21"/>
        </w:rPr>
        <w:t xml:space="preserve">4</w:t>
      </w:r>
      <w:r>
        <w:rPr>
          <w:rFonts w:hint="eastAsia" w:cs="宋体"/>
          <w:b/>
          <w:bCs/>
          <w:color w:val="000000"/>
          <w:sz w:val="21"/>
          <w:szCs w:val="21"/>
          <w:lang w:val="zh-CN"/>
        </w:rPr>
        <w:t xml:space="preserve">.1-</w:t>
      </w:r>
      <w:r>
        <w:rPr>
          <w:rFonts w:hint="eastAsia" w:cs="宋体"/>
          <w:b/>
          <w:bCs/>
          <w:color w:val="000000"/>
          <w:sz w:val="21"/>
          <w:szCs w:val="21"/>
        </w:rPr>
        <w:t xml:space="preserve">7</w:t>
      </w:r>
      <w:r>
        <w:rPr>
          <w:rFonts w:hint="eastAsia" w:cs="宋体"/>
          <w:b/>
          <w:bCs/>
          <w:color w:val="000000"/>
          <w:sz w:val="21"/>
          <w:szCs w:val="21"/>
          <w:lang w:val="zh-CN"/>
        </w:rPr>
        <w:t xml:space="preserve">.</w:t>
      </w:r>
      <w:r>
        <w:rPr>
          <w:rFonts w:hint="eastAsia" w:cs="宋体"/>
          <w:b/>
          <w:bCs/>
          <w:color w:val="000000"/>
          <w:sz w:val="21"/>
          <w:szCs w:val="21"/>
        </w:rPr>
        <w:t xml:space="preserve">4</w:t>
      </w:r>
      <w:r>
        <w:rPr>
          <w:rFonts w:hint="eastAsia" w:cs="宋体"/>
          <w:b/>
          <w:bCs/>
          <w:color w:val="000000"/>
          <w:sz w:val="21"/>
          <w:szCs w:val="21"/>
          <w:lang w:val="zh-CN"/>
        </w:rPr>
        <w:t xml:space="preserve">.</w:t>
      </w:r>
      <w:r>
        <w:rPr>
          <w:rFonts w:hint="eastAsia" w:cs="宋体"/>
          <w:b/>
          <w:bCs/>
          <w:color w:val="000000"/>
          <w:sz w:val="21"/>
          <w:szCs w:val="21"/>
          <w:lang w:eastAsia="zh-CN"/>
        </w:rPr>
        <w:t xml:space="preserve">3</w:t>
      </w:r>
      <w:r>
        <w:rPr>
          <w:rFonts w:hint="eastAsia" w:cs="宋体"/>
          <w:b/>
          <w:bCs/>
          <w:color w:val="000000"/>
          <w:sz w:val="21"/>
          <w:szCs w:val="21"/>
          <w:lang w:val="zh-CN"/>
        </w:rPr>
        <w:t xml:space="preserve">为符合性审查须提供的资料，响应单位必须提供并加盖电子公章。否则，响应文件将被认定为未实质性响应。</w:t>
      </w:r>
      <w:r/>
    </w:p>
    <w:p>
      <w:pPr>
        <w:pStyle w:val="892"/>
        <w:spacing w:line="440" w:lineRule="exact"/>
        <w:rPr>
          <w:rFonts w:hint="eastAsia" w:cs="宋体"/>
          <w:b/>
          <w:bCs/>
          <w:color w:val="000000"/>
          <w:sz w:val="21"/>
          <w:szCs w:val="21"/>
          <w:lang w:val="zh-CN"/>
        </w:rPr>
      </w:pPr>
      <w:r>
        <w:rPr>
          <w:rFonts w:hint="eastAsia" w:cs="宋体"/>
          <w:b/>
          <w:bCs/>
          <w:color w:val="000000"/>
          <w:sz w:val="21"/>
          <w:szCs w:val="21"/>
          <w:lang w:val="zh-CN"/>
        </w:rPr>
        <w:t xml:space="preserve">（3）“</w:t>
      </w:r>
      <w:r>
        <w:rPr>
          <w:rFonts w:hint="eastAsia" w:cs="宋体"/>
          <w:b/>
          <w:bCs/>
          <w:color w:val="000000"/>
          <w:sz w:val="21"/>
          <w:szCs w:val="21"/>
        </w:rPr>
        <w:t xml:space="preserve">7.2.1</w:t>
      </w:r>
      <w:r>
        <w:rPr>
          <w:rFonts w:hint="eastAsia" w:cs="宋体"/>
          <w:b/>
          <w:bCs/>
          <w:color w:val="000000"/>
          <w:sz w:val="21"/>
          <w:szCs w:val="21"/>
          <w:lang w:val="zh-CN"/>
        </w:rPr>
        <w:t xml:space="preserve">-</w:t>
      </w:r>
      <w:r>
        <w:rPr>
          <w:rFonts w:hint="eastAsia" w:cs="宋体"/>
          <w:b/>
          <w:bCs/>
          <w:color w:val="000000"/>
          <w:sz w:val="21"/>
          <w:szCs w:val="21"/>
        </w:rPr>
        <w:t xml:space="preserve">7</w:t>
      </w:r>
      <w:r>
        <w:rPr>
          <w:rFonts w:hint="eastAsia" w:cs="宋体"/>
          <w:b/>
          <w:bCs/>
          <w:color w:val="000000"/>
          <w:sz w:val="21"/>
          <w:szCs w:val="21"/>
          <w:lang w:val="zh-CN"/>
        </w:rPr>
        <w:t xml:space="preserve">.</w:t>
      </w:r>
      <w:r>
        <w:rPr>
          <w:rFonts w:hint="eastAsia" w:cs="宋体"/>
          <w:b/>
          <w:bCs/>
          <w:color w:val="000000"/>
          <w:sz w:val="21"/>
          <w:szCs w:val="21"/>
        </w:rPr>
        <w:t xml:space="preserve">4.</w:t>
      </w:r>
      <w:r>
        <w:rPr>
          <w:rFonts w:hint="eastAsia" w:cs="宋体"/>
          <w:b/>
          <w:bCs/>
          <w:color w:val="000000"/>
          <w:sz w:val="21"/>
          <w:szCs w:val="21"/>
          <w:lang w:eastAsia="zh-CN"/>
        </w:rPr>
        <w:t xml:space="preserve">3</w:t>
      </w:r>
      <w:r>
        <w:rPr>
          <w:rFonts w:hint="eastAsia" w:cs="宋体"/>
          <w:b/>
          <w:bCs/>
          <w:color w:val="000000"/>
          <w:sz w:val="21"/>
          <w:szCs w:val="21"/>
          <w:lang w:val="zh-CN"/>
        </w:rPr>
        <w:t xml:space="preserve">”中不得出现投标总报价。响应单位所提交的资料的完整与否，将直接影响响应单位的评分。</w:t>
      </w:r>
      <w:r/>
    </w:p>
    <w:p>
      <w:pPr>
        <w:pStyle w:val="892"/>
        <w:spacing w:line="440" w:lineRule="exact"/>
        <w:rPr>
          <w:rFonts w:hint="eastAsia" w:cs="宋体"/>
          <w:b/>
          <w:bCs/>
          <w:color w:val="000000"/>
          <w:sz w:val="21"/>
          <w:szCs w:val="21"/>
          <w:lang w:val="zh-CN"/>
        </w:rPr>
      </w:pPr>
      <w:r>
        <w:rPr>
          <w:rFonts w:hint="eastAsia" w:cs="宋体"/>
          <w:b/>
          <w:bCs/>
          <w:color w:val="000000"/>
          <w:sz w:val="21"/>
          <w:szCs w:val="21"/>
          <w:lang w:val="zh-CN"/>
        </w:rPr>
        <w:t xml:space="preserve">（4）制作电子响应文件时必须与响应文件制作软件目录一一对应，将相关资料上传至相应模块。</w:t>
      </w:r>
      <w:r/>
    </w:p>
    <w:p>
      <w:pPr>
        <w:pStyle w:val="892"/>
        <w:spacing w:line="440" w:lineRule="exact"/>
        <w:rPr>
          <w:rFonts w:hint="eastAsia" w:cs="宋体"/>
          <w:b/>
          <w:bCs/>
          <w:color w:val="000000"/>
          <w:sz w:val="21"/>
          <w:szCs w:val="21"/>
          <w:lang w:val="zh-CN"/>
        </w:rPr>
      </w:pPr>
      <w:r>
        <w:rPr>
          <w:rFonts w:hint="eastAsia" w:cs="宋体"/>
          <w:b/>
          <w:bCs/>
          <w:color w:val="000000"/>
          <w:sz w:val="21"/>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bookmarkStart w:id="92" w:name="_Toc16938530"/>
      <w:r/>
      <w:bookmarkStart w:id="93" w:name="_Toc20823286"/>
      <w:r/>
      <w:bookmarkStart w:id="94" w:name="_Toc513029214"/>
      <w:r/>
      <w:bookmarkStart w:id="95" w:name="_Toc462564073"/>
      <w:r>
        <w:rPr>
          <w:rFonts w:hint="eastAsia"/>
          <w:b/>
          <w:bCs/>
          <w:color w:val="000000"/>
          <w:sz w:val="21"/>
          <w:szCs w:val="21"/>
        </w:rPr>
        <w:t xml:space="preserve">响应文件的语言及度量衡单位</w:t>
      </w:r>
      <w:bookmarkEnd w:id="92"/>
      <w:r/>
      <w:bookmarkEnd w:id="93"/>
      <w:r/>
      <w:bookmarkEnd w:id="94"/>
      <w:r/>
      <w:bookmarkEnd w:id="95"/>
      <w:r>
        <w:rPr>
          <w:rFonts w:hint="eastAsia"/>
          <w:b/>
          <w:bCs/>
          <w:color w:val="000000"/>
          <w:sz w:val="21"/>
          <w:szCs w:val="21"/>
        </w:rPr>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供应商提交的响应文件以及供应商与代理机构就有关采购活动的所有来往通知、函件和文件均应使用简体中文。</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除技术性能另有规定外，响应文件所使用的度量衡单位，均须采用国家法定计量单位。</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响应文件中的服务单价和专用耗材单价无特殊规定的采用人民币报价，以元为单位标注。征集文件中另有规定的按规定执行。</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电子响应文件编制要求</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color w:val="000000"/>
          <w:sz w:val="21"/>
          <w:szCs w:val="21"/>
          <w:lang w:val="zh-CN"/>
        </w:rPr>
        <w:t xml:space="preserve">《苏采云系统供应商操作手册》</w:t>
      </w:r>
      <w:r>
        <w:rPr>
          <w:rFonts w:hint="eastAsia"/>
          <w:color w:val="000000"/>
          <w:sz w:val="21"/>
          <w:szCs w:val="21"/>
        </w:rPr>
        <w:t xml:space="preserve">”，下载链接如下：</w:t>
      </w:r>
      <w:r>
        <w:rPr>
          <w:rFonts w:hint="eastAsia"/>
          <w:color w:val="000000"/>
          <w:sz w:val="21"/>
          <w:szCs w:val="21"/>
          <w:lang w:val="zh-CN"/>
        </w:rPr>
        <w:t xml:space="preserve">https://czju.suzhou.gov.cn/zfcg/html/content/20231220161910031.shtml</w:t>
      </w:r>
      <w:r>
        <w:rPr>
          <w:rFonts w:hint="eastAsia"/>
          <w:color w:val="000000"/>
          <w:sz w:val="21"/>
          <w:szCs w:val="21"/>
        </w:rPr>
        <w:t xml:space="preserve">。</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网上响应文件附件如无法加盖电子签章，请上传清晰的盖有公章的扫描件。</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rPr>
        <w:t xml:space="preserve">响应文件中的内容需和征集文件相关指标对应绑定，响应文件制作及上传时需按二、征集须知第10点中组成要求上传至对应节点。如有不确定上传的位置的，可以上传至其他资料或上传至符合性审查资料</w:t>
      </w:r>
      <w:r>
        <w:rPr>
          <w:rFonts w:hint="eastAsia"/>
          <w:color w:val="000000"/>
          <w:sz w:val="21"/>
          <w:szCs w:val="21"/>
          <w:lang w:val="zh-CN"/>
        </w:rPr>
        <w:t xml:space="preserve">。</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lang w:val="zh-CN"/>
        </w:rPr>
      </w:pPr>
      <w:r>
        <w:rPr>
          <w:rFonts w:hint="eastAsia"/>
          <w:b/>
          <w:bCs/>
          <w:color w:val="000000"/>
          <w:sz w:val="21"/>
          <w:szCs w:val="21"/>
          <w:lang w:val="zh-CN"/>
        </w:rPr>
        <w:t xml:space="preserve">响应文件的开启与评审</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响应文件的开启</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采购代理机构将在征集公告中规定的时间和地点组织开启响应文件。</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lang w:val="zh-CN"/>
        </w:rPr>
        <w:t xml:space="preserve">供应商通过</w:t>
      </w:r>
      <w:r>
        <w:rPr>
          <w:rFonts w:hint="eastAsia"/>
          <w:color w:val="000000"/>
          <w:sz w:val="21"/>
          <w:szCs w:val="21"/>
        </w:rPr>
        <w:t xml:space="preserve">通过</w:t>
      </w:r>
      <w:r>
        <w:rPr>
          <w:rFonts w:hint="eastAsia"/>
          <w:b/>
          <w:bCs/>
          <w:color w:val="000000"/>
          <w:sz w:val="21"/>
          <w:szCs w:val="21"/>
        </w:rPr>
        <w:t xml:space="preserve">“苏采云”系统不见面开标大厅在线参与开标活动。（具体操作详见《苏采云系统供应商操作手册》，网址链接https：//czju.suzhou.gov.cn/zfcg/html/content/20231220161910031.shtml）</w:t>
      </w:r>
      <w:r>
        <w:rPr>
          <w:rFonts w:hint="eastAsia"/>
          <w:color w:val="000000"/>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响应文件开启时，响应文件使用“苏采云”系统的 CA 证书解密。</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b/>
          <w:bCs/>
          <w:color w:val="000000"/>
          <w:sz w:val="21"/>
          <w:szCs w:val="21"/>
          <w:lang w:val="zh-CN"/>
        </w:rPr>
        <w:t xml:space="preserve">纸质</w:t>
      </w:r>
      <w:r>
        <w:rPr>
          <w:rFonts w:hint="eastAsia"/>
          <w:b/>
          <w:bCs/>
          <w:color w:val="000000"/>
          <w:sz w:val="21"/>
          <w:szCs w:val="21"/>
        </w:rPr>
        <w:t xml:space="preserve">投标</w:t>
      </w:r>
      <w:r>
        <w:rPr>
          <w:rFonts w:hint="eastAsia"/>
          <w:b/>
          <w:bCs/>
          <w:color w:val="000000"/>
          <w:sz w:val="21"/>
          <w:szCs w:val="21"/>
          <w:lang w:val="zh-CN"/>
        </w:rPr>
        <w:t xml:space="preserve">文件：</w:t>
      </w:r>
      <w:r>
        <w:rPr>
          <w:rFonts w:hint="eastAsia"/>
          <w:color w:val="000000"/>
          <w:sz w:val="21"/>
          <w:szCs w:val="21"/>
        </w:rPr>
        <w:t xml:space="preserve">入围后5个工作日内，入围单位向代理机构提供与电子响应文件内容一致的纸质响应文件两份。</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响应文件的评审</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响应文件开启后，采购代理机构将立即组织评审小组进行项目评审。</w:t>
      </w:r>
      <w:r/>
    </w:p>
    <w:p>
      <w:pPr>
        <w:pStyle w:val="858"/>
        <w:numPr>
          <w:ilvl w:val="1"/>
          <w:numId w:val="3"/>
        </w:numPr>
        <w:ind w:left="540" w:hanging="540"/>
        <w:spacing w:line="440" w:lineRule="exact"/>
        <w:tabs>
          <w:tab w:val="left" w:pos="540" w:leader="none"/>
          <w:tab w:val="left" w:pos="993" w:leader="none"/>
          <w:tab w:val="left" w:pos="1135" w:leader="none"/>
        </w:tabs>
        <w:rPr>
          <w:rFonts w:hint="eastAsia"/>
          <w:sz w:val="21"/>
          <w:szCs w:val="21"/>
          <w:lang w:val="zh-CN"/>
        </w:rPr>
      </w:pPr>
      <w:r>
        <w:rPr>
          <w:rFonts w:hint="eastAsia"/>
          <w:sz w:val="21"/>
          <w:szCs w:val="21"/>
          <w:lang w:val="zh-CN"/>
        </w:rPr>
        <w:t xml:space="preserve">由征集人代表或采购代理机构负责对供应商递交的响应文件进行资格审查。</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sz w:val="21"/>
          <w:szCs w:val="21"/>
          <w:lang w:val="zh-CN"/>
        </w:rPr>
        <w:t xml:space="preserve">评审小组在对响应文件的有效性、完整性和响应程度进行审查时，可以要</w:t>
      </w:r>
      <w:r>
        <w:rPr>
          <w:rFonts w:hint="eastAsia"/>
          <w:color w:val="000000"/>
          <w:sz w:val="21"/>
          <w:szCs w:val="21"/>
          <w:lang w:val="zh-CN"/>
        </w:rPr>
        <w:t xml:space="preserve">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评审小组要求供应商澄清、说明或者更正响应文件应当以书面形式做出。供应商的澄清、说明或者更正应当由法定代表人或其授权代表签字或者加盖公章。</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响应文件报价出现前后不一致的，除征集文件另有规定外，按照下列规定修正：</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lang w:val="zh-CN"/>
        </w:rPr>
      </w:pPr>
      <w:r>
        <w:rPr>
          <w:rFonts w:hint="eastAsia"/>
          <w:color w:val="000000"/>
          <w:sz w:val="21"/>
          <w:szCs w:val="21"/>
          <w:lang w:val="zh-CN"/>
        </w:rPr>
        <w:t xml:space="preserve">响应文件中开标一览表内容与响应文件中相应内容不一致的，以开标一览表为准；</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lang w:val="zh-CN"/>
        </w:rPr>
      </w:pPr>
      <w:r>
        <w:rPr>
          <w:rFonts w:hint="eastAsia"/>
          <w:color w:val="000000"/>
          <w:sz w:val="21"/>
          <w:szCs w:val="21"/>
          <w:lang w:val="zh-CN"/>
        </w:rPr>
        <w:t xml:space="preserve">大写金额和小写金额不一致的，以大写金额为准；</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lang w:val="zh-CN"/>
        </w:rPr>
      </w:pPr>
      <w:r>
        <w:rPr>
          <w:rFonts w:hint="eastAsia"/>
          <w:color w:val="000000"/>
          <w:sz w:val="21"/>
          <w:szCs w:val="21"/>
          <w:lang w:val="zh-CN"/>
        </w:rPr>
        <w:t xml:space="preserve">单价金额小数点或者百分比有明显错位的，以开标一览表的总价为准，并修改单价；</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lang w:val="zh-CN"/>
        </w:rPr>
      </w:pPr>
      <w:r>
        <w:rPr>
          <w:rFonts w:hint="eastAsia"/>
          <w:color w:val="000000"/>
          <w:sz w:val="21"/>
          <w:szCs w:val="21"/>
          <w:lang w:val="zh-CN"/>
        </w:rPr>
        <w:t xml:space="preserve">总价金额与按单价汇总金额不一致的，以单价金额计算结果为准。</w:t>
      </w:r>
      <w:r/>
    </w:p>
    <w:p>
      <w:pPr>
        <w:pStyle w:val="858"/>
        <w:ind w:firstLine="473"/>
        <w:spacing w:line="440" w:lineRule="exact"/>
        <w:rPr>
          <w:sz w:val="21"/>
          <w:szCs w:val="21"/>
        </w:rPr>
      </w:pPr>
      <w:r>
        <w:rPr>
          <w:sz w:val="21"/>
          <w:szCs w:val="21"/>
        </w:rPr>
        <w:t xml:space="preserve">同时出现两种以上不一致的，按照前款规定的顺序修正。修正后的报价按照</w:t>
      </w:r>
      <w:r>
        <w:rPr>
          <w:rFonts w:hint="eastAsia"/>
          <w:sz w:val="21"/>
          <w:szCs w:val="21"/>
        </w:rPr>
        <w:t xml:space="preserve">征集文件</w:t>
      </w:r>
      <w:r>
        <w:rPr>
          <w:sz w:val="21"/>
          <w:szCs w:val="21"/>
        </w:rPr>
        <w:t xml:space="preserve">规定经</w:t>
      </w:r>
      <w:r>
        <w:rPr>
          <w:rFonts w:hint="eastAsia"/>
          <w:sz w:val="21"/>
          <w:szCs w:val="21"/>
        </w:rPr>
        <w:t xml:space="preserve">供应商</w:t>
      </w:r>
      <w:r>
        <w:rPr>
          <w:sz w:val="21"/>
          <w:szCs w:val="21"/>
        </w:rPr>
        <w:t xml:space="preserve">确</w:t>
      </w:r>
      <w:r/>
    </w:p>
    <w:p>
      <w:pPr>
        <w:pStyle w:val="858"/>
        <w:ind w:firstLine="473"/>
        <w:spacing w:line="440" w:lineRule="exact"/>
        <w:rPr>
          <w:color w:val="000000"/>
          <w:sz w:val="21"/>
          <w:szCs w:val="21"/>
        </w:rPr>
      </w:pPr>
      <w:r>
        <w:rPr>
          <w:sz w:val="21"/>
          <w:szCs w:val="21"/>
        </w:rPr>
        <w:t xml:space="preserve">认后产生约束力，</w:t>
      </w:r>
      <w:r>
        <w:rPr>
          <w:rFonts w:hint="eastAsia"/>
          <w:sz w:val="21"/>
          <w:szCs w:val="21"/>
        </w:rPr>
        <w:t xml:space="preserve">供应商</w:t>
      </w:r>
      <w:r>
        <w:rPr>
          <w:sz w:val="21"/>
          <w:szCs w:val="21"/>
        </w:rPr>
        <w:t xml:space="preserve">不确认的，其响应无效。</w:t>
      </w:r>
      <w:r>
        <w:rPr>
          <w:color w:val="000000"/>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pStyle w:val="858"/>
        <w:numPr>
          <w:ilvl w:val="1"/>
          <w:numId w:val="3"/>
        </w:numPr>
        <w:ind w:left="540" w:hanging="540"/>
        <w:spacing w:line="440" w:lineRule="exact"/>
        <w:tabs>
          <w:tab w:val="left" w:pos="540" w:leader="none"/>
          <w:tab w:val="left" w:pos="993" w:leader="none"/>
          <w:tab w:val="left" w:pos="1135" w:leader="none"/>
        </w:tabs>
        <w:rPr>
          <w:rFonts w:hint="eastAsia"/>
          <w:b/>
          <w:bCs/>
          <w:color w:val="000000"/>
          <w:sz w:val="21"/>
          <w:szCs w:val="21"/>
          <w:lang w:val="zh-CN"/>
        </w:rPr>
      </w:pPr>
      <w:r>
        <w:rPr>
          <w:rFonts w:hint="eastAsia"/>
          <w:b/>
          <w:bCs/>
          <w:color w:val="000000"/>
          <w:sz w:val="21"/>
          <w:szCs w:val="21"/>
          <w:lang w:val="zh-CN"/>
        </w:rPr>
        <w:t xml:space="preserve">强化政府采购异常低价审查</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明确评审委员会启动异常低价投标（响应）审查的情形和具体要求，包括：</w:t>
      </w:r>
      <w:r/>
    </w:p>
    <w:p>
      <w:pPr>
        <w:pStyle w:val="858"/>
        <w:numPr>
          <w:ilvl w:val="2"/>
          <w:numId w:val="3"/>
        </w:numPr>
        <w:ind w:left="1440" w:hanging="900"/>
        <w:spacing w:line="440" w:lineRule="exact"/>
        <w:tabs>
          <w:tab w:val="left" w:pos="1069" w:leader="none"/>
          <w:tab w:val="left" w:pos="1440" w:leader="none"/>
        </w:tabs>
        <w:rPr>
          <w:rFonts w:hint="eastAsia"/>
          <w:b/>
          <w:bCs/>
          <w:color w:val="000000"/>
          <w:sz w:val="21"/>
          <w:szCs w:val="21"/>
          <w:lang w:val="zh-CN"/>
        </w:rPr>
      </w:pPr>
      <w:r>
        <w:rPr>
          <w:rFonts w:hint="eastAsia"/>
          <w:b/>
          <w:bCs/>
          <w:color w:val="000000"/>
          <w:sz w:val="21"/>
          <w:szCs w:val="21"/>
          <w:lang w:val="zh-CN"/>
        </w:rPr>
        <w:t xml:space="preserve">评审过程中出现下列情形之一的，评审委员会应当启动异常低价投标（响应）审查程序：</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①投标（响应）报价低于全部通过符合性审查供应商投标（响应）报价平均值65%的，即投标（响应）报价&lt;全部通过符合性审查供应商投标（响应）报价平均值×65%；</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②投标（响应）报价低于通过符合性审查的次低报价供应商投标（响应）报价65%的，即投标（响应）报价&lt;通过符合性审查的次低报价供应商投标（响应）报价×65%；</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③投标（响应）报价低于采购项目最高限价65%的，即投标（响应）报价&lt;采购项目最高限价×65%；</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④评审委员会基于专业判断，认为供应商报价过低，有可能影响产品质量或者不能诚信履约的其他情形。</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11.7.2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8"/>
        <w:ind w:left="540"/>
        <w:spacing w:line="440" w:lineRule="exact"/>
        <w:tabs>
          <w:tab w:val="left" w:pos="1440" w:leader="none"/>
        </w:tabs>
        <w:rPr>
          <w:rFonts w:hint="eastAsia"/>
          <w:b/>
          <w:bCs/>
          <w:color w:val="000000"/>
          <w:sz w:val="21"/>
          <w:szCs w:val="21"/>
          <w:lang w:val="zh-CN"/>
        </w:rPr>
      </w:pPr>
      <w:r>
        <w:rPr>
          <w:rFonts w:hint="eastAsia"/>
          <w:b/>
          <w:bCs/>
          <w:color w:val="000000"/>
          <w:sz w:val="21"/>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评审小组根据成交原则确定入围供应商，并将结果通知所有参加采购活动未入围的供应商。</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如评审过程中出现本征集文件未尽事宜，由评审小组根据有关法律、法规讨论决定。</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lang w:val="zh-CN"/>
        </w:rPr>
      </w:pPr>
      <w:r>
        <w:rPr>
          <w:rFonts w:hint="eastAsia"/>
          <w:b/>
          <w:bCs/>
          <w:color w:val="000000"/>
          <w:sz w:val="21"/>
          <w:szCs w:val="21"/>
          <w:lang w:val="zh-CN"/>
        </w:rPr>
        <w:t xml:space="preserve">质疑</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bookmarkEnd w:id="68"/>
      <w:r/>
      <w:bookmarkEnd w:id="69"/>
      <w:r/>
      <w:bookmarkEnd w:id="70"/>
      <w:r>
        <w:rPr>
          <w:rFonts w:hint="eastAsia"/>
          <w:b/>
          <w:bCs/>
          <w:color w:val="000000"/>
          <w:sz w:val="21"/>
          <w:szCs w:val="21"/>
        </w:rPr>
        <w:t xml:space="preserve">征集文件的质疑</w:t>
      </w:r>
      <w:r/>
    </w:p>
    <w:p>
      <w:pPr>
        <w:pStyle w:val="858"/>
        <w:numPr>
          <w:ilvl w:val="1"/>
          <w:numId w:val="3"/>
        </w:numPr>
        <w:ind w:left="539" w:hanging="539"/>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认为征集文件、采购过程、入围结果使自己的权益受到损害的，应在应知自己权益受到损害之日起七个工作日内，以书面形式向征集人、采购代理机构提出质疑。供应商应按照质疑函范本进行规范质疑（质疑函范本下载地址：http://www.szzyjy.com.cn/kssfzx/034004/034004002/20190929/5beba8e5-100a-4262-89c0-d476cc460507.html）。</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供应商应当在法定质疑期内一次性提出针对同一采购程序环节的质疑。</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征集人、采购代理机构应当在收到供应商书面质疑后七个工作日内作出答复，并以书面形式通知质疑人和其他相关供应商。</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质疑函应包括以下主要内容，并按照“谁主张、谁举证”的原则，附上必要的证明材料。</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供应商的姓名或者名称、地址、邮编、联系人及联系电话；</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质疑项目名称、编号；</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具体、明确的质疑事项和与质疑事项相关的请求；</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具体的事实依据及相关证据材料；</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必要的法律依据；</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提出质疑的日期；</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依法获取征集文件的证明（系统获取征集文件的回执）；</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供应商为自然人的，应当由本人签字；供应商为法人或者其他组织的，应当由法定代表人、主要负责人、或者其授权代理人签字或者盖章，并加盖公章。并附上公司营业执照、相关人员身份证明等。</w:t>
      </w:r>
      <w:r/>
    </w:p>
    <w:p>
      <w:pPr>
        <w:pStyle w:val="858"/>
        <w:numPr>
          <w:ilvl w:val="2"/>
          <w:numId w:val="3"/>
        </w:numPr>
        <w:ind w:left="1440" w:hanging="900"/>
        <w:spacing w:line="440" w:lineRule="exact"/>
        <w:tabs>
          <w:tab w:val="left" w:pos="1069" w:leader="none"/>
          <w:tab w:val="left" w:pos="1440" w:leader="none"/>
        </w:tabs>
        <w:rPr>
          <w:rFonts w:hint="eastAsia"/>
          <w:color w:val="000000"/>
          <w:sz w:val="21"/>
          <w:szCs w:val="21"/>
        </w:rPr>
      </w:pPr>
      <w:r>
        <w:rPr>
          <w:rFonts w:hint="eastAsia"/>
          <w:color w:val="000000"/>
          <w:sz w:val="21"/>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响应文件无效的情形</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rPr>
        <w:t xml:space="preserve">出现下列情形之一的，供应商的响应文件无效：</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响应文件未按征集文件要求签署、盖章的；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不具备征集文件中规定的资格要求的；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sz w:val="21"/>
          <w:szCs w:val="21"/>
        </w:rPr>
      </w:pPr>
      <w:r>
        <w:rPr>
          <w:rFonts w:hint="eastAsia"/>
          <w:sz w:val="21"/>
          <w:szCs w:val="21"/>
        </w:rPr>
        <w:t xml:space="preserve">报价超过征集文件中规定的预算金额或者最高限价的；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sz w:val="21"/>
          <w:szCs w:val="21"/>
        </w:rPr>
      </w:pPr>
      <w:r>
        <w:rPr>
          <w:rFonts w:hint="eastAsia"/>
          <w:sz w:val="21"/>
          <w:szCs w:val="21"/>
        </w:rPr>
        <w:t xml:space="preserve">响应文件含有征集人不能接受的附加条件的；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不符合国家法律法规及征集文件中规定的其他实质性要求的。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b/>
          <w:bCs/>
          <w:color w:val="000000"/>
          <w:sz w:val="21"/>
          <w:szCs w:val="21"/>
        </w:rPr>
      </w:pPr>
      <w:r>
        <w:rPr>
          <w:rFonts w:hint="eastAsia"/>
          <w:b/>
          <w:bCs/>
          <w:color w:val="000000"/>
          <w:sz w:val="21"/>
          <w:szCs w:val="21"/>
        </w:rPr>
        <w:t xml:space="preserve">机器码核查期间，若发现不同供应商使用同一台电脑编制响应文件，其响应文件将作无效响应处理。</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项目的终止</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rPr>
      </w:pPr>
      <w:r>
        <w:rPr>
          <w:rFonts w:hint="eastAsia"/>
          <w:b/>
          <w:bCs/>
          <w:color w:val="000000"/>
          <w:sz w:val="21"/>
          <w:szCs w:val="21"/>
          <w:lang w:val="zh-CN"/>
        </w:rPr>
        <w:t xml:space="preserve">出现下列情形之一的，征集人将发布项目终止公告并说明原因，重新开展采购活动：</w:t>
      </w:r>
      <w:r>
        <w:rPr>
          <w:rFonts w:hint="eastAsia"/>
          <w:b/>
          <w:bCs/>
          <w:color w:val="000000"/>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出现影响采购公正的违法、违规行为的；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因重大变故，采购任务取消的；</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提交响应文件和通过资格审查、符合性审查的供应商数量少于3家。</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bookmarkStart w:id="96" w:name="_Toc453509220"/>
      <w:r/>
      <w:bookmarkStart w:id="97" w:name="_Toc436599782"/>
      <w:r>
        <w:rPr>
          <w:rFonts w:hint="eastAsia"/>
          <w:b/>
          <w:bCs/>
          <w:color w:val="000000"/>
          <w:sz w:val="21"/>
          <w:szCs w:val="21"/>
        </w:rPr>
        <w:t xml:space="preserve">确定</w:t>
      </w:r>
      <w:bookmarkEnd w:id="96"/>
      <w:r/>
      <w:bookmarkEnd w:id="97"/>
      <w:r>
        <w:rPr>
          <w:rFonts w:hint="eastAsia"/>
          <w:b/>
          <w:bCs/>
          <w:color w:val="000000"/>
          <w:sz w:val="21"/>
          <w:szCs w:val="21"/>
        </w:rPr>
        <w:t xml:space="preserve">第一阶段入围供应商</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确定第一阶段入围供应商</w:t>
      </w:r>
      <w:r/>
    </w:p>
    <w:p>
      <w:pPr>
        <w:pStyle w:val="858"/>
        <w:numPr>
          <w:ilvl w:val="1"/>
          <w:numId w:val="3"/>
        </w:numPr>
        <w:ind w:left="425" w:hanging="540"/>
        <w:spacing w:line="440" w:lineRule="exact"/>
        <w:tabs>
          <w:tab w:val="left" w:pos="540" w:leader="none"/>
          <w:tab w:val="left" w:pos="993" w:leader="none"/>
          <w:tab w:val="left" w:pos="1135" w:leader="none"/>
        </w:tabs>
        <w:rPr>
          <w:rFonts w:hint="eastAsia"/>
          <w:strike/>
          <w:color w:val="ff0000"/>
          <w:sz w:val="21"/>
          <w:szCs w:val="21"/>
          <w:lang w:val="zh-CN"/>
        </w:rPr>
      </w:pPr>
      <w:r/>
      <w:bookmarkStart w:id="98" w:name="OLE_LINK6"/>
      <w:r>
        <w:rPr>
          <w:rFonts w:hint="eastAsia"/>
          <w:color w:val="000000"/>
          <w:sz w:val="21"/>
          <w:szCs w:val="21"/>
          <w:lang w:val="zh-CN"/>
        </w:rPr>
        <w:t xml:space="preserve">按照财政部第110号《政府采购框架协议采购方式管理暂行办法》的规定，一阶段入围供应商采用质量优先法。价格因素不作为评分项。</w:t>
      </w:r>
      <w:r>
        <w:rPr>
          <w:rFonts w:hint="eastAsia"/>
          <w:strike/>
          <w:color w:val="ff0000"/>
          <w:sz w:val="21"/>
          <w:szCs w:val="21"/>
          <w:lang w:val="zh-CN"/>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bookmarkEnd w:id="98"/>
      <w:r>
        <w:rPr>
          <w:rFonts w:hint="eastAsia"/>
          <w:color w:val="000000"/>
          <w:sz w:val="21"/>
          <w:szCs w:val="21"/>
          <w:lang w:val="zh-CN"/>
        </w:rPr>
        <w:t xml:space="preserve">选定的入围供应商最高数量上限为25家。若实质性响应征集文件的供应商家数N≥32家，评标结果按评审后得分由高到低顺序排列，取25家单位入围。</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如果按照以上办法排序，满足25家排名条件的投标人数量仍然超过25家，则由评标委员会在评标现场对满足25家排名条件的末位投标人通过抽签方式去除，抽签方式由评标委员会自行确定。</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若实质性响应征集文件的供应商家数N为3家≤供应商家数N＜32家，供应商按80%的数量（只取整数部分）入围。若实质性响应征集文件的供应商家数N&lt;3家，本次征集失败，另行征集。</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第一阶段入围结果公告</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征集人应当自入围供应商确定之日起2个工作日内，在相关媒体上公告入围结果，入围通知书将同时发出，入围结果公告期限为1个工作日。</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入围通知书</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框架协议的签订</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三十日内，按照征集文件及响应文件确定的事项签订框架协议。</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框架协议不得对征集文件确定的事项以及入围供应商的响应文件作实质性修改。</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用户反馈和评价机制</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入围供应商按照框架协议约定接受征集人合同授予，并履行采购合同。</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rPr>
      </w:pPr>
      <w:r>
        <w:rPr>
          <w:rFonts w:hint="eastAsia"/>
          <w:b/>
          <w:bCs/>
          <w:color w:val="000000"/>
          <w:sz w:val="21"/>
          <w:szCs w:val="21"/>
        </w:rPr>
        <w:t xml:space="preserve">入围供应商的清退和补充规则</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入围供应商有下列情形之一，尚未签订框架协议的，取消其入围资格；已经签订框架协议的，征集人有权单方解除与其签订的框架协议，并清退出入围供应商名单：</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恶意串通谋取入围或者合同成交的； </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提供虚假材料谋取入围或者合同成交的； </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无正当理由拒不接受合同授予的； </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不履行合同义务或者履行合同义务不符合约定，经采购人请求履行后仍不履行或者仍未按约定履行的； </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框架协议有效期内，因违法行为被禁止或限制参加政府采购活动的； </w:t>
      </w:r>
      <w:r/>
    </w:p>
    <w:p>
      <w:pPr>
        <w:pStyle w:val="858"/>
        <w:numPr>
          <w:ilvl w:val="1"/>
          <w:numId w:val="3"/>
        </w:numPr>
        <w:ind w:left="540" w:hanging="540"/>
        <w:spacing w:line="440" w:lineRule="exact"/>
        <w:tabs>
          <w:tab w:val="left" w:pos="540" w:leader="none"/>
          <w:tab w:val="left" w:pos="993" w:leader="none"/>
          <w:tab w:val="left" w:pos="1135" w:leader="none"/>
        </w:tabs>
        <w:rPr>
          <w:color w:val="000000"/>
          <w:sz w:val="21"/>
          <w:szCs w:val="21"/>
        </w:rPr>
      </w:pPr>
      <w:r>
        <w:rPr>
          <w:rFonts w:hint="eastAsia"/>
          <w:color w:val="000000"/>
          <w:sz w:val="21"/>
          <w:szCs w:val="21"/>
        </w:rPr>
        <w:t xml:space="preserve">业务转包：擅自将所承接的业务转委托给其他机构或非本单位人员的；</w:t>
      </w:r>
      <w:r>
        <w:rPr>
          <w:color w:val="000000"/>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sz w:val="21"/>
          <w:szCs w:val="21"/>
        </w:rPr>
      </w:pPr>
      <w:r>
        <w:rPr>
          <w:rFonts w:hint="eastAsia"/>
          <w:sz w:val="21"/>
          <w:szCs w:val="21"/>
        </w:rPr>
        <w:t xml:space="preserve">期间出现重大质量事故的； </w:t>
      </w:r>
      <w:r>
        <w:rPr>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color w:val="000000"/>
          <w:sz w:val="21"/>
          <w:szCs w:val="21"/>
        </w:rPr>
      </w:pPr>
      <w:r>
        <w:rPr>
          <w:rFonts w:hint="eastAsia"/>
          <w:color w:val="000000"/>
          <w:sz w:val="21"/>
          <w:szCs w:val="21"/>
        </w:rPr>
        <w:t xml:space="preserve">廉政违规：违反廉政纪律、审计工作职业道德及廉政建设相关规定的；</w:t>
      </w:r>
      <w:r>
        <w:rPr>
          <w:color w:val="000000"/>
          <w:sz w:val="21"/>
          <w:szCs w:val="21"/>
        </w:rPr>
      </w:r>
      <w:r/>
    </w:p>
    <w:p>
      <w:pPr>
        <w:pStyle w:val="858"/>
        <w:spacing w:line="440" w:lineRule="exact"/>
        <w:tabs>
          <w:tab w:val="left" w:pos="540" w:leader="none"/>
          <w:tab w:val="left" w:pos="1135" w:leader="none"/>
        </w:tabs>
        <w:rPr>
          <w:color w:val="000000"/>
          <w:sz w:val="21"/>
          <w:szCs w:val="21"/>
        </w:rPr>
      </w:pPr>
      <w:r>
        <w:rPr>
          <w:rFonts w:hint="eastAsia"/>
          <w:color w:val="000000"/>
          <w:sz w:val="21"/>
          <w:szCs w:val="21"/>
        </w:rPr>
        <w:t xml:space="preserve">19.9.考核不合格：年度综合考核得分低于60分的。</w:t>
      </w:r>
      <w:r>
        <w:rPr>
          <w:color w:val="000000"/>
          <w:sz w:val="21"/>
          <w:szCs w:val="21"/>
        </w:rPr>
      </w:r>
      <w:r/>
    </w:p>
    <w:p>
      <w:pPr>
        <w:pStyle w:val="858"/>
        <w:spacing w:line="440" w:lineRule="exact"/>
        <w:tabs>
          <w:tab w:val="left" w:pos="540" w:leader="none"/>
          <w:tab w:val="left" w:pos="1135" w:leader="none"/>
        </w:tabs>
        <w:rPr>
          <w:rFonts w:hint="eastAsia"/>
          <w:color w:val="000000"/>
          <w:sz w:val="21"/>
          <w:szCs w:val="21"/>
        </w:rPr>
      </w:pPr>
      <w:r>
        <w:rPr>
          <w:rFonts w:hint="eastAsia"/>
          <w:color w:val="000000"/>
          <w:sz w:val="21"/>
          <w:szCs w:val="21"/>
        </w:rPr>
        <w:t xml:space="preserve">19.10.框架协议约定的其他情形。</w:t>
      </w:r>
      <w:r/>
    </w:p>
    <w:p>
      <w:pPr>
        <w:pStyle w:val="858"/>
        <w:ind w:firstLine="525"/>
        <w:spacing w:line="440" w:lineRule="exact"/>
        <w:tabs>
          <w:tab w:val="left" w:pos="540" w:leader="none"/>
          <w:tab w:val="left" w:pos="1135" w:leader="none"/>
        </w:tabs>
        <w:rPr>
          <w:rFonts w:hint="eastAsia"/>
          <w:color w:val="000000"/>
          <w:sz w:val="21"/>
          <w:szCs w:val="21"/>
        </w:rPr>
      </w:pPr>
      <w:r>
        <w:rPr>
          <w:rFonts w:hint="eastAsia"/>
          <w:color w:val="000000"/>
          <w:sz w:val="21"/>
          <w:szCs w:val="21"/>
        </w:rPr>
        <w:t xml:space="preserve">被取消入围资格或者被解除框架协议的供应商不得参加同一封闭式框架协议补充征集，或者重新申请</w:t>
      </w:r>
      <w:r/>
    </w:p>
    <w:p>
      <w:pPr>
        <w:pStyle w:val="858"/>
        <w:ind w:firstLine="525"/>
        <w:spacing w:line="440" w:lineRule="exact"/>
        <w:tabs>
          <w:tab w:val="left" w:pos="540" w:leader="none"/>
          <w:tab w:val="left" w:pos="1135" w:leader="none"/>
        </w:tabs>
        <w:rPr>
          <w:rFonts w:hint="eastAsia"/>
          <w:color w:val="000000"/>
          <w:sz w:val="21"/>
          <w:szCs w:val="21"/>
        </w:rPr>
      </w:pPr>
      <w:r>
        <w:rPr>
          <w:rFonts w:hint="eastAsia"/>
          <w:color w:val="000000"/>
          <w:sz w:val="21"/>
          <w:szCs w:val="21"/>
        </w:rPr>
        <w:t xml:space="preserve">加入同一开放式框架协议。并依照政府采购法等有关法律、行政法规处理；涉嫌犯罪的，依法移送司</w:t>
      </w:r>
      <w:r/>
    </w:p>
    <w:p>
      <w:pPr>
        <w:pStyle w:val="858"/>
        <w:ind w:firstLine="525"/>
        <w:spacing w:line="440" w:lineRule="exact"/>
        <w:tabs>
          <w:tab w:val="left" w:pos="540" w:leader="none"/>
          <w:tab w:val="left" w:pos="1135" w:leader="none"/>
        </w:tabs>
        <w:rPr>
          <w:rFonts w:hint="eastAsia"/>
          <w:color w:val="000000"/>
          <w:sz w:val="21"/>
          <w:szCs w:val="21"/>
        </w:rPr>
      </w:pPr>
      <w:r>
        <w:rPr>
          <w:rFonts w:hint="eastAsia"/>
          <w:color w:val="000000"/>
          <w:sz w:val="21"/>
          <w:szCs w:val="21"/>
        </w:rPr>
        <w:t xml:space="preserve">法机关追究刑事责任。</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补充规则</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在本框架协议有效期内，除非所有入围供应商入围资格被取消，否则将不再补充供应商入围。</w:t>
      </w:r>
      <w:r/>
    </w:p>
    <w:p>
      <w:pPr>
        <w:pStyle w:val="858"/>
        <w:numPr>
          <w:ilvl w:val="0"/>
          <w:numId w:val="2"/>
        </w:numPr>
        <w:ind w:left="540" w:hanging="540"/>
        <w:spacing w:line="440" w:lineRule="exact"/>
        <w:tabs>
          <w:tab w:val="left" w:pos="540" w:leader="none"/>
          <w:tab w:val="clear" w:pos="600" w:leader="none"/>
        </w:tabs>
        <w:rPr>
          <w:rFonts w:hint="eastAsia"/>
          <w:b/>
          <w:bCs/>
          <w:color w:val="000000"/>
          <w:sz w:val="21"/>
          <w:szCs w:val="21"/>
          <w:lang w:val="zh-CN"/>
        </w:rPr>
      </w:pPr>
      <w:r>
        <w:rPr>
          <w:rFonts w:hint="eastAsia"/>
          <w:b/>
          <w:bCs/>
          <w:color w:val="000000"/>
          <w:sz w:val="21"/>
          <w:szCs w:val="21"/>
          <w:lang w:val="zh-CN"/>
        </w:rPr>
        <w:t xml:space="preserve">确定第二阶段成交供应商的方式</w:t>
      </w:r>
      <w:r/>
    </w:p>
    <w:p>
      <w:pPr>
        <w:pStyle w:val="858"/>
        <w:numPr>
          <w:ilvl w:val="0"/>
          <w:numId w:val="3"/>
        </w:numPr>
        <w:ind w:left="540" w:hanging="540"/>
        <w:spacing w:line="440" w:lineRule="exact"/>
        <w:tabs>
          <w:tab w:val="clear" w:pos="425" w:leader="none"/>
          <w:tab w:val="left" w:pos="540" w:leader="none"/>
        </w:tabs>
        <w:rPr>
          <w:rFonts w:hint="eastAsia"/>
          <w:sz w:val="21"/>
          <w:szCs w:val="21"/>
        </w:rPr>
      </w:pPr>
      <w:r>
        <w:rPr>
          <w:rFonts w:hint="eastAsia"/>
          <w:b/>
          <w:bCs/>
          <w:color w:val="000000"/>
          <w:sz w:val="21"/>
          <w:szCs w:val="21"/>
          <w:lang w:val="zh-CN"/>
        </w:rPr>
        <w:t xml:space="preserve">确定第二阶段成交供应商的方式</w:t>
      </w:r>
      <w:r>
        <w:rPr>
          <w:rFonts w:hint="eastAsia"/>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rPr>
      </w:pPr>
      <w:r>
        <w:rPr>
          <w:rFonts w:hint="eastAsia"/>
          <w:color w:val="000000"/>
          <w:sz w:val="21"/>
          <w:szCs w:val="21"/>
        </w:rPr>
        <w:t xml:space="preserve">确定第二阶段成交供应商的方式为直接选定法（择优选取）。</w:t>
      </w:r>
      <w:r/>
    </w:p>
    <w:p>
      <w:pPr>
        <w:pStyle w:val="858"/>
        <w:numPr>
          <w:ilvl w:val="1"/>
          <w:numId w:val="3"/>
        </w:numPr>
        <w:ind w:left="540" w:hanging="540"/>
        <w:spacing w:line="440" w:lineRule="exact"/>
        <w:tabs>
          <w:tab w:val="left" w:pos="540" w:leader="none"/>
          <w:tab w:val="left" w:pos="993" w:leader="none"/>
          <w:tab w:val="left" w:pos="1135" w:leader="none"/>
        </w:tabs>
        <w:rPr>
          <w:color w:val="000000"/>
          <w:sz w:val="21"/>
          <w:szCs w:val="21"/>
        </w:rPr>
      </w:pPr>
      <w:r>
        <w:rPr>
          <w:rFonts w:hint="eastAsia"/>
          <w:color w:val="000000"/>
          <w:sz w:val="21"/>
          <w:szCs w:val="21"/>
        </w:rPr>
        <w:t xml:space="preserve">首次按照征集结果直接选定；后续按照各中介在抽查复审的阶段最新考核结果，分为优、良、合格三个等级，等级高者有项目优先分配权。</w:t>
      </w:r>
      <w:r>
        <w:rPr>
          <w:color w:val="000000"/>
          <w:sz w:val="21"/>
          <w:szCs w:val="21"/>
        </w:rPr>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考核按照</w:t>
      </w:r>
      <w:r>
        <w:rPr>
          <w:rFonts w:hint="eastAsia"/>
          <w:sz w:val="21"/>
          <w:szCs w:val="21"/>
        </w:rPr>
        <w:t xml:space="preserve">苏州市吴江区基建项目审计中心组织中介机构参与政府投资项目抽查复审考核管理办法进行</w:t>
      </w:r>
      <w:r>
        <w:rPr>
          <w:rFonts w:hint="eastAsia"/>
          <w:color w:val="000000"/>
          <w:sz w:val="21"/>
          <w:szCs w:val="21"/>
          <w:lang w:val="zh-CN"/>
        </w:rPr>
        <w:t xml:space="preserve">。</w:t>
      </w:r>
      <w:r/>
    </w:p>
    <w:p>
      <w:pPr>
        <w:pStyle w:val="858"/>
        <w:numPr>
          <w:ilvl w:val="0"/>
          <w:numId w:val="3"/>
        </w:numPr>
        <w:ind w:left="540" w:hanging="540"/>
        <w:spacing w:line="440" w:lineRule="exact"/>
        <w:tabs>
          <w:tab w:val="clear" w:pos="425" w:leader="none"/>
          <w:tab w:val="left" w:pos="540" w:leader="none"/>
        </w:tabs>
        <w:rPr>
          <w:rFonts w:hint="eastAsia"/>
          <w:b/>
          <w:bCs/>
          <w:color w:val="000000"/>
          <w:sz w:val="21"/>
          <w:szCs w:val="21"/>
          <w:lang w:val="zh-CN"/>
        </w:rPr>
      </w:pPr>
      <w:r>
        <w:rPr>
          <w:rFonts w:hint="eastAsia"/>
          <w:b/>
          <w:bCs/>
          <w:color w:val="000000"/>
          <w:sz w:val="21"/>
          <w:szCs w:val="21"/>
          <w:lang w:val="zh-CN"/>
        </w:rPr>
        <w:t xml:space="preserve">未尽事宜</w:t>
      </w:r>
      <w:r/>
    </w:p>
    <w:p>
      <w:pPr>
        <w:pStyle w:val="858"/>
        <w:numPr>
          <w:ilvl w:val="1"/>
          <w:numId w:val="3"/>
        </w:numPr>
        <w:ind w:left="540" w:hanging="540"/>
        <w:spacing w:line="440" w:lineRule="exact"/>
        <w:tabs>
          <w:tab w:val="left" w:pos="540" w:leader="none"/>
          <w:tab w:val="left" w:pos="993" w:leader="none"/>
          <w:tab w:val="left" w:pos="1135" w:leader="none"/>
        </w:tabs>
        <w:rPr>
          <w:rFonts w:hint="eastAsia"/>
          <w:color w:val="000000"/>
          <w:sz w:val="21"/>
          <w:szCs w:val="21"/>
          <w:lang w:val="zh-CN"/>
        </w:rPr>
      </w:pPr>
      <w:r>
        <w:rPr>
          <w:rFonts w:hint="eastAsia"/>
          <w:color w:val="000000"/>
          <w:sz w:val="21"/>
          <w:szCs w:val="21"/>
          <w:lang w:val="zh-CN"/>
        </w:rPr>
        <w:t xml:space="preserve">按《中华人民共和国政府采购法》及其他有关政府采购的法律法规的规定执行。</w:t>
      </w:r>
      <w:r/>
    </w:p>
    <w:p>
      <w:pPr>
        <w:pStyle w:val="858"/>
        <w:jc w:val="center"/>
        <w:spacing w:before="166" w:after="166" w:line="460" w:lineRule="exact"/>
        <w:rPr>
          <w:rFonts w:hint="eastAsia" w:ascii="Calibri" w:hAnsi="Calibri" w:cs="Times New Roman"/>
          <w:b/>
          <w:bCs/>
          <w:color w:val="000000"/>
          <w:sz w:val="44"/>
          <w:szCs w:val="44"/>
        </w:rPr>
      </w:pPr>
      <w:r>
        <w:rPr>
          <w:rFonts w:cs="Times New Roman"/>
          <w:color w:val="000000"/>
        </w:rPr>
        <w:br w:type="page" w:clear="all"/>
      </w:r>
      <w:r>
        <w:rPr>
          <w:rFonts w:hint="eastAsia"/>
          <w:b/>
          <w:bCs/>
          <w:color w:val="000000"/>
          <w:sz w:val="36"/>
          <w:szCs w:val="36"/>
        </w:rPr>
        <w:t xml:space="preserve">第三章  响应文件格式</w:t>
      </w:r>
      <w:r>
        <w:rPr>
          <w:rFonts w:hint="eastAsia" w:ascii="Calibri" w:hAnsi="Calibri" w:cs="Times New Roman"/>
          <w:b/>
          <w:bCs/>
          <w:color w:val="000000"/>
          <w:sz w:val="44"/>
          <w:szCs w:val="44"/>
        </w:rPr>
      </w:r>
      <w:r/>
    </w:p>
    <w:p>
      <w:pPr>
        <w:pStyle w:val="858"/>
        <w:spacing w:line="440" w:lineRule="exact"/>
        <w:rPr>
          <w:rFonts w:cs="Times New Roman"/>
          <w:b/>
          <w:bCs/>
          <w:color w:val="000000"/>
          <w:sz w:val="21"/>
          <w:szCs w:val="21"/>
        </w:rPr>
      </w:pPr>
      <w:r>
        <w:rPr>
          <w:rFonts w:hint="eastAsia"/>
          <w:b/>
          <w:bCs/>
          <w:color w:val="000000"/>
          <w:sz w:val="21"/>
          <w:szCs w:val="21"/>
        </w:rPr>
        <w:t xml:space="preserve">说明：</w:t>
      </w:r>
      <w:r>
        <w:rPr>
          <w:rFonts w:cs="Times New Roman"/>
          <w:b/>
          <w:bCs/>
          <w:color w:val="000000"/>
          <w:sz w:val="21"/>
          <w:szCs w:val="21"/>
        </w:rPr>
      </w:r>
      <w:r/>
    </w:p>
    <w:p>
      <w:pPr>
        <w:pStyle w:val="858"/>
        <w:ind w:firstLine="420"/>
        <w:spacing w:line="440" w:lineRule="exact"/>
        <w:rPr>
          <w:rFonts w:cs="Times New Roman"/>
          <w:color w:val="000000"/>
          <w:sz w:val="21"/>
          <w:szCs w:val="21"/>
        </w:rPr>
      </w:pPr>
      <w:r>
        <w:rPr>
          <w:rFonts w:hint="eastAsia"/>
          <w:color w:val="000000"/>
          <w:sz w:val="21"/>
          <w:szCs w:val="21"/>
        </w:rPr>
        <w:t xml:space="preserve">对本章所有的投标书格式，投标方可根据自身情况进行补充和修改，但补充和修改不得造成与本格式内容有实质性的违背。</w:t>
      </w:r>
      <w:r>
        <w:rPr>
          <w:rFonts w:cs="Times New Roman"/>
          <w:color w:val="000000"/>
          <w:sz w:val="21"/>
          <w:szCs w:val="21"/>
        </w:rPr>
      </w:r>
      <w:r/>
    </w:p>
    <w:p>
      <w:pPr>
        <w:pStyle w:val="858"/>
        <w:spacing w:line="400" w:lineRule="exact"/>
        <w:rPr>
          <w:rFonts w:cs="Times New Roman"/>
          <w:b/>
          <w:bCs/>
          <w:color w:val="000000"/>
        </w:rPr>
      </w:pPr>
      <w:r>
        <w:rPr>
          <w:rFonts w:cs="Times New Roman"/>
          <w:b/>
          <w:bCs/>
          <w:color w:val="000000"/>
        </w:rPr>
      </w:r>
      <w:r/>
    </w:p>
    <w:p>
      <w:pPr>
        <w:pStyle w:val="858"/>
        <w:spacing w:line="400" w:lineRule="exact"/>
        <w:rPr>
          <w:rFonts w:cs="Times New Roman"/>
          <w:b/>
          <w:bCs/>
          <w:color w:val="000000"/>
          <w:sz w:val="21"/>
          <w:szCs w:val="21"/>
        </w:rPr>
      </w:pPr>
      <w:r>
        <w:rPr>
          <w:rFonts w:hint="eastAsia"/>
          <w:b/>
          <w:bCs/>
          <w:color w:val="000000"/>
          <w:sz w:val="21"/>
          <w:szCs w:val="21"/>
        </w:rPr>
        <w:t xml:space="preserve">附件</w:t>
      </w:r>
      <w:r>
        <w:rPr>
          <w:b/>
          <w:bCs/>
          <w:color w:val="000000"/>
          <w:sz w:val="21"/>
          <w:szCs w:val="21"/>
        </w:rPr>
        <w:t xml:space="preserve">1</w:t>
      </w:r>
      <w:r>
        <w:rPr>
          <w:rFonts w:hint="eastAsia"/>
          <w:b/>
          <w:bCs/>
          <w:color w:val="000000"/>
          <w:sz w:val="21"/>
          <w:szCs w:val="21"/>
        </w:rPr>
        <w:t xml:space="preserve">、</w:t>
      </w:r>
      <w:bookmarkStart w:id="99" w:name="OLE_LINK147"/>
      <w:r/>
      <w:bookmarkStart w:id="100" w:name="OLE_LINK148"/>
      <w:r>
        <w:rPr>
          <w:rFonts w:hint="eastAsia"/>
          <w:b/>
          <w:bCs/>
          <w:color w:val="000000"/>
          <w:sz w:val="21"/>
          <w:szCs w:val="21"/>
        </w:rPr>
        <w:t xml:space="preserve">（投标方）法定代表人授权委托书</w:t>
      </w:r>
      <w:r>
        <w:rPr>
          <w:rFonts w:cs="Times New Roman"/>
          <w:b/>
          <w:bCs/>
          <w:color w:val="000000"/>
          <w:sz w:val="21"/>
          <w:szCs w:val="21"/>
        </w:rPr>
      </w:r>
      <w:r/>
    </w:p>
    <w:p>
      <w:pPr>
        <w:pStyle w:val="858"/>
        <w:jc w:val="center"/>
        <w:spacing w:line="400" w:lineRule="exact"/>
        <w:rPr>
          <w:rFonts w:cs="Times New Roman"/>
          <w:b/>
          <w:bCs/>
          <w:color w:val="000000"/>
          <w:sz w:val="21"/>
          <w:szCs w:val="21"/>
        </w:rPr>
      </w:pPr>
      <w:r/>
      <w:bookmarkEnd w:id="99"/>
      <w:r/>
      <w:bookmarkEnd w:id="100"/>
      <w:r/>
      <w:bookmarkStart w:id="101" w:name="OLE_LINK145"/>
      <w:r/>
      <w:bookmarkStart w:id="102" w:name="OLE_LINK146"/>
      <w:r/>
      <w:bookmarkStart w:id="103" w:name="OLE_LINK158"/>
      <w:r/>
      <w:bookmarkStart w:id="104" w:name="OLE_LINK159"/>
      <w:r>
        <w:rPr>
          <w:rFonts w:hint="eastAsia"/>
          <w:b/>
          <w:bCs/>
          <w:color w:val="000000"/>
          <w:sz w:val="21"/>
          <w:szCs w:val="21"/>
        </w:rPr>
        <w:t xml:space="preserve">授权委托书</w:t>
      </w:r>
      <w:r>
        <w:rPr>
          <w:rFonts w:cs="Times New Roman"/>
          <w:b/>
          <w:bCs/>
          <w:color w:val="000000"/>
          <w:sz w:val="21"/>
          <w:szCs w:val="21"/>
        </w:rPr>
      </w:r>
      <w:r/>
    </w:p>
    <w:p>
      <w:pPr>
        <w:pStyle w:val="858"/>
        <w:ind w:left="211" w:firstLine="435"/>
        <w:spacing w:line="520" w:lineRule="exact"/>
        <w:rPr>
          <w:rFonts w:cs="Times New Roman"/>
          <w:color w:val="000000"/>
          <w:sz w:val="21"/>
          <w:szCs w:val="21"/>
        </w:rPr>
      </w:pPr>
      <w:r/>
      <w:bookmarkEnd w:id="101"/>
      <w:r/>
      <w:bookmarkEnd w:id="102"/>
      <w:r>
        <w:rPr>
          <w:rFonts w:hint="eastAsia"/>
          <w:color w:val="000000"/>
          <w:sz w:val="21"/>
          <w:szCs w:val="21"/>
        </w:rPr>
        <w:t xml:space="preserve">本授权委托书声明：我</w:t>
      </w:r>
      <w:r>
        <w:rPr>
          <w:rFonts w:hint="eastAsia"/>
          <w:color w:val="000000"/>
          <w:sz w:val="21"/>
          <w:szCs w:val="21"/>
          <w:u w:val="single"/>
        </w:rPr>
        <w:t xml:space="preserve">（姓名）</w:t>
      </w:r>
      <w:r>
        <w:rPr>
          <w:rFonts w:hint="eastAsia"/>
          <w:color w:val="000000"/>
          <w:sz w:val="21"/>
          <w:szCs w:val="21"/>
        </w:rPr>
        <w:t xml:space="preserve">系</w:t>
      </w:r>
      <w:r>
        <w:rPr>
          <w:rFonts w:hint="eastAsia"/>
          <w:color w:val="000000"/>
          <w:sz w:val="21"/>
          <w:szCs w:val="21"/>
          <w:u w:val="single"/>
        </w:rPr>
        <w:t xml:space="preserve">（供应商名称）</w:t>
      </w:r>
      <w:r>
        <w:rPr>
          <w:rFonts w:hint="eastAsia"/>
          <w:color w:val="000000"/>
          <w:sz w:val="21"/>
          <w:szCs w:val="21"/>
        </w:rPr>
        <w:t xml:space="preserve">的法定代表人，现授权委托</w:t>
      </w:r>
      <w:r>
        <w:rPr>
          <w:rFonts w:hint="eastAsia"/>
          <w:color w:val="000000"/>
          <w:sz w:val="21"/>
          <w:szCs w:val="21"/>
          <w:u w:val="single"/>
        </w:rPr>
        <w:t xml:space="preserve">（供应商名称）</w:t>
      </w:r>
      <w:r>
        <w:rPr>
          <w:rFonts w:hint="eastAsia"/>
          <w:color w:val="000000"/>
          <w:sz w:val="21"/>
          <w:szCs w:val="21"/>
        </w:rPr>
        <w:t xml:space="preserve">的</w:t>
      </w:r>
      <w:r>
        <w:rPr>
          <w:rFonts w:hint="eastAsia"/>
          <w:color w:val="000000"/>
          <w:sz w:val="21"/>
          <w:szCs w:val="21"/>
          <w:u w:val="single"/>
        </w:rPr>
        <w:t xml:space="preserve">（姓名）</w:t>
      </w:r>
      <w:r>
        <w:rPr>
          <w:rFonts w:hint="eastAsia"/>
          <w:color w:val="000000"/>
          <w:sz w:val="21"/>
          <w:szCs w:val="21"/>
        </w:rPr>
        <w:t xml:space="preserve">为我公司代理人，以本公司的名义参加苏州市吴江区星辰技术咨询服务有限公司组织实施的编号为</w:t>
      </w:r>
      <w:r>
        <w:rPr>
          <w:rFonts w:hint="eastAsia"/>
          <w:color w:val="000000"/>
          <w:sz w:val="21"/>
          <w:szCs w:val="21"/>
          <w:u w:val="single"/>
        </w:rPr>
        <w:t xml:space="preserve">                        </w:t>
      </w:r>
      <w:r>
        <w:rPr>
          <w:rFonts w:hint="eastAsia"/>
          <w:color w:val="000000"/>
          <w:sz w:val="21"/>
          <w:szCs w:val="21"/>
        </w:rPr>
        <w:t xml:space="preserve">号的招标活动。代理人在开标、评标、合同谈判过程中所签署的一切文件和处理与这有关的一切事务，我均予以承认。</w:t>
      </w:r>
      <w:r>
        <w:rPr>
          <w:rFonts w:cs="Times New Roman"/>
          <w:color w:val="000000"/>
          <w:sz w:val="21"/>
          <w:szCs w:val="21"/>
        </w:rPr>
      </w:r>
      <w:r/>
    </w:p>
    <w:p>
      <w:pPr>
        <w:pStyle w:val="858"/>
        <w:ind w:left="211" w:firstLine="435"/>
        <w:spacing w:line="520" w:lineRule="exact"/>
        <w:rPr>
          <w:rFonts w:cs="Times New Roman"/>
          <w:color w:val="000000"/>
          <w:sz w:val="21"/>
          <w:szCs w:val="21"/>
        </w:rPr>
      </w:pPr>
      <w:r>
        <w:rPr>
          <w:rFonts w:hint="eastAsia"/>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cs="Times New Roman"/>
          <w:color w:val="000000"/>
          <w:sz w:val="21"/>
          <w:szCs w:val="21"/>
        </w:rPr>
      </w:r>
      <w:r/>
    </w:p>
    <w:p>
      <w:pPr>
        <w:pStyle w:val="858"/>
        <w:ind w:firstLine="645"/>
        <w:spacing w:line="520" w:lineRule="exact"/>
        <w:rPr>
          <w:rFonts w:cs="Times New Roman"/>
          <w:color w:val="000000"/>
          <w:sz w:val="21"/>
          <w:szCs w:val="21"/>
        </w:rPr>
      </w:pPr>
      <w:r>
        <w:rPr>
          <w:rFonts w:hint="eastAsia"/>
          <w:color w:val="000000"/>
          <w:sz w:val="21"/>
          <w:szCs w:val="21"/>
        </w:rPr>
        <w:t xml:space="preserve">代理人无转让委托权。</w:t>
      </w:r>
      <w:r>
        <w:rPr>
          <w:rFonts w:cs="Times New Roman"/>
          <w:color w:val="000000"/>
          <w:sz w:val="21"/>
          <w:szCs w:val="21"/>
        </w:rPr>
      </w:r>
      <w:r/>
    </w:p>
    <w:p>
      <w:pPr>
        <w:pStyle w:val="858"/>
        <w:ind w:firstLine="645"/>
        <w:spacing w:line="520" w:lineRule="exact"/>
        <w:rPr>
          <w:rFonts w:cs="Times New Roman"/>
          <w:color w:val="000000"/>
          <w:sz w:val="21"/>
          <w:szCs w:val="21"/>
        </w:rPr>
      </w:pPr>
      <w:r>
        <w:rPr>
          <w:rFonts w:hint="eastAsia"/>
          <w:color w:val="000000"/>
          <w:sz w:val="21"/>
          <w:szCs w:val="21"/>
        </w:rPr>
        <w:t xml:space="preserve">特此委托。</w:t>
      </w:r>
      <w:r>
        <w:rPr>
          <w:rFonts w:cs="Times New Roman"/>
          <w:color w:val="000000"/>
          <w:sz w:val="21"/>
          <w:szCs w:val="21"/>
        </w:rPr>
      </w:r>
      <w:r/>
    </w:p>
    <w:p>
      <w:pPr>
        <w:pStyle w:val="858"/>
        <w:ind w:firstLine="435"/>
        <w:spacing w:line="440" w:lineRule="exact"/>
        <w:rPr>
          <w:rFonts w:cs="Times New Roman"/>
          <w:color w:val="000000"/>
          <w:sz w:val="21"/>
          <w:szCs w:val="21"/>
        </w:rPr>
      </w:pPr>
      <w:r>
        <w:rPr>
          <w:rFonts w:cs="Times New Roman"/>
          <w:color w:val="000000"/>
          <w:sz w:val="21"/>
          <w:szCs w:val="21"/>
        </w:rPr>
      </w:r>
      <w:r/>
    </w:p>
    <w:p>
      <w:pPr>
        <w:pStyle w:val="858"/>
        <w:ind w:firstLine="435"/>
        <w:spacing w:line="440" w:lineRule="exact"/>
        <w:rPr>
          <w:rFonts w:cs="Times New Roman"/>
          <w:color w:val="000000"/>
          <w:sz w:val="21"/>
          <w:szCs w:val="21"/>
        </w:rPr>
      </w:pPr>
      <w:r>
        <w:rPr>
          <w:rFonts w:cs="Times New Roman"/>
          <w:color w:val="000000"/>
          <w:sz w:val="21"/>
          <w:szCs w:val="21"/>
        </w:rPr>
      </w:r>
      <w:r/>
    </w:p>
    <w:p>
      <w:pPr>
        <w:pStyle w:val="858"/>
        <w:ind w:firstLine="435"/>
        <w:spacing w:line="440" w:lineRule="exact"/>
        <w:rPr>
          <w:rFonts w:cs="Times New Roman"/>
          <w:color w:val="000000"/>
          <w:sz w:val="21"/>
          <w:szCs w:val="21"/>
        </w:rPr>
      </w:pPr>
      <w:r>
        <w:rPr>
          <w:rFonts w:hint="eastAsia"/>
          <w:color w:val="000000"/>
          <w:sz w:val="21"/>
          <w:szCs w:val="21"/>
        </w:rPr>
        <w:t xml:space="preserve">供应商：（盖章）</w:t>
      </w:r>
      <w:r>
        <w:rPr>
          <w:rFonts w:cs="Times New Roman"/>
          <w:color w:val="000000"/>
          <w:sz w:val="21"/>
          <w:szCs w:val="21"/>
        </w:rPr>
      </w:r>
      <w:r/>
    </w:p>
    <w:p>
      <w:pPr>
        <w:pStyle w:val="858"/>
        <w:ind w:firstLine="435"/>
        <w:spacing w:line="440" w:lineRule="exact"/>
        <w:rPr>
          <w:rFonts w:cs="Times New Roman"/>
          <w:color w:val="000000"/>
          <w:sz w:val="21"/>
          <w:szCs w:val="21"/>
        </w:rPr>
      </w:pPr>
      <w:r>
        <w:rPr>
          <w:rFonts w:hint="eastAsia"/>
          <w:color w:val="000000"/>
          <w:sz w:val="21"/>
          <w:szCs w:val="21"/>
        </w:rPr>
        <w:t xml:space="preserve">法定代表人：（签字或盖章）</w:t>
      </w:r>
      <w:r>
        <w:rPr>
          <w:rFonts w:cs="Times New Roman"/>
          <w:color w:val="000000"/>
          <w:sz w:val="21"/>
          <w:szCs w:val="21"/>
        </w:rPr>
      </w:r>
      <w:r/>
    </w:p>
    <w:p>
      <w:pPr>
        <w:pStyle w:val="858"/>
        <w:ind w:firstLine="435"/>
        <w:spacing w:line="440" w:lineRule="exact"/>
        <w:rPr>
          <w:rFonts w:cs="Times New Roman"/>
          <w:color w:val="000000"/>
          <w:sz w:val="21"/>
          <w:szCs w:val="21"/>
        </w:rPr>
      </w:pPr>
      <w:r>
        <w:rPr>
          <w:rFonts w:hint="eastAsia"/>
          <w:color w:val="000000"/>
          <w:sz w:val="21"/>
          <w:szCs w:val="21"/>
        </w:rPr>
        <w:t xml:space="preserve">代理人：（签字或盖章）</w:t>
      </w:r>
      <w:r>
        <w:rPr>
          <w:rFonts w:cs="Times New Roman"/>
          <w:color w:val="000000"/>
          <w:sz w:val="21"/>
          <w:szCs w:val="21"/>
        </w:rPr>
      </w:r>
      <w:r/>
    </w:p>
    <w:p>
      <w:pPr>
        <w:pStyle w:val="858"/>
        <w:ind w:right="480" w:firstLine="420"/>
        <w:spacing w:line="440" w:lineRule="exact"/>
        <w:rPr>
          <w:rFonts w:cs="Times New Roman"/>
          <w:color w:val="000000"/>
          <w:sz w:val="21"/>
          <w:szCs w:val="21"/>
        </w:rPr>
      </w:pPr>
      <w:r>
        <w:rPr>
          <w:rFonts w:hint="eastAsia" w:cs="Times New Roman"/>
          <w:color w:val="000000"/>
          <w:sz w:val="21"/>
          <w:szCs w:val="21"/>
        </w:rPr>
        <w:t xml:space="preserve">日期：</w:t>
      </w:r>
      <w:r>
        <w:rPr>
          <w:rFonts w:hint="eastAsia"/>
          <w:color w:val="000000"/>
          <w:sz w:val="21"/>
          <w:szCs w:val="21"/>
        </w:rPr>
        <w:t xml:space="preserve">年   </w:t>
      </w:r>
      <w:r>
        <w:rPr>
          <w:color w:val="000000"/>
          <w:sz w:val="21"/>
          <w:szCs w:val="21"/>
        </w:rPr>
        <w:t xml:space="preserve">  </w:t>
      </w:r>
      <w:r>
        <w:rPr>
          <w:rFonts w:hint="eastAsia"/>
          <w:color w:val="000000"/>
          <w:sz w:val="21"/>
          <w:szCs w:val="21"/>
        </w:rPr>
        <w:t xml:space="preserve">月   </w:t>
      </w:r>
      <w:r>
        <w:rPr>
          <w:color w:val="000000"/>
          <w:sz w:val="21"/>
          <w:szCs w:val="21"/>
        </w:rPr>
        <w:t xml:space="preserve">  </w:t>
      </w:r>
      <w:r>
        <w:rPr>
          <w:rFonts w:hint="eastAsia"/>
          <w:color w:val="000000"/>
          <w:sz w:val="21"/>
          <w:szCs w:val="21"/>
        </w:rPr>
        <w:t xml:space="preserve">日</w:t>
      </w:r>
      <w:r>
        <w:rPr>
          <w:rFonts w:cs="Times New Roman"/>
          <w:color w:val="000000"/>
          <w:sz w:val="21"/>
          <w:szCs w:val="21"/>
        </w:rPr>
      </w:r>
      <w:r/>
    </w:p>
    <w:p>
      <w:pPr>
        <w:pStyle w:val="858"/>
        <w:ind w:firstLine="435"/>
        <w:spacing w:line="440" w:lineRule="exact"/>
        <w:rPr>
          <w:rFonts w:cs="Times New Roman"/>
          <w:color w:val="000000"/>
          <w:sz w:val="21"/>
          <w:szCs w:val="21"/>
        </w:rPr>
      </w:pPr>
      <w:r>
        <w:rPr>
          <w:rFonts w:cs="Times New Roman"/>
          <w:color w:val="000000"/>
          <w:sz w:val="21"/>
          <w:szCs w:val="21"/>
        </w:rPr>
      </w:r>
      <w:r/>
    </w:p>
    <w:p>
      <w:pPr>
        <w:pStyle w:val="858"/>
        <w:jc w:val="left"/>
        <w:spacing w:line="440" w:lineRule="exact"/>
        <w:rPr>
          <w:rFonts w:hint="eastAsia"/>
          <w:b/>
          <w:bCs/>
          <w:color w:val="000000"/>
          <w:sz w:val="21"/>
          <w:szCs w:val="21"/>
        </w:rPr>
      </w:pPr>
      <w:r>
        <w:rPr>
          <w:rFonts w:hint="eastAsia"/>
          <w:b/>
          <w:bCs/>
          <w:color w:val="000000"/>
          <w:sz w:val="21"/>
          <w:szCs w:val="21"/>
        </w:rPr>
        <w:t xml:space="preserve">注：须单位签章、法定代表人签字或盖章、代理人签字或盖章三者齐全，否则该授权委托书无效。</w:t>
      </w:r>
      <w:r/>
    </w:p>
    <w:p>
      <w:pPr>
        <w:pStyle w:val="858"/>
        <w:jc w:val="left"/>
        <w:spacing w:line="440" w:lineRule="exact"/>
        <w:rPr>
          <w:rFonts w:hint="eastAsia"/>
          <w:b/>
          <w:bCs/>
          <w:color w:val="000000"/>
          <w:sz w:val="21"/>
          <w:szCs w:val="21"/>
        </w:rPr>
      </w:pPr>
      <w:r>
        <w:rPr>
          <w:rFonts w:hint="eastAsia"/>
          <w:b/>
          <w:bCs/>
          <w:color w:val="000000"/>
          <w:sz w:val="21"/>
          <w:szCs w:val="21"/>
        </w:rPr>
        <w:t xml:space="preserve">需附法定代表人身份证扫描件及委托代理人身份证扫描件。</w:t>
      </w:r>
      <w:r/>
    </w:p>
    <w:p>
      <w:pPr>
        <w:pStyle w:val="858"/>
        <w:jc w:val="left"/>
        <w:rPr>
          <w:rFonts w:ascii="华文中宋" w:hAnsi="华文中宋" w:cs="Times New Roman"/>
          <w:color w:val="000000"/>
          <w:sz w:val="21"/>
          <w:szCs w:val="21"/>
        </w:rPr>
      </w:pPr>
      <w:r/>
      <w:bookmarkEnd w:id="103"/>
      <w:r/>
      <w:bookmarkEnd w:id="104"/>
      <w:r>
        <w:rPr>
          <w:rFonts w:cs="Times New Roman"/>
          <w:b/>
          <w:bCs/>
          <w:color w:val="000000"/>
        </w:rPr>
        <w:br w:type="page" w:clear="all"/>
      </w:r>
      <w:r>
        <w:rPr>
          <w:rFonts w:hint="eastAsia"/>
          <w:b/>
          <w:bCs/>
          <w:color w:val="000000"/>
          <w:sz w:val="21"/>
          <w:szCs w:val="21"/>
        </w:rPr>
        <w:t xml:space="preserve">附件</w:t>
      </w:r>
      <w:r>
        <w:rPr>
          <w:b/>
          <w:bCs/>
          <w:color w:val="000000"/>
          <w:sz w:val="21"/>
          <w:szCs w:val="21"/>
        </w:rPr>
        <w:t xml:space="preserve">2</w:t>
      </w:r>
      <w:r>
        <w:rPr>
          <w:rFonts w:hint="eastAsia"/>
          <w:b/>
          <w:bCs/>
          <w:color w:val="000000"/>
          <w:sz w:val="21"/>
          <w:szCs w:val="21"/>
        </w:rPr>
        <w:t xml:space="preserve">、投标响应函</w:t>
      </w:r>
      <w:r>
        <w:rPr>
          <w:rFonts w:ascii="华文中宋" w:hAnsi="华文中宋" w:cs="Times New Roman"/>
          <w:color w:val="000000"/>
          <w:sz w:val="21"/>
          <w:szCs w:val="21"/>
        </w:rPr>
      </w:r>
      <w:r/>
    </w:p>
    <w:p>
      <w:pPr>
        <w:pStyle w:val="858"/>
        <w:jc w:val="center"/>
        <w:spacing w:line="400" w:lineRule="exact"/>
        <w:rPr>
          <w:rFonts w:cs="Times New Roman"/>
          <w:b/>
          <w:color w:val="000000"/>
          <w:sz w:val="21"/>
          <w:szCs w:val="21"/>
        </w:rPr>
      </w:pPr>
      <w:r/>
      <w:bookmarkStart w:id="105" w:name="OLE_LINK149"/>
      <w:r/>
      <w:bookmarkStart w:id="106" w:name="OLE_LINK150"/>
      <w:r/>
      <w:bookmarkStart w:id="107" w:name="OLE_LINK160"/>
      <w:r/>
      <w:bookmarkStart w:id="108" w:name="OLE_LINK161"/>
      <w:r>
        <w:rPr>
          <w:rFonts w:hint="eastAsia"/>
          <w:b/>
          <w:color w:val="000000"/>
          <w:sz w:val="21"/>
          <w:szCs w:val="21"/>
        </w:rPr>
        <w:t xml:space="preserve">投标响应函</w:t>
      </w:r>
      <w:r>
        <w:rPr>
          <w:rFonts w:cs="Times New Roman"/>
          <w:b/>
          <w:color w:val="000000"/>
          <w:sz w:val="21"/>
          <w:szCs w:val="21"/>
        </w:rPr>
      </w:r>
      <w:r/>
    </w:p>
    <w:p>
      <w:pPr>
        <w:pStyle w:val="858"/>
        <w:spacing w:line="440" w:lineRule="exact"/>
        <w:rPr>
          <w:rFonts w:hint="eastAsia"/>
          <w:color w:val="000000"/>
          <w:sz w:val="21"/>
          <w:szCs w:val="21"/>
        </w:rPr>
      </w:pPr>
      <w:r/>
      <w:bookmarkEnd w:id="105"/>
      <w:r/>
      <w:bookmarkEnd w:id="106"/>
      <w:r>
        <w:rPr>
          <w:rFonts w:hint="eastAsia"/>
          <w:color w:val="000000"/>
          <w:sz w:val="21"/>
          <w:szCs w:val="21"/>
          <w:u w:val="single"/>
        </w:rPr>
        <w:t xml:space="preserve">苏州市吴江区星辰技术咨询服务有限公司</w:t>
      </w:r>
      <w:r>
        <w:rPr>
          <w:rFonts w:hint="eastAsia"/>
          <w:color w:val="000000"/>
          <w:sz w:val="21"/>
          <w:szCs w:val="21"/>
        </w:rPr>
        <w:t xml:space="preserve">：</w:t>
      </w:r>
      <w:r/>
    </w:p>
    <w:p>
      <w:pPr>
        <w:pStyle w:val="858"/>
        <w:ind w:firstLine="420"/>
        <w:spacing w:line="440" w:lineRule="exact"/>
        <w:rPr>
          <w:rFonts w:hint="eastAsia"/>
          <w:color w:val="000000"/>
          <w:sz w:val="21"/>
          <w:szCs w:val="21"/>
        </w:rPr>
      </w:pPr>
      <w:r>
        <w:rPr>
          <w:rFonts w:hint="eastAsia"/>
          <w:color w:val="000000"/>
          <w:sz w:val="21"/>
          <w:szCs w:val="21"/>
        </w:rPr>
        <w:t xml:space="preserve">我们收到贵公司</w:t>
      </w:r>
      <w:r>
        <w:rPr>
          <w:rFonts w:hint="eastAsia"/>
          <w:color w:val="000000"/>
          <w:sz w:val="21"/>
          <w:szCs w:val="21"/>
          <w:u w:val="single"/>
        </w:rPr>
        <w:t xml:space="preserve">                     </w:t>
      </w:r>
      <w:r>
        <w:rPr>
          <w:rFonts w:hint="eastAsia"/>
          <w:color w:val="000000"/>
          <w:sz w:val="21"/>
          <w:szCs w:val="21"/>
        </w:rPr>
        <w:t xml:space="preserve">号招标文件，经仔细阅读和研究，我们决定参加投标。</w:t>
      </w:r>
      <w:r/>
    </w:p>
    <w:p>
      <w:pPr>
        <w:pStyle w:val="858"/>
        <w:ind w:firstLine="420"/>
        <w:spacing w:line="440" w:lineRule="exact"/>
        <w:rPr>
          <w:rFonts w:hint="eastAsia"/>
          <w:color w:val="000000"/>
          <w:sz w:val="21"/>
          <w:szCs w:val="21"/>
        </w:rPr>
      </w:pPr>
      <w:r>
        <w:rPr>
          <w:rFonts w:hint="eastAsia"/>
          <w:color w:val="000000"/>
          <w:sz w:val="21"/>
          <w:szCs w:val="21"/>
        </w:rPr>
        <w:t xml:space="preserve">1.我们愿意按照征集文件的一切要求，提供本项目服务，响应报价包含完成本项目服务所需全部费用。我们保证入围后不会对成交价格提出任何异议，更不会以任何理由要求征集人针对成交范围的价款要求额外补偿。不会以不了解征集文件、合同文件为由或曲解、片面理解征集文件、合同文件或割裂征集文件、合同文件，断章取义，向征集人提出任何补偿要求。</w:t>
      </w:r>
      <w:r/>
    </w:p>
    <w:p>
      <w:pPr>
        <w:pStyle w:val="858"/>
        <w:ind w:firstLine="420"/>
        <w:spacing w:line="440" w:lineRule="exact"/>
        <w:rPr>
          <w:rFonts w:hint="eastAsia"/>
          <w:color w:val="000000"/>
          <w:sz w:val="21"/>
          <w:szCs w:val="21"/>
        </w:rPr>
      </w:pPr>
      <w:r>
        <w:rPr>
          <w:rFonts w:hint="eastAsia"/>
          <w:color w:val="000000"/>
          <w:sz w:val="21"/>
          <w:szCs w:val="21"/>
        </w:rPr>
        <w:t xml:space="preserve">2.如果我们的响应文件被接受，我们将严格履行征集文件中规定的每一项要求，按期、按质、按量履行合同的义务</w:t>
      </w:r>
      <w:r>
        <w:rPr>
          <w:rFonts w:hint="eastAsia"/>
          <w:color w:val="000000"/>
          <w:sz w:val="21"/>
          <w:szCs w:val="21"/>
          <w:lang w:val="zh-CN"/>
        </w:rPr>
        <w:t xml:space="preserve">，完成</w:t>
      </w:r>
      <w:r>
        <w:rPr>
          <w:rFonts w:hint="eastAsia"/>
          <w:color w:val="000000"/>
          <w:sz w:val="21"/>
          <w:szCs w:val="21"/>
        </w:rPr>
        <w:t xml:space="preserve">成交</w:t>
      </w:r>
      <w:r>
        <w:rPr>
          <w:rFonts w:hint="eastAsia"/>
          <w:color w:val="000000"/>
          <w:sz w:val="21"/>
          <w:szCs w:val="21"/>
          <w:lang w:val="zh-CN"/>
        </w:rPr>
        <w:t xml:space="preserve">项目的全部服务工作</w:t>
      </w:r>
      <w:r>
        <w:rPr>
          <w:rFonts w:hint="eastAsia"/>
          <w:color w:val="000000"/>
          <w:sz w:val="21"/>
          <w:szCs w:val="21"/>
        </w:rPr>
        <w:t xml:space="preserve">。</w:t>
      </w:r>
      <w:r/>
    </w:p>
    <w:p>
      <w:pPr>
        <w:pStyle w:val="858"/>
        <w:ind w:firstLine="420"/>
        <w:spacing w:line="440" w:lineRule="exact"/>
        <w:rPr>
          <w:rFonts w:hint="eastAsia"/>
          <w:color w:val="000000"/>
          <w:sz w:val="21"/>
          <w:szCs w:val="21"/>
        </w:rPr>
      </w:pPr>
      <w:r>
        <w:rPr>
          <w:rFonts w:hint="eastAsia"/>
          <w:color w:val="000000"/>
          <w:sz w:val="21"/>
          <w:szCs w:val="21"/>
        </w:rPr>
        <w:t xml:space="preserve">3.我们同意按征集文件中的规定，本响应文件的有效期限为提交响应文件的截止之日起 90 天。</w:t>
      </w:r>
      <w:r/>
    </w:p>
    <w:p>
      <w:pPr>
        <w:pStyle w:val="858"/>
        <w:ind w:firstLine="420"/>
        <w:spacing w:line="440" w:lineRule="exact"/>
        <w:rPr>
          <w:rFonts w:hint="eastAsia"/>
          <w:color w:val="000000"/>
          <w:sz w:val="21"/>
          <w:szCs w:val="21"/>
          <w:lang w:val="zh-CN"/>
        </w:rPr>
      </w:pPr>
      <w:r>
        <w:rPr>
          <w:rFonts w:hint="eastAsia"/>
          <w:color w:val="000000"/>
          <w:sz w:val="21"/>
          <w:szCs w:val="21"/>
          <w:lang w:val="zh-CN"/>
        </w:rPr>
        <w:t xml:space="preserve">4</w:t>
      </w:r>
      <w:r>
        <w:rPr>
          <w:rFonts w:hint="eastAsia"/>
          <w:color w:val="000000"/>
          <w:sz w:val="21"/>
          <w:szCs w:val="21"/>
        </w:rPr>
        <w:t xml:space="preserve">.</w:t>
      </w:r>
      <w:r>
        <w:rPr>
          <w:rFonts w:hint="eastAsia"/>
          <w:color w:val="000000"/>
          <w:sz w:val="21"/>
          <w:szCs w:val="21"/>
          <w:lang w:val="zh-CN"/>
        </w:rPr>
        <w:t xml:space="preserve">我们愿意提供</w:t>
      </w:r>
      <w:r>
        <w:rPr>
          <w:rFonts w:hint="eastAsia"/>
          <w:color w:val="000000"/>
          <w:sz w:val="21"/>
          <w:szCs w:val="21"/>
        </w:rPr>
        <w:t xml:space="preserve">征集人</w:t>
      </w:r>
      <w:r>
        <w:rPr>
          <w:rFonts w:hint="eastAsia"/>
          <w:color w:val="000000"/>
          <w:sz w:val="21"/>
          <w:szCs w:val="21"/>
          <w:lang w:val="zh-CN"/>
        </w:rPr>
        <w:t xml:space="preserve">在征集文件中要求的所有资料，也同意向贵方提供贵方可能另外要求的与其投标有关的任何证据或资料。</w:t>
      </w:r>
      <w:r/>
    </w:p>
    <w:p>
      <w:pPr>
        <w:pStyle w:val="858"/>
        <w:ind w:firstLine="420"/>
        <w:spacing w:line="440" w:lineRule="exact"/>
        <w:rPr>
          <w:rFonts w:hint="eastAsia"/>
          <w:color w:val="000000"/>
          <w:sz w:val="21"/>
          <w:szCs w:val="21"/>
          <w:lang w:val="zh-CN"/>
        </w:rPr>
      </w:pPr>
      <w:r>
        <w:rPr>
          <w:rFonts w:hint="eastAsia"/>
          <w:color w:val="000000"/>
          <w:sz w:val="21"/>
          <w:szCs w:val="21"/>
          <w:lang w:val="zh-CN"/>
        </w:rPr>
        <w:t xml:space="preserve">5</w:t>
      </w:r>
      <w:r>
        <w:rPr>
          <w:rFonts w:hint="eastAsia"/>
          <w:color w:val="000000"/>
          <w:sz w:val="21"/>
          <w:szCs w:val="21"/>
        </w:rPr>
        <w:t xml:space="preserve">.</w:t>
      </w:r>
      <w:r>
        <w:rPr>
          <w:rFonts w:hint="eastAsia"/>
          <w:color w:val="000000"/>
          <w:sz w:val="21"/>
          <w:szCs w:val="21"/>
          <w:lang w:val="zh-CN"/>
        </w:rPr>
        <w:t xml:space="preserve">我们愿意遵守</w:t>
      </w:r>
      <w:r>
        <w:rPr>
          <w:rFonts w:hint="eastAsia"/>
          <w:color w:val="000000"/>
          <w:sz w:val="21"/>
          <w:szCs w:val="21"/>
        </w:rPr>
        <w:t xml:space="preserve">征集公告</w:t>
      </w:r>
      <w:r>
        <w:rPr>
          <w:rFonts w:hint="eastAsia"/>
          <w:color w:val="000000"/>
          <w:sz w:val="21"/>
          <w:szCs w:val="21"/>
          <w:lang w:val="zh-CN"/>
        </w:rPr>
        <w:t xml:space="preserve">及征集文件中所列的收费标准。</w:t>
      </w:r>
      <w:r/>
    </w:p>
    <w:p>
      <w:pPr>
        <w:pStyle w:val="858"/>
        <w:ind w:firstLine="420"/>
        <w:spacing w:line="440" w:lineRule="exact"/>
        <w:rPr>
          <w:rFonts w:hint="eastAsia"/>
          <w:color w:val="000000"/>
          <w:sz w:val="21"/>
          <w:szCs w:val="21"/>
        </w:rPr>
      </w:pPr>
      <w:r>
        <w:rPr>
          <w:rFonts w:hint="eastAsia"/>
          <w:color w:val="000000"/>
          <w:sz w:val="21"/>
          <w:szCs w:val="21"/>
        </w:rPr>
        <w:t xml:space="preserve">6.我们同意征集文件中第二阶段成交供应商的选取办法。</w:t>
      </w:r>
      <w:r/>
    </w:p>
    <w:p>
      <w:pPr>
        <w:pStyle w:val="858"/>
        <w:ind w:firstLine="420"/>
        <w:spacing w:line="440" w:lineRule="exact"/>
        <w:rPr>
          <w:rFonts w:hint="eastAsia"/>
          <w:color w:val="000000"/>
          <w:sz w:val="21"/>
          <w:szCs w:val="21"/>
        </w:rPr>
      </w:pPr>
      <w:r>
        <w:rPr>
          <w:rFonts w:hint="eastAsia"/>
          <w:color w:val="000000"/>
          <w:sz w:val="21"/>
          <w:szCs w:val="21"/>
        </w:rPr>
        <w:t xml:space="preserve">7.我公司承诺同意征集人制定的《中介考勤办法》，在服务期限内，如达到考勤办法中“考勤不合格”的规定次数，接受相应的处理。</w:t>
      </w:r>
      <w:r/>
    </w:p>
    <w:p>
      <w:pPr>
        <w:pStyle w:val="858"/>
        <w:ind w:firstLine="420"/>
        <w:spacing w:line="440" w:lineRule="exact"/>
        <w:rPr>
          <w:rFonts w:hint="eastAsia"/>
          <w:color w:val="000000"/>
          <w:sz w:val="21"/>
          <w:szCs w:val="21"/>
          <w:lang w:val="zh-CN"/>
        </w:rPr>
      </w:pPr>
      <w:r>
        <w:rPr>
          <w:rFonts w:hint="eastAsia"/>
          <w:color w:val="000000"/>
          <w:sz w:val="21"/>
          <w:szCs w:val="21"/>
        </w:rPr>
        <w:t xml:space="preserve">8.</w:t>
      </w:r>
      <w:r>
        <w:rPr>
          <w:rFonts w:hint="eastAsia"/>
          <w:color w:val="000000"/>
          <w:sz w:val="21"/>
          <w:szCs w:val="21"/>
          <w:lang w:val="zh-CN"/>
        </w:rPr>
        <w:t xml:space="preserve">我们承诺该项投标在开标后的全过程中保持有效，不做任何更改和变动。我们同意</w:t>
      </w:r>
      <w:r>
        <w:rPr>
          <w:rFonts w:hint="eastAsia"/>
          <w:color w:val="000000"/>
          <w:sz w:val="21"/>
          <w:szCs w:val="21"/>
        </w:rPr>
        <w:t xml:space="preserve">成交</w:t>
      </w:r>
      <w:r>
        <w:rPr>
          <w:rFonts w:hint="eastAsia"/>
          <w:color w:val="000000"/>
          <w:sz w:val="21"/>
          <w:szCs w:val="21"/>
          <w:lang w:val="zh-CN"/>
        </w:rPr>
        <w:t xml:space="preserve">后若不履行响应文件的内容要求和各项承诺及义务的即被视为违约，其</w:t>
      </w:r>
      <w:r>
        <w:rPr>
          <w:rFonts w:hint="eastAsia"/>
          <w:color w:val="000000"/>
          <w:sz w:val="21"/>
          <w:szCs w:val="21"/>
        </w:rPr>
        <w:t xml:space="preserve">入围</w:t>
      </w:r>
      <w:r>
        <w:rPr>
          <w:rFonts w:hint="eastAsia"/>
          <w:color w:val="000000"/>
          <w:sz w:val="21"/>
          <w:szCs w:val="21"/>
          <w:lang w:val="zh-CN"/>
        </w:rPr>
        <w:t xml:space="preserve">资格将被取消。</w:t>
      </w:r>
      <w:r/>
    </w:p>
    <w:p>
      <w:pPr>
        <w:pStyle w:val="858"/>
        <w:ind w:firstLine="420"/>
        <w:spacing w:line="440" w:lineRule="exact"/>
        <w:rPr>
          <w:rFonts w:hint="eastAsia"/>
          <w:color w:val="000000"/>
          <w:sz w:val="21"/>
          <w:szCs w:val="21"/>
          <w:lang w:val="zh-CN"/>
        </w:rPr>
      </w:pPr>
      <w:r>
        <w:rPr>
          <w:rFonts w:hint="eastAsia"/>
          <w:color w:val="000000"/>
          <w:sz w:val="21"/>
          <w:szCs w:val="21"/>
        </w:rPr>
        <w:t xml:space="preserve">9.</w:t>
      </w:r>
      <w:r>
        <w:rPr>
          <w:rFonts w:hint="eastAsia"/>
          <w:color w:val="000000"/>
          <w:sz w:val="21"/>
          <w:szCs w:val="21"/>
          <w:lang w:val="zh-CN"/>
        </w:rPr>
        <w:t xml:space="preserve">我们同意</w:t>
      </w:r>
      <w:r>
        <w:rPr>
          <w:rFonts w:hint="eastAsia"/>
          <w:color w:val="000000"/>
          <w:sz w:val="21"/>
          <w:szCs w:val="21"/>
        </w:rPr>
        <w:t xml:space="preserve">成交后</w:t>
      </w:r>
      <w:r>
        <w:rPr>
          <w:rFonts w:hint="eastAsia"/>
          <w:color w:val="000000"/>
          <w:sz w:val="21"/>
          <w:szCs w:val="21"/>
          <w:lang w:val="zh-CN"/>
        </w:rPr>
        <w:t xml:space="preserve">若无法按约定条款履行义务等行为，征集人有权取消我们的入围资格，并可就因我方未能履约而导致征集人损失的向我方进行索赔。</w:t>
      </w:r>
      <w:r/>
    </w:p>
    <w:p>
      <w:pPr>
        <w:pStyle w:val="858"/>
        <w:ind w:firstLine="420"/>
        <w:spacing w:line="440" w:lineRule="exact"/>
        <w:rPr>
          <w:rFonts w:hint="eastAsia"/>
          <w:color w:val="000000"/>
          <w:sz w:val="21"/>
          <w:szCs w:val="21"/>
          <w:lang w:val="zh-CN"/>
        </w:rPr>
      </w:pPr>
      <w:r>
        <w:rPr>
          <w:rFonts w:hint="eastAsia"/>
          <w:color w:val="000000"/>
          <w:sz w:val="21"/>
          <w:szCs w:val="21"/>
        </w:rPr>
        <w:t xml:space="preserve">10</w:t>
      </w:r>
      <w:r>
        <w:rPr>
          <w:rFonts w:hint="eastAsia"/>
          <w:color w:val="000000"/>
          <w:sz w:val="21"/>
          <w:szCs w:val="21"/>
          <w:lang w:val="zh-CN"/>
        </w:rPr>
        <w:t xml:space="preserve">.我们保证全部响应文件内容真实有效，若有虚假，我公司愿意承担与此相关的一切责任。</w:t>
      </w:r>
      <w:r/>
    </w:p>
    <w:p>
      <w:pPr>
        <w:pStyle w:val="858"/>
        <w:ind w:firstLine="420"/>
        <w:spacing w:line="440" w:lineRule="exact"/>
        <w:rPr>
          <w:rFonts w:hint="eastAsia"/>
          <w:color w:val="000000"/>
          <w:sz w:val="21"/>
          <w:szCs w:val="21"/>
          <w:lang w:val="zh-CN"/>
        </w:rPr>
      </w:pPr>
      <w:r>
        <w:rPr>
          <w:rFonts w:hint="eastAsia"/>
          <w:color w:val="000000"/>
          <w:sz w:val="21"/>
          <w:szCs w:val="21"/>
        </w:rPr>
        <w:t xml:space="preserve">11</w:t>
      </w:r>
      <w:r>
        <w:rPr>
          <w:rFonts w:hint="eastAsia"/>
          <w:color w:val="000000"/>
          <w:sz w:val="21"/>
          <w:szCs w:val="21"/>
          <w:lang w:val="zh-CN"/>
        </w:rPr>
        <w:t xml:space="preserve">.如果我们入围，我们愿意接受考核，按征集文件规定的业务费支付标准支付成交服务费，逾期按中国人民银行公布的同期人民币贷款最高利率计付利息。</w:t>
      </w:r>
      <w:r/>
    </w:p>
    <w:p>
      <w:pPr>
        <w:pStyle w:val="858"/>
        <w:ind w:firstLine="420"/>
        <w:spacing w:line="440" w:lineRule="exact"/>
        <w:rPr>
          <w:rFonts w:hint="eastAsia"/>
          <w:color w:val="000000"/>
          <w:sz w:val="21"/>
          <w:szCs w:val="21"/>
          <w:lang w:val="zh-CN"/>
        </w:rPr>
      </w:pPr>
      <w:r>
        <w:rPr>
          <w:rFonts w:hint="eastAsia"/>
          <w:color w:val="000000"/>
          <w:sz w:val="21"/>
          <w:szCs w:val="21"/>
        </w:rPr>
        <w:t xml:space="preserve">12</w:t>
      </w:r>
      <w:r>
        <w:rPr>
          <w:rFonts w:hint="eastAsia"/>
          <w:color w:val="000000"/>
          <w:sz w:val="21"/>
          <w:szCs w:val="21"/>
          <w:lang w:val="zh-CN"/>
        </w:rPr>
        <w:t xml:space="preserve">.与本征集有关的通讯地址：</w:t>
      </w:r>
      <w:r/>
    </w:p>
    <w:p>
      <w:pPr>
        <w:pStyle w:val="858"/>
        <w:ind w:firstLine="480"/>
        <w:spacing w:line="440" w:lineRule="exact"/>
        <w:rPr>
          <w:rFonts w:hint="eastAsia"/>
          <w:color w:val="000000"/>
          <w:sz w:val="21"/>
          <w:szCs w:val="21"/>
          <w:lang w:val="zh-CN"/>
        </w:rPr>
      </w:pPr>
      <w:r>
        <w:rPr>
          <w:rFonts w:hint="eastAsia"/>
          <w:color w:val="000000"/>
          <w:sz w:val="21"/>
          <w:szCs w:val="21"/>
          <w:lang w:val="zh-CN"/>
        </w:rPr>
        <w:t xml:space="preserve">单位：</w:t>
      </w:r>
      <w:r>
        <w:rPr>
          <w:rFonts w:hint="eastAsia"/>
          <w:color w:val="000000"/>
          <w:sz w:val="21"/>
          <w:szCs w:val="21"/>
        </w:rPr>
        <w:t xml:space="preserve">             </w:t>
      </w:r>
      <w:r>
        <w:rPr>
          <w:rFonts w:hint="eastAsia"/>
          <w:color w:val="000000"/>
          <w:sz w:val="21"/>
          <w:szCs w:val="21"/>
          <w:lang w:val="zh-CN"/>
        </w:rPr>
        <w:t xml:space="preserve"> 联系人：</w:t>
      </w:r>
      <w:r/>
    </w:p>
    <w:p>
      <w:pPr>
        <w:pStyle w:val="858"/>
        <w:ind w:firstLine="480"/>
        <w:spacing w:line="440" w:lineRule="exact"/>
        <w:rPr>
          <w:rFonts w:hint="eastAsia"/>
          <w:color w:val="000000"/>
          <w:sz w:val="21"/>
          <w:szCs w:val="21"/>
          <w:lang w:val="zh-CN"/>
        </w:rPr>
      </w:pPr>
      <w:r>
        <w:rPr>
          <w:rFonts w:hint="eastAsia"/>
          <w:color w:val="000000"/>
          <w:sz w:val="21"/>
          <w:szCs w:val="21"/>
          <w:lang w:val="zh-CN"/>
        </w:rPr>
        <w:t xml:space="preserve">地址：</w:t>
      </w:r>
      <w:r>
        <w:rPr>
          <w:rFonts w:hint="eastAsia"/>
          <w:color w:val="000000"/>
          <w:sz w:val="21"/>
          <w:szCs w:val="21"/>
        </w:rPr>
        <w:t xml:space="preserve">             </w:t>
      </w:r>
      <w:r>
        <w:rPr>
          <w:rFonts w:hint="eastAsia"/>
          <w:color w:val="000000"/>
          <w:sz w:val="21"/>
          <w:szCs w:val="21"/>
          <w:lang w:val="zh-CN"/>
        </w:rPr>
        <w:t xml:space="preserve"> 邮政编码：</w:t>
      </w:r>
      <w:r/>
    </w:p>
    <w:p>
      <w:pPr>
        <w:pStyle w:val="858"/>
        <w:ind w:firstLine="480"/>
        <w:spacing w:line="440" w:lineRule="exact"/>
        <w:rPr>
          <w:rFonts w:hint="eastAsia"/>
          <w:color w:val="000000"/>
          <w:sz w:val="21"/>
          <w:szCs w:val="21"/>
          <w:lang w:val="zh-CN"/>
        </w:rPr>
      </w:pPr>
      <w:r>
        <w:rPr>
          <w:rFonts w:hint="eastAsia"/>
          <w:color w:val="000000"/>
          <w:sz w:val="21"/>
          <w:szCs w:val="21"/>
          <w:lang w:val="zh-CN"/>
        </w:rPr>
        <w:t xml:space="preserve">联系电话：</w:t>
      </w:r>
      <w:r>
        <w:rPr>
          <w:rFonts w:hint="eastAsia"/>
          <w:color w:val="000000"/>
          <w:sz w:val="21"/>
          <w:szCs w:val="21"/>
        </w:rPr>
        <w:t xml:space="preserve">         </w:t>
      </w:r>
      <w:r>
        <w:rPr>
          <w:rFonts w:hint="eastAsia"/>
          <w:color w:val="000000"/>
          <w:sz w:val="21"/>
          <w:szCs w:val="21"/>
          <w:lang w:val="zh-CN"/>
        </w:rPr>
        <w:t xml:space="preserve"> 传真：</w:t>
      </w:r>
      <w:r/>
    </w:p>
    <w:p>
      <w:pPr>
        <w:pStyle w:val="858"/>
        <w:ind w:firstLine="1103"/>
        <w:spacing w:line="440" w:lineRule="exact"/>
        <w:rPr>
          <w:rFonts w:hint="eastAsia"/>
          <w:color w:val="000000"/>
          <w:sz w:val="21"/>
          <w:szCs w:val="21"/>
        </w:rPr>
      </w:pPr>
      <w:r>
        <w:rPr>
          <w:rFonts w:hint="eastAsia"/>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供应商：（单位盖章）</w:t>
      </w:r>
      <w:r>
        <w:rPr>
          <w:rFonts w:cs="Times New Roman"/>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法定代表人或代理人：（签字或盖章）</w:t>
      </w:r>
      <w:r>
        <w:rPr>
          <w:rFonts w:cs="Times New Roman"/>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日期：     年   月   日</w:t>
      </w:r>
      <w:r>
        <w:rPr>
          <w:rFonts w:cs="Times New Roman"/>
          <w:color w:val="000000"/>
          <w:sz w:val="21"/>
          <w:szCs w:val="21"/>
        </w:rPr>
      </w:r>
      <w:r/>
    </w:p>
    <w:p>
      <w:pPr>
        <w:pStyle w:val="858"/>
        <w:spacing w:line="440" w:lineRule="exact"/>
        <w:rPr>
          <w:rFonts w:cs="Times New Roman"/>
          <w:b/>
          <w:color w:val="000000"/>
          <w:sz w:val="21"/>
          <w:szCs w:val="21"/>
        </w:rPr>
      </w:pPr>
      <w:r/>
      <w:bookmarkEnd w:id="107"/>
      <w:r/>
      <w:bookmarkEnd w:id="108"/>
      <w:r>
        <w:rPr>
          <w:rFonts w:cs="Times New Roman"/>
          <w:b/>
          <w:bCs/>
          <w:color w:val="000000"/>
        </w:rPr>
        <w:br w:type="page" w:clear="all"/>
      </w:r>
      <w:r>
        <w:rPr>
          <w:rFonts w:hint="eastAsia"/>
          <w:b/>
          <w:bCs/>
          <w:color w:val="000000"/>
          <w:sz w:val="21"/>
          <w:szCs w:val="21"/>
        </w:rPr>
        <w:t xml:space="preserve">附件</w:t>
      </w:r>
      <w:r>
        <w:rPr>
          <w:b/>
          <w:bCs/>
          <w:color w:val="000000"/>
          <w:sz w:val="21"/>
          <w:szCs w:val="21"/>
        </w:rPr>
        <w:t xml:space="preserve">3</w:t>
      </w:r>
      <w:r>
        <w:rPr>
          <w:rFonts w:hint="eastAsia"/>
          <w:b/>
          <w:bCs/>
          <w:color w:val="000000"/>
          <w:sz w:val="21"/>
          <w:szCs w:val="21"/>
        </w:rPr>
        <w:t xml:space="preserve">、</w:t>
      </w:r>
      <w:r>
        <w:rPr>
          <w:rFonts w:hint="eastAsia"/>
          <w:b/>
          <w:color w:val="000000"/>
          <w:sz w:val="21"/>
          <w:szCs w:val="21"/>
        </w:rPr>
        <w:t xml:space="preserve">开标一览表</w:t>
      </w:r>
      <w:r>
        <w:rPr>
          <w:rFonts w:cs="Times New Roman"/>
          <w:b/>
          <w:color w:val="000000"/>
          <w:sz w:val="21"/>
          <w:szCs w:val="21"/>
        </w:rPr>
      </w:r>
      <w:r/>
    </w:p>
    <w:p>
      <w:pPr>
        <w:pStyle w:val="858"/>
        <w:jc w:val="center"/>
        <w:spacing w:line="440" w:lineRule="exact"/>
        <w:rPr>
          <w:rFonts w:hint="eastAsia"/>
          <w:b/>
          <w:color w:val="000000"/>
          <w:sz w:val="21"/>
          <w:szCs w:val="21"/>
        </w:rPr>
      </w:pPr>
      <w:r/>
      <w:bookmarkStart w:id="109" w:name="OLE_LINK155"/>
      <w:r/>
      <w:bookmarkStart w:id="110" w:name="OLE_LINK156"/>
      <w:r>
        <w:rPr>
          <w:rFonts w:hint="eastAsia"/>
          <w:b/>
          <w:color w:val="000000"/>
          <w:sz w:val="21"/>
          <w:szCs w:val="21"/>
        </w:rPr>
        <w:t xml:space="preserve">开标一览表（格式）</w:t>
      </w:r>
      <w:r/>
    </w:p>
    <w:p>
      <w:pPr>
        <w:pStyle w:val="858"/>
        <w:ind w:firstLine="420"/>
        <w:spacing w:line="440" w:lineRule="exact"/>
        <w:rPr>
          <w:rFonts w:hint="eastAsia"/>
          <w:sz w:val="21"/>
          <w:szCs w:val="21"/>
        </w:rPr>
      </w:pPr>
      <w:r>
        <w:rPr>
          <w:rFonts w:hint="eastAsia"/>
          <w:bCs/>
          <w:sz w:val="21"/>
          <w:szCs w:val="21"/>
        </w:rPr>
        <w:t xml:space="preserve">项目编号：</w:t>
      </w:r>
      <w:r>
        <w:rPr>
          <w:rFonts w:hint="eastAsia"/>
          <w:sz w:val="21"/>
          <w:szCs w:val="21"/>
        </w:rPr>
        <w:t xml:space="preserve">JSZC-320509-SZXC-K2026-0006</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7"/>
        <w:gridCol w:w="2915"/>
        <w:gridCol w:w="3238"/>
        <w:gridCol w:w="1591"/>
        <w:gridCol w:w="1541"/>
      </w:tblGrid>
      <w:tr>
        <w:trPr>
          <w:cantSplit/>
          <w:trHeight w:val="567"/>
        </w:trPr>
        <w:tc>
          <w:tcPr>
            <w:tcW w:w="67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W w:w="291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项目名称</w:t>
            </w:r>
            <w:r/>
          </w:p>
        </w:tc>
        <w:tc>
          <w:tcPr>
            <w:tcW w:w="3238" w:type="dxa"/>
            <w:vAlign w:val="center"/>
            <w:textDirection w:val="lrTb"/>
            <w:noWrap w:val="false"/>
          </w:tcPr>
          <w:p>
            <w:pPr>
              <w:pStyle w:val="858"/>
              <w:jc w:val="center"/>
              <w:spacing w:line="440" w:lineRule="exact"/>
              <w:rPr>
                <w:rFonts w:hint="eastAsia"/>
                <w:sz w:val="21"/>
                <w:szCs w:val="21"/>
              </w:rPr>
            </w:pPr>
            <w:r/>
            <w:bookmarkStart w:id="111" w:name="OLE_LINK143"/>
            <w:r/>
            <w:bookmarkStart w:id="112" w:name="OLE_LINK144"/>
            <w:r>
              <w:rPr>
                <w:rFonts w:hint="eastAsia"/>
                <w:sz w:val="21"/>
                <w:szCs w:val="21"/>
              </w:rPr>
              <w:t xml:space="preserve">固定优惠折扣（费用结算率）%</w:t>
            </w:r>
            <w:bookmarkEnd w:id="111"/>
            <w:r/>
            <w:bookmarkEnd w:id="112"/>
            <w:r>
              <w:rPr>
                <w:rFonts w:hint="eastAsia"/>
                <w:sz w:val="21"/>
                <w:szCs w:val="21"/>
              </w:rPr>
            </w:r>
            <w:r/>
          </w:p>
        </w:tc>
        <w:tc>
          <w:tcPr>
            <w:tcBorders>
              <w:right w:val="single" w:color="000000" w:sz="4" w:space="0"/>
            </w:tcBorders>
            <w:tcW w:w="159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服务期限</w:t>
            </w:r>
            <w:r/>
          </w:p>
        </w:tc>
        <w:tc>
          <w:tcPr>
            <w:tcBorders>
              <w:right w:val="single" w:color="000000" w:sz="4" w:space="0"/>
            </w:tcBorders>
            <w:tcW w:w="154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备注</w:t>
            </w:r>
            <w:r/>
          </w:p>
        </w:tc>
      </w:tr>
      <w:tr>
        <w:trPr>
          <w:cantSplit/>
          <w:trHeight w:val="567"/>
        </w:trPr>
        <w:tc>
          <w:tcPr>
            <w:tcW w:w="67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2915" w:type="dxa"/>
            <w:vAlign w:val="center"/>
            <w:textDirection w:val="lrTb"/>
            <w:noWrap w:val="false"/>
          </w:tcPr>
          <w:p>
            <w:pPr>
              <w:pStyle w:val="858"/>
              <w:jc w:val="center"/>
              <w:spacing w:line="440" w:lineRule="exact"/>
              <w:rPr>
                <w:rFonts w:hint="eastAsia"/>
                <w:sz w:val="21"/>
                <w:szCs w:val="21"/>
              </w:rPr>
            </w:pPr>
            <w:r/>
            <w:bookmarkStart w:id="113" w:name="OLE_LINK141"/>
            <w:r/>
            <w:bookmarkStart w:id="114" w:name="OLE_LINK142"/>
            <w:r>
              <w:rPr>
                <w:rFonts w:hint="eastAsia"/>
                <w:sz w:val="21"/>
                <w:szCs w:val="21"/>
              </w:rPr>
              <w:t xml:space="preserve">2026年吴江区政府投资项目抽查复审框架协议</w:t>
            </w:r>
            <w:bookmarkEnd w:id="113"/>
            <w:r/>
            <w:bookmarkEnd w:id="114"/>
            <w:r>
              <w:rPr>
                <w:rFonts w:hint="eastAsia"/>
                <w:sz w:val="21"/>
                <w:szCs w:val="21"/>
              </w:rPr>
            </w:r>
            <w:r/>
          </w:p>
        </w:tc>
        <w:tc>
          <w:tcPr>
            <w:tcW w:w="3238"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Borders>
              <w:right w:val="single" w:color="000000" w:sz="4" w:space="0"/>
            </w:tcBorders>
            <w:tcW w:w="159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两年</w:t>
            </w:r>
            <w:r/>
          </w:p>
        </w:tc>
        <w:tc>
          <w:tcPr>
            <w:tcBorders>
              <w:right w:val="single" w:color="000000" w:sz="4" w:space="0"/>
            </w:tcBorders>
            <w:tcW w:w="154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cantSplit/>
          <w:trHeight w:val="567"/>
        </w:trPr>
        <w:tc>
          <w:tcPr>
            <w:gridSpan w:val="5"/>
            <w:tcBorders>
              <w:right w:val="single" w:color="000000" w:sz="4" w:space="0"/>
            </w:tcBorders>
            <w:tcW w:w="9962" w:type="dxa"/>
            <w:vAlign w:val="bottom"/>
            <w:textDirection w:val="lrTb"/>
            <w:noWrap w:val="false"/>
          </w:tcPr>
          <w:p>
            <w:pPr>
              <w:pStyle w:val="858"/>
              <w:jc w:val="left"/>
              <w:spacing w:line="440" w:lineRule="exact"/>
              <w:rPr>
                <w:rFonts w:hint="eastAsia"/>
                <w:sz w:val="21"/>
                <w:szCs w:val="21"/>
              </w:rPr>
            </w:pPr>
            <w:r>
              <w:rPr>
                <w:rFonts w:hint="eastAsia"/>
                <w:sz w:val="21"/>
                <w:szCs w:val="21"/>
              </w:rPr>
              <w:t xml:space="preserve">是否中小微企业：□中型    □小型       □微型       □否</w:t>
            </w:r>
            <w:r/>
          </w:p>
          <w:p>
            <w:pPr>
              <w:pStyle w:val="858"/>
              <w:spacing w:line="440" w:lineRule="exact"/>
              <w:rPr>
                <w:rFonts w:hint="eastAsia"/>
                <w:sz w:val="21"/>
                <w:szCs w:val="22"/>
              </w:rPr>
            </w:pPr>
            <w:r>
              <w:rPr>
                <w:rFonts w:hint="eastAsia"/>
                <w:sz w:val="21"/>
                <w:szCs w:val="21"/>
              </w:rPr>
              <w:t xml:space="preserve">是否残疾人或监狱企业：    □小型       □微型       □否</w:t>
            </w:r>
            <w:r>
              <w:rPr>
                <w:rFonts w:hint="eastAsia"/>
                <w:sz w:val="21"/>
                <w:szCs w:val="22"/>
              </w:rPr>
            </w:r>
            <w:r/>
          </w:p>
        </w:tc>
      </w:tr>
    </w:tbl>
    <w:p>
      <w:pPr>
        <w:pStyle w:val="858"/>
        <w:ind w:firstLine="482"/>
        <w:spacing w:line="420" w:lineRule="exact"/>
        <w:rPr>
          <w:rFonts w:hint="eastAsia"/>
          <w:b/>
          <w:bCs/>
          <w:sz w:val="21"/>
          <w:szCs w:val="21"/>
        </w:rPr>
      </w:pPr>
      <w:r>
        <w:rPr>
          <w:rFonts w:hint="eastAsia"/>
          <w:b/>
          <w:bCs/>
          <w:sz w:val="21"/>
          <w:szCs w:val="21"/>
        </w:rPr>
        <w:t xml:space="preserve">备注：本项目无报价要求，因软件设置，请响应人在开标一览表中填写数字“100”，填写“0”视同为无法响应，如无法响应，将作无效投标处理。在“报价”栏中填写0、100以外的数字则按100计算，视同响应。若投标单位非中小微企业，则对“否”勾选。</w:t>
      </w:r>
      <w:r/>
    </w:p>
    <w:p>
      <w:pPr>
        <w:pStyle w:val="858"/>
        <w:ind w:firstLine="420"/>
        <w:spacing w:line="360" w:lineRule="exact"/>
        <w:rPr>
          <w:rFonts w:hint="eastAsia" w:cs="Times New Roman"/>
          <w:sz w:val="21"/>
          <w:szCs w:val="21"/>
        </w:rPr>
      </w:pPr>
      <w:r>
        <w:rPr>
          <w:rFonts w:hint="eastAsia" w:cs="Times New Roman"/>
          <w:sz w:val="21"/>
          <w:szCs w:val="21"/>
        </w:rPr>
      </w:r>
      <w:r/>
    </w:p>
    <w:p>
      <w:pPr>
        <w:pStyle w:val="1021"/>
        <w:ind w:firstLine="0"/>
        <w:rPr>
          <w:rFonts w:hint="eastAsia"/>
        </w:rPr>
      </w:pPr>
      <w:r>
        <w:rPr>
          <w:rFonts w:hint="eastAsia"/>
        </w:rPr>
      </w:r>
      <w:r/>
    </w:p>
    <w:p>
      <w:pPr>
        <w:pStyle w:val="858"/>
        <w:ind w:firstLine="4200"/>
        <w:spacing w:line="440" w:lineRule="exact"/>
        <w:shd w:val="clear" w:color="auto" w:fill="ffffff"/>
        <w:rPr>
          <w:rFonts w:hint="eastAsia"/>
          <w:color w:val="000000"/>
          <w:sz w:val="21"/>
          <w:szCs w:val="21"/>
        </w:rPr>
      </w:pPr>
      <w:r>
        <w:rPr>
          <w:rFonts w:hint="eastAsia"/>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供应商：（单位盖章）</w:t>
      </w:r>
      <w:r>
        <w:rPr>
          <w:rFonts w:cs="Times New Roman"/>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法定代表人或代理人：（签字或盖章）</w:t>
      </w:r>
      <w:r>
        <w:rPr>
          <w:rFonts w:cs="Times New Roman"/>
          <w:color w:val="000000"/>
          <w:sz w:val="21"/>
          <w:szCs w:val="21"/>
        </w:rPr>
      </w:r>
      <w:r/>
    </w:p>
    <w:p>
      <w:pPr>
        <w:pStyle w:val="858"/>
        <w:ind w:firstLine="4200"/>
        <w:spacing w:line="440" w:lineRule="exact"/>
        <w:shd w:val="clear" w:color="auto" w:fill="ffffff"/>
        <w:rPr>
          <w:rFonts w:cs="Times New Roman"/>
          <w:color w:val="000000"/>
          <w:sz w:val="21"/>
          <w:szCs w:val="21"/>
        </w:rPr>
      </w:pPr>
      <w:r>
        <w:rPr>
          <w:rFonts w:hint="eastAsia"/>
          <w:color w:val="000000"/>
          <w:sz w:val="21"/>
          <w:szCs w:val="21"/>
        </w:rPr>
        <w:t xml:space="preserve">日期：     年   月   日</w:t>
      </w:r>
      <w:r>
        <w:rPr>
          <w:rFonts w:cs="Times New Roman"/>
          <w:color w:val="000000"/>
          <w:sz w:val="21"/>
          <w:szCs w:val="21"/>
        </w:rPr>
      </w:r>
      <w:r/>
    </w:p>
    <w:p>
      <w:pPr>
        <w:pStyle w:val="858"/>
        <w:jc w:val="center"/>
        <w:spacing w:line="440" w:lineRule="exact"/>
        <w:rPr>
          <w:rFonts w:hint="eastAsia" w:cs="Times New Roman"/>
          <w:color w:val="000000"/>
          <w:sz w:val="21"/>
          <w:szCs w:val="21"/>
        </w:rPr>
      </w:pPr>
      <w:r/>
      <w:bookmarkEnd w:id="109"/>
      <w:r/>
      <w:bookmarkEnd w:id="110"/>
      <w:r>
        <w:rPr>
          <w:rFonts w:hint="eastAsia" w:cs="Times New Roman"/>
          <w:color w:val="000000"/>
          <w:sz w:val="21"/>
          <w:szCs w:val="21"/>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p>
    <w:p>
      <w:pPr>
        <w:pStyle w:val="1074"/>
        <w:rPr>
          <w:rFonts w:hint="eastAsia" w:ascii="Calibri" w:hAnsi="Calibri"/>
          <w:color w:val="000000"/>
        </w:rPr>
      </w:pPr>
      <w:r>
        <w:rPr>
          <w:rFonts w:hint="eastAsia" w:ascii="Calibri" w:hAnsi="Calibri"/>
          <w:color w:val="000000"/>
        </w:rPr>
      </w:r>
      <w:r>
        <w:rPr>
          <w:rFonts w:hint="eastAsia" w:ascii="Calibri" w:hAnsi="Calibri"/>
          <w:color w:val="000000"/>
        </w:rPr>
      </w:r>
    </w:p>
    <w:p>
      <w:pPr>
        <w:pStyle w:val="1074"/>
        <w:rPr>
          <w:rFonts w:hint="eastAsia" w:ascii="Calibri" w:hAnsi="Calibri"/>
          <w:color w:val="000000"/>
        </w:rPr>
      </w:pPr>
      <w:r>
        <w:rPr>
          <w:rFonts w:hint="eastAsia" w:ascii="Calibri" w:hAnsi="Calibri"/>
          <w:color w:val="000000"/>
        </w:rPr>
      </w:r>
      <w:r>
        <w:rPr>
          <w:rFonts w:hint="eastAsia" w:ascii="Calibri" w:hAnsi="Calibri"/>
          <w:color w:val="000000"/>
        </w:rPr>
      </w:r>
    </w:p>
    <w:p>
      <w:pPr>
        <w:pStyle w:val="1074"/>
        <w:rPr>
          <w:rFonts w:hint="eastAsia" w:ascii="Calibri" w:hAnsi="Calibri"/>
          <w:color w:val="000000"/>
        </w:rPr>
      </w:pPr>
      <w:r>
        <w:rPr>
          <w:rFonts w:hint="eastAsia" w:ascii="Calibri" w:hAnsi="Calibri"/>
          <w:color w:val="000000"/>
        </w:rPr>
      </w:r>
      <w:r>
        <w:rPr>
          <w:rFonts w:hint="eastAsia" w:ascii="Calibri" w:hAnsi="Calibri"/>
          <w:color w:val="000000"/>
        </w:rPr>
      </w:r>
    </w:p>
    <w:p>
      <w:pPr>
        <w:pStyle w:val="1074"/>
        <w:rPr>
          <w:rFonts w:hint="eastAsia" w:ascii="Calibri" w:hAnsi="Calibri"/>
          <w:color w:val="000000"/>
        </w:rPr>
      </w:pPr>
      <w:r>
        <w:rPr>
          <w:rFonts w:hint="eastAsia" w:ascii="Calibri" w:hAnsi="Calibri"/>
          <w:color w:val="000000"/>
        </w:rPr>
      </w:r>
      <w:r>
        <w:rPr>
          <w:rFonts w:hint="eastAsia" w:ascii="Calibri" w:hAnsi="Calibri"/>
          <w:color w:val="000000"/>
        </w:rPr>
      </w:r>
    </w:p>
    <w:p>
      <w:pPr>
        <w:pStyle w:val="1074"/>
        <w:rPr>
          <w:rFonts w:hint="eastAsia" w:ascii="Calibri" w:hAnsi="Calibri"/>
          <w:color w:val="000000"/>
        </w:rPr>
      </w:pPr>
      <w:r>
        <w:rPr>
          <w:rFonts w:hint="eastAsia" w:ascii="Calibri" w:hAnsi="Calibri"/>
          <w:color w:val="000000"/>
        </w:rPr>
      </w:r>
      <w:r/>
    </w:p>
    <w:p>
      <w:pPr>
        <w:pStyle w:val="858"/>
        <w:spacing w:line="400" w:lineRule="exact"/>
        <w:rPr>
          <w:rFonts w:cs="Times New Roman"/>
          <w:b/>
          <w:bCs/>
          <w:color w:val="000000"/>
          <w:sz w:val="21"/>
          <w:szCs w:val="21"/>
        </w:rPr>
      </w:pPr>
      <w:r>
        <w:rPr>
          <w:rFonts w:hint="eastAsia"/>
          <w:b/>
          <w:bCs/>
          <w:color w:val="000000"/>
          <w:sz w:val="21"/>
          <w:szCs w:val="21"/>
        </w:rPr>
        <w:t xml:space="preserve">附件4、服务条款偏离表</w:t>
      </w:r>
      <w:r>
        <w:rPr>
          <w:rFonts w:cs="Times New Roman"/>
          <w:b/>
          <w:bCs/>
          <w:color w:val="000000"/>
          <w:sz w:val="21"/>
          <w:szCs w:val="21"/>
        </w:rPr>
      </w:r>
      <w:r/>
    </w:p>
    <w:p>
      <w:pPr>
        <w:pStyle w:val="858"/>
        <w:jc w:val="center"/>
        <w:spacing w:line="360" w:lineRule="auto"/>
        <w:rPr>
          <w:b/>
          <w:bCs/>
          <w:color w:val="000000"/>
          <w:sz w:val="21"/>
          <w:szCs w:val="21"/>
        </w:rPr>
      </w:pPr>
      <w:r/>
      <w:bookmarkStart w:id="115" w:name="OLE_LINK157"/>
      <w:r>
        <w:rPr>
          <w:rFonts w:hint="eastAsia"/>
          <w:b/>
          <w:bCs/>
          <w:color w:val="000000"/>
          <w:sz w:val="21"/>
          <w:szCs w:val="21"/>
        </w:rPr>
        <w:t xml:space="preserve">服务条款偏离表</w:t>
      </w:r>
      <w:r>
        <w:rPr>
          <w:b/>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680"/>
        <w:gridCol w:w="5390"/>
        <w:gridCol w:w="1082"/>
        <w:gridCol w:w="1083"/>
      </w:tblGrid>
      <w:tr>
        <w:trPr>
          <w:cantSplit/>
          <w:trHeight w:val="454"/>
        </w:trPr>
        <w:tc>
          <w:tcPr>
            <w:tcW w:w="727"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序号</w:t>
            </w:r>
            <w:r/>
          </w:p>
        </w:tc>
        <w:tc>
          <w:tcPr>
            <w:tcW w:w="1680"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名称</w:t>
            </w:r>
            <w:r/>
          </w:p>
        </w:tc>
        <w:tc>
          <w:tcPr>
            <w:tcW w:w="5390"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征集文件服务要求</w:t>
            </w:r>
            <w:r/>
          </w:p>
        </w:tc>
        <w:tc>
          <w:tcPr>
            <w:tcW w:w="1082"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响应文件响应情况</w:t>
            </w:r>
            <w:r/>
          </w:p>
        </w:tc>
        <w:tc>
          <w:tcPr>
            <w:tcW w:w="1083"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说明</w:t>
            </w:r>
            <w:r/>
          </w:p>
        </w:tc>
      </w:tr>
      <w:tr>
        <w:trPr>
          <w:cantSplit/>
          <w:trHeight w:val="454"/>
        </w:trPr>
        <w:tc>
          <w:tcPr>
            <w:shd w:val="clear" w:color="auto" w:fill="ffffff"/>
            <w:tcW w:w="72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shd w:val="clear" w:color="auto" w:fill="ffffff"/>
            <w:tcW w:w="168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人员要求</w:t>
            </w:r>
            <w:r/>
          </w:p>
        </w:tc>
        <w:tc>
          <w:tcPr>
            <w:shd w:val="clear" w:color="auto" w:fill="ffffff"/>
            <w:tcW w:w="5390" w:type="dxa"/>
            <w:vAlign w:val="center"/>
            <w:textDirection w:val="lrTb"/>
            <w:noWrap w:val="false"/>
          </w:tcPr>
          <w:p>
            <w:pPr>
              <w:pStyle w:val="858"/>
              <w:spacing w:line="440" w:lineRule="exact"/>
              <w:rPr>
                <w:rFonts w:hint="eastAsia"/>
                <w:sz w:val="21"/>
                <w:szCs w:val="21"/>
              </w:rPr>
            </w:pPr>
            <w:r>
              <w:rPr>
                <w:rFonts w:hint="eastAsia"/>
                <w:sz w:val="21"/>
                <w:szCs w:val="21"/>
              </w:rPr>
              <w:t xml:space="preserve">抽查复审金额≤500万元和500万元＜抽查复审金额≤5000万元须2-4位专业匹配的一级注册造价师，抽查复审金额＞5000万元须3-5位专业匹配的一级注册造价师。注：采购人根据项目规模及专业等情况，可以要求成交单位增加抽查复审人员。</w:t>
            </w:r>
            <w:r/>
          </w:p>
        </w:tc>
        <w:tc>
          <w:tcPr>
            <w:tcW w:w="1082"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1083"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72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680" w:type="dxa"/>
            <w:vAlign w:val="center"/>
            <w:textDirection w:val="lrTb"/>
            <w:noWrap w:val="false"/>
          </w:tcPr>
          <w:p>
            <w:pPr>
              <w:pStyle w:val="858"/>
              <w:jc w:val="center"/>
              <w:spacing w:line="440" w:lineRule="exact"/>
              <w:rPr>
                <w:rFonts w:hint="eastAsia"/>
                <w:color w:val="ff0000"/>
                <w:sz w:val="21"/>
                <w:szCs w:val="21"/>
              </w:rPr>
            </w:pPr>
            <w:r>
              <w:rPr>
                <w:rFonts w:hint="eastAsia"/>
                <w:sz w:val="21"/>
                <w:szCs w:val="21"/>
              </w:rPr>
              <w:t xml:space="preserve">服务内容</w:t>
            </w:r>
            <w:r>
              <w:rPr>
                <w:rFonts w:hint="eastAsia"/>
                <w:color w:val="ff0000"/>
                <w:sz w:val="21"/>
                <w:szCs w:val="21"/>
              </w:rPr>
            </w:r>
            <w:r/>
          </w:p>
        </w:tc>
        <w:tc>
          <w:tcPr>
            <w:tcW w:w="5390" w:type="dxa"/>
            <w:vAlign w:val="center"/>
            <w:textDirection w:val="lrTb"/>
            <w:noWrap w:val="false"/>
          </w:tcPr>
          <w:p>
            <w:pPr>
              <w:pStyle w:val="858"/>
              <w:spacing w:line="440" w:lineRule="exact"/>
              <w:rPr>
                <w:rFonts w:hint="eastAsia"/>
                <w:sz w:val="21"/>
                <w:szCs w:val="21"/>
              </w:rPr>
            </w:pPr>
            <w:r>
              <w:rPr>
                <w:rFonts w:hint="eastAsia"/>
                <w:sz w:val="21"/>
                <w:szCs w:val="21"/>
              </w:rPr>
              <w:t xml:space="preserve">1.投标人成交后，按照苏州市吴江区基建项目审计中心组织中介机构参与政府投资项目抽查复审考核管理办法相关规定开展抽查复审工作。</w:t>
            </w:r>
            <w:r/>
          </w:p>
          <w:p>
            <w:pPr>
              <w:pStyle w:val="858"/>
              <w:spacing w:line="440" w:lineRule="exact"/>
              <w:rPr>
                <w:rFonts w:hint="eastAsia"/>
                <w:color w:val="ff0000"/>
                <w:sz w:val="21"/>
                <w:szCs w:val="21"/>
              </w:rPr>
            </w:pPr>
            <w:r>
              <w:rPr>
                <w:rFonts w:hint="eastAsia"/>
                <w:sz w:val="21"/>
                <w:szCs w:val="21"/>
              </w:rPr>
              <w:t xml:space="preserve">2.主要对吴江区政府投资项目抽查复审竣工结算审计情况进行量、价、费的全面审核，对建设管理情况进行审计，并向委托方出具复审报告。</w:t>
            </w:r>
            <w:r>
              <w:rPr>
                <w:rFonts w:hint="eastAsia"/>
                <w:color w:val="ff0000"/>
                <w:sz w:val="21"/>
                <w:szCs w:val="21"/>
              </w:rPr>
            </w:r>
            <w:r/>
          </w:p>
        </w:tc>
        <w:tc>
          <w:tcPr>
            <w:tcW w:w="1082"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1083"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72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3</w:t>
            </w:r>
            <w:r/>
          </w:p>
        </w:tc>
        <w:tc>
          <w:tcPr>
            <w:tcW w:w="168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服务要求</w:t>
            </w:r>
            <w:r/>
          </w:p>
        </w:tc>
        <w:tc>
          <w:tcPr>
            <w:tcW w:w="5390" w:type="dxa"/>
            <w:vAlign w:val="center"/>
            <w:textDirection w:val="lrTb"/>
            <w:noWrap w:val="false"/>
          </w:tcPr>
          <w:p>
            <w:pPr>
              <w:pStyle w:val="858"/>
              <w:spacing w:line="440" w:lineRule="exact"/>
              <w:rPr>
                <w:rFonts w:hint="eastAsia"/>
                <w:sz w:val="21"/>
                <w:szCs w:val="21"/>
              </w:rPr>
            </w:pPr>
            <w:r>
              <w:rPr>
                <w:rFonts w:hint="eastAsia"/>
                <w:sz w:val="21"/>
                <w:szCs w:val="21"/>
              </w:rPr>
              <w:t xml:space="preserve">响应单位须为本项目提供每周7天×12小时服务热线，无条件响应采购单位在该项目上的时间安排，根据采购单位需要提供服务。</w:t>
            </w:r>
            <w:r/>
          </w:p>
        </w:tc>
        <w:tc>
          <w:tcPr>
            <w:tcW w:w="1082"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1083"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72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4</w:t>
            </w:r>
            <w:r/>
          </w:p>
        </w:tc>
        <w:tc>
          <w:tcPr>
            <w:tcW w:w="168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验收标准</w:t>
            </w:r>
            <w:r/>
          </w:p>
        </w:tc>
        <w:tc>
          <w:tcPr>
            <w:tcW w:w="5390" w:type="dxa"/>
            <w:vAlign w:val="center"/>
            <w:textDirection w:val="lrTb"/>
            <w:noWrap w:val="false"/>
          </w:tcPr>
          <w:p>
            <w:pPr>
              <w:pStyle w:val="858"/>
              <w:spacing w:line="440" w:lineRule="exact"/>
              <w:rPr>
                <w:rFonts w:hint="eastAsia"/>
                <w:sz w:val="21"/>
                <w:szCs w:val="21"/>
              </w:rPr>
            </w:pPr>
            <w:r>
              <w:rPr>
                <w:rFonts w:hint="eastAsia"/>
                <w:sz w:val="21"/>
                <w:szCs w:val="21"/>
              </w:rPr>
              <w:t xml:space="preserve">根据框架协议和采购合同的要求进行验收。</w:t>
            </w:r>
            <w:r/>
          </w:p>
        </w:tc>
        <w:tc>
          <w:tcPr>
            <w:tcW w:w="1082"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1083" w:type="dxa"/>
            <w:vAlign w:val="top"/>
            <w:textDirection w:val="lrTb"/>
            <w:noWrap w:val="false"/>
          </w:tcPr>
          <w:p>
            <w:pPr>
              <w:pStyle w:val="858"/>
              <w:spacing w:line="440" w:lineRule="exact"/>
              <w:rPr>
                <w:rFonts w:hint="eastAsia"/>
                <w:sz w:val="21"/>
                <w:szCs w:val="21"/>
              </w:rPr>
            </w:pPr>
            <w:r>
              <w:rPr>
                <w:rFonts w:hint="eastAsia"/>
                <w:sz w:val="21"/>
                <w:szCs w:val="21"/>
              </w:rPr>
            </w:r>
            <w:r/>
          </w:p>
        </w:tc>
      </w:tr>
    </w:tbl>
    <w:p>
      <w:pPr>
        <w:pStyle w:val="858"/>
        <w:ind w:firstLine="420"/>
        <w:jc w:val="left"/>
        <w:spacing w:line="440" w:lineRule="exact"/>
        <w:rPr>
          <w:rFonts w:hint="eastAsia"/>
          <w:color w:val="000000"/>
          <w:sz w:val="21"/>
          <w:szCs w:val="21"/>
        </w:rPr>
      </w:pPr>
      <w:r>
        <w:rPr>
          <w:rFonts w:hint="eastAsia"/>
          <w:color w:val="000000"/>
          <w:sz w:val="21"/>
          <w:szCs w:val="21"/>
        </w:rPr>
        <w:t xml:space="preserve">注：1.服务条款内容主要是针对响应文件有关的服务要求等内容。</w:t>
      </w:r>
      <w:r/>
    </w:p>
    <w:p>
      <w:pPr>
        <w:pStyle w:val="858"/>
        <w:ind w:firstLine="420"/>
        <w:jc w:val="left"/>
        <w:spacing w:line="440" w:lineRule="exact"/>
        <w:rPr>
          <w:rFonts w:hint="eastAsia"/>
          <w:color w:val="000000"/>
          <w:sz w:val="21"/>
          <w:szCs w:val="21"/>
        </w:rPr>
      </w:pPr>
      <w:r>
        <w:rPr>
          <w:rFonts w:hint="eastAsia"/>
          <w:color w:val="000000"/>
          <w:sz w:val="21"/>
          <w:szCs w:val="21"/>
        </w:rPr>
        <w:t xml:space="preserve">2.无偏离应在本表“响应文件响应情况”栏注明“无服务条款偏离”的字样。</w:t>
      </w:r>
      <w:r/>
    </w:p>
    <w:p>
      <w:pPr>
        <w:pStyle w:val="858"/>
        <w:spacing w:line="360" w:lineRule="auto"/>
        <w:rPr>
          <w:rFonts w:hint="eastAsia"/>
          <w:color w:val="000000"/>
          <w:sz w:val="21"/>
          <w:szCs w:val="21"/>
        </w:rPr>
      </w:pPr>
      <w:r>
        <w:rPr>
          <w:rFonts w:hint="eastAsia"/>
          <w:color w:val="000000"/>
          <w:sz w:val="21"/>
          <w:szCs w:val="21"/>
        </w:rPr>
      </w:r>
      <w:r/>
    </w:p>
    <w:p>
      <w:pPr>
        <w:pStyle w:val="858"/>
        <w:spacing w:line="440" w:lineRule="exact"/>
        <w:rPr>
          <w:rFonts w:hint="eastAsia"/>
          <w:color w:val="000000"/>
          <w:sz w:val="21"/>
          <w:szCs w:val="21"/>
          <w:lang w:val="zh-CN"/>
        </w:rPr>
      </w:pPr>
      <w:r>
        <w:rPr>
          <w:rFonts w:hint="eastAsia"/>
          <w:color w:val="000000"/>
          <w:sz w:val="21"/>
          <w:szCs w:val="21"/>
          <w:lang w:val="zh-CN"/>
        </w:rPr>
        <w:t xml:space="preserve">供应商：（单位盖章）             </w:t>
      </w:r>
      <w:r/>
    </w:p>
    <w:p>
      <w:pPr>
        <w:pStyle w:val="858"/>
        <w:spacing w:line="440" w:lineRule="exact"/>
        <w:rPr>
          <w:rFonts w:hint="eastAsia"/>
          <w:color w:val="000000"/>
          <w:sz w:val="21"/>
          <w:szCs w:val="21"/>
          <w:lang w:val="zh-CN"/>
        </w:rPr>
      </w:pPr>
      <w:r>
        <w:rPr>
          <w:rFonts w:hint="eastAsia"/>
          <w:color w:val="000000"/>
          <w:sz w:val="21"/>
          <w:szCs w:val="21"/>
          <w:lang w:val="zh-CN"/>
        </w:rPr>
        <w:t xml:space="preserve">法定代表人或委托代理人：（签字或盖章）</w:t>
      </w:r>
      <w:r/>
    </w:p>
    <w:p>
      <w:pPr>
        <w:pStyle w:val="858"/>
        <w:spacing w:line="440" w:lineRule="exact"/>
        <w:rPr>
          <w:rFonts w:hint="eastAsia"/>
          <w:b/>
          <w:bCs/>
          <w:color w:val="000000"/>
          <w:sz w:val="21"/>
          <w:szCs w:val="21"/>
        </w:rPr>
      </w:pPr>
      <w:r>
        <w:rPr>
          <w:rFonts w:hint="eastAsia"/>
          <w:color w:val="000000"/>
          <w:sz w:val="21"/>
          <w:szCs w:val="21"/>
          <w:lang w:val="zh-CN"/>
        </w:rPr>
        <w:t xml:space="preserve">日期：</w:t>
      </w:r>
      <w:r>
        <w:rPr>
          <w:rFonts w:hint="eastAsia"/>
          <w:color w:val="000000"/>
          <w:sz w:val="21"/>
          <w:szCs w:val="21"/>
        </w:rPr>
        <w:t xml:space="preserve">    </w:t>
      </w:r>
      <w:r>
        <w:rPr>
          <w:rFonts w:hint="eastAsia"/>
          <w:color w:val="000000"/>
          <w:sz w:val="21"/>
          <w:szCs w:val="21"/>
          <w:lang w:val="zh-CN"/>
        </w:rPr>
        <w:t xml:space="preserve">年     月     日</w:t>
      </w:r>
      <w:r>
        <w:rPr>
          <w:rFonts w:hint="eastAsia"/>
          <w:b/>
          <w:bCs/>
          <w:color w:val="000000"/>
          <w:sz w:val="21"/>
          <w:szCs w:val="21"/>
        </w:rPr>
      </w:r>
      <w:r/>
    </w:p>
    <w:p>
      <w:pPr>
        <w:pStyle w:val="858"/>
        <w:spacing w:line="400" w:lineRule="exact"/>
        <w:rPr>
          <w:rFonts w:hint="eastAsia"/>
          <w:b/>
          <w:bCs/>
          <w:color w:val="000000"/>
          <w:sz w:val="21"/>
          <w:szCs w:val="21"/>
        </w:rPr>
      </w:pPr>
      <w:r>
        <w:rPr>
          <w:rFonts w:hint="eastAsia"/>
          <w:b/>
          <w:bCs/>
          <w:color w:val="000000"/>
          <w:sz w:val="21"/>
          <w:szCs w:val="21"/>
        </w:rPr>
      </w:r>
      <w:r/>
    </w:p>
    <w:p>
      <w:pPr>
        <w:pStyle w:val="858"/>
        <w:spacing w:line="400" w:lineRule="exact"/>
        <w:rPr>
          <w:rFonts w:hint="eastAsia"/>
          <w:b/>
          <w:bCs/>
          <w:color w:val="000000"/>
          <w:sz w:val="21"/>
          <w:szCs w:val="21"/>
        </w:rPr>
      </w:pPr>
      <w:r>
        <w:rPr>
          <w:rFonts w:hint="eastAsia"/>
          <w:b/>
          <w:bCs/>
          <w:color w:val="000000"/>
          <w:sz w:val="21"/>
          <w:szCs w:val="21"/>
        </w:rPr>
      </w:r>
      <w:r/>
    </w:p>
    <w:p>
      <w:pPr>
        <w:pStyle w:val="858"/>
        <w:ind w:firstLine="420"/>
        <w:spacing w:line="360" w:lineRule="exact"/>
        <w:rPr>
          <w:rFonts w:hint="eastAsia" w:cs="Times New Roman"/>
          <w:color w:val="000000"/>
        </w:rPr>
      </w:pPr>
      <w:r>
        <w:rPr>
          <w:rFonts w:hint="eastAsia" w:cs="Times New Roman"/>
          <w:color w:val="000000"/>
        </w:rPr>
      </w:r>
      <w:r/>
    </w:p>
    <w:p>
      <w:pPr>
        <w:pStyle w:val="858"/>
        <w:spacing w:line="400" w:lineRule="exact"/>
        <w:rPr>
          <w:rFonts w:hint="eastAsia"/>
          <w:b/>
          <w:bCs/>
          <w:color w:val="000000"/>
          <w:sz w:val="21"/>
          <w:szCs w:val="21"/>
        </w:rPr>
      </w:pPr>
      <w:r>
        <w:rPr>
          <w:b/>
          <w:bCs/>
          <w:color w:val="000000"/>
          <w:sz w:val="21"/>
          <w:szCs w:val="21"/>
        </w:rPr>
        <w:br w:type="page" w:clear="all"/>
      </w:r>
      <w:r>
        <w:rPr>
          <w:rFonts w:hint="eastAsia"/>
          <w:b/>
          <w:bCs/>
          <w:color w:val="000000"/>
          <w:sz w:val="21"/>
          <w:szCs w:val="21"/>
        </w:rPr>
        <w:t xml:space="preserve">附件5、商务条款偏离表</w:t>
      </w:r>
      <w:r/>
    </w:p>
    <w:p>
      <w:pPr>
        <w:pStyle w:val="1074"/>
        <w:jc w:val="center"/>
        <w:rPr>
          <w:rFonts w:ascii="Calibri" w:hAnsi="Calibri"/>
          <w:color w:val="000000"/>
        </w:rPr>
      </w:pPr>
      <w:r>
        <w:rPr>
          <w:rFonts w:hint="eastAsia" w:ascii="宋体" w:hAnsi="宋体" w:cs="宋体"/>
          <w:b/>
          <w:bCs/>
          <w:color w:val="000000"/>
          <w:szCs w:val="21"/>
        </w:rPr>
        <w:t xml:space="preserve">商务条款偏离表</w:t>
      </w:r>
      <w:r>
        <w:rPr>
          <w:rFonts w:ascii="Calibri" w:hAnsi="Calibri"/>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195"/>
        <w:gridCol w:w="5686"/>
        <w:gridCol w:w="1130"/>
        <w:gridCol w:w="965"/>
      </w:tblGrid>
      <w:tr>
        <w:trPr>
          <w:cantSplit/>
          <w:trHeight w:val="454"/>
        </w:trPr>
        <w:tc>
          <w:tcPr>
            <w:tcW w:w="986"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序号</w:t>
            </w:r>
            <w:r/>
          </w:p>
        </w:tc>
        <w:tc>
          <w:tcPr>
            <w:tcW w:w="1195"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名称</w:t>
            </w:r>
            <w:r/>
          </w:p>
        </w:tc>
        <w:tc>
          <w:tcPr>
            <w:tcW w:w="5686"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征集文件商务要求</w:t>
            </w:r>
            <w:r/>
          </w:p>
        </w:tc>
        <w:tc>
          <w:tcPr>
            <w:tcW w:w="1130"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响应文件响应情况</w:t>
            </w:r>
            <w:r/>
          </w:p>
        </w:tc>
        <w:tc>
          <w:tcPr>
            <w:tcW w:w="965" w:type="dxa"/>
            <w:vAlign w:val="center"/>
            <w:textDirection w:val="lrTb"/>
            <w:noWrap w:val="false"/>
          </w:tcPr>
          <w:p>
            <w:pPr>
              <w:pStyle w:val="858"/>
              <w:jc w:val="center"/>
              <w:spacing w:line="440" w:lineRule="exact"/>
              <w:rPr>
                <w:rFonts w:hint="eastAsia"/>
                <w:b/>
                <w:bCs/>
                <w:sz w:val="21"/>
                <w:szCs w:val="21"/>
              </w:rPr>
            </w:pPr>
            <w:r>
              <w:rPr>
                <w:rFonts w:hint="eastAsia"/>
                <w:b/>
                <w:bCs/>
                <w:sz w:val="21"/>
                <w:szCs w:val="21"/>
              </w:rPr>
              <w:t xml:space="preserve">说明</w:t>
            </w:r>
            <w:r/>
          </w:p>
        </w:tc>
      </w:tr>
      <w:tr>
        <w:trPr>
          <w:cantSplit/>
          <w:trHeight w:val="454"/>
        </w:trPr>
        <w:tc>
          <w:tcPr>
            <w:tcW w:w="98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19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服务期限</w:t>
            </w:r>
            <w:r/>
          </w:p>
        </w:tc>
        <w:tc>
          <w:tcPr>
            <w:tcW w:w="5686" w:type="dxa"/>
            <w:vAlign w:val="center"/>
            <w:textDirection w:val="lrTb"/>
            <w:noWrap w:val="false"/>
          </w:tcPr>
          <w:p>
            <w:pPr>
              <w:pStyle w:val="858"/>
              <w:spacing w:line="440" w:lineRule="exact"/>
              <w:rPr>
                <w:rFonts w:hint="eastAsia"/>
                <w:sz w:val="21"/>
                <w:szCs w:val="21"/>
              </w:rPr>
            </w:pPr>
            <w:r>
              <w:rPr>
                <w:rFonts w:hint="eastAsia"/>
                <w:sz w:val="21"/>
                <w:szCs w:val="21"/>
              </w:rPr>
              <w:t xml:space="preserve">自合同签订日起二年服务期</w:t>
            </w:r>
            <w:r>
              <w:rPr>
                <w:rFonts w:hint="eastAsia"/>
                <w:sz w:val="21"/>
                <w:szCs w:val="21"/>
              </w:rPr>
              <w:t xml:space="preserve">。</w:t>
            </w:r>
            <w:r/>
          </w:p>
        </w:tc>
        <w:tc>
          <w:tcPr>
            <w:tcW w:w="1130"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965"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98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19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付款方式</w:t>
            </w:r>
            <w:r/>
          </w:p>
        </w:tc>
        <w:tc>
          <w:tcPr>
            <w:tcW w:w="5686" w:type="dxa"/>
            <w:vAlign w:val="center"/>
            <w:textDirection w:val="lrTb"/>
            <w:noWrap w:val="false"/>
          </w:tcPr>
          <w:p>
            <w:pPr>
              <w:pStyle w:val="858"/>
              <w:spacing w:line="440" w:lineRule="exact"/>
              <w:rPr>
                <w:rFonts w:hint="eastAsia"/>
                <w:sz w:val="21"/>
                <w:szCs w:val="21"/>
              </w:rPr>
            </w:pPr>
            <w:r>
              <w:rPr>
                <w:rFonts w:hint="eastAsia"/>
                <w:sz w:val="21"/>
                <w:szCs w:val="21"/>
              </w:rPr>
              <w:t xml:space="preserve">实行委托抽查复审的项目，按照基本费（万分之3）加核减追加费（根据净核减率1%、1-3%、3%以上，分别按差额定率分档累加计算，详见附表）及框架协议要求，在项目完成抽查复审后，由区基建项目审计中心按照</w:t>
            </w:r>
            <w:r>
              <w:rPr>
                <w:rFonts w:hint="eastAsia"/>
                <w:sz w:val="21"/>
                <w:szCs w:val="21"/>
              </w:rPr>
              <w:t xml:space="preserve">苏州市吴江区基建项目审计中心组织中介机构参与政府投资项目抽查复审考核管理办法</w:t>
            </w:r>
            <w:r>
              <w:rPr>
                <w:rFonts w:hint="eastAsia"/>
                <w:sz w:val="21"/>
                <w:szCs w:val="21"/>
              </w:rPr>
              <w:t xml:space="preserve">规定，扣除相关费用后，按季结算。受委托的抽查复审机构不得以任何形式向被审核单位收取费用。如抽查复审单位存在擅自收取费用行为，吴江区审计局有权终止其吴江区政府投资项目工程造价委托抽查复审服务框架协议（2026年）合同。</w:t>
            </w:r>
            <w:r/>
          </w:p>
        </w:tc>
        <w:tc>
          <w:tcPr>
            <w:tcW w:w="1130"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965"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98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3</w:t>
            </w:r>
            <w:r/>
          </w:p>
        </w:tc>
        <w:tc>
          <w:tcPr>
            <w:tcW w:w="119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合同主要条款</w:t>
            </w:r>
            <w:r/>
          </w:p>
        </w:tc>
        <w:tc>
          <w:tcPr>
            <w:tcW w:w="5686" w:type="dxa"/>
            <w:vAlign w:val="center"/>
            <w:textDirection w:val="lrTb"/>
            <w:noWrap w:val="false"/>
          </w:tcPr>
          <w:p>
            <w:pPr>
              <w:pStyle w:val="858"/>
              <w:spacing w:line="440" w:lineRule="exact"/>
              <w:rPr>
                <w:rFonts w:hint="eastAsia"/>
                <w:sz w:val="21"/>
                <w:szCs w:val="21"/>
              </w:rPr>
            </w:pPr>
            <w:r/>
            <w:bookmarkStart w:id="116" w:name="OLE_LINK8"/>
            <w:r/>
            <w:bookmarkStart w:id="117" w:name="OLE_LINK7"/>
            <w:r>
              <w:rPr>
                <w:rFonts w:hint="eastAsia"/>
                <w:sz w:val="21"/>
                <w:szCs w:val="21"/>
              </w:rPr>
              <w:t xml:space="preserve">成交单位按照抽查复审付费标准结合项目考核情况计算复审费用，单个复审项目设置考核前最低抽查复审费用2100元，如按照付费标准计算小于考核前最低抽查复审费用，按照限值执行。</w:t>
            </w:r>
            <w:bookmarkEnd w:id="116"/>
            <w:r/>
            <w:bookmarkEnd w:id="117"/>
            <w:r>
              <w:rPr>
                <w:rFonts w:hint="eastAsia"/>
                <w:sz w:val="21"/>
                <w:szCs w:val="21"/>
              </w:rPr>
            </w:r>
            <w:r/>
          </w:p>
        </w:tc>
        <w:tc>
          <w:tcPr>
            <w:tcW w:w="1130"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965" w:type="dxa"/>
            <w:vAlign w:val="top"/>
            <w:textDirection w:val="lrTb"/>
            <w:noWrap w:val="false"/>
          </w:tcPr>
          <w:p>
            <w:pPr>
              <w:pStyle w:val="858"/>
              <w:spacing w:line="440" w:lineRule="exact"/>
              <w:rPr>
                <w:rFonts w:hint="eastAsia"/>
                <w:sz w:val="21"/>
                <w:szCs w:val="21"/>
              </w:rPr>
            </w:pPr>
            <w:r>
              <w:rPr>
                <w:rFonts w:hint="eastAsia"/>
                <w:sz w:val="21"/>
                <w:szCs w:val="21"/>
              </w:rPr>
            </w:r>
            <w:r/>
          </w:p>
        </w:tc>
      </w:tr>
      <w:tr>
        <w:trPr>
          <w:cantSplit/>
          <w:trHeight w:val="454"/>
        </w:trPr>
        <w:tc>
          <w:tcPr>
            <w:tcW w:w="98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19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5686"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1130" w:type="dxa"/>
            <w:vAlign w:val="center"/>
            <w:textDirection w:val="lrTb"/>
            <w:noWrap w:val="false"/>
          </w:tcPr>
          <w:p>
            <w:pPr>
              <w:pStyle w:val="858"/>
              <w:spacing w:line="440" w:lineRule="exact"/>
              <w:rPr>
                <w:rFonts w:hint="eastAsia"/>
                <w:sz w:val="21"/>
                <w:szCs w:val="21"/>
              </w:rPr>
            </w:pPr>
            <w:r>
              <w:rPr>
                <w:rFonts w:hint="eastAsia"/>
                <w:sz w:val="21"/>
                <w:szCs w:val="21"/>
              </w:rPr>
            </w:r>
            <w:r/>
          </w:p>
        </w:tc>
        <w:tc>
          <w:tcPr>
            <w:tcW w:w="965" w:type="dxa"/>
            <w:vAlign w:val="top"/>
            <w:textDirection w:val="lrTb"/>
            <w:noWrap w:val="false"/>
          </w:tcPr>
          <w:p>
            <w:pPr>
              <w:pStyle w:val="858"/>
              <w:spacing w:line="440" w:lineRule="exact"/>
              <w:rPr>
                <w:rFonts w:hint="eastAsia"/>
                <w:sz w:val="21"/>
                <w:szCs w:val="21"/>
              </w:rPr>
            </w:pPr>
            <w:r>
              <w:rPr>
                <w:rFonts w:hint="eastAsia"/>
                <w:sz w:val="21"/>
                <w:szCs w:val="21"/>
              </w:rPr>
            </w:r>
            <w:r/>
          </w:p>
        </w:tc>
      </w:tr>
    </w:tbl>
    <w:p>
      <w:pPr>
        <w:pStyle w:val="858"/>
        <w:ind w:firstLine="420"/>
        <w:jc w:val="left"/>
        <w:spacing w:line="440" w:lineRule="exact"/>
        <w:rPr>
          <w:rFonts w:hint="eastAsia"/>
          <w:color w:val="000000"/>
          <w:sz w:val="21"/>
          <w:szCs w:val="21"/>
          <w:lang w:val="zh-CN"/>
        </w:rPr>
      </w:pPr>
      <w:r>
        <w:rPr>
          <w:rFonts w:hint="eastAsia"/>
          <w:sz w:val="21"/>
          <w:szCs w:val="21"/>
          <w:lang w:val="zh-CN"/>
        </w:rPr>
        <w:t xml:space="preserve">说明：1</w:t>
      </w:r>
      <w:r>
        <w:rPr>
          <w:rFonts w:hint="eastAsia"/>
          <w:sz w:val="21"/>
          <w:szCs w:val="21"/>
        </w:rPr>
        <w:t xml:space="preserve">.</w:t>
      </w:r>
      <w:r>
        <w:rPr>
          <w:rFonts w:hint="eastAsia"/>
          <w:sz w:val="21"/>
          <w:szCs w:val="21"/>
          <w:lang w:val="zh-CN"/>
        </w:rPr>
        <w:t xml:space="preserve">商务条款内容主要是针对响应文件有关的付款条件、服务期、合同主要条款等</w:t>
      </w:r>
      <w:r>
        <w:rPr>
          <w:rFonts w:hint="eastAsia"/>
          <w:color w:val="000000"/>
          <w:sz w:val="21"/>
          <w:szCs w:val="21"/>
          <w:lang w:val="zh-CN"/>
        </w:rPr>
        <w:t xml:space="preserve">内容。</w:t>
      </w:r>
      <w:r/>
    </w:p>
    <w:p>
      <w:pPr>
        <w:pStyle w:val="858"/>
        <w:ind w:firstLine="420"/>
        <w:jc w:val="left"/>
        <w:spacing w:line="440" w:lineRule="exact"/>
        <w:rPr>
          <w:rFonts w:hint="eastAsia"/>
          <w:color w:val="000000"/>
          <w:sz w:val="21"/>
          <w:szCs w:val="21"/>
          <w:lang w:val="zh-CN"/>
        </w:rPr>
      </w:pPr>
      <w:r>
        <w:rPr>
          <w:rFonts w:hint="eastAsia"/>
          <w:color w:val="000000"/>
          <w:sz w:val="21"/>
          <w:szCs w:val="21"/>
          <w:lang w:val="zh-CN"/>
        </w:rPr>
        <w:t xml:space="preserve">2</w:t>
      </w:r>
      <w:r>
        <w:rPr>
          <w:rFonts w:hint="eastAsia"/>
          <w:color w:val="000000"/>
          <w:sz w:val="21"/>
          <w:szCs w:val="21"/>
        </w:rPr>
        <w:t xml:space="preserve">.</w:t>
      </w:r>
      <w:r>
        <w:rPr>
          <w:rFonts w:hint="eastAsia"/>
          <w:color w:val="000000"/>
          <w:sz w:val="21"/>
          <w:szCs w:val="21"/>
          <w:lang w:val="zh-CN"/>
        </w:rPr>
        <w:t xml:space="preserve">无偏离应在本表“响应文件响应情况”栏注明“无商务条款偏离”的字样。</w:t>
      </w:r>
      <w:r/>
    </w:p>
    <w:p>
      <w:pPr>
        <w:pStyle w:val="858"/>
        <w:spacing w:line="440" w:lineRule="exact"/>
        <w:shd w:val="clear" w:color="auto" w:fill="ffffff"/>
        <w:rPr>
          <w:rFonts w:hint="eastAsia"/>
          <w:color w:val="000000"/>
          <w:sz w:val="21"/>
          <w:szCs w:val="21"/>
        </w:rPr>
      </w:pPr>
      <w:r>
        <w:rPr>
          <w:rFonts w:hint="eastAsia"/>
          <w:color w:val="000000"/>
          <w:sz w:val="21"/>
          <w:szCs w:val="21"/>
        </w:rPr>
      </w:r>
      <w:r/>
    </w:p>
    <w:p>
      <w:pPr>
        <w:pStyle w:val="858"/>
        <w:spacing w:line="440" w:lineRule="exact"/>
        <w:shd w:val="clear" w:color="auto" w:fill="ffffff"/>
        <w:rPr>
          <w:rFonts w:cs="Times New Roman"/>
          <w:color w:val="000000"/>
          <w:sz w:val="21"/>
          <w:szCs w:val="21"/>
        </w:rPr>
      </w:pPr>
      <w:r>
        <w:rPr>
          <w:rFonts w:hint="eastAsia"/>
          <w:color w:val="000000"/>
          <w:sz w:val="21"/>
          <w:szCs w:val="21"/>
        </w:rPr>
        <w:t xml:space="preserve">供应商：（单位盖章）</w:t>
      </w:r>
      <w:r>
        <w:rPr>
          <w:rFonts w:cs="Times New Roman"/>
          <w:color w:val="000000"/>
          <w:sz w:val="21"/>
          <w:szCs w:val="21"/>
        </w:rPr>
      </w:r>
      <w:r/>
    </w:p>
    <w:p>
      <w:pPr>
        <w:pStyle w:val="858"/>
        <w:spacing w:line="440" w:lineRule="exact"/>
        <w:shd w:val="clear" w:color="auto" w:fill="ffffff"/>
        <w:rPr>
          <w:rFonts w:cs="Times New Roman"/>
          <w:color w:val="000000"/>
          <w:sz w:val="21"/>
          <w:szCs w:val="21"/>
        </w:rPr>
      </w:pPr>
      <w:r>
        <w:rPr>
          <w:rFonts w:hint="eastAsia"/>
          <w:color w:val="000000"/>
          <w:sz w:val="21"/>
          <w:szCs w:val="21"/>
        </w:rPr>
        <w:t xml:space="preserve">法定代表人或代理人：（签字或盖章）</w:t>
      </w:r>
      <w:r>
        <w:rPr>
          <w:rFonts w:cs="Times New Roman"/>
          <w:color w:val="000000"/>
          <w:sz w:val="21"/>
          <w:szCs w:val="21"/>
        </w:rPr>
      </w:r>
      <w:r/>
    </w:p>
    <w:p>
      <w:pPr>
        <w:pStyle w:val="858"/>
        <w:spacing w:line="440" w:lineRule="exact"/>
        <w:shd w:val="clear" w:color="auto" w:fill="ffffff"/>
        <w:rPr>
          <w:rFonts w:cs="Times New Roman"/>
          <w:color w:val="000000"/>
        </w:rPr>
      </w:pPr>
      <w:r>
        <w:rPr>
          <w:rFonts w:hint="eastAsia"/>
          <w:color w:val="000000"/>
          <w:sz w:val="21"/>
          <w:szCs w:val="21"/>
        </w:rPr>
        <w:t xml:space="preserve">日期：     年   月   日</w:t>
      </w:r>
      <w:r>
        <w:rPr>
          <w:rFonts w:cs="Times New Roman"/>
          <w:color w:val="000000"/>
        </w:rPr>
      </w:r>
      <w:r/>
    </w:p>
    <w:p>
      <w:pPr>
        <w:pStyle w:val="858"/>
        <w:jc w:val="left"/>
        <w:rPr>
          <w:rFonts w:hint="eastAsia"/>
          <w:b/>
          <w:bCs/>
          <w:color w:val="000000"/>
          <w:sz w:val="21"/>
          <w:szCs w:val="21"/>
        </w:rPr>
      </w:pPr>
      <w:r>
        <w:rPr>
          <w:rFonts w:hint="eastAsia"/>
          <w:b/>
          <w:bCs/>
          <w:color w:val="000000"/>
          <w:sz w:val="21"/>
          <w:szCs w:val="21"/>
        </w:rPr>
      </w:r>
      <w:r/>
    </w:p>
    <w:p>
      <w:pPr>
        <w:pStyle w:val="858"/>
        <w:jc w:val="left"/>
        <w:rPr>
          <w:rFonts w:cs="Times New Roman"/>
          <w:b/>
          <w:bCs/>
          <w:color w:val="000000"/>
          <w:sz w:val="21"/>
          <w:szCs w:val="21"/>
        </w:rPr>
      </w:pPr>
      <w:r/>
      <w:bookmarkEnd w:id="115"/>
      <w:r>
        <w:rPr>
          <w:b/>
          <w:bCs/>
          <w:color w:val="000000"/>
          <w:sz w:val="21"/>
          <w:szCs w:val="21"/>
        </w:rPr>
        <w:br w:type="page" w:clear="all"/>
      </w:r>
      <w:r>
        <w:rPr>
          <w:rFonts w:hint="eastAsia" w:cs="Times New Roman"/>
          <w:b/>
          <w:bCs/>
          <w:color w:val="000000"/>
          <w:sz w:val="21"/>
          <w:szCs w:val="21"/>
        </w:rPr>
        <w:t xml:space="preserve">附件6、项目组人员一览表</w:t>
      </w:r>
      <w:r>
        <w:rPr>
          <w:rFonts w:cs="Times New Roman"/>
          <w:b/>
          <w:bCs/>
          <w:color w:val="000000"/>
          <w:sz w:val="21"/>
          <w:szCs w:val="21"/>
        </w:rPr>
      </w:r>
      <w:r/>
    </w:p>
    <w:p>
      <w:pPr>
        <w:pStyle w:val="858"/>
        <w:jc w:val="center"/>
        <w:spacing w:line="360" w:lineRule="auto"/>
        <w:widowControl/>
        <w:rPr>
          <w:rFonts w:cs="Times New Roman"/>
          <w:color w:val="000000"/>
        </w:rPr>
      </w:pPr>
      <w:r>
        <w:rPr>
          <w:rFonts w:hint="eastAsia" w:cs="Times New Roman"/>
          <w:b/>
          <w:bCs/>
          <w:color w:val="000000"/>
        </w:rPr>
        <w:t xml:space="preserve">项目组人员一览表</w:t>
      </w:r>
      <w:r>
        <w:rPr>
          <w:rFonts w:cs="Times New Roman"/>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779"/>
        <w:gridCol w:w="3016"/>
        <w:gridCol w:w="1170"/>
        <w:gridCol w:w="1170"/>
        <w:gridCol w:w="1171"/>
        <w:gridCol w:w="1971"/>
      </w:tblGrid>
      <w:tr>
        <w:trPr>
          <w:trHeight w:val="454"/>
        </w:trPr>
        <w:tc>
          <w:tcPr>
            <w:tcW w:w="68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W w:w="77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姓名</w:t>
            </w:r>
            <w:r/>
          </w:p>
        </w:tc>
        <w:tc>
          <w:tcPr>
            <w:tcW w:w="301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造价职业资格及注册证（造价工程师或其他造价从业人员），提供索引</w:t>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社保序号，提供索引</w:t>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人事证明，提供索引</w:t>
            </w:r>
            <w:r/>
          </w:p>
        </w:tc>
        <w:tc>
          <w:tcPr>
            <w:tcW w:w="117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专业情况，提供索引</w:t>
            </w:r>
            <w:r/>
          </w:p>
        </w:tc>
        <w:tc>
          <w:tcPr>
            <w:tcW w:w="197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职业注册证（发证日期）</w:t>
            </w:r>
            <w:r/>
          </w:p>
        </w:tc>
      </w:tr>
      <w:tr>
        <w:trPr>
          <w:trHeight w:val="454"/>
        </w:trPr>
        <w:tc>
          <w:tcPr>
            <w:tcW w:w="68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77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301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9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68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77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301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9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685"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77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301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1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971"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bl>
    <w:p>
      <w:pPr>
        <w:pStyle w:val="858"/>
        <w:ind w:firstLine="420"/>
        <w:jc w:val="left"/>
        <w:spacing w:line="440" w:lineRule="exact"/>
        <w:rPr>
          <w:rFonts w:hint="eastAsia"/>
          <w:color w:val="000000"/>
          <w:sz w:val="21"/>
          <w:szCs w:val="21"/>
          <w:lang w:val="zh-CN"/>
        </w:rPr>
      </w:pPr>
      <w:r>
        <w:rPr>
          <w:rFonts w:hint="eastAsia"/>
          <w:color w:val="000000"/>
          <w:sz w:val="21"/>
          <w:szCs w:val="21"/>
          <w:lang w:val="zh-CN"/>
        </w:rPr>
        <w:t xml:space="preserve">注：相应附件参照评分标准要求。</w:t>
      </w:r>
      <w:r/>
    </w:p>
    <w:p>
      <w:pPr>
        <w:pStyle w:val="858"/>
        <w:spacing w:line="440" w:lineRule="exact"/>
        <w:rPr>
          <w:rFonts w:hint="eastAsia"/>
          <w:color w:val="000000"/>
          <w:sz w:val="21"/>
          <w:szCs w:val="21"/>
        </w:rPr>
      </w:pPr>
      <w:r>
        <w:rPr>
          <w:rFonts w:hint="eastAsia"/>
          <w:color w:val="000000"/>
          <w:sz w:val="21"/>
          <w:szCs w:val="21"/>
        </w:rPr>
      </w:r>
      <w:r/>
    </w:p>
    <w:p>
      <w:pPr>
        <w:pStyle w:val="858"/>
        <w:ind w:firstLine="210"/>
        <w:spacing w:line="440" w:lineRule="exact"/>
        <w:rPr>
          <w:rFonts w:hint="eastAsia" w:cs="Times New Roman"/>
          <w:color w:val="000000"/>
          <w:sz w:val="21"/>
          <w:szCs w:val="21"/>
        </w:rPr>
      </w:pPr>
      <w:r>
        <w:rPr>
          <w:rFonts w:hint="eastAsia" w:cs="Times New Roman"/>
          <w:color w:val="000000"/>
          <w:sz w:val="21"/>
          <w:szCs w:val="21"/>
        </w:rPr>
      </w:r>
      <w:r/>
    </w:p>
    <w:p>
      <w:pPr>
        <w:pStyle w:val="858"/>
        <w:spacing w:line="440" w:lineRule="exact"/>
        <w:rPr>
          <w:rFonts w:cs="Times New Roman"/>
          <w:color w:val="000000"/>
          <w:sz w:val="21"/>
          <w:szCs w:val="21"/>
        </w:rPr>
      </w:pPr>
      <w:r>
        <w:rPr>
          <w:rFonts w:hint="eastAsia" w:cs="Times New Roman"/>
          <w:color w:val="000000"/>
          <w:sz w:val="21"/>
          <w:szCs w:val="21"/>
        </w:rPr>
        <w:t xml:space="preserve">供应商：（单位盖章）</w:t>
      </w:r>
      <w:r>
        <w:rPr>
          <w:rFonts w:cs="Times New Roman"/>
          <w:color w:val="000000"/>
          <w:sz w:val="21"/>
          <w:szCs w:val="21"/>
        </w:rPr>
      </w:r>
      <w:r/>
    </w:p>
    <w:p>
      <w:pPr>
        <w:pStyle w:val="858"/>
        <w:spacing w:line="440" w:lineRule="exact"/>
        <w:rPr>
          <w:rFonts w:cs="Times New Roman"/>
          <w:color w:val="000000"/>
          <w:sz w:val="21"/>
          <w:szCs w:val="21"/>
        </w:rPr>
      </w:pPr>
      <w:r>
        <w:rPr>
          <w:rFonts w:hint="eastAsia" w:cs="Times New Roman"/>
          <w:color w:val="000000"/>
          <w:sz w:val="21"/>
          <w:szCs w:val="21"/>
        </w:rPr>
        <w:t xml:space="preserve">法定代表人或代理人：（签字或盖章）</w:t>
      </w:r>
      <w:r>
        <w:rPr>
          <w:rFonts w:cs="Times New Roman"/>
          <w:color w:val="000000"/>
          <w:sz w:val="21"/>
          <w:szCs w:val="21"/>
        </w:rPr>
      </w:r>
      <w:r/>
    </w:p>
    <w:p>
      <w:pPr>
        <w:pStyle w:val="858"/>
        <w:spacing w:line="440" w:lineRule="exact"/>
        <w:rPr>
          <w:rFonts w:cs="Times New Roman"/>
          <w:color w:val="000000"/>
          <w:sz w:val="21"/>
          <w:szCs w:val="21"/>
        </w:rPr>
      </w:pPr>
      <w:r>
        <w:rPr>
          <w:rFonts w:hint="eastAsia"/>
          <w:color w:val="000000"/>
          <w:sz w:val="21"/>
          <w:szCs w:val="21"/>
        </w:rPr>
        <w:t xml:space="preserve">日期：    年   月   日</w:t>
      </w:r>
      <w:r>
        <w:rPr>
          <w:rFonts w:cs="Times New Roman"/>
          <w:color w:val="000000"/>
          <w:sz w:val="21"/>
          <w:szCs w:val="21"/>
        </w:rPr>
      </w:r>
      <w:r/>
    </w:p>
    <w:p>
      <w:pPr>
        <w:pStyle w:val="858"/>
        <w:jc w:val="left"/>
        <w:rPr>
          <w:rFonts w:cs="Times New Roman"/>
          <w:color w:val="000000"/>
        </w:rPr>
      </w:pPr>
      <w:r>
        <w:rPr>
          <w:rFonts w:cs="Times New Roman"/>
          <w:color w:val="000000"/>
        </w:rPr>
      </w:r>
      <w:r/>
    </w:p>
    <w:p>
      <w:pPr>
        <w:pStyle w:val="858"/>
        <w:jc w:val="lef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ind w:firstLine="420"/>
        <w:spacing w:line="360" w:lineRule="exact"/>
        <w:rPr>
          <w:rFonts w:cs="Times New Roman"/>
          <w:color w:val="000000"/>
        </w:rPr>
      </w:pPr>
      <w:r>
        <w:rPr>
          <w:rFonts w:cs="Times New Roman"/>
          <w:color w:val="000000"/>
        </w:rPr>
      </w:r>
      <w:r/>
    </w:p>
    <w:p>
      <w:pPr>
        <w:pStyle w:val="858"/>
        <w:ind w:firstLine="420"/>
        <w:spacing w:line="360" w:lineRule="exact"/>
        <w:rPr>
          <w:rFonts w:cs="Times New Roman"/>
          <w:color w:val="000000"/>
        </w:rPr>
      </w:pPr>
      <w:r>
        <w:rPr>
          <w:rFonts w:cs="Times New Roman"/>
          <w:color w:val="000000"/>
        </w:rPr>
      </w:r>
      <w:r/>
    </w:p>
    <w:p>
      <w:pPr>
        <w:pStyle w:val="858"/>
        <w:ind w:firstLine="420"/>
        <w:spacing w:line="360" w:lineRule="exact"/>
        <w:rPr>
          <w:rFonts w:cs="Times New Roman"/>
          <w:color w:val="000000"/>
        </w:rPr>
      </w:pPr>
      <w:r>
        <w:rPr>
          <w:rFonts w:cs="Times New Roman"/>
          <w:color w:val="000000"/>
        </w:rPr>
      </w:r>
      <w:r/>
    </w:p>
    <w:p>
      <w:pPr>
        <w:pStyle w:val="858"/>
        <w:ind w:firstLine="420"/>
        <w:spacing w:line="360" w:lineRule="exact"/>
        <w:rPr>
          <w:rFonts w:cs="Times New Roman"/>
          <w:color w:val="000000"/>
        </w:rPr>
      </w:pPr>
      <w:r>
        <w:rPr>
          <w:rFonts w:cs="Times New Roman"/>
          <w:color w:val="000000"/>
        </w:rPr>
      </w:r>
      <w:r/>
    </w:p>
    <w:p>
      <w:pPr>
        <w:pStyle w:val="858"/>
        <w:rPr>
          <w:color w:val="000000"/>
        </w:rPr>
      </w:pPr>
      <w:r>
        <w:rPr>
          <w:color w:val="000000"/>
        </w:rPr>
      </w:r>
      <w:r/>
    </w:p>
    <w:p>
      <w:pPr>
        <w:pStyle w:val="858"/>
        <w:ind w:firstLine="420"/>
        <w:spacing w:line="360" w:lineRule="exact"/>
        <w:rPr>
          <w:rFonts w:cs="Times New Roman"/>
          <w:color w:val="000000"/>
        </w:rPr>
      </w:pPr>
      <w:r>
        <w:rPr>
          <w:rFonts w:cs="Times New Roman"/>
          <w:color w:val="000000"/>
        </w:rPr>
      </w:r>
      <w:r/>
    </w:p>
    <w:p>
      <w:pPr>
        <w:pStyle w:val="858"/>
        <w:jc w:val="left"/>
        <w:rPr>
          <w:b/>
          <w:bCs/>
          <w:szCs w:val="21"/>
        </w:rPr>
      </w:pPr>
      <w:r>
        <w:rPr>
          <w:color w:val="000000"/>
        </w:rPr>
        <w:br w:type="page" w:clear="all"/>
      </w:r>
      <w:r>
        <w:rPr>
          <w:rFonts w:hint="eastAsia" w:cs="Times New Roman"/>
          <w:b/>
          <w:bCs/>
          <w:color w:val="000000"/>
          <w:sz w:val="21"/>
          <w:szCs w:val="21"/>
        </w:rPr>
        <w:t xml:space="preserve">附件7  拟派咨询项目负责人业绩一览表</w:t>
      </w:r>
      <w:r>
        <w:rPr>
          <w:b/>
          <w:bCs/>
          <w:szCs w:val="21"/>
        </w:rPr>
      </w:r>
      <w:r/>
    </w:p>
    <w:p>
      <w:pPr>
        <w:pStyle w:val="903"/>
        <w:ind w:firstLine="422"/>
        <w:jc w:val="center"/>
        <w:spacing w:line="360" w:lineRule="auto"/>
        <w:rPr>
          <w:rFonts w:hint="eastAsia" w:cs="宋体"/>
          <w:b/>
          <w:bCs/>
          <w:sz w:val="21"/>
          <w:szCs w:val="21"/>
        </w:rPr>
      </w:pPr>
      <w:r>
        <w:rPr>
          <w:rFonts w:hint="eastAsia" w:cs="宋体"/>
          <w:b/>
          <w:bCs/>
          <w:sz w:val="21"/>
          <w:szCs w:val="21"/>
        </w:rPr>
      </w:r>
      <w:r/>
    </w:p>
    <w:p>
      <w:pPr>
        <w:pStyle w:val="903"/>
        <w:ind w:firstLine="422"/>
        <w:jc w:val="center"/>
        <w:spacing w:line="360" w:lineRule="auto"/>
        <w:rPr>
          <w:rFonts w:hint="eastAsia" w:cs="宋体"/>
          <w:b/>
          <w:bCs/>
          <w:sz w:val="21"/>
          <w:szCs w:val="21"/>
        </w:rPr>
      </w:pPr>
      <w:r>
        <w:rPr>
          <w:rFonts w:hint="eastAsia" w:cs="宋体"/>
          <w:b/>
          <w:bCs/>
          <w:sz w:val="21"/>
          <w:szCs w:val="21"/>
        </w:rPr>
      </w:r>
      <w:r/>
    </w:p>
    <w:p>
      <w:pPr>
        <w:pStyle w:val="903"/>
        <w:ind w:firstLine="422"/>
        <w:jc w:val="center"/>
        <w:spacing w:line="360" w:lineRule="auto"/>
        <w:rPr>
          <w:bCs/>
          <w:sz w:val="24"/>
          <w:szCs w:val="24"/>
        </w:rPr>
      </w:pPr>
      <w:r>
        <w:rPr>
          <w:rFonts w:hint="eastAsia" w:cs="宋体"/>
          <w:b/>
          <w:bCs/>
          <w:sz w:val="21"/>
          <w:szCs w:val="21"/>
        </w:rPr>
        <w:t xml:space="preserve">2</w:t>
      </w:r>
      <w:r>
        <w:rPr>
          <w:rFonts w:cs="宋体"/>
          <w:b/>
          <w:bCs/>
          <w:sz w:val="21"/>
          <w:szCs w:val="21"/>
        </w:rPr>
        <w:t xml:space="preserve">0</w:t>
      </w:r>
      <w:r>
        <w:rPr>
          <w:rFonts w:hint="eastAsia" w:cs="宋体"/>
          <w:b/>
          <w:bCs/>
          <w:sz w:val="21"/>
          <w:szCs w:val="21"/>
          <w:lang w:val="en-US" w:eastAsia="zh-CN"/>
        </w:rPr>
        <w:t xml:space="preserve">23</w:t>
      </w:r>
      <w:r>
        <w:rPr>
          <w:rFonts w:cs="宋体"/>
          <w:b/>
          <w:bCs/>
          <w:sz w:val="21"/>
          <w:szCs w:val="21"/>
        </w:rPr>
        <w:t xml:space="preserve">年至20</w:t>
      </w:r>
      <w:r>
        <w:rPr>
          <w:rFonts w:hint="eastAsia" w:cs="宋体"/>
          <w:b/>
          <w:bCs/>
          <w:sz w:val="21"/>
          <w:szCs w:val="21"/>
        </w:rPr>
        <w:t xml:space="preserve">2</w:t>
      </w:r>
      <w:r>
        <w:rPr>
          <w:rFonts w:hint="eastAsia" w:cs="宋体"/>
          <w:b/>
          <w:bCs/>
          <w:sz w:val="21"/>
          <w:szCs w:val="21"/>
          <w:lang w:val="en-US" w:eastAsia="zh-CN"/>
        </w:rPr>
        <w:t xml:space="preserve">5</w:t>
      </w:r>
      <w:r>
        <w:rPr>
          <w:rFonts w:cs="宋体"/>
          <w:b/>
          <w:bCs/>
          <w:sz w:val="21"/>
          <w:szCs w:val="21"/>
        </w:rPr>
        <w:t xml:space="preserve">年的结算审核业务明细表</w:t>
      </w:r>
      <w:r>
        <w:rPr>
          <w:bCs/>
          <w:sz w:val="24"/>
          <w:szCs w:val="24"/>
        </w:rPr>
      </w:r>
      <w:r/>
    </w:p>
    <w:p>
      <w:pPr>
        <w:pStyle w:val="858"/>
        <w:jc w:val="center"/>
        <w:spacing w:line="440" w:lineRule="exact"/>
        <w:rPr>
          <w:rFonts w:hint="eastAsia"/>
          <w:sz w:val="21"/>
          <w:szCs w:val="21"/>
        </w:rPr>
      </w:pPr>
      <w:r>
        <w:rPr>
          <w:rFonts w:hint="eastAsia"/>
          <w:sz w:val="21"/>
          <w:szCs w:val="21"/>
        </w:rPr>
        <w:t xml:space="preserve">项目负责人：                                                             单位：万元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674"/>
        <w:gridCol w:w="2750"/>
        <w:gridCol w:w="1853"/>
        <w:gridCol w:w="1853"/>
      </w:tblGrid>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年份</w:t>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项目名称</w:t>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审定金额</w:t>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备注</w:t>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674" w:type="dxa"/>
            <w:vAlign w:val="center"/>
            <w:textDirection w:val="lrTb"/>
            <w:noWrap w:val="false"/>
          </w:tcPr>
          <w:p>
            <w:pPr>
              <w:pStyle w:val="858"/>
              <w:jc w:val="center"/>
              <w:spacing w:line="440" w:lineRule="exact"/>
              <w:rPr>
                <w:sz w:val="21"/>
                <w:szCs w:val="21"/>
              </w:rPr>
            </w:pPr>
            <w:r>
              <w:rPr>
                <w:rFonts w:hint="eastAsia"/>
                <w:sz w:val="21"/>
                <w:szCs w:val="21"/>
              </w:rPr>
              <w:t xml:space="preserve">2023</w:t>
            </w:r>
            <w:r>
              <w:rPr>
                <w:sz w:val="21"/>
                <w:szCs w:val="21"/>
              </w:rPr>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674" w:type="dxa"/>
            <w:vAlign w:val="center"/>
            <w:textDirection w:val="lrTb"/>
            <w:noWrap w:val="false"/>
          </w:tcPr>
          <w:p>
            <w:pPr>
              <w:pStyle w:val="858"/>
              <w:jc w:val="center"/>
              <w:spacing w:line="440" w:lineRule="exact"/>
              <w:rPr>
                <w:sz w:val="21"/>
                <w:szCs w:val="21"/>
              </w:rPr>
            </w:pPr>
            <w:r>
              <w:rPr>
                <w:rFonts w:hint="eastAsia"/>
                <w:sz w:val="21"/>
                <w:szCs w:val="21"/>
              </w:rPr>
              <w:t xml:space="preserve">2023</w:t>
            </w:r>
            <w:r>
              <w:rPr>
                <w:sz w:val="21"/>
                <w:szCs w:val="21"/>
              </w:rPr>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2024</w:t>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2024</w:t>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2025</w:t>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2025</w:t>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74" w:hRule="exact"/>
        </w:trPr>
        <w:tc>
          <w:tcPr>
            <w:tcW w:w="87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674"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7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85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720" w:hRule="exact"/>
        </w:trPr>
        <w:tc>
          <w:tcPr>
            <w:gridSpan w:val="5"/>
            <w:tcW w:w="9004" w:type="dxa"/>
            <w:vAlign w:val="center"/>
            <w:textDirection w:val="lrTb"/>
            <w:noWrap w:val="false"/>
          </w:tcPr>
          <w:p>
            <w:pPr>
              <w:pStyle w:val="858"/>
              <w:spacing w:line="440" w:lineRule="exact"/>
              <w:rPr>
                <w:rFonts w:hint="eastAsia"/>
                <w:sz w:val="21"/>
                <w:szCs w:val="21"/>
              </w:rPr>
            </w:pPr>
            <w:r>
              <w:rPr>
                <w:rFonts w:hint="eastAsia"/>
                <w:sz w:val="21"/>
                <w:szCs w:val="21"/>
              </w:rPr>
              <w:t xml:space="preserve">合计总个数：</w:t>
            </w:r>
            <w:r>
              <w:rPr>
                <w:rFonts w:hint="eastAsia"/>
                <w:sz w:val="21"/>
                <w:szCs w:val="21"/>
                <w:u w:val="single"/>
              </w:rPr>
              <w:t xml:space="preserve">                  </w:t>
            </w:r>
            <w:r>
              <w:rPr>
                <w:rFonts w:hint="eastAsia"/>
                <w:sz w:val="21"/>
                <w:szCs w:val="21"/>
              </w:rPr>
            </w:r>
            <w:r/>
          </w:p>
        </w:tc>
      </w:tr>
    </w:tbl>
    <w:p>
      <w:pPr>
        <w:pStyle w:val="858"/>
        <w:spacing w:line="440" w:lineRule="exact"/>
        <w:rPr>
          <w:rFonts w:hint="eastAsia"/>
          <w:sz w:val="21"/>
          <w:szCs w:val="21"/>
        </w:rPr>
      </w:pPr>
      <w:r>
        <w:rPr>
          <w:rFonts w:hint="eastAsia"/>
          <w:sz w:val="21"/>
          <w:szCs w:val="21"/>
        </w:rPr>
        <w:t xml:space="preserve">   注：项目按年单独编号，不要连续编号；</w:t>
      </w:r>
      <w:r/>
    </w:p>
    <w:p>
      <w:pPr>
        <w:pStyle w:val="858"/>
        <w:jc w:val="center"/>
        <w:spacing w:line="440" w:lineRule="exact"/>
        <w:rPr>
          <w:rFonts w:hint="eastAsia"/>
          <w:sz w:val="21"/>
          <w:szCs w:val="21"/>
        </w:rPr>
      </w:pPr>
      <w:r>
        <w:rPr>
          <w:rFonts w:hint="eastAsia"/>
          <w:sz w:val="21"/>
          <w:szCs w:val="21"/>
        </w:rPr>
        <w:t xml:space="preserve">                                            投标人名称：        （盖章）</w:t>
      </w:r>
      <w:r/>
    </w:p>
    <w:p>
      <w:pPr>
        <w:pStyle w:val="858"/>
        <w:jc w:val="center"/>
        <w:spacing w:line="440" w:lineRule="exact"/>
        <w:rPr>
          <w:rFonts w:hint="eastAsia"/>
          <w:sz w:val="21"/>
          <w:szCs w:val="21"/>
        </w:rPr>
      </w:pPr>
      <w:r>
        <w:rPr>
          <w:rFonts w:hint="eastAsia"/>
          <w:sz w:val="21"/>
          <w:szCs w:val="21"/>
        </w:rPr>
        <w:t xml:space="preserve">                                                法定代表人或代理人（签字或盖章）：         </w:t>
      </w:r>
      <w:r/>
    </w:p>
    <w:p>
      <w:pPr>
        <w:pStyle w:val="858"/>
        <w:jc w:val="center"/>
        <w:spacing w:line="440" w:lineRule="exact"/>
        <w:rPr>
          <w:rFonts w:hint="eastAsia"/>
          <w:sz w:val="21"/>
          <w:szCs w:val="21"/>
        </w:rPr>
      </w:pPr>
      <w:r>
        <w:rPr>
          <w:rFonts w:hint="eastAsia"/>
          <w:sz w:val="21"/>
          <w:szCs w:val="21"/>
        </w:rPr>
        <w:t xml:space="preserve">                                日期： 年  月   日</w:t>
      </w:r>
      <w:r/>
    </w:p>
    <w:p>
      <w:pPr>
        <w:pStyle w:val="858"/>
        <w:rPr>
          <w:color w:val="000000"/>
        </w:rPr>
      </w:pPr>
      <w:r>
        <w:rPr>
          <w:color w:val="000000"/>
        </w:rPr>
      </w:r>
      <w:r/>
    </w:p>
    <w:p>
      <w:pPr>
        <w:pStyle w:val="890"/>
        <w:rPr>
          <w:color w:val="000000"/>
        </w:rPr>
      </w:pPr>
      <w:r>
        <w:rPr>
          <w:color w:val="000000"/>
        </w:rPr>
      </w:r>
      <w:r/>
    </w:p>
    <w:p>
      <w:pPr>
        <w:pStyle w:val="875"/>
        <w:rPr>
          <w:color w:val="000000"/>
        </w:rPr>
      </w:pPr>
      <w:r>
        <w:rPr>
          <w:color w:val="000000"/>
        </w:rPr>
      </w:r>
      <w:r/>
    </w:p>
    <w:p>
      <w:pPr>
        <w:pStyle w:val="858"/>
        <w:rPr>
          <w:color w:val="000000"/>
        </w:rPr>
      </w:pPr>
      <w:r>
        <w:rPr>
          <w:color w:val="000000"/>
        </w:rPr>
      </w:r>
      <w:r/>
    </w:p>
    <w:p>
      <w:pPr>
        <w:pStyle w:val="890"/>
        <w:rPr>
          <w:color w:val="000000"/>
        </w:rPr>
      </w:pPr>
      <w:r>
        <w:rPr>
          <w:color w:val="000000"/>
        </w:rPr>
      </w:r>
      <w:r/>
    </w:p>
    <w:p>
      <w:pPr>
        <w:pStyle w:val="875"/>
        <w:rPr>
          <w:color w:val="000000"/>
        </w:rPr>
      </w:pPr>
      <w:r>
        <w:rPr>
          <w:color w:val="000000"/>
        </w:rPr>
      </w:r>
      <w:r/>
    </w:p>
    <w:p>
      <w:pPr>
        <w:pStyle w:val="858"/>
        <w:rPr>
          <w:color w:val="000000"/>
        </w:rPr>
      </w:pPr>
      <w:r>
        <w:rPr>
          <w:color w:val="000000"/>
        </w:rPr>
      </w:r>
      <w:r/>
    </w:p>
    <w:p>
      <w:pPr>
        <w:pStyle w:val="890"/>
        <w:rPr>
          <w:color w:val="000000"/>
        </w:rPr>
      </w:pPr>
      <w:r>
        <w:rPr>
          <w:color w:val="000000"/>
        </w:rPr>
      </w:r>
      <w:r/>
    </w:p>
    <w:p>
      <w:pPr>
        <w:pStyle w:val="875"/>
        <w:rPr>
          <w:color w:val="000000"/>
        </w:rPr>
      </w:pPr>
      <w:r>
        <w:rPr>
          <w:color w:val="000000"/>
        </w:rPr>
      </w:r>
      <w:r/>
    </w:p>
    <w:p>
      <w:pPr>
        <w:pStyle w:val="858"/>
        <w:rPr>
          <w:color w:val="000000"/>
        </w:rPr>
      </w:pPr>
      <w:r>
        <w:rPr>
          <w:color w:val="000000"/>
        </w:rPr>
      </w:r>
      <w:r/>
    </w:p>
    <w:p>
      <w:pPr>
        <w:pStyle w:val="890"/>
        <w:rPr>
          <w:color w:val="000000"/>
        </w:rPr>
      </w:pPr>
      <w:r>
        <w:rPr>
          <w:color w:val="000000"/>
        </w:rPr>
      </w:r>
      <w:r/>
    </w:p>
    <w:p>
      <w:pPr>
        <w:pStyle w:val="875"/>
        <w:rPr>
          <w:color w:val="000000"/>
        </w:rPr>
      </w:pPr>
      <w:r>
        <w:rPr>
          <w:color w:val="000000"/>
        </w:rPr>
      </w:r>
      <w:r/>
    </w:p>
    <w:p>
      <w:pPr>
        <w:pStyle w:val="858"/>
        <w:rPr>
          <w:color w:val="000000"/>
        </w:rPr>
      </w:pPr>
      <w:r>
        <w:rPr>
          <w:color w:val="000000"/>
        </w:rPr>
      </w:r>
      <w:r/>
    </w:p>
    <w:p>
      <w:pPr>
        <w:pStyle w:val="890"/>
      </w:pPr>
      <w:r/>
      <w:r/>
    </w:p>
    <w:p>
      <w:pPr>
        <w:pStyle w:val="890"/>
      </w:pPr>
      <w:r/>
      <w:r/>
    </w:p>
    <w:p>
      <w:pPr>
        <w:pStyle w:val="858"/>
        <w:rPr>
          <w:rFonts w:hint="eastAsia"/>
          <w:b/>
          <w:bCs/>
          <w:sz w:val="21"/>
          <w:szCs w:val="21"/>
          <w:lang w:val="zh-CN"/>
        </w:rPr>
      </w:pPr>
      <w:r>
        <w:rPr>
          <w:rFonts w:hint="eastAsia" w:cs="Times New Roman"/>
          <w:b/>
          <w:bCs/>
          <w:color w:val="000000"/>
          <w:sz w:val="21"/>
          <w:szCs w:val="21"/>
        </w:rPr>
        <w:t xml:space="preserve">附件8、</w:t>
      </w:r>
      <w:r>
        <w:rPr>
          <w:rFonts w:hint="eastAsia"/>
          <w:b/>
          <w:sz w:val="21"/>
          <w:szCs w:val="21"/>
        </w:rPr>
        <w:t xml:space="preserve">2023年1月1日至2025年12月31日已完成</w:t>
      </w:r>
      <w:r>
        <w:rPr>
          <w:rFonts w:hint="eastAsia"/>
          <w:b/>
          <w:bCs/>
          <w:sz w:val="21"/>
          <w:szCs w:val="21"/>
          <w:lang w:val="zh-CN"/>
        </w:rPr>
        <w:t xml:space="preserve">的结算审定（含结算复审）金额汇总表</w:t>
      </w:r>
      <w:r/>
    </w:p>
    <w:p>
      <w:pPr>
        <w:pStyle w:val="858"/>
        <w:jc w:val="center"/>
        <w:spacing w:line="440" w:lineRule="exact"/>
        <w:rPr>
          <w:rFonts w:hint="eastAsia"/>
          <w:b/>
          <w:bCs/>
          <w:sz w:val="21"/>
          <w:szCs w:val="21"/>
          <w:lang w:val="zh-CN"/>
        </w:rPr>
      </w:pPr>
      <w:r>
        <w:rPr>
          <w:rFonts w:hint="eastAsia"/>
          <w:b/>
          <w:sz w:val="21"/>
          <w:szCs w:val="21"/>
        </w:rPr>
        <w:t xml:space="preserve">2023年1月1日至2025年12月31日已完成</w:t>
      </w:r>
      <w:r>
        <w:rPr>
          <w:rFonts w:hint="eastAsia"/>
          <w:b/>
          <w:bCs/>
          <w:sz w:val="21"/>
          <w:szCs w:val="21"/>
          <w:lang w:val="zh-CN"/>
        </w:rPr>
        <w:t xml:space="preserve">的结算审定（含结算复审）金额汇总</w:t>
      </w:r>
      <w:r>
        <w:rPr>
          <w:rFonts w:hint="eastAsia"/>
          <w:b/>
          <w:bCs/>
          <w:sz w:val="21"/>
          <w:szCs w:val="21"/>
        </w:rPr>
        <w:t xml:space="preserve">表</w:t>
      </w:r>
      <w:r>
        <w:rPr>
          <w:rFonts w:hint="eastAsia"/>
          <w:b/>
          <w:bCs/>
          <w:sz w:val="21"/>
          <w:szCs w:val="21"/>
          <w:lang w:val="zh-CN"/>
        </w:rPr>
      </w:r>
      <w:r/>
    </w:p>
    <w:p>
      <w:pPr>
        <w:pStyle w:val="858"/>
        <w:jc w:val="right"/>
        <w:spacing w:line="440" w:lineRule="exact"/>
        <w:rPr>
          <w:rFonts w:hint="eastAsia"/>
          <w:b/>
          <w:bCs/>
          <w:sz w:val="21"/>
          <w:szCs w:val="21"/>
          <w:lang w:val="zh-CN"/>
        </w:rPr>
      </w:pPr>
      <w:r>
        <w:rPr>
          <w:rFonts w:hint="eastAsia"/>
          <w:b/>
          <w:bCs/>
          <w:sz w:val="21"/>
          <w:szCs w:val="21"/>
          <w:lang w:val="zh-CN"/>
        </w:rPr>
        <w:t xml:space="preserve">单位：</w:t>
      </w:r>
      <w:r>
        <w:rPr>
          <w:rFonts w:hint="eastAsia"/>
          <w:b/>
          <w:bCs/>
          <w:sz w:val="21"/>
          <w:szCs w:val="21"/>
        </w:rPr>
        <w:t xml:space="preserve">万</w:t>
      </w:r>
      <w:r>
        <w:rPr>
          <w:rFonts w:hint="eastAsia"/>
          <w:b/>
          <w:bCs/>
          <w:sz w:val="21"/>
          <w:szCs w:val="21"/>
          <w:lang w:val="zh-CN"/>
        </w:rPr>
        <w:t xml:space="preserve">元（小数点保留两位）</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1"/>
        <w:gridCol w:w="3944"/>
        <w:gridCol w:w="3437"/>
      </w:tblGrid>
      <w:tr>
        <w:trPr>
          <w:trHeight w:val="454"/>
        </w:trPr>
        <w:tc>
          <w:tcPr>
            <w:tcW w:w="2581" w:type="dxa"/>
            <w:vAlign w:val="top"/>
            <w:textDirection w:val="lrTb"/>
            <w:noWrap w:val="false"/>
          </w:tcPr>
          <w:p>
            <w:pPr>
              <w:pStyle w:val="858"/>
              <w:jc w:val="center"/>
              <w:spacing w:line="440" w:lineRule="exact"/>
              <w:rPr>
                <w:rFonts w:hint="eastAsia"/>
                <w:sz w:val="21"/>
                <w:szCs w:val="21"/>
              </w:rPr>
            </w:pPr>
            <w:r>
              <w:rPr>
                <w:rFonts w:hint="eastAsia"/>
                <w:sz w:val="21"/>
                <w:szCs w:val="21"/>
                <w:lang w:val="zh-CN"/>
              </w:rPr>
              <w:t xml:space="preserve">年度</w:t>
            </w:r>
            <w:r>
              <w:rPr>
                <w:rFonts w:hint="eastAsia"/>
                <w:sz w:val="21"/>
                <w:szCs w:val="21"/>
              </w:rPr>
            </w:r>
            <w:r/>
          </w:p>
        </w:tc>
        <w:tc>
          <w:tcPr>
            <w:tcW w:w="3944" w:type="dxa"/>
            <w:vAlign w:val="top"/>
            <w:textDirection w:val="lrTb"/>
            <w:noWrap w:val="false"/>
          </w:tcPr>
          <w:p>
            <w:pPr>
              <w:pStyle w:val="858"/>
              <w:jc w:val="center"/>
              <w:spacing w:line="440" w:lineRule="exact"/>
              <w:rPr>
                <w:rFonts w:hint="eastAsia"/>
                <w:sz w:val="21"/>
                <w:szCs w:val="21"/>
              </w:rPr>
            </w:pPr>
            <w:r>
              <w:rPr>
                <w:rFonts w:hint="eastAsia"/>
                <w:sz w:val="21"/>
                <w:szCs w:val="21"/>
                <w:lang w:val="zh-CN"/>
              </w:rPr>
              <w:t xml:space="preserve">工程结算审定金额</w:t>
            </w:r>
            <w:r>
              <w:rPr>
                <w:rFonts w:hint="eastAsia"/>
                <w:sz w:val="21"/>
                <w:szCs w:val="21"/>
              </w:rPr>
            </w:r>
            <w:r/>
          </w:p>
        </w:tc>
        <w:tc>
          <w:tcPr>
            <w:tcW w:w="3437" w:type="dxa"/>
            <w:vAlign w:val="top"/>
            <w:textDirection w:val="lrTb"/>
            <w:noWrap w:val="false"/>
          </w:tcPr>
          <w:p>
            <w:pPr>
              <w:pStyle w:val="858"/>
              <w:ind w:firstLine="105"/>
              <w:jc w:val="center"/>
              <w:spacing w:line="440" w:lineRule="exact"/>
              <w:rPr>
                <w:rFonts w:hint="eastAsia"/>
                <w:sz w:val="21"/>
                <w:szCs w:val="21"/>
              </w:rPr>
            </w:pPr>
            <w:r>
              <w:rPr>
                <w:rFonts w:hint="eastAsia"/>
                <w:sz w:val="21"/>
                <w:szCs w:val="21"/>
                <w:lang w:val="zh-CN"/>
              </w:rPr>
              <w:t xml:space="preserve">备注</w:t>
            </w:r>
            <w:r>
              <w:rPr>
                <w:rFonts w:hint="eastAsia"/>
                <w:sz w:val="21"/>
                <w:szCs w:val="21"/>
              </w:rPr>
            </w:r>
            <w:r/>
          </w:p>
        </w:tc>
      </w:tr>
      <w:tr>
        <w:trPr>
          <w:trHeight w:val="454"/>
        </w:trPr>
        <w:tc>
          <w:tcPr>
            <w:tcW w:w="2581"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3</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944"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437"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2581"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4</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944"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437"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2581"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5</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944"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437"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2581" w:type="dxa"/>
            <w:vAlign w:val="top"/>
            <w:textDirection w:val="lrTb"/>
            <w:noWrap w:val="false"/>
          </w:tcPr>
          <w:p>
            <w:pPr>
              <w:pStyle w:val="858"/>
              <w:jc w:val="center"/>
              <w:spacing w:line="440" w:lineRule="exact"/>
              <w:rPr>
                <w:rFonts w:hint="eastAsia"/>
                <w:sz w:val="21"/>
                <w:szCs w:val="21"/>
              </w:rPr>
            </w:pPr>
            <w:r>
              <w:rPr>
                <w:rFonts w:hint="eastAsia"/>
                <w:sz w:val="21"/>
                <w:szCs w:val="21"/>
              </w:rPr>
              <w:t xml:space="preserve">累计审定金额（万元）</w:t>
            </w:r>
            <w:r/>
          </w:p>
        </w:tc>
        <w:tc>
          <w:tcPr>
            <w:tcW w:w="3944"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437"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bl>
    <w:p>
      <w:pPr>
        <w:pStyle w:val="858"/>
        <w:spacing w:line="440" w:lineRule="exact"/>
        <w:rPr>
          <w:rFonts w:hint="eastAsia"/>
          <w:sz w:val="21"/>
          <w:szCs w:val="21"/>
        </w:rPr>
      </w:pPr>
      <w:r>
        <w:rPr>
          <w:rFonts w:hint="eastAsia"/>
          <w:sz w:val="21"/>
          <w:szCs w:val="21"/>
        </w:rPr>
      </w:r>
      <w:r/>
    </w:p>
    <w:p>
      <w:pPr>
        <w:pStyle w:val="858"/>
        <w:spacing w:line="440" w:lineRule="exact"/>
        <w:rPr>
          <w:rFonts w:cs="Times New Roman"/>
          <w:color w:val="000000"/>
          <w:sz w:val="21"/>
          <w:szCs w:val="21"/>
        </w:rPr>
      </w:pPr>
      <w:r>
        <w:rPr>
          <w:rFonts w:hint="eastAsia" w:cs="Times New Roman"/>
          <w:color w:val="000000"/>
          <w:sz w:val="21"/>
          <w:szCs w:val="21"/>
        </w:rPr>
        <w:t xml:space="preserve">供应商：（单位盖章）</w:t>
      </w:r>
      <w:r>
        <w:rPr>
          <w:rFonts w:cs="Times New Roman"/>
          <w:color w:val="000000"/>
          <w:sz w:val="21"/>
          <w:szCs w:val="21"/>
        </w:rPr>
      </w:r>
      <w:r/>
    </w:p>
    <w:p>
      <w:pPr>
        <w:pStyle w:val="858"/>
        <w:spacing w:line="440" w:lineRule="exact"/>
        <w:rPr>
          <w:rFonts w:cs="Times New Roman"/>
          <w:sz w:val="21"/>
          <w:szCs w:val="21"/>
        </w:rPr>
      </w:pPr>
      <w:r>
        <w:rPr>
          <w:rFonts w:hint="eastAsia" w:cs="Times New Roman"/>
          <w:sz w:val="21"/>
          <w:szCs w:val="21"/>
        </w:rPr>
        <w:t xml:space="preserve">法定代表人或代理人：（签字或盖章）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jc w:val="center"/>
        <w:spacing w:line="440" w:lineRule="exact"/>
        <w:rPr>
          <w:rFonts w:hint="eastAsia"/>
          <w:sz w:val="21"/>
          <w:szCs w:val="21"/>
        </w:rPr>
      </w:pPr>
      <w:r>
        <w:rPr>
          <w:rFonts w:hint="eastAsia"/>
          <w:sz w:val="21"/>
          <w:szCs w:val="21"/>
        </w:rPr>
      </w:r>
      <w:r/>
    </w:p>
    <w:p>
      <w:pPr>
        <w:pStyle w:val="858"/>
        <w:jc w:val="center"/>
        <w:spacing w:line="440" w:lineRule="exact"/>
        <w:rPr>
          <w:rFonts w:hint="eastAsia"/>
          <w:b/>
          <w:bCs/>
          <w:sz w:val="21"/>
          <w:szCs w:val="21"/>
        </w:rPr>
      </w:pPr>
      <w:r>
        <w:rPr>
          <w:rFonts w:hint="eastAsia"/>
          <w:b/>
          <w:sz w:val="21"/>
          <w:szCs w:val="21"/>
        </w:rPr>
        <w:t xml:space="preserve">2023年1月1日至2025年12月31日已完成</w:t>
      </w:r>
      <w:r>
        <w:rPr>
          <w:rFonts w:hint="eastAsia"/>
          <w:b/>
          <w:bCs/>
          <w:sz w:val="21"/>
          <w:szCs w:val="21"/>
          <w:lang w:val="zh-CN"/>
        </w:rPr>
        <w:t xml:space="preserve">的</w:t>
      </w:r>
      <w:r>
        <w:rPr>
          <w:rFonts w:hint="eastAsia"/>
          <w:b/>
          <w:bCs/>
          <w:sz w:val="21"/>
          <w:szCs w:val="21"/>
        </w:rPr>
        <w:t xml:space="preserve">工程结算审定金额</w:t>
      </w:r>
      <w:r>
        <w:rPr>
          <w:rFonts w:hint="eastAsia"/>
          <w:b/>
          <w:bCs/>
          <w:sz w:val="21"/>
          <w:szCs w:val="21"/>
          <w:lang w:val="zh-CN"/>
        </w:rPr>
        <w:t xml:space="preserve">（含结算复审）</w:t>
      </w:r>
      <w:r>
        <w:rPr>
          <w:rFonts w:hint="eastAsia"/>
          <w:b/>
          <w:bCs/>
          <w:sz w:val="21"/>
          <w:szCs w:val="21"/>
        </w:rPr>
        <w:t xml:space="preserve">项目汇总表（其他地区的企业须提供本表）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1862"/>
        <w:gridCol w:w="2070"/>
        <w:gridCol w:w="2199"/>
        <w:gridCol w:w="1407"/>
        <w:gridCol w:w="1469"/>
      </w:tblGrid>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W w:w="1862"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委托单位</w:t>
            </w:r>
            <w:r/>
          </w:p>
        </w:tc>
        <w:tc>
          <w:tcPr>
            <w:tcW w:w="207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项目名称</w:t>
            </w:r>
            <w:r/>
          </w:p>
        </w:tc>
        <w:tc>
          <w:tcPr>
            <w:tcW w:w="219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结算审定金额（万元）</w:t>
            </w:r>
            <w:r/>
          </w:p>
        </w:tc>
        <w:tc>
          <w:tcPr>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完成时间</w:t>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报告编号</w:t>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86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0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9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86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0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9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86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0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9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gridSpan w:val="2"/>
            <w:tcW w:w="281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累计审定金额（万元）</w:t>
            </w:r>
            <w:r/>
          </w:p>
        </w:tc>
        <w:tc>
          <w:tcPr>
            <w:tcW w:w="207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9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bl>
    <w:p>
      <w:pPr>
        <w:pStyle w:val="858"/>
        <w:ind w:firstLine="420"/>
        <w:jc w:val="left"/>
        <w:spacing w:line="360" w:lineRule="auto"/>
        <w:rPr>
          <w:rFonts w:hint="eastAsia"/>
          <w:sz w:val="21"/>
          <w:szCs w:val="21"/>
          <w:lang w:val="zh-CN"/>
        </w:rPr>
      </w:pPr>
      <w:r>
        <w:rPr>
          <w:rFonts w:hint="eastAsia"/>
          <w:sz w:val="21"/>
          <w:szCs w:val="21"/>
          <w:lang w:val="zh-CN"/>
        </w:rPr>
        <w:t xml:space="preserve">注：</w:t>
      </w:r>
      <w:r/>
    </w:p>
    <w:p>
      <w:pPr>
        <w:pStyle w:val="858"/>
        <w:numPr>
          <w:ilvl w:val="0"/>
          <w:numId w:val="4"/>
        </w:numPr>
        <w:ind w:firstLine="420"/>
        <w:jc w:val="left"/>
        <w:spacing w:line="360" w:lineRule="auto"/>
        <w:rPr>
          <w:rFonts w:hint="eastAsia"/>
          <w:sz w:val="21"/>
          <w:szCs w:val="21"/>
          <w:lang w:val="zh-CN"/>
        </w:rPr>
      </w:pPr>
      <w:r>
        <w:rPr>
          <w:rFonts w:hint="eastAsia"/>
          <w:sz w:val="21"/>
          <w:szCs w:val="21"/>
          <w:lang w:val="zh-CN"/>
        </w:rPr>
        <w:t xml:space="preserve">在工程造价业务监管系统中的项目，提供造价管理部门出具的</w:t>
      </w:r>
      <w:r>
        <w:rPr>
          <w:rFonts w:hint="eastAsia"/>
          <w:b/>
          <w:sz w:val="21"/>
          <w:szCs w:val="21"/>
        </w:rPr>
        <w:t xml:space="preserve">2023年1月1日至2025年12月31日</w:t>
      </w:r>
      <w:r>
        <w:rPr>
          <w:rFonts w:hint="eastAsia"/>
          <w:sz w:val="21"/>
          <w:szCs w:val="21"/>
          <w:lang w:val="zh-CN"/>
        </w:rPr>
        <w:t xml:space="preserve">证明。</w:t>
      </w:r>
      <w:r/>
    </w:p>
    <w:p>
      <w:pPr>
        <w:pStyle w:val="858"/>
        <w:numPr>
          <w:ilvl w:val="0"/>
          <w:numId w:val="4"/>
        </w:numPr>
        <w:ind w:firstLine="420"/>
        <w:jc w:val="left"/>
        <w:spacing w:line="360" w:lineRule="auto"/>
        <w:rPr>
          <w:sz w:val="21"/>
          <w:szCs w:val="21"/>
          <w:lang w:val="zh-CN"/>
        </w:rPr>
      </w:pPr>
      <w:r>
        <w:rPr>
          <w:rFonts w:hint="eastAsia"/>
          <w:sz w:val="21"/>
          <w:szCs w:val="21"/>
          <w:lang w:val="zh-CN"/>
        </w:rPr>
        <w:t xml:space="preserve">不在工程造价业务监管系统中的项目，</w:t>
      </w:r>
      <w:r>
        <w:rPr>
          <w:rFonts w:hint="eastAsia"/>
          <w:sz w:val="21"/>
          <w:szCs w:val="22"/>
        </w:rPr>
        <w:t xml:space="preserve">须提供相关政府投资项目的</w:t>
      </w:r>
      <w:r>
        <w:rPr>
          <w:rFonts w:hint="eastAsia"/>
          <w:sz w:val="21"/>
          <w:szCs w:val="21"/>
          <w:lang w:val="zh-CN"/>
        </w:rPr>
        <w:t xml:space="preserve">咨询报告及审定单原件（或审定单复印件加盖委托单位公章），否则不得分；</w:t>
      </w:r>
      <w:r>
        <w:rPr>
          <w:sz w:val="21"/>
          <w:szCs w:val="21"/>
          <w:lang w:val="zh-CN"/>
        </w:rPr>
      </w:r>
      <w:r/>
    </w:p>
    <w:p>
      <w:pPr>
        <w:pStyle w:val="858"/>
        <w:ind w:firstLine="420"/>
        <w:jc w:val="left"/>
        <w:spacing w:line="360" w:lineRule="auto"/>
        <w:rPr>
          <w:sz w:val="21"/>
          <w:szCs w:val="21"/>
          <w:lang w:val="zh-CN"/>
        </w:rPr>
      </w:pPr>
      <w:r>
        <w:rPr>
          <w:sz w:val="21"/>
          <w:szCs w:val="21"/>
          <w:lang w:val="zh-CN"/>
        </w:rPr>
      </w:r>
      <w:r/>
    </w:p>
    <w:p>
      <w:pPr>
        <w:pStyle w:val="858"/>
        <w:ind w:firstLine="420"/>
        <w:jc w:val="left"/>
        <w:spacing w:line="440" w:lineRule="exact"/>
        <w:rPr>
          <w:rFonts w:hint="eastAsia"/>
          <w:sz w:val="21"/>
          <w:szCs w:val="21"/>
        </w:rPr>
      </w:pPr>
      <w:r>
        <w:rPr>
          <w:rFonts w:hint="eastAsia"/>
          <w:sz w:val="21"/>
          <w:szCs w:val="21"/>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cs="Times New Roman"/>
          <w:sz w:val="21"/>
          <w:szCs w:val="21"/>
        </w:rPr>
        <w:t xml:space="preserve">法定代表人或代理人：（签字或盖章）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spacing w:line="440" w:lineRule="exact"/>
        <w:rPr>
          <w:rFonts w:hint="eastAsia"/>
          <w:b/>
          <w:sz w:val="21"/>
          <w:szCs w:val="21"/>
        </w:rPr>
      </w:pPr>
      <w:r>
        <w:rPr>
          <w:rFonts w:hint="eastAsia"/>
          <w:sz w:val="21"/>
          <w:szCs w:val="21"/>
        </w:rPr>
        <w:br w:type="page" w:clear="all"/>
      </w:r>
      <w:r>
        <w:rPr>
          <w:rFonts w:hint="eastAsia" w:cs="Times New Roman"/>
          <w:b/>
          <w:bCs/>
          <w:sz w:val="21"/>
          <w:szCs w:val="21"/>
        </w:rPr>
        <w:t xml:space="preserve">附件9、2023年1月1日至2025年12月31日已完成</w:t>
      </w:r>
      <w:r>
        <w:rPr>
          <w:rFonts w:hint="eastAsia" w:cs="Times New Roman"/>
          <w:b/>
          <w:bCs/>
          <w:sz w:val="21"/>
          <w:szCs w:val="21"/>
          <w:lang w:val="zh-CN"/>
        </w:rPr>
        <w:t xml:space="preserve">的结算审核</w:t>
      </w:r>
      <w:r>
        <w:rPr>
          <w:rFonts w:hint="eastAsia"/>
          <w:b/>
          <w:bCs/>
          <w:sz w:val="21"/>
          <w:szCs w:val="21"/>
          <w:lang w:val="zh-CN"/>
        </w:rPr>
        <w:t xml:space="preserve">（含结算复审）</w:t>
      </w:r>
      <w:r>
        <w:rPr>
          <w:rFonts w:hint="eastAsia" w:cs="Times New Roman"/>
          <w:b/>
          <w:bCs/>
          <w:sz w:val="21"/>
          <w:szCs w:val="21"/>
          <w:lang w:val="zh-CN"/>
        </w:rPr>
        <w:t xml:space="preserve">项目数汇总表</w:t>
      </w:r>
      <w:r>
        <w:rPr>
          <w:rFonts w:hint="eastAsia"/>
          <w:b/>
          <w:sz w:val="21"/>
          <w:szCs w:val="21"/>
        </w:rPr>
      </w:r>
      <w:r/>
    </w:p>
    <w:p>
      <w:pPr>
        <w:pStyle w:val="858"/>
        <w:jc w:val="center"/>
        <w:spacing w:line="440" w:lineRule="exact"/>
        <w:rPr>
          <w:rFonts w:hint="eastAsia"/>
          <w:b/>
          <w:bCs/>
          <w:sz w:val="21"/>
          <w:szCs w:val="21"/>
        </w:rPr>
      </w:pPr>
      <w:r>
        <w:rPr>
          <w:rFonts w:hint="eastAsia"/>
          <w:b/>
          <w:sz w:val="21"/>
          <w:szCs w:val="21"/>
        </w:rPr>
        <w:t xml:space="preserve">2023年1月1日至2025年12月31日已完成</w:t>
      </w:r>
      <w:r>
        <w:rPr>
          <w:rFonts w:hint="eastAsia"/>
          <w:b/>
          <w:bCs/>
          <w:sz w:val="21"/>
          <w:szCs w:val="21"/>
          <w:lang w:val="zh-CN"/>
        </w:rPr>
        <w:t xml:space="preserve">的结算审核（含结算复审）</w:t>
      </w:r>
      <w:r>
        <w:rPr>
          <w:rFonts w:hint="eastAsia" w:cs="Times New Roman"/>
          <w:b/>
          <w:bCs/>
          <w:sz w:val="21"/>
          <w:szCs w:val="21"/>
          <w:lang w:val="zh-CN"/>
        </w:rPr>
        <w:t xml:space="preserve">项目数</w:t>
      </w:r>
      <w:r>
        <w:rPr>
          <w:rFonts w:hint="eastAsia"/>
          <w:b/>
          <w:bCs/>
          <w:sz w:val="21"/>
          <w:szCs w:val="21"/>
          <w:lang w:val="zh-CN"/>
        </w:rPr>
        <w:t xml:space="preserve">汇总</w:t>
      </w:r>
      <w:r>
        <w:rPr>
          <w:rFonts w:hint="eastAsia"/>
          <w:b/>
          <w:bCs/>
          <w:sz w:val="21"/>
          <w:szCs w:val="21"/>
        </w:rPr>
        <w:t xml:space="preserve">表</w:t>
      </w:r>
      <w:r/>
    </w:p>
    <w:p>
      <w:pPr>
        <w:pStyle w:val="858"/>
        <w:jc w:val="right"/>
        <w:spacing w:line="440" w:lineRule="exact"/>
        <w:rPr>
          <w:rFonts w:hint="eastAsia"/>
          <w:b/>
          <w:bCs/>
          <w:sz w:val="21"/>
          <w:szCs w:val="21"/>
          <w:lang w:val="zh-CN"/>
        </w:rPr>
      </w:pPr>
      <w:r>
        <w:rPr>
          <w:rFonts w:hint="eastAsia"/>
          <w:b/>
          <w:bCs/>
          <w:sz w:val="21"/>
          <w:szCs w:val="21"/>
          <w:lang w:val="zh-CN"/>
        </w:rPr>
        <w:t xml:space="preserve">单位：</w:t>
      </w:r>
      <w:r>
        <w:rPr>
          <w:rFonts w:hint="eastAsia"/>
          <w:b/>
          <w:bCs/>
          <w:sz w:val="21"/>
          <w:szCs w:val="21"/>
        </w:rPr>
        <w:t xml:space="preserve">个</w:t>
      </w:r>
      <w:r>
        <w:rPr>
          <w:rFonts w:hint="eastAsia"/>
          <w:b/>
          <w:bCs/>
          <w:sz w:val="21"/>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09"/>
        <w:gridCol w:w="3303"/>
        <w:gridCol w:w="3550"/>
      </w:tblGrid>
      <w:tr>
        <w:trPr>
          <w:trHeight w:val="454"/>
        </w:trPr>
        <w:tc>
          <w:tcPr>
            <w:tcW w:w="3109"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年度</w:t>
            </w:r>
            <w:r>
              <w:rPr>
                <w:rFonts w:hint="eastAsia"/>
                <w:sz w:val="21"/>
                <w:szCs w:val="21"/>
              </w:rPr>
            </w:r>
            <w:r/>
          </w:p>
        </w:tc>
        <w:tc>
          <w:tcPr>
            <w:tcW w:w="3303"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工程结算审核项目数</w:t>
            </w:r>
            <w:r>
              <w:rPr>
                <w:rFonts w:hint="eastAsia"/>
                <w:sz w:val="21"/>
                <w:szCs w:val="21"/>
              </w:rPr>
            </w:r>
            <w:r/>
          </w:p>
        </w:tc>
        <w:tc>
          <w:tcPr>
            <w:tcW w:w="3550"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备注</w:t>
            </w:r>
            <w:r>
              <w:rPr>
                <w:rFonts w:hint="eastAsia"/>
                <w:sz w:val="21"/>
                <w:szCs w:val="21"/>
              </w:rPr>
            </w:r>
            <w:r/>
          </w:p>
        </w:tc>
      </w:tr>
      <w:tr>
        <w:trPr>
          <w:trHeight w:val="454"/>
        </w:trPr>
        <w:tc>
          <w:tcPr>
            <w:tcW w:w="3109"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3</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303"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550"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3109"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4</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303"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550"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3109" w:type="dxa"/>
            <w:vAlign w:val="center"/>
            <w:textDirection w:val="lrTb"/>
            <w:noWrap w:val="false"/>
          </w:tcPr>
          <w:p>
            <w:pPr>
              <w:pStyle w:val="858"/>
              <w:jc w:val="center"/>
              <w:spacing w:line="440" w:lineRule="exact"/>
              <w:rPr>
                <w:rFonts w:hint="eastAsia"/>
                <w:sz w:val="21"/>
                <w:szCs w:val="21"/>
              </w:rPr>
            </w:pPr>
            <w:r>
              <w:rPr>
                <w:rFonts w:hint="eastAsia"/>
                <w:sz w:val="21"/>
                <w:szCs w:val="21"/>
                <w:lang w:val="zh-CN"/>
              </w:rPr>
              <w:t xml:space="preserve">202</w:t>
            </w:r>
            <w:r>
              <w:rPr>
                <w:rFonts w:hint="eastAsia"/>
                <w:sz w:val="21"/>
                <w:szCs w:val="21"/>
              </w:rPr>
              <w:t xml:space="preserve">5</w:t>
            </w:r>
            <w:r>
              <w:rPr>
                <w:rFonts w:hint="eastAsia"/>
                <w:sz w:val="21"/>
                <w:szCs w:val="21"/>
                <w:lang w:val="zh-CN"/>
              </w:rPr>
              <w:t xml:space="preserve">年1月-</w:t>
            </w:r>
            <w:r>
              <w:rPr>
                <w:rFonts w:hint="eastAsia"/>
                <w:sz w:val="21"/>
                <w:szCs w:val="21"/>
              </w:rPr>
              <w:t xml:space="preserve">12</w:t>
            </w:r>
            <w:r>
              <w:rPr>
                <w:rFonts w:hint="eastAsia"/>
                <w:sz w:val="21"/>
                <w:szCs w:val="21"/>
                <w:lang w:val="zh-CN"/>
              </w:rPr>
              <w:t xml:space="preserve">月</w:t>
            </w:r>
            <w:r>
              <w:rPr>
                <w:rFonts w:hint="eastAsia"/>
                <w:sz w:val="21"/>
                <w:szCs w:val="21"/>
              </w:rPr>
            </w:r>
            <w:r/>
          </w:p>
        </w:tc>
        <w:tc>
          <w:tcPr>
            <w:tcW w:w="3303"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550"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3109" w:type="dxa"/>
            <w:vAlign w:val="top"/>
            <w:textDirection w:val="lrTb"/>
            <w:noWrap w:val="false"/>
          </w:tcPr>
          <w:p>
            <w:pPr>
              <w:pStyle w:val="858"/>
              <w:jc w:val="center"/>
              <w:spacing w:line="440" w:lineRule="exact"/>
              <w:rPr>
                <w:rFonts w:hint="eastAsia"/>
                <w:sz w:val="21"/>
                <w:szCs w:val="21"/>
              </w:rPr>
            </w:pPr>
            <w:r>
              <w:rPr>
                <w:rFonts w:hint="eastAsia"/>
                <w:sz w:val="21"/>
                <w:szCs w:val="21"/>
                <w:lang w:val="zh-CN"/>
              </w:rPr>
              <w:t xml:space="preserve">合计（个）</w:t>
            </w:r>
            <w:r>
              <w:rPr>
                <w:rFonts w:hint="eastAsia"/>
                <w:sz w:val="21"/>
                <w:szCs w:val="21"/>
              </w:rPr>
            </w:r>
            <w:r/>
          </w:p>
        </w:tc>
        <w:tc>
          <w:tcPr>
            <w:tcW w:w="3303"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c>
          <w:tcPr>
            <w:tcW w:w="3550" w:type="dxa"/>
            <w:vAlign w:val="top"/>
            <w:textDirection w:val="lrTb"/>
            <w:noWrap w:val="false"/>
          </w:tcPr>
          <w:p>
            <w:pPr>
              <w:pStyle w:val="858"/>
              <w:jc w:val="center"/>
              <w:spacing w:line="440" w:lineRule="exact"/>
              <w:rPr>
                <w:rFonts w:hint="eastAsia"/>
                <w:sz w:val="21"/>
                <w:szCs w:val="21"/>
              </w:rPr>
            </w:pPr>
            <w:r>
              <w:rPr>
                <w:rFonts w:hint="eastAsia"/>
                <w:sz w:val="21"/>
                <w:szCs w:val="21"/>
              </w:rPr>
            </w:r>
            <w:r/>
          </w:p>
        </w:tc>
      </w:tr>
    </w:tbl>
    <w:p>
      <w:pPr>
        <w:pStyle w:val="858"/>
        <w:spacing w:line="440" w:lineRule="exact"/>
        <w:rPr>
          <w:rFonts w:hint="eastAsia" w:cs="Times New Roman"/>
          <w:sz w:val="21"/>
          <w:szCs w:val="21"/>
        </w:rPr>
      </w:pPr>
      <w:r>
        <w:rPr>
          <w:rFonts w:hint="eastAsia" w:cs="Times New Roman"/>
          <w:sz w:val="21"/>
          <w:szCs w:val="21"/>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cs="Times New Roman"/>
          <w:sz w:val="21"/>
          <w:szCs w:val="21"/>
        </w:rPr>
        <w:t xml:space="preserve">法定代表人或代理人：（签字或盖章）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spacing w:line="440" w:lineRule="exact"/>
        <w:rPr>
          <w:rFonts w:hint="eastAsia"/>
          <w:b/>
          <w:bCs/>
          <w:sz w:val="21"/>
          <w:szCs w:val="21"/>
          <w:lang w:val="zh-CN"/>
        </w:rPr>
      </w:pPr>
      <w:r>
        <w:rPr>
          <w:rFonts w:hint="eastAsia"/>
          <w:b/>
          <w:bCs/>
          <w:sz w:val="21"/>
          <w:szCs w:val="21"/>
          <w:lang w:val="zh-CN"/>
        </w:rPr>
      </w:r>
      <w:r/>
    </w:p>
    <w:p>
      <w:pPr>
        <w:pStyle w:val="858"/>
        <w:jc w:val="center"/>
        <w:spacing w:line="440" w:lineRule="exact"/>
        <w:rPr>
          <w:rFonts w:hint="eastAsia"/>
          <w:b/>
          <w:bCs/>
          <w:sz w:val="21"/>
          <w:szCs w:val="21"/>
          <w:lang w:val="zh-CN"/>
        </w:rPr>
      </w:pPr>
      <w:r>
        <w:rPr>
          <w:rFonts w:hint="eastAsia"/>
          <w:b/>
          <w:bCs/>
          <w:sz w:val="21"/>
          <w:szCs w:val="21"/>
          <w:lang w:val="zh-CN"/>
        </w:rPr>
      </w:r>
      <w:r/>
    </w:p>
    <w:p>
      <w:pPr>
        <w:pStyle w:val="858"/>
        <w:jc w:val="center"/>
        <w:spacing w:line="440" w:lineRule="exact"/>
        <w:rPr>
          <w:rFonts w:hint="eastAsia"/>
          <w:b/>
          <w:bCs/>
          <w:sz w:val="21"/>
          <w:szCs w:val="21"/>
        </w:rPr>
      </w:pPr>
      <w:r>
        <w:rPr>
          <w:rFonts w:hint="eastAsia"/>
          <w:b/>
          <w:sz w:val="21"/>
          <w:szCs w:val="21"/>
        </w:rPr>
        <w:t xml:space="preserve">2023年1月1日至2025年12月31日已完成</w:t>
      </w:r>
      <w:r>
        <w:rPr>
          <w:rFonts w:hint="eastAsia"/>
          <w:b/>
          <w:bCs/>
          <w:sz w:val="21"/>
          <w:szCs w:val="21"/>
          <w:lang w:val="zh-CN"/>
        </w:rPr>
        <w:t xml:space="preserve">的</w:t>
      </w:r>
      <w:r>
        <w:rPr>
          <w:rFonts w:hint="eastAsia"/>
          <w:b/>
          <w:bCs/>
          <w:sz w:val="21"/>
          <w:szCs w:val="21"/>
        </w:rPr>
        <w:t xml:space="preserve">结算审核</w:t>
      </w:r>
      <w:r>
        <w:rPr>
          <w:rFonts w:hint="eastAsia"/>
          <w:b/>
          <w:bCs/>
          <w:sz w:val="21"/>
          <w:szCs w:val="21"/>
          <w:lang w:val="zh-CN"/>
        </w:rPr>
        <w:t xml:space="preserve">（含结算复审）</w:t>
      </w:r>
      <w:r>
        <w:rPr>
          <w:rFonts w:hint="eastAsia"/>
          <w:b/>
          <w:bCs/>
          <w:sz w:val="21"/>
          <w:szCs w:val="21"/>
        </w:rPr>
        <w:t xml:space="preserve">项目数汇总表（其他地区的企业须提供本表）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1863"/>
        <w:gridCol w:w="2150"/>
        <w:gridCol w:w="2119"/>
        <w:gridCol w:w="1407"/>
        <w:gridCol w:w="1469"/>
      </w:tblGrid>
      <w:tr>
        <w:trPr>
          <w:trHeight w:val="454"/>
        </w:trPr>
        <w:tc>
          <w:tcPr>
            <w:tcBorders>
              <w:bottom w:val="single" w:color="000000" w:sz="4" w:space="0"/>
              <w:right w:val="single" w:color="000000" w:sz="4" w:space="0"/>
            </w:tcBorders>
            <w:tcW w:w="95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Borders>
              <w:left w:val="single" w:color="000000" w:sz="4" w:space="0"/>
              <w:bottom w:val="single" w:color="000000" w:sz="4" w:space="0"/>
              <w:right w:val="single" w:color="000000" w:sz="4" w:space="0"/>
            </w:tcBorders>
            <w:tcW w:w="1863"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委托单位</w:t>
            </w:r>
            <w:r/>
          </w:p>
        </w:tc>
        <w:tc>
          <w:tcPr>
            <w:tcBorders>
              <w:left w:val="single" w:color="000000" w:sz="4" w:space="0"/>
              <w:bottom w:val="single" w:color="000000" w:sz="4" w:space="0"/>
              <w:right w:val="single" w:color="000000" w:sz="4" w:space="0"/>
            </w:tcBorders>
            <w:tcW w:w="215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项目名称</w:t>
            </w:r>
            <w:r/>
          </w:p>
        </w:tc>
        <w:tc>
          <w:tcPr>
            <w:tcBorders>
              <w:left w:val="single" w:color="000000" w:sz="4" w:space="0"/>
              <w:bottom w:val="single" w:color="000000" w:sz="4" w:space="0"/>
              <w:right w:val="single" w:color="000000" w:sz="4" w:space="0"/>
            </w:tcBorders>
            <w:tcW w:w="211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结算审核项目数</w:t>
            </w:r>
            <w:r/>
          </w:p>
        </w:tc>
        <w:tc>
          <w:tcPr>
            <w:tcBorders>
              <w:left w:val="single" w:color="000000" w:sz="4" w:space="0"/>
              <w:bottom w:val="single" w:color="000000" w:sz="4" w:space="0"/>
              <w:right w:val="single" w:color="000000" w:sz="4" w:space="0"/>
            </w:tcBorders>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完成时间</w:t>
            </w:r>
            <w:r/>
          </w:p>
        </w:tc>
        <w:tc>
          <w:tcPr>
            <w:tcBorders>
              <w:left w:val="single" w:color="000000" w:sz="4" w:space="0"/>
              <w:bottom w:val="single" w:color="000000" w:sz="4" w:space="0"/>
            </w:tcBorders>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报告编号</w:t>
            </w:r>
            <w:r/>
          </w:p>
        </w:tc>
      </w:tr>
      <w:tr>
        <w:trPr>
          <w:trHeight w:val="454"/>
        </w:trPr>
        <w:tc>
          <w:tcPr>
            <w:tcBorders>
              <w:top w:val="single" w:color="000000" w:sz="4" w:space="0"/>
              <w:bottom w:val="single" w:color="000000" w:sz="4" w:space="0"/>
              <w:right w:val="single" w:color="000000" w:sz="4" w:space="0"/>
            </w:tcBorders>
            <w:tcW w:w="95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tcBorders>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Borders>
              <w:top w:val="single" w:color="000000" w:sz="4" w:space="0"/>
              <w:bottom w:val="single" w:color="000000" w:sz="4" w:space="0"/>
              <w:right w:val="single" w:color="000000" w:sz="4" w:space="0"/>
            </w:tcBorders>
            <w:tcW w:w="95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tcBorders>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Borders>
              <w:top w:val="single" w:color="000000" w:sz="4" w:space="0"/>
              <w:bottom w:val="single" w:color="000000" w:sz="4" w:space="0"/>
              <w:right w:val="single" w:color="000000" w:sz="4" w:space="0"/>
            </w:tcBorders>
            <w:tcW w:w="954"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tcBorders>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gridSpan w:val="2"/>
            <w:tcBorders>
              <w:top w:val="single" w:color="000000" w:sz="4" w:space="0"/>
              <w:right w:val="single" w:color="000000" w:sz="4" w:space="0"/>
            </w:tcBorders>
            <w:tcW w:w="281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合计审核项目（个）</w:t>
            </w:r>
            <w:r/>
          </w:p>
        </w:tc>
        <w:tc>
          <w:tcPr>
            <w:tcBorders>
              <w:top w:val="single" w:color="000000" w:sz="4" w:space="0"/>
              <w:left w:val="single" w:color="000000" w:sz="4" w:space="0"/>
              <w:right w:val="single" w:color="000000" w:sz="4" w:space="0"/>
            </w:tcBorders>
            <w:tcW w:w="215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right w:val="single" w:color="000000" w:sz="4" w:space="0"/>
            </w:tcBorders>
            <w:tcW w:w="211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right w:val="single" w:color="000000" w:sz="4" w:space="0"/>
            </w:tcBorders>
            <w:tcW w:w="1407"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Borders>
              <w:top w:val="single" w:color="000000" w:sz="4" w:space="0"/>
              <w:left w:val="single" w:color="000000" w:sz="4" w:space="0"/>
            </w:tcBorders>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bl>
    <w:p>
      <w:pPr>
        <w:pStyle w:val="858"/>
        <w:ind w:firstLine="420"/>
        <w:jc w:val="left"/>
        <w:spacing w:line="440" w:lineRule="exact"/>
        <w:rPr>
          <w:rFonts w:hint="eastAsia"/>
          <w:sz w:val="21"/>
          <w:szCs w:val="21"/>
          <w:lang w:val="zh-CN"/>
        </w:rPr>
      </w:pPr>
      <w:r>
        <w:rPr>
          <w:rFonts w:hint="eastAsia"/>
          <w:sz w:val="21"/>
          <w:szCs w:val="21"/>
          <w:lang w:val="zh-CN"/>
        </w:rPr>
        <w:t xml:space="preserve">注</w:t>
      </w:r>
      <w:r>
        <w:rPr>
          <w:rFonts w:hint="eastAsia" w:cs="Times New Roman"/>
          <w:sz w:val="21"/>
          <w:szCs w:val="21"/>
        </w:rPr>
        <w:t xml:space="preserve">：项目数的认定方式：在工程造价业务监管系统中的项目，以系统认定为准；不在工程造价业务监管系统中的项目，以报告数量为准；</w:t>
      </w:r>
      <w:r>
        <w:rPr>
          <w:rFonts w:hint="eastAsia"/>
          <w:sz w:val="21"/>
          <w:szCs w:val="21"/>
          <w:lang w:val="zh-CN"/>
        </w:rPr>
      </w:r>
      <w:r/>
    </w:p>
    <w:p>
      <w:pPr>
        <w:pStyle w:val="858"/>
        <w:spacing w:line="440" w:lineRule="exact"/>
        <w:rPr>
          <w:rFonts w:hint="eastAsia"/>
          <w:sz w:val="21"/>
          <w:szCs w:val="21"/>
        </w:rPr>
      </w:pPr>
      <w:r>
        <w:rPr>
          <w:rFonts w:hint="eastAsia"/>
          <w:sz w:val="21"/>
          <w:szCs w:val="21"/>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cs="Times New Roman"/>
          <w:sz w:val="21"/>
          <w:szCs w:val="21"/>
        </w:rPr>
        <w:t xml:space="preserve">法定代表人或代理人：（签字或盖章）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spacing w:line="440" w:lineRule="exact"/>
        <w:rPr>
          <w:rFonts w:hint="eastAsia" w:cs="Times New Roman"/>
          <w:b/>
          <w:bCs/>
          <w:sz w:val="21"/>
          <w:szCs w:val="21"/>
          <w:lang w:val="zh-CN"/>
        </w:rPr>
      </w:pPr>
      <w:r>
        <w:rPr>
          <w:sz w:val="21"/>
          <w:szCs w:val="21"/>
        </w:rPr>
        <w:br w:type="page" w:clear="all"/>
      </w:r>
      <w:r>
        <w:rPr>
          <w:rFonts w:hint="eastAsia" w:cs="Times New Roman"/>
          <w:b/>
          <w:bCs/>
          <w:sz w:val="21"/>
          <w:szCs w:val="21"/>
        </w:rPr>
        <w:t xml:space="preserve">附件10、2023年1月1日至2025年12月31日已完成</w:t>
      </w:r>
      <w:r>
        <w:rPr>
          <w:rFonts w:hint="eastAsia" w:cs="Times New Roman"/>
          <w:b/>
          <w:bCs/>
          <w:sz w:val="21"/>
          <w:szCs w:val="21"/>
          <w:lang w:val="zh-CN"/>
        </w:rPr>
        <w:t xml:space="preserve">的结算审核</w:t>
      </w:r>
      <w:r>
        <w:rPr>
          <w:rFonts w:hint="eastAsia"/>
          <w:b/>
          <w:bCs/>
          <w:sz w:val="21"/>
          <w:szCs w:val="21"/>
          <w:lang w:val="zh-CN"/>
        </w:rPr>
        <w:t xml:space="preserve">（含结算复审）</w:t>
      </w:r>
      <w:r>
        <w:rPr>
          <w:rFonts w:hint="eastAsia" w:cs="Times New Roman"/>
          <w:b/>
          <w:bCs/>
          <w:sz w:val="21"/>
          <w:szCs w:val="21"/>
          <w:lang w:val="zh-CN"/>
        </w:rPr>
        <w:t xml:space="preserve">业务，审定金额在</w:t>
      </w:r>
      <w:r>
        <w:rPr>
          <w:rFonts w:hint="eastAsia" w:cs="Times New Roman"/>
          <w:b/>
          <w:bCs/>
          <w:sz w:val="21"/>
          <w:szCs w:val="21"/>
        </w:rPr>
        <w:t xml:space="preserve">2</w:t>
      </w:r>
      <w:r>
        <w:rPr>
          <w:rFonts w:hint="eastAsia" w:cs="Times New Roman"/>
          <w:b/>
          <w:bCs/>
          <w:sz w:val="21"/>
          <w:szCs w:val="21"/>
          <w:lang w:val="zh-CN"/>
        </w:rPr>
        <w:t xml:space="preserve">000万元（含）以上项目汇总表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1812"/>
        <w:gridCol w:w="2140"/>
        <w:gridCol w:w="2180"/>
        <w:gridCol w:w="1406"/>
        <w:gridCol w:w="1469"/>
      </w:tblGrid>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序号</w:t>
            </w:r>
            <w:r/>
          </w:p>
        </w:tc>
        <w:tc>
          <w:tcPr>
            <w:tcW w:w="1812"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委托单位</w:t>
            </w:r>
            <w:r/>
          </w:p>
        </w:tc>
        <w:tc>
          <w:tcPr>
            <w:tcW w:w="2140"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项目名称</w:t>
            </w:r>
            <w:r/>
          </w:p>
        </w:tc>
        <w:tc>
          <w:tcPr>
            <w:tcW w:w="2180" w:type="dxa"/>
            <w:vAlign w:val="center"/>
            <w:textDirection w:val="lrTb"/>
            <w:noWrap w:val="false"/>
          </w:tcPr>
          <w:p>
            <w:pPr>
              <w:pStyle w:val="858"/>
              <w:jc w:val="center"/>
              <w:spacing w:line="440" w:lineRule="exact"/>
              <w:rPr>
                <w:rFonts w:hint="eastAsia"/>
                <w:b/>
                <w:bCs/>
                <w:sz w:val="21"/>
                <w:szCs w:val="21"/>
              </w:rPr>
            </w:pPr>
            <w:r>
              <w:rPr>
                <w:rFonts w:hint="eastAsia"/>
                <w:sz w:val="21"/>
                <w:szCs w:val="21"/>
              </w:rPr>
              <w:t xml:space="preserve">结算审定金额（万元）</w:t>
            </w:r>
            <w:r>
              <w:rPr>
                <w:rFonts w:hint="eastAsia"/>
                <w:b/>
                <w:bCs/>
                <w:sz w:val="21"/>
                <w:szCs w:val="21"/>
              </w:rPr>
            </w:r>
            <w:r/>
          </w:p>
        </w:tc>
        <w:tc>
          <w:tcPr>
            <w:tcW w:w="1406"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完成时间</w:t>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报告编号</w:t>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1</w:t>
            </w:r>
            <w:r/>
          </w:p>
        </w:tc>
        <w:tc>
          <w:tcPr>
            <w:tcW w:w="181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4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8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2</w:t>
            </w:r>
            <w:r/>
          </w:p>
        </w:tc>
        <w:tc>
          <w:tcPr>
            <w:tcW w:w="181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4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8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tcW w:w="955"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w:t>
            </w:r>
            <w:r/>
          </w:p>
        </w:tc>
        <w:tc>
          <w:tcPr>
            <w:tcW w:w="1812"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4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2180"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06"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c>
          <w:tcPr>
            <w:tcW w:w="1469" w:type="dxa"/>
            <w:vAlign w:val="center"/>
            <w:textDirection w:val="lrTb"/>
            <w:noWrap w:val="false"/>
          </w:tcPr>
          <w:p>
            <w:pPr>
              <w:pStyle w:val="858"/>
              <w:jc w:val="center"/>
              <w:spacing w:line="440" w:lineRule="exact"/>
              <w:rPr>
                <w:rFonts w:hint="eastAsia"/>
                <w:sz w:val="21"/>
                <w:szCs w:val="21"/>
              </w:rPr>
            </w:pPr>
            <w:r>
              <w:rPr>
                <w:rFonts w:hint="eastAsia"/>
                <w:sz w:val="21"/>
                <w:szCs w:val="21"/>
              </w:rPr>
            </w:r>
            <w:r/>
          </w:p>
        </w:tc>
      </w:tr>
      <w:tr>
        <w:trPr>
          <w:trHeight w:val="454"/>
        </w:trPr>
        <w:tc>
          <w:tcPr>
            <w:gridSpan w:val="3"/>
            <w:tcW w:w="4907" w:type="dxa"/>
            <w:vAlign w:val="center"/>
            <w:textDirection w:val="lrTb"/>
            <w:noWrap w:val="false"/>
          </w:tcPr>
          <w:p>
            <w:pPr>
              <w:pStyle w:val="858"/>
              <w:jc w:val="center"/>
              <w:spacing w:line="440" w:lineRule="exact"/>
              <w:rPr>
                <w:rFonts w:hint="eastAsia" w:cs="Times New Roman"/>
                <w:b/>
                <w:bCs/>
                <w:sz w:val="21"/>
                <w:szCs w:val="21"/>
                <w:lang w:val="zh-CN"/>
              </w:rPr>
            </w:pPr>
            <w:r>
              <w:rPr>
                <w:rFonts w:hint="eastAsia" w:cs="Times New Roman"/>
                <w:b/>
                <w:bCs/>
                <w:sz w:val="21"/>
                <w:szCs w:val="21"/>
                <w:lang w:val="zh-CN"/>
              </w:rPr>
              <w:t xml:space="preserve">审定金额</w:t>
            </w:r>
            <w:r>
              <w:rPr>
                <w:rFonts w:hint="eastAsia" w:cs="Times New Roman"/>
                <w:b/>
                <w:bCs/>
                <w:sz w:val="21"/>
                <w:szCs w:val="21"/>
              </w:rPr>
              <w:t xml:space="preserve">2</w:t>
            </w:r>
            <w:r>
              <w:rPr>
                <w:rFonts w:hint="eastAsia" w:cs="Times New Roman"/>
                <w:b/>
                <w:bCs/>
                <w:sz w:val="21"/>
                <w:szCs w:val="21"/>
                <w:lang w:val="zh-CN"/>
              </w:rPr>
              <w:t xml:space="preserve">000万元</w:t>
            </w:r>
            <w:r>
              <w:rPr>
                <w:rFonts w:hint="eastAsia" w:cs="Times New Roman"/>
                <w:b/>
                <w:bCs/>
                <w:sz w:val="21"/>
                <w:szCs w:val="21"/>
              </w:rPr>
              <w:t xml:space="preserve">-</w:t>
            </w:r>
            <w:r>
              <w:rPr>
                <w:rFonts w:hint="eastAsia" w:cs="Times New Roman"/>
                <w:b/>
                <w:bCs/>
                <w:sz w:val="21"/>
                <w:szCs w:val="21"/>
                <w:lang w:val="zh-CN"/>
              </w:rPr>
              <w:t xml:space="preserve">5000万元项目数</w:t>
            </w:r>
            <w:r>
              <w:rPr>
                <w:rFonts w:hint="eastAsia" w:cs="Times New Roman"/>
                <w:b/>
                <w:bCs/>
                <w:sz w:val="21"/>
                <w:szCs w:val="21"/>
              </w:rPr>
              <w:t xml:space="preserve"> </w:t>
            </w:r>
            <w:r>
              <w:rPr>
                <w:rFonts w:hint="eastAsia"/>
                <w:sz w:val="21"/>
                <w:szCs w:val="21"/>
              </w:rPr>
              <w:t xml:space="preserve">汇总（个）</w:t>
            </w:r>
            <w:r>
              <w:rPr>
                <w:rFonts w:hint="eastAsia" w:cs="Times New Roman"/>
                <w:b/>
                <w:bCs/>
                <w:sz w:val="21"/>
                <w:szCs w:val="21"/>
                <w:lang w:val="zh-CN"/>
              </w:rPr>
            </w:r>
            <w:r/>
          </w:p>
        </w:tc>
        <w:tc>
          <w:tcPr>
            <w:gridSpan w:val="3"/>
            <w:tcW w:w="5055" w:type="dxa"/>
            <w:vAlign w:val="center"/>
            <w:textDirection w:val="lrTb"/>
            <w:noWrap w:val="false"/>
          </w:tcPr>
          <w:p>
            <w:pPr>
              <w:pStyle w:val="858"/>
              <w:jc w:val="center"/>
              <w:spacing w:line="440" w:lineRule="exact"/>
              <w:rPr>
                <w:rFonts w:hint="eastAsia"/>
                <w:sz w:val="21"/>
                <w:szCs w:val="21"/>
                <w:u w:val="single"/>
              </w:rPr>
            </w:pPr>
            <w:r>
              <w:rPr>
                <w:rFonts w:hint="eastAsia"/>
                <w:sz w:val="21"/>
                <w:szCs w:val="21"/>
                <w:u w:val="single"/>
              </w:rPr>
              <w:t xml:space="preserve">      </w:t>
            </w:r>
            <w:r>
              <w:rPr>
                <w:rFonts w:hint="eastAsia"/>
                <w:sz w:val="21"/>
                <w:szCs w:val="21"/>
              </w:rPr>
              <w:t xml:space="preserve"> 个</w:t>
            </w:r>
            <w:r>
              <w:rPr>
                <w:rFonts w:hint="eastAsia"/>
                <w:sz w:val="21"/>
                <w:szCs w:val="21"/>
                <w:u w:val="single"/>
              </w:rPr>
            </w:r>
            <w:r/>
          </w:p>
        </w:tc>
      </w:tr>
      <w:tr>
        <w:trPr>
          <w:trHeight w:val="454"/>
        </w:trPr>
        <w:tc>
          <w:tcPr>
            <w:gridSpan w:val="3"/>
            <w:tcW w:w="4907" w:type="dxa"/>
            <w:vAlign w:val="center"/>
            <w:textDirection w:val="lrTb"/>
            <w:noWrap w:val="false"/>
          </w:tcPr>
          <w:p>
            <w:pPr>
              <w:pStyle w:val="858"/>
              <w:jc w:val="center"/>
              <w:spacing w:line="440" w:lineRule="exact"/>
              <w:rPr>
                <w:rFonts w:hint="eastAsia"/>
                <w:b/>
                <w:bCs/>
                <w:sz w:val="21"/>
                <w:szCs w:val="21"/>
              </w:rPr>
            </w:pPr>
            <w:r>
              <w:rPr>
                <w:rFonts w:hint="eastAsia" w:cs="Times New Roman"/>
                <w:b/>
                <w:bCs/>
                <w:sz w:val="21"/>
                <w:szCs w:val="21"/>
                <w:lang w:val="zh-CN"/>
              </w:rPr>
              <w:t xml:space="preserve">审定金额超过5000万元项目数</w:t>
            </w:r>
            <w:r>
              <w:rPr>
                <w:rFonts w:hint="eastAsia" w:cs="Times New Roman"/>
                <w:b/>
                <w:bCs/>
                <w:sz w:val="21"/>
                <w:szCs w:val="21"/>
              </w:rPr>
              <w:t xml:space="preserve"> </w:t>
            </w:r>
            <w:r>
              <w:rPr>
                <w:rFonts w:hint="eastAsia"/>
                <w:sz w:val="21"/>
                <w:szCs w:val="21"/>
              </w:rPr>
              <w:t xml:space="preserve">汇总（个）</w:t>
            </w:r>
            <w:r>
              <w:rPr>
                <w:rFonts w:hint="eastAsia"/>
                <w:b/>
                <w:bCs/>
                <w:sz w:val="21"/>
                <w:szCs w:val="21"/>
              </w:rPr>
            </w:r>
            <w:r/>
          </w:p>
        </w:tc>
        <w:tc>
          <w:tcPr>
            <w:gridSpan w:val="3"/>
            <w:tcW w:w="5055" w:type="dxa"/>
            <w:vAlign w:val="center"/>
            <w:textDirection w:val="lrTb"/>
            <w:noWrap w:val="false"/>
          </w:tcPr>
          <w:p>
            <w:pPr>
              <w:pStyle w:val="858"/>
              <w:jc w:val="center"/>
              <w:spacing w:line="440" w:lineRule="exact"/>
              <w:rPr>
                <w:rFonts w:hint="eastAsia"/>
                <w:sz w:val="21"/>
                <w:szCs w:val="21"/>
              </w:rPr>
            </w:pPr>
            <w:r>
              <w:rPr>
                <w:rFonts w:hint="eastAsia"/>
                <w:sz w:val="21"/>
                <w:szCs w:val="21"/>
                <w:u w:val="single"/>
              </w:rPr>
              <w:t xml:space="preserve">      </w:t>
            </w:r>
            <w:r>
              <w:rPr>
                <w:rFonts w:hint="eastAsia"/>
                <w:sz w:val="21"/>
                <w:szCs w:val="21"/>
              </w:rPr>
              <w:t xml:space="preserve"> 个</w:t>
            </w:r>
            <w:r/>
          </w:p>
        </w:tc>
      </w:tr>
    </w:tbl>
    <w:p>
      <w:pPr>
        <w:pStyle w:val="858"/>
        <w:ind w:firstLine="420"/>
        <w:spacing w:line="360" w:lineRule="auto"/>
        <w:rPr>
          <w:rFonts w:hint="eastAsia"/>
          <w:sz w:val="21"/>
          <w:szCs w:val="21"/>
          <w:lang w:val="zh-CN"/>
        </w:rPr>
      </w:pPr>
      <w:r>
        <w:rPr>
          <w:rFonts w:hint="eastAsia"/>
          <w:sz w:val="21"/>
          <w:szCs w:val="21"/>
          <w:lang w:val="zh-CN"/>
        </w:rPr>
        <w:t xml:space="preserve">注：</w:t>
      </w:r>
      <w:r/>
    </w:p>
    <w:p>
      <w:pPr>
        <w:pStyle w:val="858"/>
        <w:ind w:firstLine="420"/>
        <w:spacing w:line="360" w:lineRule="auto"/>
        <w:rPr>
          <w:sz w:val="21"/>
          <w:szCs w:val="21"/>
          <w:lang w:val="zh-CN"/>
        </w:rPr>
      </w:pPr>
      <w:r>
        <w:rPr>
          <w:rFonts w:hint="eastAsia"/>
          <w:sz w:val="21"/>
          <w:szCs w:val="21"/>
          <w:lang w:val="zh-CN"/>
        </w:rPr>
        <w:t xml:space="preserve">投标人须提供2023年1月1日至2025年12月31日已完成的结算项目审定金额在</w:t>
      </w:r>
      <w:r>
        <w:rPr>
          <w:rFonts w:hint="eastAsia"/>
          <w:sz w:val="21"/>
          <w:szCs w:val="21"/>
        </w:rPr>
        <w:t xml:space="preserve">2</w:t>
      </w:r>
      <w:r>
        <w:rPr>
          <w:rFonts w:hint="eastAsia"/>
          <w:sz w:val="21"/>
          <w:szCs w:val="21"/>
          <w:lang w:val="zh-CN"/>
        </w:rPr>
        <w:t xml:space="preserve">000万元（含）以上的项目，</w:t>
      </w:r>
      <w:r>
        <w:rPr>
          <w:rFonts w:hint="eastAsia"/>
          <w:sz w:val="21"/>
          <w:szCs w:val="22"/>
        </w:rPr>
        <w:t xml:space="preserve">须提供相关政府投资项目的</w:t>
      </w:r>
      <w:r>
        <w:rPr>
          <w:rFonts w:hint="eastAsia"/>
          <w:sz w:val="21"/>
          <w:szCs w:val="21"/>
          <w:lang w:val="zh-CN"/>
        </w:rPr>
        <w:t xml:space="preserve">咨询报告及审定单原件（或审定单复印件加盖委托单位公章）。</w:t>
      </w:r>
      <w:r>
        <w:rPr>
          <w:sz w:val="21"/>
          <w:szCs w:val="21"/>
          <w:lang w:val="zh-CN"/>
        </w:rPr>
      </w:r>
      <w:r/>
    </w:p>
    <w:p>
      <w:pPr>
        <w:pStyle w:val="858"/>
        <w:spacing w:line="440" w:lineRule="exact"/>
        <w:rPr>
          <w:rFonts w:hint="eastAsia"/>
          <w:sz w:val="21"/>
          <w:szCs w:val="21"/>
        </w:rPr>
      </w:pPr>
      <w:r>
        <w:rPr>
          <w:rFonts w:hint="eastAsia"/>
          <w:sz w:val="21"/>
          <w:szCs w:val="21"/>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cs="Times New Roman"/>
          <w:sz w:val="21"/>
          <w:szCs w:val="21"/>
        </w:rPr>
        <w:t xml:space="preserve">法定代表人或代理人：（签字或盖章）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spacing w:line="360" w:lineRule="auto"/>
        <w:rPr>
          <w:rFonts w:hint="eastAsia"/>
          <w:b/>
          <w:bCs/>
          <w:sz w:val="21"/>
          <w:szCs w:val="21"/>
        </w:rPr>
      </w:pPr>
      <w:r>
        <w:rPr>
          <w:rFonts w:hint="eastAsia"/>
          <w:b/>
          <w:bCs/>
          <w:sz w:val="21"/>
          <w:szCs w:val="21"/>
        </w:rPr>
      </w:r>
      <w:r/>
    </w:p>
    <w:p>
      <w:pPr>
        <w:pStyle w:val="858"/>
        <w:spacing w:line="360" w:lineRule="auto"/>
        <w:rPr>
          <w:rFonts w:hint="eastAsia"/>
          <w:b/>
          <w:bCs/>
          <w:sz w:val="21"/>
          <w:szCs w:val="21"/>
        </w:rPr>
      </w:pPr>
      <w:r>
        <w:rPr>
          <w:rFonts w:hint="eastAsia"/>
          <w:b/>
          <w:bCs/>
          <w:sz w:val="21"/>
          <w:szCs w:val="21"/>
        </w:rPr>
      </w:r>
      <w:r/>
    </w:p>
    <w:p>
      <w:pPr>
        <w:pStyle w:val="858"/>
        <w:spacing w:line="360" w:lineRule="auto"/>
        <w:rPr>
          <w:rFonts w:hint="eastAsia"/>
          <w:b/>
          <w:bCs/>
          <w:sz w:val="21"/>
          <w:szCs w:val="21"/>
        </w:rPr>
      </w:pPr>
      <w:r>
        <w:rPr>
          <w:rFonts w:hint="eastAsia"/>
          <w:b/>
          <w:bCs/>
          <w:sz w:val="21"/>
          <w:szCs w:val="21"/>
        </w:rPr>
      </w:r>
      <w:r/>
    </w:p>
    <w:p>
      <w:pPr>
        <w:pStyle w:val="858"/>
        <w:spacing w:line="360" w:lineRule="auto"/>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40" w:lineRule="exact"/>
        <w:rPr>
          <w:rFonts w:hint="eastAsia"/>
          <w:sz w:val="21"/>
          <w:szCs w:val="21"/>
        </w:rPr>
      </w:pPr>
      <w:r>
        <w:rPr>
          <w:b/>
          <w:bCs/>
          <w:sz w:val="21"/>
          <w:szCs w:val="21"/>
        </w:rPr>
        <w:br w:type="page" w:clear="all"/>
      </w:r>
      <w:r>
        <w:rPr>
          <w:rFonts w:hint="eastAsia"/>
          <w:b/>
          <w:bCs/>
          <w:sz w:val="21"/>
          <w:szCs w:val="21"/>
        </w:rPr>
        <w:t xml:space="preserve">附件11、承诺函</w:t>
      </w:r>
      <w:r>
        <w:rPr>
          <w:rFonts w:hint="eastAsia"/>
          <w:sz w:val="21"/>
          <w:szCs w:val="21"/>
        </w:rPr>
      </w:r>
      <w:r/>
    </w:p>
    <w:p>
      <w:pPr>
        <w:pStyle w:val="858"/>
        <w:ind w:left="570" w:firstLine="482"/>
        <w:jc w:val="center"/>
        <w:spacing w:line="440" w:lineRule="exact"/>
        <w:rPr>
          <w:rFonts w:hint="eastAsia"/>
          <w:b/>
          <w:sz w:val="21"/>
          <w:szCs w:val="21"/>
        </w:rPr>
      </w:pPr>
      <w:r/>
      <w:bookmarkStart w:id="118" w:name="OLE_LINK151"/>
      <w:r/>
      <w:bookmarkStart w:id="119" w:name="OLE_LINK152"/>
      <w:r/>
      <w:bookmarkStart w:id="120" w:name="OLE_LINK162"/>
      <w:r>
        <w:rPr>
          <w:rFonts w:hint="eastAsia"/>
          <w:b/>
          <w:sz w:val="21"/>
          <w:szCs w:val="21"/>
        </w:rPr>
        <w:t xml:space="preserve">承诺函</w:t>
      </w:r>
      <w:r/>
    </w:p>
    <w:p>
      <w:pPr>
        <w:pStyle w:val="858"/>
        <w:spacing w:line="440" w:lineRule="exact"/>
        <w:rPr>
          <w:rFonts w:hint="eastAsia"/>
          <w:sz w:val="21"/>
          <w:szCs w:val="21"/>
        </w:rPr>
      </w:pPr>
      <w:r/>
      <w:bookmarkEnd w:id="118"/>
      <w:r/>
      <w:bookmarkEnd w:id="119"/>
      <w:r>
        <w:rPr>
          <w:rFonts w:hint="eastAsia"/>
          <w:sz w:val="21"/>
          <w:szCs w:val="21"/>
        </w:rPr>
        <w:t xml:space="preserve">苏州市吴江区审计局：</w:t>
      </w:r>
      <w:r/>
    </w:p>
    <w:p>
      <w:pPr>
        <w:pStyle w:val="858"/>
        <w:ind w:firstLine="420"/>
        <w:spacing w:line="440" w:lineRule="exact"/>
        <w:rPr>
          <w:rFonts w:hint="eastAsia"/>
          <w:bCs/>
          <w:sz w:val="21"/>
          <w:szCs w:val="21"/>
        </w:rPr>
      </w:pPr>
      <w:r>
        <w:rPr>
          <w:rFonts w:hint="eastAsia"/>
          <w:bCs/>
          <w:sz w:val="21"/>
          <w:szCs w:val="21"/>
        </w:rPr>
        <w:t xml:space="preserve">我公司承诺在</w:t>
      </w:r>
      <w:r>
        <w:rPr>
          <w:rFonts w:hint="eastAsia"/>
          <w:color w:val="000000"/>
          <w:sz w:val="21"/>
          <w:szCs w:val="21"/>
        </w:rPr>
        <w:t xml:space="preserve">框架协议签订之日起2年的</w:t>
      </w:r>
      <w:r>
        <w:rPr>
          <w:rFonts w:hint="eastAsia"/>
          <w:bCs/>
          <w:sz w:val="21"/>
          <w:szCs w:val="21"/>
        </w:rPr>
        <w:t xml:space="preserve">吴江区政府投资项目抽查复审期间，抽查复审人员按采购方要求提供服务，同时项目成交供应商结算复审负责人不得更换。</w:t>
      </w:r>
      <w:r/>
    </w:p>
    <w:p>
      <w:pPr>
        <w:pStyle w:val="858"/>
        <w:ind w:firstLine="420"/>
        <w:spacing w:line="440" w:lineRule="exact"/>
        <w:rPr>
          <w:rFonts w:hint="eastAsia"/>
          <w:bCs/>
          <w:sz w:val="21"/>
          <w:szCs w:val="21"/>
        </w:rPr>
      </w:pPr>
      <w:r>
        <w:rPr>
          <w:rFonts w:hint="eastAsia"/>
          <w:sz w:val="21"/>
          <w:szCs w:val="21"/>
        </w:rPr>
        <w:t xml:space="preserve">抽查复审按照</w:t>
      </w:r>
      <w:r>
        <w:rPr>
          <w:rFonts w:hint="eastAsia"/>
          <w:bCs/>
          <w:sz w:val="21"/>
          <w:szCs w:val="21"/>
        </w:rPr>
        <w:t xml:space="preserve">苏州市吴江区基建项目审计中心组织中介机构参与政府投资项目抽查复审考核管理办法相关规定以及合同条款规定执行。</w:t>
      </w:r>
      <w:r/>
    </w:p>
    <w:p>
      <w:pPr>
        <w:pStyle w:val="858"/>
        <w:ind w:firstLine="420"/>
        <w:spacing w:line="440" w:lineRule="exact"/>
        <w:rPr>
          <w:rFonts w:hint="eastAsia"/>
          <w:bCs/>
          <w:sz w:val="21"/>
          <w:szCs w:val="21"/>
        </w:rPr>
      </w:pPr>
      <w:r>
        <w:rPr>
          <w:rFonts w:hint="eastAsia"/>
          <w:bCs/>
          <w:sz w:val="21"/>
          <w:szCs w:val="21"/>
        </w:rPr>
        <w:t xml:space="preserve">我公司承诺在抽查复审期间，将严格遵守审计“八不准工作”纪律，严格遵守审计局各项廉洁纪律规定，保守审计秘密。如有违反相关廉洁纪律规定，我公司无条件接受审计局的处罚。</w:t>
      </w:r>
      <w:r/>
    </w:p>
    <w:p>
      <w:pPr>
        <w:pStyle w:val="890"/>
        <w:rPr>
          <w:rFonts w:hint="eastAsia"/>
        </w:rPr>
      </w:pPr>
      <w:r>
        <w:rPr>
          <w:rFonts w:hint="eastAsia"/>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94"/>
        <w:rPr>
          <w:rFonts w:hint="eastAsia"/>
          <w:b/>
          <w:bCs/>
          <w:szCs w:val="21"/>
        </w:rPr>
      </w:pPr>
      <w:r/>
      <w:bookmarkEnd w:id="120"/>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94"/>
        <w:rPr>
          <w:rFonts w:hint="eastAsia"/>
          <w:b/>
          <w:bCs/>
          <w:szCs w:val="21"/>
        </w:rPr>
      </w:pPr>
      <w:r>
        <w:rPr>
          <w:rFonts w:hint="eastAsia"/>
          <w:b/>
          <w:bCs/>
          <w:szCs w:val="21"/>
        </w:rPr>
      </w:r>
      <w:r/>
    </w:p>
    <w:p>
      <w:pPr>
        <w:pStyle w:val="858"/>
        <w:spacing w:line="400" w:lineRule="exact"/>
        <w:rPr>
          <w:rFonts w:cs="Times New Roman"/>
          <w:sz w:val="21"/>
          <w:szCs w:val="21"/>
        </w:rPr>
      </w:pPr>
      <w:r>
        <w:rPr>
          <w:rFonts w:hint="eastAsia"/>
          <w:b/>
          <w:bCs/>
          <w:sz w:val="21"/>
          <w:szCs w:val="21"/>
        </w:rPr>
        <w:t xml:space="preserve">附件12、无惩罚承诺书</w:t>
      </w:r>
      <w:r>
        <w:rPr>
          <w:rFonts w:cs="Times New Roman"/>
          <w:sz w:val="21"/>
          <w:szCs w:val="21"/>
        </w:rPr>
      </w:r>
      <w:r/>
    </w:p>
    <w:p>
      <w:pPr>
        <w:pStyle w:val="858"/>
        <w:ind w:firstLine="422"/>
        <w:jc w:val="center"/>
        <w:spacing w:line="420" w:lineRule="exact"/>
        <w:rPr>
          <w:rFonts w:hint="eastAsia"/>
          <w:b/>
          <w:sz w:val="21"/>
          <w:szCs w:val="21"/>
        </w:rPr>
      </w:pPr>
      <w:r>
        <w:rPr>
          <w:rFonts w:hint="eastAsia"/>
          <w:b/>
          <w:bCs/>
          <w:sz w:val="21"/>
          <w:szCs w:val="21"/>
        </w:rPr>
        <w:t xml:space="preserve">无惩罚承诺书</w:t>
      </w:r>
      <w:r>
        <w:rPr>
          <w:rFonts w:hint="eastAsia"/>
          <w:b/>
          <w:sz w:val="21"/>
          <w:szCs w:val="21"/>
        </w:rPr>
      </w:r>
      <w:r/>
    </w:p>
    <w:p>
      <w:pPr>
        <w:pStyle w:val="858"/>
        <w:spacing w:line="440" w:lineRule="exact"/>
        <w:rPr>
          <w:rFonts w:hint="eastAsia"/>
          <w:sz w:val="21"/>
          <w:szCs w:val="21"/>
        </w:rPr>
      </w:pPr>
      <w:r>
        <w:rPr>
          <w:rFonts w:hint="eastAsia"/>
          <w:sz w:val="21"/>
          <w:szCs w:val="21"/>
        </w:rPr>
        <w:t xml:space="preserve">苏州市吴江区审计局：</w:t>
      </w:r>
      <w:r/>
    </w:p>
    <w:p>
      <w:pPr>
        <w:pStyle w:val="858"/>
        <w:ind w:firstLine="420"/>
        <w:spacing w:line="420" w:lineRule="exact"/>
        <w:rPr>
          <w:rFonts w:hint="eastAsia"/>
          <w:bCs/>
          <w:sz w:val="21"/>
          <w:szCs w:val="21"/>
        </w:rPr>
      </w:pPr>
      <w:r>
        <w:rPr>
          <w:rFonts w:hint="eastAsia"/>
          <w:bCs/>
          <w:sz w:val="21"/>
          <w:szCs w:val="21"/>
        </w:rPr>
        <w:t xml:space="preserve">我</w:t>
      </w:r>
      <w:r>
        <w:rPr>
          <w:rFonts w:hint="eastAsia"/>
          <w:bCs/>
          <w:sz w:val="21"/>
          <w:szCs w:val="21"/>
        </w:rPr>
        <w:t xml:space="preserve">单位</w:t>
      </w:r>
      <w:r>
        <w:rPr>
          <w:rFonts w:hint="eastAsia"/>
          <w:bCs/>
          <w:sz w:val="21"/>
          <w:szCs w:val="21"/>
        </w:rPr>
        <w:t xml:space="preserve">承诺，自2023年</w:t>
      </w:r>
      <w:r>
        <w:rPr>
          <w:rFonts w:hint="eastAsia"/>
          <w:sz w:val="21"/>
          <w:szCs w:val="22"/>
        </w:rPr>
        <w:t xml:space="preserve">1月1日以来，本单位未受到造价管理部门通报批评或责令整改等惩罚</w:t>
      </w:r>
      <w:r>
        <w:rPr>
          <w:rFonts w:hint="eastAsia"/>
          <w:sz w:val="21"/>
          <w:szCs w:val="22"/>
        </w:rPr>
        <w:t xml:space="preserve">。</w:t>
      </w:r>
      <w:r>
        <w:rPr>
          <w:rFonts w:hint="eastAsia"/>
          <w:bCs/>
          <w:sz w:val="21"/>
          <w:szCs w:val="21"/>
        </w:rPr>
        <w:t xml:space="preserve">如有虚假，我公司无条件接受审计局的相关处罚。</w:t>
      </w:r>
      <w:r/>
    </w:p>
    <w:p>
      <w:pPr>
        <w:pStyle w:val="858"/>
        <w:ind w:firstLine="412"/>
        <w:spacing w:line="440" w:lineRule="exact"/>
        <w:rPr>
          <w:rFonts w:hint="eastAsia"/>
          <w:b/>
          <w:bCs/>
          <w:sz w:val="21"/>
          <w:szCs w:val="21"/>
        </w:rPr>
      </w:pPr>
      <w:r>
        <w:rPr>
          <w:rFonts w:hint="eastAsia"/>
          <w:bCs/>
          <w:sz w:val="21"/>
          <w:szCs w:val="21"/>
        </w:rPr>
        <w:t xml:space="preserve">特此承诺</w:t>
      </w:r>
      <w:r>
        <w:rPr>
          <w:rFonts w:hint="eastAsia"/>
          <w:b/>
          <w:bCs/>
          <w:sz w:val="21"/>
          <w:szCs w:val="21"/>
        </w:rPr>
        <w:t xml:space="preserve">！</w:t>
      </w:r>
      <w:r>
        <w:rPr>
          <w:rFonts w:hint="eastAsia"/>
          <w:b/>
          <w:bCs/>
          <w:sz w:val="21"/>
          <w:szCs w:val="21"/>
        </w:rPr>
      </w:r>
      <w:r/>
    </w:p>
    <w:p>
      <w:pPr>
        <w:pStyle w:val="858"/>
        <w:spacing w:line="440" w:lineRule="exact"/>
        <w:rPr>
          <w:rFonts w:hint="eastAsia" w:cs="Times New Roman"/>
          <w:sz w:val="21"/>
          <w:szCs w:val="21"/>
        </w:rPr>
      </w:pPr>
      <w:r>
        <w:rPr>
          <w:rFonts w:hint="eastAsia" w:cs="Times New Roman"/>
          <w:sz w:val="21"/>
          <w:szCs w:val="21"/>
        </w:rPr>
      </w:r>
      <w:r/>
    </w:p>
    <w:p>
      <w:pPr>
        <w:pStyle w:val="858"/>
        <w:spacing w:line="440" w:lineRule="exact"/>
        <w:rPr>
          <w:rFonts w:hint="eastAsia" w:cs="Times New Roman"/>
          <w:sz w:val="21"/>
          <w:szCs w:val="21"/>
        </w:rPr>
      </w:pPr>
      <w:r>
        <w:rPr>
          <w:rFonts w:hint="eastAsia" w:cs="Times New Roman"/>
          <w:sz w:val="21"/>
          <w:szCs w:val="21"/>
        </w:rPr>
      </w:r>
      <w:r/>
    </w:p>
    <w:p>
      <w:pPr>
        <w:pStyle w:val="858"/>
        <w:spacing w:line="440" w:lineRule="exact"/>
        <w:rPr>
          <w:rFonts w:cs="Times New Roman"/>
          <w:sz w:val="21"/>
          <w:szCs w:val="21"/>
        </w:rPr>
      </w:pPr>
      <w:r>
        <w:rPr>
          <w:rFonts w:hint="eastAsia" w:cs="Times New Roman"/>
          <w:sz w:val="21"/>
          <w:szCs w:val="21"/>
        </w:rPr>
        <w:t xml:space="preserve">供应商：（单位盖章）</w:t>
      </w:r>
      <w:r>
        <w:rPr>
          <w:rFonts w:cs="Times New Roman"/>
          <w:sz w:val="21"/>
          <w:szCs w:val="21"/>
        </w:rPr>
      </w:r>
      <w:r/>
    </w:p>
    <w:p>
      <w:pPr>
        <w:pStyle w:val="858"/>
        <w:spacing w:line="440" w:lineRule="exact"/>
        <w:rPr>
          <w:rFonts w:cs="Times New Roman"/>
          <w:sz w:val="21"/>
          <w:szCs w:val="21"/>
        </w:rPr>
      </w:pPr>
      <w:r>
        <w:rPr>
          <w:rFonts w:hint="eastAsia"/>
          <w:sz w:val="21"/>
          <w:szCs w:val="21"/>
        </w:rPr>
        <w:t xml:space="preserve">日期：    年   月   日</w:t>
      </w:r>
      <w:r>
        <w:rPr>
          <w:rFonts w:cs="Times New Roman"/>
          <w:sz w:val="21"/>
          <w:szCs w:val="21"/>
        </w:rPr>
      </w:r>
      <w:r/>
    </w:p>
    <w:p>
      <w:pPr>
        <w:pStyle w:val="858"/>
        <w:spacing w:line="440" w:lineRule="exact"/>
        <w:rPr>
          <w:rFonts w:hint="eastAsia"/>
          <w:b/>
          <w:bCs/>
          <w:sz w:val="21"/>
          <w:szCs w:val="21"/>
        </w:rPr>
      </w:pPr>
      <w:r>
        <w:rPr>
          <w:rFonts w:hint="eastAsia"/>
          <w:b/>
          <w:bCs/>
          <w:sz w:val="21"/>
          <w:szCs w:val="21"/>
        </w:rPr>
      </w:r>
      <w:r/>
    </w:p>
    <w:p>
      <w:pPr>
        <w:pStyle w:val="858"/>
        <w:spacing w:line="400" w:lineRule="exact"/>
        <w:rPr>
          <w:rFonts w:cs="Times New Roman"/>
          <w:sz w:val="21"/>
          <w:szCs w:val="21"/>
        </w:rPr>
      </w:pPr>
      <w:r>
        <w:rPr>
          <w:b/>
          <w:bCs/>
          <w:sz w:val="21"/>
          <w:szCs w:val="21"/>
        </w:rPr>
        <w:br w:type="page" w:clear="all"/>
      </w:r>
      <w:r>
        <w:rPr>
          <w:rFonts w:hint="eastAsia"/>
          <w:b/>
          <w:bCs/>
          <w:sz w:val="21"/>
          <w:szCs w:val="21"/>
        </w:rPr>
        <w:t xml:space="preserve">附件1</w:t>
      </w:r>
      <w:r>
        <w:rPr>
          <w:rFonts w:hint="eastAsia"/>
          <w:b/>
          <w:bCs/>
          <w:sz w:val="21"/>
          <w:szCs w:val="21"/>
        </w:rPr>
        <w:t xml:space="preserve">3</w:t>
      </w:r>
      <w:r>
        <w:rPr>
          <w:rFonts w:hint="eastAsia"/>
          <w:b/>
          <w:bCs/>
          <w:sz w:val="21"/>
          <w:szCs w:val="21"/>
        </w:rPr>
        <w:t xml:space="preserve">、资格证明文件</w:t>
      </w:r>
      <w:r>
        <w:rPr>
          <w:rFonts w:cs="Times New Roman"/>
          <w:sz w:val="21"/>
          <w:szCs w:val="21"/>
        </w:rPr>
      </w:r>
      <w:r/>
    </w:p>
    <w:p>
      <w:pPr>
        <w:pStyle w:val="858"/>
        <w:spacing w:line="400" w:lineRule="exact"/>
        <w:rPr>
          <w:rFonts w:cs="Times New Roman"/>
          <w:b/>
          <w:sz w:val="21"/>
          <w:szCs w:val="21"/>
        </w:rPr>
      </w:pPr>
      <w:r>
        <w:rPr>
          <w:rFonts w:hint="eastAsia"/>
          <w:b/>
          <w:sz w:val="21"/>
          <w:szCs w:val="21"/>
        </w:rPr>
        <w:t xml:space="preserve">（</w:t>
      </w:r>
      <w:r>
        <w:rPr>
          <w:b/>
          <w:sz w:val="21"/>
          <w:szCs w:val="21"/>
        </w:rPr>
        <w:t xml:space="preserve">1</w:t>
      </w:r>
      <w:r>
        <w:rPr>
          <w:rFonts w:hint="eastAsia"/>
          <w:b/>
          <w:sz w:val="21"/>
          <w:szCs w:val="21"/>
        </w:rPr>
        <w:t xml:space="preserve">）关于资格文件的声明函</w:t>
      </w:r>
      <w:r>
        <w:rPr>
          <w:rFonts w:cs="Times New Roman"/>
          <w:b/>
          <w:sz w:val="21"/>
          <w:szCs w:val="21"/>
        </w:rPr>
      </w:r>
      <w:r/>
    </w:p>
    <w:p>
      <w:pPr>
        <w:pStyle w:val="858"/>
        <w:spacing w:line="400" w:lineRule="exact"/>
        <w:rPr>
          <w:rFonts w:cs="Times New Roman"/>
          <w:sz w:val="21"/>
          <w:szCs w:val="21"/>
        </w:rPr>
      </w:pPr>
      <w:r>
        <w:rPr>
          <w:rFonts w:cs="Times New Roman"/>
          <w:sz w:val="21"/>
          <w:szCs w:val="21"/>
        </w:rPr>
      </w:r>
      <w:r/>
    </w:p>
    <w:p>
      <w:pPr>
        <w:pStyle w:val="858"/>
        <w:jc w:val="center"/>
        <w:spacing w:line="400" w:lineRule="exact"/>
        <w:rPr>
          <w:rFonts w:cs="Times New Roman"/>
          <w:b/>
          <w:bCs/>
          <w:sz w:val="21"/>
          <w:szCs w:val="21"/>
        </w:rPr>
      </w:pPr>
      <w:r>
        <w:rPr>
          <w:rFonts w:hint="eastAsia"/>
          <w:b/>
          <w:bCs/>
          <w:sz w:val="21"/>
          <w:szCs w:val="21"/>
        </w:rPr>
        <w:t xml:space="preserve">关于资格文件的声明函</w:t>
      </w:r>
      <w:r>
        <w:rPr>
          <w:rFonts w:cs="Times New Roman"/>
          <w:b/>
          <w:bCs/>
          <w:sz w:val="21"/>
          <w:szCs w:val="21"/>
        </w:rPr>
      </w:r>
      <w:r/>
    </w:p>
    <w:p>
      <w:pPr>
        <w:pStyle w:val="858"/>
        <w:spacing w:line="400" w:lineRule="exact"/>
        <w:rPr>
          <w:rFonts w:cs="Times New Roman"/>
          <w:sz w:val="21"/>
          <w:szCs w:val="21"/>
        </w:rPr>
      </w:pPr>
      <w:r>
        <w:rPr>
          <w:rFonts w:cs="Times New Roman"/>
          <w:sz w:val="21"/>
          <w:szCs w:val="21"/>
        </w:rPr>
      </w:r>
      <w:r/>
    </w:p>
    <w:p>
      <w:pPr>
        <w:pStyle w:val="858"/>
        <w:spacing w:line="480" w:lineRule="exact"/>
        <w:rPr>
          <w:rFonts w:cs="Times New Roman"/>
          <w:sz w:val="21"/>
          <w:szCs w:val="21"/>
        </w:rPr>
      </w:pPr>
      <w:r>
        <w:rPr>
          <w:rFonts w:hint="eastAsia"/>
          <w:sz w:val="21"/>
          <w:szCs w:val="21"/>
          <w:u w:val="single"/>
        </w:rPr>
        <w:t xml:space="preserve">                 </w:t>
      </w:r>
      <w:r>
        <w:rPr>
          <w:rFonts w:hint="eastAsia"/>
          <w:sz w:val="21"/>
          <w:szCs w:val="21"/>
        </w:rPr>
        <w:t xml:space="preserve">：</w:t>
      </w:r>
      <w:r>
        <w:rPr>
          <w:rFonts w:cs="Times New Roman"/>
          <w:sz w:val="21"/>
          <w:szCs w:val="21"/>
        </w:rPr>
      </w:r>
      <w:r/>
    </w:p>
    <w:p>
      <w:pPr>
        <w:pStyle w:val="858"/>
        <w:ind w:firstLine="420"/>
        <w:spacing w:line="480" w:lineRule="exact"/>
        <w:rPr>
          <w:rFonts w:cs="Times New Roman"/>
          <w:sz w:val="21"/>
          <w:szCs w:val="21"/>
        </w:rPr>
      </w:pPr>
      <w:r>
        <w:rPr>
          <w:rFonts w:hint="eastAsia"/>
          <w:sz w:val="21"/>
          <w:szCs w:val="21"/>
        </w:rPr>
        <w:t xml:space="preserve">本公司愿就由贵公司组织实施的编号为</w:t>
      </w:r>
      <w:r>
        <w:rPr>
          <w:rFonts w:hint="eastAsia"/>
          <w:sz w:val="21"/>
          <w:szCs w:val="21"/>
          <w:u w:val="single"/>
        </w:rPr>
        <w:t xml:space="preserve">                  </w:t>
      </w:r>
      <w:r>
        <w:rPr>
          <w:rFonts w:hint="eastAsia"/>
          <w:sz w:val="21"/>
          <w:szCs w:val="21"/>
        </w:rPr>
        <w:t xml:space="preserve">号的招标活动进行投标。本公司所提交的投标文件中所有关于投标资格的文件、证明和陈述均是真实的、准确的。</w:t>
      </w:r>
      <w:r>
        <w:rPr>
          <w:rFonts w:hint="eastAsia"/>
          <w:sz w:val="21"/>
        </w:rPr>
        <w:t xml:space="preserve">本公司承诺，愿意提供征集文件要求的全部资料，且自身符合征集文件中关于申请人的各项资格要求。</w:t>
      </w:r>
      <w:r>
        <w:rPr>
          <w:rFonts w:hint="eastAsia"/>
          <w:sz w:val="21"/>
          <w:szCs w:val="21"/>
        </w:rPr>
        <w:t xml:space="preserve">若与真实情况不符，本公司愿意承担由此产生的一切后果。</w:t>
      </w:r>
      <w:r>
        <w:rPr>
          <w:rFonts w:cs="Times New Roman"/>
          <w:sz w:val="21"/>
          <w:szCs w:val="21"/>
        </w:rPr>
      </w:r>
      <w:r/>
    </w:p>
    <w:p>
      <w:pPr>
        <w:pStyle w:val="858"/>
        <w:ind w:firstLine="480"/>
        <w:spacing w:line="400" w:lineRule="exact"/>
        <w:rPr>
          <w:rFonts w:cs="Times New Roman"/>
          <w:sz w:val="21"/>
          <w:szCs w:val="21"/>
        </w:rPr>
      </w:pPr>
      <w:r>
        <w:rPr>
          <w:rFonts w:cs="Times New Roman"/>
          <w:sz w:val="21"/>
          <w:szCs w:val="21"/>
        </w:rPr>
      </w:r>
      <w:r/>
    </w:p>
    <w:p>
      <w:pPr>
        <w:pStyle w:val="858"/>
        <w:ind w:firstLine="480"/>
        <w:spacing w:line="400" w:lineRule="exact"/>
        <w:rPr>
          <w:rFonts w:cs="Times New Roman"/>
          <w:sz w:val="21"/>
          <w:szCs w:val="21"/>
        </w:rPr>
      </w:pPr>
      <w:r>
        <w:rPr>
          <w:rFonts w:cs="Times New Roman"/>
          <w:sz w:val="21"/>
          <w:szCs w:val="21"/>
        </w:rPr>
      </w:r>
      <w:r/>
    </w:p>
    <w:p>
      <w:pPr>
        <w:pStyle w:val="858"/>
        <w:ind w:firstLine="480"/>
        <w:spacing w:line="400" w:lineRule="exact"/>
        <w:rPr>
          <w:rFonts w:cs="Times New Roman"/>
          <w:sz w:val="21"/>
          <w:szCs w:val="21"/>
        </w:rPr>
      </w:pPr>
      <w:r>
        <w:rPr>
          <w:rFonts w:cs="Times New Roman"/>
          <w:sz w:val="21"/>
          <w:szCs w:val="21"/>
        </w:rPr>
      </w:r>
      <w:r/>
    </w:p>
    <w:p>
      <w:pPr>
        <w:pStyle w:val="858"/>
        <w:ind w:firstLine="480"/>
        <w:spacing w:line="400" w:lineRule="exact"/>
        <w:rPr>
          <w:rFonts w:cs="Times New Roman"/>
          <w:sz w:val="21"/>
          <w:szCs w:val="21"/>
        </w:rPr>
      </w:pPr>
      <w:r>
        <w:rPr>
          <w:rFonts w:cs="Times New Roman"/>
          <w:sz w:val="21"/>
          <w:szCs w:val="21"/>
        </w:rPr>
      </w:r>
      <w:r/>
    </w:p>
    <w:p>
      <w:pPr>
        <w:pStyle w:val="858"/>
        <w:ind w:firstLine="2730"/>
        <w:spacing w:line="400" w:lineRule="exact"/>
        <w:rPr>
          <w:rFonts w:cs="Times New Roman"/>
          <w:sz w:val="21"/>
          <w:szCs w:val="21"/>
        </w:rPr>
      </w:pPr>
      <w:r>
        <w:rPr>
          <w:rFonts w:hint="eastAsia"/>
          <w:sz w:val="21"/>
          <w:szCs w:val="21"/>
        </w:rPr>
        <w:t xml:space="preserve">（投标方）法定代表人：（签字或盖章）</w:t>
      </w:r>
      <w:r>
        <w:rPr>
          <w:rFonts w:cs="Times New Roman"/>
          <w:sz w:val="21"/>
          <w:szCs w:val="21"/>
        </w:rPr>
      </w:r>
      <w:r/>
    </w:p>
    <w:p>
      <w:pPr>
        <w:pStyle w:val="858"/>
        <w:ind w:firstLine="2730"/>
        <w:spacing w:line="400" w:lineRule="exact"/>
        <w:rPr>
          <w:rFonts w:cs="Times New Roman"/>
          <w:sz w:val="21"/>
          <w:szCs w:val="21"/>
        </w:rPr>
      </w:pPr>
      <w:r>
        <w:rPr>
          <w:rFonts w:cs="Times New Roman"/>
          <w:sz w:val="21"/>
          <w:szCs w:val="21"/>
        </w:rPr>
      </w:r>
      <w:r/>
    </w:p>
    <w:p>
      <w:pPr>
        <w:pStyle w:val="858"/>
        <w:ind w:firstLine="2730"/>
        <w:spacing w:line="400" w:lineRule="exact"/>
        <w:rPr>
          <w:rFonts w:cs="Times New Roman"/>
          <w:sz w:val="21"/>
          <w:szCs w:val="21"/>
        </w:rPr>
      </w:pPr>
      <w:r>
        <w:rPr>
          <w:rFonts w:hint="eastAsia"/>
          <w:sz w:val="21"/>
          <w:szCs w:val="21"/>
        </w:rPr>
        <w:t xml:space="preserve">（投标方）公章：</w:t>
      </w:r>
      <w:r>
        <w:rPr>
          <w:rFonts w:cs="Times New Roman"/>
          <w:sz w:val="21"/>
          <w:szCs w:val="21"/>
        </w:rPr>
      </w:r>
      <w:r/>
    </w:p>
    <w:p>
      <w:pPr>
        <w:pStyle w:val="858"/>
        <w:ind w:firstLine="2730"/>
        <w:spacing w:line="400" w:lineRule="exact"/>
        <w:rPr>
          <w:rFonts w:cs="Times New Roman"/>
          <w:sz w:val="21"/>
          <w:szCs w:val="21"/>
        </w:rPr>
      </w:pPr>
      <w:r>
        <w:rPr>
          <w:rFonts w:cs="Times New Roman"/>
          <w:sz w:val="21"/>
          <w:szCs w:val="21"/>
        </w:rPr>
      </w:r>
      <w:r/>
    </w:p>
    <w:p>
      <w:pPr>
        <w:pStyle w:val="858"/>
        <w:ind w:firstLine="2730"/>
        <w:spacing w:line="400" w:lineRule="exact"/>
        <w:rPr>
          <w:rFonts w:cs="Times New Roman"/>
          <w:sz w:val="21"/>
          <w:szCs w:val="21"/>
        </w:rPr>
      </w:pPr>
      <w:r>
        <w:rPr>
          <w:rFonts w:cs="Times New Roman"/>
          <w:sz w:val="21"/>
          <w:szCs w:val="21"/>
        </w:rPr>
      </w:r>
      <w:r/>
    </w:p>
    <w:p>
      <w:pPr>
        <w:pStyle w:val="858"/>
        <w:ind w:firstLine="5040"/>
        <w:spacing w:line="400" w:lineRule="exact"/>
        <w:rPr>
          <w:rFonts w:cs="Times New Roman"/>
          <w:sz w:val="21"/>
          <w:szCs w:val="21"/>
        </w:rPr>
      </w:pPr>
      <w:r>
        <w:rPr>
          <w:rFonts w:hint="eastAsia"/>
          <w:sz w:val="21"/>
          <w:szCs w:val="21"/>
        </w:rPr>
        <w:t xml:space="preserve">年</w:t>
      </w:r>
      <w:r>
        <w:rPr>
          <w:sz w:val="21"/>
          <w:szCs w:val="21"/>
        </w:rPr>
        <w:t xml:space="preserve">  </w:t>
      </w:r>
      <w:r>
        <w:rPr>
          <w:rFonts w:hint="eastAsia"/>
          <w:sz w:val="21"/>
          <w:szCs w:val="21"/>
        </w:rPr>
        <w:t xml:space="preserve">月</w:t>
      </w:r>
      <w:r>
        <w:rPr>
          <w:sz w:val="21"/>
          <w:szCs w:val="21"/>
        </w:rPr>
        <w:t xml:space="preserve">  </w:t>
      </w:r>
      <w:r>
        <w:rPr>
          <w:rFonts w:hint="eastAsia"/>
          <w:sz w:val="21"/>
          <w:szCs w:val="21"/>
        </w:rPr>
        <w:t xml:space="preserve">日</w:t>
      </w:r>
      <w:r>
        <w:rPr>
          <w:rFonts w:cs="Times New Roman"/>
          <w:sz w:val="21"/>
          <w:szCs w:val="21"/>
        </w:rPr>
      </w:r>
      <w:r/>
    </w:p>
    <w:p>
      <w:pPr>
        <w:pStyle w:val="858"/>
        <w:ind w:firstLine="480"/>
        <w:jc w:val="right"/>
        <w:spacing w:line="400" w:lineRule="exact"/>
        <w:rPr>
          <w:rFonts w:cs="Times New Roman"/>
          <w:sz w:val="21"/>
          <w:szCs w:val="21"/>
        </w:rPr>
      </w:pPr>
      <w:r>
        <w:rPr>
          <w:rFonts w:cs="Times New Roman"/>
          <w:sz w:val="21"/>
          <w:szCs w:val="21"/>
        </w:rPr>
      </w:r>
      <w:r/>
    </w:p>
    <w:p>
      <w:pPr>
        <w:pStyle w:val="858"/>
        <w:ind w:firstLine="480"/>
        <w:jc w:val="right"/>
        <w:spacing w:line="400" w:lineRule="exact"/>
        <w:rPr>
          <w:rFonts w:cs="Times New Roman"/>
          <w:sz w:val="21"/>
          <w:szCs w:val="21"/>
        </w:rPr>
      </w:pPr>
      <w:r>
        <w:rPr>
          <w:rFonts w:cs="Times New Roman"/>
          <w:sz w:val="21"/>
          <w:szCs w:val="21"/>
        </w:rPr>
      </w:r>
      <w:r/>
    </w:p>
    <w:p>
      <w:pPr>
        <w:pStyle w:val="858"/>
        <w:ind w:firstLine="480"/>
        <w:jc w:val="right"/>
        <w:spacing w:line="400" w:lineRule="exact"/>
        <w:rPr>
          <w:rFonts w:cs="Times New Roman"/>
          <w:sz w:val="21"/>
          <w:szCs w:val="21"/>
        </w:rPr>
      </w:pPr>
      <w:r>
        <w:rPr>
          <w:rFonts w:cs="Times New Roman"/>
          <w:sz w:val="21"/>
          <w:szCs w:val="21"/>
        </w:rPr>
      </w:r>
      <w:r/>
    </w:p>
    <w:p>
      <w:pPr>
        <w:pStyle w:val="858"/>
        <w:spacing w:line="400" w:lineRule="exact"/>
        <w:rPr>
          <w:rFonts w:cs="Times New Roman"/>
          <w:b/>
          <w:sz w:val="21"/>
          <w:szCs w:val="21"/>
        </w:rPr>
      </w:pPr>
      <w:r>
        <w:rPr>
          <w:rFonts w:cs="Times New Roman"/>
          <w:sz w:val="21"/>
          <w:szCs w:val="21"/>
        </w:rPr>
        <w:br w:type="page" w:clear="all"/>
      </w:r>
      <w:r>
        <w:rPr>
          <w:rFonts w:hint="eastAsia"/>
          <w:b/>
          <w:sz w:val="21"/>
          <w:szCs w:val="21"/>
        </w:rPr>
        <w:t xml:space="preserve">（</w:t>
      </w:r>
      <w:r>
        <w:rPr>
          <w:b/>
          <w:sz w:val="21"/>
          <w:szCs w:val="21"/>
        </w:rPr>
        <w:t xml:space="preserve">2</w:t>
      </w:r>
      <w:r>
        <w:rPr>
          <w:rFonts w:hint="eastAsia"/>
          <w:b/>
          <w:sz w:val="21"/>
          <w:szCs w:val="21"/>
        </w:rPr>
        <w:t xml:space="preserve">）供应商情况表</w:t>
      </w:r>
      <w:r>
        <w:rPr>
          <w:rFonts w:cs="Times New Roman"/>
          <w:b/>
          <w:sz w:val="21"/>
          <w:szCs w:val="21"/>
        </w:rPr>
      </w:r>
      <w:r/>
    </w:p>
    <w:p>
      <w:pPr>
        <w:pStyle w:val="858"/>
        <w:jc w:val="center"/>
        <w:spacing w:line="400" w:lineRule="exact"/>
        <w:rPr>
          <w:rFonts w:cs="Times New Roman"/>
          <w:b/>
          <w:bCs/>
          <w:sz w:val="21"/>
          <w:szCs w:val="21"/>
        </w:rPr>
      </w:pPr>
      <w:r>
        <w:rPr>
          <w:rFonts w:hint="eastAsia"/>
          <w:b/>
          <w:bCs/>
          <w:sz w:val="21"/>
          <w:szCs w:val="21"/>
        </w:rPr>
        <w:t xml:space="preserve">供应商情况表</w:t>
      </w:r>
      <w:r>
        <w:rPr>
          <w:rFonts w:cs="Times New Roman"/>
          <w:b/>
          <w:bCs/>
          <w:sz w:val="21"/>
          <w:szCs w:val="21"/>
        </w:rPr>
      </w:r>
      <w:r/>
    </w:p>
    <w:p>
      <w:pPr>
        <w:pStyle w:val="858"/>
        <w:spacing w:line="400" w:lineRule="exact"/>
        <w:rPr>
          <w:rFonts w:cs="Times New Roman"/>
          <w:sz w:val="21"/>
          <w:szCs w:val="21"/>
        </w:rPr>
      </w:pPr>
      <w:r>
        <w:rPr>
          <w:rFonts w:hint="eastAsia"/>
          <w:sz w:val="21"/>
          <w:szCs w:val="21"/>
        </w:rPr>
        <w:t xml:space="preserve">单位名称（盖章）</w:t>
      </w:r>
      <w:r>
        <w:rPr>
          <w:rFonts w:cs="Times New Roman"/>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1"/>
        <w:gridCol w:w="2145"/>
        <w:gridCol w:w="2166"/>
        <w:gridCol w:w="2560"/>
      </w:tblGrid>
      <w:tr>
        <w:trPr>
          <w:cantSplit/>
          <w:trHeight w:val="482"/>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法定代表人</w:t>
            </w:r>
            <w:r>
              <w:rPr>
                <w:rFonts w:cs="Times New Roman"/>
                <w:szCs w:val="21"/>
              </w:rPr>
            </w:r>
            <w:r/>
          </w:p>
        </w:tc>
        <w:tc>
          <w:tcPr>
            <w:tcW w:w="2145" w:type="dxa"/>
            <w:vAlign w:val="center"/>
            <w:textDirection w:val="lrTb"/>
            <w:noWrap w:val="false"/>
          </w:tcPr>
          <w:p>
            <w:pPr>
              <w:pStyle w:val="858"/>
              <w:jc w:val="center"/>
              <w:spacing w:line="360" w:lineRule="auto"/>
              <w:rPr>
                <w:rFonts w:cs="Times New Roman"/>
                <w:szCs w:val="21"/>
              </w:rPr>
            </w:pP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成立日期</w:t>
            </w:r>
            <w:r>
              <w:rPr>
                <w:rFonts w:cs="Times New Roman"/>
                <w:szCs w:val="21"/>
              </w:rPr>
            </w:r>
            <w:r/>
          </w:p>
        </w:tc>
        <w:tc>
          <w:tcPr>
            <w:tcW w:w="2560" w:type="dxa"/>
            <w:vAlign w:val="center"/>
            <w:textDirection w:val="lrTb"/>
            <w:noWrap w:val="false"/>
          </w:tcPr>
          <w:p>
            <w:pPr>
              <w:pStyle w:val="858"/>
              <w:jc w:val="center"/>
              <w:spacing w:line="360" w:lineRule="auto"/>
              <w:rPr>
                <w:rFonts w:cs="Times New Roman"/>
                <w:szCs w:val="21"/>
              </w:rPr>
            </w:pPr>
            <w:r>
              <w:rPr>
                <w:rFonts w:cs="Times New Roman"/>
                <w:szCs w:val="21"/>
              </w:rPr>
            </w:r>
            <w:r/>
          </w:p>
        </w:tc>
      </w:tr>
      <w:tr>
        <w:trPr>
          <w:cantSplit/>
          <w:trHeight w:val="473"/>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地址</w:t>
            </w:r>
            <w:r>
              <w:rPr>
                <w:rFonts w:cs="Times New Roman"/>
                <w:szCs w:val="21"/>
              </w:rPr>
            </w:r>
            <w:r/>
          </w:p>
        </w:tc>
        <w:tc>
          <w:tcPr>
            <w:tcW w:w="2145" w:type="dxa"/>
            <w:vAlign w:val="center"/>
            <w:textDirection w:val="lrTb"/>
            <w:noWrap w:val="false"/>
          </w:tcPr>
          <w:p>
            <w:pPr>
              <w:pStyle w:val="858"/>
              <w:jc w:val="center"/>
              <w:spacing w:line="360" w:lineRule="auto"/>
              <w:rPr>
                <w:rFonts w:cs="Times New Roman"/>
                <w:szCs w:val="21"/>
              </w:rPr>
            </w:pP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注册资本</w:t>
            </w:r>
            <w:r>
              <w:rPr>
                <w:rFonts w:cs="Times New Roman"/>
                <w:szCs w:val="21"/>
              </w:rPr>
            </w:r>
            <w:r/>
          </w:p>
        </w:tc>
        <w:tc>
          <w:tcPr>
            <w:tcW w:w="2560" w:type="dxa"/>
            <w:vAlign w:val="center"/>
            <w:textDirection w:val="lrTb"/>
            <w:noWrap w:val="false"/>
          </w:tcPr>
          <w:p>
            <w:pPr>
              <w:pStyle w:val="858"/>
              <w:ind w:firstLine="315"/>
              <w:spacing w:line="360" w:lineRule="auto"/>
              <w:rPr>
                <w:rFonts w:cs="Times New Roman"/>
                <w:szCs w:val="21"/>
              </w:rPr>
            </w:pPr>
            <w:r>
              <w:rPr>
                <w:rFonts w:hint="eastAsia"/>
                <w:sz w:val="21"/>
                <w:szCs w:val="21"/>
                <w:u w:val="single"/>
              </w:rPr>
              <w:t xml:space="preserve">       </w:t>
            </w:r>
            <w:r>
              <w:rPr>
                <w:rFonts w:hint="eastAsia"/>
                <w:sz w:val="21"/>
                <w:szCs w:val="21"/>
              </w:rPr>
              <w:t xml:space="preserve">万元</w:t>
            </w:r>
            <w:r>
              <w:rPr>
                <w:rFonts w:cs="Times New Roman"/>
                <w:szCs w:val="21"/>
              </w:rPr>
            </w:r>
            <w:r/>
          </w:p>
        </w:tc>
      </w:tr>
      <w:tr>
        <w:trPr>
          <w:cantSplit/>
          <w:trHeight w:val="463"/>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经营范围</w:t>
            </w:r>
            <w:r>
              <w:rPr>
                <w:rFonts w:cs="Times New Roman"/>
                <w:szCs w:val="21"/>
              </w:rPr>
            </w:r>
            <w:r/>
          </w:p>
        </w:tc>
        <w:tc>
          <w:tcPr>
            <w:gridSpan w:val="3"/>
            <w:tcW w:w="6871" w:type="dxa"/>
            <w:vAlign w:val="center"/>
            <w:textDirection w:val="lrTb"/>
            <w:noWrap w:val="false"/>
          </w:tcPr>
          <w:p>
            <w:pPr>
              <w:pStyle w:val="858"/>
              <w:jc w:val="center"/>
              <w:spacing w:line="360" w:lineRule="auto"/>
              <w:rPr>
                <w:rFonts w:cs="Times New Roman"/>
                <w:szCs w:val="21"/>
              </w:rPr>
            </w:pP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职工人数</w:t>
            </w:r>
            <w:r>
              <w:rPr>
                <w:rFonts w:cs="Times New Roman"/>
                <w:szCs w:val="21"/>
              </w:rPr>
            </w:r>
            <w:r/>
          </w:p>
        </w:tc>
        <w:tc>
          <w:tcPr>
            <w:tcW w:w="2145" w:type="dxa"/>
            <w:vAlign w:val="center"/>
            <w:textDirection w:val="lrTb"/>
            <w:noWrap w:val="false"/>
          </w:tcPr>
          <w:p>
            <w:pPr>
              <w:pStyle w:val="858"/>
              <w:jc w:val="center"/>
              <w:spacing w:line="360" w:lineRule="auto"/>
              <w:rPr>
                <w:rFonts w:cs="Times New Roman"/>
                <w:szCs w:val="21"/>
              </w:rPr>
            </w:pP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其中：中高级</w:t>
            </w:r>
            <w:r>
              <w:rPr>
                <w:rFonts w:cs="Times New Roman"/>
                <w:szCs w:val="21"/>
              </w:rPr>
            </w:r>
            <w:r/>
          </w:p>
          <w:p>
            <w:pPr>
              <w:pStyle w:val="858"/>
              <w:jc w:val="center"/>
              <w:spacing w:line="360" w:lineRule="auto"/>
              <w:rPr>
                <w:rFonts w:cs="Times New Roman"/>
                <w:szCs w:val="21"/>
              </w:rPr>
            </w:pPr>
            <w:r>
              <w:rPr>
                <w:rFonts w:hint="eastAsia"/>
                <w:sz w:val="21"/>
                <w:szCs w:val="21"/>
              </w:rPr>
              <w:t xml:space="preserve">以上职称的人数</w:t>
            </w:r>
            <w:r>
              <w:rPr>
                <w:rFonts w:cs="Times New Roman"/>
                <w:szCs w:val="21"/>
              </w:rPr>
            </w:r>
            <w:r/>
          </w:p>
        </w:tc>
        <w:tc>
          <w:tcPr>
            <w:tcW w:w="2560" w:type="dxa"/>
            <w:vAlign w:val="center"/>
            <w:textDirection w:val="lrTb"/>
            <w:noWrap w:val="false"/>
          </w:tcPr>
          <w:p>
            <w:pPr>
              <w:pStyle w:val="858"/>
              <w:jc w:val="center"/>
              <w:spacing w:line="360" w:lineRule="auto"/>
              <w:rPr>
                <w:rFonts w:cs="Times New Roman"/>
                <w:szCs w:val="21"/>
              </w:rPr>
            </w:pPr>
            <w:r>
              <w:rPr>
                <w:rFonts w:cs="Times New Roman"/>
                <w:szCs w:val="21"/>
              </w:rPr>
            </w:r>
            <w:r/>
          </w:p>
        </w:tc>
      </w:tr>
      <w:tr>
        <w:trPr>
          <w:cantSplit/>
          <w:trHeight w:val="421"/>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资产总计</w:t>
            </w:r>
            <w:r>
              <w:rPr>
                <w:rFonts w:cs="Times New Roman"/>
                <w:szCs w:val="21"/>
              </w:rPr>
            </w:r>
            <w:r/>
          </w:p>
        </w:tc>
        <w:tc>
          <w:tcPr>
            <w:tcW w:w="2145" w:type="dxa"/>
            <w:vAlign w:val="center"/>
            <w:textDirection w:val="lrTb"/>
            <w:noWrap w:val="false"/>
          </w:tcPr>
          <w:p>
            <w:pPr>
              <w:pStyle w:val="858"/>
              <w:jc w:val="center"/>
              <w:spacing w:line="360" w:lineRule="auto"/>
              <w:rPr>
                <w:rFonts w:cs="Times New Roman"/>
                <w:szCs w:val="21"/>
              </w:rPr>
            </w:pPr>
            <w:r>
              <w:rPr>
                <w:rFonts w:hint="eastAsia"/>
                <w:sz w:val="21"/>
                <w:szCs w:val="21"/>
                <w:u w:val="single"/>
              </w:rPr>
              <w:t xml:space="preserve">       </w:t>
            </w:r>
            <w:r>
              <w:rPr>
                <w:rFonts w:hint="eastAsia"/>
                <w:sz w:val="21"/>
                <w:szCs w:val="21"/>
              </w:rPr>
              <w:t xml:space="preserve">万元</w:t>
            </w: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净资产</w:t>
            </w:r>
            <w:r>
              <w:rPr>
                <w:rFonts w:cs="Times New Roman"/>
                <w:szCs w:val="21"/>
              </w:rPr>
            </w:r>
            <w:r/>
          </w:p>
        </w:tc>
        <w:tc>
          <w:tcPr>
            <w:tcW w:w="2560" w:type="dxa"/>
            <w:vAlign w:val="center"/>
            <w:textDirection w:val="lrTb"/>
            <w:noWrap w:val="false"/>
          </w:tcPr>
          <w:p>
            <w:pPr>
              <w:pStyle w:val="858"/>
              <w:ind w:right="240"/>
              <w:jc w:val="center"/>
              <w:spacing w:line="360" w:lineRule="auto"/>
              <w:rPr>
                <w:rFonts w:cs="Times New Roman"/>
                <w:szCs w:val="21"/>
              </w:rPr>
            </w:pPr>
            <w:r>
              <w:rPr>
                <w:rFonts w:hint="eastAsia"/>
                <w:sz w:val="21"/>
                <w:szCs w:val="21"/>
                <w:u w:val="single"/>
              </w:rPr>
              <w:t xml:space="preserve">       </w:t>
            </w:r>
            <w:r>
              <w:rPr>
                <w:rFonts w:hint="eastAsia"/>
                <w:sz w:val="21"/>
                <w:szCs w:val="21"/>
              </w:rPr>
              <w:t xml:space="preserve">万元</w:t>
            </w:r>
            <w:r>
              <w:rPr>
                <w:rFonts w:cs="Times New Roman"/>
                <w:szCs w:val="21"/>
              </w:rPr>
            </w:r>
            <w:r/>
          </w:p>
        </w:tc>
      </w:tr>
      <w:tr>
        <w:trPr>
          <w:cantSplit/>
          <w:trHeight w:val="472"/>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股东权益</w:t>
            </w:r>
            <w:r>
              <w:rPr>
                <w:rFonts w:cs="Times New Roman"/>
                <w:szCs w:val="21"/>
              </w:rPr>
            </w:r>
            <w:r/>
          </w:p>
        </w:tc>
        <w:tc>
          <w:tcPr>
            <w:tcW w:w="2145" w:type="dxa"/>
            <w:vAlign w:val="center"/>
            <w:textDirection w:val="lrTb"/>
            <w:noWrap w:val="false"/>
          </w:tcPr>
          <w:p>
            <w:pPr>
              <w:pStyle w:val="858"/>
              <w:jc w:val="center"/>
              <w:spacing w:line="360" w:lineRule="auto"/>
              <w:rPr>
                <w:rFonts w:cs="Times New Roman"/>
                <w:szCs w:val="21"/>
              </w:rPr>
            </w:pPr>
            <w:r>
              <w:rPr>
                <w:rFonts w:hint="eastAsia"/>
                <w:sz w:val="21"/>
                <w:szCs w:val="21"/>
                <w:u w:val="single"/>
              </w:rPr>
              <w:t xml:space="preserve">       </w:t>
            </w:r>
            <w:r>
              <w:rPr>
                <w:rFonts w:hint="eastAsia"/>
                <w:sz w:val="21"/>
                <w:szCs w:val="21"/>
              </w:rPr>
              <w:t xml:space="preserve">万元</w:t>
            </w: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销售收入</w:t>
            </w:r>
            <w:r>
              <w:rPr>
                <w:rFonts w:cs="Times New Roman"/>
                <w:szCs w:val="21"/>
              </w:rPr>
            </w:r>
            <w:r/>
          </w:p>
        </w:tc>
        <w:tc>
          <w:tcPr>
            <w:tcW w:w="2560" w:type="dxa"/>
            <w:vAlign w:val="center"/>
            <w:textDirection w:val="lrTb"/>
            <w:noWrap w:val="false"/>
          </w:tcPr>
          <w:p>
            <w:pPr>
              <w:pStyle w:val="858"/>
              <w:spacing w:line="360" w:lineRule="auto"/>
              <w:rPr>
                <w:rFonts w:cs="Times New Roman"/>
                <w:szCs w:val="21"/>
              </w:rPr>
            </w:pPr>
            <w:r>
              <w:rPr>
                <w:sz w:val="21"/>
                <w:szCs w:val="21"/>
              </w:rPr>
              <w:t xml:space="preserve"> 20</w:t>
            </w:r>
            <w:r>
              <w:rPr>
                <w:rFonts w:hint="eastAsia"/>
                <w:sz w:val="21"/>
                <w:szCs w:val="21"/>
              </w:rPr>
              <w:t xml:space="preserve">25年</w:t>
            </w:r>
            <w:r>
              <w:rPr>
                <w:rFonts w:hint="eastAsia"/>
                <w:sz w:val="21"/>
                <w:szCs w:val="21"/>
                <w:u w:val="single"/>
              </w:rPr>
              <w:t xml:space="preserve">       </w:t>
            </w:r>
            <w:r>
              <w:rPr>
                <w:rFonts w:hint="eastAsia"/>
                <w:sz w:val="21"/>
                <w:szCs w:val="21"/>
              </w:rPr>
              <w:t xml:space="preserve">万元</w:t>
            </w:r>
            <w:r>
              <w:rPr>
                <w:rFonts w:cs="Times New Roman"/>
                <w:szCs w:val="21"/>
              </w:rPr>
            </w:r>
            <w:r/>
          </w:p>
        </w:tc>
      </w:tr>
      <w:tr>
        <w:trPr>
          <w:cantSplit/>
          <w:trHeight w:val="417"/>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实现利润</w:t>
            </w:r>
            <w:r>
              <w:rPr>
                <w:rFonts w:cs="Times New Roman"/>
                <w:szCs w:val="21"/>
              </w:rPr>
            </w:r>
            <w:r/>
          </w:p>
        </w:tc>
        <w:tc>
          <w:tcPr>
            <w:gridSpan w:val="3"/>
            <w:tcW w:w="6871" w:type="dxa"/>
            <w:vAlign w:val="center"/>
            <w:textDirection w:val="lrTb"/>
            <w:noWrap w:val="false"/>
          </w:tcPr>
          <w:p>
            <w:pPr>
              <w:pStyle w:val="858"/>
              <w:jc w:val="center"/>
              <w:spacing w:line="360" w:lineRule="auto"/>
              <w:rPr>
                <w:rFonts w:cs="Times New Roman"/>
                <w:szCs w:val="21"/>
              </w:rPr>
            </w:pPr>
            <w:r>
              <w:rPr>
                <w:sz w:val="21"/>
                <w:szCs w:val="21"/>
              </w:rPr>
              <w:t xml:space="preserve"> 20</w:t>
            </w:r>
            <w:r>
              <w:rPr>
                <w:rFonts w:hint="eastAsia"/>
                <w:sz w:val="21"/>
                <w:szCs w:val="21"/>
              </w:rPr>
              <w:t xml:space="preserve">25年</w:t>
            </w:r>
            <w:r>
              <w:rPr>
                <w:rFonts w:hint="eastAsia"/>
                <w:sz w:val="21"/>
                <w:szCs w:val="21"/>
                <w:u w:val="single"/>
              </w:rPr>
              <w:t xml:space="preserve">       </w:t>
            </w:r>
            <w:r>
              <w:rPr>
                <w:rFonts w:hint="eastAsia"/>
                <w:sz w:val="21"/>
                <w:szCs w:val="21"/>
              </w:rPr>
              <w:t xml:space="preserve">万元</w:t>
            </w: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hint="eastAsia"/>
                <w:szCs w:val="21"/>
              </w:rPr>
            </w:pPr>
            <w:r>
              <w:rPr>
                <w:rFonts w:hint="eastAsia"/>
                <w:sz w:val="21"/>
                <w:szCs w:val="21"/>
              </w:rPr>
              <w:t xml:space="preserve">营业面积（含厂房面积）</w:t>
            </w:r>
            <w:r>
              <w:rPr>
                <w:rFonts w:hint="eastAsia"/>
                <w:szCs w:val="21"/>
              </w:rPr>
            </w:r>
            <w:r/>
          </w:p>
        </w:tc>
        <w:tc>
          <w:tcPr>
            <w:tcW w:w="2145" w:type="dxa"/>
            <w:vAlign w:val="center"/>
            <w:textDirection w:val="lrTb"/>
            <w:noWrap w:val="false"/>
          </w:tcPr>
          <w:p>
            <w:pPr>
              <w:pStyle w:val="858"/>
              <w:jc w:val="center"/>
              <w:spacing w:line="360" w:lineRule="auto"/>
              <w:rPr>
                <w:rFonts w:cs="Times New Roman"/>
                <w:szCs w:val="21"/>
              </w:rPr>
            </w:pPr>
            <w:r>
              <w:rPr>
                <w:rFonts w:hint="eastAsia"/>
                <w:sz w:val="21"/>
                <w:szCs w:val="21"/>
                <w:u w:val="single"/>
              </w:rPr>
              <w:t xml:space="preserve">       </w:t>
            </w:r>
            <w:r>
              <w:rPr>
                <w:rFonts w:hint="eastAsia"/>
                <w:sz w:val="21"/>
                <w:szCs w:val="21"/>
              </w:rPr>
              <w:t xml:space="preserve">平方米</w:t>
            </w:r>
            <w:r>
              <w:rPr>
                <w:rFonts w:cs="Times New Roman"/>
                <w:szCs w:val="21"/>
              </w:rPr>
            </w:r>
            <w:r/>
          </w:p>
        </w:tc>
        <w:tc>
          <w:tcPr>
            <w:tcW w:w="2166"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其中：</w:t>
            </w:r>
            <w:r>
              <w:rPr>
                <w:rFonts w:cs="Times New Roman"/>
                <w:szCs w:val="21"/>
              </w:rPr>
            </w:r>
            <w:r/>
          </w:p>
        </w:tc>
        <w:tc>
          <w:tcPr>
            <w:tcW w:w="2560"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自有面积</w:t>
            </w:r>
            <w:r>
              <w:rPr>
                <w:rFonts w:hint="eastAsia"/>
                <w:sz w:val="21"/>
                <w:szCs w:val="21"/>
                <w:u w:val="single"/>
              </w:rPr>
              <w:t xml:space="preserve">     </w:t>
            </w:r>
            <w:r>
              <w:rPr>
                <w:rFonts w:hint="eastAsia"/>
                <w:sz w:val="21"/>
                <w:szCs w:val="21"/>
              </w:rPr>
              <w:t xml:space="preserve">平方米</w:t>
            </w:r>
            <w:r>
              <w:rPr>
                <w:rFonts w:cs="Times New Roman"/>
                <w:szCs w:val="21"/>
              </w:rPr>
            </w:r>
            <w:r/>
          </w:p>
          <w:p>
            <w:pPr>
              <w:pStyle w:val="858"/>
              <w:jc w:val="center"/>
              <w:spacing w:line="360" w:lineRule="auto"/>
              <w:rPr>
                <w:rFonts w:cs="Times New Roman"/>
                <w:szCs w:val="21"/>
              </w:rPr>
            </w:pPr>
            <w:r>
              <w:rPr>
                <w:rFonts w:hint="eastAsia"/>
                <w:sz w:val="21"/>
                <w:szCs w:val="21"/>
              </w:rPr>
              <w:t xml:space="preserve">承租面积</w:t>
            </w:r>
            <w:r>
              <w:rPr>
                <w:rFonts w:hint="eastAsia"/>
                <w:sz w:val="21"/>
                <w:szCs w:val="21"/>
                <w:u w:val="single"/>
              </w:rPr>
              <w:t xml:space="preserve">     </w:t>
            </w:r>
            <w:r>
              <w:rPr>
                <w:rFonts w:hint="eastAsia"/>
                <w:sz w:val="21"/>
                <w:szCs w:val="21"/>
              </w:rPr>
              <w:t xml:space="preserve">平方米</w:t>
            </w:r>
            <w:r>
              <w:rPr>
                <w:rFonts w:cs="Times New Roman"/>
                <w:szCs w:val="21"/>
              </w:rPr>
            </w:r>
            <w:r/>
          </w:p>
        </w:tc>
      </w:tr>
      <w:tr>
        <w:trPr>
          <w:cantSplit/>
          <w:trHeight w:val="513"/>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单位简历及内设机构情况</w:t>
            </w:r>
            <w:r>
              <w:rPr>
                <w:rFonts w:cs="Times New Roman"/>
                <w:szCs w:val="21"/>
              </w:rPr>
            </w:r>
            <w:r/>
          </w:p>
        </w:tc>
        <w:tc>
          <w:tcPr>
            <w:gridSpan w:val="3"/>
            <w:tcW w:w="6871" w:type="dxa"/>
            <w:vAlign w:val="center"/>
            <w:textDirection w:val="lrTb"/>
            <w:noWrap w:val="false"/>
          </w:tcPr>
          <w:p>
            <w:pPr>
              <w:pStyle w:val="858"/>
              <w:jc w:val="center"/>
              <w:spacing w:line="360" w:lineRule="auto"/>
              <w:rPr>
                <w:rFonts w:cs="Times New Roman"/>
                <w:szCs w:val="21"/>
              </w:rPr>
            </w:pPr>
            <w:r>
              <w:rPr>
                <w:rFonts w:cs="Times New Roman"/>
                <w:szCs w:val="21"/>
              </w:rPr>
            </w:r>
            <w:r/>
          </w:p>
        </w:tc>
      </w:tr>
      <w:tr>
        <w:trPr>
          <w:cantSplit/>
          <w:trHeight w:val="438"/>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单位优势及特长</w:t>
            </w:r>
            <w:r>
              <w:rPr>
                <w:rFonts w:cs="Times New Roman"/>
                <w:szCs w:val="21"/>
              </w:rPr>
            </w:r>
            <w:r/>
          </w:p>
        </w:tc>
        <w:tc>
          <w:tcPr>
            <w:gridSpan w:val="3"/>
            <w:tcW w:w="6871" w:type="dxa"/>
            <w:vAlign w:val="center"/>
            <w:textDirection w:val="lrTb"/>
            <w:noWrap w:val="false"/>
          </w:tcPr>
          <w:p>
            <w:pPr>
              <w:pStyle w:val="858"/>
              <w:jc w:val="center"/>
              <w:spacing w:line="360" w:lineRule="auto"/>
              <w:rPr>
                <w:rFonts w:cs="Times New Roman"/>
                <w:szCs w:val="21"/>
              </w:rPr>
            </w:pP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近三年来完成或正在履行的重大合同情况</w:t>
            </w:r>
            <w:r>
              <w:rPr>
                <w:rFonts w:cs="Times New Roman"/>
                <w:szCs w:val="21"/>
              </w:rPr>
            </w:r>
            <w:r/>
          </w:p>
        </w:tc>
        <w:tc>
          <w:tcPr>
            <w:gridSpan w:val="3"/>
            <w:tcW w:w="6871" w:type="dxa"/>
            <w:vAlign w:val="top"/>
            <w:textDirection w:val="lrTb"/>
            <w:noWrap w:val="false"/>
          </w:tcPr>
          <w:p>
            <w:pPr>
              <w:pStyle w:val="858"/>
              <w:jc w:val="center"/>
              <w:spacing w:line="360" w:lineRule="auto"/>
              <w:rPr>
                <w:rFonts w:cs="Times New Roman"/>
                <w:szCs w:val="21"/>
              </w:rPr>
            </w:pP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最近</w:t>
            </w:r>
            <w:r>
              <w:rPr>
                <w:sz w:val="21"/>
                <w:szCs w:val="21"/>
              </w:rPr>
              <w:t xml:space="preserve">2</w:t>
            </w:r>
            <w:r>
              <w:rPr>
                <w:rFonts w:hint="eastAsia"/>
                <w:sz w:val="21"/>
                <w:szCs w:val="21"/>
              </w:rPr>
              <w:t xml:space="preserve">年内在经营过程中受到何种奖励或处分</w:t>
            </w:r>
            <w:r>
              <w:rPr>
                <w:rFonts w:cs="Times New Roman"/>
                <w:szCs w:val="21"/>
              </w:rPr>
            </w:r>
            <w:r/>
          </w:p>
        </w:tc>
        <w:tc>
          <w:tcPr>
            <w:gridSpan w:val="3"/>
            <w:tcW w:w="6871" w:type="dxa"/>
            <w:vAlign w:val="top"/>
            <w:textDirection w:val="lrTb"/>
            <w:noWrap w:val="false"/>
          </w:tcPr>
          <w:p>
            <w:pPr>
              <w:pStyle w:val="858"/>
              <w:spacing w:line="360" w:lineRule="auto"/>
              <w:rPr>
                <w:rFonts w:cs="Times New Roman"/>
                <w:szCs w:val="21"/>
              </w:rPr>
            </w:pP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最近</w:t>
            </w:r>
            <w:r>
              <w:rPr>
                <w:sz w:val="21"/>
                <w:szCs w:val="21"/>
              </w:rPr>
              <w:t xml:space="preserve">3</w:t>
            </w:r>
            <w:r>
              <w:rPr>
                <w:rFonts w:hint="eastAsia"/>
                <w:sz w:val="21"/>
                <w:szCs w:val="21"/>
              </w:rPr>
              <w:t xml:space="preserve">年内有无因售假、售劣或是其他原因被消费者投诉或起诉的情况及说明</w:t>
            </w:r>
            <w:r>
              <w:rPr>
                <w:rFonts w:cs="Times New Roman"/>
                <w:szCs w:val="21"/>
              </w:rPr>
            </w:r>
            <w:r/>
          </w:p>
        </w:tc>
        <w:tc>
          <w:tcPr>
            <w:gridSpan w:val="3"/>
            <w:tcW w:w="6871" w:type="dxa"/>
            <w:vAlign w:val="top"/>
            <w:textDirection w:val="lrTb"/>
            <w:noWrap w:val="false"/>
          </w:tcPr>
          <w:p>
            <w:pPr>
              <w:pStyle w:val="858"/>
              <w:spacing w:line="360" w:lineRule="auto"/>
              <w:rPr>
                <w:rFonts w:cs="Times New Roman"/>
                <w:szCs w:val="21"/>
              </w:rPr>
            </w:pPr>
            <w:r>
              <w:rPr>
                <w:rFonts w:cs="Times New Roman"/>
                <w:szCs w:val="21"/>
              </w:rPr>
            </w:r>
            <w:r/>
          </w:p>
        </w:tc>
      </w:tr>
      <w:tr>
        <w:trPr>
          <w:cantSplit/>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最近</w:t>
            </w:r>
            <w:r>
              <w:rPr>
                <w:sz w:val="21"/>
                <w:szCs w:val="21"/>
              </w:rPr>
              <w:t xml:space="preserve">3</w:t>
            </w:r>
            <w:r>
              <w:rPr>
                <w:rFonts w:hint="eastAsia"/>
                <w:sz w:val="21"/>
                <w:szCs w:val="21"/>
              </w:rPr>
              <w:t xml:space="preserve">年内主要负责人有无经济犯罪被司法机关追究的情况及说明</w:t>
            </w:r>
            <w:r>
              <w:rPr>
                <w:rFonts w:cs="Times New Roman"/>
                <w:szCs w:val="21"/>
              </w:rPr>
            </w:r>
            <w:r/>
          </w:p>
        </w:tc>
        <w:tc>
          <w:tcPr>
            <w:gridSpan w:val="3"/>
            <w:tcW w:w="6871" w:type="dxa"/>
            <w:vAlign w:val="top"/>
            <w:textDirection w:val="lrTb"/>
            <w:noWrap w:val="false"/>
          </w:tcPr>
          <w:p>
            <w:pPr>
              <w:pStyle w:val="858"/>
              <w:jc w:val="center"/>
              <w:spacing w:line="360" w:lineRule="auto"/>
              <w:rPr>
                <w:rFonts w:cs="Times New Roman"/>
                <w:szCs w:val="21"/>
              </w:rPr>
            </w:pPr>
            <w:r>
              <w:rPr>
                <w:rFonts w:cs="Times New Roman"/>
                <w:szCs w:val="21"/>
              </w:rPr>
            </w:r>
            <w:r/>
          </w:p>
        </w:tc>
      </w:tr>
      <w:tr>
        <w:trPr>
          <w:cantSplit/>
          <w:trHeight w:val="600"/>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获得技术认证的工程师及简介</w:t>
            </w:r>
            <w:r>
              <w:rPr>
                <w:rFonts w:cs="Times New Roman"/>
                <w:szCs w:val="21"/>
              </w:rPr>
            </w:r>
            <w:r/>
          </w:p>
        </w:tc>
        <w:tc>
          <w:tcPr>
            <w:gridSpan w:val="3"/>
            <w:tcW w:w="6871" w:type="dxa"/>
            <w:vAlign w:val="top"/>
            <w:textDirection w:val="lrTb"/>
            <w:noWrap w:val="false"/>
          </w:tcPr>
          <w:p>
            <w:pPr>
              <w:pStyle w:val="858"/>
              <w:jc w:val="center"/>
              <w:spacing w:line="360" w:lineRule="auto"/>
              <w:rPr>
                <w:rFonts w:cs="Times New Roman"/>
                <w:szCs w:val="21"/>
              </w:rPr>
            </w:pPr>
            <w:r>
              <w:rPr>
                <w:rFonts w:cs="Times New Roman"/>
                <w:szCs w:val="21"/>
              </w:rPr>
            </w:r>
            <w:r/>
          </w:p>
        </w:tc>
      </w:tr>
      <w:tr>
        <w:trPr>
          <w:cantSplit/>
          <w:trHeight w:val="662"/>
        </w:trPr>
        <w:tc>
          <w:tcPr>
            <w:tcW w:w="3091" w:type="dxa"/>
            <w:vAlign w:val="center"/>
            <w:textDirection w:val="lrTb"/>
            <w:noWrap w:val="false"/>
          </w:tcPr>
          <w:p>
            <w:pPr>
              <w:pStyle w:val="858"/>
              <w:jc w:val="center"/>
              <w:spacing w:line="360" w:lineRule="auto"/>
              <w:rPr>
                <w:rFonts w:cs="Times New Roman"/>
                <w:szCs w:val="21"/>
              </w:rPr>
            </w:pPr>
            <w:r>
              <w:rPr>
                <w:rFonts w:hint="eastAsia"/>
                <w:sz w:val="21"/>
                <w:szCs w:val="21"/>
              </w:rPr>
              <w:t xml:space="preserve">其他需要说明的情况</w:t>
            </w:r>
            <w:r>
              <w:rPr>
                <w:rFonts w:cs="Times New Roman"/>
                <w:szCs w:val="21"/>
              </w:rPr>
            </w:r>
            <w:r/>
          </w:p>
        </w:tc>
        <w:tc>
          <w:tcPr>
            <w:gridSpan w:val="3"/>
            <w:tcW w:w="6871" w:type="dxa"/>
            <w:vAlign w:val="top"/>
            <w:textDirection w:val="lrTb"/>
            <w:noWrap w:val="false"/>
          </w:tcPr>
          <w:p>
            <w:pPr>
              <w:pStyle w:val="858"/>
              <w:jc w:val="center"/>
              <w:spacing w:line="360" w:lineRule="auto"/>
              <w:rPr>
                <w:rFonts w:cs="Times New Roman"/>
                <w:szCs w:val="21"/>
              </w:rPr>
            </w:pPr>
            <w:r>
              <w:rPr>
                <w:rFonts w:cs="Times New Roman"/>
                <w:szCs w:val="21"/>
              </w:rPr>
            </w:r>
            <w:r/>
          </w:p>
        </w:tc>
      </w:tr>
    </w:tbl>
    <w:p>
      <w:pPr>
        <w:pStyle w:val="858"/>
        <w:ind w:firstLine="2759"/>
        <w:rPr>
          <w:rFonts w:cs="Times New Roman"/>
          <w:b/>
          <w:bCs/>
        </w:rPr>
      </w:pPr>
      <w:r>
        <w:rPr>
          <w:rFonts w:cs="Times New Roman"/>
          <w:b/>
          <w:bCs/>
        </w:rPr>
      </w:r>
      <w:r/>
    </w:p>
    <w:p>
      <w:pPr>
        <w:pStyle w:val="858"/>
        <w:spacing w:line="400" w:lineRule="exact"/>
        <w:rPr>
          <w:rFonts w:cs="Times New Roman"/>
          <w:b/>
          <w:sz w:val="21"/>
          <w:szCs w:val="21"/>
        </w:rPr>
      </w:pPr>
      <w:r>
        <w:rPr>
          <w:rFonts w:hint="eastAsia"/>
          <w:b/>
          <w:sz w:val="21"/>
          <w:szCs w:val="21"/>
        </w:rPr>
        <w:t xml:space="preserve">（</w:t>
      </w:r>
      <w:r>
        <w:rPr>
          <w:b/>
          <w:sz w:val="21"/>
          <w:szCs w:val="21"/>
        </w:rPr>
        <w:t xml:space="preserve">3</w:t>
      </w:r>
      <w:r>
        <w:rPr>
          <w:rFonts w:hint="eastAsia"/>
          <w:b/>
          <w:sz w:val="21"/>
          <w:szCs w:val="21"/>
        </w:rPr>
        <w:t xml:space="preserve">）</w:t>
      </w:r>
      <w:bookmarkStart w:id="121" w:name="OLE_LINK66"/>
      <w:r/>
      <w:bookmarkStart w:id="122" w:name="OLE_LINK67"/>
      <w:r>
        <w:rPr>
          <w:rFonts w:hint="eastAsia"/>
          <w:b/>
          <w:sz w:val="21"/>
          <w:szCs w:val="21"/>
        </w:rPr>
        <w:t xml:space="preserve">中小企业声明函</w:t>
      </w:r>
      <w:bookmarkEnd w:id="121"/>
      <w:r/>
      <w:bookmarkEnd w:id="122"/>
      <w:r>
        <w:rPr>
          <w:rFonts w:hint="eastAsia"/>
          <w:b/>
          <w:sz w:val="21"/>
          <w:szCs w:val="21"/>
        </w:rPr>
        <w:t xml:space="preserve">【</w:t>
      </w:r>
      <w:bookmarkStart w:id="123" w:name="OLE_LINK68"/>
      <w:r/>
      <w:bookmarkStart w:id="124" w:name="OLE_LINK69"/>
      <w:r>
        <w:rPr>
          <w:rFonts w:hint="eastAsia"/>
          <w:b/>
          <w:sz w:val="21"/>
          <w:szCs w:val="21"/>
        </w:rPr>
        <w:t xml:space="preserve">不属于中小微企业单位</w:t>
      </w:r>
      <w:bookmarkEnd w:id="123"/>
      <w:r/>
      <w:bookmarkEnd w:id="124"/>
      <w:r>
        <w:rPr>
          <w:rFonts w:hint="eastAsia"/>
          <w:b/>
          <w:sz w:val="21"/>
          <w:szCs w:val="21"/>
        </w:rPr>
        <w:t xml:space="preserve">的无需填写、递交】</w:t>
      </w:r>
      <w:r>
        <w:rPr>
          <w:rFonts w:cs="Times New Roman"/>
          <w:b/>
          <w:sz w:val="21"/>
          <w:szCs w:val="21"/>
        </w:rPr>
      </w:r>
      <w:r/>
    </w:p>
    <w:p>
      <w:pPr>
        <w:pStyle w:val="858"/>
        <w:jc w:val="center"/>
        <w:spacing w:line="400" w:lineRule="exact"/>
        <w:rPr>
          <w:rFonts w:cs="Times New Roman"/>
          <w:b/>
          <w:sz w:val="21"/>
          <w:szCs w:val="21"/>
          <w:lang w:val="zh-CN"/>
        </w:rPr>
      </w:pPr>
      <w:r>
        <w:rPr>
          <w:rFonts w:hint="eastAsia"/>
          <w:b/>
          <w:sz w:val="21"/>
          <w:szCs w:val="21"/>
          <w:lang w:val="zh-CN"/>
        </w:rPr>
        <w:t xml:space="preserve">中小企业声明函</w:t>
      </w:r>
      <w:r>
        <w:rPr>
          <w:rFonts w:cs="Times New Roman"/>
          <w:b/>
          <w:sz w:val="21"/>
          <w:szCs w:val="21"/>
          <w:lang w:val="zh-CN"/>
        </w:rPr>
      </w:r>
      <w:r/>
    </w:p>
    <w:p>
      <w:pPr>
        <w:pStyle w:val="858"/>
        <w:spacing w:line="400" w:lineRule="exact"/>
        <w:rPr>
          <w:rFonts w:cs="Times New Roman"/>
          <w:sz w:val="21"/>
          <w:szCs w:val="21"/>
          <w:lang w:val="zh-CN"/>
        </w:rPr>
      </w:pPr>
      <w:r>
        <w:rPr>
          <w:rFonts w:hint="eastAsia"/>
          <w:sz w:val="21"/>
          <w:szCs w:val="21"/>
          <w:u w:val="single"/>
        </w:rPr>
        <w:t xml:space="preserve">                </w:t>
      </w:r>
      <w:r>
        <w:rPr>
          <w:rFonts w:hint="eastAsia"/>
          <w:sz w:val="21"/>
          <w:szCs w:val="21"/>
          <w:lang w:val="zh-CN"/>
        </w:rPr>
        <w:t xml:space="preserve">：</w:t>
      </w:r>
      <w:r>
        <w:rPr>
          <w:rFonts w:cs="Times New Roman"/>
          <w:sz w:val="21"/>
          <w:szCs w:val="21"/>
          <w:lang w:val="zh-CN"/>
        </w:rPr>
      </w:r>
      <w:r/>
    </w:p>
    <w:p>
      <w:pPr>
        <w:pStyle w:val="858"/>
        <w:ind w:firstLine="1575"/>
        <w:spacing w:line="400" w:lineRule="exact"/>
        <w:rPr>
          <w:rFonts w:cs="Times New Roman"/>
          <w:sz w:val="21"/>
          <w:szCs w:val="21"/>
          <w:lang w:val="zh-CN"/>
        </w:rPr>
      </w:pPr>
      <w:r>
        <w:rPr>
          <w:rFonts w:cs="Times New Roman"/>
          <w:sz w:val="21"/>
          <w:szCs w:val="21"/>
          <w:lang w:val="zh-CN"/>
        </w:rPr>
      </w:r>
      <w:r/>
    </w:p>
    <w:p>
      <w:pPr>
        <w:pStyle w:val="858"/>
        <w:ind w:firstLine="420"/>
        <w:spacing w:line="360" w:lineRule="auto"/>
        <w:rPr>
          <w:sz w:val="21"/>
          <w:szCs w:val="21"/>
        </w:rPr>
      </w:pPr>
      <w:r>
        <w:rPr>
          <w:rFonts w:hint="eastAsia"/>
          <w:sz w:val="21"/>
          <w:szCs w:val="21"/>
        </w:rPr>
        <w:t xml:space="preserve">本公司郑重声明，根据《政府采购促进中小企业发展管理办法》（财库﹝2020﹞46 号）的规定，本公司（联合体）参加</w:t>
      </w:r>
      <w:r>
        <w:rPr>
          <w:rFonts w:hint="eastAsia"/>
          <w:sz w:val="21"/>
          <w:szCs w:val="21"/>
          <w:u w:val="single"/>
        </w:rPr>
        <w:t xml:space="preserve">（单位名称）</w:t>
      </w:r>
      <w:r>
        <w:rPr>
          <w:rFonts w:hint="eastAsia"/>
          <w:sz w:val="21"/>
          <w:szCs w:val="21"/>
        </w:rPr>
        <w:t xml:space="preserve">的</w:t>
      </w:r>
      <w:r>
        <w:rPr>
          <w:rFonts w:hint="eastAsia"/>
          <w:sz w:val="21"/>
          <w:szCs w:val="21"/>
          <w:u w:val="single"/>
        </w:rPr>
        <w:t xml:space="preserve">（项目名称）</w:t>
      </w:r>
      <w:r>
        <w:rPr>
          <w:rFonts w:hint="eastAsia"/>
          <w:sz w:val="21"/>
          <w:szCs w:val="21"/>
        </w:rPr>
        <w:t xml:space="preserve">采购活动，提供的货物全部由符合政策要求的中小企业制造。相关企业（含联合体中的中小企业、签订分包意向协议的中小企业）的具体情况如下：</w:t>
      </w:r>
      <w:r>
        <w:rPr>
          <w:sz w:val="21"/>
          <w:szCs w:val="21"/>
        </w:rPr>
      </w:r>
      <w:r/>
    </w:p>
    <w:p>
      <w:pPr>
        <w:pStyle w:val="858"/>
        <w:ind w:firstLine="420"/>
        <w:spacing w:line="360" w:lineRule="auto"/>
        <w:rPr>
          <w:rFonts w:hint="eastAsia"/>
          <w:sz w:val="21"/>
          <w:szCs w:val="21"/>
        </w:rPr>
      </w:pPr>
      <w:r>
        <w:rPr>
          <w:rFonts w:hint="eastAsia"/>
          <w:sz w:val="21"/>
          <w:szCs w:val="21"/>
        </w:rPr>
        <w:t xml:space="preserve">1. </w:t>
      </w:r>
      <w:r>
        <w:rPr>
          <w:rFonts w:hint="eastAsia"/>
          <w:sz w:val="21"/>
          <w:szCs w:val="21"/>
          <w:u w:val="single"/>
        </w:rPr>
        <w:t xml:space="preserve">（标的名称） </w:t>
      </w:r>
      <w:r>
        <w:rPr>
          <w:rFonts w:hint="eastAsia"/>
          <w:sz w:val="21"/>
          <w:szCs w:val="21"/>
        </w:rPr>
        <w:t xml:space="preserve">，属于</w:t>
      </w:r>
      <w:r>
        <w:rPr>
          <w:rFonts w:hint="eastAsia"/>
          <w:sz w:val="21"/>
          <w:szCs w:val="21"/>
          <w:u w:val="single"/>
        </w:rPr>
        <w:t xml:space="preserve">其他未列明行业</w:t>
      </w:r>
      <w:r>
        <w:rPr>
          <w:rFonts w:hint="eastAsia"/>
          <w:sz w:val="21"/>
          <w:szCs w:val="21"/>
        </w:rPr>
        <w:t xml:space="preserve">；制造商为</w:t>
      </w:r>
      <w:r>
        <w:rPr>
          <w:rFonts w:hint="eastAsia"/>
          <w:sz w:val="21"/>
          <w:szCs w:val="21"/>
          <w:u w:val="single"/>
        </w:rPr>
        <w:t xml:space="preserve">（企业名称）</w:t>
      </w:r>
      <w:r>
        <w:rPr>
          <w:rFonts w:hint="eastAsia"/>
          <w:sz w:val="21"/>
          <w:szCs w:val="21"/>
        </w:rPr>
        <w:t xml:space="preserve">，从业人员</w:t>
      </w:r>
      <w:r>
        <w:rPr>
          <w:rFonts w:hint="eastAsia"/>
          <w:sz w:val="21"/>
          <w:szCs w:val="21"/>
          <w:u w:val="single"/>
        </w:rPr>
        <w:t xml:space="preserve">     </w:t>
      </w:r>
      <w:r>
        <w:rPr>
          <w:rFonts w:hint="eastAsia"/>
          <w:sz w:val="21"/>
          <w:szCs w:val="21"/>
        </w:rPr>
        <w:t xml:space="preserve">人，营业收入为</w:t>
      </w:r>
      <w:r>
        <w:rPr>
          <w:rFonts w:hint="eastAsia"/>
          <w:sz w:val="21"/>
          <w:szCs w:val="21"/>
          <w:u w:val="single"/>
        </w:rPr>
        <w:t xml:space="preserve">       </w:t>
      </w:r>
      <w:r>
        <w:rPr>
          <w:rFonts w:hint="eastAsia"/>
          <w:sz w:val="21"/>
          <w:szCs w:val="21"/>
        </w:rPr>
        <w:t xml:space="preserve">万元，资产总额为</w:t>
      </w:r>
      <w:r>
        <w:rPr>
          <w:rFonts w:hint="eastAsia"/>
          <w:sz w:val="21"/>
          <w:szCs w:val="21"/>
          <w:u w:val="single"/>
        </w:rPr>
        <w:t xml:space="preserve">     </w:t>
      </w:r>
      <w:r>
        <w:rPr>
          <w:rFonts w:hint="eastAsia"/>
          <w:sz w:val="21"/>
          <w:szCs w:val="21"/>
        </w:rPr>
        <w:t xml:space="preserve">万元，属于（</w:t>
      </w:r>
      <w:bookmarkStart w:id="125" w:name="OLE_LINK5"/>
      <w:r>
        <w:rPr>
          <w:rFonts w:hint="eastAsia"/>
          <w:sz w:val="21"/>
          <w:szCs w:val="21"/>
        </w:rPr>
        <w:t xml:space="preserve">□中型企业、□小型企业、□微型企业</w:t>
      </w:r>
      <w:bookmarkEnd w:id="125"/>
      <w:r>
        <w:rPr>
          <w:rFonts w:hint="eastAsia"/>
          <w:sz w:val="21"/>
          <w:szCs w:val="21"/>
        </w:rPr>
        <w:t xml:space="preserve">）；</w:t>
      </w:r>
      <w:r/>
    </w:p>
    <w:p>
      <w:pPr>
        <w:pStyle w:val="858"/>
        <w:ind w:firstLine="420"/>
        <w:spacing w:line="360" w:lineRule="auto"/>
        <w:rPr>
          <w:rFonts w:hint="eastAsia"/>
          <w:sz w:val="21"/>
          <w:szCs w:val="21"/>
        </w:rPr>
      </w:pPr>
      <w:r>
        <w:rPr>
          <w:rFonts w:hint="eastAsia"/>
          <w:sz w:val="21"/>
          <w:szCs w:val="21"/>
        </w:rPr>
        <w:t xml:space="preserve">2. </w:t>
      </w:r>
      <w:r>
        <w:rPr>
          <w:rFonts w:hint="eastAsia"/>
          <w:sz w:val="21"/>
          <w:szCs w:val="21"/>
          <w:u w:val="single"/>
        </w:rPr>
        <w:t xml:space="preserve">（标的名称） </w:t>
      </w:r>
      <w:r>
        <w:rPr>
          <w:rFonts w:hint="eastAsia"/>
          <w:sz w:val="21"/>
          <w:szCs w:val="21"/>
        </w:rPr>
        <w:t xml:space="preserve">，属于</w:t>
      </w:r>
      <w:r>
        <w:rPr>
          <w:rFonts w:hint="eastAsia"/>
          <w:sz w:val="21"/>
          <w:szCs w:val="21"/>
          <w:u w:val="single"/>
        </w:rPr>
        <w:t xml:space="preserve">其他未列明行业</w:t>
      </w:r>
      <w:r>
        <w:rPr>
          <w:rFonts w:hint="eastAsia"/>
          <w:sz w:val="21"/>
          <w:szCs w:val="21"/>
        </w:rPr>
        <w:t xml:space="preserve">；制造商为</w:t>
      </w:r>
      <w:r>
        <w:rPr>
          <w:rFonts w:hint="eastAsia"/>
          <w:sz w:val="21"/>
          <w:szCs w:val="21"/>
          <w:u w:val="single"/>
        </w:rPr>
        <w:t xml:space="preserve">（企业名称）</w:t>
      </w:r>
      <w:r>
        <w:rPr>
          <w:rFonts w:hint="eastAsia"/>
          <w:sz w:val="21"/>
          <w:szCs w:val="21"/>
        </w:rPr>
        <w:t xml:space="preserve">，从业人员</w:t>
      </w:r>
      <w:r>
        <w:rPr>
          <w:rFonts w:hint="eastAsia"/>
          <w:sz w:val="21"/>
          <w:szCs w:val="21"/>
          <w:u w:val="single"/>
        </w:rPr>
        <w:t xml:space="preserve">     </w:t>
      </w:r>
      <w:r>
        <w:rPr>
          <w:rFonts w:hint="eastAsia"/>
          <w:sz w:val="21"/>
          <w:szCs w:val="21"/>
        </w:rPr>
        <w:t xml:space="preserve">人，营业收入为</w:t>
      </w:r>
      <w:r>
        <w:rPr>
          <w:rFonts w:hint="eastAsia"/>
          <w:sz w:val="21"/>
          <w:szCs w:val="21"/>
          <w:u w:val="single"/>
        </w:rPr>
        <w:t xml:space="preserve">       </w:t>
      </w:r>
      <w:r>
        <w:rPr>
          <w:rFonts w:hint="eastAsia"/>
          <w:sz w:val="21"/>
          <w:szCs w:val="21"/>
        </w:rPr>
        <w:t xml:space="preserve">万元，资产总额为</w:t>
      </w:r>
      <w:r>
        <w:rPr>
          <w:rFonts w:hint="eastAsia"/>
          <w:sz w:val="21"/>
          <w:szCs w:val="21"/>
          <w:u w:val="single"/>
        </w:rPr>
        <w:t xml:space="preserve">     </w:t>
      </w:r>
      <w:r>
        <w:rPr>
          <w:rFonts w:hint="eastAsia"/>
          <w:sz w:val="21"/>
          <w:szCs w:val="21"/>
        </w:rPr>
        <w:t xml:space="preserve">万元，属于（□中型企业、□小型企业、□微型企业）；</w:t>
      </w:r>
      <w:r/>
    </w:p>
    <w:p>
      <w:pPr>
        <w:pStyle w:val="858"/>
        <w:ind w:firstLine="420"/>
        <w:spacing w:line="360" w:lineRule="auto"/>
        <w:rPr>
          <w:rFonts w:hint="eastAsia"/>
          <w:sz w:val="21"/>
          <w:szCs w:val="21"/>
        </w:rPr>
      </w:pPr>
      <w:r>
        <w:rPr>
          <w:rFonts w:hint="eastAsia"/>
          <w:sz w:val="21"/>
          <w:szCs w:val="21"/>
        </w:rPr>
        <w:t xml:space="preserve">……</w:t>
      </w:r>
      <w:r/>
    </w:p>
    <w:p>
      <w:pPr>
        <w:pStyle w:val="1021"/>
        <w:ind w:firstLine="420"/>
        <w:widowControl w:val="off"/>
        <w:rPr>
          <w:rFonts w:hint="eastAsia" w:hAnsi="宋体"/>
          <w:sz w:val="21"/>
          <w:szCs w:val="21"/>
        </w:rPr>
      </w:pPr>
      <w:r>
        <w:rPr>
          <w:rFonts w:hint="eastAsia"/>
          <w:sz w:val="21"/>
          <w:szCs w:val="21"/>
        </w:rPr>
        <w:t xml:space="preserve"> </w:t>
      </w:r>
      <w:r>
        <w:rPr>
          <w:rFonts w:hint="eastAsia" w:hAnsi="宋体"/>
          <w:sz w:val="21"/>
          <w:szCs w:val="21"/>
        </w:rPr>
      </w:r>
      <w:r/>
    </w:p>
    <w:p>
      <w:pPr>
        <w:pStyle w:val="858"/>
        <w:ind w:firstLine="420"/>
        <w:spacing w:line="360" w:lineRule="auto"/>
        <w:rPr>
          <w:rFonts w:hint="eastAsia"/>
          <w:sz w:val="21"/>
          <w:szCs w:val="21"/>
        </w:rPr>
      </w:pPr>
      <w:r>
        <w:rPr>
          <w:rFonts w:hint="eastAsia"/>
          <w:sz w:val="21"/>
          <w:szCs w:val="21"/>
        </w:rPr>
        <w:t xml:space="preserve">以上企业，不属于大企业的分支机构，不存在控股股东为大企业的情形，也不存在与大企业的负责人为同一人的情形。</w:t>
      </w:r>
      <w:r/>
    </w:p>
    <w:p>
      <w:pPr>
        <w:pStyle w:val="858"/>
        <w:ind w:firstLine="420"/>
        <w:spacing w:line="360" w:lineRule="auto"/>
        <w:rPr>
          <w:rFonts w:hint="eastAsia"/>
          <w:sz w:val="21"/>
          <w:szCs w:val="21"/>
        </w:rPr>
      </w:pPr>
      <w:r>
        <w:rPr>
          <w:rFonts w:hint="eastAsia"/>
          <w:sz w:val="21"/>
          <w:szCs w:val="21"/>
        </w:rPr>
        <w:t xml:space="preserve">本企业对上述声明内容的真实性负责。如有虚假，将依法承担相应责任。</w:t>
      </w:r>
      <w:r/>
    </w:p>
    <w:p>
      <w:pPr>
        <w:pStyle w:val="1021"/>
        <w:ind w:firstLine="420"/>
        <w:widowControl w:val="off"/>
        <w:rPr>
          <w:rFonts w:hint="eastAsia" w:hAnsi="宋体"/>
          <w:sz w:val="21"/>
          <w:szCs w:val="21"/>
        </w:rPr>
      </w:pPr>
      <w:r>
        <w:rPr>
          <w:rFonts w:hint="eastAsia"/>
          <w:sz w:val="21"/>
          <w:szCs w:val="21"/>
        </w:rPr>
        <w:t xml:space="preserve"> </w:t>
      </w:r>
      <w:r>
        <w:rPr>
          <w:rFonts w:hint="eastAsia" w:hAnsi="宋体"/>
          <w:sz w:val="21"/>
          <w:szCs w:val="21"/>
        </w:rPr>
      </w:r>
      <w:r/>
    </w:p>
    <w:p>
      <w:pPr>
        <w:pStyle w:val="858"/>
        <w:ind w:firstLine="630"/>
        <w:jc w:val="center"/>
        <w:spacing w:line="360" w:lineRule="auto"/>
        <w:rPr>
          <w:rFonts w:hint="eastAsia"/>
          <w:sz w:val="21"/>
          <w:szCs w:val="21"/>
        </w:rPr>
      </w:pPr>
      <w:r>
        <w:rPr>
          <w:rFonts w:hint="eastAsia"/>
          <w:sz w:val="21"/>
          <w:szCs w:val="21"/>
        </w:rPr>
        <w:t xml:space="preserve">   企业名称（盖章）：</w:t>
      </w:r>
      <w:r/>
    </w:p>
    <w:p>
      <w:pPr>
        <w:pStyle w:val="858"/>
        <w:ind w:firstLine="4515"/>
        <w:spacing w:line="360" w:lineRule="auto"/>
        <w:rPr>
          <w:rFonts w:hint="eastAsia"/>
          <w:sz w:val="21"/>
          <w:szCs w:val="21"/>
        </w:rPr>
      </w:pPr>
      <w:r>
        <w:rPr>
          <w:rFonts w:hint="eastAsia"/>
          <w:sz w:val="21"/>
          <w:szCs w:val="21"/>
        </w:rPr>
        <w:t xml:space="preserve">日期：</w:t>
      </w:r>
      <w:r/>
    </w:p>
    <w:p>
      <w:pPr>
        <w:pStyle w:val="858"/>
        <w:ind w:firstLine="422"/>
        <w:jc w:val="left"/>
        <w:spacing w:line="440" w:lineRule="exact"/>
        <w:rPr>
          <w:rFonts w:hint="eastAsia" w:cs="Times New Roman"/>
          <w:sz w:val="21"/>
          <w:szCs w:val="22"/>
        </w:rPr>
      </w:pPr>
      <w:r>
        <w:rPr>
          <w:rFonts w:hint="eastAsia" w:cs="Times New Roman"/>
          <w:b/>
          <w:bCs/>
          <w:sz w:val="21"/>
          <w:szCs w:val="22"/>
        </w:rPr>
        <w:t xml:space="preserve">备注：</w:t>
      </w:r>
      <w:r>
        <w:rPr>
          <w:rFonts w:hint="eastAsia" w:cs="Times New Roman"/>
          <w:sz w:val="21"/>
          <w:szCs w:val="22"/>
        </w:rPr>
        <w:t xml:space="preserve">1.从业人员、营业收入、资产总额填报上一年度数据，无上一年度数据的新成立企业可不填报。</w:t>
      </w:r>
      <w:r/>
    </w:p>
    <w:p>
      <w:pPr>
        <w:pStyle w:val="858"/>
        <w:ind w:firstLine="420"/>
        <w:jc w:val="left"/>
        <w:spacing w:line="440" w:lineRule="exact"/>
        <w:rPr>
          <w:rFonts w:hint="eastAsia" w:cs="Times New Roman"/>
          <w:sz w:val="21"/>
          <w:szCs w:val="22"/>
        </w:rPr>
      </w:pPr>
      <w:r>
        <w:rPr>
          <w:rFonts w:hint="eastAsia" w:cs="Times New Roman"/>
          <w:sz w:val="21"/>
          <w:szCs w:val="22"/>
        </w:rPr>
        <w:t xml:space="preserve">2.在服务采购项目中，服务由中小企业承接，即提供服务的人员为中小企业依照《中华人民共和国劳动合同法》订立劳动合同的从业人员。</w:t>
      </w:r>
      <w:r>
        <w:rPr>
          <w:rFonts w:hint="eastAsia" w:cs="Times New Roman"/>
          <w:b/>
          <w:bCs/>
          <w:sz w:val="21"/>
          <w:szCs w:val="22"/>
        </w:rPr>
        <w:t xml:space="preserve">服务类项目中供应商若使用退休人员，将不享受相应扶持政策。</w:t>
      </w:r>
      <w:r>
        <w:rPr>
          <w:rFonts w:hint="eastAsia" w:cs="Times New Roman"/>
          <w:sz w:val="21"/>
          <w:szCs w:val="22"/>
        </w:rPr>
      </w:r>
      <w:r/>
    </w:p>
    <w:p>
      <w:pPr>
        <w:pStyle w:val="858"/>
        <w:ind w:firstLine="420"/>
        <w:jc w:val="left"/>
        <w:spacing w:line="440" w:lineRule="exact"/>
        <w:rPr>
          <w:rFonts w:hint="eastAsia" w:cs="Times New Roman"/>
          <w:sz w:val="21"/>
          <w:szCs w:val="22"/>
        </w:rPr>
      </w:pPr>
      <w:r>
        <w:rPr>
          <w:rFonts w:hint="eastAsia" w:cs="Times New Roman"/>
          <w:sz w:val="21"/>
          <w:szCs w:val="22"/>
        </w:rPr>
        <w:t xml:space="preserve">3.《中小企业声明函》中所填的行业应与本采购标的对应的中小企业划分标准所属行业一致，不一致的不可享受相应政策优惠。</w:t>
      </w:r>
      <w:r>
        <w:rPr>
          <w:rFonts w:hint="eastAsia" w:cs="Times New Roman"/>
          <w:b/>
          <w:bCs/>
          <w:sz w:val="21"/>
          <w:szCs w:val="22"/>
        </w:rPr>
        <w:t xml:space="preserve">本采购标的对应的中小企业划分标准所属行业，以征集文件中具体规定为准。</w:t>
      </w:r>
      <w:r>
        <w:rPr>
          <w:rFonts w:hint="eastAsia" w:cs="Times New Roman"/>
          <w:sz w:val="21"/>
          <w:szCs w:val="22"/>
        </w:rPr>
      </w:r>
      <w:r/>
    </w:p>
    <w:p>
      <w:pPr>
        <w:pStyle w:val="858"/>
        <w:ind w:firstLine="422"/>
        <w:jc w:val="left"/>
        <w:spacing w:line="480" w:lineRule="exact"/>
        <w:rPr>
          <w:rFonts w:hint="eastAsia" w:cs="Times New Roman"/>
          <w:b/>
          <w:bCs/>
          <w:sz w:val="21"/>
          <w:szCs w:val="22"/>
        </w:rPr>
      </w:pPr>
      <w:r>
        <w:rPr>
          <w:rFonts w:hint="eastAsia" w:cs="Times New Roman"/>
          <w:b/>
          <w:bCs/>
          <w:sz w:val="21"/>
          <w:szCs w:val="22"/>
        </w:rPr>
        <w:t xml:space="preserve">4.如未对（□中型企业、□小型企业、□微型企业）进行勾选，视同非中小微企业。</w:t>
      </w:r>
      <w:r/>
    </w:p>
    <w:p>
      <w:pPr>
        <w:pStyle w:val="858"/>
        <w:ind w:firstLine="420"/>
        <w:jc w:val="left"/>
        <w:spacing w:line="440" w:lineRule="exact"/>
        <w:rPr>
          <w:rFonts w:ascii="Calibri" w:hAnsi="Calibri" w:cs="Times New Roman"/>
          <w:sz w:val="21"/>
          <w:szCs w:val="20"/>
          <w:lang w:val="zh-CN"/>
        </w:rPr>
      </w:pPr>
      <w:r>
        <w:rPr>
          <w:rFonts w:hint="eastAsia" w:cs="Times New Roman"/>
          <w:sz w:val="21"/>
          <w:szCs w:val="22"/>
        </w:rPr>
        <w:t xml:space="preserve">5.入围单位为中小企业的，《中小企业声明函》将随入围结果同时公告</w:t>
      </w:r>
      <w:r>
        <w:rPr>
          <w:rFonts w:hint="eastAsia" w:cs="Times New Roman"/>
          <w:sz w:val="21"/>
          <w:szCs w:val="22"/>
          <w:lang w:val="zh-CN"/>
        </w:rPr>
        <w:t xml:space="preserve">。</w:t>
      </w:r>
      <w:r>
        <w:rPr>
          <w:rFonts w:ascii="Calibri" w:hAnsi="Calibri" w:cs="Times New Roman"/>
          <w:sz w:val="21"/>
          <w:szCs w:val="20"/>
          <w:lang w:val="zh-CN"/>
        </w:rPr>
      </w:r>
      <w:r/>
    </w:p>
    <w:p>
      <w:pPr>
        <w:pStyle w:val="858"/>
        <w:ind w:firstLine="420"/>
        <w:jc w:val="left"/>
        <w:spacing w:line="440" w:lineRule="exact"/>
        <w:rPr>
          <w:rFonts w:hint="eastAsia" w:cs="Times New Roman"/>
          <w:sz w:val="21"/>
          <w:szCs w:val="22"/>
        </w:rPr>
      </w:pPr>
      <w:r>
        <w:rPr>
          <w:rFonts w:hint="eastAsia" w:cs="Times New Roman"/>
          <w:sz w:val="21"/>
          <w:szCs w:val="22"/>
        </w:rPr>
        <w:t xml:space="preserve">6.</w:t>
      </w:r>
      <w:r>
        <w:rPr>
          <w:rFonts w:hint="eastAsia" w:cs="Times New Roman"/>
          <w:sz w:val="21"/>
          <w:szCs w:val="22"/>
          <w:lang w:val="zh-CN"/>
        </w:rPr>
        <w:t xml:space="preserve">若</w:t>
      </w:r>
      <w:r>
        <w:rPr>
          <w:rFonts w:hint="eastAsia" w:cs="Times New Roman"/>
          <w:sz w:val="21"/>
          <w:szCs w:val="22"/>
        </w:rPr>
        <w:t xml:space="preserve">响应单位</w:t>
      </w:r>
      <w:r>
        <w:rPr>
          <w:rFonts w:hint="eastAsia" w:cs="Times New Roman"/>
          <w:sz w:val="21"/>
          <w:szCs w:val="22"/>
          <w:lang w:val="zh-CN"/>
        </w:rPr>
        <w:t xml:space="preserve">提供的“中小企业声明函”内容不实的，属于提供虚假材料谋取中标、成交，依照《中华人民共和国政府采购法》等国家有关规定追究相应责任。</w:t>
      </w:r>
      <w:r>
        <w:rPr>
          <w:rFonts w:hint="eastAsia" w:cs="Times New Roman"/>
          <w:sz w:val="21"/>
          <w:szCs w:val="22"/>
        </w:rPr>
      </w:r>
      <w:r/>
    </w:p>
    <w:p>
      <w:pPr>
        <w:pStyle w:val="858"/>
        <w:ind w:firstLine="630"/>
        <w:spacing w:line="400" w:lineRule="exact"/>
        <w:rPr>
          <w:rFonts w:hint="eastAsia"/>
          <w:sz w:val="21"/>
          <w:szCs w:val="21"/>
        </w:rPr>
      </w:pPr>
      <w:r>
        <w:rPr>
          <w:rFonts w:hint="eastAsia"/>
          <w:sz w:val="21"/>
          <w:szCs w:val="21"/>
        </w:rPr>
        <w:t xml:space="preserve"> </w:t>
      </w:r>
      <w:r/>
    </w:p>
    <w:p>
      <w:pPr>
        <w:pStyle w:val="858"/>
        <w:spacing w:line="440" w:lineRule="exact"/>
        <w:rPr>
          <w:b/>
          <w:sz w:val="21"/>
          <w:szCs w:val="21"/>
        </w:rPr>
      </w:pPr>
      <w:r>
        <w:rPr>
          <w:rFonts w:hint="eastAsia"/>
          <w:b/>
          <w:sz w:val="21"/>
          <w:szCs w:val="21"/>
        </w:rPr>
        <w:t xml:space="preserve">附：中小企业划型标准规定</w:t>
      </w:r>
      <w:r>
        <w:rPr>
          <w:b/>
          <w:sz w:val="21"/>
          <w:szCs w:val="21"/>
        </w:rPr>
      </w:r>
      <w:r/>
    </w:p>
    <w:p>
      <w:pPr>
        <w:pStyle w:val="858"/>
        <w:ind w:firstLine="422"/>
        <w:spacing w:line="440" w:lineRule="exact"/>
        <w:rPr>
          <w:sz w:val="21"/>
          <w:szCs w:val="21"/>
        </w:rPr>
      </w:pPr>
      <w:r>
        <w:rPr>
          <w:rFonts w:hint="eastAsia"/>
          <w:b/>
          <w:sz w:val="21"/>
          <w:szCs w:val="21"/>
        </w:rPr>
        <w:t xml:space="preserve">（一）农、林、牧、渔业。</w:t>
      </w:r>
      <w:r>
        <w:rPr>
          <w:rFonts w:hint="eastAsia"/>
          <w:sz w:val="21"/>
          <w:szCs w:val="21"/>
        </w:rPr>
        <w:t xml:space="preserve">营业收入20000万元以下的为中小微型企业。其中，营业收入500万元及以上的为中型企业，营业收入50万元及以上的为小型企业，营业收入50万元以下的为微型企业。</w:t>
      </w:r>
      <w:r>
        <w:rPr>
          <w:sz w:val="21"/>
          <w:szCs w:val="21"/>
        </w:rPr>
      </w:r>
      <w:r/>
    </w:p>
    <w:p>
      <w:pPr>
        <w:pStyle w:val="858"/>
        <w:ind w:firstLine="422"/>
        <w:spacing w:line="440" w:lineRule="exact"/>
        <w:rPr>
          <w:sz w:val="21"/>
          <w:szCs w:val="21"/>
        </w:rPr>
      </w:pPr>
      <w:r>
        <w:rPr>
          <w:rFonts w:hint="eastAsia"/>
          <w:b/>
          <w:sz w:val="21"/>
          <w:szCs w:val="21"/>
        </w:rPr>
        <w:t xml:space="preserve">（二）工业。</w:t>
      </w:r>
      <w:r>
        <w:rPr>
          <w:rFonts w:hint="eastAsia"/>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（三）建筑业。</w:t>
      </w:r>
      <w:r>
        <w:rPr>
          <w:rFonts w:hint="eastAsia"/>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（四）批发业。</w:t>
      </w:r>
      <w:r>
        <w:rPr>
          <w:rFonts w:hint="eastAsia"/>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（五）零售业。</w:t>
      </w:r>
      <w:r>
        <w:rPr>
          <w:rFonts w:hint="eastAsia"/>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（六）交通运输业。</w:t>
      </w:r>
      <w:r>
        <w:rPr>
          <w:rFonts w:hint="eastAsia"/>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（七）仓储业。</w:t>
      </w:r>
      <w:r>
        <w:rPr>
          <w:rFonts w:hint="eastAsia"/>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（八）邮政业。</w:t>
      </w:r>
      <w:r>
        <w:rPr>
          <w:rFonts w:hint="eastAsia"/>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（九）住宿业。</w:t>
      </w:r>
      <w:r>
        <w:rPr>
          <w:rFonts w:hint="eastAsia"/>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（十）餐饮业。</w:t>
      </w:r>
      <w:r>
        <w:rPr>
          <w:rFonts w:hint="eastAsia"/>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（十一）信息传输业。</w:t>
      </w:r>
      <w:r>
        <w:rPr>
          <w:rFonts w:hint="eastAsia"/>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（十二）软件和信息技术服务业。</w:t>
      </w:r>
      <w:r>
        <w:rPr>
          <w:rFonts w:hint="eastAsia"/>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（十三）房地产开发经营。</w:t>
      </w:r>
      <w:r>
        <w:rPr>
          <w:rFonts w:hint="eastAsia"/>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1"/>
          <w:szCs w:val="21"/>
        </w:rPr>
      </w:r>
      <w:r/>
    </w:p>
    <w:p>
      <w:pPr>
        <w:pStyle w:val="858"/>
        <w:ind w:firstLine="422"/>
        <w:spacing w:line="440" w:lineRule="exact"/>
        <w:rPr>
          <w:sz w:val="21"/>
          <w:szCs w:val="21"/>
        </w:rPr>
      </w:pPr>
      <w:r>
        <w:rPr>
          <w:rFonts w:hint="eastAsia"/>
          <w:b/>
          <w:sz w:val="21"/>
          <w:szCs w:val="21"/>
        </w:rPr>
        <w:t xml:space="preserve">（十四）物业管理。</w:t>
      </w:r>
      <w:r>
        <w:rPr>
          <w:rFonts w:hint="eastAsia"/>
          <w:sz w:val="21"/>
          <w:szCs w:val="21"/>
        </w:rPr>
        <w:t xml:space="preserve">从业人员1000人以下或营业收入5000万元以下的为中小微型企业。其中，从业人员</w:t>
      </w:r>
      <w:r>
        <w:rPr>
          <w:sz w:val="21"/>
          <w:szCs w:val="21"/>
        </w:rPr>
      </w:r>
      <w:r/>
    </w:p>
    <w:p>
      <w:pPr>
        <w:pStyle w:val="858"/>
        <w:spacing w:line="440" w:lineRule="exact"/>
        <w:rPr>
          <w:sz w:val="21"/>
          <w:szCs w:val="21"/>
        </w:rPr>
      </w:pPr>
      <w:r>
        <w:rPr>
          <w:rFonts w:hint="eastAsia"/>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sz w:val="21"/>
          <w:szCs w:val="21"/>
        </w:rPr>
      </w:r>
      <w:r/>
    </w:p>
    <w:p>
      <w:pPr>
        <w:pStyle w:val="858"/>
        <w:ind w:firstLine="422"/>
        <w:spacing w:line="440" w:lineRule="exact"/>
        <w:rPr>
          <w:rFonts w:hint="eastAsia"/>
          <w:sz w:val="21"/>
          <w:szCs w:val="21"/>
        </w:rPr>
      </w:pPr>
      <w:r>
        <w:rPr>
          <w:rFonts w:hint="eastAsia"/>
          <w:b/>
          <w:sz w:val="21"/>
          <w:szCs w:val="21"/>
        </w:rPr>
        <w:t xml:space="preserve">（十五）租赁和商务服务业。</w:t>
      </w:r>
      <w:r>
        <w:rPr>
          <w:rFonts w:hint="eastAsia"/>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58"/>
        <w:ind w:firstLine="422"/>
        <w:spacing w:line="440" w:lineRule="exact"/>
        <w:rPr>
          <w:rFonts w:hint="eastAsia"/>
          <w:sz w:val="21"/>
          <w:szCs w:val="21"/>
        </w:rPr>
      </w:pPr>
      <w:r>
        <w:rPr>
          <w:rFonts w:hint="eastAsia"/>
          <w:b/>
          <w:sz w:val="21"/>
          <w:szCs w:val="21"/>
        </w:rPr>
        <w:t xml:space="preserve">（十六）其他未列明行业。</w:t>
      </w:r>
      <w:r>
        <w:rPr>
          <w:rFonts w:hint="eastAsia"/>
          <w:sz w:val="21"/>
          <w:szCs w:val="21"/>
        </w:rPr>
        <w:t xml:space="preserve">从业人员300人以下的为中小微型企业。其中，从业人员100人及以上的为中型企业；从业人员10人及以上的为小型企业；从业人员10人以下的为微型企业。</w:t>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rPr>
          <w:rFonts w:hint="eastAsia"/>
          <w:sz w:val="21"/>
          <w:szCs w:val="21"/>
        </w:rPr>
      </w:pPr>
      <w:r>
        <w:rPr>
          <w:rFonts w:hint="eastAsia"/>
          <w:sz w:val="21"/>
          <w:szCs w:val="21"/>
        </w:rPr>
      </w:r>
      <w:r/>
    </w:p>
    <w:p>
      <w:pPr>
        <w:pStyle w:val="858"/>
        <w:ind w:firstLine="420"/>
        <w:spacing w:line="360" w:lineRule="exact"/>
        <w:rPr>
          <w:rFonts w:hint="eastAsia" w:cs="Times New Roman"/>
          <w:sz w:val="21"/>
          <w:szCs w:val="21"/>
        </w:rPr>
      </w:pPr>
      <w:r>
        <w:rPr>
          <w:rFonts w:hint="eastAsia" w:cs="Times New Roman"/>
          <w:sz w:val="21"/>
          <w:szCs w:val="21"/>
        </w:rPr>
      </w:r>
      <w:r/>
    </w:p>
    <w:p>
      <w:pPr>
        <w:pStyle w:val="858"/>
        <w:ind w:firstLine="420"/>
        <w:spacing w:line="360" w:lineRule="exact"/>
        <w:rPr>
          <w:rFonts w:cs="Times New Roman"/>
        </w:rPr>
      </w:pPr>
      <w:r>
        <w:rPr>
          <w:rFonts w:cs="Times New Roman"/>
        </w:rPr>
      </w:r>
      <w:r/>
    </w:p>
    <w:p>
      <w:pPr>
        <w:pStyle w:val="918"/>
        <w:spacing w:before="602" w:after="0" w:line="480" w:lineRule="atLeast"/>
        <w:rPr>
          <w:rFonts w:hint="eastAsia" w:ascii="宋体" w:hAnsi="宋体"/>
          <w:b/>
          <w:bCs/>
          <w:sz w:val="21"/>
          <w:szCs w:val="21"/>
        </w:rPr>
      </w:pPr>
      <w:r>
        <w:rPr>
          <w:rFonts w:hint="eastAsia" w:ascii="宋体" w:hAnsi="宋体"/>
          <w:b/>
          <w:bCs/>
          <w:sz w:val="21"/>
          <w:szCs w:val="21"/>
        </w:rPr>
        <w:t xml:space="preserve">（4）</w:t>
      </w:r>
      <w:r>
        <w:rPr>
          <w:rFonts w:hint="eastAsia" w:ascii="宋体" w:hAnsi="宋体"/>
          <w:b/>
          <w:bCs/>
          <w:sz w:val="21"/>
          <w:szCs w:val="21"/>
        </w:rPr>
        <w:t xml:space="preserve">残疾人福利性单位声明函</w:t>
      </w:r>
      <w:r>
        <w:rPr>
          <w:rFonts w:hint="eastAsia" w:ascii="宋体" w:hAnsi="宋体" w:cs="宋体"/>
          <w:b/>
          <w:sz w:val="21"/>
          <w:szCs w:val="21"/>
        </w:rPr>
        <w:t xml:space="preserve">【不属于</w:t>
      </w:r>
      <w:r>
        <w:rPr>
          <w:rFonts w:hint="eastAsia" w:ascii="宋体" w:hAnsi="宋体"/>
          <w:b/>
          <w:bCs/>
          <w:sz w:val="21"/>
          <w:szCs w:val="21"/>
        </w:rPr>
        <w:t xml:space="preserve">残疾人福利性</w:t>
      </w:r>
      <w:r>
        <w:rPr>
          <w:rFonts w:hint="eastAsia" w:ascii="宋体" w:hAnsi="宋体" w:cs="宋体"/>
          <w:b/>
          <w:sz w:val="21"/>
          <w:szCs w:val="21"/>
        </w:rPr>
        <w:t xml:space="preserve">单位的无需填写、递交】</w:t>
      </w:r>
      <w:r>
        <w:rPr>
          <w:rFonts w:hint="eastAsia" w:ascii="宋体" w:hAnsi="宋体"/>
          <w:b/>
          <w:bCs/>
          <w:sz w:val="21"/>
          <w:szCs w:val="21"/>
        </w:rPr>
      </w:r>
      <w:r/>
    </w:p>
    <w:p>
      <w:pPr>
        <w:pStyle w:val="918"/>
        <w:ind w:left="17" w:right="17"/>
        <w:jc w:val="center"/>
        <w:spacing w:before="0" w:after="0" w:line="480" w:lineRule="atLeast"/>
        <w:rPr>
          <w:rFonts w:hint="eastAsia"/>
          <w:b/>
          <w:bCs/>
          <w:sz w:val="21"/>
          <w:szCs w:val="21"/>
        </w:rPr>
      </w:pPr>
      <w:r>
        <w:rPr>
          <w:rFonts w:hint="eastAsia"/>
          <w:b/>
          <w:bCs/>
          <w:sz w:val="21"/>
          <w:szCs w:val="21"/>
        </w:rPr>
        <w:t xml:space="preserve">残疾人福利性单位声明函</w:t>
      </w:r>
      <w:r/>
    </w:p>
    <w:p>
      <w:pPr>
        <w:pStyle w:val="918"/>
        <w:ind w:left="17" w:right="17" w:firstLine="420"/>
        <w:spacing w:before="0" w:after="0" w:line="480" w:lineRule="atLeast"/>
        <w:rPr>
          <w:rFonts w:hint="eastAsia"/>
          <w:sz w:val="21"/>
          <w:szCs w:val="21"/>
          <w:lang w:val="zh-CN"/>
        </w:rPr>
      </w:pPr>
      <w:r>
        <w:rPr>
          <w:rFonts w:hint="eastAsia" w:ascii="宋体" w:hAnsi="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u w:val="single"/>
        </w:rPr>
        <w:t xml:space="preserve">       </w:t>
      </w:r>
      <w:r>
        <w:rPr>
          <w:rFonts w:hint="eastAsia" w:ascii="宋体" w:hAnsi="宋体"/>
          <w:sz w:val="21"/>
          <w:szCs w:val="21"/>
          <w:lang w:val="zh-CN"/>
        </w:rPr>
        <w:t xml:space="preserve">单位的</w:t>
      </w:r>
      <w:r>
        <w:rPr>
          <w:rFonts w:hint="eastAsia" w:ascii="宋体" w:hAnsi="宋体"/>
          <w:sz w:val="21"/>
          <w:szCs w:val="21"/>
          <w:u w:val="single"/>
        </w:rPr>
        <w:t xml:space="preserve">       </w:t>
      </w:r>
      <w:r>
        <w:rPr>
          <w:rFonts w:hint="eastAsia" w:ascii="宋体" w:hAnsi="宋体"/>
          <w:sz w:val="21"/>
          <w:szCs w:val="21"/>
          <w:lang w:val="zh-CN"/>
        </w:rPr>
        <w:t xml:space="preserve">项目采购活动提供本单位制造的货物（由本单位承担工程/提供服务），或者提供其他残疾人福利性单位制造的货物（不包括使用非残疾人福利性</w:t>
      </w:r>
      <w:r>
        <w:rPr>
          <w:rFonts w:hint="eastAsia"/>
          <w:sz w:val="21"/>
          <w:szCs w:val="21"/>
          <w:lang w:val="zh-CN"/>
        </w:rPr>
        <w:t xml:space="preserve">单位注册商标的货物）。</w:t>
      </w:r>
      <w:r/>
    </w:p>
    <w:p>
      <w:pPr>
        <w:pStyle w:val="918"/>
        <w:ind w:firstLine="420"/>
        <w:spacing w:before="0" w:after="0" w:line="480" w:lineRule="atLeast"/>
        <w:rPr>
          <w:rFonts w:hint="eastAsia"/>
          <w:sz w:val="21"/>
          <w:szCs w:val="21"/>
          <w:lang w:val="zh-CN"/>
        </w:rPr>
      </w:pPr>
      <w:r>
        <w:rPr>
          <w:rFonts w:hint="eastAsia"/>
          <w:sz w:val="21"/>
          <w:szCs w:val="21"/>
          <w:lang w:val="zh-CN"/>
        </w:rPr>
        <w:t xml:space="preserve">本单位对上述声明的真实性负责。如有虚假，将依法承担相应责任。</w:t>
      </w:r>
      <w:r/>
    </w:p>
    <w:p>
      <w:pPr>
        <w:pStyle w:val="918"/>
        <w:spacing w:before="0" w:after="0" w:line="480" w:lineRule="atLeast"/>
      </w:pPr>
      <w:r/>
      <w:r/>
    </w:p>
    <w:p>
      <w:pPr>
        <w:pStyle w:val="918"/>
        <w:spacing w:before="0" w:after="0" w:line="480" w:lineRule="atLeast"/>
        <w:rPr>
          <w:rFonts w:hint="eastAsia"/>
          <w:sz w:val="21"/>
          <w:szCs w:val="21"/>
          <w:lang w:val="zh-CN"/>
        </w:rPr>
      </w:pPr>
      <w:r>
        <w:rPr>
          <w:rFonts w:hint="eastAsia"/>
        </w:rPr>
        <w:t xml:space="preserve">                   </w:t>
      </w:r>
      <w:r>
        <w:rPr>
          <w:rFonts w:hint="eastAsia"/>
          <w:sz w:val="21"/>
          <w:szCs w:val="21"/>
          <w:lang w:val="zh-CN"/>
        </w:rPr>
        <w:t xml:space="preserve"> </w:t>
      </w:r>
      <w:r>
        <w:rPr>
          <w:rFonts w:hint="eastAsia"/>
          <w:sz w:val="21"/>
          <w:szCs w:val="21"/>
        </w:rPr>
        <w:t xml:space="preserve">                                      </w:t>
      </w:r>
      <w:r>
        <w:rPr>
          <w:rFonts w:hint="eastAsia"/>
          <w:sz w:val="21"/>
          <w:szCs w:val="21"/>
          <w:lang w:val="zh-CN"/>
        </w:rPr>
        <w:t xml:space="preserve">单位名称（盖章）：</w:t>
      </w:r>
      <w:r/>
    </w:p>
    <w:p>
      <w:pPr>
        <w:pStyle w:val="918"/>
        <w:spacing w:before="0" w:after="0" w:line="480" w:lineRule="atLeast"/>
        <w:rPr>
          <w:rFonts w:hint="eastAsia"/>
          <w:sz w:val="21"/>
          <w:szCs w:val="21"/>
          <w:lang w:val="zh-CN"/>
        </w:rPr>
      </w:pPr>
      <w:r>
        <w:rPr>
          <w:rFonts w:hint="eastAsia"/>
          <w:sz w:val="21"/>
          <w:szCs w:val="21"/>
          <w:lang w:val="zh-CN"/>
        </w:rPr>
        <w:t xml:space="preserve">                   </w:t>
      </w:r>
      <w:r>
        <w:rPr>
          <w:rFonts w:hint="eastAsia"/>
          <w:sz w:val="21"/>
          <w:szCs w:val="21"/>
        </w:rPr>
        <w:t xml:space="preserve">                                           </w:t>
      </w:r>
      <w:r>
        <w:rPr>
          <w:rFonts w:hint="eastAsia"/>
          <w:sz w:val="21"/>
          <w:szCs w:val="21"/>
          <w:lang w:val="zh-CN"/>
        </w:rPr>
        <w:t xml:space="preserve">日  期：</w:t>
      </w:r>
      <w:r/>
    </w:p>
    <w:p>
      <w:pPr>
        <w:pStyle w:val="858"/>
        <w:ind w:firstLine="2759"/>
        <w:rPr>
          <w:rFonts w:cs="Times New Roman"/>
          <w:b/>
          <w:bCs/>
        </w:rPr>
      </w:pPr>
      <w:r>
        <w:rPr>
          <w:rFonts w:cs="Times New Roman"/>
          <w:b/>
          <w:bCs/>
        </w:rPr>
      </w:r>
      <w:r/>
    </w:p>
    <w:p>
      <w:pPr>
        <w:pStyle w:val="858"/>
        <w:ind w:firstLine="2759"/>
        <w:rPr>
          <w:rFonts w:cs="Times New Roman"/>
          <w:b/>
          <w:bCs/>
        </w:rPr>
      </w:pPr>
      <w:r>
        <w:rPr>
          <w:rFonts w:cs="Times New Roman"/>
          <w:b/>
          <w:bCs/>
        </w:rPr>
      </w:r>
      <w:r/>
    </w:p>
    <w:p>
      <w:pPr>
        <w:pStyle w:val="858"/>
        <w:ind w:firstLine="2759"/>
        <w:rPr>
          <w:rFonts w:cs="Times New Roman"/>
          <w:b/>
          <w:bCs/>
        </w:rPr>
      </w:pPr>
      <w:r>
        <w:rPr>
          <w:rFonts w:cs="Times New Roman"/>
          <w:b/>
          <w:bCs/>
        </w:rPr>
      </w:r>
      <w:r/>
    </w:p>
    <w:p>
      <w:pPr>
        <w:pStyle w:val="858"/>
        <w:spacing w:line="360" w:lineRule="auto"/>
        <w:rPr>
          <w:sz w:val="21"/>
          <w:szCs w:val="21"/>
          <w:lang w:val="zh-CN"/>
        </w:rPr>
      </w:pPr>
      <w:r>
        <w:rPr>
          <w:sz w:val="21"/>
          <w:szCs w:val="21"/>
          <w:lang w:val="zh-CN"/>
        </w:rPr>
      </w:r>
      <w:r/>
    </w:p>
    <w:p>
      <w:pPr>
        <w:pStyle w:val="858"/>
        <w:ind w:firstLine="420"/>
        <w:spacing w:line="440" w:lineRule="exact"/>
        <w:rPr>
          <w:rFonts w:hint="eastAsia"/>
          <w:bCs/>
          <w:sz w:val="21"/>
          <w:szCs w:val="21"/>
        </w:rPr>
      </w:pPr>
      <w:r>
        <w:rPr>
          <w:rFonts w:hint="eastAsia"/>
          <w:bCs/>
          <w:sz w:val="21"/>
          <w:szCs w:val="21"/>
          <w:lang w:val="zh-CN"/>
        </w:rPr>
        <w:t xml:space="preserve">备注</w:t>
      </w:r>
      <w:r>
        <w:rPr>
          <w:rFonts w:hint="eastAsia"/>
          <w:b/>
          <w:sz w:val="21"/>
          <w:szCs w:val="21"/>
          <w:lang w:val="zh-CN"/>
        </w:rPr>
        <w:t xml:space="preserve">：1</w:t>
      </w:r>
      <w:r>
        <w:rPr>
          <w:rFonts w:hint="eastAsia"/>
          <w:b/>
          <w:sz w:val="21"/>
          <w:szCs w:val="21"/>
        </w:rPr>
        <w:t xml:space="preserve">.享受政府采购支持政策的残疾人福利性单位应当同时满足以下条件：</w:t>
      </w:r>
      <w:r>
        <w:rPr>
          <w:rFonts w:hint="eastAsia"/>
          <w:bCs/>
          <w:sz w:val="21"/>
          <w:szCs w:val="21"/>
        </w:rPr>
      </w:r>
      <w:r/>
    </w:p>
    <w:p>
      <w:pPr>
        <w:pStyle w:val="858"/>
        <w:ind w:firstLine="420"/>
        <w:spacing w:line="440" w:lineRule="exact"/>
        <w:rPr>
          <w:rFonts w:hint="eastAsia"/>
          <w:bCs/>
          <w:sz w:val="21"/>
          <w:szCs w:val="21"/>
        </w:rPr>
      </w:pPr>
      <w:r>
        <w:rPr>
          <w:rFonts w:hint="eastAsia"/>
          <w:bCs/>
          <w:sz w:val="21"/>
          <w:szCs w:val="21"/>
          <w:lang w:val="zh-CN"/>
        </w:rPr>
        <w:t xml:space="preserve">（</w:t>
      </w:r>
      <w:r>
        <w:rPr>
          <w:rFonts w:hint="eastAsia"/>
          <w:bCs/>
          <w:sz w:val="21"/>
          <w:szCs w:val="21"/>
        </w:rPr>
        <w:t xml:space="preserve">1</w:t>
      </w:r>
      <w:r>
        <w:rPr>
          <w:rFonts w:hint="eastAsia"/>
          <w:bCs/>
          <w:sz w:val="21"/>
          <w:szCs w:val="21"/>
          <w:lang w:val="zh-CN"/>
        </w:rPr>
        <w:t xml:space="preserve">）安置的残疾人占本单位在职职工人数的比例不低于25%（含25%），并且安置的残疾人人数不少于10人（含10人）；</w:t>
      </w:r>
      <w:r>
        <w:rPr>
          <w:rFonts w:hint="eastAsia"/>
          <w:bCs/>
          <w:sz w:val="21"/>
          <w:szCs w:val="21"/>
        </w:rPr>
      </w:r>
      <w:r/>
    </w:p>
    <w:p>
      <w:pPr>
        <w:pStyle w:val="858"/>
        <w:ind w:firstLine="420"/>
        <w:spacing w:line="440" w:lineRule="exact"/>
        <w:rPr>
          <w:rFonts w:hint="eastAsia"/>
          <w:bCs/>
          <w:sz w:val="21"/>
          <w:szCs w:val="21"/>
          <w:lang w:val="zh-CN"/>
        </w:rPr>
      </w:pPr>
      <w:r>
        <w:rPr>
          <w:rFonts w:hint="eastAsia"/>
          <w:bCs/>
          <w:sz w:val="21"/>
          <w:szCs w:val="21"/>
          <w:lang w:val="zh-CN"/>
        </w:rPr>
        <w:t xml:space="preserve">（</w:t>
      </w:r>
      <w:r>
        <w:rPr>
          <w:rFonts w:hint="eastAsia"/>
          <w:bCs/>
          <w:sz w:val="21"/>
          <w:szCs w:val="21"/>
        </w:rPr>
        <w:t xml:space="preserve">2</w:t>
      </w:r>
      <w:r>
        <w:rPr>
          <w:rFonts w:hint="eastAsia"/>
          <w:bCs/>
          <w:sz w:val="21"/>
          <w:szCs w:val="21"/>
          <w:lang w:val="zh-CN"/>
        </w:rPr>
        <w:t xml:space="preserve">）依法与安置的每位残疾人签订了一年以上（含一年）的劳动合同或服务协议；</w:t>
      </w:r>
      <w:r/>
    </w:p>
    <w:p>
      <w:pPr>
        <w:pStyle w:val="858"/>
        <w:ind w:firstLine="420"/>
        <w:spacing w:line="440" w:lineRule="exact"/>
        <w:rPr>
          <w:rFonts w:hint="eastAsia"/>
          <w:bCs/>
          <w:sz w:val="21"/>
          <w:szCs w:val="21"/>
          <w:lang w:val="zh-CN"/>
        </w:rPr>
      </w:pPr>
      <w:r>
        <w:rPr>
          <w:rFonts w:hint="eastAsia"/>
          <w:bCs/>
          <w:sz w:val="21"/>
          <w:szCs w:val="21"/>
          <w:lang w:val="zh-CN"/>
        </w:rPr>
        <w:t xml:space="preserve">（</w:t>
      </w:r>
      <w:r>
        <w:rPr>
          <w:rFonts w:hint="eastAsia"/>
          <w:bCs/>
          <w:sz w:val="21"/>
          <w:szCs w:val="21"/>
        </w:rPr>
        <w:t xml:space="preserve">3</w:t>
      </w:r>
      <w:r>
        <w:rPr>
          <w:rFonts w:hint="eastAsia"/>
          <w:bCs/>
          <w:sz w:val="21"/>
          <w:szCs w:val="21"/>
          <w:lang w:val="zh-CN"/>
        </w:rPr>
        <w:t xml:space="preserve">）为安置的每位残疾人按月足额缴纳了基本养老保险、基本医疗保险、失业保险、工伤保险和生育保险等社会保险费；</w:t>
      </w:r>
      <w:r/>
    </w:p>
    <w:p>
      <w:pPr>
        <w:pStyle w:val="858"/>
        <w:ind w:firstLine="420"/>
        <w:spacing w:line="440" w:lineRule="exact"/>
        <w:rPr>
          <w:rFonts w:hint="eastAsia"/>
          <w:bCs/>
          <w:sz w:val="21"/>
          <w:szCs w:val="21"/>
          <w:lang w:val="zh-CN"/>
        </w:rPr>
      </w:pPr>
      <w:r>
        <w:rPr>
          <w:rFonts w:hint="eastAsia"/>
          <w:bCs/>
          <w:sz w:val="21"/>
          <w:szCs w:val="21"/>
          <w:lang w:val="zh-CN"/>
        </w:rPr>
        <w:t xml:space="preserve">（</w:t>
      </w:r>
      <w:r>
        <w:rPr>
          <w:rFonts w:hint="eastAsia"/>
          <w:bCs/>
          <w:sz w:val="21"/>
          <w:szCs w:val="21"/>
        </w:rPr>
        <w:t xml:space="preserve">4</w:t>
      </w:r>
      <w:r>
        <w:rPr>
          <w:rFonts w:hint="eastAsia"/>
          <w:bCs/>
          <w:sz w:val="21"/>
          <w:szCs w:val="21"/>
          <w:lang w:val="zh-CN"/>
        </w:rPr>
        <w:t xml:space="preserve">）通过银行等金融机构向安置的每位残疾人，按月支付了不低于单位所在区县适用的经省级人民政府批准的月最低工资标准的工资；</w:t>
      </w:r>
      <w:r/>
    </w:p>
    <w:p>
      <w:pPr>
        <w:pStyle w:val="858"/>
        <w:ind w:firstLine="420"/>
        <w:spacing w:line="440" w:lineRule="exact"/>
        <w:rPr>
          <w:rFonts w:hint="eastAsia"/>
          <w:bCs/>
          <w:sz w:val="21"/>
          <w:szCs w:val="21"/>
          <w:lang w:val="zh-CN"/>
        </w:rPr>
      </w:pPr>
      <w:r>
        <w:rPr>
          <w:rFonts w:hint="eastAsia"/>
          <w:bCs/>
          <w:sz w:val="21"/>
          <w:szCs w:val="21"/>
          <w:lang w:val="zh-CN"/>
        </w:rPr>
        <w:t xml:space="preserve">（</w:t>
      </w:r>
      <w:r>
        <w:rPr>
          <w:rFonts w:hint="eastAsia"/>
          <w:bCs/>
          <w:sz w:val="21"/>
          <w:szCs w:val="21"/>
        </w:rPr>
        <w:t xml:space="preserve">5</w:t>
      </w:r>
      <w:r>
        <w:rPr>
          <w:rFonts w:hint="eastAsia"/>
          <w:bCs/>
          <w:sz w:val="21"/>
          <w:szCs w:val="21"/>
          <w:lang w:val="zh-CN"/>
        </w:rPr>
        <w:t xml:space="preserve">）提供本单位制造的货物、承担的工程或者服务（以下简称产品），或者提供其他残疾人福利性单位制造的货物（不包括使用非残疾人福利性单位注册商标的货物）。</w:t>
      </w:r>
      <w:r/>
    </w:p>
    <w:p>
      <w:pPr>
        <w:pStyle w:val="858"/>
        <w:ind w:firstLine="420"/>
        <w:spacing w:line="440" w:lineRule="exact"/>
        <w:rPr>
          <w:rFonts w:hint="eastAsia"/>
          <w:bCs/>
          <w:sz w:val="21"/>
          <w:szCs w:val="21"/>
          <w:lang w:val="zh-CN"/>
        </w:rPr>
      </w:pPr>
      <w:r>
        <w:rPr>
          <w:rFonts w:hint="eastAsia"/>
          <w:bCs/>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8"/>
        <w:ind w:firstLine="422"/>
        <w:spacing w:line="440" w:lineRule="exact"/>
        <w:rPr>
          <w:rFonts w:hint="eastAsia"/>
          <w:b/>
          <w:sz w:val="21"/>
          <w:szCs w:val="21"/>
          <w:lang w:val="zh-CN"/>
        </w:rPr>
      </w:pPr>
      <w:r>
        <w:rPr>
          <w:rFonts w:hint="eastAsia"/>
          <w:b/>
          <w:sz w:val="21"/>
          <w:szCs w:val="21"/>
          <w:lang w:val="zh-CN"/>
        </w:rPr>
        <w:t xml:space="preserve">2</w:t>
      </w:r>
      <w:r>
        <w:rPr>
          <w:rFonts w:hint="eastAsia"/>
          <w:b/>
          <w:sz w:val="21"/>
          <w:szCs w:val="21"/>
        </w:rPr>
        <w:t xml:space="preserve">.入围</w:t>
      </w:r>
      <w:r>
        <w:rPr>
          <w:rFonts w:hint="eastAsia"/>
          <w:b/>
          <w:sz w:val="21"/>
          <w:szCs w:val="21"/>
          <w:lang w:val="zh-CN"/>
        </w:rPr>
        <w:t xml:space="preserve">单位为残疾人福利性单位的，《残疾人福利性单位声明函》将随入围结果同时公告。</w:t>
      </w:r>
      <w:r/>
    </w:p>
    <w:p>
      <w:pPr>
        <w:pStyle w:val="858"/>
        <w:ind w:firstLine="422"/>
        <w:spacing w:line="440" w:lineRule="exact"/>
        <w:rPr>
          <w:rFonts w:hint="eastAsia"/>
          <w:b/>
          <w:sz w:val="21"/>
          <w:szCs w:val="21"/>
          <w:lang w:val="zh-CN"/>
        </w:rPr>
      </w:pPr>
      <w:r>
        <w:rPr>
          <w:rFonts w:hint="eastAsia"/>
          <w:b/>
          <w:sz w:val="21"/>
          <w:szCs w:val="21"/>
          <w:lang w:val="zh-CN"/>
        </w:rPr>
        <w:t xml:space="preserve">3</w:t>
      </w:r>
      <w:r>
        <w:rPr>
          <w:rFonts w:hint="eastAsia"/>
          <w:b/>
          <w:sz w:val="21"/>
          <w:szCs w:val="21"/>
        </w:rPr>
        <w:t xml:space="preserve">.</w:t>
      </w:r>
      <w:r>
        <w:rPr>
          <w:rFonts w:hint="eastAsia"/>
          <w:b/>
          <w:sz w:val="21"/>
          <w:szCs w:val="21"/>
          <w:lang w:val="zh-CN"/>
        </w:rPr>
        <w:t xml:space="preserve">供应商提供的《残疾人福利性单位声明函》与事实不符的，依照《政府采购法》第七十七条第一款的规定追究法律责任。</w:t>
      </w:r>
      <w:r/>
    </w:p>
    <w:p>
      <w:pPr>
        <w:pStyle w:val="858"/>
        <w:ind w:firstLine="2759"/>
        <w:rPr>
          <w:rFonts w:cs="Times New Roman"/>
          <w:b/>
          <w:bCs/>
        </w:rPr>
      </w:pPr>
      <w:r>
        <w:rPr>
          <w:rFonts w:cs="Times New Roman"/>
          <w:b/>
          <w:bCs/>
        </w:rPr>
      </w:r>
      <w:r/>
    </w:p>
    <w:p>
      <w:pPr>
        <w:pStyle w:val="858"/>
        <w:jc w:val="left"/>
        <w:spacing w:line="440" w:lineRule="exact"/>
        <w:rPr>
          <w:rFonts w:hint="eastAsia"/>
          <w:b/>
          <w:bCs/>
          <w:sz w:val="21"/>
          <w:szCs w:val="21"/>
        </w:rPr>
      </w:pPr>
      <w:r>
        <w:rPr>
          <w:rFonts w:hint="eastAsia"/>
          <w:b/>
          <w:bCs/>
          <w:sz w:val="21"/>
          <w:szCs w:val="21"/>
        </w:rPr>
        <w:t xml:space="preserve">（5）监狱企业声明函</w:t>
      </w:r>
      <w:r>
        <w:rPr>
          <w:rFonts w:hint="eastAsia"/>
          <w:b/>
          <w:sz w:val="21"/>
          <w:szCs w:val="21"/>
        </w:rPr>
        <w:t xml:space="preserve">【不属于</w:t>
      </w:r>
      <w:r>
        <w:rPr>
          <w:rFonts w:hint="eastAsia"/>
          <w:b/>
          <w:bCs/>
          <w:sz w:val="21"/>
          <w:szCs w:val="21"/>
        </w:rPr>
        <w:t xml:space="preserve">监狱企业</w:t>
      </w:r>
      <w:r>
        <w:rPr>
          <w:rFonts w:hint="eastAsia"/>
          <w:b/>
          <w:sz w:val="21"/>
          <w:szCs w:val="21"/>
        </w:rPr>
        <w:t xml:space="preserve">的无需填写、递交】</w:t>
      </w:r>
      <w:r>
        <w:rPr>
          <w:rFonts w:hint="eastAsia"/>
          <w:b/>
          <w:bCs/>
          <w:sz w:val="21"/>
          <w:szCs w:val="21"/>
        </w:rPr>
      </w:r>
      <w:r/>
    </w:p>
    <w:p>
      <w:pPr>
        <w:pStyle w:val="858"/>
        <w:jc w:val="center"/>
        <w:rPr>
          <w:rFonts w:hint="eastAsia"/>
          <w:sz w:val="21"/>
          <w:szCs w:val="21"/>
        </w:rPr>
      </w:pPr>
      <w:r>
        <w:rPr>
          <w:rFonts w:hint="eastAsia"/>
          <w:sz w:val="21"/>
          <w:szCs w:val="21"/>
        </w:rPr>
      </w:r>
      <w:r/>
    </w:p>
    <w:p>
      <w:pPr>
        <w:pStyle w:val="858"/>
        <w:jc w:val="center"/>
        <w:rPr>
          <w:rFonts w:hint="eastAsia"/>
          <w:b/>
          <w:sz w:val="21"/>
          <w:szCs w:val="21"/>
        </w:rPr>
      </w:pPr>
      <w:r>
        <w:rPr>
          <w:rFonts w:hint="eastAsia"/>
          <w:b/>
          <w:bCs/>
          <w:sz w:val="21"/>
          <w:szCs w:val="21"/>
        </w:rPr>
        <w:t xml:space="preserve">监狱企业声明函</w:t>
      </w:r>
      <w:r>
        <w:rPr>
          <w:rFonts w:hint="eastAsia"/>
          <w:b/>
          <w:sz w:val="21"/>
          <w:szCs w:val="21"/>
        </w:rPr>
      </w:r>
      <w:r/>
    </w:p>
    <w:p>
      <w:pPr>
        <w:pStyle w:val="918"/>
        <w:ind w:firstLine="480"/>
        <w:spacing w:before="75" w:after="75" w:line="360" w:lineRule="auto"/>
        <w:rPr>
          <w:rFonts w:hint="eastAsia" w:ascii="宋体" w:hAnsi="宋体"/>
          <w:sz w:val="21"/>
          <w:szCs w:val="21"/>
        </w:rPr>
      </w:pPr>
      <w:r>
        <w:rPr>
          <w:rFonts w:hint="eastAsia" w:ascii="宋体" w:hAnsi="宋体"/>
          <w:sz w:val="21"/>
          <w:szCs w:val="21"/>
        </w:rPr>
        <w:t xml:space="preserve">本企业（单位）郑重声明下列事项（按照实际情况勾选或填空）：</w:t>
      </w:r>
      <w:r/>
    </w:p>
    <w:p>
      <w:pPr>
        <w:pStyle w:val="918"/>
        <w:ind w:firstLine="480"/>
        <w:spacing w:before="75" w:after="75" w:line="360" w:lineRule="auto"/>
        <w:rPr>
          <w:rFonts w:hint="eastAsia" w:ascii="宋体" w:hAnsi="宋体"/>
          <w:sz w:val="21"/>
          <w:szCs w:val="21"/>
        </w:rPr>
      </w:pPr>
      <w:r>
        <w:rPr>
          <w:rFonts w:hint="eastAsia" w:ascii="宋体" w:hAnsi="宋体"/>
          <w:sz w:val="21"/>
          <w:szCs w:val="21"/>
        </w:rPr>
        <w:t xml:space="preserve">本企业（单位）为直接投标人提供本企业（单位）的服务。</w:t>
      </w:r>
      <w:r/>
    </w:p>
    <w:p>
      <w:pPr>
        <w:pStyle w:val="918"/>
        <w:ind w:firstLine="480"/>
        <w:spacing w:before="75" w:after="75" w:line="360" w:lineRule="auto"/>
        <w:rPr>
          <w:rFonts w:hint="eastAsia" w:ascii="宋体" w:hAnsi="宋体"/>
          <w:sz w:val="21"/>
          <w:szCs w:val="21"/>
        </w:rPr>
      </w:pPr>
      <w:r>
        <w:rPr>
          <w:rFonts w:hint="eastAsia" w:ascii="宋体" w:hAnsi="宋体"/>
          <w:sz w:val="21"/>
          <w:szCs w:val="21"/>
        </w:rPr>
        <w:t xml:space="preserve">（1）本企业（单位）</w:t>
      </w:r>
      <w:r>
        <w:rPr>
          <w:rFonts w:hint="eastAsia" w:ascii="宋体" w:hAnsi="宋体"/>
          <w:sz w:val="21"/>
          <w:szCs w:val="21"/>
          <w:u w:val="single"/>
        </w:rPr>
        <w:t xml:space="preserve">        </w:t>
      </w:r>
      <w:r>
        <w:rPr>
          <w:rFonts w:hint="eastAsia" w:ascii="宋体" w:hAnsi="宋体"/>
          <w:sz w:val="21"/>
          <w:szCs w:val="21"/>
        </w:rPr>
        <w:t xml:space="preserve">（请填写：是、不是）监狱企业。后附省级以上监狱管理局、戒毒管理局（含新疆生产建设兵团）出具的属于监狱企业的证明文件。</w:t>
      </w:r>
      <w:r/>
    </w:p>
    <w:p>
      <w:pPr>
        <w:pStyle w:val="918"/>
        <w:ind w:firstLine="480"/>
        <w:spacing w:before="75" w:after="75" w:line="360" w:lineRule="auto"/>
        <w:rPr>
          <w:rFonts w:hint="eastAsia" w:ascii="宋体" w:hAnsi="宋体"/>
          <w:sz w:val="21"/>
          <w:szCs w:val="21"/>
        </w:rPr>
      </w:pPr>
      <w:r>
        <w:rPr>
          <w:rFonts w:hint="eastAsia" w:ascii="宋体" w:hAnsi="宋体"/>
          <w:sz w:val="21"/>
          <w:szCs w:val="21"/>
        </w:rPr>
        <w:t xml:space="preserve">（2）本企业（单位）</w:t>
      </w:r>
      <w:r>
        <w:rPr>
          <w:rFonts w:hint="eastAsia" w:ascii="宋体" w:hAnsi="宋体"/>
          <w:sz w:val="21"/>
          <w:szCs w:val="21"/>
          <w:u w:val="single"/>
        </w:rPr>
        <w:t xml:space="preserve">        </w:t>
      </w:r>
      <w:r>
        <w:rPr>
          <w:rFonts w:hint="eastAsia" w:ascii="宋体" w:hAnsi="宋体"/>
          <w:sz w:val="21"/>
          <w:szCs w:val="21"/>
        </w:rPr>
        <w:t xml:space="preserve">（请填写：是、不是）为联合体一方，提供本企业（单位）的服务。本企业（单位）提供协议合同金额占到共同投标协议合同总金额的比例为</w:t>
      </w:r>
      <w:r>
        <w:rPr>
          <w:rFonts w:hint="eastAsia" w:ascii="宋体" w:hAnsi="宋体"/>
          <w:sz w:val="21"/>
          <w:szCs w:val="21"/>
          <w:u w:val="single"/>
        </w:rPr>
        <w:t xml:space="preserve">       </w:t>
      </w:r>
      <w:r>
        <w:rPr>
          <w:rFonts w:hint="eastAsia" w:ascii="宋体" w:hAnsi="宋体"/>
          <w:sz w:val="21"/>
          <w:szCs w:val="21"/>
        </w:rPr>
        <w:t xml:space="preserve">。</w:t>
      </w:r>
      <w:r/>
    </w:p>
    <w:p>
      <w:pPr>
        <w:pStyle w:val="918"/>
        <w:ind w:firstLine="480"/>
        <w:spacing w:before="75" w:after="75" w:line="360" w:lineRule="auto"/>
        <w:rPr>
          <w:rFonts w:hint="eastAsia" w:ascii="宋体" w:hAnsi="宋体"/>
          <w:sz w:val="21"/>
          <w:szCs w:val="21"/>
        </w:rPr>
      </w:pPr>
      <w:r>
        <w:rPr>
          <w:rFonts w:hint="eastAsia" w:ascii="宋体" w:hAnsi="宋体"/>
          <w:sz w:val="21"/>
          <w:szCs w:val="21"/>
        </w:rPr>
        <w:t xml:space="preserve">本企业（单位）对上述声明的真实性负责。如有虚假，将依法承担相应责任。</w:t>
      </w:r>
      <w:r/>
    </w:p>
    <w:p>
      <w:pPr>
        <w:pStyle w:val="918"/>
        <w:ind w:firstLine="480"/>
        <w:spacing w:before="75" w:after="75" w:line="360" w:lineRule="auto"/>
        <w:rPr>
          <w:rFonts w:hint="eastAsia" w:ascii="宋体" w:hAnsi="宋体"/>
          <w:sz w:val="21"/>
          <w:szCs w:val="21"/>
        </w:rPr>
      </w:pPr>
      <w:r>
        <w:rPr>
          <w:rFonts w:hint="eastAsia" w:ascii="宋体" w:hAnsi="宋体"/>
          <w:sz w:val="21"/>
          <w:szCs w:val="21"/>
        </w:rPr>
      </w:r>
      <w:r/>
    </w:p>
    <w:p>
      <w:pPr>
        <w:pStyle w:val="918"/>
        <w:ind w:firstLine="480"/>
        <w:spacing w:before="75" w:after="75" w:line="360" w:lineRule="auto"/>
        <w:rPr>
          <w:rFonts w:hint="eastAsia" w:ascii="宋体" w:hAnsi="宋体"/>
          <w:sz w:val="21"/>
          <w:szCs w:val="21"/>
        </w:rPr>
      </w:pPr>
      <w:r>
        <w:rPr>
          <w:rFonts w:hint="eastAsia" w:ascii="宋体" w:hAnsi="宋体"/>
          <w:sz w:val="21"/>
          <w:szCs w:val="21"/>
        </w:rPr>
      </w:r>
      <w:r/>
    </w:p>
    <w:p>
      <w:pPr>
        <w:pStyle w:val="858"/>
        <w:ind w:right="1560" w:firstLine="444"/>
        <w:jc w:val="center"/>
        <w:spacing w:line="360" w:lineRule="auto"/>
        <w:tabs>
          <w:tab w:val="left" w:pos="4860" w:leader="none"/>
        </w:tabs>
        <w:rPr>
          <w:spacing w:val="6"/>
          <w:sz w:val="21"/>
          <w:szCs w:val="21"/>
        </w:rPr>
      </w:pPr>
      <w:r>
        <w:rPr>
          <w:rFonts w:hint="eastAsia"/>
          <w:spacing w:val="6"/>
          <w:sz w:val="21"/>
          <w:szCs w:val="21"/>
        </w:rPr>
        <w:t xml:space="preserve">                                  单位名称（盖章）：</w:t>
      </w:r>
      <w:r>
        <w:rPr>
          <w:spacing w:val="6"/>
          <w:sz w:val="21"/>
          <w:szCs w:val="21"/>
        </w:rPr>
      </w:r>
      <w:r/>
    </w:p>
    <w:p>
      <w:pPr>
        <w:pStyle w:val="858"/>
        <w:ind w:firstLine="444"/>
        <w:spacing w:line="360" w:lineRule="auto"/>
        <w:rPr>
          <w:rFonts w:hint="eastAsia" w:cs="Times New Roman"/>
          <w:sz w:val="21"/>
          <w:szCs w:val="21"/>
        </w:rPr>
      </w:pPr>
      <w:r>
        <w:rPr>
          <w:rFonts w:hint="eastAsia"/>
          <w:spacing w:val="6"/>
          <w:sz w:val="21"/>
          <w:szCs w:val="21"/>
        </w:rPr>
        <w:t xml:space="preserve">                                          日  期：</w:t>
      </w:r>
      <w:r>
        <w:rPr>
          <w:rFonts w:hint="eastAsia" w:cs="Times New Roman"/>
          <w:sz w:val="21"/>
          <w:szCs w:val="21"/>
        </w:rPr>
      </w:r>
      <w:r/>
    </w:p>
    <w:p>
      <w:pPr>
        <w:pStyle w:val="858"/>
        <w:rPr>
          <w:rFonts w:cs="Times New Roman"/>
          <w:b/>
          <w:bCs/>
        </w:rPr>
      </w:pPr>
      <w:r>
        <w:rPr>
          <w:rFonts w:cs="Times New Roman"/>
          <w:b/>
          <w:bCs/>
        </w:rPr>
      </w:r>
      <w:r/>
    </w:p>
    <w:p>
      <w:pPr>
        <w:pStyle w:val="858"/>
        <w:ind w:firstLine="2759"/>
        <w:rPr>
          <w:rFonts w:cs="Times New Roman"/>
          <w:b/>
          <w:bCs/>
        </w:rPr>
      </w:pPr>
      <w:r>
        <w:rPr>
          <w:rFonts w:cs="Times New Roman"/>
          <w:b/>
          <w:bCs/>
        </w:rPr>
      </w:r>
      <w:r/>
    </w:p>
    <w:p>
      <w:pPr>
        <w:pStyle w:val="858"/>
        <w:ind w:firstLine="2759"/>
        <w:rPr>
          <w:rFonts w:cs="Times New Roman"/>
          <w:b/>
          <w:bCs/>
        </w:rPr>
      </w:pPr>
      <w:r>
        <w:rPr>
          <w:rFonts w:cs="Times New Roman"/>
          <w:b/>
          <w:bCs/>
        </w:rPr>
      </w:r>
      <w:r/>
    </w:p>
    <w:p>
      <w:pPr>
        <w:pStyle w:val="858"/>
        <w:ind w:firstLine="2759"/>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b/>
          <w:bCs/>
        </w:rPr>
      </w:pPr>
      <w:r>
        <w:rPr>
          <w:rFonts w:cs="Times New Roman"/>
          <w:b/>
          <w:bCs/>
        </w:rPr>
      </w:r>
      <w:r/>
    </w:p>
    <w:p>
      <w:pPr>
        <w:pStyle w:val="858"/>
        <w:rPr>
          <w:rFonts w:cs="Times New Roman"/>
        </w:rPr>
      </w:pPr>
      <w:r>
        <w:rPr>
          <w:rFonts w:cs="Times New Roman"/>
        </w:rPr>
      </w:r>
      <w:r/>
    </w:p>
    <w:p>
      <w:pPr>
        <w:pStyle w:val="858"/>
        <w:ind w:firstLine="2759"/>
        <w:rPr>
          <w:rFonts w:cs="Times New Roman"/>
          <w:b/>
          <w:bCs/>
        </w:rPr>
      </w:pPr>
      <w:r>
        <w:rPr>
          <w:rFonts w:cs="Times New Roman"/>
          <w:b/>
          <w:bCs/>
        </w:rPr>
      </w:r>
      <w:r/>
    </w:p>
    <w:p>
      <w:pPr>
        <w:pStyle w:val="858"/>
        <w:pageBreakBefore/>
        <w:spacing w:line="440" w:lineRule="exact"/>
        <w:rPr>
          <w:rFonts w:hint="eastAsia"/>
          <w:b/>
          <w:sz w:val="21"/>
          <w:szCs w:val="21"/>
        </w:rPr>
      </w:pPr>
      <w:r>
        <w:rPr>
          <w:rFonts w:hint="eastAsia"/>
          <w:b/>
          <w:sz w:val="21"/>
          <w:szCs w:val="21"/>
        </w:rPr>
        <w:t xml:space="preserve">（6）关于符合本国产品标准的声明函（本项目不涉及）</w:t>
      </w:r>
      <w:r/>
    </w:p>
    <w:p>
      <w:pPr>
        <w:pStyle w:val="858"/>
        <w:jc w:val="center"/>
        <w:spacing w:before="60" w:after="60" w:line="440" w:lineRule="exact"/>
        <w:widowControl/>
        <w:rPr>
          <w:rFonts w:hint="eastAsia"/>
          <w:b/>
          <w:sz w:val="21"/>
          <w:szCs w:val="21"/>
        </w:rPr>
      </w:pPr>
      <w:r>
        <w:rPr>
          <w:rFonts w:hint="eastAsia"/>
          <w:b/>
          <w:sz w:val="21"/>
          <w:szCs w:val="21"/>
        </w:rPr>
        <w:t xml:space="preserve">关于符合本国产品标准的声明函</w:t>
      </w:r>
      <w:r/>
    </w:p>
    <w:p>
      <w:pPr>
        <w:pStyle w:val="858"/>
        <w:ind w:left="17" w:right="17" w:firstLine="482"/>
        <w:spacing w:line="440" w:lineRule="exact"/>
        <w:shd w:val="clear" w:color="auto" w:fill="ffffff"/>
        <w:widowControl/>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left="17" w:right="17" w:firstLine="482"/>
        <w:spacing w:line="440" w:lineRule="exact"/>
        <w:shd w:val="clear" w:color="auto" w:fill="ffffff"/>
        <w:widowControl/>
        <w:rPr>
          <w:rFonts w:hint="eastAsia"/>
          <w:sz w:val="21"/>
          <w:szCs w:val="20"/>
        </w:rPr>
      </w:pPr>
      <w:r>
        <w:rPr>
          <w:rFonts w:hint="eastAsia"/>
          <w:sz w:val="21"/>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5798185</wp:posOffset>
                </wp:positionH>
                <wp:positionV relativeFrom="paragraph">
                  <wp:posOffset>410210</wp:posOffset>
                </wp:positionV>
                <wp:extent cx="459740" cy="8128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459740" cy="812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58244;o:allowoverlap:true;o:allowincell:true;mso-position-horizontal-relative:text;margin-left:456.5pt;mso-position-horizontal:absolute;mso-position-vertical-relative:text;margin-top:32.3pt;mso-position-vertical:absolute;width:36.2pt;height:6.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4897755</wp:posOffset>
                </wp:positionH>
                <wp:positionV relativeFrom="paragraph">
                  <wp:posOffset>408305</wp:posOffset>
                </wp:positionV>
                <wp:extent cx="615950" cy="8763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615950"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58243;o:allowoverlap:true;o:allowincell:true;mso-position-horizontal-relative:text;margin-left:385.6pt;mso-position-horizontal:absolute;mso-position-vertical-relative:text;margin-top:32.1pt;mso-position-vertical:absolute;width:48.5pt;height:6.9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2858135</wp:posOffset>
                </wp:positionH>
                <wp:positionV relativeFrom="paragraph">
                  <wp:posOffset>372110</wp:posOffset>
                </wp:positionV>
                <wp:extent cx="774700" cy="1250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74700"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25.0pt;mso-position-horizontal:absolute;mso-position-vertical-relative:text;margin-top:29.3pt;mso-position-vertical:absolute;width:61.0pt;height:9.8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1805940</wp:posOffset>
                </wp:positionH>
                <wp:positionV relativeFrom="paragraph">
                  <wp:posOffset>368935</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142.2pt;mso-position-horizontal:absolute;mso-position-vertical-relative:text;margin-top:29.0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867410</wp:posOffset>
                </wp:positionH>
                <wp:positionV relativeFrom="paragraph">
                  <wp:posOffset>370205</wp:posOffset>
                </wp:positionV>
                <wp:extent cx="688975" cy="13335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88975" cy="1333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68.3pt;mso-position-horizontal:absolute;mso-position-vertical-relative:text;margin-top:29.1pt;mso-position-vertical:absolute;width:54.2pt;height:10.5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4106545</wp:posOffset>
                </wp:positionH>
                <wp:positionV relativeFrom="paragraph">
                  <wp:posOffset>101600</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323.3pt;mso-position-horizontal:absolute;mso-position-vertical-relative:text;margin-top:8.0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sz w:val="21"/>
          <w:szCs w:val="20"/>
        </w:rPr>
        <w:t xml:space="preserve">1.</w:t>
      </w:r>
      <w:r>
        <w:rPr>
          <w:rFonts w:hint="eastAsia"/>
          <w:i/>
          <w:sz w:val="21"/>
          <w:szCs w:val="20"/>
          <w:u w:val="single"/>
        </w:rPr>
        <w:t xml:space="preserve">（产品名称1）</w:t>
      </w:r>
      <w:r>
        <w:rPr>
          <w:rFonts w:hint="eastAsia"/>
          <w:i/>
          <w:sz w:val="21"/>
          <w:szCs w:val="20"/>
          <w:vertAlign w:val="superscript"/>
        </w:rPr>
        <w:t xml:space="preserve">1</w:t>
      </w:r>
      <w:r>
        <w:rPr>
          <w:rFonts w:hint="eastAsia"/>
          <w:sz w:val="21"/>
          <w:szCs w:val="20"/>
        </w:rPr>
        <w:t xml:space="preserve">，生产厂为</w:t>
      </w:r>
      <w:r>
        <w:rPr>
          <w:rFonts w:hint="eastAsia"/>
          <w:i/>
          <w:sz w:val="21"/>
          <w:szCs w:val="20"/>
          <w:u w:val="single"/>
        </w:rPr>
        <w:t xml:space="preserve">（厂名）</w:t>
      </w:r>
      <w:r>
        <w:rPr>
          <w:rFonts w:hint="eastAsia"/>
          <w:i/>
          <w:sz w:val="21"/>
          <w:szCs w:val="20"/>
          <w:vertAlign w:val="superscript"/>
        </w:rPr>
        <w:t xml:space="preserve">2</w:t>
      </w:r>
      <w:r>
        <w:rPr>
          <w:rFonts w:hint="eastAsia"/>
          <w:sz w:val="21"/>
          <w:szCs w:val="20"/>
        </w:rPr>
        <w:t xml:space="preserve">，厂址为</w:t>
      </w:r>
      <w:r>
        <w:rPr>
          <w:rFonts w:hint="eastAsia"/>
          <w:i/>
          <w:sz w:val="21"/>
          <w:szCs w:val="20"/>
          <w:u w:val="single"/>
        </w:rPr>
        <w:t xml:space="preserve">（生产厂址）</w:t>
      </w:r>
      <w:r>
        <w:rPr>
          <w:rFonts w:hint="eastAsia"/>
          <w:sz w:val="21"/>
          <w:szCs w:val="20"/>
        </w:rPr>
        <w:t xml:space="preserve">。</w:t>
      </w:r>
      <w:r>
        <w:rPr>
          <w:rFonts w:hint="eastAsia"/>
          <w:i/>
          <w:sz w:val="21"/>
          <w:szCs w:val="20"/>
          <w:u w:val="single"/>
        </w:rPr>
        <w:t xml:space="preserve">（产品名称1）</w:t>
      </w:r>
      <w:r>
        <w:rPr>
          <w:rFonts w:hint="eastAsia"/>
          <w:sz w:val="21"/>
          <w:szCs w:val="20"/>
        </w:rPr>
        <w:t xml:space="preserve">的中国境内生产的组件成本占比≥</w:t>
      </w:r>
      <w:r>
        <w:rPr>
          <w:rFonts w:hint="eastAsia"/>
          <w:i/>
          <w:sz w:val="21"/>
          <w:szCs w:val="20"/>
          <w:u w:val="single"/>
        </w:rPr>
        <w:t xml:space="preserve">（规定比例）</w:t>
      </w:r>
      <w:r>
        <w:rPr>
          <w:rFonts w:hint="eastAsia"/>
          <w:i/>
          <w:sz w:val="21"/>
          <w:szCs w:val="20"/>
          <w:vertAlign w:val="superscript"/>
        </w:rPr>
        <w:t xml:space="preserve">3</w:t>
      </w:r>
      <w:r>
        <w:rPr>
          <w:rFonts w:hint="eastAsia"/>
          <w:sz w:val="21"/>
          <w:szCs w:val="20"/>
        </w:rPr>
        <w:t xml:space="preserve">。</w:t>
      </w:r>
      <w:r>
        <w:rPr>
          <w:rFonts w:hint="eastAsia"/>
          <w:i/>
          <w:sz w:val="21"/>
          <w:szCs w:val="20"/>
          <w:u w:val="single"/>
        </w:rPr>
        <w:t xml:space="preserve">（产品名称1）</w:t>
      </w:r>
      <w:r>
        <w:rPr>
          <w:rFonts w:hint="eastAsia"/>
          <w:sz w:val="21"/>
          <w:szCs w:val="20"/>
        </w:rPr>
        <w:t xml:space="preserve">的</w:t>
      </w:r>
      <w:r>
        <w:rPr>
          <w:rFonts w:hint="eastAsia"/>
          <w:i/>
          <w:sz w:val="21"/>
          <w:szCs w:val="20"/>
          <w:u w:val="single"/>
        </w:rPr>
        <w:t xml:space="preserve">（关键组件）</w:t>
      </w:r>
      <w:r>
        <w:rPr>
          <w:rFonts w:hint="eastAsia"/>
          <w:i/>
          <w:sz w:val="21"/>
          <w:szCs w:val="20"/>
          <w:vertAlign w:val="superscript"/>
        </w:rPr>
        <w:t xml:space="preserve">4</w:t>
      </w:r>
      <w:r>
        <w:rPr>
          <w:rFonts w:hint="eastAsia"/>
          <w:sz w:val="21"/>
          <w:szCs w:val="20"/>
        </w:rPr>
        <w:t xml:space="preserve">在中国境内生产。</w:t>
      </w:r>
      <w:r>
        <w:rPr>
          <w:rFonts w:hint="eastAsia"/>
          <w:i/>
          <w:sz w:val="21"/>
          <w:szCs w:val="20"/>
          <w:u w:val="single"/>
        </w:rPr>
        <w:t xml:space="preserve">（产品名称1）</w:t>
      </w:r>
      <w:r>
        <w:rPr>
          <w:rFonts w:hint="eastAsia"/>
          <w:sz w:val="21"/>
          <w:szCs w:val="20"/>
        </w:rPr>
        <w:t xml:space="preserve">的</w:t>
      </w:r>
      <w:r>
        <w:rPr>
          <w:rFonts w:hint="eastAsia"/>
          <w:i/>
          <w:sz w:val="21"/>
          <w:szCs w:val="20"/>
          <w:u w:val="single"/>
        </w:rPr>
        <w:t xml:space="preserve">（关键工序）</w:t>
      </w:r>
      <w:r>
        <w:rPr>
          <w:rFonts w:hint="eastAsia"/>
          <w:i/>
          <w:sz w:val="21"/>
          <w:szCs w:val="20"/>
          <w:vertAlign w:val="superscript"/>
        </w:rPr>
        <w:t xml:space="preserve">5</w:t>
      </w:r>
      <w:r>
        <w:rPr>
          <w:rFonts w:hint="eastAsia"/>
          <w:sz w:val="21"/>
          <w:szCs w:val="20"/>
        </w:rPr>
        <w:t xml:space="preserve">在中国境内完成。</w:t>
      </w:r>
      <w:r/>
    </w:p>
    <w:p>
      <w:pPr>
        <w:pStyle w:val="858"/>
        <w:ind w:left="17" w:right="17" w:firstLine="482"/>
        <w:spacing w:line="440" w:lineRule="exact"/>
        <w:shd w:val="clear" w:color="auto" w:fill="ffffff"/>
        <w:widowControl/>
        <w:rPr>
          <w:rFonts w:hint="eastAsia"/>
          <w:sz w:val="21"/>
          <w:szCs w:val="20"/>
        </w:rPr>
      </w:pPr>
      <w:r>
        <w:rPr>
          <w:rFonts w:hint="eastAsia"/>
          <w:sz w:val="21"/>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5673725</wp:posOffset>
                </wp:positionH>
                <wp:positionV relativeFrom="paragraph">
                  <wp:posOffset>422910</wp:posOffset>
                </wp:positionV>
                <wp:extent cx="538480" cy="781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38480" cy="781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446.8pt;mso-position-horizontal:absolute;mso-position-vertical-relative:text;margin-top:33.3pt;mso-position-vertical:absolute;width:42.4pt;height:6.1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4624070</wp:posOffset>
                </wp:positionH>
                <wp:positionV relativeFrom="paragraph">
                  <wp:posOffset>387350</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364.1pt;mso-position-horizontal:absolute;mso-position-vertical-relative:text;margin-top:30.5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2814955</wp:posOffset>
                </wp:positionH>
                <wp:positionV relativeFrom="paragraph">
                  <wp:posOffset>372110</wp:posOffset>
                </wp:positionV>
                <wp:extent cx="688340" cy="1320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320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21.6pt;mso-position-horizontal:absolute;mso-position-vertical-relative:text;margin-top:29.3pt;mso-position-vertical:absolute;width:54.2pt;height:10.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1815465</wp:posOffset>
                </wp:positionH>
                <wp:positionV relativeFrom="paragraph">
                  <wp:posOffset>377825</wp:posOffset>
                </wp:positionV>
                <wp:extent cx="766445" cy="10858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66445" cy="1085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42.9pt;mso-position-horizontal:absolute;mso-position-vertical-relative:text;margin-top:29.8pt;mso-position-vertical:absolute;width:60.3pt;height:8.5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889000</wp:posOffset>
                </wp:positionH>
                <wp:positionV relativeFrom="paragraph">
                  <wp:posOffset>390525</wp:posOffset>
                </wp:positionV>
                <wp:extent cx="662940" cy="901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2940" cy="901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70.0pt;mso-position-horizontal:absolute;mso-position-vertical-relative:text;margin-top:30.8pt;mso-position-vertical:absolute;width:52.2pt;height:7.1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4084320</wp:posOffset>
                </wp:positionH>
                <wp:positionV relativeFrom="paragraph">
                  <wp:posOffset>102870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321.6pt;mso-position-horizontal:absolute;mso-position-vertical-relative:text;margin-top:8.1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sz w:val="21"/>
          <w:szCs w:val="20"/>
        </w:rPr>
        <w:t xml:space="preserve">2.</w:t>
      </w:r>
      <w:r>
        <w:rPr>
          <w:rFonts w:hint="eastAsia"/>
          <w:i/>
          <w:sz w:val="21"/>
          <w:szCs w:val="20"/>
          <w:u w:val="single"/>
        </w:rPr>
        <w:t xml:space="preserve">（产品名称2）</w:t>
      </w:r>
      <w:r>
        <w:rPr>
          <w:rFonts w:hint="eastAsia"/>
          <w:sz w:val="21"/>
          <w:szCs w:val="20"/>
        </w:rPr>
        <w:t xml:space="preserve">，生产厂为</w:t>
      </w:r>
      <w:r>
        <w:rPr>
          <w:rFonts w:hint="eastAsia"/>
          <w:i/>
          <w:sz w:val="21"/>
          <w:szCs w:val="20"/>
          <w:u w:val="single"/>
        </w:rPr>
        <w:t xml:space="preserve">（厂名）</w:t>
      </w:r>
      <w:r>
        <w:rPr>
          <w:rFonts w:hint="eastAsia"/>
          <w:sz w:val="21"/>
          <w:szCs w:val="20"/>
        </w:rPr>
        <w:t xml:space="preserve">，厂址为</w:t>
      </w:r>
      <w:r>
        <w:rPr>
          <w:rFonts w:hint="eastAsia"/>
          <w:i/>
          <w:sz w:val="21"/>
          <w:szCs w:val="20"/>
          <w:u w:val="single"/>
        </w:rPr>
        <w:t xml:space="preserve">（生产厂址）</w:t>
      </w:r>
      <w:r>
        <w:rPr>
          <w:rFonts w:hint="eastAsia"/>
          <w:sz w:val="21"/>
          <w:szCs w:val="20"/>
        </w:rPr>
        <w:t xml:space="preserve">。</w:t>
      </w:r>
      <w:r>
        <w:rPr>
          <w:rFonts w:hint="eastAsia"/>
          <w:i/>
          <w:sz w:val="21"/>
          <w:szCs w:val="20"/>
          <w:u w:val="single"/>
        </w:rPr>
        <w:t xml:space="preserve">（产品名称2）</w:t>
      </w:r>
      <w:r>
        <w:rPr>
          <w:rFonts w:hint="eastAsia"/>
          <w:sz w:val="21"/>
          <w:szCs w:val="20"/>
        </w:rPr>
        <w:t xml:space="preserve">的中国境内生产的组件成本占比≥</w:t>
      </w:r>
      <w:r>
        <w:rPr>
          <w:rFonts w:hint="eastAsia"/>
          <w:i/>
          <w:sz w:val="21"/>
          <w:szCs w:val="20"/>
          <w:u w:val="single"/>
        </w:rPr>
        <w:t xml:space="preserve">（规定比例）</w:t>
      </w:r>
      <w:r>
        <w:rPr>
          <w:rFonts w:hint="eastAsia"/>
          <w:sz w:val="21"/>
          <w:szCs w:val="20"/>
        </w:rPr>
        <w:t xml:space="preserve">。</w:t>
      </w:r>
      <w:r>
        <w:rPr>
          <w:rFonts w:hint="eastAsia"/>
          <w:i/>
          <w:sz w:val="21"/>
          <w:szCs w:val="20"/>
          <w:u w:val="single"/>
        </w:rPr>
        <w:t xml:space="preserve">（产品名称2）</w:t>
      </w:r>
      <w:r>
        <w:rPr>
          <w:rFonts w:hint="eastAsia"/>
          <w:sz w:val="21"/>
          <w:szCs w:val="20"/>
        </w:rPr>
        <w:t xml:space="preserve">的</w:t>
      </w:r>
      <w:r>
        <w:rPr>
          <w:rFonts w:hint="eastAsia"/>
          <w:i/>
          <w:sz w:val="21"/>
          <w:szCs w:val="20"/>
          <w:u w:val="single"/>
        </w:rPr>
        <w:t xml:space="preserve">（关键组件）</w:t>
      </w:r>
      <w:r>
        <w:rPr>
          <w:rFonts w:hint="eastAsia"/>
          <w:sz w:val="21"/>
          <w:szCs w:val="20"/>
        </w:rPr>
        <w:t xml:space="preserve">在中国境内生产。</w:t>
      </w:r>
      <w:r>
        <w:rPr>
          <w:rFonts w:hint="eastAsia"/>
          <w:i/>
          <w:sz w:val="21"/>
          <w:szCs w:val="20"/>
          <w:u w:val="single"/>
        </w:rPr>
        <w:t xml:space="preserve">（产品名称2）</w:t>
      </w:r>
      <w:r>
        <w:rPr>
          <w:rFonts w:hint="eastAsia"/>
          <w:sz w:val="21"/>
          <w:szCs w:val="20"/>
        </w:rPr>
        <w:t xml:space="preserve">的</w:t>
      </w:r>
      <w:r>
        <w:rPr>
          <w:rFonts w:hint="eastAsia"/>
          <w:i/>
          <w:sz w:val="21"/>
          <w:szCs w:val="20"/>
          <w:u w:val="single"/>
        </w:rPr>
        <w:t xml:space="preserve">（关键工序）</w:t>
      </w:r>
      <w:r>
        <w:rPr>
          <w:rFonts w:hint="eastAsia"/>
          <w:sz w:val="21"/>
          <w:szCs w:val="20"/>
        </w:rPr>
        <w:t xml:space="preserve">在中国境内完成。</w:t>
      </w:r>
      <w:r/>
    </w:p>
    <w:p>
      <w:pPr>
        <w:pStyle w:val="858"/>
        <w:ind w:left="17" w:right="17" w:firstLine="482"/>
        <w:spacing w:before="30" w:after="30" w:line="440" w:lineRule="exact"/>
        <w:shd w:val="clear" w:color="auto" w:fill="ffffff"/>
        <w:widowControl/>
        <w:rPr>
          <w:rFonts w:hint="eastAsia"/>
          <w:sz w:val="21"/>
          <w:szCs w:val="20"/>
        </w:rPr>
      </w:pPr>
      <w:r>
        <w:rPr>
          <w:rFonts w:hint="eastAsia"/>
          <w:sz w:val="21"/>
          <w:szCs w:val="20"/>
        </w:rPr>
        <w:t xml:space="preserve">……</w:t>
      </w:r>
      <w:r/>
    </w:p>
    <w:p>
      <w:pPr>
        <w:pStyle w:val="858"/>
        <w:ind w:left="17" w:right="17" w:firstLine="482"/>
        <w:spacing w:before="30" w:after="30" w:line="440" w:lineRule="exact"/>
        <w:shd w:val="clear" w:color="auto" w:fill="ffffff"/>
        <w:widowControl/>
        <w:rPr>
          <w:rFonts w:hint="eastAsia"/>
          <w:sz w:val="21"/>
          <w:szCs w:val="20"/>
        </w:rPr>
      </w:pPr>
      <w:r>
        <w:rPr>
          <w:rFonts w:hint="eastAsia"/>
          <w:sz w:val="21"/>
          <w:szCs w:val="20"/>
        </w:rPr>
        <w:t xml:space="preserve">本公司（单位）对上述声明内容的真实性负责。如有虚假，愿承担相应法律责任。</w:t>
      </w:r>
      <w:r/>
    </w:p>
    <w:p>
      <w:pPr>
        <w:pStyle w:val="858"/>
        <w:ind w:left="15" w:right="15" w:firstLine="4608"/>
        <w:spacing w:line="440" w:lineRule="exact"/>
        <w:shd w:val="clear" w:color="auto" w:fill="ffffff"/>
        <w:rPr>
          <w:rFonts w:hint="eastAsia"/>
          <w:sz w:val="21"/>
          <w:szCs w:val="21"/>
        </w:rPr>
      </w:pPr>
      <w:r>
        <w:rPr>
          <w:rFonts w:hint="eastAsia"/>
          <w:sz w:val="21"/>
          <w:szCs w:val="21"/>
        </w:rPr>
      </w:r>
      <w:r/>
    </w:p>
    <w:p>
      <w:pPr>
        <w:pStyle w:val="858"/>
        <w:ind w:left="15" w:right="815" w:firstLine="4608"/>
        <w:jc w:val="center"/>
        <w:spacing w:line="440" w:lineRule="exact"/>
        <w:shd w:val="clear" w:color="auto" w:fill="ffffff"/>
        <w:rPr>
          <w:rFonts w:hint="eastAsia"/>
          <w:sz w:val="21"/>
          <w:szCs w:val="21"/>
        </w:rPr>
      </w:pPr>
      <w:r>
        <w:rPr>
          <w:rFonts w:hint="eastAsia"/>
          <w:sz w:val="21"/>
          <w:szCs w:val="21"/>
        </w:rPr>
        <w:t xml:space="preserve">公司（单位）名称（盖章）：</w:t>
      </w:r>
      <w:r/>
    </w:p>
    <w:p>
      <w:pPr>
        <w:pStyle w:val="858"/>
        <w:ind w:right="815" w:firstLine="5400"/>
        <w:spacing w:line="440" w:lineRule="exact"/>
        <w:shd w:val="clear" w:color="auto" w:fill="ffffff"/>
        <w:rPr>
          <w:rFonts w:hint="eastAsia"/>
          <w:sz w:val="21"/>
          <w:szCs w:val="21"/>
        </w:rPr>
      </w:pPr>
      <w:r>
        <w:rPr>
          <w:rFonts w:hint="eastAsia"/>
          <w:sz w:val="21"/>
          <w:szCs w:val="21"/>
        </w:rPr>
        <w:t xml:space="preserve">日期：     年     月      日</w:t>
      </w:r>
      <w:r/>
    </w:p>
    <w:p>
      <w:pPr>
        <w:pStyle w:val="858"/>
        <w:ind w:left="15" w:right="15" w:firstLine="4608"/>
        <w:jc w:val="right"/>
        <w:spacing w:line="440" w:lineRule="exact"/>
        <w:shd w:val="clear" w:color="auto" w:fill="ffffff"/>
        <w:rPr>
          <w:rFonts w:hint="eastAsia"/>
          <w:sz w:val="21"/>
          <w:szCs w:val="21"/>
        </w:rPr>
      </w:pPr>
      <w:r>
        <w:rPr>
          <w:rFonts w:hint="eastAsia"/>
          <w:sz w:val="21"/>
          <w:szCs w:val="21"/>
        </w:rPr>
      </w:r>
      <w:r/>
    </w:p>
    <w:p>
      <w:pPr>
        <w:pStyle w:val="858"/>
        <w:ind w:left="15" w:right="15" w:firstLine="4608"/>
        <w:jc w:val="right"/>
        <w:spacing w:line="440" w:lineRule="exact"/>
        <w:shd w:val="clear" w:color="auto" w:fill="ffffff"/>
        <w:rPr>
          <w:rFonts w:hint="eastAsia"/>
          <w:sz w:val="21"/>
          <w:szCs w:val="21"/>
        </w:rPr>
      </w:pPr>
      <w:r>
        <w:rPr>
          <w:rFonts w:hint="eastAsia"/>
          <w:sz w:val="21"/>
          <w:szCs w:val="21"/>
        </w:rPr>
      </w:r>
      <w:r/>
    </w:p>
    <w:p>
      <w:pPr>
        <w:pStyle w:val="858"/>
        <w:ind w:left="15" w:right="15" w:firstLine="4608"/>
        <w:jc w:val="right"/>
        <w:spacing w:line="440" w:lineRule="exact"/>
        <w:shd w:val="clear" w:color="auto" w:fill="ffffff"/>
        <w:rPr>
          <w:rFonts w:hint="eastAsia"/>
          <w:sz w:val="21"/>
          <w:szCs w:val="21"/>
        </w:rPr>
      </w:pPr>
      <w:r>
        <w:rPr>
          <w:rFonts w:hint="eastAsia"/>
          <w:sz w:val="21"/>
          <w:szCs w:val="21"/>
        </w:rPr>
      </w:r>
      <w:r/>
    </w:p>
    <w:p>
      <w:pPr>
        <w:pStyle w:val="858"/>
        <w:ind w:left="15" w:right="15" w:firstLine="4608"/>
        <w:jc w:val="right"/>
        <w:spacing w:line="440" w:lineRule="exact"/>
        <w:shd w:val="clear" w:color="auto" w:fill="ffffff"/>
        <w:rPr>
          <w:rFonts w:hint="eastAsia"/>
          <w:sz w:val="21"/>
          <w:szCs w:val="21"/>
        </w:rPr>
      </w:pPr>
      <w:r>
        <w:rPr>
          <w:rFonts w:hint="eastAsia"/>
          <w:sz w:val="21"/>
          <w:szCs w:val="21"/>
        </w:rPr>
      </w:r>
      <w:r/>
    </w:p>
    <w:p>
      <w:pPr>
        <w:pStyle w:val="858"/>
        <w:ind w:left="210" w:right="15" w:hanging="210"/>
        <w:spacing w:line="440" w:lineRule="exact"/>
        <w:shd w:val="clear" w:color="auto" w:fill="ffffff"/>
        <w:rPr>
          <w:rFonts w:hint="eastAsia"/>
          <w:sz w:val="21"/>
          <w:szCs w:val="21"/>
        </w:rPr>
      </w:pPr>
      <w:r>
        <w:rPr>
          <w:rFonts w:hint="eastAsia"/>
          <w:sz w:val="21"/>
          <w:szCs w:val="21"/>
        </w:rPr>
        <w:t xml:space="preserve">____________</w:t>
      </w:r>
      <w:r>
        <w:rPr>
          <w:rFonts w:hint="eastAsia"/>
          <w:sz w:val="21"/>
          <w:szCs w:val="21"/>
          <w:u w:val="single"/>
        </w:rPr>
        <w:t xml:space="preserve">                                                                          </w:t>
      </w:r>
      <w:r>
        <w:rPr>
          <w:rFonts w:hint="eastAsia"/>
          <w:sz w:val="21"/>
          <w:szCs w:val="21"/>
        </w:rPr>
        <w:t xml:space="preserve">______</w:t>
      </w:r>
      <w:r/>
    </w:p>
    <w:p>
      <w:pPr>
        <w:pStyle w:val="858"/>
        <w:ind w:left="15" w:right="15" w:firstLine="480"/>
        <w:spacing w:line="440" w:lineRule="exact"/>
        <w:shd w:val="clear" w:color="auto" w:fill="ffffff"/>
        <w:rPr>
          <w:rFonts w:hint="eastAsia"/>
          <w:sz w:val="21"/>
          <w:szCs w:val="21"/>
        </w:rPr>
      </w:pPr>
      <w:r>
        <w:rPr>
          <w:rFonts w:hint="eastAsia"/>
          <w:sz w:val="21"/>
          <w:szCs w:val="21"/>
        </w:rPr>
        <w:t xml:space="preserve">1.产品如有型号，请在“产品名称”栏一并填写。</w:t>
      </w:r>
      <w:r/>
    </w:p>
    <w:p>
      <w:pPr>
        <w:pStyle w:val="858"/>
        <w:ind w:left="15" w:right="15" w:firstLine="480"/>
        <w:spacing w:line="440" w:lineRule="exact"/>
        <w:shd w:val="clear" w:color="auto" w:fill="ffffff"/>
        <w:rPr>
          <w:rFonts w:hint="eastAsia"/>
          <w:sz w:val="21"/>
          <w:szCs w:val="21"/>
        </w:rPr>
      </w:pPr>
      <w:r>
        <w:rPr>
          <w:rFonts w:hint="eastAsia"/>
          <w:sz w:val="21"/>
          <w:szCs w:val="21"/>
        </w:rPr>
        <w:t xml:space="preserve">2.生产厂名与厂址应与生产厂营业执照载明的相关信息保持一致。</w:t>
      </w:r>
      <w:r/>
    </w:p>
    <w:p>
      <w:pPr>
        <w:pStyle w:val="858"/>
        <w:ind w:left="15" w:right="15" w:firstLine="480"/>
        <w:spacing w:line="440" w:lineRule="exact"/>
        <w:shd w:val="clear" w:color="auto" w:fill="ffffff"/>
        <w:rPr>
          <w:rFonts w:hint="eastAsia"/>
          <w:sz w:val="21"/>
          <w:szCs w:val="21"/>
        </w:rPr>
      </w:pPr>
      <w:r>
        <w:rPr>
          <w:rFonts w:hint="eastAsia"/>
          <w:sz w:val="21"/>
          <w:szCs w:val="21"/>
        </w:rPr>
        <w:t xml:space="preserve">3.该产品的中国境内生产的组件成本占比相关要求实施前，“规定比例”栏可不填，下同。</w:t>
      </w:r>
      <w:r/>
    </w:p>
    <w:p>
      <w:pPr>
        <w:pStyle w:val="858"/>
        <w:ind w:left="15" w:right="15" w:firstLine="480"/>
        <w:spacing w:line="440" w:lineRule="exact"/>
        <w:shd w:val="clear" w:color="auto" w:fill="ffffff"/>
        <w:rPr>
          <w:rFonts w:hint="eastAsia"/>
          <w:sz w:val="21"/>
          <w:szCs w:val="21"/>
        </w:rPr>
      </w:pPr>
      <w:r>
        <w:rPr>
          <w:rFonts w:hint="eastAsia"/>
          <w:sz w:val="21"/>
          <w:szCs w:val="21"/>
        </w:rPr>
        <w:t xml:space="preserve">4.该产品的关键组件要求实施前，“关键组件”栏可不填，下同。</w:t>
      </w:r>
      <w:r/>
    </w:p>
    <w:p>
      <w:pPr>
        <w:pStyle w:val="858"/>
        <w:ind w:left="15" w:right="15" w:firstLine="480"/>
        <w:spacing w:line="440" w:lineRule="exact"/>
        <w:shd w:val="clear" w:color="auto" w:fill="ffffff"/>
        <w:rPr>
          <w:rFonts w:hint="eastAsia"/>
          <w:sz w:val="21"/>
          <w:szCs w:val="21"/>
        </w:rPr>
      </w:pPr>
      <w:r>
        <w:rPr>
          <w:rFonts w:hint="eastAsia"/>
          <w:sz w:val="21"/>
          <w:szCs w:val="21"/>
        </w:rPr>
        <w:t xml:space="preserve">5.该产品的关键工序要求实施前，“关键工序”栏可不填，下同。</w:t>
      </w:r>
      <w:r/>
    </w:p>
    <w:p>
      <w:pPr>
        <w:pStyle w:val="858"/>
        <w:ind w:left="15" w:right="15" w:firstLine="480"/>
        <w:spacing w:line="440" w:lineRule="exact"/>
        <w:shd w:val="clear" w:color="auto" w:fill="ffffff"/>
        <w:rPr>
          <w:rFonts w:hint="eastAsia"/>
          <w:b/>
          <w:sz w:val="21"/>
          <w:szCs w:val="21"/>
        </w:rPr>
      </w:pPr>
      <w:r>
        <w:rPr>
          <w:rFonts w:hint="eastAsia"/>
          <w:sz w:val="21"/>
          <w:szCs w:val="21"/>
        </w:rPr>
        <w:t xml:space="preserve">6.</w:t>
      </w:r>
      <w:r>
        <w:rPr>
          <w:rFonts w:hint="eastAsia"/>
          <w:b/>
          <w:sz w:val="21"/>
          <w:szCs w:val="21"/>
        </w:rPr>
        <w:t xml:space="preserve">用斜线划除的地方无需填写。</w:t>
      </w:r>
      <w:r/>
    </w:p>
    <w:p>
      <w:pPr>
        <w:pStyle w:val="858"/>
        <w:pageBreakBefore/>
        <w:spacing w:line="360" w:lineRule="auto"/>
        <w:widowControl/>
        <w:rPr>
          <w:sz w:val="21"/>
          <w:szCs w:val="21"/>
        </w:rPr>
      </w:pPr>
      <w:r>
        <w:rPr>
          <w:rFonts w:hint="eastAsia"/>
          <w:b/>
          <w:sz w:val="21"/>
          <w:szCs w:val="21"/>
        </w:rPr>
        <w:t xml:space="preserve">（7）</w:t>
      </w:r>
      <w:r>
        <w:rPr>
          <w:rFonts w:hint="eastAsia"/>
          <w:b/>
          <w:bCs/>
          <w:sz w:val="21"/>
          <w:szCs w:val="21"/>
        </w:rPr>
        <w:t xml:space="preserve">投标（响应）保证承诺书</w:t>
      </w:r>
      <w:r>
        <w:rPr>
          <w:sz w:val="21"/>
          <w:szCs w:val="21"/>
        </w:rPr>
      </w:r>
      <w:r/>
    </w:p>
    <w:p>
      <w:pPr>
        <w:pStyle w:val="858"/>
        <w:jc w:val="center"/>
        <w:spacing w:line="440" w:lineRule="exact"/>
        <w:tabs>
          <w:tab w:val="left" w:pos="5250" w:leader="none"/>
        </w:tabs>
        <w:rPr>
          <w:b/>
          <w:bCs/>
          <w:sz w:val="21"/>
          <w:szCs w:val="21"/>
        </w:rPr>
      </w:pPr>
      <w:r/>
      <w:bookmarkStart w:id="126" w:name="OLE_LINK153"/>
      <w:r/>
      <w:bookmarkStart w:id="127" w:name="OLE_LINK154"/>
      <w:r/>
      <w:bookmarkStart w:id="128" w:name="OLE_LINK163"/>
      <w:r/>
      <w:bookmarkStart w:id="129" w:name="OLE_LINK164"/>
      <w:r>
        <w:rPr>
          <w:rFonts w:hint="eastAsia"/>
          <w:b/>
          <w:bCs/>
          <w:sz w:val="21"/>
          <w:szCs w:val="21"/>
        </w:rPr>
        <w:t xml:space="preserve">投标（响应）保证承诺书</w:t>
      </w:r>
      <w:r>
        <w:rPr>
          <w:b/>
          <w:bCs/>
          <w:sz w:val="21"/>
          <w:szCs w:val="21"/>
        </w:rPr>
      </w:r>
      <w:r/>
    </w:p>
    <w:p>
      <w:pPr>
        <w:pStyle w:val="858"/>
        <w:jc w:val="left"/>
        <w:spacing w:line="440" w:lineRule="exact"/>
        <w:widowControl/>
        <w:rPr>
          <w:sz w:val="21"/>
          <w:szCs w:val="21"/>
        </w:rPr>
      </w:pPr>
      <w:r/>
      <w:bookmarkEnd w:id="126"/>
      <w:r/>
      <w:bookmarkEnd w:id="127"/>
      <w:r>
        <w:rPr>
          <w:sz w:val="21"/>
          <w:szCs w:val="21"/>
        </w:rPr>
      </w:r>
      <w:r/>
    </w:p>
    <w:p>
      <w:pPr>
        <w:pStyle w:val="858"/>
        <w:jc w:val="left"/>
        <w:spacing w:line="440" w:lineRule="exact"/>
        <w:widowControl/>
        <w:rPr>
          <w:sz w:val="21"/>
          <w:szCs w:val="21"/>
        </w:rPr>
      </w:pPr>
      <w:r>
        <w:rPr>
          <w:rFonts w:hint="eastAsia"/>
          <w:sz w:val="21"/>
          <w:szCs w:val="21"/>
        </w:rPr>
        <w:t xml:space="preserve">致：</w:t>
      </w:r>
      <w:r>
        <w:rPr>
          <w:rFonts w:hint="eastAsia"/>
          <w:sz w:val="21"/>
          <w:szCs w:val="21"/>
          <w:u w:val="single"/>
        </w:rPr>
        <w:t xml:space="preserve"> 采购代理机构名称 </w:t>
      </w:r>
      <w:r>
        <w:rPr>
          <w:sz w:val="21"/>
          <w:szCs w:val="21"/>
        </w:rPr>
      </w:r>
      <w:r/>
    </w:p>
    <w:p>
      <w:pPr>
        <w:pStyle w:val="858"/>
        <w:ind w:firstLine="420"/>
        <w:jc w:val="left"/>
        <w:spacing w:line="440" w:lineRule="exact"/>
        <w:widowControl/>
        <w:rPr>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 </w:t>
      </w:r>
      <w:r>
        <w:rPr>
          <w:rFonts w:hint="eastAsia"/>
          <w:sz w:val="21"/>
          <w:szCs w:val="21"/>
        </w:rPr>
        <w:t xml:space="preserve">的投标（响应），并做出如下承诺：</w:t>
      </w:r>
      <w:r>
        <w:rPr>
          <w:sz w:val="21"/>
          <w:szCs w:val="21"/>
        </w:rPr>
      </w:r>
      <w:r/>
    </w:p>
    <w:p>
      <w:pPr>
        <w:pStyle w:val="858"/>
        <w:ind w:firstLine="420"/>
        <w:jc w:val="left"/>
        <w:spacing w:line="440" w:lineRule="exact"/>
        <w:widowControl/>
        <w:rPr>
          <w:sz w:val="21"/>
          <w:szCs w:val="21"/>
        </w:rPr>
      </w:pPr>
      <w:r>
        <w:rPr>
          <w:rFonts w:hint="eastAsia"/>
          <w:sz w:val="21"/>
          <w:szCs w:val="21"/>
        </w:rPr>
        <w:t xml:space="preserve">一、除不可抗力外，我单位如果发生以下行为，将在行为发生的10个工作日内，向贵方</w:t>
      </w:r>
      <w:r>
        <w:rPr>
          <w:rFonts w:hint="eastAsia"/>
          <w:sz w:val="21"/>
          <w:szCs w:val="21"/>
          <w:u w:val="single"/>
        </w:rPr>
        <w:t xml:space="preserve">（或征集人）</w:t>
      </w:r>
      <w:r>
        <w:rPr>
          <w:rFonts w:hint="eastAsia"/>
          <w:sz w:val="21"/>
          <w:szCs w:val="21"/>
        </w:rPr>
        <w:t xml:space="preserve">支付本征集文件公布的预算金额（或最高限价）的2%作为违约赔偿金（数量不确定的单价采购须约定具体金额）。</w:t>
      </w:r>
      <w:r>
        <w:rPr>
          <w:sz w:val="21"/>
          <w:szCs w:val="21"/>
        </w:rPr>
      </w:r>
      <w:r/>
    </w:p>
    <w:p>
      <w:pPr>
        <w:pStyle w:val="858"/>
        <w:ind w:firstLine="420"/>
        <w:jc w:val="left"/>
        <w:spacing w:line="440" w:lineRule="exact"/>
        <w:widowControl/>
        <w:rPr>
          <w:sz w:val="21"/>
          <w:szCs w:val="21"/>
        </w:rPr>
      </w:pPr>
      <w:r>
        <w:rPr>
          <w:rFonts w:hint="eastAsia"/>
          <w:sz w:val="21"/>
          <w:szCs w:val="21"/>
        </w:rPr>
        <w:t xml:space="preserve">1.自投标（响应）截止时间至本项目发布中标（成交）公告为止，撤销投标（响应）；</w:t>
      </w:r>
      <w:r>
        <w:rPr>
          <w:sz w:val="21"/>
          <w:szCs w:val="21"/>
        </w:rPr>
      </w:r>
      <w:r/>
    </w:p>
    <w:p>
      <w:pPr>
        <w:pStyle w:val="858"/>
        <w:ind w:firstLine="420"/>
        <w:jc w:val="left"/>
        <w:spacing w:line="440" w:lineRule="exact"/>
        <w:widowControl/>
        <w:rPr>
          <w:sz w:val="21"/>
          <w:szCs w:val="21"/>
        </w:rPr>
      </w:pPr>
      <w:r>
        <w:rPr>
          <w:rFonts w:hint="eastAsia"/>
          <w:sz w:val="21"/>
          <w:szCs w:val="21"/>
        </w:rPr>
        <w:t xml:space="preserve">2.中标（成交）后不依法与征集人签订合同；</w:t>
      </w:r>
      <w:r>
        <w:rPr>
          <w:sz w:val="21"/>
          <w:szCs w:val="21"/>
        </w:rPr>
      </w:r>
      <w:r/>
    </w:p>
    <w:p>
      <w:pPr>
        <w:pStyle w:val="858"/>
        <w:ind w:firstLine="420"/>
        <w:jc w:val="left"/>
        <w:spacing w:line="440" w:lineRule="exact"/>
        <w:widowControl/>
        <w:rPr>
          <w:sz w:val="21"/>
          <w:szCs w:val="21"/>
        </w:rPr>
      </w:pPr>
      <w:r>
        <w:rPr>
          <w:rFonts w:hint="eastAsia"/>
          <w:sz w:val="21"/>
          <w:szCs w:val="21"/>
        </w:rPr>
        <w:t xml:space="preserve">3.中标（成交）后不按本征集文件规定向征集人提交履约保证金（如有）；</w:t>
      </w:r>
      <w:r>
        <w:rPr>
          <w:sz w:val="21"/>
          <w:szCs w:val="21"/>
        </w:rPr>
      </w:r>
      <w:r/>
    </w:p>
    <w:p>
      <w:pPr>
        <w:pStyle w:val="858"/>
        <w:ind w:firstLine="420"/>
        <w:jc w:val="left"/>
        <w:spacing w:line="440" w:lineRule="exact"/>
        <w:widowControl/>
        <w:rPr>
          <w:sz w:val="21"/>
          <w:szCs w:val="21"/>
        </w:rPr>
      </w:pPr>
      <w:r>
        <w:rPr>
          <w:rFonts w:hint="eastAsia"/>
          <w:sz w:val="21"/>
          <w:szCs w:val="21"/>
        </w:rPr>
        <w:t xml:space="preserve">4.中标（成交）后不按本征集文件规定向贵方缴纳采购代理费。</w:t>
      </w:r>
      <w:r>
        <w:rPr>
          <w:sz w:val="21"/>
          <w:szCs w:val="21"/>
        </w:rPr>
      </w:r>
      <w:r/>
    </w:p>
    <w:p>
      <w:pPr>
        <w:pStyle w:val="858"/>
        <w:ind w:firstLine="420"/>
        <w:jc w:val="left"/>
        <w:spacing w:line="440" w:lineRule="exact"/>
        <w:widowControl/>
        <w:rPr>
          <w:sz w:val="21"/>
          <w:szCs w:val="21"/>
        </w:rPr>
      </w:pPr>
      <w:r>
        <w:rPr>
          <w:rFonts w:hint="eastAsia"/>
          <w:sz w:val="21"/>
          <w:szCs w:val="21"/>
        </w:rPr>
        <w:t xml:space="preserve">二、我单位知晓上述行为的法律后果，承认本承诺书作为贵方</w:t>
      </w:r>
      <w:r>
        <w:rPr>
          <w:rFonts w:hint="eastAsia"/>
          <w:sz w:val="21"/>
          <w:szCs w:val="21"/>
          <w:u w:val="single"/>
        </w:rPr>
        <w:t xml:space="preserve">（或征集人）</w:t>
      </w:r>
      <w:r>
        <w:rPr>
          <w:rFonts w:hint="eastAsia"/>
          <w:sz w:val="21"/>
          <w:szCs w:val="21"/>
        </w:rPr>
        <w:t xml:space="preserve">要求我单位履行违约赔偿义务的依据作用。</w:t>
      </w:r>
      <w:r>
        <w:rPr>
          <w:sz w:val="21"/>
          <w:szCs w:val="21"/>
        </w:rPr>
      </w:r>
      <w:r/>
    </w:p>
    <w:p>
      <w:pPr>
        <w:pStyle w:val="858"/>
        <w:jc w:val="left"/>
        <w:spacing w:line="440" w:lineRule="exact"/>
        <w:widowControl/>
        <w:rPr>
          <w:sz w:val="21"/>
          <w:szCs w:val="21"/>
        </w:rPr>
      </w:pPr>
      <w:r>
        <w:rPr>
          <w:rFonts w:hint="eastAsia"/>
          <w:sz w:val="21"/>
          <w:szCs w:val="21"/>
        </w:rPr>
        <w:t xml:space="preserve"> </w:t>
      </w:r>
      <w:r>
        <w:rPr>
          <w:sz w:val="21"/>
          <w:szCs w:val="21"/>
        </w:rPr>
      </w:r>
      <w:r/>
    </w:p>
    <w:p>
      <w:pPr>
        <w:pStyle w:val="858"/>
        <w:jc w:val="left"/>
        <w:spacing w:line="440" w:lineRule="exact"/>
        <w:widowControl/>
        <w:rPr>
          <w:sz w:val="21"/>
          <w:szCs w:val="21"/>
        </w:rPr>
      </w:pPr>
      <w:r>
        <w:rPr>
          <w:rFonts w:hint="eastAsia"/>
          <w:sz w:val="21"/>
          <w:szCs w:val="21"/>
        </w:rPr>
        <w:t xml:space="preserve">投标（响应）人（盖公章）：</w:t>
      </w:r>
      <w:r>
        <w:rPr>
          <w:rFonts w:hint="eastAsia"/>
          <w:sz w:val="21"/>
          <w:szCs w:val="21"/>
          <w:u w:val="single"/>
        </w:rPr>
        <w:t xml:space="preserve">           </w:t>
      </w:r>
      <w:r>
        <w:rPr>
          <w:sz w:val="21"/>
          <w:szCs w:val="21"/>
        </w:rPr>
      </w:r>
      <w:r/>
    </w:p>
    <w:p>
      <w:pPr>
        <w:pStyle w:val="858"/>
        <w:jc w:val="left"/>
        <w:spacing w:line="440" w:lineRule="exact"/>
        <w:widowControl/>
        <w:rPr>
          <w:sz w:val="21"/>
          <w:szCs w:val="21"/>
        </w:rPr>
      </w:pPr>
      <w:r>
        <w:rPr>
          <w:rFonts w:hint="eastAsia"/>
          <w:sz w:val="21"/>
          <w:szCs w:val="21"/>
        </w:rPr>
        <w:t xml:space="preserve">地址：</w:t>
      </w:r>
      <w:r>
        <w:rPr>
          <w:rFonts w:hint="eastAsia"/>
          <w:sz w:val="21"/>
          <w:szCs w:val="21"/>
          <w:u w:val="single"/>
        </w:rPr>
        <w:t xml:space="preserve">                         </w:t>
      </w:r>
      <w:r>
        <w:rPr>
          <w:sz w:val="21"/>
          <w:szCs w:val="21"/>
        </w:rPr>
      </w:r>
      <w:r/>
    </w:p>
    <w:p>
      <w:pPr>
        <w:pStyle w:val="858"/>
        <w:jc w:val="left"/>
        <w:spacing w:line="440" w:lineRule="exact"/>
        <w:widowControl/>
        <w:rPr>
          <w:sz w:val="21"/>
          <w:szCs w:val="21"/>
        </w:rPr>
      </w:pPr>
      <w:r>
        <w:rPr>
          <w:rFonts w:hint="eastAsia"/>
          <w:sz w:val="21"/>
          <w:szCs w:val="21"/>
        </w:rPr>
        <w:t xml:space="preserve">电话：</w:t>
      </w:r>
      <w:r>
        <w:rPr>
          <w:rFonts w:hint="eastAsia"/>
          <w:sz w:val="21"/>
          <w:szCs w:val="21"/>
          <w:u w:val="single"/>
        </w:rPr>
        <w:t xml:space="preserve">                      </w:t>
      </w:r>
      <w:r>
        <w:rPr>
          <w:rFonts w:hint="eastAsia"/>
          <w:sz w:val="21"/>
          <w:szCs w:val="21"/>
        </w:rPr>
        <w:t xml:space="preserve">     </w:t>
      </w:r>
      <w:r>
        <w:rPr>
          <w:sz w:val="21"/>
          <w:szCs w:val="21"/>
        </w:rPr>
      </w:r>
      <w:r/>
    </w:p>
    <w:p>
      <w:pPr>
        <w:pStyle w:val="858"/>
        <w:jc w:val="left"/>
        <w:spacing w:line="440" w:lineRule="exact"/>
        <w:widowControl/>
        <w:rPr>
          <w:sz w:val="21"/>
          <w:szCs w:val="21"/>
        </w:rPr>
      </w:pPr>
      <w:r>
        <w:rPr>
          <w:rFonts w:hint="eastAsia"/>
          <w:sz w:val="21"/>
          <w:szCs w:val="21"/>
        </w:rPr>
        <w:t xml:space="preserve">传真：</w:t>
      </w:r>
      <w:r>
        <w:rPr>
          <w:rFonts w:hint="eastAsia"/>
          <w:sz w:val="21"/>
          <w:szCs w:val="21"/>
          <w:u w:val="single"/>
        </w:rPr>
        <w:t xml:space="preserve">                      </w:t>
      </w:r>
      <w:r>
        <w:rPr>
          <w:sz w:val="21"/>
          <w:szCs w:val="21"/>
        </w:rPr>
      </w:r>
      <w:r/>
    </w:p>
    <w:p>
      <w:pPr>
        <w:pStyle w:val="858"/>
        <w:jc w:val="left"/>
        <w:spacing w:line="440" w:lineRule="exact"/>
        <w:widowControl/>
        <w:rPr>
          <w:sz w:val="21"/>
          <w:szCs w:val="21"/>
        </w:rPr>
      </w:pPr>
      <w:r>
        <w:rPr>
          <w:rFonts w:hint="eastAsia"/>
          <w:sz w:val="21"/>
          <w:szCs w:val="21"/>
        </w:rPr>
        <w:t xml:space="preserve">电子邮件：</w:t>
      </w:r>
      <w:r>
        <w:rPr>
          <w:rFonts w:hint="eastAsia"/>
          <w:sz w:val="21"/>
          <w:szCs w:val="21"/>
          <w:u w:val="single"/>
        </w:rPr>
        <w:t xml:space="preserve">                          </w:t>
      </w:r>
      <w:r>
        <w:rPr>
          <w:rFonts w:hint="eastAsia"/>
          <w:sz w:val="21"/>
          <w:szCs w:val="21"/>
        </w:rPr>
        <w:t xml:space="preserve">                   </w:t>
      </w:r>
      <w:r>
        <w:rPr>
          <w:sz w:val="21"/>
          <w:szCs w:val="21"/>
        </w:rPr>
      </w:r>
      <w:r/>
    </w:p>
    <w:p>
      <w:pPr>
        <w:pStyle w:val="858"/>
        <w:jc w:val="left"/>
        <w:spacing w:line="440" w:lineRule="exact"/>
        <w:widowControl/>
        <w:rPr>
          <w:sz w:val="21"/>
          <w:szCs w:val="21"/>
        </w:rPr>
      </w:pPr>
      <w:r>
        <w:rPr>
          <w:rFonts w:hint="eastAsia"/>
          <w:sz w:val="21"/>
          <w:szCs w:val="21"/>
        </w:rPr>
        <w:t xml:space="preserve">邮编：</w:t>
      </w:r>
      <w:r>
        <w:rPr>
          <w:rFonts w:hint="eastAsia"/>
          <w:sz w:val="21"/>
          <w:szCs w:val="21"/>
          <w:u w:val="single"/>
        </w:rPr>
        <w:t xml:space="preserve">                      </w:t>
      </w:r>
      <w:r>
        <w:rPr>
          <w:sz w:val="21"/>
          <w:szCs w:val="21"/>
        </w:rPr>
      </w:r>
      <w:r/>
    </w:p>
    <w:p>
      <w:pPr>
        <w:pStyle w:val="858"/>
        <w:jc w:val="left"/>
        <w:spacing w:line="440" w:lineRule="exact"/>
        <w:widowControl/>
        <w:rPr>
          <w:sz w:val="21"/>
          <w:szCs w:val="21"/>
        </w:rPr>
      </w:pPr>
      <w:r>
        <w:rPr>
          <w:rFonts w:hint="eastAsia"/>
          <w:sz w:val="21"/>
          <w:szCs w:val="21"/>
        </w:rPr>
        <w:t xml:space="preserve">法定代表人或委托代理人（签字或盖章）： </w:t>
      </w:r>
      <w:r>
        <w:rPr>
          <w:rFonts w:hint="eastAsia"/>
          <w:sz w:val="21"/>
          <w:szCs w:val="21"/>
          <w:u w:val="single"/>
        </w:rPr>
        <w:t xml:space="preserve">     </w:t>
      </w:r>
      <w:r>
        <w:rPr>
          <w:sz w:val="21"/>
          <w:szCs w:val="21"/>
        </w:rPr>
      </w:r>
      <w:r/>
    </w:p>
    <w:p>
      <w:pPr>
        <w:pStyle w:val="858"/>
        <w:jc w:val="left"/>
        <w:spacing w:line="440" w:lineRule="exact"/>
        <w:widowControl/>
        <w:rPr>
          <w:sz w:val="21"/>
          <w:szCs w:val="21"/>
        </w:rPr>
      </w:pPr>
      <w:r>
        <w:rPr>
          <w:rFonts w:hint="eastAsia"/>
          <w:sz w:val="21"/>
          <w:szCs w:val="21"/>
        </w:rPr>
        <w:t xml:space="preserve">日期：</w:t>
      </w:r>
      <w:r>
        <w:rPr>
          <w:rFonts w:hint="eastAsia"/>
          <w:sz w:val="21"/>
          <w:szCs w:val="21"/>
          <w:u w:val="single"/>
        </w:rPr>
        <w:t xml:space="preserve">                      </w:t>
      </w:r>
      <w:r>
        <w:rPr>
          <w:sz w:val="21"/>
          <w:szCs w:val="21"/>
        </w:rPr>
      </w:r>
      <w:r/>
    </w:p>
    <w:p>
      <w:pPr>
        <w:pStyle w:val="858"/>
        <w:spacing w:before="166" w:after="166" w:line="460" w:lineRule="exact"/>
        <w:rPr>
          <w:rFonts w:hint="eastAsia" w:ascii="Calibri" w:hAnsi="Calibri" w:cs="Times New Roman"/>
          <w:b/>
          <w:bCs/>
          <w:sz w:val="44"/>
          <w:szCs w:val="44"/>
        </w:rPr>
      </w:pPr>
      <w:r/>
      <w:bookmarkEnd w:id="128"/>
      <w:r/>
      <w:bookmarkEnd w:id="129"/>
      <w:r>
        <w:rPr>
          <w:rFonts w:hint="eastAsia" w:ascii="Calibri" w:hAnsi="Calibri" w:cs="Times New Roman"/>
          <w:b/>
          <w:bCs/>
          <w:sz w:val="44"/>
          <w:szCs w:val="44"/>
        </w:rPr>
      </w:r>
      <w:r/>
    </w:p>
    <w:p>
      <w:pPr>
        <w:pStyle w:val="892"/>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58"/>
        <w:pageBreakBefore/>
        <w:spacing w:line="440" w:lineRule="exact"/>
        <w:rPr>
          <w:rFonts w:hint="eastAsia"/>
          <w:b/>
          <w:bCs/>
          <w:sz w:val="21"/>
          <w:szCs w:val="21"/>
          <w:lang w:val="zh-CN"/>
        </w:rPr>
        <w:outlineLvl w:val="1"/>
      </w:pPr>
      <w:r>
        <w:rPr>
          <w:rFonts w:hint="eastAsia"/>
          <w:b/>
          <w:bCs/>
          <w:sz w:val="21"/>
          <w:szCs w:val="21"/>
          <w:lang w:val="zh-CN"/>
        </w:rPr>
        <w:t xml:space="preserve">附件</w:t>
      </w:r>
      <w:r>
        <w:rPr>
          <w:rFonts w:hint="eastAsia"/>
          <w:b/>
          <w:bCs/>
          <w:sz w:val="21"/>
          <w:szCs w:val="21"/>
        </w:rPr>
        <w:t xml:space="preserve">13、</w:t>
      </w:r>
      <w:r>
        <w:rPr>
          <w:rFonts w:hint="eastAsia"/>
          <w:b/>
          <w:bCs/>
          <w:sz w:val="21"/>
          <w:szCs w:val="21"/>
          <w:lang w:val="zh-CN"/>
        </w:rPr>
        <w:t xml:space="preserve">开票信息</w:t>
      </w:r>
      <w:r/>
    </w:p>
    <w:p>
      <w:pPr>
        <w:pStyle w:val="858"/>
        <w:jc w:val="center"/>
        <w:spacing w:after="160" w:line="360" w:lineRule="auto"/>
        <w:rPr>
          <w:b/>
          <w:sz w:val="21"/>
          <w:szCs w:val="21"/>
          <w:shd w:val="clear" w:color="auto" w:fill="ffffff"/>
        </w:rPr>
      </w:pPr>
      <w:r>
        <w:rPr>
          <w:rFonts w:hint="eastAsia"/>
          <w:b/>
          <w:sz w:val="21"/>
          <w:szCs w:val="21"/>
        </w:rPr>
        <w:t xml:space="preserve">开票信息</w:t>
      </w:r>
      <w:r>
        <w:rPr>
          <w:b/>
          <w:sz w:val="21"/>
          <w:szCs w:val="21"/>
          <w:shd w:val="clear" w:color="auto" w:fill="ffffff"/>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6"/>
        <w:gridCol w:w="6610"/>
      </w:tblGrid>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供应商名称</w:t>
            </w:r>
            <w:r>
              <w:rPr>
                <w:sz w:val="21"/>
                <w:szCs w:val="21"/>
              </w:rPr>
            </w:r>
            <w:r/>
          </w:p>
        </w:tc>
        <w:tc>
          <w:tcPr>
            <w:tcW w:w="6610" w:type="dxa"/>
            <w:vAlign w:val="top"/>
            <w:textDirection w:val="lrTb"/>
            <w:noWrap w:val="false"/>
          </w:tcPr>
          <w:p>
            <w:pPr>
              <w:pStyle w:val="858"/>
              <w:spacing w:line="440" w:lineRule="exact"/>
              <w:rPr>
                <w:sz w:val="21"/>
                <w:szCs w:val="21"/>
              </w:rPr>
            </w:pPr>
            <w:r>
              <w:rPr>
                <w:sz w:val="21"/>
                <w:szCs w:val="21"/>
              </w:rPr>
            </w:r>
            <w:r/>
          </w:p>
        </w:tc>
      </w:tr>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地      址</w:t>
            </w:r>
            <w:r>
              <w:rPr>
                <w:sz w:val="21"/>
                <w:szCs w:val="21"/>
              </w:rPr>
            </w:r>
            <w:r/>
          </w:p>
        </w:tc>
        <w:tc>
          <w:tcPr>
            <w:tcW w:w="6610" w:type="dxa"/>
            <w:vAlign w:val="top"/>
            <w:textDirection w:val="lrTb"/>
            <w:noWrap w:val="false"/>
          </w:tcPr>
          <w:p>
            <w:pPr>
              <w:pStyle w:val="858"/>
              <w:spacing w:line="440" w:lineRule="exact"/>
              <w:rPr>
                <w:sz w:val="21"/>
                <w:szCs w:val="21"/>
              </w:rPr>
            </w:pPr>
            <w:r>
              <w:rPr>
                <w:sz w:val="21"/>
                <w:szCs w:val="21"/>
              </w:rPr>
            </w:r>
            <w:r/>
          </w:p>
        </w:tc>
      </w:tr>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电      话</w:t>
            </w:r>
            <w:r>
              <w:rPr>
                <w:sz w:val="21"/>
                <w:szCs w:val="21"/>
              </w:rPr>
            </w:r>
            <w:r/>
          </w:p>
        </w:tc>
        <w:tc>
          <w:tcPr>
            <w:tcW w:w="6610" w:type="dxa"/>
            <w:vAlign w:val="top"/>
            <w:textDirection w:val="lrTb"/>
            <w:noWrap w:val="false"/>
          </w:tcPr>
          <w:p>
            <w:pPr>
              <w:pStyle w:val="858"/>
              <w:spacing w:line="440" w:lineRule="exact"/>
              <w:rPr>
                <w:sz w:val="21"/>
                <w:szCs w:val="21"/>
              </w:rPr>
            </w:pPr>
            <w:r>
              <w:rPr>
                <w:sz w:val="21"/>
                <w:szCs w:val="21"/>
              </w:rPr>
            </w:r>
            <w:r/>
          </w:p>
        </w:tc>
      </w:tr>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税      号</w:t>
            </w:r>
            <w:r>
              <w:rPr>
                <w:sz w:val="21"/>
                <w:szCs w:val="21"/>
              </w:rPr>
            </w:r>
            <w:r/>
          </w:p>
        </w:tc>
        <w:tc>
          <w:tcPr>
            <w:tcW w:w="6610" w:type="dxa"/>
            <w:vAlign w:val="top"/>
            <w:textDirection w:val="lrTb"/>
            <w:noWrap w:val="false"/>
          </w:tcPr>
          <w:p>
            <w:pPr>
              <w:pStyle w:val="858"/>
              <w:spacing w:line="440" w:lineRule="exact"/>
              <w:rPr>
                <w:sz w:val="21"/>
                <w:szCs w:val="21"/>
              </w:rPr>
            </w:pPr>
            <w:r>
              <w:rPr>
                <w:sz w:val="21"/>
                <w:szCs w:val="21"/>
              </w:rPr>
            </w:r>
            <w:r/>
          </w:p>
        </w:tc>
      </w:tr>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开  户  行</w:t>
            </w:r>
            <w:r>
              <w:rPr>
                <w:sz w:val="21"/>
                <w:szCs w:val="21"/>
              </w:rPr>
            </w:r>
            <w:r/>
          </w:p>
        </w:tc>
        <w:tc>
          <w:tcPr>
            <w:tcW w:w="6610" w:type="dxa"/>
            <w:vAlign w:val="top"/>
            <w:textDirection w:val="lrTb"/>
            <w:noWrap w:val="false"/>
          </w:tcPr>
          <w:p>
            <w:pPr>
              <w:pStyle w:val="858"/>
              <w:spacing w:line="440" w:lineRule="exact"/>
              <w:rPr>
                <w:rFonts w:hint="eastAsia"/>
                <w:sz w:val="21"/>
                <w:szCs w:val="21"/>
              </w:rPr>
            </w:pPr>
            <w:r>
              <w:rPr>
                <w:rFonts w:hint="eastAsia"/>
                <w:sz w:val="21"/>
                <w:szCs w:val="21"/>
              </w:rPr>
              <w:t xml:space="preserve"> </w:t>
            </w:r>
            <w:r/>
          </w:p>
        </w:tc>
      </w:tr>
      <w:tr>
        <w:trPr/>
        <w:tc>
          <w:tcPr>
            <w:tcW w:w="3346" w:type="dxa"/>
            <w:vAlign w:val="top"/>
            <w:textDirection w:val="lrTb"/>
            <w:noWrap w:val="false"/>
          </w:tcPr>
          <w:p>
            <w:pPr>
              <w:pStyle w:val="858"/>
              <w:jc w:val="center"/>
              <w:spacing w:line="440" w:lineRule="exact"/>
              <w:rPr>
                <w:sz w:val="21"/>
                <w:szCs w:val="21"/>
              </w:rPr>
            </w:pPr>
            <w:r>
              <w:rPr>
                <w:rFonts w:hint="eastAsia"/>
                <w:sz w:val="21"/>
                <w:szCs w:val="21"/>
              </w:rPr>
              <w:t xml:space="preserve">银 行 账 号</w:t>
            </w:r>
            <w:r>
              <w:rPr>
                <w:sz w:val="21"/>
                <w:szCs w:val="21"/>
              </w:rPr>
            </w:r>
            <w:r/>
          </w:p>
        </w:tc>
        <w:tc>
          <w:tcPr>
            <w:tcW w:w="6610" w:type="dxa"/>
            <w:vAlign w:val="top"/>
            <w:textDirection w:val="lrTb"/>
            <w:noWrap w:val="false"/>
          </w:tcPr>
          <w:p>
            <w:pPr>
              <w:pStyle w:val="858"/>
              <w:spacing w:line="440" w:lineRule="exact"/>
              <w:rPr>
                <w:sz w:val="21"/>
                <w:szCs w:val="21"/>
              </w:rPr>
            </w:pPr>
            <w:r>
              <w:rPr>
                <w:sz w:val="21"/>
                <w:szCs w:val="21"/>
              </w:rPr>
            </w:r>
            <w:r/>
          </w:p>
        </w:tc>
      </w:tr>
    </w:tbl>
    <w:p>
      <w:pPr>
        <w:pStyle w:val="858"/>
        <w:ind w:firstLine="420"/>
        <w:jc w:val="left"/>
        <w:spacing w:line="440" w:lineRule="exact"/>
        <w:rPr>
          <w:rFonts w:hint="eastAsia"/>
          <w:sz w:val="21"/>
          <w:szCs w:val="21"/>
        </w:rPr>
      </w:pPr>
      <w:r>
        <w:rPr>
          <w:rFonts w:hint="eastAsia"/>
          <w:sz w:val="21"/>
          <w:szCs w:val="21"/>
        </w:rPr>
        <w:t xml:space="preserve">注：（1）供应商入围后应依照征集文件的规定缴纳采购代理服务费，代理机构依法开具相应发票。</w:t>
      </w:r>
      <w:r/>
    </w:p>
    <w:p>
      <w:pPr>
        <w:pStyle w:val="858"/>
        <w:ind w:firstLine="420"/>
        <w:jc w:val="left"/>
        <w:spacing w:line="440" w:lineRule="exact"/>
        <w:rPr>
          <w:rFonts w:hint="eastAsia"/>
          <w:sz w:val="21"/>
          <w:szCs w:val="21"/>
        </w:rPr>
      </w:pPr>
      <w:r>
        <w:rPr>
          <w:rFonts w:hint="eastAsia"/>
          <w:sz w:val="21"/>
          <w:szCs w:val="21"/>
        </w:rPr>
        <w:t xml:space="preserve">（2）如供应商为增值税一般纳税人的，须按上表要求提供开票信息，并制作在响应文件中。入围后，代理机构将按所提供的开票信息就代理服务费开具增值税专用发票，否则，将直接开具增值税普通发票。</w:t>
      </w:r>
      <w:r/>
    </w:p>
    <w:p>
      <w:pPr>
        <w:pStyle w:val="858"/>
        <w:ind w:firstLine="420"/>
        <w:jc w:val="left"/>
        <w:spacing w:line="440" w:lineRule="exact"/>
        <w:rPr>
          <w:rFonts w:hint="eastAsia"/>
          <w:sz w:val="21"/>
          <w:szCs w:val="21"/>
        </w:rPr>
      </w:pPr>
      <w:r>
        <w:rPr>
          <w:rFonts w:hint="eastAsia"/>
          <w:sz w:val="21"/>
          <w:szCs w:val="21"/>
        </w:rPr>
        <w:t xml:space="preserve">（3）采购代理机构仅对开票信息内容填写完整的入围供应商开具增值税专用发票。供应商须对所提供材料信息的真实性、准确性和完整性负责，因材料信息内容的差错缺漏等而导致的后果，由供应商自行承担。</w:t>
      </w:r>
      <w:r/>
    </w:p>
    <w:p>
      <w:pPr>
        <w:pStyle w:val="858"/>
        <w:ind w:firstLine="420"/>
        <w:jc w:val="left"/>
        <w:spacing w:line="440" w:lineRule="exact"/>
        <w:rPr>
          <w:rFonts w:hint="eastAsia"/>
          <w:sz w:val="21"/>
          <w:szCs w:val="21"/>
        </w:rPr>
      </w:pPr>
      <w:r>
        <w:rPr>
          <w:rFonts w:hint="eastAsia"/>
          <w:sz w:val="21"/>
          <w:szCs w:val="21"/>
        </w:rPr>
        <w:t xml:space="preserve">（4）成交供应商凭已缴纳代理服务费的银行回单至代理机构领取成交通知书、合同。</w:t>
      </w:r>
      <w:r/>
    </w:p>
    <w:p>
      <w:pPr>
        <w:pStyle w:val="858"/>
        <w:spacing w:before="166" w:after="166" w:line="460" w:lineRule="exact"/>
        <w:rPr>
          <w:rFonts w:hint="eastAsia" w:ascii="Calibri" w:hAnsi="Calibri" w:cs="Times New Roman"/>
          <w:b/>
          <w:bCs/>
          <w:sz w:val="44"/>
          <w:szCs w:val="44"/>
        </w:rPr>
      </w:pPr>
      <w:r>
        <w:rPr>
          <w:rFonts w:hint="eastAsia" w:ascii="Calibri" w:hAnsi="Calibri" w:cs="Times New Roman"/>
          <w:b/>
          <w:bCs/>
          <w:sz w:val="44"/>
          <w:szCs w:val="44"/>
        </w:rPr>
      </w:r>
      <w:r/>
    </w:p>
    <w:p>
      <w:pPr>
        <w:pStyle w:val="892"/>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58"/>
        <w:pageBreakBefore/>
        <w:spacing w:line="440" w:lineRule="exact"/>
        <w:rPr>
          <w:rFonts w:hint="eastAsia"/>
          <w:b/>
          <w:bCs/>
          <w:sz w:val="21"/>
          <w:szCs w:val="21"/>
          <w:lang w:val="zh-CN"/>
        </w:rPr>
        <w:outlineLvl w:val="1"/>
      </w:pPr>
      <w:r>
        <w:rPr>
          <w:rFonts w:hint="eastAsia"/>
          <w:b/>
          <w:bCs/>
          <w:sz w:val="21"/>
          <w:szCs w:val="21"/>
          <w:lang w:val="zh-CN"/>
        </w:rPr>
        <w:t xml:space="preserve">附件</w:t>
      </w:r>
      <w:r>
        <w:rPr>
          <w:rFonts w:hint="eastAsia"/>
          <w:b/>
          <w:bCs/>
          <w:sz w:val="21"/>
          <w:szCs w:val="21"/>
        </w:rPr>
        <w:t xml:space="preserve">14</w:t>
      </w:r>
      <w:r>
        <w:rPr>
          <w:rFonts w:hint="eastAsia"/>
          <w:b/>
          <w:bCs/>
          <w:sz w:val="21"/>
          <w:szCs w:val="21"/>
          <w:lang w:val="zh-CN"/>
        </w:rPr>
        <w:t xml:space="preserve">、政府采购合同信用融资政策告知函（该项为通知内容，不需要作为响应文件组成）</w:t>
      </w:r>
      <w:r/>
    </w:p>
    <w:p>
      <w:pPr>
        <w:pStyle w:val="858"/>
        <w:jc w:val="center"/>
        <w:spacing w:line="440" w:lineRule="exact"/>
        <w:rPr>
          <w:rFonts w:hint="eastAsia"/>
          <w:b/>
          <w:sz w:val="28"/>
          <w:szCs w:val="28"/>
        </w:rPr>
      </w:pPr>
      <w:r>
        <w:rPr>
          <w:rFonts w:hint="eastAsia"/>
          <w:b/>
          <w:sz w:val="28"/>
          <w:szCs w:val="28"/>
        </w:rPr>
      </w:r>
      <w:r/>
    </w:p>
    <w:p>
      <w:pPr>
        <w:pStyle w:val="858"/>
        <w:jc w:val="center"/>
        <w:spacing w:line="440" w:lineRule="exact"/>
        <w:rPr>
          <w:rFonts w:hint="eastAsia"/>
          <w:b/>
          <w:sz w:val="28"/>
          <w:szCs w:val="28"/>
        </w:rPr>
      </w:pPr>
      <w:r>
        <w:rPr>
          <w:rFonts w:hint="eastAsia"/>
          <w:b/>
          <w:sz w:val="28"/>
          <w:szCs w:val="28"/>
        </w:rPr>
        <w:t xml:space="preserve">政府采购合同信用融资政策告知函</w:t>
      </w:r>
      <w:r/>
    </w:p>
    <w:p>
      <w:pPr>
        <w:pStyle w:val="858"/>
        <w:spacing w:line="440" w:lineRule="exact"/>
        <w:rPr>
          <w:rFonts w:hint="eastAsia"/>
          <w:b/>
          <w:sz w:val="21"/>
          <w:szCs w:val="21"/>
        </w:rPr>
      </w:pPr>
      <w:r>
        <w:rPr>
          <w:rFonts w:hint="eastAsia"/>
          <w:b/>
          <w:sz w:val="21"/>
          <w:szCs w:val="21"/>
        </w:rPr>
        <w:t xml:space="preserve">各政府采购供应商：</w:t>
      </w:r>
      <w:r/>
    </w:p>
    <w:p>
      <w:pPr>
        <w:pStyle w:val="858"/>
        <w:ind w:firstLine="420"/>
        <w:spacing w:line="440" w:lineRule="exact"/>
        <w:rPr>
          <w:rFonts w:hint="eastAsia"/>
          <w:sz w:val="21"/>
          <w:szCs w:val="21"/>
        </w:rPr>
      </w:pPr>
      <w:r>
        <w:rPr>
          <w:rFonts w:hint="eastAsia"/>
          <w:sz w:val="21"/>
          <w:szCs w:val="21"/>
        </w:rPr>
        <w:t xml:space="preserve">欢迎贵公司参加苏州市政府采购活动！</w:t>
      </w:r>
      <w:r/>
    </w:p>
    <w:p>
      <w:pPr>
        <w:pStyle w:val="858"/>
        <w:ind w:firstLine="420"/>
        <w:jc w:val="left"/>
        <w:spacing w:line="440" w:lineRule="exact"/>
        <w:rPr>
          <w:rFonts w:hint="eastAsia"/>
          <w:b/>
          <w:bCs/>
          <w:sz w:val="21"/>
          <w:szCs w:val="21"/>
        </w:rPr>
      </w:pPr>
      <w:r>
        <w:rPr>
          <w:rFonts w:hint="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b/>
          <w:bCs/>
          <w:sz w:val="21"/>
          <w:szCs w:val="21"/>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58"/>
        <w:spacing w:before="166" w:after="166" w:line="460" w:lineRule="exact"/>
        <w:rPr>
          <w:rFonts w:hint="eastAsia" w:ascii="Calibri" w:hAnsi="Calibri" w:cs="Times New Roman"/>
          <w:b/>
          <w:bCs/>
          <w:sz w:val="44"/>
          <w:szCs w:val="44"/>
        </w:rPr>
      </w:pPr>
      <w:r>
        <w:rPr>
          <w:rFonts w:hint="eastAsia" w:ascii="Calibri" w:hAnsi="Calibri" w:cs="Times New Roman"/>
          <w:b/>
          <w:bCs/>
          <w:sz w:val="44"/>
          <w:szCs w:val="44"/>
        </w:rPr>
      </w:r>
      <w:r/>
    </w:p>
    <w:p>
      <w:pPr>
        <w:pStyle w:val="858"/>
        <w:jc w:val="center"/>
        <w:spacing w:before="166" w:after="166" w:line="460" w:lineRule="exact"/>
        <w:rPr>
          <w:rFonts w:hint="eastAsia"/>
          <w:b/>
          <w:bCs/>
          <w:sz w:val="36"/>
          <w:szCs w:val="36"/>
        </w:rPr>
      </w:pPr>
      <w:r>
        <w:rPr>
          <w:rFonts w:hint="eastAsia"/>
          <w:b/>
          <w:bCs/>
          <w:sz w:val="36"/>
          <w:szCs w:val="36"/>
        </w:rPr>
        <w:t xml:space="preserve">第四章  采购需求</w:t>
      </w:r>
      <w:r/>
    </w:p>
    <w:p>
      <w:pPr>
        <w:pStyle w:val="858"/>
        <w:ind w:firstLine="420"/>
        <w:spacing w:line="440" w:lineRule="exact"/>
        <w:rPr>
          <w:rFonts w:hint="eastAsia"/>
          <w:sz w:val="21"/>
          <w:szCs w:val="21"/>
        </w:rPr>
      </w:pPr>
      <w:r>
        <w:rPr>
          <w:rFonts w:hint="eastAsia"/>
          <w:sz w:val="21"/>
          <w:szCs w:val="21"/>
        </w:rPr>
        <w:t xml:space="preserve">苏州市吴江区星辰技术咨询服务有限公司就</w:t>
      </w:r>
      <w:r>
        <w:rPr>
          <w:rFonts w:hint="eastAsia"/>
          <w:sz w:val="21"/>
          <w:szCs w:val="21"/>
          <w:u w:val="single"/>
        </w:rPr>
        <w:t xml:space="preserve">2026年吴江区政府投资项目抽查复审框架协议</w:t>
      </w:r>
      <w:r>
        <w:rPr>
          <w:rFonts w:hint="eastAsia"/>
          <w:sz w:val="21"/>
          <w:szCs w:val="21"/>
        </w:rPr>
        <w:t xml:space="preserve">项目采用框架协议方式进行采购，现欢迎符合相关条件的供应商参加本次征集活动。</w:t>
      </w:r>
      <w:r/>
    </w:p>
    <w:p>
      <w:pPr>
        <w:pStyle w:val="858"/>
        <w:ind w:firstLine="482"/>
        <w:jc w:val="left"/>
        <w:spacing w:line="440" w:lineRule="exact"/>
        <w:rPr>
          <w:rFonts w:hint="eastAsia"/>
          <w:b/>
          <w:bCs/>
          <w:sz w:val="21"/>
          <w:szCs w:val="21"/>
        </w:rPr>
      </w:pPr>
      <w:r>
        <w:rPr>
          <w:rFonts w:hint="eastAsia"/>
          <w:b/>
          <w:bCs/>
          <w:sz w:val="21"/>
          <w:szCs w:val="21"/>
        </w:rPr>
        <w:t xml:space="preserve">一、项目编号：</w:t>
      </w:r>
      <w:r>
        <w:rPr>
          <w:rFonts w:hint="eastAsia"/>
          <w:sz w:val="21"/>
          <w:szCs w:val="21"/>
        </w:rPr>
        <w:t xml:space="preserve">JSZC-320509-SZXC-K2026-0006号</w:t>
      </w:r>
      <w:r>
        <w:rPr>
          <w:rFonts w:hint="eastAsia"/>
          <w:b/>
          <w:bCs/>
          <w:sz w:val="21"/>
          <w:szCs w:val="21"/>
        </w:rPr>
      </w:r>
      <w:r/>
    </w:p>
    <w:p>
      <w:pPr>
        <w:pStyle w:val="858"/>
        <w:ind w:firstLine="482"/>
        <w:jc w:val="left"/>
        <w:spacing w:line="440" w:lineRule="exact"/>
        <w:rPr>
          <w:rFonts w:hint="eastAsia"/>
          <w:b/>
          <w:bCs/>
          <w:sz w:val="21"/>
          <w:szCs w:val="21"/>
        </w:rPr>
      </w:pPr>
      <w:r>
        <w:rPr>
          <w:rFonts w:hint="eastAsia"/>
          <w:b/>
          <w:bCs/>
          <w:sz w:val="21"/>
          <w:szCs w:val="21"/>
        </w:rPr>
        <w:t xml:space="preserve">二、项目名称：</w:t>
      </w:r>
      <w:r>
        <w:rPr>
          <w:rFonts w:hint="eastAsia"/>
          <w:sz w:val="21"/>
          <w:szCs w:val="21"/>
        </w:rPr>
        <w:t xml:space="preserve">2026年吴江区政府投资项目抽查复审框架协议</w:t>
      </w:r>
      <w:r>
        <w:rPr>
          <w:rFonts w:hint="eastAsia"/>
          <w:b/>
          <w:bCs/>
          <w:sz w:val="21"/>
          <w:szCs w:val="21"/>
        </w:rPr>
      </w:r>
      <w:r/>
    </w:p>
    <w:p>
      <w:pPr>
        <w:pStyle w:val="858"/>
        <w:ind w:firstLine="482"/>
        <w:jc w:val="left"/>
        <w:spacing w:line="440" w:lineRule="exact"/>
        <w:rPr>
          <w:rFonts w:hint="eastAsia"/>
          <w:b/>
          <w:bCs/>
          <w:sz w:val="21"/>
          <w:szCs w:val="21"/>
        </w:rPr>
      </w:pPr>
      <w:r>
        <w:rPr>
          <w:rFonts w:hint="eastAsia"/>
          <w:b/>
          <w:bCs/>
          <w:sz w:val="21"/>
          <w:szCs w:val="21"/>
        </w:rPr>
        <w:t xml:space="preserve">三、预算金额：</w:t>
      </w:r>
      <w:r>
        <w:rPr>
          <w:rFonts w:hint="eastAsia"/>
          <w:sz w:val="21"/>
          <w:szCs w:val="21"/>
        </w:rPr>
        <w:t xml:space="preserve">1元</w:t>
      </w:r>
      <w:r>
        <w:rPr>
          <w:rFonts w:hint="eastAsia"/>
          <w:b/>
          <w:bCs/>
          <w:sz w:val="21"/>
          <w:szCs w:val="21"/>
        </w:rPr>
      </w:r>
      <w:r/>
    </w:p>
    <w:p>
      <w:pPr>
        <w:pStyle w:val="858"/>
        <w:ind w:firstLine="482"/>
        <w:jc w:val="left"/>
        <w:spacing w:line="440" w:lineRule="exact"/>
        <w:rPr>
          <w:rFonts w:hint="eastAsia"/>
          <w:b/>
          <w:bCs/>
          <w:sz w:val="21"/>
          <w:szCs w:val="21"/>
        </w:rPr>
      </w:pPr>
      <w:r>
        <w:rPr>
          <w:rFonts w:hint="eastAsia"/>
          <w:b/>
          <w:bCs/>
          <w:sz w:val="21"/>
          <w:szCs w:val="21"/>
        </w:rPr>
        <w:t xml:space="preserve">四、最高限价：</w:t>
      </w:r>
      <w:r>
        <w:rPr>
          <w:rFonts w:hint="eastAsia"/>
          <w:sz w:val="21"/>
          <w:szCs w:val="21"/>
        </w:rPr>
        <w:t xml:space="preserve">无</w:t>
      </w:r>
      <w:r>
        <w:rPr>
          <w:rFonts w:hint="eastAsia"/>
          <w:b/>
          <w:bCs/>
          <w:sz w:val="21"/>
          <w:szCs w:val="21"/>
        </w:rPr>
      </w:r>
      <w:r/>
    </w:p>
    <w:p>
      <w:pPr>
        <w:pStyle w:val="858"/>
        <w:ind w:firstLine="482"/>
        <w:jc w:val="left"/>
        <w:spacing w:line="440" w:lineRule="exact"/>
        <w:rPr>
          <w:rFonts w:hint="eastAsia"/>
          <w:sz w:val="21"/>
          <w:szCs w:val="21"/>
        </w:rPr>
      </w:pPr>
      <w:r>
        <w:rPr>
          <w:rFonts w:hint="eastAsia"/>
          <w:b/>
          <w:bCs/>
          <w:sz w:val="21"/>
          <w:szCs w:val="21"/>
        </w:rPr>
        <w:t xml:space="preserve">五、框架协议履行期限：</w:t>
      </w:r>
      <w:r>
        <w:rPr>
          <w:rFonts w:hint="eastAsia"/>
          <w:sz w:val="21"/>
          <w:szCs w:val="21"/>
        </w:rPr>
        <w:t xml:space="preserve">自合同签订之日起两年服务期。</w:t>
      </w:r>
      <w:r/>
    </w:p>
    <w:p>
      <w:pPr>
        <w:pStyle w:val="858"/>
        <w:ind w:firstLine="482"/>
        <w:jc w:val="left"/>
        <w:spacing w:line="440" w:lineRule="exact"/>
        <w:rPr>
          <w:rFonts w:hint="eastAsia"/>
          <w:b/>
          <w:bCs/>
          <w:sz w:val="21"/>
          <w:szCs w:val="21"/>
        </w:rPr>
      </w:pPr>
      <w:r>
        <w:rPr>
          <w:rFonts w:hint="eastAsia"/>
          <w:sz w:val="21"/>
          <w:szCs w:val="21"/>
        </w:rPr>
        <w:t xml:space="preserve">六、</w:t>
      </w:r>
      <w:r>
        <w:rPr>
          <w:rFonts w:hint="eastAsia"/>
          <w:b/>
          <w:bCs/>
          <w:sz w:val="21"/>
          <w:szCs w:val="21"/>
        </w:rPr>
        <w:t xml:space="preserve">项目概况</w:t>
      </w:r>
      <w:r/>
    </w:p>
    <w:p>
      <w:pPr>
        <w:pStyle w:val="858"/>
        <w:ind w:firstLine="420"/>
        <w:spacing w:line="440" w:lineRule="exact"/>
        <w:rPr>
          <w:rFonts w:hint="eastAsia"/>
          <w:sz w:val="21"/>
          <w:szCs w:val="21"/>
        </w:rPr>
      </w:pPr>
      <w:r>
        <w:rPr>
          <w:rFonts w:hint="eastAsia"/>
          <w:sz w:val="21"/>
          <w:szCs w:val="21"/>
        </w:rPr>
        <w:t xml:space="preserve">根据相关要求，征集人负责吴江区政府投资项目的审计监督工作。为明确审计责任、控制审计风险、提高审计质量，征集人通过框架协议采购方式采购工程造价咨询抽查复审服务，服务内容为对政府投资项目竣工结算审计情况进行抽查复审。</w:t>
      </w:r>
      <w:r/>
    </w:p>
    <w:p>
      <w:pPr>
        <w:pStyle w:val="858"/>
        <w:ind w:firstLine="422"/>
        <w:jc w:val="left"/>
        <w:spacing w:line="440" w:lineRule="exact"/>
        <w:rPr>
          <w:rFonts w:hint="eastAsia"/>
          <w:b/>
          <w:bCs/>
          <w:sz w:val="21"/>
          <w:szCs w:val="21"/>
        </w:rPr>
      </w:pPr>
      <w:r>
        <w:rPr>
          <w:rFonts w:hint="eastAsia"/>
          <w:b/>
          <w:bCs/>
          <w:sz w:val="21"/>
          <w:szCs w:val="21"/>
        </w:rPr>
        <w:t xml:space="preserve">七、服务内容及要求</w:t>
      </w:r>
      <w:r/>
    </w:p>
    <w:p>
      <w:pPr>
        <w:pStyle w:val="858"/>
        <w:ind w:firstLine="422"/>
        <w:spacing w:line="440" w:lineRule="exact"/>
        <w:rPr>
          <w:rFonts w:hint="eastAsia"/>
          <w:b/>
          <w:sz w:val="21"/>
          <w:szCs w:val="21"/>
        </w:rPr>
      </w:pPr>
      <w:r>
        <w:rPr>
          <w:rFonts w:hint="eastAsia"/>
          <w:b/>
          <w:sz w:val="21"/>
          <w:szCs w:val="21"/>
        </w:rPr>
        <w:t xml:space="preserve">1</w:t>
      </w:r>
      <w:bookmarkStart w:id="130" w:name="_Hlk111020467"/>
      <w:r>
        <w:rPr>
          <w:rFonts w:hint="eastAsia"/>
          <w:b/>
          <w:sz w:val="21"/>
          <w:szCs w:val="21"/>
        </w:rPr>
        <w:t xml:space="preserve">.框架协议履行期限：</w:t>
      </w:r>
      <w:r>
        <w:rPr>
          <w:rFonts w:hint="eastAsia"/>
          <w:sz w:val="21"/>
          <w:szCs w:val="21"/>
        </w:rPr>
        <w:t xml:space="preserve">自合同签订之日起两年服务期。</w:t>
      </w:r>
      <w:r>
        <w:rPr>
          <w:rFonts w:hint="eastAsia"/>
          <w:b/>
          <w:sz w:val="21"/>
          <w:szCs w:val="21"/>
        </w:rPr>
      </w:r>
      <w:r/>
    </w:p>
    <w:p>
      <w:pPr>
        <w:pStyle w:val="858"/>
        <w:ind w:firstLine="422"/>
        <w:spacing w:line="440" w:lineRule="exact"/>
      </w:pPr>
      <w:r/>
      <w:bookmarkEnd w:id="130"/>
      <w:r>
        <w:rPr>
          <w:rFonts w:hint="eastAsia"/>
          <w:b/>
          <w:sz w:val="21"/>
          <w:szCs w:val="21"/>
        </w:rPr>
        <w:t xml:space="preserve">2.服务要求</w:t>
      </w:r>
      <w:r/>
    </w:p>
    <w:p>
      <w:pPr>
        <w:pStyle w:val="858"/>
        <w:ind w:firstLine="420"/>
        <w:spacing w:line="440" w:lineRule="exact"/>
        <w:rPr>
          <w:rFonts w:hint="eastAsia"/>
          <w:sz w:val="21"/>
          <w:szCs w:val="21"/>
        </w:rPr>
      </w:pPr>
      <w:r>
        <w:rPr>
          <w:rFonts w:hint="eastAsia"/>
          <w:sz w:val="21"/>
          <w:szCs w:val="21"/>
        </w:rPr>
        <w:t xml:space="preserve">供应商入围后，按照苏州市吴江区基建项目审计中心组织中介机构参与政府投资项目抽查复审考核管理办法及征集文件等规章制度开展复审工作，由苏州市吴江区审计局下属的区基建项目审计中心负责第二阶段成交供应商的确定、日常考核及业务费支付等工作。</w:t>
      </w:r>
      <w:r/>
    </w:p>
    <w:p>
      <w:pPr>
        <w:pStyle w:val="858"/>
        <w:ind w:firstLine="420"/>
        <w:spacing w:line="440" w:lineRule="exact"/>
        <w:rPr>
          <w:rFonts w:hint="eastAsia"/>
          <w:sz w:val="21"/>
          <w:szCs w:val="21"/>
        </w:rPr>
      </w:pPr>
      <w:r>
        <w:rPr>
          <w:rFonts w:hint="eastAsia"/>
          <w:sz w:val="21"/>
          <w:szCs w:val="21"/>
        </w:rPr>
        <w:t xml:space="preserve">入围供应商对竣工结算审计情况进行量、价、费的全面审核，对建设管理情况进行审计，并向委托方出具复审报告。</w:t>
      </w:r>
      <w:r/>
    </w:p>
    <w:p>
      <w:pPr>
        <w:pStyle w:val="858"/>
        <w:ind w:firstLine="422"/>
        <w:spacing w:line="440" w:lineRule="exact"/>
        <w:rPr>
          <w:rFonts w:hint="eastAsia"/>
          <w:b/>
          <w:sz w:val="21"/>
          <w:szCs w:val="21"/>
        </w:rPr>
      </w:pPr>
      <w:r>
        <w:rPr>
          <w:rFonts w:hint="eastAsia"/>
          <w:b/>
          <w:sz w:val="21"/>
          <w:szCs w:val="21"/>
        </w:rPr>
        <w:t xml:space="preserve">3.业务费支付</w:t>
      </w:r>
      <w:r/>
    </w:p>
    <w:p>
      <w:pPr>
        <w:pStyle w:val="858"/>
        <w:ind w:firstLine="420"/>
        <w:spacing w:line="440" w:lineRule="exact"/>
        <w:rPr>
          <w:rFonts w:hint="eastAsia"/>
          <w:sz w:val="21"/>
          <w:szCs w:val="21"/>
        </w:rPr>
      </w:pPr>
      <w:r>
        <w:rPr>
          <w:rFonts w:hint="eastAsia"/>
          <w:sz w:val="21"/>
          <w:szCs w:val="21"/>
        </w:rPr>
        <w:t xml:space="preserve">（1）</w:t>
      </w:r>
      <w:r>
        <w:rPr>
          <w:rFonts w:hint="eastAsia"/>
          <w:sz w:val="21"/>
          <w:szCs w:val="21"/>
        </w:rPr>
        <w:t xml:space="preserve">实行委托抽查复审的项目，按照基本费（万分之3）加核减追加费（根据净核减率1%、1-3%、3%以上，分别按差额定率分档累加计算，详见附表）及框架协议要求，由区基建项目审计中心审核并支付抽查复审费用。受委托的抽查复审机构不得以任何形式向被审核单位收取费用。如抽查复审单位存在擅自收取费用行为，吴江区审计局有权终止其吴江区政府投资项目工程造价委托抽查复审服务框架协议（2026年）合同。</w:t>
      </w:r>
      <w:r/>
    </w:p>
    <w:p>
      <w:pPr>
        <w:pStyle w:val="858"/>
        <w:ind w:firstLine="420"/>
        <w:spacing w:line="440" w:lineRule="exact"/>
        <w:rPr>
          <w:rFonts w:hint="eastAsia"/>
          <w:sz w:val="21"/>
          <w:szCs w:val="21"/>
        </w:rPr>
      </w:pPr>
      <w:r>
        <w:rPr>
          <w:rFonts w:hint="eastAsia"/>
          <w:sz w:val="21"/>
          <w:szCs w:val="21"/>
        </w:rPr>
        <w:t xml:space="preserve">（2）</w:t>
      </w:r>
      <w:r>
        <w:rPr>
          <w:rFonts w:hint="eastAsia"/>
          <w:sz w:val="21"/>
          <w:szCs w:val="21"/>
        </w:rPr>
        <w:t xml:space="preserve">项目完成抽查复审后，区基建项目审计中心按照</w:t>
      </w:r>
      <w:r>
        <w:rPr>
          <w:rFonts w:hint="eastAsia"/>
          <w:sz w:val="21"/>
          <w:szCs w:val="21"/>
        </w:rPr>
        <w:t xml:space="preserve">苏州市吴江区基建项目审计中心组织中介机构参与政府投资项目抽查复审考核管理办法相关</w:t>
      </w:r>
      <w:r>
        <w:rPr>
          <w:rFonts w:hint="eastAsia"/>
          <w:sz w:val="21"/>
          <w:szCs w:val="21"/>
        </w:rPr>
        <w:t xml:space="preserve">规定，扣除相关费用后，按季结算。</w:t>
      </w:r>
      <w:r/>
    </w:p>
    <w:p>
      <w:pPr>
        <w:pStyle w:val="858"/>
        <w:ind w:firstLine="420"/>
        <w:spacing w:line="440" w:lineRule="exact"/>
        <w:rPr>
          <w:rFonts w:hint="eastAsia"/>
          <w:sz w:val="21"/>
          <w:szCs w:val="21"/>
        </w:rPr>
      </w:pPr>
      <w:r>
        <w:rPr>
          <w:rFonts w:hint="eastAsia"/>
          <w:sz w:val="21"/>
          <w:szCs w:val="21"/>
        </w:rPr>
        <w:t xml:space="preserve">（3）成交单位按照抽查复审付费标准结合项目考核情况计算复审费用，单个复审项目设置考核前最低抽查复审费用2100元，如按照付费标准计算小于考核前最低抽查复审费用，按照限值执行。</w:t>
      </w:r>
      <w:r/>
    </w:p>
    <w:p>
      <w:pPr>
        <w:pStyle w:val="858"/>
        <w:ind w:firstLine="422"/>
        <w:spacing w:line="440" w:lineRule="exact"/>
        <w:rPr>
          <w:rFonts w:hint="eastAsia"/>
          <w:b/>
          <w:sz w:val="21"/>
          <w:szCs w:val="21"/>
        </w:rPr>
      </w:pPr>
      <w:r>
        <w:rPr>
          <w:rFonts w:hint="eastAsia"/>
          <w:b/>
          <w:sz w:val="21"/>
          <w:szCs w:val="21"/>
        </w:rPr>
        <w:t xml:space="preserve">4.抽查复审工作的考核</w:t>
      </w:r>
      <w:r/>
    </w:p>
    <w:p>
      <w:pPr>
        <w:pStyle w:val="858"/>
        <w:ind w:firstLine="420"/>
        <w:spacing w:line="440" w:lineRule="exact"/>
        <w:rPr>
          <w:rFonts w:hint="eastAsia"/>
          <w:sz w:val="21"/>
          <w:szCs w:val="21"/>
        </w:rPr>
      </w:pPr>
      <w:r>
        <w:rPr>
          <w:rFonts w:hint="eastAsia"/>
          <w:sz w:val="21"/>
          <w:szCs w:val="21"/>
        </w:rPr>
        <w:t xml:space="preserve">按照苏州市吴江区基建项目审计中心组织中介机构参与政府投资项目抽查复审考核管理办法规定及本征集文件相关要求考核。</w:t>
      </w:r>
      <w:r>
        <w:rPr>
          <w:rFonts w:hint="eastAsia"/>
          <w:sz w:val="21"/>
          <w:szCs w:val="22"/>
        </w:rPr>
        <w:t xml:space="preserve">考核结果与委托的项目咨询收费关联。考核结果≥90分，按咨询服务付费标准结算；90分＞考核结果≥85分，按咨询服务付费标准九折结算；85分＞考核结果≥80分，按咨询服务付费标准八折结算；80分＞考核结果≥75分，按咨询服务付费标准七折结算；75分＞考核结果≥70分，按咨询服务付费标准六折结算；考核结果＜70分，扣除该项目全部咨询费。</w:t>
      </w:r>
      <w:r>
        <w:rPr>
          <w:rFonts w:hint="eastAsia"/>
          <w:sz w:val="21"/>
          <w:szCs w:val="22"/>
        </w:rPr>
        <w:t xml:space="preserve">考核标准详见《苏州市吴江区基建项目审计中心组织中介参与抽查复审项目考核表（暂行）》（附件五）。</w:t>
      </w:r>
      <w:r>
        <w:rPr>
          <w:rFonts w:hint="eastAsia"/>
          <w:sz w:val="21"/>
          <w:szCs w:val="21"/>
        </w:rPr>
      </w:r>
      <w:r/>
    </w:p>
    <w:p>
      <w:pPr>
        <w:pStyle w:val="858"/>
        <w:ind w:firstLine="422"/>
        <w:spacing w:line="440" w:lineRule="exact"/>
        <w:rPr>
          <w:b/>
          <w:sz w:val="21"/>
          <w:szCs w:val="21"/>
        </w:rPr>
      </w:pPr>
      <w:r>
        <w:rPr>
          <w:rFonts w:hint="eastAsia"/>
          <w:b/>
          <w:sz w:val="21"/>
          <w:szCs w:val="21"/>
        </w:rPr>
        <w:t xml:space="preserve">5.人员要求</w:t>
      </w:r>
      <w:r>
        <w:rPr>
          <w:b/>
          <w:sz w:val="21"/>
          <w:szCs w:val="21"/>
        </w:rPr>
      </w:r>
      <w:r/>
    </w:p>
    <w:p>
      <w:pPr>
        <w:pStyle w:val="858"/>
        <w:ind w:firstLine="420"/>
        <w:spacing w:line="440" w:lineRule="exact"/>
        <w:rPr>
          <w:rFonts w:hint="eastAsia"/>
          <w:sz w:val="21"/>
          <w:szCs w:val="21"/>
        </w:rPr>
      </w:pPr>
      <w:r>
        <w:rPr>
          <w:rFonts w:hint="eastAsia"/>
          <w:sz w:val="21"/>
          <w:szCs w:val="21"/>
        </w:rPr>
        <w:t xml:space="preserve">响应单位需提供人员劳动合同扫描件及社保证明（由相关单位出具），评分标准中的涉及一级注册造价师人员部分的评分基础以响应文件中提供的专业评审人员为准。已考试通过但未拿到一级注册造价师证书的人员不予计算在专业人员中。具体要求详见评分标准。</w:t>
      </w:r>
      <w:r/>
    </w:p>
    <w:p>
      <w:pPr>
        <w:pStyle w:val="858"/>
        <w:ind w:firstLine="422"/>
        <w:spacing w:line="440" w:lineRule="exact"/>
        <w:rPr>
          <w:rFonts w:hint="eastAsia"/>
          <w:b/>
          <w:sz w:val="21"/>
          <w:szCs w:val="21"/>
        </w:rPr>
      </w:pPr>
      <w:r>
        <w:rPr>
          <w:rFonts w:hint="eastAsia"/>
          <w:b/>
          <w:sz w:val="21"/>
          <w:szCs w:val="21"/>
        </w:rPr>
        <w:t xml:space="preserve">6.业绩要求</w:t>
      </w:r>
      <w:r/>
    </w:p>
    <w:p>
      <w:pPr>
        <w:pStyle w:val="858"/>
        <w:ind w:firstLine="420"/>
        <w:spacing w:line="420" w:lineRule="exact"/>
        <w:rPr>
          <w:sz w:val="21"/>
          <w:szCs w:val="22"/>
        </w:rPr>
      </w:pPr>
      <w:r>
        <w:rPr>
          <w:rFonts w:hint="eastAsia"/>
          <w:sz w:val="21"/>
          <w:szCs w:val="22"/>
        </w:rPr>
        <w:t xml:space="preserve">①投标单位按照招标文件中的格式提供结算审核</w:t>
      </w:r>
      <w:r>
        <w:rPr>
          <w:rFonts w:hint="eastAsia"/>
          <w:b/>
          <w:sz w:val="21"/>
          <w:szCs w:val="22"/>
        </w:rPr>
        <w:t xml:space="preserve">（含结算复审）</w:t>
      </w:r>
      <w:r>
        <w:rPr>
          <w:rFonts w:hint="eastAsia"/>
          <w:sz w:val="21"/>
          <w:szCs w:val="22"/>
        </w:rPr>
        <w:t xml:space="preserve">项目一览表；</w:t>
      </w:r>
      <w:r>
        <w:rPr>
          <w:sz w:val="21"/>
          <w:szCs w:val="22"/>
        </w:rPr>
      </w:r>
      <w:r/>
    </w:p>
    <w:p>
      <w:pPr>
        <w:pStyle w:val="858"/>
        <w:ind w:firstLine="420"/>
        <w:spacing w:line="420" w:lineRule="exact"/>
        <w:rPr>
          <w:sz w:val="21"/>
          <w:szCs w:val="22"/>
        </w:rPr>
      </w:pPr>
      <w:r>
        <w:rPr>
          <w:rFonts w:hint="eastAsia"/>
          <w:sz w:val="21"/>
          <w:szCs w:val="22"/>
        </w:rPr>
        <w:t xml:space="preserve">②业绩认定需提供相关证明材料：</w:t>
      </w:r>
      <w:r>
        <w:rPr>
          <w:sz w:val="21"/>
          <w:szCs w:val="22"/>
        </w:rPr>
      </w:r>
      <w:r/>
    </w:p>
    <w:p>
      <w:pPr>
        <w:pStyle w:val="858"/>
        <w:ind w:firstLine="420"/>
        <w:spacing w:line="420" w:lineRule="exact"/>
        <w:rPr>
          <w:rFonts w:hint="eastAsia"/>
          <w:sz w:val="21"/>
          <w:szCs w:val="22"/>
        </w:rPr>
      </w:pPr>
      <w:r>
        <w:rPr>
          <w:rFonts w:hint="eastAsia"/>
          <w:sz w:val="21"/>
          <w:szCs w:val="22"/>
        </w:rPr>
        <w:t xml:space="preserve">在工程造价业务监管系统中的项目，提供造价管理部门出具的证明，否则不得分。</w:t>
      </w:r>
      <w:r/>
    </w:p>
    <w:p>
      <w:pPr>
        <w:pStyle w:val="858"/>
        <w:ind w:firstLine="420"/>
        <w:spacing w:line="420" w:lineRule="exact"/>
        <w:rPr>
          <w:sz w:val="21"/>
          <w:szCs w:val="22"/>
        </w:rPr>
      </w:pPr>
      <w:r>
        <w:rPr>
          <w:rFonts w:hint="eastAsia"/>
          <w:sz w:val="21"/>
          <w:szCs w:val="22"/>
        </w:rPr>
        <w:t xml:space="preserve">不在工程造价业务监管系统中的项目，须提供相关政府投资项目的咨询报告及审定单原件扫描件（或审定单复印件加盖委托单位公章扫描件），否则不得分；</w:t>
      </w:r>
      <w:r>
        <w:rPr>
          <w:sz w:val="21"/>
          <w:szCs w:val="22"/>
        </w:rPr>
      </w:r>
      <w:r/>
    </w:p>
    <w:p>
      <w:pPr>
        <w:pStyle w:val="858"/>
        <w:ind w:firstLine="422"/>
        <w:spacing w:line="420" w:lineRule="exact"/>
        <w:rPr>
          <w:b/>
          <w:bCs/>
          <w:sz w:val="21"/>
          <w:szCs w:val="22"/>
        </w:rPr>
      </w:pPr>
      <w:r>
        <w:rPr>
          <w:rFonts w:hint="eastAsia"/>
          <w:b/>
          <w:bCs/>
          <w:sz w:val="21"/>
          <w:szCs w:val="22"/>
        </w:rPr>
        <w:t xml:space="preserve">③投标人结算项目审定金额在2000万元（含）以上的项目，均需提供咨询报告及审定单原件扫描件（或审定单复印件加盖委托单位公章扫描件）</w:t>
      </w:r>
      <w:r>
        <w:rPr>
          <w:b/>
          <w:bCs/>
          <w:sz w:val="21"/>
          <w:szCs w:val="22"/>
        </w:rPr>
      </w:r>
      <w:r/>
    </w:p>
    <w:p>
      <w:pPr>
        <w:pStyle w:val="858"/>
        <w:ind w:firstLine="420"/>
        <w:spacing w:line="420" w:lineRule="exact"/>
        <w:rPr>
          <w:sz w:val="21"/>
          <w:szCs w:val="22"/>
        </w:rPr>
      </w:pPr>
      <w:r>
        <w:rPr>
          <w:rFonts w:hint="eastAsia"/>
          <w:sz w:val="21"/>
          <w:szCs w:val="22"/>
        </w:rPr>
        <w:t xml:space="preserve">④项目数的认定方式：在工程造价业务监管系统中的项目，以系统认定为准；不在工程造价业务监管系统中的项目，以报告数量为准；</w:t>
      </w:r>
      <w:r>
        <w:rPr>
          <w:sz w:val="21"/>
          <w:szCs w:val="22"/>
        </w:rPr>
      </w:r>
      <w:r/>
    </w:p>
    <w:p>
      <w:pPr>
        <w:pStyle w:val="858"/>
        <w:ind w:firstLine="420"/>
        <w:spacing w:line="420" w:lineRule="exact"/>
        <w:rPr>
          <w:rFonts w:hint="eastAsia"/>
          <w:sz w:val="21"/>
          <w:szCs w:val="22"/>
        </w:rPr>
      </w:pPr>
      <w:r>
        <w:rPr>
          <w:rFonts w:hint="eastAsia"/>
          <w:sz w:val="21"/>
          <w:szCs w:val="22"/>
        </w:rPr>
        <w:t xml:space="preserve">⑤项目完成时间认定方式：在工程造价业务监管系统中的项目，以系统认定为准；不在工程造价业务监管系统中的项目，以报告落款时间为准；</w:t>
      </w:r>
      <w:r/>
    </w:p>
    <w:p>
      <w:pPr>
        <w:pStyle w:val="858"/>
        <w:ind w:firstLine="422"/>
        <w:spacing w:line="440" w:lineRule="exact"/>
        <w:rPr>
          <w:rFonts w:hint="eastAsia"/>
          <w:b/>
          <w:sz w:val="21"/>
          <w:szCs w:val="21"/>
        </w:rPr>
      </w:pPr>
      <w:r>
        <w:rPr>
          <w:rFonts w:hint="eastAsia"/>
          <w:b/>
          <w:sz w:val="21"/>
          <w:szCs w:val="21"/>
        </w:rPr>
        <w:t xml:space="preserve">7.服务期间要求</w:t>
      </w:r>
      <w:r/>
    </w:p>
    <w:p>
      <w:pPr>
        <w:pStyle w:val="858"/>
        <w:ind w:firstLine="420"/>
        <w:spacing w:line="440" w:lineRule="exact"/>
        <w:rPr>
          <w:rFonts w:hint="eastAsia"/>
          <w:color w:val="ff0000"/>
          <w:sz w:val="21"/>
          <w:szCs w:val="21"/>
        </w:rPr>
      </w:pPr>
      <w:r>
        <w:rPr>
          <w:rFonts w:hint="eastAsia"/>
          <w:sz w:val="21"/>
          <w:szCs w:val="21"/>
        </w:rPr>
        <w:t xml:space="preserve">（1）按照苏州市吴江区基建项目审计中心组织中介机构参与政府投资项目抽查复审考核管理办法进行。</w:t>
      </w:r>
      <w:r>
        <w:rPr>
          <w:rFonts w:hint="eastAsia"/>
          <w:color w:val="ff0000"/>
          <w:sz w:val="21"/>
          <w:szCs w:val="21"/>
        </w:rPr>
      </w:r>
      <w:r/>
    </w:p>
    <w:p>
      <w:pPr>
        <w:pStyle w:val="858"/>
        <w:ind w:firstLine="420"/>
        <w:spacing w:line="440" w:lineRule="exact"/>
        <w:rPr>
          <w:rFonts w:hint="eastAsia"/>
          <w:sz w:val="21"/>
          <w:szCs w:val="21"/>
        </w:rPr>
      </w:pPr>
      <w:r>
        <w:rPr>
          <w:rFonts w:hint="eastAsia"/>
          <w:sz w:val="21"/>
          <w:szCs w:val="21"/>
        </w:rPr>
        <w:t xml:space="preserve">（2）根据项目的规模、专业等特点，按照吴江区基建项目审计中心的要求在投标人所报人员中安排相应数量、专业的工程师。</w:t>
      </w:r>
      <w:r/>
    </w:p>
    <w:p>
      <w:pPr>
        <w:pStyle w:val="858"/>
        <w:ind w:firstLine="420"/>
        <w:spacing w:line="440" w:lineRule="exact"/>
        <w:rPr>
          <w:rFonts w:hint="eastAsia"/>
          <w:sz w:val="21"/>
          <w:szCs w:val="21"/>
        </w:rPr>
      </w:pPr>
      <w:r>
        <w:rPr>
          <w:rFonts w:hint="eastAsia"/>
          <w:sz w:val="21"/>
          <w:szCs w:val="21"/>
        </w:rPr>
        <w:t xml:space="preserve">（3）入围抽查复审单位的执业专业根据投标时投入相应专业工程师人数而定，一阶段入围后，抽查复审单位补报人员不作为抽查复审单位专业资质的认定标准。其中，交通工程一级注册造价师超过（含）2名者，可认为具备公路交通工程的复审资格；水利工程一级注册造价师超过（含）2名者，可认为具备水利工程的复审资格。</w:t>
      </w:r>
      <w:r/>
    </w:p>
    <w:p>
      <w:pPr>
        <w:pStyle w:val="858"/>
        <w:ind w:firstLine="420"/>
        <w:spacing w:line="440" w:lineRule="exact"/>
        <w:rPr>
          <w:rFonts w:hint="eastAsia"/>
          <w:sz w:val="21"/>
          <w:szCs w:val="21"/>
        </w:rPr>
      </w:pPr>
      <w:r>
        <w:rPr>
          <w:rFonts w:hint="eastAsia"/>
          <w:sz w:val="21"/>
          <w:szCs w:val="21"/>
        </w:rPr>
        <w:t xml:space="preserve">（4）在执业期间，抽查复审人员应遵守保密规则、廉政纪律，服从吴江区基建项目审计中心项目负责人的管理和协调。</w:t>
      </w:r>
      <w:r/>
    </w:p>
    <w:p>
      <w:pPr>
        <w:pStyle w:val="858"/>
        <w:ind w:firstLine="420"/>
        <w:spacing w:line="440" w:lineRule="exact"/>
        <w:rPr>
          <w:rFonts w:hint="eastAsia"/>
          <w:sz w:val="21"/>
          <w:szCs w:val="21"/>
        </w:rPr>
      </w:pPr>
      <w:r>
        <w:rPr>
          <w:rFonts w:hint="eastAsia"/>
          <w:sz w:val="21"/>
          <w:szCs w:val="21"/>
        </w:rPr>
        <w:t xml:space="preserve">（5）项目的开始和完成，从交接资料开始至项目复审出具报告完成为止。响应单位须为本项目提供每周7天×12小时服务热线，无条件响应采购单位在该项目上的时间安排，根据采购单位需要提供服务。</w:t>
      </w:r>
      <w:r/>
    </w:p>
    <w:p>
      <w:pPr>
        <w:pStyle w:val="858"/>
        <w:ind w:firstLine="422"/>
        <w:spacing w:line="440" w:lineRule="exact"/>
        <w:rPr>
          <w:rFonts w:hint="eastAsia"/>
          <w:b/>
          <w:sz w:val="21"/>
          <w:szCs w:val="21"/>
        </w:rPr>
      </w:pPr>
      <w:r>
        <w:rPr>
          <w:rFonts w:hint="eastAsia"/>
          <w:b/>
          <w:sz w:val="21"/>
          <w:szCs w:val="21"/>
        </w:rPr>
        <w:t xml:space="preserve">（7）拟投入人员要求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2613"/>
        <w:gridCol w:w="1337"/>
        <w:gridCol w:w="2453"/>
        <w:gridCol w:w="2501"/>
      </w:tblGrid>
      <w:tr>
        <w:trPr>
          <w:trHeight w:val="734"/>
        </w:trPr>
        <w:tc>
          <w:tcPr>
            <w:tcW w:w="1058"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考核内容</w:t>
            </w:r>
            <w:r/>
          </w:p>
        </w:tc>
        <w:tc>
          <w:tcPr>
            <w:tcW w:w="2613" w:type="dxa"/>
            <w:vAlign w:val="center"/>
            <w:textDirection w:val="lrTb"/>
            <w:noWrap w:val="false"/>
          </w:tcPr>
          <w:p>
            <w:pPr>
              <w:pStyle w:val="858"/>
              <w:ind w:firstLine="1470"/>
              <w:spacing w:line="440" w:lineRule="exact"/>
              <w:rPr>
                <w:rFonts w:hint="eastAsia"/>
                <w:sz w:val="21"/>
                <w:szCs w:val="21"/>
              </w:rPr>
            </w:pPr>
            <w:r>
              <w:rPr>
                <w:rFonts w:hint="eastAsia"/>
                <w:sz w:val="21"/>
                <w:szCs w:val="21"/>
              </w:rPr>
              <w:t xml:space="preserve">送审金额项目类型</w:t>
            </w:r>
            <w:r/>
          </w:p>
        </w:tc>
        <w:tc>
          <w:tcPr>
            <w:tcW w:w="1337"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≤500万元</w:t>
            </w:r>
            <w:r/>
          </w:p>
        </w:tc>
        <w:tc>
          <w:tcPr>
            <w:tcW w:w="2453"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500万元＜送审金额≤5000万元</w:t>
            </w:r>
            <w:r/>
          </w:p>
        </w:tc>
        <w:tc>
          <w:tcPr>
            <w:tcW w:w="2501"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送审金额＞5000万元</w:t>
            </w:r>
            <w:r/>
          </w:p>
        </w:tc>
      </w:tr>
      <w:tr>
        <w:trPr>
          <w:trHeight w:val="551"/>
        </w:trPr>
        <w:tc>
          <w:tcPr>
            <w:tcW w:w="1058"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人员资质</w:t>
            </w:r>
            <w:r/>
          </w:p>
        </w:tc>
        <w:tc>
          <w:tcPr>
            <w:tcW w:w="2613"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抽查复审</w:t>
            </w:r>
            <w:r/>
          </w:p>
        </w:tc>
        <w:tc>
          <w:tcPr>
            <w:gridSpan w:val="2"/>
            <w:tcW w:w="3790" w:type="dxa"/>
            <w:vAlign w:val="center"/>
            <w:textDirection w:val="lrTb"/>
            <w:noWrap w:val="false"/>
          </w:tcPr>
          <w:p>
            <w:pPr>
              <w:pStyle w:val="858"/>
              <w:spacing w:line="440" w:lineRule="exact"/>
              <w:rPr>
                <w:rFonts w:hint="eastAsia"/>
                <w:sz w:val="21"/>
                <w:szCs w:val="21"/>
              </w:rPr>
            </w:pPr>
            <w:r>
              <w:rPr>
                <w:rFonts w:hint="eastAsia"/>
                <w:sz w:val="21"/>
                <w:szCs w:val="21"/>
              </w:rPr>
              <w:t xml:space="preserve">2-4位专业匹配的一级注册造价师</w:t>
            </w:r>
            <w:r/>
          </w:p>
        </w:tc>
        <w:tc>
          <w:tcPr>
            <w:tcW w:w="2501" w:type="dxa"/>
            <w:vAlign w:val="center"/>
            <w:textDirection w:val="lrTb"/>
            <w:noWrap w:val="false"/>
          </w:tcPr>
          <w:p>
            <w:pPr>
              <w:pStyle w:val="858"/>
              <w:spacing w:line="440" w:lineRule="exact"/>
              <w:rPr>
                <w:rFonts w:hint="eastAsia"/>
                <w:sz w:val="21"/>
                <w:szCs w:val="21"/>
              </w:rPr>
            </w:pPr>
            <w:r>
              <w:rPr>
                <w:rFonts w:hint="eastAsia"/>
                <w:sz w:val="21"/>
                <w:szCs w:val="21"/>
              </w:rPr>
              <w:t xml:space="preserve">3-5位专业匹配的一级注册造价师</w:t>
            </w:r>
            <w:r/>
          </w:p>
        </w:tc>
      </w:tr>
      <w:tr>
        <w:trPr>
          <w:trHeight w:val="551"/>
        </w:trPr>
        <w:tc>
          <w:tcPr>
            <w:gridSpan w:val="5"/>
            <w:tcW w:w="9962" w:type="dxa"/>
            <w:vAlign w:val="center"/>
            <w:textDirection w:val="lrTb"/>
            <w:noWrap w:val="false"/>
          </w:tcPr>
          <w:p>
            <w:pPr>
              <w:pStyle w:val="858"/>
              <w:spacing w:line="440" w:lineRule="exact"/>
              <w:rPr>
                <w:rFonts w:hint="eastAsia"/>
                <w:sz w:val="21"/>
                <w:szCs w:val="21"/>
              </w:rPr>
            </w:pPr>
            <w:r>
              <w:rPr>
                <w:rFonts w:hint="eastAsia"/>
                <w:sz w:val="21"/>
                <w:szCs w:val="21"/>
              </w:rPr>
              <w:t xml:space="preserve">注：采购人根据项目规模及专业等情况，可以要求中标单位增加抽查复审人员。</w:t>
            </w:r>
            <w:r/>
          </w:p>
        </w:tc>
      </w:tr>
    </w:tbl>
    <w:p>
      <w:pPr>
        <w:pStyle w:val="858"/>
        <w:ind w:firstLine="420"/>
        <w:spacing w:line="440" w:lineRule="exact"/>
        <w:rPr>
          <w:rFonts w:hint="eastAsia"/>
          <w:sz w:val="21"/>
          <w:szCs w:val="21"/>
        </w:rPr>
      </w:pPr>
      <w:r>
        <w:rPr>
          <w:rFonts w:hint="eastAsia"/>
          <w:sz w:val="21"/>
          <w:szCs w:val="21"/>
        </w:rPr>
        <w:t xml:space="preserve">8.采购需求要求如有未尽事宜由征集人与入围供应商在框架协议中约定。</w:t>
      </w:r>
      <w:r/>
    </w:p>
    <w:p>
      <w:pPr>
        <w:pStyle w:val="858"/>
        <w:ind w:firstLine="420"/>
        <w:spacing w:line="440" w:lineRule="exact"/>
        <w:rPr>
          <w:rFonts w:hint="eastAsia"/>
          <w:sz w:val="21"/>
          <w:szCs w:val="21"/>
        </w:rPr>
      </w:pPr>
      <w:r>
        <w:rPr>
          <w:rFonts w:hint="eastAsia"/>
          <w:sz w:val="21"/>
          <w:szCs w:val="21"/>
        </w:rPr>
        <w:t xml:space="preserve">9.“实质性要求”是指征集文件中已经指明不满足则响应无效的条款，或者不能负偏离的条款。</w:t>
      </w:r>
      <w:r/>
    </w:p>
    <w:p>
      <w:pPr>
        <w:pStyle w:val="858"/>
        <w:ind w:firstLine="420"/>
        <w:spacing w:line="440" w:lineRule="exact"/>
        <w:rPr>
          <w:rFonts w:hint="eastAsia"/>
          <w:sz w:val="21"/>
          <w:szCs w:val="21"/>
        </w:rPr>
      </w:pPr>
      <w:r>
        <w:rPr>
          <w:rFonts w:hint="eastAsia"/>
          <w:sz w:val="21"/>
          <w:szCs w:val="21"/>
        </w:rPr>
        <w:t xml:space="preserve">10.标的所属行业：其他未列明行业。所属行业依照《中小企业划型标准规定》(工信部联企业[2011]300号) 及《国民经济行业分类》(GB/T4754-2017) 的有关规定执行。</w:t>
      </w:r>
      <w:r/>
    </w:p>
    <w:p>
      <w:pPr>
        <w:pStyle w:val="858"/>
        <w:ind w:firstLine="422"/>
        <w:spacing w:line="440" w:lineRule="exact"/>
        <w:tabs>
          <w:tab w:val="left" w:pos="420" w:leader="none"/>
        </w:tabs>
        <w:rPr>
          <w:b/>
          <w:color w:val="000000"/>
          <w:sz w:val="21"/>
          <w:szCs w:val="21"/>
        </w:rPr>
      </w:pPr>
      <w:r>
        <w:rPr>
          <w:rFonts w:hint="eastAsia"/>
          <w:b/>
          <w:color w:val="000000"/>
          <w:sz w:val="21"/>
          <w:szCs w:val="21"/>
        </w:rPr>
        <w:t xml:space="preserve">八</w:t>
      </w:r>
      <w:r>
        <w:rPr>
          <w:b/>
          <w:color w:val="000000"/>
          <w:sz w:val="21"/>
          <w:szCs w:val="21"/>
        </w:rPr>
        <w:t xml:space="preserve">、综合说明及其他要求</w:t>
      </w:r>
      <w:r/>
    </w:p>
    <w:p>
      <w:pPr>
        <w:pStyle w:val="858"/>
        <w:ind w:firstLine="420"/>
        <w:spacing w:line="440" w:lineRule="exact"/>
        <w:tabs>
          <w:tab w:val="left" w:pos="420" w:leader="none"/>
          <w:tab w:val="left" w:pos="540" w:leader="none"/>
        </w:tabs>
        <w:rPr>
          <w:color w:val="000000"/>
          <w:sz w:val="21"/>
          <w:szCs w:val="21"/>
        </w:rPr>
      </w:pPr>
      <w:r>
        <w:rPr>
          <w:color w:val="000000"/>
          <w:sz w:val="21"/>
          <w:szCs w:val="21"/>
        </w:rPr>
        <w:t xml:space="preserve">1</w:t>
      </w:r>
      <w:r>
        <w:rPr>
          <w:rFonts w:hint="eastAsia"/>
          <w:color w:val="000000"/>
          <w:sz w:val="21"/>
          <w:szCs w:val="21"/>
        </w:rPr>
        <w:t xml:space="preserve">.</w:t>
      </w:r>
      <w:r>
        <w:rPr>
          <w:color w:val="000000"/>
          <w:sz w:val="21"/>
          <w:szCs w:val="21"/>
        </w:rPr>
        <w:t xml:space="preserve">响应单位按照征集文件的要求提交响应文件，并对所提供的全部资料的真实性承担法律责任。</w:t>
      </w:r>
      <w:r/>
    </w:p>
    <w:p>
      <w:pPr>
        <w:pStyle w:val="858"/>
        <w:ind w:firstLine="420"/>
        <w:spacing w:line="440" w:lineRule="exact"/>
        <w:tabs>
          <w:tab w:val="left" w:pos="420" w:leader="none"/>
          <w:tab w:val="left" w:pos="540" w:leader="none"/>
        </w:tabs>
        <w:rPr>
          <w:b/>
          <w:color w:val="000000"/>
          <w:sz w:val="21"/>
          <w:szCs w:val="21"/>
        </w:rPr>
      </w:pPr>
      <w:r>
        <w:rPr>
          <w:color w:val="000000"/>
          <w:sz w:val="21"/>
          <w:szCs w:val="21"/>
        </w:rPr>
        <w:t xml:space="preserve">2</w:t>
      </w:r>
      <w:r>
        <w:rPr>
          <w:rFonts w:hint="eastAsia"/>
          <w:color w:val="000000"/>
          <w:sz w:val="21"/>
          <w:szCs w:val="21"/>
        </w:rPr>
        <w:t xml:space="preserve">.</w:t>
      </w:r>
      <w:r>
        <w:rPr>
          <w:color w:val="000000"/>
          <w:sz w:val="21"/>
          <w:szCs w:val="21"/>
        </w:rPr>
        <w:t xml:space="preserve">此次响应报价应综合考量完成本项目服务内容所需的各类人员的工资、加班费、意外险、高温费、节假日补贴以及国家规定的社会保险、管理费、</w:t>
      </w:r>
      <w:r>
        <w:rPr>
          <w:rFonts w:hint="eastAsia"/>
          <w:color w:val="000000"/>
          <w:sz w:val="21"/>
          <w:szCs w:val="21"/>
        </w:rPr>
        <w:t xml:space="preserve">代理服务费、</w:t>
      </w:r>
      <w:r>
        <w:rPr>
          <w:color w:val="000000"/>
          <w:sz w:val="21"/>
          <w:szCs w:val="21"/>
        </w:rPr>
        <w:t xml:space="preserve">各种税费、保险、劳保、利润、税金、政策性文件规定及合同包含的所有风险、责任等各项应有费用。</w:t>
      </w:r>
      <w:r>
        <w:rPr>
          <w:b/>
          <w:color w:val="000000"/>
          <w:sz w:val="21"/>
          <w:szCs w:val="21"/>
        </w:rPr>
      </w:r>
      <w:r/>
    </w:p>
    <w:p>
      <w:pPr>
        <w:pStyle w:val="858"/>
        <w:ind w:firstLine="420"/>
        <w:spacing w:line="440" w:lineRule="exact"/>
        <w:tabs>
          <w:tab w:val="left" w:pos="6912" w:leader="none"/>
        </w:tabs>
        <w:rPr>
          <w:rFonts w:cs="Times New Roman"/>
          <w:color w:val="000000"/>
          <w:sz w:val="21"/>
          <w:szCs w:val="21"/>
        </w:rPr>
      </w:pPr>
      <w:r>
        <w:rPr>
          <w:rFonts w:cs="Times New Roman"/>
          <w:color w:val="000000"/>
          <w:sz w:val="21"/>
          <w:szCs w:val="21"/>
        </w:rPr>
        <w:t xml:space="preserve">3</w:t>
      </w:r>
      <w:r>
        <w:rPr>
          <w:rFonts w:hint="eastAsia" w:cs="Times New Roman"/>
          <w:color w:val="000000"/>
          <w:sz w:val="21"/>
          <w:szCs w:val="21"/>
        </w:rPr>
        <w:t xml:space="preserve">.</w:t>
      </w:r>
      <w:r>
        <w:rPr>
          <w:rFonts w:cs="Times New Roman"/>
          <w:color w:val="000000"/>
          <w:sz w:val="21"/>
          <w:szCs w:val="21"/>
        </w:rPr>
        <w:t xml:space="preserve">成交单位将根据征集文件、响应文件的相关约定，承担合同责任，履行合同义务。</w:t>
      </w:r>
      <w:r/>
    </w:p>
    <w:p>
      <w:pPr>
        <w:pStyle w:val="858"/>
        <w:ind w:firstLine="420"/>
        <w:spacing w:line="440" w:lineRule="exact"/>
        <w:tabs>
          <w:tab w:val="left" w:pos="420" w:leader="none"/>
          <w:tab w:val="left" w:pos="540" w:leader="none"/>
        </w:tabs>
        <w:rPr>
          <w:color w:val="000000"/>
          <w:sz w:val="21"/>
          <w:szCs w:val="21"/>
        </w:rPr>
      </w:pPr>
      <w:r>
        <w:rPr>
          <w:color w:val="000000"/>
          <w:sz w:val="21"/>
          <w:szCs w:val="21"/>
        </w:rPr>
        <w:t xml:space="preserve">4</w:t>
      </w:r>
      <w:r>
        <w:rPr>
          <w:rFonts w:hint="eastAsia"/>
          <w:color w:val="000000"/>
          <w:sz w:val="21"/>
          <w:szCs w:val="21"/>
        </w:rPr>
        <w:t xml:space="preserve">.</w:t>
      </w:r>
      <w:r>
        <w:rPr>
          <w:color w:val="000000"/>
          <w:sz w:val="21"/>
          <w:szCs w:val="21"/>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858"/>
        <w:ind w:firstLine="422"/>
        <w:spacing w:line="440" w:lineRule="exact"/>
        <w:tabs>
          <w:tab w:val="left" w:pos="420" w:leader="none"/>
          <w:tab w:val="left" w:pos="540" w:leader="none"/>
        </w:tabs>
        <w:rPr>
          <w:color w:val="000000"/>
          <w:sz w:val="21"/>
          <w:szCs w:val="21"/>
        </w:rPr>
      </w:pPr>
      <w:r>
        <w:rPr>
          <w:b/>
          <w:color w:val="000000"/>
          <w:sz w:val="21"/>
          <w:szCs w:val="21"/>
        </w:rPr>
        <w:t xml:space="preserve">5</w:t>
      </w:r>
      <w:r>
        <w:rPr>
          <w:rFonts w:hint="eastAsia"/>
          <w:b/>
          <w:color w:val="000000"/>
          <w:sz w:val="21"/>
          <w:szCs w:val="21"/>
        </w:rPr>
        <w:t xml:space="preserve">.</w:t>
      </w:r>
      <w:r>
        <w:rPr>
          <w:b/>
          <w:color w:val="000000"/>
          <w:sz w:val="21"/>
          <w:szCs w:val="21"/>
        </w:rPr>
        <w:t xml:space="preserve">响应文件的撰写应符合征集文件中的格式要求，具有清晰、简洁、易于理解的特点，注意内容排版，尽量不要出现空白页。</w:t>
      </w:r>
      <w:r>
        <w:rPr>
          <w:color w:val="000000"/>
          <w:sz w:val="21"/>
          <w:szCs w:val="21"/>
        </w:rPr>
      </w:r>
      <w:r/>
    </w:p>
    <w:p>
      <w:pPr>
        <w:pStyle w:val="858"/>
        <w:ind w:firstLine="422"/>
        <w:spacing w:line="440" w:lineRule="exact"/>
        <w:tabs>
          <w:tab w:val="left" w:pos="420" w:leader="none"/>
        </w:tabs>
        <w:rPr>
          <w:rFonts w:hint="eastAsia"/>
          <w:b/>
          <w:color w:val="000000"/>
          <w:sz w:val="21"/>
          <w:szCs w:val="21"/>
        </w:rPr>
      </w:pPr>
      <w:r>
        <w:rPr>
          <w:rFonts w:hint="eastAsia"/>
          <w:b/>
          <w:color w:val="000000"/>
          <w:sz w:val="21"/>
          <w:szCs w:val="21"/>
        </w:rPr>
        <w:t xml:space="preserve">九、政府采购政策（如涉及）</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pStyle w:val="858"/>
        <w:ind w:firstLine="420"/>
        <w:spacing w:line="440" w:lineRule="exact"/>
        <w:tabs>
          <w:tab w:val="left" w:pos="567" w:leader="none"/>
        </w:tabs>
        <w:rPr>
          <w:rFonts w:hint="eastAsia"/>
          <w:b/>
          <w:bCs/>
          <w:color w:val="000000"/>
          <w:sz w:val="21"/>
          <w:szCs w:val="21"/>
        </w:rPr>
      </w:pPr>
      <w:r>
        <w:rPr>
          <w:rFonts w:hint="eastAsia"/>
          <w:color w:val="000000"/>
          <w:sz w:val="21"/>
          <w:szCs w:val="21"/>
        </w:rPr>
        <w:t xml:space="preserve">2.小、微企业</w:t>
      </w:r>
      <w:r>
        <w:rPr>
          <w:rFonts w:hint="eastAsia"/>
          <w:b/>
          <w:bCs/>
          <w:color w:val="000000"/>
          <w:sz w:val="21"/>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pStyle w:val="858"/>
        <w:ind w:firstLine="420"/>
        <w:spacing w:line="440" w:lineRule="exact"/>
        <w:tabs>
          <w:tab w:val="left" w:pos="567" w:leader="none"/>
        </w:tabs>
        <w:rPr>
          <w:rFonts w:hint="eastAsia"/>
          <w:b/>
          <w:color w:val="000000"/>
          <w:sz w:val="21"/>
          <w:szCs w:val="21"/>
        </w:rPr>
      </w:pPr>
      <w:r>
        <w:rPr>
          <w:rFonts w:hint="eastAsia"/>
          <w:color w:val="000000"/>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hint="eastAsia"/>
          <w:b/>
          <w:bCs/>
          <w:color w:val="000000"/>
          <w:sz w:val="21"/>
          <w:szCs w:val="21"/>
        </w:rPr>
        <w:t xml:space="preserve">服务类项目中供应商若使用退休人员，将不享受相关扶持政策。</w:t>
      </w:r>
      <w:r>
        <w:rPr>
          <w:rFonts w:hint="eastAsia"/>
          <w:color w:val="000000"/>
          <w:sz w:val="21"/>
          <w:szCs w:val="21"/>
        </w:rPr>
      </w:r>
      <w:r/>
    </w:p>
    <w:p>
      <w:pPr>
        <w:pStyle w:val="858"/>
        <w:ind w:firstLine="422"/>
        <w:spacing w:line="440" w:lineRule="exact"/>
        <w:tabs>
          <w:tab w:val="left" w:pos="420" w:leader="none"/>
          <w:tab w:val="left" w:pos="1260" w:leader="none"/>
          <w:tab w:val="left" w:pos="1440" w:leader="none"/>
        </w:tabs>
        <w:rPr>
          <w:rFonts w:hint="eastAsia"/>
          <w:b/>
          <w:bCs/>
          <w:color w:val="000000"/>
          <w:sz w:val="21"/>
          <w:szCs w:val="21"/>
        </w:rPr>
      </w:pPr>
      <w:r>
        <w:rPr>
          <w:rFonts w:hint="eastAsia"/>
          <w:b/>
          <w:bCs/>
          <w:color w:val="000000"/>
          <w:sz w:val="21"/>
          <w:szCs w:val="21"/>
        </w:rPr>
        <w:t xml:space="preserve">根据《政府采购促进中小企业发展管理办法》（财库〔2020〕46号）及《中小企业划型标准规定》（工信部联企业〔2011〕300号），本项目采购标的对应的中小企业划分标准所属行业为：其他未列明行业。</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3.残疾人福利性单位</w:t>
      </w:r>
      <w:r>
        <w:rPr>
          <w:rFonts w:hint="eastAsia"/>
          <w:b/>
          <w:bCs/>
          <w:color w:val="000000"/>
          <w:sz w:val="21"/>
          <w:szCs w:val="21"/>
        </w:rPr>
        <w:t xml:space="preserve">（若为专门面向中小企业采购的项目或者采购包，不再执行价格评审优惠的扶持政策）</w:t>
      </w:r>
      <w:r>
        <w:rPr>
          <w:rFonts w:hint="eastAsia"/>
          <w:color w:val="000000"/>
          <w:sz w:val="21"/>
          <w:szCs w:val="21"/>
        </w:rPr>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4.监狱企业</w:t>
      </w:r>
      <w:r>
        <w:rPr>
          <w:rFonts w:hint="eastAsia"/>
          <w:b/>
          <w:bCs/>
          <w:color w:val="000000"/>
          <w:sz w:val="21"/>
          <w:szCs w:val="21"/>
        </w:rPr>
        <w:t xml:space="preserve">（若为专门面向中小企业采购的项目或者采购包，不再执行价格评审优惠的扶持政策）</w:t>
      </w:r>
      <w:r>
        <w:rPr>
          <w:rFonts w:hint="eastAsia"/>
          <w:color w:val="000000"/>
          <w:sz w:val="21"/>
          <w:szCs w:val="21"/>
        </w:rPr>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6.政府采购中实施本国产品标准及相关政策</w:t>
      </w:r>
      <w:r>
        <w:rPr>
          <w:rFonts w:hint="eastAsia"/>
          <w:b/>
          <w:bCs/>
          <w:color w:val="000000"/>
          <w:sz w:val="21"/>
          <w:szCs w:val="21"/>
        </w:rPr>
        <w:t xml:space="preserve">（本项目不涉及）</w:t>
      </w:r>
      <w:r>
        <w:rPr>
          <w:rFonts w:hint="eastAsia"/>
          <w:color w:val="000000"/>
          <w:sz w:val="21"/>
          <w:szCs w:val="21"/>
        </w:rPr>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（1）本项目对采购本国产品给予政策支持：</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①本项目政府采购活动中既有本国产品又有非本国产品参与竞争的，依法对本国产品给予价格评审优惠，对本国产品的报价给予20%的价格扣除，用扣除后的价格参与评审。</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③供应商需按照招标文件的要求提供《关于符合本国产品标准的声明函》（以下简称《声明函》），如不提供将不享受本国产品价格评审优惠。</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7.绿色采购</w:t>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（1）根据《关于调整优化节能产品、环境标志产品政府采购执行机制的通知》（财库〔2019〕9号）等相关文件的规定，</w:t>
      </w:r>
      <w:r>
        <w:rPr>
          <w:rFonts w:hint="eastAsia"/>
          <w:b/>
          <w:bCs/>
          <w:color w:val="000000"/>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color w:val="000000"/>
          <w:sz w:val="21"/>
          <w:szCs w:val="21"/>
        </w:rPr>
      </w:r>
      <w:r/>
    </w:p>
    <w:p>
      <w:pPr>
        <w:pStyle w:val="858"/>
        <w:ind w:firstLine="420"/>
        <w:spacing w:line="440" w:lineRule="exact"/>
        <w:tabs>
          <w:tab w:val="left" w:pos="567" w:leader="none"/>
        </w:tabs>
        <w:rPr>
          <w:rFonts w:hint="eastAsia"/>
          <w:color w:val="000000"/>
          <w:sz w:val="21"/>
          <w:szCs w:val="21"/>
        </w:rPr>
      </w:pPr>
      <w:r>
        <w:rPr>
          <w:rFonts w:hint="eastAsia"/>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58"/>
        <w:ind w:firstLine="420"/>
        <w:spacing w:line="440" w:lineRule="exact"/>
        <w:tabs>
          <w:tab w:val="left" w:pos="567" w:leader="none"/>
        </w:tabs>
        <w:rPr>
          <w:color w:val="000000"/>
          <w:sz w:val="21"/>
          <w:szCs w:val="21"/>
        </w:rPr>
      </w:pPr>
      <w:r>
        <w:rPr>
          <w:rFonts w:hint="eastAsia"/>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sz w:val="21"/>
          <w:szCs w:val="21"/>
        </w:rPr>
      </w:r>
      <w:r/>
    </w:p>
    <w:p>
      <w:pPr>
        <w:pStyle w:val="858"/>
        <w:ind w:firstLine="422"/>
        <w:spacing w:line="440" w:lineRule="exact"/>
        <w:tabs>
          <w:tab w:val="left" w:pos="420" w:leader="none"/>
        </w:tabs>
        <w:rPr>
          <w:b/>
          <w:color w:val="000000"/>
          <w:sz w:val="21"/>
          <w:szCs w:val="21"/>
        </w:rPr>
      </w:pPr>
      <w:r>
        <w:rPr>
          <w:rFonts w:hint="eastAsia"/>
          <w:b/>
          <w:color w:val="000000"/>
          <w:sz w:val="21"/>
          <w:szCs w:val="21"/>
        </w:rPr>
        <w:t xml:space="preserve">十</w:t>
      </w:r>
      <w:r>
        <w:rPr>
          <w:b/>
          <w:color w:val="000000"/>
          <w:sz w:val="21"/>
          <w:szCs w:val="21"/>
        </w:rPr>
        <w:t xml:space="preserve">、关于对参与供应商信用记录的政府采购要求</w:t>
      </w:r>
      <w:r/>
    </w:p>
    <w:p>
      <w:pPr>
        <w:pStyle w:val="858"/>
        <w:ind w:firstLine="420"/>
        <w:spacing w:line="440" w:lineRule="exact"/>
        <w:tabs>
          <w:tab w:val="left" w:pos="420" w:leader="none"/>
        </w:tabs>
        <w:rPr>
          <w:color w:val="000000"/>
          <w:sz w:val="21"/>
          <w:szCs w:val="21"/>
        </w:rPr>
      </w:pPr>
      <w:r>
        <w:rPr>
          <w:color w:val="000000"/>
          <w:sz w:val="21"/>
          <w:szCs w:val="21"/>
        </w:rPr>
        <w:t xml:space="preserve">1</w:t>
      </w:r>
      <w:r>
        <w:rPr>
          <w:rFonts w:hint="eastAsia"/>
          <w:color w:val="000000"/>
          <w:sz w:val="21"/>
          <w:szCs w:val="21"/>
        </w:rPr>
        <w:t xml:space="preserve">.</w:t>
      </w:r>
      <w:r>
        <w:rPr>
          <w:color w:val="000000"/>
          <w:sz w:val="21"/>
          <w:szCs w:val="21"/>
        </w:rPr>
        <w:t xml:space="preserve">采购代理机构会在接收响应文件截止时间后，在苏州市政府采购网（http：//czju.suzhou.gov.cn/zfcg）“供应商信用查询”系统查询供应商的信用记录，并将查询结果递交评审小组。苏州市政府采购网“供应商信用查询”系统实时提供来自中国政府采购网、信用中国、信用江苏、信用苏州网站的相关主体信用记录。</w:t>
      </w:r>
      <w:r/>
    </w:p>
    <w:p>
      <w:pPr>
        <w:pStyle w:val="858"/>
        <w:ind w:firstLine="420"/>
        <w:spacing w:line="440" w:lineRule="exact"/>
        <w:tabs>
          <w:tab w:val="left" w:pos="420" w:leader="none"/>
        </w:tabs>
        <w:rPr>
          <w:color w:val="000000"/>
          <w:sz w:val="21"/>
          <w:szCs w:val="21"/>
        </w:rPr>
      </w:pPr>
      <w:r>
        <w:rPr>
          <w:color w:val="000000"/>
          <w:sz w:val="21"/>
          <w:szCs w:val="21"/>
        </w:rPr>
        <w:t xml:space="preserve">2</w:t>
      </w:r>
      <w:r>
        <w:rPr>
          <w:rFonts w:hint="eastAsia"/>
          <w:color w:val="000000"/>
          <w:sz w:val="21"/>
          <w:szCs w:val="21"/>
        </w:rPr>
        <w:t xml:space="preserve">.</w:t>
      </w:r>
      <w:r>
        <w:rPr>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858"/>
        <w:ind w:firstLine="420"/>
        <w:spacing w:line="440" w:lineRule="exact"/>
        <w:tabs>
          <w:tab w:val="left" w:pos="420" w:leader="none"/>
        </w:tabs>
        <w:rPr>
          <w:color w:val="000000"/>
          <w:sz w:val="21"/>
          <w:szCs w:val="21"/>
        </w:rPr>
      </w:pPr>
      <w:r>
        <w:rPr>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58"/>
        <w:ind w:firstLine="420"/>
        <w:spacing w:line="440" w:lineRule="exact"/>
        <w:tabs>
          <w:tab w:val="left" w:pos="420" w:leader="none"/>
        </w:tabs>
        <w:rPr>
          <w:color w:val="000000"/>
          <w:sz w:val="21"/>
          <w:szCs w:val="21"/>
        </w:rPr>
      </w:pPr>
      <w:r>
        <w:rPr>
          <w:color w:val="000000"/>
          <w:sz w:val="21"/>
          <w:szCs w:val="21"/>
        </w:rPr>
        <w:t xml:space="preserve">3</w:t>
      </w:r>
      <w:r>
        <w:rPr>
          <w:rFonts w:hint="eastAsia"/>
          <w:color w:val="000000"/>
          <w:sz w:val="21"/>
          <w:szCs w:val="21"/>
        </w:rPr>
        <w:t xml:space="preserve">.</w:t>
      </w:r>
      <w:r>
        <w:rPr>
          <w:color w:val="000000"/>
          <w:sz w:val="21"/>
          <w:szCs w:val="21"/>
        </w:rPr>
        <w:t xml:space="preserve">供应商若在经营活动中受到罚款的，请携带相关地方、部门对较大数额认定标准的证明材料，与响应文件一并提交。若无法提供，则可能承担响应无效等相应不利后果。</w:t>
      </w:r>
      <w:r/>
    </w:p>
    <w:p>
      <w:pPr>
        <w:pStyle w:val="858"/>
        <w:ind w:firstLine="420"/>
        <w:spacing w:line="440" w:lineRule="exact"/>
        <w:tabs>
          <w:tab w:val="left" w:pos="420" w:leader="none"/>
        </w:tabs>
        <w:rPr>
          <w:color w:val="000000"/>
          <w:sz w:val="21"/>
          <w:szCs w:val="21"/>
        </w:rPr>
      </w:pPr>
      <w:r>
        <w:rPr>
          <w:color w:val="000000"/>
          <w:sz w:val="21"/>
          <w:szCs w:val="21"/>
        </w:rPr>
        <w:t xml:space="preserve">4</w:t>
      </w:r>
      <w:r>
        <w:rPr>
          <w:rFonts w:hint="eastAsia"/>
          <w:color w:val="000000"/>
          <w:sz w:val="21"/>
          <w:szCs w:val="21"/>
        </w:rPr>
        <w:t xml:space="preserve">.</w:t>
      </w:r>
      <w:r>
        <w:rPr>
          <w:color w:val="000000"/>
          <w:sz w:val="21"/>
          <w:szCs w:val="21"/>
        </w:rPr>
        <w:t xml:space="preserve">对存在失信信息的供应商，由失信供应商应签名确认。同时，采购代理机构工作人员应根据评审小组确认的失信信息，登陆到相关来源网站页面进行复核并打印，作为证据留存。</w:t>
      </w:r>
      <w:r/>
    </w:p>
    <w:p>
      <w:pPr>
        <w:pStyle w:val="858"/>
        <w:ind w:firstLine="422"/>
        <w:spacing w:line="440" w:lineRule="exact"/>
        <w:tabs>
          <w:tab w:val="left" w:pos="420" w:leader="none"/>
        </w:tabs>
        <w:rPr>
          <w:b/>
          <w:color w:val="000000"/>
          <w:sz w:val="21"/>
          <w:szCs w:val="21"/>
        </w:rPr>
      </w:pPr>
      <w:r>
        <w:rPr>
          <w:b/>
          <w:color w:val="000000"/>
          <w:sz w:val="21"/>
          <w:szCs w:val="21"/>
        </w:rPr>
        <w:t xml:space="preserve">十</w:t>
      </w:r>
      <w:r>
        <w:rPr>
          <w:rFonts w:hint="eastAsia"/>
          <w:b/>
          <w:color w:val="000000"/>
          <w:sz w:val="21"/>
          <w:szCs w:val="21"/>
        </w:rPr>
        <w:t xml:space="preserve">一</w:t>
      </w:r>
      <w:r>
        <w:rPr>
          <w:b/>
          <w:color w:val="000000"/>
          <w:sz w:val="21"/>
          <w:szCs w:val="21"/>
        </w:rPr>
        <w:t xml:space="preserve">、凡涉及征集文件的补充说明和修改，均以网上发布的通知为准。</w:t>
      </w:r>
      <w:bookmarkStart w:id="131" w:name="_Toc65593822"/>
      <w:r>
        <w:rPr>
          <w:b/>
          <w:color w:val="000000"/>
          <w:sz w:val="21"/>
          <w:szCs w:val="21"/>
        </w:rPr>
      </w:r>
      <w:r/>
    </w:p>
    <w:p>
      <w:pPr>
        <w:pStyle w:val="892"/>
        <w:ind w:firstLine="0"/>
        <w:rPr>
          <w:rFonts w:hint="eastAsia"/>
        </w:rPr>
      </w:pPr>
      <w:r/>
      <w:bookmarkEnd w:id="131"/>
      <w:r>
        <w:rPr>
          <w:rFonts w:hint="eastAsia"/>
        </w:rPr>
      </w:r>
      <w:r/>
    </w:p>
    <w:p>
      <w:pPr>
        <w:pStyle w:val="892"/>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rPr>
          <w:rFonts w:hint="eastAsia" w:ascii="Calibri" w:hAnsi="Calibri"/>
          <w:b/>
          <w:bCs/>
          <w:sz w:val="44"/>
          <w:szCs w:val="44"/>
        </w:rPr>
      </w:pPr>
      <w:r>
        <w:rPr>
          <w:rFonts w:hint="eastAsia" w:ascii="Calibri" w:hAnsi="Calibri"/>
          <w:b/>
          <w:bCs/>
          <w:sz w:val="44"/>
          <w:szCs w:val="44"/>
        </w:rPr>
      </w:r>
      <w:r/>
    </w:p>
    <w:p>
      <w:pPr>
        <w:pStyle w:val="894"/>
        <w:jc w:val="center"/>
        <w:rPr>
          <w:rFonts w:hint="eastAsia"/>
          <w:b/>
          <w:bCs/>
          <w:sz w:val="36"/>
          <w:szCs w:val="36"/>
        </w:rPr>
      </w:pPr>
      <w:r>
        <w:rPr>
          <w:rFonts w:ascii="Calibri" w:hAnsi="Calibri"/>
          <w:b/>
          <w:bCs/>
          <w:sz w:val="44"/>
          <w:szCs w:val="44"/>
        </w:rPr>
        <w:br w:type="page" w:clear="all"/>
      </w:r>
      <w:r>
        <w:rPr>
          <w:rFonts w:hint="eastAsia"/>
          <w:b/>
          <w:bCs/>
          <w:sz w:val="36"/>
          <w:szCs w:val="36"/>
        </w:rPr>
        <w:t xml:space="preserve">第五章  框架协议文本</w:t>
      </w:r>
      <w:bookmarkEnd w:id="67"/>
      <w:r>
        <w:rPr>
          <w:rFonts w:hint="eastAsia"/>
          <w:b/>
          <w:bCs/>
          <w:sz w:val="36"/>
          <w:szCs w:val="36"/>
        </w:rPr>
        <w:t xml:space="preserve">（格式）</w:t>
      </w:r>
      <w:r/>
    </w:p>
    <w:p>
      <w:pPr>
        <w:pStyle w:val="858"/>
        <w:spacing w:line="440" w:lineRule="exact"/>
        <w:rPr>
          <w:rFonts w:hint="eastAsia"/>
          <w:sz w:val="21"/>
          <w:szCs w:val="21"/>
        </w:rPr>
      </w:pPr>
      <w:r>
        <w:rPr>
          <w:rFonts w:hint="eastAsia"/>
          <w:sz w:val="21"/>
          <w:szCs w:val="21"/>
        </w:rPr>
        <w:t xml:space="preserve">协议名称： </w:t>
      </w:r>
      <w:r>
        <w:rPr>
          <w:rFonts w:hint="eastAsia"/>
          <w:sz w:val="21"/>
          <w:szCs w:val="21"/>
        </w:rPr>
        <w:t xml:space="preserve">吴江区政府投资项目工程造价委托抽查复审服务框架协议（2026年）</w:t>
      </w:r>
      <w:r>
        <w:rPr>
          <w:rFonts w:hint="eastAsia"/>
          <w:sz w:val="21"/>
          <w:szCs w:val="21"/>
        </w:rPr>
        <w:t xml:space="preserve">                                </w:t>
      </w:r>
      <w:r/>
    </w:p>
    <w:p>
      <w:pPr>
        <w:pStyle w:val="858"/>
        <w:spacing w:line="440" w:lineRule="exact"/>
        <w:rPr>
          <w:rFonts w:hint="eastAsia"/>
          <w:sz w:val="21"/>
          <w:szCs w:val="21"/>
        </w:rPr>
      </w:pPr>
      <w:r>
        <w:rPr>
          <w:rFonts w:hint="eastAsia"/>
          <w:sz w:val="21"/>
          <w:szCs w:val="21"/>
        </w:rPr>
        <w:t xml:space="preserve">协议编号：                                 </w:t>
      </w:r>
      <w:r/>
    </w:p>
    <w:p>
      <w:pPr>
        <w:pStyle w:val="858"/>
        <w:spacing w:line="440" w:lineRule="exact"/>
        <w:rPr>
          <w:rFonts w:hint="eastAsia"/>
          <w:sz w:val="21"/>
          <w:szCs w:val="21"/>
        </w:rPr>
      </w:pPr>
      <w:r>
        <w:rPr>
          <w:rFonts w:hint="eastAsia"/>
          <w:sz w:val="21"/>
          <w:szCs w:val="21"/>
        </w:rPr>
      </w:r>
      <w:r/>
    </w:p>
    <w:p>
      <w:pPr>
        <w:pStyle w:val="858"/>
        <w:spacing w:line="440" w:lineRule="exact"/>
        <w:rPr>
          <w:rFonts w:hint="eastAsia"/>
          <w:sz w:val="21"/>
          <w:szCs w:val="21"/>
        </w:rPr>
      </w:pPr>
      <w:r>
        <w:rPr>
          <w:rFonts w:hint="eastAsia"/>
          <w:sz w:val="21"/>
          <w:szCs w:val="21"/>
        </w:rPr>
        <w:t xml:space="preserve">甲方：                           </w:t>
      </w:r>
      <w:r/>
    </w:p>
    <w:p>
      <w:pPr>
        <w:pStyle w:val="858"/>
        <w:spacing w:line="440" w:lineRule="exact"/>
        <w:rPr>
          <w:rFonts w:hint="eastAsia"/>
          <w:sz w:val="21"/>
          <w:szCs w:val="21"/>
        </w:rPr>
      </w:pPr>
      <w:r>
        <w:rPr>
          <w:rFonts w:hint="eastAsia"/>
          <w:sz w:val="21"/>
          <w:szCs w:val="21"/>
        </w:rPr>
        <w:t xml:space="preserve">地址：</w:t>
      </w:r>
      <w:r/>
    </w:p>
    <w:p>
      <w:pPr>
        <w:pStyle w:val="858"/>
        <w:spacing w:line="440" w:lineRule="exact"/>
        <w:rPr>
          <w:rFonts w:hint="eastAsia"/>
          <w:sz w:val="21"/>
          <w:szCs w:val="21"/>
        </w:rPr>
      </w:pPr>
      <w:r>
        <w:rPr>
          <w:rFonts w:hint="eastAsia"/>
          <w:sz w:val="21"/>
          <w:szCs w:val="21"/>
        </w:rPr>
        <w:t xml:space="preserve">乙方：                       </w:t>
      </w:r>
      <w:r/>
    </w:p>
    <w:p>
      <w:pPr>
        <w:pStyle w:val="858"/>
        <w:spacing w:line="440" w:lineRule="exact"/>
        <w:rPr>
          <w:rFonts w:hint="eastAsia"/>
          <w:sz w:val="21"/>
          <w:szCs w:val="21"/>
        </w:rPr>
      </w:pPr>
      <w:r>
        <w:rPr>
          <w:rFonts w:hint="eastAsia"/>
          <w:sz w:val="21"/>
          <w:szCs w:val="21"/>
        </w:rPr>
        <w:t xml:space="preserve">地址：</w:t>
      </w:r>
      <w:r/>
    </w:p>
    <w:p>
      <w:pPr>
        <w:pStyle w:val="858"/>
        <w:ind w:firstLine="420"/>
        <w:spacing w:line="440" w:lineRule="exact"/>
        <w:rPr>
          <w:rFonts w:hint="eastAsia"/>
          <w:sz w:val="21"/>
          <w:szCs w:val="21"/>
        </w:rPr>
      </w:pPr>
      <w:r>
        <w:rPr>
          <w:rFonts w:hint="eastAsia"/>
          <w:sz w:val="21"/>
          <w:szCs w:val="21"/>
        </w:rPr>
        <w:t xml:space="preserve">本项目采用框架协议采购方式，依据入围结果，决定将框架协议授予乙方。为进一步明确征集人（甲方）和入围供应商（乙方）采购过程中的权利、义务和经济责任，根据《中华人民共和国民法典》和《中华人民共和国政府采购法》之规定及本项目征集文件、乙方的响应文件等相关资料，经甲乙双方充分协商，遵循平等、自愿、公平和诚实信用原则，特订立本协议，以资共同遵守。</w:t>
      </w:r>
      <w:r/>
    </w:p>
    <w:p>
      <w:pPr>
        <w:pStyle w:val="858"/>
        <w:ind w:firstLine="422"/>
        <w:spacing w:line="440" w:lineRule="exact"/>
        <w:rPr>
          <w:rFonts w:hint="eastAsia"/>
          <w:b/>
          <w:sz w:val="21"/>
          <w:szCs w:val="21"/>
        </w:rPr>
      </w:pPr>
      <w:r>
        <w:rPr>
          <w:rFonts w:hint="eastAsia"/>
          <w:b/>
          <w:sz w:val="21"/>
          <w:szCs w:val="21"/>
        </w:rPr>
        <w:t xml:space="preserve">第一条 协议标的</w:t>
      </w:r>
      <w:r/>
    </w:p>
    <w:p>
      <w:pPr>
        <w:pStyle w:val="858"/>
        <w:ind w:firstLine="420"/>
        <w:spacing w:line="440" w:lineRule="exact"/>
        <w:rPr>
          <w:rFonts w:hint="eastAsia"/>
          <w:sz w:val="21"/>
          <w:szCs w:val="21"/>
        </w:rPr>
      </w:pPr>
      <w:r>
        <w:rPr>
          <w:rFonts w:hint="eastAsia"/>
          <w:sz w:val="21"/>
          <w:szCs w:val="21"/>
        </w:rPr>
        <w:t xml:space="preserve">1.服务内容：吴江区政府投资项目竣工结算审计情况进行抽查复审。</w:t>
      </w:r>
      <w:r/>
    </w:p>
    <w:p>
      <w:pPr>
        <w:pStyle w:val="858"/>
        <w:ind w:firstLine="420"/>
        <w:spacing w:line="440" w:lineRule="exact"/>
        <w:rPr>
          <w:rFonts w:hint="eastAsia"/>
          <w:sz w:val="21"/>
          <w:szCs w:val="21"/>
        </w:rPr>
      </w:pPr>
      <w:r>
        <w:rPr>
          <w:rFonts w:hint="eastAsia"/>
          <w:sz w:val="21"/>
          <w:szCs w:val="21"/>
        </w:rPr>
        <w:t xml:space="preserve">2.服务期限：</w:t>
      </w:r>
      <w:r>
        <w:rPr>
          <w:rFonts w:hint="eastAsia"/>
          <w:sz w:val="21"/>
          <w:szCs w:val="21"/>
        </w:rPr>
        <w:t xml:space="preserve">自合同签订日起二年服务期</w:t>
      </w:r>
      <w:r>
        <w:rPr>
          <w:rFonts w:hint="eastAsia"/>
          <w:sz w:val="21"/>
          <w:szCs w:val="21"/>
        </w:rPr>
        <w:t xml:space="preserve">。在协议有效期内一方不得擅自变更或中止此项协议，如未经双方同意，擅自变更或中止此项的一方要负违约责任。此项协议需终止或续签，应在协议期内提前一个月以书面形式通知对方。</w:t>
      </w:r>
      <w:r/>
    </w:p>
    <w:p>
      <w:pPr>
        <w:pStyle w:val="858"/>
        <w:ind w:firstLine="420"/>
        <w:spacing w:line="440" w:lineRule="exact"/>
        <w:rPr>
          <w:rFonts w:hint="eastAsia"/>
        </w:rPr>
      </w:pPr>
      <w:r>
        <w:rPr>
          <w:rFonts w:hint="eastAsia"/>
          <w:sz w:val="21"/>
          <w:szCs w:val="21"/>
        </w:rPr>
        <w:t xml:space="preserve">3.项目以直接选定法方式确定第二阶段成交供应商。</w:t>
      </w:r>
      <w:r>
        <w:rPr>
          <w:rFonts w:hint="eastAsia"/>
        </w:rPr>
      </w:r>
      <w:r/>
    </w:p>
    <w:p>
      <w:pPr>
        <w:pStyle w:val="858"/>
        <w:ind w:firstLine="420"/>
        <w:spacing w:line="440" w:lineRule="exact"/>
        <w:rPr>
          <w:sz w:val="21"/>
          <w:szCs w:val="21"/>
        </w:rPr>
      </w:pPr>
      <w:r>
        <w:rPr>
          <w:rFonts w:hint="eastAsia"/>
          <w:color w:val="000000"/>
          <w:sz w:val="21"/>
          <w:szCs w:val="21"/>
        </w:rPr>
        <w:t xml:space="preserve">首次按照征集结果直接选定</w:t>
      </w:r>
      <w:r>
        <w:rPr>
          <w:rFonts w:hint="eastAsia"/>
          <w:sz w:val="21"/>
          <w:szCs w:val="21"/>
        </w:rPr>
        <w:t xml:space="preserve">；后续按照各中介在抽查复审的阶段考核结果，分为优、良、合格三个等级，等级高者有项目优先分配权。</w:t>
      </w:r>
      <w:r>
        <w:rPr>
          <w:sz w:val="21"/>
          <w:szCs w:val="21"/>
        </w:rPr>
      </w:r>
      <w:r/>
    </w:p>
    <w:p>
      <w:pPr>
        <w:pStyle w:val="858"/>
        <w:ind w:firstLine="420"/>
        <w:spacing w:line="440" w:lineRule="exact"/>
        <w:rPr>
          <w:rFonts w:hint="eastAsia"/>
          <w:sz w:val="21"/>
          <w:szCs w:val="21"/>
        </w:rPr>
      </w:pPr>
      <w:r>
        <w:rPr>
          <w:rFonts w:hint="eastAsia"/>
          <w:sz w:val="21"/>
          <w:szCs w:val="21"/>
        </w:rPr>
        <w:t xml:space="preserve">考核</w:t>
      </w:r>
      <w:r>
        <w:rPr>
          <w:rFonts w:hint="eastAsia"/>
          <w:color w:val="000000"/>
          <w:sz w:val="21"/>
          <w:szCs w:val="21"/>
          <w:lang w:val="zh-CN"/>
        </w:rPr>
        <w:t xml:space="preserve">按照</w:t>
      </w:r>
      <w:r>
        <w:rPr>
          <w:rFonts w:hint="eastAsia"/>
          <w:sz w:val="21"/>
          <w:szCs w:val="21"/>
        </w:rPr>
        <w:t xml:space="preserve">苏州市吴江区基建项目审计中心组织中介机构参与政府投资项目抽查复审考核管理办法进行。</w:t>
      </w:r>
      <w:r/>
    </w:p>
    <w:p>
      <w:pPr>
        <w:pStyle w:val="858"/>
        <w:ind w:firstLine="420"/>
        <w:spacing w:line="440" w:lineRule="exact"/>
        <w:rPr>
          <w:rFonts w:hint="eastAsia"/>
          <w:sz w:val="21"/>
          <w:szCs w:val="21"/>
        </w:rPr>
      </w:pPr>
      <w:r>
        <w:rPr>
          <w:rFonts w:hint="eastAsia"/>
          <w:sz w:val="21"/>
          <w:szCs w:val="21"/>
        </w:rPr>
        <w:t xml:space="preserve">抽查复审单位和预算编制或结算审计单位不能为同一家单位，或两家有直接利益关系的单位。</w:t>
      </w:r>
      <w:r/>
    </w:p>
    <w:p>
      <w:pPr>
        <w:pStyle w:val="858"/>
        <w:ind w:firstLine="422"/>
        <w:spacing w:line="440" w:lineRule="exact"/>
        <w:rPr>
          <w:rFonts w:hint="eastAsia"/>
          <w:b/>
          <w:sz w:val="21"/>
          <w:szCs w:val="21"/>
        </w:rPr>
      </w:pPr>
      <w:r>
        <w:rPr>
          <w:rFonts w:hint="eastAsia"/>
          <w:b/>
          <w:sz w:val="21"/>
          <w:szCs w:val="21"/>
        </w:rPr>
        <w:t xml:space="preserve">第二条 考核及付款方式</w:t>
      </w:r>
      <w:r/>
    </w:p>
    <w:p>
      <w:pPr>
        <w:pStyle w:val="858"/>
        <w:ind w:firstLine="420"/>
        <w:spacing w:line="440" w:lineRule="exact"/>
        <w:rPr>
          <w:rFonts w:hint="eastAsia"/>
          <w:sz w:val="21"/>
          <w:szCs w:val="21"/>
        </w:rPr>
      </w:pPr>
      <w:r>
        <w:rPr>
          <w:rFonts w:hint="eastAsia"/>
          <w:sz w:val="21"/>
          <w:szCs w:val="21"/>
          <w:lang w:val="zh-CN"/>
        </w:rPr>
        <w:t xml:space="preserve">1</w:t>
      </w:r>
      <w:r>
        <w:rPr>
          <w:rFonts w:hint="eastAsia"/>
          <w:sz w:val="21"/>
          <w:szCs w:val="21"/>
        </w:rPr>
        <w:t xml:space="preserve">.</w:t>
      </w:r>
      <w:r>
        <w:rPr>
          <w:rFonts w:hint="eastAsia"/>
          <w:sz w:val="21"/>
          <w:szCs w:val="21"/>
        </w:rPr>
        <w:t xml:space="preserve"> 实行委托抽查复审的项目，按照基本费（万分之3）加核减追加费（根据净核减率1%、1-3%、3%以上，分别按差额定率分档累加计算，详见附表）及框架协议要求，由区基建项目审计中心审核并支付抽查复审费用。受委托的抽查复审机构不得以任何形式向被审核单位收取费用。如抽查复审单位存在擅自收取费用行为，吴江区审计局有权终止其吴江区政府投资项目工程造价委托抽查复审服务框架协议（2026年）合同。</w:t>
      </w:r>
      <w:r/>
    </w:p>
    <w:p>
      <w:pPr>
        <w:pStyle w:val="858"/>
        <w:ind w:firstLine="420"/>
        <w:spacing w:line="440" w:lineRule="exact"/>
        <w:rPr>
          <w:rFonts w:hint="eastAsia"/>
          <w:sz w:val="21"/>
          <w:szCs w:val="21"/>
        </w:rPr>
      </w:pPr>
      <w:r>
        <w:rPr>
          <w:rFonts w:hint="eastAsia"/>
          <w:sz w:val="21"/>
          <w:szCs w:val="21"/>
        </w:rPr>
        <w:t xml:space="preserve">2.</w:t>
      </w:r>
      <w:r>
        <w:rPr>
          <w:rFonts w:hint="eastAsia"/>
          <w:sz w:val="21"/>
          <w:szCs w:val="21"/>
        </w:rPr>
        <w:t xml:space="preserve"> 项目完成抽查复审后，区基建项目审计中心按照</w:t>
      </w:r>
      <w:r>
        <w:rPr>
          <w:rFonts w:hint="eastAsia"/>
          <w:sz w:val="21"/>
          <w:szCs w:val="21"/>
        </w:rPr>
        <w:t xml:space="preserve">苏州市吴江区基建项目审计中心组织中介机构参与政府投资项目抽查复审考核管理办法</w:t>
      </w:r>
      <w:r>
        <w:rPr>
          <w:rFonts w:hint="eastAsia"/>
          <w:sz w:val="21"/>
          <w:szCs w:val="21"/>
        </w:rPr>
        <w:t xml:space="preserve">规定，扣除相关费用后，按季结算。</w:t>
      </w:r>
      <w:r>
        <w:rPr>
          <w:rFonts w:hint="eastAsia"/>
          <w:sz w:val="21"/>
          <w:szCs w:val="21"/>
        </w:rPr>
        <w:t xml:space="preserve">预算编制或结算审计和抽查复审单位不能为同一家单位或两家有直接利益关系的单位。</w:t>
      </w:r>
      <w:r/>
    </w:p>
    <w:p>
      <w:pPr>
        <w:pStyle w:val="858"/>
        <w:ind w:firstLine="420"/>
        <w:spacing w:line="440" w:lineRule="exact"/>
        <w:rPr>
          <w:rFonts w:hint="eastAsia"/>
          <w:sz w:val="21"/>
          <w:szCs w:val="21"/>
        </w:rPr>
      </w:pPr>
      <w:r>
        <w:rPr>
          <w:rFonts w:hint="eastAsia"/>
          <w:sz w:val="21"/>
          <w:szCs w:val="21"/>
        </w:rPr>
        <w:t xml:space="preserve">3. 成交单位按照抽查复审付费标准结合项目考核情况计算复审费用，单个复审项目设置考核前最低抽查复审费用2100元，如按照付费标准计算小于考核前最低抽查复审费用，按照限值执行。</w:t>
      </w:r>
      <w:r/>
    </w:p>
    <w:p>
      <w:pPr>
        <w:pStyle w:val="858"/>
        <w:ind w:firstLine="420"/>
        <w:spacing w:line="440" w:lineRule="exact"/>
        <w:rPr>
          <w:rFonts w:hint="eastAsia"/>
          <w:color w:val="000000"/>
          <w:sz w:val="21"/>
          <w:szCs w:val="21"/>
          <w:lang w:val="zh-CN"/>
        </w:rPr>
      </w:pPr>
      <w:r>
        <w:rPr>
          <w:rFonts w:hint="eastAsia"/>
          <w:sz w:val="21"/>
          <w:szCs w:val="21"/>
        </w:rPr>
        <w:t xml:space="preserve">4.按照苏州市吴江区基建项目审计中心组织中介机构参与政府投资项目抽查复审考核管理办法相关</w:t>
      </w:r>
      <w:r>
        <w:rPr>
          <w:rFonts w:hint="eastAsia"/>
          <w:color w:val="000000"/>
          <w:sz w:val="21"/>
          <w:szCs w:val="21"/>
        </w:rPr>
        <w:t xml:space="preserve">规定及本征集文件相关要求考核。</w:t>
      </w:r>
      <w:r>
        <w:rPr>
          <w:rFonts w:hint="eastAsia"/>
          <w:color w:val="000000"/>
          <w:sz w:val="21"/>
          <w:szCs w:val="21"/>
          <w:lang w:val="zh-CN"/>
        </w:rPr>
      </w:r>
      <w:r/>
    </w:p>
    <w:p>
      <w:pPr>
        <w:pStyle w:val="858"/>
        <w:ind w:firstLine="420"/>
        <w:spacing w:line="440" w:lineRule="exact"/>
        <w:rPr>
          <w:rFonts w:hint="eastAsia"/>
          <w:color w:val="000000"/>
          <w:sz w:val="21"/>
          <w:szCs w:val="21"/>
        </w:rPr>
      </w:pPr>
      <w:r>
        <w:rPr>
          <w:rFonts w:hint="eastAsia"/>
          <w:color w:val="000000"/>
          <w:sz w:val="21"/>
          <w:szCs w:val="21"/>
        </w:rPr>
        <w:t xml:space="preserve">5.根据国家现行税法对甲方征收的与本协议有关的税费均由甲方承担；根据国家现行税法对乙方征收的与本协议有关的一切税费均由乙方承担。如乙方在履约过程中产生额外的收益，归甲方所有。</w:t>
      </w:r>
      <w:r/>
    </w:p>
    <w:p>
      <w:pPr>
        <w:pStyle w:val="858"/>
        <w:ind w:firstLine="240"/>
        <w:spacing w:line="440" w:lineRule="exact"/>
        <w:rPr>
          <w:rFonts w:hint="eastAsia"/>
          <w:b/>
          <w:sz w:val="21"/>
          <w:szCs w:val="21"/>
        </w:rPr>
      </w:pPr>
      <w:r>
        <w:rPr>
          <w:rFonts w:hint="eastAsia" w:ascii="Calibri" w:hAnsi="Calibri"/>
          <w:color w:val="ff0000"/>
        </w:rPr>
        <w:t xml:space="preserve"> </w:t>
      </w:r>
      <w:r>
        <w:rPr>
          <w:rFonts w:hint="eastAsia"/>
          <w:b/>
          <w:sz w:val="21"/>
          <w:szCs w:val="21"/>
        </w:rPr>
        <w:t xml:space="preserve">第三条 甲乙双方责任</w:t>
      </w:r>
      <w:r/>
    </w:p>
    <w:p>
      <w:pPr>
        <w:pStyle w:val="858"/>
        <w:ind w:firstLine="420"/>
        <w:spacing w:line="440" w:lineRule="exact"/>
        <w:rPr>
          <w:rFonts w:hint="eastAsia"/>
          <w:color w:val="000000"/>
          <w:sz w:val="21"/>
          <w:szCs w:val="21"/>
        </w:rPr>
      </w:pPr>
      <w:r>
        <w:rPr>
          <w:rFonts w:hint="eastAsia"/>
          <w:color w:val="000000"/>
          <w:sz w:val="21"/>
          <w:szCs w:val="21"/>
        </w:rPr>
        <w:t xml:space="preserve">（一）甲方责任：</w:t>
      </w:r>
      <w:r/>
    </w:p>
    <w:p>
      <w:pPr>
        <w:pStyle w:val="858"/>
        <w:ind w:firstLine="420"/>
        <w:spacing w:line="440" w:lineRule="exact"/>
        <w:rPr>
          <w:rFonts w:hint="eastAsia"/>
          <w:color w:val="000000"/>
          <w:sz w:val="21"/>
          <w:szCs w:val="21"/>
        </w:rPr>
      </w:pPr>
      <w:r>
        <w:rPr>
          <w:rFonts w:hint="eastAsia"/>
          <w:color w:val="000000"/>
          <w:sz w:val="21"/>
          <w:szCs w:val="21"/>
        </w:rPr>
        <w:t xml:space="preserve">1.为第二阶段合同授予提供工作便利。</w:t>
      </w:r>
      <w:r/>
    </w:p>
    <w:p>
      <w:pPr>
        <w:pStyle w:val="858"/>
        <w:ind w:firstLine="420"/>
        <w:spacing w:line="440" w:lineRule="exact"/>
        <w:rPr>
          <w:rFonts w:hint="eastAsia"/>
          <w:color w:val="000000"/>
          <w:sz w:val="21"/>
          <w:szCs w:val="21"/>
        </w:rPr>
      </w:pPr>
      <w:r>
        <w:rPr>
          <w:rFonts w:hint="eastAsia"/>
          <w:color w:val="000000"/>
          <w:sz w:val="21"/>
          <w:szCs w:val="21"/>
        </w:rPr>
        <w:t xml:space="preserve">2.对第二阶段最高限价和需求标准执行情况进行管理，并负责考核。</w:t>
      </w:r>
      <w:r/>
    </w:p>
    <w:p>
      <w:pPr>
        <w:pStyle w:val="858"/>
        <w:ind w:firstLine="420"/>
        <w:spacing w:line="440" w:lineRule="exact"/>
        <w:rPr>
          <w:rFonts w:hint="eastAsia"/>
          <w:color w:val="000000"/>
          <w:sz w:val="21"/>
          <w:szCs w:val="21"/>
        </w:rPr>
      </w:pPr>
      <w:r>
        <w:rPr>
          <w:rFonts w:hint="eastAsia"/>
          <w:color w:val="000000"/>
          <w:sz w:val="21"/>
          <w:szCs w:val="21"/>
        </w:rPr>
        <w:t xml:space="preserve">3.公开封闭式框架协议的第二阶段成交结果。</w:t>
      </w:r>
      <w:r/>
    </w:p>
    <w:p>
      <w:pPr>
        <w:pStyle w:val="858"/>
        <w:ind w:firstLine="420"/>
        <w:spacing w:line="440" w:lineRule="exact"/>
        <w:rPr>
          <w:rFonts w:hint="eastAsia"/>
          <w:color w:val="000000"/>
          <w:sz w:val="21"/>
          <w:szCs w:val="21"/>
        </w:rPr>
      </w:pPr>
      <w:r>
        <w:rPr>
          <w:rFonts w:hint="eastAsia"/>
          <w:color w:val="000000"/>
          <w:sz w:val="21"/>
          <w:szCs w:val="21"/>
        </w:rPr>
        <w:t xml:space="preserve">4.办理入围供应商清退和补充相关事宜。</w:t>
      </w:r>
      <w:r/>
    </w:p>
    <w:p>
      <w:pPr>
        <w:pStyle w:val="858"/>
        <w:ind w:firstLine="420"/>
        <w:spacing w:line="440" w:lineRule="exact"/>
        <w:rPr>
          <w:rFonts w:hint="eastAsia"/>
          <w:sz w:val="21"/>
          <w:szCs w:val="21"/>
        </w:rPr>
      </w:pPr>
      <w:r>
        <w:rPr>
          <w:rFonts w:hint="eastAsia"/>
          <w:sz w:val="21"/>
          <w:szCs w:val="21"/>
        </w:rPr>
        <w:t xml:space="preserve">（二）乙方责任：</w:t>
      </w:r>
      <w:r/>
    </w:p>
    <w:p>
      <w:pPr>
        <w:pStyle w:val="858"/>
        <w:ind w:firstLine="420"/>
        <w:spacing w:line="440" w:lineRule="exact"/>
        <w:rPr>
          <w:rFonts w:hint="eastAsia"/>
          <w:color w:val="000000"/>
          <w:sz w:val="21"/>
          <w:szCs w:val="21"/>
        </w:rPr>
      </w:pPr>
      <w:r>
        <w:rPr>
          <w:rFonts w:hint="eastAsia"/>
          <w:color w:val="000000"/>
          <w:sz w:val="21"/>
          <w:szCs w:val="21"/>
        </w:rPr>
        <w:t xml:space="preserve">1.根据项目需要，依据第一阶段服务承诺与征集人（或委托人）签订合同，并按合同履行相关责任及义务。</w:t>
      </w:r>
      <w:r/>
    </w:p>
    <w:p>
      <w:pPr>
        <w:pStyle w:val="858"/>
        <w:ind w:firstLine="420"/>
        <w:spacing w:line="440" w:lineRule="exact"/>
        <w:rPr>
          <w:rFonts w:hint="eastAsia"/>
          <w:color w:val="000000"/>
          <w:sz w:val="21"/>
          <w:szCs w:val="21"/>
        </w:rPr>
      </w:pPr>
      <w:r>
        <w:rPr>
          <w:rFonts w:hint="eastAsia"/>
          <w:color w:val="000000"/>
          <w:sz w:val="21"/>
          <w:szCs w:val="21"/>
        </w:rPr>
        <w:t xml:space="preserve">2.遵循诚实信用的原则，按照本协议书的约定履行协议书责任和义务，按时完成甲方委托的工作。谨守职业道德，在协议书履约期间，维护和保护甲方利益。</w:t>
      </w:r>
      <w:r/>
    </w:p>
    <w:p>
      <w:pPr>
        <w:pStyle w:val="858"/>
        <w:ind w:firstLine="420"/>
        <w:spacing w:line="440" w:lineRule="exact"/>
        <w:rPr>
          <w:rFonts w:hint="eastAsia"/>
          <w:color w:val="000000"/>
          <w:sz w:val="21"/>
          <w:szCs w:val="21"/>
        </w:rPr>
      </w:pPr>
      <w:r>
        <w:rPr>
          <w:rFonts w:hint="eastAsia"/>
          <w:color w:val="000000"/>
          <w:sz w:val="21"/>
          <w:szCs w:val="21"/>
        </w:rPr>
        <w:t xml:space="preserve">3.乙方无正当理由，不得主动放弃入围资格或者退出框架协议。</w:t>
      </w:r>
      <w:r/>
    </w:p>
    <w:p>
      <w:pPr>
        <w:pStyle w:val="858"/>
        <w:ind w:firstLine="420"/>
        <w:spacing w:line="440" w:lineRule="exact"/>
        <w:rPr>
          <w:rFonts w:hint="eastAsia"/>
          <w:color w:val="000000"/>
          <w:sz w:val="21"/>
          <w:szCs w:val="21"/>
        </w:rPr>
      </w:pPr>
      <w:r>
        <w:rPr>
          <w:rFonts w:hint="eastAsia"/>
          <w:color w:val="000000"/>
          <w:sz w:val="21"/>
          <w:szCs w:val="21"/>
        </w:rPr>
        <w:t xml:space="preserve">4.谨守职业道德，在协议书履约期间，维护和保护甲方利益。</w:t>
      </w:r>
      <w:r/>
    </w:p>
    <w:p>
      <w:pPr>
        <w:pStyle w:val="858"/>
        <w:ind w:firstLine="420"/>
        <w:spacing w:line="440" w:lineRule="exact"/>
        <w:rPr>
          <w:rFonts w:hint="eastAsia"/>
          <w:color w:val="000000"/>
          <w:sz w:val="21"/>
          <w:szCs w:val="21"/>
        </w:rPr>
      </w:pPr>
      <w:r>
        <w:rPr>
          <w:rFonts w:hint="eastAsia"/>
          <w:color w:val="000000"/>
          <w:sz w:val="21"/>
          <w:szCs w:val="21"/>
        </w:rPr>
        <w:t xml:space="preserve">5.乙方无正当理由，不得主动放弃入围资格或者退出框架协议。</w:t>
      </w:r>
      <w:r/>
    </w:p>
    <w:p>
      <w:pPr>
        <w:pStyle w:val="858"/>
        <w:ind w:firstLine="422"/>
        <w:spacing w:line="440" w:lineRule="exact"/>
        <w:rPr>
          <w:rFonts w:hint="eastAsia"/>
          <w:b/>
          <w:color w:val="000000"/>
          <w:sz w:val="21"/>
          <w:szCs w:val="21"/>
        </w:rPr>
      </w:pPr>
      <w:r>
        <w:rPr>
          <w:rFonts w:hint="eastAsia"/>
          <w:b/>
          <w:color w:val="000000"/>
          <w:sz w:val="21"/>
          <w:szCs w:val="21"/>
        </w:rPr>
        <w:t xml:space="preserve">第四条 入围资格的清退和补充</w:t>
      </w:r>
      <w:r/>
    </w:p>
    <w:p>
      <w:pPr>
        <w:pStyle w:val="858"/>
        <w:ind w:firstLine="420"/>
        <w:spacing w:line="440" w:lineRule="exact"/>
        <w:rPr>
          <w:rFonts w:hint="eastAsia"/>
          <w:color w:val="000000"/>
          <w:sz w:val="21"/>
          <w:szCs w:val="21"/>
        </w:rPr>
      </w:pPr>
      <w:r>
        <w:rPr>
          <w:rFonts w:hint="eastAsia"/>
          <w:color w:val="000000"/>
          <w:sz w:val="21"/>
          <w:szCs w:val="21"/>
        </w:rPr>
        <w:t xml:space="preserve">乙方有下列情形之一，尚未签订框架协议的，取消其入围资格；已经签订框架协议的，甲方有权单方终止协议并解除与其签订的框架协议：</w:t>
      </w:r>
      <w:r/>
    </w:p>
    <w:p>
      <w:pPr>
        <w:pStyle w:val="858"/>
        <w:ind w:firstLine="420"/>
        <w:spacing w:line="440" w:lineRule="exact"/>
        <w:rPr>
          <w:rFonts w:hint="eastAsia"/>
          <w:color w:val="000000"/>
          <w:sz w:val="21"/>
          <w:szCs w:val="21"/>
        </w:rPr>
      </w:pPr>
      <w:r>
        <w:rPr>
          <w:rFonts w:hint="eastAsia"/>
          <w:color w:val="000000"/>
          <w:sz w:val="21"/>
          <w:szCs w:val="21"/>
        </w:rPr>
        <w:t xml:space="preserve">1.恶意串通谋取入围或者合同成交的；</w:t>
      </w:r>
      <w:r/>
    </w:p>
    <w:p>
      <w:pPr>
        <w:pStyle w:val="858"/>
        <w:ind w:firstLine="420"/>
        <w:spacing w:line="440" w:lineRule="exact"/>
        <w:rPr>
          <w:rFonts w:hint="eastAsia"/>
          <w:color w:val="000000"/>
          <w:sz w:val="21"/>
          <w:szCs w:val="21"/>
        </w:rPr>
      </w:pPr>
      <w:r>
        <w:rPr>
          <w:rFonts w:hint="eastAsia"/>
          <w:color w:val="000000"/>
          <w:sz w:val="21"/>
          <w:szCs w:val="21"/>
        </w:rPr>
        <w:t xml:space="preserve">2.提供虚假材料谋取入围或者合同成交的；</w:t>
      </w:r>
      <w:r/>
    </w:p>
    <w:p>
      <w:pPr>
        <w:pStyle w:val="858"/>
        <w:ind w:firstLine="420"/>
        <w:spacing w:line="440" w:lineRule="exact"/>
        <w:rPr>
          <w:rFonts w:hint="eastAsia"/>
          <w:color w:val="000000"/>
          <w:sz w:val="21"/>
          <w:szCs w:val="21"/>
        </w:rPr>
      </w:pPr>
      <w:r>
        <w:rPr>
          <w:rFonts w:hint="eastAsia"/>
          <w:color w:val="000000"/>
          <w:sz w:val="21"/>
          <w:szCs w:val="21"/>
        </w:rPr>
        <w:t xml:space="preserve">3.无正当理由拒不接受合同授予的；</w:t>
      </w:r>
      <w:r/>
    </w:p>
    <w:p>
      <w:pPr>
        <w:pStyle w:val="858"/>
        <w:ind w:firstLine="420"/>
        <w:spacing w:line="440" w:lineRule="exact"/>
        <w:rPr>
          <w:rFonts w:hint="eastAsia"/>
          <w:color w:val="000000"/>
          <w:sz w:val="21"/>
          <w:szCs w:val="21"/>
        </w:rPr>
      </w:pPr>
      <w:r>
        <w:rPr>
          <w:rFonts w:hint="eastAsia"/>
          <w:color w:val="000000"/>
          <w:sz w:val="21"/>
          <w:szCs w:val="21"/>
        </w:rPr>
        <w:t xml:space="preserve">4.不履行合同义务或者履行合同义务不符合约定，经采购人请求履行后仍不履行或者仍未按约定履行的；</w:t>
      </w:r>
      <w:r/>
    </w:p>
    <w:p>
      <w:pPr>
        <w:pStyle w:val="858"/>
        <w:ind w:firstLine="420"/>
        <w:spacing w:line="440" w:lineRule="exact"/>
        <w:rPr>
          <w:rFonts w:hint="eastAsia"/>
          <w:color w:val="000000"/>
          <w:sz w:val="21"/>
          <w:szCs w:val="21"/>
        </w:rPr>
      </w:pPr>
      <w:r>
        <w:rPr>
          <w:rFonts w:hint="eastAsia"/>
          <w:color w:val="000000"/>
          <w:sz w:val="21"/>
          <w:szCs w:val="21"/>
        </w:rPr>
        <w:t xml:space="preserve">5.框架协议有效期内，因违法行为被禁止或限制参加政府采购活动的；</w:t>
      </w:r>
      <w:r/>
    </w:p>
    <w:p>
      <w:pPr>
        <w:pStyle w:val="858"/>
        <w:ind w:firstLine="420"/>
        <w:spacing w:line="440" w:lineRule="exact"/>
        <w:rPr>
          <w:color w:val="000000"/>
          <w:sz w:val="21"/>
          <w:szCs w:val="21"/>
        </w:rPr>
      </w:pPr>
      <w:r>
        <w:rPr>
          <w:rFonts w:hint="eastAsia"/>
          <w:color w:val="000000"/>
          <w:sz w:val="21"/>
          <w:szCs w:val="21"/>
        </w:rPr>
        <w:t xml:space="preserve">6、业务转包：乙方擅自将所承接的业务转委托给其他机构或非本单位人员的；</w:t>
      </w:r>
      <w:r>
        <w:rPr>
          <w:color w:val="000000"/>
          <w:sz w:val="21"/>
          <w:szCs w:val="21"/>
        </w:rPr>
      </w:r>
      <w:r/>
    </w:p>
    <w:p>
      <w:pPr>
        <w:pStyle w:val="858"/>
        <w:ind w:firstLine="420"/>
        <w:spacing w:line="440" w:lineRule="exact"/>
        <w:rPr>
          <w:color w:val="c00000"/>
          <w:sz w:val="21"/>
          <w:szCs w:val="21"/>
        </w:rPr>
      </w:pPr>
      <w:r>
        <w:rPr>
          <w:rFonts w:hint="eastAsia"/>
          <w:color w:val="000000"/>
          <w:sz w:val="21"/>
          <w:szCs w:val="21"/>
        </w:rPr>
        <w:t xml:space="preserve">7</w:t>
      </w:r>
      <w:r>
        <w:rPr>
          <w:rFonts w:hint="eastAsia"/>
          <w:color w:val="c00000"/>
          <w:sz w:val="21"/>
          <w:szCs w:val="21"/>
        </w:rPr>
        <w:t xml:space="preserve">、</w:t>
      </w:r>
      <w:r>
        <w:rPr>
          <w:rFonts w:hint="eastAsia"/>
          <w:sz w:val="21"/>
          <w:szCs w:val="21"/>
        </w:rPr>
        <w:t xml:space="preserve">期间出现重大质量事故的；</w:t>
      </w:r>
      <w:r>
        <w:rPr>
          <w:color w:val="c00000"/>
          <w:sz w:val="21"/>
          <w:szCs w:val="21"/>
        </w:rPr>
      </w:r>
      <w:r/>
    </w:p>
    <w:p>
      <w:pPr>
        <w:pStyle w:val="858"/>
        <w:ind w:firstLine="420"/>
        <w:spacing w:line="440" w:lineRule="exact"/>
        <w:rPr>
          <w:color w:val="000000"/>
          <w:sz w:val="21"/>
          <w:szCs w:val="21"/>
        </w:rPr>
      </w:pPr>
      <w:r>
        <w:rPr>
          <w:rFonts w:hint="eastAsia"/>
          <w:color w:val="000000"/>
          <w:sz w:val="21"/>
          <w:szCs w:val="21"/>
        </w:rPr>
        <w:t xml:space="preserve">8、廉政违规：违反廉政纪律、审计工作职业道德及廉政建设相关规定的；</w:t>
      </w:r>
      <w:r>
        <w:rPr>
          <w:color w:val="000000"/>
          <w:sz w:val="21"/>
          <w:szCs w:val="21"/>
        </w:rPr>
      </w:r>
      <w:r/>
    </w:p>
    <w:p>
      <w:pPr>
        <w:pStyle w:val="858"/>
        <w:ind w:firstLine="420"/>
        <w:spacing w:line="440" w:lineRule="exact"/>
        <w:rPr>
          <w:color w:val="000000"/>
          <w:sz w:val="21"/>
          <w:szCs w:val="21"/>
        </w:rPr>
      </w:pPr>
      <w:r>
        <w:rPr>
          <w:rFonts w:hint="eastAsia"/>
          <w:color w:val="000000"/>
          <w:sz w:val="21"/>
          <w:szCs w:val="21"/>
        </w:rPr>
        <w:t xml:space="preserve">9、考核不合格：年度综合考核得分低于60分的；</w:t>
      </w:r>
      <w:r>
        <w:rPr>
          <w:color w:val="000000"/>
          <w:sz w:val="21"/>
          <w:szCs w:val="21"/>
        </w:rPr>
      </w:r>
      <w:r/>
    </w:p>
    <w:p>
      <w:pPr>
        <w:pStyle w:val="858"/>
        <w:ind w:firstLine="420"/>
        <w:spacing w:line="440" w:lineRule="exact"/>
        <w:rPr>
          <w:rFonts w:hint="eastAsia"/>
          <w:color w:val="000000"/>
          <w:sz w:val="21"/>
          <w:szCs w:val="21"/>
        </w:rPr>
      </w:pPr>
      <w:r>
        <w:rPr>
          <w:rFonts w:hint="eastAsia"/>
          <w:color w:val="000000"/>
          <w:sz w:val="21"/>
          <w:szCs w:val="21"/>
        </w:rPr>
        <w:t xml:space="preserve">10.法律法规规定乙方丧失合同履行能力的其他情形；</w:t>
      </w:r>
      <w:r/>
    </w:p>
    <w:p>
      <w:pPr>
        <w:pStyle w:val="858"/>
        <w:ind w:firstLine="420"/>
        <w:spacing w:line="440" w:lineRule="exact"/>
        <w:rPr>
          <w:rFonts w:hint="eastAsia"/>
          <w:color w:val="000000"/>
          <w:sz w:val="21"/>
          <w:szCs w:val="21"/>
        </w:rPr>
      </w:pPr>
      <w:r>
        <w:rPr>
          <w:rFonts w:hint="eastAsia"/>
          <w:color w:val="000000"/>
          <w:sz w:val="21"/>
          <w:szCs w:val="21"/>
        </w:rPr>
        <w:t xml:space="preserve">11.在本框架协议有效期内，除非所有入围供应商入围资格被取消，否则将不再补充供应商入围。</w:t>
      </w:r>
      <w:r/>
    </w:p>
    <w:p>
      <w:pPr>
        <w:pStyle w:val="858"/>
        <w:ind w:firstLine="422"/>
        <w:spacing w:line="440" w:lineRule="exact"/>
        <w:rPr>
          <w:rFonts w:hint="eastAsia"/>
          <w:b/>
          <w:sz w:val="21"/>
          <w:szCs w:val="21"/>
        </w:rPr>
      </w:pPr>
      <w:r>
        <w:rPr>
          <w:rFonts w:hint="eastAsia"/>
          <w:b/>
          <w:sz w:val="21"/>
          <w:szCs w:val="21"/>
        </w:rPr>
        <w:t xml:space="preserve">第五条 违约责任及索赔</w:t>
      </w:r>
      <w:r/>
    </w:p>
    <w:p>
      <w:pPr>
        <w:pStyle w:val="858"/>
        <w:ind w:firstLine="420"/>
        <w:spacing w:line="440" w:lineRule="exact"/>
        <w:rPr>
          <w:rFonts w:hint="eastAsia"/>
          <w:sz w:val="21"/>
          <w:szCs w:val="21"/>
        </w:rPr>
      </w:pPr>
      <w:r>
        <w:rPr>
          <w:rFonts w:hint="eastAsia"/>
          <w:sz w:val="21"/>
          <w:szCs w:val="21"/>
        </w:rPr>
        <w:t xml:space="preserve">1.甲乙双方任何一方违反协议，造成对方经济损失的，应给予对方经济赔偿。</w:t>
      </w:r>
      <w:r/>
    </w:p>
    <w:p>
      <w:pPr>
        <w:pStyle w:val="858"/>
        <w:ind w:firstLine="420"/>
        <w:spacing w:line="440" w:lineRule="exact"/>
        <w:rPr>
          <w:rFonts w:hint="eastAsia"/>
          <w:sz w:val="21"/>
          <w:szCs w:val="21"/>
        </w:rPr>
      </w:pPr>
      <w:r>
        <w:rPr>
          <w:rFonts w:hint="eastAsia"/>
          <w:sz w:val="21"/>
          <w:szCs w:val="21"/>
        </w:rPr>
        <w:t xml:space="preserve">2.如果乙方无正当理由拖延管理或不按协议提供服务，甲方可以加收违约损失赔偿。</w:t>
      </w:r>
      <w:r/>
    </w:p>
    <w:p>
      <w:pPr>
        <w:pStyle w:val="858"/>
        <w:ind w:firstLine="420"/>
        <w:spacing w:line="440" w:lineRule="exact"/>
        <w:rPr>
          <w:rFonts w:hint="eastAsia"/>
          <w:sz w:val="21"/>
          <w:szCs w:val="21"/>
        </w:rPr>
      </w:pPr>
      <w:r>
        <w:rPr>
          <w:rFonts w:hint="eastAsia"/>
          <w:sz w:val="21"/>
          <w:szCs w:val="21"/>
        </w:rPr>
        <w:t xml:space="preserve">3.乙方如迟延履行协议、不完全履行协议，甲方有要求的，乙方仍应继续履行协议；不履行或履行协议不符合约定，甲方均有权解除协议，并就乙方违约给甲方造成的损失向乙方索赔。</w:t>
      </w:r>
      <w:r/>
    </w:p>
    <w:p>
      <w:pPr>
        <w:pStyle w:val="858"/>
        <w:ind w:firstLine="420"/>
        <w:spacing w:line="440" w:lineRule="exact"/>
        <w:rPr>
          <w:rFonts w:hint="eastAsia"/>
          <w:sz w:val="21"/>
          <w:szCs w:val="21"/>
        </w:rPr>
      </w:pPr>
      <w:r>
        <w:rPr>
          <w:rFonts w:hint="eastAsia"/>
          <w:sz w:val="21"/>
          <w:szCs w:val="21"/>
        </w:rPr>
        <w:t xml:space="preserve">4.甲方不能及时按协议付款，则应当付款逾期第5日起，每日按合同总价款的万分之四向乙方支付滞纳金，甲方应付费用拖欠60日后，乙方有权终止其在本合同中承担的任务及责任。</w:t>
      </w:r>
      <w:r/>
    </w:p>
    <w:p>
      <w:pPr>
        <w:pStyle w:val="858"/>
        <w:ind w:firstLine="420"/>
        <w:spacing w:line="440" w:lineRule="exact"/>
        <w:rPr>
          <w:rFonts w:hint="eastAsia"/>
          <w:sz w:val="21"/>
          <w:szCs w:val="21"/>
        </w:rPr>
      </w:pPr>
      <w:r>
        <w:rPr>
          <w:rFonts w:hint="eastAsia"/>
          <w:sz w:val="21"/>
          <w:szCs w:val="21"/>
        </w:rPr>
        <w:t xml:space="preserve">5.乙方未能履行协议义务（除不可抗力因素外），不能完成合同约定的内容，甲方有权要求乙方给予甲方经济赔偿。</w:t>
      </w:r>
      <w:r/>
    </w:p>
    <w:p>
      <w:pPr>
        <w:pStyle w:val="858"/>
        <w:ind w:firstLine="420"/>
        <w:spacing w:line="440" w:lineRule="exact"/>
        <w:rPr>
          <w:rFonts w:hint="eastAsia"/>
          <w:sz w:val="21"/>
          <w:szCs w:val="21"/>
        </w:rPr>
      </w:pPr>
      <w:r>
        <w:rPr>
          <w:rFonts w:hint="eastAsia"/>
          <w:sz w:val="21"/>
          <w:szCs w:val="21"/>
        </w:rPr>
        <w:t xml:space="preserve">6.乙方因存在严重质量问题给基建项目审计中心或其他相关方造成损失的，应承担相应的经济责任，需要追究法律责任的，依法追究有关责任人的法律责任。</w:t>
      </w:r>
      <w:r/>
    </w:p>
    <w:p>
      <w:pPr>
        <w:pStyle w:val="858"/>
        <w:ind w:firstLine="420"/>
        <w:spacing w:line="440" w:lineRule="exact"/>
        <w:rPr>
          <w:rFonts w:hint="eastAsia"/>
          <w:sz w:val="21"/>
          <w:szCs w:val="21"/>
        </w:rPr>
      </w:pPr>
      <w:r>
        <w:rPr>
          <w:rFonts w:hint="eastAsia"/>
          <w:sz w:val="21"/>
          <w:szCs w:val="21"/>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pStyle w:val="858"/>
        <w:ind w:firstLine="422"/>
        <w:spacing w:line="440" w:lineRule="exact"/>
        <w:rPr>
          <w:rFonts w:hint="eastAsia"/>
          <w:b/>
          <w:sz w:val="21"/>
          <w:szCs w:val="21"/>
        </w:rPr>
      </w:pPr>
      <w:r>
        <w:rPr>
          <w:rFonts w:hint="eastAsia"/>
          <w:b/>
          <w:sz w:val="21"/>
          <w:szCs w:val="21"/>
        </w:rPr>
        <w:t xml:space="preserve">第六条 转让与分包</w:t>
      </w:r>
      <w:r/>
    </w:p>
    <w:p>
      <w:pPr>
        <w:pStyle w:val="858"/>
        <w:ind w:firstLine="420"/>
        <w:spacing w:line="440" w:lineRule="exact"/>
        <w:rPr>
          <w:rFonts w:hint="eastAsia"/>
          <w:color w:val="000000"/>
          <w:sz w:val="21"/>
          <w:szCs w:val="21"/>
        </w:rPr>
      </w:pPr>
      <w:r>
        <w:rPr>
          <w:rFonts w:hint="eastAsia"/>
          <w:color w:val="000000"/>
          <w:sz w:val="21"/>
          <w:szCs w:val="21"/>
        </w:rPr>
        <w:t xml:space="preserve">除甲方事先书面同意外，乙方不得部分转让和分包或全部转让和分包其应履行的合同义务。</w:t>
      </w:r>
      <w:r/>
    </w:p>
    <w:p>
      <w:pPr>
        <w:pStyle w:val="858"/>
        <w:ind w:firstLine="422"/>
        <w:spacing w:line="440" w:lineRule="exact"/>
        <w:rPr>
          <w:rFonts w:hint="eastAsia"/>
          <w:b/>
          <w:color w:val="000000"/>
          <w:sz w:val="21"/>
          <w:szCs w:val="21"/>
        </w:rPr>
      </w:pPr>
      <w:r>
        <w:rPr>
          <w:rFonts w:hint="eastAsia"/>
          <w:b/>
          <w:color w:val="000000"/>
          <w:sz w:val="21"/>
          <w:szCs w:val="21"/>
        </w:rPr>
        <w:t xml:space="preserve">第七条 不可抗力</w:t>
      </w:r>
      <w:r/>
    </w:p>
    <w:p>
      <w:pPr>
        <w:pStyle w:val="858"/>
        <w:ind w:firstLine="420"/>
        <w:spacing w:line="440" w:lineRule="exact"/>
        <w:rPr>
          <w:rFonts w:hint="eastAsia"/>
          <w:color w:val="000000"/>
          <w:sz w:val="21"/>
          <w:szCs w:val="21"/>
        </w:rPr>
      </w:pPr>
      <w:r>
        <w:rPr>
          <w:rFonts w:hint="eastAsia"/>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858"/>
        <w:ind w:firstLine="420"/>
        <w:spacing w:line="440" w:lineRule="exact"/>
        <w:rPr>
          <w:rFonts w:hint="eastAsia"/>
          <w:color w:val="000000"/>
          <w:sz w:val="21"/>
          <w:szCs w:val="21"/>
        </w:rPr>
      </w:pPr>
      <w:r>
        <w:rPr>
          <w:rFonts w:hint="eastAsia"/>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858"/>
        <w:ind w:firstLine="420"/>
        <w:spacing w:line="440" w:lineRule="exact"/>
        <w:rPr>
          <w:rFonts w:hint="eastAsia"/>
          <w:color w:val="000000"/>
          <w:sz w:val="21"/>
          <w:szCs w:val="21"/>
        </w:rPr>
      </w:pPr>
      <w:r>
        <w:rPr>
          <w:rFonts w:hint="eastAsia"/>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858"/>
        <w:ind w:firstLine="422"/>
        <w:spacing w:line="440" w:lineRule="exact"/>
        <w:rPr>
          <w:rFonts w:hint="eastAsia"/>
          <w:b/>
          <w:color w:val="000000"/>
          <w:sz w:val="21"/>
          <w:szCs w:val="21"/>
        </w:rPr>
      </w:pPr>
      <w:r>
        <w:rPr>
          <w:rFonts w:hint="eastAsia"/>
          <w:b/>
          <w:color w:val="000000"/>
          <w:sz w:val="21"/>
          <w:szCs w:val="21"/>
        </w:rPr>
        <w:t xml:space="preserve">第八条 争端的解决</w:t>
      </w:r>
      <w:r/>
    </w:p>
    <w:p>
      <w:pPr>
        <w:pStyle w:val="858"/>
        <w:ind w:firstLine="420"/>
        <w:spacing w:line="440" w:lineRule="exact"/>
        <w:rPr>
          <w:rFonts w:hint="eastAsia"/>
          <w:color w:val="000000"/>
          <w:sz w:val="21"/>
          <w:szCs w:val="21"/>
        </w:rPr>
      </w:pPr>
      <w:r>
        <w:rPr>
          <w:rFonts w:hint="eastAsia"/>
          <w:color w:val="000000"/>
          <w:sz w:val="21"/>
          <w:szCs w:val="21"/>
        </w:rPr>
        <w:t xml:space="preserve">1.甲方和乙方应通过友好协商，解决在执行本合同过程中所发生的或与本合同有关的一切争端。</w:t>
      </w:r>
      <w:r/>
    </w:p>
    <w:p>
      <w:pPr>
        <w:pStyle w:val="858"/>
        <w:ind w:firstLine="420"/>
        <w:spacing w:line="440" w:lineRule="exact"/>
        <w:rPr>
          <w:rFonts w:hint="eastAsia"/>
          <w:color w:val="000000"/>
          <w:sz w:val="21"/>
          <w:szCs w:val="21"/>
        </w:rPr>
      </w:pPr>
      <w:r>
        <w:rPr>
          <w:rFonts w:hint="eastAsia"/>
          <w:color w:val="000000"/>
          <w:sz w:val="21"/>
          <w:szCs w:val="21"/>
        </w:rPr>
        <w:t xml:space="preserve">2.如果调解不成，双方中的任何一方可向甲方所在地人民法院提起诉讼。</w:t>
      </w:r>
      <w:r/>
    </w:p>
    <w:p>
      <w:pPr>
        <w:pStyle w:val="858"/>
        <w:ind w:firstLine="420"/>
        <w:spacing w:line="440" w:lineRule="exact"/>
        <w:rPr>
          <w:rFonts w:hint="eastAsia"/>
          <w:color w:val="000000"/>
          <w:sz w:val="21"/>
          <w:szCs w:val="21"/>
        </w:rPr>
      </w:pPr>
      <w:r>
        <w:rPr>
          <w:rFonts w:hint="eastAsia"/>
          <w:color w:val="000000"/>
          <w:sz w:val="21"/>
          <w:szCs w:val="21"/>
        </w:rPr>
        <w:t xml:space="preserve">3.因合同部分履行引发诉讼的，在诉讼期间，除正在进行诉讼的部分外，本合同的其它部分应继续执行。</w:t>
      </w:r>
      <w:r/>
    </w:p>
    <w:p>
      <w:pPr>
        <w:pStyle w:val="858"/>
        <w:ind w:firstLine="422"/>
        <w:spacing w:line="440" w:lineRule="exact"/>
        <w:rPr>
          <w:rFonts w:hint="eastAsia"/>
          <w:b/>
          <w:color w:val="000000"/>
          <w:sz w:val="21"/>
          <w:szCs w:val="21"/>
        </w:rPr>
      </w:pPr>
      <w:r>
        <w:rPr>
          <w:rFonts w:hint="eastAsia"/>
          <w:b/>
          <w:color w:val="000000"/>
          <w:sz w:val="21"/>
          <w:szCs w:val="21"/>
        </w:rPr>
        <w:t xml:space="preserve">第九条 协议生效</w:t>
      </w:r>
      <w:r/>
    </w:p>
    <w:p>
      <w:pPr>
        <w:pStyle w:val="858"/>
        <w:ind w:firstLine="420"/>
        <w:spacing w:line="440" w:lineRule="exact"/>
        <w:rPr>
          <w:rFonts w:hint="eastAsia"/>
          <w:color w:val="000000"/>
          <w:sz w:val="21"/>
          <w:szCs w:val="21"/>
        </w:rPr>
      </w:pPr>
      <w:r>
        <w:rPr>
          <w:rFonts w:hint="eastAsia"/>
          <w:color w:val="000000"/>
          <w:sz w:val="21"/>
          <w:szCs w:val="21"/>
        </w:rPr>
        <w:t xml:space="preserve">1.双方签约人为各自法定代表人或被授权代表。</w:t>
      </w:r>
      <w:r/>
    </w:p>
    <w:p>
      <w:pPr>
        <w:pStyle w:val="858"/>
        <w:ind w:firstLine="420"/>
        <w:spacing w:line="440" w:lineRule="exact"/>
        <w:rPr>
          <w:rFonts w:hint="eastAsia"/>
          <w:color w:val="000000"/>
          <w:sz w:val="21"/>
          <w:szCs w:val="21"/>
        </w:rPr>
      </w:pPr>
      <w:r>
        <w:rPr>
          <w:rFonts w:hint="eastAsia"/>
          <w:color w:val="000000"/>
          <w:sz w:val="21"/>
          <w:szCs w:val="21"/>
        </w:rPr>
        <w:t xml:space="preserve">2.本协议系指本文件及其附件中的所有部分，征集文件、更正公告、乙方入围的响应文件、入围通知书、乙方在征集过程中的澄清和承诺以及甲乙双方商定的其他文件等为本协议不可缺少的组成部分。</w:t>
      </w:r>
      <w:r/>
    </w:p>
    <w:p>
      <w:pPr>
        <w:pStyle w:val="858"/>
        <w:ind w:firstLine="420"/>
        <w:spacing w:line="440" w:lineRule="exact"/>
        <w:rPr>
          <w:rFonts w:hint="eastAsia"/>
          <w:color w:val="000000"/>
          <w:sz w:val="21"/>
          <w:szCs w:val="21"/>
        </w:rPr>
      </w:pPr>
      <w:r>
        <w:rPr>
          <w:rFonts w:hint="eastAsia"/>
          <w:color w:val="000000"/>
          <w:sz w:val="21"/>
          <w:szCs w:val="21"/>
        </w:rPr>
        <w:t xml:space="preserve">3.本协议一式陆份，甲乙双方各贰份、采购代理机构、备案机构各执壹份，各份具有同等法律效力。</w:t>
      </w:r>
      <w:r/>
    </w:p>
    <w:p>
      <w:pPr>
        <w:pStyle w:val="858"/>
        <w:ind w:firstLine="420"/>
        <w:spacing w:line="440" w:lineRule="exact"/>
        <w:rPr>
          <w:rFonts w:hint="eastAsia"/>
          <w:color w:val="000000"/>
          <w:sz w:val="21"/>
          <w:szCs w:val="21"/>
        </w:rPr>
      </w:pPr>
      <w:r>
        <w:rPr>
          <w:rFonts w:hint="eastAsia"/>
          <w:color w:val="000000"/>
          <w:sz w:val="21"/>
          <w:szCs w:val="21"/>
        </w:rPr>
        <w:t xml:space="preserve">4.本协议应按照中华人民共和国的现行法律进行解释。</w:t>
      </w:r>
      <w:r/>
    </w:p>
    <w:p>
      <w:pPr>
        <w:pStyle w:val="858"/>
        <w:ind w:firstLine="420"/>
        <w:spacing w:line="440" w:lineRule="exact"/>
        <w:rPr>
          <w:rFonts w:hint="eastAsia"/>
          <w:color w:val="000000"/>
          <w:sz w:val="21"/>
          <w:szCs w:val="21"/>
        </w:rPr>
      </w:pPr>
      <w:r>
        <w:rPr>
          <w:rFonts w:hint="eastAsia"/>
          <w:color w:val="000000"/>
          <w:sz w:val="21"/>
          <w:szCs w:val="21"/>
        </w:rPr>
        <w:t xml:space="preserve">5.协议修改：除甲乙双方签署书面修改、补充协议，并成为本协议不可分割的一部分之外，本协议条件不得有任何变化或修改。</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甲方（盖章）：</w:t>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乙方（盖章）：</w:t>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法定（授权）代表人（签字）：</w:t>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法定（授权）代表人（签字）：</w:t>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电话：</w:t>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电话：</w:t>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日期：</w:t>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开户银行：</w:t>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帐号：</w:t>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58"/>
              <w:ind w:firstLine="420"/>
              <w:spacing w:line="440" w:lineRule="exact"/>
              <w:rPr>
                <w:rFonts w:hint="eastAsia"/>
                <w:color w:val="000000"/>
                <w:sz w:val="21"/>
                <w:szCs w:val="21"/>
              </w:rPr>
            </w:pPr>
            <w:r>
              <w:rPr>
                <w:rFonts w:hint="eastAsia"/>
                <w:color w:val="000000"/>
                <w:sz w:val="21"/>
                <w:szCs w:val="21"/>
              </w:rPr>
              <w:t xml:space="preserve">日期：</w:t>
            </w:r>
            <w:r/>
          </w:p>
        </w:tc>
      </w:tr>
    </w:tbl>
    <w:p>
      <w:pPr>
        <w:pStyle w:val="858"/>
        <w:ind w:firstLine="420"/>
        <w:spacing w:line="440" w:lineRule="exact"/>
        <w:rPr>
          <w:rFonts w:hint="eastAsia"/>
          <w:sz w:val="21"/>
          <w:szCs w:val="21"/>
        </w:rPr>
      </w:pPr>
      <w:r>
        <w:rPr>
          <w:rFonts w:hint="eastAsia"/>
          <w:sz w:val="21"/>
          <w:szCs w:val="21"/>
        </w:rPr>
      </w:r>
      <w:r/>
    </w:p>
    <w:p>
      <w:pPr>
        <w:pStyle w:val="890"/>
        <w:rPr>
          <w:rFonts w:hint="eastAsia"/>
        </w:rPr>
      </w:pPr>
      <w:r>
        <w:rPr>
          <w:rFonts w:hint="eastAsia"/>
        </w:rPr>
      </w:r>
      <w:r/>
    </w:p>
    <w:p>
      <w:pPr>
        <w:pStyle w:val="861"/>
        <w:spacing w:before="0" w:after="0" w:line="440" w:lineRule="exact"/>
        <w:rPr>
          <w:rFonts w:hint="eastAsia" w:ascii="宋体" w:hAnsi="宋体" w:cs="宋体"/>
          <w:sz w:val="21"/>
          <w:szCs w:val="21"/>
        </w:rPr>
      </w:pPr>
      <w:r>
        <w:rPr>
          <w:rFonts w:hint="eastAsia" w:ascii="宋体" w:hAnsi="宋体" w:cs="宋体"/>
          <w:sz w:val="21"/>
          <w:szCs w:val="21"/>
        </w:rPr>
      </w:r>
      <w:r/>
    </w:p>
    <w:p>
      <w:pPr>
        <w:pStyle w:val="858"/>
        <w:rPr>
          <w:rFonts w:hint="eastAsia"/>
          <w:sz w:val="21"/>
          <w:szCs w:val="21"/>
        </w:rPr>
      </w:pPr>
      <w:r>
        <w:rPr>
          <w:rFonts w:hint="eastAsia"/>
          <w:sz w:val="21"/>
          <w:szCs w:val="21"/>
        </w:rPr>
      </w:r>
      <w:r/>
    </w:p>
    <w:p>
      <w:pPr>
        <w:pStyle w:val="1053"/>
        <w:rPr>
          <w:rFonts w:hint="eastAsia" w:ascii="宋体" w:hAnsi="宋体" w:eastAsia="宋体"/>
          <w:sz w:val="21"/>
          <w:szCs w:val="21"/>
        </w:rPr>
      </w:pPr>
      <w:r>
        <w:rPr>
          <w:rFonts w:hint="eastAsia" w:ascii="宋体" w:hAnsi="宋体" w:eastAsia="宋体"/>
          <w:sz w:val="21"/>
          <w:szCs w:val="21"/>
        </w:rPr>
      </w:r>
      <w:r/>
    </w:p>
    <w:p>
      <w:pPr>
        <w:pStyle w:val="1053"/>
        <w:rPr>
          <w:rFonts w:hint="eastAsia" w:ascii="宋体" w:hAnsi="宋体" w:eastAsia="宋体"/>
          <w:sz w:val="21"/>
          <w:szCs w:val="21"/>
        </w:rPr>
      </w:pPr>
      <w:r>
        <w:rPr>
          <w:rFonts w:hint="eastAsia" w:ascii="宋体" w:hAnsi="宋体" w:eastAsia="宋体"/>
          <w:sz w:val="21"/>
          <w:szCs w:val="21"/>
        </w:rPr>
      </w:r>
      <w:r/>
    </w:p>
    <w:p>
      <w:pPr>
        <w:pStyle w:val="1053"/>
        <w:rPr>
          <w:rFonts w:hint="eastAsia" w:ascii="宋体" w:hAnsi="宋体" w:eastAsia="宋体"/>
          <w:sz w:val="21"/>
          <w:szCs w:val="21"/>
        </w:rPr>
      </w:pPr>
      <w:r>
        <w:rPr>
          <w:rFonts w:hint="eastAsia" w:ascii="宋体" w:hAnsi="宋体" w:eastAsia="宋体"/>
          <w:sz w:val="21"/>
          <w:szCs w:val="21"/>
        </w:rPr>
      </w:r>
      <w:r/>
    </w:p>
    <w:p>
      <w:pPr>
        <w:pStyle w:val="1053"/>
        <w:rPr>
          <w:rFonts w:hint="eastAsia" w:ascii="宋体" w:hAnsi="宋体" w:eastAsia="宋体"/>
          <w:sz w:val="21"/>
          <w:szCs w:val="21"/>
        </w:rPr>
      </w:pPr>
      <w:r>
        <w:rPr>
          <w:rFonts w:hint="eastAsia" w:ascii="宋体" w:hAnsi="宋体" w:eastAsia="宋体"/>
          <w:sz w:val="21"/>
          <w:szCs w:val="21"/>
        </w:rPr>
      </w:r>
      <w:r/>
    </w:p>
    <w:p>
      <w:pPr>
        <w:pStyle w:val="861"/>
        <w:spacing w:before="0" w:after="0" w:line="440" w:lineRule="exact"/>
        <w:rPr>
          <w:rFonts w:hint="eastAsia" w:ascii="宋体" w:hAnsi="宋体" w:cs="宋体"/>
          <w:sz w:val="21"/>
          <w:szCs w:val="21"/>
        </w:rPr>
      </w:pPr>
      <w:r>
        <w:rPr>
          <w:rFonts w:hint="eastAsia" w:ascii="宋体" w:hAnsi="宋体" w:cs="宋体"/>
          <w:sz w:val="21"/>
          <w:szCs w:val="21"/>
        </w:rPr>
      </w:r>
      <w:r/>
    </w:p>
    <w:p>
      <w:pPr>
        <w:pStyle w:val="861"/>
        <w:spacing w:before="0" w:after="0" w:line="440" w:lineRule="exact"/>
        <w:rPr>
          <w:rFonts w:hint="eastAsia" w:ascii="宋体" w:hAnsi="宋体" w:cs="宋体"/>
          <w:sz w:val="21"/>
          <w:szCs w:val="21"/>
        </w:rPr>
      </w:pPr>
      <w:r>
        <w:rPr>
          <w:rFonts w:hint="eastAsia" w:ascii="宋体" w:hAnsi="宋体" w:cs="宋体"/>
          <w:sz w:val="21"/>
          <w:szCs w:val="21"/>
        </w:rPr>
      </w:r>
      <w:r/>
    </w:p>
    <w:p>
      <w:pPr>
        <w:pStyle w:val="858"/>
      </w:pPr>
      <w:r/>
      <w:r/>
    </w:p>
    <w:p>
      <w:pPr>
        <w:pStyle w:val="1026"/>
        <w:jc w:val="both"/>
        <w:spacing w:line="400" w:lineRule="exact"/>
        <w:shd w:val="clear" w:color="auto" w:fill="ffffff"/>
        <w:rPr>
          <w:rFonts w:hint="eastAsia" w:ascii="宋体" w:hAnsi="宋体" w:eastAsia="宋体" w:cs="宋体"/>
          <w:b/>
          <w:bCs/>
          <w:sz w:val="21"/>
          <w:szCs w:val="21"/>
        </w:rPr>
      </w:pPr>
      <w:r>
        <w:rPr>
          <w:rFonts w:hint="eastAsia" w:ascii="宋体" w:hAnsi="宋体" w:eastAsia="宋体" w:cs="宋体"/>
          <w:b/>
          <w:bCs/>
          <w:sz w:val="21"/>
          <w:szCs w:val="21"/>
        </w:rPr>
      </w:r>
      <w:r/>
    </w:p>
    <w:p>
      <w:pPr>
        <w:pStyle w:val="897"/>
        <w:spacing w:line="440" w:lineRule="exact"/>
        <w:rPr>
          <w:rFonts w:hint="eastAsia" w:hAnsi="宋体" w:cs="宋体"/>
          <w:b/>
          <w:bCs/>
          <w:color w:val="000000"/>
          <w:spacing w:val="2"/>
        </w:rPr>
      </w:pPr>
      <w:r>
        <w:rPr>
          <w:rFonts w:hAnsi="宋体" w:cs="宋体"/>
          <w:b/>
          <w:bCs/>
          <w:color w:val="000000"/>
          <w:spacing w:val="2"/>
        </w:rPr>
        <w:br w:type="page" w:clear="all"/>
      </w:r>
      <w:r>
        <w:rPr>
          <w:rFonts w:hint="eastAsia" w:hAnsi="宋体" w:cs="宋体"/>
          <w:b/>
          <w:bCs/>
          <w:color w:val="000000"/>
          <w:spacing w:val="2"/>
        </w:rPr>
        <w:t xml:space="preserve">合同附件：</w:t>
      </w:r>
      <w:r/>
    </w:p>
    <w:p>
      <w:pPr>
        <w:pStyle w:val="897"/>
        <w:jc w:val="center"/>
        <w:spacing w:line="420" w:lineRule="exact"/>
        <w:rPr>
          <w:rFonts w:hint="eastAsia" w:hAnsi="宋体" w:cs="宋体"/>
          <w:b/>
          <w:bCs/>
          <w:color w:val="000000"/>
        </w:rPr>
      </w:pPr>
      <w:r>
        <w:rPr>
          <w:rFonts w:hint="eastAsia" w:hAnsi="宋体" w:cs="宋体"/>
          <w:b/>
          <w:bCs/>
          <w:color w:val="000000"/>
        </w:rPr>
        <w:t xml:space="preserve">采购合同文本</w:t>
      </w:r>
      <w:r/>
    </w:p>
    <w:p>
      <w:pPr>
        <w:pStyle w:val="858"/>
        <w:ind w:firstLine="525"/>
        <w:spacing w:line="440" w:lineRule="exact"/>
        <w:rPr>
          <w:rFonts w:hint="eastAsia"/>
          <w:sz w:val="21"/>
          <w:szCs w:val="21"/>
        </w:rPr>
      </w:pPr>
      <w:r>
        <w:rPr>
          <w:rFonts w:hint="eastAsia"/>
          <w:sz w:val="21"/>
          <w:szCs w:val="21"/>
        </w:rPr>
        <w:t xml:space="preserve">甲方：</w:t>
      </w:r>
      <w:r/>
    </w:p>
    <w:p>
      <w:pPr>
        <w:pStyle w:val="858"/>
        <w:ind w:firstLine="525"/>
        <w:spacing w:line="440" w:lineRule="exact"/>
        <w:rPr>
          <w:rFonts w:hint="eastAsia"/>
          <w:sz w:val="21"/>
          <w:szCs w:val="21"/>
        </w:rPr>
      </w:pPr>
      <w:r>
        <w:rPr>
          <w:rFonts w:hint="eastAsia"/>
          <w:sz w:val="21"/>
          <w:szCs w:val="21"/>
        </w:rPr>
        <w:t xml:space="preserve">地址：</w:t>
      </w:r>
      <w:r/>
    </w:p>
    <w:p>
      <w:pPr>
        <w:pStyle w:val="858"/>
        <w:ind w:firstLine="525"/>
        <w:spacing w:line="440" w:lineRule="exact"/>
        <w:rPr>
          <w:rFonts w:hint="eastAsia"/>
          <w:sz w:val="21"/>
          <w:szCs w:val="21"/>
        </w:rPr>
      </w:pPr>
      <w:r>
        <w:rPr>
          <w:rFonts w:hint="eastAsia"/>
          <w:sz w:val="21"/>
          <w:szCs w:val="21"/>
        </w:rPr>
        <w:t xml:space="preserve">联系人：</w:t>
      </w:r>
      <w:r/>
    </w:p>
    <w:p>
      <w:pPr>
        <w:pStyle w:val="858"/>
        <w:ind w:firstLine="525"/>
        <w:spacing w:line="440" w:lineRule="exact"/>
        <w:rPr>
          <w:rFonts w:hint="eastAsia"/>
          <w:sz w:val="21"/>
          <w:szCs w:val="21"/>
        </w:rPr>
      </w:pPr>
      <w:r>
        <w:rPr>
          <w:rFonts w:hint="eastAsia"/>
          <w:sz w:val="21"/>
          <w:szCs w:val="21"/>
        </w:rPr>
        <w:t xml:space="preserve">电话：</w:t>
      </w:r>
      <w:r/>
    </w:p>
    <w:p>
      <w:pPr>
        <w:pStyle w:val="858"/>
        <w:ind w:firstLine="525"/>
        <w:spacing w:line="440" w:lineRule="exact"/>
        <w:rPr>
          <w:rFonts w:hint="eastAsia"/>
          <w:sz w:val="21"/>
          <w:szCs w:val="21"/>
        </w:rPr>
      </w:pPr>
      <w:r>
        <w:rPr>
          <w:rFonts w:hint="eastAsia"/>
          <w:sz w:val="21"/>
          <w:szCs w:val="21"/>
        </w:rPr>
      </w:r>
      <w:r/>
    </w:p>
    <w:p>
      <w:pPr>
        <w:pStyle w:val="858"/>
        <w:ind w:firstLine="525"/>
        <w:spacing w:line="440" w:lineRule="exact"/>
        <w:rPr>
          <w:rFonts w:hint="eastAsia"/>
          <w:bCs/>
          <w:sz w:val="21"/>
          <w:szCs w:val="21"/>
        </w:rPr>
      </w:pPr>
      <w:r>
        <w:rPr>
          <w:rFonts w:hint="eastAsia"/>
          <w:bCs/>
          <w:sz w:val="21"/>
          <w:szCs w:val="21"/>
        </w:rPr>
        <w:t xml:space="preserve">乙方：</w:t>
      </w:r>
      <w:r/>
    </w:p>
    <w:p>
      <w:pPr>
        <w:pStyle w:val="858"/>
        <w:ind w:firstLine="525"/>
        <w:spacing w:line="440" w:lineRule="exact"/>
        <w:rPr>
          <w:rFonts w:hint="eastAsia"/>
          <w:bCs/>
          <w:sz w:val="21"/>
          <w:szCs w:val="21"/>
        </w:rPr>
      </w:pPr>
      <w:r>
        <w:rPr>
          <w:rFonts w:hint="eastAsia"/>
          <w:bCs/>
          <w:sz w:val="21"/>
          <w:szCs w:val="21"/>
        </w:rPr>
        <w:t xml:space="preserve">地址：</w:t>
      </w:r>
      <w:r/>
    </w:p>
    <w:p>
      <w:pPr>
        <w:pStyle w:val="858"/>
        <w:ind w:firstLine="525"/>
        <w:spacing w:line="440" w:lineRule="exact"/>
        <w:rPr>
          <w:rFonts w:hint="eastAsia"/>
          <w:sz w:val="21"/>
          <w:szCs w:val="21"/>
        </w:rPr>
      </w:pPr>
      <w:r>
        <w:rPr>
          <w:rFonts w:hint="eastAsia"/>
          <w:sz w:val="21"/>
          <w:szCs w:val="21"/>
        </w:rPr>
        <w:t xml:space="preserve">联系人：</w:t>
      </w:r>
      <w:r/>
    </w:p>
    <w:p>
      <w:pPr>
        <w:pStyle w:val="858"/>
        <w:ind w:firstLine="525"/>
        <w:spacing w:line="440" w:lineRule="exact"/>
        <w:rPr>
          <w:rFonts w:hint="eastAsia"/>
          <w:sz w:val="21"/>
          <w:szCs w:val="21"/>
        </w:rPr>
      </w:pPr>
      <w:r>
        <w:rPr>
          <w:rFonts w:hint="eastAsia"/>
          <w:sz w:val="21"/>
          <w:szCs w:val="21"/>
        </w:rPr>
        <w:t xml:space="preserve">电话：</w:t>
      </w:r>
      <w:r/>
    </w:p>
    <w:p>
      <w:pPr>
        <w:pStyle w:val="858"/>
        <w:ind w:firstLine="525"/>
        <w:spacing w:line="440" w:lineRule="exact"/>
        <w:rPr>
          <w:rFonts w:hint="eastAsia"/>
          <w:sz w:val="21"/>
          <w:szCs w:val="21"/>
        </w:rPr>
      </w:pPr>
      <w:r>
        <w:rPr>
          <w:rFonts w:hint="eastAsia"/>
          <w:sz w:val="21"/>
          <w:szCs w:val="21"/>
        </w:rPr>
      </w:r>
      <w:r/>
    </w:p>
    <w:p>
      <w:pPr>
        <w:pStyle w:val="858"/>
        <w:ind w:firstLine="420"/>
        <w:spacing w:line="440" w:lineRule="exact"/>
        <w:rPr>
          <w:rFonts w:hint="eastAsia"/>
          <w:sz w:val="21"/>
          <w:szCs w:val="21"/>
        </w:rPr>
      </w:pPr>
      <w:r>
        <w:rPr>
          <w:rFonts w:hint="eastAsia"/>
          <w:sz w:val="21"/>
          <w:szCs w:val="21"/>
        </w:rPr>
        <w:t xml:space="preserve">依据《中华人民共和国政府采购法》、《中华人民共和国民法典》及其它有关法律、法规、规章，以及2026年吴江区政府投资项目工程造价委托抽查复审服务框架协议公开征集的结果，经双方协商一致，就  </w:t>
      </w:r>
      <w:r/>
    </w:p>
    <w:p>
      <w:pPr>
        <w:pStyle w:val="858"/>
        <w:spacing w:line="440" w:lineRule="exact"/>
        <w:rPr>
          <w:rFonts w:hint="eastAsia"/>
          <w:sz w:val="21"/>
          <w:szCs w:val="21"/>
        </w:rPr>
      </w:pPr>
      <w:r>
        <w:rPr>
          <w:rFonts w:hint="eastAsia"/>
          <w:sz w:val="21"/>
          <w:szCs w:val="21"/>
          <w:u w:val="single"/>
        </w:rPr>
        <w:t xml:space="preserve">                                 </w:t>
      </w:r>
      <w:r>
        <w:rPr>
          <w:rFonts w:hint="eastAsia"/>
          <w:sz w:val="21"/>
          <w:szCs w:val="21"/>
        </w:rPr>
        <w:t xml:space="preserve">事宜签订本协议。</w:t>
      </w:r>
      <w:r/>
    </w:p>
    <w:p>
      <w:pPr>
        <w:pStyle w:val="858"/>
        <w:ind w:firstLine="422"/>
        <w:spacing w:line="440" w:lineRule="exact"/>
        <w:rPr>
          <w:rFonts w:hint="eastAsia"/>
          <w:b/>
          <w:bCs/>
          <w:sz w:val="21"/>
          <w:szCs w:val="21"/>
        </w:rPr>
      </w:pPr>
      <w:r/>
      <w:bookmarkStart w:id="132" w:name="合同的特殊条款"/>
      <w:r/>
      <w:bookmarkEnd w:id="132"/>
      <w:r>
        <w:rPr>
          <w:rFonts w:hint="eastAsia"/>
          <w:b/>
          <w:bCs/>
          <w:sz w:val="21"/>
          <w:szCs w:val="21"/>
        </w:rPr>
        <w:t xml:space="preserve">一、项目名称：</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3920"/>
        <w:gridCol w:w="1211"/>
        <w:gridCol w:w="2919"/>
        <w:gridCol w:w="1047"/>
      </w:tblGrid>
      <w:tr>
        <w:trPr>
          <w:trHeight w:val="283"/>
        </w:trPr>
        <w:tc>
          <w:tcPr>
            <w:tcW w:w="865"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序号</w:t>
            </w:r>
            <w:r/>
          </w:p>
        </w:tc>
        <w:tc>
          <w:tcPr>
            <w:tcW w:w="3920"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项目名称</w:t>
            </w:r>
            <w:r/>
          </w:p>
        </w:tc>
        <w:tc>
          <w:tcPr>
            <w:tcW w:w="1211"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数量</w:t>
            </w:r>
            <w:r/>
          </w:p>
        </w:tc>
        <w:tc>
          <w:tcPr>
            <w:tcW w:w="2919" w:type="dxa"/>
            <w:vAlign w:val="center"/>
            <w:textDirection w:val="lrTb"/>
            <w:noWrap w:val="false"/>
          </w:tcPr>
          <w:p>
            <w:pPr>
              <w:pStyle w:val="858"/>
              <w:jc w:val="center"/>
              <w:spacing w:line="440" w:lineRule="exact"/>
              <w:rPr>
                <w:rFonts w:hint="eastAsia"/>
                <w:sz w:val="21"/>
                <w:szCs w:val="21"/>
              </w:rPr>
            </w:pPr>
            <w:r>
              <w:rPr>
                <w:rFonts w:hint="eastAsia"/>
                <w:sz w:val="21"/>
                <w:szCs w:val="21"/>
              </w:rPr>
              <w:t xml:space="preserve">服务内容</w:t>
            </w:r>
            <w:r/>
          </w:p>
        </w:tc>
        <w:tc>
          <w:tcPr>
            <w:tcW w:w="1047"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备注</w:t>
            </w:r>
            <w:r/>
          </w:p>
        </w:tc>
      </w:tr>
      <w:tr>
        <w:trPr>
          <w:trHeight w:val="283"/>
        </w:trPr>
        <w:tc>
          <w:tcPr>
            <w:tcW w:w="865"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1</w:t>
            </w:r>
            <w:r/>
          </w:p>
        </w:tc>
        <w:tc>
          <w:tcPr>
            <w:tcW w:w="3920"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r>
            <w:r/>
          </w:p>
        </w:tc>
        <w:tc>
          <w:tcPr>
            <w:tcW w:w="1211"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t xml:space="preserve">1项</w:t>
            </w:r>
            <w:r/>
          </w:p>
        </w:tc>
        <w:tc>
          <w:tcPr>
            <w:tcW w:w="2919"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r>
            <w:r/>
          </w:p>
        </w:tc>
        <w:tc>
          <w:tcPr>
            <w:tcW w:w="1047" w:type="dxa"/>
            <w:vAlign w:val="center"/>
            <w:textDirection w:val="lrTb"/>
            <w:noWrap w:val="false"/>
          </w:tcPr>
          <w:p>
            <w:pPr>
              <w:pStyle w:val="858"/>
              <w:ind w:left="420" w:hanging="420"/>
              <w:jc w:val="center"/>
              <w:spacing w:line="440" w:lineRule="exact"/>
              <w:rPr>
                <w:rFonts w:hint="eastAsia"/>
                <w:sz w:val="21"/>
                <w:szCs w:val="21"/>
              </w:rPr>
            </w:pPr>
            <w:r>
              <w:rPr>
                <w:rFonts w:hint="eastAsia"/>
                <w:sz w:val="21"/>
                <w:szCs w:val="21"/>
              </w:rPr>
            </w:r>
            <w:r/>
          </w:p>
        </w:tc>
      </w:tr>
    </w:tbl>
    <w:p>
      <w:pPr>
        <w:pStyle w:val="858"/>
        <w:ind w:firstLine="422"/>
        <w:spacing w:line="440" w:lineRule="exact"/>
        <w:rPr>
          <w:rFonts w:hint="eastAsia"/>
          <w:b/>
          <w:bCs/>
          <w:sz w:val="21"/>
          <w:szCs w:val="21"/>
        </w:rPr>
      </w:pPr>
      <w:r>
        <w:rPr>
          <w:rFonts w:hint="eastAsia"/>
          <w:b/>
          <w:bCs/>
          <w:sz w:val="21"/>
          <w:szCs w:val="21"/>
        </w:rPr>
        <w:t xml:space="preserve">二、服务期限：</w:t>
      </w:r>
      <w:r>
        <w:rPr>
          <w:rFonts w:hint="eastAsia"/>
          <w:sz w:val="21"/>
          <w:szCs w:val="21"/>
        </w:rPr>
        <w:t xml:space="preserve">自合同签订之日起至该项目所有工程审计咨询服务完成。</w:t>
      </w:r>
      <w:r>
        <w:rPr>
          <w:rFonts w:hint="eastAsia"/>
          <w:b/>
          <w:bCs/>
          <w:sz w:val="21"/>
          <w:szCs w:val="21"/>
        </w:rPr>
      </w:r>
      <w:r/>
    </w:p>
    <w:p>
      <w:pPr>
        <w:pStyle w:val="858"/>
        <w:ind w:firstLine="422"/>
        <w:spacing w:line="440" w:lineRule="exact"/>
        <w:rPr>
          <w:rFonts w:hint="eastAsia"/>
          <w:b/>
          <w:bCs/>
          <w:sz w:val="21"/>
          <w:szCs w:val="21"/>
        </w:rPr>
      </w:pPr>
      <w:r>
        <w:rPr>
          <w:rFonts w:hint="eastAsia"/>
          <w:b/>
          <w:bCs/>
          <w:sz w:val="21"/>
          <w:szCs w:val="21"/>
        </w:rPr>
        <w:t xml:space="preserve">三、费用</w:t>
      </w:r>
      <w:r/>
    </w:p>
    <w:p>
      <w:pPr>
        <w:pStyle w:val="858"/>
        <w:ind w:firstLine="420"/>
        <w:spacing w:line="440" w:lineRule="exact"/>
        <w:rPr>
          <w:rFonts w:hint="eastAsia"/>
          <w:sz w:val="21"/>
          <w:szCs w:val="21"/>
        </w:rPr>
      </w:pPr>
      <w:r>
        <w:rPr>
          <w:rFonts w:hint="eastAsia"/>
          <w:sz w:val="21"/>
          <w:szCs w:val="21"/>
        </w:rPr>
        <w:t xml:space="preserve">1.中国政府根据现行税收法律法规规定对乙方征收的、与本合同有关的一切税费，均由乙方负担。</w:t>
      </w:r>
      <w:r/>
    </w:p>
    <w:p>
      <w:pPr>
        <w:pStyle w:val="858"/>
        <w:ind w:firstLine="420"/>
        <w:spacing w:line="440" w:lineRule="exact"/>
        <w:rPr>
          <w:rFonts w:hint="eastAsia"/>
          <w:sz w:val="21"/>
          <w:szCs w:val="21"/>
        </w:rPr>
      </w:pPr>
      <w:r>
        <w:rPr>
          <w:rFonts w:hint="eastAsia"/>
          <w:sz w:val="21"/>
          <w:szCs w:val="21"/>
        </w:rPr>
        <w:t xml:space="preserve">2.费用支付</w:t>
      </w:r>
      <w:r/>
    </w:p>
    <w:p>
      <w:pPr>
        <w:pStyle w:val="858"/>
        <w:ind w:firstLine="420"/>
        <w:spacing w:line="440" w:lineRule="exact"/>
        <w:rPr>
          <w:rFonts w:hint="eastAsia"/>
          <w:sz w:val="21"/>
          <w:szCs w:val="21"/>
        </w:rPr>
      </w:pPr>
      <w:r/>
      <w:bookmarkStart w:id="133" w:name="OLE_LINK30"/>
      <w:r/>
      <w:bookmarkStart w:id="134" w:name="OLE_LINK31"/>
      <w:r>
        <w:rPr>
          <w:rFonts w:hint="eastAsia"/>
          <w:sz w:val="21"/>
          <w:szCs w:val="21"/>
        </w:rPr>
        <w:t xml:space="preserve">实行委托抽查复审的项目，按照基本费（万分之3）加核减追加费（根据净核减率1%、1-3%、3%以上，分别按差额定率分档累加计算，详见附表）及框架协议要求，由区基建项目审计中心审核并支付抽查复审费用。受委托的抽查复审机构不得以任何形式向被审核单位收取费用。如抽查复审单位存在擅自收取费用行为，吴江区审计局有权终止其吴江区政府投资项目工程造价委托抽查复审服务框架协议（2026年）合同。</w:t>
      </w:r>
      <w:r/>
    </w:p>
    <w:p>
      <w:pPr>
        <w:pStyle w:val="858"/>
        <w:ind w:firstLine="420"/>
        <w:spacing w:line="440" w:lineRule="exact"/>
        <w:rPr>
          <w:rFonts w:hint="eastAsia"/>
          <w:sz w:val="21"/>
          <w:szCs w:val="21"/>
        </w:rPr>
      </w:pPr>
      <w:r>
        <w:rPr>
          <w:rFonts w:hint="eastAsia"/>
          <w:sz w:val="21"/>
          <w:szCs w:val="21"/>
        </w:rPr>
        <w:t xml:space="preserve">项目完成抽查复审后，区基建项目审计中心按照</w:t>
      </w:r>
      <w:r>
        <w:rPr>
          <w:rFonts w:hint="eastAsia"/>
          <w:sz w:val="21"/>
          <w:szCs w:val="21"/>
        </w:rPr>
        <w:t xml:space="preserve">苏州市吴江区基建项目审计中心组织中介机构参与政府投资项目抽查复审考核管理办法相关</w:t>
      </w:r>
      <w:r>
        <w:rPr>
          <w:rFonts w:hint="eastAsia"/>
          <w:sz w:val="21"/>
          <w:szCs w:val="21"/>
        </w:rPr>
        <w:t xml:space="preserve">规定，扣除相关费用后，按季结算。</w:t>
      </w:r>
      <w:r/>
    </w:p>
    <w:p>
      <w:pPr>
        <w:pStyle w:val="858"/>
        <w:ind w:firstLine="420"/>
        <w:spacing w:line="440" w:lineRule="exact"/>
        <w:rPr>
          <w:rFonts w:hint="eastAsia"/>
          <w:sz w:val="21"/>
          <w:szCs w:val="21"/>
        </w:rPr>
      </w:pPr>
      <w:r>
        <w:rPr>
          <w:rFonts w:hint="eastAsia"/>
          <w:sz w:val="21"/>
          <w:szCs w:val="21"/>
        </w:rPr>
        <w:t xml:space="preserve">乙方按照抽查复审付费标准结合固定折扣及项目考核情况计算复审费用。单个复审项目设置考核前最低抽查复审费用2100元，如按照付费标准计算小于考核前最低抽查复审费用，按照限值执行。</w:t>
      </w:r>
      <w:r/>
    </w:p>
    <w:p>
      <w:pPr>
        <w:pStyle w:val="858"/>
        <w:ind w:firstLine="422"/>
        <w:spacing w:line="440" w:lineRule="exact"/>
        <w:rPr>
          <w:rFonts w:hint="eastAsia"/>
          <w:b/>
          <w:bCs/>
          <w:sz w:val="21"/>
          <w:szCs w:val="21"/>
        </w:rPr>
      </w:pPr>
      <w:r/>
      <w:bookmarkEnd w:id="133"/>
      <w:r/>
      <w:bookmarkEnd w:id="134"/>
      <w:r>
        <w:rPr>
          <w:rFonts w:hint="eastAsia"/>
          <w:b/>
          <w:bCs/>
          <w:sz w:val="21"/>
          <w:szCs w:val="21"/>
        </w:rPr>
        <w:t xml:space="preserve">四、双方职责</w:t>
      </w:r>
      <w:r/>
    </w:p>
    <w:p>
      <w:pPr>
        <w:pStyle w:val="858"/>
        <w:ind w:firstLine="420"/>
        <w:spacing w:line="440" w:lineRule="exact"/>
        <w:rPr>
          <w:rFonts w:hint="eastAsia"/>
          <w:sz w:val="21"/>
          <w:szCs w:val="21"/>
        </w:rPr>
      </w:pPr>
      <w:r>
        <w:rPr>
          <w:rFonts w:hint="eastAsia"/>
          <w:sz w:val="21"/>
          <w:szCs w:val="21"/>
        </w:rPr>
        <w:t xml:space="preserve">1.甲方职责：</w:t>
      </w:r>
      <w:r/>
    </w:p>
    <w:p>
      <w:pPr>
        <w:pStyle w:val="858"/>
        <w:ind w:firstLine="420"/>
        <w:spacing w:line="440" w:lineRule="exact"/>
        <w:rPr>
          <w:rFonts w:hint="eastAsia"/>
          <w:sz w:val="21"/>
          <w:szCs w:val="21"/>
        </w:rPr>
      </w:pPr>
      <w:r>
        <w:rPr>
          <w:rFonts w:hint="eastAsia"/>
          <w:sz w:val="21"/>
          <w:szCs w:val="21"/>
        </w:rPr>
        <w:t xml:space="preserve">（1）负责</w:t>
      </w:r>
      <w:r>
        <w:rPr>
          <w:rFonts w:hint="eastAsia"/>
          <w:color w:val="000000"/>
          <w:sz w:val="21"/>
          <w:szCs w:val="21"/>
        </w:rPr>
        <w:t xml:space="preserve">抽查复审项目开展的组织协调</w:t>
      </w:r>
      <w:r>
        <w:rPr>
          <w:rFonts w:hint="eastAsia"/>
          <w:sz w:val="21"/>
          <w:szCs w:val="21"/>
        </w:rPr>
        <w:t xml:space="preserve">；</w:t>
      </w:r>
      <w:r/>
    </w:p>
    <w:p>
      <w:pPr>
        <w:pStyle w:val="858"/>
        <w:ind w:firstLine="420"/>
        <w:spacing w:line="440" w:lineRule="exact"/>
        <w:rPr>
          <w:rFonts w:hint="eastAsia"/>
          <w:sz w:val="21"/>
          <w:szCs w:val="21"/>
        </w:rPr>
      </w:pPr>
      <w:r>
        <w:rPr>
          <w:rFonts w:hint="eastAsia"/>
          <w:sz w:val="21"/>
          <w:szCs w:val="21"/>
        </w:rPr>
        <w:t xml:space="preserve">（2）按照框架协议、根据苏州市吴江区基建项目审计中心组织中介机构参与政府投资项目抽查复审考核管理办法，对乙方进行考核；</w:t>
      </w:r>
      <w:r/>
    </w:p>
    <w:p>
      <w:pPr>
        <w:pStyle w:val="858"/>
        <w:ind w:firstLine="420"/>
        <w:spacing w:line="440" w:lineRule="exact"/>
        <w:rPr>
          <w:rFonts w:hint="eastAsia"/>
          <w:sz w:val="21"/>
          <w:szCs w:val="21"/>
        </w:rPr>
      </w:pPr>
      <w:r>
        <w:rPr>
          <w:rFonts w:hint="eastAsia"/>
          <w:sz w:val="21"/>
          <w:szCs w:val="21"/>
        </w:rPr>
        <w:t xml:space="preserve">（3）按时支付抽查复审服务费。</w:t>
      </w:r>
      <w:r/>
    </w:p>
    <w:p>
      <w:pPr>
        <w:pStyle w:val="858"/>
        <w:ind w:firstLine="420"/>
        <w:spacing w:line="440" w:lineRule="exact"/>
        <w:rPr>
          <w:rFonts w:hint="eastAsia"/>
          <w:sz w:val="21"/>
          <w:szCs w:val="21"/>
        </w:rPr>
      </w:pPr>
      <w:r>
        <w:rPr>
          <w:rFonts w:hint="eastAsia"/>
          <w:sz w:val="21"/>
          <w:szCs w:val="21"/>
        </w:rPr>
        <w:t xml:space="preserve">2.乙方职责：</w:t>
      </w:r>
      <w:r/>
    </w:p>
    <w:p>
      <w:pPr>
        <w:pStyle w:val="858"/>
        <w:ind w:firstLine="420"/>
        <w:spacing w:line="440" w:lineRule="exact"/>
        <w:rPr>
          <w:rFonts w:hint="eastAsia"/>
          <w:sz w:val="21"/>
          <w:szCs w:val="21"/>
        </w:rPr>
      </w:pPr>
      <w:r>
        <w:rPr>
          <w:rFonts w:hint="eastAsia"/>
          <w:sz w:val="21"/>
          <w:szCs w:val="21"/>
        </w:rPr>
        <w:t xml:space="preserve">（1）乙方应建立质量管理体系，严格执行审计管理办法、审计工作规程、过程跟踪实施办法等审计规章制度，确保项目抽查复审质量。项目抽查复审应当严格遵守国家的有关法律、法规、制度规定、有关执业规范及甲方的工作要求和工作规范。乙方对抽查复审意见的真实性、完整性、可靠性负责。</w:t>
      </w:r>
      <w:r/>
    </w:p>
    <w:p>
      <w:pPr>
        <w:pStyle w:val="858"/>
        <w:ind w:firstLine="420"/>
        <w:spacing w:line="440" w:lineRule="exact"/>
        <w:rPr>
          <w:rFonts w:hint="eastAsia"/>
          <w:b/>
          <w:sz w:val="21"/>
          <w:szCs w:val="21"/>
        </w:rPr>
      </w:pPr>
      <w:r>
        <w:rPr>
          <w:rFonts w:hint="eastAsia"/>
          <w:sz w:val="21"/>
          <w:szCs w:val="21"/>
        </w:rPr>
        <w:t xml:space="preserve">（2）乙方按照投标承诺人员履行对竣工结算审计情况进行抽查复审工作，不得更换，按照苏州市吴江区基建项目审计中心组织中介机构参与政府投资项目抽查复审考核管理办法相关规定，接受甲方的考核。</w:t>
      </w:r>
      <w:r>
        <w:rPr>
          <w:rFonts w:hint="eastAsia"/>
          <w:b/>
          <w:sz w:val="21"/>
          <w:szCs w:val="21"/>
        </w:rPr>
      </w:r>
      <w:r/>
    </w:p>
    <w:p>
      <w:pPr>
        <w:pStyle w:val="858"/>
        <w:ind w:firstLine="420"/>
        <w:spacing w:line="440" w:lineRule="exact"/>
        <w:rPr>
          <w:rFonts w:hint="eastAsia"/>
          <w:sz w:val="21"/>
          <w:szCs w:val="21"/>
        </w:rPr>
      </w:pPr>
      <w:r>
        <w:rPr>
          <w:rFonts w:hint="eastAsia"/>
          <w:sz w:val="21"/>
          <w:szCs w:val="21"/>
        </w:rPr>
        <w:t xml:space="preserve">（3）乙方的工作必须接受甲方根据苏州市吴江区基建项目审计中心组织中介机构参与政府投资项目抽查复审考核管理办法的考核，主要考核内容包括执业态度、工作效率、执业质量、业务能力等方面，并接受甲方根据考核结果做出的奖惩。对乙方不同意参加考核以及不配合考核的，甲方有权终止本合同，并且乙方无权要求甲方支付任何款项。</w:t>
      </w:r>
      <w:r/>
    </w:p>
    <w:p>
      <w:pPr>
        <w:pStyle w:val="858"/>
        <w:ind w:firstLine="420"/>
        <w:spacing w:line="440" w:lineRule="exact"/>
        <w:rPr>
          <w:rFonts w:hint="eastAsia"/>
          <w:sz w:val="21"/>
          <w:szCs w:val="21"/>
        </w:rPr>
      </w:pPr>
      <w:r>
        <w:rPr>
          <w:rFonts w:hint="eastAsia"/>
          <w:sz w:val="21"/>
          <w:szCs w:val="21"/>
        </w:rPr>
        <w:t xml:space="preserve">（4）乙方应</w:t>
      </w:r>
      <w:r>
        <w:rPr>
          <w:rFonts w:hint="eastAsia"/>
          <w:sz w:val="21"/>
          <w:szCs w:val="21"/>
          <w:lang w:val="zh-CN"/>
        </w:rPr>
        <w:t xml:space="preserve">确保项目审核质量，按时完成抽查复审工作，具体时间要求详见</w:t>
      </w:r>
      <w:r>
        <w:rPr>
          <w:rFonts w:hint="eastAsia"/>
          <w:sz w:val="21"/>
          <w:szCs w:val="21"/>
        </w:rPr>
        <w:t xml:space="preserve">苏州市吴江区政府投资项目抽查复审时限有关规定（附件一）。</w:t>
      </w:r>
      <w:r/>
    </w:p>
    <w:p>
      <w:pPr>
        <w:pStyle w:val="858"/>
        <w:ind w:firstLine="420"/>
        <w:spacing w:line="440" w:lineRule="exact"/>
        <w:rPr>
          <w:rFonts w:hint="eastAsia"/>
          <w:sz w:val="21"/>
          <w:szCs w:val="21"/>
          <w:lang w:val="zh-CN"/>
        </w:rPr>
      </w:pPr>
      <w:r>
        <w:rPr>
          <w:rFonts w:hint="eastAsia"/>
          <w:sz w:val="21"/>
          <w:szCs w:val="21"/>
          <w:lang w:val="zh-CN"/>
        </w:rPr>
        <w:t xml:space="preserve">（</w:t>
      </w:r>
      <w:r>
        <w:rPr>
          <w:rFonts w:hint="eastAsia"/>
          <w:sz w:val="21"/>
          <w:szCs w:val="21"/>
        </w:rPr>
        <w:t xml:space="preserve">5</w:t>
      </w:r>
      <w:r>
        <w:rPr>
          <w:rFonts w:hint="eastAsia"/>
          <w:sz w:val="21"/>
          <w:szCs w:val="21"/>
          <w:lang w:val="zh-CN"/>
        </w:rPr>
        <w:t xml:space="preserve">）乙方应按甲方要求，抽查复审各环节在政府投资项目审计管理系统中在规定时间内完成相应任务。</w:t>
      </w:r>
      <w:r/>
    </w:p>
    <w:p>
      <w:pPr>
        <w:pStyle w:val="858"/>
        <w:ind w:firstLine="420"/>
        <w:spacing w:line="440" w:lineRule="exact"/>
        <w:rPr>
          <w:rFonts w:hint="eastAsia"/>
          <w:sz w:val="21"/>
          <w:szCs w:val="21"/>
        </w:rPr>
      </w:pPr>
      <w:r>
        <w:rPr>
          <w:rFonts w:hint="eastAsia"/>
          <w:sz w:val="21"/>
          <w:szCs w:val="21"/>
        </w:rPr>
        <w:t xml:space="preserve">（6）乙方的审核报告只向甲方提供，不得自行提供给其他单位。对于抽查复审工作产生重大质量误差、抽查复审效率严重拖延、抽查复审工作要求违反各级造价行业规定及甲方审计规定，以及提供不实或内容虚假的抽查复审结果以及自行对外提供审核报告的，除由乙方自行承担责任外，甲方有权按要求进行严格考核并采取必要惩罚措施，包括警告、扣减抽查复审费用、直至终止乙方抽查复审服务项目资格。情节严重的，依法提请有关部门追究抽查复审单位和相关责任人的行政及法律责任。</w:t>
      </w:r>
      <w:r/>
    </w:p>
    <w:p>
      <w:pPr>
        <w:pStyle w:val="858"/>
        <w:ind w:firstLine="420"/>
        <w:spacing w:line="440" w:lineRule="exact"/>
        <w:rPr>
          <w:rFonts w:hint="eastAsia"/>
          <w:sz w:val="21"/>
          <w:szCs w:val="21"/>
        </w:rPr>
      </w:pPr>
      <w:r>
        <w:rPr>
          <w:rFonts w:hint="eastAsia"/>
          <w:sz w:val="21"/>
          <w:szCs w:val="21"/>
        </w:rPr>
        <w:t xml:space="preserve">（7）如乙方在服务期内，被发现违背服务承诺的，则甲方有权进行处罚，包括但不限于警告、终止双方工程造价委托抽查复审服务合同</w:t>
      </w:r>
      <w:r>
        <w:rPr>
          <w:rFonts w:hint="eastAsia"/>
          <w:bCs/>
          <w:sz w:val="21"/>
          <w:szCs w:val="21"/>
        </w:rPr>
        <w:t xml:space="preserve">，</w:t>
      </w:r>
      <w:r>
        <w:rPr>
          <w:rFonts w:hint="eastAsia"/>
          <w:sz w:val="21"/>
          <w:szCs w:val="21"/>
        </w:rPr>
        <w:t xml:space="preserve">通报行业主管部门或其他相关部门进行处理。</w:t>
      </w:r>
      <w:r/>
    </w:p>
    <w:p>
      <w:pPr>
        <w:pStyle w:val="858"/>
        <w:ind w:firstLine="422"/>
        <w:spacing w:line="440" w:lineRule="exact"/>
        <w:rPr>
          <w:b/>
          <w:sz w:val="21"/>
          <w:szCs w:val="21"/>
        </w:rPr>
      </w:pPr>
      <w:r>
        <w:rPr>
          <w:rFonts w:hint="eastAsia"/>
          <w:b/>
          <w:sz w:val="21"/>
          <w:szCs w:val="21"/>
        </w:rPr>
        <w:t xml:space="preserve">五、项目验收</w:t>
      </w:r>
      <w:r>
        <w:rPr>
          <w:b/>
          <w:sz w:val="21"/>
          <w:szCs w:val="21"/>
        </w:rPr>
      </w:r>
      <w:r/>
    </w:p>
    <w:p>
      <w:pPr>
        <w:pStyle w:val="858"/>
        <w:ind w:firstLine="420"/>
        <w:spacing w:line="440" w:lineRule="exact"/>
        <w:rPr>
          <w:rFonts w:hint="eastAsia"/>
          <w:sz w:val="21"/>
          <w:szCs w:val="21"/>
        </w:rPr>
      </w:pPr>
      <w:r>
        <w:rPr>
          <w:rFonts w:hint="eastAsia"/>
          <w:sz w:val="21"/>
          <w:szCs w:val="21"/>
        </w:rPr>
        <w:t xml:space="preserve">（1）甲方依法组织履约验收工作。甲方按照采购合同的约定对乙方的履约情况进行验收，根据项目特点对乙方服务期内的执业态度、工作效率、执业质量、业务能力等各项内容进行逐项考核打分，综合考核结果在区基建项目审计中心内部审核通过后，作为验收结果依据。综合考核结果≥70分，项目验收合格；相关费用支付参照 苏州市吴江区基建项目审计中心组织中介机构参与政府投资项目抽查复审考核管理办法</w:t>
      </w:r>
      <w:r>
        <w:rPr>
          <w:rFonts w:hint="eastAsia"/>
          <w:sz w:val="21"/>
          <w:szCs w:val="21"/>
        </w:rPr>
        <w:t xml:space="preserve">规定；</w:t>
      </w:r>
      <w:r>
        <w:rPr>
          <w:rFonts w:hint="eastAsia"/>
          <w:sz w:val="21"/>
          <w:szCs w:val="21"/>
        </w:rPr>
        <w:t xml:space="preserve">综合考核结果&lt;70分，项目验收不合格。</w:t>
      </w:r>
      <w:r/>
    </w:p>
    <w:p>
      <w:pPr>
        <w:pStyle w:val="858"/>
        <w:ind w:firstLine="420"/>
        <w:spacing w:line="440" w:lineRule="exact"/>
        <w:rPr>
          <w:sz w:val="21"/>
          <w:szCs w:val="21"/>
        </w:rPr>
      </w:pPr>
      <w:r>
        <w:rPr>
          <w:rFonts w:hint="eastAsia"/>
          <w:sz w:val="21"/>
          <w:szCs w:val="21"/>
        </w:rPr>
        <w:t xml:space="preserve">（2）验收合格的项目，甲方根据采购合同的约定及时向乙方支付合同款项。验收不合格的项目，甲方依法及时处理，扣除该项目全部抽查复审费用。采购合同的履行、违约责任和解决争议的方式等适用《民法典》。乙方在履约过程中有政府采购法律法规规定的违法违规情形的，甲方将及时报告本级财政部门。</w:t>
      </w:r>
      <w:r>
        <w:rPr>
          <w:sz w:val="21"/>
          <w:szCs w:val="21"/>
        </w:rPr>
      </w:r>
      <w:r/>
    </w:p>
    <w:p>
      <w:pPr>
        <w:pStyle w:val="858"/>
        <w:ind w:firstLine="422"/>
        <w:spacing w:line="440" w:lineRule="exact"/>
        <w:rPr>
          <w:rFonts w:hint="eastAsia"/>
          <w:b/>
          <w:bCs/>
          <w:sz w:val="21"/>
          <w:szCs w:val="21"/>
        </w:rPr>
      </w:pPr>
      <w:r>
        <w:rPr>
          <w:rFonts w:hint="eastAsia"/>
          <w:b/>
          <w:bCs/>
          <w:sz w:val="21"/>
          <w:szCs w:val="21"/>
        </w:rPr>
        <w:t xml:space="preserve">六、违约责任</w:t>
      </w:r>
      <w:r/>
    </w:p>
    <w:p>
      <w:pPr>
        <w:pStyle w:val="858"/>
        <w:ind w:firstLine="420"/>
        <w:spacing w:line="440" w:lineRule="exact"/>
        <w:rPr>
          <w:rFonts w:hint="eastAsia"/>
          <w:sz w:val="21"/>
          <w:szCs w:val="21"/>
        </w:rPr>
      </w:pPr>
      <w:r>
        <w:rPr>
          <w:rFonts w:hint="eastAsia"/>
          <w:sz w:val="21"/>
          <w:szCs w:val="21"/>
        </w:rPr>
        <w:t xml:space="preserve">1.甲方对本合同规定的义务未履行或履行不力的，乙方可依法向甲方要求经济赔偿。</w:t>
      </w:r>
      <w:r/>
    </w:p>
    <w:p>
      <w:pPr>
        <w:pStyle w:val="858"/>
        <w:ind w:firstLine="420"/>
        <w:spacing w:line="440" w:lineRule="exact"/>
        <w:rPr>
          <w:rFonts w:hint="eastAsia"/>
          <w:sz w:val="21"/>
          <w:szCs w:val="21"/>
        </w:rPr>
      </w:pPr>
      <w:r>
        <w:rPr>
          <w:rFonts w:hint="eastAsia"/>
          <w:sz w:val="21"/>
          <w:szCs w:val="21"/>
        </w:rPr>
        <w:t xml:space="preserve">2.乙方对本合同规定的义务未履行或履行不力的，甲方可按相关法律、法规和磋商文件中约定的文件的规定进行处罚，可以采取警告、扣减抽查复审费用、终止吴江区政府投资项目工程造价委托抽查复审服务项目合同等处罚措施。情节严重的，将通报行业主管部门、政府采购监督管理部门或其他相关部门进行处理。</w:t>
      </w:r>
      <w:r/>
    </w:p>
    <w:p>
      <w:pPr>
        <w:pStyle w:val="858"/>
        <w:ind w:firstLine="420"/>
        <w:spacing w:line="440" w:lineRule="exact"/>
        <w:rPr>
          <w:rFonts w:hint="eastAsia"/>
          <w:sz w:val="21"/>
          <w:szCs w:val="21"/>
        </w:rPr>
      </w:pPr>
      <w:r>
        <w:rPr>
          <w:rFonts w:hint="eastAsia"/>
          <w:sz w:val="21"/>
          <w:szCs w:val="21"/>
        </w:rPr>
        <w:t xml:space="preserve">3.乙方因存在严重质量问题给甲方或其他相关方造成损失的，应承担相应的经济责任，需要追究法律责任的，依法追究有关责任人的法律责任。</w:t>
      </w:r>
      <w:r/>
    </w:p>
    <w:p>
      <w:pPr>
        <w:pStyle w:val="858"/>
        <w:ind w:firstLine="420"/>
        <w:spacing w:line="440" w:lineRule="exact"/>
        <w:rPr>
          <w:rFonts w:hint="eastAsia"/>
          <w:sz w:val="21"/>
          <w:szCs w:val="21"/>
        </w:rPr>
      </w:pPr>
      <w:r>
        <w:rPr>
          <w:rFonts w:hint="eastAsia"/>
          <w:sz w:val="21"/>
          <w:szCs w:val="21"/>
        </w:rPr>
        <w:t xml:space="preserve">4.甲方、乙方可就违反抽查复审服务合同规定或违纪事项向相关部门投诉。</w:t>
      </w:r>
      <w:r/>
    </w:p>
    <w:p>
      <w:pPr>
        <w:pStyle w:val="858"/>
        <w:ind w:firstLine="420"/>
        <w:spacing w:line="440" w:lineRule="exact"/>
        <w:rPr>
          <w:rFonts w:hint="eastAsia"/>
          <w:sz w:val="21"/>
          <w:szCs w:val="21"/>
        </w:rPr>
      </w:pPr>
      <w:r>
        <w:rPr>
          <w:rFonts w:hint="eastAsia"/>
          <w:sz w:val="21"/>
          <w:szCs w:val="21"/>
        </w:rPr>
        <w:t xml:space="preserve">5.经甲方及相关部门联合核查，如情况属实则投诉有效，将作为有效投诉记录在案。</w:t>
      </w:r>
      <w:r/>
    </w:p>
    <w:p>
      <w:pPr>
        <w:pStyle w:val="858"/>
        <w:ind w:firstLine="422"/>
        <w:spacing w:line="440" w:lineRule="exact"/>
        <w:rPr>
          <w:rFonts w:hint="eastAsia"/>
          <w:b/>
          <w:bCs/>
          <w:sz w:val="21"/>
          <w:szCs w:val="21"/>
        </w:rPr>
      </w:pPr>
      <w:r>
        <w:rPr>
          <w:rFonts w:hint="eastAsia"/>
          <w:b/>
          <w:bCs/>
          <w:sz w:val="21"/>
          <w:szCs w:val="21"/>
        </w:rPr>
        <w:t xml:space="preserve">七、不可抗力</w:t>
      </w:r>
      <w:r/>
    </w:p>
    <w:p>
      <w:pPr>
        <w:pStyle w:val="858"/>
        <w:ind w:firstLine="420"/>
        <w:spacing w:line="440" w:lineRule="exact"/>
        <w:rPr>
          <w:rFonts w:hint="eastAsia"/>
          <w:sz w:val="21"/>
          <w:szCs w:val="21"/>
        </w:rPr>
      </w:pPr>
      <w:r>
        <w:rPr>
          <w:rFonts w:hint="eastAsia"/>
          <w:sz w:val="21"/>
          <w:szCs w:val="21"/>
        </w:rPr>
        <w:t xml:space="preserve">1.甲、乙双方如果因不可抗力而导致合同义务的延误或不能履行，不承担没收履约保证金、误期赔偿或终止合同的责任。</w:t>
      </w:r>
      <w:r/>
    </w:p>
    <w:p>
      <w:pPr>
        <w:pStyle w:val="858"/>
        <w:ind w:firstLine="420"/>
        <w:spacing w:line="440" w:lineRule="exact"/>
        <w:rPr>
          <w:rFonts w:hint="eastAsia"/>
          <w:sz w:val="21"/>
          <w:szCs w:val="21"/>
        </w:rPr>
      </w:pPr>
      <w:r>
        <w:rPr>
          <w:rFonts w:hint="eastAsia"/>
          <w:sz w:val="21"/>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858"/>
        <w:ind w:firstLine="420"/>
        <w:spacing w:line="440" w:lineRule="exact"/>
        <w:rPr>
          <w:rFonts w:hint="eastAsia"/>
          <w:sz w:val="21"/>
          <w:szCs w:val="21"/>
        </w:rPr>
      </w:pPr>
      <w:r>
        <w:rPr>
          <w:rFonts w:hint="eastAsia"/>
          <w:sz w:val="21"/>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抽查复审服务义务的协议。</w:t>
      </w:r>
      <w:r/>
    </w:p>
    <w:p>
      <w:pPr>
        <w:pStyle w:val="858"/>
        <w:ind w:firstLine="422"/>
        <w:spacing w:line="440" w:lineRule="exact"/>
        <w:rPr>
          <w:rFonts w:hint="eastAsia"/>
          <w:b/>
          <w:bCs/>
          <w:sz w:val="21"/>
          <w:szCs w:val="21"/>
        </w:rPr>
      </w:pPr>
      <w:r>
        <w:rPr>
          <w:rFonts w:hint="eastAsia"/>
          <w:b/>
          <w:bCs/>
          <w:sz w:val="21"/>
          <w:szCs w:val="21"/>
        </w:rPr>
        <w:t xml:space="preserve">八、合同的解除：</w:t>
      </w:r>
      <w:r/>
    </w:p>
    <w:p>
      <w:pPr>
        <w:pStyle w:val="858"/>
        <w:ind w:firstLine="420"/>
        <w:spacing w:line="440" w:lineRule="exact"/>
        <w:rPr>
          <w:rFonts w:hint="eastAsia"/>
          <w:sz w:val="21"/>
          <w:szCs w:val="21"/>
        </w:rPr>
      </w:pPr>
      <w:r>
        <w:rPr>
          <w:rFonts w:hint="eastAsia"/>
          <w:sz w:val="21"/>
          <w:szCs w:val="21"/>
        </w:rPr>
        <w:t xml:space="preserve">1.甲方和乙方协商一致，可以解除合同。</w:t>
      </w:r>
      <w:r/>
    </w:p>
    <w:p>
      <w:pPr>
        <w:pStyle w:val="858"/>
        <w:ind w:firstLine="420"/>
        <w:spacing w:line="440" w:lineRule="exact"/>
        <w:rPr>
          <w:rFonts w:hint="eastAsia"/>
          <w:sz w:val="21"/>
          <w:szCs w:val="21"/>
        </w:rPr>
      </w:pPr>
      <w:r>
        <w:rPr>
          <w:rFonts w:hint="eastAsia"/>
          <w:sz w:val="21"/>
          <w:szCs w:val="21"/>
        </w:rPr>
        <w:t xml:space="preserve">2.有权解除合同的一方，应当在违约事实或不可抗力发生之后三十天内书面通知对方提出解除合同，合同在书面通知到达对方时解除。</w:t>
      </w:r>
      <w:r/>
    </w:p>
    <w:p>
      <w:pPr>
        <w:pStyle w:val="858"/>
        <w:ind w:firstLine="420"/>
        <w:spacing w:line="440" w:lineRule="exact"/>
        <w:rPr>
          <w:rFonts w:hint="eastAsia"/>
          <w:sz w:val="21"/>
          <w:szCs w:val="21"/>
        </w:rPr>
      </w:pPr>
      <w:r>
        <w:rPr>
          <w:rFonts w:hint="eastAsia"/>
          <w:sz w:val="21"/>
          <w:szCs w:val="21"/>
        </w:rPr>
        <w:t xml:space="preserve">3.合同的部分和全部都不得擅自转让。</w:t>
      </w:r>
      <w:r/>
    </w:p>
    <w:p>
      <w:pPr>
        <w:pStyle w:val="858"/>
        <w:ind w:firstLine="420"/>
        <w:spacing w:line="440" w:lineRule="exact"/>
        <w:rPr>
          <w:rFonts w:hint="eastAsia"/>
          <w:sz w:val="21"/>
          <w:szCs w:val="21"/>
        </w:rPr>
      </w:pPr>
      <w:r>
        <w:rPr>
          <w:rFonts w:hint="eastAsia"/>
          <w:sz w:val="21"/>
          <w:szCs w:val="21"/>
        </w:rPr>
        <w:t xml:space="preserve">4.出现下列情况之一的，甲方有权解除合同：</w:t>
      </w:r>
      <w:r/>
    </w:p>
    <w:p>
      <w:pPr>
        <w:pStyle w:val="858"/>
        <w:ind w:firstLine="420"/>
        <w:spacing w:line="440" w:lineRule="exact"/>
        <w:rPr>
          <w:rFonts w:hint="eastAsia"/>
          <w:sz w:val="21"/>
          <w:szCs w:val="21"/>
          <w:lang w:val="zh-CN"/>
        </w:rPr>
      </w:pPr>
      <w:r>
        <w:rPr>
          <w:rFonts w:hint="eastAsia"/>
          <w:sz w:val="21"/>
          <w:szCs w:val="21"/>
          <w:lang w:val="zh-CN"/>
        </w:rPr>
        <w:t xml:space="preserve">（1）经查实乙方存在行贿或有收受、索要建设单位、施工单位提供的各种财物和免费服务</w:t>
      </w:r>
      <w:r>
        <w:rPr>
          <w:rFonts w:hint="eastAsia"/>
          <w:sz w:val="21"/>
          <w:szCs w:val="21"/>
        </w:rPr>
        <w:t xml:space="preserve">等严重违反国家、行业以及审计纪律的行为</w:t>
      </w:r>
      <w:r>
        <w:rPr>
          <w:rFonts w:hint="eastAsia"/>
          <w:sz w:val="21"/>
          <w:szCs w:val="21"/>
          <w:lang w:val="zh-CN"/>
        </w:rPr>
        <w:t xml:space="preserve">的； </w:t>
      </w:r>
      <w:r/>
    </w:p>
    <w:p>
      <w:pPr>
        <w:pStyle w:val="858"/>
        <w:ind w:firstLine="420"/>
        <w:spacing w:line="440" w:lineRule="exact"/>
        <w:rPr>
          <w:rFonts w:hint="eastAsia"/>
          <w:sz w:val="21"/>
          <w:szCs w:val="21"/>
          <w:lang w:val="zh-CN"/>
        </w:rPr>
      </w:pPr>
      <w:r>
        <w:rPr>
          <w:rFonts w:hint="eastAsia"/>
          <w:sz w:val="21"/>
          <w:szCs w:val="21"/>
          <w:lang w:val="zh-CN"/>
        </w:rPr>
        <w:t xml:space="preserve">（2）在合同有效期内，被行业主管部门取消经营资格的；</w:t>
      </w:r>
      <w:r/>
    </w:p>
    <w:p>
      <w:pPr>
        <w:pStyle w:val="858"/>
        <w:ind w:firstLine="420"/>
        <w:spacing w:line="440" w:lineRule="exact"/>
        <w:rPr>
          <w:rFonts w:hint="eastAsia"/>
          <w:sz w:val="21"/>
          <w:szCs w:val="21"/>
          <w:lang w:val="zh-CN"/>
        </w:rPr>
      </w:pPr>
      <w:r>
        <w:rPr>
          <w:rFonts w:hint="eastAsia"/>
          <w:sz w:val="21"/>
          <w:szCs w:val="21"/>
          <w:lang w:val="zh-CN"/>
        </w:rPr>
        <w:t xml:space="preserve">（3）在合同有效期内，乙方擅自将所承接的业务转委托给其他机构或非本单位人员的；</w:t>
      </w:r>
      <w:r/>
    </w:p>
    <w:p>
      <w:pPr>
        <w:pStyle w:val="858"/>
        <w:ind w:firstLine="420"/>
        <w:spacing w:line="440" w:lineRule="exact"/>
        <w:rPr>
          <w:rFonts w:hint="eastAsia"/>
          <w:sz w:val="21"/>
          <w:szCs w:val="21"/>
          <w:lang w:val="zh-CN"/>
        </w:rPr>
      </w:pPr>
      <w:r>
        <w:rPr>
          <w:rFonts w:hint="eastAsia"/>
          <w:sz w:val="21"/>
          <w:szCs w:val="21"/>
          <w:lang w:val="zh-CN"/>
        </w:rPr>
        <w:t xml:space="preserve">（4）</w:t>
      </w:r>
      <w:r>
        <w:rPr>
          <w:rFonts w:hint="eastAsia"/>
          <w:sz w:val="21"/>
          <w:szCs w:val="21"/>
        </w:rPr>
        <w:t xml:space="preserve">乙方</w:t>
      </w:r>
      <w:r>
        <w:rPr>
          <w:rFonts w:hint="eastAsia"/>
          <w:sz w:val="21"/>
          <w:szCs w:val="21"/>
          <w:lang w:val="zh-CN"/>
        </w:rPr>
        <w:t xml:space="preserve">不如实反映情况，提供虚假材料的；</w:t>
      </w:r>
      <w:r/>
    </w:p>
    <w:p>
      <w:pPr>
        <w:pStyle w:val="858"/>
        <w:ind w:firstLine="420"/>
        <w:spacing w:line="440" w:lineRule="exact"/>
        <w:rPr>
          <w:rFonts w:hint="eastAsia"/>
          <w:sz w:val="21"/>
          <w:szCs w:val="21"/>
          <w:lang w:val="zh-CN"/>
        </w:rPr>
      </w:pPr>
      <w:r>
        <w:rPr>
          <w:rFonts w:hint="eastAsia"/>
          <w:sz w:val="21"/>
          <w:szCs w:val="21"/>
          <w:lang w:val="zh-CN"/>
        </w:rPr>
        <w:t xml:space="preserve">（5）</w:t>
      </w:r>
      <w:r>
        <w:rPr>
          <w:rFonts w:hint="eastAsia"/>
          <w:sz w:val="21"/>
          <w:szCs w:val="21"/>
        </w:rPr>
        <w:t xml:space="preserve">乙方</w:t>
      </w:r>
      <w:r>
        <w:rPr>
          <w:rFonts w:hint="eastAsia"/>
          <w:sz w:val="21"/>
          <w:szCs w:val="21"/>
          <w:lang w:val="zh-CN"/>
        </w:rPr>
        <w:t xml:space="preserve">未按征集文件约定的价格提供服务的；</w:t>
      </w:r>
      <w:r/>
    </w:p>
    <w:p>
      <w:pPr>
        <w:pStyle w:val="858"/>
        <w:ind w:firstLine="420"/>
        <w:spacing w:line="440" w:lineRule="exact"/>
        <w:rPr>
          <w:rFonts w:hint="eastAsia"/>
          <w:sz w:val="21"/>
          <w:szCs w:val="21"/>
        </w:rPr>
      </w:pPr>
      <w:r>
        <w:rPr>
          <w:rFonts w:hint="eastAsia"/>
          <w:sz w:val="21"/>
          <w:szCs w:val="21"/>
          <w:lang w:val="zh-CN"/>
        </w:rPr>
        <w:t xml:space="preserve">（</w:t>
      </w:r>
      <w:r>
        <w:rPr>
          <w:rFonts w:hint="eastAsia"/>
          <w:sz w:val="21"/>
          <w:szCs w:val="21"/>
        </w:rPr>
        <w:t xml:space="preserve">6</w:t>
      </w:r>
      <w:r>
        <w:rPr>
          <w:rFonts w:hint="eastAsia"/>
          <w:sz w:val="21"/>
          <w:szCs w:val="21"/>
          <w:lang w:val="zh-CN"/>
        </w:rPr>
        <w:t xml:space="preserve">）</w:t>
      </w:r>
      <w:r>
        <w:rPr>
          <w:rFonts w:hint="eastAsia"/>
          <w:sz w:val="21"/>
          <w:szCs w:val="21"/>
        </w:rPr>
        <w:t xml:space="preserve">乙方不同意参加考核的或考核不合格：年度综合考核得分低于60分的；</w:t>
      </w:r>
      <w:r/>
    </w:p>
    <w:p>
      <w:pPr>
        <w:pStyle w:val="858"/>
        <w:ind w:firstLine="420"/>
        <w:spacing w:line="440" w:lineRule="exact"/>
        <w:rPr>
          <w:rFonts w:hint="eastAsia"/>
          <w:bCs/>
          <w:sz w:val="21"/>
          <w:szCs w:val="21"/>
        </w:rPr>
      </w:pPr>
      <w:r>
        <w:rPr>
          <w:rFonts w:hint="eastAsia"/>
          <w:bCs/>
          <w:sz w:val="21"/>
          <w:szCs w:val="21"/>
          <w:lang w:val="zh-CN"/>
        </w:rPr>
        <w:t xml:space="preserve">（</w:t>
      </w:r>
      <w:r>
        <w:rPr>
          <w:rFonts w:hint="eastAsia"/>
          <w:bCs/>
          <w:sz w:val="21"/>
          <w:szCs w:val="21"/>
        </w:rPr>
        <w:t xml:space="preserve">7）</w:t>
      </w:r>
      <w:r>
        <w:rPr>
          <w:rFonts w:hint="eastAsia"/>
          <w:sz w:val="21"/>
          <w:szCs w:val="21"/>
        </w:rPr>
        <w:t xml:space="preserve">乙方</w:t>
      </w:r>
      <w:r>
        <w:rPr>
          <w:rFonts w:hint="eastAsia"/>
          <w:bCs/>
          <w:sz w:val="21"/>
          <w:szCs w:val="21"/>
        </w:rPr>
        <w:t xml:space="preserve">未按承诺响应服务时间提供服务的；</w:t>
      </w:r>
      <w:r/>
    </w:p>
    <w:p>
      <w:pPr>
        <w:pStyle w:val="858"/>
        <w:ind w:firstLine="420"/>
        <w:spacing w:line="440" w:lineRule="exact"/>
        <w:rPr>
          <w:rFonts w:hint="eastAsia"/>
          <w:bCs/>
          <w:sz w:val="21"/>
          <w:szCs w:val="21"/>
        </w:rPr>
      </w:pPr>
      <w:r>
        <w:rPr>
          <w:rFonts w:hint="eastAsia"/>
          <w:bCs/>
          <w:sz w:val="21"/>
          <w:szCs w:val="21"/>
        </w:rPr>
        <w:t xml:space="preserve">（8）</w:t>
      </w:r>
      <w:r>
        <w:rPr>
          <w:rFonts w:hint="eastAsia"/>
          <w:sz w:val="21"/>
          <w:szCs w:val="21"/>
        </w:rPr>
        <w:t xml:space="preserve">乙方</w:t>
      </w:r>
      <w:r>
        <w:rPr>
          <w:rFonts w:hint="eastAsia"/>
          <w:bCs/>
          <w:sz w:val="21"/>
          <w:szCs w:val="21"/>
        </w:rPr>
        <w:t xml:space="preserve">未按承诺投入相应抽查复审人员并备案的；</w:t>
      </w:r>
      <w:r/>
    </w:p>
    <w:p>
      <w:pPr>
        <w:pStyle w:val="858"/>
        <w:ind w:firstLine="420"/>
        <w:spacing w:line="440" w:lineRule="exact"/>
        <w:rPr>
          <w:rFonts w:hint="eastAsia"/>
          <w:sz w:val="21"/>
          <w:szCs w:val="21"/>
          <w:lang w:val="zh-CN"/>
        </w:rPr>
      </w:pPr>
      <w:r>
        <w:rPr>
          <w:rFonts w:hint="eastAsia"/>
          <w:sz w:val="21"/>
          <w:szCs w:val="21"/>
        </w:rPr>
        <w:t xml:space="preserve">（9）</w:t>
      </w:r>
      <w:r>
        <w:rPr>
          <w:rFonts w:hint="eastAsia"/>
          <w:sz w:val="21"/>
          <w:szCs w:val="21"/>
          <w:lang w:val="zh-CN"/>
        </w:rPr>
        <w:t xml:space="preserve">乙方发生消极工作导致复审进度缓慢</w:t>
      </w:r>
      <w:r>
        <w:rPr>
          <w:rFonts w:hint="eastAsia"/>
          <w:sz w:val="21"/>
          <w:szCs w:val="21"/>
        </w:rPr>
        <w:t xml:space="preserve">三</w:t>
      </w:r>
      <w:r>
        <w:rPr>
          <w:rFonts w:hint="eastAsia"/>
          <w:sz w:val="21"/>
          <w:szCs w:val="21"/>
          <w:lang w:val="zh-CN"/>
        </w:rPr>
        <w:t xml:space="preserve">次的或服务中，在工作质量、工作要求、工作效率及服务质量、</w:t>
      </w:r>
      <w:r>
        <w:rPr>
          <w:rFonts w:hint="eastAsia"/>
          <w:sz w:val="21"/>
          <w:szCs w:val="21"/>
        </w:rPr>
        <w:t xml:space="preserve">系统运用等</w:t>
      </w:r>
      <w:r>
        <w:rPr>
          <w:rFonts w:hint="eastAsia"/>
          <w:sz w:val="21"/>
          <w:szCs w:val="21"/>
          <w:lang w:val="zh-CN"/>
        </w:rPr>
        <w:t xml:space="preserve">出现严重差错，</w:t>
      </w:r>
      <w:r>
        <w:rPr>
          <w:rFonts w:hint="eastAsia"/>
          <w:sz w:val="21"/>
          <w:szCs w:val="21"/>
        </w:rPr>
        <w:t xml:space="preserve">累计警告三次的；</w:t>
      </w:r>
      <w:r>
        <w:rPr>
          <w:rFonts w:hint="eastAsia"/>
          <w:sz w:val="21"/>
          <w:szCs w:val="21"/>
          <w:lang w:val="zh-CN"/>
        </w:rPr>
      </w:r>
      <w:r/>
    </w:p>
    <w:p>
      <w:pPr>
        <w:pStyle w:val="858"/>
        <w:ind w:firstLine="420"/>
        <w:spacing w:line="440" w:lineRule="exact"/>
        <w:rPr>
          <w:rFonts w:hint="eastAsia"/>
          <w:sz w:val="21"/>
          <w:szCs w:val="21"/>
        </w:rPr>
      </w:pPr>
      <w:r>
        <w:rPr>
          <w:rFonts w:hint="eastAsia"/>
          <w:sz w:val="21"/>
          <w:szCs w:val="21"/>
          <w:lang w:val="zh-CN"/>
        </w:rPr>
        <w:t xml:space="preserve">（</w:t>
      </w:r>
      <w:r>
        <w:rPr>
          <w:rFonts w:hint="eastAsia"/>
          <w:sz w:val="21"/>
          <w:szCs w:val="21"/>
        </w:rPr>
        <w:t xml:space="preserve">10</w:t>
      </w:r>
      <w:r>
        <w:rPr>
          <w:rFonts w:hint="eastAsia"/>
          <w:sz w:val="21"/>
          <w:szCs w:val="21"/>
          <w:lang w:val="zh-CN"/>
        </w:rPr>
        <w:t xml:space="preserve">）</w:t>
      </w:r>
      <w:r>
        <w:rPr>
          <w:rFonts w:hint="eastAsia"/>
          <w:sz w:val="21"/>
          <w:szCs w:val="21"/>
        </w:rPr>
        <w:t xml:space="preserve">乙方发生重大质量事故的；</w:t>
      </w:r>
      <w:r/>
    </w:p>
    <w:p>
      <w:pPr>
        <w:pStyle w:val="858"/>
        <w:ind w:firstLine="420"/>
        <w:spacing w:line="440" w:lineRule="exact"/>
        <w:rPr>
          <w:rFonts w:hint="eastAsia"/>
        </w:rPr>
      </w:pPr>
      <w:r>
        <w:rPr>
          <w:rFonts w:hint="eastAsia"/>
          <w:sz w:val="21"/>
          <w:szCs w:val="21"/>
          <w:lang w:val="zh-CN"/>
        </w:rPr>
        <w:t xml:space="preserve">（</w:t>
      </w:r>
      <w:r>
        <w:rPr>
          <w:rFonts w:hint="eastAsia"/>
          <w:sz w:val="21"/>
          <w:szCs w:val="21"/>
        </w:rPr>
        <w:t xml:space="preserve">11</w:t>
      </w:r>
      <w:r>
        <w:rPr>
          <w:rFonts w:hint="eastAsia"/>
          <w:sz w:val="21"/>
          <w:szCs w:val="21"/>
          <w:lang w:val="zh-CN"/>
        </w:rPr>
        <w:t xml:space="preserve">）乙方</w:t>
      </w:r>
      <w:r>
        <w:rPr>
          <w:rFonts w:hint="eastAsia"/>
          <w:sz w:val="21"/>
          <w:szCs w:val="21"/>
        </w:rPr>
        <w:t xml:space="preserve">违反廉政纪律、审计工作职业道德及廉政建设相关规定的；</w:t>
      </w:r>
      <w:r>
        <w:rPr>
          <w:rFonts w:hint="eastAsia"/>
        </w:rPr>
      </w:r>
      <w:r/>
    </w:p>
    <w:p>
      <w:pPr>
        <w:pStyle w:val="858"/>
        <w:ind w:firstLine="420"/>
        <w:spacing w:line="440" w:lineRule="exact"/>
        <w:rPr>
          <w:rFonts w:hint="eastAsia"/>
          <w:sz w:val="21"/>
          <w:szCs w:val="21"/>
        </w:rPr>
      </w:pPr>
      <w:r>
        <w:rPr>
          <w:rFonts w:hint="eastAsia"/>
          <w:sz w:val="21"/>
          <w:szCs w:val="21"/>
          <w:lang w:val="zh-CN"/>
        </w:rPr>
        <w:t xml:space="preserve">（</w:t>
      </w:r>
      <w:r>
        <w:rPr>
          <w:rFonts w:hint="eastAsia"/>
          <w:sz w:val="21"/>
          <w:szCs w:val="21"/>
        </w:rPr>
        <w:t xml:space="preserve">12</w:t>
      </w:r>
      <w:r>
        <w:rPr>
          <w:rFonts w:hint="eastAsia"/>
          <w:sz w:val="21"/>
          <w:szCs w:val="21"/>
          <w:lang w:val="zh-CN"/>
        </w:rPr>
        <w:t xml:space="preserve">）</w:t>
      </w:r>
      <w:r>
        <w:rPr>
          <w:rFonts w:hint="eastAsia"/>
          <w:sz w:val="21"/>
          <w:szCs w:val="21"/>
        </w:rPr>
        <w:t xml:space="preserve">受政策影响导致合同无法履行的；</w:t>
      </w:r>
      <w:r/>
    </w:p>
    <w:p>
      <w:pPr>
        <w:pStyle w:val="858"/>
        <w:ind w:firstLine="420"/>
        <w:spacing w:line="440" w:lineRule="exact"/>
        <w:rPr>
          <w:rFonts w:hint="eastAsia"/>
          <w:sz w:val="21"/>
          <w:szCs w:val="21"/>
          <w:lang w:val="zh-CN"/>
        </w:rPr>
      </w:pPr>
      <w:r>
        <w:rPr>
          <w:rFonts w:hint="eastAsia"/>
          <w:sz w:val="21"/>
          <w:szCs w:val="21"/>
          <w:lang w:val="zh-CN"/>
        </w:rPr>
        <w:t xml:space="preserve">（</w:t>
      </w:r>
      <w:r>
        <w:rPr>
          <w:rFonts w:hint="eastAsia"/>
          <w:sz w:val="21"/>
          <w:szCs w:val="21"/>
        </w:rPr>
        <w:t xml:space="preserve">13</w:t>
      </w:r>
      <w:r>
        <w:rPr>
          <w:rFonts w:hint="eastAsia"/>
          <w:sz w:val="21"/>
          <w:szCs w:val="21"/>
          <w:lang w:val="zh-CN"/>
        </w:rPr>
        <w:t xml:space="preserve">）</w:t>
      </w:r>
      <w:r>
        <w:rPr>
          <w:rFonts w:hint="eastAsia"/>
          <w:sz w:val="21"/>
          <w:szCs w:val="21"/>
        </w:rPr>
        <w:t xml:space="preserve">其他未尽情况以本采购征集文件及其附件约定为准。</w:t>
      </w:r>
      <w:r>
        <w:rPr>
          <w:rFonts w:hint="eastAsia"/>
          <w:sz w:val="21"/>
          <w:szCs w:val="21"/>
          <w:lang w:val="zh-CN"/>
        </w:rPr>
      </w:r>
      <w:r/>
    </w:p>
    <w:p>
      <w:pPr>
        <w:pStyle w:val="858"/>
        <w:ind w:firstLine="420"/>
        <w:spacing w:line="440" w:lineRule="exact"/>
        <w:rPr>
          <w:rFonts w:hint="eastAsia"/>
          <w:sz w:val="21"/>
          <w:szCs w:val="21"/>
        </w:rPr>
      </w:pPr>
      <w:r>
        <w:rPr>
          <w:rFonts w:hint="eastAsia"/>
          <w:sz w:val="21"/>
          <w:szCs w:val="21"/>
        </w:rPr>
        <w:t xml:space="preserve">5.乙方在履行抽查复审公务活动中，涉嫌一般职务违法的问题，甲方有权立即解除合同，并移送相关纪检监察部门按程序处置。触犯法律的，甲方将移交有关部门追究抽查复审单位和相关责任人的法律责任。</w:t>
      </w:r>
      <w:r/>
    </w:p>
    <w:p>
      <w:pPr>
        <w:pStyle w:val="858"/>
        <w:ind w:firstLine="420"/>
        <w:spacing w:line="440" w:lineRule="exact"/>
        <w:rPr>
          <w:rFonts w:hint="eastAsia"/>
          <w:sz w:val="21"/>
          <w:szCs w:val="21"/>
        </w:rPr>
      </w:pPr>
      <w:r>
        <w:rPr>
          <w:rFonts w:hint="eastAsia"/>
          <w:sz w:val="21"/>
          <w:szCs w:val="21"/>
        </w:rPr>
        <w:t xml:space="preserve">6.如果乙方破产、解散、清算、停业以及其他原因无法提供服务的，或发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抽查复审服务商资格并解除合同。该行为将不损害或影响甲方和采购单位已经采取和将要采取的任何行动和补救措施的权力。</w:t>
      </w:r>
      <w:r/>
    </w:p>
    <w:p>
      <w:pPr>
        <w:pStyle w:val="858"/>
        <w:ind w:firstLine="420"/>
        <w:spacing w:line="440" w:lineRule="exact"/>
        <w:rPr>
          <w:rFonts w:hint="eastAsia"/>
          <w:sz w:val="21"/>
          <w:szCs w:val="21"/>
        </w:rPr>
      </w:pPr>
      <w:r>
        <w:rPr>
          <w:rFonts w:hint="eastAsia"/>
          <w:sz w:val="21"/>
          <w:szCs w:val="21"/>
        </w:rPr>
        <w:t xml:space="preserve">7.抽查复审服务合同解除后，成交单元中未开始抽查复审的项目全部取消，抽查复审项目另行安排；已开始抽查复审的项目应在合同解除后按规定时间完成抽查复审工作，如规定时间内无法完成的，将取消抽查复审，抽查复审项目由甲方另行安排。被取消抽查复审的抽查复审项目，抽查复审费用不予计取。</w:t>
      </w:r>
      <w:r/>
    </w:p>
    <w:p>
      <w:pPr>
        <w:pStyle w:val="858"/>
        <w:ind w:firstLine="422"/>
        <w:spacing w:line="440" w:lineRule="exact"/>
        <w:rPr>
          <w:b/>
          <w:sz w:val="21"/>
          <w:szCs w:val="21"/>
        </w:rPr>
      </w:pPr>
      <w:r>
        <w:rPr>
          <w:rFonts w:hint="eastAsia"/>
          <w:b/>
          <w:sz w:val="21"/>
          <w:szCs w:val="21"/>
        </w:rPr>
        <w:t xml:space="preserve">九、服务回避</w:t>
      </w:r>
      <w:r>
        <w:rPr>
          <w:b/>
          <w:sz w:val="21"/>
          <w:szCs w:val="21"/>
        </w:rPr>
      </w:r>
      <w:r/>
    </w:p>
    <w:p>
      <w:pPr>
        <w:pStyle w:val="858"/>
        <w:ind w:firstLine="420"/>
        <w:spacing w:line="440" w:lineRule="exact"/>
        <w:rPr>
          <w:rFonts w:hint="eastAsia"/>
          <w:sz w:val="21"/>
          <w:szCs w:val="21"/>
        </w:rPr>
      </w:pPr>
      <w:r>
        <w:rPr>
          <w:rFonts w:hint="eastAsia"/>
          <w:sz w:val="21"/>
          <w:szCs w:val="21"/>
        </w:rPr>
        <w:t xml:space="preserve">乙方有下列情况（包括但不限于）或者其他事项影响审计独立性的，应予回避：乙方为被审计项目的招标代理单位、编标单位、跟踪审计单位或者结算审计单位的，应当主动回避；乙方拟派人员与被审计项目的建设单位、施工单位、一审单位等当事人存在亲属关系、利害关系等可能影响审计结果公平、公正的，应当主动回避；乙方拟派人员有被审计项目相关工作经历，如为被审计项目的编标、审计、施工人员等的，应当主动回避；其他苏州市吴江区基建项目审计中心组织中介机构参与政府投资项目抽查复审考核管理办法</w:t>
      </w:r>
      <w:r>
        <w:rPr>
          <w:rFonts w:hint="eastAsia"/>
          <w:bCs/>
          <w:sz w:val="21"/>
          <w:szCs w:val="21"/>
        </w:rPr>
        <w:t xml:space="preserve">中应回避的情形。</w:t>
      </w:r>
      <w:r>
        <w:rPr>
          <w:rFonts w:hint="eastAsia"/>
          <w:sz w:val="21"/>
          <w:szCs w:val="21"/>
        </w:rPr>
      </w:r>
      <w:r/>
    </w:p>
    <w:p>
      <w:pPr>
        <w:pStyle w:val="858"/>
        <w:ind w:firstLine="422"/>
        <w:spacing w:line="440" w:lineRule="exact"/>
        <w:rPr>
          <w:rFonts w:hint="eastAsia"/>
          <w:b/>
          <w:bCs/>
          <w:sz w:val="21"/>
          <w:szCs w:val="21"/>
        </w:rPr>
      </w:pPr>
      <w:r>
        <w:rPr>
          <w:rFonts w:hint="eastAsia"/>
          <w:b/>
          <w:bCs/>
          <w:sz w:val="21"/>
          <w:szCs w:val="21"/>
        </w:rPr>
        <w:t xml:space="preserve">十、争议处置</w:t>
      </w:r>
      <w:r/>
    </w:p>
    <w:p>
      <w:pPr>
        <w:pStyle w:val="858"/>
        <w:ind w:firstLine="420"/>
        <w:spacing w:line="440" w:lineRule="exact"/>
        <w:rPr>
          <w:rFonts w:hint="eastAsia"/>
          <w:sz w:val="21"/>
          <w:szCs w:val="21"/>
        </w:rPr>
      </w:pPr>
      <w:r>
        <w:rPr>
          <w:rFonts w:hint="eastAsia"/>
          <w:sz w:val="21"/>
          <w:szCs w:val="21"/>
        </w:rPr>
        <w:t xml:space="preserve">在执行本合同中所发生的一切争议，各方（甲方、乙方）应通过友好协商的办法进行解决，如协商不能解决的，有关当事方可提请甲方所在地人民法院进行裁决。</w:t>
      </w:r>
      <w:r/>
    </w:p>
    <w:p>
      <w:pPr>
        <w:pStyle w:val="858"/>
        <w:ind w:firstLine="422"/>
        <w:spacing w:line="440" w:lineRule="exact"/>
        <w:rPr>
          <w:rFonts w:hint="eastAsia"/>
          <w:b/>
          <w:bCs/>
          <w:sz w:val="21"/>
          <w:szCs w:val="21"/>
        </w:rPr>
      </w:pPr>
      <w:r>
        <w:rPr>
          <w:rFonts w:hint="eastAsia"/>
          <w:b/>
          <w:bCs/>
          <w:sz w:val="21"/>
          <w:szCs w:val="21"/>
        </w:rPr>
        <w:t xml:space="preserve">十一、合同生效及其它</w:t>
      </w:r>
      <w:r/>
    </w:p>
    <w:p>
      <w:pPr>
        <w:pStyle w:val="858"/>
        <w:ind w:firstLine="420"/>
        <w:spacing w:line="440" w:lineRule="exact"/>
        <w:rPr>
          <w:rFonts w:hint="eastAsia"/>
          <w:sz w:val="21"/>
          <w:szCs w:val="21"/>
        </w:rPr>
      </w:pPr>
      <w:r>
        <w:rPr>
          <w:rFonts w:hint="eastAsia"/>
          <w:sz w:val="21"/>
          <w:szCs w:val="21"/>
        </w:rPr>
        <w:t xml:space="preserve">1.本合同经甲乙双方签字并加盖公章生效并经网上系统公示。</w:t>
      </w:r>
      <w:r/>
    </w:p>
    <w:p>
      <w:pPr>
        <w:pStyle w:val="858"/>
        <w:ind w:firstLine="420"/>
        <w:spacing w:line="440" w:lineRule="exact"/>
        <w:rPr>
          <w:rFonts w:hint="eastAsia"/>
          <w:sz w:val="21"/>
          <w:szCs w:val="21"/>
        </w:rPr>
      </w:pPr>
      <w:r>
        <w:rPr>
          <w:rFonts w:hint="eastAsia"/>
          <w:sz w:val="21"/>
          <w:szCs w:val="21"/>
        </w:rPr>
        <w:t xml:space="preserve">2.合同在执行过程中出现的未尽事宜，双方在不违背本合同的原则下协商解决，协商结果以书面形式记录在案，作为本合同附件，与本合同具有同等法律效力。</w:t>
      </w:r>
      <w:r/>
    </w:p>
    <w:p>
      <w:pPr>
        <w:pStyle w:val="858"/>
        <w:ind w:firstLine="422"/>
        <w:spacing w:line="440" w:lineRule="exact"/>
        <w:rPr>
          <w:rFonts w:hint="eastAsia"/>
          <w:sz w:val="21"/>
          <w:szCs w:val="21"/>
        </w:rPr>
      </w:pPr>
      <w:r>
        <w:rPr>
          <w:rFonts w:hint="eastAsia"/>
          <w:b/>
          <w:bCs/>
          <w:sz w:val="21"/>
          <w:szCs w:val="21"/>
        </w:rPr>
        <w:t xml:space="preserve">十二、</w:t>
      </w:r>
      <w:r>
        <w:rPr>
          <w:rFonts w:hint="eastAsia"/>
          <w:sz w:val="21"/>
          <w:szCs w:val="21"/>
        </w:rPr>
        <w:t xml:space="preserve">本合同一式陆份，甲乙双方各执贰份。</w:t>
      </w:r>
      <w:r/>
    </w:p>
    <w:p>
      <w:pPr>
        <w:pStyle w:val="875"/>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pStyle w:val="875"/>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甲方代表：                                    乙方代表： </w:t>
      </w:r>
      <w:r/>
    </w:p>
    <w:p>
      <w:pPr>
        <w:pStyle w:val="875"/>
        <w:ind w:firstLine="5250"/>
        <w:jc w:val="both"/>
        <w:spacing w:line="440" w:lineRule="exact"/>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pacing w:val="-10"/>
          <w:sz w:val="21"/>
          <w:szCs w:val="21"/>
        </w:rPr>
        <w:t xml:space="preserve">账号：   </w:t>
      </w:r>
      <w:r>
        <w:rPr>
          <w:rFonts w:hint="eastAsia" w:ascii="宋体" w:hAnsi="宋体" w:eastAsia="宋体" w:cs="宋体"/>
          <w:sz w:val="21"/>
          <w:szCs w:val="21"/>
        </w:rPr>
      </w:r>
      <w:r/>
    </w:p>
    <w:p>
      <w:pPr>
        <w:pStyle w:val="1021"/>
        <w:ind w:firstLine="409"/>
        <w:spacing w:line="440" w:lineRule="exact"/>
        <w:rPr>
          <w:rFonts w:hint="eastAsia" w:hAnsi="宋体" w:cs="宋体"/>
          <w:sz w:val="21"/>
          <w:szCs w:val="21"/>
        </w:rPr>
      </w:pPr>
      <w:r>
        <w:rPr>
          <w:rFonts w:hint="eastAsia" w:hAnsi="宋体" w:cs="宋体"/>
          <w:sz w:val="21"/>
          <w:szCs w:val="21"/>
        </w:rPr>
        <w:t xml:space="preserve">日期：  年  月  日                            日期：     年  月   日</w:t>
      </w:r>
      <w:r/>
    </w:p>
    <w:p>
      <w:pPr>
        <w:pStyle w:val="858"/>
        <w:jc w:val="center"/>
        <w:spacing w:before="166" w:after="166" w:line="460" w:lineRule="exact"/>
        <w:rPr>
          <w:rFonts w:hint="eastAsia"/>
          <w:b/>
          <w:bCs/>
          <w:color w:val="000000"/>
          <w:sz w:val="36"/>
          <w:szCs w:val="36"/>
        </w:rPr>
      </w:pPr>
      <w:r>
        <w:rPr>
          <w:b/>
          <w:bCs/>
          <w:color w:val="000000"/>
          <w:sz w:val="36"/>
          <w:szCs w:val="36"/>
        </w:rPr>
        <w:br w:type="page" w:clear="all"/>
      </w:r>
      <w:r>
        <w:rPr>
          <w:rFonts w:hint="eastAsia"/>
          <w:b/>
          <w:bCs/>
          <w:color w:val="000000"/>
          <w:sz w:val="36"/>
          <w:szCs w:val="36"/>
        </w:rPr>
        <w:t xml:space="preserve">第六章 评审方法</w:t>
      </w:r>
      <w:r/>
    </w:p>
    <w:p>
      <w:pPr>
        <w:pStyle w:val="858"/>
        <w:ind w:firstLine="422"/>
        <w:spacing w:line="420" w:lineRule="exact"/>
        <w:rPr>
          <w:rFonts w:hint="eastAsia"/>
          <w:b/>
          <w:sz w:val="21"/>
          <w:szCs w:val="21"/>
        </w:rPr>
      </w:pPr>
      <w:r>
        <w:rPr>
          <w:rFonts w:hint="eastAsia"/>
          <w:b/>
          <w:sz w:val="21"/>
          <w:szCs w:val="21"/>
        </w:rPr>
        <w:t xml:space="preserve">一、确定第一阶段入围供应商的评审方法</w:t>
      </w:r>
      <w:r/>
    </w:p>
    <w:p>
      <w:pPr>
        <w:pStyle w:val="858"/>
        <w:ind w:firstLine="420"/>
        <w:spacing w:line="400" w:lineRule="exact"/>
        <w:rPr>
          <w:rFonts w:hint="eastAsia"/>
          <w:sz w:val="21"/>
          <w:szCs w:val="21"/>
        </w:rPr>
      </w:pPr>
      <w:r/>
      <w:bookmarkStart w:id="135" w:name="OLE_LINK28"/>
      <w:r/>
      <w:bookmarkStart w:id="136" w:name="OLE_LINK29"/>
      <w:r>
        <w:rPr>
          <w:rFonts w:hint="eastAsia"/>
          <w:sz w:val="21"/>
          <w:szCs w:val="21"/>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pStyle w:val="858"/>
        <w:ind w:firstLine="360"/>
        <w:spacing w:line="400" w:lineRule="exact"/>
        <w:rPr>
          <w:rFonts w:hint="eastAsia"/>
          <w:sz w:val="21"/>
          <w:szCs w:val="21"/>
        </w:rPr>
      </w:pPr>
      <w:r>
        <w:rPr>
          <w:rFonts w:hint="eastAsia"/>
          <w:sz w:val="21"/>
          <w:szCs w:val="21"/>
        </w:rPr>
        <w:t xml:space="preserve">2.本项目入围供应商的淘汰比例：按照淘汰率20%比例入围供应商，向上取整数计算淘汰家数，且至少淘汰一家供应商（提交响应文件和符合资格条件、实质性要求的供应商少于2家时，采购活动终止）。如完成淘汰后，剩余供应商数量仍大于25家的，将按照质量评分从高到低排序，按排名选取前25名供应商确认为入围供应商。</w:t>
      </w:r>
      <w:r/>
    </w:p>
    <w:p>
      <w:pPr>
        <w:pStyle w:val="858"/>
        <w:ind w:firstLine="360"/>
        <w:spacing w:line="400" w:lineRule="exact"/>
      </w:pPr>
      <w:r>
        <w:rPr>
          <w:rFonts w:hint="eastAsia"/>
          <w:sz w:val="21"/>
          <w:szCs w:val="21"/>
        </w:rPr>
        <w:t xml:space="preserve">3.征集供应商数量：</w:t>
      </w:r>
      <w:r>
        <w:rPr>
          <w:rFonts w:hint="eastAsia"/>
          <w:color w:val="000000"/>
          <w:sz w:val="21"/>
          <w:szCs w:val="21"/>
        </w:rPr>
        <w:t xml:space="preserve">选定的入围供应商最高数量上限为25家。若实质性响应征集文件的供应商家数N≥32家，评标结果按评审后得分由高到低顺序排列，取25家单位入围</w:t>
      </w:r>
      <w:r>
        <w:rPr>
          <w:rFonts w:hint="eastAsia"/>
          <w:sz w:val="21"/>
          <w:szCs w:val="21"/>
        </w:rPr>
        <w:t xml:space="preserve">。</w:t>
      </w:r>
      <w:r/>
    </w:p>
    <w:p>
      <w:pPr>
        <w:pStyle w:val="858"/>
        <w:ind w:firstLine="420"/>
        <w:spacing w:line="400" w:lineRule="exact"/>
        <w:rPr>
          <w:rFonts w:hint="eastAsia"/>
          <w:color w:val="000000"/>
          <w:sz w:val="21"/>
          <w:szCs w:val="21"/>
        </w:rPr>
      </w:pPr>
      <w:r>
        <w:rPr>
          <w:rFonts w:hint="eastAsia"/>
          <w:color w:val="000000"/>
          <w:sz w:val="21"/>
          <w:szCs w:val="21"/>
        </w:rPr>
        <w:t xml:space="preserve">如果按照以上办法排序，满足25家排名条件的投标人数量仍然超过25家，则由评标委员会在评标现场对满足25家排名条件的末位投标人通过抽签方式去除，抽签方式由评标委员会自行确定。</w:t>
      </w:r>
      <w:r/>
    </w:p>
    <w:p>
      <w:pPr>
        <w:pStyle w:val="858"/>
        <w:ind w:firstLine="420"/>
        <w:spacing w:line="400" w:lineRule="exact"/>
        <w:rPr>
          <w:rFonts w:hint="eastAsia"/>
          <w:sz w:val="21"/>
          <w:szCs w:val="21"/>
        </w:rPr>
      </w:pPr>
      <w:r>
        <w:rPr>
          <w:rFonts w:hint="eastAsia"/>
          <w:color w:val="000000"/>
          <w:sz w:val="21"/>
          <w:szCs w:val="21"/>
        </w:rPr>
        <w:t xml:space="preserve">若实质性响应征集文件的供应商家数N为3家≤供应商家数N＜32家，供应商按80%的数量（只取整数部分）入围。若实质性响应征集文件的供应商家数N&lt;3家，本次征集失败，另行征集。</w:t>
      </w:r>
      <w:r>
        <w:rPr>
          <w:rFonts w:hint="eastAsia"/>
          <w:sz w:val="21"/>
          <w:szCs w:val="21"/>
        </w:rPr>
      </w:r>
      <w:r/>
    </w:p>
    <w:p>
      <w:pPr>
        <w:pStyle w:val="858"/>
        <w:ind w:firstLine="420"/>
        <w:spacing w:line="400" w:lineRule="exact"/>
        <w:rPr>
          <w:rFonts w:hint="eastAsia"/>
          <w:sz w:val="21"/>
          <w:szCs w:val="21"/>
        </w:rPr>
      </w:pPr>
      <w:r>
        <w:rPr>
          <w:rFonts w:hint="eastAsia"/>
          <w:sz w:val="21"/>
          <w:szCs w:val="21"/>
        </w:rPr>
        <w:t xml:space="preserve">4.评审小组各成员独立对供应商的响应文件按照征集文件的规定和要求进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858"/>
        <w:ind w:firstLine="420"/>
        <w:spacing w:line="400" w:lineRule="exact"/>
        <w:rPr>
          <w:rFonts w:hint="eastAsia"/>
          <w:sz w:val="21"/>
          <w:szCs w:val="21"/>
        </w:rPr>
      </w:pPr>
      <w:r>
        <w:rPr>
          <w:rFonts w:hint="eastAsia"/>
          <w:sz w:val="21"/>
          <w:szCs w:val="21"/>
        </w:rPr>
        <w:t xml:space="preserve">5.如某一评审条款出现评审专家意见不一致时，则按少数服从多数的原则，确定该项条款是否合格。对评审结果有异议的评审小组成员，应当在评审结果表上签署不同意见并说明理由，评审小组成员拒绝在评审结果表上签字又不书面说明其不同意见和理由的，视为同意评审结果。</w:t>
      </w:r>
      <w:r/>
    </w:p>
    <w:p>
      <w:pPr>
        <w:pStyle w:val="858"/>
        <w:ind w:firstLine="316"/>
        <w:spacing w:line="440" w:lineRule="exact"/>
        <w:rPr>
          <w:b/>
          <w:sz w:val="21"/>
          <w:szCs w:val="21"/>
        </w:rPr>
        <w:outlineLvl w:val="1"/>
      </w:pPr>
      <w:r/>
      <w:bookmarkStart w:id="137" w:name="_Toc16816"/>
      <w:r/>
      <w:bookmarkStart w:id="138" w:name="_Toc5054"/>
      <w:r/>
      <w:bookmarkStart w:id="139" w:name="_Hlk132982326"/>
      <w:r/>
      <w:bookmarkStart w:id="140" w:name="_Toc23394"/>
      <w:r>
        <w:rPr>
          <w:rFonts w:hint="eastAsia"/>
          <w:b/>
          <w:sz w:val="21"/>
          <w:szCs w:val="21"/>
        </w:rPr>
        <w:t xml:space="preserve">二、</w:t>
      </w:r>
      <w:r>
        <w:rPr>
          <w:b/>
          <w:sz w:val="21"/>
          <w:szCs w:val="21"/>
        </w:rPr>
        <w:t xml:space="preserve">确定第</w:t>
      </w:r>
      <w:r>
        <w:rPr>
          <w:rFonts w:hint="eastAsia"/>
          <w:b/>
          <w:sz w:val="21"/>
          <w:szCs w:val="21"/>
        </w:rPr>
        <w:t xml:space="preserve">二</w:t>
      </w:r>
      <w:r>
        <w:rPr>
          <w:b/>
          <w:sz w:val="21"/>
          <w:szCs w:val="21"/>
        </w:rPr>
        <w:t xml:space="preserve">阶段</w:t>
      </w:r>
      <w:r>
        <w:rPr>
          <w:rFonts w:hint="eastAsia"/>
          <w:b/>
          <w:sz w:val="21"/>
          <w:szCs w:val="21"/>
        </w:rPr>
        <w:t xml:space="preserve">成交</w:t>
      </w:r>
      <w:r>
        <w:rPr>
          <w:b/>
          <w:sz w:val="21"/>
          <w:szCs w:val="21"/>
        </w:rPr>
        <w:t xml:space="preserve">供应商的</w:t>
      </w:r>
      <w:r>
        <w:rPr>
          <w:rFonts w:hint="eastAsia"/>
          <w:b/>
          <w:sz w:val="21"/>
          <w:szCs w:val="21"/>
        </w:rPr>
        <w:t xml:space="preserve">方式</w:t>
      </w:r>
      <w:bookmarkEnd w:id="137"/>
      <w:r/>
      <w:bookmarkEnd w:id="138"/>
      <w:r/>
      <w:bookmarkEnd w:id="139"/>
      <w:r/>
      <w:bookmarkEnd w:id="140"/>
      <w:r>
        <w:rPr>
          <w:b/>
          <w:sz w:val="21"/>
          <w:szCs w:val="21"/>
        </w:rPr>
      </w:r>
      <w:r/>
    </w:p>
    <w:p>
      <w:pPr>
        <w:pStyle w:val="858"/>
        <w:ind w:firstLine="360"/>
        <w:spacing w:line="440" w:lineRule="exact"/>
        <w:rPr>
          <w:sz w:val="21"/>
          <w:szCs w:val="21"/>
        </w:rPr>
      </w:pPr>
      <w:r>
        <w:rPr>
          <w:rFonts w:hint="eastAsia"/>
          <w:sz w:val="21"/>
          <w:szCs w:val="21"/>
        </w:rPr>
        <w:t xml:space="preserve">1、直接选定：由征集人从第一阶段入围供应商中择优直接选定。</w:t>
      </w:r>
      <w:r>
        <w:rPr>
          <w:sz w:val="21"/>
          <w:szCs w:val="21"/>
        </w:rPr>
      </w:r>
      <w:r/>
    </w:p>
    <w:p>
      <w:pPr>
        <w:pStyle w:val="858"/>
        <w:ind w:firstLine="360"/>
        <w:spacing w:line="440" w:lineRule="exact"/>
        <w:rPr>
          <w:sz w:val="21"/>
          <w:szCs w:val="21"/>
        </w:rPr>
      </w:pPr>
      <w:r>
        <w:rPr>
          <w:rFonts w:hint="eastAsia"/>
          <w:sz w:val="21"/>
          <w:szCs w:val="21"/>
        </w:rPr>
        <w:t xml:space="preserve">2、如政府采购相关法律法规关于确定成交供应商的方式发生变化的，则应从其规定。</w:t>
      </w:r>
      <w:r>
        <w:rPr>
          <w:sz w:val="21"/>
          <w:szCs w:val="21"/>
        </w:rPr>
      </w:r>
      <w:r/>
    </w:p>
    <w:p>
      <w:pPr>
        <w:pStyle w:val="858"/>
        <w:ind w:firstLine="310"/>
        <w:spacing w:line="420" w:lineRule="exact"/>
        <w:rPr>
          <w:rFonts w:hint="eastAsia"/>
          <w:b/>
          <w:bCs/>
          <w:sz w:val="21"/>
          <w:szCs w:val="22"/>
        </w:rPr>
      </w:pPr>
      <w:r/>
      <w:bookmarkEnd w:id="135"/>
      <w:r/>
      <w:bookmarkEnd w:id="136"/>
      <w:r>
        <w:rPr>
          <w:rFonts w:hint="eastAsia"/>
          <w:b/>
          <w:bCs/>
          <w:sz w:val="21"/>
          <w:szCs w:val="22"/>
        </w:rPr>
        <w:t xml:space="preserve">三、评审评分标准（第一阶段）</w:t>
      </w:r>
      <w:r/>
    </w:p>
    <w:p>
      <w:pPr>
        <w:pStyle w:val="1078"/>
        <w:rPr>
          <w:rFonts w:ascii="宋体" w:hAnsi="宋体" w:eastAsia="宋体" w:cs="宋体"/>
          <w:szCs w:val="21"/>
          <w:lang w:eastAsia="zh-CN"/>
        </w:rPr>
      </w:pPr>
      <w:r>
        <w:rPr>
          <w:rFonts w:hint="eastAsia" w:ascii="宋体" w:hAnsi="宋体" w:eastAsia="宋体" w:cs="宋体"/>
          <w:szCs w:val="21"/>
          <w:lang w:eastAsia="zh-CN"/>
        </w:rPr>
        <w:t xml:space="preserve">各评审项内容及分值分配如下：</w:t>
      </w:r>
      <w:r>
        <w:rPr>
          <w:rFonts w:ascii="宋体" w:hAnsi="宋体" w:eastAsia="宋体" w:cs="宋体"/>
          <w:szCs w:val="21"/>
          <w:lang w:eastAsia="zh-CN"/>
        </w:rPr>
      </w:r>
      <w:r/>
    </w:p>
    <w:tbl>
      <w:tblPr>
        <w:tblW w:w="97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6022"/>
        <w:gridCol w:w="1853"/>
      </w:tblGrid>
      <w:tr>
        <w:trPr>
          <w:tblHeader/>
        </w:trPr>
        <w:tc>
          <w:tcPr>
            <w:tcW w:w="1850"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序号</w:t>
            </w:r>
            <w:r>
              <w:rPr>
                <w:rFonts w:ascii="宋体" w:hAnsi="宋体" w:eastAsia="宋体" w:cs="宋体"/>
                <w:b/>
                <w:szCs w:val="21"/>
              </w:rPr>
            </w:r>
            <w:r/>
          </w:p>
        </w:tc>
        <w:tc>
          <w:tcPr>
            <w:tcW w:w="6022"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评审项</w:t>
            </w:r>
            <w:r>
              <w:rPr>
                <w:rFonts w:ascii="宋体" w:hAnsi="宋体" w:eastAsia="宋体" w:cs="宋体"/>
                <w:b/>
                <w:szCs w:val="21"/>
              </w:rPr>
            </w:r>
            <w:r/>
          </w:p>
        </w:tc>
        <w:tc>
          <w:tcPr>
            <w:tcW w:w="1853"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满分(100分)</w:t>
            </w:r>
            <w:r>
              <w:rPr>
                <w:rFonts w:ascii="宋体" w:hAnsi="宋体" w:eastAsia="宋体" w:cs="宋体"/>
                <w:b/>
                <w:szCs w:val="21"/>
              </w:rPr>
            </w:r>
            <w:r/>
          </w:p>
        </w:tc>
      </w:tr>
      <w:tr>
        <w:trPr/>
        <w:tc>
          <w:tcPr>
            <w:tcW w:w="1850"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（一）</w:t>
            </w:r>
            <w:r>
              <w:rPr>
                <w:rFonts w:ascii="宋体" w:hAnsi="宋体" w:eastAsia="宋体" w:cs="宋体"/>
                <w:b/>
                <w:szCs w:val="21"/>
              </w:rPr>
            </w:r>
            <w:r/>
          </w:p>
        </w:tc>
        <w:tc>
          <w:tcPr>
            <w:tcW w:w="6022"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企业基本服务能力</w:t>
            </w:r>
            <w:r>
              <w:rPr>
                <w:rFonts w:ascii="宋体" w:hAnsi="宋体" w:eastAsia="宋体" w:cs="宋体"/>
                <w:b/>
                <w:szCs w:val="21"/>
              </w:rPr>
            </w:r>
            <w:r/>
          </w:p>
        </w:tc>
        <w:tc>
          <w:tcPr>
            <w:tcW w:w="1853"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szCs w:val="21"/>
                <w:lang w:eastAsia="zh-CN"/>
              </w:rPr>
              <w:t xml:space="preserve">8</w:t>
            </w:r>
            <w:r>
              <w:rPr>
                <w:rFonts w:hint="eastAsia" w:ascii="宋体" w:hAnsi="宋体" w:eastAsia="宋体" w:cs="宋体"/>
                <w:b/>
                <w:szCs w:val="21"/>
              </w:rPr>
              <w:t xml:space="preserve">分</w:t>
            </w:r>
            <w:r>
              <w:rPr>
                <w:rFonts w:ascii="宋体" w:hAnsi="宋体" w:eastAsia="宋体" w:cs="宋体"/>
                <w:b/>
                <w:szCs w:val="21"/>
              </w:rPr>
            </w:r>
            <w:r/>
          </w:p>
        </w:tc>
      </w:tr>
      <w:tr>
        <w:trPr/>
        <w:tc>
          <w:tcPr>
            <w:tcW w:w="1850"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（二）</w:t>
            </w:r>
            <w:r>
              <w:rPr>
                <w:rFonts w:ascii="宋体" w:hAnsi="宋体" w:eastAsia="宋体" w:cs="宋体"/>
                <w:b/>
                <w:szCs w:val="21"/>
              </w:rPr>
            </w:r>
            <w:r/>
          </w:p>
        </w:tc>
        <w:tc>
          <w:tcPr>
            <w:tcW w:w="6022"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企业资信情况</w:t>
            </w:r>
            <w:r>
              <w:rPr>
                <w:rFonts w:ascii="宋体" w:hAnsi="宋体" w:eastAsia="宋体" w:cs="宋体"/>
                <w:b/>
                <w:szCs w:val="21"/>
              </w:rPr>
            </w:r>
            <w:r/>
          </w:p>
        </w:tc>
        <w:tc>
          <w:tcPr>
            <w:tcW w:w="1853"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lang w:eastAsia="zh-CN"/>
              </w:rPr>
              <w:t xml:space="preserve">5</w:t>
            </w:r>
            <w:r>
              <w:rPr>
                <w:rFonts w:hint="eastAsia" w:ascii="宋体" w:hAnsi="宋体" w:eastAsia="宋体" w:cs="宋体"/>
                <w:b/>
                <w:szCs w:val="21"/>
              </w:rPr>
              <w:t xml:space="preserve">分</w:t>
            </w:r>
            <w:r>
              <w:rPr>
                <w:rFonts w:ascii="宋体" w:hAnsi="宋体" w:eastAsia="宋体" w:cs="宋体"/>
                <w:b/>
                <w:szCs w:val="21"/>
              </w:rPr>
            </w:r>
            <w:r/>
          </w:p>
        </w:tc>
      </w:tr>
      <w:tr>
        <w:trPr/>
        <w:tc>
          <w:tcPr>
            <w:tcW w:w="1850"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（三）</w:t>
            </w:r>
            <w:r>
              <w:rPr>
                <w:rFonts w:ascii="宋体" w:hAnsi="宋体" w:eastAsia="宋体" w:cs="宋体"/>
                <w:b/>
                <w:szCs w:val="21"/>
              </w:rPr>
            </w:r>
            <w:r/>
          </w:p>
        </w:tc>
        <w:tc>
          <w:tcPr>
            <w:tcW w:w="6022" w:type="dxa"/>
            <w:vAlign w:val="center"/>
            <w:textDirection w:val="lrTb"/>
            <w:noWrap w:val="false"/>
          </w:tcPr>
          <w:p>
            <w:pPr>
              <w:pStyle w:val="1078"/>
              <w:ind w:firstLine="0"/>
              <w:jc w:val="center"/>
              <w:spacing w:line="240" w:lineRule="auto"/>
              <w:rPr>
                <w:rFonts w:ascii="宋体" w:hAnsi="宋体" w:eastAsia="宋体" w:cs="宋体"/>
                <w:b/>
                <w:szCs w:val="21"/>
                <w:lang w:eastAsia="zh-CN"/>
              </w:rPr>
            </w:pPr>
            <w:r>
              <w:rPr>
                <w:rFonts w:hint="eastAsia" w:ascii="宋体" w:hAnsi="宋体" w:eastAsia="宋体" w:cs="宋体"/>
                <w:b/>
                <w:szCs w:val="21"/>
                <w:lang w:eastAsia="zh-CN"/>
              </w:rPr>
              <w:t xml:space="preserve">拟投入人员的综合素质水平</w:t>
            </w:r>
            <w:r>
              <w:rPr>
                <w:rFonts w:ascii="宋体" w:hAnsi="宋体" w:eastAsia="宋体" w:cs="宋体"/>
                <w:b/>
                <w:szCs w:val="21"/>
                <w:lang w:eastAsia="zh-CN"/>
              </w:rPr>
            </w:r>
            <w:r/>
          </w:p>
        </w:tc>
        <w:tc>
          <w:tcPr>
            <w:tcW w:w="1853"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3</w:t>
            </w:r>
            <w:r>
              <w:rPr>
                <w:rFonts w:hint="eastAsia" w:ascii="宋体" w:hAnsi="宋体" w:eastAsia="宋体" w:cs="宋体"/>
                <w:b/>
                <w:szCs w:val="21"/>
                <w:lang w:eastAsia="zh-CN"/>
              </w:rPr>
              <w:t xml:space="preserve">1</w:t>
            </w:r>
            <w:r>
              <w:rPr>
                <w:rFonts w:hint="eastAsia" w:ascii="宋体" w:hAnsi="宋体" w:eastAsia="宋体" w:cs="宋体"/>
                <w:b/>
                <w:szCs w:val="21"/>
              </w:rPr>
              <w:t xml:space="preserve">分</w:t>
            </w:r>
            <w:r>
              <w:rPr>
                <w:rFonts w:ascii="宋体" w:hAnsi="宋体" w:eastAsia="宋体" w:cs="宋体"/>
                <w:b/>
                <w:szCs w:val="21"/>
              </w:rPr>
            </w:r>
            <w:r/>
          </w:p>
        </w:tc>
      </w:tr>
      <w:tr>
        <w:trPr/>
        <w:tc>
          <w:tcPr>
            <w:tcW w:w="1850"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（四）</w:t>
            </w:r>
            <w:r>
              <w:rPr>
                <w:rFonts w:ascii="宋体" w:hAnsi="宋体" w:eastAsia="宋体" w:cs="宋体"/>
                <w:b/>
                <w:szCs w:val="21"/>
              </w:rPr>
            </w:r>
            <w:r/>
          </w:p>
        </w:tc>
        <w:tc>
          <w:tcPr>
            <w:tcW w:w="6022"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技术组织方案</w:t>
            </w:r>
            <w:r>
              <w:rPr>
                <w:rFonts w:ascii="宋体" w:hAnsi="宋体" w:eastAsia="宋体" w:cs="宋体"/>
                <w:b/>
                <w:szCs w:val="21"/>
              </w:rPr>
            </w:r>
            <w:r/>
          </w:p>
        </w:tc>
        <w:tc>
          <w:tcPr>
            <w:tcW w:w="1853" w:type="dxa"/>
            <w:vAlign w:val="center"/>
            <w:textDirection w:val="lrTb"/>
            <w:noWrap w:val="false"/>
          </w:tcPr>
          <w:p>
            <w:pPr>
              <w:pStyle w:val="1078"/>
              <w:ind w:firstLine="0"/>
              <w:jc w:val="center"/>
              <w:spacing w:line="240" w:lineRule="auto"/>
              <w:rPr>
                <w:rFonts w:ascii="宋体" w:hAnsi="宋体" w:eastAsia="宋体" w:cs="宋体"/>
                <w:b/>
                <w:szCs w:val="21"/>
              </w:rPr>
            </w:pPr>
            <w:r>
              <w:rPr>
                <w:rFonts w:hint="eastAsia" w:ascii="宋体" w:hAnsi="宋体" w:eastAsia="宋体" w:cs="宋体"/>
                <w:b/>
                <w:szCs w:val="21"/>
              </w:rPr>
              <w:t xml:space="preserve">3</w:t>
            </w:r>
            <w:r>
              <w:rPr>
                <w:rFonts w:hint="eastAsia" w:ascii="宋体" w:hAnsi="宋体" w:eastAsia="宋体" w:cs="宋体"/>
                <w:b/>
                <w:szCs w:val="21"/>
                <w:lang w:eastAsia="zh-CN"/>
              </w:rPr>
              <w:t xml:space="preserve">6</w:t>
            </w:r>
            <w:r>
              <w:rPr>
                <w:rFonts w:hint="eastAsia" w:ascii="宋体" w:hAnsi="宋体" w:eastAsia="宋体" w:cs="宋体"/>
                <w:b/>
                <w:szCs w:val="21"/>
              </w:rPr>
              <w:t xml:space="preserve">分</w:t>
            </w:r>
            <w:r>
              <w:rPr>
                <w:rFonts w:ascii="宋体" w:hAnsi="宋体" w:eastAsia="宋体" w:cs="宋体"/>
                <w:b/>
                <w:szCs w:val="21"/>
              </w:rPr>
            </w:r>
            <w:r/>
          </w:p>
        </w:tc>
      </w:tr>
    </w:tbl>
    <w:p>
      <w:pPr>
        <w:pStyle w:val="858"/>
        <w:ind w:firstLine="422"/>
        <w:spacing w:line="420" w:lineRule="exact"/>
        <w:rPr>
          <w:rFonts w:hint="eastAsia"/>
          <w:b/>
          <w:sz w:val="21"/>
          <w:szCs w:val="22"/>
        </w:rPr>
      </w:pPr>
      <w:r>
        <w:rPr>
          <w:rFonts w:hint="eastAsia"/>
          <w:b/>
          <w:sz w:val="21"/>
          <w:szCs w:val="22"/>
        </w:rPr>
      </w:r>
      <w:r/>
    </w:p>
    <w:p>
      <w:pPr>
        <w:pStyle w:val="858"/>
        <w:ind w:firstLine="422"/>
        <w:spacing w:line="420" w:lineRule="exact"/>
        <w:rPr>
          <w:rFonts w:hint="eastAsia"/>
          <w:b/>
          <w:sz w:val="21"/>
          <w:szCs w:val="22"/>
        </w:rPr>
      </w:pPr>
      <w:r>
        <w:rPr>
          <w:rFonts w:hint="eastAsia"/>
          <w:b/>
          <w:sz w:val="21"/>
          <w:szCs w:val="22"/>
        </w:rPr>
        <w:t xml:space="preserve">1.</w:t>
      </w:r>
      <w:bookmarkStart w:id="141" w:name="OLE_LINK75"/>
      <w:r/>
      <w:bookmarkStart w:id="142" w:name="OLE_LINK76"/>
      <w:r/>
      <w:bookmarkStart w:id="143" w:name="OLE_LINK79"/>
      <w:r/>
      <w:bookmarkStart w:id="144" w:name="OLE_LINK82"/>
      <w:r>
        <w:rPr>
          <w:rFonts w:hint="eastAsia"/>
          <w:b/>
          <w:sz w:val="21"/>
          <w:szCs w:val="22"/>
        </w:rPr>
        <w:t xml:space="preserve">企业基本服务能力</w:t>
      </w:r>
      <w:bookmarkEnd w:id="141"/>
      <w:r/>
      <w:bookmarkEnd w:id="142"/>
      <w:r/>
      <w:bookmarkEnd w:id="143"/>
      <w:r/>
      <w:bookmarkEnd w:id="144"/>
      <w:r>
        <w:rPr>
          <w:rFonts w:hint="eastAsia"/>
          <w:b/>
          <w:sz w:val="21"/>
          <w:szCs w:val="22"/>
        </w:rPr>
        <w:t xml:space="preserve">（28分）</w:t>
      </w:r>
      <w:r/>
    </w:p>
    <w:p>
      <w:pPr>
        <w:pStyle w:val="858"/>
        <w:ind w:firstLine="422"/>
        <w:spacing w:line="420" w:lineRule="exact"/>
        <w:rPr>
          <w:rFonts w:hint="eastAsia"/>
          <w:b/>
          <w:sz w:val="21"/>
          <w:szCs w:val="22"/>
        </w:rPr>
      </w:pPr>
      <w:r/>
      <w:bookmarkStart w:id="145" w:name="OLE_LINK77"/>
      <w:r/>
      <w:bookmarkStart w:id="146" w:name="OLE_LINK78"/>
      <w:r>
        <w:rPr>
          <w:rFonts w:hint="eastAsia"/>
          <w:b/>
          <w:sz w:val="21"/>
          <w:szCs w:val="22"/>
        </w:rPr>
        <w:t xml:space="preserve">（1）投标单位2023年1月1日至2025年12月31日已完成的结算审定（含结算复审）金额（满分11分） </w:t>
      </w:r>
      <w:r/>
    </w:p>
    <w:p>
      <w:pPr>
        <w:pStyle w:val="858"/>
        <w:ind w:firstLine="420"/>
        <w:spacing w:line="420" w:lineRule="exact"/>
        <w:rPr>
          <w:rFonts w:hint="eastAsia"/>
          <w:bCs/>
          <w:sz w:val="21"/>
          <w:szCs w:val="22"/>
        </w:rPr>
      </w:pPr>
      <w:r>
        <w:rPr>
          <w:rFonts w:hint="eastAsia"/>
          <w:bCs/>
          <w:sz w:val="21"/>
          <w:szCs w:val="22"/>
        </w:rPr>
        <w:t xml:space="preserve">该期间累计审定额在6亿以下的（不含6亿），不得分；</w:t>
      </w:r>
      <w:r/>
    </w:p>
    <w:p>
      <w:pPr>
        <w:pStyle w:val="858"/>
        <w:ind w:firstLine="420"/>
        <w:spacing w:line="420" w:lineRule="exact"/>
        <w:rPr>
          <w:rFonts w:hint="eastAsia"/>
          <w:bCs/>
          <w:sz w:val="21"/>
          <w:szCs w:val="22"/>
        </w:rPr>
      </w:pPr>
      <w:r>
        <w:rPr>
          <w:rFonts w:hint="eastAsia"/>
          <w:bCs/>
          <w:sz w:val="21"/>
          <w:szCs w:val="22"/>
        </w:rPr>
        <w:t xml:space="preserve">该期间累计审定额在6亿以上的（含6亿），6亿得5分，每增加1亿元，得分增加0.5分（向下取整计算），满分11分。（18亿元满分）</w:t>
      </w:r>
      <w:r/>
    </w:p>
    <w:p>
      <w:pPr>
        <w:pStyle w:val="858"/>
        <w:ind w:firstLine="422"/>
        <w:spacing w:line="420" w:lineRule="exact"/>
        <w:rPr>
          <w:rFonts w:hint="eastAsia"/>
          <w:b/>
          <w:sz w:val="21"/>
          <w:szCs w:val="22"/>
        </w:rPr>
      </w:pPr>
      <w:r/>
      <w:bookmarkEnd w:id="145"/>
      <w:r/>
      <w:bookmarkEnd w:id="146"/>
      <w:r/>
      <w:bookmarkStart w:id="147" w:name="OLE_LINK80"/>
      <w:r/>
      <w:bookmarkStart w:id="148" w:name="OLE_LINK81"/>
      <w:r>
        <w:rPr>
          <w:rFonts w:hint="eastAsia"/>
          <w:b/>
          <w:sz w:val="21"/>
          <w:szCs w:val="22"/>
        </w:rPr>
        <w:t xml:space="preserve">（2）投标单位2023年1月1日至2025年12月31日已完成的结算审核（含结算复审）项目数（11分）</w:t>
      </w:r>
      <w:r/>
    </w:p>
    <w:p>
      <w:pPr>
        <w:pStyle w:val="858"/>
        <w:ind w:firstLine="420"/>
        <w:spacing w:line="420" w:lineRule="exact"/>
        <w:rPr>
          <w:rFonts w:hint="eastAsia"/>
          <w:bCs/>
          <w:sz w:val="21"/>
          <w:szCs w:val="22"/>
        </w:rPr>
      </w:pPr>
      <w:r>
        <w:rPr>
          <w:rFonts w:hint="eastAsia"/>
          <w:bCs/>
          <w:sz w:val="21"/>
          <w:szCs w:val="22"/>
        </w:rPr>
        <w:t xml:space="preserve">该期间累计审结项目数量在50个以内（不含50个），不得分；</w:t>
      </w:r>
      <w:r/>
    </w:p>
    <w:p>
      <w:pPr>
        <w:pStyle w:val="858"/>
        <w:ind w:firstLine="420"/>
        <w:spacing w:line="420" w:lineRule="exact"/>
        <w:rPr>
          <w:rFonts w:hint="eastAsia"/>
          <w:bCs/>
          <w:sz w:val="21"/>
          <w:szCs w:val="22"/>
        </w:rPr>
      </w:pPr>
      <w:r>
        <w:rPr>
          <w:rFonts w:hint="eastAsia"/>
          <w:bCs/>
          <w:sz w:val="21"/>
          <w:szCs w:val="22"/>
        </w:rPr>
        <w:t xml:space="preserve">该期间累计审结项目数量在50个以上（含50个），50个得1分，每增加1个，得分增加0.1分，满分11分；（150个项目满分）</w:t>
      </w:r>
      <w:r/>
    </w:p>
    <w:p>
      <w:pPr>
        <w:pStyle w:val="858"/>
        <w:ind w:firstLine="422"/>
        <w:spacing w:line="420" w:lineRule="exact"/>
        <w:rPr>
          <w:rFonts w:hint="eastAsia"/>
          <w:b/>
          <w:sz w:val="21"/>
          <w:szCs w:val="22"/>
        </w:rPr>
      </w:pPr>
      <w:r/>
      <w:bookmarkEnd w:id="147"/>
      <w:r/>
      <w:bookmarkEnd w:id="148"/>
      <w:r/>
      <w:bookmarkStart w:id="149" w:name="OLE_LINK83"/>
      <w:r/>
      <w:bookmarkStart w:id="150" w:name="OLE_LINK84"/>
      <w:r>
        <w:rPr>
          <w:rFonts w:hint="eastAsia"/>
          <w:b/>
          <w:sz w:val="21"/>
          <w:szCs w:val="22"/>
        </w:rPr>
        <w:t xml:space="preserve">（3）投标单位2023年1月1日至2025年12月31日已完成的结算审核（含结算复审）业务，结算审定金额在2000万元（含）以上的项目数量（6分）</w:t>
      </w:r>
      <w:r/>
    </w:p>
    <w:p>
      <w:pPr>
        <w:pStyle w:val="858"/>
        <w:ind w:firstLine="420"/>
        <w:spacing w:line="420" w:lineRule="exact"/>
        <w:rPr>
          <w:rFonts w:hint="eastAsia"/>
          <w:bCs/>
          <w:sz w:val="21"/>
          <w:szCs w:val="22"/>
        </w:rPr>
      </w:pPr>
      <w:r>
        <w:rPr>
          <w:rFonts w:hint="eastAsia"/>
          <w:bCs/>
          <w:sz w:val="21"/>
          <w:szCs w:val="22"/>
        </w:rPr>
        <w:t xml:space="preserve">投标人结算审核项目审定金额在5000万元（含）以上的项目，每一个得0.5分；审定金额在2000万元（含）-5000万元（不含）的项目，每一个得0.2分。</w:t>
      </w:r>
      <w:r/>
    </w:p>
    <w:p>
      <w:pPr>
        <w:pStyle w:val="858"/>
        <w:ind w:firstLine="420"/>
        <w:spacing w:line="420" w:lineRule="exact"/>
        <w:rPr>
          <w:sz w:val="21"/>
          <w:szCs w:val="22"/>
        </w:rPr>
      </w:pPr>
      <w:r/>
      <w:bookmarkEnd w:id="149"/>
      <w:r/>
      <w:bookmarkEnd w:id="150"/>
      <w:r>
        <w:rPr>
          <w:rFonts w:hint="eastAsia"/>
          <w:sz w:val="21"/>
          <w:szCs w:val="22"/>
        </w:rPr>
        <w:t xml:space="preserve">注：</w:t>
      </w:r>
      <w:r>
        <w:rPr>
          <w:sz w:val="21"/>
          <w:szCs w:val="22"/>
        </w:rPr>
      </w:r>
      <w:r/>
    </w:p>
    <w:p>
      <w:pPr>
        <w:pStyle w:val="858"/>
        <w:ind w:firstLine="420"/>
        <w:spacing w:line="420" w:lineRule="exact"/>
        <w:rPr>
          <w:sz w:val="21"/>
          <w:szCs w:val="22"/>
        </w:rPr>
      </w:pPr>
      <w:r>
        <w:rPr>
          <w:rFonts w:hint="eastAsia"/>
          <w:sz w:val="21"/>
          <w:szCs w:val="22"/>
        </w:rPr>
        <w:t xml:space="preserve">①投标单位按照招标文件中的格式提供结算审核（含结算复审）项目一览表；</w:t>
      </w:r>
      <w:r>
        <w:rPr>
          <w:sz w:val="21"/>
          <w:szCs w:val="22"/>
        </w:rPr>
      </w:r>
      <w:r/>
    </w:p>
    <w:p>
      <w:pPr>
        <w:pStyle w:val="858"/>
        <w:ind w:firstLine="420"/>
        <w:spacing w:line="420" w:lineRule="exact"/>
        <w:rPr>
          <w:sz w:val="21"/>
          <w:szCs w:val="22"/>
        </w:rPr>
      </w:pPr>
      <w:r>
        <w:rPr>
          <w:rFonts w:hint="eastAsia"/>
          <w:sz w:val="21"/>
          <w:szCs w:val="22"/>
        </w:rPr>
        <w:t xml:space="preserve">②业绩认定需提供相关证明材料：</w:t>
      </w:r>
      <w:r>
        <w:rPr>
          <w:sz w:val="21"/>
          <w:szCs w:val="22"/>
        </w:rPr>
      </w:r>
      <w:r/>
    </w:p>
    <w:p>
      <w:pPr>
        <w:pStyle w:val="858"/>
        <w:ind w:firstLine="420"/>
        <w:spacing w:line="420" w:lineRule="exact"/>
        <w:rPr>
          <w:rFonts w:hint="eastAsia"/>
          <w:sz w:val="21"/>
          <w:szCs w:val="22"/>
        </w:rPr>
      </w:pPr>
      <w:r>
        <w:rPr>
          <w:rFonts w:hint="eastAsia"/>
          <w:sz w:val="21"/>
          <w:szCs w:val="22"/>
        </w:rPr>
        <w:t xml:space="preserve">在工程造价业务监管系统中的项目，提供造价管理部门出具的证明，否则不得分。</w:t>
      </w:r>
      <w:r/>
    </w:p>
    <w:p>
      <w:pPr>
        <w:pStyle w:val="858"/>
        <w:ind w:firstLine="420"/>
        <w:spacing w:line="420" w:lineRule="exact"/>
        <w:rPr>
          <w:sz w:val="21"/>
          <w:szCs w:val="22"/>
        </w:rPr>
      </w:pPr>
      <w:r>
        <w:rPr>
          <w:rFonts w:hint="eastAsia"/>
          <w:sz w:val="21"/>
          <w:szCs w:val="22"/>
        </w:rPr>
        <w:t xml:space="preserve">不在工程造价业务监管系统中的项目，须提供相关政府投资项目的咨询报告及审定单原件扫描件（或审定单复印件加盖委托单位公章扫描件），否则不得分；</w:t>
      </w:r>
      <w:r>
        <w:rPr>
          <w:sz w:val="21"/>
          <w:szCs w:val="22"/>
        </w:rPr>
      </w:r>
      <w:r/>
    </w:p>
    <w:p>
      <w:pPr>
        <w:pStyle w:val="858"/>
        <w:ind w:firstLine="420"/>
        <w:spacing w:line="420" w:lineRule="exact"/>
        <w:rPr>
          <w:sz w:val="21"/>
          <w:szCs w:val="22"/>
        </w:rPr>
      </w:pPr>
      <w:r>
        <w:rPr>
          <w:rFonts w:hint="eastAsia"/>
          <w:sz w:val="21"/>
          <w:szCs w:val="22"/>
        </w:rPr>
        <w:t xml:space="preserve">③投标人结算项目审定金额在2000万元（含）以上的项目，均需提供咨询报告及审定单原件扫描件（或审定单复印件加盖委托单位公章扫描件）</w:t>
      </w:r>
      <w:r>
        <w:rPr>
          <w:sz w:val="21"/>
          <w:szCs w:val="22"/>
        </w:rPr>
      </w:r>
      <w:r/>
    </w:p>
    <w:p>
      <w:pPr>
        <w:pStyle w:val="858"/>
        <w:ind w:firstLine="420"/>
        <w:spacing w:line="420" w:lineRule="exact"/>
        <w:rPr>
          <w:sz w:val="21"/>
          <w:szCs w:val="22"/>
        </w:rPr>
      </w:pPr>
      <w:r>
        <w:rPr>
          <w:rFonts w:hint="eastAsia"/>
          <w:sz w:val="21"/>
          <w:szCs w:val="22"/>
        </w:rPr>
        <w:t xml:space="preserve">④项目数的认定方式：在工程造价业务监管系统中的项目，以系统认定为准；不在工程造价业务监管系统中的项目，以报告数量为准；</w:t>
      </w:r>
      <w:r>
        <w:rPr>
          <w:sz w:val="21"/>
          <w:szCs w:val="22"/>
        </w:rPr>
      </w:r>
      <w:r/>
    </w:p>
    <w:p>
      <w:pPr>
        <w:pStyle w:val="858"/>
        <w:ind w:firstLine="420"/>
        <w:spacing w:line="420" w:lineRule="exact"/>
        <w:rPr>
          <w:rFonts w:hint="eastAsia"/>
          <w:sz w:val="21"/>
          <w:szCs w:val="22"/>
        </w:rPr>
      </w:pPr>
      <w:r>
        <w:rPr>
          <w:rFonts w:hint="eastAsia"/>
          <w:sz w:val="21"/>
          <w:szCs w:val="22"/>
        </w:rPr>
        <w:t xml:space="preserve">⑤项目完成时间认定方式：在工程造价业务监管系统中的项目，以系统认定为准；不在工程造价业务监管系统中的项目，以报告落款时间为准；</w:t>
      </w:r>
      <w:r/>
    </w:p>
    <w:p>
      <w:pPr>
        <w:pStyle w:val="858"/>
        <w:ind w:firstLine="422"/>
        <w:spacing w:line="420" w:lineRule="exact"/>
        <w:rPr>
          <w:b/>
          <w:sz w:val="21"/>
          <w:szCs w:val="22"/>
        </w:rPr>
      </w:pPr>
      <w:r>
        <w:rPr>
          <w:rFonts w:hint="eastAsia"/>
          <w:b/>
          <w:sz w:val="21"/>
          <w:szCs w:val="22"/>
        </w:rPr>
        <w:t xml:space="preserve">2、</w:t>
      </w:r>
      <w:bookmarkStart w:id="151" w:name="OLE_LINK85"/>
      <w:r/>
      <w:bookmarkStart w:id="152" w:name="OLE_LINK86"/>
      <w:r>
        <w:rPr>
          <w:b/>
          <w:sz w:val="21"/>
          <w:szCs w:val="22"/>
        </w:rPr>
        <w:t xml:space="preserve">企业资信情况</w:t>
      </w:r>
      <w:bookmarkEnd w:id="151"/>
      <w:r/>
      <w:bookmarkEnd w:id="152"/>
      <w:r>
        <w:rPr>
          <w:rFonts w:hint="eastAsia"/>
          <w:b/>
          <w:sz w:val="21"/>
          <w:szCs w:val="22"/>
        </w:rPr>
        <w:t xml:space="preserve">（5分）</w:t>
      </w:r>
      <w:r>
        <w:rPr>
          <w:b/>
          <w:sz w:val="21"/>
          <w:szCs w:val="22"/>
        </w:rPr>
      </w:r>
      <w:r/>
    </w:p>
    <w:p>
      <w:pPr>
        <w:pStyle w:val="858"/>
        <w:ind w:firstLine="420"/>
        <w:spacing w:line="420" w:lineRule="exact"/>
        <w:rPr>
          <w:sz w:val="21"/>
          <w:szCs w:val="22"/>
        </w:rPr>
      </w:pPr>
      <w:r>
        <w:rPr>
          <w:rFonts w:hint="eastAsia"/>
          <w:sz w:val="21"/>
          <w:szCs w:val="22"/>
        </w:rPr>
        <w:t xml:space="preserve"> 2.1、</w:t>
      </w:r>
      <w:bookmarkStart w:id="153" w:name="OLE_LINK87"/>
      <w:r/>
      <w:bookmarkStart w:id="154" w:name="OLE_LINK88"/>
      <w:r>
        <w:rPr>
          <w:rFonts w:hint="eastAsia"/>
          <w:sz w:val="21"/>
          <w:szCs w:val="22"/>
        </w:rPr>
        <w:t xml:space="preserve">主管部门考核情况(5分)</w:t>
      </w:r>
      <w:r>
        <w:rPr>
          <w:sz w:val="21"/>
          <w:szCs w:val="22"/>
        </w:rPr>
      </w:r>
      <w:r/>
    </w:p>
    <w:p>
      <w:pPr>
        <w:pStyle w:val="858"/>
        <w:ind w:firstLine="420"/>
        <w:spacing w:line="420" w:lineRule="exact"/>
        <w:rPr>
          <w:sz w:val="21"/>
          <w:szCs w:val="22"/>
        </w:rPr>
      </w:pPr>
      <w:r>
        <w:rPr>
          <w:rFonts w:hint="eastAsia"/>
          <w:sz w:val="21"/>
          <w:szCs w:val="22"/>
        </w:rPr>
        <w:t xml:space="preserve">（1）省级（直辖市）工程造价咨询企业信用评价等级（有效期内）</w:t>
      </w:r>
      <w:r>
        <w:rPr>
          <w:sz w:val="21"/>
          <w:szCs w:val="22"/>
        </w:rPr>
      </w:r>
      <w:r/>
    </w:p>
    <w:p>
      <w:pPr>
        <w:pStyle w:val="858"/>
        <w:ind w:firstLine="420"/>
        <w:spacing w:line="420" w:lineRule="exact"/>
        <w:rPr>
          <w:sz w:val="21"/>
          <w:szCs w:val="22"/>
        </w:rPr>
      </w:pPr>
      <w:r>
        <w:rPr>
          <w:rFonts w:hint="eastAsia"/>
          <w:sz w:val="21"/>
          <w:szCs w:val="22"/>
        </w:rPr>
        <w:t xml:space="preserve">AAAAA：5分；  AAAA：4分；   AAA：3分；  AA：2分；  A：1分； </w:t>
      </w:r>
      <w:r>
        <w:rPr>
          <w:sz w:val="21"/>
          <w:szCs w:val="22"/>
        </w:rPr>
      </w:r>
      <w:r/>
    </w:p>
    <w:p>
      <w:pPr>
        <w:pStyle w:val="858"/>
        <w:ind w:firstLine="420"/>
        <w:spacing w:line="420" w:lineRule="exact"/>
        <w:rPr>
          <w:sz w:val="21"/>
          <w:szCs w:val="22"/>
        </w:rPr>
      </w:pPr>
      <w:r>
        <w:rPr>
          <w:rFonts w:hint="eastAsia"/>
          <w:sz w:val="21"/>
          <w:szCs w:val="22"/>
        </w:rPr>
        <w:t xml:space="preserve">（2）地、市级（直辖市下属区、县）工程造价咨询企业考评结果（有效期内）</w:t>
      </w:r>
      <w:r>
        <w:rPr>
          <w:sz w:val="21"/>
          <w:szCs w:val="22"/>
        </w:rPr>
      </w:r>
      <w:r/>
    </w:p>
    <w:p>
      <w:pPr>
        <w:pStyle w:val="858"/>
        <w:ind w:firstLine="420"/>
        <w:spacing w:line="420" w:lineRule="exact"/>
        <w:rPr>
          <w:rFonts w:hint="eastAsia"/>
          <w:sz w:val="21"/>
          <w:szCs w:val="22"/>
        </w:rPr>
      </w:pPr>
      <w:r>
        <w:rPr>
          <w:rFonts w:hint="eastAsia"/>
          <w:sz w:val="21"/>
          <w:szCs w:val="22"/>
        </w:rPr>
        <w:t xml:space="preserve"> A：5分；     B:4分</w:t>
      </w:r>
      <w:r>
        <w:rPr>
          <w:sz w:val="21"/>
          <w:szCs w:val="22"/>
        </w:rPr>
        <w:t xml:space="preserve"> </w:t>
      </w:r>
      <w:r>
        <w:rPr>
          <w:rFonts w:hint="eastAsia"/>
          <w:sz w:val="21"/>
          <w:szCs w:val="22"/>
        </w:rPr>
        <w:t xml:space="preserve">；    C：2分；  D及未提供不得分；</w:t>
      </w:r>
      <w:r/>
    </w:p>
    <w:p>
      <w:pPr>
        <w:pStyle w:val="858"/>
        <w:ind w:firstLine="420"/>
        <w:jc w:val="left"/>
        <w:spacing w:line="360" w:lineRule="auto"/>
        <w:rPr>
          <w:sz w:val="21"/>
          <w:szCs w:val="21"/>
        </w:rPr>
      </w:pPr>
      <w:r>
        <w:rPr>
          <w:rFonts w:hint="eastAsia"/>
          <w:sz w:val="21"/>
          <w:szCs w:val="22"/>
        </w:rPr>
        <w:t xml:space="preserve">注：以上得分不累加，按最高等级最高得分计（有文件通知信用评价等级等同于高等级的，按高等级得分计），未参加考核的不得分；工程造价咨询信用评价等级及考评结果以工程造价主管部门或工程造价行业协会或当地中介管理部门发布的文件为准。</w:t>
      </w:r>
      <w:r>
        <w:rPr>
          <w:rFonts w:hint="eastAsia"/>
          <w:sz w:val="21"/>
          <w:szCs w:val="21"/>
        </w:rPr>
        <w:t xml:space="preserve">省级（直辖市）工程造价咨询企业信用评价等级，地、市级（直辖市下属区、县）工程造价咨询企业考评结果，取高值计分不重复叠加（有效期内）。</w:t>
      </w:r>
      <w:r>
        <w:rPr>
          <w:rFonts w:hint="eastAsia"/>
          <w:sz w:val="21"/>
          <w:szCs w:val="22"/>
        </w:rPr>
        <w:t xml:space="preserve">部分地区考核等级划分与上述等级不一致的，按照上述等次进行换算。</w:t>
      </w:r>
      <w:r>
        <w:rPr>
          <w:sz w:val="21"/>
          <w:szCs w:val="21"/>
        </w:rPr>
      </w:r>
      <w:r/>
    </w:p>
    <w:p>
      <w:pPr>
        <w:pStyle w:val="858"/>
        <w:ind w:firstLine="422"/>
        <w:spacing w:line="420" w:lineRule="exact"/>
        <w:rPr>
          <w:rFonts w:hint="eastAsia"/>
          <w:sz w:val="21"/>
          <w:szCs w:val="22"/>
        </w:rPr>
      </w:pPr>
      <w:r/>
      <w:bookmarkEnd w:id="153"/>
      <w:r/>
      <w:bookmarkEnd w:id="154"/>
      <w:r>
        <w:rPr>
          <w:rFonts w:hint="eastAsia"/>
          <w:b/>
          <w:sz w:val="21"/>
          <w:szCs w:val="22"/>
        </w:rPr>
        <w:t xml:space="preserve">3.</w:t>
      </w:r>
      <w:bookmarkStart w:id="155" w:name="OLE_LINK89"/>
      <w:r/>
      <w:bookmarkStart w:id="156" w:name="OLE_LINK90"/>
      <w:r/>
      <w:bookmarkStart w:id="157" w:name="OLE_LINK93"/>
      <w:r/>
      <w:bookmarkStart w:id="158" w:name="OLE_LINK96"/>
      <w:r/>
      <w:bookmarkStart w:id="159" w:name="OLE_LINK99"/>
      <w:r>
        <w:rPr>
          <w:rFonts w:hint="eastAsia"/>
          <w:b/>
          <w:sz w:val="21"/>
          <w:szCs w:val="22"/>
        </w:rPr>
        <w:t xml:space="preserve">拟投入人员的综合素质水平</w:t>
      </w:r>
      <w:bookmarkEnd w:id="155"/>
      <w:r/>
      <w:bookmarkEnd w:id="156"/>
      <w:r/>
      <w:bookmarkEnd w:id="157"/>
      <w:r/>
      <w:bookmarkEnd w:id="158"/>
      <w:r/>
      <w:bookmarkEnd w:id="159"/>
      <w:r>
        <w:rPr>
          <w:rFonts w:hint="eastAsia"/>
          <w:b/>
          <w:sz w:val="21"/>
          <w:szCs w:val="22"/>
        </w:rPr>
        <w:t xml:space="preserve">（31分）</w:t>
      </w:r>
      <w:r>
        <w:rPr>
          <w:rFonts w:hint="eastAsia"/>
          <w:sz w:val="21"/>
          <w:szCs w:val="22"/>
        </w:rPr>
      </w:r>
      <w:r/>
    </w:p>
    <w:p>
      <w:pPr>
        <w:pStyle w:val="858"/>
        <w:ind w:firstLine="422"/>
        <w:spacing w:line="420" w:lineRule="exact"/>
        <w:rPr>
          <w:rFonts w:hint="eastAsia"/>
          <w:b/>
          <w:sz w:val="21"/>
          <w:szCs w:val="22"/>
        </w:rPr>
      </w:pPr>
      <w:r/>
      <w:bookmarkStart w:id="160" w:name="OLE_LINK91"/>
      <w:r/>
      <w:bookmarkStart w:id="161" w:name="OLE_LINK92"/>
      <w:r>
        <w:rPr>
          <w:rFonts w:hint="eastAsia"/>
          <w:b/>
          <w:sz w:val="21"/>
          <w:szCs w:val="22"/>
        </w:rPr>
        <w:t xml:space="preserve">（1）项目负责人要求（6分）</w:t>
      </w:r>
      <w:r/>
    </w:p>
    <w:p>
      <w:pPr>
        <w:pStyle w:val="858"/>
        <w:ind w:firstLine="420"/>
        <w:spacing w:line="420" w:lineRule="exact"/>
        <w:rPr>
          <w:rFonts w:hint="eastAsia"/>
          <w:sz w:val="21"/>
          <w:szCs w:val="22"/>
        </w:rPr>
      </w:pPr>
      <w:r>
        <w:rPr>
          <w:rFonts w:hint="eastAsia"/>
          <w:sz w:val="21"/>
          <w:szCs w:val="22"/>
        </w:rPr>
        <w:t xml:space="preserve">拟投入团队的咨询项目负责人1人。</w:t>
      </w:r>
      <w:r/>
    </w:p>
    <w:p>
      <w:pPr>
        <w:pStyle w:val="858"/>
        <w:ind w:firstLine="420"/>
        <w:spacing w:line="420" w:lineRule="exact"/>
        <w:rPr>
          <w:rFonts w:hint="eastAsia"/>
          <w:sz w:val="21"/>
          <w:szCs w:val="22"/>
        </w:rPr>
      </w:pPr>
      <w:r/>
      <w:bookmarkStart w:id="162" w:name="OLE_LINK16"/>
      <w:r/>
      <w:bookmarkStart w:id="163" w:name="OLE_LINK17"/>
      <w:r>
        <w:rPr>
          <w:rFonts w:hint="eastAsia"/>
          <w:sz w:val="21"/>
          <w:szCs w:val="22"/>
        </w:rPr>
        <w:t xml:space="preserve">①</w:t>
      </w:r>
      <w:bookmarkEnd w:id="162"/>
      <w:r/>
      <w:bookmarkEnd w:id="163"/>
      <w:r>
        <w:rPr>
          <w:rFonts w:hint="eastAsia"/>
          <w:sz w:val="21"/>
          <w:szCs w:val="22"/>
        </w:rPr>
        <w:t xml:space="preserve">项目负责人取得一级注册造价师，得1.5分；</w:t>
      </w:r>
      <w:r/>
    </w:p>
    <w:p>
      <w:pPr>
        <w:pStyle w:val="858"/>
        <w:ind w:firstLine="420"/>
        <w:spacing w:line="420" w:lineRule="exact"/>
        <w:rPr>
          <w:rFonts w:hint="eastAsia"/>
          <w:sz w:val="21"/>
          <w:szCs w:val="22"/>
        </w:rPr>
      </w:pPr>
      <w:r>
        <w:rPr>
          <w:rFonts w:hint="eastAsia"/>
          <w:sz w:val="21"/>
          <w:szCs w:val="22"/>
        </w:rPr>
        <w:t xml:space="preserve">②项目负责人具有高级职称的，得1.5分；（具有中级职称的，得0.5分）</w:t>
      </w:r>
      <w:r/>
    </w:p>
    <w:p>
      <w:pPr>
        <w:pStyle w:val="858"/>
        <w:ind w:firstLine="420"/>
        <w:spacing w:line="420" w:lineRule="exact"/>
        <w:rPr>
          <w:rFonts w:hint="eastAsia"/>
          <w:sz w:val="21"/>
          <w:szCs w:val="22"/>
        </w:rPr>
      </w:pPr>
      <w:r>
        <w:rPr>
          <w:rFonts w:hint="eastAsia"/>
          <w:sz w:val="21"/>
          <w:szCs w:val="22"/>
        </w:rPr>
        <w:t xml:space="preserve">③2023年至2025年期间项目负责人累计完成的结算审定金额在5000万元以上的（不含5000万元）项目数量，每个0.5分；本项最高得分3分。</w:t>
      </w:r>
      <w:r/>
    </w:p>
    <w:p>
      <w:pPr>
        <w:pStyle w:val="858"/>
        <w:ind w:firstLine="420"/>
        <w:spacing w:line="420" w:lineRule="exact"/>
        <w:rPr>
          <w:rFonts w:hint="eastAsia"/>
          <w:sz w:val="21"/>
          <w:szCs w:val="22"/>
        </w:rPr>
      </w:pPr>
      <w:r>
        <w:rPr>
          <w:rFonts w:hint="eastAsia"/>
          <w:sz w:val="21"/>
          <w:szCs w:val="22"/>
        </w:rPr>
        <w:t xml:space="preserve">注：项目负责人完成的结算审定金额和结算审核项目数的认定，需提供相关政府投资项目的咨询报告及审定单原件（或审定单复印件加盖委托单位公章）；项目负责人不参与下面第2条及第3条人员情况打分。</w:t>
      </w:r>
      <w:r/>
    </w:p>
    <w:p>
      <w:pPr>
        <w:pStyle w:val="858"/>
        <w:ind w:firstLine="422"/>
        <w:spacing w:line="420" w:lineRule="exact"/>
        <w:rPr>
          <w:rFonts w:hint="eastAsia"/>
          <w:b/>
          <w:bCs/>
          <w:sz w:val="21"/>
          <w:szCs w:val="22"/>
        </w:rPr>
      </w:pPr>
      <w:r/>
      <w:bookmarkEnd w:id="160"/>
      <w:r/>
      <w:bookmarkEnd w:id="161"/>
      <w:r/>
      <w:bookmarkStart w:id="164" w:name="OLE_LINK94"/>
      <w:r/>
      <w:bookmarkStart w:id="165" w:name="OLE_LINK95"/>
      <w:r>
        <w:rPr>
          <w:rFonts w:hint="eastAsia"/>
          <w:b/>
          <w:bCs/>
          <w:sz w:val="21"/>
          <w:szCs w:val="22"/>
        </w:rPr>
        <w:t xml:space="preserve">（2）拟投入的各专业配备注册造价工程师（不含项目负责人）情况（6分）</w:t>
      </w:r>
      <w:r/>
    </w:p>
    <w:p>
      <w:pPr>
        <w:pStyle w:val="858"/>
        <w:ind w:firstLine="420"/>
        <w:spacing w:line="420" w:lineRule="exact"/>
        <w:rPr>
          <w:rFonts w:hint="eastAsia"/>
          <w:sz w:val="21"/>
          <w:szCs w:val="22"/>
        </w:rPr>
      </w:pPr>
      <w:r>
        <w:rPr>
          <w:rFonts w:hint="eastAsia"/>
          <w:sz w:val="21"/>
          <w:szCs w:val="22"/>
        </w:rPr>
        <w:t xml:space="preserve">拟投入团队七个专业（土建、安装、装饰、市政、水利、交通、绿化）都要配备一级注册造价</w:t>
      </w:r>
      <w:r>
        <w:rPr>
          <w:rFonts w:hint="eastAsia"/>
          <w:sz w:val="20"/>
          <w:szCs w:val="20"/>
        </w:rPr>
        <w:t xml:space="preserve">工程师（可认定所报人员符合专业配备的，以满足附表三所列条件为准，投标单位可详细说明。），本条投标单位所报告人员可兼报多个专业，同时本条所报人员仍可参与第3条人员情况打分。满足上述情况的得6分，缺少一个专业扣2分，以此类推，扣完为止。（提供</w:t>
      </w:r>
      <w:r>
        <w:rPr>
          <w:rFonts w:hint="eastAsia"/>
          <w:bCs/>
          <w:sz w:val="20"/>
          <w:szCs w:val="20"/>
        </w:rPr>
        <w:t xml:space="preserve">一级注册造价工程师证书</w:t>
      </w:r>
      <w:r>
        <w:rPr>
          <w:rFonts w:hint="eastAsia"/>
          <w:sz w:val="20"/>
          <w:szCs w:val="20"/>
        </w:rPr>
        <w:t xml:space="preserve">原件或公证件扫描件，并提供投标单位所对应证书人员的社保缴纳证明，近3个月及以上的的社保缴纳凭证。退休返聘人员不予计算。）本项</w:t>
      </w:r>
      <w:r>
        <w:rPr>
          <w:rFonts w:hint="eastAsia"/>
          <w:sz w:val="21"/>
          <w:szCs w:val="22"/>
        </w:rPr>
        <w:t xml:space="preserve">最高得6分。</w:t>
      </w:r>
      <w:r/>
    </w:p>
    <w:p>
      <w:pPr>
        <w:pStyle w:val="858"/>
        <w:ind w:firstLine="402"/>
        <w:spacing w:line="420" w:lineRule="exact"/>
        <w:rPr>
          <w:rFonts w:hint="eastAsia"/>
          <w:b/>
          <w:sz w:val="21"/>
          <w:szCs w:val="22"/>
        </w:rPr>
      </w:pPr>
      <w:r/>
      <w:bookmarkEnd w:id="164"/>
      <w:r/>
      <w:bookmarkEnd w:id="165"/>
      <w:r/>
      <w:bookmarkStart w:id="166" w:name="OLE_LINK97"/>
      <w:r/>
      <w:bookmarkStart w:id="167" w:name="OLE_LINK98"/>
      <w:r>
        <w:rPr>
          <w:rFonts w:hint="eastAsia"/>
          <w:b/>
          <w:sz w:val="20"/>
          <w:szCs w:val="20"/>
        </w:rPr>
        <w:t xml:space="preserve">（3）</w:t>
      </w:r>
      <w:r>
        <w:rPr>
          <w:rFonts w:hint="eastAsia"/>
          <w:b/>
          <w:sz w:val="21"/>
          <w:szCs w:val="22"/>
        </w:rPr>
        <w:t xml:space="preserve">拟投入的</w:t>
      </w:r>
      <w:r>
        <w:rPr>
          <w:rFonts w:hint="eastAsia"/>
          <w:b/>
          <w:sz w:val="20"/>
          <w:szCs w:val="20"/>
        </w:rPr>
        <w:t xml:space="preserve">各专业具有注册造价工程师资格的人员状况（不含项目负责人）</w:t>
      </w:r>
      <w:r>
        <w:rPr>
          <w:rFonts w:hint="eastAsia"/>
          <w:b/>
          <w:sz w:val="21"/>
          <w:szCs w:val="22"/>
        </w:rPr>
        <w:t xml:space="preserve">（12分）</w:t>
      </w:r>
      <w:r/>
    </w:p>
    <w:p>
      <w:pPr>
        <w:pStyle w:val="858"/>
        <w:ind w:firstLine="420"/>
        <w:spacing w:line="420" w:lineRule="exact"/>
        <w:rPr>
          <w:rFonts w:hint="eastAsia"/>
          <w:sz w:val="21"/>
          <w:szCs w:val="22"/>
        </w:rPr>
      </w:pPr>
      <w:r>
        <w:rPr>
          <w:rFonts w:hint="eastAsia"/>
          <w:sz w:val="21"/>
          <w:szCs w:val="22"/>
        </w:rPr>
        <w:t xml:space="preserve">拟投入团队</w:t>
      </w:r>
      <w:r>
        <w:rPr>
          <w:rFonts w:hint="eastAsia"/>
          <w:sz w:val="20"/>
          <w:szCs w:val="20"/>
        </w:rPr>
        <w:t xml:space="preserve">具备可</w:t>
      </w:r>
      <w:r>
        <w:rPr>
          <w:rFonts w:hint="eastAsia"/>
          <w:sz w:val="20"/>
          <w:szCs w:val="20"/>
        </w:rPr>
        <w:t xml:space="preserve">从事七个专业（土建、安装、装饰、市政、水利、交通、绿化）的人员情况，每个专业单独计分，其中：具备土建、市政每个专业上限3分，安装专业上限2分，装饰、绿化、水利、交通每个专业上限1.5分。以上可从事专业，以满足附表三所列条件为准，一级注册造价工程师每人得0.5分。本条投标单位所报人员，每人可报2个专业；如所报人员报超过2个专业的，该人员第三次出现起不再计分。（提供一级注册造价工程师证书原件或公证件扫描件，并提供投标单位所对应证书人员的社保缴纳证明，近3个月及以上的社保缴纳凭证。退休返聘人员不予计算。）本项最高</w:t>
      </w:r>
      <w:r>
        <w:rPr>
          <w:rFonts w:hint="eastAsia"/>
          <w:sz w:val="21"/>
          <w:szCs w:val="22"/>
        </w:rPr>
        <w:t xml:space="preserve">得12分。</w:t>
      </w:r>
      <w:r/>
    </w:p>
    <w:p>
      <w:pPr>
        <w:pStyle w:val="858"/>
        <w:ind w:firstLine="402"/>
        <w:spacing w:line="420" w:lineRule="exact"/>
        <w:rPr>
          <w:rFonts w:hint="eastAsia"/>
          <w:b/>
          <w:bCs/>
          <w:sz w:val="20"/>
          <w:szCs w:val="20"/>
        </w:rPr>
      </w:pPr>
      <w:r/>
      <w:bookmarkEnd w:id="166"/>
      <w:r/>
      <w:bookmarkEnd w:id="167"/>
      <w:r/>
      <w:bookmarkStart w:id="168" w:name="OLE_LINK100"/>
      <w:r/>
      <w:bookmarkStart w:id="169" w:name="OLE_LINK101"/>
      <w:r>
        <w:rPr>
          <w:rFonts w:hint="eastAsia"/>
          <w:b/>
          <w:bCs/>
          <w:sz w:val="20"/>
          <w:szCs w:val="20"/>
        </w:rPr>
        <w:t xml:space="preserve">（4）投标单位拟投入人员职称情况（7分）</w:t>
      </w:r>
      <w:r/>
    </w:p>
    <w:p>
      <w:pPr>
        <w:pStyle w:val="858"/>
        <w:ind w:firstLine="400"/>
        <w:spacing w:line="420" w:lineRule="exact"/>
        <w:rPr>
          <w:sz w:val="20"/>
          <w:szCs w:val="20"/>
        </w:rPr>
      </w:pPr>
      <w:r>
        <w:rPr>
          <w:rFonts w:hint="eastAsia"/>
          <w:sz w:val="20"/>
          <w:szCs w:val="20"/>
        </w:rPr>
        <w:t xml:space="preserve">中级及以上职称人员满足10人得基本分4分，中级职称每增加1人加0.3分；高级职称每增加一人加0.5分，本项最高7分。（参与此项评分，需提供相应职称证书）</w:t>
      </w:r>
      <w:r>
        <w:rPr>
          <w:sz w:val="20"/>
          <w:szCs w:val="20"/>
        </w:rPr>
      </w:r>
      <w:r/>
    </w:p>
    <w:p>
      <w:pPr>
        <w:pStyle w:val="858"/>
        <w:ind w:firstLine="400"/>
        <w:spacing w:line="420" w:lineRule="exact"/>
        <w:rPr>
          <w:sz w:val="20"/>
          <w:szCs w:val="20"/>
        </w:rPr>
      </w:pPr>
      <w:r>
        <w:rPr>
          <w:rFonts w:hint="eastAsia"/>
          <w:sz w:val="20"/>
          <w:szCs w:val="20"/>
        </w:rPr>
        <w:t xml:space="preserve">注：</w:t>
      </w:r>
      <w:r>
        <w:rPr>
          <w:sz w:val="20"/>
          <w:szCs w:val="20"/>
        </w:rPr>
      </w:r>
      <w:r/>
    </w:p>
    <w:p>
      <w:pPr>
        <w:pStyle w:val="858"/>
        <w:ind w:firstLine="400"/>
        <w:spacing w:line="420" w:lineRule="exact"/>
        <w:rPr>
          <w:sz w:val="20"/>
          <w:szCs w:val="20"/>
        </w:rPr>
      </w:pPr>
      <w:r>
        <w:rPr>
          <w:sz w:val="20"/>
          <w:szCs w:val="20"/>
        </w:rPr>
        <w:fldChar w:fldCharType="begin"/>
      </w:r>
      <w:r>
        <w:rPr>
          <w:sz w:val="20"/>
          <w:szCs w:val="20"/>
        </w:rPr>
        <w:instrText xml:space="preserve"> </w:instrText>
      </w:r>
      <w:r>
        <w:rPr>
          <w:rFonts w:hint="eastAsia"/>
          <w:sz w:val="20"/>
          <w:szCs w:val="20"/>
        </w:rPr>
        <w:instrText xml:space="preserve">eq \o\ac(○,</w:instrText>
      </w:r>
      <w:r>
        <w:rPr>
          <w:rFonts w:hint="eastAsia"/>
          <w:position w:val="2"/>
          <w:sz w:val="14"/>
          <w:szCs w:val="20"/>
        </w:rPr>
        <w:instrText xml:space="preserve">1</w:instrText>
      </w:r>
      <w:r>
        <w:rPr>
          <w:rFonts w:hint="eastAsia"/>
          <w:sz w:val="20"/>
          <w:szCs w:val="20"/>
        </w:rPr>
        <w:instrText xml:space="preserve">)</w:instrText>
      </w:r>
      <w:r>
        <w:rPr>
          <w:sz w:val="20"/>
          <w:szCs w:val="20"/>
        </w:rPr>
        <w:fldChar w:fldCharType="end"/>
      </w:r>
      <w:r>
        <w:rPr>
          <w:rFonts w:hint="eastAsia"/>
          <w:sz w:val="20"/>
          <w:szCs w:val="20"/>
        </w:rPr>
        <w:t xml:space="preserve">、拟派专职咨询人员，必须具备一级注册造价工程师执业资格。</w:t>
      </w:r>
      <w:r>
        <w:rPr>
          <w:sz w:val="20"/>
          <w:szCs w:val="20"/>
        </w:rPr>
      </w:r>
      <w:r/>
    </w:p>
    <w:p>
      <w:pPr>
        <w:pStyle w:val="858"/>
        <w:ind w:firstLine="400"/>
        <w:spacing w:line="420" w:lineRule="exact"/>
        <w:rPr>
          <w:sz w:val="20"/>
          <w:szCs w:val="20"/>
        </w:rPr>
      </w:pPr>
      <w:r>
        <w:rPr>
          <w:rFonts w:hint="eastAsia"/>
          <w:sz w:val="20"/>
          <w:szCs w:val="20"/>
        </w:rPr>
        <w:t xml:space="preserve">造价师注册证书认定：已注册一级造价师证书，可以凭资格证书投标；已在系统中变更注册单位，但注册证书上暂未变更的，可由造价管理机构出具证明文件；（通过考试但未拿到注册一级造价师证书的人员不予计算。）</w:t>
      </w:r>
      <w:r>
        <w:rPr>
          <w:sz w:val="20"/>
          <w:szCs w:val="20"/>
        </w:rPr>
      </w:r>
      <w:r/>
    </w:p>
    <w:p>
      <w:pPr>
        <w:pStyle w:val="858"/>
        <w:ind w:firstLine="400"/>
        <w:spacing w:line="420" w:lineRule="exact"/>
        <w:rPr>
          <w:rFonts w:hint="eastAsia"/>
          <w:sz w:val="20"/>
          <w:szCs w:val="20"/>
        </w:rPr>
      </w:pPr>
      <w:r>
        <w:rPr>
          <w:sz w:val="20"/>
          <w:szCs w:val="20"/>
        </w:rPr>
        <w:fldChar w:fldCharType="begin"/>
      </w:r>
      <w:r>
        <w:rPr>
          <w:sz w:val="20"/>
          <w:szCs w:val="20"/>
        </w:rPr>
        <w:instrText xml:space="preserve"> </w:instrText>
      </w:r>
      <w:r>
        <w:rPr>
          <w:rFonts w:hint="eastAsia"/>
          <w:sz w:val="20"/>
          <w:szCs w:val="20"/>
        </w:rPr>
        <w:instrText xml:space="preserve">eq \o\ac(○,</w:instrText>
      </w:r>
      <w:r>
        <w:rPr>
          <w:rFonts w:hint="eastAsia"/>
          <w:position w:val="2"/>
          <w:sz w:val="14"/>
          <w:szCs w:val="20"/>
        </w:rPr>
        <w:instrText xml:space="preserve">2</w:instrText>
      </w:r>
      <w:r>
        <w:rPr>
          <w:rFonts w:hint="eastAsia"/>
          <w:sz w:val="20"/>
          <w:szCs w:val="20"/>
        </w:rPr>
        <w:instrText xml:space="preserve">)</w:instrText>
      </w:r>
      <w:r>
        <w:rPr>
          <w:sz w:val="20"/>
          <w:szCs w:val="20"/>
        </w:rPr>
        <w:fldChar w:fldCharType="end"/>
      </w:r>
      <w:r>
        <w:rPr>
          <w:rFonts w:hint="eastAsia"/>
          <w:sz w:val="20"/>
          <w:szCs w:val="20"/>
        </w:rPr>
        <w:t xml:space="preserve">、拟派专职咨询人员，提供投标单位社保缴纳证明，近3个月及以上的社保缴纳凭证；退休返聘人员不予计算；</w:t>
      </w:r>
      <w:r/>
    </w:p>
    <w:p>
      <w:pPr>
        <w:pStyle w:val="858"/>
        <w:ind w:firstLine="400"/>
        <w:spacing w:line="420" w:lineRule="exact"/>
        <w:rPr>
          <w:sz w:val="20"/>
          <w:szCs w:val="20"/>
        </w:rPr>
      </w:pPr>
      <w:r>
        <w:rPr>
          <w:rFonts w:hint="eastAsia"/>
          <w:sz w:val="20"/>
          <w:szCs w:val="20"/>
        </w:rPr>
        <w:fldChar w:fldCharType="begin"/>
      </w:r>
      <w:r>
        <w:rPr>
          <w:rFonts w:hint="eastAsia"/>
          <w:sz w:val="20"/>
          <w:szCs w:val="20"/>
        </w:rPr>
        <w:instrText xml:space="preserve"> eq \o\ac(○,3)</w:instrText>
      </w:r>
      <w:r>
        <w:rPr>
          <w:rFonts w:hint="eastAsia"/>
          <w:sz w:val="20"/>
          <w:szCs w:val="20"/>
        </w:rPr>
        <w:fldChar w:fldCharType="end"/>
      </w:r>
      <w:r>
        <w:rPr>
          <w:rFonts w:hint="eastAsia"/>
          <w:sz w:val="20"/>
          <w:szCs w:val="20"/>
        </w:rPr>
        <w:t xml:space="preserve">、以上材料提供原件或公证件扫描件上传，未提供原件或公证件扫描件上传的不得分；</w:t>
      </w:r>
      <w:r>
        <w:rPr>
          <w:sz w:val="20"/>
          <w:szCs w:val="20"/>
        </w:rPr>
      </w:r>
      <w:r/>
    </w:p>
    <w:p>
      <w:pPr>
        <w:pStyle w:val="858"/>
        <w:ind w:firstLine="400"/>
        <w:spacing w:line="420" w:lineRule="exact"/>
        <w:rPr>
          <w:sz w:val="20"/>
          <w:szCs w:val="20"/>
        </w:rPr>
      </w:pPr>
      <w:r>
        <w:rPr>
          <w:sz w:val="20"/>
          <w:szCs w:val="20"/>
        </w:rPr>
        <w:fldChar w:fldCharType="begin"/>
      </w:r>
      <w:r>
        <w:rPr>
          <w:sz w:val="20"/>
          <w:szCs w:val="20"/>
        </w:rPr>
        <w:instrText xml:space="preserve"> </w:instrText>
      </w:r>
      <w:r>
        <w:rPr>
          <w:rFonts w:hint="eastAsia"/>
          <w:sz w:val="20"/>
          <w:szCs w:val="20"/>
        </w:rPr>
        <w:instrText xml:space="preserve">eq \o\ac(○,</w:instrText>
      </w:r>
      <w:r>
        <w:rPr>
          <w:rFonts w:hint="eastAsia"/>
          <w:position w:val="2"/>
          <w:sz w:val="14"/>
          <w:szCs w:val="20"/>
        </w:rPr>
        <w:instrText xml:space="preserve">4</w:instrText>
      </w:r>
      <w:r>
        <w:rPr>
          <w:rFonts w:hint="eastAsia"/>
          <w:sz w:val="20"/>
          <w:szCs w:val="20"/>
        </w:rPr>
        <w:instrText xml:space="preserve">)</w:instrText>
      </w:r>
      <w:r>
        <w:rPr>
          <w:sz w:val="20"/>
          <w:szCs w:val="20"/>
        </w:rPr>
        <w:fldChar w:fldCharType="end"/>
      </w:r>
      <w:r>
        <w:rPr>
          <w:rFonts w:hint="eastAsia"/>
          <w:sz w:val="20"/>
          <w:szCs w:val="20"/>
        </w:rPr>
        <w:t xml:space="preserve">、各投标单位应充分考虑人员稳定性，上述拟派吴江区咨询单位项目负责人与咨询人员作为审计人员，更换人员必须经审计中心同意，合同期内不得擅自更换。</w:t>
      </w:r>
      <w:r>
        <w:rPr>
          <w:sz w:val="20"/>
          <w:szCs w:val="20"/>
        </w:rPr>
      </w:r>
      <w:r/>
    </w:p>
    <w:p>
      <w:pPr>
        <w:pStyle w:val="858"/>
        <w:ind w:firstLine="422"/>
        <w:spacing w:line="420" w:lineRule="exact"/>
        <w:rPr>
          <w:rFonts w:hint="eastAsia"/>
          <w:b/>
          <w:sz w:val="21"/>
          <w:szCs w:val="22"/>
        </w:rPr>
      </w:pPr>
      <w:r/>
      <w:bookmarkEnd w:id="168"/>
      <w:r/>
      <w:bookmarkEnd w:id="169"/>
      <w:r>
        <w:rPr>
          <w:rFonts w:hint="eastAsia"/>
          <w:b/>
          <w:bCs/>
          <w:sz w:val="21"/>
          <w:szCs w:val="22"/>
        </w:rPr>
        <w:t xml:space="preserve">4.</w:t>
      </w:r>
      <w:bookmarkStart w:id="170" w:name="OLE_LINK102"/>
      <w:r/>
      <w:bookmarkStart w:id="171" w:name="OLE_LINK103"/>
      <w:r>
        <w:rPr>
          <w:rFonts w:hint="eastAsia"/>
          <w:b/>
          <w:sz w:val="21"/>
          <w:szCs w:val="22"/>
        </w:rPr>
        <w:t xml:space="preserve">技术组织方案</w:t>
      </w:r>
      <w:bookmarkEnd w:id="170"/>
      <w:r/>
      <w:bookmarkEnd w:id="171"/>
      <w:r>
        <w:rPr>
          <w:rFonts w:hint="eastAsia"/>
          <w:b/>
          <w:sz w:val="21"/>
          <w:szCs w:val="22"/>
        </w:rPr>
        <w:t xml:space="preserve">（</w:t>
      </w:r>
      <w:r>
        <w:rPr>
          <w:rFonts w:hint="eastAsia"/>
          <w:b/>
          <w:bCs/>
          <w:sz w:val="21"/>
          <w:szCs w:val="22"/>
        </w:rPr>
        <w:t xml:space="preserve">36分</w:t>
      </w:r>
      <w:r>
        <w:rPr>
          <w:rFonts w:hint="eastAsia"/>
          <w:b/>
          <w:sz w:val="21"/>
          <w:szCs w:val="22"/>
        </w:rPr>
        <w:t xml:space="preserve">）</w:t>
      </w:r>
      <w:r/>
    </w:p>
    <w:p>
      <w:pPr>
        <w:pStyle w:val="858"/>
        <w:ind w:firstLine="422"/>
        <w:spacing w:line="420" w:lineRule="exact"/>
        <w:rPr>
          <w:rFonts w:hint="eastAsia"/>
          <w:b/>
          <w:sz w:val="21"/>
          <w:szCs w:val="22"/>
        </w:rPr>
      </w:pPr>
      <w:r/>
      <w:bookmarkStart w:id="172" w:name="OLE_LINK104"/>
      <w:r/>
      <w:bookmarkStart w:id="173" w:name="OLE_LINK105"/>
      <w:r>
        <w:rPr>
          <w:rFonts w:hint="eastAsia"/>
          <w:b/>
          <w:sz w:val="21"/>
          <w:szCs w:val="22"/>
        </w:rPr>
        <w:t xml:space="preserve">（1）</w:t>
      </w:r>
      <w:bookmarkStart w:id="174" w:name="OLE_LINK108"/>
      <w:r/>
      <w:bookmarkStart w:id="175" w:name="OLE_LINK109"/>
      <w:r/>
      <w:bookmarkStart w:id="176" w:name="OLE_LINK112"/>
      <w:r/>
      <w:bookmarkStart w:id="177" w:name="OLE_LINK113"/>
      <w:r/>
      <w:bookmarkStart w:id="178" w:name="OLE_LINK116"/>
      <w:r/>
      <w:bookmarkStart w:id="179" w:name="OLE_LINK117"/>
      <w:r>
        <w:rPr>
          <w:rFonts w:hint="eastAsia"/>
          <w:b/>
          <w:sz w:val="21"/>
          <w:szCs w:val="22"/>
        </w:rPr>
        <w:t xml:space="preserve">投标单位内部管理制度</w:t>
      </w:r>
      <w:bookmarkEnd w:id="178"/>
      <w:r/>
      <w:bookmarkEnd w:id="179"/>
      <w:r>
        <w:rPr>
          <w:rFonts w:hint="eastAsia"/>
          <w:b/>
          <w:sz w:val="21"/>
          <w:szCs w:val="22"/>
        </w:rPr>
        <w:t xml:space="preserve">（质量控制、保密制度</w:t>
      </w:r>
      <w:bookmarkEnd w:id="174"/>
      <w:r/>
      <w:bookmarkEnd w:id="175"/>
      <w:r>
        <w:rPr>
          <w:rFonts w:hint="eastAsia"/>
          <w:b/>
          <w:sz w:val="21"/>
          <w:szCs w:val="22"/>
        </w:rPr>
        <w:t xml:space="preserve">、档案管理</w:t>
      </w:r>
      <w:bookmarkEnd w:id="176"/>
      <w:r/>
      <w:bookmarkEnd w:id="177"/>
      <w:r>
        <w:rPr>
          <w:rFonts w:hint="eastAsia"/>
          <w:b/>
          <w:sz w:val="21"/>
          <w:szCs w:val="22"/>
        </w:rPr>
        <w:t xml:space="preserve">、</w:t>
      </w:r>
      <w:bookmarkStart w:id="180" w:name="OLE_LINK118"/>
      <w:r/>
      <w:bookmarkStart w:id="181" w:name="OLE_LINK119"/>
      <w:r>
        <w:rPr>
          <w:rFonts w:hint="eastAsia"/>
          <w:b/>
          <w:sz w:val="21"/>
          <w:szCs w:val="22"/>
        </w:rPr>
        <w:t xml:space="preserve">廉洁制度</w:t>
      </w:r>
      <w:bookmarkEnd w:id="180"/>
      <w:r/>
      <w:bookmarkEnd w:id="181"/>
      <w:r>
        <w:rPr>
          <w:rFonts w:hint="eastAsia"/>
          <w:b/>
          <w:sz w:val="21"/>
          <w:szCs w:val="22"/>
        </w:rPr>
        <w:t xml:space="preserve">等）</w:t>
      </w:r>
      <w:bookmarkEnd w:id="172"/>
      <w:r/>
      <w:bookmarkEnd w:id="173"/>
      <w:r>
        <w:rPr>
          <w:rFonts w:hint="eastAsia"/>
          <w:b/>
          <w:sz w:val="21"/>
          <w:szCs w:val="22"/>
        </w:rPr>
        <w:t xml:space="preserve">（11分）</w:t>
      </w:r>
      <w:r/>
    </w:p>
    <w:p>
      <w:pPr>
        <w:pStyle w:val="858"/>
        <w:ind w:firstLine="420"/>
        <w:spacing w:line="420" w:lineRule="exact"/>
        <w:rPr>
          <w:sz w:val="21"/>
          <w:szCs w:val="22"/>
        </w:rPr>
      </w:pPr>
      <w:r>
        <w:rPr>
          <w:rFonts w:hint="eastAsia"/>
          <w:sz w:val="21"/>
          <w:szCs w:val="22"/>
        </w:rPr>
        <w:t xml:space="preserve">评委查看投标单位制定的质量控制制度、保密制度、档案管理制度及廉洁制度，根据投标单位相关制度制定是否科学合理，方案考虑是否周全等情况酌情打分；共11分；</w:t>
      </w:r>
      <w:r>
        <w:rPr>
          <w:sz w:val="21"/>
          <w:szCs w:val="22"/>
        </w:rPr>
      </w:r>
      <w:r/>
    </w:p>
    <w:p>
      <w:pPr>
        <w:pStyle w:val="858"/>
        <w:ind w:firstLine="422"/>
        <w:spacing w:line="420" w:lineRule="exact"/>
        <w:rPr>
          <w:rFonts w:hint="eastAsia"/>
          <w:b/>
          <w:bCs/>
          <w:sz w:val="21"/>
          <w:szCs w:val="22"/>
        </w:rPr>
      </w:pPr>
      <w:r/>
      <w:bookmarkStart w:id="182" w:name="OLE_LINK106"/>
      <w:r/>
      <w:bookmarkStart w:id="183" w:name="OLE_LINK107"/>
      <w:r>
        <w:rPr>
          <w:rFonts w:hint="eastAsia"/>
          <w:b/>
          <w:bCs/>
          <w:sz w:val="21"/>
          <w:szCs w:val="22"/>
        </w:rPr>
        <w:t xml:space="preserve">质量控制制度：</w:t>
      </w:r>
      <w:r/>
    </w:p>
    <w:p>
      <w:pPr>
        <w:pStyle w:val="858"/>
        <w:ind w:firstLine="420"/>
        <w:spacing w:line="420" w:lineRule="exact"/>
        <w:rPr>
          <w:rFonts w:hint="eastAsia"/>
          <w:sz w:val="21"/>
          <w:szCs w:val="22"/>
        </w:rPr>
      </w:pPr>
      <w:r>
        <w:rPr>
          <w:sz w:val="21"/>
          <w:szCs w:val="22"/>
        </w:rPr>
        <w:t xml:space="preserve">质量手册及程序文件</w:t>
      </w:r>
      <w:r>
        <w:rPr>
          <w:rFonts w:hint="eastAsia"/>
          <w:sz w:val="21"/>
          <w:szCs w:val="22"/>
        </w:rPr>
        <w:t xml:space="preserve">完整、</w:t>
      </w:r>
      <w:r>
        <w:rPr>
          <w:sz w:val="21"/>
          <w:szCs w:val="22"/>
        </w:rPr>
        <w:t xml:space="preserve">三级审核机制（编制、复核、审定）</w:t>
      </w:r>
      <w:r>
        <w:rPr>
          <w:rFonts w:hint="eastAsia"/>
          <w:sz w:val="21"/>
          <w:szCs w:val="22"/>
        </w:rPr>
        <w:t xml:space="preserve">安排合理</w:t>
      </w:r>
      <w:r>
        <w:rPr>
          <w:sz w:val="21"/>
          <w:szCs w:val="22"/>
        </w:rPr>
        <w:t xml:space="preserve">；各岗位质量责任制</w:t>
      </w:r>
      <w:r>
        <w:rPr>
          <w:rFonts w:hint="eastAsia"/>
          <w:sz w:val="21"/>
          <w:szCs w:val="22"/>
        </w:rPr>
        <w:t xml:space="preserve">详细的得3分；</w:t>
      </w:r>
      <w:r/>
    </w:p>
    <w:p>
      <w:pPr>
        <w:pStyle w:val="858"/>
        <w:ind w:firstLine="420"/>
        <w:spacing w:line="420" w:lineRule="exact"/>
        <w:rPr>
          <w:rFonts w:hint="eastAsia"/>
          <w:sz w:val="21"/>
          <w:szCs w:val="22"/>
        </w:rPr>
      </w:pPr>
      <w:r>
        <w:rPr>
          <w:sz w:val="21"/>
          <w:szCs w:val="22"/>
        </w:rPr>
        <w:t xml:space="preserve">质量手册及程序文件</w:t>
      </w:r>
      <w:r>
        <w:rPr>
          <w:rFonts w:hint="eastAsia"/>
          <w:sz w:val="21"/>
          <w:szCs w:val="22"/>
        </w:rPr>
        <w:t xml:space="preserve">较完整</w:t>
      </w:r>
      <w:r>
        <w:rPr>
          <w:sz w:val="21"/>
          <w:szCs w:val="22"/>
        </w:rPr>
        <w:t xml:space="preserve">；三级审核机制（编制、复核、审定）</w:t>
      </w:r>
      <w:r>
        <w:rPr>
          <w:rFonts w:hint="eastAsia"/>
          <w:sz w:val="21"/>
          <w:szCs w:val="22"/>
        </w:rPr>
        <w:t xml:space="preserve">安排较合理</w:t>
      </w:r>
      <w:r>
        <w:rPr>
          <w:sz w:val="21"/>
          <w:szCs w:val="22"/>
        </w:rPr>
        <w:t xml:space="preserve">；各岗位质量责任制</w:t>
      </w:r>
      <w:r>
        <w:rPr>
          <w:rFonts w:hint="eastAsia"/>
          <w:sz w:val="21"/>
          <w:szCs w:val="22"/>
        </w:rPr>
        <w:t xml:space="preserve">较详细的得2分；</w:t>
      </w:r>
      <w:r/>
    </w:p>
    <w:p>
      <w:pPr>
        <w:pStyle w:val="858"/>
        <w:ind w:firstLine="420"/>
        <w:spacing w:line="420" w:lineRule="exact"/>
        <w:rPr>
          <w:sz w:val="21"/>
          <w:szCs w:val="22"/>
        </w:rPr>
      </w:pPr>
      <w:r>
        <w:rPr>
          <w:sz w:val="21"/>
          <w:szCs w:val="22"/>
        </w:rPr>
        <w:t xml:space="preserve">质量手册及程序文件</w:t>
      </w:r>
      <w:r>
        <w:rPr>
          <w:rFonts w:hint="eastAsia"/>
          <w:sz w:val="21"/>
          <w:szCs w:val="22"/>
        </w:rPr>
        <w:t xml:space="preserve">，</w:t>
      </w:r>
      <w:r>
        <w:rPr>
          <w:sz w:val="21"/>
          <w:szCs w:val="22"/>
        </w:rPr>
        <w:t xml:space="preserve">三级审核机制（编制、复核、审定）</w:t>
      </w:r>
      <w:r>
        <w:rPr>
          <w:rFonts w:hint="eastAsia"/>
          <w:sz w:val="21"/>
          <w:szCs w:val="22"/>
        </w:rPr>
        <w:t xml:space="preserve">，</w:t>
      </w:r>
      <w:r>
        <w:rPr>
          <w:sz w:val="21"/>
          <w:szCs w:val="22"/>
        </w:rPr>
        <w:t xml:space="preserve">各岗位质量责任制</w:t>
      </w:r>
      <w:r>
        <w:rPr>
          <w:rFonts w:hint="eastAsia"/>
          <w:sz w:val="21"/>
          <w:szCs w:val="22"/>
        </w:rPr>
        <w:t xml:space="preserve">，内容描述简单、疏漏、合理性一般的得1分。</w:t>
      </w:r>
      <w:r>
        <w:rPr>
          <w:sz w:val="21"/>
          <w:szCs w:val="22"/>
        </w:rPr>
      </w:r>
      <w:r/>
    </w:p>
    <w:p>
      <w:pPr>
        <w:pStyle w:val="858"/>
        <w:ind w:firstLine="420"/>
        <w:spacing w:line="420" w:lineRule="exact"/>
        <w:rPr>
          <w:rFonts w:hint="eastAsia"/>
          <w:sz w:val="21"/>
          <w:szCs w:val="22"/>
        </w:rPr>
      </w:pPr>
      <w:r>
        <w:rPr>
          <w:rFonts w:hint="eastAsia"/>
          <w:sz w:val="21"/>
          <w:szCs w:val="22"/>
        </w:rPr>
        <w:t xml:space="preserve">未提供的不得分。</w:t>
      </w:r>
      <w:r/>
    </w:p>
    <w:p>
      <w:pPr>
        <w:pStyle w:val="858"/>
        <w:ind w:firstLine="422"/>
        <w:spacing w:line="420" w:lineRule="exact"/>
        <w:rPr>
          <w:rFonts w:hint="eastAsia"/>
          <w:b/>
          <w:bCs/>
          <w:sz w:val="21"/>
          <w:szCs w:val="22"/>
        </w:rPr>
      </w:pPr>
      <w:r/>
      <w:bookmarkEnd w:id="182"/>
      <w:r/>
      <w:bookmarkEnd w:id="183"/>
      <w:r/>
      <w:bookmarkStart w:id="184" w:name="OLE_LINK110"/>
      <w:r/>
      <w:bookmarkStart w:id="185" w:name="OLE_LINK111"/>
      <w:r>
        <w:rPr>
          <w:rFonts w:hint="eastAsia"/>
          <w:b/>
          <w:bCs/>
          <w:sz w:val="21"/>
          <w:szCs w:val="22"/>
        </w:rPr>
        <w:t xml:space="preserve">保密制度：</w:t>
      </w:r>
      <w:r/>
    </w:p>
    <w:p>
      <w:pPr>
        <w:pStyle w:val="858"/>
        <w:ind w:firstLine="420"/>
        <w:spacing w:line="420" w:lineRule="exact"/>
        <w:rPr>
          <w:rFonts w:hint="eastAsia"/>
          <w:sz w:val="21"/>
          <w:szCs w:val="22"/>
        </w:rPr>
      </w:pPr>
      <w:r>
        <w:rPr>
          <w:rFonts w:hint="eastAsia"/>
          <w:sz w:val="21"/>
          <w:szCs w:val="22"/>
        </w:rPr>
        <w:t xml:space="preserve">保密制度</w:t>
      </w:r>
      <w:r>
        <w:rPr>
          <w:sz w:val="21"/>
          <w:szCs w:val="22"/>
        </w:rPr>
        <w:t xml:space="preserve">明确涉密等级划分（如绝密、机密、秘密）</w:t>
      </w:r>
      <w:r>
        <w:rPr>
          <w:rFonts w:hint="eastAsia"/>
          <w:sz w:val="21"/>
          <w:szCs w:val="22"/>
        </w:rPr>
        <w:t xml:space="preserve">、</w:t>
      </w:r>
      <w:r>
        <w:rPr>
          <w:sz w:val="21"/>
          <w:szCs w:val="22"/>
        </w:rPr>
        <w:t xml:space="preserve">有物理/软件防泄密措施（如专用加密电脑或U盘）</w:t>
      </w:r>
      <w:r>
        <w:rPr>
          <w:rFonts w:hint="eastAsia"/>
          <w:sz w:val="21"/>
          <w:szCs w:val="22"/>
        </w:rPr>
        <w:t xml:space="preserve">、</w:t>
      </w:r>
      <w:r>
        <w:rPr>
          <w:sz w:val="21"/>
          <w:szCs w:val="22"/>
        </w:rPr>
        <w:t xml:space="preserve">员工入职全员签署《保密协议》</w:t>
      </w:r>
      <w:r>
        <w:rPr>
          <w:rFonts w:hint="eastAsia"/>
          <w:sz w:val="21"/>
          <w:szCs w:val="22"/>
        </w:rPr>
        <w:t xml:space="preserve">、</w:t>
      </w:r>
      <w:r>
        <w:rPr>
          <w:sz w:val="21"/>
          <w:szCs w:val="22"/>
        </w:rPr>
        <w:t xml:space="preserve">项目退出后的资料销毁/归还流程</w:t>
      </w:r>
      <w:r>
        <w:rPr>
          <w:rFonts w:hint="eastAsia"/>
          <w:sz w:val="21"/>
          <w:szCs w:val="22"/>
        </w:rPr>
        <w:t xml:space="preserve">等内容描述详细的得3分；</w:t>
      </w:r>
      <w:r/>
    </w:p>
    <w:p>
      <w:pPr>
        <w:pStyle w:val="858"/>
        <w:ind w:firstLine="420"/>
        <w:spacing w:line="420" w:lineRule="exact"/>
        <w:rPr>
          <w:sz w:val="21"/>
          <w:szCs w:val="22"/>
        </w:rPr>
      </w:pPr>
      <w:r>
        <w:rPr>
          <w:rFonts w:hint="eastAsia"/>
          <w:sz w:val="21"/>
          <w:szCs w:val="22"/>
        </w:rPr>
        <w:t xml:space="preserve">保密制度</w:t>
      </w:r>
      <w:r>
        <w:rPr>
          <w:sz w:val="21"/>
          <w:szCs w:val="22"/>
        </w:rPr>
        <w:t xml:space="preserve">明确涉密等级划分（如绝密、机密、秘密）</w:t>
      </w:r>
      <w:r>
        <w:rPr>
          <w:rFonts w:hint="eastAsia"/>
          <w:sz w:val="21"/>
          <w:szCs w:val="22"/>
        </w:rPr>
        <w:t xml:space="preserve">、</w:t>
      </w:r>
      <w:r>
        <w:rPr>
          <w:sz w:val="21"/>
          <w:szCs w:val="22"/>
        </w:rPr>
        <w:t xml:space="preserve">有物理/软件防泄密措施（如专用加密电脑或U盘）</w:t>
      </w:r>
      <w:r>
        <w:rPr>
          <w:rFonts w:hint="eastAsia"/>
          <w:sz w:val="21"/>
          <w:szCs w:val="22"/>
        </w:rPr>
        <w:t xml:space="preserve">、</w:t>
      </w:r>
      <w:r>
        <w:rPr>
          <w:sz w:val="21"/>
          <w:szCs w:val="22"/>
        </w:rPr>
        <w:t xml:space="preserve">员工入职全员签署《保密协议》</w:t>
      </w:r>
      <w:r>
        <w:rPr>
          <w:rFonts w:hint="eastAsia"/>
          <w:sz w:val="21"/>
          <w:szCs w:val="22"/>
        </w:rPr>
        <w:t xml:space="preserve">、</w:t>
      </w:r>
      <w:r>
        <w:rPr>
          <w:sz w:val="21"/>
          <w:szCs w:val="22"/>
        </w:rPr>
        <w:t xml:space="preserve">项目退出后的资料销毁/归还流程</w:t>
      </w:r>
      <w:r>
        <w:rPr>
          <w:rFonts w:hint="eastAsia"/>
          <w:sz w:val="21"/>
          <w:szCs w:val="22"/>
        </w:rPr>
        <w:t xml:space="preserve">等内容描述较为详细的得2分；</w:t>
      </w:r>
      <w:r>
        <w:rPr>
          <w:sz w:val="21"/>
          <w:szCs w:val="22"/>
        </w:rPr>
      </w:r>
      <w:r/>
    </w:p>
    <w:p>
      <w:pPr>
        <w:pStyle w:val="858"/>
        <w:ind w:firstLine="420"/>
        <w:spacing w:line="420" w:lineRule="exact"/>
        <w:rPr>
          <w:rFonts w:hint="eastAsia"/>
          <w:sz w:val="21"/>
          <w:szCs w:val="22"/>
        </w:rPr>
      </w:pPr>
      <w:r>
        <w:rPr>
          <w:rFonts w:hint="eastAsia"/>
          <w:sz w:val="21"/>
          <w:szCs w:val="22"/>
        </w:rPr>
        <w:t xml:space="preserve">保密制度</w:t>
      </w:r>
      <w:r>
        <w:rPr>
          <w:sz w:val="21"/>
          <w:szCs w:val="22"/>
        </w:rPr>
        <w:t xml:space="preserve">明确涉密等级划分（如绝密、机密、秘密）</w:t>
      </w:r>
      <w:r>
        <w:rPr>
          <w:rFonts w:hint="eastAsia"/>
          <w:sz w:val="21"/>
          <w:szCs w:val="22"/>
        </w:rPr>
        <w:t xml:space="preserve">、</w:t>
      </w:r>
      <w:r>
        <w:rPr>
          <w:sz w:val="21"/>
          <w:szCs w:val="22"/>
        </w:rPr>
        <w:t xml:space="preserve">有物理/软件防泄密措施（如专用加密电脑或U盘）</w:t>
      </w:r>
      <w:r>
        <w:rPr>
          <w:rFonts w:hint="eastAsia"/>
          <w:sz w:val="21"/>
          <w:szCs w:val="22"/>
        </w:rPr>
        <w:t xml:space="preserve">、</w:t>
      </w:r>
      <w:r>
        <w:rPr>
          <w:sz w:val="21"/>
          <w:szCs w:val="22"/>
        </w:rPr>
        <w:t xml:space="preserve">员工入职全员签署《保密协议》</w:t>
      </w:r>
      <w:r>
        <w:rPr>
          <w:rFonts w:hint="eastAsia"/>
          <w:sz w:val="21"/>
          <w:szCs w:val="22"/>
        </w:rPr>
        <w:t xml:space="preserve">、</w:t>
      </w:r>
      <w:r>
        <w:rPr>
          <w:sz w:val="21"/>
          <w:szCs w:val="22"/>
        </w:rPr>
        <w:t xml:space="preserve">项目退出后的资料销毁/归还流程</w:t>
      </w:r>
      <w:r>
        <w:rPr>
          <w:rFonts w:hint="eastAsia"/>
          <w:sz w:val="21"/>
          <w:szCs w:val="22"/>
        </w:rPr>
        <w:t xml:space="preserve">等，内容描述简单、疏漏、合理性一般的得1分。</w:t>
      </w:r>
      <w:r/>
    </w:p>
    <w:p>
      <w:pPr>
        <w:pStyle w:val="858"/>
        <w:ind w:firstLine="420"/>
        <w:spacing w:line="420" w:lineRule="exact"/>
        <w:rPr>
          <w:sz w:val="21"/>
          <w:szCs w:val="22"/>
        </w:rPr>
      </w:pPr>
      <w:r>
        <w:rPr>
          <w:rFonts w:hint="eastAsia"/>
          <w:sz w:val="21"/>
          <w:szCs w:val="22"/>
        </w:rPr>
        <w:t xml:space="preserve">未提供的不得分。</w:t>
      </w:r>
      <w:r>
        <w:rPr>
          <w:sz w:val="21"/>
          <w:szCs w:val="22"/>
        </w:rPr>
      </w:r>
      <w:r/>
    </w:p>
    <w:p>
      <w:pPr>
        <w:pStyle w:val="858"/>
        <w:ind w:firstLine="422"/>
        <w:spacing w:line="420" w:lineRule="exact"/>
        <w:rPr>
          <w:b/>
          <w:bCs/>
          <w:sz w:val="21"/>
          <w:szCs w:val="22"/>
        </w:rPr>
      </w:pPr>
      <w:r/>
      <w:bookmarkEnd w:id="184"/>
      <w:r/>
      <w:bookmarkEnd w:id="185"/>
      <w:r/>
      <w:bookmarkStart w:id="186" w:name="OLE_LINK114"/>
      <w:r/>
      <w:bookmarkStart w:id="187" w:name="OLE_LINK115"/>
      <w:r>
        <w:rPr>
          <w:rFonts w:hint="eastAsia"/>
          <w:b/>
          <w:bCs/>
          <w:sz w:val="21"/>
          <w:szCs w:val="22"/>
        </w:rPr>
        <w:t xml:space="preserve">档案管理制度：</w:t>
      </w:r>
      <w:r>
        <w:rPr>
          <w:b/>
          <w:bCs/>
          <w:sz w:val="21"/>
          <w:szCs w:val="22"/>
        </w:rPr>
      </w:r>
      <w:r/>
    </w:p>
    <w:p>
      <w:pPr>
        <w:pStyle w:val="858"/>
        <w:ind w:firstLine="420"/>
        <w:spacing w:line="420" w:lineRule="exact"/>
        <w:rPr>
          <w:rFonts w:hint="eastAsia"/>
          <w:sz w:val="21"/>
          <w:szCs w:val="22"/>
        </w:rPr>
      </w:pPr>
      <w:r>
        <w:rPr>
          <w:rFonts w:hint="eastAsia"/>
          <w:sz w:val="21"/>
          <w:szCs w:val="22"/>
        </w:rPr>
        <w:t xml:space="preserve">档案管理</w:t>
      </w:r>
      <w:r>
        <w:rPr>
          <w:rFonts w:hint="eastAsia"/>
          <w:sz w:val="21"/>
          <w:szCs w:val="22"/>
          <w:lang w:val="zh-CN"/>
        </w:rPr>
        <w:t xml:space="preserve">制度</w:t>
      </w:r>
      <w:r>
        <w:rPr>
          <w:rFonts w:hint="eastAsia"/>
          <w:sz w:val="21"/>
          <w:szCs w:val="22"/>
        </w:rPr>
        <w:t xml:space="preserve">如</w:t>
      </w:r>
      <w:r>
        <w:rPr>
          <w:sz w:val="21"/>
          <w:szCs w:val="22"/>
        </w:rPr>
        <w:t xml:space="preserve">有专职或兼职档案员</w:t>
      </w:r>
      <w:r>
        <w:rPr>
          <w:rFonts w:hint="eastAsia"/>
          <w:sz w:val="21"/>
          <w:szCs w:val="22"/>
        </w:rPr>
        <w:t xml:space="preserve">、</w:t>
      </w:r>
      <w:r>
        <w:rPr>
          <w:sz w:val="21"/>
          <w:szCs w:val="22"/>
        </w:rPr>
        <w:t xml:space="preserve">具备符合要求的存放空间或云存储系统</w:t>
      </w:r>
      <w:r>
        <w:rPr>
          <w:rFonts w:hint="eastAsia"/>
          <w:sz w:val="21"/>
          <w:szCs w:val="22"/>
        </w:rPr>
        <w:t xml:space="preserve">、</w:t>
      </w:r>
      <w:r>
        <w:rPr>
          <w:sz w:val="21"/>
          <w:szCs w:val="22"/>
        </w:rPr>
        <w:t xml:space="preserve">建立档案借阅/销毁登记台账</w:t>
      </w:r>
      <w:r>
        <w:rPr>
          <w:rFonts w:hint="eastAsia"/>
          <w:sz w:val="21"/>
          <w:szCs w:val="22"/>
        </w:rPr>
        <w:t xml:space="preserve">、</w:t>
      </w:r>
      <w:r>
        <w:rPr>
          <w:sz w:val="21"/>
          <w:szCs w:val="22"/>
        </w:rPr>
        <w:t xml:space="preserve">明确纸质与电子档案同步备份机制</w:t>
      </w:r>
      <w:r>
        <w:rPr>
          <w:rFonts w:hint="eastAsia"/>
          <w:sz w:val="21"/>
          <w:szCs w:val="22"/>
        </w:rPr>
        <w:t xml:space="preserve">等，要素齐全的得3分；</w:t>
      </w:r>
      <w:r/>
    </w:p>
    <w:p>
      <w:pPr>
        <w:pStyle w:val="858"/>
        <w:ind w:firstLine="420"/>
        <w:spacing w:line="420" w:lineRule="exact"/>
        <w:rPr>
          <w:rFonts w:hint="eastAsia"/>
          <w:sz w:val="21"/>
          <w:szCs w:val="22"/>
        </w:rPr>
      </w:pPr>
      <w:r>
        <w:rPr>
          <w:rFonts w:hint="eastAsia"/>
          <w:sz w:val="21"/>
          <w:szCs w:val="22"/>
        </w:rPr>
        <w:t xml:space="preserve">档案管理</w:t>
      </w:r>
      <w:r>
        <w:rPr>
          <w:rFonts w:hint="eastAsia"/>
          <w:sz w:val="21"/>
          <w:szCs w:val="22"/>
          <w:lang w:val="zh-CN"/>
        </w:rPr>
        <w:t xml:space="preserve">制度</w:t>
      </w:r>
      <w:r>
        <w:rPr>
          <w:rFonts w:hint="eastAsia"/>
          <w:sz w:val="21"/>
          <w:szCs w:val="22"/>
        </w:rPr>
        <w:t xml:space="preserve">如</w:t>
      </w:r>
      <w:r>
        <w:rPr>
          <w:sz w:val="21"/>
          <w:szCs w:val="22"/>
        </w:rPr>
        <w:t xml:space="preserve">有专职或兼职档案员</w:t>
      </w:r>
      <w:r>
        <w:rPr>
          <w:rFonts w:hint="eastAsia"/>
          <w:sz w:val="21"/>
          <w:szCs w:val="22"/>
        </w:rPr>
        <w:t xml:space="preserve">、</w:t>
      </w:r>
      <w:r>
        <w:rPr>
          <w:sz w:val="21"/>
          <w:szCs w:val="22"/>
        </w:rPr>
        <w:t xml:space="preserve">具备符合要求的存放空间或云存储系统</w:t>
      </w:r>
      <w:r>
        <w:rPr>
          <w:rFonts w:hint="eastAsia"/>
          <w:sz w:val="21"/>
          <w:szCs w:val="22"/>
        </w:rPr>
        <w:t xml:space="preserve">、</w:t>
      </w:r>
      <w:r>
        <w:rPr>
          <w:sz w:val="21"/>
          <w:szCs w:val="22"/>
        </w:rPr>
        <w:t xml:space="preserve">建立档案借阅/销毁登记台账</w:t>
      </w:r>
      <w:r>
        <w:rPr>
          <w:rFonts w:hint="eastAsia"/>
          <w:sz w:val="21"/>
          <w:szCs w:val="22"/>
        </w:rPr>
        <w:t xml:space="preserve">、</w:t>
      </w:r>
      <w:r>
        <w:rPr>
          <w:sz w:val="21"/>
          <w:szCs w:val="22"/>
        </w:rPr>
        <w:t xml:space="preserve">明确纸质与电子档案同步备份机制</w:t>
      </w:r>
      <w:r>
        <w:rPr>
          <w:rFonts w:hint="eastAsia"/>
          <w:sz w:val="21"/>
          <w:szCs w:val="22"/>
        </w:rPr>
        <w:t xml:space="preserve">等，要素较为齐全的得2分。</w:t>
      </w:r>
      <w:r/>
    </w:p>
    <w:p>
      <w:pPr>
        <w:pStyle w:val="858"/>
        <w:ind w:firstLine="420"/>
        <w:spacing w:line="420" w:lineRule="exact"/>
        <w:rPr>
          <w:sz w:val="21"/>
          <w:szCs w:val="22"/>
        </w:rPr>
      </w:pPr>
      <w:r>
        <w:rPr>
          <w:rFonts w:hint="eastAsia"/>
          <w:sz w:val="21"/>
          <w:szCs w:val="22"/>
        </w:rPr>
        <w:t xml:space="preserve">档案管理</w:t>
      </w:r>
      <w:r>
        <w:rPr>
          <w:rFonts w:hint="eastAsia"/>
          <w:sz w:val="21"/>
          <w:szCs w:val="22"/>
          <w:lang w:val="zh-CN"/>
        </w:rPr>
        <w:t xml:space="preserve">制度</w:t>
      </w:r>
      <w:r>
        <w:rPr>
          <w:rFonts w:hint="eastAsia"/>
          <w:sz w:val="21"/>
          <w:szCs w:val="22"/>
        </w:rPr>
        <w:t xml:space="preserve">如</w:t>
      </w:r>
      <w:r>
        <w:rPr>
          <w:sz w:val="21"/>
          <w:szCs w:val="22"/>
        </w:rPr>
        <w:t xml:space="preserve">有专职或兼职档案员</w:t>
      </w:r>
      <w:r>
        <w:rPr>
          <w:rFonts w:hint="eastAsia"/>
          <w:sz w:val="21"/>
          <w:szCs w:val="22"/>
        </w:rPr>
        <w:t xml:space="preserve">、</w:t>
      </w:r>
      <w:r>
        <w:rPr>
          <w:sz w:val="21"/>
          <w:szCs w:val="22"/>
        </w:rPr>
        <w:t xml:space="preserve">具备符合要求的存放空间或云存储系统</w:t>
      </w:r>
      <w:r>
        <w:rPr>
          <w:rFonts w:hint="eastAsia"/>
          <w:sz w:val="21"/>
          <w:szCs w:val="22"/>
        </w:rPr>
        <w:t xml:space="preserve">、</w:t>
      </w:r>
      <w:r>
        <w:rPr>
          <w:sz w:val="21"/>
          <w:szCs w:val="22"/>
        </w:rPr>
        <w:t xml:space="preserve">建立档案借阅/销毁登记台账</w:t>
      </w:r>
      <w:r>
        <w:rPr>
          <w:rFonts w:hint="eastAsia"/>
          <w:sz w:val="21"/>
          <w:szCs w:val="22"/>
        </w:rPr>
        <w:t xml:space="preserve">、</w:t>
      </w:r>
      <w:r>
        <w:rPr>
          <w:sz w:val="21"/>
          <w:szCs w:val="22"/>
        </w:rPr>
        <w:t xml:space="preserve">明确纸质与电子档案同步备份机制</w:t>
      </w:r>
      <w:r>
        <w:rPr>
          <w:rFonts w:hint="eastAsia"/>
          <w:sz w:val="21"/>
          <w:szCs w:val="22"/>
        </w:rPr>
        <w:t xml:space="preserve">等，内容描述简单、疏漏、合理性一般的得1分。</w:t>
      </w:r>
      <w:r>
        <w:rPr>
          <w:sz w:val="21"/>
          <w:szCs w:val="22"/>
        </w:rPr>
      </w:r>
      <w:r/>
    </w:p>
    <w:p>
      <w:pPr>
        <w:pStyle w:val="858"/>
        <w:ind w:firstLine="420"/>
        <w:spacing w:line="420" w:lineRule="exact"/>
        <w:rPr>
          <w:rFonts w:hint="eastAsia"/>
          <w:sz w:val="21"/>
          <w:szCs w:val="22"/>
        </w:rPr>
      </w:pPr>
      <w:r>
        <w:rPr>
          <w:rFonts w:hint="eastAsia"/>
          <w:sz w:val="21"/>
          <w:szCs w:val="22"/>
        </w:rPr>
        <w:t xml:space="preserve">未提供的不得分。</w:t>
      </w:r>
      <w:bookmarkEnd w:id="186"/>
      <w:r/>
      <w:bookmarkEnd w:id="187"/>
      <w:r>
        <w:rPr>
          <w:rFonts w:hint="eastAsia"/>
          <w:sz w:val="21"/>
          <w:szCs w:val="22"/>
        </w:rPr>
      </w:r>
      <w:r/>
    </w:p>
    <w:p>
      <w:pPr>
        <w:pStyle w:val="858"/>
        <w:ind w:firstLine="422"/>
        <w:spacing w:line="420" w:lineRule="exact"/>
        <w:rPr>
          <w:b/>
          <w:bCs/>
          <w:sz w:val="21"/>
          <w:szCs w:val="22"/>
        </w:rPr>
      </w:pPr>
      <w:r/>
      <w:bookmarkStart w:id="188" w:name="OLE_LINK120"/>
      <w:r/>
      <w:bookmarkStart w:id="189" w:name="OLE_LINK121"/>
      <w:r>
        <w:rPr>
          <w:rFonts w:hint="eastAsia"/>
          <w:b/>
          <w:bCs/>
          <w:sz w:val="21"/>
          <w:szCs w:val="22"/>
        </w:rPr>
        <w:t xml:space="preserve">廉洁制度：</w:t>
      </w:r>
      <w:r>
        <w:rPr>
          <w:b/>
          <w:bCs/>
          <w:sz w:val="21"/>
          <w:szCs w:val="22"/>
        </w:rPr>
      </w:r>
      <w:r/>
    </w:p>
    <w:p>
      <w:pPr>
        <w:pStyle w:val="858"/>
        <w:ind w:firstLine="420"/>
        <w:spacing w:line="420" w:lineRule="exact"/>
        <w:rPr>
          <w:rFonts w:hint="eastAsia"/>
          <w:sz w:val="21"/>
          <w:szCs w:val="22"/>
        </w:rPr>
      </w:pPr>
      <w:r>
        <w:rPr>
          <w:sz w:val="21"/>
          <w:szCs w:val="22"/>
        </w:rPr>
        <w:t xml:space="preserve">有独立的廉洁管理办法</w:t>
      </w:r>
      <w:r>
        <w:rPr>
          <w:rFonts w:hint="eastAsia"/>
          <w:sz w:val="21"/>
          <w:szCs w:val="22"/>
        </w:rPr>
        <w:t xml:space="preserve">，如</w:t>
      </w:r>
      <w:r>
        <w:rPr>
          <w:sz w:val="21"/>
          <w:szCs w:val="22"/>
        </w:rPr>
        <w:t xml:space="preserve">外部举报途径（电话/邮箱）及内部审计频率</w:t>
      </w:r>
      <w:r>
        <w:rPr>
          <w:rFonts w:hint="eastAsia"/>
          <w:sz w:val="21"/>
          <w:szCs w:val="22"/>
        </w:rPr>
        <w:t xml:space="preserve">、</w:t>
      </w:r>
      <w:r>
        <w:rPr>
          <w:sz w:val="21"/>
          <w:szCs w:val="22"/>
        </w:rPr>
        <w:t xml:space="preserve">合同附件中</w:t>
      </w:r>
      <w:r>
        <w:rPr>
          <w:rFonts w:hint="eastAsia"/>
          <w:sz w:val="21"/>
          <w:szCs w:val="22"/>
        </w:rPr>
        <w:t xml:space="preserve">有</w:t>
      </w:r>
      <w:r>
        <w:rPr>
          <w:sz w:val="21"/>
          <w:szCs w:val="22"/>
        </w:rPr>
        <w:t xml:space="preserve">《廉洁承诺书》标准模板</w:t>
      </w:r>
      <w:r>
        <w:rPr>
          <w:rFonts w:hint="eastAsia"/>
          <w:sz w:val="21"/>
          <w:szCs w:val="22"/>
        </w:rPr>
        <w:t xml:space="preserve">等细则考虑周全，描述详细的2分；</w:t>
      </w:r>
      <w:r/>
    </w:p>
    <w:p>
      <w:pPr>
        <w:pStyle w:val="858"/>
        <w:ind w:firstLine="420"/>
        <w:spacing w:line="420" w:lineRule="exact"/>
        <w:rPr>
          <w:sz w:val="21"/>
          <w:szCs w:val="22"/>
        </w:rPr>
      </w:pPr>
      <w:r>
        <w:rPr>
          <w:sz w:val="21"/>
          <w:szCs w:val="22"/>
        </w:rPr>
        <w:t xml:space="preserve">有独立的廉洁管理办法</w:t>
      </w:r>
      <w:r>
        <w:rPr>
          <w:rFonts w:hint="eastAsia"/>
          <w:sz w:val="21"/>
          <w:szCs w:val="22"/>
        </w:rPr>
        <w:t xml:space="preserve">，如</w:t>
      </w:r>
      <w:r>
        <w:rPr>
          <w:sz w:val="21"/>
          <w:szCs w:val="22"/>
        </w:rPr>
        <w:t xml:space="preserve">外部举报途径（电话/邮箱）及内部审计频率</w:t>
      </w:r>
      <w:r>
        <w:rPr>
          <w:rFonts w:hint="eastAsia"/>
          <w:sz w:val="21"/>
          <w:szCs w:val="22"/>
        </w:rPr>
        <w:t xml:space="preserve">、</w:t>
      </w:r>
      <w:r>
        <w:rPr>
          <w:sz w:val="21"/>
          <w:szCs w:val="22"/>
        </w:rPr>
        <w:t xml:space="preserve">合同附件中</w:t>
      </w:r>
      <w:r>
        <w:rPr>
          <w:rFonts w:hint="eastAsia"/>
          <w:sz w:val="21"/>
          <w:szCs w:val="22"/>
        </w:rPr>
        <w:t xml:space="preserve">有</w:t>
      </w:r>
      <w:r>
        <w:rPr>
          <w:sz w:val="21"/>
          <w:szCs w:val="22"/>
        </w:rPr>
        <w:t xml:space="preserve">《廉洁承诺书》标准模板</w:t>
      </w:r>
      <w:r>
        <w:rPr>
          <w:rFonts w:hint="eastAsia"/>
          <w:sz w:val="21"/>
          <w:szCs w:val="22"/>
        </w:rPr>
        <w:t xml:space="preserve">等细则，描述较详细的1.5分；</w:t>
      </w:r>
      <w:r>
        <w:rPr>
          <w:sz w:val="21"/>
          <w:szCs w:val="22"/>
        </w:rPr>
      </w:r>
      <w:r/>
    </w:p>
    <w:p>
      <w:pPr>
        <w:pStyle w:val="858"/>
        <w:ind w:firstLine="420"/>
        <w:spacing w:line="420" w:lineRule="exact"/>
        <w:rPr>
          <w:sz w:val="21"/>
          <w:szCs w:val="22"/>
        </w:rPr>
      </w:pPr>
      <w:r>
        <w:rPr>
          <w:sz w:val="21"/>
          <w:szCs w:val="22"/>
        </w:rPr>
        <w:t xml:space="preserve">有独立的廉洁管理办法</w:t>
      </w:r>
      <w:r>
        <w:rPr>
          <w:rFonts w:hint="eastAsia"/>
          <w:sz w:val="21"/>
          <w:szCs w:val="22"/>
        </w:rPr>
        <w:t xml:space="preserve">，如</w:t>
      </w:r>
      <w:r>
        <w:rPr>
          <w:sz w:val="21"/>
          <w:szCs w:val="22"/>
        </w:rPr>
        <w:t xml:space="preserve">外部举报途径（电话/邮箱）及内部审计频率</w:t>
      </w:r>
      <w:r>
        <w:rPr>
          <w:rFonts w:hint="eastAsia"/>
          <w:sz w:val="21"/>
          <w:szCs w:val="22"/>
        </w:rPr>
        <w:t xml:space="preserve">、</w:t>
      </w:r>
      <w:r>
        <w:rPr>
          <w:sz w:val="21"/>
          <w:szCs w:val="22"/>
        </w:rPr>
        <w:t xml:space="preserve">合同附件中</w:t>
      </w:r>
      <w:r>
        <w:rPr>
          <w:rFonts w:hint="eastAsia"/>
          <w:sz w:val="21"/>
          <w:szCs w:val="22"/>
        </w:rPr>
        <w:t xml:space="preserve">有</w:t>
      </w:r>
      <w:r>
        <w:rPr>
          <w:sz w:val="21"/>
          <w:szCs w:val="22"/>
        </w:rPr>
        <w:t xml:space="preserve">《廉洁承诺书》标准模板</w:t>
      </w:r>
      <w:r>
        <w:rPr>
          <w:rFonts w:hint="eastAsia"/>
          <w:sz w:val="21"/>
          <w:szCs w:val="22"/>
        </w:rPr>
        <w:t xml:space="preserve">等细则，内容描述简单、疏漏、合理性一般的得1分</w:t>
      </w:r>
      <w:r>
        <w:rPr>
          <w:sz w:val="21"/>
          <w:szCs w:val="22"/>
        </w:rPr>
        <w:t xml:space="preserve">。</w:t>
      </w:r>
      <w:r/>
    </w:p>
    <w:p>
      <w:pPr>
        <w:pStyle w:val="858"/>
        <w:ind w:firstLine="420"/>
        <w:spacing w:line="420" w:lineRule="exact"/>
        <w:rPr>
          <w:rFonts w:hint="eastAsia"/>
          <w:sz w:val="21"/>
          <w:szCs w:val="22"/>
        </w:rPr>
      </w:pPr>
      <w:r>
        <w:rPr>
          <w:rFonts w:hint="eastAsia"/>
          <w:sz w:val="21"/>
          <w:szCs w:val="22"/>
        </w:rPr>
        <w:t xml:space="preserve">未提供的不得分。</w:t>
      </w:r>
      <w:r/>
    </w:p>
    <w:p>
      <w:pPr>
        <w:pStyle w:val="858"/>
        <w:ind w:firstLine="422"/>
        <w:spacing w:line="420" w:lineRule="exact"/>
        <w:rPr>
          <w:rFonts w:hint="eastAsia"/>
          <w:b/>
          <w:sz w:val="21"/>
          <w:szCs w:val="21"/>
        </w:rPr>
      </w:pPr>
      <w:r/>
      <w:bookmarkEnd w:id="188"/>
      <w:r/>
      <w:bookmarkEnd w:id="189"/>
      <w:r>
        <w:rPr>
          <w:rFonts w:hint="eastAsia"/>
          <w:b/>
          <w:sz w:val="21"/>
          <w:szCs w:val="21"/>
        </w:rPr>
        <w:t xml:space="preserve">（2）</w:t>
      </w:r>
      <w:bookmarkStart w:id="190" w:name="OLE_LINK122"/>
      <w:r/>
      <w:bookmarkStart w:id="191" w:name="OLE_LINK123"/>
      <w:r/>
      <w:bookmarkStart w:id="192" w:name="OLE_LINK128"/>
      <w:r/>
      <w:bookmarkStart w:id="193" w:name="OLE_LINK131"/>
      <w:r>
        <w:rPr>
          <w:rFonts w:hint="eastAsia"/>
          <w:b/>
          <w:sz w:val="21"/>
          <w:szCs w:val="21"/>
        </w:rPr>
        <w:t xml:space="preserve">投标人提供的服务响应情况及服务方案</w:t>
      </w:r>
      <w:bookmarkEnd w:id="190"/>
      <w:r/>
      <w:bookmarkEnd w:id="191"/>
      <w:r/>
      <w:bookmarkEnd w:id="192"/>
      <w:r/>
      <w:bookmarkEnd w:id="193"/>
      <w:r>
        <w:rPr>
          <w:rFonts w:hint="eastAsia"/>
          <w:b/>
          <w:sz w:val="21"/>
          <w:szCs w:val="21"/>
        </w:rPr>
        <w:t xml:space="preserve">（18分）</w:t>
      </w:r>
      <w:r/>
    </w:p>
    <w:p>
      <w:pPr>
        <w:pStyle w:val="858"/>
        <w:ind w:firstLine="420"/>
        <w:spacing w:line="420" w:lineRule="exact"/>
        <w:rPr>
          <w:rFonts w:hint="eastAsia"/>
          <w:sz w:val="21"/>
          <w:szCs w:val="22"/>
        </w:rPr>
      </w:pPr>
      <w:r>
        <w:rPr>
          <w:rFonts w:hint="eastAsia"/>
          <w:sz w:val="21"/>
          <w:szCs w:val="22"/>
        </w:rPr>
        <w:t xml:space="preserve">投标人从以下几个方面提供服务响应和制定服务方案：一是审计进度控制和审计效率；二是审计要点把控；三是企业服务优势；四是建设管理情况审计措施。评委根据投标人的响应是否到位、组织管理人员配备是否科学、服务方案考虑是否周全及方案是否具有可操作性等方面综合比较，酌情打分；共18分；</w:t>
      </w:r>
      <w:r/>
    </w:p>
    <w:p>
      <w:pPr>
        <w:pStyle w:val="858"/>
        <w:ind w:firstLine="422"/>
        <w:spacing w:line="420" w:lineRule="exact"/>
        <w:rPr>
          <w:rFonts w:hint="eastAsia"/>
          <w:sz w:val="21"/>
          <w:szCs w:val="22"/>
        </w:rPr>
      </w:pPr>
      <w:r/>
      <w:bookmarkStart w:id="194" w:name="OLE_LINK124"/>
      <w:r/>
      <w:bookmarkStart w:id="195" w:name="OLE_LINK125"/>
      <w:r>
        <w:rPr>
          <w:rFonts w:hint="eastAsia"/>
          <w:b/>
          <w:bCs/>
          <w:sz w:val="21"/>
          <w:szCs w:val="22"/>
        </w:rPr>
        <w:t xml:space="preserve">①审计进度控制和审计效率：</w:t>
      </w:r>
      <w:r>
        <w:rPr>
          <w:rFonts w:hint="eastAsia"/>
          <w:sz w:val="21"/>
          <w:szCs w:val="22"/>
        </w:rPr>
        <w:t xml:space="preserve">方案科学、合理、有效得3分，方案能满足工作需求得2分，方案基本能满足工作需求但有欠缺得1分，不提供不得分。</w:t>
      </w:r>
      <w:r/>
    </w:p>
    <w:p>
      <w:pPr>
        <w:pStyle w:val="858"/>
        <w:ind w:firstLine="422"/>
        <w:spacing w:line="420" w:lineRule="exact"/>
        <w:rPr>
          <w:rFonts w:hint="eastAsia"/>
          <w:sz w:val="21"/>
          <w:szCs w:val="22"/>
        </w:rPr>
      </w:pPr>
      <w:r/>
      <w:bookmarkEnd w:id="194"/>
      <w:r/>
      <w:bookmarkEnd w:id="195"/>
      <w:r/>
      <w:bookmarkStart w:id="196" w:name="OLE_LINK126"/>
      <w:r/>
      <w:bookmarkStart w:id="197" w:name="OLE_LINK127"/>
      <w:r>
        <w:rPr>
          <w:rFonts w:hint="eastAsia"/>
          <w:b/>
          <w:bCs/>
          <w:sz w:val="21"/>
          <w:szCs w:val="22"/>
        </w:rPr>
        <w:t xml:space="preserve">②审计要点把控:</w:t>
      </w:r>
      <w:r>
        <w:rPr>
          <w:rFonts w:hint="eastAsia"/>
          <w:sz w:val="21"/>
          <w:szCs w:val="22"/>
        </w:rPr>
        <w:t xml:space="preserve">投标人从各专业（土建、安装、装饰、市政、水利、交通、绿化）角度，结合各投标单位自身工作经验，对以下审计要点进行分析阐述，根据投标人提供的工程审计咨询工作要点情况进行评定，本大项最高得9分。评分要点如下：</w:t>
      </w:r>
      <w:r/>
    </w:p>
    <w:p>
      <w:pPr>
        <w:pStyle w:val="858"/>
        <w:ind w:firstLine="420"/>
        <w:spacing w:line="420" w:lineRule="exact"/>
        <w:rPr>
          <w:rFonts w:hint="eastAsia"/>
          <w:sz w:val="21"/>
          <w:szCs w:val="22"/>
        </w:rPr>
      </w:pPr>
      <w:r>
        <w:rPr>
          <w:rFonts w:hint="eastAsia"/>
          <w:sz w:val="21"/>
          <w:szCs w:val="22"/>
        </w:rPr>
        <w:t xml:space="preserve">工程量、价复核要点：根据投标人提供的工程量、价复核要点（结合类似工作经验编制）进行评定，要点内容贴合需求的，得3分；要点内容无法完全贴合需求的，得2分；未能体现本项要点（或无实质性内容）的，得0分。</w:t>
      </w:r>
      <w:r/>
    </w:p>
    <w:p>
      <w:pPr>
        <w:pStyle w:val="858"/>
        <w:ind w:firstLine="420"/>
        <w:spacing w:line="420" w:lineRule="exact"/>
        <w:rPr>
          <w:rFonts w:hint="eastAsia"/>
          <w:sz w:val="21"/>
          <w:szCs w:val="22"/>
        </w:rPr>
      </w:pPr>
      <w:r>
        <w:rPr>
          <w:rFonts w:hint="eastAsia"/>
          <w:sz w:val="21"/>
          <w:szCs w:val="22"/>
        </w:rPr>
        <w:t xml:space="preserve">工程变更签证复核要点：根据投标人提供的工程变更签证复核要点（结合类似工作经验编制）进行评定，要点内容贴合需求的，得3分；要点内容无法完全贴合需求的，得2分；未能体现本项要点（或无实质性内容）的，得0分。</w:t>
      </w:r>
      <w:r/>
    </w:p>
    <w:p>
      <w:pPr>
        <w:pStyle w:val="858"/>
        <w:ind w:firstLine="420"/>
        <w:spacing w:line="420" w:lineRule="exact"/>
        <w:rPr>
          <w:rFonts w:hint="eastAsia"/>
          <w:sz w:val="21"/>
          <w:szCs w:val="22"/>
        </w:rPr>
      </w:pPr>
      <w:r>
        <w:rPr>
          <w:rFonts w:hint="eastAsia"/>
          <w:sz w:val="21"/>
          <w:szCs w:val="22"/>
        </w:rPr>
        <w:t xml:space="preserve">合同补充协议、核对纪要、隐蔽工程、情况说明等造价咨询依据、合同执行复核要点：根据投标人提供的对各类补充协议、核对纪要、隐蔽工程、情况说明等造价咨询依据、合同执行的复核要点（结合类似工作经验编制）进行评定，要点内容贴合需求的，得3分；要点内容无法完全贴合需求的，得2分；未能体现本项要点（或无实质性内容）的，得0分。</w:t>
      </w:r>
      <w:r/>
    </w:p>
    <w:p>
      <w:pPr>
        <w:pStyle w:val="858"/>
        <w:ind w:firstLine="422"/>
        <w:spacing w:line="420" w:lineRule="exact"/>
        <w:rPr>
          <w:rFonts w:hint="eastAsia"/>
          <w:sz w:val="21"/>
          <w:szCs w:val="22"/>
        </w:rPr>
      </w:pPr>
      <w:r/>
      <w:bookmarkEnd w:id="196"/>
      <w:r/>
      <w:bookmarkEnd w:id="197"/>
      <w:r/>
      <w:bookmarkStart w:id="198" w:name="OLE_LINK129"/>
      <w:r/>
      <w:bookmarkStart w:id="199" w:name="OLE_LINK130"/>
      <w:r>
        <w:rPr>
          <w:rFonts w:hint="eastAsia"/>
          <w:b/>
          <w:bCs/>
          <w:sz w:val="21"/>
          <w:szCs w:val="22"/>
        </w:rPr>
        <w:t xml:space="preserve">③企业服务优势:</w:t>
      </w:r>
      <w:r>
        <w:rPr>
          <w:rFonts w:hint="eastAsia"/>
          <w:sz w:val="21"/>
          <w:szCs w:val="22"/>
        </w:rPr>
        <w:t xml:space="preserve">企业有运用先进的抽查技术，有丰富的材料价格、综合单价等大数据积累的得3分；有运用抽查技术、有大数据技术积累，能基本满足工作需求的得2分；抽查技术运用或者大数据技术运用有一项能基本满足工作需求1分；不能满足工作需求或不提供的不得分。</w:t>
      </w:r>
      <w:r/>
    </w:p>
    <w:p>
      <w:pPr>
        <w:pStyle w:val="858"/>
        <w:ind w:firstLine="422"/>
        <w:spacing w:line="420" w:lineRule="exact"/>
        <w:rPr>
          <w:rFonts w:hint="eastAsia"/>
          <w:sz w:val="21"/>
          <w:szCs w:val="22"/>
        </w:rPr>
      </w:pPr>
      <w:r/>
      <w:bookmarkEnd w:id="198"/>
      <w:r/>
      <w:bookmarkEnd w:id="199"/>
      <w:r/>
      <w:bookmarkStart w:id="200" w:name="OLE_LINK132"/>
      <w:r/>
      <w:bookmarkStart w:id="201" w:name="OLE_LINK133"/>
      <w:r>
        <w:rPr>
          <w:rFonts w:hint="eastAsia"/>
          <w:b/>
          <w:bCs/>
          <w:sz w:val="21"/>
          <w:szCs w:val="22"/>
        </w:rPr>
        <w:t xml:space="preserve">④建设管理情况审计措施：</w:t>
      </w:r>
      <w:r>
        <w:rPr>
          <w:rFonts w:hint="eastAsia"/>
          <w:sz w:val="21"/>
          <w:szCs w:val="22"/>
        </w:rPr>
        <w:t xml:space="preserve">审计方案科学、合理、有效得3分，方案能满足工作需求得2分，方案基本能满足工作需求但有欠缺得1分，不能满足工作需求或不提供不得分。</w:t>
      </w:r>
      <w:r/>
    </w:p>
    <w:p>
      <w:pPr>
        <w:pStyle w:val="858"/>
        <w:numPr>
          <w:ilvl w:val="0"/>
          <w:numId w:val="5"/>
        </w:numPr>
        <w:ind w:firstLine="422"/>
        <w:spacing w:line="420" w:lineRule="exact"/>
        <w:rPr>
          <w:rFonts w:hint="eastAsia"/>
          <w:b/>
          <w:sz w:val="21"/>
          <w:szCs w:val="21"/>
        </w:rPr>
      </w:pPr>
      <w:r/>
      <w:bookmarkEnd w:id="200"/>
      <w:r/>
      <w:bookmarkEnd w:id="201"/>
      <w:r/>
      <w:bookmarkStart w:id="202" w:name="OLE_LINK134"/>
      <w:r>
        <w:rPr>
          <w:rFonts w:hint="eastAsia"/>
          <w:b/>
          <w:sz w:val="21"/>
          <w:szCs w:val="21"/>
        </w:rPr>
        <w:t xml:space="preserve">服务时效及交通组织应急保障方案</w:t>
      </w:r>
      <w:bookmarkEnd w:id="202"/>
      <w:r>
        <w:rPr>
          <w:rFonts w:hint="eastAsia"/>
          <w:b/>
          <w:sz w:val="21"/>
          <w:szCs w:val="21"/>
        </w:rPr>
        <w:t xml:space="preserve">（7分）</w:t>
      </w:r>
      <w:r/>
    </w:p>
    <w:p>
      <w:pPr>
        <w:pStyle w:val="858"/>
        <w:ind w:firstLine="420"/>
        <w:spacing w:line="420" w:lineRule="exact"/>
        <w:rPr>
          <w:rFonts w:hint="eastAsia"/>
          <w:sz w:val="21"/>
          <w:szCs w:val="22"/>
        </w:rPr>
      </w:pPr>
      <w:r/>
      <w:bookmarkStart w:id="203" w:name="OLE_LINK135"/>
      <w:r/>
      <w:bookmarkStart w:id="204" w:name="OLE_LINK136"/>
      <w:r>
        <w:rPr>
          <w:rFonts w:hint="eastAsia"/>
          <w:sz w:val="21"/>
          <w:szCs w:val="22"/>
        </w:rPr>
        <w:t xml:space="preserve">各响应单位应针对本项目提供有针对性、持续性的响应时效方案，方案应包含交通保障方案、服务质量响应能力保障方案、服务措施，以及提供服务的响应时间及服务便捷性说明等内容。根据各响应单位实际提供服务响应时间及服务便捷性进行综合比较：</w:t>
      </w:r>
      <w:r/>
    </w:p>
    <w:p>
      <w:pPr>
        <w:pStyle w:val="858"/>
        <w:ind w:firstLine="420"/>
        <w:spacing w:line="420" w:lineRule="exact"/>
        <w:rPr>
          <w:rFonts w:hint="eastAsia"/>
          <w:sz w:val="21"/>
          <w:szCs w:val="22"/>
        </w:rPr>
      </w:pPr>
      <w:r>
        <w:rPr>
          <w:rFonts w:hint="eastAsia"/>
          <w:sz w:val="21"/>
          <w:szCs w:val="22"/>
        </w:rPr>
        <w:t xml:space="preserve">服务响应时间短，能够及时提供便捷服务的得7分；</w:t>
      </w:r>
      <w:r/>
    </w:p>
    <w:p>
      <w:pPr>
        <w:pStyle w:val="858"/>
        <w:ind w:firstLine="420"/>
        <w:spacing w:line="420" w:lineRule="exact"/>
        <w:rPr>
          <w:rFonts w:hint="eastAsia"/>
          <w:sz w:val="21"/>
          <w:szCs w:val="22"/>
        </w:rPr>
      </w:pPr>
      <w:r>
        <w:rPr>
          <w:rFonts w:hint="eastAsia"/>
          <w:sz w:val="21"/>
          <w:szCs w:val="22"/>
        </w:rPr>
        <w:t xml:space="preserve">服务响应时间较短，服务较为便捷的得5分；</w:t>
      </w:r>
      <w:r/>
    </w:p>
    <w:p>
      <w:pPr>
        <w:pStyle w:val="858"/>
        <w:ind w:firstLine="420"/>
        <w:spacing w:line="420" w:lineRule="exact"/>
        <w:rPr>
          <w:rFonts w:hint="eastAsia"/>
          <w:sz w:val="21"/>
          <w:szCs w:val="22"/>
        </w:rPr>
      </w:pPr>
      <w:r>
        <w:rPr>
          <w:rFonts w:hint="eastAsia"/>
          <w:sz w:val="21"/>
          <w:szCs w:val="22"/>
        </w:rPr>
        <w:t xml:space="preserve">响应时间较长，服务不够便捷的得3分。</w:t>
      </w:r>
      <w:r/>
    </w:p>
    <w:p>
      <w:pPr>
        <w:pStyle w:val="858"/>
        <w:ind w:firstLine="420"/>
        <w:spacing w:line="420" w:lineRule="exact"/>
        <w:rPr>
          <w:rFonts w:hint="eastAsia"/>
        </w:rPr>
      </w:pPr>
      <w:r>
        <w:rPr>
          <w:rFonts w:hint="eastAsia"/>
          <w:sz w:val="21"/>
          <w:szCs w:val="22"/>
        </w:rPr>
        <w:t xml:space="preserve">未提供相应方案和依据的不得分。</w:t>
      </w:r>
      <w:r>
        <w:rPr>
          <w:rFonts w:hint="eastAsia"/>
        </w:rPr>
      </w:r>
      <w:r/>
    </w:p>
    <w:p>
      <w:pPr>
        <w:pStyle w:val="875"/>
        <w:rPr>
          <w:rFonts w:hint="eastAsia"/>
        </w:rPr>
      </w:pPr>
      <w:r/>
      <w:bookmarkEnd w:id="203"/>
      <w:r/>
      <w:bookmarkEnd w:id="204"/>
      <w:r>
        <w:rPr>
          <w:rFonts w:hint="eastAsia"/>
        </w:rPr>
      </w:r>
      <w:r/>
    </w:p>
    <w:p>
      <w:pPr>
        <w:pStyle w:val="858"/>
        <w:ind w:firstLine="422"/>
        <w:spacing w:line="420" w:lineRule="exact"/>
        <w:rPr>
          <w:rFonts w:hint="eastAsia"/>
          <w:b/>
          <w:bCs/>
          <w:sz w:val="21"/>
          <w:szCs w:val="21"/>
        </w:rPr>
      </w:pPr>
      <w:r>
        <w:rPr>
          <w:rFonts w:hint="eastAsia"/>
          <w:b/>
          <w:bCs/>
          <w:sz w:val="21"/>
          <w:szCs w:val="21"/>
        </w:rPr>
        <w:t xml:space="preserve">备注：</w:t>
      </w:r>
      <w:r/>
    </w:p>
    <w:p>
      <w:pPr>
        <w:pStyle w:val="858"/>
        <w:ind w:firstLine="422"/>
        <w:spacing w:line="420" w:lineRule="exact"/>
        <w:rPr>
          <w:rFonts w:hint="eastAsia"/>
          <w:b/>
          <w:bCs/>
          <w:color w:val="000000"/>
          <w:sz w:val="21"/>
          <w:szCs w:val="21"/>
        </w:rPr>
      </w:pPr>
      <w:r>
        <w:rPr>
          <w:rFonts w:hint="eastAsia"/>
          <w:b/>
          <w:bCs/>
          <w:color w:val="000000"/>
          <w:sz w:val="21"/>
          <w:szCs w:val="21"/>
        </w:rPr>
        <w:t xml:space="preserve">1.付款步骤、服务期限如有负偏离的不得中标。</w:t>
      </w:r>
      <w:r/>
    </w:p>
    <w:p>
      <w:pPr>
        <w:pStyle w:val="858"/>
        <w:ind w:firstLine="422"/>
        <w:spacing w:line="420" w:lineRule="exact"/>
        <w:rPr>
          <w:rFonts w:hint="eastAsia"/>
          <w:b/>
          <w:bCs/>
          <w:color w:val="000000"/>
          <w:sz w:val="21"/>
          <w:szCs w:val="21"/>
        </w:rPr>
      </w:pPr>
      <w:r>
        <w:rPr>
          <w:rFonts w:hint="eastAsia"/>
          <w:b/>
          <w:bCs/>
          <w:color w:val="000000"/>
          <w:sz w:val="21"/>
          <w:szCs w:val="21"/>
        </w:rPr>
        <w:t xml:space="preserve">2.针对评分标准中评分的每一条，投标人均应提供相关资料并做出相应说明供评委评判，不提供相关资料的视为不具备该项得分的条件。</w:t>
      </w:r>
      <w:r/>
    </w:p>
    <w:p>
      <w:pPr>
        <w:pStyle w:val="858"/>
        <w:ind w:firstLine="422"/>
        <w:spacing w:line="420" w:lineRule="exact"/>
        <w:rPr>
          <w:rFonts w:hint="eastAsia"/>
          <w:b/>
          <w:bCs/>
          <w:color w:val="000000"/>
          <w:sz w:val="21"/>
          <w:szCs w:val="21"/>
          <w:lang w:val="zh-CN"/>
        </w:rPr>
      </w:pPr>
      <w:r>
        <w:rPr>
          <w:rFonts w:hint="eastAsia"/>
          <w:b/>
          <w:bCs/>
          <w:color w:val="000000"/>
          <w:sz w:val="21"/>
          <w:szCs w:val="21"/>
        </w:rPr>
        <w:t xml:space="preserve">3.</w:t>
      </w:r>
      <w:r>
        <w:rPr>
          <w:rFonts w:hint="eastAsia"/>
          <w:b/>
          <w:bCs/>
          <w:color w:val="000000"/>
          <w:sz w:val="21"/>
          <w:szCs w:val="21"/>
          <w:lang w:val="zh-CN"/>
        </w:rPr>
        <w:t xml:space="preserve">征集文件中要求的复印件可以用扫描件代替；征集文件中要求加盖响应单位公章的，可用电子签章代替。</w:t>
      </w:r>
      <w:r/>
    </w:p>
    <w:p>
      <w:pPr>
        <w:pStyle w:val="858"/>
        <w:ind w:firstLine="422"/>
        <w:spacing w:line="420" w:lineRule="exact"/>
        <w:rPr>
          <w:rFonts w:hint="eastAsia"/>
          <w:b/>
          <w:bCs/>
          <w:color w:val="000000"/>
          <w:sz w:val="21"/>
          <w:szCs w:val="21"/>
        </w:rPr>
      </w:pPr>
      <w:r>
        <w:rPr>
          <w:rFonts w:hint="eastAsia"/>
          <w:b/>
          <w:bCs/>
          <w:color w:val="000000"/>
          <w:sz w:val="21"/>
          <w:szCs w:val="21"/>
        </w:rPr>
        <w:t xml:space="preserve">4.响应单位必须保证全部投标资料（包括承诺书）的真实性，征集人有权在采购的任何阶段进行调查和核实，如有虚假或对征集文件所要求说明的情况故意隐瞒或虚报，视为不实质性响应征集文件，为无效投标。已中标的将取消中标资格，已签订合同的即时解除合同，并按《中华人民共和国政府采购法》第七十七条“提供虚假材料谋取中标、成交”相关处理办法处理。</w:t>
      </w:r>
      <w:r/>
    </w:p>
    <w:p>
      <w:pPr>
        <w:pStyle w:val="890"/>
        <w:rPr>
          <w:rFonts w:hint="eastAsia"/>
        </w:rPr>
      </w:pPr>
      <w:r>
        <w:rPr>
          <w:rFonts w:hint="eastAsia"/>
        </w:rPr>
      </w:r>
      <w:r/>
    </w:p>
    <w:p>
      <w:pPr>
        <w:pStyle w:val="858"/>
        <w:rPr>
          <w:rFonts w:hint="eastAsia"/>
        </w:rPr>
      </w:pPr>
      <w:r>
        <w:rPr>
          <w:rFonts w:hint="eastAsia"/>
        </w:rPr>
      </w:r>
      <w:r/>
    </w:p>
    <w:p>
      <w:pPr>
        <w:pStyle w:val="890"/>
        <w:rPr>
          <w:rFonts w:hint="eastAsia"/>
        </w:rPr>
      </w:pPr>
      <w:r>
        <w:rPr>
          <w:rFonts w:hint="eastAsia"/>
        </w:rPr>
      </w:r>
      <w:r/>
    </w:p>
    <w:p>
      <w:pPr>
        <w:pStyle w:val="858"/>
        <w:jc w:val="center"/>
        <w:rPr>
          <w:rFonts w:hint="eastAsia"/>
          <w:b/>
          <w:bCs/>
          <w:color w:val="000000"/>
          <w:sz w:val="36"/>
          <w:szCs w:val="36"/>
        </w:rPr>
      </w:pPr>
      <w:r>
        <w:br w:type="page" w:clear="all"/>
      </w:r>
      <w:r>
        <w:rPr>
          <w:rFonts w:hint="eastAsia"/>
          <w:b/>
          <w:bCs/>
          <w:color w:val="000000"/>
          <w:sz w:val="36"/>
          <w:szCs w:val="36"/>
        </w:rPr>
        <w:fldChar w:fldCharType="begin"/>
      </w:r>
      <w:r>
        <w:rPr>
          <w:rFonts w:hint="eastAsia"/>
          <w:b/>
          <w:bCs/>
          <w:color w:val="000000"/>
          <w:sz w:val="36"/>
          <w:szCs w:val="36"/>
        </w:rPr>
        <w:instrText xml:space="preserve"> HYPERLINK \l "_Toc6757" </w:instrText>
      </w:r>
      <w:r>
        <w:rPr>
          <w:rFonts w:hint="eastAsia"/>
          <w:b/>
          <w:bCs/>
          <w:color w:val="000000"/>
          <w:sz w:val="36"/>
          <w:szCs w:val="36"/>
        </w:rPr>
        <w:fldChar w:fldCharType="separate"/>
      </w:r>
      <w:r>
        <w:rPr>
          <w:rFonts w:hint="eastAsia"/>
          <w:b/>
          <w:bCs/>
          <w:color w:val="000000"/>
          <w:sz w:val="36"/>
          <w:szCs w:val="36"/>
        </w:rPr>
        <w:t xml:space="preserve">第七章 附件</w:t>
      </w:r>
      <w:r>
        <w:rPr>
          <w:rFonts w:hint="eastAsia"/>
          <w:b/>
          <w:bCs/>
          <w:color w:val="000000"/>
          <w:sz w:val="36"/>
          <w:szCs w:val="36"/>
        </w:rPr>
        <w:fldChar w:fldCharType="end"/>
      </w:r>
      <w:r>
        <w:rPr>
          <w:rFonts w:hint="eastAsia"/>
          <w:b/>
          <w:bCs/>
          <w:color w:val="000000"/>
          <w:sz w:val="36"/>
          <w:szCs w:val="36"/>
        </w:rPr>
      </w:r>
      <w:r/>
    </w:p>
    <w:p>
      <w:pPr>
        <w:pStyle w:val="858"/>
        <w:spacing w:before="120" w:after="120"/>
        <w:tabs>
          <w:tab w:val="right" w:pos="9638" w:leader="dot"/>
        </w:tabs>
        <w:rPr>
          <w:rFonts w:ascii="Calibri" w:hAnsi="Calibri" w:cs="Calibri"/>
          <w:b/>
          <w:bCs/>
          <w:caps/>
        </w:rPr>
      </w:pPr>
      <w:r>
        <w:rPr>
          <w:rFonts w:ascii="Calibri" w:hAnsi="Calibri" w:cs="Calibri"/>
          <w:b/>
          <w:bCs/>
          <w:caps/>
        </w:rPr>
        <w:fldChar w:fldCharType="begin"/>
      </w:r>
      <w:r>
        <w:rPr>
          <w:rFonts w:ascii="Calibri" w:hAnsi="Calibri" w:cs="Calibri"/>
          <w:b/>
          <w:bCs/>
          <w:caps/>
        </w:rPr>
        <w:instrText xml:space="preserve"> HYPERLINK \l "_Toc21072" </w:instrText>
      </w:r>
      <w:r>
        <w:rPr>
          <w:rFonts w:ascii="Calibri" w:hAnsi="Calibri" w:cs="Calibri"/>
          <w:b/>
          <w:bCs/>
          <w:caps/>
        </w:rPr>
        <w:fldChar w:fldCharType="separate"/>
      </w:r>
      <w:r>
        <w:rPr>
          <w:rFonts w:hint="eastAsia"/>
          <w:b/>
          <w:bCs/>
          <w:caps/>
        </w:rPr>
        <w:t xml:space="preserve">附件一：</w:t>
      </w:r>
      <w:r>
        <w:rPr>
          <w:rFonts w:ascii="Calibri" w:hAnsi="Calibri" w:cs="Calibri"/>
          <w:b/>
          <w:bCs/>
          <w:caps/>
        </w:rPr>
      </w:r>
      <w:r/>
    </w:p>
    <w:p>
      <w:pPr>
        <w:pStyle w:val="858"/>
        <w:spacing w:before="120" w:after="120"/>
        <w:tabs>
          <w:tab w:val="right" w:pos="9638" w:leader="dot"/>
        </w:tabs>
        <w:rPr>
          <w:rFonts w:hint="eastAsia" w:ascii="Calibri" w:hAnsi="Calibri" w:cs="Calibri"/>
          <w:b/>
          <w:bCs/>
          <w:caps/>
        </w:rPr>
      </w:pPr>
      <w:r>
        <w:rPr>
          <w:rFonts w:hint="eastAsia"/>
          <w:b/>
          <w:bCs/>
          <w:caps/>
        </w:rPr>
        <w:fldChar w:fldCharType="end"/>
      </w:r>
      <w:r>
        <w:rPr>
          <w:rFonts w:hint="eastAsia" w:ascii="Calibri" w:hAnsi="Calibri" w:cs="Calibri"/>
          <w:b/>
          <w:bCs/>
          <w:caps/>
        </w:rPr>
      </w:r>
      <w:r/>
    </w:p>
    <w:p>
      <w:pPr>
        <w:pStyle w:val="858"/>
        <w:jc w:val="center"/>
        <w:spacing w:before="120" w:after="120"/>
        <w:tabs>
          <w:tab w:val="right" w:pos="9638" w:leader="dot"/>
        </w:tabs>
        <w:rPr>
          <w:rFonts w:hint="eastAsia" w:ascii="Calibri" w:hAnsi="Calibri" w:cs="Calibri"/>
          <w:b/>
          <w:bCs/>
          <w:caps/>
        </w:rPr>
      </w:pPr>
      <w:r>
        <w:rPr>
          <w:rFonts w:hint="eastAsia" w:ascii="Calibri" w:hAnsi="Calibri" w:cs="Calibri"/>
          <w:b/>
          <w:bCs/>
          <w:caps/>
        </w:rPr>
        <w:t xml:space="preserve">苏州市吴江区政府投资项目抽查复审时限有关规定</w:t>
      </w:r>
      <w:r/>
    </w:p>
    <w:p>
      <w:pPr>
        <w:pStyle w:val="858"/>
        <w:jc w:val="center"/>
        <w:spacing w:before="120" w:after="120"/>
        <w:tabs>
          <w:tab w:val="right" w:pos="9638" w:leader="dot"/>
        </w:tabs>
        <w:rPr>
          <w:rFonts w:hint="eastAsia" w:ascii="Calibri" w:hAnsi="Calibri" w:cs="Calibri"/>
          <w:b/>
          <w:bCs/>
          <w:caps/>
        </w:rPr>
      </w:pPr>
      <w:r>
        <w:rPr>
          <w:rFonts w:hint="eastAsia" w:ascii="Calibri" w:hAnsi="Calibri" w:cs="Calibri"/>
          <w:b/>
          <w:bCs/>
          <w:cap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5459"/>
      </w:tblGrid>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序号</w:t>
            </w:r>
            <w:r/>
          </w:p>
        </w:tc>
        <w:tc>
          <w:tcPr>
            <w:tcW w:w="3402"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抽查复审的金额</w:t>
            </w:r>
            <w:r/>
          </w:p>
        </w:tc>
        <w:tc>
          <w:tcPr>
            <w:tcW w:w="5459"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审查时间</w:t>
            </w:r>
            <w:r/>
          </w:p>
        </w:tc>
      </w:tr>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1</w:t>
            </w:r>
            <w:r/>
          </w:p>
        </w:tc>
        <w:tc>
          <w:tcPr>
            <w:tcW w:w="3402"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500万元以下</w:t>
            </w:r>
            <w:r/>
          </w:p>
        </w:tc>
        <w:tc>
          <w:tcPr>
            <w:tcW w:w="5459"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从接到审计情况报告和完整结算资料之日起20天</w:t>
            </w:r>
            <w:r/>
          </w:p>
        </w:tc>
      </w:tr>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2</w:t>
            </w:r>
            <w:r/>
          </w:p>
        </w:tc>
        <w:tc>
          <w:tcPr>
            <w:tcW w:w="3402"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500万元~2000万元</w:t>
            </w:r>
            <w:r/>
          </w:p>
        </w:tc>
        <w:tc>
          <w:tcPr>
            <w:tcW w:w="5459"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从接到审计情况报告和完整结算资料之日起30天</w:t>
            </w:r>
            <w:r/>
          </w:p>
        </w:tc>
      </w:tr>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3</w:t>
            </w:r>
            <w:r/>
          </w:p>
        </w:tc>
        <w:tc>
          <w:tcPr>
            <w:tcW w:w="3402"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2000万元~5000万元</w:t>
            </w:r>
            <w:r/>
          </w:p>
        </w:tc>
        <w:tc>
          <w:tcPr>
            <w:tcW w:w="5459"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从接到审计情况报告和完整结算资料之日起45天</w:t>
            </w:r>
            <w:r/>
          </w:p>
        </w:tc>
      </w:tr>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4</w:t>
            </w:r>
            <w:r/>
          </w:p>
        </w:tc>
        <w:tc>
          <w:tcPr>
            <w:tcW w:w="3402"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5000万元~10000万元</w:t>
            </w:r>
            <w:r/>
          </w:p>
        </w:tc>
        <w:tc>
          <w:tcPr>
            <w:tcW w:w="5459"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从接到审计情况报告和完整结算资料之日起60天</w:t>
            </w:r>
            <w:r/>
          </w:p>
        </w:tc>
      </w:tr>
      <w:tr>
        <w:trPr/>
        <w:tc>
          <w:tcPr>
            <w:tcW w:w="1101" w:type="dxa"/>
            <w:vAlign w:val="top"/>
            <w:textDirection w:val="lrTb"/>
            <w:noWrap w:val="false"/>
          </w:tcPr>
          <w:p>
            <w:pPr>
              <w:pStyle w:val="858"/>
              <w:jc w:val="center"/>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5</w:t>
            </w:r>
            <w:r/>
          </w:p>
        </w:tc>
        <w:tc>
          <w:tcPr>
            <w:tcW w:w="3402"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10000万元以上</w:t>
            </w:r>
            <w:r/>
          </w:p>
        </w:tc>
        <w:tc>
          <w:tcPr>
            <w:tcW w:w="5459" w:type="dxa"/>
            <w:vAlign w:val="top"/>
            <w:textDirection w:val="lrTb"/>
            <w:noWrap w:val="false"/>
          </w:tcPr>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t xml:space="preserve">从接到审计情况报告和完整结算资料之日起90天</w:t>
            </w:r>
            <w:r/>
          </w:p>
        </w:tc>
      </w:tr>
    </w:tbl>
    <w:p>
      <w:pPr>
        <w:pStyle w:val="858"/>
        <w:jc w:val="left"/>
        <w:spacing w:before="120" w:after="120"/>
        <w:tabs>
          <w:tab w:val="right" w:pos="9638" w:leader="dot"/>
        </w:tabs>
        <w:rPr>
          <w:rFonts w:hint="eastAsia" w:ascii="Calibri" w:hAnsi="Calibri" w:cs="Calibri"/>
          <w:b/>
          <w:bCs/>
          <w:caps/>
          <w:sz w:val="20"/>
          <w:szCs w:val="20"/>
        </w:rPr>
      </w:pPr>
      <w:r>
        <w:rPr>
          <w:rFonts w:hint="eastAsia" w:ascii="Calibri" w:hAnsi="Calibri" w:cs="Calibri"/>
          <w:b/>
          <w:bCs/>
          <w:caps/>
          <w:sz w:val="20"/>
          <w:szCs w:val="20"/>
        </w:rPr>
      </w:r>
      <w:r/>
    </w:p>
    <w:p>
      <w:pPr>
        <w:pStyle w:val="890"/>
        <w:rPr>
          <w:rFonts w:ascii="Calibri" w:hAnsi="Calibri"/>
        </w:rPr>
      </w:pPr>
      <w:r>
        <w:rPr>
          <w:rFonts w:ascii="Calibri" w:hAnsi="Calibri"/>
        </w:rPr>
      </w:r>
      <w:r/>
    </w:p>
    <w:p>
      <w:pPr>
        <w:pStyle w:val="858"/>
        <w:jc w:val="left"/>
        <w:spacing w:before="120" w:after="120"/>
        <w:tabs>
          <w:tab w:val="right" w:pos="9638" w:leader="dot"/>
        </w:tabs>
        <w:rPr>
          <w:b/>
          <w:bCs/>
          <w:caps/>
        </w:rPr>
      </w:pPr>
      <w:r>
        <w:rPr>
          <w:rFonts w:ascii="Calibri" w:hAnsi="Calibri" w:cs="Calibri"/>
          <w:b/>
          <w:bCs/>
          <w:caps/>
          <w:sz w:val="20"/>
          <w:szCs w:val="20"/>
        </w:rPr>
        <w:br w:type="page" w:clear="all"/>
      </w:r>
      <w:r>
        <w:rPr>
          <w:rFonts w:ascii="Calibri" w:hAnsi="Calibri" w:cs="Calibri"/>
          <w:b/>
          <w:bCs/>
          <w:caps/>
        </w:rPr>
        <w:fldChar w:fldCharType="begin"/>
      </w:r>
      <w:r>
        <w:rPr>
          <w:rFonts w:ascii="Calibri" w:hAnsi="Calibri" w:cs="Calibri"/>
          <w:b/>
          <w:bCs/>
          <w:caps/>
        </w:rPr>
        <w:instrText xml:space="preserve"> HYPERLINK \l "_Toc25896" </w:instrText>
      </w:r>
      <w:r>
        <w:rPr>
          <w:rFonts w:ascii="Calibri" w:hAnsi="Calibri" w:cs="Calibri"/>
          <w:b/>
          <w:bCs/>
          <w:caps/>
        </w:rPr>
        <w:fldChar w:fldCharType="separate"/>
      </w:r>
      <w:r>
        <w:rPr>
          <w:rFonts w:hint="eastAsia"/>
          <w:b/>
          <w:bCs/>
          <w:caps/>
          <w:spacing w:val="3"/>
        </w:rPr>
        <w:t xml:space="preserve">附件二：</w:t>
      </w:r>
      <w:r>
        <w:rPr>
          <w:rFonts w:hint="eastAsia"/>
          <w:b/>
          <w:bCs/>
          <w:caps/>
        </w:rPr>
        <w:t xml:space="preserve">抽查复审付费标准</w:t>
      </w:r>
      <w:r>
        <w:rPr>
          <w:rFonts w:hint="eastAsia"/>
          <w:b/>
          <w:bCs/>
          <w:caps/>
        </w:rPr>
        <w:fldChar w:fldCharType="end"/>
      </w:r>
      <w:r>
        <w:rPr>
          <w:b/>
          <w:bCs/>
          <w:caps/>
        </w:rPr>
      </w:r>
      <w:r/>
    </w:p>
    <w:p>
      <w:pPr>
        <w:pStyle w:val="858"/>
        <w:ind w:firstLine="420"/>
        <w:jc w:val="left"/>
        <w:spacing w:before="120" w:after="120"/>
        <w:tabs>
          <w:tab w:val="right" w:pos="9638" w:leader="dot"/>
        </w:tabs>
        <w:rPr>
          <w:rFonts w:ascii="Calibri" w:hAnsi="Calibri" w:cs="Calibri"/>
          <w:b/>
          <w:bCs/>
          <w:caps/>
          <w:sz w:val="21"/>
          <w:szCs w:val="21"/>
        </w:rPr>
      </w:pPr>
      <w:r>
        <w:rPr>
          <w:rFonts w:hint="eastAsia"/>
          <w:sz w:val="21"/>
          <w:szCs w:val="21"/>
        </w:rPr>
        <w:t xml:space="preserve">1.抽查复审付费标准为基本费（万分之3）加核减追加费（根据净核减率0-1%、1-3%、3%以上，分别按差额定率分档累加计算，详见附表）</w:t>
      </w:r>
      <w:r>
        <w:rPr>
          <w:rFonts w:ascii="Calibri" w:hAnsi="Calibri" w:cs="Calibri"/>
          <w:b/>
          <w:bCs/>
          <w:caps/>
          <w:sz w:val="21"/>
          <w:szCs w:val="21"/>
        </w:rPr>
      </w:r>
      <w:r/>
    </w:p>
    <w:p>
      <w:pPr>
        <w:pStyle w:val="858"/>
        <w:jc w:val="center"/>
        <w:rPr>
          <w:rFonts w:ascii="Calibri" w:hAnsi="Calibri" w:cs="Times New Roman"/>
          <w:b/>
        </w:rPr>
      </w:pPr>
      <w:r>
        <w:rPr>
          <w:rFonts w:hint="eastAsia" w:ascii="Calibri" w:hAnsi="Calibri" w:cs="Times New Roman"/>
          <w:b/>
        </w:rPr>
        <w:t xml:space="preserve">抽查复审核减追加费测算表（差额定率分档累加）</w:t>
      </w:r>
      <w:r>
        <w:rPr>
          <w:rFonts w:ascii="Calibri" w:hAnsi="Calibri" w:cs="Times New Roman"/>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490"/>
        <w:gridCol w:w="2491"/>
        <w:gridCol w:w="2491"/>
      </w:tblGrid>
      <w:tr>
        <w:trPr>
          <w:trHeight w:val="708"/>
        </w:trPr>
        <w:tc>
          <w:tcPr>
            <w:tcW w:w="2490" w:type="dxa"/>
            <w:vAlign w:val="center"/>
            <w:textDirection w:val="lrTb"/>
            <w:noWrap w:val="false"/>
          </w:tcPr>
          <w:p>
            <w:pPr>
              <w:pStyle w:val="858"/>
              <w:jc w:val="center"/>
              <w:rPr>
                <w:b/>
                <w:bCs/>
                <w:sz w:val="21"/>
                <w:szCs w:val="21"/>
              </w:rPr>
            </w:pPr>
            <w:r>
              <w:rPr>
                <w:rFonts w:hint="eastAsia"/>
                <w:b/>
                <w:bCs/>
                <w:sz w:val="21"/>
                <w:szCs w:val="21"/>
              </w:rPr>
              <w:t xml:space="preserve">净核减率</w:t>
            </w:r>
            <w:r>
              <w:rPr>
                <w:b/>
                <w:bCs/>
                <w:sz w:val="21"/>
                <w:szCs w:val="21"/>
              </w:rPr>
            </w:r>
            <w:r/>
          </w:p>
        </w:tc>
        <w:tc>
          <w:tcPr>
            <w:tcW w:w="2490" w:type="dxa"/>
            <w:vAlign w:val="center"/>
            <w:textDirection w:val="lrTb"/>
            <w:noWrap w:val="false"/>
          </w:tcPr>
          <w:p>
            <w:pPr>
              <w:pStyle w:val="858"/>
              <w:jc w:val="center"/>
              <w:rPr>
                <w:b/>
                <w:bCs/>
                <w:sz w:val="21"/>
                <w:szCs w:val="21"/>
              </w:rPr>
            </w:pPr>
            <w:r>
              <w:rPr>
                <w:rFonts w:hint="eastAsia"/>
                <w:b/>
                <w:bCs/>
                <w:sz w:val="21"/>
                <w:szCs w:val="21"/>
              </w:rPr>
              <w:t xml:space="preserve">0-1%</w:t>
            </w:r>
            <w:r>
              <w:rPr>
                <w:b/>
                <w:bCs/>
                <w:sz w:val="21"/>
                <w:szCs w:val="21"/>
              </w:rPr>
            </w:r>
            <w:r/>
          </w:p>
        </w:tc>
        <w:tc>
          <w:tcPr>
            <w:tcW w:w="2491" w:type="dxa"/>
            <w:vAlign w:val="center"/>
            <w:textDirection w:val="lrTb"/>
            <w:noWrap w:val="false"/>
          </w:tcPr>
          <w:p>
            <w:pPr>
              <w:pStyle w:val="858"/>
              <w:jc w:val="center"/>
              <w:rPr>
                <w:b/>
                <w:bCs/>
                <w:sz w:val="21"/>
                <w:szCs w:val="21"/>
              </w:rPr>
            </w:pPr>
            <w:r>
              <w:rPr>
                <w:rFonts w:hint="eastAsia"/>
                <w:b/>
                <w:bCs/>
                <w:sz w:val="21"/>
                <w:szCs w:val="21"/>
              </w:rPr>
              <w:t xml:space="preserve">1-3%</w:t>
            </w:r>
            <w:r>
              <w:rPr>
                <w:b/>
                <w:bCs/>
                <w:sz w:val="21"/>
                <w:szCs w:val="21"/>
              </w:rPr>
            </w:r>
            <w:r/>
          </w:p>
        </w:tc>
        <w:tc>
          <w:tcPr>
            <w:tcW w:w="2491" w:type="dxa"/>
            <w:vAlign w:val="center"/>
            <w:textDirection w:val="lrTb"/>
            <w:noWrap w:val="false"/>
          </w:tcPr>
          <w:p>
            <w:pPr>
              <w:pStyle w:val="858"/>
              <w:jc w:val="center"/>
              <w:rPr>
                <w:b/>
                <w:bCs/>
                <w:sz w:val="21"/>
                <w:szCs w:val="21"/>
              </w:rPr>
            </w:pPr>
            <w:r>
              <w:rPr>
                <w:rFonts w:hint="eastAsia"/>
                <w:b/>
                <w:bCs/>
                <w:sz w:val="21"/>
                <w:szCs w:val="21"/>
              </w:rPr>
              <w:t xml:space="preserve">3%以上</w:t>
            </w:r>
            <w:r>
              <w:rPr>
                <w:b/>
                <w:bCs/>
                <w:sz w:val="21"/>
                <w:szCs w:val="21"/>
              </w:rPr>
            </w:r>
            <w:r/>
          </w:p>
        </w:tc>
      </w:tr>
      <w:tr>
        <w:trPr/>
        <w:tc>
          <w:tcPr>
            <w:tcW w:w="2490" w:type="dxa"/>
            <w:vAlign w:val="center"/>
            <w:textDirection w:val="lrTb"/>
            <w:noWrap w:val="false"/>
          </w:tcPr>
          <w:p>
            <w:pPr>
              <w:pStyle w:val="858"/>
              <w:jc w:val="center"/>
              <w:rPr>
                <w:sz w:val="21"/>
                <w:szCs w:val="21"/>
              </w:rPr>
            </w:pPr>
            <w:r>
              <w:rPr>
                <w:rFonts w:hint="eastAsia"/>
                <w:sz w:val="21"/>
                <w:szCs w:val="21"/>
              </w:rPr>
              <w:t xml:space="preserve">金额1000万元以下的项目费率(%)</w:t>
            </w:r>
            <w:r>
              <w:rPr>
                <w:sz w:val="21"/>
                <w:szCs w:val="21"/>
              </w:rPr>
            </w:r>
            <w:r/>
          </w:p>
        </w:tc>
        <w:tc>
          <w:tcPr>
            <w:tcW w:w="2490" w:type="dxa"/>
            <w:vAlign w:val="center"/>
            <w:textDirection w:val="lrTb"/>
            <w:noWrap w:val="false"/>
          </w:tcPr>
          <w:p>
            <w:pPr>
              <w:pStyle w:val="858"/>
              <w:jc w:val="center"/>
              <w:rPr>
                <w:sz w:val="21"/>
                <w:szCs w:val="21"/>
              </w:rPr>
            </w:pPr>
            <w:r>
              <w:rPr>
                <w:rFonts w:hint="eastAsia"/>
                <w:sz w:val="21"/>
                <w:szCs w:val="21"/>
              </w:rPr>
              <w:t xml:space="preserve">3</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8</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10</w:t>
            </w:r>
            <w:r>
              <w:rPr>
                <w:sz w:val="21"/>
                <w:szCs w:val="21"/>
              </w:rPr>
            </w:r>
            <w:r/>
          </w:p>
        </w:tc>
      </w:tr>
      <w:tr>
        <w:trPr/>
        <w:tc>
          <w:tcPr>
            <w:tcW w:w="2490" w:type="dxa"/>
            <w:vAlign w:val="center"/>
            <w:textDirection w:val="lrTb"/>
            <w:noWrap w:val="false"/>
          </w:tcPr>
          <w:p>
            <w:pPr>
              <w:pStyle w:val="858"/>
              <w:jc w:val="center"/>
              <w:rPr>
                <w:sz w:val="21"/>
                <w:szCs w:val="21"/>
              </w:rPr>
            </w:pPr>
            <w:r>
              <w:rPr>
                <w:rFonts w:hint="eastAsia"/>
                <w:sz w:val="21"/>
                <w:szCs w:val="21"/>
              </w:rPr>
              <w:t xml:space="preserve">金额1000-5000万元的项目费率(%)</w:t>
            </w:r>
            <w:r>
              <w:rPr>
                <w:sz w:val="21"/>
                <w:szCs w:val="21"/>
              </w:rPr>
            </w:r>
            <w:r/>
          </w:p>
        </w:tc>
        <w:tc>
          <w:tcPr>
            <w:tcW w:w="2490" w:type="dxa"/>
            <w:vAlign w:val="center"/>
            <w:textDirection w:val="lrTb"/>
            <w:noWrap w:val="false"/>
          </w:tcPr>
          <w:p>
            <w:pPr>
              <w:pStyle w:val="858"/>
              <w:jc w:val="center"/>
              <w:rPr>
                <w:sz w:val="21"/>
                <w:szCs w:val="21"/>
              </w:rPr>
            </w:pPr>
            <w:r>
              <w:rPr>
                <w:rFonts w:hint="eastAsia"/>
                <w:sz w:val="21"/>
                <w:szCs w:val="21"/>
              </w:rPr>
              <w:t xml:space="preserve">3</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7.5</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9.5</w:t>
            </w:r>
            <w:r>
              <w:rPr>
                <w:sz w:val="21"/>
                <w:szCs w:val="21"/>
              </w:rPr>
            </w:r>
            <w:r/>
          </w:p>
        </w:tc>
      </w:tr>
      <w:tr>
        <w:trPr/>
        <w:tc>
          <w:tcPr>
            <w:tcW w:w="2490" w:type="dxa"/>
            <w:vAlign w:val="center"/>
            <w:textDirection w:val="lrTb"/>
            <w:noWrap w:val="false"/>
          </w:tcPr>
          <w:p>
            <w:pPr>
              <w:pStyle w:val="858"/>
              <w:jc w:val="center"/>
              <w:rPr>
                <w:sz w:val="21"/>
                <w:szCs w:val="21"/>
              </w:rPr>
            </w:pPr>
            <w:r>
              <w:rPr>
                <w:rFonts w:hint="eastAsia"/>
                <w:sz w:val="21"/>
                <w:szCs w:val="21"/>
              </w:rPr>
              <w:t xml:space="preserve">金额5000-10000万元以下的项目费率(%)</w:t>
            </w:r>
            <w:r>
              <w:rPr>
                <w:sz w:val="21"/>
                <w:szCs w:val="21"/>
              </w:rPr>
            </w:r>
            <w:r/>
          </w:p>
        </w:tc>
        <w:tc>
          <w:tcPr>
            <w:tcW w:w="2490" w:type="dxa"/>
            <w:vAlign w:val="center"/>
            <w:textDirection w:val="lrTb"/>
            <w:noWrap w:val="false"/>
          </w:tcPr>
          <w:p>
            <w:pPr>
              <w:pStyle w:val="858"/>
              <w:jc w:val="center"/>
              <w:rPr>
                <w:sz w:val="21"/>
                <w:szCs w:val="21"/>
              </w:rPr>
            </w:pPr>
            <w:r>
              <w:rPr>
                <w:rFonts w:hint="eastAsia"/>
                <w:sz w:val="21"/>
                <w:szCs w:val="21"/>
              </w:rPr>
              <w:t xml:space="preserve">3</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7</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9</w:t>
            </w:r>
            <w:r>
              <w:rPr>
                <w:sz w:val="21"/>
                <w:szCs w:val="21"/>
              </w:rPr>
            </w:r>
            <w:r/>
          </w:p>
        </w:tc>
      </w:tr>
      <w:tr>
        <w:trPr/>
        <w:tc>
          <w:tcPr>
            <w:tcW w:w="2490" w:type="dxa"/>
            <w:vAlign w:val="center"/>
            <w:textDirection w:val="lrTb"/>
            <w:noWrap w:val="false"/>
          </w:tcPr>
          <w:p>
            <w:pPr>
              <w:pStyle w:val="858"/>
              <w:jc w:val="center"/>
              <w:rPr>
                <w:sz w:val="21"/>
                <w:szCs w:val="21"/>
              </w:rPr>
            </w:pPr>
            <w:r>
              <w:rPr>
                <w:rFonts w:hint="eastAsia"/>
                <w:sz w:val="21"/>
                <w:szCs w:val="21"/>
              </w:rPr>
              <w:t xml:space="preserve">金额10000万元以上的项目费率(%)</w:t>
            </w:r>
            <w:r>
              <w:rPr>
                <w:sz w:val="21"/>
                <w:szCs w:val="21"/>
              </w:rPr>
            </w:r>
            <w:r/>
          </w:p>
        </w:tc>
        <w:tc>
          <w:tcPr>
            <w:tcW w:w="2490" w:type="dxa"/>
            <w:vAlign w:val="center"/>
            <w:textDirection w:val="lrTb"/>
            <w:noWrap w:val="false"/>
          </w:tcPr>
          <w:p>
            <w:pPr>
              <w:pStyle w:val="858"/>
              <w:jc w:val="center"/>
              <w:rPr>
                <w:sz w:val="21"/>
                <w:szCs w:val="21"/>
              </w:rPr>
            </w:pPr>
            <w:r>
              <w:rPr>
                <w:rFonts w:hint="eastAsia"/>
                <w:sz w:val="21"/>
                <w:szCs w:val="21"/>
              </w:rPr>
              <w:t xml:space="preserve">3</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6.5</w:t>
            </w:r>
            <w:r>
              <w:rPr>
                <w:sz w:val="21"/>
                <w:szCs w:val="21"/>
              </w:rPr>
            </w:r>
            <w:r/>
          </w:p>
        </w:tc>
        <w:tc>
          <w:tcPr>
            <w:tcW w:w="2491" w:type="dxa"/>
            <w:vAlign w:val="center"/>
            <w:textDirection w:val="lrTb"/>
            <w:noWrap w:val="false"/>
          </w:tcPr>
          <w:p>
            <w:pPr>
              <w:pStyle w:val="858"/>
              <w:jc w:val="center"/>
              <w:rPr>
                <w:sz w:val="21"/>
                <w:szCs w:val="21"/>
              </w:rPr>
            </w:pPr>
            <w:r>
              <w:rPr>
                <w:rFonts w:hint="eastAsia"/>
                <w:sz w:val="21"/>
                <w:szCs w:val="21"/>
              </w:rPr>
              <w:t xml:space="preserve">8.5</w:t>
            </w:r>
            <w:r>
              <w:rPr>
                <w:sz w:val="21"/>
                <w:szCs w:val="21"/>
              </w:rPr>
            </w:r>
            <w:r/>
          </w:p>
        </w:tc>
      </w:tr>
    </w:tbl>
    <w:p>
      <w:pPr>
        <w:pStyle w:val="858"/>
        <w:ind w:firstLine="420"/>
        <w:spacing w:line="360" w:lineRule="auto"/>
        <w:rPr>
          <w:rFonts w:hint="eastAsia"/>
          <w:sz w:val="21"/>
          <w:szCs w:val="21"/>
        </w:rPr>
      </w:pPr>
      <w:r>
        <w:rPr>
          <w:rFonts w:hint="eastAsia"/>
          <w:sz w:val="21"/>
          <w:szCs w:val="21"/>
        </w:rPr>
        <w:t xml:space="preserve">2.当费用不足2100元时，按2100元计算；</w:t>
      </w:r>
      <w:r/>
    </w:p>
    <w:p>
      <w:pPr>
        <w:pStyle w:val="858"/>
        <w:ind w:firstLine="420"/>
        <w:spacing w:line="360" w:lineRule="auto"/>
        <w:rPr>
          <w:sz w:val="21"/>
          <w:szCs w:val="21"/>
        </w:rPr>
      </w:pPr>
      <w:r>
        <w:rPr>
          <w:rFonts w:hint="eastAsia"/>
          <w:sz w:val="21"/>
          <w:szCs w:val="21"/>
        </w:rPr>
        <w:t xml:space="preserve">3.上述审计费用包括中介机构和中介人员办公的一切费用（含伙食、住宿、交通），审计费用每季度支付一次。</w:t>
      </w:r>
      <w:r>
        <w:rPr>
          <w:sz w:val="21"/>
          <w:szCs w:val="21"/>
        </w:rPr>
      </w:r>
      <w:r/>
    </w:p>
    <w:p>
      <w:pPr>
        <w:pStyle w:val="858"/>
        <w:jc w:val="center"/>
        <w:spacing w:before="120" w:after="120"/>
        <w:tabs>
          <w:tab w:val="right" w:pos="9638" w:leader="dot"/>
        </w:tabs>
        <w:rPr>
          <w:rFonts w:ascii="Calibri" w:hAnsi="Calibri" w:cs="Calibri"/>
          <w:b/>
          <w:bCs/>
          <w:caps/>
          <w:sz w:val="20"/>
          <w:szCs w:val="20"/>
        </w:rPr>
      </w:pPr>
      <w:r>
        <w:rPr>
          <w:rFonts w:ascii="Calibri" w:hAnsi="Calibri" w:cs="Calibri"/>
          <w:b/>
          <w:bCs/>
          <w:caps/>
          <w:sz w:val="20"/>
          <w:szCs w:val="20"/>
        </w:rPr>
      </w:r>
      <w:r/>
    </w:p>
    <w:p>
      <w:pPr>
        <w:pStyle w:val="890"/>
      </w:pPr>
      <w:r>
        <w:br w:type="page" w:clear="all"/>
      </w:r>
      <w:r/>
    </w:p>
    <w:tbl>
      <w:tblPr>
        <w:tblW w:w="9998" w:type="dxa"/>
        <w:tblInd w:w="0" w:type="dxa"/>
        <w:tblLayout w:type="fixed"/>
        <w:tblCellMar>
          <w:left w:w="0" w:type="dxa"/>
          <w:top w:w="0" w:type="dxa"/>
          <w:right w:w="0" w:type="dxa"/>
          <w:bottom w:w="0" w:type="dxa"/>
        </w:tblCellMar>
        <w:tblLook w:val="04A0" w:firstRow="1" w:lastRow="0" w:firstColumn="1" w:lastColumn="0" w:noHBand="0" w:noVBand="1"/>
      </w:tblPr>
      <w:tblGrid>
        <w:gridCol w:w="1080"/>
        <w:gridCol w:w="8918"/>
      </w:tblGrid>
      <w:tr>
        <w:trPr>
          <w:trHeight w:val="64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80" w:type="dxa"/>
            <w:vAlign w:val="center"/>
            <w:textDirection w:val="lrTb"/>
            <w:noWrap/>
          </w:tcPr>
          <w:p>
            <w:pPr>
              <w:pStyle w:val="858"/>
              <w:spacing w:line="360" w:lineRule="auto"/>
              <w:rPr>
                <w:b/>
              </w:rPr>
            </w:pPr>
            <w:r>
              <w:rPr>
                <w:rFonts w:ascii="Calibri" w:hAnsi="Calibri" w:cs="Calibri"/>
                <w:b/>
                <w:bCs/>
                <w:caps/>
                <w:sz w:val="20"/>
                <w:szCs w:val="20"/>
              </w:rPr>
              <w:br w:type="page" w:clear="all"/>
            </w:r>
            <w:r>
              <w:rPr>
                <w:rFonts w:hint="eastAsia"/>
                <w:b/>
              </w:rPr>
              <w:t xml:space="preserve">附件三：</w:t>
            </w:r>
            <w:r>
              <w:rPr>
                <w:b/>
              </w:rPr>
            </w:r>
            <w:r/>
          </w:p>
          <w:p>
            <w:pPr>
              <w:pStyle w:val="858"/>
              <w:jc w:val="left"/>
              <w:spacing w:line="360" w:lineRule="auto"/>
              <w:widowControl/>
              <w:rPr>
                <w:sz w:val="22"/>
                <w:szCs w:val="22"/>
              </w:rPr>
            </w:pPr>
            <w:r>
              <w:rPr>
                <w:sz w:val="22"/>
                <w:szCs w:val="22"/>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918" w:type="dxa"/>
            <w:vAlign w:val="center"/>
            <w:textDirection w:val="lrTb"/>
            <w:noWrap/>
          </w:tcPr>
          <w:p>
            <w:pPr>
              <w:pStyle w:val="858"/>
              <w:jc w:val="left"/>
              <w:spacing w:line="360" w:lineRule="auto"/>
              <w:widowControl/>
              <w:rPr>
                <w:sz w:val="22"/>
                <w:szCs w:val="22"/>
              </w:rPr>
            </w:pPr>
            <w:r>
              <w:rPr>
                <w:sz w:val="22"/>
                <w:szCs w:val="22"/>
              </w:rPr>
            </w:r>
            <w:r/>
          </w:p>
          <w:p>
            <w:pPr>
              <w:pStyle w:val="858"/>
              <w:jc w:val="center"/>
              <w:spacing w:line="360" w:lineRule="auto"/>
              <w:widowControl/>
              <w:rPr>
                <w:sz w:val="22"/>
                <w:szCs w:val="22"/>
              </w:rPr>
            </w:pPr>
            <w:r>
              <w:rPr>
                <w:rFonts w:hint="eastAsia"/>
                <w:b/>
                <w:szCs w:val="21"/>
              </w:rPr>
              <w:t xml:space="preserve">人员认定符合专业配备资格条件</w:t>
            </w:r>
            <w:r>
              <w:rPr>
                <w:sz w:val="22"/>
                <w:szCs w:val="22"/>
              </w:rPr>
            </w:r>
            <w:r/>
          </w:p>
        </w:tc>
      </w:tr>
      <w:tr>
        <w:trPr>
          <w:trHeight w:val="18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80" w:type="dxa"/>
            <w:vAlign w:val="center"/>
            <w:textDirection w:val="lrTb"/>
            <w:noWrap/>
          </w:tcPr>
          <w:p>
            <w:pPr>
              <w:pStyle w:val="858"/>
              <w:spacing w:line="360" w:lineRule="auto"/>
              <w:rPr>
                <w:sz w:val="28"/>
                <w:szCs w:val="28"/>
              </w:rPr>
            </w:pPr>
            <w:r>
              <w:rPr>
                <w:sz w:val="28"/>
                <w:szCs w:val="28"/>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8918" w:type="dxa"/>
            <w:vAlign w:val="center"/>
            <w:textDirection w:val="lrTb"/>
            <w:noWrap/>
          </w:tcPr>
          <w:p>
            <w:pPr>
              <w:pStyle w:val="858"/>
              <w:spacing w:line="360" w:lineRule="auto"/>
              <w:rPr>
                <w:sz w:val="28"/>
                <w:szCs w:val="28"/>
              </w:rPr>
            </w:pPr>
            <w:r>
              <w:rPr>
                <w:sz w:val="28"/>
                <w:szCs w:val="28"/>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b/>
                <w:szCs w:val="21"/>
              </w:rPr>
            </w:pPr>
            <w:r>
              <w:rPr>
                <w:rFonts w:hint="eastAsia"/>
                <w:b/>
                <w:szCs w:val="21"/>
              </w:rPr>
              <w:t xml:space="preserve">专业</w:t>
            </w:r>
            <w:r>
              <w:rPr>
                <w:b/>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b/>
                <w:szCs w:val="21"/>
              </w:rPr>
            </w:pPr>
            <w:r>
              <w:rPr>
                <w:rFonts w:hint="eastAsia"/>
                <w:b/>
                <w:szCs w:val="21"/>
              </w:rPr>
              <w:t xml:space="preserve">可认定所报人员符合专业配备</w:t>
            </w:r>
            <w:r>
              <w:rPr>
                <w:b/>
                <w:szCs w:val="21"/>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土建</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土建一级注册造价工程师</w:t>
            </w:r>
            <w:r>
              <w:rPr>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安装</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安装一级注册造价工程师</w:t>
            </w:r>
            <w:r>
              <w:rPr>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装饰</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土建一级注册造价工程师并提供装饰专业项目审计业绩一份</w:t>
            </w:r>
            <w:r>
              <w:rPr>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市政</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土建一级注册造价工程师并提供市政专业项目审计业绩一份</w:t>
            </w:r>
            <w:r>
              <w:rPr>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水利</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rFonts w:hint="eastAsia"/>
                <w:sz w:val="22"/>
                <w:szCs w:val="22"/>
              </w:rPr>
            </w:pPr>
            <w:r/>
            <w:bookmarkStart w:id="205" w:name="OLE_LINK3"/>
            <w:r>
              <w:rPr>
                <w:rFonts w:hint="eastAsia"/>
                <w:sz w:val="22"/>
                <w:szCs w:val="22"/>
              </w:rPr>
              <w:t xml:space="preserve">水利一级注册造价工程师</w:t>
            </w:r>
            <w:bookmarkEnd w:id="205"/>
            <w:r>
              <w:rPr>
                <w:rFonts w:hint="eastAsia"/>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交通</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交通一级注册造价工程师</w:t>
            </w:r>
            <w:r>
              <w:rPr>
                <w:sz w:val="22"/>
                <w:szCs w:val="22"/>
              </w:rPr>
            </w:r>
            <w:r/>
          </w:p>
        </w:tc>
      </w:tr>
      <w:tr>
        <w:trPr>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858"/>
              <w:jc w:val="center"/>
              <w:spacing w:line="360" w:lineRule="auto"/>
              <w:widowControl/>
              <w:rPr>
                <w:sz w:val="22"/>
                <w:szCs w:val="22"/>
              </w:rPr>
            </w:pPr>
            <w:r>
              <w:rPr>
                <w:rFonts w:hint="eastAsia"/>
                <w:sz w:val="22"/>
                <w:szCs w:val="22"/>
              </w:rPr>
              <w:t xml:space="preserve">绿化</w:t>
            </w:r>
            <w:r>
              <w:rPr>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8" w:type="dxa"/>
            <w:vAlign w:val="center"/>
            <w:textDirection w:val="lrTb"/>
            <w:noWrap/>
          </w:tcPr>
          <w:p>
            <w:pPr>
              <w:pStyle w:val="858"/>
              <w:jc w:val="center"/>
              <w:spacing w:line="360" w:lineRule="auto"/>
              <w:widowControl/>
              <w:rPr>
                <w:sz w:val="22"/>
                <w:szCs w:val="22"/>
              </w:rPr>
            </w:pPr>
            <w:r>
              <w:rPr>
                <w:rFonts w:hint="eastAsia"/>
                <w:sz w:val="22"/>
                <w:szCs w:val="22"/>
              </w:rPr>
              <w:t xml:space="preserve">任意专业一级注册造价工程师并提供绿化专业项目审计业绩一份</w:t>
            </w:r>
            <w:r>
              <w:rPr>
                <w:sz w:val="22"/>
                <w:szCs w:val="22"/>
              </w:rPr>
            </w:r>
            <w:r/>
          </w:p>
        </w:tc>
      </w:tr>
    </w:tbl>
    <w:p>
      <w:pPr>
        <w:pStyle w:val="890"/>
        <w:ind w:firstLine="440"/>
        <w:rPr>
          <w:rFonts w:hint="eastAsia" w:ascii="Calibri" w:hAnsi="Calibri" w:cs="Calibri"/>
          <w:b/>
          <w:bCs/>
          <w:caps/>
          <w:sz w:val="20"/>
          <w:szCs w:val="20"/>
          <w:lang w:eastAsia="zh-CN"/>
        </w:rPr>
      </w:pPr>
      <w:r>
        <w:rPr>
          <w:rFonts w:hint="eastAsia"/>
          <w:sz w:val="22"/>
          <w:szCs w:val="22"/>
          <w:lang w:eastAsia="zh-CN"/>
        </w:rPr>
        <w:t xml:space="preserve">本表中</w:t>
      </w:r>
      <w:r>
        <w:rPr>
          <w:rFonts w:hint="eastAsia"/>
          <w:sz w:val="22"/>
          <w:szCs w:val="22"/>
        </w:rPr>
        <w:t xml:space="preserve">业绩</w:t>
      </w:r>
      <w:r>
        <w:rPr>
          <w:rFonts w:hint="eastAsia"/>
          <w:sz w:val="22"/>
          <w:szCs w:val="22"/>
          <w:lang w:eastAsia="zh-CN"/>
        </w:rPr>
        <w:t xml:space="preserve">证明，为</w:t>
      </w:r>
      <w:r>
        <w:rPr>
          <w:rFonts w:hint="eastAsia"/>
          <w:sz w:val="21"/>
          <w:szCs w:val="22"/>
        </w:rPr>
        <w:t xml:space="preserve">提供咨询报告及审定单原件（或审定单复印件加盖委托单位公章）</w:t>
      </w:r>
      <w:r>
        <w:rPr>
          <w:rFonts w:hint="eastAsia"/>
          <w:sz w:val="21"/>
          <w:szCs w:val="22"/>
          <w:lang w:eastAsia="zh-CN"/>
        </w:rPr>
        <w:t xml:space="preserve">。</w:t>
      </w:r>
      <w:r>
        <w:rPr>
          <w:rFonts w:hint="eastAsia" w:ascii="Calibri" w:hAnsi="Calibri" w:cs="Calibri"/>
          <w:b/>
          <w:bCs/>
          <w:caps/>
          <w:sz w:val="20"/>
          <w:szCs w:val="20"/>
          <w:lang w:eastAsia="zh-CN"/>
        </w:rPr>
      </w:r>
      <w:r/>
    </w:p>
    <w:p>
      <w:pPr>
        <w:pStyle w:val="890"/>
        <w:rPr>
          <w:rFonts w:ascii="Calibri" w:hAnsi="Calibri" w:cs="Calibri"/>
          <w:b/>
          <w:bCs/>
          <w:caps/>
          <w:color w:val="c00000"/>
          <w:sz w:val="20"/>
          <w:szCs w:val="20"/>
        </w:rPr>
      </w:pPr>
      <w:r>
        <w:rPr>
          <w:rFonts w:ascii="Calibri" w:hAnsi="Calibri" w:cs="Calibri"/>
          <w:b/>
          <w:bCs/>
          <w:caps/>
          <w:color w:val="c00000"/>
          <w:sz w:val="20"/>
          <w:szCs w:val="20"/>
        </w:rPr>
      </w:r>
      <w:r/>
    </w:p>
    <w:p>
      <w:pPr>
        <w:pStyle w:val="890"/>
        <w:rPr>
          <w:rFonts w:ascii="Calibri" w:hAnsi="Calibri" w:cs="Calibri"/>
          <w:b/>
          <w:bCs/>
          <w:caps/>
          <w:sz w:val="20"/>
          <w:szCs w:val="20"/>
        </w:rPr>
      </w:pPr>
      <w:r>
        <w:rPr>
          <w:rFonts w:ascii="Calibri" w:hAnsi="Calibri" w:cs="Calibri"/>
          <w:b/>
          <w:bCs/>
          <w:caps/>
          <w:sz w:val="20"/>
          <w:szCs w:val="20"/>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jc w:val="right"/>
        <w:spacing w:line="440" w:lineRule="exact"/>
        <w:rPr>
          <w:rFonts w:hint="eastAsia"/>
          <w:b/>
          <w:color w:val="000000"/>
          <w:sz w:val="21"/>
          <w:szCs w:val="21"/>
        </w:rPr>
      </w:pPr>
      <w:r>
        <w:rPr>
          <w:rFonts w:hint="eastAsia"/>
          <w:b/>
          <w:color w:val="000000"/>
          <w:sz w:val="21"/>
          <w:szCs w:val="21"/>
        </w:rPr>
      </w:r>
      <w:r/>
    </w:p>
    <w:p>
      <w:pPr>
        <w:pStyle w:val="858"/>
        <w:ind w:firstLine="482"/>
        <w:spacing w:line="360" w:lineRule="auto"/>
        <w:rPr>
          <w:b/>
          <w:bCs/>
          <w:szCs w:val="21"/>
        </w:rPr>
      </w:pPr>
      <w:r/>
      <w:bookmarkStart w:id="206" w:name="OLE_LINK10"/>
      <w:r/>
      <w:bookmarkStart w:id="207" w:name="OLE_LINK11"/>
      <w:r>
        <w:rPr>
          <w:rFonts w:hint="eastAsia"/>
          <w:b/>
        </w:rPr>
        <w:t xml:space="preserve">附件四</w:t>
      </w:r>
      <w:bookmarkEnd w:id="206"/>
      <w:r/>
      <w:bookmarkEnd w:id="207"/>
      <w:r>
        <w:rPr>
          <w:rFonts w:hint="eastAsia"/>
          <w:b/>
        </w:rPr>
        <w:t xml:space="preserve">    </w:t>
      </w:r>
      <w:r>
        <w:rPr>
          <w:b/>
          <w:bCs/>
          <w:szCs w:val="21"/>
        </w:rPr>
      </w:r>
      <w:r/>
    </w:p>
    <w:p>
      <w:pPr>
        <w:pStyle w:val="858"/>
        <w:ind w:firstLine="482"/>
        <w:jc w:val="center"/>
        <w:spacing w:line="360" w:lineRule="auto"/>
        <w:rPr>
          <w:b/>
          <w:bCs/>
        </w:rPr>
      </w:pPr>
      <w:r>
        <w:rPr>
          <w:rFonts w:hint="eastAsia"/>
          <w:b/>
          <w:bCs/>
        </w:rPr>
        <w:t xml:space="preserve">中介考勤办法：</w:t>
      </w:r>
      <w:r>
        <w:rPr>
          <w:b/>
          <w:bCs/>
        </w:rPr>
      </w:r>
      <w:r/>
    </w:p>
    <w:p>
      <w:pPr>
        <w:pStyle w:val="858"/>
        <w:ind w:firstLine="440"/>
        <w:spacing w:line="360" w:lineRule="auto"/>
        <w:rPr>
          <w:sz w:val="22"/>
          <w:szCs w:val="22"/>
        </w:rPr>
      </w:pPr>
      <w:r>
        <w:rPr>
          <w:rFonts w:hint="eastAsia"/>
          <w:sz w:val="22"/>
          <w:szCs w:val="22"/>
        </w:rPr>
        <w:t xml:space="preserve">1.考勤办法：目前以“钉钉”软件打卡作为考勤方式，当日出勤合格需满足两次考勤时间间隔大于5小时。后续，将根据实际情况，适时更替为其他考勤方式。</w:t>
      </w:r>
      <w:r>
        <w:rPr>
          <w:sz w:val="22"/>
          <w:szCs w:val="22"/>
        </w:rPr>
      </w:r>
      <w:r/>
    </w:p>
    <w:p>
      <w:pPr>
        <w:pStyle w:val="858"/>
        <w:ind w:firstLine="440"/>
        <w:spacing w:line="360" w:lineRule="auto"/>
        <w:rPr>
          <w:sz w:val="22"/>
          <w:szCs w:val="22"/>
        </w:rPr>
      </w:pPr>
      <w:r>
        <w:rPr>
          <w:rFonts w:hint="eastAsia"/>
          <w:sz w:val="22"/>
          <w:szCs w:val="22"/>
        </w:rPr>
        <w:t xml:space="preserve">2.采购人将根据钉钉系统中记录的考勤情况，逐月核对咨询中介人员到岗情况</w:t>
      </w:r>
      <w:r>
        <w:rPr>
          <w:sz w:val="22"/>
          <w:szCs w:val="22"/>
        </w:rPr>
        <w:t xml:space="preserve">是</w:t>
      </w:r>
      <w:r>
        <w:rPr>
          <w:rFonts w:hint="eastAsia"/>
          <w:sz w:val="22"/>
          <w:szCs w:val="22"/>
        </w:rPr>
        <w:t xml:space="preserve">否合格。</w:t>
      </w:r>
      <w:r>
        <w:rPr>
          <w:sz w:val="22"/>
          <w:szCs w:val="22"/>
        </w:rPr>
      </w:r>
      <w:r/>
    </w:p>
    <w:p>
      <w:pPr>
        <w:pStyle w:val="858"/>
        <w:numPr>
          <w:ilvl w:val="0"/>
          <w:numId w:val="6"/>
        </w:numPr>
        <w:ind w:firstLine="440"/>
        <w:spacing w:line="360" w:lineRule="auto"/>
        <w:rPr>
          <w:sz w:val="22"/>
          <w:szCs w:val="22"/>
        </w:rPr>
      </w:pPr>
      <w:r>
        <w:rPr>
          <w:rFonts w:hint="eastAsia"/>
          <w:sz w:val="22"/>
          <w:szCs w:val="22"/>
        </w:rPr>
        <w:t xml:space="preserve">准备期间人员到岗要求。采购人要求安排复审项目后，复审中介立即开始复审。因此，在采购人未安排复审任务时，要求中介单位投标响应专业均需有符合条件的人员在岗待命（每专业每天最少有1人在岗）。</w:t>
      </w:r>
      <w:r>
        <w:rPr>
          <w:sz w:val="22"/>
          <w:szCs w:val="22"/>
        </w:rPr>
      </w:r>
      <w:r/>
    </w:p>
    <w:p>
      <w:pPr>
        <w:pStyle w:val="858"/>
        <w:numPr>
          <w:ilvl w:val="0"/>
          <w:numId w:val="6"/>
        </w:numPr>
        <w:ind w:firstLine="440"/>
        <w:spacing w:line="360" w:lineRule="auto"/>
        <w:rPr>
          <w:rFonts w:hint="eastAsia"/>
          <w:sz w:val="22"/>
          <w:szCs w:val="22"/>
        </w:rPr>
      </w:pPr>
      <w:r>
        <w:rPr>
          <w:rFonts w:hint="eastAsia"/>
          <w:sz w:val="22"/>
          <w:szCs w:val="22"/>
        </w:rPr>
        <w:t xml:space="preserve">项目复审期间人员到岗要求。在项目复审期，被安排复审任务的人员，出勤率需为100%。同时，中介单位仍应保证投标响应专业均需有符合条件的人员在岗待命（每专业每天最少有1人在岗；处于项目复审期的人员不计入）。</w:t>
      </w:r>
      <w:r/>
    </w:p>
    <w:p>
      <w:pPr>
        <w:pStyle w:val="858"/>
        <w:numPr>
          <w:ilvl w:val="0"/>
          <w:numId w:val="6"/>
        </w:numPr>
        <w:ind w:firstLine="440"/>
        <w:spacing w:line="360" w:lineRule="auto"/>
        <w:rPr>
          <w:sz w:val="22"/>
          <w:szCs w:val="22"/>
        </w:rPr>
      </w:pPr>
      <w:r>
        <w:rPr>
          <w:rFonts w:hint="eastAsia"/>
          <w:sz w:val="22"/>
          <w:szCs w:val="22"/>
        </w:rPr>
        <w:t xml:space="preserve">中介单位指定的吴江地区咨询项目负责人无论在准备期还是复审期均需在岗待命。</w:t>
      </w:r>
      <w:r>
        <w:rPr>
          <w:sz w:val="22"/>
          <w:szCs w:val="22"/>
        </w:rPr>
      </w:r>
      <w:r/>
    </w:p>
    <w:p>
      <w:pPr>
        <w:pStyle w:val="858"/>
        <w:ind w:firstLine="440"/>
        <w:spacing w:line="360" w:lineRule="auto"/>
        <w:rPr>
          <w:sz w:val="22"/>
          <w:szCs w:val="22"/>
        </w:rPr>
      </w:pPr>
      <w:r>
        <w:rPr>
          <w:rFonts w:hint="eastAsia"/>
          <w:sz w:val="22"/>
          <w:szCs w:val="22"/>
        </w:rPr>
        <w:t xml:space="preserve">注：项目复审期：项目复审任务下达后，中介单位上报复审人员，自中心联系人在审计管理系统中确定复审人员起，进入项目复审期；项目复审期在中介单位提交符合要求的复审报告后截止。</w:t>
      </w:r>
      <w:r>
        <w:rPr>
          <w:sz w:val="22"/>
          <w:szCs w:val="22"/>
        </w:rPr>
      </w:r>
      <w:r/>
    </w:p>
    <w:p>
      <w:pPr>
        <w:pStyle w:val="858"/>
        <w:ind w:firstLine="440"/>
        <w:spacing w:line="360" w:lineRule="auto"/>
        <w:rPr>
          <w:sz w:val="22"/>
          <w:szCs w:val="22"/>
        </w:rPr>
      </w:pPr>
      <w:r>
        <w:rPr>
          <w:rFonts w:hint="eastAsia"/>
          <w:sz w:val="22"/>
          <w:szCs w:val="22"/>
        </w:rPr>
        <w:t xml:space="preserve">3.考勤不合格的认定及处理：</w:t>
      </w:r>
      <w:r>
        <w:rPr>
          <w:sz w:val="22"/>
          <w:szCs w:val="22"/>
        </w:rPr>
      </w:r>
      <w:r/>
    </w:p>
    <w:p>
      <w:pPr>
        <w:pStyle w:val="858"/>
        <w:ind w:firstLine="440"/>
        <w:spacing w:line="360" w:lineRule="auto"/>
        <w:rPr>
          <w:sz w:val="22"/>
          <w:szCs w:val="22"/>
        </w:rPr>
      </w:pPr>
      <w:r>
        <w:rPr>
          <w:rFonts w:hint="eastAsia"/>
          <w:sz w:val="22"/>
          <w:szCs w:val="22"/>
        </w:rPr>
        <w:t xml:space="preserve">出现下列行为之一的，将认定中介单位考勤不合格：①项目复审期，被安排复审任务的人员，出勤率未达到100%；②准备期间，中介单位未达到“每专业均有符合条件的人员在岗待命”的要求（即不符合“每专业每天最少有1人在岗”）；③考勤弄虚作假，被采购人发现或有可靠证据证明的。</w:t>
      </w:r>
      <w:r>
        <w:rPr>
          <w:sz w:val="22"/>
          <w:szCs w:val="22"/>
        </w:rPr>
      </w:r>
      <w:r/>
    </w:p>
    <w:p>
      <w:pPr>
        <w:pStyle w:val="858"/>
        <w:ind w:firstLine="440"/>
        <w:spacing w:line="360" w:lineRule="auto"/>
        <w:rPr>
          <w:sz w:val="22"/>
          <w:szCs w:val="22"/>
        </w:rPr>
      </w:pPr>
      <w:r>
        <w:rPr>
          <w:rFonts w:hint="eastAsia"/>
          <w:sz w:val="22"/>
          <w:szCs w:val="22"/>
        </w:rPr>
        <w:t xml:space="preserve">中介单位第一次考勤不合格，采购人给予警告1次；第二次考勤不合格，扣除应付咨询费用的5%作为处罚；第三次考勤不合格，扣除应付咨询费用的5%作为处罚且采购人将解除框架协议。</w:t>
      </w:r>
      <w:r>
        <w:rPr>
          <w:sz w:val="22"/>
          <w:szCs w:val="22"/>
        </w:rPr>
      </w:r>
      <w:r/>
    </w:p>
    <w:p>
      <w:pPr>
        <w:pStyle w:val="858"/>
        <w:ind w:firstLine="440"/>
        <w:spacing w:line="360" w:lineRule="auto"/>
        <w:rPr>
          <w:sz w:val="22"/>
          <w:szCs w:val="22"/>
        </w:rPr>
      </w:pPr>
      <w:r>
        <w:rPr>
          <w:rFonts w:hint="eastAsia"/>
          <w:sz w:val="22"/>
          <w:szCs w:val="22"/>
        </w:rPr>
        <w:t xml:space="preserve">4.项目进展过程中无特殊情况不可变更人员。如有特殊情况，中介单位可办理请假手续，所有请假经采购人同意后生效。</w:t>
      </w:r>
      <w:r>
        <w:rPr>
          <w:sz w:val="22"/>
          <w:szCs w:val="22"/>
        </w:rPr>
      </w:r>
      <w:r/>
    </w:p>
    <w:p>
      <w:pPr>
        <w:pStyle w:val="858"/>
        <w:ind w:firstLine="440"/>
        <w:spacing w:line="360" w:lineRule="auto"/>
        <w:rPr>
          <w:sz w:val="22"/>
          <w:szCs w:val="22"/>
        </w:rPr>
      </w:pPr>
      <w:r>
        <w:rPr>
          <w:sz w:val="22"/>
          <w:szCs w:val="22"/>
        </w:rPr>
      </w:r>
      <w:r/>
    </w:p>
    <w:p>
      <w:pPr>
        <w:pStyle w:val="858"/>
        <w:ind w:firstLine="442"/>
        <w:spacing w:line="360" w:lineRule="auto"/>
        <w:rPr>
          <w:b/>
          <w:sz w:val="22"/>
          <w:szCs w:val="22"/>
        </w:rPr>
      </w:pPr>
      <w:r>
        <w:rPr>
          <w:b/>
          <w:sz w:val="22"/>
          <w:szCs w:val="22"/>
        </w:rPr>
      </w:r>
      <w:r/>
    </w:p>
    <w:p>
      <w:pPr>
        <w:pStyle w:val="858"/>
        <w:spacing w:before="166" w:after="166" w:line="240" w:lineRule="exact"/>
        <w:rPr>
          <w:rFonts w:hint="eastAsia"/>
          <w:b/>
          <w:sz w:val="22"/>
          <w:szCs w:val="22"/>
        </w:rPr>
      </w:pPr>
      <w:r>
        <w:rPr>
          <w:b/>
          <w:sz w:val="22"/>
          <w:szCs w:val="22"/>
        </w:rPr>
        <w:br w:type="page" w:clear="all"/>
      </w:r>
      <w:r>
        <w:rPr>
          <w:rFonts w:hint="eastAsia"/>
          <w:b/>
          <w:sz w:val="22"/>
          <w:szCs w:val="22"/>
        </w:rPr>
        <w:t xml:space="preserve">附件五</w:t>
      </w:r>
      <w:r/>
    </w:p>
    <w:p>
      <w:pPr>
        <w:pStyle w:val="858"/>
        <w:jc w:val="center"/>
        <w:spacing w:before="166" w:after="166" w:line="240" w:lineRule="exact"/>
        <w:rPr>
          <w:b/>
          <w:bCs/>
          <w:color w:val="000000"/>
        </w:rPr>
      </w:pPr>
      <w:r/>
      <w:bookmarkStart w:id="208" w:name="OLE_LINK12"/>
      <w:r/>
      <w:bookmarkStart w:id="209" w:name="OLE_LINK13"/>
      <w:r/>
      <w:bookmarkStart w:id="210" w:name="OLE_LINK14"/>
      <w:r>
        <w:rPr>
          <w:rFonts w:hint="eastAsia"/>
          <w:b/>
          <w:bCs/>
          <w:color w:val="000000"/>
        </w:rPr>
        <w:t xml:space="preserve">苏州市吴江区基建项目审计中心组织中介参与抽查复审项目考核表（</w:t>
      </w:r>
      <w:r>
        <w:rPr>
          <w:rFonts w:hint="eastAsia"/>
          <w:b/>
          <w:bCs/>
          <w:color w:val="000000"/>
        </w:rPr>
        <w:t xml:space="preserve">暂</w:t>
      </w:r>
      <w:r>
        <w:rPr>
          <w:rFonts w:hint="eastAsia"/>
          <w:b/>
          <w:bCs/>
          <w:color w:val="000000"/>
        </w:rPr>
        <w:t xml:space="preserve">行）</w:t>
      </w:r>
      <w:r>
        <w:rPr>
          <w:b/>
          <w:bCs/>
          <w:color w:val="000000"/>
        </w:rPr>
      </w:r>
      <w:r/>
    </w:p>
    <w:p>
      <w:pPr>
        <w:pStyle w:val="858"/>
        <w:spacing w:before="166" w:after="166" w:line="200" w:lineRule="exact"/>
        <w:rPr>
          <w:rFonts w:hint="eastAsia"/>
          <w:b/>
          <w:bCs/>
          <w:color w:val="000000"/>
          <w:sz w:val="16"/>
          <w:szCs w:val="16"/>
        </w:rPr>
      </w:pPr>
      <w:r/>
      <w:bookmarkEnd w:id="208"/>
      <w:r/>
      <w:bookmarkEnd w:id="209"/>
      <w:r/>
      <w:bookmarkEnd w:id="210"/>
      <w:r>
        <w:rPr>
          <w:rFonts w:hint="eastAsia"/>
          <w:b/>
          <w:bCs/>
          <w:color w:val="000000"/>
          <w:sz w:val="16"/>
          <w:szCs w:val="16"/>
        </w:rPr>
        <w:t xml:space="preserve">工程名称：                                            专业：</w:t>
      </w:r>
      <w:r/>
    </w:p>
    <w:p>
      <w:pPr>
        <w:pStyle w:val="858"/>
        <w:spacing w:before="166" w:after="166" w:line="200" w:lineRule="exact"/>
        <w:rPr>
          <w:rFonts w:hint="eastAsia"/>
          <w:b/>
          <w:bCs/>
          <w:color w:val="000000"/>
          <w:sz w:val="16"/>
          <w:szCs w:val="16"/>
        </w:rPr>
      </w:pPr>
      <w:r>
        <w:rPr>
          <w:rFonts w:hint="eastAsia"/>
          <w:b/>
          <w:bCs/>
          <w:color w:val="000000"/>
          <w:sz w:val="16"/>
          <w:szCs w:val="16"/>
        </w:rPr>
        <w:t xml:space="preserve">项目编号：</w:t>
      </w:r>
      <w:r/>
    </w:p>
    <w:p>
      <w:pPr>
        <w:pStyle w:val="858"/>
        <w:spacing w:before="166" w:after="166" w:line="200" w:lineRule="exact"/>
        <w:rPr>
          <w:rFonts w:hint="eastAsia"/>
          <w:b/>
          <w:bCs/>
          <w:color w:val="000000"/>
          <w:sz w:val="16"/>
          <w:szCs w:val="16"/>
        </w:rPr>
      </w:pPr>
      <w:r>
        <w:rPr>
          <w:rFonts w:hint="eastAsia"/>
          <w:b/>
          <w:bCs/>
          <w:color w:val="000000"/>
          <w:sz w:val="16"/>
          <w:szCs w:val="16"/>
        </w:rPr>
        <w:t xml:space="preserve">复审中介机构:                                        复审人员:</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686"/>
        <w:gridCol w:w="3827"/>
        <w:gridCol w:w="709"/>
        <w:gridCol w:w="1065"/>
      </w:tblGrid>
      <w:tr>
        <w:trPr>
          <w:trHeight w:val="400"/>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58"/>
              <w:spacing w:before="166" w:after="166" w:line="240" w:lineRule="exact"/>
              <w:rPr>
                <w:b/>
                <w:bCs/>
                <w:color w:val="000000"/>
                <w:sz w:val="20"/>
                <w:szCs w:val="20"/>
              </w:rPr>
            </w:pPr>
            <w:r>
              <w:rPr>
                <w:rFonts w:hint="eastAsia"/>
                <w:b/>
                <w:bCs/>
                <w:color w:val="000000"/>
                <w:sz w:val="20"/>
                <w:szCs w:val="20"/>
              </w:rPr>
              <w:t xml:space="preserve">序号</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686" w:type="dxa"/>
            <w:vAlign w:val="top"/>
            <w:textDirection w:val="lrTb"/>
            <w:noWrap w:val="false"/>
          </w:tcPr>
          <w:p>
            <w:pPr>
              <w:pStyle w:val="858"/>
              <w:jc w:val="center"/>
              <w:spacing w:before="166" w:after="166" w:line="240" w:lineRule="exact"/>
              <w:rPr>
                <w:b/>
                <w:bCs/>
                <w:color w:val="000000"/>
                <w:sz w:val="20"/>
                <w:szCs w:val="20"/>
              </w:rPr>
            </w:pPr>
            <w:r>
              <w:rPr>
                <w:rFonts w:hint="eastAsia"/>
                <w:b/>
                <w:bCs/>
                <w:color w:val="000000"/>
                <w:sz w:val="20"/>
                <w:szCs w:val="20"/>
              </w:rPr>
              <w:t xml:space="preserve">考核内容</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858"/>
              <w:jc w:val="center"/>
              <w:spacing w:before="166" w:after="166" w:line="240" w:lineRule="exact"/>
              <w:rPr>
                <w:b/>
                <w:bCs/>
                <w:color w:val="000000"/>
                <w:sz w:val="20"/>
                <w:szCs w:val="20"/>
              </w:rPr>
            </w:pPr>
            <w:r>
              <w:rPr>
                <w:rFonts w:hint="eastAsia"/>
                <w:b/>
                <w:bCs/>
                <w:color w:val="000000"/>
                <w:sz w:val="20"/>
                <w:szCs w:val="20"/>
              </w:rPr>
              <w:t xml:space="preserve">打分细则</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jc w:val="center"/>
              <w:spacing w:before="166" w:after="166" w:line="240" w:lineRule="exact"/>
              <w:rPr>
                <w:b/>
                <w:bCs/>
                <w:color w:val="000000"/>
                <w:sz w:val="20"/>
                <w:szCs w:val="20"/>
              </w:rPr>
            </w:pPr>
            <w:r>
              <w:rPr>
                <w:rFonts w:hint="eastAsia"/>
                <w:b/>
                <w:bCs/>
                <w:color w:val="000000"/>
                <w:sz w:val="20"/>
                <w:szCs w:val="20"/>
              </w:rPr>
              <w:t xml:space="preserve">分值</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jc w:val="center"/>
              <w:spacing w:before="166" w:after="166" w:line="240" w:lineRule="exact"/>
              <w:rPr>
                <w:b/>
                <w:bCs/>
                <w:color w:val="000000"/>
                <w:sz w:val="20"/>
                <w:szCs w:val="20"/>
              </w:rPr>
            </w:pPr>
            <w:r>
              <w:rPr>
                <w:rFonts w:hint="eastAsia"/>
                <w:b/>
                <w:bCs/>
                <w:color w:val="000000"/>
                <w:sz w:val="20"/>
                <w:szCs w:val="20"/>
              </w:rPr>
              <w:t xml:space="preserve">备注</w:t>
            </w:r>
            <w:r>
              <w:rPr>
                <w:b/>
                <w:bCs/>
                <w:color w:val="000000"/>
                <w:sz w:val="20"/>
                <w:szCs w:val="20"/>
              </w:rPr>
            </w:r>
            <w:r/>
          </w:p>
        </w:tc>
      </w:tr>
      <w:tr>
        <w:trPr>
          <w:trHeight w:val="454"/>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gridSpan w:val="4"/>
            <w:tcBorders>
              <w:top w:val="single" w:color="000000" w:sz="4" w:space="0"/>
              <w:left w:val="single" w:color="000000" w:sz="4" w:space="0"/>
              <w:bottom w:val="single" w:color="000000" w:sz="4" w:space="0"/>
              <w:right w:val="single" w:color="000000" w:sz="4" w:space="0"/>
            </w:tcBorders>
            <w:tcW w:w="9287" w:type="dxa"/>
            <w:vAlign w:val="top"/>
            <w:textDirection w:val="lrTb"/>
            <w:noWrap w:val="false"/>
          </w:tcPr>
          <w:p>
            <w:pPr>
              <w:pStyle w:val="858"/>
              <w:jc w:val="center"/>
              <w:spacing w:before="166" w:after="166" w:line="240" w:lineRule="exact"/>
              <w:rPr>
                <w:b/>
                <w:bCs/>
                <w:color w:val="000000"/>
                <w:sz w:val="21"/>
                <w:szCs w:val="21"/>
              </w:rPr>
            </w:pPr>
            <w:r>
              <w:rPr>
                <w:rFonts w:hint="eastAsia"/>
                <w:b/>
                <w:bCs/>
                <w:color w:val="000000"/>
                <w:sz w:val="21"/>
                <w:szCs w:val="21"/>
              </w:rPr>
              <w:t xml:space="preserve">扣分项（基本分：80分）</w:t>
            </w: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58"/>
              <w:spacing w:before="166" w:after="166" w:line="240" w:lineRule="exact"/>
              <w:rPr>
                <w:b/>
                <w:bCs/>
                <w:color w:val="000000"/>
                <w:sz w:val="20"/>
                <w:szCs w:val="20"/>
              </w:rPr>
            </w:pPr>
            <w:r>
              <w:rPr>
                <w:rFonts w:hint="eastAsia"/>
                <w:b/>
                <w:bCs/>
                <w:color w:val="000000"/>
                <w:sz w:val="20"/>
                <w:szCs w:val="20"/>
              </w:rPr>
              <w:t xml:space="preserve">一</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686" w:type="dxa"/>
            <w:vAlign w:val="top"/>
            <w:textDirection w:val="lrTb"/>
            <w:noWrap w:val="false"/>
          </w:tcPr>
          <w:p>
            <w:pPr>
              <w:pStyle w:val="858"/>
              <w:spacing w:before="166" w:after="166" w:line="240" w:lineRule="exact"/>
              <w:rPr>
                <w:b/>
                <w:bCs/>
                <w:color w:val="000000"/>
                <w:sz w:val="20"/>
                <w:szCs w:val="20"/>
              </w:rPr>
            </w:pPr>
            <w:r>
              <w:rPr>
                <w:rFonts w:hint="eastAsia"/>
                <w:b/>
                <w:bCs/>
                <w:color w:val="000000"/>
                <w:sz w:val="20"/>
                <w:szCs w:val="20"/>
              </w:rPr>
              <w:t xml:space="preserve">执业态度</w:t>
            </w:r>
            <w:r>
              <w:rPr>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1</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诚实守信，未经审计中心同意，不得擅自更换复审人员。</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发现一次扣10分。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2</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服从管理,未经审计中心同意，不得擅自接收或传送相关审计资料、联系看现场、对帐、定案等。</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发现一次扣5分。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3</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勤恳敬业，认真履职。</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（1）踏勘、对账、会议等迟到扣1分/次；（2）因中介操作错误导致流程退回扣2分/次；（3）因中介原因遗失资料扣2分/次；（4）采取欺瞒等非正常手段规避责任的，扣2分/次；</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b/>
                <w:bCs/>
                <w:sz w:val="20"/>
                <w:szCs w:val="20"/>
              </w:rPr>
            </w:pPr>
            <w:r>
              <w:rPr>
                <w:rFonts w:hint="eastAsia"/>
                <w:b/>
                <w:bCs/>
                <w:sz w:val="20"/>
                <w:szCs w:val="20"/>
              </w:rPr>
              <w:t xml:space="preserve">二</w:t>
            </w:r>
            <w:r>
              <w:rPr>
                <w:b/>
                <w:bCs/>
                <w:sz w:val="20"/>
                <w:szCs w:val="20"/>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jc w:val="center"/>
              <w:rPr>
                <w:b/>
                <w:bCs/>
                <w:sz w:val="20"/>
                <w:szCs w:val="20"/>
              </w:rPr>
            </w:pPr>
            <w:r>
              <w:rPr>
                <w:rFonts w:hint="eastAsia"/>
                <w:b/>
                <w:bCs/>
                <w:sz w:val="20"/>
                <w:szCs w:val="20"/>
              </w:rPr>
              <w:t xml:space="preserve">工作效率</w:t>
            </w:r>
            <w:r>
              <w:rPr>
                <w:b/>
                <w:bCs/>
                <w:sz w:val="20"/>
                <w:szCs w:val="20"/>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20"/>
                <w:szCs w:val="20"/>
              </w:rPr>
            </w:pPr>
            <w:r>
              <w:rPr>
                <w:rFonts w:hint="eastAsia"/>
                <w:sz w:val="20"/>
                <w:szCs w:val="20"/>
              </w:rPr>
              <w:t xml:space="preserve">　</w:t>
            </w:r>
            <w:r>
              <w:rPr>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b/>
                <w:bCs/>
                <w:sz w:val="20"/>
                <w:szCs w:val="20"/>
              </w:rPr>
            </w:pPr>
            <w:r>
              <w:rPr>
                <w:rFonts w:hint="eastAsia"/>
                <w:b/>
                <w:bCs/>
                <w:sz w:val="20"/>
                <w:szCs w:val="20"/>
              </w:rPr>
              <w:t xml:space="preserve">　</w:t>
            </w:r>
            <w:r>
              <w:rPr>
                <w:b/>
                <w:bCs/>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8"/>
              <w:rPr>
                <w:b/>
                <w:bCs/>
                <w:sz w:val="20"/>
                <w:szCs w:val="20"/>
              </w:rPr>
            </w:pPr>
            <w:r>
              <w:rPr>
                <w:rFonts w:hint="eastAsia"/>
                <w:b/>
                <w:bCs/>
                <w:sz w:val="20"/>
                <w:szCs w:val="20"/>
              </w:rPr>
              <w:t xml:space="preserve">以系统记录为准</w:t>
            </w:r>
            <w:r>
              <w:rPr>
                <w:b/>
                <w:bCs/>
                <w:sz w:val="20"/>
                <w:szCs w:val="20"/>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1</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按约定的时间及时进行资料交接。</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2</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自拿到资料次日起3个工作日内书面反馈料完备情况。</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3</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按时提交初步复审意见，根据中心通知时间按时与建设单位进行核对。</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4</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对账结束后2个工作日内，编辑对账记录及相关附件，交建设单位联系人签字。</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5</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与建设单位达成一致意见后，应于2个工作日内提交完整正确的审定结果和审计取证单。在收到“项目审计管理系统”报告流程通知的3个工作日内，按照规定模板格式向审计中心提交复审报告审核流程。</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6</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自收到“项目审计管理系统”出具报告通知次日起5个工作日内，向审计中心出具复审报告并及时归还相关资料。</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因中介自身原因每拖延一个工作日扣1分。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b/>
                <w:bCs/>
                <w:sz w:val="20"/>
                <w:szCs w:val="20"/>
              </w:rPr>
            </w:pPr>
            <w:r>
              <w:rPr>
                <w:rFonts w:hint="eastAsia"/>
                <w:b/>
                <w:bCs/>
                <w:sz w:val="20"/>
                <w:szCs w:val="20"/>
              </w:rPr>
              <w:t xml:space="preserve">三</w:t>
            </w:r>
            <w:r>
              <w:rPr>
                <w:b/>
                <w:bCs/>
                <w:sz w:val="20"/>
                <w:szCs w:val="20"/>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jc w:val="center"/>
              <w:rPr>
                <w:b/>
                <w:bCs/>
                <w:sz w:val="20"/>
                <w:szCs w:val="20"/>
              </w:rPr>
            </w:pPr>
            <w:r>
              <w:rPr>
                <w:rFonts w:hint="eastAsia"/>
                <w:b/>
                <w:bCs/>
                <w:sz w:val="20"/>
                <w:szCs w:val="20"/>
              </w:rPr>
              <w:t xml:space="preserve">复审质量</w:t>
            </w:r>
            <w:r>
              <w:rPr>
                <w:b/>
                <w:bCs/>
                <w:sz w:val="20"/>
                <w:szCs w:val="20"/>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20"/>
                <w:szCs w:val="20"/>
              </w:rPr>
            </w:pPr>
            <w:r>
              <w:rPr>
                <w:rFonts w:hint="eastAsia"/>
                <w:sz w:val="20"/>
                <w:szCs w:val="20"/>
              </w:rPr>
              <w:t xml:space="preserve">　</w:t>
            </w:r>
            <w:r>
              <w:rPr>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b/>
                <w:bCs/>
                <w:sz w:val="20"/>
                <w:szCs w:val="20"/>
              </w:rPr>
            </w:pPr>
            <w:r>
              <w:rPr>
                <w:b/>
                <w:bCs/>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1</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严格按照审计中心规定的作业程序操作，做好现场踏勘记录、对账记录、询价记录及其他审计取证工作。</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缺少取证资料或记录（不涉及初步审定价），每项扣1分。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2</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按照审计中心要求制作复审报告及有关附件（包括系统和纸质），存在错误的，参考“报告检查”中的标准扣分。</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项目名称、单位名、时间、招标方式、合同形式等要素错误，每处扣1分，金额错误，每处扣2分（合同金额、暂列金额扣1分）。同一问题不重复扣分，影响最终复审错误金额的就高扣分（如下浮率计算错误）。</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3</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经复审后被审计中心发现仍存在错误，需再调减审定金额的。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扣分标准：再调减金额÷原审定价*2000（保留两位小数）；</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4</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未按照中心要求对必查内容进行检查，导致相应问题应发现未发现的。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发现一项扣2分。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5</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重大问题应发现而未发现的或发现后未汇报处理的。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发现一项扣5分。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sz w:val="16"/>
                <w:szCs w:val="16"/>
              </w:rPr>
            </w:r>
            <w:r/>
          </w:p>
        </w:tc>
        <w:tc>
          <w:tcPr>
            <w:gridSpan w:val="2"/>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58"/>
              <w:jc w:val="center"/>
              <w:rPr>
                <w:b/>
                <w:sz w:val="20"/>
                <w:szCs w:val="20"/>
              </w:rPr>
            </w:pPr>
            <w:r>
              <w:rPr>
                <w:rFonts w:hint="eastAsia"/>
                <w:b/>
                <w:sz w:val="20"/>
                <w:szCs w:val="20"/>
              </w:rPr>
              <w:t xml:space="preserve">加分项</w:t>
            </w:r>
            <w:r>
              <w:rPr>
                <w:b/>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8"/>
              <w:jc w:val="center"/>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b/>
                <w:bCs/>
                <w:sz w:val="20"/>
                <w:szCs w:val="20"/>
              </w:rPr>
            </w:pPr>
            <w:r>
              <w:rPr>
                <w:rFonts w:hint="eastAsia"/>
                <w:b/>
                <w:bCs/>
                <w:sz w:val="20"/>
                <w:szCs w:val="20"/>
              </w:rPr>
              <w:t xml:space="preserve">四</w:t>
            </w:r>
            <w:r>
              <w:rPr>
                <w:b/>
                <w:bCs/>
                <w:sz w:val="20"/>
                <w:szCs w:val="20"/>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jc w:val="center"/>
              <w:rPr>
                <w:b/>
                <w:bCs/>
                <w:sz w:val="20"/>
                <w:szCs w:val="20"/>
              </w:rPr>
            </w:pPr>
            <w:r>
              <w:rPr>
                <w:rFonts w:hint="eastAsia"/>
                <w:b/>
                <w:bCs/>
                <w:sz w:val="20"/>
                <w:szCs w:val="20"/>
              </w:rPr>
              <w:t xml:space="preserve">业务能力</w:t>
            </w:r>
            <w:r>
              <w:rPr>
                <w:b/>
                <w:bCs/>
                <w:sz w:val="20"/>
                <w:szCs w:val="20"/>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20"/>
                <w:szCs w:val="20"/>
              </w:rPr>
            </w:pPr>
            <w:r>
              <w:rPr>
                <w:rFonts w:hint="eastAsia"/>
                <w:sz w:val="20"/>
                <w:szCs w:val="20"/>
              </w:rPr>
              <w:t xml:space="preserve">　</w:t>
            </w:r>
            <w:r>
              <w:rPr>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1</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发现涉及审定价的取证资料缺失，但建设单位采取补救措施，不影响最终审定价的。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涉及金额在10万元以上，每一处加2分；1万元至10万元（含）之间，每一处加1分。1万元及以下的缺失证据，涉及金额合并计算，总计超过10万元，加2分，10万元及以下加1分。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2</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发现因原审中介错误导致审定价不准确而需调整的。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加分标准：复审净核减额÷原审定价*700（保留两位小数）；</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3</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检查原审计报告及其附件，发现错误的。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项目名称、单位名、时间、招标方式、合同形式、金额等要素错误，每处加1分。同一问题不重复加分，影响最终复审错误金额的问题就高加分（如下浮率计算错误）。</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4</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披露复审项目在建设管理、投资效益等方面存在的突出问题（不包括中心要求必查的项目）,提出建设性的意见建议。</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每采纳一条加2分。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5</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审计过程中发现有价值的案件线索的。</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每采纳一条加8分。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58"/>
              <w:jc w:val="center"/>
              <w:rPr>
                <w:sz w:val="16"/>
                <w:szCs w:val="16"/>
              </w:rPr>
            </w:pPr>
            <w:r>
              <w:rPr>
                <w:rFonts w:hint="eastAsia"/>
                <w:sz w:val="16"/>
                <w:szCs w:val="16"/>
              </w:rPr>
              <w:t xml:space="preserve">6</w:t>
            </w:r>
            <w:r>
              <w:rPr>
                <w:sz w:val="16"/>
                <w:szCs w:val="16"/>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858"/>
              <w:rPr>
                <w:sz w:val="16"/>
                <w:szCs w:val="16"/>
              </w:rPr>
            </w:pPr>
            <w:r>
              <w:rPr>
                <w:rFonts w:hint="eastAsia"/>
                <w:sz w:val="16"/>
                <w:szCs w:val="16"/>
              </w:rPr>
              <w:t xml:space="preserve">审计过程中形成有价值的审计信息、宣传。</w:t>
            </w:r>
            <w:r>
              <w:rPr>
                <w:sz w:val="16"/>
                <w:szCs w:val="16"/>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58"/>
              <w:rPr>
                <w:sz w:val="16"/>
                <w:szCs w:val="16"/>
              </w:rPr>
            </w:pPr>
            <w:r>
              <w:rPr>
                <w:rFonts w:hint="eastAsia"/>
                <w:sz w:val="16"/>
                <w:szCs w:val="16"/>
              </w:rPr>
              <w:t xml:space="preserve">形成审计宣传的，每采纳一条加4分。形成审计专报的，每采纳一条加8分。</w:t>
            </w:r>
            <w:r>
              <w:rPr>
                <w:sz w:val="16"/>
                <w:szCs w:val="16"/>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686"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858"/>
              <w:spacing w:before="166" w:after="166" w:line="240" w:lineRule="exact"/>
              <w:rPr>
                <w:b/>
                <w:bCs/>
                <w:color w:val="000000"/>
                <w:sz w:val="21"/>
                <w:szCs w:val="21"/>
              </w:rPr>
            </w:pPr>
            <w:r>
              <w:rPr>
                <w:rFonts w:hint="eastAsia"/>
                <w:b/>
                <w:bCs/>
                <w:color w:val="000000"/>
                <w:sz w:val="21"/>
                <w:szCs w:val="21"/>
              </w:rPr>
              <w:t xml:space="preserve">总分</w:t>
            </w: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065" w:type="dxa"/>
            <w:vAlign w:val="top"/>
            <w:textDirection w:val="lrTb"/>
            <w:noWrap w:val="false"/>
          </w:tcPr>
          <w:p>
            <w:pPr>
              <w:pStyle w:val="858"/>
              <w:spacing w:before="166" w:after="166" w:line="240" w:lineRule="exact"/>
              <w:rPr>
                <w:b/>
                <w:bCs/>
                <w:color w:val="000000"/>
                <w:sz w:val="21"/>
                <w:szCs w:val="21"/>
              </w:rPr>
            </w:pPr>
            <w:r>
              <w:rPr>
                <w:b/>
                <w:bCs/>
                <w:color w:val="000000"/>
                <w:sz w:val="21"/>
                <w:szCs w:val="21"/>
              </w:rPr>
            </w:r>
            <w:r/>
          </w:p>
        </w:tc>
      </w:tr>
    </w:tbl>
    <w:p>
      <w:pPr>
        <w:pStyle w:val="858"/>
        <w:spacing w:before="166" w:after="166" w:line="200" w:lineRule="exact"/>
        <w:rPr>
          <w:rFonts w:hint="eastAsia"/>
          <w:b/>
          <w:sz w:val="16"/>
          <w:szCs w:val="16"/>
        </w:rPr>
      </w:pPr>
      <w:r>
        <w:rPr>
          <w:rFonts w:hint="eastAsia"/>
          <w:b/>
          <w:sz w:val="16"/>
          <w:szCs w:val="16"/>
        </w:rPr>
        <w:t xml:space="preserve">备注：出现下列行为之一的，该项目一票否决，得分为零：①咨询业务存在重大质量问题的、②将项目转包或分包给其他单位和独立个人的、③违反廉政相关规定和审计纪律的、④中介应回避不回避的、⑤有其他违法违纪行为的。</w:t>
      </w:r>
      <w:r>
        <w:rPr>
          <w:b/>
          <w:sz w:val="16"/>
          <w:szCs w:val="16"/>
        </w:rPr>
        <w:t xml:space="preserve">                                               必查内容：①未按规定招投标情况；②未按规定备案情况；③进度款超付情况。                                                        建设管理、投资效益等方面问题参见《</w:t>
      </w:r>
      <w:r>
        <w:rPr>
          <w:rFonts w:hint="eastAsia"/>
          <w:b/>
          <w:sz w:val="16"/>
          <w:szCs w:val="16"/>
        </w:rPr>
        <w:t xml:space="preserve">苏州市吴江区政府投资工程建设管理重点风险防范清单》。</w:t>
      </w:r>
      <w:r/>
    </w:p>
    <w:p>
      <w:pPr>
        <w:pStyle w:val="858"/>
        <w:spacing w:before="166" w:after="166" w:line="200" w:lineRule="exact"/>
        <w:rPr>
          <w:rFonts w:hint="eastAsia"/>
          <w:b/>
          <w:bCs/>
          <w:color w:val="000000"/>
          <w:sz w:val="16"/>
          <w:szCs w:val="16"/>
        </w:rPr>
      </w:pPr>
      <w:r>
        <w:rPr>
          <w:rFonts w:hint="eastAsia"/>
          <w:b/>
          <w:bCs/>
          <w:color w:val="000000"/>
          <w:sz w:val="16"/>
          <w:szCs w:val="16"/>
        </w:rPr>
        <w:t xml:space="preserve">审计中心联系人</w:t>
      </w:r>
      <w:r>
        <w:rPr>
          <w:b/>
          <w:bCs/>
          <w:color w:val="000000"/>
          <w:sz w:val="16"/>
          <w:szCs w:val="16"/>
        </w:rPr>
        <w:t xml:space="preserve">:</w:t>
      </w:r>
      <w:r>
        <w:rPr>
          <w:rFonts w:hint="eastAsia"/>
          <w:b/>
          <w:bCs/>
          <w:color w:val="000000"/>
          <w:sz w:val="16"/>
          <w:szCs w:val="16"/>
        </w:rPr>
        <w:t xml:space="preserve"> </w:t>
      </w:r>
      <w:r>
        <w:rPr>
          <w:rFonts w:hint="eastAsia"/>
          <w:b/>
          <w:bCs/>
          <w:color w:val="000000"/>
          <w:sz w:val="16"/>
          <w:szCs w:val="16"/>
        </w:rPr>
        <w:t xml:space="preserve">                                             </w:t>
      </w:r>
      <w:r>
        <w:rPr>
          <w:rFonts w:hint="eastAsia"/>
          <w:b/>
          <w:bCs/>
          <w:color w:val="000000"/>
          <w:sz w:val="16"/>
          <w:szCs w:val="16"/>
        </w:rPr>
        <w:t xml:space="preserve">联系人打分时间</w:t>
      </w:r>
      <w:r>
        <w:rPr>
          <w:b/>
          <w:bCs/>
          <w:color w:val="000000"/>
          <w:sz w:val="16"/>
          <w:szCs w:val="16"/>
        </w:rPr>
        <w:t xml:space="preserve">:</w:t>
      </w:r>
      <w:r>
        <w:rPr>
          <w:rFonts w:hint="eastAsia"/>
          <w:b/>
          <w:bCs/>
          <w:color w:val="000000"/>
          <w:sz w:val="16"/>
          <w:szCs w:val="16"/>
        </w:rPr>
        <w:t xml:space="preserve"> </w:t>
      </w:r>
      <w:r>
        <w:rPr>
          <w:rFonts w:hint="eastAsia"/>
          <w:b/>
          <w:bCs/>
          <w:color w:val="000000"/>
          <w:sz w:val="16"/>
          <w:szCs w:val="16"/>
        </w:rPr>
      </w:r>
      <w:r/>
    </w:p>
    <w:p>
      <w:pPr>
        <w:pStyle w:val="858"/>
        <w:spacing w:before="166" w:after="166" w:line="200" w:lineRule="exact"/>
        <w:rPr>
          <w:rFonts w:hint="eastAsia"/>
          <w:b/>
          <w:bCs/>
          <w:color w:val="000000"/>
          <w:sz w:val="16"/>
          <w:szCs w:val="16"/>
        </w:rPr>
      </w:pPr>
      <w:r>
        <w:rPr>
          <w:rFonts w:hint="eastAsia"/>
          <w:b/>
          <w:bCs/>
          <w:color w:val="000000"/>
          <w:sz w:val="16"/>
          <w:szCs w:val="16"/>
        </w:rPr>
        <w:t xml:space="preserve">审计中心复核人：</w:t>
      </w:r>
      <w:r>
        <w:rPr>
          <w:rFonts w:hint="eastAsia"/>
          <w:b/>
          <w:bCs/>
          <w:color w:val="000000"/>
          <w:sz w:val="16"/>
          <w:szCs w:val="16"/>
        </w:rPr>
        <w:t xml:space="preserve">                                             </w:t>
      </w:r>
      <w:r>
        <w:rPr>
          <w:rFonts w:hint="eastAsia"/>
          <w:b/>
          <w:bCs/>
          <w:color w:val="000000"/>
          <w:sz w:val="16"/>
          <w:szCs w:val="16"/>
        </w:rPr>
        <w:t xml:space="preserve">复核人确认时间：</w:t>
      </w:r>
      <w:r>
        <w:rPr>
          <w:rFonts w:hint="eastAsia"/>
          <w:b/>
          <w:bCs/>
          <w:color w:val="000000"/>
          <w:sz w:val="16"/>
          <w:szCs w:val="16"/>
        </w:rPr>
      </w:r>
      <w:r/>
    </w:p>
    <w:p>
      <w:pPr>
        <w:pStyle w:val="858"/>
        <w:spacing w:before="166" w:after="166" w:line="240" w:lineRule="exact"/>
        <w:rPr>
          <w:rFonts w:hint="eastAsia"/>
          <w:b/>
          <w:bCs/>
          <w:color w:val="000000"/>
          <w:sz w:val="16"/>
          <w:szCs w:val="16"/>
        </w:rPr>
      </w:pPr>
      <w:r>
        <w:rPr>
          <w:rFonts w:hint="eastAsia"/>
          <w:b/>
          <w:bCs/>
          <w:color w:val="000000"/>
          <w:sz w:val="16"/>
          <w:szCs w:val="16"/>
        </w:rPr>
      </w:r>
      <w:r/>
    </w:p>
    <w:p>
      <w:pPr>
        <w:pStyle w:val="858"/>
        <w:ind w:firstLine="7388"/>
        <w:spacing w:before="166" w:after="166" w:line="240" w:lineRule="exact"/>
        <w:rPr>
          <w:rFonts w:hint="eastAsia"/>
          <w:b/>
          <w:color w:val="000000"/>
          <w:sz w:val="21"/>
          <w:szCs w:val="21"/>
        </w:rPr>
      </w:pPr>
      <w:r>
        <w:rPr>
          <w:rFonts w:hint="eastAsia"/>
          <w:b/>
          <w:color w:val="000000"/>
          <w:sz w:val="22"/>
          <w:szCs w:val="22"/>
        </w:rPr>
        <w:t xml:space="preserve">（全文完）</w:t>
      </w:r>
      <w:r>
        <w:rPr>
          <w:rFonts w:hint="eastAsia"/>
          <w:b/>
          <w:color w:val="000000"/>
          <w:sz w:val="21"/>
          <w:szCs w:val="21"/>
        </w:rPr>
        <w:t xml:space="preserve">                                                        </w:t>
      </w:r>
      <w:r/>
    </w:p>
    <w:sectPr>
      <w:headerReference w:type="default" r:id="rId9"/>
      <w:footerReference w:type="default" r:id="rId10"/>
      <w:footnotePr/>
      <w:endnotePr/>
      <w:type w:val="nextPage"/>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ymbol">
    <w:panose1 w:val="05050102010706020507"/>
  </w:font>
  <w:font w:name="Wingdings">
    <w:panose1 w:val="05000000000000000000"/>
  </w:font>
  <w:font w:name="方正黑体简体">
    <w:panose1 w:val="020B0503020202020204"/>
  </w:font>
  <w:font w:name="Tahoma">
    <w:panose1 w:val="020B0604030504040204"/>
  </w:font>
  <w:font w:name="等线 Light">
    <w:panose1 w:val="02010600030101010101"/>
  </w:font>
  <w:font w:name="等线">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tabs>
        <w:tab w:val="clear" w:pos="8306" w:leader="none"/>
        <w:tab w:val="right" w:pos="8640" w:leader="none"/>
      </w:tabs>
      <w:rPr>
        <w:rFonts w:hint="eastAsia"/>
      </w:rPr>
    </w:pPr>
    <w:r>
      <w:rPr>
        <w:rFonts w:hint="eastAsia" w:cs="宋体"/>
      </w:rPr>
      <w:t xml:space="preserve">苏州市吴江区星辰技术咨询服务有限公司</w:t>
    </w:r>
    <w:r>
      <w:t xml:space="preserve">                             </w:t>
    </w:r>
    <w:r>
      <w:rPr>
        <w:rFonts w:hint="eastAsia"/>
      </w:rPr>
      <w:t xml:space="preserve"> </w:t>
    </w:r>
    <w:r>
      <w:t xml:space="preserve">  </w:t>
    </w:r>
    <w:r>
      <w:rPr>
        <w:rFonts w:hint="eastAsia"/>
      </w:rPr>
      <w:t xml:space="preserve">  </w:t>
    </w:r>
    <w:r>
      <w:t xml:space="preserve">      </w:t>
    </w:r>
    <w:r>
      <w:rPr>
        <w:rFonts w:hint="eastAsia" w:ascii="宋体" w:hAnsi="宋体" w:cs="宋体"/>
        <w:color w:val="000000"/>
      </w:rPr>
      <w:t xml:space="preserve">JSZC-320509-SZXC-K2026-0006</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58"/>
        <w:ind w:left="600" w:hanging="420"/>
        <w:tabs>
          <w:tab w:val="num" w:pos="600" w:leader="none"/>
        </w:tabs>
      </w:pPr>
      <w:rPr>
        <w:rFonts w:hint="eastAsia"/>
      </w:rPr>
    </w:lvl>
    <w:lvl w:ilvl="1">
      <w:start w:val="1"/>
      <w:numFmt w:val="decimal"/>
      <w:isLgl w:val="false"/>
      <w:suff w:val="tab"/>
      <w:lvlText w:val="%2．"/>
      <w:lvlJc w:val="left"/>
      <w:pPr>
        <w:pStyle w:val="858"/>
        <w:ind w:left="780" w:hanging="360"/>
        <w:tabs>
          <w:tab w:val="num" w:pos="780" w:leader="none"/>
        </w:tabs>
      </w:pPr>
      <w:rPr>
        <w:rFonts w:hint="eastAsia"/>
      </w:rPr>
    </w:lvl>
    <w:lvl w:ilvl="2">
      <w:start w:val="1"/>
      <w:numFmt w:val="decimal"/>
      <w:isLgl w:val="false"/>
      <w:suff w:val="tab"/>
      <w:lvlText w:val="%3、"/>
      <w:lvlJc w:val="left"/>
      <w:pPr>
        <w:pStyle w:val="858"/>
        <w:ind w:left="1200" w:hanging="360"/>
        <w:tabs>
          <w:tab w:val="num" w:pos="1200" w:leader="none"/>
        </w:tabs>
      </w:pPr>
    </w:lvl>
    <w:lvl w:ilvl="3">
      <w:start w:val="1"/>
      <w:numFmt w:val="decimal"/>
      <w:isLgl w:val="false"/>
      <w:suff w:val="tab"/>
      <w:lvlText w:val="%4."/>
      <w:lvlJc w:val="left"/>
      <w:pPr>
        <w:pStyle w:val="858"/>
        <w:ind w:left="1680" w:hanging="420"/>
        <w:tabs>
          <w:tab w:val="num" w:pos="1680" w:leader="none"/>
        </w:tabs>
      </w:pPr>
    </w:lvl>
    <w:lvl w:ilvl="4">
      <w:start w:val="1"/>
      <w:numFmt w:val="lowerLetter"/>
      <w:isLgl w:val="false"/>
      <w:suff w:val="tab"/>
      <w:lvlText w:val="%5)"/>
      <w:lvlJc w:val="left"/>
      <w:pPr>
        <w:pStyle w:val="858"/>
        <w:ind w:left="2100" w:hanging="420"/>
        <w:tabs>
          <w:tab w:val="num" w:pos="2100" w:leader="none"/>
        </w:tabs>
      </w:pPr>
    </w:lvl>
    <w:lvl w:ilvl="5">
      <w:start w:val="1"/>
      <w:numFmt w:val="lowerRoman"/>
      <w:isLgl w:val="false"/>
      <w:suff w:val="tab"/>
      <w:lvlText w:val="%6."/>
      <w:lvlJc w:val="right"/>
      <w:pPr>
        <w:pStyle w:val="858"/>
        <w:ind w:left="2520" w:hanging="420"/>
        <w:tabs>
          <w:tab w:val="num" w:pos="2520" w:leader="none"/>
        </w:tabs>
      </w:pPr>
    </w:lvl>
    <w:lvl w:ilvl="6">
      <w:start w:val="1"/>
      <w:numFmt w:val="decimal"/>
      <w:isLgl w:val="false"/>
      <w:suff w:val="tab"/>
      <w:lvlText w:val="%7."/>
      <w:lvlJc w:val="left"/>
      <w:pPr>
        <w:pStyle w:val="858"/>
        <w:ind w:left="2940" w:hanging="420"/>
        <w:tabs>
          <w:tab w:val="num" w:pos="2940" w:leader="none"/>
        </w:tabs>
      </w:pPr>
    </w:lvl>
    <w:lvl w:ilvl="7">
      <w:start w:val="1"/>
      <w:numFmt w:val="lowerLetter"/>
      <w:isLgl w:val="false"/>
      <w:suff w:val="tab"/>
      <w:lvlText w:val="%8)"/>
      <w:lvlJc w:val="left"/>
      <w:pPr>
        <w:pStyle w:val="858"/>
        <w:ind w:left="3360" w:hanging="420"/>
        <w:tabs>
          <w:tab w:val="num" w:pos="3360" w:leader="none"/>
        </w:tabs>
      </w:pPr>
    </w:lvl>
    <w:lvl w:ilvl="8">
      <w:start w:val="1"/>
      <w:numFmt w:val="lowerRoman"/>
      <w:isLgl w:val="false"/>
      <w:suff w:val="tab"/>
      <w:lvlText w:val="%9."/>
      <w:lvlJc w:val="right"/>
      <w:pPr>
        <w:pStyle w:val="858"/>
        <w:ind w:left="3780" w:hanging="420"/>
        <w:tabs>
          <w:tab w:val="num" w:pos="3780" w:leader="none"/>
        </w:tabs>
      </w:pPr>
    </w:lvl>
  </w:abstractNum>
  <w:abstractNum w:abstractNumId="2">
    <w:multiLevelType w:val="hybridMultilevel"/>
    <w:lvl w:ilvl="0">
      <w:start w:val="1"/>
      <w:numFmt w:val="decimal"/>
      <w:pStyle w:val="1054"/>
      <w:isLgl w:val="false"/>
      <w:suff w:val="tab"/>
      <w:lvlText w:val="%1)"/>
      <w:lvlJc w:val="left"/>
      <w:pPr>
        <w:pStyle w:val="858"/>
        <w:ind w:left="420" w:hanging="420"/>
        <w:tabs>
          <w:tab w:val="num" w:pos="420" w:leader="none"/>
        </w:tabs>
      </w:pPr>
    </w:lvl>
    <w:lvl w:ilvl="1">
      <w:start w:val="1"/>
      <w:numFmt w:val="lowerLetter"/>
      <w:isLgl w:val="false"/>
      <w:suff w:val="tab"/>
      <w:lvlText w:val="%2)"/>
      <w:lvlJc w:val="left"/>
      <w:pPr>
        <w:pStyle w:val="858"/>
        <w:ind w:left="840" w:hanging="420"/>
        <w:tabs>
          <w:tab w:val="num" w:pos="840" w:leader="none"/>
        </w:tabs>
      </w:pPr>
    </w:lvl>
    <w:lvl w:ilvl="2">
      <w:start w:val="1"/>
      <w:numFmt w:val="lowerRoman"/>
      <w:isLgl w:val="false"/>
      <w:suff w:val="tab"/>
      <w:lvlText w:val="%3."/>
      <w:lvlJc w:val="right"/>
      <w:pPr>
        <w:pStyle w:val="858"/>
        <w:ind w:left="1260" w:hanging="420"/>
        <w:tabs>
          <w:tab w:val="num" w:pos="1260" w:leader="none"/>
        </w:tabs>
      </w:pPr>
    </w:lvl>
    <w:lvl w:ilvl="3">
      <w:start w:val="1"/>
      <w:numFmt w:val="decimal"/>
      <w:isLgl w:val="false"/>
      <w:suff w:val="tab"/>
      <w:lvlText w:val="%4."/>
      <w:lvlJc w:val="left"/>
      <w:pPr>
        <w:pStyle w:val="858"/>
        <w:ind w:left="1680" w:hanging="420"/>
        <w:tabs>
          <w:tab w:val="num" w:pos="1680" w:leader="none"/>
        </w:tabs>
      </w:pPr>
    </w:lvl>
    <w:lvl w:ilvl="4">
      <w:start w:val="1"/>
      <w:numFmt w:val="lowerLetter"/>
      <w:isLgl w:val="false"/>
      <w:suff w:val="tab"/>
      <w:lvlText w:val="%5)"/>
      <w:lvlJc w:val="left"/>
      <w:pPr>
        <w:pStyle w:val="858"/>
        <w:ind w:left="2100" w:hanging="420"/>
        <w:tabs>
          <w:tab w:val="num" w:pos="2100" w:leader="none"/>
        </w:tabs>
      </w:pPr>
    </w:lvl>
    <w:lvl w:ilvl="5">
      <w:start w:val="1"/>
      <w:numFmt w:val="lowerRoman"/>
      <w:isLgl w:val="false"/>
      <w:suff w:val="tab"/>
      <w:lvlText w:val="%6."/>
      <w:lvlJc w:val="right"/>
      <w:pPr>
        <w:pStyle w:val="858"/>
        <w:ind w:left="2520" w:hanging="420"/>
        <w:tabs>
          <w:tab w:val="num" w:pos="2520" w:leader="none"/>
        </w:tabs>
      </w:pPr>
    </w:lvl>
    <w:lvl w:ilvl="6">
      <w:start w:val="1"/>
      <w:numFmt w:val="decimal"/>
      <w:isLgl w:val="false"/>
      <w:suff w:val="tab"/>
      <w:lvlText w:val="%7."/>
      <w:lvlJc w:val="left"/>
      <w:pPr>
        <w:pStyle w:val="858"/>
        <w:ind w:left="2940" w:hanging="420"/>
        <w:tabs>
          <w:tab w:val="num" w:pos="2940" w:leader="none"/>
        </w:tabs>
      </w:pPr>
    </w:lvl>
    <w:lvl w:ilvl="7">
      <w:start w:val="1"/>
      <w:numFmt w:val="lowerLetter"/>
      <w:isLgl w:val="false"/>
      <w:suff w:val="tab"/>
      <w:lvlText w:val="%8)"/>
      <w:lvlJc w:val="left"/>
      <w:pPr>
        <w:pStyle w:val="858"/>
        <w:ind w:left="3360" w:hanging="420"/>
        <w:tabs>
          <w:tab w:val="num" w:pos="3360" w:leader="none"/>
        </w:tabs>
      </w:pPr>
    </w:lvl>
    <w:lvl w:ilvl="8">
      <w:start w:val="1"/>
      <w:numFmt w:val="lowerRoman"/>
      <w:isLgl w:val="false"/>
      <w:suff w:val="tab"/>
      <w:lvlText w:val="%9."/>
      <w:lvlJc w:val="right"/>
      <w:pPr>
        <w:pStyle w:val="858"/>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58"/>
        <w:ind w:left="425" w:hanging="425"/>
        <w:tabs>
          <w:tab w:val="num" w:pos="425" w:leader="none"/>
        </w:tabs>
      </w:pPr>
    </w:lvl>
    <w:lvl w:ilvl="1">
      <w:start w:val="1"/>
      <w:numFmt w:val="decimal"/>
      <w:isLgl w:val="false"/>
      <w:suff w:val="tab"/>
      <w:lvlText w:val="%1.%2."/>
      <w:lvlJc w:val="left"/>
      <w:pPr>
        <w:pStyle w:val="858"/>
        <w:ind w:left="993" w:hanging="567"/>
        <w:tabs>
          <w:tab w:val="num" w:pos="993" w:leader="none"/>
        </w:tabs>
      </w:pPr>
      <w:rPr>
        <w:strike w:val="0"/>
        <w:color w:val="000000"/>
      </w:rPr>
    </w:lvl>
    <w:lvl w:ilvl="2">
      <w:start w:val="1"/>
      <w:numFmt w:val="decimal"/>
      <w:isLgl w:val="false"/>
      <w:suff w:val="tab"/>
      <w:lvlText w:val="%1.%2.%3."/>
      <w:lvlJc w:val="left"/>
      <w:pPr>
        <w:pStyle w:val="858"/>
        <w:ind w:left="1069" w:hanging="709"/>
        <w:tabs>
          <w:tab w:val="num" w:pos="1069" w:leader="none"/>
        </w:tabs>
      </w:pPr>
    </w:lvl>
    <w:lvl w:ilvl="3">
      <w:start w:val="1"/>
      <w:numFmt w:val="decimal"/>
      <w:isLgl w:val="false"/>
      <w:suff w:val="tab"/>
      <w:lvlText w:val="%1.%2.%3.%4."/>
      <w:lvlJc w:val="left"/>
      <w:pPr>
        <w:pStyle w:val="858"/>
        <w:ind w:left="851" w:hanging="851"/>
        <w:tabs>
          <w:tab w:val="num" w:pos="851" w:leader="none"/>
        </w:tabs>
      </w:pPr>
    </w:lvl>
    <w:lvl w:ilvl="4">
      <w:start w:val="1"/>
      <w:numFmt w:val="decimal"/>
      <w:isLgl w:val="false"/>
      <w:suff w:val="tab"/>
      <w:lvlText w:val="%1.%2.%3.%4.%5."/>
      <w:lvlJc w:val="left"/>
      <w:pPr>
        <w:pStyle w:val="858"/>
        <w:ind w:left="992" w:hanging="992"/>
        <w:tabs>
          <w:tab w:val="num" w:pos="992" w:leader="none"/>
        </w:tabs>
      </w:pPr>
    </w:lvl>
    <w:lvl w:ilvl="5">
      <w:start w:val="1"/>
      <w:numFmt w:val="decimal"/>
      <w:isLgl w:val="false"/>
      <w:suff w:val="tab"/>
      <w:lvlText w:val="%1.%2.%3.%4.%5.%6."/>
      <w:lvlJc w:val="left"/>
      <w:pPr>
        <w:pStyle w:val="858"/>
        <w:ind w:left="1134" w:hanging="1134"/>
        <w:tabs>
          <w:tab w:val="num" w:pos="1134" w:leader="none"/>
        </w:tabs>
      </w:pPr>
    </w:lvl>
    <w:lvl w:ilvl="6">
      <w:start w:val="1"/>
      <w:numFmt w:val="decimal"/>
      <w:isLgl w:val="false"/>
      <w:suff w:val="tab"/>
      <w:lvlText w:val="%1.%2.%3.%4.%5.%6.%7."/>
      <w:lvlJc w:val="left"/>
      <w:pPr>
        <w:pStyle w:val="858"/>
        <w:ind w:left="1276" w:hanging="1276"/>
        <w:tabs>
          <w:tab w:val="num" w:pos="1276" w:leader="none"/>
        </w:tabs>
      </w:pPr>
    </w:lvl>
    <w:lvl w:ilvl="7">
      <w:start w:val="1"/>
      <w:numFmt w:val="decimal"/>
      <w:isLgl w:val="false"/>
      <w:suff w:val="tab"/>
      <w:lvlText w:val="%1.%2.%3.%4.%5.%6.%7.%8."/>
      <w:lvlJc w:val="left"/>
      <w:pPr>
        <w:pStyle w:val="858"/>
        <w:ind w:left="1418" w:hanging="1418"/>
        <w:tabs>
          <w:tab w:val="num" w:pos="1418" w:leader="none"/>
        </w:tabs>
      </w:pPr>
    </w:lvl>
    <w:lvl w:ilvl="8">
      <w:start w:val="1"/>
      <w:numFmt w:val="decimal"/>
      <w:isLgl w:val="false"/>
      <w:suff w:val="tab"/>
      <w:lvlText w:val="%1.%2.%3.%4.%5.%6.%7.%8.%9."/>
      <w:lvlJc w:val="left"/>
      <w:pPr>
        <w:pStyle w:val="858"/>
        <w:ind w:left="1559" w:hanging="1559"/>
        <w:tabs>
          <w:tab w:val="num" w:pos="1559" w:leader="none"/>
        </w:tabs>
      </w:pPr>
    </w:lvl>
  </w:abstractNum>
  <w:abstractNum w:abstractNumId="4">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8"/>
    <w:next w:val="858"/>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58"/>
    <w:next w:val="858"/>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58"/>
    <w:next w:val="858"/>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58"/>
    <w:next w:val="858"/>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58"/>
    <w:next w:val="858"/>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58"/>
    <w:next w:val="858"/>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58"/>
    <w:next w:val="858"/>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58"/>
    <w:next w:val="858"/>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58"/>
    <w:next w:val="858"/>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58"/>
    <w:next w:val="858"/>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8"/>
    <w:next w:val="858"/>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8"/>
    <w:next w:val="858"/>
    <w:link w:val="706"/>
    <w:uiPriority w:val="29"/>
    <w:qFormat/>
    <w:pPr>
      <w:ind w:left="720" w:right="720"/>
    </w:pPr>
    <w:rPr>
      <w:i/>
    </w:rPr>
  </w:style>
  <w:style w:type="character" w:styleId="706">
    <w:name w:val="Quote Char"/>
    <w:link w:val="705"/>
    <w:uiPriority w:val="29"/>
    <w:rPr>
      <w:i/>
    </w:rPr>
  </w:style>
  <w:style w:type="paragraph" w:styleId="707">
    <w:name w:val="Intense Quote"/>
    <w:basedOn w:val="858"/>
    <w:next w:val="858"/>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8"/>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8"/>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8"/>
    <w:next w:val="858"/>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rFonts w:ascii="宋体" w:hAnsi="宋体" w:cs="宋体"/>
      <w:sz w:val="24"/>
      <w:szCs w:val="24"/>
      <w:lang w:val="en-US" w:eastAsia="zh-CN" w:bidi="ar-SA"/>
    </w:rPr>
  </w:style>
  <w:style w:type="paragraph" w:styleId="859">
    <w:name w:val="标题 1"/>
    <w:basedOn w:val="858"/>
    <w:next w:val="858"/>
    <w:link w:val="871"/>
    <w:qFormat/>
    <w:pPr>
      <w:ind w:left="432" w:hanging="432"/>
      <w:keepLines/>
      <w:keepNext/>
      <w:spacing w:before="340" w:after="330" w:line="578" w:lineRule="auto"/>
      <w:tabs>
        <w:tab w:val="left" w:pos="432" w:leader="none"/>
      </w:tabs>
      <w:outlineLvl w:val="0"/>
    </w:pPr>
    <w:rPr>
      <w:rFonts w:ascii="Calibri" w:hAnsi="Calibri" w:cs="Times New Roman"/>
      <w:b/>
      <w:bCs/>
      <w:sz w:val="44"/>
      <w:szCs w:val="44"/>
      <w:lang w:val="en-US" w:eastAsia="en-US"/>
    </w:rPr>
  </w:style>
  <w:style w:type="paragraph" w:styleId="860">
    <w:name w:val="标题 2"/>
    <w:basedOn w:val="858"/>
    <w:next w:val="858"/>
    <w:link w:val="872"/>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lang w:val="en-US" w:eastAsia="en-US"/>
    </w:rPr>
  </w:style>
  <w:style w:type="paragraph" w:styleId="861">
    <w:name w:val="标题 3"/>
    <w:basedOn w:val="858"/>
    <w:next w:val="858"/>
    <w:link w:val="873"/>
    <w:qFormat/>
    <w:pPr>
      <w:ind w:left="720" w:hanging="720"/>
      <w:keepLines/>
      <w:keepNext/>
      <w:spacing w:before="260" w:after="260" w:line="416" w:lineRule="auto"/>
      <w:tabs>
        <w:tab w:val="left" w:pos="1080" w:leader="none"/>
      </w:tabs>
      <w:outlineLvl w:val="2"/>
    </w:pPr>
    <w:rPr>
      <w:rFonts w:ascii="Calibri" w:hAnsi="Calibri" w:cs="Times New Roman"/>
      <w:b/>
      <w:bCs/>
      <w:sz w:val="32"/>
      <w:szCs w:val="32"/>
      <w:lang w:val="en-US" w:eastAsia="en-US"/>
    </w:rPr>
  </w:style>
  <w:style w:type="paragraph" w:styleId="862">
    <w:name w:val="标题 4"/>
    <w:basedOn w:val="858"/>
    <w:next w:val="875"/>
    <w:link w:val="874"/>
    <w:qFormat/>
    <w:pPr>
      <w:ind w:left="864" w:hanging="864"/>
      <w:keepLines/>
      <w:keepNext/>
      <w:spacing w:before="280" w:after="290" w:line="376" w:lineRule="auto"/>
      <w:tabs>
        <w:tab w:val="left" w:pos="1440" w:leader="none"/>
      </w:tabs>
      <w:outlineLvl w:val="3"/>
    </w:pPr>
    <w:rPr>
      <w:rFonts w:ascii="Cambria" w:hAnsi="Cambria" w:cs="Times New Roman"/>
      <w:b/>
      <w:bCs/>
      <w:sz w:val="28"/>
      <w:szCs w:val="28"/>
      <w:lang w:val="en-US" w:eastAsia="en-US"/>
    </w:rPr>
  </w:style>
  <w:style w:type="paragraph" w:styleId="863">
    <w:name w:val="标题 5"/>
    <w:basedOn w:val="858"/>
    <w:next w:val="875"/>
    <w:link w:val="877"/>
    <w:qFormat/>
    <w:pPr>
      <w:ind w:left="1008" w:hanging="1008"/>
      <w:keepLines/>
      <w:keepNext/>
      <w:spacing w:before="280" w:after="290" w:line="376" w:lineRule="auto"/>
      <w:tabs>
        <w:tab w:val="left" w:pos="1800" w:leader="none"/>
      </w:tabs>
      <w:outlineLvl w:val="4"/>
    </w:pPr>
    <w:rPr>
      <w:rFonts w:cs="Times New Roman"/>
      <w:b/>
      <w:bCs/>
      <w:sz w:val="28"/>
      <w:szCs w:val="28"/>
      <w:lang w:val="en-US" w:eastAsia="en-US"/>
    </w:rPr>
  </w:style>
  <w:style w:type="paragraph" w:styleId="864">
    <w:name w:val="标题 6"/>
    <w:basedOn w:val="858"/>
    <w:next w:val="875"/>
    <w:link w:val="878"/>
    <w:qFormat/>
    <w:pPr>
      <w:ind w:left="1152" w:hanging="1152"/>
      <w:keepLines/>
      <w:keepNext/>
      <w:spacing w:before="240" w:after="64" w:line="320" w:lineRule="auto"/>
      <w:tabs>
        <w:tab w:val="left" w:pos="1152" w:leader="none"/>
      </w:tabs>
      <w:outlineLvl w:val="5"/>
    </w:pPr>
    <w:rPr>
      <w:rFonts w:ascii="Cambria" w:hAnsi="Cambria" w:cs="Times New Roman"/>
      <w:b/>
      <w:bCs/>
      <w:lang w:val="en-US" w:eastAsia="en-US"/>
    </w:rPr>
  </w:style>
  <w:style w:type="paragraph" w:styleId="865">
    <w:name w:val="标题 7"/>
    <w:basedOn w:val="858"/>
    <w:next w:val="875"/>
    <w:link w:val="879"/>
    <w:qFormat/>
    <w:pPr>
      <w:ind w:left="1296" w:hanging="1296"/>
      <w:keepLines/>
      <w:keepNext/>
      <w:spacing w:before="240" w:after="64" w:line="320" w:lineRule="auto"/>
      <w:tabs>
        <w:tab w:val="left" w:pos="1296" w:leader="none"/>
      </w:tabs>
      <w:outlineLvl w:val="6"/>
    </w:pPr>
    <w:rPr>
      <w:rFonts w:cs="Times New Roman"/>
      <w:b/>
      <w:bCs/>
      <w:lang w:val="en-US" w:eastAsia="en-US"/>
    </w:rPr>
  </w:style>
  <w:style w:type="paragraph" w:styleId="866">
    <w:name w:val="标题 8"/>
    <w:basedOn w:val="858"/>
    <w:next w:val="875"/>
    <w:link w:val="880"/>
    <w:qFormat/>
    <w:pPr>
      <w:ind w:left="1440" w:hanging="1440"/>
      <w:keepLines/>
      <w:keepNext/>
      <w:spacing w:before="240" w:after="64" w:line="320" w:lineRule="auto"/>
      <w:tabs>
        <w:tab w:val="left" w:pos="1440" w:leader="none"/>
      </w:tabs>
      <w:outlineLvl w:val="7"/>
    </w:pPr>
    <w:rPr>
      <w:rFonts w:ascii="Cambria" w:hAnsi="Cambria" w:cs="Times New Roman"/>
      <w:lang w:val="en-US" w:eastAsia="en-US"/>
    </w:rPr>
  </w:style>
  <w:style w:type="paragraph" w:styleId="867">
    <w:name w:val="标题 9"/>
    <w:basedOn w:val="858"/>
    <w:next w:val="875"/>
    <w:link w:val="881"/>
    <w:qFormat/>
    <w:pPr>
      <w:ind w:left="1584" w:hanging="1584"/>
      <w:keepLines/>
      <w:keepNext/>
      <w:spacing w:before="240" w:after="64" w:line="320" w:lineRule="auto"/>
      <w:tabs>
        <w:tab w:val="left" w:pos="1584" w:leader="none"/>
      </w:tabs>
      <w:outlineLvl w:val="8"/>
    </w:pPr>
    <w:rPr>
      <w:rFonts w:ascii="Cambria" w:hAnsi="Cambria" w:cs="Times New Roman"/>
      <w:sz w:val="20"/>
      <w:szCs w:val="21"/>
      <w:lang w:val="en-US" w:eastAsia="en-US"/>
    </w:rPr>
  </w:style>
  <w:style w:type="character" w:styleId="868">
    <w:name w:val="默认段落字体"/>
    <w:next w:val="868"/>
    <w:link w:val="858"/>
    <w:rPr>
      <w:rFonts w:ascii="Calibri" w:hAnsi="Calibri" w:eastAsia="宋体" w:cs="Times New Roman"/>
    </w:rPr>
  </w:style>
  <w:style w:type="table" w:styleId="869">
    <w:name w:val="普通表格"/>
    <w:next w:val="869"/>
    <w:link w:val="858"/>
    <w:rPr>
      <w:rFonts w:ascii="Calibri" w:hAnsi="Calibri" w:eastAsia="宋体" w:cs="Times New Roman"/>
    </w:rPr>
    <w:tblPr/>
  </w:style>
  <w:style w:type="numbering" w:styleId="870">
    <w:name w:val="无列表"/>
    <w:next w:val="870"/>
    <w:link w:val="858"/>
    <w:uiPriority w:val="99"/>
    <w:semiHidden/>
    <w:unhideWhenUsed/>
  </w:style>
  <w:style w:type="character" w:styleId="871">
    <w:name w:val="标题 1 Char"/>
    <w:next w:val="871"/>
    <w:link w:val="859"/>
    <w:rPr>
      <w:rFonts w:ascii="Calibri" w:hAnsi="Calibri" w:eastAsia="宋体" w:cs="Times New Roman"/>
      <w:b/>
      <w:bCs/>
      <w:sz w:val="44"/>
      <w:szCs w:val="44"/>
    </w:rPr>
  </w:style>
  <w:style w:type="character" w:styleId="872">
    <w:name w:val="标题 2 Char"/>
    <w:next w:val="872"/>
    <w:link w:val="860"/>
    <w:rPr>
      <w:rFonts w:ascii="Arial" w:hAnsi="Arial" w:eastAsia="黑体" w:cs="Arial"/>
      <w:b/>
      <w:bCs/>
      <w:sz w:val="32"/>
      <w:szCs w:val="32"/>
    </w:rPr>
  </w:style>
  <w:style w:type="character" w:styleId="873">
    <w:name w:val="标题 3 Char"/>
    <w:next w:val="873"/>
    <w:link w:val="861"/>
    <w:rPr>
      <w:rFonts w:ascii="Calibri" w:hAnsi="Calibri" w:eastAsia="宋体" w:cs="Times New Roman"/>
      <w:b/>
      <w:bCs/>
      <w:sz w:val="32"/>
      <w:szCs w:val="32"/>
    </w:rPr>
  </w:style>
  <w:style w:type="character" w:styleId="874">
    <w:name w:val="标题 4 Char"/>
    <w:next w:val="874"/>
    <w:link w:val="862"/>
    <w:rPr>
      <w:rFonts w:ascii="Cambria" w:hAnsi="Cambria" w:eastAsia="宋体" w:cs="Times New Roman"/>
      <w:b/>
      <w:bCs/>
      <w:sz w:val="28"/>
      <w:szCs w:val="28"/>
    </w:rPr>
  </w:style>
  <w:style w:type="paragraph" w:styleId="875">
    <w:name w:val="正文缩进"/>
    <w:basedOn w:val="858"/>
    <w:next w:val="858"/>
    <w:link w:val="876"/>
    <w:qFormat/>
    <w:pPr>
      <w:ind w:firstLine="420"/>
      <w:jc w:val="left"/>
    </w:pPr>
    <w:rPr>
      <w:rFonts w:ascii="Calibri" w:hAnsi="Calibri" w:eastAsia="楷体_GB2312" w:cs="Times New Roman"/>
    </w:rPr>
  </w:style>
  <w:style w:type="character" w:styleId="876">
    <w:name w:val="正文缩进 Char"/>
    <w:next w:val="876"/>
    <w:link w:val="875"/>
    <w:qFormat/>
    <w:rPr>
      <w:rFonts w:ascii="Calibri" w:hAnsi="Calibri" w:eastAsia="楷体_GB2312" w:cs="Times New Roman"/>
      <w:sz w:val="24"/>
      <w:szCs w:val="24"/>
      <w:lang w:val="en-US" w:eastAsia="zh-CN"/>
    </w:rPr>
  </w:style>
  <w:style w:type="character" w:styleId="877">
    <w:name w:val="标题 5 Char"/>
    <w:next w:val="877"/>
    <w:link w:val="863"/>
    <w:rPr>
      <w:rFonts w:ascii="宋体" w:hAnsi="宋体" w:eastAsia="宋体" w:cs="宋体"/>
      <w:b/>
      <w:bCs/>
      <w:sz w:val="28"/>
      <w:szCs w:val="28"/>
    </w:rPr>
  </w:style>
  <w:style w:type="character" w:styleId="878">
    <w:name w:val="标题 6 Char"/>
    <w:next w:val="878"/>
    <w:link w:val="864"/>
    <w:rPr>
      <w:rFonts w:ascii="Cambria" w:hAnsi="Cambria" w:eastAsia="宋体" w:cs="Times New Roman"/>
      <w:b/>
      <w:bCs/>
      <w:sz w:val="24"/>
      <w:szCs w:val="24"/>
    </w:rPr>
  </w:style>
  <w:style w:type="character" w:styleId="879">
    <w:name w:val="标题 7 Char"/>
    <w:next w:val="879"/>
    <w:link w:val="865"/>
    <w:rPr>
      <w:rFonts w:ascii="宋体" w:hAnsi="宋体" w:eastAsia="宋体" w:cs="宋体"/>
      <w:b/>
      <w:bCs/>
      <w:sz w:val="24"/>
      <w:szCs w:val="24"/>
    </w:rPr>
  </w:style>
  <w:style w:type="character" w:styleId="880">
    <w:name w:val="标题 8 Char"/>
    <w:next w:val="880"/>
    <w:link w:val="866"/>
    <w:rPr>
      <w:rFonts w:ascii="Cambria" w:hAnsi="Cambria" w:eastAsia="宋体" w:cs="Times New Roman"/>
      <w:sz w:val="24"/>
      <w:szCs w:val="24"/>
    </w:rPr>
  </w:style>
  <w:style w:type="character" w:styleId="881">
    <w:name w:val="标题 9 Char"/>
    <w:next w:val="881"/>
    <w:link w:val="867"/>
    <w:rPr>
      <w:rFonts w:ascii="Cambria" w:hAnsi="Cambria" w:eastAsia="宋体" w:cs="Times New Roman"/>
      <w:szCs w:val="21"/>
    </w:rPr>
  </w:style>
  <w:style w:type="paragraph" w:styleId="882">
    <w:name w:val="目录 7"/>
    <w:basedOn w:val="859"/>
    <w:next w:val="858"/>
    <w:link w:val="858"/>
    <w:qFormat/>
    <w:pPr>
      <w:ind w:left="1640" w:firstLine="3784"/>
      <w:spacing w:before="0" w:after="0" w:line="360" w:lineRule="auto"/>
      <w:tabs>
        <w:tab w:val="left" w:pos="432" w:leader="none"/>
      </w:tabs>
    </w:pPr>
    <w:rPr>
      <w:rFonts w:ascii="Times New Roman" w:hAnsi="Times New Roman" w:cs="Times New Roman"/>
    </w:rPr>
  </w:style>
  <w:style w:type="paragraph" w:styleId="883">
    <w:name w:val="列表项目符号 4"/>
    <w:basedOn w:val="858"/>
    <w:next w:val="883"/>
    <w:link w:val="858"/>
    <w:pPr>
      <w:ind w:left="1620" w:hanging="360"/>
      <w:tabs>
        <w:tab w:val="left" w:pos="1620" w:leader="none"/>
      </w:tabs>
    </w:pPr>
    <w:rPr>
      <w:rFonts w:ascii="Times New Roman" w:hAnsi="Times New Roman" w:eastAsia="宋体" w:cs="Times New Roman"/>
      <w:sz w:val="21"/>
    </w:rPr>
  </w:style>
  <w:style w:type="paragraph" w:styleId="884">
    <w:name w:val="文档结构图"/>
    <w:basedOn w:val="858"/>
    <w:next w:val="884"/>
    <w:link w:val="885"/>
    <w:pPr>
      <w:jc w:val="left"/>
      <w:shd w:val="clear" w:color="auto" w:fill="000080"/>
      <w:widowControl/>
    </w:pPr>
    <w:rPr>
      <w:rFonts w:ascii="Calibri" w:hAnsi="Calibri" w:cs="Times New Roman"/>
      <w:lang w:val="en-US" w:eastAsia="en-US"/>
    </w:rPr>
  </w:style>
  <w:style w:type="character" w:styleId="885">
    <w:name w:val="文档结构图 Char"/>
    <w:next w:val="885"/>
    <w:link w:val="884"/>
    <w:rPr>
      <w:rFonts w:ascii="Calibri" w:hAnsi="Calibri" w:eastAsia="宋体" w:cs="Times New Roman"/>
      <w:sz w:val="24"/>
      <w:szCs w:val="24"/>
      <w:shd w:val="clear" w:color="auto" w:fill="000080"/>
    </w:rPr>
  </w:style>
  <w:style w:type="paragraph" w:styleId="886">
    <w:name w:val="批注文字"/>
    <w:basedOn w:val="858"/>
    <w:next w:val="886"/>
    <w:link w:val="887"/>
    <w:uiPriority w:val="99"/>
    <w:pPr>
      <w:jc w:val="left"/>
    </w:pPr>
    <w:rPr>
      <w:rFonts w:cs="Times New Roman"/>
      <w:lang w:val="en-US" w:eastAsia="en-US"/>
    </w:rPr>
  </w:style>
  <w:style w:type="character" w:styleId="887">
    <w:name w:val="批注文字 Char"/>
    <w:next w:val="887"/>
    <w:link w:val="886"/>
    <w:uiPriority w:val="99"/>
    <w:rPr>
      <w:rFonts w:ascii="宋体" w:hAnsi="宋体" w:eastAsia="宋体" w:cs="宋体"/>
      <w:sz w:val="24"/>
      <w:szCs w:val="24"/>
    </w:rPr>
  </w:style>
  <w:style w:type="paragraph" w:styleId="888">
    <w:name w:val="正文文本 3"/>
    <w:basedOn w:val="858"/>
    <w:next w:val="888"/>
    <w:link w:val="889"/>
    <w:pPr>
      <w:spacing w:line="500" w:lineRule="exact"/>
    </w:pPr>
    <w:rPr>
      <w:rFonts w:cs="Times New Roman"/>
      <w:sz w:val="16"/>
      <w:szCs w:val="16"/>
      <w:lang w:val="en-US" w:eastAsia="en-US"/>
    </w:rPr>
  </w:style>
  <w:style w:type="character" w:styleId="889">
    <w:name w:val="正文文本 3 Char"/>
    <w:next w:val="889"/>
    <w:link w:val="888"/>
    <w:rPr>
      <w:rFonts w:ascii="宋体" w:hAnsi="宋体" w:eastAsia="宋体" w:cs="宋体"/>
      <w:sz w:val="16"/>
      <w:szCs w:val="16"/>
    </w:rPr>
  </w:style>
  <w:style w:type="paragraph" w:styleId="890">
    <w:name w:val="正文文本"/>
    <w:basedOn w:val="858"/>
    <w:next w:val="875"/>
    <w:link w:val="891"/>
    <w:rPr>
      <w:rFonts w:cs="Times New Roman"/>
      <w:lang w:val="en-US" w:eastAsia="en-US"/>
    </w:rPr>
  </w:style>
  <w:style w:type="character" w:styleId="891">
    <w:name w:val="正文文本 Char"/>
    <w:next w:val="891"/>
    <w:link w:val="890"/>
    <w:rPr>
      <w:rFonts w:ascii="宋体" w:hAnsi="宋体" w:eastAsia="宋体" w:cs="宋体"/>
      <w:sz w:val="24"/>
      <w:szCs w:val="24"/>
    </w:rPr>
  </w:style>
  <w:style w:type="paragraph" w:styleId="892">
    <w:name w:val="正文文本缩进"/>
    <w:basedOn w:val="858"/>
    <w:next w:val="894"/>
    <w:link w:val="893"/>
    <w:pPr>
      <w:ind w:firstLine="420"/>
      <w:spacing w:line="360" w:lineRule="exact"/>
    </w:pPr>
    <w:rPr>
      <w:rFonts w:cs="Times New Roman"/>
      <w:lang w:val="en-US" w:eastAsia="en-US"/>
    </w:rPr>
  </w:style>
  <w:style w:type="character" w:styleId="893">
    <w:name w:val="正文文本缩进 Char"/>
    <w:next w:val="893"/>
    <w:link w:val="892"/>
    <w:rPr>
      <w:rFonts w:ascii="宋体" w:hAnsi="宋体" w:eastAsia="宋体" w:cs="宋体"/>
      <w:sz w:val="24"/>
      <w:szCs w:val="24"/>
    </w:rPr>
  </w:style>
  <w:style w:type="paragraph" w:styleId="894">
    <w:name w:val="寄信人地址"/>
    <w:basedOn w:val="858"/>
    <w:next w:val="894"/>
    <w:link w:val="858"/>
    <w:qFormat/>
    <w:pPr>
      <w:jc w:val="both"/>
      <w:widowControl w:val="off"/>
    </w:pPr>
    <w:rPr>
      <w:rFonts w:ascii="Arial" w:hAnsi="Arial" w:eastAsia="宋体" w:cs="Times New Roman"/>
      <w:sz w:val="21"/>
      <w:szCs w:val="24"/>
      <w:lang w:val="en-US" w:eastAsia="zh-CN" w:bidi="ar-SA"/>
    </w:rPr>
  </w:style>
  <w:style w:type="paragraph" w:styleId="895">
    <w:name w:val="列表 2"/>
    <w:basedOn w:val="859"/>
    <w:next w:val="882"/>
    <w:link w:val="858"/>
    <w:pPr>
      <w:contextualSpacing/>
      <w:ind w:left="100" w:hanging="200"/>
      <w:tabs>
        <w:tab w:val="left" w:pos="432" w:leader="none"/>
      </w:tabs>
    </w:pPr>
    <w:rPr>
      <w:rFonts w:ascii="Times New Roman" w:hAnsi="Times New Roman" w:eastAsia="宋体" w:cs="Times New Roman"/>
      <w:sz w:val="21"/>
    </w:rPr>
  </w:style>
  <w:style w:type="paragraph" w:styleId="896">
    <w:name w:val="文本块"/>
    <w:basedOn w:val="858"/>
    <w:next w:val="858"/>
    <w:link w:val="858"/>
    <w:pPr>
      <w:ind w:left="630" w:right="-609" w:firstLine="420"/>
      <w:spacing w:line="360" w:lineRule="auto"/>
    </w:pPr>
    <w:rPr>
      <w:rFonts w:hint="eastAsia" w:ascii="仿宋_GB2312" w:hAnsi="Times New Roman" w:eastAsia="仿宋_GB2312" w:cs="Times New Roman"/>
      <w:sz w:val="21"/>
      <w:szCs w:val="20"/>
    </w:rPr>
  </w:style>
  <w:style w:type="paragraph" w:styleId="897">
    <w:name w:val="纯文本"/>
    <w:basedOn w:val="858"/>
    <w:next w:val="897"/>
    <w:link w:val="898"/>
    <w:pPr>
      <w:jc w:val="left"/>
      <w:widowControl/>
    </w:pPr>
    <w:rPr>
      <w:rFonts w:hAnsi="Courier New" w:cs="Times New Roman"/>
      <w:sz w:val="21"/>
      <w:szCs w:val="21"/>
      <w:lang w:val="en-US" w:eastAsia="en-US"/>
    </w:rPr>
  </w:style>
  <w:style w:type="character" w:styleId="898">
    <w:name w:val="纯文本 Char"/>
    <w:next w:val="898"/>
    <w:link w:val="897"/>
    <w:rPr>
      <w:rFonts w:ascii="宋体" w:hAnsi="Courier New" w:eastAsia="宋体" w:cs="宋体"/>
      <w:sz w:val="21"/>
      <w:szCs w:val="21"/>
    </w:rPr>
  </w:style>
  <w:style w:type="paragraph" w:styleId="899">
    <w:name w:val="日期"/>
    <w:basedOn w:val="858"/>
    <w:next w:val="858"/>
    <w:link w:val="900"/>
    <w:rPr>
      <w:rFonts w:eastAsia="楷体_GB2312" w:cs="Times New Roman"/>
      <w:lang w:val="en-US" w:eastAsia="en-US"/>
    </w:rPr>
  </w:style>
  <w:style w:type="character" w:styleId="900">
    <w:name w:val="日期 Char"/>
    <w:next w:val="900"/>
    <w:link w:val="899"/>
    <w:rPr>
      <w:rFonts w:ascii="宋体" w:hAnsi="宋体" w:eastAsia="楷体_GB2312" w:cs="宋体"/>
      <w:sz w:val="24"/>
      <w:szCs w:val="24"/>
    </w:rPr>
  </w:style>
  <w:style w:type="paragraph" w:styleId="901">
    <w:name w:val="正文文本缩进 2"/>
    <w:basedOn w:val="858"/>
    <w:next w:val="901"/>
    <w:link w:val="902"/>
    <w:pPr>
      <w:ind w:left="1" w:firstLine="480"/>
      <w:spacing w:line="400" w:lineRule="exact"/>
      <w:tabs>
        <w:tab w:val="left" w:pos="360" w:leader="none"/>
      </w:tabs>
    </w:pPr>
    <w:rPr>
      <w:rFonts w:cs="Times New Roman"/>
      <w:lang w:val="en-US" w:eastAsia="en-US"/>
    </w:rPr>
  </w:style>
  <w:style w:type="character" w:styleId="902">
    <w:name w:val="正文文本缩进 2 Char"/>
    <w:next w:val="902"/>
    <w:link w:val="901"/>
    <w:rPr>
      <w:rFonts w:ascii="宋体" w:hAnsi="宋体" w:eastAsia="宋体" w:cs="宋体"/>
      <w:sz w:val="24"/>
      <w:szCs w:val="24"/>
    </w:rPr>
  </w:style>
  <w:style w:type="paragraph" w:styleId="903">
    <w:name w:val="批注框文本"/>
    <w:basedOn w:val="858"/>
    <w:next w:val="903"/>
    <w:link w:val="904"/>
    <w:rPr>
      <w:rFonts w:cs="Times New Roman"/>
      <w:sz w:val="16"/>
      <w:szCs w:val="16"/>
      <w:lang w:val="en-US" w:eastAsia="en-US"/>
    </w:rPr>
  </w:style>
  <w:style w:type="character" w:styleId="904">
    <w:name w:val="批注框文本 Char"/>
    <w:next w:val="904"/>
    <w:link w:val="903"/>
    <w:rPr>
      <w:rFonts w:ascii="宋体" w:hAnsi="宋体" w:eastAsia="宋体" w:cs="宋体"/>
      <w:sz w:val="16"/>
      <w:szCs w:val="0"/>
    </w:rPr>
  </w:style>
  <w:style w:type="paragraph" w:styleId="905">
    <w:name w:val="页脚"/>
    <w:basedOn w:val="858"/>
    <w:next w:val="905"/>
    <w:link w:val="906"/>
    <w:pPr>
      <w:jc w:val="left"/>
      <w:tabs>
        <w:tab w:val="center" w:pos="4153" w:leader="none"/>
        <w:tab w:val="right" w:pos="8306" w:leader="none"/>
      </w:tabs>
    </w:pPr>
    <w:rPr>
      <w:rFonts w:ascii="Calibri" w:hAnsi="Calibri" w:cs="Times New Roman"/>
      <w:sz w:val="18"/>
      <w:szCs w:val="18"/>
      <w:lang w:val="en-US" w:eastAsia="en-US"/>
    </w:rPr>
  </w:style>
  <w:style w:type="character" w:styleId="906">
    <w:name w:val="页脚 Char"/>
    <w:next w:val="906"/>
    <w:link w:val="905"/>
    <w:rPr>
      <w:rFonts w:ascii="Calibri" w:hAnsi="Calibri" w:eastAsia="宋体" w:cs="Times New Roman"/>
      <w:sz w:val="18"/>
      <w:szCs w:val="18"/>
    </w:rPr>
  </w:style>
  <w:style w:type="paragraph" w:styleId="907">
    <w:name w:val="页眉"/>
    <w:basedOn w:val="858"/>
    <w:next w:val="907"/>
    <w:link w:val="908"/>
    <w:pPr>
      <w:jc w:val="center"/>
      <w:tabs>
        <w:tab w:val="center" w:pos="4153" w:leader="none"/>
        <w:tab w:val="right" w:pos="8306" w:leader="none"/>
      </w:tabs>
      <w:pBdr>
        <w:bottom w:val="single" w:color="000000" w:sz="6" w:space="1"/>
      </w:pBdr>
    </w:pPr>
    <w:rPr>
      <w:rFonts w:ascii="Calibri" w:hAnsi="Calibri" w:cs="Times New Roman"/>
      <w:sz w:val="18"/>
      <w:szCs w:val="18"/>
      <w:lang w:val="en-US" w:eastAsia="en-US"/>
    </w:rPr>
  </w:style>
  <w:style w:type="character" w:styleId="908">
    <w:name w:val="页眉 Char"/>
    <w:next w:val="908"/>
    <w:link w:val="907"/>
    <w:rPr>
      <w:rFonts w:ascii="Calibri" w:hAnsi="Calibri" w:eastAsia="宋体" w:cs="Times New Roman"/>
      <w:sz w:val="18"/>
      <w:szCs w:val="18"/>
    </w:rPr>
  </w:style>
  <w:style w:type="paragraph" w:styleId="909">
    <w:name w:val="目录 1"/>
    <w:basedOn w:val="858"/>
    <w:next w:val="858"/>
    <w:link w:val="858"/>
    <w:pPr>
      <w:jc w:val="left"/>
    </w:pPr>
    <w:rPr>
      <w:rFonts w:ascii="Times New Roman" w:hAnsi="Times New Roman" w:eastAsia="楷体_GB2312" w:cs="Times New Roman"/>
    </w:rPr>
  </w:style>
  <w:style w:type="paragraph" w:styleId="910">
    <w:name w:val="副标题"/>
    <w:basedOn w:val="858"/>
    <w:next w:val="858"/>
    <w:link w:val="911"/>
    <w:qFormat/>
    <w:pPr>
      <w:jc w:val="center"/>
      <w:spacing w:before="240" w:after="60" w:line="312" w:lineRule="auto"/>
      <w:outlineLvl w:val="1"/>
    </w:pPr>
    <w:rPr>
      <w:rFonts w:ascii="Cambria" w:hAnsi="Cambria" w:cs="Times New Roman"/>
      <w:b/>
      <w:bCs/>
      <w:sz w:val="32"/>
      <w:szCs w:val="32"/>
      <w:lang w:val="en-US" w:eastAsia="en-US"/>
    </w:rPr>
  </w:style>
  <w:style w:type="character" w:styleId="911">
    <w:name w:val="副标题 Char"/>
    <w:next w:val="911"/>
    <w:link w:val="910"/>
    <w:rPr>
      <w:rFonts w:ascii="Cambria" w:hAnsi="Cambria" w:eastAsia="宋体" w:cs="Times New Roman"/>
      <w:b/>
      <w:bCs/>
      <w:sz w:val="32"/>
      <w:szCs w:val="32"/>
    </w:rPr>
  </w:style>
  <w:style w:type="paragraph" w:styleId="912">
    <w:name w:val="脚注文本"/>
    <w:basedOn w:val="858"/>
    <w:next w:val="896"/>
    <w:link w:val="913"/>
    <w:pPr>
      <w:jc w:val="left"/>
    </w:pPr>
    <w:rPr>
      <w:rFonts w:ascii="Calibri" w:hAnsi="Calibri" w:cs="Times New Roman"/>
      <w:sz w:val="18"/>
      <w:szCs w:val="18"/>
      <w:lang w:val="en-US" w:eastAsia="en-US"/>
    </w:rPr>
  </w:style>
  <w:style w:type="character" w:styleId="913">
    <w:name w:val="脚注文本 Char"/>
    <w:next w:val="913"/>
    <w:link w:val="912"/>
    <w:rPr>
      <w:rFonts w:ascii="Calibri" w:hAnsi="Calibri" w:eastAsia="宋体" w:cs="Times New Roman"/>
      <w:sz w:val="18"/>
      <w:szCs w:val="18"/>
    </w:rPr>
  </w:style>
  <w:style w:type="paragraph" w:styleId="914">
    <w:name w:val="正文文本缩进 3"/>
    <w:basedOn w:val="858"/>
    <w:next w:val="914"/>
    <w:link w:val="915"/>
    <w:pPr>
      <w:ind w:firstLine="480"/>
      <w:spacing w:line="400" w:lineRule="exact"/>
    </w:pPr>
    <w:rPr>
      <w:rFonts w:hint="eastAsia" w:cs="Times New Roman"/>
      <w:sz w:val="16"/>
      <w:szCs w:val="16"/>
      <w:lang w:val="en-US" w:eastAsia="en-US"/>
    </w:rPr>
  </w:style>
  <w:style w:type="character" w:styleId="915">
    <w:name w:val="正文文本缩进 3 Char1"/>
    <w:next w:val="915"/>
    <w:link w:val="914"/>
    <w:rPr>
      <w:rFonts w:hint="eastAsia" w:ascii="宋体" w:hAnsi="宋体" w:eastAsia="宋体" w:cs="Times New Roman"/>
      <w:sz w:val="16"/>
      <w:szCs w:val="16"/>
    </w:rPr>
  </w:style>
  <w:style w:type="paragraph" w:styleId="916">
    <w:name w:val="正文文本 2"/>
    <w:basedOn w:val="858"/>
    <w:next w:val="916"/>
    <w:link w:val="917"/>
    <w:pPr>
      <w:spacing w:after="120" w:line="480" w:lineRule="auto"/>
    </w:pPr>
    <w:rPr>
      <w:rFonts w:cs="Times New Roman"/>
      <w:lang w:val="en-US" w:eastAsia="en-US"/>
    </w:rPr>
  </w:style>
  <w:style w:type="character" w:styleId="917">
    <w:name w:val="正文文本 2 Char"/>
    <w:next w:val="917"/>
    <w:link w:val="916"/>
    <w:rPr>
      <w:rFonts w:ascii="宋体" w:hAnsi="宋体" w:eastAsia="宋体" w:cs="宋体"/>
      <w:sz w:val="24"/>
      <w:szCs w:val="24"/>
    </w:rPr>
  </w:style>
  <w:style w:type="paragraph" w:styleId="918">
    <w:name w:val="普通(网站)"/>
    <w:basedOn w:val="858"/>
    <w:next w:val="918"/>
    <w:link w:val="858"/>
    <w:qFormat/>
    <w:pPr>
      <w:ind w:left="15" w:right="15"/>
      <w:jc w:val="left"/>
      <w:spacing w:before="60" w:after="60" w:line="312" w:lineRule="auto"/>
      <w:widowControl/>
    </w:pPr>
    <w:rPr>
      <w:rFonts w:ascii="Arial Unicode MS" w:hAnsi="Arial Unicode MS" w:eastAsia="宋体" w:cs="Arial Unicode MS"/>
    </w:rPr>
  </w:style>
  <w:style w:type="paragraph" w:styleId="919">
    <w:name w:val="标题"/>
    <w:basedOn w:val="858"/>
    <w:next w:val="858"/>
    <w:link w:val="920"/>
    <w:qFormat/>
    <w:pPr>
      <w:jc w:val="center"/>
      <w:spacing w:before="240" w:after="60"/>
      <w:outlineLvl w:val="0"/>
    </w:pPr>
    <w:rPr>
      <w:rFonts w:ascii="Cambria" w:hAnsi="Cambria" w:cs="Times New Roman"/>
      <w:b/>
      <w:bCs/>
      <w:sz w:val="32"/>
      <w:szCs w:val="32"/>
      <w:lang w:val="en-US" w:eastAsia="en-US"/>
    </w:rPr>
  </w:style>
  <w:style w:type="character" w:styleId="920">
    <w:name w:val="标题 Char"/>
    <w:next w:val="920"/>
    <w:link w:val="919"/>
    <w:rPr>
      <w:rFonts w:ascii="Cambria" w:hAnsi="Cambria" w:eastAsia="宋体" w:cs="Times New Roman"/>
      <w:b/>
      <w:bCs/>
      <w:sz w:val="32"/>
      <w:szCs w:val="32"/>
    </w:rPr>
  </w:style>
  <w:style w:type="paragraph" w:styleId="921">
    <w:name w:val="批注主题"/>
    <w:basedOn w:val="886"/>
    <w:next w:val="886"/>
    <w:link w:val="922"/>
    <w:pPr>
      <w:widowControl/>
    </w:pPr>
    <w:rPr>
      <w:rFonts w:ascii="Calibri" w:hAnsi="Calibri"/>
      <w:b/>
      <w:bCs/>
    </w:rPr>
  </w:style>
  <w:style w:type="character" w:styleId="922">
    <w:name w:val="批注主题 Char"/>
    <w:next w:val="922"/>
    <w:link w:val="921"/>
    <w:rPr>
      <w:rFonts w:ascii="Calibri" w:hAnsi="Calibri" w:eastAsia="宋体" w:cs="Times New Roman"/>
      <w:b/>
      <w:bCs/>
      <w:sz w:val="24"/>
      <w:szCs w:val="24"/>
    </w:rPr>
  </w:style>
  <w:style w:type="paragraph" w:styleId="923">
    <w:name w:val="正文首行缩进"/>
    <w:basedOn w:val="890"/>
    <w:next w:val="923"/>
    <w:link w:val="924"/>
    <w:pPr>
      <w:ind w:firstLine="420"/>
      <w:spacing w:after="120"/>
    </w:pPr>
  </w:style>
  <w:style w:type="character" w:styleId="924">
    <w:name w:val="正文首行缩进 Char"/>
    <w:next w:val="924"/>
    <w:link w:val="923"/>
    <w:rPr>
      <w:rFonts w:ascii="宋体" w:hAnsi="宋体" w:eastAsia="宋体" w:cs="宋体"/>
      <w:sz w:val="24"/>
      <w:szCs w:val="24"/>
    </w:rPr>
  </w:style>
  <w:style w:type="paragraph" w:styleId="925">
    <w:name w:val="正文首行缩进 2"/>
    <w:basedOn w:val="892"/>
    <w:next w:val="925"/>
    <w:link w:val="858"/>
    <w:pPr>
      <w:ind w:left="420" w:firstLine="420"/>
      <w:spacing w:after="120" w:line="240" w:lineRule="auto"/>
    </w:pPr>
    <w:rPr>
      <w:sz w:val="21"/>
      <w:szCs w:val="24"/>
    </w:rPr>
  </w:style>
  <w:style w:type="table" w:styleId="926">
    <w:name w:val="网格型"/>
    <w:basedOn w:val="869"/>
    <w:next w:val="926"/>
    <w:link w:val="858"/>
    <w:uiPriority w:val="59"/>
    <w:qFormat/>
    <w:pPr>
      <w:jc w:val="both"/>
      <w:widowControl w:val="off"/>
    </w:pPr>
    <w:rPr>
      <w:rFonts w:ascii="Calibri" w:hAnsi="Calibri" w:eastAsia="宋体" w:cs="Times New Roman"/>
    </w:rPr>
    <w:tblPr/>
  </w:style>
  <w:style w:type="character" w:styleId="927">
    <w:name w:val="要点"/>
    <w:next w:val="927"/>
    <w:link w:val="858"/>
    <w:qFormat/>
    <w:rPr>
      <w:rFonts w:ascii="Calibri" w:hAnsi="Calibri" w:eastAsia="宋体" w:cs="Times New Roman"/>
      <w:b/>
      <w:bCs/>
    </w:rPr>
  </w:style>
  <w:style w:type="character" w:styleId="928">
    <w:name w:val="页码"/>
    <w:next w:val="928"/>
    <w:link w:val="858"/>
    <w:rPr>
      <w:rFonts w:ascii="Calibri" w:hAnsi="Calibri" w:eastAsia="宋体" w:cs="Times New Roman"/>
    </w:rPr>
  </w:style>
  <w:style w:type="character" w:styleId="929">
    <w:name w:val="已访问的超链接"/>
    <w:next w:val="929"/>
    <w:link w:val="858"/>
    <w:rPr>
      <w:rFonts w:ascii="Calibri" w:hAnsi="Calibri" w:eastAsia="宋体" w:cs="Times New Roman"/>
      <w:color w:val="800080"/>
      <w:u w:val="none"/>
    </w:rPr>
  </w:style>
  <w:style w:type="character" w:styleId="930">
    <w:name w:val="强调"/>
    <w:next w:val="930"/>
    <w:link w:val="858"/>
    <w:uiPriority w:val="20"/>
    <w:qFormat/>
    <w:rPr>
      <w:rFonts w:ascii="Calibri" w:hAnsi="Calibri" w:eastAsia="宋体" w:cs="Times New Roman"/>
      <w:i w:val="0"/>
    </w:rPr>
  </w:style>
  <w:style w:type="character" w:styleId="931">
    <w:name w:val="超链接"/>
    <w:next w:val="931"/>
    <w:link w:val="858"/>
    <w:rPr>
      <w:rFonts w:ascii="Calibri" w:hAnsi="Calibri" w:eastAsia="宋体" w:cs="Times New Roman"/>
      <w:color w:val="333333"/>
      <w:u w:val="none"/>
    </w:rPr>
  </w:style>
  <w:style w:type="character" w:styleId="932">
    <w:name w:val="批注引用"/>
    <w:next w:val="932"/>
    <w:link w:val="858"/>
    <w:uiPriority w:val="99"/>
    <w:rPr>
      <w:rFonts w:ascii="Calibri" w:hAnsi="Calibri" w:eastAsia="宋体" w:cs="Times New Roman"/>
      <w:sz w:val="21"/>
      <w:szCs w:val="21"/>
    </w:rPr>
  </w:style>
  <w:style w:type="character" w:styleId="933">
    <w:name w:val="HTML 引文"/>
    <w:next w:val="933"/>
    <w:link w:val="858"/>
    <w:rPr>
      <w:rFonts w:ascii="Calibri" w:hAnsi="Calibri" w:eastAsia="宋体" w:cs="Times New Roman"/>
      <w:i w:val="0"/>
      <w:color w:val="008000"/>
      <w:szCs w:val="20"/>
    </w:rPr>
  </w:style>
  <w:style w:type="paragraph" w:styleId="934">
    <w:name w:val="正文文本缩进1"/>
    <w:basedOn w:val="858"/>
    <w:next w:val="858"/>
    <w:link w:val="858"/>
    <w:qFormat/>
    <w:pPr>
      <w:ind w:firstLine="574"/>
      <w:spacing w:line="312" w:lineRule="atLeast"/>
    </w:pPr>
    <w:rPr>
      <w:rFonts w:ascii="宋体"/>
      <w:sz w:val="28"/>
      <w:lang w:eastAsia="en-US"/>
    </w:rPr>
  </w:style>
  <w:style w:type="paragraph" w:styleId="935">
    <w:name w:val="寄信人地址1"/>
    <w:basedOn w:val="858"/>
    <w:next w:val="935"/>
    <w:link w:val="858"/>
    <w:qFormat/>
    <w:rPr>
      <w:rFonts w:ascii="Arial" w:hAnsi="Arial"/>
    </w:rPr>
  </w:style>
  <w:style w:type="character" w:styleId="936">
    <w:name w:val="列出段落 Char1"/>
    <w:next w:val="936"/>
    <w:link w:val="858"/>
    <w:rPr>
      <w:rFonts w:ascii="Calibri" w:hAnsi="Calibri"/>
    </w:rPr>
  </w:style>
  <w:style w:type="character" w:styleId="937">
    <w:name w:val="脚注文本 Char1"/>
    <w:next w:val="937"/>
    <w:link w:val="858"/>
    <w:rPr>
      <w:rFonts w:ascii="Calibri" w:hAnsi="Calibri" w:eastAsia="宋体" w:cs="Times New Roman"/>
      <w:sz w:val="18"/>
      <w:szCs w:val="18"/>
    </w:rPr>
  </w:style>
  <w:style w:type="character" w:styleId="938">
    <w:name w:val="副标题 Char1"/>
    <w:next w:val="938"/>
    <w:link w:val="858"/>
    <w:rPr>
      <w:rFonts w:ascii="Cambria" w:hAnsi="Cambria" w:eastAsia="宋体" w:cs="Times New Roman"/>
      <w:b/>
      <w:bCs/>
      <w:sz w:val="32"/>
      <w:szCs w:val="32"/>
    </w:rPr>
  </w:style>
  <w:style w:type="character" w:styleId="939">
    <w:name w:val="Item List Char"/>
    <w:next w:val="939"/>
    <w:link w:val="940"/>
    <w:rPr>
      <w:rFonts w:ascii="Calibri" w:hAnsi="Calibri" w:eastAsia="宋体" w:cs="Times New Roman"/>
      <w:sz w:val="21"/>
      <w:szCs w:val="24"/>
    </w:rPr>
  </w:style>
  <w:style w:type="paragraph" w:styleId="940">
    <w:name w:val="Item List"/>
    <w:basedOn w:val="858"/>
    <w:next w:val="940"/>
    <w:link w:val="939"/>
    <w:pPr>
      <w:ind w:left="1701" w:hanging="567"/>
      <w:jc w:val="left"/>
      <w:spacing w:after="50"/>
      <w:tabs>
        <w:tab w:val="left" w:pos="420" w:leader="none"/>
        <w:tab w:val="left" w:pos="1701" w:leader="none"/>
      </w:tabs>
    </w:pPr>
    <w:rPr>
      <w:rFonts w:ascii="Calibri" w:hAnsi="Calibri" w:cs="Times New Roman"/>
      <w:sz w:val="21"/>
      <w:lang w:val="en-US" w:eastAsia="en-US"/>
    </w:rPr>
  </w:style>
  <w:style w:type="character" w:styleId="941">
    <w:name w:val=" Char Char3"/>
    <w:next w:val="941"/>
    <w:link w:val="858"/>
    <w:rPr>
      <w:rFonts w:ascii="Calibri" w:hAnsi="Calibri" w:eastAsia="宋体" w:cs="Times New Roman"/>
      <w:sz w:val="24"/>
      <w:szCs w:val="24"/>
      <w:lang w:val="en-US" w:eastAsia="zh-CN" w:bidi="ar-SA"/>
    </w:rPr>
  </w:style>
  <w:style w:type="character" w:styleId="942">
    <w:name w:val="Plain Text Char"/>
    <w:next w:val="942"/>
    <w:link w:val="943"/>
    <w:rPr>
      <w:rFonts w:ascii="宋体" w:hAnsi="Courier New" w:eastAsia="楷体_GB2312" w:cs="宋体"/>
      <w:sz w:val="28"/>
      <w:szCs w:val="28"/>
    </w:rPr>
  </w:style>
  <w:style w:type="paragraph" w:styleId="943">
    <w:name w:val="纯文本1"/>
    <w:basedOn w:val="858"/>
    <w:next w:val="943"/>
    <w:link w:val="942"/>
    <w:qFormat/>
    <w:rPr>
      <w:rFonts w:hAnsi="Courier New" w:eastAsia="楷体_GB2312" w:cs="Times New Roman"/>
      <w:sz w:val="28"/>
      <w:szCs w:val="28"/>
      <w:lang w:val="en-US" w:eastAsia="en-US"/>
    </w:rPr>
  </w:style>
  <w:style w:type="character" w:styleId="944">
    <w:name w:val="列出段落 Char"/>
    <w:next w:val="944"/>
    <w:link w:val="945"/>
    <w:rPr>
      <w:rFonts w:ascii="Calibri" w:hAnsi="Calibri" w:eastAsia="宋体" w:cs="Calibri"/>
      <w:sz w:val="22"/>
      <w:szCs w:val="22"/>
    </w:rPr>
  </w:style>
  <w:style w:type="paragraph" w:styleId="945">
    <w:name w:val="列出段落"/>
    <w:basedOn w:val="858"/>
    <w:next w:val="945"/>
    <w:link w:val="944"/>
    <w:qFormat/>
    <w:pPr>
      <w:ind w:firstLine="420"/>
    </w:pPr>
    <w:rPr>
      <w:rFonts w:ascii="Calibri" w:hAnsi="Calibri" w:cs="Times New Roman"/>
      <w:sz w:val="22"/>
      <w:szCs w:val="22"/>
      <w:lang w:val="en-US" w:eastAsia="en-US"/>
    </w:rPr>
  </w:style>
  <w:style w:type="character" w:styleId="946">
    <w:name w:val="symbol"/>
    <w:next w:val="946"/>
    <w:link w:val="858"/>
    <w:rPr>
      <w:rFonts w:ascii="微软雅黑" w:hAnsi="微软雅黑" w:eastAsia="微软雅黑" w:cs="微软雅黑"/>
      <w:color w:val="000000"/>
    </w:rPr>
  </w:style>
  <w:style w:type="character" w:styleId="947">
    <w:name w:val="lh151"/>
    <w:next w:val="947"/>
    <w:link w:val="858"/>
    <w:rPr>
      <w:rFonts w:ascii="Calibri" w:hAnsi="Calibri" w:eastAsia="宋体" w:cs="Times New Roman"/>
      <w:color w:val="000000"/>
    </w:rPr>
  </w:style>
  <w:style w:type="character" w:styleId="948">
    <w:name w:val="symbol1"/>
    <w:next w:val="948"/>
    <w:link w:val="858"/>
    <w:rPr>
      <w:rFonts w:ascii="Calibri" w:hAnsi="Calibri" w:eastAsia="宋体" w:cs="Times New Roman"/>
      <w:color w:val="000000"/>
    </w:rPr>
  </w:style>
  <w:style w:type="character" w:styleId="949">
    <w:name w:val="_正文段落 Char"/>
    <w:next w:val="949"/>
    <w:link w:val="950"/>
    <w:rPr>
      <w:rFonts w:ascii="宋体" w:hAnsi="Calibri" w:eastAsia="宋体" w:cs="宋体"/>
      <w:sz w:val="24"/>
      <w:szCs w:val="24"/>
    </w:rPr>
  </w:style>
  <w:style w:type="paragraph" w:styleId="950">
    <w:name w:val="_正文段落"/>
    <w:basedOn w:val="858"/>
    <w:next w:val="950"/>
    <w:link w:val="949"/>
    <w:pPr>
      <w:ind w:firstLine="480"/>
      <w:spacing w:line="360" w:lineRule="auto"/>
    </w:pPr>
    <w:rPr>
      <w:rFonts w:hAnsi="Calibri" w:cs="Times New Roman"/>
      <w:lang w:val="en-US" w:eastAsia="en-US"/>
    </w:rPr>
  </w:style>
  <w:style w:type="character" w:styleId="951">
    <w:name w:val="badepic5"/>
    <w:next w:val="951"/>
    <w:link w:val="858"/>
    <w:rPr>
      <w:rFonts w:ascii="Calibri" w:hAnsi="Calibri" w:eastAsia="宋体" w:cs="Times New Roman"/>
    </w:rPr>
  </w:style>
  <w:style w:type="character" w:styleId="952">
    <w:name w:val="font01"/>
    <w:next w:val="952"/>
    <w:link w:val="858"/>
    <w:rPr>
      <w:rFonts w:ascii="宋体" w:hAnsi="宋体" w:eastAsia="宋体" w:cs="宋体"/>
      <w:color w:val="000000"/>
      <w:sz w:val="20"/>
      <w:szCs w:val="20"/>
      <w:u w:val="none"/>
    </w:rPr>
  </w:style>
  <w:style w:type="character" w:styleId="953">
    <w:name w:val="Table Text Char1"/>
    <w:next w:val="953"/>
    <w:link w:val="954"/>
    <w:rPr>
      <w:rFonts w:ascii="Arial" w:hAnsi="Arial" w:cs="Arial"/>
      <w:sz w:val="18"/>
      <w:szCs w:val="18"/>
      <w:lang w:val="en-US" w:eastAsia="zh-CN" w:bidi="ar-SA"/>
    </w:rPr>
  </w:style>
  <w:style w:type="paragraph" w:styleId="954">
    <w:name w:val="Table Text"/>
    <w:next w:val="954"/>
    <w:link w:val="953"/>
    <w:pPr>
      <w:spacing w:before="80" w:after="80"/>
    </w:pPr>
    <w:rPr>
      <w:rFonts w:ascii="Arial" w:hAnsi="Arial" w:cs="Arial"/>
      <w:sz w:val="18"/>
      <w:szCs w:val="18"/>
      <w:lang w:val="en-US" w:eastAsia="zh-CN" w:bidi="ar-SA"/>
    </w:rPr>
  </w:style>
  <w:style w:type="character" w:styleId="955">
    <w:name w:val="badepic3"/>
    <w:next w:val="955"/>
    <w:link w:val="858"/>
    <w:rPr>
      <w:rFonts w:ascii="Calibri" w:hAnsi="Calibri" w:eastAsia="宋体" w:cs="Times New Roman"/>
    </w:rPr>
  </w:style>
  <w:style w:type="character" w:styleId="956">
    <w:name w:val="s-price"/>
    <w:next w:val="956"/>
    <w:link w:val="858"/>
    <w:rPr>
      <w:rFonts w:ascii="Calibri" w:hAnsi="Calibri" w:eastAsia="宋体" w:cs="Times New Roman"/>
      <w:color w:val="000000"/>
    </w:rPr>
  </w:style>
  <w:style w:type="character" w:styleId="957">
    <w:name w:val="正文首行缩进两字 Char"/>
    <w:next w:val="957"/>
    <w:link w:val="958"/>
    <w:rPr>
      <w:sz w:val="24"/>
      <w:szCs w:val="24"/>
      <w:lang w:val="en-US" w:eastAsia="ar-SA" w:bidi="ar-SA"/>
    </w:rPr>
  </w:style>
  <w:style w:type="paragraph" w:styleId="958">
    <w:name w:val="正文首行缩进两字"/>
    <w:next w:val="958"/>
    <w:link w:val="957"/>
    <w:pPr>
      <w:ind w:firstLine="480"/>
      <w:spacing w:after="163" w:line="300" w:lineRule="auto"/>
      <w:widowControl w:val="off"/>
    </w:pPr>
    <w:rPr>
      <w:sz w:val="24"/>
      <w:szCs w:val="24"/>
      <w:lang w:val="en-US" w:eastAsia="ar-SA" w:bidi="ar-SA"/>
    </w:rPr>
  </w:style>
  <w:style w:type="character" w:styleId="959">
    <w:name w:val="badepic2"/>
    <w:next w:val="959"/>
    <w:link w:val="858"/>
    <w:rPr>
      <w:rFonts w:ascii="Calibri" w:hAnsi="Calibri" w:eastAsia="宋体" w:cs="Times New Roman"/>
    </w:rPr>
  </w:style>
  <w:style w:type="character" w:styleId="960">
    <w:name w:val="批注文字 字符"/>
    <w:next w:val="960"/>
    <w:link w:val="858"/>
    <w:rPr>
      <w:rFonts w:ascii="Calibri" w:hAnsi="Calibri" w:eastAsia="宋体" w:cs="Times New Roman"/>
      <w:sz w:val="24"/>
      <w:szCs w:val="24"/>
    </w:rPr>
  </w:style>
  <w:style w:type="character" w:styleId="961">
    <w:name w:val="font11"/>
    <w:next w:val="961"/>
    <w:link w:val="858"/>
    <w:rPr>
      <w:rFonts w:ascii="Times New Roman" w:hAnsi="Times New Roman" w:eastAsia="宋体" w:cs="Times New Roman"/>
      <w:i w:val="0"/>
      <w:color w:val="000000"/>
      <w:sz w:val="20"/>
      <w:szCs w:val="20"/>
      <w:u w:val="none"/>
    </w:rPr>
  </w:style>
  <w:style w:type="character" w:styleId="962">
    <w:name w:val="标题 Char1"/>
    <w:next w:val="962"/>
    <w:link w:val="858"/>
    <w:rPr>
      <w:rFonts w:ascii="Cambria" w:hAnsi="Cambria" w:eastAsia="宋体" w:cs="Times New Roman"/>
      <w:b/>
      <w:bCs/>
      <w:sz w:val="32"/>
      <w:szCs w:val="32"/>
    </w:rPr>
  </w:style>
  <w:style w:type="character" w:styleId="963">
    <w:name w:val="正文文本缩进 3 Char"/>
    <w:next w:val="963"/>
    <w:link w:val="858"/>
    <w:rPr>
      <w:rFonts w:ascii="Calibri" w:hAnsi="Calibri" w:eastAsia="宋体" w:cs="Times New Roman"/>
      <w:sz w:val="24"/>
      <w:szCs w:val="24"/>
    </w:rPr>
  </w:style>
  <w:style w:type="character" w:styleId="964">
    <w:name w:val="纯文本 字符"/>
    <w:next w:val="964"/>
    <w:link w:val="858"/>
    <w:rPr>
      <w:rFonts w:ascii="宋体" w:hAnsi="Courier New" w:eastAsia="宋体" w:cs="宋体"/>
      <w:sz w:val="24"/>
      <w:szCs w:val="24"/>
    </w:rPr>
  </w:style>
  <w:style w:type="character" w:styleId="965">
    <w:name w:val="c-price1"/>
    <w:next w:val="965"/>
    <w:link w:val="858"/>
    <w:rPr>
      <w:rFonts w:ascii="Arial" w:hAnsi="Arial" w:eastAsia="宋体" w:cs="Arial"/>
      <w:color w:val="000000"/>
      <w:sz w:val="19"/>
      <w:szCs w:val="19"/>
    </w:rPr>
  </w:style>
  <w:style w:type="character" w:styleId="966">
    <w:name w:val="font31"/>
    <w:next w:val="966"/>
    <w:link w:val="858"/>
    <w:rPr>
      <w:rFonts w:hint="eastAsia" w:ascii="宋体" w:hAnsi="宋体" w:eastAsia="宋体" w:cs="Times New Roman"/>
      <w:color w:val="000000"/>
      <w:sz w:val="20"/>
      <w:szCs w:val="20"/>
      <w:u w:val="none"/>
    </w:rPr>
  </w:style>
  <w:style w:type="character" w:styleId="967">
    <w:name w:val="symbol2"/>
    <w:next w:val="967"/>
    <w:link w:val="858"/>
    <w:rPr>
      <w:rFonts w:ascii="微软雅黑" w:hAnsi="微软雅黑" w:eastAsia="微软雅黑" w:cs="微软雅黑"/>
      <w:color w:val="000000"/>
    </w:rPr>
  </w:style>
  <w:style w:type="character" w:styleId="968">
    <w:name w:val="badepic"/>
    <w:next w:val="968"/>
    <w:link w:val="858"/>
    <w:rPr>
      <w:rFonts w:ascii="Calibri" w:hAnsi="Calibri" w:eastAsia="宋体" w:cs="Times New Roman"/>
    </w:rPr>
  </w:style>
  <w:style w:type="character" w:styleId="969">
    <w:name w:val="表格 Char Char"/>
    <w:next w:val="969"/>
    <w:link w:val="970"/>
    <w:rPr>
      <w:rFonts w:ascii="宋体" w:hAnsi="宋体" w:eastAsia="宋体" w:cs="Times New Roman"/>
    </w:rPr>
  </w:style>
  <w:style w:type="paragraph" w:styleId="970">
    <w:name w:val="表格"/>
    <w:basedOn w:val="858"/>
    <w:next w:val="970"/>
    <w:link w:val="969"/>
    <w:rPr>
      <w:rFonts w:cs="Times New Roman"/>
      <w:sz w:val="20"/>
      <w:szCs w:val="20"/>
      <w:lang w:val="en-US" w:eastAsia="en-US"/>
    </w:rPr>
  </w:style>
  <w:style w:type="character" w:styleId="971">
    <w:name w:val="font21"/>
    <w:next w:val="971"/>
    <w:link w:val="858"/>
    <w:rPr>
      <w:rFonts w:ascii="宋体" w:hAnsi="宋体" w:eastAsia="宋体" w:cs="宋体"/>
      <w:color w:val="000000"/>
      <w:sz w:val="22"/>
      <w:szCs w:val="22"/>
      <w:u w:val="none"/>
      <w:vertAlign w:val="superscript"/>
    </w:rPr>
  </w:style>
  <w:style w:type="character" w:styleId="972">
    <w:name w:val="font61"/>
    <w:next w:val="972"/>
    <w:link w:val="858"/>
    <w:rPr>
      <w:rFonts w:ascii="Times New Roman" w:hAnsi="Times New Roman" w:eastAsia="宋体" w:cs="Times New Roman"/>
      <w:i w:val="0"/>
      <w:color w:val="000000"/>
      <w:sz w:val="20"/>
      <w:szCs w:val="20"/>
      <w:u w:val="none"/>
    </w:rPr>
  </w:style>
  <w:style w:type="character" w:styleId="973">
    <w:name w:val="图表中 居中加粗 Char"/>
    <w:next w:val="973"/>
    <w:link w:val="974"/>
    <w:rPr>
      <w:rFonts w:ascii="Calibri" w:hAnsi="Calibri" w:eastAsia="宋体" w:cs="宋体"/>
      <w:b/>
      <w:bCs/>
      <w:sz w:val="18"/>
      <w:szCs w:val="18"/>
    </w:rPr>
  </w:style>
  <w:style w:type="paragraph" w:styleId="974">
    <w:name w:val="图表中 居中加粗"/>
    <w:basedOn w:val="858"/>
    <w:next w:val="974"/>
    <w:link w:val="973"/>
    <w:pPr>
      <w:jc w:val="center"/>
      <w:spacing w:line="360" w:lineRule="auto"/>
    </w:pPr>
    <w:rPr>
      <w:rFonts w:ascii="Calibri" w:hAnsi="Calibri" w:cs="Times New Roman"/>
      <w:b/>
      <w:bCs/>
      <w:sz w:val="18"/>
      <w:szCs w:val="18"/>
      <w:lang w:val="en-US" w:eastAsia="en-US"/>
    </w:rPr>
  </w:style>
  <w:style w:type="character" w:styleId="975">
    <w:name w:val="+正文 Char3"/>
    <w:next w:val="975"/>
    <w:link w:val="976"/>
    <w:rPr>
      <w:rFonts w:ascii="宋体" w:hAnsi="宋体" w:eastAsia="宋体" w:cs="宋体"/>
      <w:sz w:val="24"/>
      <w:szCs w:val="24"/>
    </w:rPr>
  </w:style>
  <w:style w:type="paragraph" w:styleId="976">
    <w:name w:val="+正文"/>
    <w:basedOn w:val="858"/>
    <w:next w:val="976"/>
    <w:link w:val="975"/>
    <w:pPr>
      <w:ind w:firstLine="200"/>
      <w:spacing w:line="360" w:lineRule="auto"/>
    </w:pPr>
    <w:rPr>
      <w:rFonts w:cs="Times New Roman"/>
      <w:lang w:val="en-US" w:eastAsia="en-US"/>
    </w:rPr>
  </w:style>
  <w:style w:type="character" w:styleId="977">
    <w:name w:val="Figure Char"/>
    <w:next w:val="977"/>
    <w:link w:val="978"/>
    <w:rPr>
      <w:rFonts w:ascii="Calibri" w:hAnsi="Calibri" w:eastAsia="宋体" w:cs="Times New Roman"/>
      <w:sz w:val="21"/>
      <w:szCs w:val="24"/>
    </w:rPr>
  </w:style>
  <w:style w:type="paragraph" w:styleId="978">
    <w:name w:val="Figure"/>
    <w:basedOn w:val="858"/>
    <w:next w:val="858"/>
    <w:link w:val="977"/>
    <w:pPr>
      <w:jc w:val="center"/>
      <w:keepLines/>
      <w:keepNext/>
    </w:pPr>
    <w:rPr>
      <w:rFonts w:ascii="Calibri" w:hAnsi="Calibri" w:cs="Times New Roman"/>
      <w:sz w:val="21"/>
      <w:lang w:val="en-US" w:eastAsia="en-US"/>
    </w:rPr>
  </w:style>
  <w:style w:type="character" w:styleId="979">
    <w:name w:val="c-price"/>
    <w:next w:val="979"/>
    <w:link w:val="858"/>
    <w:rPr>
      <w:rFonts w:ascii="Arial" w:hAnsi="Arial" w:eastAsia="宋体" w:cs="Arial"/>
      <w:color w:val="000000"/>
      <w:sz w:val="19"/>
      <w:szCs w:val="19"/>
    </w:rPr>
  </w:style>
  <w:style w:type="character" w:styleId="980">
    <w:name w:val="p141"/>
    <w:next w:val="980"/>
    <w:link w:val="858"/>
    <w:rPr>
      <w:rFonts w:ascii="Calibri" w:hAnsi="Calibri" w:eastAsia="宋体" w:cs="Times New Roman"/>
      <w:color w:val="000000"/>
      <w:sz w:val="28"/>
      <w:szCs w:val="28"/>
      <w:u w:val="none"/>
    </w:rPr>
  </w:style>
  <w:style w:type="character" w:styleId="981">
    <w:name w:val="脚注文本 Char2"/>
    <w:next w:val="981"/>
    <w:link w:val="858"/>
    <w:rPr>
      <w:rFonts w:ascii="宋体" w:hAnsi="宋体" w:eastAsia="宋体" w:cs="宋体"/>
      <w:sz w:val="18"/>
      <w:szCs w:val="18"/>
    </w:rPr>
  </w:style>
  <w:style w:type="character" w:styleId="982">
    <w:name w:val="常规 Char"/>
    <w:next w:val="982"/>
    <w:link w:val="983"/>
    <w:rPr>
      <w:rFonts w:ascii="Calibri" w:hAnsi="Calibri" w:eastAsia="宋体" w:cs="Times New Roman"/>
      <w:sz w:val="21"/>
      <w:szCs w:val="21"/>
    </w:rPr>
  </w:style>
  <w:style w:type="paragraph" w:styleId="983">
    <w:name w:val="常规"/>
    <w:basedOn w:val="858"/>
    <w:next w:val="983"/>
    <w:link w:val="982"/>
    <w:pPr>
      <w:ind w:left="1134"/>
      <w:spacing w:before="100" w:after="100"/>
    </w:pPr>
    <w:rPr>
      <w:rFonts w:ascii="Calibri" w:hAnsi="Calibri" w:cs="Times New Roman"/>
      <w:sz w:val="21"/>
      <w:szCs w:val="21"/>
      <w:lang w:val="en-US" w:eastAsia="en-US"/>
    </w:rPr>
  </w:style>
  <w:style w:type="character" w:styleId="984">
    <w:name w:val="DT T-Body Char"/>
    <w:next w:val="984"/>
    <w:link w:val="985"/>
    <w:rPr>
      <w:rFonts w:ascii="Trebuchet MS" w:hAnsi="Trebuchet MS"/>
      <w:sz w:val="22"/>
      <w:szCs w:val="22"/>
      <w:lang w:val="en-GB" w:eastAsia="en-US" w:bidi="ar-SA"/>
    </w:rPr>
  </w:style>
  <w:style w:type="paragraph" w:styleId="985">
    <w:name w:val="DT T-Body"/>
    <w:next w:val="985"/>
    <w:link w:val="984"/>
    <w:pPr>
      <w:spacing w:before="60" w:after="60" w:line="300" w:lineRule="auto"/>
    </w:pPr>
    <w:rPr>
      <w:rFonts w:ascii="Trebuchet MS" w:hAnsi="Trebuchet MS"/>
      <w:sz w:val="22"/>
      <w:szCs w:val="22"/>
      <w:lang w:val="en-GB" w:eastAsia="en-US" w:bidi="ar-SA"/>
    </w:rPr>
  </w:style>
  <w:style w:type="character" w:styleId="986">
    <w:name w:val="样式7 Char"/>
    <w:next w:val="986"/>
    <w:link w:val="987"/>
    <w:rPr>
      <w:rFonts w:ascii="Cambria" w:hAnsi="Cambria" w:eastAsia="宋体" w:cs="Times New Roman"/>
      <w:b/>
      <w:bCs/>
      <w:sz w:val="28"/>
      <w:szCs w:val="28"/>
    </w:rPr>
  </w:style>
  <w:style w:type="paragraph" w:styleId="987">
    <w:name w:val="样式7"/>
    <w:basedOn w:val="862"/>
    <w:next w:val="987"/>
    <w:link w:val="986"/>
    <w:pPr>
      <w:numPr>
        <w:ilvl w:val="3"/>
        <w:numId w:val="0"/>
      </w:numPr>
      <w:ind w:left="3558" w:hanging="864"/>
      <w:tabs>
        <w:tab w:val="clear" w:pos="1440" w:leader="none"/>
      </w:tabs>
    </w:pPr>
  </w:style>
  <w:style w:type="character" w:styleId="988">
    <w:name w:val="badepic4"/>
    <w:next w:val="988"/>
    <w:link w:val="858"/>
    <w:rPr>
      <w:rFonts w:ascii="Calibri" w:hAnsi="Calibri" w:eastAsia="宋体" w:cs="Times New Roman"/>
    </w:rPr>
  </w:style>
  <w:style w:type="character" w:styleId="989">
    <w:name w:val="symbol3"/>
    <w:next w:val="989"/>
    <w:link w:val="858"/>
    <w:rPr>
      <w:rFonts w:ascii="Calibri" w:hAnsi="Calibri" w:eastAsia="宋体" w:cs="Times New Roman"/>
      <w:color w:val="000000"/>
    </w:rPr>
  </w:style>
  <w:style w:type="character" w:styleId="990">
    <w:name w:val="标题 4 字符,GH-4 字符"/>
    <w:next w:val="990"/>
    <w:link w:val="858"/>
    <w:uiPriority w:val="9"/>
    <w:rPr>
      <w:rFonts w:ascii="等线 Light" w:hAnsi="等线 Light" w:eastAsia="宋体" w:cs="Times New Roman"/>
      <w:b/>
      <w:iCs/>
      <w:color w:val="000000"/>
    </w:rPr>
  </w:style>
  <w:style w:type="character" w:styleId="991">
    <w:name w:val="Char Char13"/>
    <w:next w:val="991"/>
    <w:link w:val="858"/>
    <w:rPr>
      <w:rFonts w:ascii="Calibri" w:hAnsi="Calibri" w:eastAsia="楷体_GB2312" w:cs="Times New Roman"/>
      <w:sz w:val="24"/>
      <w:szCs w:val="24"/>
      <w:lang w:val="en-US" w:eastAsia="zh-CN"/>
    </w:rPr>
  </w:style>
  <w:style w:type="character" w:styleId="992">
    <w:name w:val="badepic1"/>
    <w:next w:val="992"/>
    <w:link w:val="858"/>
    <w:rPr>
      <w:rFonts w:ascii="Calibri" w:hAnsi="Calibri" w:eastAsia="宋体" w:cs="Times New Roman"/>
    </w:rPr>
  </w:style>
  <w:style w:type="character" w:styleId="993">
    <w:name w:val="font91"/>
    <w:next w:val="993"/>
    <w:link w:val="858"/>
    <w:rPr>
      <w:rFonts w:hint="eastAsia" w:ascii="宋体" w:hAnsi="宋体" w:eastAsia="宋体" w:cs="宋体"/>
      <w:color w:val="000000"/>
      <w:sz w:val="18"/>
      <w:szCs w:val="18"/>
      <w:u w:val="none"/>
    </w:rPr>
  </w:style>
  <w:style w:type="character" w:styleId="994">
    <w:name w:val="font101"/>
    <w:next w:val="994"/>
    <w:link w:val="858"/>
    <w:qFormat/>
    <w:rPr>
      <w:rFonts w:ascii="Arial" w:hAnsi="Arial" w:eastAsia="宋体" w:cs="Arial"/>
      <w:color w:val="000000"/>
      <w:sz w:val="20"/>
      <w:szCs w:val="20"/>
      <w:u w:val="none"/>
    </w:rPr>
  </w:style>
  <w:style w:type="character" w:styleId="995">
    <w:name w:val="font51"/>
    <w:next w:val="995"/>
    <w:link w:val="858"/>
    <w:rPr>
      <w:rFonts w:hint="eastAsia" w:ascii="宋体" w:hAnsi="宋体" w:eastAsia="宋体" w:cs="宋体"/>
      <w:i w:val="0"/>
      <w:color w:val="000000"/>
      <w:sz w:val="20"/>
      <w:szCs w:val="20"/>
      <w:u w:val="none"/>
      <w:vertAlign w:val="superscript"/>
    </w:rPr>
  </w:style>
  <w:style w:type="character" w:styleId="996">
    <w:name w:val="样式1 Char"/>
    <w:next w:val="996"/>
    <w:link w:val="997"/>
    <w:rPr>
      <w:sz w:val="21"/>
      <w:szCs w:val="21"/>
    </w:rPr>
  </w:style>
  <w:style w:type="paragraph" w:styleId="997">
    <w:name w:val="样式1"/>
    <w:basedOn w:val="858"/>
    <w:next w:val="997"/>
    <w:link w:val="996"/>
    <w:qFormat/>
    <w:pPr>
      <w:ind w:left="709" w:hanging="709"/>
      <w:tabs>
        <w:tab w:val="left" w:pos="709" w:leader="none"/>
      </w:tabs>
    </w:pPr>
    <w:rPr>
      <w:rFonts w:ascii="Times New Roman" w:hAnsi="Times New Roman" w:cs="Times New Roman"/>
      <w:sz w:val="21"/>
      <w:szCs w:val="21"/>
      <w:lang w:val="en-US" w:eastAsia="en-US"/>
    </w:rPr>
  </w:style>
  <w:style w:type="character" w:styleId="998">
    <w:name w:val="文档结构图 Char1"/>
    <w:next w:val="998"/>
    <w:link w:val="858"/>
    <w:rPr>
      <w:rFonts w:ascii="宋体" w:hAnsi="宋体" w:eastAsia="宋体" w:cs="宋体"/>
      <w:sz w:val="18"/>
      <w:szCs w:val="18"/>
    </w:rPr>
  </w:style>
  <w:style w:type="character" w:styleId="999">
    <w:name w:val="para1"/>
    <w:next w:val="999"/>
    <w:link w:val="858"/>
    <w:rPr>
      <w:rFonts w:ascii="Arial" w:hAnsi="Arial" w:eastAsia="宋体" w:cs="Arial"/>
      <w:sz w:val="18"/>
      <w:szCs w:val="18"/>
    </w:rPr>
  </w:style>
  <w:style w:type="character" w:styleId="1000">
    <w:name w:val="Char Char3"/>
    <w:next w:val="1000"/>
    <w:link w:val="858"/>
    <w:rPr>
      <w:rFonts w:ascii="Calibri" w:hAnsi="Calibri" w:eastAsia="宋体" w:cs="Times New Roman"/>
      <w:sz w:val="24"/>
      <w:szCs w:val="24"/>
      <w:lang w:val="en-US" w:eastAsia="zh-CN" w:bidi="ar-SA"/>
    </w:rPr>
  </w:style>
  <w:style w:type="character" w:styleId="1001">
    <w:name w:val="批注主题 Char1"/>
    <w:next w:val="1001"/>
    <w:link w:val="858"/>
    <w:rPr>
      <w:rFonts w:ascii="宋体" w:hAnsi="宋体" w:eastAsia="宋体" w:cs="宋体"/>
      <w:b/>
      <w:bCs/>
      <w:sz w:val="24"/>
      <w:szCs w:val="24"/>
    </w:rPr>
  </w:style>
  <w:style w:type="character" w:styleId="1002">
    <w:name w:val="s-price1"/>
    <w:next w:val="1002"/>
    <w:link w:val="858"/>
    <w:rPr>
      <w:rFonts w:ascii="Calibri" w:hAnsi="Calibri" w:eastAsia="宋体" w:cs="Times New Roman"/>
      <w:color w:val="000000"/>
    </w:rPr>
  </w:style>
  <w:style w:type="character" w:styleId="1003">
    <w:name w:val="font41"/>
    <w:next w:val="1003"/>
    <w:link w:val="858"/>
    <w:rPr>
      <w:rFonts w:hint="eastAsia" w:ascii="微软雅黑" w:hAnsi="微软雅黑" w:eastAsia="微软雅黑" w:cs="微软雅黑"/>
      <w:i w:val="0"/>
      <w:color w:val="000000"/>
      <w:sz w:val="18"/>
      <w:szCs w:val="18"/>
      <w:u w:val="none"/>
    </w:rPr>
  </w:style>
  <w:style w:type="paragraph" w:styleId="1004">
    <w:name w:val="编号1"/>
    <w:basedOn w:val="858"/>
    <w:next w:val="1004"/>
    <w:link w:val="858"/>
    <w:pPr>
      <w:ind w:left="360" w:right="210" w:hanging="360"/>
      <w:tabs>
        <w:tab w:val="left" w:pos="360" w:leader="none"/>
      </w:tabs>
    </w:pPr>
    <w:rPr>
      <w:rFonts w:ascii="Calibri" w:hAnsi="Calibri" w:eastAsia="宋体" w:cs="Times New Roman"/>
      <w:spacing w:val="10"/>
      <w:sz w:val="21"/>
      <w:szCs w:val="21"/>
    </w:rPr>
  </w:style>
  <w:style w:type="paragraph" w:styleId="1005">
    <w:name w:val="Char2"/>
    <w:basedOn w:val="884"/>
    <w:next w:val="1005"/>
    <w:link w:val="858"/>
    <w:pPr>
      <w:jc w:val="both"/>
      <w:spacing w:line="360" w:lineRule="auto"/>
      <w:widowControl w:val="off"/>
    </w:pPr>
    <w:rPr>
      <w:rFonts w:ascii="Calibri" w:hAnsi="Calibri" w:eastAsia="宋体" w:cs="Times New Roman"/>
      <w:sz w:val="21"/>
    </w:rPr>
  </w:style>
  <w:style w:type="paragraph" w:styleId="1006">
    <w:name w:val="表身（左）"/>
    <w:next w:val="1006"/>
    <w:link w:val="858"/>
    <w:pPr>
      <w:spacing w:line="300" w:lineRule="auto"/>
    </w:pPr>
    <w:rPr>
      <w:sz w:val="16"/>
      <w:lang w:val="en-US" w:eastAsia="zh-CN" w:bidi="ar-SA"/>
    </w:rPr>
  </w:style>
  <w:style w:type="paragraph" w:styleId="1007">
    <w:name w:val="p17"/>
    <w:basedOn w:val="858"/>
    <w:next w:val="1007"/>
    <w:link w:val="858"/>
    <w:pPr>
      <w:ind w:firstLine="420"/>
      <w:jc w:val="left"/>
      <w:widowControl/>
    </w:pPr>
    <w:rPr>
      <w:rFonts w:ascii="Calibri" w:hAnsi="Calibri" w:eastAsia="宋体" w:cs="Times New Roman"/>
    </w:rPr>
  </w:style>
  <w:style w:type="paragraph" w:styleId="1008">
    <w:name w:val="Char Char Char"/>
    <w:basedOn w:val="858"/>
    <w:next w:val="1008"/>
    <w:link w:val="858"/>
    <w:pPr>
      <w:ind w:left="795" w:hanging="360"/>
      <w:tabs>
        <w:tab w:val="left" w:pos="795" w:leader="none"/>
      </w:tabs>
    </w:pPr>
    <w:rPr>
      <w:rFonts w:ascii="Times New Roman" w:hAnsi="Times New Roman" w:eastAsia="宋体" w:cs="Times New Roman"/>
    </w:rPr>
  </w:style>
  <w:style w:type="paragraph" w:styleId="1009">
    <w:name w:val="Char Char Char Char Char Char Char Char Char1 Char1"/>
    <w:basedOn w:val="884"/>
    <w:next w:val="1009"/>
    <w:link w:val="858"/>
    <w:pPr>
      <w:jc w:val="both"/>
      <w:spacing w:line="360" w:lineRule="auto"/>
      <w:widowControl w:val="off"/>
    </w:pPr>
    <w:rPr>
      <w:rFonts w:ascii="Tahoma" w:hAnsi="Tahoma" w:eastAsia="宋体" w:cs="Times New Roman"/>
    </w:rPr>
  </w:style>
  <w:style w:type="paragraph" w:styleId="1010">
    <w:name w:val="Table Paragraph"/>
    <w:basedOn w:val="858"/>
    <w:next w:val="1010"/>
    <w:link w:val="858"/>
    <w:uiPriority w:val="1"/>
    <w:qFormat/>
    <w:pPr>
      <w:jc w:val="left"/>
    </w:pPr>
    <w:rPr>
      <w:rFonts w:ascii="Calibri" w:hAnsi="Calibri" w:cs="Times New Roman"/>
      <w:sz w:val="22"/>
      <w:szCs w:val="22"/>
      <w:lang w:eastAsia="en-US"/>
    </w:rPr>
  </w:style>
  <w:style w:type="paragraph" w:styleId="1011">
    <w:name w:val="纯文本6"/>
    <w:basedOn w:val="858"/>
    <w:next w:val="1011"/>
    <w:link w:val="858"/>
    <w:qFormat/>
    <w:rPr>
      <w:rFonts w:hAnsi="Courier New" w:eastAsia="楷体_GB2312"/>
      <w:sz w:val="26"/>
    </w:rPr>
  </w:style>
  <w:style w:type="paragraph" w:styleId="1012">
    <w:name w:val="Char Char Char Char Char Char Char Char Char1 Char"/>
    <w:basedOn w:val="884"/>
    <w:next w:val="1012"/>
    <w:link w:val="858"/>
    <w:pPr>
      <w:jc w:val="both"/>
      <w:spacing w:line="360" w:lineRule="auto"/>
      <w:widowControl w:val="off"/>
    </w:pPr>
    <w:rPr>
      <w:rFonts w:ascii="Tahoma" w:hAnsi="Tahoma" w:eastAsia="宋体" w:cs="Times New Roman"/>
    </w:rPr>
  </w:style>
  <w:style w:type="paragraph" w:styleId="1013">
    <w:name w:val="Plain Text1"/>
    <w:basedOn w:val="858"/>
    <w:next w:val="1013"/>
    <w:link w:val="858"/>
    <w:pPr>
      <w:jc w:val="left"/>
      <w:widowControl/>
    </w:pPr>
    <w:rPr>
      <w:rFonts w:ascii="Calibri" w:hAnsi="Courier New" w:eastAsia="楷体_GB2312" w:cs="Times New Roman"/>
      <w:sz w:val="26"/>
    </w:rPr>
  </w:style>
  <w:style w:type="paragraph" w:styleId="1014">
    <w:name w:val="Char Char Char1 Char Char Char Char"/>
    <w:basedOn w:val="858"/>
    <w:next w:val="1014"/>
    <w:link w:val="858"/>
    <w:pPr>
      <w:jc w:val="left"/>
      <w:spacing w:after="160" w:line="240" w:lineRule="exact"/>
      <w:widowControl/>
    </w:pPr>
    <w:rPr>
      <w:rFonts w:ascii="Times New Roman" w:hAnsi="Times New Roman" w:eastAsia="宋体" w:cs="Times New Roman"/>
    </w:rPr>
  </w:style>
  <w:style w:type="paragraph" w:styleId="1015">
    <w:name w:val="Normal1"/>
    <w:next w:val="1015"/>
    <w:link w:val="858"/>
    <w:pPr>
      <w:jc w:val="both"/>
    </w:pPr>
    <w:rPr>
      <w:rFonts w:ascii="等线" w:hAnsi="等线" w:cs="宋体"/>
      <w:sz w:val="21"/>
      <w:szCs w:val="21"/>
      <w:lang w:val="en-US" w:eastAsia="zh-CN" w:bidi="ar-SA"/>
    </w:rPr>
  </w:style>
  <w:style w:type="paragraph" w:styleId="1016">
    <w:name w:val="p15"/>
    <w:basedOn w:val="858"/>
    <w:next w:val="1016"/>
    <w:link w:val="858"/>
    <w:pPr>
      <w:ind w:firstLine="420"/>
      <w:widowControl/>
    </w:pPr>
    <w:rPr>
      <w:rFonts w:ascii="Calibri" w:hAnsi="Calibri" w:eastAsia="宋体" w:cs="Calibri"/>
    </w:rPr>
  </w:style>
  <w:style w:type="paragraph" w:styleId="1017">
    <w:name w:val="纯文本2"/>
    <w:basedOn w:val="858"/>
    <w:next w:val="1017"/>
    <w:link w:val="858"/>
    <w:qFormat/>
    <w:rPr>
      <w:rFonts w:ascii="Calibri" w:hAnsi="Courier New" w:eastAsia="楷体_GB2312" w:cs="Times New Roman"/>
      <w:sz w:val="28"/>
      <w:szCs w:val="28"/>
    </w:rPr>
  </w:style>
  <w:style w:type="paragraph" w:styleId="1018">
    <w:name w:val="a1"/>
    <w:basedOn w:val="858"/>
    <w:next w:val="1018"/>
    <w:link w:val="858"/>
    <w:pPr>
      <w:jc w:val="left"/>
      <w:spacing w:before="100" w:beforeAutospacing="1" w:after="100" w:afterAutospacing="1"/>
      <w:widowControl/>
    </w:pPr>
    <w:rPr>
      <w:rFonts w:ascii="Calibri" w:hAnsi="Calibri" w:eastAsia="宋体" w:cs="Times New Roman"/>
    </w:rPr>
  </w:style>
  <w:style w:type="paragraph" w:styleId="1019">
    <w:name w:val="CM37"/>
    <w:basedOn w:val="858"/>
    <w:next w:val="858"/>
    <w:link w:val="858"/>
    <w:pPr>
      <w:jc w:val="left"/>
      <w:spacing w:after="533"/>
    </w:pPr>
    <w:rPr>
      <w:rFonts w:ascii="Calibri" w:hAnsi="Times New Roman" w:eastAsia="宋体" w:cs="Times New Roman"/>
    </w:rPr>
  </w:style>
  <w:style w:type="paragraph" w:styleId="1020">
    <w:name w:val="正文1"/>
    <w:basedOn w:val="858"/>
    <w:next w:val="858"/>
    <w:link w:val="858"/>
    <w:qFormat/>
    <w:pPr>
      <w:ind w:left="420" w:firstLine="527"/>
      <w:spacing w:before="120" w:line="360" w:lineRule="auto"/>
    </w:pPr>
    <w:rPr>
      <w:rFonts w:ascii="宋体" w:hAnsi="宋体"/>
    </w:rPr>
  </w:style>
  <w:style w:type="paragraph" w:styleId="1021">
    <w:name w:val="段"/>
    <w:next w:val="858"/>
    <w:link w:val="858"/>
    <w:uiPriority w:val="99"/>
    <w:qFormat/>
    <w:pPr>
      <w:ind w:firstLine="200"/>
      <w:jc w:val="both"/>
      <w:spacing w:line="360" w:lineRule="auto"/>
    </w:pPr>
    <w:rPr>
      <w:rFonts w:ascii="宋体"/>
      <w:sz w:val="24"/>
      <w:szCs w:val="22"/>
      <w:lang w:val="en-US" w:eastAsia="zh-CN" w:bidi="ar-SA"/>
    </w:rPr>
  </w:style>
  <w:style w:type="paragraph" w:styleId="1022">
    <w:name w:val="Char Char Char Char"/>
    <w:basedOn w:val="884"/>
    <w:next w:val="1022"/>
    <w:link w:val="858"/>
    <w:pPr>
      <w:jc w:val="both"/>
      <w:spacing w:line="360" w:lineRule="auto"/>
      <w:widowControl w:val="off"/>
    </w:pPr>
    <w:rPr>
      <w:rFonts w:ascii="Calibri" w:hAnsi="Calibri" w:eastAsia="宋体" w:cs="Times New Roman"/>
      <w:szCs w:val="20"/>
    </w:rPr>
  </w:style>
  <w:style w:type="paragraph" w:styleId="1023">
    <w:name w:val=" Char Char Char1 Char Char Char Char"/>
    <w:basedOn w:val="858"/>
    <w:next w:val="1023"/>
    <w:link w:val="858"/>
    <w:pPr>
      <w:jc w:val="left"/>
      <w:spacing w:after="160" w:line="240" w:lineRule="exact"/>
      <w:widowControl/>
    </w:pPr>
    <w:rPr>
      <w:rFonts w:ascii="Times New Roman" w:hAnsi="Times New Roman" w:eastAsia="宋体" w:cs="Times New Roman"/>
    </w:rPr>
  </w:style>
  <w:style w:type="paragraph" w:styleId="1024">
    <w:name w:val="NormalParagraphStyle"/>
    <w:basedOn w:val="858"/>
    <w:next w:val="1024"/>
    <w:link w:val="858"/>
    <w:pPr>
      <w:spacing w:line="288" w:lineRule="auto"/>
    </w:pPr>
    <w:rPr>
      <w:rFonts w:ascii="Calibri" w:hAnsi="Times New Roman" w:eastAsia="宋体" w:cs="Times New Roman"/>
      <w:color w:val="000000"/>
      <w:lang w:val="zh-CN"/>
    </w:rPr>
  </w:style>
  <w:style w:type="paragraph" w:styleId="1025">
    <w:name w:val="表身（中）"/>
    <w:basedOn w:val="858"/>
    <w:next w:val="1025"/>
    <w:link w:val="858"/>
    <w:pPr>
      <w:jc w:val="center"/>
      <w:spacing w:line="300" w:lineRule="auto"/>
      <w:widowControl/>
    </w:pPr>
    <w:rPr>
      <w:rFonts w:ascii="Times New Roman" w:hAnsi="Times New Roman" w:eastAsia="宋体" w:cs="Times New Roman"/>
      <w:sz w:val="18"/>
      <w:szCs w:val="20"/>
    </w:rPr>
  </w:style>
  <w:style w:type="paragraph" w:styleId="1026">
    <w:name w:val="正文(其它)"/>
    <w:basedOn w:val="858"/>
    <w:next w:val="1026"/>
    <w:link w:val="858"/>
    <w:qFormat/>
    <w:pPr>
      <w:jc w:val="center"/>
      <w:spacing w:line="312" w:lineRule="auto"/>
    </w:pPr>
    <w:rPr>
      <w:rFonts w:ascii="黑体" w:hAnsi="Times New Roman" w:eastAsia="黑体" w:cs="Times New Roman"/>
      <w:sz w:val="32"/>
      <w:szCs w:val="32"/>
    </w:rPr>
  </w:style>
  <w:style w:type="paragraph" w:styleId="1027">
    <w:name w:val="Char Char"/>
    <w:basedOn w:val="858"/>
    <w:next w:val="1027"/>
    <w:link w:val="858"/>
    <w:rPr>
      <w:rFonts w:ascii="Times New Roman" w:hAnsi="Times New Roman" w:eastAsia="宋体" w:cs="Times New Roman"/>
      <w:sz w:val="21"/>
      <w:szCs w:val="21"/>
    </w:rPr>
  </w:style>
  <w:style w:type="paragraph" w:styleId="1028">
    <w:name w:val="正文 New New New New"/>
    <w:next w:val="1028"/>
    <w:link w:val="858"/>
    <w:pPr>
      <w:jc w:val="both"/>
      <w:widowControl w:val="off"/>
    </w:pPr>
    <w:rPr>
      <w:lang w:val="en-US" w:eastAsia="zh-CN" w:bidi="ar-SA"/>
    </w:rPr>
  </w:style>
  <w:style w:type="paragraph" w:styleId="1029">
    <w:name w:val="表项"/>
    <w:next w:val="858"/>
    <w:link w:val="858"/>
    <w:pPr>
      <w:jc w:val="center"/>
      <w:keepNext/>
      <w:spacing w:line="300" w:lineRule="auto"/>
    </w:pPr>
    <w:rPr>
      <w:rFonts w:ascii="Arial" w:hAnsi="Arial" w:eastAsia="黑体"/>
      <w:sz w:val="18"/>
      <w:lang w:val="en-US" w:eastAsia="zh-CN" w:bidi="ar-SA"/>
    </w:rPr>
  </w:style>
  <w:style w:type="paragraph" w:styleId="1030">
    <w:name w:val="表格标题"/>
    <w:basedOn w:val="858"/>
    <w:next w:val="1030"/>
    <w:link w:val="858"/>
    <w:pPr>
      <w:jc w:val="center"/>
    </w:pPr>
    <w:rPr>
      <w:rFonts w:ascii="Calibri" w:hAnsi="Calibri" w:eastAsia="宋体" w:cs="Times New Roman"/>
      <w:b/>
      <w:bCs/>
      <w:color w:val="000000"/>
      <w:sz w:val="22"/>
      <w:szCs w:val="20"/>
    </w:rPr>
  </w:style>
  <w:style w:type="paragraph" w:styleId="1031">
    <w:name w:val="List Paragraph1"/>
    <w:basedOn w:val="858"/>
    <w:next w:val="1031"/>
    <w:link w:val="858"/>
    <w:qFormat/>
    <w:pPr>
      <w:ind w:firstLine="420"/>
    </w:pPr>
    <w:rPr>
      <w:rFonts w:ascii="Calibri" w:hAnsi="Calibri" w:cs="Times New Roman"/>
      <w:sz w:val="28"/>
      <w:szCs w:val="28"/>
    </w:rPr>
  </w:style>
  <w:style w:type="paragraph" w:styleId="1032">
    <w:name w:val="p0"/>
    <w:basedOn w:val="858"/>
    <w:next w:val="1032"/>
    <w:link w:val="858"/>
    <w:pPr>
      <w:widowControl/>
    </w:pPr>
    <w:rPr>
      <w:rFonts w:ascii="Times New Roman" w:hAnsi="Times New Roman" w:eastAsia="宋体" w:cs="Times New Roman"/>
      <w:sz w:val="21"/>
      <w:szCs w:val="21"/>
    </w:rPr>
  </w:style>
  <w:style w:type="paragraph" w:styleId="1033">
    <w:name w:val="表格正文"/>
    <w:basedOn w:val="858"/>
    <w:next w:val="1033"/>
    <w:link w:val="858"/>
    <w:pPr>
      <w:jc w:val="left"/>
    </w:pPr>
    <w:rPr>
      <w:rFonts w:ascii="Calibri" w:hAnsi="Calibri" w:eastAsia="宋体" w:cs="Times New Roman"/>
      <w:color w:val="000000"/>
      <w:sz w:val="22"/>
      <w:szCs w:val="20"/>
    </w:rPr>
  </w:style>
  <w:style w:type="paragraph" w:styleId="1034">
    <w:name w:val="Char Char1"/>
    <w:basedOn w:val="858"/>
    <w:next w:val="1034"/>
    <w:link w:val="858"/>
    <w:pPr>
      <w:jc w:val="left"/>
      <w:spacing w:after="160" w:line="240" w:lineRule="exact"/>
      <w:widowControl/>
    </w:pPr>
    <w:rPr>
      <w:rFonts w:ascii="Verdana" w:hAnsi="Verdana" w:eastAsia="宋体" w:cs="Verdana"/>
      <w:sz w:val="20"/>
      <w:szCs w:val="20"/>
      <w:lang w:eastAsia="en-US"/>
    </w:rPr>
  </w:style>
  <w:style w:type="paragraph" w:styleId="1035">
    <w:name w:val=" Char"/>
    <w:basedOn w:val="884"/>
    <w:next w:val="1035"/>
    <w:link w:val="858"/>
    <w:pPr>
      <w:jc w:val="both"/>
      <w:spacing w:line="360" w:lineRule="auto"/>
      <w:widowControl w:val="off"/>
    </w:pPr>
    <w:rPr>
      <w:rFonts w:ascii="Calibri" w:hAnsi="Calibri" w:eastAsia="宋体" w:cs="Times New Roman"/>
      <w:sz w:val="21"/>
    </w:rPr>
  </w:style>
  <w:style w:type="paragraph" w:styleId="1036">
    <w:name w:val="普通(网站)1"/>
    <w:basedOn w:val="858"/>
    <w:next w:val="1036"/>
    <w:link w:val="858"/>
    <w:uiPriority w:val="99"/>
    <w:qFormat/>
    <w:pPr>
      <w:jc w:val="left"/>
      <w:spacing w:before="100" w:beforeAutospacing="1" w:after="100" w:afterAutospacing="1"/>
      <w:widowControl/>
    </w:pPr>
    <w:rPr>
      <w:rFonts w:ascii="宋体" w:hAnsi="宋体" w:cs="宋体"/>
      <w:sz w:val="24"/>
      <w:szCs w:val="24"/>
    </w:rPr>
  </w:style>
  <w:style w:type="paragraph" w:styleId="1037">
    <w:name w:val="Plain Text"/>
    <w:basedOn w:val="858"/>
    <w:next w:val="1037"/>
    <w:link w:val="858"/>
    <w:rPr>
      <w:rFonts w:ascii="Calibri" w:hAnsi="Courier New" w:eastAsia="楷体_GB2312" w:cs="Times New Roman"/>
      <w:sz w:val="26"/>
      <w:szCs w:val="20"/>
    </w:rPr>
  </w:style>
  <w:style w:type="paragraph" w:styleId="1038">
    <w:name w:val="正文 A"/>
    <w:next w:val="1038"/>
    <w:link w:val="858"/>
    <w:pPr>
      <w:jc w:val="both"/>
      <w:widowControl w:val="off"/>
    </w:pPr>
    <w:rPr>
      <w:rFonts w:eastAsia="Arial Unicode MS" w:cs="Arial Unicode MS"/>
      <w:color w:val="000000"/>
      <w:sz w:val="21"/>
      <w:szCs w:val="21"/>
      <w:lang w:val="en-US" w:eastAsia="zh-CN" w:bidi="ar-SA"/>
    </w:rPr>
  </w:style>
  <w:style w:type="paragraph" w:styleId="1039">
    <w:name w:val="纯文本3"/>
    <w:basedOn w:val="858"/>
    <w:next w:val="1039"/>
    <w:link w:val="858"/>
    <w:rPr>
      <w:rFonts w:hAnsi="Courier New" w:eastAsia="楷体_GB2312" w:cs="Times New Roman"/>
      <w:sz w:val="26"/>
      <w:szCs w:val="26"/>
    </w:rPr>
  </w:style>
  <w:style w:type="paragraph" w:styleId="1040">
    <w:name w:val="H-TextFormat"/>
    <w:next w:val="1040"/>
    <w:link w:val="858"/>
    <w:rPr>
      <w:rFonts w:ascii="Arial" w:hAnsi="Arial"/>
      <w:sz w:val="22"/>
      <w:lang w:val="en-GB" w:eastAsia="en-US" w:bidi="ar-SA"/>
    </w:rPr>
  </w:style>
  <w:style w:type="paragraph" w:styleId="1041">
    <w:name w:val="修订"/>
    <w:next w:val="1041"/>
    <w:link w:val="858"/>
    <w:rPr>
      <w:sz w:val="24"/>
      <w:szCs w:val="24"/>
      <w:lang w:val="en-US" w:eastAsia="zh-CN" w:bidi="ar-SA"/>
    </w:rPr>
  </w:style>
  <w:style w:type="paragraph" w:styleId="1042">
    <w:name w:val="列出段落2"/>
    <w:basedOn w:val="858"/>
    <w:next w:val="1042"/>
    <w:link w:val="858"/>
    <w:pPr>
      <w:ind w:firstLine="420"/>
    </w:pPr>
    <w:rPr>
      <w:rFonts w:ascii="Times New Roman" w:hAnsi="Times New Roman" w:eastAsia="宋体" w:cs="Times New Roman"/>
      <w:sz w:val="21"/>
      <w:szCs w:val="20"/>
    </w:rPr>
  </w:style>
  <w:style w:type="paragraph" w:styleId="1043">
    <w:name w:val="正文 New New"/>
    <w:next w:val="1043"/>
    <w:link w:val="858"/>
    <w:pPr>
      <w:jc w:val="both"/>
      <w:widowControl w:val="off"/>
    </w:pPr>
    <w:rPr>
      <w:sz w:val="21"/>
      <w:szCs w:val="24"/>
      <w:lang w:val="en-US" w:eastAsia="zh-CN" w:bidi="ar-SA"/>
    </w:rPr>
  </w:style>
  <w:style w:type="paragraph" w:styleId="1044">
    <w:name w:val="首行缩进"/>
    <w:basedOn w:val="858"/>
    <w:next w:val="1044"/>
    <w:link w:val="858"/>
    <w:pPr>
      <w:ind w:firstLine="480"/>
    </w:pPr>
    <w:rPr>
      <w:rFonts w:ascii="Times New Roman" w:hAnsi="Times New Roman" w:eastAsia="楷体_GB2312" w:cs="Times New Roman"/>
      <w:sz w:val="26"/>
      <w:szCs w:val="26"/>
    </w:rPr>
  </w:style>
  <w:style w:type="paragraph" w:styleId="1045">
    <w:name w:val="样式 首行缩进:  1.48 厘米"/>
    <w:basedOn w:val="858"/>
    <w:next w:val="1045"/>
    <w:link w:val="858"/>
    <w:pPr>
      <w:ind w:firstLine="200"/>
      <w:spacing w:line="288" w:lineRule="auto"/>
    </w:pPr>
    <w:rPr>
      <w:rFonts w:ascii="Calibri" w:hAnsi="Times New Roman" w:eastAsia="宋体" w:cs="Times New Roman"/>
      <w:color w:val="000000"/>
      <w:sz w:val="21"/>
      <w:szCs w:val="20"/>
      <w:lang w:val="zh-CN"/>
    </w:rPr>
  </w:style>
  <w:style w:type="paragraph" w:styleId="1046">
    <w:name w:val="Default"/>
    <w:next w:val="1046"/>
    <w:link w:val="858"/>
    <w:pPr>
      <w:widowControl w:val="off"/>
    </w:pPr>
    <w:rPr>
      <w:rFonts w:ascii="Arial Unicode MS" w:eastAsia="Times New Roman" w:cs="Arial Unicode MS"/>
      <w:color w:val="000000"/>
      <w:sz w:val="24"/>
      <w:szCs w:val="24"/>
      <w:lang w:val="en-US" w:eastAsia="zh-CN" w:bidi="ar-SA"/>
    </w:rPr>
  </w:style>
  <w:style w:type="paragraph" w:styleId="1047">
    <w:name w:val="正文 New New New New New New New New New New New New New New New New New New New New New New New New New New New New New New New New New New New"/>
    <w:next w:val="1047"/>
    <w:link w:val="858"/>
    <w:pPr>
      <w:jc w:val="both"/>
      <w:widowControl w:val="off"/>
    </w:pPr>
    <w:rPr>
      <w:sz w:val="21"/>
      <w:szCs w:val="22"/>
      <w:lang w:val="en-US" w:eastAsia="zh-CN" w:bidi="ar-SA"/>
    </w:rPr>
  </w:style>
  <w:style w:type="paragraph" w:styleId="1048">
    <w:name w:val="List Paragraph"/>
    <w:basedOn w:val="858"/>
    <w:next w:val="1048"/>
    <w:link w:val="858"/>
    <w:pPr>
      <w:ind w:firstLine="420"/>
    </w:pPr>
    <w:rPr>
      <w:rFonts w:ascii="Calibri" w:hAnsi="Calibri" w:eastAsia="宋体" w:cs="Times New Roman"/>
      <w:sz w:val="21"/>
      <w:szCs w:val="22"/>
    </w:rPr>
  </w:style>
  <w:style w:type="paragraph" w:styleId="1049">
    <w:name w:val=" Char1"/>
    <w:basedOn w:val="858"/>
    <w:next w:val="1049"/>
    <w:link w:val="858"/>
    <w:rPr>
      <w:rFonts w:ascii="Tahoma" w:hAnsi="Tahoma" w:eastAsia="宋体" w:cs="Times New Roman"/>
      <w:szCs w:val="20"/>
    </w:rPr>
  </w:style>
  <w:style w:type="paragraph" w:styleId="1050">
    <w:name w:val="Item Step"/>
    <w:basedOn w:val="858"/>
    <w:next w:val="1050"/>
    <w:link w:val="858"/>
    <w:pPr>
      <w:ind w:left="1554" w:hanging="420"/>
      <w:jc w:val="left"/>
      <w:spacing w:after="50"/>
      <w:widowControl/>
      <w:tabs>
        <w:tab w:val="left" w:pos="1134" w:leader="none"/>
      </w:tabs>
    </w:pPr>
    <w:rPr>
      <w:rFonts w:ascii="Times New Roman" w:hAnsi="Times New Roman" w:eastAsia="宋体" w:cs="Times New Roman"/>
      <w:sz w:val="21"/>
    </w:rPr>
  </w:style>
  <w:style w:type="paragraph" w:styleId="1051">
    <w:name w:val="SANGFOR_6_正文"/>
    <w:basedOn w:val="858"/>
    <w:next w:val="1051"/>
    <w:link w:val="858"/>
    <w:qFormat/>
    <w:pPr>
      <w:spacing w:line="360" w:lineRule="auto"/>
    </w:pPr>
    <w:rPr>
      <w:rFonts w:ascii="Heiti SC Light" w:hAnsi="Times New Roman" w:eastAsia="Heiti SC Light" w:cs="Times New Roman"/>
      <w:sz w:val="22"/>
    </w:rPr>
  </w:style>
  <w:style w:type="paragraph" w:styleId="1052">
    <w:name w:val="_Style 12"/>
    <w:basedOn w:val="884"/>
    <w:next w:val="1052"/>
    <w:link w:val="858"/>
    <w:pPr>
      <w:spacing w:line="360" w:lineRule="auto"/>
    </w:pPr>
    <w:rPr>
      <w:rFonts w:ascii="Calibri" w:hAnsi="Calibri" w:eastAsia="宋体" w:cs="Times New Roman"/>
    </w:rPr>
  </w:style>
  <w:style w:type="paragraph" w:styleId="1053">
    <w:name w:val="正文文本1"/>
    <w:basedOn w:val="858"/>
    <w:next w:val="1053"/>
    <w:link w:val="858"/>
    <w:qFormat/>
    <w:rPr>
      <w:rFonts w:ascii="楷体_GB2312" w:hAnsi="Arial" w:eastAsia="楷体_GB2312"/>
      <w:sz w:val="28"/>
      <w:szCs w:val="28"/>
    </w:rPr>
  </w:style>
  <w:style w:type="paragraph" w:styleId="1054">
    <w:name w:val="列表内容"/>
    <w:basedOn w:val="858"/>
    <w:next w:val="858"/>
    <w:link w:val="858"/>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55">
    <w:name w:val="正文段"/>
    <w:basedOn w:val="858"/>
    <w:next w:val="1055"/>
    <w:link w:val="858"/>
    <w:pPr>
      <w:ind w:firstLine="454"/>
      <w:spacing w:after="240" w:line="240" w:lineRule="atLeast"/>
      <w:widowControl/>
    </w:pPr>
    <w:rPr>
      <w:rFonts w:ascii="Calibri" w:hAnsi="Times New Roman" w:eastAsia="宋体" w:cs="Times New Roman"/>
    </w:rPr>
  </w:style>
  <w:style w:type="paragraph" w:styleId="1056">
    <w:name w:val="杨昂超式样黑体主"/>
    <w:basedOn w:val="858"/>
    <w:next w:val="1056"/>
    <w:link w:val="858"/>
    <w:rPr>
      <w:rFonts w:ascii="方正黑体简体" w:hAnsi="Times New Roman" w:eastAsia="方正黑体简体" w:cs="方正黑体简体"/>
    </w:rPr>
  </w:style>
  <w:style w:type="paragraph" w:styleId="1057">
    <w:name w:val="列出段落1"/>
    <w:basedOn w:val="858"/>
    <w:next w:val="1057"/>
    <w:link w:val="858"/>
    <w:pPr>
      <w:ind w:firstLine="420"/>
    </w:pPr>
    <w:rPr>
      <w:rFonts w:ascii="Calibri" w:hAnsi="Calibri" w:eastAsia="宋体" w:cs="Calibri"/>
      <w:sz w:val="21"/>
      <w:szCs w:val="21"/>
    </w:rPr>
  </w:style>
  <w:style w:type="paragraph" w:styleId="1058">
    <w:name w:val="a2"/>
    <w:basedOn w:val="858"/>
    <w:next w:val="1058"/>
    <w:link w:val="858"/>
    <w:pPr>
      <w:jc w:val="left"/>
      <w:spacing w:before="100" w:beforeAutospacing="1" w:after="100" w:afterAutospacing="1"/>
      <w:widowControl/>
    </w:pPr>
    <w:rPr>
      <w:rFonts w:ascii="Calibri" w:hAnsi="Calibri" w:eastAsia="宋体" w:cs="Times New Roman"/>
    </w:rPr>
  </w:style>
  <w:style w:type="paragraph" w:styleId="1059">
    <w:name w:val="1"/>
    <w:basedOn w:val="884"/>
    <w:next w:val="1059"/>
    <w:link w:val="858"/>
    <w:pPr>
      <w:spacing w:line="360" w:lineRule="auto"/>
    </w:pPr>
    <w:rPr>
      <w:rFonts w:ascii="Calibri" w:hAnsi="Calibri" w:eastAsia="宋体" w:cs="Times New Roman"/>
    </w:rPr>
  </w:style>
  <w:style w:type="paragraph" w:styleId="1060">
    <w:name w:val="p25"/>
    <w:basedOn w:val="858"/>
    <w:next w:val="1060"/>
    <w:link w:val="858"/>
    <w:pPr>
      <w:jc w:val="left"/>
      <w:widowControl/>
    </w:pPr>
    <w:rPr>
      <w:rFonts w:ascii="Calibri" w:hAnsi="Calibri" w:eastAsia="宋体" w:cs="Times New Roman"/>
      <w:sz w:val="26"/>
      <w:szCs w:val="26"/>
    </w:rPr>
  </w:style>
  <w:style w:type="paragraph" w:styleId="1061">
    <w:name w:val="正文 New"/>
    <w:next w:val="1061"/>
    <w:link w:val="858"/>
    <w:pPr>
      <w:jc w:val="both"/>
      <w:widowControl w:val="off"/>
    </w:pPr>
    <w:rPr>
      <w:sz w:val="21"/>
      <w:szCs w:val="24"/>
      <w:lang w:val="en-US" w:eastAsia="zh-CN" w:bidi="ar-SA"/>
    </w:rPr>
  </w:style>
  <w:style w:type="paragraph" w:styleId="1062">
    <w:name w:val=" Char Char Char Char Char Char Char Char Char1 Char"/>
    <w:basedOn w:val="884"/>
    <w:next w:val="1062"/>
    <w:link w:val="858"/>
    <w:pPr>
      <w:jc w:val="both"/>
      <w:spacing w:line="360" w:lineRule="auto"/>
      <w:widowControl w:val="off"/>
    </w:pPr>
    <w:rPr>
      <w:rFonts w:ascii="Tahoma" w:hAnsi="Tahoma" w:eastAsia="宋体" w:cs="Times New Roman"/>
    </w:rPr>
  </w:style>
  <w:style w:type="paragraph" w:styleId="1063">
    <w:name w:val="Char Char Char1"/>
    <w:basedOn w:val="858"/>
    <w:next w:val="1063"/>
    <w:link w:val="858"/>
    <w:pPr>
      <w:ind w:left="795" w:hanging="360"/>
      <w:tabs>
        <w:tab w:val="left" w:pos="795" w:leader="none"/>
        <w:tab w:val="left" w:pos="840" w:leader="none"/>
      </w:tabs>
    </w:pPr>
    <w:rPr>
      <w:rFonts w:ascii="Times New Roman" w:hAnsi="Times New Roman" w:eastAsia="宋体" w:cs="Times New Roman"/>
      <w:sz w:val="21"/>
      <w:szCs w:val="20"/>
    </w:rPr>
  </w:style>
  <w:style w:type="paragraph" w:styleId="1064">
    <w:name w:val="_Style 3"/>
    <w:basedOn w:val="858"/>
    <w:next w:val="1064"/>
    <w:link w:val="858"/>
    <w:pPr>
      <w:ind w:left="795" w:hanging="360"/>
      <w:tabs>
        <w:tab w:val="left" w:pos="540" w:leader="none"/>
      </w:tabs>
    </w:pPr>
    <w:rPr>
      <w:rFonts w:ascii="Times New Roman" w:hAnsi="Times New Roman" w:eastAsia="宋体" w:cs="Times New Roman"/>
    </w:rPr>
  </w:style>
  <w:style w:type="paragraph" w:styleId="1065">
    <w:name w:val="afont"/>
    <w:basedOn w:val="858"/>
    <w:next w:val="1065"/>
    <w:link w:val="858"/>
    <w:pPr>
      <w:jc w:val="left"/>
      <w:spacing w:before="100" w:after="100" w:line="285" w:lineRule="atLeast"/>
      <w:widowControl/>
    </w:pPr>
    <w:rPr>
      <w:rFonts w:ascii="Calibri" w:hAnsi="Calibri" w:eastAsia="宋体" w:cs="Times New Roman"/>
      <w:sz w:val="18"/>
      <w:szCs w:val="18"/>
    </w:rPr>
  </w:style>
  <w:style w:type="paragraph" w:styleId="1066">
    <w:name w:val="普通正文"/>
    <w:basedOn w:val="858"/>
    <w:next w:val="1066"/>
    <w:link w:val="858"/>
    <w:qFormat/>
    <w:pPr>
      <w:ind w:firstLine="480"/>
      <w:jc w:val="left"/>
      <w:spacing w:before="120" w:after="120" w:line="360" w:lineRule="auto"/>
    </w:pPr>
    <w:rPr>
      <w:rFonts w:ascii="Arial" w:hAnsi="Arial"/>
      <w:sz w:val="24"/>
      <w:szCs w:val="24"/>
      <w:lang w:val="en-US" w:eastAsia="en-US"/>
    </w:rPr>
  </w:style>
  <w:style w:type="paragraph" w:styleId="1067">
    <w:name w:val="6'"/>
    <w:basedOn w:val="858"/>
    <w:next w:val="1067"/>
    <w:link w:val="858"/>
    <w:pPr>
      <w:jc w:val="center"/>
      <w:spacing w:line="320" w:lineRule="exact"/>
    </w:pPr>
    <w:rPr>
      <w:rFonts w:ascii="Times New Roman" w:hAnsi="Times New Roman" w:eastAsia="仿宋_GB2312" w:cs="Times New Roman"/>
      <w:spacing w:val="20"/>
      <w:szCs w:val="20"/>
    </w:rPr>
  </w:style>
  <w:style w:type="paragraph" w:styleId="1068">
    <w:name w:val="正文缩进111"/>
    <w:basedOn w:val="858"/>
    <w:next w:val="858"/>
    <w:link w:val="858"/>
    <w:qFormat/>
    <w:pPr>
      <w:ind w:firstLine="420"/>
    </w:pPr>
    <w:rPr>
      <w:rFonts w:ascii="Calibri" w:hAnsi="Calibri"/>
      <w:sz w:val="24"/>
    </w:rPr>
  </w:style>
  <w:style w:type="paragraph" w:styleId="1069">
    <w:name w:val="Char1"/>
    <w:basedOn w:val="858"/>
    <w:next w:val="1069"/>
    <w:link w:val="858"/>
    <w:rPr>
      <w:rFonts w:ascii="Tahoma" w:hAnsi="Tahoma" w:eastAsia="宋体" w:cs="Times New Roman"/>
      <w:szCs w:val="20"/>
    </w:rPr>
  </w:style>
  <w:style w:type="paragraph" w:styleId="1070">
    <w:name w:val="MyPoints"/>
    <w:basedOn w:val="858"/>
    <w:next w:val="1070"/>
    <w:link w:val="858"/>
    <w:pPr>
      <w:ind w:left="936" w:hanging="360"/>
      <w:jc w:val="left"/>
      <w:widowControl/>
    </w:pPr>
    <w:rPr>
      <w:rFonts w:ascii="Century Gothic" w:hAnsi="Century Gothic" w:eastAsia="宋体" w:cs="Times New Roman"/>
      <w:sz w:val="20"/>
      <w:szCs w:val="20"/>
      <w:lang w:val="en-GB" w:eastAsia="en-US"/>
    </w:rPr>
  </w:style>
  <w:style w:type="paragraph" w:styleId="1071">
    <w:name w:val="Char"/>
    <w:basedOn w:val="858"/>
    <w:next w:val="1071"/>
    <w:link w:val="858"/>
    <w:rPr>
      <w:rFonts w:ascii="Times New Roman" w:hAnsi="Times New Roman" w:eastAsia="宋体" w:cs="Times New Roman"/>
      <w:sz w:val="21"/>
      <w:szCs w:val="21"/>
    </w:rPr>
  </w:style>
  <w:style w:type="paragraph" w:styleId="1072">
    <w:name w:val="_Style 2"/>
    <w:basedOn w:val="858"/>
    <w:next w:val="1072"/>
    <w:link w:val="858"/>
    <w:pPr>
      <w:ind w:firstLine="420"/>
      <w:jc w:val="left"/>
      <w:widowControl/>
    </w:pPr>
    <w:rPr>
      <w:rFonts w:ascii="Calibri" w:hAnsi="Calibri" w:eastAsia="宋体" w:cs="Times New Roman"/>
      <w:sz w:val="34"/>
      <w:szCs w:val="20"/>
    </w:rPr>
  </w:style>
  <w:style w:type="paragraph" w:styleId="1073">
    <w:name w:val="纯文本11"/>
    <w:basedOn w:val="858"/>
    <w:next w:val="1073"/>
    <w:link w:val="858"/>
    <w:pPr>
      <w:jc w:val="left"/>
      <w:widowControl/>
    </w:pPr>
    <w:rPr>
      <w:rFonts w:ascii="Calibri" w:hAnsi="Courier New" w:eastAsia="宋体" w:cs="Times New Roman"/>
      <w:sz w:val="26"/>
      <w:szCs w:val="22"/>
    </w:rPr>
  </w:style>
  <w:style w:type="paragraph" w:styleId="1074">
    <w:name w:val="正文 New New New New New New New New New New New New New New New12"/>
    <w:next w:val="1074"/>
    <w:link w:val="858"/>
    <w:qFormat/>
    <w:pPr>
      <w:jc w:val="both"/>
      <w:widowControl w:val="off"/>
    </w:pPr>
    <w:rPr>
      <w:sz w:val="21"/>
      <w:szCs w:val="24"/>
      <w:lang w:val="en-US" w:eastAsia="zh-CN" w:bidi="ar-SA"/>
    </w:rPr>
  </w:style>
  <w:style w:type="paragraph" w:styleId="1075">
    <w:name w:val=" Char Char Char"/>
    <w:basedOn w:val="858"/>
    <w:next w:val="1075"/>
    <w:link w:val="858"/>
    <w:pPr>
      <w:ind w:left="795" w:hanging="360"/>
      <w:tabs>
        <w:tab w:val="left" w:pos="795" w:leader="none"/>
      </w:tabs>
    </w:pPr>
    <w:rPr>
      <w:rFonts w:ascii="Times New Roman" w:hAnsi="Times New Roman" w:eastAsia="宋体" w:cs="Times New Roman"/>
    </w:rPr>
  </w:style>
  <w:style w:type="table" w:styleId="1076">
    <w:name w:val="Table Normal"/>
    <w:next w:val="1076"/>
    <w:link w:val="858"/>
    <w:rPr>
      <w:lang w:val="en-US" w:eastAsia="zh-CN" w:bidi="ar-SA"/>
    </w:rPr>
    <w:tblPr/>
  </w:style>
  <w:style w:type="table" w:styleId="1077">
    <w:name w:val="Grid Table 3 - Accent 4"/>
    <w:next w:val="1077"/>
    <w:link w:val="858"/>
    <w:uiPriority w:val="99"/>
    <w:qFormat/>
    <w:rPr>
      <w:lang w:val="en-US" w:eastAsia="zh-CN" w:bidi="ar-SA"/>
    </w:rPr>
    <w:tblPr/>
  </w:style>
  <w:style w:type="paragraph" w:styleId="1078">
    <w:name w:val="正文首行缩进 21"/>
    <w:basedOn w:val="934"/>
    <w:next w:val="1078"/>
    <w:link w:val="858"/>
    <w:unhideWhenUsed/>
    <w:qFormat/>
    <w:pPr>
      <w:ind w:firstLine="420"/>
      <w:jc w:val="left"/>
      <w:spacing w:line="300" w:lineRule="auto"/>
    </w:pPr>
    <w:rPr>
      <w:rFonts w:ascii="Times New Roman" w:hAnsi="Times New Roman" w:eastAsia="微软雅黑" w:cs="Times New Roman"/>
      <w:sz w:val="21"/>
    </w:rPr>
  </w:style>
  <w:style w:type="paragraph" w:styleId="1079">
    <w:name w:val="主题词"/>
    <w:basedOn w:val="858"/>
    <w:next w:val="1079"/>
    <w:link w:val="858"/>
    <w:pPr>
      <w:ind w:firstLine="0"/>
      <w:jc w:val="left"/>
      <w:spacing w:line="240" w:lineRule="atLeast"/>
    </w:pPr>
    <w:rPr>
      <w:rFonts w:ascii="宋体" w:hAnsi="Times New Roman" w:eastAsia="宋体" w:cs="Times New Roman"/>
      <w:b/>
    </w:r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屠超超</cp:lastModifiedBy>
  <cp:revision>53</cp:revision>
  <dcterms:created xsi:type="dcterms:W3CDTF">2021-10-31T09:06:00Z</dcterms:created>
  <dcterms:modified xsi:type="dcterms:W3CDTF">2026-09-28T10:14:44Z</dcterms:modified>
  <cp:version>786432</cp:version>
</cp:coreProperties>
</file>