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1"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911"/>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11"/>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eastAsia" w:ascii="宋体" w:hAnsi="宋体" w:eastAsia="宋体" w:cs="宋体"/>
          <w:color w:val="auto"/>
          <w:sz w:val="30"/>
          <w:szCs w:val="30"/>
          <w:highlight w:val="none"/>
          <w:lang w:eastAsia="zh-CN"/>
        </w:rPr>
        <w:outlineLvl w:val="9"/>
      </w:pPr>
      <w:r>
        <w:rPr>
          <w:rFonts w:hint="eastAsia" w:ascii="宋体" w:hAnsi="宋体" w:eastAsia="宋体" w:cs="宋体"/>
          <w:color w:val="auto"/>
          <w:sz w:val="30"/>
          <w:szCs w:val="30"/>
          <w:highlight w:val="none"/>
        </w:rPr>
        <w:t xml:space="preserve">政府采购编号：</w:t>
      </w:r>
      <w:r>
        <w:rPr>
          <w:rFonts w:hint="eastAsia" w:ascii="宋体" w:hAnsi="宋体" w:cs="宋体"/>
          <w:color w:val="auto"/>
          <w:sz w:val="30"/>
          <w:szCs w:val="30"/>
          <w:highlight w:val="none"/>
          <w:lang w:eastAsia="zh-CN"/>
        </w:rPr>
        <w:t xml:space="preserve">JSZC-320214-WXZH-G2026-0009</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江溪街道大气管控综合服务项目</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无锡市新吴区人民政府江溪街道办事处</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江苏万力通项目管理有限公司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九</w:t>
      </w:r>
      <w:r>
        <w:rPr>
          <w:rFonts w:hint="eastAsia" w:ascii="宋体" w:hAnsi="宋体" w:eastAsia="宋体" w:cs="宋体"/>
          <w:color w:val="auto"/>
          <w:sz w:val="30"/>
          <w:szCs w:val="30"/>
          <w:highlight w:val="none"/>
          <w:lang w:val="en-US" w:eastAsia="zh-CN"/>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w:t>
      </w:r>
      <w:r>
        <w:rPr>
          <w:rFonts w:hint="eastAsia" w:ascii="宋体" w:hAnsi="宋体" w:cs="宋体"/>
          <w:color w:val="auto"/>
          <w:sz w:val="24"/>
          <w:szCs w:val="24"/>
          <w:highlight w:val="none"/>
          <w:u w:val="none"/>
          <w:lang w:eastAsia="zh-CN"/>
        </w:rPr>
        <w:t xml:space="preserve">无锡市新吴区人民政府江溪街道办事处</w:t>
      </w:r>
      <w:r>
        <w:rPr>
          <w:rFonts w:hint="eastAsia" w:ascii="宋体" w:hAnsi="宋体" w:eastAsia="宋体" w:cs="宋体"/>
          <w:color w:val="auto"/>
          <w:sz w:val="24"/>
          <w:szCs w:val="24"/>
          <w:highlight w:val="none"/>
          <w:u w:val="none"/>
        </w:rPr>
        <w:t xml:space="preserve">的委托，就</w:t>
      </w:r>
      <w:r>
        <w:rPr>
          <w:rFonts w:hint="eastAsia" w:ascii="宋体" w:hAnsi="宋体" w:cs="宋体"/>
          <w:color w:val="auto"/>
          <w:sz w:val="24"/>
          <w:szCs w:val="24"/>
          <w:highlight w:val="none"/>
          <w:u w:val="none"/>
          <w:lang w:eastAsia="zh-CN"/>
        </w:rPr>
        <w:t xml:space="preserve">江溪街道大气管控综合服务项目</w:t>
      </w:r>
      <w:r>
        <w:rPr>
          <w:rFonts w:hint="eastAsia" w:ascii="宋体" w:hAnsi="宋体" w:eastAsia="宋体" w:cs="宋体"/>
          <w:color w:val="auto"/>
          <w:sz w:val="24"/>
          <w:szCs w:val="24"/>
          <w:highlight w:val="none"/>
          <w:u w:val="none"/>
        </w:rPr>
        <w:t xml:space="preserve">进行公开招标，欢迎</w:t>
      </w:r>
      <w:r>
        <w:rPr>
          <w:rFonts w:hint="eastAsia" w:ascii="宋体" w:hAnsi="宋体" w:cs="宋体"/>
          <w:color w:val="auto"/>
          <w:sz w:val="24"/>
          <w:szCs w:val="24"/>
          <w:highlight w:val="none"/>
          <w:u w:val="none"/>
          <w:lang w:eastAsia="zh-CN"/>
        </w:rPr>
        <w:t xml:space="preserve">贵</w:t>
      </w:r>
      <w:r>
        <w:rPr>
          <w:rFonts w:hint="eastAsia" w:ascii="宋体" w:hAnsi="宋体" w:eastAsia="宋体" w:cs="宋体"/>
          <w:color w:val="auto"/>
          <w:sz w:val="24"/>
          <w:szCs w:val="24"/>
          <w:highlight w:val="none"/>
          <w:u w:val="none"/>
        </w:rPr>
        <w:t xml:space="preserve">单位参加投标并提请注意下列附表中的相关事项：</w:t>
      </w:r>
      <w:r/>
    </w:p>
    <w:tbl>
      <w:tblPr>
        <w:tblStyle w:val="683"/>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8434"/>
      </w:tblGrid>
      <w:tr>
        <w:trPr>
          <w:trHeight w:val="90"/>
        </w:trPr>
        <w:tc>
          <w:tcPr>
            <w:tcW w:w="805" w:type="dxa"/>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434" w:type="dxa"/>
            <w:textDirection w:val="lrTb"/>
            <w:noWrap w:val="false"/>
          </w:tcPr>
          <w:p>
            <w:pPr>
              <w:ind w:firstLine="48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rHeight w:val="191"/>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江溪街道大气管控综合服务项目</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JSZC-320214-WXZH-G2026-0009</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trHeight w:val="191"/>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cs="宋体"/>
                <w:color w:val="auto"/>
                <w:sz w:val="24"/>
                <w:szCs w:val="24"/>
                <w:highlight w:val="none"/>
                <w:lang w:eastAsia="zh-CN"/>
              </w:rPr>
              <w:t xml:space="preserve">无锡市新吴区苏巷路1号</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江苏万力通项目管理有限公司</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代理机构地址：</w:t>
            </w:r>
            <w:r>
              <w:rPr>
                <w:rFonts w:hint="eastAsia" w:ascii="宋体" w:hAnsi="宋体" w:cs="宋体"/>
                <w:color w:val="auto"/>
                <w:sz w:val="24"/>
                <w:szCs w:val="24"/>
                <w:highlight w:val="none"/>
                <w:lang w:eastAsia="zh-CN"/>
              </w:rPr>
              <w:t xml:space="preserve">无锡市滨湖区华发传感大厦B座1106室</w:t>
            </w:r>
            <w:r/>
          </w:p>
        </w:tc>
      </w:tr>
      <w:tr>
        <w:trPr>
          <w:trHeight w:val="763"/>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招标项目概况、要求：</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cs="宋体"/>
                <w:sz w:val="24"/>
                <w:highlight w:val="none"/>
              </w:rPr>
              <w:t xml:space="preserve">主要为江溪街道春城大气站点的运行管理及保障，包括平台数据预警溯源追踪以及微型大气污染监测</w:t>
            </w:r>
            <w:r>
              <w:rPr>
                <w:rFonts w:hint="eastAsia" w:ascii="宋体" w:hAnsi="宋体" w:cs="宋体"/>
                <w:sz w:val="24"/>
                <w:highlight w:val="none"/>
                <w:lang w:val="en-US" w:eastAsia="zh-CN"/>
              </w:rPr>
              <w:t xml:space="preserve">设备运维</w:t>
            </w:r>
            <w:r>
              <w:rPr>
                <w:rFonts w:hint="eastAsia" w:ascii="宋体" w:hAnsi="宋体" w:cs="宋体"/>
                <w:color w:val="auto"/>
                <w:sz w:val="24"/>
                <w:szCs w:val="20"/>
                <w:highlight w:val="none"/>
                <w:lang w:val="en-US" w:eastAsia="zh-CN" w:bidi="ar-SA"/>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2.服务期限：</w:t>
            </w:r>
            <w:r>
              <w:rPr>
                <w:rFonts w:hint="eastAsia" w:ascii="宋体" w:hAnsi="宋体" w:cs="宋体"/>
                <w:color w:val="auto"/>
                <w:sz w:val="24"/>
                <w:szCs w:val="20"/>
                <w:highlight w:val="none"/>
                <w:lang w:val="en-US" w:eastAsia="zh-CN" w:bidi="ar-SA"/>
              </w:rPr>
              <w:t xml:space="preserve">2</w:t>
            </w:r>
            <w:r>
              <w:rPr>
                <w:rFonts w:hint="eastAsia" w:ascii="宋体" w:hAnsi="宋体" w:eastAsia="宋体" w:cs="宋体"/>
                <w:color w:val="auto"/>
                <w:sz w:val="24"/>
                <w:szCs w:val="20"/>
                <w:highlight w:val="none"/>
                <w:lang w:val="en-US" w:eastAsia="zh-CN" w:bidi="ar-SA"/>
              </w:rPr>
              <w:t xml:space="preserve">年。</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3.本项目采购预算</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122万元；</w:t>
            </w:r>
            <w:r>
              <w:rPr>
                <w:rFonts w:hint="eastAsia" w:ascii="宋体" w:hAnsi="宋体" w:eastAsia="宋体" w:cs="宋体"/>
                <w:bCs/>
                <w:color w:val="auto"/>
                <w:sz w:val="24"/>
                <w:szCs w:val="24"/>
                <w:highlight w:val="none"/>
              </w:rPr>
              <w:t xml:space="preserve">最高限价：</w:t>
            </w:r>
            <w:r>
              <w:rPr>
                <w:rFonts w:hint="eastAsia" w:ascii="宋体" w:hAnsi="宋体" w:cs="宋体"/>
                <w:color w:val="auto"/>
                <w:sz w:val="24"/>
                <w:szCs w:val="20"/>
                <w:highlight w:val="none"/>
                <w:lang w:val="en-US" w:eastAsia="zh-CN" w:bidi="ar-SA"/>
              </w:rPr>
              <w:t xml:space="preserve">116万</w:t>
            </w:r>
            <w:r>
              <w:rPr>
                <w:rFonts w:hint="eastAsia" w:ascii="宋体" w:hAnsi="宋体" w:eastAsia="宋体" w:cs="宋体"/>
                <w:color w:val="auto"/>
                <w:sz w:val="24"/>
                <w:szCs w:val="20"/>
                <w:highlight w:val="none"/>
                <w:lang w:val="en-US" w:eastAsia="zh-CN" w:bidi="ar-SA"/>
              </w:rPr>
              <w:t xml:space="preserve">元</w:t>
            </w:r>
            <w:r>
              <w:rPr>
                <w:rFonts w:hint="eastAsia" w:ascii="宋体" w:hAnsi="宋体" w:cs="宋体"/>
                <w:bCs/>
                <w:color w:val="auto"/>
                <w:sz w:val="24"/>
                <w:szCs w:val="24"/>
                <w:highlight w:val="none"/>
                <w:lang w:eastAsia="zh-CN"/>
              </w:rPr>
              <w:t xml:space="preserve">。</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注：供应商投标报价不得超过上述最高限价，否则按无效标处理。</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highlight w:val="none"/>
              </w:rPr>
              <w:t xml:space="preserve">服务质量：</w:t>
            </w:r>
            <w:r>
              <w:rPr>
                <w:rFonts w:hint="eastAsia" w:ascii="宋体" w:hAnsi="宋体" w:cs="宋体"/>
                <w:bCs/>
                <w:color w:val="auto"/>
                <w:sz w:val="24"/>
                <w:highlight w:val="none"/>
              </w:rPr>
              <w:t xml:space="preserve">符合国家标准，满足采购人要求</w:t>
            </w:r>
            <w:r>
              <w:rPr>
                <w:rFonts w:hint="eastAsia" w:ascii="宋体" w:hAnsi="宋体" w:eastAsia="宋体" w:cs="宋体"/>
                <w:color w:val="auto"/>
                <w:sz w:val="24"/>
                <w:highlight w:val="none"/>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5</w:t>
            </w:r>
            <w:r>
              <w:rPr>
                <w:rFonts w:hint="eastAsia" w:ascii="宋体" w:hAnsi="宋体" w:eastAsia="宋体" w:cs="宋体"/>
                <w:color w:val="auto"/>
                <w:sz w:val="24"/>
                <w:szCs w:val="20"/>
                <w:highlight w:val="none"/>
                <w:lang w:val="en-US" w:eastAsia="zh-CN" w:bidi="ar-SA"/>
              </w:rPr>
              <w:t xml:space="preserve">.本项目标的所属行业：</w:t>
            </w:r>
            <w:r>
              <w:rPr>
                <w:rFonts w:hint="eastAsia" w:ascii="宋体" w:hAnsi="宋体" w:eastAsia="宋体" w:cs="宋体"/>
                <w:color w:val="auto"/>
                <w:sz w:val="24"/>
                <w:szCs w:val="24"/>
                <w:highlight w:val="none"/>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6</w:t>
            </w:r>
            <w:r>
              <w:rPr>
                <w:rFonts w:hint="eastAsia" w:ascii="宋体" w:hAnsi="宋体" w:eastAsia="宋体" w:cs="宋体"/>
                <w:color w:val="auto"/>
                <w:sz w:val="24"/>
                <w:szCs w:val="20"/>
                <w:highlight w:val="none"/>
                <w:lang w:val="en-US" w:eastAsia="zh-CN" w:bidi="ar-SA"/>
              </w:rPr>
              <w:t xml:space="preserve">.本项目是否专门面向中小微企业：是。</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cs="宋体"/>
                <w:color w:val="auto"/>
                <w:sz w:val="24"/>
                <w:szCs w:val="20"/>
                <w:highlight w:val="none"/>
                <w:lang w:val="en-US" w:eastAsia="zh-CN" w:bidi="ar-SA"/>
              </w:rPr>
              <w:t xml:space="preserve">7</w:t>
            </w:r>
            <w:r>
              <w:rPr>
                <w:rFonts w:hint="eastAsia" w:ascii="宋体" w:hAnsi="宋体" w:eastAsia="宋体" w:cs="宋体"/>
                <w:color w:val="auto"/>
                <w:sz w:val="24"/>
                <w:szCs w:val="20"/>
                <w:highlight w:val="none"/>
                <w:lang w:val="en-US" w:eastAsia="zh-CN" w:bidi="ar-SA"/>
              </w:rPr>
              <w:t xml:space="preserve">.本项目是否接受联合体投标：否</w:t>
            </w:r>
            <w:r/>
          </w:p>
        </w:tc>
      </w:tr>
      <w:tr>
        <w:trPr>
          <w:trHeight w:val="1374"/>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投标供应商资格要求：</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1.满足《中华人民共和国政府采购法》第二十二条规定；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2.落实政府采购政策需满足的资格要求：本项目专门面向中小企业采购（残疾人福利性单位、监狱企业视同小型、微型企业）；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3.具备采购人根据招标项目的特殊要求规定的以下特定资质：</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1）投标供应商应为中国大陆境内合法注册的独立企（事）业法人单位；（2）未被“信用中国”网站列入失信被执行人、重大税收违法案件当事人名单、政府采购严重违法失信行为记录名单；（3）授权委托人应为投标供应商企业在职员工</w:t>
            </w:r>
            <w:r>
              <w:rPr>
                <w:rFonts w:hint="eastAsia" w:ascii="宋体" w:hAnsi="宋体" w:cs="宋体"/>
                <w:color w:val="auto"/>
                <w:sz w:val="24"/>
                <w:szCs w:val="20"/>
                <w:highlight w:val="none"/>
                <w:lang w:val="en-US" w:eastAsia="zh-CN" w:bidi="ar-SA"/>
              </w:rPr>
              <w:t xml:space="preserve">；（4）</w:t>
            </w:r>
            <w:r>
              <w:rPr>
                <w:rFonts w:hint="eastAsia" w:ascii="宋体" w:hAnsi="宋体" w:cs="Times New Roman"/>
                <w:bCs/>
                <w:sz w:val="24"/>
                <w:highlight w:val="none"/>
              </w:rPr>
              <w:t xml:space="preserve">本项目不接受联合体投标</w:t>
            </w:r>
            <w:r>
              <w:rPr>
                <w:rFonts w:hint="eastAsia" w:ascii="宋体" w:hAnsi="宋体" w:cs="Times New Roman"/>
                <w:bCs/>
                <w:sz w:val="24"/>
                <w:highlight w:val="none"/>
                <w:lang w:eastAsia="zh-CN"/>
              </w:rPr>
              <w:t xml:space="preserve">。</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8504"/>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1.供应商主体信息库注册：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③CA驱动下载：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是真实的、准确的，若有违背，供应商自行承担</w:t>
            </w:r>
            <w:r>
              <w:rPr>
                <w:rFonts w:hint="eastAsia" w:ascii="宋体" w:hAnsi="宋体" w:cs="宋体"/>
                <w:color w:val="auto"/>
                <w:sz w:val="24"/>
                <w:szCs w:val="24"/>
                <w:highlight w:val="none"/>
                <w:lang w:eastAsia="zh-CN"/>
              </w:rPr>
              <w:t xml:space="preserve">由此</w:t>
            </w:r>
            <w:r>
              <w:rPr>
                <w:rFonts w:hint="eastAsia" w:ascii="宋体" w:hAnsi="宋体" w:eastAsia="宋体" w:cs="宋体"/>
                <w:color w:val="auto"/>
                <w:sz w:val="24"/>
                <w:szCs w:val="24"/>
                <w:highlight w:val="none"/>
              </w:rPr>
              <w:t xml:space="preserve">产生的一切后果。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技术支持QQ：田女士：3071474382；王先生：897651173。</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2.完成项目报名，获取采购文件：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免费下载文件</w:t>
            </w:r>
            <w:r>
              <w:rPr>
                <w:rFonts w:hint="eastAsia" w:ascii="宋体" w:hAnsi="宋体" w:cs="宋体"/>
                <w:color w:val="auto"/>
                <w:sz w:val="24"/>
                <w:szCs w:val="24"/>
                <w:highlight w:val="none"/>
                <w:lang w:eastAsia="zh-CN"/>
              </w:rPr>
              <w:t xml:space="preserve">，路径为</w:t>
            </w:r>
            <w:r>
              <w:rPr>
                <w:rFonts w:hint="eastAsia" w:ascii="宋体" w:hAnsi="宋体" w:eastAsia="宋体" w:cs="宋体"/>
                <w:color w:val="auto"/>
                <w:sz w:val="24"/>
                <w:szCs w:val="24"/>
                <w:highlight w:val="none"/>
              </w:rPr>
              <w:t xml:space="preserve">“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（3）政府采购客户端工具及“苏采云”系统供应商操作手册可</w:t>
            </w:r>
            <w:r>
              <w:rPr>
                <w:rFonts w:hint="eastAsia" w:ascii="宋体" w:hAnsi="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江苏政府采购网--办事指南--“资料下载</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下载《“苏采云”系统供应商操作手册及政府采购客户端工具》</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可至无锡政府采购网--下载专区--“苏采云”栏目下载《“苏采云”系统供应商操作手册》。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38"/>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434" w:type="dxa"/>
            <w:vAlign w:val="center"/>
            <w:textDirection w:val="lrTb"/>
            <w:noWrap w:val="false"/>
          </w:tcPr>
          <w:p>
            <w:pPr>
              <w:ind w:firstLine="0"/>
              <w:jc w:val="both"/>
              <w:spacing w:line="360" w:lineRule="auto"/>
              <w:rPr>
                <w:rFonts w:hint="default" w:ascii="宋体" w:hAnsi="宋体" w:eastAsia="宋体" w:cs="Times New Roman"/>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0"/>
                <w:highlight w:val="none"/>
              </w:rPr>
              <w:t xml:space="preserve">对招标文件提出修改、澄清要求的截止时间：20</w:t>
            </w:r>
            <w:r>
              <w:rPr>
                <w:rFonts w:hint="default" w:ascii="宋体" w:hAnsi="宋体" w:eastAsia="宋体" w:cs="Times New Roman"/>
                <w:color w:val="auto"/>
                <w:sz w:val="24"/>
                <w:szCs w:val="20"/>
                <w:highlight w:val="none"/>
              </w:rPr>
              <w:t xml:space="preserve">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w:t>
            </w:r>
            <w:r>
              <w:rPr>
                <w:rFonts w:hint="eastAsia" w:ascii="宋体" w:hAnsi="宋体" w:cs="Times New Roman"/>
                <w:color w:val="auto"/>
                <w:sz w:val="24"/>
                <w:szCs w:val="20"/>
                <w:highlight w:val="none"/>
                <w:lang w:val="en-US" w:eastAsia="zh-CN"/>
              </w:rPr>
              <w:t xml:space="preserve">10</w:t>
            </w:r>
            <w:r>
              <w:rPr>
                <w:rFonts w:hint="eastAsia" w:ascii="宋体" w:hAnsi="宋体" w:eastAsia="宋体" w:cs="Times New Roman"/>
                <w:color w:val="auto"/>
                <w:sz w:val="24"/>
                <w:szCs w:val="20"/>
                <w:highlight w:val="none"/>
              </w:rPr>
              <w:t xml:space="preserve">月</w:t>
            </w:r>
            <w:r>
              <w:rPr>
                <w:rFonts w:hint="eastAsia" w:ascii="宋体" w:hAnsi="宋体" w:cs="Times New Roman"/>
                <w:color w:val="auto"/>
                <w:sz w:val="24"/>
                <w:szCs w:val="20"/>
                <w:highlight w:val="none"/>
                <w:lang w:val="en-US" w:eastAsia="zh-CN"/>
              </w:rPr>
              <w:t xml:space="preserve">14</w:t>
            </w:r>
            <w:r>
              <w:rPr>
                <w:rFonts w:hint="eastAsia" w:ascii="宋体" w:hAnsi="宋体" w:eastAsia="宋体" w:cs="Times New Roman"/>
                <w:color w:val="auto"/>
                <w:sz w:val="24"/>
                <w:szCs w:val="20"/>
                <w:highlight w:val="none"/>
              </w:rPr>
              <w:t xml:space="preserve">日</w:t>
            </w:r>
            <w:r>
              <w:rPr>
                <w:rFonts w:hint="eastAsia" w:ascii="宋体" w:hAnsi="宋体" w:cs="Times New Roman"/>
                <w:color w:val="auto"/>
                <w:sz w:val="24"/>
                <w:szCs w:val="20"/>
                <w:highlight w:val="none"/>
                <w:lang w:val="en-US" w:eastAsia="zh-CN"/>
              </w:rPr>
              <w:t xml:space="preserve">10</w:t>
            </w:r>
            <w:r>
              <w:rPr>
                <w:rFonts w:hint="eastAsia" w:ascii="宋体" w:hAnsi="宋体" w:eastAsia="宋体" w:cs="Times New Roman"/>
                <w:color w:val="auto"/>
                <w:sz w:val="24"/>
                <w:szCs w:val="20"/>
                <w:highlight w:val="none"/>
                <w:lang w:val="en-US" w:eastAsia="zh-CN"/>
              </w:rPr>
              <w:t xml:space="preserve">:</w:t>
            </w:r>
            <w:r>
              <w:rPr>
                <w:rFonts w:hint="eastAsia" w:ascii="宋体" w:hAnsi="宋体" w:cs="Times New Roman"/>
                <w:color w:val="auto"/>
                <w:sz w:val="24"/>
                <w:szCs w:val="20"/>
                <w:highlight w:val="none"/>
                <w:lang w:val="en-US" w:eastAsia="zh-CN"/>
              </w:rPr>
              <w:t xml:space="preserve">00</w:t>
            </w:r>
            <w:r>
              <w:rPr>
                <w:rFonts w:hint="eastAsia" w:ascii="宋体" w:hAnsi="宋体" w:eastAsia="宋体" w:cs="Times New Roman"/>
                <w:color w:val="auto"/>
                <w:sz w:val="24"/>
                <w:szCs w:val="20"/>
                <w:highlight w:val="none"/>
              </w:rPr>
              <w:t xml:space="preserve">，以书面传真形式和电子邮件形式发送给采购代理机构。</w:t>
            </w:r>
            <w:r/>
          </w:p>
          <w:p>
            <w:p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sz w:val="24"/>
                <w:szCs w:val="20"/>
                <w:highlight w:val="none"/>
              </w:rPr>
              <w:t xml:space="preserve">采购人对招标文件修改、澄清的截止时间：</w:t>
            </w:r>
            <w:r>
              <w:rPr>
                <w:rFonts w:hint="eastAsia" w:ascii="宋体" w:hAnsi="宋体" w:eastAsia="宋体" w:cs="Times New Roman"/>
                <w:color w:val="auto"/>
                <w:sz w:val="24"/>
                <w:szCs w:val="24"/>
                <w:highlight w:val="none"/>
              </w:rPr>
              <w:t xml:space="preserve">提交投标文件截止时间前15天，</w:t>
            </w:r>
            <w:r>
              <w:rPr>
                <w:rFonts w:hint="eastAsia" w:ascii="宋体" w:hAnsi="宋体" w:eastAsia="宋体" w:cs="Times New Roman"/>
                <w:color w:val="auto"/>
                <w:sz w:val="24"/>
                <w:szCs w:val="20"/>
                <w:highlight w:val="none"/>
              </w:rPr>
              <w:t xml:space="preserve">以</w:t>
            </w:r>
            <w:r>
              <w:rPr>
                <w:rFonts w:hint="eastAsia" w:ascii="宋体" w:hAnsi="宋体" w:eastAsia="宋体" w:cs="宋体"/>
                <w:color w:val="auto"/>
                <w:sz w:val="24"/>
                <w:szCs w:val="20"/>
                <w:highlight w:val="none"/>
              </w:rPr>
              <w:t xml:space="preserve">书面</w:t>
            </w:r>
            <w:r>
              <w:rPr>
                <w:rFonts w:hint="eastAsia" w:ascii="宋体" w:hAnsi="宋体" w:eastAsia="宋体" w:cs="Times New Roman"/>
                <w:color w:val="auto"/>
                <w:sz w:val="24"/>
                <w:szCs w:val="20"/>
                <w:highlight w:val="none"/>
              </w:rPr>
              <w:t xml:space="preserve">（或电子邮件）</w:t>
            </w:r>
            <w:r>
              <w:rPr>
                <w:rFonts w:hint="eastAsia" w:ascii="宋体" w:hAnsi="宋体" w:eastAsia="宋体" w:cs="宋体"/>
                <w:color w:val="auto"/>
                <w:sz w:val="24"/>
                <w:szCs w:val="20"/>
                <w:highlight w:val="none"/>
              </w:rPr>
              <w:t xml:space="preserve">形式通知所有</w:t>
            </w:r>
            <w:r>
              <w:rPr>
                <w:rFonts w:hint="eastAsia" w:ascii="宋体" w:hAnsi="宋体" w:eastAsia="宋体" w:cs="Times New Roman"/>
                <w:bCs/>
                <w:color w:val="auto"/>
                <w:sz w:val="24"/>
                <w:szCs w:val="24"/>
                <w:highlight w:val="none"/>
              </w:rPr>
              <w:t xml:space="preserve">获取招标文件的潜在</w:t>
            </w:r>
            <w:r>
              <w:rPr>
                <w:rFonts w:hint="eastAsia" w:ascii="宋体" w:hAnsi="宋体" w:eastAsia="宋体" w:cs="宋体"/>
                <w:color w:val="auto"/>
                <w:sz w:val="24"/>
                <w:szCs w:val="20"/>
                <w:highlight w:val="none"/>
              </w:rPr>
              <w:t xml:space="preserve">供应商</w:t>
            </w:r>
            <w:r>
              <w:rPr>
                <w:rFonts w:hint="eastAsia" w:ascii="宋体" w:hAnsi="宋体" w:eastAsia="宋体" w:cs="Times New Roman"/>
                <w:color w:val="auto"/>
                <w:sz w:val="24"/>
                <w:szCs w:val="20"/>
                <w:highlight w:val="none"/>
              </w:rPr>
              <w:t xml:space="preserve">并发布更正公告。</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本项目免收投标保证金。</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tc>
      </w:tr>
      <w:tr>
        <w:trPr>
          <w:trHeight w:val="475"/>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434" w:type="dxa"/>
            <w:vAlign w:val="center"/>
            <w:textDirection w:val="lrTb"/>
            <w:noWrap w:val="false"/>
          </w:tcPr>
          <w:p>
            <w:pPr>
              <w:ind w:firstLine="0"/>
              <w:jc w:val="both"/>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踏勘现场：由投标供应商自行组织踏勘现场。</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30</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投标及开标地点：网上线上投标。</w:t>
            </w:r>
            <w:r/>
          </w:p>
          <w:p>
            <w:pPr>
              <w:ind w:firstLine="79"/>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10</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30</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96"/>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434" w:type="dxa"/>
            <w:vAlign w:val="center"/>
            <w:textDirection w:val="lrTb"/>
            <w:noWrap w:val="false"/>
          </w:tcPr>
          <w:p>
            <w:pPr>
              <w:pStyle w:val="690"/>
              <w:ind w:left="-61" w:firstLine="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eastAsia="宋体" w:cs="宋体"/>
                <w:color w:val="auto"/>
                <w:sz w:val="24"/>
                <w:szCs w:val="24"/>
                <w:highlight w:val="none"/>
                <w:u w:val="single"/>
                <w:lang w:val="en-US" w:eastAsia="zh-CN" w:bidi="ar"/>
              </w:rPr>
              <w:t xml:space="preserve">10</w:t>
            </w:r>
            <w:r>
              <w:rPr>
                <w:rFonts w:hint="eastAsia" w:ascii="宋体" w:hAnsi="宋体" w:eastAsia="宋体" w:cs="宋体"/>
                <w:color w:val="auto"/>
                <w:sz w:val="24"/>
                <w:szCs w:val="24"/>
                <w:highlight w:val="none"/>
                <w:u w:val="single"/>
                <w:lang w:bidi="ar"/>
              </w:rPr>
              <w:t xml:space="preserve">月</w:t>
            </w:r>
            <w:r>
              <w:rPr>
                <w:rFonts w:hint="eastAsia" w:ascii="宋体" w:hAnsi="宋体" w:eastAsia="宋体" w:cs="宋体"/>
                <w:color w:val="auto"/>
                <w:sz w:val="24"/>
                <w:szCs w:val="24"/>
                <w:highlight w:val="none"/>
                <w:u w:val="single"/>
                <w:lang w:val="en-US" w:eastAsia="zh-CN" w:bidi="ar"/>
              </w:rPr>
              <w:t xml:space="preserve">30</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lang w:val="zh-CN"/>
              </w:rPr>
              <w:t xml:space="preserve">唱标结束后。</w:t>
            </w:r>
            <w:r/>
          </w:p>
          <w:p>
            <w:pPr>
              <w:ind w:left="-23"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10</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30</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，评审</w:t>
            </w:r>
            <w:r>
              <w:rPr>
                <w:rFonts w:hint="eastAsia" w:ascii="宋体" w:hAnsi="宋体" w:eastAsia="宋体" w:cs="宋体"/>
                <w:color w:val="auto"/>
                <w:sz w:val="24"/>
                <w:szCs w:val="24"/>
                <w:highlight w:val="none"/>
              </w:rPr>
              <w:t xml:space="preserve">结束</w:t>
            </w:r>
            <w:r>
              <w:rPr>
                <w:rFonts w:hint="eastAsia" w:ascii="宋体" w:hAnsi="宋体" w:cs="宋体"/>
                <w:color w:val="auto"/>
                <w:sz w:val="24"/>
                <w:szCs w:val="24"/>
                <w:highlight w:val="none"/>
                <w:lang w:eastAsia="zh-CN"/>
              </w:rPr>
              <w:t xml:space="preserve">后。</w:t>
            </w:r>
            <w:r/>
          </w:p>
        </w:tc>
      </w:tr>
      <w:tr>
        <w:trPr>
          <w:trHeight w:val="427"/>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434" w:type="dxa"/>
            <w:vAlign w:val="center"/>
            <w:textDirection w:val="lrTb"/>
            <w:noWrap w:val="false"/>
          </w:tcPr>
          <w:p>
            <w:pPr>
              <w:ind w:firstLine="0"/>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投标文件制作份数要求：</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1.因本项目作为采用线上电子开评标（网上不见面开标），供应商在苏采云系统规定的时间内对投标文件进行解密。</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2.中标供应商在收到中标通知书后与采购人签订合同前，必须提供与系统中电子投标文件一致的纸质投标文件一式</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份。</w:t>
            </w:r>
            <w:r/>
          </w:p>
          <w:p>
            <w:pPr>
              <w:ind w:firstLine="0"/>
              <w:jc w:val="both"/>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3.供应商请仔细阅读供应商注册流程和公开招标文件中关于电子开评标等相关事项，如有问题可发送邮件或电话咨询。</w:t>
            </w:r>
            <w:r/>
          </w:p>
          <w:p>
            <w:pPr>
              <w:ind w:left="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4.本次采购采用“苏采云”系统进行采购活动，招标文件发布、报价、评审和中标结果发布全程电子化。</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10</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30</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，解密</w:t>
            </w:r>
            <w:r>
              <w:rPr>
                <w:rFonts w:hint="eastAsia" w:ascii="宋体" w:hAnsi="宋体" w:eastAsia="宋体" w:cs="宋体"/>
                <w:color w:val="auto"/>
                <w:sz w:val="24"/>
                <w:szCs w:val="24"/>
                <w:highlight w:val="none"/>
              </w:rPr>
              <w:t xml:space="preserve">后半小时。</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22"/>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43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周晓静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w:t>
            </w:r>
            <w:r>
              <w:rPr>
                <w:rFonts w:hint="eastAsia" w:ascii="宋体" w:hAnsi="宋体" w:cs="宋体"/>
                <w:color w:val="auto"/>
                <w:sz w:val="24"/>
                <w:szCs w:val="24"/>
                <w:highlight w:val="none"/>
                <w:lang w:val="en-US" w:eastAsia="zh-CN"/>
              </w:rPr>
              <w:t xml:space="preserve">82110033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江苏万力通项目管理有限公司</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殷铭</w:t>
            </w:r>
            <w:r/>
          </w:p>
          <w:p>
            <w:pPr>
              <w:ind w:firstLine="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18912375285</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cs="宋体"/>
                <w:color w:val="auto"/>
                <w:sz w:val="24"/>
                <w:szCs w:val="24"/>
                <w:highlight w:val="none"/>
                <w:lang w:val="en-US" w:eastAsia="zh-CN"/>
              </w:rPr>
              <w:t xml:space="preserve">845514286</w:t>
            </w:r>
            <w:r>
              <w:rPr>
                <w:rFonts w:hint="eastAsia" w:ascii="宋体" w:hAnsi="宋体" w:eastAsia="宋体" w:cs="宋体"/>
                <w:color w:val="auto"/>
                <w:sz w:val="24"/>
                <w:szCs w:val="24"/>
                <w:highlight w:val="none"/>
              </w:rPr>
              <w:t xml:space="preserve">@qq.com</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无锡市滨湖区华发传感大厦B座1106室</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tc>
      </w:tr>
      <w:tr>
        <w:trPr>
          <w:cantSplit/>
          <w:trHeight w:val="286"/>
        </w:trPr>
        <w:tc>
          <w:tcPr>
            <w:tcW w:w="805" w:type="dxa"/>
            <w:vAlign w:val="center"/>
            <w:textDirection w:val="lrTb"/>
            <w:noWrap w:val="false"/>
          </w:tcPr>
          <w:p>
            <w:pPr>
              <w:ind w:firstLine="0"/>
              <w:jc w:val="center"/>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8434" w:type="dxa"/>
            <w:vAlign w:val="center"/>
            <w:textDirection w:val="lrTb"/>
            <w:noWrap w:val="false"/>
          </w:tcPr>
          <w:p>
            <w:pPr>
              <w:ind w:firstLine="0"/>
              <w:jc w:val="both"/>
              <w:spacing w:line="360" w:lineRule="auto"/>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特别提醒：</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若</w:t>
            </w:r>
            <w:r>
              <w:rPr>
                <w:rFonts w:hint="eastAsia" w:ascii="宋体" w:hAnsi="宋体" w:cs="宋体"/>
                <w:b w:val="0"/>
                <w:bCs w:val="0"/>
                <w:color w:val="auto"/>
                <w:sz w:val="24"/>
                <w:szCs w:val="24"/>
                <w:highlight w:val="none"/>
                <w:lang w:eastAsia="zh-CN"/>
              </w:rPr>
              <w:t xml:space="preserve">在资格</w:t>
            </w:r>
            <w:r>
              <w:rPr>
                <w:rFonts w:hint="eastAsia" w:ascii="宋体" w:hAnsi="宋体" w:eastAsia="宋体" w:cs="宋体"/>
                <w:b w:val="0"/>
                <w:bCs w:val="0"/>
                <w:color w:val="auto"/>
                <w:sz w:val="24"/>
                <w:szCs w:val="24"/>
                <w:highlight w:val="none"/>
              </w:rPr>
              <w:t xml:space="preserve">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四．合同书"/>
      <w:r/>
      <w:bookmarkEnd w:id="0"/>
      <w:r/>
      <w:bookmarkStart w:id="1" w:name="三．项目技术配置和有关说明"/>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遵循公开</w:t>
      </w:r>
      <w:r>
        <w:rPr>
          <w:rFonts w:hint="eastAsia" w:ascii="宋体" w:hAnsi="宋体" w:eastAsia="宋体" w:cs="宋体"/>
          <w:color w:val="auto"/>
          <w:sz w:val="24"/>
          <w:szCs w:val="24"/>
          <w:highlight w:val="none"/>
        </w:rPr>
        <w:t xml:space="preserve">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885"/>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885"/>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）下载招标文件及有关资料，按要求制作、上传投标文件，对招标文件各项内容做出实质性响应，否则投标无效。</w:t>
      </w:r>
      <w:r/>
    </w:p>
    <w:p>
      <w:pPr>
        <w:pStyle w:val="885"/>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w:t>
      </w:r>
      <w:r>
        <w:rPr>
          <w:rFonts w:hint="eastAsia" w:ascii="宋体" w:hAnsi="宋体" w:cs="宋体"/>
          <w:color w:val="auto"/>
          <w:sz w:val="24"/>
          <w:szCs w:val="24"/>
          <w:highlight w:val="none"/>
          <w:lang w:eastAsia="zh-CN"/>
        </w:rPr>
        <w:t xml:space="preserve">其承诺</w:t>
      </w:r>
      <w:r>
        <w:rPr>
          <w:rFonts w:hint="eastAsia" w:ascii="宋体" w:hAnsi="宋体" w:eastAsia="宋体" w:cs="宋体"/>
          <w:color w:val="auto"/>
          <w:sz w:val="24"/>
          <w:szCs w:val="24"/>
          <w:highlight w:val="none"/>
        </w:rPr>
        <w:t xml:space="preserve">接受了本招标文件中的所有条件和规定。</w:t>
      </w:r>
      <w:r/>
    </w:p>
    <w:p>
      <w:pPr>
        <w:pStyle w:val="885"/>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可在投标截止时间十五日前对招标文件进行必要的澄清或者修改，</w:t>
      </w:r>
      <w:r>
        <w:rPr>
          <w:rFonts w:hint="eastAsia" w:ascii="宋体" w:hAnsi="宋体" w:cs="宋体"/>
          <w:color w:val="auto"/>
          <w:sz w:val="24"/>
          <w:szCs w:val="24"/>
          <w:highlight w:val="none"/>
          <w:lang w:eastAsia="zh-CN"/>
        </w:rPr>
        <w:t xml:space="preserve">若不足</w:t>
      </w: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，将顺延提交投标文件的截止时间。</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w:t>
      </w:r>
      <w:r>
        <w:rPr>
          <w:rFonts w:hint="eastAsia" w:ascii="宋体" w:hAnsi="宋体" w:cs="宋体"/>
          <w:color w:val="auto"/>
          <w:sz w:val="24"/>
          <w:szCs w:val="24"/>
          <w:highlight w:val="none"/>
          <w:lang w:eastAsia="zh-CN"/>
        </w:rPr>
        <w:t xml:space="preserve">，导致</w:t>
      </w:r>
      <w:r>
        <w:rPr>
          <w:rFonts w:hint="eastAsia" w:ascii="宋体" w:hAnsi="宋体" w:eastAsia="宋体" w:cs="宋体"/>
          <w:color w:val="auto"/>
          <w:sz w:val="24"/>
          <w:szCs w:val="24"/>
          <w:highlight w:val="none"/>
        </w:rPr>
        <w:t xml:space="preserve">其提交的投标材料不符合招标文件要求而造成的损失及风险（包括但不限于未中标）</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对无效质疑不予受理。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书面形式提出。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名称、地址、邮编、联系人及联系电话；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cs="宋体"/>
          <w:color w:val="auto"/>
          <w:sz w:val="24"/>
          <w:szCs w:val="24"/>
          <w:highlight w:val="none"/>
          <w:lang w:eastAsia="zh-CN"/>
        </w:rPr>
        <w:t xml:space="preserve">江苏万力通项目管理有限公司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无锡市滨湖区华发传感大厦B座1106室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eastAsia="宋体" w:cs="宋体"/>
          <w:color w:val="auto"/>
          <w:sz w:val="24"/>
          <w:szCs w:val="24"/>
          <w:highlight w:val="none"/>
          <w:lang w:val="en-US" w:eastAsia="zh-CN"/>
        </w:rPr>
        <w:t xml:space="preserve">000</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殷铭</w:t>
      </w:r>
      <w:r/>
    </w:p>
    <w:p>
      <w:pPr>
        <w:ind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18912375285</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名称、通讯地址、邮编、联系人及联系电话；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2.资格、资信证明文件</w:t>
      </w:r>
      <w:r>
        <w:rPr>
          <w:bCs/>
          <w:color w:val="auto"/>
          <w:sz w:val="24"/>
          <w:szCs w:val="24"/>
          <w:highlight w:val="none"/>
        </w:rPr>
        <w:t xml:space="preserve">（</w:t>
      </w:r>
      <w:r>
        <w:rPr>
          <w:b/>
          <w:bCs/>
          <w:color w:val="auto"/>
          <w:sz w:val="24"/>
          <w:szCs w:val="24"/>
          <w:highlight w:val="none"/>
        </w:rPr>
        <w:t xml:space="preserve">扫描后上传，身份证应为正、反面</w:t>
      </w:r>
      <w:r>
        <w:rPr>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（3）投标供应商法定代表人授权委托书的原件的扫描件（格式见附件，法定代表人亲自参加投标的除外）；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 xml:space="preserve">法定的社保收缴部门出具</w:t>
      </w:r>
      <w:r>
        <w:rPr>
          <w:rFonts w:hint="eastAsia" w:ascii="宋体" w:hAnsi="宋体" w:cs="宋体"/>
          <w:b w:val="0"/>
          <w:bCs w:val="0"/>
          <w:color w:val="auto"/>
          <w:sz w:val="24"/>
          <w:szCs w:val="24"/>
          <w:highlight w:val="none"/>
          <w:lang w:val="en-US" w:eastAsia="zh-CN"/>
        </w:rPr>
        <w:t xml:space="preserve">的由</w:t>
      </w:r>
      <w:r>
        <w:rPr>
          <w:rFonts w:hint="eastAsia" w:ascii="宋体" w:hAnsi="宋体" w:eastAsia="宋体" w:cs="宋体"/>
          <w:b w:val="0"/>
          <w:bCs w:val="0"/>
          <w:color w:val="auto"/>
          <w:sz w:val="24"/>
          <w:szCs w:val="24"/>
          <w:highlight w:val="none"/>
          <w:lang w:val="en-US" w:eastAsia="zh-CN"/>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cs="宋体"/>
          <w:color w:val="auto"/>
          <w:sz w:val="24"/>
          <w:szCs w:val="24"/>
          <w:highlight w:val="none"/>
          <w:lang w:val="en-US" w:eastAsia="zh-CN"/>
        </w:rPr>
        <w:t xml:space="preserve">2025年度</w:t>
      </w:r>
      <w:r>
        <w:rPr>
          <w:rFonts w:hint="eastAsia" w:ascii="宋体" w:hAnsi="宋体" w:eastAsia="宋体" w:cs="宋体"/>
          <w:color w:val="auto"/>
          <w:sz w:val="24"/>
          <w:szCs w:val="24"/>
          <w:highlight w:val="none"/>
        </w:rPr>
        <w:t xml:space="preserve">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（11）投标供应商特定资格条件证明材料扫描件（详见投标邀请中本项目的特定资格要求）</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w:t>
      </w:r>
      <w:r>
        <w:rPr>
          <w:rFonts w:hint="eastAsia" w:ascii="宋体" w:hAnsi="宋体" w:cs="宋体"/>
          <w:b/>
          <w:color w:val="auto"/>
          <w:sz w:val="24"/>
          <w:szCs w:val="24"/>
          <w:highlight w:val="none"/>
          <w:lang w:eastAsia="zh-CN"/>
        </w:rPr>
        <w:t xml:space="preserve">情况，</w:t>
      </w:r>
      <w:r>
        <w:rPr>
          <w:rFonts w:hint="eastAsia" w:ascii="宋体" w:hAnsi="宋体" w:eastAsia="宋体" w:cs="宋体"/>
          <w:b/>
          <w:color w:val="auto"/>
          <w:sz w:val="24"/>
          <w:szCs w:val="24"/>
          <w:highlight w:val="none"/>
        </w:rPr>
        <w:t xml:space="preserve">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港澳同胞来往内地通行证、台湾同胞来往大陆通行证</w:t>
      </w:r>
      <w:r>
        <w:rPr>
          <w:rFonts w:hint="eastAsia" w:ascii="宋体" w:hAnsi="宋体" w:cs="宋体"/>
          <w:b/>
          <w:color w:val="auto"/>
          <w:sz w:val="24"/>
          <w:szCs w:val="24"/>
          <w:highlight w:val="none"/>
          <w:lang w:eastAsia="zh-CN"/>
        </w:rPr>
        <w:t xml:space="preserve">，或</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 w:val="0"/>
          <w:bCs w:val="0"/>
          <w:color w:val="auto"/>
          <w:sz w:val="24"/>
          <w:szCs w:val="24"/>
          <w:highlight w:val="none"/>
          <w:lang w:val="en-US" w:eastAsia="zh-CN" w:bidi="ar-SA"/>
        </w:rPr>
        <w:t xml:space="preserve">3.</w:t>
      </w:r>
      <w:r>
        <w:rPr>
          <w:rFonts w:ascii="Times New Roman" w:hAnsi="Times New Roman" w:eastAsia="宋体" w:cs="Times New Roman"/>
          <w:bCs/>
          <w:color w:val="auto"/>
          <w:sz w:val="24"/>
          <w:szCs w:val="24"/>
          <w:highlight w:val="none"/>
        </w:rPr>
        <w:t xml:space="preserve">开标一览表（</w:t>
      </w:r>
      <w:r>
        <w:rPr>
          <w:rFonts w:ascii="Times New Roman" w:hAnsi="Times New Roman" w:eastAsia="宋体" w:cs="Times New Roman"/>
          <w:b/>
          <w:bCs/>
          <w:color w:val="auto"/>
          <w:sz w:val="24"/>
          <w:szCs w:val="24"/>
          <w:highlight w:val="none"/>
        </w:rPr>
        <w:t xml:space="preserve">格式见附件</w:t>
      </w:r>
      <w:r>
        <w:rPr>
          <w:rFonts w:ascii="Times New Roman" w:hAnsi="Times New Roman" w:eastAsia="宋体" w:cs="Times New Roman"/>
          <w:bCs/>
          <w:color w:val="auto"/>
          <w:sz w:val="24"/>
          <w:szCs w:val="24"/>
          <w:highlight w:val="none"/>
        </w:rPr>
        <w:t xml:space="preserve">）</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 w:val="0"/>
          <w:bCs w:val="0"/>
          <w:color w:val="auto"/>
          <w:sz w:val="24"/>
          <w:szCs w:val="24"/>
          <w:highlight w:val="none"/>
          <w:lang w:val="en-US" w:eastAsia="zh-CN" w:bidi="ar-SA"/>
        </w:rPr>
        <w:t xml:space="preserve">4.</w:t>
      </w:r>
      <w:r>
        <w:rPr>
          <w:rFonts w:ascii="Times New Roman" w:hAnsi="Times New Roman" w:eastAsia="宋体" w:cs="Times New Roman"/>
          <w:bCs/>
          <w:color w:val="auto"/>
          <w:sz w:val="24"/>
          <w:szCs w:val="24"/>
          <w:highlight w:val="none"/>
        </w:rPr>
        <w:t xml:space="preserve">投标报价明细表</w:t>
      </w:r>
      <w:r>
        <w:rPr>
          <w:rFonts w:ascii="Times New Roman" w:hAnsi="Times New Roman" w:eastAsia="宋体" w:cs="Times New Roman"/>
          <w:b/>
          <w:bCs/>
          <w:color w:val="auto"/>
          <w:sz w:val="24"/>
          <w:szCs w:val="24"/>
          <w:highlight w:val="none"/>
        </w:rPr>
        <w:t xml:space="preserve">（格式见附件）</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 w:val="0"/>
          <w:bCs w:val="0"/>
          <w:color w:val="auto"/>
          <w:sz w:val="24"/>
          <w:szCs w:val="24"/>
          <w:highlight w:val="none"/>
          <w:lang w:val="en-US" w:eastAsia="zh-CN" w:bidi="ar-SA"/>
        </w:rPr>
        <w:t xml:space="preserve">5.</w:t>
      </w:r>
      <w:r>
        <w:rPr>
          <w:rFonts w:hint="eastAsia" w:ascii="Times New Roman" w:hAnsi="Times New Roman" w:eastAsia="宋体" w:cs="Times New Roman"/>
          <w:b w:val="0"/>
          <w:bCs w:val="0"/>
          <w:color w:val="auto"/>
          <w:sz w:val="24"/>
          <w:szCs w:val="24"/>
          <w:highlight w:val="none"/>
          <w:lang w:val="en-US" w:eastAsia="zh-CN"/>
        </w:rPr>
        <w:t xml:space="preserve">投标偏离表</w:t>
      </w:r>
      <w:r>
        <w:rPr>
          <w:rFonts w:ascii="Times New Roman" w:hAnsi="Times New Roman" w:eastAsia="宋体" w:cs="Times New Roman"/>
          <w:b/>
          <w:bCs/>
          <w:color w:val="auto"/>
          <w:sz w:val="24"/>
          <w:szCs w:val="24"/>
          <w:highlight w:val="none"/>
        </w:rPr>
        <w:t xml:space="preserve">（格式见附件）</w:t>
      </w:r>
      <w:r/>
    </w:p>
    <w:p>
      <w:pPr>
        <w:numPr>
          <w:ilvl w:val="0"/>
          <w:numId w:val="0"/>
        </w:numPr>
        <w:ind w:left="1" w:firstLine="523"/>
        <w:jc w:val="both"/>
        <w:spacing w:line="360" w:lineRule="auto"/>
        <w:tabs>
          <w:tab w:val="left" w:pos="525" w:leader="none"/>
          <w:tab w:val="left" w:pos="945" w:leader="none"/>
        </w:tabs>
        <w:rPr>
          <w:rFonts w:ascii="宋体" w:hAnsi="宋体" w:eastAsia="宋体" w:cs="宋体"/>
          <w:bCs/>
          <w:color w:val="auto"/>
          <w:sz w:val="24"/>
          <w:szCs w:val="24"/>
          <w:highlight w:val="none"/>
        </w:rPr>
        <w:outlineLvl w:val="9"/>
      </w:pPr>
      <w:r>
        <w:rPr>
          <w:rFonts w:hint="default" w:ascii="宋体" w:hAnsi="宋体" w:eastAsia="宋体" w:cs="宋体"/>
          <w:b w:val="0"/>
          <w:bCs w:val="0"/>
          <w:color w:val="auto"/>
          <w:sz w:val="24"/>
          <w:szCs w:val="24"/>
          <w:highlight w:val="none"/>
          <w:lang w:val="en-US" w:eastAsia="zh-CN" w:bidi="ar-SA"/>
        </w:rPr>
        <w:t xml:space="preserve">6.</w:t>
      </w:r>
      <w:r>
        <w:rPr>
          <w:rFonts w:hint="eastAsia" w:ascii="宋体" w:hAnsi="宋体" w:eastAsia="宋体" w:cs="宋体"/>
          <w:bCs/>
          <w:color w:val="auto"/>
          <w:sz w:val="24"/>
          <w:szCs w:val="24"/>
          <w:highlight w:val="none"/>
        </w:rPr>
        <w:t xml:space="preserve">项目负责人简历表</w:t>
      </w:r>
      <w:r>
        <w:rPr>
          <w:rFonts w:hint="eastAsia" w:ascii="宋体" w:hAnsi="宋体" w:eastAsia="宋体" w:cs="宋体"/>
          <w:b/>
          <w:bCs w:val="0"/>
          <w:color w:val="auto"/>
          <w:sz w:val="24"/>
          <w:szCs w:val="24"/>
          <w:highlight w:val="none"/>
        </w:rPr>
        <w:t xml:space="preserve">（格式见附件）</w:t>
      </w:r>
      <w:r/>
    </w:p>
    <w:p>
      <w:pPr>
        <w:numPr>
          <w:ilvl w:val="0"/>
          <w:numId w:val="0"/>
        </w:numPr>
        <w:ind w:left="1" w:firstLine="523"/>
        <w:jc w:val="both"/>
        <w:spacing w:line="360" w:lineRule="auto"/>
        <w:tabs>
          <w:tab w:val="left" w:pos="525" w:leader="none"/>
          <w:tab w:val="left" w:pos="945" w:leader="none"/>
        </w:tabs>
        <w:rPr>
          <w:rFonts w:ascii="宋体" w:hAnsi="宋体" w:eastAsia="宋体" w:cs="宋体"/>
          <w:bCs/>
          <w:color w:val="auto"/>
          <w:sz w:val="24"/>
          <w:szCs w:val="24"/>
          <w:highlight w:val="none"/>
        </w:rPr>
        <w:outlineLvl w:val="9"/>
      </w:pPr>
      <w:r>
        <w:rPr>
          <w:rFonts w:hint="default" w:ascii="宋体" w:hAnsi="宋体" w:eastAsia="宋体" w:cs="宋体"/>
          <w:b w:val="0"/>
          <w:bCs w:val="0"/>
          <w:color w:val="auto"/>
          <w:sz w:val="24"/>
          <w:szCs w:val="24"/>
          <w:highlight w:val="none"/>
          <w:lang w:val="en-US" w:eastAsia="zh-CN" w:bidi="ar-SA"/>
        </w:rPr>
        <w:t xml:space="preserve">7.</w:t>
      </w:r>
      <w:r>
        <w:rPr>
          <w:rFonts w:ascii="Times New Roman" w:hAnsi="Times New Roman" w:eastAsia="宋体" w:cs="Times New Roman"/>
          <w:bCs/>
          <w:color w:val="auto"/>
          <w:sz w:val="24"/>
          <w:szCs w:val="24"/>
          <w:highlight w:val="none"/>
        </w:rPr>
        <w:t xml:space="preserve">项目组人员配备计划表（</w:t>
      </w:r>
      <w:r>
        <w:rPr>
          <w:rFonts w:ascii="Times New Roman" w:hAnsi="Times New Roman" w:eastAsia="宋体" w:cs="Times New Roman"/>
          <w:b/>
          <w:bCs/>
          <w:color w:val="auto"/>
          <w:sz w:val="24"/>
          <w:szCs w:val="24"/>
          <w:highlight w:val="none"/>
        </w:rPr>
        <w:t xml:space="preserve">格式见附件）</w:t>
      </w:r>
      <w:r/>
    </w:p>
    <w:p>
      <w:pPr>
        <w:numPr>
          <w:ilvl w:val="0"/>
          <w:numId w:val="0"/>
        </w:numPr>
        <w:ind w:left="1" w:firstLine="523"/>
        <w:jc w:val="both"/>
        <w:spacing w:line="360" w:lineRule="auto"/>
        <w:tabs>
          <w:tab w:val="left" w:pos="525" w:leader="none"/>
          <w:tab w:val="left" w:pos="945" w:leader="none"/>
        </w:tabs>
        <w:rPr>
          <w:rFonts w:hint="default" w:ascii="宋体" w:hAnsi="宋体" w:eastAsia="宋体" w:cs="宋体"/>
          <w:b w:val="0"/>
          <w:bCs w:val="0"/>
          <w:color w:val="auto"/>
          <w:sz w:val="24"/>
          <w:szCs w:val="24"/>
          <w:highlight w:val="none"/>
          <w:lang w:val="en-US" w:eastAsia="zh-CN" w:bidi="ar-SA"/>
        </w:rPr>
        <w:outlineLvl w:val="9"/>
      </w:pPr>
      <w:r>
        <w:rPr>
          <w:rFonts w:hint="eastAsia" w:ascii="宋体" w:hAnsi="宋体" w:eastAsia="宋体" w:cs="宋体"/>
          <w:b w:val="0"/>
          <w:bCs w:val="0"/>
          <w:color w:val="auto"/>
          <w:sz w:val="24"/>
          <w:szCs w:val="24"/>
          <w:highlight w:val="none"/>
          <w:lang w:val="en-US" w:eastAsia="zh-CN" w:bidi="ar-SA"/>
        </w:rPr>
        <w:t xml:space="preserve">8.投</w:t>
      </w:r>
      <w:r>
        <w:rPr>
          <w:rFonts w:hint="eastAsia" w:ascii="宋体" w:hAnsi="宋体" w:eastAsia="宋体" w:cs="Times New Roman"/>
          <w:bCs/>
          <w:color w:val="auto"/>
          <w:sz w:val="24"/>
          <w:szCs w:val="24"/>
          <w:highlight w:val="none"/>
        </w:rPr>
        <w:t xml:space="preserve">标人基本情况声明（</w:t>
      </w:r>
      <w:r>
        <w:rPr>
          <w:rFonts w:hint="eastAsia" w:ascii="宋体" w:hAnsi="宋体" w:eastAsia="宋体" w:cs="Times New Roman"/>
          <w:b/>
          <w:color w:val="auto"/>
          <w:sz w:val="24"/>
          <w:szCs w:val="24"/>
          <w:highlight w:val="none"/>
        </w:rPr>
        <w:t xml:space="preserve">格式见附件</w:t>
      </w:r>
      <w:r>
        <w:rPr>
          <w:rFonts w:hint="eastAsia" w:ascii="宋体" w:hAnsi="宋体" w:eastAsia="宋体" w:cs="Times New Roman"/>
          <w:bCs/>
          <w:color w:val="auto"/>
          <w:sz w:val="24"/>
          <w:szCs w:val="24"/>
          <w:highlight w:val="none"/>
        </w:rPr>
        <w:t xml:space="preserve">）</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9</w:t>
      </w:r>
      <w:r>
        <w:rPr>
          <w:rFonts w:hint="default" w:ascii="宋体" w:hAnsi="宋体" w:eastAsia="宋体" w:cs="宋体"/>
          <w:b w:val="0"/>
          <w:bCs w:val="0"/>
          <w:color w:val="auto"/>
          <w:sz w:val="24"/>
          <w:szCs w:val="24"/>
          <w:highlight w:val="none"/>
          <w:lang w:val="en-US" w:eastAsia="zh-CN" w:bidi="ar-SA"/>
        </w:rPr>
        <w:t xml:space="preserve">.评分标准中</w:t>
      </w:r>
      <w:r>
        <w:rPr>
          <w:rFonts w:ascii="Times New Roman" w:hAnsi="Times New Roman" w:eastAsia="宋体" w:cs="Times New Roman"/>
          <w:bCs/>
          <w:color w:val="auto"/>
          <w:sz w:val="24"/>
          <w:szCs w:val="24"/>
          <w:highlight w:val="none"/>
        </w:rPr>
        <w:t xml:space="preserve">对应</w:t>
      </w:r>
      <w:r>
        <w:rPr>
          <w:rFonts w:hint="eastAsia" w:ascii="Times New Roman" w:hAnsi="Times New Roman" w:eastAsia="宋体" w:cs="Times New Roman"/>
          <w:bCs/>
          <w:color w:val="auto"/>
          <w:sz w:val="24"/>
          <w:szCs w:val="24"/>
          <w:highlight w:val="none"/>
        </w:rPr>
        <w:t xml:space="preserve">的其他</w:t>
      </w:r>
      <w:r>
        <w:rPr>
          <w:rFonts w:ascii="Times New Roman" w:hAnsi="Times New Roman" w:eastAsia="宋体" w:cs="Times New Roman"/>
          <w:bCs/>
          <w:color w:val="auto"/>
          <w:sz w:val="24"/>
          <w:szCs w:val="24"/>
          <w:highlight w:val="none"/>
        </w:rPr>
        <w:t xml:space="preserve">所需证明材料（</w:t>
      </w:r>
      <w:r>
        <w:rPr>
          <w:rFonts w:ascii="Times New Roman" w:hAnsi="Times New Roman" w:eastAsia="宋体" w:cs="Times New Roman"/>
          <w:b/>
          <w:bCs/>
          <w:color w:val="auto"/>
          <w:sz w:val="24"/>
          <w:szCs w:val="24"/>
          <w:highlight w:val="none"/>
        </w:rPr>
        <w:t xml:space="preserve">如有自行添加</w:t>
      </w:r>
      <w:r>
        <w:rPr>
          <w:rFonts w:ascii="Times New Roman" w:hAnsi="Times New Roman" w:eastAsia="宋体" w:cs="Times New Roman"/>
          <w:bCs/>
          <w:color w:val="auto"/>
          <w:sz w:val="24"/>
          <w:szCs w:val="24"/>
          <w:highlight w:val="none"/>
        </w:rPr>
        <w:t xml:space="preserve">）</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
          <w:bCs/>
          <w:color w:val="auto"/>
          <w:sz w:val="24"/>
          <w:szCs w:val="24"/>
          <w:highlight w:val="none"/>
        </w:rPr>
        <w:outlineLvl w:val="9"/>
      </w:pPr>
      <w:r>
        <w:rPr>
          <w:rFonts w:hint="eastAsia" w:ascii="宋体" w:hAnsi="宋体" w:eastAsia="宋体" w:cs="宋体"/>
          <w:b w:val="0"/>
          <w:bCs w:val="0"/>
          <w:color w:val="auto"/>
          <w:sz w:val="24"/>
          <w:szCs w:val="24"/>
          <w:highlight w:val="none"/>
          <w:lang w:val="en-US" w:eastAsia="zh-CN" w:bidi="ar-SA"/>
        </w:rPr>
        <w:t xml:space="preserve">10</w:t>
      </w:r>
      <w:r>
        <w:rPr>
          <w:rFonts w:hint="default"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要求采购人提供的配合（</w:t>
      </w:r>
      <w:r>
        <w:rPr>
          <w:rFonts w:hint="eastAsia" w:ascii="宋体" w:hAnsi="宋体" w:eastAsia="宋体" w:cs="宋体"/>
          <w:b/>
          <w:bCs/>
          <w:color w:val="auto"/>
          <w:sz w:val="24"/>
          <w:szCs w:val="24"/>
          <w:highlight w:val="none"/>
        </w:rPr>
        <w:t xml:space="preserve">如有自拟并自行添加</w:t>
      </w:r>
      <w:r>
        <w:rPr>
          <w:rFonts w:hint="eastAsia" w:ascii="宋体" w:hAnsi="宋体" w:eastAsia="宋体" w:cs="宋体"/>
          <w:bCs/>
          <w:color w:val="auto"/>
          <w:sz w:val="24"/>
          <w:szCs w:val="24"/>
          <w:highlight w:val="none"/>
        </w:rPr>
        <w:t xml:space="preserve">）</w:t>
      </w:r>
      <w:r/>
    </w:p>
    <w:p>
      <w:pPr>
        <w:numPr>
          <w:ilvl w:val="0"/>
          <w:numId w:val="0"/>
        </w:numPr>
        <w:ind w:left="1" w:firstLine="523"/>
        <w:jc w:val="both"/>
        <w:spacing w:line="360" w:lineRule="auto"/>
        <w:tabs>
          <w:tab w:val="left" w:pos="525" w:leader="none"/>
          <w:tab w:val="left" w:pos="945" w:leader="none"/>
        </w:tabs>
        <w:rPr>
          <w:rFonts w:ascii="宋体" w:hAnsi="宋体" w:eastAsia="宋体" w:cs="宋体"/>
          <w:bCs/>
          <w:color w:val="auto"/>
          <w:sz w:val="24"/>
          <w:szCs w:val="24"/>
          <w:highlight w:val="none"/>
        </w:rPr>
        <w:outlineLvl w:val="9"/>
      </w:pPr>
      <w:r>
        <w:rPr>
          <w:rFonts w:hint="default"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1</w:t>
      </w:r>
      <w:r>
        <w:rPr>
          <w:rFonts w:hint="default" w:ascii="宋体" w:hAnsi="宋体" w:eastAsia="宋体" w:cs="宋体"/>
          <w:b w:val="0"/>
          <w:bCs w:val="0"/>
          <w:color w:val="auto"/>
          <w:sz w:val="24"/>
          <w:szCs w:val="24"/>
          <w:highlight w:val="none"/>
          <w:lang w:val="en-US" w:eastAsia="zh-CN" w:bidi="ar-SA"/>
        </w:rPr>
        <w:t xml:space="preserve">.</w:t>
      </w:r>
      <w:r>
        <w:rPr>
          <w:rFonts w:ascii="Times New Roman" w:hAnsi="Times New Roman" w:eastAsia="宋体" w:cs="Times New Roman"/>
          <w:bCs/>
          <w:color w:val="auto"/>
          <w:sz w:val="24"/>
          <w:szCs w:val="24"/>
          <w:highlight w:val="none"/>
        </w:rPr>
        <w:t xml:space="preserve">技术文件</w:t>
      </w:r>
      <w:r>
        <w:rPr>
          <w:rFonts w:hint="eastAsia" w:ascii="Times New Roman" w:hAnsi="Times New Roman" w:eastAsia="宋体" w:cs="Times New Roman"/>
          <w:b/>
          <w:bCs/>
          <w:color w:val="auto"/>
          <w:sz w:val="24"/>
          <w:szCs w:val="24"/>
          <w:highlight w:val="none"/>
        </w:rPr>
        <w:t xml:space="preserve">（内容参照评标办法）</w:t>
      </w:r>
      <w:r/>
    </w:p>
    <w:p>
      <w:pPr>
        <w:numPr>
          <w:ilvl w:val="0"/>
          <w:numId w:val="0"/>
        </w:numPr>
        <w:ind w:left="1" w:firstLine="523"/>
        <w:jc w:val="both"/>
        <w:spacing w:line="360" w:lineRule="auto"/>
        <w:tabs>
          <w:tab w:val="left" w:pos="525" w:leader="none"/>
          <w:tab w:val="left" w:pos="945" w:leader="none"/>
        </w:tabs>
        <w:rPr>
          <w:rFonts w:ascii="宋体" w:hAnsi="宋体" w:eastAsia="宋体" w:cs="宋体"/>
          <w:bCs/>
          <w:color w:val="auto"/>
          <w:sz w:val="24"/>
          <w:szCs w:val="24"/>
          <w:highlight w:val="none"/>
        </w:rPr>
        <w:outlineLvl w:val="9"/>
      </w:pPr>
      <w:r>
        <w:rPr>
          <w:rFonts w:hint="default" w:ascii="宋体" w:hAnsi="宋体" w:eastAsia="宋体" w:cs="宋体"/>
          <w:b w:val="0"/>
          <w:bCs w:val="0"/>
          <w:color w:val="auto"/>
          <w:sz w:val="24"/>
          <w:szCs w:val="24"/>
          <w:highlight w:val="none"/>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2</w:t>
      </w:r>
      <w:r>
        <w:rPr>
          <w:rFonts w:hint="default"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Cs/>
          <w:color w:val="auto"/>
          <w:sz w:val="24"/>
          <w:szCs w:val="24"/>
          <w:highlight w:val="none"/>
        </w:rPr>
        <w:t xml:space="preserve">其他（</w:t>
      </w:r>
      <w:r>
        <w:rPr>
          <w:rFonts w:hint="eastAsia" w:ascii="宋体" w:hAnsi="宋体" w:eastAsia="宋体" w:cs="宋体"/>
          <w:b/>
          <w:bCs/>
          <w:color w:val="auto"/>
          <w:sz w:val="24"/>
          <w:szCs w:val="24"/>
          <w:highlight w:val="none"/>
        </w:rPr>
        <w:t xml:space="preserve">投标供应商认为有必要提供的声明和文件，如有自拟并自行添加</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bCs/>
          <w:color w:val="auto"/>
          <w:sz w:val="24"/>
          <w:szCs w:val="24"/>
          <w:highlight w:val="none"/>
        </w:rPr>
        <w:t xml:space="preserve">上述1-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项投标供应商必须按要求全部提供，否则投标文件无效。</w:t>
      </w:r>
      <w:r>
        <w:rPr>
          <w:rFonts w:hint="eastAsia" w:ascii="宋体" w:hAnsi="宋体" w:eastAsia="宋体" w:cs="宋体"/>
          <w:color w:val="auto"/>
          <w:sz w:val="24"/>
          <w:szCs w:val="24"/>
          <w:highlight w:val="none"/>
        </w:rPr>
        <w:t xml:space="preserve">如上述资格证明文件遇年检、换证，则必须提供法定年检、换证单位出具的有效证明扫描件。如上述资格证明文件第（6）（7）（8）（9）四项遇有国家相关政策规定可不具备的，必</w:t>
      </w:r>
      <w:r>
        <w:rPr>
          <w:rFonts w:ascii="Times New Roman" w:hAnsi="Times New Roman" w:eastAsia="宋体" w:cs="Times New Roman"/>
          <w:color w:val="auto"/>
          <w:sz w:val="24"/>
          <w:szCs w:val="24"/>
          <w:highlight w:val="none"/>
        </w:rPr>
        <w:t xml:space="preserve">须提供相关政策规定或相关单位出具的有效证明</w:t>
      </w:r>
      <w:r>
        <w:rPr>
          <w:rFonts w:hint="eastAsia" w:ascii="Times New Roman" w:hAnsi="Times New Roman" w:eastAsia="宋体" w:cs="Times New Roman"/>
          <w:color w:val="auto"/>
          <w:sz w:val="24"/>
          <w:szCs w:val="24"/>
          <w:highlight w:val="none"/>
        </w:rPr>
        <w:t xml:space="preserve">扫描件</w:t>
      </w:r>
      <w:r>
        <w:rPr>
          <w:rFonts w:ascii="Times New Roman" w:hAnsi="Times New Roman" w:eastAsia="宋体" w:cs="Times New Roman"/>
          <w:color w:val="auto"/>
          <w:sz w:val="24"/>
          <w:szCs w:val="24"/>
          <w:highlight w:val="none"/>
        </w:rPr>
        <w:t xml:space="preserve">。</w:t>
      </w:r>
      <w:r>
        <w:rPr>
          <w:rFonts w:ascii="Times New Roman" w:hAnsi="Times New Roman" w:eastAsia="宋体" w:cs="Times New Roman"/>
          <w:bCs/>
          <w:color w:val="auto"/>
          <w:sz w:val="24"/>
          <w:szCs w:val="24"/>
          <w:highlight w:val="none"/>
        </w:rPr>
        <w:t xml:space="preserve">投标供应商法定代表人或法定代表人授权代表为外籍、港、澳、台地区人士的，其身份证明须提供有效的护照</w:t>
      </w:r>
      <w:r>
        <w:rPr>
          <w:rFonts w:hint="eastAsia" w:cs="Times New Roman"/>
          <w:bCs/>
          <w:color w:val="auto"/>
          <w:sz w:val="24"/>
          <w:szCs w:val="24"/>
          <w:highlight w:val="none"/>
          <w:lang w:eastAsia="zh-CN"/>
        </w:rPr>
        <w:t xml:space="preserve">、</w:t>
      </w:r>
      <w:r>
        <w:rPr>
          <w:rFonts w:ascii="Times New Roman" w:hAnsi="Times New Roman" w:eastAsia="宋体" w:cs="Times New Roman"/>
          <w:bCs/>
          <w:color w:val="auto"/>
          <w:sz w:val="24"/>
          <w:szCs w:val="24"/>
          <w:highlight w:val="none"/>
        </w:rPr>
        <w:t xml:space="preserve">港澳同胞来往内地通行证、台湾同胞来往大陆通行证</w:t>
      </w:r>
      <w:r>
        <w:rPr>
          <w:rFonts w:hint="eastAsia" w:cs="Times New Roman"/>
          <w:bCs/>
          <w:color w:val="auto"/>
          <w:sz w:val="24"/>
          <w:szCs w:val="24"/>
          <w:highlight w:val="none"/>
          <w:lang w:eastAsia="zh-CN"/>
        </w:rPr>
        <w:t xml:space="preserve">，或</w:t>
      </w:r>
      <w:r>
        <w:rPr>
          <w:rFonts w:hint="eastAsia" w:ascii="Times New Roman" w:hAnsi="Times New Roman" w:eastAsia="宋体" w:cs="Times New Roman"/>
          <w:bCs/>
          <w:color w:val="auto"/>
          <w:sz w:val="24"/>
          <w:szCs w:val="24"/>
          <w:highlight w:val="none"/>
        </w:rPr>
        <w:t xml:space="preserve">或其他</w:t>
      </w:r>
      <w:r>
        <w:rPr>
          <w:rFonts w:ascii="Times New Roman" w:hAnsi="Times New Roman" w:eastAsia="宋体" w:cs="Times New Roman"/>
          <w:bCs/>
          <w:color w:val="auto"/>
          <w:sz w:val="24"/>
          <w:szCs w:val="24"/>
          <w:highlight w:val="none"/>
        </w:rPr>
        <w:t xml:space="preserve">可在中国大陆有效居留的许可证明</w:t>
      </w:r>
      <w:r>
        <w:rPr>
          <w:rFonts w:hint="eastAsia" w:ascii="Times New Roman" w:hAnsi="Times New Roman" w:eastAsia="宋体" w:cs="Times New Roman"/>
          <w:bCs/>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（七）投标文件的要求：</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未尽事宜可自行补充。</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w:t>
      </w:r>
      <w:r>
        <w:rPr>
          <w:rFonts w:hint="eastAsia" w:ascii="宋体" w:hAnsi="宋体" w:cs="宋体"/>
          <w:color w:val="auto"/>
          <w:sz w:val="24"/>
          <w:highlight w:val="none"/>
          <w:lang w:eastAsia="zh-CN"/>
        </w:rPr>
        <w:t xml:space="preserve">为</w:t>
      </w:r>
      <w:r>
        <w:rPr>
          <w:rFonts w:hint="eastAsia" w:ascii="宋体" w:hAnsi="宋体" w:eastAsia="宋体" w:cs="宋体"/>
          <w:color w:val="auto"/>
          <w:sz w:val="24"/>
          <w:highlight w:val="none"/>
        </w:rPr>
        <w:t xml:space="preserve">结算货币，结算单位为“元”</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（八）网上投标</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w:t>
      </w:r>
      <w:r>
        <w:rPr>
          <w:rFonts w:ascii="Times New Roman" w:hAnsi="Times New Roman" w:eastAsia="宋体" w:cs="Times New Roman"/>
          <w:bCs/>
          <w:color w:val="auto"/>
          <w:sz w:val="24"/>
          <w:szCs w:val="24"/>
          <w:highlight w:val="none"/>
        </w:rPr>
        <w:t xml:space="preserve">投标供应商应由其法定代表人或法定代表人授权代表在规定的网上投标时间内，</w:t>
      </w:r>
      <w:r>
        <w:rPr>
          <w:rFonts w:hint="eastAsia" w:ascii="宋体" w:hAnsi="宋体" w:eastAsia="宋体" w:cs="宋体"/>
          <w:bCs/>
          <w:color w:val="auto"/>
          <w:sz w:val="24"/>
          <w:szCs w:val="24"/>
          <w:highlight w:val="none"/>
        </w:rPr>
        <w:t xml:space="preserve">凭CA数字证书</w:t>
      </w:r>
      <w:r>
        <w:rPr>
          <w:rFonts w:hint="eastAsia" w:ascii="宋体" w:hAnsi="宋体" w:eastAsia="宋体" w:cs="宋体"/>
          <w:bCs/>
          <w:color w:val="auto"/>
          <w:sz w:val="24"/>
          <w:szCs w:val="24"/>
          <w:highlight w:val="none"/>
          <w:lang w:eastAsia="zh-CN"/>
        </w:rPr>
        <w:t xml:space="preserve">登录</w:t>
      </w:r>
      <w:r>
        <w:rPr>
          <w:rFonts w:hint="eastAsia" w:ascii="宋体" w:hAnsi="宋体" w:eastAsia="宋体" w:cs="宋体"/>
          <w:bCs/>
          <w:color w:val="auto"/>
          <w:sz w:val="24"/>
          <w:szCs w:val="24"/>
          <w:highlight w:val="none"/>
        </w:rPr>
        <w:t xml:space="preserve">苏采云平台获取招标文件，在投标客户端制作投标文件（电子数据），并在投标</w:t>
      </w:r>
      <w:r>
        <w:rPr>
          <w:rFonts w:ascii="Times New Roman" w:hAnsi="Times New Roman" w:eastAsia="宋体" w:cs="Times New Roman"/>
          <w:bCs/>
          <w:color w:val="auto"/>
          <w:sz w:val="24"/>
          <w:szCs w:val="24"/>
          <w:highlight w:val="none"/>
        </w:rPr>
        <w:t xml:space="preserve">截止时间之前上传投标文件。</w:t>
      </w:r>
      <w:r/>
    </w:p>
    <w:p>
      <w:pPr>
        <w:numPr>
          <w:ilvl w:val="0"/>
          <w:numId w:val="0"/>
        </w:numPr>
        <w:ind w:left="1" w:firstLine="523"/>
        <w:jc w:val="both"/>
        <w:spacing w:line="360" w:lineRule="auto"/>
        <w:tabs>
          <w:tab w:val="left" w:pos="525" w:leader="none"/>
          <w:tab w:val="left" w:pos="945" w:leader="none"/>
        </w:tabs>
        <w:rPr>
          <w:rFonts w:ascii="宋体" w:hAnsi="宋体" w:eastAsia="宋体" w:cs="宋体"/>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2.</w:t>
      </w:r>
      <w:r>
        <w:rPr>
          <w:rFonts w:ascii="Times New Roman" w:hAnsi="Times New Roman" w:eastAsia="宋体" w:cs="Times New Roman"/>
          <w:bCs/>
          <w:color w:val="auto"/>
          <w:sz w:val="24"/>
          <w:szCs w:val="24"/>
          <w:highlight w:val="none"/>
        </w:rPr>
        <w:t xml:space="preserve">投标供应商</w:t>
      </w:r>
      <w:r>
        <w:rPr>
          <w:rFonts w:hint="eastAsia" w:cs="Times New Roman"/>
          <w:bCs/>
          <w:color w:val="auto"/>
          <w:sz w:val="24"/>
          <w:szCs w:val="24"/>
          <w:highlight w:val="none"/>
          <w:lang w:eastAsia="zh-CN"/>
        </w:rPr>
        <w:t xml:space="preserve">应妥善保管CA数字证书</w:t>
      </w:r>
      <w:r>
        <w:rPr>
          <w:rFonts w:hint="eastAsia" w:ascii="宋体" w:hAnsi="宋体" w:eastAsia="宋体" w:cs="宋体"/>
          <w:bCs/>
          <w:color w:val="auto"/>
          <w:sz w:val="24"/>
          <w:szCs w:val="24"/>
          <w:highlight w:val="none"/>
        </w:rPr>
        <w:t xml:space="preserve">，如被他人盗用</w:t>
      </w:r>
      <w:r>
        <w:rPr>
          <w:rFonts w:hint="eastAsia" w:ascii="宋体" w:hAnsi="宋体" w:cs="宋体"/>
          <w:bCs/>
          <w:color w:val="auto"/>
          <w:sz w:val="24"/>
          <w:szCs w:val="24"/>
          <w:highlight w:val="none"/>
          <w:lang w:eastAsia="zh-CN"/>
        </w:rPr>
        <w:t xml:space="preserve">进行投标</w:t>
      </w:r>
      <w:r>
        <w:rPr>
          <w:rFonts w:hint="eastAsia" w:ascii="宋体" w:hAnsi="宋体" w:eastAsia="宋体" w:cs="宋体"/>
          <w:bCs/>
          <w:color w:val="auto"/>
          <w:sz w:val="24"/>
          <w:szCs w:val="24"/>
          <w:highlight w:val="none"/>
        </w:rPr>
        <w:t xml:space="preserve">，后果自负。</w:t>
      </w:r>
      <w:r/>
    </w:p>
    <w:p>
      <w:pPr>
        <w:numPr>
          <w:ilvl w:val="0"/>
          <w:numId w:val="0"/>
        </w:numPr>
        <w:ind w:left="1" w:firstLine="523"/>
        <w:jc w:val="both"/>
        <w:spacing w:line="360" w:lineRule="auto"/>
        <w:tabs>
          <w:tab w:val="left" w:pos="525" w:leader="none"/>
          <w:tab w:val="left" w:pos="945" w:leader="none"/>
        </w:tabs>
        <w:rPr>
          <w:rFonts w:ascii="宋体" w:hAnsi="宋体" w:eastAsia="宋体" w:cs="宋体"/>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3.</w:t>
      </w:r>
      <w:r>
        <w:rPr>
          <w:rFonts w:hint="eastAsia" w:ascii="宋体" w:hAnsi="宋体" w:eastAsia="宋体" w:cs="宋体"/>
          <w:bCs/>
          <w:color w:val="auto"/>
          <w:sz w:val="24"/>
          <w:szCs w:val="24"/>
          <w:highlight w:val="none"/>
        </w:rPr>
        <w:t xml:space="preserve">投标供应商按招标文件规定的</w:t>
      </w:r>
      <w:r>
        <w:rPr>
          <w:rFonts w:hint="eastAsia" w:ascii="宋体" w:hAnsi="宋体" w:eastAsia="宋体" w:cs="宋体"/>
          <w:color w:val="auto"/>
          <w:sz w:val="24"/>
          <w:szCs w:val="24"/>
          <w:highlight w:val="none"/>
        </w:rPr>
        <w:t xml:space="preserve">网上解密时间</w:t>
      </w:r>
      <w:r>
        <w:rPr>
          <w:rFonts w:hint="eastAsia" w:ascii="宋体" w:hAnsi="宋体" w:eastAsia="宋体" w:cs="宋体"/>
          <w:bCs/>
          <w:color w:val="auto"/>
          <w:sz w:val="24"/>
          <w:szCs w:val="24"/>
          <w:highlight w:val="none"/>
        </w:rPr>
        <w:t xml:space="preserve">进行解密，如未按时解密后果自负。</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4.</w:t>
      </w:r>
      <w:r>
        <w:rPr>
          <w:rFonts w:hint="eastAsia" w:ascii="宋体" w:hAnsi="宋体" w:eastAsia="宋体" w:cs="宋体"/>
          <w:bCs/>
          <w:color w:val="auto"/>
          <w:sz w:val="24"/>
          <w:szCs w:val="24"/>
          <w:highlight w:val="none"/>
        </w:rPr>
        <w:t xml:space="preserve">投标供应商应当对招标文件提出的</w:t>
      </w:r>
      <w:r>
        <w:rPr>
          <w:rFonts w:ascii="Times New Roman" w:hAnsi="Times New Roman" w:eastAsia="宋体" w:cs="Times New Roman"/>
          <w:bCs/>
          <w:color w:val="auto"/>
          <w:sz w:val="24"/>
          <w:szCs w:val="24"/>
          <w:highlight w:val="none"/>
        </w:rPr>
        <w:t xml:space="preserve">要求和条件作出实质性响应，并在电子投标系统逐条应答。</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5.</w:t>
      </w:r>
      <w:r>
        <w:rPr>
          <w:rFonts w:ascii="Times New Roman" w:hAnsi="Times New Roman" w:eastAsia="宋体" w:cs="Times New Roman"/>
          <w:bCs/>
          <w:color w:val="auto"/>
          <w:sz w:val="24"/>
          <w:szCs w:val="24"/>
          <w:highlight w:val="none"/>
        </w:rPr>
        <w:t xml:space="preserve">投标供应商应对要求提供的资格证明文件（如资质证书、资格证书）、技术资料（如白皮书、彩页、手册、检测报告等）扫描上传至投标系统。</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6.</w:t>
      </w:r>
      <w:r>
        <w:rPr>
          <w:rFonts w:ascii="Times New Roman" w:hAnsi="Times New Roman" w:eastAsia="宋体" w:cs="Times New Roman"/>
          <w:bCs/>
          <w:color w:val="auto"/>
          <w:sz w:val="24"/>
          <w:szCs w:val="24"/>
          <w:highlight w:val="none"/>
        </w:rPr>
        <w:t xml:space="preserve">投标供应商进行网上</w:t>
      </w:r>
      <w:r>
        <w:rPr>
          <w:rFonts w:ascii="Times New Roman" w:hAnsi="Times New Roman" w:eastAsia="宋体" w:cs="Times New Roman"/>
          <w:color w:val="auto"/>
          <w:sz w:val="24"/>
          <w:szCs w:val="24"/>
          <w:highlight w:val="none"/>
        </w:rPr>
        <w:t xml:space="preserve">投标</w:t>
      </w:r>
      <w:r>
        <w:rPr>
          <w:rFonts w:ascii="Times New Roman" w:hAnsi="Times New Roman" w:eastAsia="宋体" w:cs="Times New Roman"/>
          <w:bCs/>
          <w:color w:val="auto"/>
          <w:sz w:val="24"/>
          <w:szCs w:val="24"/>
          <w:highlight w:val="none"/>
        </w:rPr>
        <w:t xml:space="preserve">请参照《</w:t>
      </w:r>
      <w:r>
        <w:rPr>
          <w:rFonts w:ascii="Times New Roman" w:hAnsi="Times New Roman" w:eastAsia="宋体" w:cs="Times New Roman"/>
          <w:color w:val="auto"/>
          <w:sz w:val="24"/>
          <w:szCs w:val="24"/>
          <w:highlight w:val="none"/>
        </w:rPr>
        <w:t xml:space="preserve">政府采购项目电子交易管理操作指南</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供应商》。</w:t>
      </w:r>
      <w:r/>
    </w:p>
    <w:p>
      <w:pPr>
        <w:numPr>
          <w:ilvl w:val="0"/>
          <w:numId w:val="0"/>
        </w:numPr>
        <w:ind w:left="1" w:firstLine="523"/>
        <w:jc w:val="both"/>
        <w:spacing w:line="360" w:lineRule="auto"/>
        <w:tabs>
          <w:tab w:val="left" w:pos="525" w:leader="none"/>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rPr>
        <w:t xml:space="preserve">因投标供应商原因造成投标文件未解密的，视为撤销其投标文件，部分投标文件未解密的，其他投标文件的开标可以继续进行。</w:t>
      </w:r>
      <w:r/>
    </w:p>
    <w:p>
      <w:pPr>
        <w:ind w:firstLine="360"/>
        <w:keepLines w:val="0"/>
        <w:keepNext w:val="0"/>
        <w:pageBreakBefore w:val="0"/>
        <w:spacing w:line="360" w:lineRule="auto"/>
        <w:rPr>
          <w:rFonts w:hint="eastAsia" w:ascii="宋体" w:hAnsi="宋体" w:eastAsia="宋体" w:cs="宋体"/>
          <w:b/>
          <w:color w:val="auto"/>
          <w:sz w:val="24"/>
          <w:highlight w:val="none"/>
        </w:rPr>
      </w:pPr>
      <w:r>
        <w:rPr>
          <w:rFonts w:hint="default" w:ascii="宋体" w:hAnsi="宋体" w:eastAsia="宋体" w:cs="宋体"/>
          <w:bCs/>
          <w:color w:val="auto"/>
          <w:sz w:val="24"/>
          <w:szCs w:val="24"/>
          <w:highlight w:val="none"/>
          <w:lang w:val="en-US" w:eastAsia="zh-CN" w:bidi="ar-SA"/>
        </w:rPr>
        <w:t xml:space="preserve">8.</w:t>
      </w:r>
      <w:r>
        <w:rPr>
          <w:rFonts w:hint="eastAsia" w:ascii="宋体" w:hAnsi="宋体" w:eastAsia="宋体" w:cs="Times New Roman"/>
          <w:b/>
          <w:color w:val="auto"/>
          <w:sz w:val="24"/>
          <w:szCs w:val="24"/>
          <w:highlight w:val="none"/>
        </w:rPr>
        <w:t xml:space="preserve">请投标人实时关注评标过程，一旦发现有询标函，请按时回复</w:t>
      </w:r>
      <w:r>
        <w:rPr>
          <w:rFonts w:hint="eastAsia" w:ascii="宋体" w:hAnsi="宋体" w:eastAsia="宋体" w:cs="Times New Roman"/>
          <w:b/>
          <w:color w:val="auto"/>
          <w:sz w:val="24"/>
          <w:szCs w:val="24"/>
          <w:highlight w:val="none"/>
          <w:lang w:eastAsia="zh-CN"/>
        </w:rPr>
        <w:t xml:space="preserve">。</w:t>
      </w:r>
      <w:r>
        <w:rPr>
          <w:rFonts w:hint="eastAsia" w:ascii="宋体" w:hAnsi="宋体" w:eastAsia="宋体" w:cs="Times New Roman"/>
          <w:b/>
          <w:color w:val="auto"/>
          <w:sz w:val="24"/>
          <w:szCs w:val="24"/>
          <w:highlight w:val="none"/>
        </w:rPr>
        <w:t xml:space="preserve">请投标人密切关注评标过程，因投标人未尽注意义务，而造成的损失及风险（包括但不限于未中标）由投标人自行承担</w:t>
      </w:r>
      <w:r>
        <w:rPr>
          <w:rFonts w:hint="eastAsia" w:ascii="宋体" w:hAnsi="宋体" w:cs="宋体"/>
          <w:color w:val="auto"/>
          <w:sz w:val="24"/>
          <w:szCs w:val="2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（九）无效投标文件的确认：</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numPr>
          <w:ilvl w:val="0"/>
          <w:numId w:val="0"/>
        </w:numPr>
        <w:ind w:left="762" w:hanging="210"/>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w:t>
      </w:r>
      <w:r>
        <w:rPr>
          <w:rFonts w:ascii="Times New Roman" w:hAnsi="Times New Roman" w:eastAsia="宋体" w:cs="Times New Roman"/>
          <w:color w:val="auto"/>
          <w:sz w:val="24"/>
          <w:szCs w:val="24"/>
          <w:highlight w:val="none"/>
        </w:rPr>
        <w:t xml:space="preserve">未按规定在江苏省政府采购（苏采云）平台注册的；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2.</w:t>
      </w:r>
      <w:r>
        <w:rPr>
          <w:rFonts w:ascii="Times New Roman" w:hAnsi="Times New Roman" w:eastAsia="宋体" w:cs="Times New Roman"/>
          <w:bCs/>
          <w:color w:val="auto"/>
          <w:sz w:val="24"/>
          <w:szCs w:val="24"/>
          <w:highlight w:val="none"/>
        </w:rPr>
        <w:t xml:space="preserve">电子投标文件未按规定期限</w:t>
      </w:r>
      <w:r>
        <w:rPr>
          <w:rFonts w:hint="eastAsia" w:cs="Times New Roman"/>
          <w:bCs/>
          <w:color w:val="auto"/>
          <w:sz w:val="24"/>
          <w:szCs w:val="24"/>
          <w:highlight w:val="none"/>
          <w:lang w:eastAsia="zh-CN"/>
        </w:rPr>
        <w:t xml:space="preserve">提交</w:t>
      </w:r>
      <w:r>
        <w:rPr>
          <w:rFonts w:ascii="Times New Roman" w:hAnsi="Times New Roman" w:eastAsia="宋体" w:cs="Times New Roman"/>
          <w:bCs/>
          <w:color w:val="auto"/>
          <w:sz w:val="24"/>
          <w:szCs w:val="24"/>
          <w:highlight w:val="none"/>
        </w:rPr>
        <w:t xml:space="preserve">的，纸质投标文件（如有）未按规定的期限、地点送达的；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3.</w:t>
      </w:r>
      <w:r>
        <w:rPr>
          <w:rFonts w:ascii="Times New Roman" w:hAnsi="Times New Roman" w:eastAsia="宋体" w:cs="Times New Roman"/>
          <w:bCs/>
          <w:color w:val="auto"/>
          <w:sz w:val="24"/>
          <w:szCs w:val="24"/>
          <w:highlight w:val="none"/>
        </w:rPr>
        <w:t xml:space="preserve">电子投标文件未按招标文件要求签章的；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4.</w:t>
      </w:r>
      <w:r>
        <w:rPr>
          <w:rFonts w:ascii="Times New Roman" w:hAnsi="Times New Roman" w:eastAsia="宋体" w:cs="Times New Roman"/>
          <w:bCs/>
          <w:color w:val="auto"/>
          <w:sz w:val="24"/>
          <w:szCs w:val="24"/>
          <w:highlight w:val="none"/>
        </w:rPr>
        <w:t xml:space="preserve">投标供应商未按招标文件要求解密电子投标文件的；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5.</w:t>
      </w:r>
      <w:r>
        <w:rPr>
          <w:rFonts w:ascii="Times New Roman" w:hAnsi="Times New Roman" w:eastAsia="宋体" w:cs="Times New Roman"/>
          <w:bCs/>
          <w:color w:val="auto"/>
          <w:sz w:val="24"/>
          <w:szCs w:val="24"/>
          <w:highlight w:val="none"/>
        </w:rPr>
        <w:t xml:space="preserve">投标供应商的法定代表人授权代表，无法定代表人授权委托书的；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6.</w:t>
      </w:r>
      <w:r>
        <w:rPr>
          <w:rFonts w:ascii="Times New Roman" w:hAnsi="Times New Roman" w:eastAsia="宋体" w:cs="Times New Roman"/>
          <w:bCs/>
          <w:color w:val="auto"/>
          <w:sz w:val="24"/>
          <w:szCs w:val="24"/>
          <w:highlight w:val="none"/>
        </w:rPr>
        <w:t xml:space="preserve">不具备招标文件中规定的资格要求或未按招标文件规定的要求提供资格、资信证明文件的；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7.</w:t>
      </w:r>
      <w:r>
        <w:rPr>
          <w:rFonts w:ascii="Times New Roman" w:hAnsi="Times New Roman" w:eastAsia="宋体" w:cs="Times New Roman"/>
          <w:color w:val="auto"/>
          <w:sz w:val="24"/>
          <w:szCs w:val="24"/>
          <w:highlight w:val="none"/>
        </w:rPr>
        <w:t xml:space="preserve">被“信用中国”网站（</w:t>
      </w:r>
      <w:r>
        <w:rPr>
          <w:rFonts w:ascii="Times New Roman" w:hAnsi="Times New Roman" w:eastAsia="宋体" w:cs="Times New Roman"/>
          <w:color w:val="auto"/>
          <w:szCs w:val="20"/>
          <w:highlight w:val="none"/>
        </w:rPr>
        <w:fldChar w:fldCharType="begin"/>
      </w:r>
      <w:r>
        <w:rPr>
          <w:rFonts w:ascii="Times New Roman" w:hAnsi="Times New Roman" w:eastAsia="宋体" w:cs="Times New Roman"/>
          <w:color w:val="auto"/>
          <w:szCs w:val="20"/>
          <w:highlight w:val="none"/>
        </w:rPr>
        <w:instrText xml:space="preserve">HYPERLINK "http://www.creditchina.gov.cn"</w:instrText>
      </w:r>
      <w:r>
        <w:rPr>
          <w:rFonts w:ascii="Times New Roman" w:hAnsi="Times New Roman" w:eastAsia="宋体" w:cs="Times New Roman"/>
          <w:color w:val="auto"/>
          <w:szCs w:val="20"/>
          <w:highlight w:val="none"/>
        </w:rPr>
        <w:fldChar w:fldCharType="separate"/>
      </w:r>
      <w:r>
        <w:rPr>
          <w:rFonts w:ascii="Times New Roman" w:hAnsi="Times New Roman" w:eastAsia="宋体" w:cs="Times New Roman"/>
          <w:color w:val="auto"/>
          <w:sz w:val="24"/>
          <w:szCs w:val="24"/>
          <w:highlight w:val="none"/>
        </w:rPr>
        <w:t xml:space="preserve">www.creditchina.gov.cn</w:t>
      </w:r>
      <w:r>
        <w:rPr>
          <w:rFonts w:ascii="Times New Roman" w:hAnsi="Times New Roman" w:eastAsia="宋体" w:cs="Times New Roman"/>
          <w:color w:val="auto"/>
          <w:szCs w:val="20"/>
          <w:highlight w:val="none"/>
        </w:rPr>
        <w:fldChar w:fldCharType="end"/>
      </w:r>
      <w:r>
        <w:rPr>
          <w:rFonts w:ascii="Times New Roman" w:hAnsi="Times New Roman" w:eastAsia="宋体" w:cs="Times New Roman"/>
          <w:color w:val="auto"/>
          <w:sz w:val="24"/>
          <w:szCs w:val="24"/>
          <w:highlight w:val="none"/>
        </w:rPr>
        <w:t xml:space="preserve">）、中国政府采购网</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www.ccgp.gov.cn</w:t>
      </w:r>
      <w:r>
        <w:rPr>
          <w:rFonts w:hint="eastAsia" w:ascii="Times New Roman" w:hAnsi="Times New Roman" w:eastAsia="宋体" w:cs="Times New Roman"/>
          <w:color w:val="auto"/>
          <w:sz w:val="24"/>
          <w:szCs w:val="24"/>
          <w:highlight w:val="none"/>
        </w:rPr>
        <w:t xml:space="preserve">）</w:t>
      </w:r>
      <w:r>
        <w:rPr>
          <w:rFonts w:ascii="Times New Roman" w:hAnsi="Times New Roman" w:eastAsia="宋体" w:cs="Times New Roman"/>
          <w:color w:val="auto"/>
          <w:sz w:val="24"/>
          <w:szCs w:val="24"/>
          <w:highlight w:val="none"/>
        </w:rPr>
        <w:t xml:space="preserve">列入失信被执行人、重大税收违法案件当事人名单、政府采购严重违法失信行为记录名单的；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8.</w:t>
      </w:r>
      <w:r>
        <w:rPr>
          <w:rFonts w:ascii="Times New Roman" w:hAnsi="Times New Roman" w:eastAsia="宋体" w:cs="Times New Roman"/>
          <w:bCs/>
          <w:color w:val="auto"/>
          <w:sz w:val="24"/>
          <w:szCs w:val="24"/>
          <w:highlight w:val="none"/>
        </w:rPr>
        <w:t xml:space="preserve">投标文件未按招标文件规定的内容和要求填写的；没有在投标系统指定位置上传对应文件、材料的；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9.</w:t>
      </w:r>
      <w:r>
        <w:rPr>
          <w:rFonts w:ascii="Times New Roman" w:hAnsi="Times New Roman" w:eastAsia="宋体" w:cs="Times New Roman"/>
          <w:bCs/>
          <w:color w:val="auto"/>
          <w:sz w:val="24"/>
          <w:szCs w:val="24"/>
          <w:highlight w:val="none"/>
        </w:rPr>
        <w:t xml:space="preserve">电子投标文件图片、字迹模糊不清、无法辨认的；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10.</w:t>
      </w:r>
      <w:r>
        <w:rPr>
          <w:rFonts w:ascii="Times New Roman" w:hAnsi="Times New Roman" w:eastAsia="宋体" w:cs="Times New Roman"/>
          <w:bCs/>
          <w:color w:val="auto"/>
          <w:sz w:val="24"/>
          <w:szCs w:val="24"/>
          <w:highlight w:val="none"/>
        </w:rPr>
        <w:t xml:space="preserve">电子投标</w:t>
      </w:r>
      <w:r>
        <w:rPr>
          <w:rFonts w:hint="eastAsia" w:ascii="Times New Roman" w:hAnsi="Times New Roman" w:eastAsia="宋体" w:cs="Times New Roman"/>
          <w:bCs/>
          <w:color w:val="auto"/>
          <w:sz w:val="24"/>
          <w:szCs w:val="24"/>
          <w:highlight w:val="none"/>
        </w:rPr>
        <w:t xml:space="preserve">文件中技术文件暗标部分有体现投标人身份的内容；</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11.</w:t>
      </w:r>
      <w:r>
        <w:rPr>
          <w:rFonts w:ascii="Times New Roman" w:hAnsi="Times New Roman" w:eastAsia="宋体" w:cs="Times New Roman"/>
          <w:bCs/>
          <w:color w:val="auto"/>
          <w:sz w:val="24"/>
          <w:szCs w:val="24"/>
          <w:highlight w:val="none"/>
        </w:rPr>
        <w:t xml:space="preserve">投标文件中有招标文件未允许提供的选择性内容；</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12.</w:t>
      </w:r>
      <w:r>
        <w:rPr>
          <w:rFonts w:ascii="Times New Roman" w:hAnsi="Times New Roman" w:eastAsia="宋体" w:cs="Times New Roman"/>
          <w:bCs/>
          <w:color w:val="auto"/>
          <w:sz w:val="24"/>
          <w:szCs w:val="24"/>
          <w:highlight w:val="none"/>
        </w:rPr>
        <w:t xml:space="preserve">不同投标供应商委托同一单位或者个人办理投标事宜的；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13.</w:t>
      </w:r>
      <w:r>
        <w:rPr>
          <w:rFonts w:ascii="Times New Roman" w:hAnsi="Times New Roman" w:eastAsia="宋体" w:cs="Times New Roman"/>
          <w:bCs/>
          <w:color w:val="auto"/>
          <w:sz w:val="24"/>
          <w:szCs w:val="24"/>
          <w:highlight w:val="none"/>
        </w:rPr>
        <w:t xml:space="preserve">不同投标供应商的单位负责人为同一人或者存在直接控股、管理关系的；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14.</w:t>
      </w:r>
      <w:r>
        <w:rPr>
          <w:rFonts w:ascii="Times New Roman" w:hAnsi="Times New Roman" w:eastAsia="宋体" w:cs="Times New Roman"/>
          <w:bCs/>
          <w:color w:val="auto"/>
          <w:sz w:val="24"/>
          <w:szCs w:val="24"/>
          <w:highlight w:val="none"/>
        </w:rPr>
        <w:t xml:space="preserve">不同投标供应商的投标文件的上传形式、目录序号、排版格式、文字风格等存在明显的相似性或一致性，特征显示由同一单位或者同一个人编制的；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15.</w:t>
      </w:r>
      <w:r>
        <w:rPr>
          <w:rFonts w:ascii="Times New Roman" w:hAnsi="Times New Roman" w:eastAsia="宋体" w:cs="Times New Roman"/>
          <w:bCs/>
          <w:color w:val="auto"/>
          <w:sz w:val="24"/>
          <w:szCs w:val="24"/>
          <w:highlight w:val="none"/>
        </w:rPr>
        <w:t xml:space="preserve">不同投标供应商投标文件内容存在非正常一致、项目组成员出现同一人、投标文件中错误（或异常）一致或雷同、电子文档信息一致或雷同的、投标报价呈规律性差异的；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16.</w:t>
      </w:r>
      <w:r>
        <w:rPr>
          <w:rFonts w:ascii="Times New Roman" w:hAnsi="Times New Roman" w:eastAsia="宋体" w:cs="Times New Roman"/>
          <w:bCs/>
          <w:color w:val="auto"/>
          <w:sz w:val="24"/>
          <w:szCs w:val="24"/>
          <w:highlight w:val="none"/>
        </w:rPr>
        <w:t xml:space="preserve">不同投标供应商的投标资料相互混装、不同投标供应商的委托代理人、项目负责人以及其他相关</w:t>
      </w:r>
      <w:r>
        <w:rPr>
          <w:rFonts w:hint="eastAsia" w:cs="Times New Roman"/>
          <w:bCs/>
          <w:color w:val="auto"/>
          <w:sz w:val="24"/>
          <w:szCs w:val="24"/>
          <w:highlight w:val="none"/>
          <w:lang w:eastAsia="zh-CN"/>
        </w:rPr>
        <w:t xml:space="preserve">人员</w:t>
      </w:r>
      <w:r>
        <w:rPr>
          <w:rFonts w:ascii="Times New Roman" w:hAnsi="Times New Roman" w:eastAsia="宋体" w:cs="Times New Roman"/>
          <w:bCs/>
          <w:color w:val="auto"/>
          <w:sz w:val="24"/>
          <w:szCs w:val="24"/>
          <w:highlight w:val="none"/>
        </w:rPr>
        <w:t xml:space="preserve">在同一个单位缴纳社会保险、同一投标文件中单位名称落款与公章不是同一单位的；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17.</w:t>
      </w:r>
      <w:r>
        <w:rPr>
          <w:rFonts w:ascii="Times New Roman" w:hAnsi="Times New Roman" w:eastAsia="宋体" w:cs="Times New Roman"/>
          <w:bCs/>
          <w:color w:val="auto"/>
          <w:sz w:val="24"/>
          <w:szCs w:val="24"/>
          <w:highlight w:val="none"/>
        </w:rPr>
        <w:t xml:space="preserve">项目（标段）投标总价超过本项目（标段）预算或最高限价的；</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18.</w:t>
      </w:r>
      <w:r>
        <w:rPr>
          <w:rFonts w:ascii="Times New Roman" w:hAnsi="Times New Roman" w:eastAsia="宋体" w:cs="Times New Roman"/>
          <w:bCs/>
          <w:color w:val="auto"/>
          <w:sz w:val="24"/>
          <w:szCs w:val="24"/>
          <w:highlight w:val="none"/>
        </w:rPr>
        <w:t xml:space="preserve">提供虚假材料的（包括工商营业执照、财务报表、资格证明文件等）；</w:t>
      </w:r>
      <w:r/>
    </w:p>
    <w:p>
      <w:pPr>
        <w:numPr>
          <w:ilvl w:val="0"/>
          <w:numId w:val="0"/>
        </w:numPr>
        <w:ind w:left="1" w:firstLine="523"/>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19.</w:t>
      </w:r>
      <w:r>
        <w:rPr>
          <w:rFonts w:ascii="Times New Roman" w:hAnsi="Times New Roman" w:eastAsia="宋体" w:cs="Times New Roman"/>
          <w:bCs/>
          <w:color w:val="auto"/>
          <w:sz w:val="24"/>
          <w:szCs w:val="24"/>
          <w:highlight w:val="none"/>
        </w:rPr>
        <w:t xml:space="preserve">投标文件含有采购人不能接受的附加条件的；</w:t>
      </w:r>
      <w:r/>
    </w:p>
    <w:p>
      <w:pPr>
        <w:numPr>
          <w:ilvl w:val="0"/>
          <w:numId w:val="0"/>
        </w:numPr>
        <w:ind w:left="1" w:firstLine="523"/>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default" w:ascii="宋体" w:hAnsi="宋体" w:eastAsia="宋体" w:cs="宋体"/>
          <w:color w:val="auto"/>
          <w:sz w:val="24"/>
          <w:szCs w:val="24"/>
          <w:highlight w:val="none"/>
          <w:lang w:val="en-US" w:eastAsia="zh-CN" w:bidi="ar-SA"/>
        </w:rPr>
        <w:t xml:space="preserve">20.</w:t>
      </w:r>
      <w:r>
        <w:rPr>
          <w:rFonts w:hint="eastAsia" w:ascii="宋体" w:hAnsi="宋体" w:eastAsia="宋体" w:cs="Times New Roman"/>
          <w:color w:val="auto"/>
          <w:sz w:val="24"/>
          <w:szCs w:val="24"/>
          <w:highlight w:val="none"/>
        </w:rPr>
        <w:t xml:space="preserve">评标委员会认定投标人的报价明显低于其他通过符合性审查投标人的报价，有可能影响产品质量或者不能诚信履约的，应当按照《财政部关于推动解决政府采购异常低价问题的通知》（财库〔2026〕2号）要求，政府采购评审中出现下列情形之一的，评审委员会应当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评标委员会启动异常低价投标（响应）审查的情形和具体要求，包括：</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（3）投标（响应）报价低于采购项目最高限价45%的，即投标（响应）报价＜采购项目最高限价×45%；</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（4）评审委员会基于专业判断，认为供应商报价过低，有可能影响产品质量或者不能诚信履约的其他情形。</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采购人可以结合具体项目实际情况，提高上述第1项至第3项中启动异常低价投标（响应）审查的数值标准，但是最高不得超过65%。</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相关法律法规对供应商报价有规定的，从其规定。</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360" w:lineRule="auto"/>
        <w:tabs>
          <w:tab w:val="left" w:pos="945" w:leader="none"/>
        </w:tabs>
        <w:rPr>
          <w:rFonts w:hint="eastAsia"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360" w:lineRule="auto"/>
        <w:tabs>
          <w:tab w:val="left" w:pos="945" w:leader="none"/>
        </w:tabs>
        <w:rPr>
          <w:rFonts w:ascii="Times New Roman" w:hAnsi="Times New Roman" w:eastAsia="宋体" w:cs="Times New Roman"/>
          <w:bCs/>
          <w:color w:val="auto"/>
          <w:sz w:val="24"/>
          <w:szCs w:val="24"/>
          <w:highlight w:val="none"/>
        </w:rPr>
        <w:outlineLvl w:val="9"/>
      </w:pPr>
      <w:r>
        <w:rPr>
          <w:rFonts w:hint="eastAsia" w:ascii="宋体" w:hAnsi="宋体" w:eastAsia="宋体" w:cs="Times New Roman"/>
          <w:color w:val="auto"/>
          <w:sz w:val="24"/>
          <w:szCs w:val="24"/>
          <w:highlight w:val="none"/>
        </w:rPr>
        <w:t xml:space="preserve">财政部门在投诉处理、监督检查中发现评审委员会未按规定对异常低价</w:t>
      </w:r>
      <w:r>
        <w:rPr>
          <w:rFonts w:hint="eastAsia" w:ascii="宋体" w:hAnsi="宋体" w:cs="Times New Roman"/>
          <w:color w:val="auto"/>
          <w:sz w:val="24"/>
          <w:szCs w:val="24"/>
          <w:highlight w:val="none"/>
          <w:lang w:eastAsia="zh-CN"/>
        </w:rPr>
        <w:t xml:space="preserve">投标（响应）开展</w:t>
      </w:r>
      <w:r>
        <w:rPr>
          <w:rFonts w:hint="eastAsia" w:ascii="宋体" w:hAnsi="宋体" w:eastAsia="宋体" w:cs="Times New Roman"/>
          <w:color w:val="auto"/>
          <w:sz w:val="24"/>
          <w:szCs w:val="24"/>
          <w:highlight w:val="none"/>
        </w:rPr>
        <w:t xml:space="preserve">审查的，依法予以纠正并追究评审专家的法律责任。</w:t>
      </w:r>
      <w:r/>
    </w:p>
    <w:p>
      <w:pPr>
        <w:numPr>
          <w:ilvl w:val="0"/>
          <w:numId w:val="0"/>
        </w:numPr>
        <w:ind w:left="0" w:firstLine="480"/>
        <w:jc w:val="left"/>
        <w:keepLines w:val="0"/>
        <w:keepNext w:val="0"/>
        <w:pageBreakBefore w:val="0"/>
        <w:spacing w:line="360" w:lineRule="auto"/>
        <w:widowControl w:val="off"/>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21.</w:t>
      </w:r>
      <w:r>
        <w:rPr>
          <w:rFonts w:ascii="Times New Roman" w:hAnsi="Times New Roman" w:eastAsia="宋体" w:cs="Times New Roman"/>
          <w:bCs/>
          <w:color w:val="auto"/>
          <w:sz w:val="24"/>
          <w:szCs w:val="24"/>
          <w:highlight w:val="none"/>
        </w:rPr>
        <w:t xml:space="preserve">除单一来源采购项目外，为采购项目提供整体设计、规范编制或者项目管理、监理、检测等服务的；</w:t>
      </w:r>
      <w:r/>
    </w:p>
    <w:p>
      <w:pPr>
        <w:numPr>
          <w:ilvl w:val="0"/>
          <w:numId w:val="0"/>
        </w:numPr>
        <w:ind w:left="0" w:firstLine="480"/>
        <w:jc w:val="left"/>
        <w:keepLines w:val="0"/>
        <w:keepNext w:val="0"/>
        <w:pageBreakBefore w:val="0"/>
        <w:spacing w:line="360" w:lineRule="auto"/>
        <w:widowControl w:val="off"/>
        <w:tabs>
          <w:tab w:val="left" w:pos="945" w:leader="none"/>
        </w:tabs>
        <w:rPr>
          <w:rFonts w:ascii="Times New Roman" w:hAnsi="Times New Roman" w:eastAsia="宋体" w:cs="Times New Roman"/>
          <w:bCs/>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2</w:t>
      </w:r>
      <w:r>
        <w:rPr>
          <w:rFonts w:hint="default" w:ascii="宋体" w:hAnsi="宋体" w:eastAsia="宋体" w:cs="宋体"/>
          <w:bCs/>
          <w:color w:val="auto"/>
          <w:sz w:val="24"/>
          <w:szCs w:val="24"/>
          <w:highlight w:val="none"/>
          <w:lang w:val="en-US" w:eastAsia="zh-CN" w:bidi="ar-SA"/>
        </w:rPr>
        <w:t xml:space="preserve">.</w:t>
      </w:r>
      <w:r>
        <w:rPr>
          <w:rFonts w:ascii="Times New Roman" w:hAnsi="Times New Roman" w:eastAsia="宋体" w:cs="Times New Roman"/>
          <w:bCs/>
          <w:color w:val="auto"/>
          <w:sz w:val="24"/>
          <w:szCs w:val="24"/>
          <w:highlight w:val="none"/>
        </w:rPr>
        <w:t xml:space="preserve">投标文件内容不全或不符合招标文件中规定</w:t>
      </w:r>
      <w:r>
        <w:rPr>
          <w:rFonts w:hint="eastAsia" w:ascii="Times New Roman" w:hAnsi="Times New Roman" w:eastAsia="宋体" w:cs="Times New Roman"/>
          <w:bCs/>
          <w:color w:val="auto"/>
          <w:sz w:val="24"/>
          <w:szCs w:val="24"/>
          <w:highlight w:val="none"/>
        </w:rPr>
        <w:t xml:space="preserve">的其他</w:t>
      </w:r>
      <w:r>
        <w:rPr>
          <w:rFonts w:ascii="Times New Roman" w:hAnsi="Times New Roman" w:eastAsia="宋体" w:cs="Times New Roman"/>
          <w:bCs/>
          <w:color w:val="auto"/>
          <w:sz w:val="24"/>
          <w:szCs w:val="24"/>
          <w:highlight w:val="none"/>
        </w:rPr>
        <w:t xml:space="preserve">实质性要求的；</w:t>
      </w:r>
      <w:r/>
    </w:p>
    <w:p>
      <w:pPr>
        <w:numPr>
          <w:ilvl w:val="0"/>
          <w:numId w:val="0"/>
        </w:numPr>
        <w:ind w:left="0" w:firstLine="480"/>
        <w:jc w:val="left"/>
        <w:keepLines w:val="0"/>
        <w:keepNext w:val="0"/>
        <w:pageBreakBefore w:val="0"/>
        <w:spacing w:line="360" w:lineRule="auto"/>
        <w:widowControl w:val="off"/>
        <w:tabs>
          <w:tab w:val="left" w:pos="945" w:leader="none"/>
        </w:tabs>
        <w:rPr>
          <w:rFonts w:hint="eastAsia" w:ascii="宋体" w:hAnsi="宋体" w:eastAsia="宋体" w:cs="宋体"/>
          <w:color w:val="auto"/>
          <w:sz w:val="24"/>
          <w:szCs w:val="24"/>
          <w:highlight w:val="none"/>
        </w:rPr>
        <w:outlineLvl w:val="9"/>
      </w:pPr>
      <w:r>
        <w:rPr>
          <w:rFonts w:hint="default" w:ascii="宋体" w:hAnsi="宋体" w:eastAsia="宋体" w:cs="宋体"/>
          <w:bCs/>
          <w:color w:val="auto"/>
          <w:sz w:val="24"/>
          <w:szCs w:val="24"/>
          <w:highlight w:val="none"/>
          <w:lang w:val="en-US" w:eastAsia="zh-CN" w:bidi="ar-SA"/>
        </w:rPr>
        <w:t xml:space="preserve">2</w:t>
      </w:r>
      <w:r>
        <w:rPr>
          <w:rFonts w:hint="eastAsia" w:ascii="宋体" w:hAnsi="宋体" w:eastAsia="宋体" w:cs="宋体"/>
          <w:bCs/>
          <w:color w:val="auto"/>
          <w:sz w:val="24"/>
          <w:szCs w:val="24"/>
          <w:highlight w:val="none"/>
          <w:lang w:val="en-US" w:eastAsia="zh-CN" w:bidi="ar-SA"/>
        </w:rPr>
        <w:t xml:space="preserve">3</w:t>
      </w:r>
      <w:r>
        <w:rPr>
          <w:rFonts w:hint="default" w:ascii="宋体" w:hAnsi="宋体" w:eastAsia="宋体" w:cs="宋体"/>
          <w:bCs/>
          <w:color w:val="auto"/>
          <w:sz w:val="24"/>
          <w:szCs w:val="24"/>
          <w:highlight w:val="none"/>
          <w:lang w:val="en-US" w:eastAsia="zh-CN" w:bidi="ar-SA"/>
        </w:rPr>
        <w:t xml:space="preserve">.</w:t>
      </w:r>
      <w:r>
        <w:rPr>
          <w:rFonts w:ascii="Times New Roman" w:hAnsi="Times New Roman" w:eastAsia="宋体" w:cs="Times New Roman"/>
          <w:bCs/>
          <w:color w:val="auto"/>
          <w:sz w:val="24"/>
          <w:szCs w:val="24"/>
          <w:highlight w:val="none"/>
        </w:rPr>
        <w:t xml:space="preserve">法律法规和招标文件规定</w:t>
      </w:r>
      <w:r>
        <w:rPr>
          <w:rFonts w:hint="eastAsia" w:ascii="Times New Roman" w:hAnsi="Times New Roman" w:eastAsia="宋体" w:cs="Times New Roman"/>
          <w:bCs/>
          <w:color w:val="auto"/>
          <w:sz w:val="24"/>
          <w:szCs w:val="24"/>
          <w:highlight w:val="none"/>
        </w:rPr>
        <w:t xml:space="preserve">的其他</w:t>
      </w:r>
      <w:r>
        <w:rPr>
          <w:rFonts w:ascii="Times New Roman" w:hAnsi="Times New Roman" w:eastAsia="宋体" w:cs="Times New Roman"/>
          <w:bCs/>
          <w:color w:val="auto"/>
          <w:sz w:val="24"/>
          <w:szCs w:val="24"/>
          <w:highlight w:val="none"/>
        </w:rPr>
        <w:t xml:space="preserve">无效情形。</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（十）开标、评标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作出必要的澄清、说明或者补正，经</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不确认的，其投标无效。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5.投标供应商</w:t>
      </w:r>
      <w:r>
        <w:rPr>
          <w:rFonts w:hint="eastAsia" w:ascii="宋体" w:hAnsi="宋体" w:eastAsia="宋体" w:cs="宋体"/>
          <w:color w:val="auto"/>
          <w:sz w:val="24"/>
          <w:szCs w:val="24"/>
          <w:highlight w:val="none"/>
        </w:rPr>
        <w:t xml:space="preserve">未参加开标的，视同认可开标结果。</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885"/>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885"/>
        <w:numPr>
          <w:ilvl w:val="0"/>
          <w:numId w:val="0"/>
        </w:num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885"/>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w:t>
      </w:r>
      <w:r>
        <w:rPr>
          <w:rFonts w:hint="eastAsia" w:ascii="宋体" w:hAnsi="宋体" w:cs="宋体"/>
          <w:color w:val="auto"/>
          <w:sz w:val="24"/>
          <w:szCs w:val="24"/>
          <w:highlight w:val="none"/>
          <w:lang w:eastAsia="zh-CN"/>
        </w:rPr>
        <w:t xml:space="preserve">等方面进行</w:t>
      </w:r>
      <w:r>
        <w:rPr>
          <w:rFonts w:hint="eastAsia" w:ascii="宋体" w:hAnsi="宋体" w:eastAsia="宋体" w:cs="宋体"/>
          <w:color w:val="auto"/>
          <w:sz w:val="24"/>
          <w:szCs w:val="24"/>
          <w:highlight w:val="none"/>
        </w:rPr>
        <w:t xml:space="preserve">审查，以确定是否对招标文件的实质性要求作出响应。</w:t>
      </w:r>
      <w:r/>
    </w:p>
    <w:p>
      <w:pPr>
        <w:pStyle w:val="885"/>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pStyle w:val="885"/>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通过初审的，方可进入比较与评价程序。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的分值；各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 xml:space="preserve">，投标供应商并列排名。</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排名第一，为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（一）评分项目及总分（总分100分）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                                   30分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（2）供应商评价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50</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（二）具体评分细目</w:t>
      </w:r>
      <w:r>
        <w:rPr>
          <w:rFonts w:hint="eastAsia" w:ascii="宋体"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价格分统一采用低价优先法计算，即满足招标文件要求且投标报价最低的供应商的价格为投标基准价，其价格分为满分。其他供应商的价格分统一按照下列公式计算：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投标报价得分=（投标基准价/投标报价）×价格权值×100。</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价格扣除：</w:t>
      </w:r>
      <w:r>
        <w:rPr>
          <w:rFonts w:hint="eastAsia" w:ascii="宋体" w:hAnsi="宋体" w:eastAsia="宋体" w:cs="宋体"/>
          <w:b/>
          <w:bCs/>
          <w:color w:val="auto"/>
          <w:sz w:val="24"/>
          <w:highlight w:val="none"/>
          <w:lang w:val="en-US" w:eastAsia="zh-CN"/>
        </w:rPr>
        <w:t xml:space="preserve">本项目专门面向中小企业，不再进行价格扣除。</w:t>
      </w:r>
      <w:r/>
    </w:p>
    <w:p>
      <w:pPr>
        <w:ind w:firstLine="482"/>
        <w:jc w:val="both"/>
        <w:spacing w:line="360" w:lineRule="auto"/>
        <w:tabs>
          <w:tab w:val="left" w:pos="945" w:leader="none"/>
          <w:tab w:val="left" w:pos="1155" w:leader="none"/>
        </w:tabs>
        <w:rPr>
          <w:rFonts w:hint="default" w:ascii="Times New Roman" w:hAnsi="Times New Roman" w:eastAsia="宋体" w:cs="Times New Roman"/>
          <w:szCs w:val="24"/>
          <w:highlight w:val="none"/>
        </w:rPr>
        <w:outlineLvl w:val="9"/>
      </w:pPr>
      <w:r>
        <w:rPr>
          <w:rFonts w:hint="eastAsia" w:ascii="宋体" w:hAnsi="宋体" w:eastAsia="宋体" w:cs="Times New Roman"/>
          <w:b/>
          <w:sz w:val="24"/>
          <w:szCs w:val="24"/>
          <w:highlight w:val="none"/>
        </w:rPr>
        <w:t xml:space="preserve">（2）供应商评价（20分）</w:t>
      </w:r>
      <w:r/>
    </w:p>
    <w:p>
      <w:pPr>
        <w:ind w:firstLine="480"/>
        <w:jc w:val="both"/>
        <w:spacing w:line="360" w:lineRule="auto"/>
        <w:rPr>
          <w:rFonts w:hint="eastAsia" w:ascii="Times New Roman" w:hAnsi="宋体" w:eastAsia="宋体" w:cs="Times New Roman"/>
          <w:sz w:val="24"/>
          <w:szCs w:val="24"/>
          <w:highlight w:val="none"/>
        </w:rPr>
        <w:outlineLvl w:val="9"/>
      </w:pPr>
      <w:r>
        <w:rPr>
          <w:rFonts w:hint="eastAsia" w:ascii="宋体" w:hAnsi="宋体" w:eastAsia="宋体" w:cs="宋体"/>
          <w:color w:val="auto"/>
          <w:sz w:val="24"/>
          <w:highlight w:val="none"/>
        </w:rPr>
        <w:t xml:space="preserve">A、</w:t>
      </w:r>
      <w:r>
        <w:rPr>
          <w:rFonts w:hint="eastAsia" w:ascii="宋体" w:hAnsi="宋体" w:eastAsia="宋体" w:cs="宋体"/>
          <w:color w:val="auto"/>
          <w:sz w:val="24"/>
          <w:highlight w:val="none"/>
        </w:rPr>
        <w:t xml:space="preserve">企业</w:t>
      </w:r>
      <w:r>
        <w:rPr>
          <w:rFonts w:hint="eastAsia" w:ascii="宋体" w:hAnsi="宋体" w:eastAsia="宋体" w:cs="宋体"/>
          <w:color w:val="auto"/>
          <w:sz w:val="24"/>
          <w:highlight w:val="none"/>
        </w:rPr>
        <w:t xml:space="preserve">业绩</w:t>
      </w:r>
      <w:r>
        <w:rPr>
          <w:rFonts w:hint="eastAsia" w:ascii="宋体" w:hAnsi="宋体" w:eastAsia="宋体" w:cs="宋体"/>
          <w:color w:val="auto"/>
          <w:sz w:val="24"/>
          <w:highlight w:val="none"/>
        </w:rPr>
        <w:t xml:space="preserve">（6分）：投标人自2024年</w:t>
      </w:r>
      <w:r>
        <w:rPr>
          <w:rFonts w:hint="eastAsia" w:ascii="宋体" w:hAnsi="宋体" w:eastAsia="宋体" w:cs="宋体"/>
          <w:color w:val="auto"/>
          <w:sz w:val="24"/>
          <w:highlight w:val="none"/>
          <w:lang w:val="en-US" w:eastAsia="zh-CN"/>
        </w:rPr>
        <w:t xml:space="preserve">1月1日</w:t>
      </w:r>
      <w:r>
        <w:rPr>
          <w:rFonts w:hint="eastAsia" w:ascii="宋体" w:hAnsi="宋体" w:eastAsia="宋体" w:cs="宋体"/>
          <w:color w:val="auto"/>
          <w:sz w:val="24"/>
          <w:highlight w:val="none"/>
        </w:rPr>
        <w:t xml:space="preserve">以来承担过</w:t>
      </w:r>
      <w:r>
        <w:rPr>
          <w:rFonts w:hint="eastAsia" w:ascii="宋体" w:hAnsi="宋体" w:eastAsia="宋体" w:cs="宋体"/>
          <w:color w:val="auto"/>
          <w:sz w:val="24"/>
          <w:highlight w:val="none"/>
          <w:lang w:val="en-US" w:eastAsia="zh-CN"/>
        </w:rPr>
        <w:t xml:space="preserve">同类项目</w:t>
      </w:r>
      <w:r>
        <w:rPr>
          <w:rFonts w:hint="eastAsia" w:ascii="宋体" w:hAnsi="宋体" w:eastAsia="宋体" w:cs="宋体"/>
          <w:color w:val="auto"/>
          <w:sz w:val="24"/>
          <w:highlight w:val="none"/>
        </w:rPr>
        <w:t xml:space="preserve">的，每提供一个得</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分，本项最高得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b/>
          <w:bCs/>
          <w:color w:val="auto"/>
          <w:sz w:val="24"/>
          <w:szCs w:val="24"/>
          <w:highlight w:val="none"/>
        </w:rPr>
        <w:t xml:space="preserve">【日期以合同签订时间为准，提供合同扫描件上传至电子投标文件，未按要求提供不得分】</w:t>
      </w:r>
      <w:r/>
    </w:p>
    <w:p>
      <w:pPr>
        <w:ind w:firstLine="480"/>
        <w:jc w:val="both"/>
        <w:spacing w:line="360" w:lineRule="auto"/>
        <w:rPr>
          <w:rFonts w:hint="eastAsia" w:ascii="Times New Roman" w:hAnsi="宋体" w:eastAsia="宋体" w:cs="Times New Roman"/>
          <w:b/>
          <w:bCs/>
          <w:sz w:val="24"/>
          <w:szCs w:val="24"/>
          <w:highlight w:val="none"/>
        </w:rPr>
        <w:outlineLvl w:val="9"/>
      </w:pPr>
      <w:r>
        <w:rPr>
          <w:rFonts w:hint="eastAsia" w:ascii="宋体" w:hAnsi="宋体" w:eastAsia="宋体" w:cs="宋体"/>
          <w:color w:val="auto"/>
          <w:sz w:val="24"/>
          <w:highlight w:val="none"/>
        </w:rPr>
        <w:t xml:space="preserve">B、</w:t>
      </w:r>
      <w:r>
        <w:rPr>
          <w:rFonts w:hint="eastAsia" w:ascii="宋体" w:hAnsi="宋体" w:cs="宋体"/>
          <w:color w:val="auto"/>
          <w:sz w:val="24"/>
          <w:highlight w:val="none"/>
          <w:lang w:val="en-US" w:eastAsia="zh-CN"/>
        </w:rPr>
        <w:t xml:space="preserve">体系证书</w:t>
      </w:r>
      <w:r>
        <w:rPr>
          <w:rFonts w:hint="eastAsia" w:ascii="宋体" w:hAnsi="宋体" w:eastAsia="宋体" w:cs="宋体"/>
          <w:color w:val="auto"/>
          <w:sz w:val="24"/>
          <w:highlight w:val="none"/>
        </w:rPr>
        <w:t xml:space="preserve">（3分）：</w:t>
      </w:r>
      <w:r>
        <w:rPr>
          <w:rFonts w:hint="eastAsia" w:ascii="宋体" w:hAnsi="宋体" w:eastAsia="宋体" w:cs="宋体"/>
          <w:color w:val="auto"/>
          <w:sz w:val="24"/>
          <w:szCs w:val="24"/>
          <w:highlight w:val="none"/>
        </w:rPr>
        <w:t xml:space="preserve">投标供应商具有有效</w:t>
      </w:r>
      <w:r>
        <w:rPr>
          <w:rFonts w:hint="eastAsia" w:ascii="宋体" w:hAnsi="宋体" w:eastAsia="宋体" w:cs="宋体"/>
          <w:color w:val="auto"/>
          <w:sz w:val="24"/>
          <w:szCs w:val="24"/>
          <w:highlight w:val="none"/>
          <w:lang w:val="en-US" w:eastAsia="zh-CN"/>
        </w:rPr>
        <w:t xml:space="preserve">期内</w:t>
      </w:r>
      <w:r>
        <w:rPr>
          <w:rFonts w:hint="eastAsia" w:ascii="宋体" w:hAnsi="宋体" w:eastAsia="宋体" w:cs="宋体"/>
          <w:color w:val="auto"/>
          <w:sz w:val="24"/>
          <w:szCs w:val="24"/>
          <w:highlight w:val="none"/>
        </w:rPr>
        <w:t xml:space="preserve">的质量管理体系认证证书、环境管理体系认证证书、</w:t>
      </w:r>
      <w:r>
        <w:rPr>
          <w:rFonts w:hint="eastAsia" w:ascii="宋体" w:hAnsi="宋体" w:cs="宋体"/>
          <w:color w:val="auto"/>
          <w:sz w:val="24"/>
          <w:szCs w:val="24"/>
          <w:highlight w:val="none"/>
          <w:lang w:val="en-US" w:eastAsia="zh-CN"/>
        </w:rPr>
        <w:t xml:space="preserve">职业</w:t>
      </w:r>
      <w:r>
        <w:rPr>
          <w:rFonts w:hint="eastAsia" w:ascii="宋体" w:hAnsi="宋体" w:eastAsia="宋体" w:cs="宋体"/>
          <w:bCs/>
          <w:color w:val="auto"/>
          <w:sz w:val="24"/>
          <w:highlight w:val="none"/>
        </w:rPr>
        <w:t xml:space="preserve">健康管理体系认证证书</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有1个得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本项最高</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szCs w:val="24"/>
          <w:highlight w:val="none"/>
        </w:rPr>
        <w:t xml:space="preserve">【提供证书扫描件上传至电子投标文件，未按要求提供不得分】</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C、团队实力（11分）：</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①项目负责人（3分）：</w:t>
      </w:r>
      <w:r/>
    </w:p>
    <w:p>
      <w:pPr>
        <w:ind w:firstLine="480"/>
        <w:jc w:val="both"/>
        <w:spacing w:line="360" w:lineRule="auto"/>
        <w:rPr>
          <w:rFonts w:hint="eastAsia" w:ascii="宋体" w:hAnsi="宋体" w:eastAsia="宋体" w:cs="宋体"/>
          <w:color w:val="auto"/>
          <w:sz w:val="24"/>
          <w:highlight w:val="none"/>
          <w:lang w:val="en-US" w:eastAsia="zh-CN"/>
        </w:rPr>
        <w:outlineLvl w:val="9"/>
      </w:pPr>
      <w:r>
        <w:rPr>
          <w:rFonts w:hint="eastAsia" w:ascii="宋体" w:hAnsi="宋体" w:cs="宋体"/>
          <w:color w:val="auto"/>
          <w:sz w:val="24"/>
          <w:highlight w:val="none"/>
          <w:lang w:val="en-US" w:eastAsia="zh-CN"/>
        </w:rPr>
        <w:t xml:space="preserve">A.</w:t>
      </w:r>
      <w:r>
        <w:rPr>
          <w:rFonts w:hint="eastAsia" w:ascii="宋体" w:hAnsi="宋体" w:eastAsia="宋体" w:cs="宋体"/>
          <w:color w:val="auto"/>
          <w:sz w:val="24"/>
          <w:highlight w:val="none"/>
        </w:rPr>
        <w:t xml:space="preserve">项目负责人具有环境类专业的中级</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及</w:t>
      </w:r>
      <w:r>
        <w:rPr>
          <w:rFonts w:hint="eastAsia" w:ascii="宋体" w:hAnsi="宋体" w:eastAsia="宋体" w:cs="宋体"/>
          <w:color w:val="auto"/>
          <w:sz w:val="24"/>
          <w:highlight w:val="none"/>
        </w:rPr>
        <w:t xml:space="preserve">以上</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职称</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eastAsia="zh-CN"/>
        </w:rPr>
        <w:t xml:space="preserve">；</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B.具有</w:t>
      </w:r>
      <w:r>
        <w:rPr>
          <w:rFonts w:hint="eastAsia" w:ascii="宋体" w:hAnsi="宋体" w:eastAsia="宋体" w:cs="宋体"/>
          <w:color w:val="auto"/>
          <w:sz w:val="24"/>
          <w:highlight w:val="none"/>
        </w:rPr>
        <w:t xml:space="preserve">中国环境监测总站颁发的环境空气质量自动监测运维与质控技术培训合格证书的得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cs="宋体"/>
          <w:b w:val="0"/>
          <w:bCs w:val="0"/>
          <w:color w:val="auto"/>
          <w:sz w:val="24"/>
          <w:highlight w:val="none"/>
          <w:lang w:val="en-US" w:eastAsia="zh-CN"/>
        </w:rPr>
        <w:t xml:space="preserve">本项最多得3分。</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提供相关证书、投标人为其缴纳的近三个月任意一个月份（不含投标当月）社保缴纳证明；提供上述资料扫描件放入电子</w:t>
      </w:r>
      <w:r>
        <w:rPr>
          <w:rFonts w:hint="eastAsia" w:ascii="宋体" w:hAnsi="宋体" w:cs="宋体"/>
          <w:b/>
          <w:bCs/>
          <w:color w:val="auto"/>
          <w:sz w:val="24"/>
          <w:highlight w:val="none"/>
          <w:lang w:val="en-US" w:eastAsia="zh-CN"/>
        </w:rPr>
        <w:t xml:space="preserve">投标文件</w:t>
      </w:r>
      <w:r>
        <w:rPr>
          <w:rFonts w:hint="eastAsia" w:ascii="宋体" w:hAnsi="宋体" w:eastAsia="宋体" w:cs="宋体"/>
          <w:b/>
          <w:bCs/>
          <w:color w:val="auto"/>
          <w:sz w:val="24"/>
          <w:highlight w:val="none"/>
        </w:rPr>
        <w:t xml:space="preserve">，未按要求提供不得分</w:t>
      </w:r>
      <w:r>
        <w:rPr>
          <w:rFonts w:hint="eastAsia" w:ascii="宋体" w:hAnsi="宋体" w:cs="宋体"/>
          <w:b/>
          <w:bCs/>
          <w:color w:val="auto"/>
          <w:sz w:val="24"/>
          <w:highlight w:val="none"/>
          <w:lang w:eastAsia="zh-CN"/>
        </w:rPr>
        <w:t xml:space="preserve">】</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②其他配备人员（8分）：</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A.</w:t>
      </w:r>
      <w:r>
        <w:rPr>
          <w:rFonts w:hint="eastAsia" w:ascii="宋体" w:hAnsi="宋体" w:eastAsia="宋体" w:cs="宋体"/>
          <w:color w:val="auto"/>
          <w:sz w:val="24"/>
          <w:highlight w:val="none"/>
        </w:rPr>
        <w:t xml:space="preserve">技术负责人具有环境类高级工程师职称证书</w:t>
      </w:r>
      <w:r>
        <w:rPr>
          <w:rFonts w:hint="eastAsia" w:ascii="宋体" w:hAnsi="宋体" w:cs="宋体"/>
          <w:color w:val="auto"/>
          <w:sz w:val="24"/>
          <w:highlight w:val="none"/>
          <w:lang w:val="en-US" w:eastAsia="zh-CN"/>
        </w:rPr>
        <w:t xml:space="preserve">的</w:t>
      </w:r>
      <w:r>
        <w:rPr>
          <w:rFonts w:hint="eastAsia" w:ascii="宋体" w:hAnsi="宋体" w:eastAsia="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p>
    <w:p>
      <w:pPr>
        <w:ind w:firstLine="480"/>
        <w:jc w:val="both"/>
        <w:spacing w:line="360" w:lineRule="auto"/>
        <w:rPr>
          <w:rFonts w:hint="eastAsia" w:ascii="宋体" w:hAnsi="宋体" w:eastAsia="宋体" w:cs="宋体"/>
          <w:color w:val="auto"/>
          <w:sz w:val="24"/>
          <w:highlight w:val="none"/>
        </w:rPr>
        <w:outlineLvl w:val="9"/>
      </w:pPr>
      <w:r>
        <w:rPr>
          <w:rFonts w:hint="eastAsia" w:ascii="宋体" w:hAnsi="宋体" w:cs="宋体"/>
          <w:color w:val="auto"/>
          <w:sz w:val="24"/>
          <w:highlight w:val="none"/>
          <w:lang w:val="en-US" w:eastAsia="zh-CN"/>
        </w:rPr>
        <w:t xml:space="preserve">B.</w:t>
      </w:r>
      <w:r>
        <w:rPr>
          <w:rFonts w:hint="eastAsia" w:ascii="宋体" w:hAnsi="宋体" w:eastAsia="宋体" w:cs="宋体"/>
          <w:color w:val="auto"/>
          <w:sz w:val="24"/>
          <w:highlight w:val="none"/>
        </w:rPr>
        <w:t xml:space="preserve">其他服务人员具备中国环境监测总站颁发的空气自动监测运维与质控培训合格证的，有1人得1.5分，最高得3分；</w:t>
      </w:r>
      <w:r/>
    </w:p>
    <w:p>
      <w:pPr>
        <w:ind w:firstLine="480"/>
        <w:jc w:val="both"/>
        <w:spacing w:line="360" w:lineRule="auto"/>
        <w:rPr>
          <w:rFonts w:hint="eastAsia" w:ascii="宋体" w:hAnsi="宋体" w:eastAsia="宋体" w:cs="宋体"/>
          <w:sz w:val="24"/>
          <w:szCs w:val="24"/>
          <w:highlight w:val="none"/>
        </w:rPr>
        <w:outlineLvl w:val="9"/>
      </w:pPr>
      <w:r>
        <w:rPr>
          <w:rFonts w:hint="eastAsia" w:ascii="宋体" w:hAnsi="宋体" w:cs="宋体"/>
          <w:color w:val="auto"/>
          <w:sz w:val="24"/>
          <w:highlight w:val="none"/>
          <w:lang w:val="en-US" w:eastAsia="zh-CN"/>
        </w:rPr>
        <w:t xml:space="preserve">C.</w:t>
      </w:r>
      <w:r>
        <w:rPr>
          <w:rFonts w:hint="eastAsia" w:ascii="宋体" w:hAnsi="宋体" w:eastAsia="宋体" w:cs="宋体"/>
          <w:color w:val="auto"/>
          <w:sz w:val="24"/>
          <w:highlight w:val="none"/>
        </w:rPr>
        <w:t xml:space="preserve">其他服务人员具备中国环境监测总站颁发的挥发性有机物监测技术培训合格证的，有1人得1.5</w:t>
      </w:r>
      <w:r>
        <w:rPr>
          <w:rFonts w:hint="eastAsia" w:ascii="宋体" w:hAnsi="宋体" w:eastAsia="宋体" w:cs="宋体"/>
          <w:sz w:val="24"/>
          <w:szCs w:val="24"/>
          <w:highlight w:val="none"/>
        </w:rPr>
        <w:t xml:space="preserve">分，最高得3分；</w:t>
      </w:r>
      <w:r/>
    </w:p>
    <w:p>
      <w:pPr>
        <w:ind w:firstLine="480"/>
        <w:jc w:val="both"/>
        <w:spacing w:line="360" w:lineRule="auto"/>
        <w:tabs>
          <w:tab w:val="left" w:pos="945" w:leader="none"/>
        </w:tabs>
        <w:rPr>
          <w:rFonts w:hint="eastAsia" w:ascii="宋体" w:hAnsi="宋体" w:eastAsia="宋体" w:cs="宋体"/>
          <w:sz w:val="24"/>
          <w:szCs w:val="24"/>
          <w:highlight w:val="none"/>
        </w:rPr>
        <w:outlineLvl w:val="0"/>
      </w:pPr>
      <w:r>
        <w:rPr>
          <w:rFonts w:hint="eastAsia" w:ascii="宋体" w:hAnsi="宋体" w:eastAsia="宋体" w:cs="宋体"/>
          <w:sz w:val="24"/>
          <w:szCs w:val="24"/>
          <w:highlight w:val="none"/>
        </w:rPr>
        <w:t xml:space="preserve">本项最高得8分。</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以上同一人员不得重复得分。</w:t>
      </w:r>
      <w:r>
        <w:rPr>
          <w:rFonts w:hint="eastAsia" w:ascii="宋体" w:hAnsi="宋体" w:eastAsia="宋体" w:cs="宋体"/>
          <w:b/>
          <w:bCs/>
          <w:color w:val="auto"/>
          <w:sz w:val="24"/>
          <w:highlight w:val="none"/>
        </w:rPr>
        <w:t xml:space="preserve">提供</w:t>
      </w:r>
      <w:r>
        <w:rPr>
          <w:rFonts w:hint="eastAsia" w:ascii="宋体" w:hAnsi="宋体" w:cs="宋体"/>
          <w:b/>
          <w:bCs/>
          <w:color w:val="auto"/>
          <w:sz w:val="24"/>
          <w:highlight w:val="none"/>
          <w:lang w:val="en-US" w:eastAsia="zh-CN"/>
        </w:rPr>
        <w:t xml:space="preserve">上述人员的</w:t>
      </w:r>
      <w:r>
        <w:rPr>
          <w:rFonts w:hint="eastAsia" w:ascii="宋体" w:hAnsi="宋体" w:eastAsia="宋体" w:cs="宋体"/>
          <w:b/>
          <w:bCs/>
          <w:color w:val="auto"/>
          <w:sz w:val="24"/>
          <w:highlight w:val="none"/>
        </w:rPr>
        <w:t xml:space="preserve">相关证书、投标人为其缴纳的近三个月任意一个月份（不含投标当月）社保缴纳证明；提供上述资料扫描件放入电子</w:t>
      </w:r>
      <w:r>
        <w:rPr>
          <w:rFonts w:hint="eastAsia" w:ascii="宋体" w:hAnsi="宋体" w:cs="宋体"/>
          <w:b/>
          <w:bCs/>
          <w:color w:val="auto"/>
          <w:sz w:val="24"/>
          <w:highlight w:val="none"/>
          <w:lang w:val="en-US" w:eastAsia="zh-CN"/>
        </w:rPr>
        <w:t xml:space="preserve">投标文件</w:t>
      </w:r>
      <w:r>
        <w:rPr>
          <w:rFonts w:hint="eastAsia" w:ascii="宋体" w:hAnsi="宋体" w:eastAsia="宋体" w:cs="宋体"/>
          <w:b/>
          <w:bCs/>
          <w:color w:val="auto"/>
          <w:sz w:val="24"/>
          <w:highlight w:val="none"/>
        </w:rPr>
        <w:t xml:space="preserve">，未按要求提供不得分</w:t>
      </w:r>
      <w:r>
        <w:rPr>
          <w:rFonts w:hint="eastAsia" w:ascii="宋体" w:hAnsi="宋体" w:cs="宋体"/>
          <w:b/>
          <w:bCs/>
          <w:color w:val="auto"/>
          <w:sz w:val="24"/>
          <w:highlight w:val="none"/>
          <w:lang w:eastAsia="zh-CN"/>
        </w:rPr>
        <w:t xml:space="preserve">】</w:t>
      </w:r>
      <w:r/>
    </w:p>
    <w:p>
      <w:pPr>
        <w:ind w:firstLine="480"/>
        <w:jc w:val="both"/>
        <w:spacing w:line="360" w:lineRule="auto"/>
        <w:tabs>
          <w:tab w:val="left" w:pos="945" w:leader="none"/>
        </w:tabs>
        <w:rPr>
          <w:rFonts w:hint="eastAsia" w:ascii="宋体" w:hAnsi="宋体" w:eastAsia="宋体" w:cs="宋体"/>
          <w:sz w:val="24"/>
          <w:szCs w:val="24"/>
          <w:highlight w:val="none"/>
        </w:rPr>
        <w:outlineLvl w:val="0"/>
      </w:pPr>
      <w:r>
        <w:rPr>
          <w:rFonts w:hint="eastAsia" w:ascii="宋体" w:hAnsi="宋体" w:eastAsia="宋体" w:cs="宋体"/>
          <w:b/>
          <w:sz w:val="24"/>
          <w:szCs w:val="24"/>
          <w:highlight w:val="none"/>
        </w:rPr>
        <w:t xml:space="preserve">（3）技术文件（50分）</w:t>
      </w:r>
      <w:r/>
    </w:p>
    <w:p>
      <w:pPr>
        <w:ind w:firstLine="482"/>
        <w:jc w:val="left"/>
        <w:spacing w:line="360" w:lineRule="auto"/>
        <w:widowControl/>
        <w:tabs>
          <w:tab w:val="left" w:pos="630" w:leader="none"/>
        </w:tabs>
        <w:rPr>
          <w:rFonts w:hint="default" w:ascii="宋体" w:hAnsi="Times New Roman" w:eastAsia="宋体" w:cs="Times New Roman"/>
          <w:b/>
          <w:bCs/>
          <w:sz w:val="24"/>
          <w:szCs w:val="24"/>
          <w:highlight w:val="none"/>
        </w:rPr>
        <w:outlineLvl w:val="9"/>
      </w:pPr>
      <w:r>
        <w:rPr>
          <w:rFonts w:hint="eastAsia" w:ascii="宋体" w:hAnsi="宋体" w:eastAsia="宋体" w:cs="宋体"/>
          <w:b/>
          <w:bCs/>
          <w:sz w:val="24"/>
          <w:szCs w:val="24"/>
          <w:highlight w:val="none"/>
        </w:rPr>
        <w:t xml:space="preserve">1）项目认识理解</w:t>
      </w:r>
      <w:r>
        <w:rPr>
          <w:rFonts w:hint="default" w:ascii="宋体" w:hAnsi="宋体" w:eastAsia="宋体" w:cs="宋体"/>
          <w:b/>
          <w:bCs/>
          <w:sz w:val="24"/>
          <w:szCs w:val="24"/>
          <w:highlight w:val="none"/>
        </w:rPr>
        <w:t xml:space="preserve">              </w:t>
      </w:r>
      <w:r>
        <w:rPr>
          <w:rFonts w:hint="eastAsia" w:ascii="宋体" w:hAnsi="宋体" w:eastAsia="宋体" w:cs="宋体"/>
          <w:b/>
          <w:bCs/>
          <w:sz w:val="24"/>
          <w:szCs w:val="24"/>
          <w:highlight w:val="none"/>
        </w:rPr>
        <w:t xml:space="preserve">10分</w:t>
      </w:r>
      <w:r/>
    </w:p>
    <w:p>
      <w:pPr>
        <w:ind w:firstLine="482"/>
        <w:jc w:val="left"/>
        <w:spacing w:line="360" w:lineRule="auto"/>
        <w:widowControl/>
        <w:tabs>
          <w:tab w:val="left" w:pos="630" w:leader="none"/>
        </w:tabs>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投标人针对本项目的整体认识、需求理解、关键技术等方面开展整体方案设计，对项目实施过程中的目标认知和重难点进行分析。</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宋体"/>
          <w:sz w:val="24"/>
          <w:szCs w:val="24"/>
          <w:highlight w:val="none"/>
        </w:rPr>
        <w:t xml:space="preserve">上述</w:t>
      </w:r>
      <w:r>
        <w:rPr>
          <w:rFonts w:hint="eastAsia" w:ascii="宋体" w:hAnsi="宋体" w:eastAsia="宋体" w:cs="Times New Roman"/>
          <w:sz w:val="24"/>
          <w:szCs w:val="24"/>
          <w:highlight w:val="none"/>
        </w:rPr>
        <w:t xml:space="preserve">内容</w:t>
      </w:r>
      <w:r>
        <w:rPr>
          <w:rFonts w:hint="eastAsia" w:ascii="宋体" w:hAnsi="宋体" w:cs="Times New Roman"/>
          <w:sz w:val="24"/>
          <w:szCs w:val="24"/>
          <w:highlight w:val="none"/>
          <w:lang w:eastAsia="zh-CN"/>
        </w:rPr>
        <w:t xml:space="preserve">翔实</w:t>
      </w:r>
      <w:r>
        <w:rPr>
          <w:rFonts w:hint="eastAsia" w:ascii="宋体" w:hAnsi="宋体" w:eastAsia="宋体" w:cs="Times New Roman"/>
          <w:sz w:val="24"/>
          <w:szCs w:val="24"/>
          <w:highlight w:val="none"/>
        </w:rPr>
        <w:t xml:space="preserve">、需求贴合度高且条理清晰的该条得10分；</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内容较为简单、可行、细节有待完善的该条得6分；</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内容粗略、无针对性、基本满足采购需求的该条得2分。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Times New Roman"/>
          <w:sz w:val="24"/>
          <w:szCs w:val="24"/>
          <w:highlight w:val="none"/>
        </w:rPr>
        <w:t xml:space="preserve">未提供概述的此项不得分</w:t>
      </w:r>
      <w:r>
        <w:rPr>
          <w:rFonts w:hint="eastAsia" w:ascii="宋体" w:hAnsi="宋体" w:eastAsia="宋体" w:cs="宋体"/>
          <w:sz w:val="24"/>
          <w:szCs w:val="24"/>
          <w:highlight w:val="none"/>
        </w:rPr>
        <w:t xml:space="preserve">。</w:t>
      </w:r>
      <w:r/>
    </w:p>
    <w:p>
      <w:pPr>
        <w:ind w:firstLine="482"/>
        <w:jc w:val="left"/>
        <w:spacing w:line="360" w:lineRule="auto"/>
        <w:widowControl/>
        <w:tabs>
          <w:tab w:val="left" w:pos="630" w:leader="none"/>
        </w:tabs>
        <w:rPr>
          <w:rFonts w:hint="default" w:ascii="宋体" w:hAnsi="Times New Roman" w:eastAsia="宋体" w:cs="Times New Roman"/>
          <w:b/>
          <w:bCs/>
          <w:sz w:val="24"/>
          <w:szCs w:val="24"/>
          <w:highlight w:val="none"/>
        </w:rPr>
        <w:outlineLvl w:val="9"/>
      </w:pPr>
      <w:r>
        <w:rPr>
          <w:rFonts w:hint="eastAsia" w:ascii="宋体" w:hAnsi="宋体" w:eastAsia="宋体" w:cs="宋体"/>
          <w:b/>
          <w:bCs/>
          <w:sz w:val="24"/>
          <w:szCs w:val="24"/>
          <w:highlight w:val="none"/>
        </w:rPr>
        <w:t xml:space="preserve">2）平台数据预警溯源追踪方案</w:t>
      </w:r>
      <w:r>
        <w:rPr>
          <w:rFonts w:hint="default" w:ascii="宋体" w:hAnsi="宋体" w:eastAsia="宋体" w:cs="宋体"/>
          <w:b/>
          <w:bCs/>
          <w:sz w:val="24"/>
          <w:szCs w:val="24"/>
          <w:highlight w:val="none"/>
        </w:rPr>
        <w:t xml:space="preserve">                   </w:t>
      </w:r>
      <w:r>
        <w:rPr>
          <w:rFonts w:hint="eastAsia" w:ascii="宋体" w:hAnsi="宋体" w:eastAsia="宋体" w:cs="宋体"/>
          <w:b/>
          <w:bCs/>
          <w:sz w:val="24"/>
          <w:szCs w:val="24"/>
          <w:highlight w:val="none"/>
        </w:rPr>
        <w:t xml:space="preserve">10分</w:t>
      </w:r>
      <w:r/>
    </w:p>
    <w:p>
      <w:pPr>
        <w:ind w:firstLine="482"/>
        <w:jc w:val="left"/>
        <w:spacing w:line="360" w:lineRule="auto"/>
        <w:widowControl/>
        <w:tabs>
          <w:tab w:val="left" w:pos="630" w:leader="none"/>
        </w:tabs>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内容包括但不</w:t>
      </w:r>
      <w:r>
        <w:rPr>
          <w:rFonts w:hint="eastAsia" w:ascii="宋体" w:hAnsi="宋体" w:cs="宋体"/>
          <w:b/>
          <w:bCs/>
          <w:sz w:val="24"/>
          <w:szCs w:val="24"/>
          <w:highlight w:val="none"/>
          <w:lang w:eastAsia="zh-CN"/>
        </w:rPr>
        <w:t xml:space="preserve">限于</w:t>
      </w:r>
      <w:r>
        <w:rPr>
          <w:rFonts w:hint="eastAsia" w:ascii="宋体" w:hAnsi="宋体" w:eastAsia="宋体" w:cs="宋体"/>
          <w:b/>
          <w:bCs/>
          <w:sz w:val="24"/>
          <w:szCs w:val="24"/>
          <w:highlight w:val="none"/>
        </w:rPr>
        <w:t xml:space="preserve">平台数据预警溯源追踪方案、走航监测服务方案、污染源巡查督查服务方案。</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宋体"/>
          <w:sz w:val="24"/>
          <w:szCs w:val="24"/>
          <w:highlight w:val="none"/>
        </w:rPr>
        <w:t xml:space="preserve">上述</w:t>
      </w:r>
      <w:r>
        <w:rPr>
          <w:rFonts w:hint="eastAsia" w:ascii="宋体" w:hAnsi="宋体" w:eastAsia="宋体" w:cs="Times New Roman"/>
          <w:sz w:val="24"/>
          <w:szCs w:val="24"/>
          <w:highlight w:val="none"/>
        </w:rPr>
        <w:t xml:space="preserve">内容</w:t>
      </w:r>
      <w:r>
        <w:rPr>
          <w:rFonts w:hint="eastAsia" w:ascii="宋体" w:hAnsi="宋体" w:cs="Times New Roman"/>
          <w:sz w:val="24"/>
          <w:szCs w:val="24"/>
          <w:highlight w:val="none"/>
          <w:lang w:eastAsia="zh-CN"/>
        </w:rPr>
        <w:t xml:space="preserve">翔实</w:t>
      </w:r>
      <w:r>
        <w:rPr>
          <w:rFonts w:hint="eastAsia" w:ascii="宋体" w:hAnsi="宋体" w:eastAsia="宋体" w:cs="Times New Roman"/>
          <w:sz w:val="24"/>
          <w:szCs w:val="24"/>
          <w:highlight w:val="none"/>
        </w:rPr>
        <w:t xml:space="preserve">、需求贴合度高且条理清晰的该条得10分；</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内容较为简单、可行、细节有待完善的该条得6分；</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内容粗略、无针对性、基本满足采购需求的该条得2分；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Times New Roman"/>
          <w:sz w:val="24"/>
          <w:szCs w:val="24"/>
          <w:highlight w:val="none"/>
        </w:rPr>
        <w:t xml:space="preserve">未提供概述的此项不得分</w:t>
      </w:r>
      <w:r>
        <w:rPr>
          <w:rFonts w:hint="eastAsia" w:ascii="宋体" w:hAnsi="宋体" w:eastAsia="宋体" w:cs="宋体"/>
          <w:sz w:val="24"/>
          <w:szCs w:val="24"/>
          <w:highlight w:val="none"/>
        </w:rPr>
        <w:t xml:space="preserve">。</w:t>
      </w:r>
      <w:r/>
    </w:p>
    <w:p>
      <w:pPr>
        <w:ind w:firstLine="482"/>
        <w:jc w:val="left"/>
        <w:spacing w:line="360" w:lineRule="auto"/>
        <w:widowControl/>
        <w:tabs>
          <w:tab w:val="left" w:pos="630" w:leader="none"/>
        </w:tabs>
        <w:rPr>
          <w:rFonts w:hint="default" w:ascii="宋体" w:hAnsi="Times New Roman" w:eastAsia="宋体" w:cs="Times New Roman"/>
          <w:b/>
          <w:bCs/>
          <w:sz w:val="24"/>
          <w:szCs w:val="24"/>
          <w:highlight w:val="none"/>
        </w:rPr>
        <w:outlineLvl w:val="9"/>
      </w:pPr>
      <w:r>
        <w:rPr>
          <w:rFonts w:hint="eastAsia" w:ascii="宋体" w:hAnsi="宋体" w:eastAsia="宋体" w:cs="宋体"/>
          <w:b/>
          <w:bCs/>
          <w:sz w:val="24"/>
          <w:szCs w:val="24"/>
          <w:highlight w:val="none"/>
        </w:rPr>
        <w:t xml:space="preserve">3）微型大气污染监测分析设备维护</w:t>
      </w:r>
      <w:r>
        <w:rPr>
          <w:rFonts w:hint="default" w:ascii="宋体" w:hAnsi="宋体" w:eastAsia="宋体" w:cs="宋体"/>
          <w:b/>
          <w:bCs/>
          <w:sz w:val="24"/>
          <w:szCs w:val="24"/>
          <w:highlight w:val="none"/>
        </w:rPr>
        <w:t xml:space="preserve">                </w:t>
      </w:r>
      <w:r>
        <w:rPr>
          <w:rFonts w:hint="eastAsia" w:ascii="宋体" w:hAnsi="宋体" w:eastAsia="宋体" w:cs="宋体"/>
          <w:b/>
          <w:bCs/>
          <w:sz w:val="24"/>
          <w:szCs w:val="24"/>
          <w:highlight w:val="none"/>
        </w:rPr>
        <w:t xml:space="preserve">10分</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宋体"/>
          <w:sz w:val="24"/>
          <w:szCs w:val="24"/>
          <w:highlight w:val="none"/>
        </w:rPr>
        <w:t xml:space="preserve">上述</w:t>
      </w:r>
      <w:r>
        <w:rPr>
          <w:rFonts w:hint="eastAsia" w:ascii="宋体" w:hAnsi="宋体" w:eastAsia="宋体" w:cs="Times New Roman"/>
          <w:sz w:val="24"/>
          <w:szCs w:val="24"/>
          <w:highlight w:val="none"/>
        </w:rPr>
        <w:t xml:space="preserve">内容</w:t>
      </w:r>
      <w:r>
        <w:rPr>
          <w:rFonts w:hint="eastAsia" w:ascii="宋体" w:hAnsi="宋体" w:cs="Times New Roman"/>
          <w:sz w:val="24"/>
          <w:szCs w:val="24"/>
          <w:highlight w:val="none"/>
          <w:lang w:eastAsia="zh-CN"/>
        </w:rPr>
        <w:t xml:space="preserve">翔实</w:t>
      </w:r>
      <w:r>
        <w:rPr>
          <w:rFonts w:hint="eastAsia" w:ascii="宋体" w:hAnsi="宋体" w:eastAsia="宋体" w:cs="Times New Roman"/>
          <w:sz w:val="24"/>
          <w:szCs w:val="24"/>
          <w:highlight w:val="none"/>
        </w:rPr>
        <w:t xml:space="preserve">、需求贴合度高且条理清晰的该条得10分；</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内容较为简单、可行、细节有待完善的该条得6分；</w:t>
      </w:r>
      <w:r/>
    </w:p>
    <w:p>
      <w:pPr>
        <w:ind w:firstLine="480"/>
        <w:jc w:val="left"/>
        <w:spacing w:line="360" w:lineRule="auto"/>
        <w:widowControl/>
        <w:tabs>
          <w:tab w:val="left" w:pos="630" w:leader="none"/>
        </w:tabs>
        <w:rPr>
          <w:rFonts w:hint="eastAsia" w:ascii="宋体" w:hAnsi="宋体" w:eastAsia="宋体" w:cs="Times New Roman"/>
          <w:sz w:val="24"/>
          <w:szCs w:val="24"/>
          <w:highlight w:val="none"/>
        </w:rPr>
        <w:outlineLvl w:val="9"/>
      </w:pPr>
      <w:r>
        <w:rPr>
          <w:rFonts w:hint="eastAsia" w:ascii="宋体" w:hAnsi="宋体" w:eastAsia="宋体" w:cs="Times New Roman"/>
          <w:sz w:val="24"/>
          <w:szCs w:val="24"/>
          <w:highlight w:val="none"/>
        </w:rPr>
        <w:t xml:space="preserve">内容粗略、无针对性、基本满足采购需求的该条得2分；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Times New Roman"/>
          <w:sz w:val="24"/>
          <w:szCs w:val="24"/>
          <w:highlight w:val="none"/>
        </w:rPr>
        <w:t xml:space="preserve">未提供概述的此项不得分</w:t>
      </w:r>
      <w:r>
        <w:rPr>
          <w:rFonts w:hint="eastAsia" w:ascii="宋体" w:hAnsi="宋体" w:eastAsia="宋体" w:cs="宋体"/>
          <w:sz w:val="24"/>
          <w:szCs w:val="24"/>
          <w:highlight w:val="none"/>
        </w:rPr>
        <w:t xml:space="preserve">。</w:t>
      </w:r>
      <w:r/>
    </w:p>
    <w:p>
      <w:pPr>
        <w:ind w:firstLine="482"/>
        <w:jc w:val="left"/>
        <w:spacing w:line="360" w:lineRule="auto"/>
        <w:widowControl/>
        <w:tabs>
          <w:tab w:val="left" w:pos="630" w:leader="none"/>
        </w:tabs>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4）技术装备支撑能力                             10分</w:t>
      </w:r>
      <w:r/>
    </w:p>
    <w:p>
      <w:pPr>
        <w:ind w:firstLine="0"/>
        <w:jc w:val="both"/>
        <w:spacing w:line="360" w:lineRule="auto"/>
        <w:rPr>
          <w:rFonts w:hint="eastAsia" w:ascii="宋体" w:hAnsi="宋体" w:eastAsia="宋体" w:cs="宋体"/>
          <w:b/>
          <w:bCs/>
          <w:sz w:val="24"/>
          <w:szCs w:val="24"/>
          <w:highlight w:val="none"/>
        </w:rPr>
        <w:outlineLvl w:val="9"/>
      </w:pPr>
      <w:r>
        <w:rPr>
          <w:rFonts w:hint="eastAsia" w:ascii="Times New Roman" w:hAnsi="Times New Roman" w:eastAsia="宋体" w:cs="Times New Roman"/>
          <w:szCs w:val="20"/>
          <w:highlight w:val="none"/>
        </w:rPr>
        <w:t xml:space="preserve">    </w:t>
      </w: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内容包括但不</w:t>
      </w:r>
      <w:r>
        <w:rPr>
          <w:rFonts w:hint="eastAsia" w:ascii="宋体" w:hAnsi="宋体" w:eastAsia="宋体" w:cs="宋体"/>
          <w:b/>
          <w:bCs/>
          <w:sz w:val="24"/>
          <w:szCs w:val="24"/>
          <w:highlight w:val="none"/>
        </w:rPr>
        <w:t xml:space="preserve">限于装备技术及应用能力评价、技术先进性说明、异常数据判断与处理方案。</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上述内容</w:t>
      </w:r>
      <w:r>
        <w:rPr>
          <w:rFonts w:hint="eastAsia" w:ascii="宋体" w:hAnsi="宋体" w:cs="宋体"/>
          <w:sz w:val="24"/>
          <w:szCs w:val="24"/>
          <w:highlight w:val="none"/>
          <w:lang w:eastAsia="zh-CN"/>
        </w:rPr>
        <w:t xml:space="preserve">翔实</w:t>
      </w:r>
      <w:r>
        <w:rPr>
          <w:rFonts w:hint="eastAsia" w:ascii="宋体" w:hAnsi="宋体" w:eastAsia="宋体" w:cs="宋体"/>
          <w:sz w:val="24"/>
          <w:szCs w:val="24"/>
          <w:highlight w:val="none"/>
        </w:rPr>
        <w:t xml:space="preserve">、需求贴合度高且条理清晰的该条得10分；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内容较为简单、可行、细节有待完善的该条得6分；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内容粗略、无针对性、基本满足采购需求的该条得2分；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未提供概述的此项不得分。</w:t>
      </w:r>
      <w:r/>
    </w:p>
    <w:p>
      <w:pPr>
        <w:ind w:firstLine="482"/>
        <w:jc w:val="left"/>
        <w:spacing w:line="360" w:lineRule="auto"/>
        <w:widowControl/>
        <w:tabs>
          <w:tab w:val="left" w:pos="630" w:leader="none"/>
        </w:tabs>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5）项目实施保障                               10分</w:t>
      </w:r>
      <w:r/>
    </w:p>
    <w:p>
      <w:pPr>
        <w:ind w:firstLine="0"/>
        <w:jc w:val="both"/>
        <w:spacing w:line="360" w:lineRule="auto"/>
        <w:rPr>
          <w:rFonts w:hint="eastAsia" w:ascii="宋体" w:hAnsi="宋体" w:eastAsia="宋体" w:cs="宋体"/>
          <w:b/>
          <w:bCs/>
          <w:sz w:val="24"/>
          <w:szCs w:val="24"/>
          <w:highlight w:val="none"/>
        </w:rPr>
        <w:outlineLvl w:val="9"/>
      </w:pPr>
      <w:r>
        <w:rPr>
          <w:rFonts w:hint="eastAsia" w:ascii="Times New Roman" w:hAnsi="Times New Roman" w:eastAsia="宋体" w:cs="Times New Roman"/>
          <w:szCs w:val="20"/>
          <w:highlight w:val="none"/>
        </w:rPr>
        <w:t xml:space="preserve">    </w:t>
      </w:r>
      <w:r>
        <w:rPr>
          <w:rFonts w:hint="eastAsia" w:ascii="宋体" w:hAnsi="宋体" w:eastAsia="宋体" w:cs="宋体"/>
          <w:b/>
          <w:bCs/>
          <w:sz w:val="24"/>
          <w:szCs w:val="24"/>
          <w:highlight w:val="none"/>
        </w:rPr>
        <w:t xml:space="preserve"> </w:t>
      </w:r>
      <w:r>
        <w:rPr>
          <w:rFonts w:hint="eastAsia" w:ascii="宋体" w:hAnsi="宋体" w:cs="宋体"/>
          <w:b/>
          <w:bCs/>
          <w:sz w:val="24"/>
          <w:szCs w:val="24"/>
          <w:highlight w:val="none"/>
          <w:lang w:eastAsia="zh-CN"/>
        </w:rPr>
        <w:t xml:space="preserve">内容包括但不</w:t>
      </w:r>
      <w:r>
        <w:rPr>
          <w:rFonts w:hint="eastAsia" w:ascii="宋体" w:hAnsi="宋体" w:eastAsia="宋体" w:cs="宋体"/>
          <w:b/>
          <w:bCs/>
          <w:sz w:val="24"/>
          <w:szCs w:val="24"/>
          <w:highlight w:val="none"/>
        </w:rPr>
        <w:t xml:space="preserve">限于实施计划、组织人员管理方案、项目进度保障、主要支撑装备的运行维护方案、技术培训方案。</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上述内容</w:t>
      </w:r>
      <w:r>
        <w:rPr>
          <w:rFonts w:hint="eastAsia" w:ascii="宋体" w:hAnsi="宋体" w:cs="宋体"/>
          <w:sz w:val="24"/>
          <w:szCs w:val="24"/>
          <w:highlight w:val="none"/>
          <w:lang w:eastAsia="zh-CN"/>
        </w:rPr>
        <w:t xml:space="preserve">翔实</w:t>
      </w:r>
      <w:r>
        <w:rPr>
          <w:rFonts w:hint="eastAsia" w:ascii="宋体" w:hAnsi="宋体" w:eastAsia="宋体" w:cs="宋体"/>
          <w:sz w:val="24"/>
          <w:szCs w:val="24"/>
          <w:highlight w:val="none"/>
        </w:rPr>
        <w:t xml:space="preserve">、需求贴合度高且条理清晰的该条得10分；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内容较为简单、可行、细节有待完善的该条得6分；</w:t>
      </w:r>
      <w:r/>
    </w:p>
    <w:p>
      <w:pPr>
        <w:ind w:firstLine="480"/>
        <w:jc w:val="left"/>
        <w:spacing w:line="360" w:lineRule="auto"/>
        <w:widowControl/>
        <w:tabs>
          <w:tab w:val="left" w:pos="63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内容粗略、无针对性、基本满足采购需求的该条得2分；</w:t>
      </w:r>
      <w:r/>
    </w:p>
    <w:p>
      <w:pPr>
        <w:ind w:firstLine="420"/>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sz w:val="24"/>
          <w:szCs w:val="24"/>
          <w:highlight w:val="none"/>
        </w:rPr>
        <w:t xml:space="preserve">未提供概述的此项不得分。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采购人。未列入本评分细则的其他条件不作为评分内容。除技术文件编制粗糙、缺漏项较多的</w:t>
      </w:r>
      <w:r>
        <w:rPr>
          <w:rFonts w:hint="eastAsia" w:ascii="宋体" w:hAnsi="宋体" w:cs="宋体"/>
          <w:bCs/>
          <w:color w:val="auto"/>
          <w:sz w:val="24"/>
          <w:szCs w:val="24"/>
          <w:highlight w:val="none"/>
          <w:lang w:eastAsia="zh-CN"/>
        </w:rPr>
        <w:t xml:space="preserve">情况外</w:t>
      </w:r>
      <w:r>
        <w:rPr>
          <w:rFonts w:hint="eastAsia" w:ascii="宋体" w:hAnsi="宋体" w:eastAsia="宋体" w:cs="宋体"/>
          <w:bCs/>
          <w:color w:val="auto"/>
          <w:sz w:val="24"/>
          <w:szCs w:val="24"/>
          <w:highlight w:val="none"/>
        </w:rPr>
        <w:t xml:space="preserve">，当技术文件所列项出现某小项漏项</w:t>
      </w:r>
      <w:r>
        <w:rPr>
          <w:rFonts w:hint="eastAsia" w:ascii="宋体" w:hAnsi="宋体" w:cs="宋体"/>
          <w:bCs/>
          <w:color w:val="auto"/>
          <w:sz w:val="24"/>
          <w:szCs w:val="24"/>
          <w:highlight w:val="none"/>
          <w:lang w:eastAsia="zh-CN"/>
        </w:rPr>
        <w:t xml:space="preserve">时，</w:t>
      </w:r>
      <w:r>
        <w:rPr>
          <w:rFonts w:hint="eastAsia" w:ascii="宋体" w:hAnsi="宋体" w:eastAsia="宋体" w:cs="宋体"/>
          <w:bCs/>
          <w:color w:val="auto"/>
          <w:sz w:val="24"/>
          <w:szCs w:val="24"/>
          <w:highlight w:val="none"/>
        </w:rPr>
        <w:t xml:space="preserve">该项不得分（取所有评委打分分值的平均值）。</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（十二）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5"/>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5"/>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numPr>
          <w:ilvl w:val="0"/>
          <w:numId w:val="5"/>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6"/>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6"/>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6"/>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非因不可抗力未履行招、投标文件和合同规定的义务，一经查实，</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（十五）注意事项：</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6"/>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中标后无正当理由不与采购人签订合同的；</w:t>
      </w:r>
      <w:r/>
    </w:p>
    <w:p>
      <w:pPr>
        <w:numPr>
          <w:ilvl w:val="3"/>
          <w:numId w:val="6"/>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6"/>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（十六）中标服务费：</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招标代理服务费</w:t>
      </w:r>
      <w:r>
        <w:rPr>
          <w:rFonts w:hint="eastAsia" w:ascii="宋体" w:hAnsi="宋体" w:cs="宋体"/>
          <w:bCs/>
          <w:color w:val="auto"/>
          <w:sz w:val="24"/>
          <w:szCs w:val="24"/>
          <w:highlight w:val="none"/>
          <w:lang w:eastAsia="zh-CN"/>
        </w:rPr>
        <w:t xml:space="preserve">以</w:t>
      </w:r>
      <w:r>
        <w:rPr>
          <w:rFonts w:hint="eastAsia" w:ascii="宋体" w:hAnsi="宋体" w:eastAsia="宋体" w:cs="宋体"/>
          <w:bCs/>
          <w:color w:val="auto"/>
          <w:sz w:val="24"/>
          <w:szCs w:val="24"/>
          <w:highlight w:val="none"/>
        </w:rPr>
        <w:t xml:space="preserve">中标价为计费基础，</w:t>
      </w:r>
      <w:r>
        <w:rPr>
          <w:rFonts w:hint="eastAsia" w:ascii="宋体" w:hAnsi="宋体" w:cs="宋体"/>
          <w:bCs/>
          <w:color w:val="auto"/>
          <w:sz w:val="24"/>
          <w:szCs w:val="24"/>
          <w:highlight w:val="none"/>
          <w:lang w:eastAsia="zh-CN"/>
        </w:rPr>
        <w:t xml:space="preserve">100万元以下</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lang w:val="en-US" w:eastAsia="zh-CN"/>
        </w:rPr>
        <w:t xml:space="preserve">1.5%，100</w:t>
      </w:r>
      <w:r>
        <w:rPr>
          <w:rFonts w:hint="eastAsia" w:ascii="宋体" w:hAnsi="宋体" w:cs="宋体"/>
          <w:bCs/>
          <w:color w:val="auto"/>
          <w:sz w:val="24"/>
          <w:szCs w:val="24"/>
          <w:highlight w:val="none"/>
          <w:lang w:val="en-US" w:eastAsia="zh-CN"/>
        </w:rPr>
        <w:t xml:space="preserve">万元</w:t>
      </w:r>
      <w:r>
        <w:rPr>
          <w:rFonts w:hint="eastAsia" w:ascii="宋体" w:hAnsi="宋体" w:eastAsia="宋体" w:cs="宋体"/>
          <w:bCs/>
          <w:color w:val="auto"/>
          <w:sz w:val="24"/>
          <w:szCs w:val="24"/>
          <w:highlight w:val="none"/>
          <w:lang w:val="en-US" w:eastAsia="zh-CN"/>
        </w:rPr>
        <w:t xml:space="preserve">—500</w:t>
      </w:r>
      <w:r>
        <w:rPr>
          <w:rFonts w:hint="eastAsia" w:ascii="宋体" w:hAnsi="宋体" w:cs="宋体"/>
          <w:bCs/>
          <w:color w:val="auto"/>
          <w:sz w:val="24"/>
          <w:szCs w:val="24"/>
          <w:highlight w:val="none"/>
          <w:lang w:val="en-US" w:eastAsia="zh-CN"/>
        </w:rPr>
        <w:t xml:space="preserve">万元费率为</w:t>
      </w:r>
      <w:r>
        <w:rPr>
          <w:rFonts w:hint="eastAsia" w:ascii="宋体" w:hAnsi="宋体" w:eastAsia="宋体" w:cs="宋体"/>
          <w:bCs/>
          <w:color w:val="auto"/>
          <w:sz w:val="24"/>
          <w:szCs w:val="24"/>
          <w:highlight w:val="none"/>
          <w:lang w:val="en-US" w:eastAsia="zh-CN"/>
        </w:rPr>
        <w:t xml:space="preserve">0.8%，打7折</w:t>
      </w:r>
      <w:r>
        <w:rPr>
          <w:rFonts w:hint="eastAsia" w:ascii="宋体" w:hAnsi="宋体" w:eastAsia="宋体" w:cs="宋体"/>
          <w:bCs/>
          <w:color w:val="auto"/>
          <w:sz w:val="24"/>
          <w:szCs w:val="24"/>
          <w:highlight w:val="none"/>
        </w:rPr>
        <w:t xml:space="preserve">计取。招标代理服务收费采用差额定率累进计算方式。</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开具中标通知书时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招标代理费由</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向采购代理机构一次性付清。</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（十七）合同融资、履约</w:t>
      </w:r>
      <w:r>
        <w:rPr>
          <w:rFonts w:hint="eastAsia" w:ascii="宋体" w:hAnsi="宋体" w:cs="宋体"/>
          <w:bCs/>
          <w:color w:val="auto"/>
          <w:sz w:val="24"/>
          <w:szCs w:val="24"/>
          <w:highlight w:val="none"/>
          <w:lang w:eastAsia="zh-CN"/>
        </w:rPr>
        <w:t xml:space="preserve">担保：</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600"/>
        <w:jc w:val="center"/>
        <w:keepLines w:val="0"/>
        <w:keepNext w:val="0"/>
        <w:pageBreakBefore w:val="0"/>
        <w:spacing w:line="360" w:lineRule="auto"/>
        <w:tabs>
          <w:tab w:val="left" w:pos="3144" w:leader="none"/>
        </w:tabs>
        <w:rPr>
          <w:rFonts w:hint="eastAsia" w:ascii="宋体" w:hAnsi="宋体" w:eastAsia="宋体" w:cs="宋体"/>
          <w:color w:val="auto"/>
          <w:sz w:val="30"/>
          <w:szCs w:val="30"/>
          <w:highlight w:val="none"/>
          <w:lang w:val="en-US" w:eastAsia="zh-CN"/>
        </w:rPr>
        <w:outlineLvl w:val="1"/>
      </w:pPr>
      <w:r>
        <w:rPr>
          <w:rFonts w:hint="eastAsia" w:ascii="宋体" w:hAnsi="宋体" w:eastAsia="宋体" w:cs="宋体"/>
          <w:color w:val="auto"/>
          <w:sz w:val="30"/>
          <w:szCs w:val="30"/>
          <w:highlight w:val="none"/>
        </w:rPr>
        <w:t xml:space="preserve">三、</w:t>
      </w:r>
      <w:bookmarkStart w:id="2" w:name="_Hlk119064295"/>
      <w:r>
        <w:rPr>
          <w:rFonts w:hint="eastAsia" w:ascii="宋体" w:hAnsi="宋体" w:eastAsia="宋体" w:cs="宋体"/>
          <w:color w:val="auto"/>
          <w:sz w:val="30"/>
          <w:szCs w:val="30"/>
          <w:highlight w:val="none"/>
          <w:lang w:val="en-US" w:eastAsia="zh-CN"/>
        </w:rPr>
        <w:t xml:space="preserve">采购需求</w:t>
      </w:r>
      <w:r/>
    </w:p>
    <w:p>
      <w:pPr>
        <w:ind w:firstLine="0"/>
        <w:jc w:val="both"/>
        <w:spacing w:line="400" w:lineRule="exact"/>
        <w:rPr>
          <w:rFonts w:hint="eastAsia" w:ascii="宋体" w:hAnsi="宋体" w:eastAsia="宋体" w:cs="宋体"/>
          <w:b/>
          <w:bCs/>
          <w:sz w:val="24"/>
          <w:szCs w:val="20"/>
          <w:highlight w:val="none"/>
        </w:rPr>
        <w:outlineLvl w:val="9"/>
      </w:pPr>
      <w:r>
        <w:rPr>
          <w:rFonts w:hint="eastAsia" w:ascii="宋体" w:hAnsi="宋体" w:eastAsia="宋体" w:cs="宋体"/>
          <w:b/>
          <w:bCs/>
          <w:sz w:val="24"/>
          <w:szCs w:val="20"/>
          <w:highlight w:val="none"/>
        </w:rPr>
        <w:t xml:space="preserve">一、采购标的需实现的功能或者目标</w:t>
      </w:r>
      <w:r/>
    </w:p>
    <w:p>
      <w:pPr>
        <w:ind w:firstLine="470"/>
        <w:jc w:val="left"/>
        <w:spacing w:line="400" w:lineRule="exact"/>
        <w:widowControl/>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主要为江溪街道春城大气站点的运行管理及保障，包括平台数据预警溯源追踪以及微型大气污染监测</w:t>
      </w:r>
      <w:r>
        <w:rPr>
          <w:rFonts w:hint="eastAsia" w:ascii="宋体" w:hAnsi="宋体" w:eastAsia="宋体" w:cs="宋体"/>
          <w:sz w:val="24"/>
          <w:szCs w:val="20"/>
          <w:highlight w:val="none"/>
          <w:lang w:val="en-US" w:eastAsia="zh-CN"/>
        </w:rPr>
        <w:t xml:space="preserve">设备运维</w:t>
      </w:r>
      <w:r>
        <w:rPr>
          <w:rFonts w:hint="eastAsia" w:ascii="宋体" w:hAnsi="宋体" w:eastAsia="宋体" w:cs="宋体"/>
          <w:sz w:val="24"/>
          <w:szCs w:val="20"/>
          <w:highlight w:val="none"/>
        </w:rPr>
        <w:t xml:space="preserve">。</w:t>
      </w:r>
      <w:r/>
    </w:p>
    <w:tbl>
      <w:tblPr>
        <w:tblStyle w:val="683"/>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6"/>
        <w:gridCol w:w="2806"/>
        <w:gridCol w:w="5257"/>
        <w:gridCol w:w="789"/>
      </w:tblGrid>
      <w:tr>
        <w:trPr>
          <w:jc w:val="center"/>
          <w:trHeight w:val="3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57" w:type="pct"/>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项目类别</w:t>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项目内容</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数量</w:t>
            </w:r>
            <w:r/>
          </w:p>
        </w:tc>
      </w:tr>
      <w:tr>
        <w:trPr>
          <w:jc w:val="center"/>
          <w:trHeight w:val="290"/>
        </w:trPr>
        <w:tc>
          <w:tcPr>
            <w:tcBorders>
              <w:top w:val="single" w:color="000000" w:sz="4" w:space="0"/>
              <w:left w:val="single" w:color="000000" w:sz="4" w:space="0"/>
              <w:right w:val="single" w:color="000000" w:sz="4" w:space="0"/>
            </w:tcBorders>
            <w:tcW w:w="403" w:type="pct"/>
            <w:vAlign w:val="center"/>
            <w:vMerge w:val="restart"/>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1</w:t>
            </w:r>
            <w:r/>
          </w:p>
        </w:tc>
        <w:tc>
          <w:tcPr>
            <w:tcBorders>
              <w:top w:val="single" w:color="000000" w:sz="4" w:space="0"/>
              <w:left w:val="single" w:color="000000" w:sz="4" w:space="0"/>
              <w:right w:val="single" w:color="000000" w:sz="4" w:space="0"/>
            </w:tcBorders>
            <w:tcW w:w="1457" w:type="pct"/>
            <w:vAlign w:val="center"/>
            <w:vMerge w:val="restart"/>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平台数据预警溯源追踪</w:t>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lang w:eastAsia="zh-CN"/>
              </w:rPr>
              <w:t xml:space="preserve">VOCs</w:t>
            </w:r>
            <w:r>
              <w:rPr>
                <w:rFonts w:hint="eastAsia" w:ascii="宋体" w:hAnsi="宋体" w:eastAsia="宋体" w:cs="Times New Roman"/>
                <w:szCs w:val="24"/>
                <w:highlight w:val="none"/>
              </w:rPr>
              <w:t xml:space="preserve">走航监测服务并编制相应走航报告</w:t>
            </w:r>
            <w:r/>
          </w:p>
        </w:tc>
        <w:tc>
          <w:tcPr>
            <w:tcBorders>
              <w:top w:val="single" w:color="000000" w:sz="4" w:space="0"/>
              <w:left w:val="single" w:color="000000" w:sz="4" w:space="0"/>
              <w:right w:val="single" w:color="000000" w:sz="4" w:space="0"/>
            </w:tcBorders>
            <w:tcW w:w="410" w:type="pct"/>
            <w:vAlign w:val="center"/>
            <w:vMerge w:val="restart"/>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1项</w:t>
            </w:r>
            <w:r/>
          </w:p>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r>
      <w:tr>
        <w:trPr>
          <w:jc w:val="center"/>
          <w:trHeight w:val="290"/>
        </w:trPr>
        <w:tc>
          <w:tcPr>
            <w:tcBorders>
              <w:left w:val="single" w:color="000000" w:sz="4" w:space="0"/>
              <w:right w:val="single" w:color="000000" w:sz="4" w:space="0"/>
            </w:tcBorders>
            <w:tcW w:w="403" w:type="pct"/>
            <w:vAlign w:val="center"/>
            <w:vMerge w:val="continue"/>
            <w:textDirection w:val="lrTb"/>
            <w:noWrap w:val="false"/>
          </w:tcPr>
          <w:p>
            <w:pPr>
              <w:ind w:firstLine="0"/>
              <w:jc w:val="center"/>
              <w:spacing w:line="440" w:lineRule="exact"/>
              <w:rPr>
                <w:rFonts w:hint="default" w:ascii="Times New Roman" w:hAnsi="Times New Roman" w:eastAsia="宋体" w:cs="Times New Roman"/>
                <w:szCs w:val="20"/>
                <w:highlight w:val="none"/>
              </w:rPr>
              <w:outlineLvl w:val="9"/>
            </w:pPr>
            <w:r>
              <w:rPr>
                <w:rFonts w:hint="default" w:ascii="Times New Roman" w:hAnsi="Times New Roman" w:eastAsia="宋体" w:cs="Times New Roman"/>
                <w:szCs w:val="20"/>
                <w:highlight w:val="none"/>
              </w:rPr>
            </w:r>
            <w:r/>
          </w:p>
        </w:tc>
        <w:tc>
          <w:tcPr>
            <w:tcBorders>
              <w:left w:val="single" w:color="000000" w:sz="4" w:space="0"/>
              <w:right w:val="single" w:color="000000" w:sz="4" w:space="0"/>
            </w:tcBorders>
            <w:tcW w:w="1457" w:type="pct"/>
            <w:vAlign w:val="center"/>
            <w:vMerge w:val="continue"/>
            <w:textDirection w:val="lrTb"/>
            <w:noWrap w:val="false"/>
          </w:tcPr>
          <w:p>
            <w:pPr>
              <w:ind w:firstLine="0"/>
              <w:jc w:val="center"/>
              <w:spacing w:line="440" w:lineRule="exact"/>
              <w:rPr>
                <w:rFonts w:hint="default" w:ascii="Times New Roman" w:hAnsi="Times New Roman" w:eastAsia="宋体" w:cs="Times New Roman"/>
                <w:szCs w:val="20"/>
                <w:highlight w:val="none"/>
              </w:rPr>
              <w:outlineLvl w:val="9"/>
            </w:pPr>
            <w:r>
              <w:rPr>
                <w:rFonts w:hint="default" w:ascii="Times New Roman" w:hAnsi="Times New Roman" w:eastAsia="宋体" w:cs="Times New Roman"/>
                <w:szCs w:val="20"/>
                <w:highlight w:val="none"/>
              </w:rPr>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道路积尘走航监测服务并编制相应走航报告</w:t>
            </w:r>
            <w:r/>
          </w:p>
        </w:tc>
        <w:tc>
          <w:tcPr>
            <w:tcBorders>
              <w:left w:val="single" w:color="000000" w:sz="4" w:space="0"/>
              <w:right w:val="single" w:color="000000" w:sz="4" w:space="0"/>
            </w:tcBorders>
            <w:tcW w:w="410"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r>
      <w:tr>
        <w:trPr>
          <w:jc w:val="center"/>
          <w:trHeight w:val="290"/>
        </w:trPr>
        <w:tc>
          <w:tcPr>
            <w:tcBorders>
              <w:left w:val="single" w:color="000000" w:sz="4" w:space="0"/>
              <w:right w:val="single" w:color="000000" w:sz="4" w:space="0"/>
            </w:tcBorders>
            <w:tcW w:w="403"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c>
          <w:tcPr>
            <w:tcBorders>
              <w:left w:val="single" w:color="000000" w:sz="4" w:space="0"/>
              <w:right w:val="single" w:color="000000" w:sz="4" w:space="0"/>
            </w:tcBorders>
            <w:tcW w:w="1457"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六参数走航监测服务并编制相应走航报告</w:t>
            </w:r>
            <w:r/>
          </w:p>
        </w:tc>
        <w:tc>
          <w:tcPr>
            <w:tcBorders>
              <w:left w:val="single" w:color="000000" w:sz="4" w:space="0"/>
              <w:right w:val="single" w:color="000000" w:sz="4" w:space="0"/>
            </w:tcBorders>
            <w:tcW w:w="410"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r>
      <w:tr>
        <w:trPr>
          <w:jc w:val="center"/>
          <w:trHeight w:val="143"/>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c>
          <w:tcPr>
            <w:tcBorders>
              <w:left w:val="single" w:color="000000" w:sz="4" w:space="0"/>
              <w:right w:val="single" w:color="000000" w:sz="4" w:space="0"/>
            </w:tcBorders>
            <w:tcW w:w="1457" w:type="pct"/>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颗粒物雷达走航监测服务并编制相应走航报告</w:t>
            </w:r>
            <w:r/>
          </w:p>
        </w:tc>
        <w:tc>
          <w:tcPr>
            <w:tcBorders>
              <w:left w:val="single" w:color="000000" w:sz="4" w:space="0"/>
              <w:bottom w:val="single" w:color="000000" w:sz="4" w:space="0"/>
              <w:right w:val="single" w:color="000000" w:sz="4" w:space="0"/>
            </w:tcBorders>
            <w:tcW w:w="410"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r>
      <w:tr>
        <w:trPr>
          <w:jc w:val="center"/>
          <w:trHeight w:val="143"/>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c>
          <w:tcPr>
            <w:tcBorders>
              <w:left w:val="single" w:color="000000" w:sz="4" w:space="0"/>
              <w:right w:val="single" w:color="000000" w:sz="4" w:space="0"/>
            </w:tcBorders>
            <w:tcW w:w="1457" w:type="pct"/>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数据分析服务，提供大气数据汇总编制报告</w:t>
            </w:r>
            <w:r/>
          </w:p>
        </w:tc>
        <w:tc>
          <w:tcPr>
            <w:tcBorders>
              <w:left w:val="single" w:color="000000" w:sz="4" w:space="0"/>
              <w:bottom w:val="single" w:color="000000" w:sz="4" w:space="0"/>
              <w:right w:val="single" w:color="000000" w:sz="4" w:space="0"/>
            </w:tcBorders>
            <w:tcW w:w="410"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r>
      <w:tr>
        <w:trPr>
          <w:jc w:val="center"/>
          <w:trHeight w:val="143"/>
        </w:trPr>
        <w:tc>
          <w:tcPr>
            <w:tcBorders>
              <w:left w:val="single" w:color="000000" w:sz="4" w:space="0"/>
              <w:bottom w:val="single" w:color="000000" w:sz="4" w:space="0"/>
              <w:right w:val="single" w:color="000000" w:sz="4" w:space="0"/>
            </w:tcBorders>
            <w:tcW w:w="403" w:type="pct"/>
            <w:vAlign w:val="center"/>
            <w:vMerge w:val="continue"/>
            <w:textDirection w:val="lrTb"/>
            <w:noWrap w:val="false"/>
          </w:tcPr>
          <w:p>
            <w:pPr>
              <w:ind w:firstLine="0"/>
              <w:jc w:val="center"/>
              <w:spacing w:line="440" w:lineRule="exact"/>
              <w:rPr>
                <w:rFonts w:hint="default" w:ascii="Times New Roman" w:hAnsi="Times New Roman" w:eastAsia="宋体" w:cs="Times New Roman"/>
                <w:szCs w:val="20"/>
                <w:highlight w:val="none"/>
              </w:rPr>
              <w:outlineLvl w:val="9"/>
            </w:pPr>
            <w:r>
              <w:rPr>
                <w:rFonts w:hint="default" w:ascii="Times New Roman" w:hAnsi="Times New Roman" w:eastAsia="宋体" w:cs="Times New Roman"/>
                <w:szCs w:val="20"/>
                <w:highlight w:val="none"/>
              </w:rPr>
            </w:r>
            <w:r/>
          </w:p>
        </w:tc>
        <w:tc>
          <w:tcPr>
            <w:tcBorders>
              <w:left w:val="single" w:color="000000" w:sz="4" w:space="0"/>
              <w:right w:val="single" w:color="000000" w:sz="4" w:space="0"/>
            </w:tcBorders>
            <w:tcW w:w="1457" w:type="pct"/>
            <w:vMerge w:val="continue"/>
            <w:textDirection w:val="lrTb"/>
            <w:noWrap w:val="false"/>
          </w:tcPr>
          <w:p>
            <w:pPr>
              <w:ind w:firstLine="0"/>
              <w:jc w:val="center"/>
              <w:spacing w:line="440" w:lineRule="exact"/>
              <w:rPr>
                <w:rFonts w:hint="default" w:ascii="Times New Roman" w:hAnsi="Times New Roman" w:eastAsia="宋体" w:cs="Times New Roman"/>
                <w:szCs w:val="20"/>
                <w:highlight w:val="none"/>
              </w:rPr>
              <w:outlineLvl w:val="9"/>
            </w:pPr>
            <w:r>
              <w:rPr>
                <w:rFonts w:hint="default" w:ascii="Times New Roman" w:hAnsi="Times New Roman" w:eastAsia="宋体" w:cs="Times New Roman"/>
                <w:szCs w:val="20"/>
                <w:highlight w:val="none"/>
              </w:rPr>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现场排查服务，结合便携设备快速监测巡查并提供报告</w:t>
            </w:r>
            <w:r/>
          </w:p>
        </w:tc>
        <w:tc>
          <w:tcPr>
            <w:tcBorders>
              <w:left w:val="single" w:color="000000" w:sz="4" w:space="0"/>
              <w:bottom w:val="single" w:color="000000" w:sz="4" w:space="0"/>
              <w:right w:val="single" w:color="000000" w:sz="4" w:space="0"/>
            </w:tcBorders>
            <w:tcW w:w="410" w:type="pct"/>
            <w:vAlign w:val="center"/>
            <w:vMerge w:val="continue"/>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r>
            <w:r/>
          </w:p>
        </w:tc>
      </w:tr>
      <w:tr>
        <w:trPr>
          <w:jc w:val="center"/>
          <w:trHeight w:val="364"/>
        </w:trPr>
        <w:tc>
          <w:tcPr>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W w:w="1457" w:type="pct"/>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微型大气污染监测分析设备</w:t>
            </w:r>
            <w:r/>
          </w:p>
        </w:tc>
        <w:tc>
          <w:tcPr>
            <w:tcBorders>
              <w:top w:val="single" w:color="000000" w:sz="4" w:space="0"/>
              <w:left w:val="single" w:color="000000" w:sz="4" w:space="0"/>
              <w:bottom w:val="single" w:color="000000" w:sz="4" w:space="0"/>
              <w:right w:val="single" w:color="000000" w:sz="4" w:space="0"/>
            </w:tcBorders>
            <w:tcW w:w="273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微型大气污染监测装置运维</w:t>
            </w:r>
            <w:r/>
          </w:p>
        </w:tc>
        <w:tc>
          <w:tcPr>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ind w:firstLine="0"/>
              <w:jc w:val="center"/>
              <w:spacing w:line="440" w:lineRule="exact"/>
              <w:rPr>
                <w:rFonts w:hint="eastAsia" w:ascii="宋体" w:hAnsi="宋体" w:eastAsia="宋体" w:cs="Times New Roman"/>
                <w:szCs w:val="24"/>
                <w:highlight w:val="none"/>
              </w:rPr>
              <w:outlineLvl w:val="9"/>
            </w:pPr>
            <w:r>
              <w:rPr>
                <w:rFonts w:hint="eastAsia" w:ascii="宋体" w:hAnsi="宋体" w:eastAsia="宋体" w:cs="Times New Roman"/>
                <w:szCs w:val="24"/>
                <w:highlight w:val="none"/>
              </w:rPr>
              <w:t xml:space="preserve">1项</w:t>
            </w:r>
            <w:r/>
          </w:p>
        </w:tc>
      </w:tr>
    </w:tbl>
    <w:p>
      <w:pPr>
        <w:ind w:firstLine="470"/>
        <w:jc w:val="left"/>
        <w:spacing w:line="400" w:lineRule="exact"/>
        <w:widowControl/>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实施地点：新吴区江溪街道。</w:t>
      </w:r>
      <w:r/>
    </w:p>
    <w:p>
      <w:pPr>
        <w:ind w:firstLine="0"/>
        <w:jc w:val="both"/>
        <w:spacing w:line="400" w:lineRule="exact"/>
        <w:rPr>
          <w:rFonts w:hint="eastAsia" w:ascii="宋体" w:hAnsi="宋体" w:eastAsia="宋体" w:cs="宋体"/>
          <w:b/>
          <w:bCs/>
          <w:sz w:val="24"/>
          <w:szCs w:val="20"/>
          <w:highlight w:val="none"/>
        </w:rPr>
        <w:outlineLvl w:val="9"/>
      </w:pPr>
      <w:r>
        <w:rPr>
          <w:rFonts w:hint="eastAsia" w:ascii="宋体" w:hAnsi="宋体" w:eastAsia="宋体" w:cs="宋体"/>
          <w:b/>
          <w:bCs/>
          <w:sz w:val="24"/>
          <w:szCs w:val="20"/>
          <w:highlight w:val="none"/>
        </w:rPr>
        <w:t xml:space="preserve">二、采购标的需执行的国家相关标准、行业标准</w:t>
      </w:r>
      <w:r/>
    </w:p>
    <w:p>
      <w:pPr>
        <w:ind w:firstLine="482"/>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达到国家及行业合格标准</w:t>
      </w:r>
      <w:r/>
    </w:p>
    <w:p>
      <w:pPr>
        <w:numPr>
          <w:ilvl w:val="0"/>
          <w:numId w:val="7"/>
        </w:numPr>
        <w:ind w:firstLine="0"/>
        <w:jc w:val="both"/>
        <w:spacing w:line="400" w:lineRule="exact"/>
        <w:rPr>
          <w:rFonts w:hint="eastAsia" w:ascii="宋体" w:hAnsi="宋体" w:eastAsia="宋体" w:cs="宋体"/>
          <w:b/>
          <w:bCs/>
          <w:sz w:val="24"/>
          <w:szCs w:val="20"/>
          <w:highlight w:val="none"/>
        </w:rPr>
        <w:outlineLvl w:val="9"/>
      </w:pPr>
      <w:r>
        <w:rPr>
          <w:rFonts w:hint="eastAsia" w:ascii="宋体" w:hAnsi="宋体" w:eastAsia="宋体" w:cs="宋体"/>
          <w:b/>
          <w:bCs/>
          <w:sz w:val="24"/>
          <w:szCs w:val="20"/>
          <w:highlight w:val="none"/>
        </w:rPr>
        <w:t xml:space="preserve">采购标的内容：</w:t>
      </w:r>
      <w:r/>
    </w:p>
    <w:p>
      <w:pPr>
        <w:ind w:firstLine="482"/>
        <w:jc w:val="both"/>
        <w:spacing w:line="400" w:lineRule="exact"/>
        <w:rPr>
          <w:rFonts w:hint="eastAsia" w:ascii="宋体" w:hAnsi="宋体" w:eastAsia="宋体" w:cs="宋体"/>
          <w:b/>
          <w:bCs/>
          <w:sz w:val="24"/>
          <w:szCs w:val="20"/>
          <w:highlight w:val="none"/>
        </w:rPr>
        <w:outlineLvl w:val="9"/>
      </w:pPr>
      <w:r>
        <w:rPr>
          <w:rFonts w:hint="eastAsia" w:ascii="宋体" w:hAnsi="宋体" w:eastAsia="宋体" w:cs="宋体"/>
          <w:b/>
          <w:bCs/>
          <w:sz w:val="24"/>
          <w:szCs w:val="20"/>
          <w:highlight w:val="none"/>
        </w:rPr>
        <w:t xml:space="preserve">（一）平台数据预警溯源追踪</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若平台数据接近预警值，根据数据中风向风速情况并定期依托走航监测车针对性地进行污染源摸排，及时查明污染成因并溯源追踪。</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3.1、走航监测服务（配置人员3人，司机1人，技术员2人（操作机器和现场研判））：服务期间利用 </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 走航监测车、六参数走航车、颗粒物雷达走航车及道路积尘走航监测车，对江溪街道区域开展摸排监测，对涉 </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 和颗粒物重点区域、重点企业进行专项 </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 和颗粒物走航监测服务，提供走航监测分析报告。</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3.1.1</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走航车：针对臭氧夏秋季污染防治关键时期（4月-10月），提供</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走航车服务，定期对江溪站点及重点区域进行</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走航，并对高值区域进行巡查，输出</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走航分析溯源报告，每月走航1天，服务期间共计走航14天。</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3.1.2六参数走航车：为全面客观反映街道颗粒物及气态污染物分布情况，全年利用便携式6参数走航系统进行核心区域6参数走航监测，同时对高值区域进行现场巡查，并输出6参数走航分析溯源报告，每月走航1天，服务期间共计走航24天。</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3.1.3道路积尘走航车：运用道路尘负荷监测系统对江溪街道道路尘负荷监测获取道路积尘负荷分布，用于江溪街道道路尘污染的评价，为街道管理部门考核和管理道路扬尘提供依据。服务期间每</w:t>
      </w:r>
      <w:r>
        <w:rPr>
          <w:rFonts w:hint="eastAsia" w:ascii="宋体" w:hAnsi="宋体" w:eastAsia="宋体" w:cs="宋体"/>
          <w:sz w:val="24"/>
          <w:szCs w:val="20"/>
          <w:highlight w:val="none"/>
          <w:lang w:eastAsia="zh-CN"/>
        </w:rPr>
        <w:t xml:space="preserve">两个</w:t>
      </w:r>
      <w:r>
        <w:rPr>
          <w:rFonts w:hint="eastAsia" w:ascii="宋体" w:hAnsi="宋体" w:eastAsia="宋体" w:cs="宋体"/>
          <w:sz w:val="24"/>
          <w:szCs w:val="20"/>
          <w:highlight w:val="none"/>
        </w:rPr>
        <w:t xml:space="preserve">月开展1天走航，共计走航12天。</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3.1.4颗粒物雷达走航服务：针对颗粒物冬季污染防治关键时期（1、2、3、10、11、12月），提供颗粒物雷达走航服务，定期对江溪站点及重点区域进行雷达走航，同时对高值区域进行巡查，并输出颗粒物雷达走航分析溯源报告，每月走航1天，服务期间共计走航12天。</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A、</w:t>
      </w:r>
      <w:r>
        <w:rPr>
          <w:rFonts w:hint="eastAsia" w:ascii="宋体" w:hAnsi="宋体" w:eastAsia="宋体" w:cs="宋体"/>
          <w:sz w:val="24"/>
          <w:szCs w:val="20"/>
          <w:highlight w:val="none"/>
          <w:lang w:eastAsia="zh-CN"/>
        </w:rPr>
        <w:t xml:space="preserve">VOCs</w:t>
      </w:r>
      <w:r>
        <w:rPr>
          <w:rFonts w:hint="eastAsia" w:ascii="宋体" w:hAnsi="宋体" w:eastAsia="宋体" w:cs="宋体"/>
          <w:sz w:val="24"/>
          <w:szCs w:val="20"/>
          <w:highlight w:val="none"/>
        </w:rPr>
        <w:t xml:space="preserve">走航监测服务技术要求</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走航每次走航结束后输出走航报告，报告内容包括高值热点及疑似源项。为全面掌握</w:t>
      </w:r>
      <w:r>
        <w:rPr>
          <w:rFonts w:hint="eastAsia" w:ascii="宋体" w:hAnsi="宋体" w:eastAsia="宋体" w:cs="宋体"/>
          <w:sz w:val="24"/>
          <w:szCs w:val="20"/>
          <w:highlight w:val="none"/>
          <w:lang w:eastAsia="zh-CN"/>
        </w:rPr>
        <w:t xml:space="preserve">江溪街道</w:t>
      </w:r>
      <w:r>
        <w:rPr>
          <w:rFonts w:hint="eastAsia" w:ascii="宋体" w:hAnsi="宋体" w:eastAsia="宋体" w:cs="宋体"/>
          <w:sz w:val="24"/>
          <w:szCs w:val="20"/>
          <w:highlight w:val="none"/>
        </w:rPr>
        <w:t xml:space="preserve">挥发性有机物污染源分布情况，利用 </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走航车开展走航观测，分析不同区域 </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的浓度水平和主要热点，为精准减排和防控提供数据支撑。 </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1</w:t>
      </w:r>
      <w:r>
        <w:rPr>
          <w:rFonts w:hint="eastAsia" w:ascii="宋体" w:hAnsi="宋体" w:eastAsia="宋体" w:cs="宋体"/>
          <w:sz w:val="24"/>
          <w:szCs w:val="20"/>
          <w:highlight w:val="none"/>
        </w:rPr>
        <w:t xml:space="preserve">）监测方式 </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按照监测目的不同，</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走航分为摸排走航和应急走航；摸排走航以站点周边 </w:t>
      </w:r>
      <w:r>
        <w:rPr>
          <w:rFonts w:hint="default" w:ascii="宋体" w:hAnsi="宋体" w:eastAsia="宋体" w:cs="宋体"/>
          <w:sz w:val="24"/>
          <w:szCs w:val="20"/>
          <w:highlight w:val="none"/>
        </w:rPr>
        <w:t xml:space="preserve">1-</w:t>
      </w:r>
      <w:r>
        <w:rPr>
          <w:rFonts w:hint="eastAsia" w:ascii="宋体" w:hAnsi="宋体" w:eastAsia="宋体" w:cs="宋体"/>
          <w:sz w:val="24"/>
          <w:szCs w:val="20"/>
          <w:highlight w:val="none"/>
        </w:rPr>
        <w:t xml:space="preserve">5</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公里为重点区域，以绕圈扩大的形式逐步外延，摸清重点区域内 </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排放水平的差异，根据走航结果标记高值区域和点位，形成全域 </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分布图，为精准防控及挂图作战提供精准数据；应急走航主要在污染</w:t>
      </w:r>
      <w:r>
        <w:rPr>
          <w:rFonts w:hint="eastAsia" w:ascii="宋体" w:hAnsi="宋体" w:eastAsia="宋体" w:cs="宋体"/>
          <w:sz w:val="24"/>
          <w:szCs w:val="20"/>
          <w:highlight w:val="none"/>
          <w:lang w:eastAsia="zh-CN"/>
        </w:rPr>
        <w:t xml:space="preserve">天气</w:t>
      </w:r>
      <w:r>
        <w:rPr>
          <w:rFonts w:hint="eastAsia" w:ascii="宋体" w:hAnsi="宋体" w:eastAsia="宋体" w:cs="宋体"/>
          <w:sz w:val="24"/>
          <w:szCs w:val="20"/>
          <w:highlight w:val="none"/>
        </w:rPr>
        <w:t xml:space="preserve">应急管控期间开展，针对重点区域重点源开展评估走航，了解应急减排措施落实情况。 </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2</w:t>
      </w:r>
      <w:r>
        <w:rPr>
          <w:rFonts w:hint="eastAsia" w:ascii="宋体" w:hAnsi="宋体" w:eastAsia="宋体" w:cs="宋体"/>
          <w:sz w:val="24"/>
          <w:szCs w:val="20"/>
          <w:highlight w:val="none"/>
        </w:rPr>
        <w:t xml:space="preserve">）报告编制 </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走航任务结束后 </w:t>
      </w:r>
      <w:r>
        <w:rPr>
          <w:rFonts w:hint="default" w:ascii="宋体" w:hAnsi="宋体" w:eastAsia="宋体" w:cs="宋体"/>
          <w:sz w:val="24"/>
          <w:szCs w:val="20"/>
          <w:highlight w:val="none"/>
        </w:rPr>
        <w:t xml:space="preserve">5 </w:t>
      </w:r>
      <w:r>
        <w:rPr>
          <w:rFonts w:hint="eastAsia" w:ascii="宋体" w:hAnsi="宋体" w:eastAsia="宋体" w:cs="宋体"/>
          <w:sz w:val="24"/>
          <w:szCs w:val="20"/>
          <w:highlight w:val="none"/>
        </w:rPr>
        <w:t xml:space="preserve">个工作日内，提交 </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走航监测分析报告，总结 </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走航高值问题，分析污染问题成因，锁定 </w:t>
      </w:r>
      <w:r>
        <w:rPr>
          <w:rFonts w:hint="eastAsia" w:ascii="宋体" w:hAnsi="宋体" w:eastAsia="宋体" w:cs="宋体"/>
          <w:sz w:val="24"/>
          <w:szCs w:val="20"/>
          <w:highlight w:val="none"/>
          <w:lang w:eastAsia="zh-CN"/>
        </w:rPr>
        <w:t xml:space="preserve">VOCs</w:t>
      </w:r>
      <w:r>
        <w:rPr>
          <w:rFonts w:hint="default" w:ascii="宋体" w:hAnsi="宋体" w:eastAsia="宋体" w:cs="宋体"/>
          <w:sz w:val="24"/>
          <w:szCs w:val="20"/>
          <w:highlight w:val="none"/>
        </w:rPr>
        <w:t xml:space="preserve"> </w:t>
      </w:r>
      <w:r>
        <w:rPr>
          <w:rFonts w:hint="eastAsia" w:ascii="宋体" w:hAnsi="宋体" w:eastAsia="宋体" w:cs="宋体"/>
          <w:sz w:val="24"/>
          <w:szCs w:val="20"/>
          <w:highlight w:val="none"/>
        </w:rPr>
        <w:t xml:space="preserve">污染来源，标注重点管控企业。</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B、道路积尘走航监测服务技术要求</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道路积尘走航</w:t>
      </w:r>
      <w:r>
        <w:rPr>
          <w:rFonts w:hint="eastAsia" w:ascii="宋体" w:hAnsi="宋体" w:eastAsia="宋体" w:cs="宋体"/>
          <w:sz w:val="24"/>
          <w:szCs w:val="20"/>
          <w:highlight w:val="none"/>
          <w:lang w:eastAsia="zh-CN"/>
        </w:rPr>
        <w:t xml:space="preserve">：为</w:t>
      </w:r>
      <w:r>
        <w:rPr>
          <w:rFonts w:hint="eastAsia" w:ascii="宋体" w:hAnsi="宋体" w:eastAsia="宋体" w:cs="宋体"/>
          <w:sz w:val="24"/>
          <w:szCs w:val="20"/>
          <w:highlight w:val="none"/>
        </w:rPr>
        <w:t xml:space="preserve">全面了解街道道路积尘分布情况，利用积尘负荷走航监测车进行走航观测，分析不同道路积尘的污染情况，为科学清扫道路、道路精细化管控提供数据支撑。 </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1</w:t>
      </w:r>
      <w:r>
        <w:rPr>
          <w:rFonts w:hint="eastAsia" w:ascii="宋体" w:hAnsi="宋体" w:eastAsia="宋体" w:cs="宋体"/>
          <w:sz w:val="24"/>
          <w:szCs w:val="20"/>
          <w:highlight w:val="none"/>
        </w:rPr>
        <w:t xml:space="preserve">）监测计划 </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选取站点周边主次干道、重要道路及扬尘源附近路段等作为常态化走航路线，每季度按照规划的走航线路开展 </w:t>
      </w:r>
      <w:r>
        <w:rPr>
          <w:rFonts w:hint="default" w:ascii="宋体" w:hAnsi="宋体" w:eastAsia="宋体" w:cs="宋体"/>
          <w:sz w:val="24"/>
          <w:szCs w:val="20"/>
          <w:highlight w:val="none"/>
        </w:rPr>
        <w:t xml:space="preserve">1 </w:t>
      </w:r>
      <w:r>
        <w:rPr>
          <w:rFonts w:hint="eastAsia" w:ascii="宋体" w:hAnsi="宋体" w:eastAsia="宋体" w:cs="宋体"/>
          <w:sz w:val="24"/>
          <w:szCs w:val="20"/>
          <w:highlight w:val="none"/>
        </w:rPr>
        <w:t xml:space="preserve">次道路积尘负荷走航，预计每次走航 </w:t>
      </w:r>
      <w:r>
        <w:rPr>
          <w:rFonts w:hint="default" w:ascii="宋体" w:hAnsi="宋体" w:eastAsia="宋体" w:cs="宋体"/>
          <w:sz w:val="24"/>
          <w:szCs w:val="20"/>
          <w:highlight w:val="none"/>
        </w:rPr>
        <w:t xml:space="preserve">1 </w:t>
      </w:r>
      <w:r>
        <w:rPr>
          <w:rFonts w:hint="eastAsia" w:ascii="宋体" w:hAnsi="宋体" w:eastAsia="宋体" w:cs="宋体"/>
          <w:sz w:val="24"/>
          <w:szCs w:val="20"/>
          <w:highlight w:val="none"/>
        </w:rPr>
        <w:t xml:space="preserve">天，对区域内道路积尘进行走航监测，评估道路清洁程度，并针对高值区域溯源，评估工地、企业、道路抛洒、道路保洁等问题所在。 </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w:t>
      </w:r>
      <w:r>
        <w:rPr>
          <w:rFonts w:hint="default" w:ascii="宋体" w:hAnsi="宋体" w:eastAsia="宋体" w:cs="宋体"/>
          <w:sz w:val="24"/>
          <w:szCs w:val="20"/>
          <w:highlight w:val="none"/>
        </w:rPr>
        <w:t xml:space="preserve">2</w:t>
      </w:r>
      <w:r>
        <w:rPr>
          <w:rFonts w:hint="eastAsia" w:ascii="宋体" w:hAnsi="宋体" w:eastAsia="宋体" w:cs="宋体"/>
          <w:sz w:val="24"/>
          <w:szCs w:val="20"/>
          <w:highlight w:val="none"/>
        </w:rPr>
        <w:t xml:space="preserve">）报告编制</w:t>
      </w:r>
      <w:r>
        <w:rPr>
          <w:rFonts w:hint="eastAsia" w:ascii="宋体" w:hAnsi="宋体" w:eastAsia="宋体" w:cs="宋体"/>
          <w:sz w:val="24"/>
          <w:szCs w:val="20"/>
          <w:highlight w:val="none"/>
          <w:lang w:eastAsia="zh-CN"/>
        </w:rPr>
        <w:t xml:space="preserve">：每次</w:t>
      </w:r>
      <w:r>
        <w:rPr>
          <w:rFonts w:hint="eastAsia" w:ascii="宋体" w:hAnsi="宋体" w:eastAsia="宋体" w:cs="宋体"/>
          <w:sz w:val="24"/>
          <w:szCs w:val="20"/>
          <w:highlight w:val="none"/>
        </w:rPr>
        <w:t xml:space="preserve">走航任务结束后 </w:t>
      </w:r>
      <w:r>
        <w:rPr>
          <w:rFonts w:hint="default" w:ascii="宋体" w:hAnsi="宋体" w:eastAsia="宋体" w:cs="宋体"/>
          <w:sz w:val="24"/>
          <w:szCs w:val="20"/>
          <w:highlight w:val="none"/>
        </w:rPr>
        <w:t xml:space="preserve">5 </w:t>
      </w:r>
      <w:r>
        <w:rPr>
          <w:rFonts w:hint="eastAsia" w:ascii="宋体" w:hAnsi="宋体" w:eastAsia="宋体" w:cs="宋体"/>
          <w:sz w:val="24"/>
          <w:szCs w:val="20"/>
          <w:highlight w:val="none"/>
        </w:rPr>
        <w:t xml:space="preserve">个工作日内，提交道路积尘负荷走航监测分析报告，包括走航路线整体积尘分布图、各路段平均尘负荷统计及典型污染问题</w:t>
      </w:r>
      <w:r>
        <w:rPr>
          <w:rFonts w:hint="eastAsia" w:ascii="宋体" w:hAnsi="宋体" w:eastAsia="宋体" w:cs="宋体"/>
          <w:sz w:val="24"/>
          <w:szCs w:val="20"/>
          <w:highlight w:val="none"/>
          <w:lang w:eastAsia="zh-CN"/>
        </w:rPr>
        <w:t xml:space="preserve">等。</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C、六参数走航监测服务技术要求</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 为全面客观反映街道颗粒物及气态污染物分布情况，利用六参数系统走航观测，分析不同区域颗粒物及气态污染物的浓度水平和传输规律，研判颗粒物及气态污染物污染发生发展趋势，为区域颗粒物及气态污染物污染减排提供数据支撑。</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（1）监测安排</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利用走航车搭载六参数系统走航</w:t>
      </w:r>
      <w:r>
        <w:rPr>
          <w:rFonts w:hint="eastAsia" w:ascii="宋体" w:hAnsi="宋体" w:eastAsia="宋体" w:cs="宋体"/>
          <w:sz w:val="24"/>
          <w:szCs w:val="20"/>
          <w:highlight w:val="none"/>
          <w:lang w:eastAsia="zh-CN"/>
        </w:rPr>
        <w:t xml:space="preserve">，可</w:t>
      </w:r>
      <w:r>
        <w:rPr>
          <w:rFonts w:hint="eastAsia" w:ascii="宋体" w:hAnsi="宋体" w:eastAsia="宋体" w:cs="宋体"/>
          <w:sz w:val="24"/>
          <w:szCs w:val="20"/>
          <w:highlight w:val="none"/>
        </w:rPr>
        <w:t xml:space="preserve">以说清楚重点区域颗粒物及气态污染物时空分布以及传输和扩散过程</w:t>
      </w:r>
      <w:r>
        <w:rPr>
          <w:rFonts w:hint="eastAsia" w:ascii="宋体" w:hAnsi="宋体" w:eastAsia="宋体" w:cs="宋体"/>
          <w:sz w:val="24"/>
          <w:szCs w:val="20"/>
          <w:highlight w:val="none"/>
          <w:lang w:eastAsia="zh-CN"/>
        </w:rPr>
        <w:t xml:space="preserve">为目标，</w:t>
      </w:r>
      <w:r>
        <w:rPr>
          <w:rFonts w:hint="eastAsia" w:ascii="宋体" w:hAnsi="宋体" w:eastAsia="宋体" w:cs="宋体"/>
          <w:sz w:val="24"/>
          <w:szCs w:val="20"/>
          <w:highlight w:val="none"/>
        </w:rPr>
        <w:t xml:space="preserve">保障重点管控区域的空气质量，建立大气污染快速溯源解析能力，对污染排放发生的来源进行追踪分析，为区域颗粒物及气态污染物污染控制的靶向施策、科学管控提供支撑和依据。</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（2）报告编制</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走航任务结束后5个工作日内，提交走航监测分析报告。将走航数据与站房浓度数据、颗粒物及气态污染物污染源数据等相融合，综合分析颗粒物及气态污染物污染的来源和成因，构建颗粒物及气态污染物污染防治从源到环境的全数据链。总结雷达走航高值问题，分析污染成因，锁定颗粒物及气态污染物污染来源，标注重点管控工地、道路，为颗粒物及气态污染物减排提供数据支撑。</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D、颗粒物雷达走航服务技术要求</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 为全面客观反映街道</w:t>
      </w:r>
      <w:r>
        <w:rPr>
          <w:rFonts w:hint="eastAsia" w:ascii="宋体" w:hAnsi="宋体" w:eastAsia="宋体" w:cs="宋体"/>
          <w:sz w:val="24"/>
          <w:szCs w:val="20"/>
          <w:highlight w:val="none"/>
          <w:lang w:eastAsia="zh-CN"/>
        </w:rPr>
        <w:t xml:space="preserve">颗粒物</w:t>
      </w:r>
      <w:r>
        <w:rPr>
          <w:rFonts w:hint="eastAsia" w:ascii="宋体" w:hAnsi="宋体" w:eastAsia="宋体" w:cs="宋体"/>
          <w:sz w:val="24"/>
          <w:szCs w:val="20"/>
          <w:highlight w:val="none"/>
        </w:rPr>
        <w:t xml:space="preserve">分布情况，利用颗粒物雷达走航系统，分析不同区域颗粒物浓度的时空分布和传输规律，研判</w:t>
      </w:r>
      <w:r>
        <w:rPr>
          <w:rFonts w:hint="eastAsia" w:ascii="宋体" w:hAnsi="宋体" w:eastAsia="宋体" w:cs="宋体"/>
          <w:sz w:val="24"/>
          <w:szCs w:val="20"/>
          <w:highlight w:val="none"/>
          <w:lang w:eastAsia="zh-CN"/>
        </w:rPr>
        <w:t xml:space="preserve">颗粒物污染</w:t>
      </w:r>
      <w:r>
        <w:rPr>
          <w:rFonts w:hint="eastAsia" w:ascii="宋体" w:hAnsi="宋体" w:eastAsia="宋体" w:cs="宋体"/>
          <w:sz w:val="24"/>
          <w:szCs w:val="20"/>
          <w:highlight w:val="none"/>
        </w:rPr>
        <w:t xml:space="preserve">发生发展趋势，为区域颗粒物及气态污染物污染减排提供数据支撑。</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（1）监测安排</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利用走航车搭载颗粒物激光雷达开展颗粒物走航，以站点周边1-3公里为核心区域，重点评估区域颗粒物时空分布以及受传输影响和扩散情况，保障重点管控区域的空气质量，建立大气污染快速溯源解析能力，对污染</w:t>
      </w:r>
      <w:r>
        <w:rPr>
          <w:rFonts w:hint="eastAsia" w:ascii="宋体" w:hAnsi="宋体" w:eastAsia="宋体" w:cs="宋体"/>
          <w:sz w:val="24"/>
          <w:szCs w:val="20"/>
          <w:highlight w:val="none"/>
          <w:lang w:eastAsia="zh-CN"/>
        </w:rPr>
        <w:t xml:space="preserve">排放</w:t>
      </w:r>
      <w:r>
        <w:rPr>
          <w:rFonts w:hint="eastAsia" w:ascii="宋体" w:hAnsi="宋体" w:eastAsia="宋体" w:cs="宋体"/>
          <w:sz w:val="24"/>
          <w:szCs w:val="20"/>
          <w:highlight w:val="none"/>
        </w:rPr>
        <w:t xml:space="preserve">的来源进行追踪分析，为区域颗粒物污染控制的靶向施策、科学管控提供支撑和依据。</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（2）报告编制</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走航任务结束后5个工作日内，将走航数据与站房浓度数据、颗粒物及气态污染物污染源数据等相融合，综合分析颗粒物</w:t>
      </w:r>
      <w:r>
        <w:rPr>
          <w:rFonts w:hint="eastAsia" w:ascii="宋体" w:hAnsi="宋体" w:eastAsia="宋体" w:cs="宋体"/>
          <w:sz w:val="24"/>
          <w:szCs w:val="20"/>
          <w:highlight w:val="none"/>
          <w:lang w:eastAsia="zh-CN"/>
        </w:rPr>
        <w:t xml:space="preserve">数据，提交</w:t>
      </w:r>
      <w:r>
        <w:rPr>
          <w:rFonts w:hint="eastAsia" w:ascii="宋体" w:hAnsi="宋体" w:eastAsia="宋体" w:cs="宋体"/>
          <w:sz w:val="24"/>
          <w:szCs w:val="20"/>
          <w:highlight w:val="none"/>
        </w:rPr>
        <w:t xml:space="preserve">区域雷达走航监测分析报告。包括区域颗粒物分布情况，污染高值来源和成因，明确高值排放点和重点管控工地、道路，为颗粒物减排提供数据支撑。</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3.2、数据及现场服务：</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3.2.1 数据分析服务，提供大气数据</w:t>
      </w:r>
      <w:r>
        <w:rPr>
          <w:rFonts w:hint="eastAsia" w:ascii="宋体" w:hAnsi="宋体" w:eastAsia="宋体" w:cs="宋体"/>
          <w:sz w:val="24"/>
          <w:szCs w:val="20"/>
          <w:highlight w:val="none"/>
        </w:rPr>
        <w:t xml:space="preserve">汇总编制报告。包括数据推送：每日不定时推送区里监测排名及核心污染因子浓度数据，全程动态跟踪各监测站点实时运行及数据变化情况，实现站点状态常态化把控；高值调度：动态跟踪站点监测数据和空气质量预报预测，当出现站点高值或污染过程时，及时推送预警信息至微信交流群，支撑决策管控和高值应对；每月总结分析报告：包括现状统计、典型过程分析等，跟踪解读污染过程，分析导致污染的成因，提出针对性管控建议，包括重点源、重点区域、重点方向，及时开展研判和应急排查，实施走航等强化监测，为实现精细化管理提供技术支撑。根据平台数据进行分析</w:t>
      </w:r>
      <w:r>
        <w:rPr>
          <w:rFonts w:hint="eastAsia" w:ascii="宋体" w:hAnsi="宋体" w:eastAsia="宋体" w:cs="宋体"/>
          <w:sz w:val="24"/>
          <w:szCs w:val="20"/>
          <w:highlight w:val="none"/>
          <w:lang w:eastAsia="zh-CN"/>
        </w:rPr>
        <w:t xml:space="preserve">、判断</w:t>
      </w:r>
      <w:r>
        <w:rPr>
          <w:rFonts w:hint="eastAsia" w:ascii="宋体" w:hAnsi="宋体" w:eastAsia="宋体" w:cs="宋体"/>
          <w:sz w:val="24"/>
          <w:szCs w:val="20"/>
          <w:highlight w:val="none"/>
        </w:rPr>
        <w:t xml:space="preserve">演变趋势，研究针对性措施，为大气污染防治提供支持，每日</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每月提供空气质量报告。</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lang w:eastAsia="zh-CN"/>
        </w:rPr>
        <w:t xml:space="preserve">3.2.2</w:t>
      </w:r>
      <w:r>
        <w:rPr>
          <w:rFonts w:hint="eastAsia" w:ascii="宋体" w:hAnsi="宋体" w:eastAsia="宋体" w:cs="宋体"/>
          <w:sz w:val="24"/>
          <w:szCs w:val="20"/>
          <w:highlight w:val="none"/>
        </w:rPr>
        <w:t xml:space="preserve"> 专项溯源服务：根据项目需求和街道实际</w:t>
      </w:r>
      <w:r>
        <w:rPr>
          <w:rFonts w:hint="eastAsia" w:ascii="宋体" w:hAnsi="宋体" w:eastAsia="宋体" w:cs="宋体"/>
          <w:sz w:val="24"/>
          <w:szCs w:val="20"/>
          <w:highlight w:val="none"/>
          <w:lang w:eastAsia="zh-CN"/>
        </w:rPr>
        <w:t xml:space="preserve">情况</w:t>
      </w:r>
      <w:r>
        <w:rPr>
          <w:rFonts w:hint="eastAsia" w:ascii="宋体" w:hAnsi="宋体" w:eastAsia="宋体" w:cs="宋体"/>
          <w:sz w:val="24"/>
          <w:szCs w:val="20"/>
          <w:highlight w:val="none"/>
        </w:rPr>
        <w:t xml:space="preserve">（主要节假日），</w:t>
      </w:r>
      <w:r>
        <w:rPr>
          <w:rFonts w:hint="eastAsia" w:ascii="宋体" w:hAnsi="宋体" w:eastAsia="宋体" w:cs="宋体"/>
          <w:sz w:val="24"/>
          <w:szCs w:val="20"/>
          <w:highlight w:val="none"/>
          <w:lang w:eastAsia="zh-CN"/>
        </w:rPr>
        <w:t xml:space="preserve">采用</w:t>
      </w:r>
      <w:r>
        <w:rPr>
          <w:rFonts w:hint="eastAsia" w:ascii="宋体" w:hAnsi="宋体" w:eastAsia="宋体" w:cs="宋体"/>
          <w:sz w:val="24"/>
          <w:szCs w:val="20"/>
          <w:highlight w:val="none"/>
        </w:rPr>
        <w:t xml:space="preserve">无人机、人工巡查和驾驶巡查车等多种方式，携带便携式手持监测设备对重点区域进行快速监测巡查服务，精准识别污染源，发现问题及时记录拍照取证，进行问题交办，并提供污染事件巡查报告，服务期间合计巡查40天。</w:t>
      </w:r>
      <w:r/>
    </w:p>
    <w:p>
      <w:pPr>
        <w:ind w:firstLine="0"/>
        <w:jc w:val="both"/>
        <w:spacing w:line="400" w:lineRule="exact"/>
        <w:rPr>
          <w:rFonts w:hint="eastAsia" w:ascii="宋体" w:hAnsi="宋体" w:eastAsia="宋体" w:cs="宋体"/>
          <w:b/>
          <w:bCs/>
          <w:sz w:val="24"/>
          <w:szCs w:val="20"/>
          <w:highlight w:val="none"/>
          <w:lang w:val="en-US" w:eastAsia="zh-CN"/>
        </w:rPr>
        <w:outlineLvl w:val="9"/>
      </w:pPr>
      <w:r>
        <w:rPr>
          <w:rFonts w:hint="eastAsia" w:ascii="宋体" w:hAnsi="宋体" w:eastAsia="宋体" w:cs="宋体"/>
          <w:b/>
          <w:bCs/>
          <w:sz w:val="24"/>
          <w:szCs w:val="20"/>
          <w:highlight w:val="none"/>
        </w:rPr>
        <w:t xml:space="preserve">（二）微型大气污染监测分析设备</w:t>
      </w:r>
      <w:r>
        <w:rPr>
          <w:rFonts w:hint="eastAsia" w:ascii="宋体" w:hAnsi="宋体" w:eastAsia="宋体" w:cs="宋体"/>
          <w:b/>
          <w:bCs/>
          <w:sz w:val="24"/>
          <w:szCs w:val="20"/>
          <w:highlight w:val="none"/>
          <w:lang w:val="en-US" w:eastAsia="zh-CN"/>
        </w:rPr>
        <w:t xml:space="preserve">运维</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对布设的4台微型大气污染监测设备进行运维，测量项：</w:t>
      </w:r>
      <w:r>
        <w:rPr>
          <w:rFonts w:hint="eastAsia" w:ascii="宋体" w:hAnsi="宋体" w:eastAsia="宋体" w:cs="宋体"/>
          <w:sz w:val="24"/>
          <w:szCs w:val="20"/>
          <w:highlight w:val="none"/>
          <w:lang w:eastAsia="zh-CN"/>
        </w:rPr>
        <w:t xml:space="preserve">PM₂</w:t>
      </w:r>
      <w:r>
        <w:rPr>
          <w:rFonts w:hint="eastAsia" w:ascii="宋体" w:hAnsi="宋体" w:eastAsia="宋体" w:cs="宋体"/>
          <w:sz w:val="24"/>
          <w:szCs w:val="20"/>
          <w:highlight w:val="none"/>
        </w:rPr>
        <w:t xml:space="preserve">.</w:t>
      </w:r>
      <w:r>
        <w:rPr>
          <w:rFonts w:hint="eastAsia" w:ascii="宋体" w:hAnsi="宋体" w:eastAsia="宋体" w:cs="宋体"/>
          <w:sz w:val="24"/>
          <w:szCs w:val="20"/>
          <w:highlight w:val="none"/>
          <w:lang w:eastAsia="zh-CN"/>
        </w:rPr>
        <w:t xml:space="preserve">₅、PM₁₀、NO₂、O₃</w:t>
      </w:r>
      <w:r>
        <w:rPr>
          <w:rFonts w:hint="eastAsia" w:ascii="宋体" w:hAnsi="宋体" w:eastAsia="宋体" w:cs="宋体"/>
          <w:sz w:val="24"/>
          <w:szCs w:val="20"/>
          <w:highlight w:val="none"/>
        </w:rPr>
        <w:t xml:space="preserve">。为期二年。</w:t>
      </w:r>
      <w:r/>
    </w:p>
    <w:p>
      <w:pPr>
        <w:ind w:firstLine="0"/>
        <w:jc w:val="both"/>
        <w:spacing w:line="400" w:lineRule="exact"/>
        <w:rPr>
          <w:rFonts w:hint="eastAsia" w:ascii="宋体" w:hAnsi="宋体" w:eastAsia="宋体" w:cs="宋体"/>
          <w:b/>
          <w:bCs/>
          <w:sz w:val="24"/>
          <w:szCs w:val="20"/>
          <w:highlight w:val="none"/>
        </w:rPr>
        <w:outlineLvl w:val="9"/>
      </w:pPr>
      <w:r>
        <w:rPr>
          <w:rFonts w:hint="eastAsia" w:ascii="宋体" w:hAnsi="宋体" w:eastAsia="宋体" w:cs="宋体"/>
          <w:b/>
          <w:bCs/>
          <w:sz w:val="24"/>
          <w:szCs w:val="20"/>
          <w:highlight w:val="none"/>
        </w:rPr>
        <w:t xml:space="preserve">四、采购</w:t>
      </w:r>
      <w:r>
        <w:rPr>
          <w:rFonts w:hint="eastAsia" w:ascii="宋体" w:hAnsi="宋体" w:eastAsia="宋体" w:cs="宋体"/>
          <w:b/>
          <w:bCs/>
          <w:sz w:val="24"/>
          <w:szCs w:val="20"/>
          <w:highlight w:val="none"/>
          <w:lang w:eastAsia="zh-CN"/>
        </w:rPr>
        <w:t xml:space="preserve">标的</w:t>
      </w:r>
      <w:r>
        <w:rPr>
          <w:rFonts w:hint="eastAsia" w:ascii="宋体" w:hAnsi="宋体" w:eastAsia="宋体" w:cs="宋体"/>
          <w:b/>
          <w:bCs/>
          <w:sz w:val="24"/>
          <w:szCs w:val="20"/>
          <w:highlight w:val="none"/>
        </w:rPr>
        <w:t xml:space="preserve">需满足的质量、安全、技术规格、物理特性等要求：</w:t>
      </w:r>
      <w:r/>
    </w:p>
    <w:p>
      <w:pPr>
        <w:ind w:firstLine="470"/>
        <w:jc w:val="left"/>
        <w:spacing w:line="400" w:lineRule="exact"/>
        <w:widowControl/>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1.质量要求：满足采购人要求。</w:t>
      </w:r>
      <w:r/>
    </w:p>
    <w:p>
      <w:pPr>
        <w:ind w:firstLine="470"/>
        <w:jc w:val="left"/>
        <w:spacing w:line="400" w:lineRule="exact"/>
        <w:widowControl/>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2.安全要求：遵守政府有关安全法律法规，有相应的安全保障措施，并</w:t>
      </w:r>
      <w:r>
        <w:rPr>
          <w:rFonts w:hint="eastAsia" w:ascii="宋体" w:hAnsi="宋体" w:eastAsia="宋体" w:cs="宋体"/>
          <w:sz w:val="24"/>
          <w:szCs w:val="20"/>
          <w:highlight w:val="none"/>
          <w:lang w:eastAsia="zh-CN"/>
        </w:rPr>
        <w:t xml:space="preserve">对</w:t>
      </w:r>
      <w:r>
        <w:rPr>
          <w:rFonts w:hint="eastAsia" w:ascii="宋体" w:hAnsi="宋体" w:eastAsia="宋体" w:cs="宋体"/>
          <w:sz w:val="24"/>
          <w:szCs w:val="20"/>
          <w:highlight w:val="none"/>
        </w:rPr>
        <w:t xml:space="preserve">维护现场的人员、设备的安全负责。</w:t>
      </w:r>
      <w:r/>
    </w:p>
    <w:p>
      <w:pPr>
        <w:ind w:firstLine="470"/>
        <w:jc w:val="left"/>
        <w:spacing w:line="400" w:lineRule="exact"/>
        <w:widowControl/>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3.技术要求：投标供应商应满足招标文件中采购技术要求，确保运维质量。</w:t>
      </w:r>
      <w:r/>
    </w:p>
    <w:p>
      <w:pPr>
        <w:ind w:firstLine="0"/>
        <w:jc w:val="both"/>
        <w:spacing w:line="400" w:lineRule="exact"/>
        <w:rPr>
          <w:rFonts w:hint="eastAsia" w:ascii="宋体" w:hAnsi="宋体" w:eastAsia="宋体" w:cs="宋体"/>
          <w:b/>
          <w:bCs/>
          <w:sz w:val="24"/>
          <w:szCs w:val="20"/>
          <w:highlight w:val="none"/>
        </w:rPr>
        <w:outlineLvl w:val="9"/>
      </w:pPr>
      <w:r>
        <w:rPr>
          <w:rFonts w:hint="eastAsia" w:ascii="宋体" w:hAnsi="宋体" w:eastAsia="宋体" w:cs="宋体"/>
          <w:b/>
          <w:bCs/>
          <w:sz w:val="24"/>
          <w:szCs w:val="20"/>
          <w:highlight w:val="none"/>
        </w:rPr>
        <w:t xml:space="preserve">五、采购标的需满足的服务标准、期限、效率等要求：</w:t>
      </w:r>
      <w:r/>
    </w:p>
    <w:p>
      <w:pPr>
        <w:ind w:firstLine="482"/>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1.运营维护期：二年</w:t>
      </w:r>
      <w:r>
        <w:rPr>
          <w:rFonts w:hint="eastAsia" w:ascii="宋体" w:hAnsi="宋体" w:eastAsia="宋体" w:cs="宋体"/>
          <w:sz w:val="24"/>
          <w:szCs w:val="20"/>
          <w:highlight w:val="none"/>
          <w:lang w:eastAsia="zh-CN"/>
        </w:rPr>
        <w:t xml:space="preserve">。</w:t>
      </w:r>
      <w:r>
        <w:rPr>
          <w:rFonts w:hint="eastAsia" w:ascii="宋体" w:hAnsi="宋体" w:eastAsia="宋体" w:cs="宋体"/>
          <w:bCs/>
          <w:sz w:val="24"/>
          <w:szCs w:val="20"/>
          <w:highlight w:val="none"/>
        </w:rPr>
        <w:t xml:space="preserve">确定中标单位后签订合同书</w:t>
      </w:r>
      <w:r>
        <w:rPr>
          <w:rFonts w:hint="eastAsia" w:ascii="宋体" w:hAnsi="宋体" w:eastAsia="宋体" w:cs="宋体"/>
          <w:bCs/>
          <w:sz w:val="24"/>
          <w:szCs w:val="20"/>
          <w:highlight w:val="none"/>
          <w:lang w:eastAsia="zh-CN"/>
        </w:rPr>
        <w:t xml:space="preserve">，约定</w:t>
      </w:r>
      <w:r>
        <w:rPr>
          <w:rFonts w:hint="eastAsia" w:ascii="宋体" w:hAnsi="宋体" w:eastAsia="宋体" w:cs="宋体"/>
          <w:bCs/>
          <w:sz w:val="24"/>
          <w:szCs w:val="20"/>
          <w:highlight w:val="none"/>
        </w:rPr>
        <w:t xml:space="preserve">具体</w:t>
      </w:r>
      <w:r>
        <w:rPr>
          <w:rFonts w:hint="eastAsia" w:ascii="宋体" w:hAnsi="宋体" w:eastAsia="宋体" w:cs="宋体"/>
          <w:bCs/>
          <w:sz w:val="24"/>
          <w:szCs w:val="20"/>
          <w:highlight w:val="none"/>
          <w:lang w:eastAsia="zh-CN"/>
        </w:rPr>
        <w:t xml:space="preserve">事项。</w:t>
      </w:r>
      <w:r/>
    </w:p>
    <w:p>
      <w:pPr>
        <w:ind w:firstLine="482"/>
        <w:jc w:val="both"/>
        <w:spacing w:line="400" w:lineRule="exact"/>
        <w:rPr>
          <w:rFonts w:hint="eastAsia" w:ascii="宋体" w:hAnsi="宋体" w:eastAsia="宋体" w:cs="宋体"/>
          <w:bCs/>
          <w:sz w:val="24"/>
          <w:szCs w:val="20"/>
          <w:highlight w:val="none"/>
        </w:rPr>
        <w:outlineLvl w:val="9"/>
      </w:pPr>
      <w:r>
        <w:rPr>
          <w:rFonts w:hint="eastAsia" w:ascii="宋体" w:hAnsi="宋体" w:eastAsia="宋体" w:cs="宋体"/>
          <w:sz w:val="24"/>
          <w:szCs w:val="20"/>
          <w:highlight w:val="none"/>
        </w:rPr>
        <w:t xml:space="preserve">2.</w:t>
      </w:r>
      <w:r>
        <w:rPr>
          <w:rFonts w:hint="eastAsia" w:ascii="宋体" w:hAnsi="宋体" w:eastAsia="宋体" w:cs="宋体"/>
          <w:bCs/>
          <w:sz w:val="24"/>
          <w:szCs w:val="20"/>
          <w:highlight w:val="none"/>
        </w:rPr>
        <w:t xml:space="preserve">服务响应时间：详见</w:t>
      </w:r>
      <w:r>
        <w:rPr>
          <w:rFonts w:hint="eastAsia" w:ascii="宋体" w:hAnsi="宋体" w:eastAsia="宋体" w:cs="宋体"/>
          <w:sz w:val="24"/>
          <w:szCs w:val="20"/>
          <w:highlight w:val="none"/>
        </w:rPr>
        <w:t xml:space="preserve">系统委托运行管理技术要求</w:t>
      </w:r>
      <w:r>
        <w:rPr>
          <w:rFonts w:hint="eastAsia" w:ascii="宋体" w:hAnsi="宋体" w:eastAsia="宋体" w:cs="宋体"/>
          <w:bCs/>
          <w:sz w:val="24"/>
          <w:szCs w:val="20"/>
          <w:highlight w:val="none"/>
        </w:rPr>
        <w:t xml:space="preserve">；</w:t>
      </w:r>
      <w:r/>
    </w:p>
    <w:p>
      <w:pPr>
        <w:ind w:firstLine="482"/>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bCs/>
          <w:sz w:val="24"/>
          <w:szCs w:val="20"/>
          <w:highlight w:val="none"/>
        </w:rPr>
        <w:t xml:space="preserve">3.</w:t>
      </w:r>
      <w:r>
        <w:rPr>
          <w:rFonts w:hint="eastAsia" w:ascii="宋体" w:hAnsi="宋体" w:eastAsia="宋体" w:cs="宋体"/>
          <w:sz w:val="24"/>
          <w:szCs w:val="20"/>
          <w:highlight w:val="none"/>
        </w:rPr>
        <w:t xml:space="preserve">服务质量：</w:t>
      </w:r>
      <w:r>
        <w:rPr>
          <w:rFonts w:hint="eastAsia" w:ascii="宋体" w:hAnsi="宋体" w:eastAsia="宋体" w:cs="宋体"/>
          <w:bCs/>
          <w:color w:val="auto"/>
          <w:sz w:val="24"/>
          <w:szCs w:val="21"/>
          <w:highlight w:val="none"/>
        </w:rPr>
        <w:t xml:space="preserve">符合国家标准，满足采购人要求</w:t>
      </w:r>
      <w:r>
        <w:rPr>
          <w:rFonts w:hint="eastAsia" w:ascii="宋体" w:hAnsi="宋体" w:eastAsia="宋体" w:cs="宋体"/>
          <w:sz w:val="24"/>
          <w:szCs w:val="20"/>
          <w:highlight w:val="none"/>
        </w:rPr>
        <w:t xml:space="preserve">。</w:t>
      </w:r>
      <w:r/>
    </w:p>
    <w:p>
      <w:pPr>
        <w:ind w:firstLine="0"/>
        <w:jc w:val="both"/>
        <w:spacing w:line="400" w:lineRule="exact"/>
        <w:rPr>
          <w:rFonts w:hint="eastAsia" w:ascii="宋体" w:hAnsi="宋体" w:eastAsia="宋体" w:cs="宋体"/>
          <w:b/>
          <w:bCs/>
          <w:sz w:val="24"/>
          <w:szCs w:val="20"/>
          <w:highlight w:val="none"/>
        </w:rPr>
        <w:outlineLvl w:val="9"/>
      </w:pPr>
      <w:r>
        <w:rPr>
          <w:rFonts w:hint="eastAsia" w:ascii="宋体" w:hAnsi="宋体" w:eastAsia="宋体" w:cs="宋体"/>
          <w:b/>
          <w:bCs/>
          <w:sz w:val="24"/>
          <w:szCs w:val="20"/>
          <w:highlight w:val="none"/>
        </w:rPr>
        <w:t xml:space="preserve">七、有关说明：</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1.本项目报价为固定总价，供应商报价内容必须报全，不得漏项。</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2.项目总价中应包括完成本项目可能发生的所有费用，包括但不限于各种检测费用、人员费用、相关报告及后期建档等费用、现场费用、检测设备、检测设备</w:t>
      </w:r>
      <w:r>
        <w:rPr>
          <w:rFonts w:hint="eastAsia" w:ascii="宋体" w:hAnsi="宋体" w:eastAsia="宋体" w:cs="宋体"/>
          <w:sz w:val="24"/>
          <w:szCs w:val="20"/>
          <w:highlight w:val="none"/>
          <w:lang w:eastAsia="zh-CN"/>
        </w:rPr>
        <w:t xml:space="preserve">维护费用</w:t>
      </w:r>
      <w:r>
        <w:rPr>
          <w:rFonts w:hint="eastAsia" w:ascii="宋体" w:hAnsi="宋体" w:eastAsia="宋体" w:cs="宋体"/>
          <w:sz w:val="24"/>
          <w:szCs w:val="20"/>
          <w:highlight w:val="none"/>
        </w:rPr>
        <w:t xml:space="preserve">、测量</w:t>
      </w:r>
      <w:r>
        <w:rPr>
          <w:rFonts w:hint="eastAsia" w:ascii="宋体" w:hAnsi="宋体" w:cs="宋体"/>
          <w:sz w:val="24"/>
          <w:szCs w:val="20"/>
          <w:highlight w:val="none"/>
          <w:lang w:eastAsia="zh-CN"/>
        </w:rPr>
        <w:t xml:space="preserve">仪器</w:t>
      </w:r>
      <w:r>
        <w:rPr>
          <w:rFonts w:hint="eastAsia" w:ascii="宋体" w:hAnsi="宋体" w:eastAsia="宋体" w:cs="宋体"/>
          <w:sz w:val="24"/>
          <w:szCs w:val="20"/>
          <w:highlight w:val="none"/>
        </w:rPr>
        <w:t xml:space="preserve">费用、系统的开发费用及维护费用、车辆费用（油费、维护、保险费）、设备安装费、通讯费，以及项目验收、管理费、法定税金、利润等与履行本合同有关的一切费用。采购文件未列明，而供应商认为其他必需的费用也需列入报价。在合同实施时，采购人将不予支付中标供应商没有填列的项目费用，并认为此项目的费用已包括在合同价格中。</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3.付款方式：每半年支付一次</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每次支付按确认的已完成实际工作量的50%拨款</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服务期满项目审计结束后，付至最终审定价的90%</w:t>
      </w:r>
      <w:r>
        <w:rPr>
          <w:rFonts w:hint="eastAsia" w:ascii="宋体" w:hAnsi="宋体" w:eastAsia="宋体" w:cs="宋体"/>
          <w:sz w:val="24"/>
          <w:szCs w:val="20"/>
          <w:highlight w:val="none"/>
          <w:lang w:eastAsia="zh-CN"/>
        </w:rPr>
        <w:t xml:space="preserve">；</w:t>
      </w:r>
      <w:r>
        <w:rPr>
          <w:rFonts w:hint="eastAsia" w:ascii="宋体" w:hAnsi="宋体" w:eastAsia="宋体" w:cs="宋体"/>
          <w:sz w:val="24"/>
          <w:szCs w:val="20"/>
          <w:highlight w:val="none"/>
        </w:rPr>
        <w:t xml:space="preserve">审计结束的第二年付清余款。</w:t>
      </w:r>
      <w:r/>
    </w:p>
    <w:p>
      <w:pPr>
        <w:ind w:firstLine="480"/>
        <w:jc w:val="both"/>
        <w:spacing w:line="400" w:lineRule="exact"/>
        <w:rPr>
          <w:rFonts w:hint="eastAsia" w:ascii="宋体" w:hAnsi="宋体" w:eastAsia="宋体" w:cs="宋体"/>
          <w:sz w:val="24"/>
          <w:szCs w:val="20"/>
          <w:highlight w:val="none"/>
        </w:rPr>
        <w:outlineLvl w:val="9"/>
      </w:pPr>
      <w:r>
        <w:rPr>
          <w:rFonts w:hint="eastAsia" w:ascii="宋体" w:hAnsi="宋体" w:eastAsia="宋体" w:cs="宋体"/>
          <w:sz w:val="24"/>
          <w:szCs w:val="20"/>
          <w:highlight w:val="none"/>
        </w:rPr>
        <w:t xml:space="preserve">4.采购人向供应商提供的有关现场的数据和资料，是采购人现有的能被供应商利用的资料，采购人对供应商做出的任何推论、理解和结论均不负责任。</w:t>
      </w:r>
      <w:r/>
    </w:p>
    <w:p>
      <w:pPr>
        <w:ind w:firstLine="480"/>
        <w:jc w:val="both"/>
        <w:spacing w:line="400" w:lineRule="exact"/>
        <w:rPr>
          <w:rFonts w:hint="eastAsia" w:ascii="宋体" w:hAnsi="宋体" w:eastAsia="宋体" w:cs="宋体"/>
          <w:color w:val="auto"/>
          <w:sz w:val="32"/>
          <w:szCs w:val="28"/>
          <w:highlight w:val="none"/>
          <w:lang w:eastAsia="zh-CN"/>
        </w:rPr>
        <w:outlineLvl w:val="9"/>
      </w:pPr>
      <w:r>
        <w:rPr>
          <w:rFonts w:hint="eastAsia" w:ascii="宋体" w:hAnsi="宋体" w:eastAsia="宋体" w:cs="宋体"/>
          <w:sz w:val="24"/>
          <w:szCs w:val="20"/>
          <w:highlight w:val="none"/>
        </w:rPr>
        <w:t xml:space="preserve">5.供应商必须提交详细的服务计划，列出详细的人员配置情况、服务实施方案、服务保障措施等诸多要素</w:t>
      </w:r>
      <w:r>
        <w:rPr>
          <w:rFonts w:hint="eastAsia" w:ascii="宋体" w:hAnsi="宋体" w:eastAsia="宋体" w:cs="宋体"/>
          <w:sz w:val="24"/>
          <w:szCs w:val="20"/>
          <w:highlight w:val="none"/>
          <w:lang w:eastAsia="zh-CN"/>
        </w:rPr>
        <w:t xml:space="preserve">。</w:t>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bookmarkEnd w:id="2"/>
      <w:r/>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第四部分.合同书</w:t>
      </w:r>
      <w:r/>
    </w:p>
    <w:p>
      <w:pPr>
        <w:ind w:firstLine="482"/>
        <w:jc w:val="both"/>
        <w:spacing w:line="360" w:lineRule="auto"/>
        <w:rPr>
          <w:rFonts w:ascii="黑体" w:eastAsia="黑体"/>
          <w:b/>
          <w:sz w:val="28"/>
          <w:szCs w:val="28"/>
          <w:highlight w:val="none"/>
        </w:rPr>
        <w:outlineLvl w:val="9"/>
      </w:pPr>
      <w:r>
        <w:rPr>
          <w:rFonts w:hint="eastAsia" w:ascii="宋体" w:hAnsi="宋体"/>
          <w:b/>
          <w:sz w:val="24"/>
          <w:szCs w:val="20"/>
          <w:highlight w:val="none"/>
        </w:rPr>
        <w:t xml:space="preserve">根据《中华人民共和国政府采购法》及相关法规、《中华人民共和国民法典》，遵循平等、自愿、公平和诚实信用的原则，供需双方就</w:t>
      </w:r>
      <w:r>
        <w:rPr>
          <w:rFonts w:hint="eastAsia" w:ascii="宋体" w:hAnsi="宋体"/>
          <w:b/>
          <w:sz w:val="24"/>
          <w:szCs w:val="20"/>
          <w:highlight w:val="none"/>
          <w:lang w:eastAsia="zh-CN"/>
        </w:rPr>
        <w:t xml:space="preserve">江溪街道大气管控综合服务项目</w:t>
      </w:r>
      <w:r>
        <w:rPr>
          <w:rFonts w:hint="eastAsia" w:ascii="宋体" w:hAnsi="宋体"/>
          <w:b/>
          <w:sz w:val="24"/>
          <w:szCs w:val="20"/>
          <w:highlight w:val="none"/>
        </w:rPr>
        <w:t xml:space="preserve">（项目编号：</w:t>
      </w:r>
      <w:r>
        <w:rPr>
          <w:rFonts w:hint="eastAsia" w:ascii="宋体" w:hAnsi="宋体"/>
          <w:b/>
          <w:sz w:val="24"/>
          <w:szCs w:val="20"/>
          <w:highlight w:val="none"/>
          <w:u w:val="single"/>
        </w:rPr>
        <w:t xml:space="preserve">        </w:t>
      </w:r>
      <w:r>
        <w:rPr>
          <w:rFonts w:hint="eastAsia" w:ascii="宋体" w:hAnsi="宋体"/>
          <w:b/>
          <w:sz w:val="24"/>
          <w:szCs w:val="20"/>
          <w:highlight w:val="none"/>
        </w:rPr>
        <w:t xml:space="preserve"> ）实施及有关事项协商一致，共同达成如下协议：</w:t>
      </w:r>
      <w:r/>
    </w:p>
    <w:p>
      <w:pPr>
        <w:ind w:firstLine="0"/>
        <w:jc w:val="both"/>
        <w:spacing w:line="460" w:lineRule="exact"/>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需方（</w:t>
      </w:r>
      <w:r>
        <w:rPr>
          <w:rFonts w:hint="eastAsia" w:ascii="宋体" w:hAnsi="宋体" w:cs="宋体"/>
          <w:bCs/>
          <w:sz w:val="24"/>
          <w:szCs w:val="20"/>
          <w:highlight w:val="none"/>
          <w:lang w:val="en-US" w:eastAsia="zh-CN"/>
        </w:rPr>
        <w:t xml:space="preserve">采购人</w:t>
      </w:r>
      <w:r>
        <w:rPr>
          <w:rFonts w:hint="eastAsia" w:ascii="宋体" w:hAnsi="宋体" w:cs="宋体"/>
          <w:bCs/>
          <w:sz w:val="24"/>
          <w:szCs w:val="20"/>
          <w:highlight w:val="none"/>
        </w:rPr>
        <w:t xml:space="preserve">）：</w:t>
      </w:r>
      <w:r>
        <w:rPr>
          <w:rFonts w:hint="eastAsia" w:ascii="宋体" w:hAnsi="宋体" w:cs="宋体"/>
          <w:bCs/>
          <w:sz w:val="24"/>
          <w:szCs w:val="20"/>
          <w:highlight w:val="none"/>
          <w:u w:val="single"/>
        </w:rPr>
        <w:t xml:space="preserve"> 无锡市新吴区人民政府江溪街道办事处  </w:t>
      </w:r>
      <w:r/>
    </w:p>
    <w:p>
      <w:pPr>
        <w:ind w:firstLine="0"/>
        <w:jc w:val="both"/>
        <w:spacing w:line="460" w:lineRule="exact"/>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供方（中标方）：</w:t>
      </w:r>
      <w:r>
        <w:rPr>
          <w:rFonts w:hint="eastAsia" w:ascii="宋体" w:hAnsi="宋体" w:cs="宋体"/>
          <w:bCs/>
          <w:sz w:val="24"/>
          <w:szCs w:val="20"/>
          <w:highlight w:val="none"/>
          <w:u w:val="single"/>
        </w:rPr>
        <w:t xml:space="preserve">                    </w:t>
      </w:r>
      <w:r/>
    </w:p>
    <w:p>
      <w:pPr>
        <w:ind w:firstLine="480"/>
        <w:jc w:val="both"/>
        <w:spacing w:line="460" w:lineRule="exact"/>
        <w:tabs>
          <w:tab w:val="left" w:pos="840" w:leader="none"/>
          <w:tab w:val="left" w:pos="1155" w:leader="none"/>
        </w:tabs>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一、政府采购编号：  </w:t>
      </w:r>
      <w:r/>
    </w:p>
    <w:p>
      <w:pPr>
        <w:ind w:firstLine="480"/>
        <w:jc w:val="both"/>
        <w:spacing w:line="460" w:lineRule="exact"/>
        <w:tabs>
          <w:tab w:val="left" w:pos="840" w:leader="none"/>
          <w:tab w:val="left" w:pos="1155" w:leader="none"/>
        </w:tabs>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二、采购内容：</w:t>
      </w:r>
      <w:bookmarkStart w:id="3" w:name="_Hlk2066327"/>
      <w:r>
        <w:rPr>
          <w:rFonts w:hint="eastAsia" w:ascii="宋体" w:hAnsi="宋体" w:cs="宋体"/>
          <w:bCs/>
          <w:sz w:val="24"/>
          <w:szCs w:val="20"/>
          <w:highlight w:val="none"/>
          <w:u w:val="single"/>
        </w:rPr>
        <w:t xml:space="preserve"> 主要为江溪街道春城大气站点的运行管理及保障，包括平台数据预警</w:t>
      </w:r>
      <w:bookmarkStart w:id="6" w:name="_GoBack"/>
      <w:r/>
      <w:bookmarkEnd w:id="6"/>
      <w:r>
        <w:rPr>
          <w:rFonts w:hint="eastAsia" w:ascii="宋体" w:hAnsi="宋体" w:cs="宋体"/>
          <w:bCs/>
          <w:sz w:val="24"/>
          <w:szCs w:val="20"/>
          <w:highlight w:val="none"/>
          <w:u w:val="single"/>
        </w:rPr>
        <w:t xml:space="preserve">溯源追踪以及微型大气污染监测设备运维。 </w:t>
      </w:r>
      <w:bookmarkEnd w:id="3"/>
      <w:r/>
      <w:r/>
    </w:p>
    <w:p>
      <w:pPr>
        <w:ind w:firstLine="480"/>
        <w:jc w:val="both"/>
        <w:spacing w:line="460" w:lineRule="exact"/>
        <w:tabs>
          <w:tab w:val="left" w:pos="840" w:leader="none"/>
          <w:tab w:val="left" w:pos="1155" w:leader="none"/>
        </w:tabs>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三、中标总金额：（大写）</w:t>
      </w:r>
      <w:r>
        <w:rPr>
          <w:rFonts w:hint="eastAsia" w:ascii="宋体" w:hAnsi="宋体" w:cs="宋体"/>
          <w:bCs/>
          <w:sz w:val="24"/>
          <w:szCs w:val="20"/>
          <w:highlight w:val="none"/>
          <w:u w:val="single"/>
        </w:rPr>
        <w:t xml:space="preserve">                       ： （</w:t>
      </w:r>
      <w:r>
        <w:rPr>
          <w:rFonts w:hint="eastAsia" w:ascii="宋体" w:hAnsi="宋体" w:cs="宋体"/>
          <w:bCs/>
          <w:sz w:val="24"/>
          <w:szCs w:val="20"/>
          <w:highlight w:val="none"/>
        </w:rPr>
        <w:t xml:space="preserve">小写）</w:t>
      </w:r>
      <w:r>
        <w:rPr>
          <w:rFonts w:hint="eastAsia" w:ascii="宋体" w:hAnsi="宋体" w:cs="宋体"/>
          <w:bCs/>
          <w:sz w:val="24"/>
          <w:szCs w:val="20"/>
          <w:highlight w:val="none"/>
          <w:u w:val="single"/>
        </w:rPr>
        <w:t xml:space="preserve">                   </w:t>
      </w:r>
      <w:r>
        <w:rPr>
          <w:rFonts w:hint="eastAsia" w:ascii="宋体" w:hAnsi="宋体" w:cs="宋体"/>
          <w:bCs/>
          <w:sz w:val="24"/>
          <w:szCs w:val="20"/>
          <w:highlight w:val="none"/>
        </w:rPr>
        <w:t xml:space="preserve"> </w:t>
      </w:r>
      <w:r/>
    </w:p>
    <w:p>
      <w:pPr>
        <w:ind w:firstLine="480"/>
        <w:jc w:val="both"/>
        <w:spacing w:line="460" w:lineRule="exact"/>
        <w:tabs>
          <w:tab w:val="left" w:pos="840" w:leader="none"/>
          <w:tab w:val="left" w:pos="1155" w:leader="none"/>
        </w:tabs>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四、质量要求及验收标准：</w:t>
      </w:r>
      <w:r>
        <w:rPr>
          <w:rFonts w:hint="eastAsia" w:ascii="宋体" w:hAnsi="宋体" w:cs="宋体"/>
          <w:bCs/>
          <w:sz w:val="24"/>
          <w:szCs w:val="20"/>
          <w:highlight w:val="none"/>
          <w:u w:val="single"/>
        </w:rPr>
        <w:t xml:space="preserve">  符合国家标准，满足</w:t>
      </w:r>
      <w:r>
        <w:rPr>
          <w:rFonts w:hint="eastAsia" w:ascii="宋体" w:hAnsi="宋体" w:cs="宋体"/>
          <w:bCs/>
          <w:sz w:val="24"/>
          <w:szCs w:val="20"/>
          <w:highlight w:val="none"/>
          <w:u w:val="single"/>
          <w:lang w:val="en-US" w:eastAsia="zh-CN"/>
        </w:rPr>
        <w:t xml:space="preserve">需方</w:t>
      </w:r>
      <w:r>
        <w:rPr>
          <w:rFonts w:hint="eastAsia" w:ascii="宋体" w:hAnsi="宋体" w:cs="宋体"/>
          <w:bCs/>
          <w:sz w:val="24"/>
          <w:szCs w:val="20"/>
          <w:highlight w:val="none"/>
          <w:u w:val="single"/>
        </w:rPr>
        <w:t xml:space="preserve">要求      </w:t>
      </w:r>
      <w:r/>
    </w:p>
    <w:p>
      <w:pPr>
        <w:ind w:firstLine="480"/>
        <w:jc w:val="both"/>
        <w:spacing w:line="460" w:lineRule="exact"/>
        <w:tabs>
          <w:tab w:val="left" w:pos="840" w:leader="none"/>
          <w:tab w:val="left" w:pos="1155" w:leader="none"/>
        </w:tabs>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五、服务期或完工期：</w:t>
      </w:r>
      <w:r>
        <w:rPr>
          <w:rFonts w:hint="eastAsia" w:ascii="宋体" w:hAnsi="宋体" w:cs="宋体"/>
          <w:bCs/>
          <w:sz w:val="24"/>
          <w:szCs w:val="20"/>
          <w:highlight w:val="none"/>
          <w:u w:val="single"/>
        </w:rPr>
        <w:t xml:space="preserve">  两年（       年   月   日至     年   月   日）                                        </w:t>
      </w:r>
      <w:r/>
    </w:p>
    <w:p>
      <w:pPr>
        <w:ind w:firstLine="480"/>
        <w:jc w:val="both"/>
        <w:spacing w:line="460" w:lineRule="exact"/>
        <w:tabs>
          <w:tab w:val="left" w:pos="840" w:leader="none"/>
          <w:tab w:val="left" w:pos="1155" w:leader="none"/>
        </w:tabs>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六、服务地点和方式：</w:t>
      </w:r>
      <w:r>
        <w:rPr>
          <w:rFonts w:hint="eastAsia" w:ascii="宋体" w:hAnsi="宋体" w:cs="宋体"/>
          <w:bCs/>
          <w:sz w:val="24"/>
          <w:szCs w:val="20"/>
          <w:highlight w:val="none"/>
          <w:u w:val="single"/>
        </w:rPr>
        <w:t xml:space="preserve">  </w:t>
      </w:r>
      <w:r>
        <w:rPr>
          <w:rFonts w:hint="eastAsia" w:ascii="宋体" w:hAnsi="宋体" w:cs="宋体"/>
          <w:bCs/>
          <w:sz w:val="24"/>
          <w:szCs w:val="20"/>
          <w:highlight w:val="none"/>
          <w:u w:val="single"/>
          <w:lang w:val="en-US" w:eastAsia="zh-CN"/>
        </w:rPr>
        <w:t xml:space="preserve">需方</w:t>
      </w:r>
      <w:r>
        <w:rPr>
          <w:rFonts w:hint="eastAsia" w:ascii="宋体" w:hAnsi="宋体" w:cs="宋体"/>
          <w:bCs/>
          <w:sz w:val="24"/>
          <w:szCs w:val="20"/>
          <w:highlight w:val="none"/>
          <w:u w:val="single"/>
        </w:rPr>
        <w:t xml:space="preserve">指定地点                                                   </w:t>
      </w:r>
      <w:r/>
    </w:p>
    <w:p>
      <w:pPr>
        <w:ind w:firstLine="480"/>
        <w:jc w:val="both"/>
        <w:spacing w:line="460" w:lineRule="exact"/>
        <w:tabs>
          <w:tab w:val="left" w:pos="840" w:leader="none"/>
          <w:tab w:val="left" w:pos="1155" w:leader="none"/>
        </w:tabs>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七、服务费支付步骤和办法：</w:t>
      </w:r>
      <w:r>
        <w:rPr>
          <w:rFonts w:hint="eastAsia" w:ascii="宋体" w:hAnsi="宋体" w:cs="宋体"/>
          <w:sz w:val="24"/>
          <w:szCs w:val="20"/>
          <w:highlight w:val="none"/>
          <w:u w:val="single"/>
        </w:rPr>
        <w:t xml:space="preserve">每半年支付一次</w:t>
      </w:r>
      <w:r>
        <w:rPr>
          <w:rFonts w:hint="eastAsia" w:ascii="宋体" w:hAnsi="宋体" w:cs="宋体"/>
          <w:sz w:val="24"/>
          <w:szCs w:val="20"/>
          <w:highlight w:val="none"/>
          <w:u w:val="single"/>
          <w:lang w:eastAsia="zh-CN"/>
        </w:rPr>
        <w:t xml:space="preserve">；</w:t>
      </w:r>
      <w:r>
        <w:rPr>
          <w:rFonts w:hint="eastAsia" w:ascii="宋体" w:hAnsi="宋体" w:cs="宋体"/>
          <w:sz w:val="24"/>
          <w:szCs w:val="20"/>
          <w:highlight w:val="none"/>
          <w:u w:val="single"/>
        </w:rPr>
        <w:t xml:space="preserve">每次支付按确认的已完成实际工作量的50%拨款</w:t>
      </w:r>
      <w:r>
        <w:rPr>
          <w:rFonts w:hint="eastAsia" w:ascii="宋体" w:hAnsi="宋体" w:cs="宋体"/>
          <w:sz w:val="24"/>
          <w:szCs w:val="20"/>
          <w:highlight w:val="none"/>
          <w:u w:val="single"/>
          <w:lang w:eastAsia="zh-CN"/>
        </w:rPr>
        <w:t xml:space="preserve">；</w:t>
      </w:r>
      <w:r>
        <w:rPr>
          <w:rFonts w:hint="eastAsia" w:ascii="宋体" w:hAnsi="宋体" w:cs="宋体"/>
          <w:sz w:val="24"/>
          <w:szCs w:val="20"/>
          <w:highlight w:val="none"/>
          <w:u w:val="single"/>
        </w:rPr>
        <w:t xml:space="preserve">服务期满项目审计结束后，付至最终审定价的90%</w:t>
      </w:r>
      <w:r>
        <w:rPr>
          <w:rFonts w:hint="eastAsia" w:ascii="宋体" w:hAnsi="宋体" w:cs="宋体"/>
          <w:sz w:val="24"/>
          <w:szCs w:val="20"/>
          <w:highlight w:val="none"/>
          <w:u w:val="single"/>
          <w:lang w:eastAsia="zh-CN"/>
        </w:rPr>
        <w:t xml:space="preserve">；</w:t>
      </w:r>
      <w:r>
        <w:rPr>
          <w:rFonts w:hint="eastAsia" w:ascii="宋体" w:hAnsi="宋体" w:cs="宋体"/>
          <w:sz w:val="24"/>
          <w:szCs w:val="20"/>
          <w:highlight w:val="none"/>
          <w:u w:val="single"/>
        </w:rPr>
        <w:t xml:space="preserve">审计结束的第二年付清余款</w:t>
      </w:r>
      <w:r>
        <w:rPr>
          <w:rFonts w:hint="eastAsia" w:ascii="宋体" w:hAnsi="宋体" w:cs="宋体"/>
          <w:bCs/>
          <w:sz w:val="24"/>
          <w:szCs w:val="20"/>
          <w:highlight w:val="none"/>
          <w:u w:val="single"/>
          <w:lang w:eastAsia="zh-CN"/>
        </w:rPr>
        <w:t xml:space="preserve">。</w:t>
      </w:r>
      <w:r>
        <w:rPr>
          <w:rFonts w:hint="eastAsia" w:ascii="宋体" w:hAnsi="宋体" w:cs="宋体"/>
          <w:b/>
          <w:bCs/>
          <w:sz w:val="24"/>
          <w:szCs w:val="20"/>
          <w:highlight w:val="none"/>
          <w:u w:val="single"/>
        </w:rPr>
        <w:t xml:space="preserve"> </w:t>
      </w:r>
      <w:r>
        <w:rPr>
          <w:rFonts w:hint="eastAsia" w:ascii="宋体" w:hAnsi="宋体" w:cs="宋体"/>
          <w:b/>
          <w:bCs/>
          <w:sz w:val="24"/>
          <w:szCs w:val="20"/>
          <w:highlight w:val="none"/>
          <w:u w:val="single"/>
        </w:rPr>
        <w:t xml:space="preserve">      </w:t>
      </w:r>
      <w:r/>
    </w:p>
    <w:p>
      <w:pPr>
        <w:ind w:firstLine="482"/>
        <w:jc w:val="both"/>
        <w:spacing w:line="440" w:lineRule="exact"/>
        <w:tabs>
          <w:tab w:val="left" w:pos="0" w:leader="none"/>
          <w:tab w:val="left" w:pos="1260" w:leader="none"/>
        </w:tabs>
        <w:rPr>
          <w:rFonts w:hint="eastAsia" w:ascii="宋体" w:hAnsi="宋体"/>
          <w:bCs/>
          <w:sz w:val="24"/>
          <w:szCs w:val="20"/>
          <w:highlight w:val="none"/>
        </w:rPr>
        <w:outlineLvl w:val="9"/>
      </w:pPr>
      <w:r>
        <w:rPr>
          <w:rFonts w:hint="eastAsia" w:ascii="宋体" w:hAnsi="宋体"/>
          <w:b/>
          <w:sz w:val="24"/>
          <w:szCs w:val="20"/>
          <w:highlight w:val="none"/>
        </w:rPr>
        <w:t xml:space="preserve">八、违约责任：</w:t>
      </w:r>
      <w:r>
        <w:rPr>
          <w:rFonts w:hint="eastAsia" w:ascii="宋体" w:hAnsi="宋体"/>
          <w:bCs/>
          <w:sz w:val="24"/>
          <w:szCs w:val="20"/>
          <w:highlight w:val="none"/>
          <w:u w:val="single"/>
        </w:rPr>
        <w:t xml:space="preserve">   在履行合同的过程中，如果</w:t>
      </w:r>
      <w:r>
        <w:rPr>
          <w:rFonts w:hint="eastAsia" w:ascii="宋体" w:hAnsi="宋体"/>
          <w:bCs/>
          <w:sz w:val="24"/>
          <w:szCs w:val="20"/>
          <w:highlight w:val="none"/>
          <w:u w:val="single"/>
          <w:lang w:eastAsia="zh-CN"/>
        </w:rPr>
        <w:t xml:space="preserve">供方</w:t>
      </w:r>
      <w:r>
        <w:rPr>
          <w:rFonts w:hint="eastAsia" w:ascii="宋体" w:hAnsi="宋体"/>
          <w:bCs/>
          <w:sz w:val="24"/>
          <w:szCs w:val="20"/>
          <w:highlight w:val="none"/>
          <w:u w:val="single"/>
        </w:rPr>
        <w:t xml:space="preserve">遇到妨碍未按时提供服务的情况，应及时以书面形式将拖延的事实、可能拖延的时间和原因通知</w:t>
      </w:r>
      <w:r>
        <w:rPr>
          <w:rFonts w:hint="eastAsia" w:ascii="宋体" w:hAnsi="宋体"/>
          <w:bCs/>
          <w:sz w:val="24"/>
          <w:szCs w:val="20"/>
          <w:highlight w:val="none"/>
          <w:u w:val="single"/>
          <w:lang w:eastAsia="zh-CN"/>
        </w:rPr>
        <w:t xml:space="preserve">需方</w:t>
      </w:r>
      <w:r>
        <w:rPr>
          <w:rFonts w:hint="eastAsia" w:ascii="宋体" w:hAnsi="宋体"/>
          <w:bCs/>
          <w:sz w:val="24"/>
          <w:szCs w:val="20"/>
          <w:highlight w:val="none"/>
          <w:u w:val="single"/>
        </w:rPr>
        <w:t xml:space="preserve">。</w:t>
      </w:r>
      <w:r>
        <w:rPr>
          <w:rFonts w:hint="eastAsia" w:ascii="宋体" w:hAnsi="宋体"/>
          <w:bCs/>
          <w:sz w:val="24"/>
          <w:szCs w:val="20"/>
          <w:highlight w:val="none"/>
          <w:u w:val="single"/>
          <w:lang w:eastAsia="zh-CN"/>
        </w:rPr>
        <w:t xml:space="preserve">需方</w:t>
      </w:r>
      <w:r>
        <w:rPr>
          <w:rFonts w:hint="eastAsia" w:ascii="宋体" w:hAnsi="宋体"/>
          <w:bCs/>
          <w:sz w:val="24"/>
          <w:szCs w:val="20"/>
          <w:highlight w:val="none"/>
          <w:u w:val="single"/>
        </w:rPr>
        <w:t xml:space="preserve">在收到</w:t>
      </w:r>
      <w:r>
        <w:rPr>
          <w:rFonts w:hint="eastAsia" w:ascii="宋体" w:hAnsi="宋体"/>
          <w:bCs/>
          <w:sz w:val="24"/>
          <w:szCs w:val="20"/>
          <w:highlight w:val="none"/>
          <w:u w:val="single"/>
          <w:lang w:eastAsia="zh-CN"/>
        </w:rPr>
        <w:t xml:space="preserve">供方</w:t>
      </w:r>
      <w:r>
        <w:rPr>
          <w:rFonts w:hint="eastAsia" w:ascii="宋体" w:hAnsi="宋体"/>
          <w:bCs/>
          <w:sz w:val="24"/>
          <w:szCs w:val="20"/>
          <w:highlight w:val="none"/>
          <w:u w:val="single"/>
        </w:rPr>
        <w:t xml:space="preserve">通知后，应尽快对情况进行核实，并确定是否酌情延长交货时间以及是否收取误期赔偿费或在对</w:t>
      </w:r>
      <w:r>
        <w:rPr>
          <w:rFonts w:hint="eastAsia" w:ascii="宋体" w:hAnsi="宋体"/>
          <w:bCs/>
          <w:sz w:val="24"/>
          <w:szCs w:val="20"/>
          <w:highlight w:val="none"/>
          <w:u w:val="single"/>
          <w:lang w:eastAsia="zh-CN"/>
        </w:rPr>
        <w:t xml:space="preserve">供方</w:t>
      </w:r>
      <w:r>
        <w:rPr>
          <w:rFonts w:hint="eastAsia" w:ascii="宋体" w:hAnsi="宋体"/>
          <w:bCs/>
          <w:sz w:val="24"/>
          <w:szCs w:val="20"/>
          <w:highlight w:val="none"/>
          <w:u w:val="single"/>
        </w:rPr>
        <w:t xml:space="preserve">违约而采取的任何补救措施不受影响的情况下，向</w:t>
      </w:r>
      <w:r>
        <w:rPr>
          <w:rFonts w:hint="eastAsia" w:ascii="宋体" w:hAnsi="宋体"/>
          <w:bCs/>
          <w:sz w:val="24"/>
          <w:szCs w:val="20"/>
          <w:highlight w:val="none"/>
          <w:u w:val="single"/>
          <w:lang w:eastAsia="zh-CN"/>
        </w:rPr>
        <w:t xml:space="preserve">供方</w:t>
      </w:r>
      <w:r>
        <w:rPr>
          <w:rFonts w:hint="eastAsia" w:ascii="宋体" w:hAnsi="宋体"/>
          <w:bCs/>
          <w:sz w:val="24"/>
          <w:szCs w:val="20"/>
          <w:highlight w:val="none"/>
          <w:u w:val="single"/>
        </w:rPr>
        <w:t xml:space="preserve">发出书面通知书，提出终止部分或全部合同。延期应通过修改合同的方式由双方认可并重新签署。         </w:t>
      </w:r>
      <w:r/>
    </w:p>
    <w:p>
      <w:pPr>
        <w:ind w:firstLine="482"/>
        <w:jc w:val="both"/>
        <w:spacing w:line="440" w:lineRule="exact"/>
        <w:tabs>
          <w:tab w:val="left" w:pos="0" w:leader="none"/>
          <w:tab w:val="left" w:pos="1260" w:leader="none"/>
        </w:tabs>
        <w:rPr>
          <w:rFonts w:hint="eastAsia" w:ascii="宋体" w:hAnsi="宋体"/>
          <w:bCs/>
          <w:sz w:val="24"/>
          <w:szCs w:val="20"/>
          <w:highlight w:val="none"/>
          <w:u w:val="single"/>
        </w:rPr>
        <w:outlineLvl w:val="9"/>
      </w:pPr>
      <w:r>
        <w:rPr>
          <w:rFonts w:hint="eastAsia" w:ascii="宋体" w:hAnsi="宋体"/>
          <w:b/>
          <w:bCs/>
          <w:sz w:val="24"/>
          <w:szCs w:val="20"/>
          <w:highlight w:val="none"/>
        </w:rPr>
        <w:t xml:space="preserve">九、</w:t>
      </w:r>
      <w:r>
        <w:rPr>
          <w:rFonts w:ascii="宋体" w:hAnsi="宋体"/>
          <w:b/>
          <w:bCs/>
          <w:sz w:val="24"/>
          <w:szCs w:val="20"/>
          <w:highlight w:val="none"/>
        </w:rPr>
        <w:t xml:space="preserve">解决争议的方</w:t>
      </w:r>
      <w:r>
        <w:rPr>
          <w:rFonts w:hint="eastAsia" w:ascii="宋体" w:hAnsi="宋体"/>
          <w:b/>
          <w:bCs/>
          <w:sz w:val="24"/>
          <w:szCs w:val="20"/>
          <w:highlight w:val="none"/>
        </w:rPr>
        <w:t xml:space="preserve">式：</w:t>
      </w:r>
      <w:r>
        <w:rPr>
          <w:rFonts w:hint="eastAsia" w:ascii="宋体" w:hAnsi="宋体"/>
          <w:sz w:val="24"/>
          <w:szCs w:val="20"/>
          <w:highlight w:val="none"/>
          <w:u w:val="single"/>
        </w:rPr>
        <w:t xml:space="preserve"> </w:t>
      </w:r>
      <w:r>
        <w:rPr>
          <w:rFonts w:hint="eastAsia" w:ascii="宋体" w:hAnsi="宋体"/>
          <w:bCs/>
          <w:sz w:val="24"/>
          <w:szCs w:val="20"/>
          <w:highlight w:val="none"/>
          <w:u w:val="single"/>
        </w:rPr>
        <w:t xml:space="preserve"> 合同签订后供需双方即直接产生权利与义务的关系，合同执行过程中出现的问题应按照《</w:t>
      </w:r>
      <w:r>
        <w:rPr>
          <w:rFonts w:hint="eastAsia" w:ascii="宋体" w:hAnsi="宋体"/>
          <w:bCs/>
          <w:sz w:val="24"/>
          <w:szCs w:val="20"/>
          <w:highlight w:val="none"/>
          <w:u w:val="single"/>
          <w:lang w:eastAsia="zh-CN"/>
        </w:rPr>
        <w:t xml:space="preserve">中华人民共和国民法典</w:t>
      </w:r>
      <w:r>
        <w:rPr>
          <w:rFonts w:hint="eastAsia" w:ascii="宋体" w:hAnsi="宋体"/>
          <w:bCs/>
          <w:sz w:val="24"/>
          <w:szCs w:val="20"/>
          <w:highlight w:val="none"/>
          <w:u w:val="single"/>
        </w:rPr>
        <w:t xml:space="preserve">》的规定办理，在合同履行过程中，双方如有争议，由 协调解决。如协商不能解决，双方可向</w:t>
      </w:r>
      <w:r>
        <w:rPr>
          <w:rFonts w:hint="eastAsia" w:ascii="宋体" w:hAnsi="宋体"/>
          <w:bCs/>
          <w:sz w:val="24"/>
          <w:szCs w:val="20"/>
          <w:highlight w:val="none"/>
          <w:u w:val="single"/>
          <w:lang w:eastAsia="zh-CN"/>
        </w:rPr>
        <w:t xml:space="preserve">需方</w:t>
      </w:r>
      <w:r>
        <w:rPr>
          <w:rFonts w:hint="eastAsia" w:ascii="宋体" w:hAnsi="宋体"/>
          <w:bCs/>
          <w:sz w:val="24"/>
          <w:szCs w:val="20"/>
          <w:highlight w:val="none"/>
          <w:u w:val="single"/>
        </w:rPr>
        <w:t xml:space="preserve">所在地人民法院提起诉讼。             </w:t>
      </w:r>
      <w:r/>
    </w:p>
    <w:p>
      <w:pPr>
        <w:ind w:firstLine="482"/>
        <w:jc w:val="left"/>
        <w:spacing w:line="460" w:lineRule="exact"/>
        <w:widowControl/>
        <w:rPr>
          <w:rFonts w:hint="eastAsia" w:ascii="宋体" w:hAnsi="宋体"/>
          <w:bCs/>
          <w:sz w:val="24"/>
          <w:szCs w:val="20"/>
          <w:highlight w:val="none"/>
          <w:u w:val="single"/>
        </w:rPr>
        <w:outlineLvl w:val="9"/>
      </w:pPr>
      <w:r>
        <w:rPr>
          <w:rFonts w:hint="eastAsia" w:ascii="宋体" w:hAnsi="宋体" w:cs="宋体"/>
          <w:b/>
          <w:bCs/>
          <w:sz w:val="24"/>
          <w:szCs w:val="20"/>
          <w:highlight w:val="none"/>
        </w:rPr>
        <w:t xml:space="preserve">十、保密条款：</w:t>
      </w:r>
      <w:r>
        <w:rPr>
          <w:rFonts w:hint="eastAsia" w:ascii="宋体" w:hAnsi="宋体"/>
          <w:bCs/>
          <w:sz w:val="24"/>
          <w:szCs w:val="20"/>
          <w:highlight w:val="none"/>
          <w:u w:val="single"/>
        </w:rPr>
        <w:t xml:space="preserve">1、</w:t>
      </w:r>
      <w:r>
        <w:rPr>
          <w:rFonts w:hint="eastAsia" w:ascii="宋体" w:hAnsi="宋体"/>
          <w:bCs/>
          <w:sz w:val="24"/>
          <w:szCs w:val="20"/>
          <w:highlight w:val="none"/>
          <w:u w:val="single"/>
          <w:lang w:eastAsia="zh-CN"/>
        </w:rPr>
        <w:t xml:space="preserve">供需</w:t>
      </w:r>
      <w:r>
        <w:rPr>
          <w:rFonts w:hint="eastAsia" w:ascii="宋体" w:hAnsi="宋体"/>
          <w:bCs/>
          <w:sz w:val="24"/>
          <w:szCs w:val="20"/>
          <w:highlight w:val="none"/>
          <w:u w:val="single"/>
        </w:rPr>
        <w:t xml:space="preserve">双方应遵守国家的有关保密规定，妥善保管对方提供的资料，保守对方的各项秘密，并保护对方的知识产权；2、</w:t>
      </w:r>
      <w:r>
        <w:rPr>
          <w:rFonts w:hint="eastAsia" w:ascii="宋体" w:hAnsi="宋体"/>
          <w:bCs/>
          <w:sz w:val="24"/>
          <w:szCs w:val="20"/>
          <w:highlight w:val="none"/>
          <w:u w:val="single"/>
          <w:lang w:eastAsia="zh-CN"/>
        </w:rPr>
        <w:t xml:space="preserve">供方</w:t>
      </w:r>
      <w:r>
        <w:rPr>
          <w:rFonts w:hint="eastAsia" w:ascii="宋体" w:hAnsi="宋体"/>
          <w:bCs/>
          <w:sz w:val="24"/>
          <w:szCs w:val="20"/>
          <w:highlight w:val="none"/>
          <w:u w:val="single"/>
        </w:rPr>
        <w:t xml:space="preserve">须以保密方式处理双方直接或间接提供的任何资料，以及因本项目研究工作所直接或间接取得、处理或接触的任何其他资料。未经</w:t>
      </w:r>
      <w:r>
        <w:rPr>
          <w:rFonts w:hint="eastAsia" w:ascii="宋体" w:hAnsi="宋体"/>
          <w:bCs/>
          <w:sz w:val="24"/>
          <w:szCs w:val="20"/>
          <w:highlight w:val="none"/>
          <w:u w:val="single"/>
          <w:lang w:eastAsia="zh-CN"/>
        </w:rPr>
        <w:t xml:space="preserve">需方</w:t>
      </w:r>
      <w:r>
        <w:rPr>
          <w:rFonts w:hint="eastAsia" w:ascii="宋体" w:hAnsi="宋体"/>
          <w:bCs/>
          <w:sz w:val="24"/>
          <w:szCs w:val="20"/>
          <w:highlight w:val="none"/>
          <w:u w:val="single"/>
        </w:rPr>
        <w:t xml:space="preserve">书面同意，不得向第三方透露任何有关项目的内容，或公开任何项目中间成果或最终成果。如发生以上情况，</w:t>
      </w:r>
      <w:r>
        <w:rPr>
          <w:rFonts w:hint="eastAsia" w:ascii="宋体" w:hAnsi="宋体"/>
          <w:bCs/>
          <w:sz w:val="24"/>
          <w:szCs w:val="20"/>
          <w:highlight w:val="none"/>
          <w:u w:val="single"/>
          <w:lang w:eastAsia="zh-CN"/>
        </w:rPr>
        <w:t xml:space="preserve">供方</w:t>
      </w:r>
      <w:r>
        <w:rPr>
          <w:rFonts w:hint="eastAsia" w:ascii="宋体" w:hAnsi="宋体"/>
          <w:bCs/>
          <w:sz w:val="24"/>
          <w:szCs w:val="20"/>
          <w:highlight w:val="none"/>
          <w:u w:val="single"/>
        </w:rPr>
        <w:t xml:space="preserve">承担一切由此引起的后果，并向</w:t>
      </w:r>
      <w:r>
        <w:rPr>
          <w:rFonts w:hint="eastAsia" w:ascii="宋体" w:hAnsi="宋体"/>
          <w:bCs/>
          <w:sz w:val="24"/>
          <w:szCs w:val="20"/>
          <w:highlight w:val="none"/>
          <w:u w:val="single"/>
          <w:lang w:eastAsia="zh-CN"/>
        </w:rPr>
        <w:t xml:space="preserve">需方</w:t>
      </w:r>
      <w:r>
        <w:rPr>
          <w:rFonts w:hint="eastAsia" w:ascii="宋体" w:hAnsi="宋体"/>
          <w:bCs/>
          <w:sz w:val="24"/>
          <w:szCs w:val="20"/>
          <w:highlight w:val="none"/>
          <w:u w:val="single"/>
        </w:rPr>
        <w:t xml:space="preserve">支付合同总价款 5%的违约金。</w:t>
      </w:r>
      <w:r/>
    </w:p>
    <w:p>
      <w:pPr>
        <w:ind w:firstLine="482"/>
        <w:jc w:val="left"/>
        <w:spacing w:line="460" w:lineRule="exact"/>
        <w:widowControl/>
        <w:rPr>
          <w:rFonts w:hint="eastAsia" w:ascii="宋体" w:hAnsi="宋体"/>
          <w:bCs/>
          <w:sz w:val="24"/>
          <w:szCs w:val="20"/>
          <w:highlight w:val="none"/>
          <w:u w:val="single"/>
        </w:rPr>
        <w:outlineLvl w:val="9"/>
      </w:pPr>
      <w:r>
        <w:rPr>
          <w:rFonts w:hint="eastAsia" w:ascii="宋体" w:hAnsi="宋体"/>
          <w:b/>
          <w:sz w:val="24"/>
          <w:szCs w:val="20"/>
          <w:highlight w:val="none"/>
          <w:u w:val="single"/>
        </w:rPr>
        <w:t xml:space="preserve">十一、解决争议的方式：</w:t>
      </w:r>
      <w:r>
        <w:rPr>
          <w:rFonts w:hint="eastAsia" w:ascii="宋体" w:hAnsi="宋体"/>
          <w:bCs/>
          <w:sz w:val="24"/>
          <w:szCs w:val="20"/>
          <w:highlight w:val="none"/>
          <w:u w:val="single"/>
        </w:rPr>
        <w:t xml:space="preserve">1、合同签订后</w:t>
      </w:r>
      <w:r>
        <w:rPr>
          <w:rFonts w:hint="eastAsia" w:ascii="宋体" w:hAnsi="宋体"/>
          <w:bCs/>
          <w:sz w:val="24"/>
          <w:szCs w:val="20"/>
          <w:highlight w:val="none"/>
          <w:u w:val="single"/>
          <w:lang w:eastAsia="zh-CN"/>
        </w:rPr>
        <w:t xml:space="preserve">供需</w:t>
      </w:r>
      <w:r>
        <w:rPr>
          <w:rFonts w:hint="eastAsia" w:ascii="宋体" w:hAnsi="宋体"/>
          <w:bCs/>
          <w:sz w:val="24"/>
          <w:szCs w:val="20"/>
          <w:highlight w:val="none"/>
          <w:u w:val="single"/>
        </w:rPr>
        <w:t xml:space="preserve">双方即直接产生权利与义务的关系，合同执行过程中出现的问题应按照合同约定、法律法规的规定办理。在合同履行过程中，双方如有争议，由供需双方协商处理，若协商不成，向无锡仲裁委员会申请仲裁方式处理：2、合同在执行过程中出现的未尽事宜，双方在不违背本合同和采购文件的原则下协商解决，协商结果以书面形式签订补充协议，且补充协议与本合同具有同等效力；3、合同中未有约定的按照有关的法律法规以及国家行业标准或技术文件规定予以解决。</w:t>
      </w:r>
      <w:r/>
    </w:p>
    <w:p>
      <w:pPr>
        <w:ind w:firstLine="480"/>
        <w:jc w:val="both"/>
        <w:spacing w:line="460" w:lineRule="exact"/>
        <w:tabs>
          <w:tab w:val="left" w:pos="840" w:leader="none"/>
          <w:tab w:val="left" w:pos="1155" w:leader="none"/>
        </w:tabs>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十二、合同不可分割部分：招标文件、投标文件、合同条款及中标通知书，供方在投标、评标过程中所作其它有关承诺、声明、书面澄清等均为合同不可分割的部分，与主合同具有同等法律效力。</w:t>
      </w:r>
      <w:r/>
    </w:p>
    <w:p>
      <w:pPr>
        <w:ind w:firstLine="480"/>
        <w:jc w:val="both"/>
        <w:spacing w:line="460" w:lineRule="exact"/>
        <w:tabs>
          <w:tab w:val="left" w:pos="840" w:leader="none"/>
          <w:tab w:val="left" w:pos="1155" w:leader="none"/>
        </w:tabs>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十三、合同备案：合同一式伍份，供需双方各执贰份，见证方一份。</w:t>
      </w:r>
      <w:r/>
    </w:p>
    <w:p>
      <w:pPr>
        <w:ind w:firstLine="480"/>
        <w:jc w:val="both"/>
        <w:spacing w:line="460" w:lineRule="exact"/>
        <w:tabs>
          <w:tab w:val="left" w:pos="840" w:leader="none"/>
          <w:tab w:val="left" w:pos="1155" w:leader="none"/>
        </w:tabs>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十四、合同生效：本合同由供需双方签字、盖章后生效。</w:t>
      </w:r>
      <w:r/>
    </w:p>
    <w:p>
      <w:pPr>
        <w:ind w:firstLine="0"/>
        <w:jc w:val="both"/>
        <w:spacing w:line="460" w:lineRule="exact"/>
        <w:rPr>
          <w:rFonts w:hint="eastAsia" w:ascii="宋体" w:hAnsi="宋体" w:cs="宋体"/>
          <w:bCs/>
          <w:sz w:val="24"/>
          <w:szCs w:val="20"/>
          <w:highlight w:val="none"/>
        </w:rPr>
        <w:outlineLvl w:val="9"/>
      </w:pPr>
      <w:r>
        <w:rPr>
          <w:rFonts w:hint="eastAsia" w:ascii="宋体" w:hAnsi="宋体" w:cs="宋体"/>
          <w:bCs/>
          <w:sz w:val="24"/>
          <w:szCs w:val="20"/>
          <w:highlight w:val="none"/>
        </w:rPr>
      </w:r>
      <w:r/>
    </w:p>
    <w:p>
      <w:pPr>
        <w:ind w:firstLine="0"/>
        <w:jc w:val="both"/>
        <w:spacing w:line="460" w:lineRule="exact"/>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需方（</w:t>
      </w:r>
      <w:r>
        <w:rPr>
          <w:rFonts w:hint="eastAsia" w:ascii="宋体" w:hAnsi="宋体" w:cs="宋体"/>
          <w:bCs/>
          <w:sz w:val="24"/>
          <w:szCs w:val="20"/>
          <w:highlight w:val="none"/>
          <w:lang w:val="en-US" w:eastAsia="zh-CN"/>
        </w:rPr>
        <w:t xml:space="preserve">采购人</w:t>
      </w:r>
      <w:r>
        <w:rPr>
          <w:rFonts w:hint="eastAsia" w:ascii="宋体" w:hAnsi="宋体" w:cs="宋体"/>
          <w:bCs/>
          <w:sz w:val="24"/>
          <w:szCs w:val="20"/>
          <w:highlight w:val="none"/>
        </w:rPr>
        <w:t xml:space="preserve">）：（盖章）                           供方（中标方）：（盖章）</w:t>
      </w:r>
      <w:r/>
    </w:p>
    <w:p>
      <w:pPr>
        <w:ind w:firstLine="0"/>
        <w:jc w:val="both"/>
        <w:spacing w:line="460" w:lineRule="exact"/>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法定（授权）代表人：                             法定（授权）代表人：</w:t>
      </w:r>
      <w:r/>
    </w:p>
    <w:p>
      <w:pPr>
        <w:ind w:firstLine="840"/>
        <w:jc w:val="both"/>
        <w:spacing w:line="460" w:lineRule="exact"/>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年  月  日                              年  月  日</w:t>
      </w:r>
      <w:r/>
    </w:p>
    <w:p>
      <w:pPr>
        <w:ind w:firstLine="3240"/>
        <w:jc w:val="both"/>
        <w:spacing w:line="460" w:lineRule="exact"/>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                    供方户名：</w:t>
      </w:r>
      <w:r/>
    </w:p>
    <w:p>
      <w:pPr>
        <w:ind w:firstLine="5640"/>
        <w:jc w:val="both"/>
        <w:spacing w:line="460" w:lineRule="exact"/>
        <w:rPr>
          <w:rFonts w:hint="eastAsia" w:ascii="宋体" w:hAnsi="宋体" w:cs="宋体"/>
          <w:bCs/>
          <w:sz w:val="24"/>
          <w:szCs w:val="20"/>
          <w:highlight w:val="none"/>
          <w:u w:val="single"/>
        </w:rPr>
        <w:outlineLvl w:val="9"/>
      </w:pPr>
      <w:r>
        <w:rPr>
          <w:rFonts w:hint="eastAsia" w:ascii="宋体" w:hAnsi="宋体" w:cs="宋体"/>
          <w:bCs/>
          <w:sz w:val="24"/>
          <w:szCs w:val="20"/>
          <w:highlight w:val="none"/>
        </w:rPr>
        <w:t xml:space="preserve">供方开户银行：</w:t>
      </w:r>
      <w:r/>
    </w:p>
    <w:p>
      <w:pPr>
        <w:ind w:firstLine="0"/>
        <w:jc w:val="both"/>
        <w:spacing w:line="460" w:lineRule="exact"/>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                                               供方账号：</w:t>
      </w:r>
      <w:r/>
    </w:p>
    <w:p>
      <w:pPr>
        <w:ind w:firstLine="0"/>
        <w:jc w:val="both"/>
        <w:spacing w:line="460" w:lineRule="exact"/>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见证方（公章）：                                </w:t>
      </w:r>
      <w:r/>
    </w:p>
    <w:p>
      <w:pPr>
        <w:ind w:firstLine="0"/>
        <w:jc w:val="both"/>
        <w:spacing w:line="460" w:lineRule="exact"/>
        <w:rPr>
          <w:rFonts w:hint="eastAsia" w:ascii="宋体" w:hAnsi="宋体" w:cs="宋体"/>
          <w:bCs/>
          <w:sz w:val="24"/>
          <w:szCs w:val="20"/>
          <w:highlight w:val="none"/>
        </w:rPr>
        <w:outlineLvl w:val="9"/>
      </w:pPr>
      <w:r>
        <w:rPr>
          <w:rFonts w:hint="eastAsia" w:ascii="宋体" w:hAnsi="宋体" w:cs="宋体"/>
          <w:bCs/>
          <w:sz w:val="24"/>
          <w:szCs w:val="20"/>
          <w:highlight w:val="none"/>
        </w:rPr>
        <w:t xml:space="preserve">日期：</w:t>
      </w:r>
      <w:r/>
    </w:p>
    <w:p>
      <w:pPr>
        <w:ind w:firstLine="0"/>
        <w:jc w:val="center"/>
        <w:spacing w:line="440" w:lineRule="exact"/>
        <w:rPr>
          <w:rFonts w:hint="eastAsia" w:ascii="黑体" w:hAnsi="黑体" w:eastAsia="黑体"/>
          <w:bCs/>
          <w:sz w:val="28"/>
          <w:szCs w:val="28"/>
          <w:highlight w:val="none"/>
        </w:rPr>
        <w:outlineLvl w:val="9"/>
      </w:pPr>
      <w:r>
        <w:rPr>
          <w:rFonts w:hint="eastAsia" w:ascii="黑体" w:hAnsi="黑体" w:eastAsia="黑体"/>
          <w:bCs/>
          <w:sz w:val="28"/>
          <w:szCs w:val="28"/>
          <w:highlight w:val="none"/>
        </w:rPr>
      </w:r>
      <w:r/>
    </w:p>
    <w:p>
      <w:pPr>
        <w:ind w:firstLine="0"/>
        <w:jc w:val="center"/>
        <w:spacing w:line="440" w:lineRule="exact"/>
        <w:rPr>
          <w:rFonts w:hint="eastAsia" w:ascii="黑体" w:hAnsi="黑体" w:eastAsia="黑体"/>
          <w:bCs/>
          <w:sz w:val="28"/>
          <w:szCs w:val="28"/>
          <w:highlight w:val="none"/>
        </w:rPr>
        <w:outlineLvl w:val="9"/>
      </w:pPr>
      <w:r>
        <w:rPr>
          <w:rFonts w:hint="eastAsia" w:ascii="黑体" w:hAnsi="黑体" w:eastAsia="黑体"/>
          <w:bCs/>
          <w:sz w:val="28"/>
          <w:szCs w:val="28"/>
          <w:highlight w:val="none"/>
        </w:rPr>
      </w:r>
      <w:r/>
    </w:p>
    <w:p>
      <w:pPr>
        <w:ind w:firstLine="0"/>
        <w:jc w:val="center"/>
        <w:spacing w:line="440" w:lineRule="exact"/>
        <w:rPr>
          <w:rFonts w:hint="eastAsia" w:ascii="黑体" w:hAnsi="黑体" w:eastAsia="黑体"/>
          <w:bCs/>
          <w:sz w:val="28"/>
          <w:szCs w:val="28"/>
          <w:highlight w:val="none"/>
        </w:rPr>
        <w:outlineLvl w:val="9"/>
      </w:pPr>
      <w:r>
        <w:rPr>
          <w:rFonts w:hint="eastAsia" w:ascii="黑体" w:hAnsi="黑体" w:eastAsia="黑体"/>
          <w:bCs/>
          <w:sz w:val="28"/>
          <w:szCs w:val="28"/>
          <w:highlight w:val="none"/>
        </w:rPr>
      </w:r>
      <w:r/>
    </w:p>
    <w:p>
      <w:pPr>
        <w:ind w:firstLine="0"/>
        <w:jc w:val="center"/>
        <w:spacing w:line="440" w:lineRule="exact"/>
        <w:rPr>
          <w:rFonts w:hint="eastAsia" w:ascii="黑体" w:hAnsi="黑体" w:eastAsia="黑体"/>
          <w:bCs/>
          <w:sz w:val="28"/>
          <w:szCs w:val="28"/>
          <w:highlight w:val="none"/>
        </w:rPr>
        <w:outlineLvl w:val="9"/>
      </w:pPr>
      <w:r>
        <w:rPr>
          <w:rFonts w:hint="eastAsia" w:ascii="黑体" w:hAnsi="黑体" w:eastAsia="黑体"/>
          <w:bCs/>
          <w:sz w:val="28"/>
          <w:szCs w:val="28"/>
          <w:highlight w:val="none"/>
        </w:rPr>
      </w:r>
      <w:r/>
    </w:p>
    <w:p>
      <w:pPr>
        <w:ind w:firstLine="0"/>
        <w:jc w:val="both"/>
        <w:rPr>
          <w:rFonts w:hint="eastAsia" w:ascii="黑体" w:hAnsi="黑体" w:eastAsia="黑体"/>
          <w:bCs/>
          <w:sz w:val="28"/>
          <w:szCs w:val="28"/>
          <w:highlight w:val="none"/>
        </w:rPr>
        <w:outlineLvl w:val="9"/>
      </w:pPr>
      <w:r>
        <w:rPr>
          <w:rFonts w:hint="eastAsia" w:ascii="黑体" w:hAnsi="黑体" w:eastAsia="黑体"/>
          <w:bCs/>
          <w:sz w:val="28"/>
          <w:szCs w:val="28"/>
          <w:highlight w:val="none"/>
        </w:rPr>
        <w:br w:type="page" w:clear="all"/>
      </w:r>
      <w:r/>
    </w:p>
    <w:p>
      <w:pPr>
        <w:ind w:firstLine="0"/>
        <w:jc w:val="center"/>
        <w:spacing w:line="440" w:lineRule="exact"/>
        <w:rPr>
          <w:rFonts w:hint="eastAsia" w:ascii="黑体" w:hAnsi="黑体" w:eastAsia="黑体"/>
          <w:bCs/>
          <w:sz w:val="28"/>
          <w:szCs w:val="28"/>
          <w:highlight w:val="none"/>
        </w:rPr>
        <w:outlineLvl w:val="9"/>
      </w:pPr>
      <w:r>
        <w:rPr>
          <w:rFonts w:hint="eastAsia" w:ascii="黑体" w:hAnsi="黑体" w:eastAsia="黑体"/>
          <w:bCs/>
          <w:sz w:val="28"/>
          <w:szCs w:val="28"/>
          <w:highlight w:val="none"/>
        </w:rPr>
        <w:t xml:space="preserve">合同条款</w:t>
      </w:r>
      <w:r/>
    </w:p>
    <w:p>
      <w:pPr>
        <w:ind w:firstLine="0"/>
        <w:jc w:val="center"/>
        <w:spacing w:line="360" w:lineRule="auto"/>
        <w:rPr>
          <w:rFonts w:hint="eastAsia" w:ascii="宋体" w:hAnsi="宋体"/>
          <w:bCs/>
          <w:sz w:val="24"/>
          <w:szCs w:val="20"/>
          <w:highlight w:val="none"/>
        </w:rPr>
        <w:outlineLvl w:val="9"/>
      </w:pPr>
      <w:r>
        <w:rPr>
          <w:rFonts w:hint="eastAsia" w:ascii="宋体" w:hAnsi="宋体"/>
          <w:bCs/>
          <w:sz w:val="24"/>
          <w:szCs w:val="20"/>
          <w:highlight w:val="none"/>
        </w:rPr>
        <w:t xml:space="preserve">（根据相关法律规定以及采购文件确定事项订立）</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根据</w:t>
      </w:r>
      <w:r>
        <w:rPr>
          <w:rFonts w:hint="eastAsia" w:ascii="宋体" w:hAnsi="宋体" w:cs="宋体"/>
          <w:b/>
          <w:sz w:val="24"/>
          <w:szCs w:val="24"/>
          <w:highlight w:val="none"/>
          <w:u w:val="single"/>
          <w:lang w:eastAsia="zh-CN"/>
        </w:rPr>
        <w:t xml:space="preserve">江溪街道大气管控综合服务项目</w:t>
      </w:r>
      <w:r>
        <w:rPr>
          <w:rFonts w:hint="eastAsia" w:ascii="宋体" w:hAnsi="宋体"/>
          <w:sz w:val="24"/>
          <w:szCs w:val="24"/>
          <w:highlight w:val="none"/>
        </w:rPr>
        <w:t xml:space="preserve">采购文件、投标结果</w:t>
      </w:r>
      <w:r>
        <w:rPr>
          <w:rFonts w:ascii="宋体" w:hAnsi="宋体"/>
          <w:sz w:val="24"/>
          <w:szCs w:val="24"/>
          <w:highlight w:val="none"/>
        </w:rPr>
        <w:t xml:space="preserve">和</w:t>
      </w:r>
      <w:r>
        <w:rPr>
          <w:rFonts w:hint="eastAsia" w:ascii="宋体" w:hAnsi="宋体"/>
          <w:sz w:val="24"/>
          <w:szCs w:val="24"/>
          <w:highlight w:val="none"/>
        </w:rPr>
        <w:t xml:space="preserve">中标</w:t>
      </w:r>
      <w:r>
        <w:rPr>
          <w:rFonts w:ascii="宋体" w:hAnsi="宋体"/>
          <w:sz w:val="24"/>
          <w:szCs w:val="24"/>
          <w:highlight w:val="none"/>
        </w:rPr>
        <w:t xml:space="preserve">通知书，</w:t>
      </w:r>
      <w:r>
        <w:rPr>
          <w:rFonts w:hint="eastAsia" w:ascii="宋体" w:hAnsi="宋体"/>
          <w:sz w:val="24"/>
          <w:szCs w:val="24"/>
          <w:highlight w:val="none"/>
        </w:rPr>
        <w:t xml:space="preserve">甲、乙双方</w:t>
      </w:r>
      <w:r>
        <w:rPr>
          <w:rFonts w:ascii="宋体" w:hAnsi="宋体"/>
          <w:sz w:val="24"/>
          <w:szCs w:val="24"/>
          <w:highlight w:val="none"/>
        </w:rPr>
        <w:t xml:space="preserve">就</w:t>
      </w:r>
      <w:r>
        <w:rPr>
          <w:rFonts w:hint="eastAsia" w:ascii="宋体" w:hAnsi="宋体"/>
          <w:sz w:val="24"/>
          <w:szCs w:val="24"/>
          <w:highlight w:val="none"/>
          <w:lang w:eastAsia="zh-CN"/>
        </w:rPr>
        <w:t xml:space="preserve">江溪街道大气管控综合服务项目</w:t>
      </w:r>
      <w:r>
        <w:rPr>
          <w:rFonts w:ascii="宋体" w:hAnsi="宋体"/>
          <w:sz w:val="24"/>
          <w:szCs w:val="24"/>
          <w:highlight w:val="none"/>
        </w:rPr>
        <w:t xml:space="preserve">的</w:t>
      </w:r>
      <w:r>
        <w:rPr>
          <w:rFonts w:hint="eastAsia" w:ascii="宋体" w:hAnsi="宋体"/>
          <w:sz w:val="24"/>
          <w:szCs w:val="24"/>
          <w:highlight w:val="none"/>
        </w:rPr>
        <w:t xml:space="preserve">采购</w:t>
      </w:r>
      <w:r>
        <w:rPr>
          <w:rFonts w:ascii="宋体" w:hAnsi="宋体"/>
          <w:sz w:val="24"/>
          <w:szCs w:val="24"/>
          <w:highlight w:val="none"/>
        </w:rPr>
        <w:t xml:space="preserve">事宜，签订本</w:t>
      </w:r>
      <w:r>
        <w:rPr>
          <w:rFonts w:hint="eastAsia" w:ascii="宋体" w:hAnsi="宋体"/>
          <w:sz w:val="24"/>
          <w:szCs w:val="24"/>
          <w:highlight w:val="none"/>
        </w:rPr>
        <w:t xml:space="preserve">协议</w:t>
      </w:r>
      <w:r>
        <w:rPr>
          <w:rFonts w:ascii="宋体" w:hAnsi="宋体"/>
          <w:sz w:val="24"/>
          <w:szCs w:val="24"/>
          <w:highlight w:val="none"/>
        </w:rPr>
        <w:t xml:space="preserve">。</w:t>
      </w:r>
      <w:r/>
    </w:p>
    <w:p>
      <w:pPr>
        <w:ind w:firstLine="480"/>
        <w:jc w:val="both"/>
        <w:spacing w:line="360" w:lineRule="auto"/>
        <w:rPr>
          <w:rFonts w:hint="eastAsia" w:ascii="宋体" w:hAnsi="宋体"/>
          <w:bCs/>
          <w:sz w:val="24"/>
          <w:szCs w:val="24"/>
          <w:highlight w:val="none"/>
        </w:rPr>
        <w:outlineLvl w:val="9"/>
      </w:pPr>
      <w:r>
        <w:rPr>
          <w:rFonts w:ascii="宋体" w:hAnsi="宋体"/>
          <w:bCs/>
          <w:sz w:val="24"/>
          <w:szCs w:val="24"/>
          <w:highlight w:val="none"/>
        </w:rPr>
        <w:t xml:space="preserve">一、</w:t>
      </w:r>
      <w:r>
        <w:rPr>
          <w:rFonts w:hint="eastAsia" w:ascii="宋体" w:hAnsi="宋体"/>
          <w:bCs/>
          <w:sz w:val="24"/>
          <w:szCs w:val="24"/>
          <w:highlight w:val="none"/>
          <w:lang w:eastAsia="zh-CN"/>
        </w:rPr>
        <w:t xml:space="preserve">供方</w:t>
      </w:r>
      <w:r>
        <w:rPr>
          <w:rFonts w:ascii="宋体" w:hAnsi="宋体"/>
          <w:bCs/>
          <w:sz w:val="24"/>
          <w:szCs w:val="24"/>
          <w:highlight w:val="none"/>
        </w:rPr>
        <w:t xml:space="preserve">通过</w:t>
      </w:r>
      <w:r>
        <w:rPr>
          <w:rFonts w:hint="eastAsia" w:ascii="宋体" w:hAnsi="宋体"/>
          <w:bCs/>
          <w:sz w:val="24"/>
          <w:szCs w:val="24"/>
          <w:highlight w:val="none"/>
        </w:rPr>
        <w:t xml:space="preserve">招投标</w:t>
      </w:r>
      <w:r>
        <w:rPr>
          <w:rFonts w:ascii="宋体" w:hAnsi="宋体"/>
          <w:bCs/>
          <w:sz w:val="24"/>
          <w:szCs w:val="24"/>
          <w:highlight w:val="none"/>
        </w:rPr>
        <w:t xml:space="preserve">获得</w:t>
      </w:r>
      <w:r>
        <w:rPr>
          <w:rFonts w:hint="eastAsia" w:ascii="宋体" w:hAnsi="宋体"/>
          <w:bCs/>
          <w:sz w:val="24"/>
          <w:szCs w:val="24"/>
          <w:highlight w:val="none"/>
          <w:u w:val="single"/>
          <w:lang w:eastAsia="zh-CN"/>
        </w:rPr>
        <w:t xml:space="preserve">江溪街道大气管控综合服务项目</w:t>
      </w:r>
      <w:r>
        <w:rPr>
          <w:rFonts w:hint="eastAsia" w:ascii="宋体" w:hAnsi="宋体"/>
          <w:bCs/>
          <w:sz w:val="24"/>
          <w:szCs w:val="24"/>
          <w:highlight w:val="none"/>
        </w:rPr>
        <w:t xml:space="preserve">服务</w:t>
      </w:r>
      <w:r>
        <w:rPr>
          <w:rFonts w:ascii="宋体" w:hAnsi="宋体"/>
          <w:bCs/>
          <w:sz w:val="24"/>
          <w:szCs w:val="24"/>
          <w:highlight w:val="none"/>
        </w:rPr>
        <w:t xml:space="preserve">资格</w:t>
      </w:r>
      <w:r>
        <w:rPr>
          <w:rFonts w:hint="eastAsia" w:ascii="宋体" w:hAnsi="宋体"/>
          <w:bCs/>
          <w:sz w:val="24"/>
          <w:szCs w:val="24"/>
          <w:highlight w:val="none"/>
        </w:rPr>
        <w:t xml:space="preserve">。</w:t>
      </w:r>
      <w:r/>
    </w:p>
    <w:p>
      <w:pPr>
        <w:ind w:firstLine="480"/>
        <w:jc w:val="both"/>
        <w:spacing w:line="360" w:lineRule="auto"/>
        <w:rPr>
          <w:rFonts w:hint="eastAsia" w:ascii="宋体" w:hAnsi="宋体"/>
          <w:sz w:val="24"/>
          <w:szCs w:val="24"/>
          <w:highlight w:val="none"/>
          <w:u w:val="single"/>
        </w:rPr>
        <w:outlineLvl w:val="9"/>
      </w:pPr>
      <w:r>
        <w:rPr>
          <w:rFonts w:ascii="宋体" w:hAnsi="宋体"/>
          <w:sz w:val="24"/>
          <w:szCs w:val="24"/>
          <w:highlight w:val="none"/>
        </w:rPr>
        <w:t xml:space="preserve">二、</w:t>
      </w:r>
      <w:r>
        <w:rPr>
          <w:rFonts w:hint="eastAsia" w:ascii="宋体" w:hAnsi="宋体"/>
          <w:sz w:val="24"/>
          <w:szCs w:val="24"/>
          <w:highlight w:val="none"/>
        </w:rPr>
        <w:t xml:space="preserve">协议</w:t>
      </w:r>
      <w:r>
        <w:rPr>
          <w:rFonts w:ascii="宋体" w:hAnsi="宋体"/>
          <w:sz w:val="24"/>
          <w:szCs w:val="24"/>
          <w:highlight w:val="none"/>
        </w:rPr>
        <w:t xml:space="preserve">有效期为：</w:t>
      </w:r>
      <w:r>
        <w:rPr>
          <w:rFonts w:hint="eastAsia" w:ascii="宋体" w:hAnsi="宋体"/>
          <w:sz w:val="24"/>
          <w:szCs w:val="24"/>
          <w:highlight w:val="none"/>
          <w:u w:val="single"/>
        </w:rPr>
        <w:t xml:space="preserve">   二年  （     年   月   日至     年   月   日）     </w:t>
      </w:r>
      <w:r/>
    </w:p>
    <w:p>
      <w:pPr>
        <w:ind w:firstLine="480"/>
        <w:jc w:val="both"/>
        <w:spacing w:line="360" w:lineRule="auto"/>
        <w:rPr>
          <w:rFonts w:hint="eastAsia" w:ascii="宋体" w:hAnsi="宋体"/>
          <w:b/>
          <w:bCs/>
          <w:sz w:val="24"/>
          <w:szCs w:val="24"/>
          <w:highlight w:val="none"/>
        </w:rPr>
        <w:outlineLvl w:val="9"/>
      </w:pPr>
      <w:r>
        <w:rPr>
          <w:rFonts w:ascii="宋体" w:hAnsi="宋体"/>
          <w:sz w:val="24"/>
          <w:szCs w:val="24"/>
          <w:highlight w:val="none"/>
        </w:rPr>
        <w:t xml:space="preserve">三、业务费支付：</w:t>
      </w:r>
      <w:r>
        <w:rPr>
          <w:rFonts w:hint="eastAsia" w:ascii="宋体" w:hAnsi="宋体" w:cs="宋体"/>
          <w:b/>
          <w:bCs/>
          <w:sz w:val="24"/>
          <w:szCs w:val="20"/>
          <w:highlight w:val="none"/>
        </w:rPr>
        <w:t xml:space="preserve">每半年支付一次</w:t>
      </w:r>
      <w:r>
        <w:rPr>
          <w:rFonts w:hint="eastAsia" w:ascii="宋体" w:hAnsi="宋体" w:cs="宋体"/>
          <w:b/>
          <w:bCs/>
          <w:sz w:val="24"/>
          <w:szCs w:val="20"/>
          <w:highlight w:val="none"/>
          <w:lang w:eastAsia="zh-CN"/>
        </w:rPr>
        <w:t xml:space="preserve">；</w:t>
      </w:r>
      <w:r>
        <w:rPr>
          <w:rFonts w:hint="eastAsia" w:ascii="宋体" w:hAnsi="宋体" w:cs="宋体"/>
          <w:b/>
          <w:bCs/>
          <w:sz w:val="24"/>
          <w:szCs w:val="20"/>
          <w:highlight w:val="none"/>
        </w:rPr>
        <w:t xml:space="preserve">每次支付按确认的已完成实际工作量的50%拨款</w:t>
      </w:r>
      <w:r>
        <w:rPr>
          <w:rFonts w:hint="eastAsia" w:ascii="宋体" w:hAnsi="宋体" w:cs="宋体"/>
          <w:b/>
          <w:bCs/>
          <w:sz w:val="24"/>
          <w:szCs w:val="20"/>
          <w:highlight w:val="none"/>
          <w:lang w:eastAsia="zh-CN"/>
        </w:rPr>
        <w:t xml:space="preserve">；</w:t>
      </w:r>
      <w:r>
        <w:rPr>
          <w:rFonts w:hint="eastAsia" w:ascii="宋体" w:hAnsi="宋体" w:cs="宋体"/>
          <w:b/>
          <w:bCs/>
          <w:sz w:val="24"/>
          <w:szCs w:val="20"/>
          <w:highlight w:val="none"/>
        </w:rPr>
        <w:t xml:space="preserve">服务期满项目审计结束后，付至最终审定价的90%</w:t>
      </w:r>
      <w:r>
        <w:rPr>
          <w:rFonts w:hint="eastAsia" w:ascii="宋体" w:hAnsi="宋体" w:cs="宋体"/>
          <w:b/>
          <w:bCs/>
          <w:sz w:val="24"/>
          <w:szCs w:val="20"/>
          <w:highlight w:val="none"/>
          <w:lang w:eastAsia="zh-CN"/>
        </w:rPr>
        <w:t xml:space="preserve">；</w:t>
      </w:r>
      <w:r>
        <w:rPr>
          <w:rFonts w:hint="eastAsia" w:ascii="宋体" w:hAnsi="宋体" w:cs="宋体"/>
          <w:b/>
          <w:bCs/>
          <w:sz w:val="24"/>
          <w:szCs w:val="20"/>
          <w:highlight w:val="none"/>
        </w:rPr>
        <w:t xml:space="preserve">审计结束的第二年付清余款</w:t>
      </w:r>
      <w:r>
        <w:rPr>
          <w:rFonts w:hint="eastAsia" w:ascii="宋体" w:hAnsi="宋体"/>
          <w:b/>
          <w:bCs/>
          <w:sz w:val="24"/>
          <w:szCs w:val="24"/>
          <w:highlight w:val="none"/>
        </w:rPr>
        <w:t xml:space="preserve">。</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 四、下列文件应视为构成并作为阅读和理解本</w:t>
      </w:r>
      <w:r>
        <w:rPr>
          <w:rFonts w:hint="eastAsia" w:ascii="宋体" w:hAnsi="宋体"/>
          <w:sz w:val="24"/>
          <w:szCs w:val="24"/>
          <w:highlight w:val="none"/>
        </w:rPr>
        <w:t xml:space="preserve">协议</w:t>
      </w:r>
      <w:r>
        <w:rPr>
          <w:rFonts w:ascii="宋体" w:hAnsi="宋体"/>
          <w:sz w:val="24"/>
          <w:szCs w:val="24"/>
          <w:highlight w:val="none"/>
        </w:rPr>
        <w:t xml:space="preserve">的组成部分，即：</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1、本</w:t>
      </w:r>
      <w:r>
        <w:rPr>
          <w:rFonts w:hint="eastAsia" w:ascii="宋体" w:hAnsi="宋体"/>
          <w:sz w:val="24"/>
          <w:szCs w:val="24"/>
          <w:highlight w:val="none"/>
        </w:rPr>
        <w:t xml:space="preserve">协议</w:t>
      </w:r>
      <w:r>
        <w:rPr>
          <w:rFonts w:ascii="宋体" w:hAnsi="宋体"/>
          <w:sz w:val="24"/>
          <w:szCs w:val="24"/>
          <w:highlight w:val="none"/>
        </w:rPr>
        <w:t xml:space="preserve">书；</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2、</w:t>
      </w:r>
      <w:r>
        <w:rPr>
          <w:rFonts w:hint="eastAsia" w:ascii="宋体" w:hAnsi="宋体"/>
          <w:sz w:val="24"/>
          <w:szCs w:val="24"/>
          <w:highlight w:val="none"/>
        </w:rPr>
        <w:t xml:space="preserve">采购</w:t>
      </w:r>
      <w:r>
        <w:rPr>
          <w:rFonts w:ascii="宋体" w:hAnsi="宋体"/>
          <w:sz w:val="24"/>
          <w:szCs w:val="24"/>
          <w:highlight w:val="none"/>
        </w:rPr>
        <w:t xml:space="preserve">文件；</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3、投标文件及其附件（含投标人在评标期间递交和确认并经招标人同意的对有关问题的补充资料和澄清文件等）；</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4、中标通知书。</w:t>
      </w:r>
      <w:r/>
    </w:p>
    <w:p>
      <w:pPr>
        <w:ind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五</w:t>
      </w:r>
      <w:r>
        <w:rPr>
          <w:rFonts w:ascii="宋体" w:hAnsi="宋体"/>
          <w:sz w:val="24"/>
          <w:szCs w:val="20"/>
          <w:highlight w:val="none"/>
        </w:rPr>
        <w:t xml:space="preserve">、违约责任</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1、</w:t>
      </w:r>
      <w:r>
        <w:rPr>
          <w:rFonts w:hint="eastAsia" w:ascii="宋体" w:hAnsi="宋体"/>
          <w:sz w:val="24"/>
          <w:szCs w:val="20"/>
          <w:highlight w:val="none"/>
          <w:lang w:eastAsia="zh-CN"/>
        </w:rPr>
        <w:t xml:space="preserve">需方</w:t>
      </w:r>
      <w:r>
        <w:rPr>
          <w:rFonts w:ascii="宋体" w:hAnsi="宋体"/>
          <w:sz w:val="24"/>
          <w:szCs w:val="20"/>
          <w:highlight w:val="none"/>
        </w:rPr>
        <w:t xml:space="preserve">未</w:t>
      </w:r>
      <w:r>
        <w:rPr>
          <w:rFonts w:hint="eastAsia" w:ascii="宋体" w:hAnsi="宋体"/>
          <w:sz w:val="24"/>
          <w:szCs w:val="20"/>
          <w:highlight w:val="none"/>
        </w:rPr>
        <w:t xml:space="preserve">按</w:t>
      </w:r>
      <w:r>
        <w:rPr>
          <w:rFonts w:ascii="宋体" w:hAnsi="宋体"/>
          <w:sz w:val="24"/>
          <w:szCs w:val="20"/>
          <w:highlight w:val="none"/>
        </w:rPr>
        <w:t xml:space="preserve">本</w:t>
      </w:r>
      <w:r>
        <w:rPr>
          <w:rFonts w:hint="eastAsia" w:ascii="宋体" w:hAnsi="宋体"/>
          <w:sz w:val="24"/>
          <w:szCs w:val="20"/>
          <w:highlight w:val="none"/>
        </w:rPr>
        <w:t xml:space="preserve">协议规定</w:t>
      </w:r>
      <w:r>
        <w:rPr>
          <w:rFonts w:ascii="宋体" w:hAnsi="宋体"/>
          <w:sz w:val="24"/>
          <w:szCs w:val="20"/>
          <w:highlight w:val="none"/>
        </w:rPr>
        <w:t xml:space="preserve">，</w:t>
      </w:r>
      <w:r>
        <w:rPr>
          <w:rFonts w:hint="eastAsia" w:ascii="宋体" w:hAnsi="宋体"/>
          <w:sz w:val="24"/>
          <w:szCs w:val="20"/>
          <w:highlight w:val="none"/>
          <w:lang w:eastAsia="zh-CN"/>
        </w:rPr>
        <w:t xml:space="preserve">供方</w:t>
      </w:r>
      <w:r>
        <w:rPr>
          <w:rFonts w:ascii="宋体" w:hAnsi="宋体"/>
          <w:sz w:val="24"/>
          <w:szCs w:val="20"/>
          <w:highlight w:val="none"/>
        </w:rPr>
        <w:t xml:space="preserve">可依法向</w:t>
      </w:r>
      <w:r>
        <w:rPr>
          <w:rFonts w:hint="eastAsia" w:ascii="宋体" w:hAnsi="宋体"/>
          <w:sz w:val="24"/>
          <w:szCs w:val="20"/>
          <w:highlight w:val="none"/>
          <w:lang w:eastAsia="zh-CN"/>
        </w:rPr>
        <w:t xml:space="preserve">需方</w:t>
      </w:r>
      <w:r>
        <w:rPr>
          <w:rFonts w:ascii="宋体" w:hAnsi="宋体"/>
          <w:sz w:val="24"/>
          <w:szCs w:val="20"/>
          <w:highlight w:val="none"/>
        </w:rPr>
        <w:t xml:space="preserve">要求经济赔偿；</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2、</w:t>
      </w:r>
      <w:r>
        <w:rPr>
          <w:rFonts w:hint="eastAsia" w:ascii="宋体" w:hAnsi="宋体"/>
          <w:sz w:val="24"/>
          <w:szCs w:val="20"/>
          <w:highlight w:val="none"/>
          <w:lang w:eastAsia="zh-CN"/>
        </w:rPr>
        <w:t xml:space="preserve">供方</w:t>
      </w:r>
      <w:r>
        <w:rPr>
          <w:rFonts w:ascii="宋体" w:hAnsi="宋体"/>
          <w:sz w:val="24"/>
          <w:szCs w:val="20"/>
          <w:highlight w:val="none"/>
        </w:rPr>
        <w:t xml:space="preserve">对本</w:t>
      </w:r>
      <w:r>
        <w:rPr>
          <w:rFonts w:hint="eastAsia" w:ascii="宋体" w:hAnsi="宋体"/>
          <w:sz w:val="24"/>
          <w:szCs w:val="20"/>
          <w:highlight w:val="none"/>
        </w:rPr>
        <w:t xml:space="preserve">协议</w:t>
      </w:r>
      <w:r>
        <w:rPr>
          <w:rFonts w:ascii="宋体" w:hAnsi="宋体"/>
          <w:sz w:val="24"/>
          <w:szCs w:val="20"/>
          <w:highlight w:val="none"/>
        </w:rPr>
        <w:t xml:space="preserve">规定的义务未履行或履行不力的，</w:t>
      </w:r>
      <w:r>
        <w:rPr>
          <w:rFonts w:hint="eastAsia" w:ascii="宋体" w:hAnsi="宋体"/>
          <w:sz w:val="24"/>
          <w:szCs w:val="20"/>
          <w:highlight w:val="none"/>
          <w:lang w:eastAsia="zh-CN"/>
        </w:rPr>
        <w:t xml:space="preserve">需方</w:t>
      </w:r>
      <w:r>
        <w:rPr>
          <w:rFonts w:ascii="宋体" w:hAnsi="宋体"/>
          <w:sz w:val="24"/>
          <w:szCs w:val="20"/>
          <w:highlight w:val="none"/>
        </w:rPr>
        <w:t xml:space="preserve">可</w:t>
      </w:r>
      <w:r>
        <w:rPr>
          <w:rFonts w:hint="eastAsia" w:ascii="宋体" w:hAnsi="宋体"/>
          <w:sz w:val="24"/>
          <w:szCs w:val="20"/>
          <w:highlight w:val="none"/>
        </w:rPr>
        <w:t xml:space="preserve">依法向</w:t>
      </w:r>
      <w:r>
        <w:rPr>
          <w:rFonts w:hint="eastAsia" w:ascii="宋体" w:hAnsi="宋体"/>
          <w:sz w:val="24"/>
          <w:szCs w:val="20"/>
          <w:highlight w:val="none"/>
          <w:lang w:eastAsia="zh-CN"/>
        </w:rPr>
        <w:t xml:space="preserve">供方</w:t>
      </w:r>
      <w:r>
        <w:rPr>
          <w:rFonts w:hint="eastAsia" w:ascii="宋体" w:hAnsi="宋体"/>
          <w:sz w:val="24"/>
          <w:szCs w:val="20"/>
          <w:highlight w:val="none"/>
        </w:rPr>
        <w:t xml:space="preserve">要求经济赔偿</w:t>
      </w:r>
      <w:r>
        <w:rPr>
          <w:rFonts w:ascii="宋体" w:hAnsi="宋体"/>
          <w:sz w:val="24"/>
          <w:szCs w:val="20"/>
          <w:highlight w:val="none"/>
        </w:rPr>
        <w:t xml:space="preserve">，</w:t>
      </w:r>
      <w:r>
        <w:rPr>
          <w:rFonts w:hint="eastAsia" w:ascii="宋体" w:hAnsi="宋体"/>
          <w:sz w:val="24"/>
          <w:szCs w:val="20"/>
          <w:highlight w:val="none"/>
          <w:lang w:eastAsia="zh-CN"/>
        </w:rPr>
        <w:t xml:space="preserve">需方</w:t>
      </w:r>
      <w:r>
        <w:rPr>
          <w:rFonts w:hint="eastAsia" w:ascii="宋体" w:hAnsi="宋体"/>
          <w:sz w:val="24"/>
          <w:szCs w:val="20"/>
          <w:highlight w:val="none"/>
        </w:rPr>
        <w:t xml:space="preserve">可依本协议规定</w:t>
      </w:r>
      <w:r>
        <w:rPr>
          <w:rFonts w:ascii="宋体" w:hAnsi="宋体"/>
          <w:sz w:val="24"/>
          <w:szCs w:val="20"/>
          <w:highlight w:val="none"/>
        </w:rPr>
        <w:t xml:space="preserve">取消</w:t>
      </w:r>
      <w:r>
        <w:rPr>
          <w:rFonts w:hint="eastAsia" w:ascii="宋体" w:hAnsi="宋体"/>
          <w:sz w:val="24"/>
          <w:szCs w:val="20"/>
          <w:highlight w:val="none"/>
          <w:lang w:eastAsia="zh-CN"/>
        </w:rPr>
        <w:t xml:space="preserve">供方</w:t>
      </w:r>
      <w:r>
        <w:rPr>
          <w:rFonts w:hint="eastAsia" w:ascii="宋体" w:hAnsi="宋体"/>
          <w:sz w:val="24"/>
          <w:szCs w:val="20"/>
          <w:highlight w:val="none"/>
        </w:rPr>
        <w:t xml:space="preserve">实验室服务</w:t>
      </w:r>
      <w:r>
        <w:rPr>
          <w:rFonts w:ascii="宋体" w:hAnsi="宋体"/>
          <w:sz w:val="24"/>
          <w:szCs w:val="20"/>
          <w:highlight w:val="none"/>
        </w:rPr>
        <w:t xml:space="preserve">资格；</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3、甲、乙</w:t>
      </w:r>
      <w:r>
        <w:rPr>
          <w:rFonts w:hint="eastAsia" w:ascii="宋体" w:hAnsi="宋体"/>
          <w:sz w:val="24"/>
          <w:szCs w:val="20"/>
          <w:highlight w:val="none"/>
        </w:rPr>
        <w:t xml:space="preserve">双</w:t>
      </w:r>
      <w:r>
        <w:rPr>
          <w:rFonts w:ascii="宋体" w:hAnsi="宋体"/>
          <w:sz w:val="24"/>
          <w:szCs w:val="20"/>
          <w:highlight w:val="none"/>
        </w:rPr>
        <w:t xml:space="preserve">方</w:t>
      </w:r>
      <w:r>
        <w:rPr>
          <w:rFonts w:hint="eastAsia" w:ascii="宋体" w:hAnsi="宋体"/>
          <w:sz w:val="24"/>
          <w:szCs w:val="20"/>
          <w:highlight w:val="none"/>
        </w:rPr>
        <w:t xml:space="preserve">若有</w:t>
      </w:r>
      <w:r>
        <w:rPr>
          <w:rFonts w:ascii="宋体" w:hAnsi="宋体"/>
          <w:sz w:val="24"/>
          <w:szCs w:val="20"/>
          <w:highlight w:val="none"/>
        </w:rPr>
        <w:t xml:space="preserve">违反</w:t>
      </w:r>
      <w:r>
        <w:rPr>
          <w:rFonts w:hint="eastAsia" w:ascii="宋体" w:hAnsi="宋体"/>
          <w:sz w:val="24"/>
          <w:szCs w:val="20"/>
          <w:highlight w:val="none"/>
        </w:rPr>
        <w:t xml:space="preserve">本协议</w:t>
      </w:r>
      <w:r>
        <w:rPr>
          <w:rFonts w:ascii="宋体" w:hAnsi="宋体"/>
          <w:sz w:val="24"/>
          <w:szCs w:val="20"/>
          <w:highlight w:val="none"/>
        </w:rPr>
        <w:t xml:space="preserve">规定或</w:t>
      </w:r>
      <w:r>
        <w:rPr>
          <w:rFonts w:hint="eastAsia" w:ascii="宋体" w:hAnsi="宋体"/>
          <w:sz w:val="24"/>
          <w:szCs w:val="20"/>
          <w:highlight w:val="none"/>
        </w:rPr>
        <w:t xml:space="preserve">其他</w:t>
      </w:r>
      <w:r>
        <w:rPr>
          <w:rFonts w:ascii="宋体" w:hAnsi="宋体"/>
          <w:sz w:val="24"/>
          <w:szCs w:val="20"/>
          <w:highlight w:val="none"/>
        </w:rPr>
        <w:t xml:space="preserve">违纪事项</w:t>
      </w:r>
      <w:r>
        <w:rPr>
          <w:rFonts w:hint="eastAsia" w:ascii="宋体" w:hAnsi="宋体"/>
          <w:sz w:val="24"/>
          <w:szCs w:val="20"/>
          <w:highlight w:val="none"/>
          <w:lang w:eastAsia="zh-CN"/>
        </w:rPr>
        <w:t xml:space="preserve">，可</w:t>
      </w:r>
      <w:r>
        <w:rPr>
          <w:rFonts w:ascii="宋体" w:hAnsi="宋体"/>
          <w:sz w:val="24"/>
          <w:szCs w:val="20"/>
          <w:highlight w:val="none"/>
        </w:rPr>
        <w:t xml:space="preserve">向相关部门投诉。经相关部门核查，如情况属实</w:t>
      </w:r>
      <w:r>
        <w:rPr>
          <w:rFonts w:hint="eastAsia" w:ascii="宋体" w:hAnsi="宋体"/>
          <w:sz w:val="24"/>
          <w:szCs w:val="20"/>
          <w:highlight w:val="none"/>
          <w:lang w:eastAsia="zh-CN"/>
        </w:rPr>
        <w:t xml:space="preserve">，将</w:t>
      </w:r>
      <w:r>
        <w:rPr>
          <w:rFonts w:ascii="宋体" w:hAnsi="宋体"/>
          <w:sz w:val="24"/>
          <w:szCs w:val="20"/>
          <w:highlight w:val="none"/>
        </w:rPr>
        <w:t xml:space="preserve">作为有效投诉记录在案</w:t>
      </w:r>
      <w:r>
        <w:rPr>
          <w:rFonts w:hint="eastAsia" w:ascii="宋体" w:hAnsi="宋体"/>
          <w:sz w:val="24"/>
          <w:szCs w:val="20"/>
          <w:highlight w:val="none"/>
        </w:rPr>
        <w:t xml:space="preserve">，</w:t>
      </w:r>
      <w:r>
        <w:rPr>
          <w:rFonts w:hint="eastAsia" w:ascii="宋体" w:hAnsi="宋体"/>
          <w:sz w:val="24"/>
          <w:szCs w:val="20"/>
          <w:highlight w:val="none"/>
          <w:lang w:eastAsia="zh-CN"/>
        </w:rPr>
        <w:t xml:space="preserve">相关方自愿</w:t>
      </w:r>
      <w:r>
        <w:rPr>
          <w:rFonts w:hint="eastAsia" w:ascii="宋体" w:hAnsi="宋体"/>
          <w:sz w:val="24"/>
          <w:szCs w:val="20"/>
          <w:highlight w:val="none"/>
        </w:rPr>
        <w:t xml:space="preserve">接受相应处罚</w:t>
      </w:r>
      <w:r>
        <w:rPr>
          <w:rFonts w:ascii="宋体" w:hAnsi="宋体"/>
          <w:sz w:val="24"/>
          <w:szCs w:val="20"/>
          <w:highlight w:val="none"/>
        </w:rPr>
        <w:t xml:space="preserve">。</w:t>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rPr>
        <w:t xml:space="preserve">六</w:t>
      </w:r>
      <w:r>
        <w:rPr>
          <w:rFonts w:ascii="宋体" w:hAnsi="宋体"/>
          <w:sz w:val="24"/>
          <w:szCs w:val="20"/>
          <w:highlight w:val="none"/>
        </w:rPr>
        <w:t xml:space="preserve">、不可抗力</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1、甲、乙</w:t>
      </w:r>
      <w:r>
        <w:rPr>
          <w:rFonts w:hint="eastAsia" w:ascii="宋体" w:hAnsi="宋体"/>
          <w:sz w:val="24"/>
          <w:szCs w:val="20"/>
          <w:highlight w:val="none"/>
        </w:rPr>
        <w:t xml:space="preserve">双</w:t>
      </w:r>
      <w:r>
        <w:rPr>
          <w:rFonts w:ascii="宋体" w:hAnsi="宋体"/>
          <w:sz w:val="24"/>
          <w:szCs w:val="20"/>
          <w:highlight w:val="none"/>
        </w:rPr>
        <w:t xml:space="preserve">方如果因不可抗力而导致</w:t>
      </w:r>
      <w:r>
        <w:rPr>
          <w:rFonts w:hint="eastAsia" w:ascii="宋体" w:hAnsi="宋体"/>
          <w:sz w:val="24"/>
          <w:szCs w:val="20"/>
          <w:highlight w:val="none"/>
        </w:rPr>
        <w:t xml:space="preserve">协议</w:t>
      </w:r>
      <w:r>
        <w:rPr>
          <w:rFonts w:ascii="宋体" w:hAnsi="宋体"/>
          <w:sz w:val="24"/>
          <w:szCs w:val="20"/>
          <w:highlight w:val="none"/>
        </w:rPr>
        <w:t xml:space="preserve">义务的延误或不能履行，不承担误期赔偿或终止</w:t>
      </w:r>
      <w:r>
        <w:rPr>
          <w:rFonts w:hint="eastAsia" w:ascii="宋体" w:hAnsi="宋体"/>
          <w:sz w:val="24"/>
          <w:szCs w:val="20"/>
          <w:highlight w:val="none"/>
        </w:rPr>
        <w:t xml:space="preserve">协议</w:t>
      </w:r>
      <w:r>
        <w:rPr>
          <w:rFonts w:ascii="宋体" w:hAnsi="宋体"/>
          <w:sz w:val="24"/>
          <w:szCs w:val="20"/>
          <w:highlight w:val="none"/>
        </w:rPr>
        <w:t xml:space="preserve">的责任。</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2、本条所述的“不可抗力”系指下列甲、乙</w:t>
      </w:r>
      <w:r>
        <w:rPr>
          <w:rFonts w:hint="eastAsia" w:ascii="宋体" w:hAnsi="宋体"/>
          <w:sz w:val="24"/>
          <w:szCs w:val="20"/>
          <w:highlight w:val="none"/>
        </w:rPr>
        <w:t xml:space="preserve">双</w:t>
      </w:r>
      <w:r>
        <w:rPr>
          <w:rFonts w:ascii="宋体" w:hAnsi="宋体"/>
          <w:sz w:val="24"/>
          <w:szCs w:val="20"/>
          <w:highlight w:val="none"/>
        </w:rPr>
        <w:t xml:space="preserve">方无法控制、不可预见的事件，但不包括甲、乙</w:t>
      </w:r>
      <w:r>
        <w:rPr>
          <w:rFonts w:hint="eastAsia" w:ascii="宋体" w:hAnsi="宋体"/>
          <w:sz w:val="24"/>
          <w:szCs w:val="20"/>
          <w:highlight w:val="none"/>
        </w:rPr>
        <w:t xml:space="preserve">双</w:t>
      </w:r>
      <w:r>
        <w:rPr>
          <w:rFonts w:ascii="宋体" w:hAnsi="宋体"/>
          <w:sz w:val="24"/>
          <w:szCs w:val="20"/>
          <w:highlight w:val="none"/>
        </w:rPr>
        <w:t xml:space="preserve">方的违约或疏忽。这些事件包括：战争、严重火灾、洪水、台风、地震以及其他甲、乙</w:t>
      </w:r>
      <w:r>
        <w:rPr>
          <w:rFonts w:hint="eastAsia" w:ascii="宋体" w:hAnsi="宋体"/>
          <w:sz w:val="24"/>
          <w:szCs w:val="20"/>
          <w:highlight w:val="none"/>
        </w:rPr>
        <w:t xml:space="preserve">双</w:t>
      </w:r>
      <w:r>
        <w:rPr>
          <w:rFonts w:ascii="宋体" w:hAnsi="宋体"/>
          <w:sz w:val="24"/>
          <w:szCs w:val="20"/>
          <w:highlight w:val="none"/>
        </w:rPr>
        <w:t xml:space="preserve">方商定的事件。</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3、在不可抗力事件发生后，受影响的一方应尽快以书面形式将不可抗力的情况和原因通知</w:t>
      </w:r>
      <w:r>
        <w:rPr>
          <w:rFonts w:hint="eastAsia" w:ascii="宋体" w:hAnsi="宋体"/>
          <w:sz w:val="24"/>
          <w:szCs w:val="20"/>
          <w:highlight w:val="none"/>
        </w:rPr>
        <w:t xml:space="preserve">其他</w:t>
      </w:r>
      <w:r>
        <w:rPr>
          <w:rFonts w:ascii="宋体" w:hAnsi="宋体"/>
          <w:sz w:val="24"/>
          <w:szCs w:val="20"/>
          <w:highlight w:val="none"/>
        </w:rPr>
        <w:t xml:space="preserve">方。除书面另行要求外，受影响的一方应尽实际可能继续履行其相应义务，以及寻求采取合理的方案履行不受不可抗力影响的其他事项。如果不可抗力事件影响时间持续20天以上的，甲、乙</w:t>
      </w:r>
      <w:r>
        <w:rPr>
          <w:rFonts w:hint="eastAsia" w:ascii="宋体" w:hAnsi="宋体"/>
          <w:sz w:val="24"/>
          <w:szCs w:val="20"/>
          <w:highlight w:val="none"/>
        </w:rPr>
        <w:t xml:space="preserve">双</w:t>
      </w:r>
      <w:r>
        <w:rPr>
          <w:rFonts w:ascii="宋体" w:hAnsi="宋体"/>
          <w:sz w:val="24"/>
          <w:szCs w:val="20"/>
          <w:highlight w:val="none"/>
        </w:rPr>
        <w:t xml:space="preserve">方通过友好协商在合理的时间内达成进一步履行</w:t>
      </w:r>
      <w:r>
        <w:rPr>
          <w:rFonts w:hint="eastAsia" w:ascii="宋体" w:hAnsi="宋体"/>
          <w:sz w:val="24"/>
          <w:szCs w:val="20"/>
          <w:highlight w:val="none"/>
        </w:rPr>
        <w:t xml:space="preserve">社会实验室服务</w:t>
      </w:r>
      <w:r>
        <w:rPr>
          <w:rFonts w:ascii="宋体" w:hAnsi="宋体"/>
          <w:sz w:val="24"/>
          <w:szCs w:val="20"/>
          <w:highlight w:val="none"/>
        </w:rPr>
        <w:t xml:space="preserve">义务的协议。</w:t>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rPr>
        <w:t xml:space="preserve">七</w:t>
      </w:r>
      <w:r>
        <w:rPr>
          <w:rFonts w:ascii="宋体" w:hAnsi="宋体"/>
          <w:sz w:val="24"/>
          <w:szCs w:val="20"/>
          <w:highlight w:val="none"/>
        </w:rPr>
        <w:t xml:space="preserve">、</w:t>
      </w:r>
      <w:r>
        <w:rPr>
          <w:rFonts w:hint="eastAsia" w:ascii="宋体" w:hAnsi="宋体"/>
          <w:sz w:val="24"/>
          <w:szCs w:val="20"/>
          <w:highlight w:val="none"/>
        </w:rPr>
        <w:t xml:space="preserve">协议</w:t>
      </w:r>
      <w:r>
        <w:rPr>
          <w:rFonts w:ascii="宋体" w:hAnsi="宋体"/>
          <w:sz w:val="24"/>
          <w:szCs w:val="20"/>
          <w:highlight w:val="none"/>
        </w:rPr>
        <w:t xml:space="preserve">的解除：</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1、甲</w:t>
      </w:r>
      <w:r>
        <w:rPr>
          <w:rFonts w:hint="eastAsia" w:ascii="宋体" w:hAnsi="宋体"/>
          <w:sz w:val="24"/>
          <w:szCs w:val="20"/>
          <w:highlight w:val="none"/>
        </w:rPr>
        <w:t xml:space="preserve">、乙双方</w:t>
      </w:r>
      <w:r>
        <w:rPr>
          <w:rFonts w:ascii="宋体" w:hAnsi="宋体"/>
          <w:sz w:val="24"/>
          <w:szCs w:val="20"/>
          <w:highlight w:val="none"/>
        </w:rPr>
        <w:t xml:space="preserve">协商一致，可以解除</w:t>
      </w:r>
      <w:r>
        <w:rPr>
          <w:rFonts w:hint="eastAsia" w:ascii="宋体" w:hAnsi="宋体"/>
          <w:sz w:val="24"/>
          <w:szCs w:val="20"/>
          <w:highlight w:val="none"/>
        </w:rPr>
        <w:t xml:space="preserve">协议</w:t>
      </w:r>
      <w:r>
        <w:rPr>
          <w:rFonts w:ascii="宋体" w:hAnsi="宋体"/>
          <w:sz w:val="24"/>
          <w:szCs w:val="20"/>
          <w:highlight w:val="none"/>
        </w:rPr>
        <w:t xml:space="preserve">。</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2、解除</w:t>
      </w:r>
      <w:r>
        <w:rPr>
          <w:rFonts w:hint="eastAsia" w:ascii="宋体" w:hAnsi="宋体"/>
          <w:sz w:val="24"/>
          <w:szCs w:val="20"/>
          <w:highlight w:val="none"/>
        </w:rPr>
        <w:t xml:space="preserve">协议</w:t>
      </w:r>
      <w:r>
        <w:rPr>
          <w:rFonts w:ascii="宋体" w:hAnsi="宋体"/>
          <w:sz w:val="24"/>
          <w:szCs w:val="20"/>
          <w:highlight w:val="none"/>
        </w:rPr>
        <w:t xml:space="preserve">的一方，应当在</w:t>
      </w:r>
      <w:r>
        <w:rPr>
          <w:rFonts w:hint="eastAsia" w:ascii="宋体" w:hAnsi="宋体"/>
          <w:sz w:val="24"/>
          <w:szCs w:val="20"/>
          <w:highlight w:val="none"/>
        </w:rPr>
        <w:t xml:space="preserve">对方</w:t>
      </w:r>
      <w:r>
        <w:rPr>
          <w:rFonts w:ascii="宋体" w:hAnsi="宋体"/>
          <w:sz w:val="24"/>
          <w:szCs w:val="20"/>
          <w:highlight w:val="none"/>
        </w:rPr>
        <w:t xml:space="preserve">违约事实或不可抗力发生之后三十天内书面通知对方提出解除</w:t>
      </w:r>
      <w:r>
        <w:rPr>
          <w:rFonts w:hint="eastAsia" w:ascii="宋体" w:hAnsi="宋体"/>
          <w:sz w:val="24"/>
          <w:szCs w:val="20"/>
          <w:highlight w:val="none"/>
        </w:rPr>
        <w:t xml:space="preserve">协议</w:t>
      </w:r>
      <w:r>
        <w:rPr>
          <w:rFonts w:ascii="宋体" w:hAnsi="宋体"/>
          <w:sz w:val="24"/>
          <w:szCs w:val="20"/>
          <w:highlight w:val="none"/>
        </w:rPr>
        <w:t xml:space="preserve">，</w:t>
      </w:r>
      <w:r>
        <w:rPr>
          <w:rFonts w:hint="eastAsia" w:ascii="宋体" w:hAnsi="宋体"/>
          <w:sz w:val="24"/>
          <w:szCs w:val="20"/>
          <w:highlight w:val="none"/>
        </w:rPr>
        <w:t xml:space="preserve">协议</w:t>
      </w:r>
      <w:r>
        <w:rPr>
          <w:rFonts w:ascii="宋体" w:hAnsi="宋体"/>
          <w:sz w:val="24"/>
          <w:szCs w:val="20"/>
          <w:highlight w:val="none"/>
        </w:rPr>
        <w:t xml:space="preserve">在书面通知到达对方时解除。</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3、</w:t>
      </w:r>
      <w:r>
        <w:rPr>
          <w:rFonts w:hint="eastAsia" w:ascii="宋体" w:hAnsi="宋体"/>
          <w:sz w:val="24"/>
          <w:szCs w:val="20"/>
          <w:highlight w:val="none"/>
        </w:rPr>
        <w:t xml:space="preserve">协议</w:t>
      </w:r>
      <w:r>
        <w:rPr>
          <w:rFonts w:ascii="宋体" w:hAnsi="宋体"/>
          <w:sz w:val="24"/>
          <w:szCs w:val="20"/>
          <w:highlight w:val="none"/>
        </w:rPr>
        <w:t xml:space="preserve">的部分和全部都不得擅自转让。</w:t>
      </w:r>
      <w:r/>
    </w:p>
    <w:p>
      <w:pPr>
        <w:ind w:right="382"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4、</w:t>
      </w:r>
      <w:r>
        <w:rPr>
          <w:rFonts w:hint="eastAsia" w:ascii="宋体" w:hAnsi="宋体"/>
          <w:sz w:val="24"/>
          <w:szCs w:val="24"/>
          <w:highlight w:val="none"/>
        </w:rPr>
        <w:t xml:space="preserve">当</w:t>
      </w:r>
      <w:r>
        <w:rPr>
          <w:rFonts w:hint="eastAsia" w:ascii="宋体" w:hAnsi="宋体"/>
          <w:sz w:val="24"/>
          <w:szCs w:val="24"/>
          <w:highlight w:val="none"/>
          <w:lang w:eastAsia="zh-CN"/>
        </w:rPr>
        <w:t xml:space="preserve">供方</w:t>
      </w:r>
      <w:r>
        <w:rPr>
          <w:rFonts w:ascii="宋体" w:hAnsi="宋体"/>
          <w:sz w:val="24"/>
          <w:szCs w:val="24"/>
          <w:highlight w:val="none"/>
        </w:rPr>
        <w:t xml:space="preserve">出现下列情况之一</w:t>
      </w:r>
      <w:r>
        <w:rPr>
          <w:rFonts w:hint="eastAsia" w:ascii="宋体" w:hAnsi="宋体"/>
          <w:sz w:val="24"/>
          <w:szCs w:val="24"/>
          <w:highlight w:val="none"/>
        </w:rPr>
        <w:t xml:space="preserve">，</w:t>
      </w:r>
      <w:r>
        <w:rPr>
          <w:rFonts w:hint="eastAsia" w:ascii="宋体" w:hAnsi="宋体"/>
          <w:sz w:val="24"/>
          <w:szCs w:val="24"/>
          <w:highlight w:val="none"/>
          <w:lang w:eastAsia="zh-CN"/>
        </w:rPr>
        <w:t xml:space="preserve">需方</w:t>
      </w:r>
      <w:r>
        <w:rPr>
          <w:rFonts w:hint="eastAsia" w:ascii="宋体" w:hAnsi="宋体"/>
          <w:sz w:val="24"/>
          <w:szCs w:val="24"/>
          <w:highlight w:val="none"/>
        </w:rPr>
        <w:t xml:space="preserve">和</w:t>
      </w:r>
      <w:r>
        <w:rPr>
          <w:rFonts w:hint="eastAsia" w:ascii="宋体" w:hAnsi="宋体"/>
          <w:sz w:val="24"/>
          <w:szCs w:val="24"/>
          <w:highlight w:val="none"/>
          <w:lang w:eastAsia="zh-CN"/>
        </w:rPr>
        <w:t xml:space="preserve">供方</w:t>
      </w:r>
      <w:r>
        <w:rPr>
          <w:rFonts w:ascii="宋体" w:hAnsi="宋体"/>
          <w:sz w:val="24"/>
          <w:szCs w:val="24"/>
          <w:highlight w:val="none"/>
        </w:rPr>
        <w:t xml:space="preserve">可以解除</w:t>
      </w:r>
      <w:r>
        <w:rPr>
          <w:rFonts w:hint="eastAsia" w:ascii="宋体" w:hAnsi="宋体"/>
          <w:sz w:val="24"/>
          <w:szCs w:val="24"/>
          <w:highlight w:val="none"/>
        </w:rPr>
        <w:t xml:space="preserve">协议</w:t>
      </w:r>
      <w:r>
        <w:rPr>
          <w:rFonts w:ascii="宋体" w:hAnsi="宋体"/>
          <w:sz w:val="24"/>
          <w:szCs w:val="24"/>
          <w:highlight w:val="none"/>
        </w:rPr>
        <w:t xml:space="preserve">：</w:t>
      </w:r>
      <w:r/>
    </w:p>
    <w:p>
      <w:pPr>
        <w:ind w:right="382" w:firstLine="480"/>
        <w:jc w:val="both"/>
        <w:spacing w:line="360" w:lineRule="auto"/>
        <w:rPr>
          <w:rFonts w:hint="eastAsia" w:ascii="宋体" w:hAnsi="宋体"/>
          <w:sz w:val="24"/>
          <w:szCs w:val="20"/>
          <w:highlight w:val="none"/>
        </w:rPr>
        <w:outlineLvl w:val="9"/>
      </w:pPr>
      <w:r>
        <w:rPr>
          <w:rFonts w:ascii="宋体" w:hAnsi="宋体"/>
          <w:sz w:val="24"/>
          <w:szCs w:val="20"/>
          <w:highlight w:val="none"/>
        </w:rPr>
        <w:t xml:space="preserve">（1）</w:t>
      </w:r>
      <w:r>
        <w:rPr>
          <w:rFonts w:hint="eastAsia" w:ascii="宋体" w:hAnsi="宋体"/>
          <w:sz w:val="24"/>
          <w:szCs w:val="20"/>
          <w:highlight w:val="none"/>
        </w:rPr>
        <w:t xml:space="preserve">客户</w:t>
      </w:r>
      <w:r>
        <w:rPr>
          <w:rFonts w:ascii="宋体" w:hAnsi="宋体"/>
          <w:sz w:val="24"/>
          <w:szCs w:val="20"/>
          <w:highlight w:val="none"/>
        </w:rPr>
        <w:t xml:space="preserve">对</w:t>
      </w:r>
      <w:r>
        <w:rPr>
          <w:rFonts w:hint="eastAsia" w:ascii="宋体" w:hAnsi="宋体"/>
          <w:sz w:val="24"/>
          <w:szCs w:val="20"/>
          <w:highlight w:val="none"/>
          <w:lang w:eastAsia="zh-CN"/>
        </w:rPr>
        <w:t xml:space="preserve">供方</w:t>
      </w:r>
      <w:r>
        <w:rPr>
          <w:rFonts w:ascii="宋体" w:hAnsi="宋体"/>
          <w:sz w:val="24"/>
          <w:szCs w:val="20"/>
          <w:highlight w:val="none"/>
        </w:rPr>
        <w:t xml:space="preserve">有效投诉记录累计达3次</w:t>
      </w:r>
      <w:r>
        <w:rPr>
          <w:rFonts w:hint="eastAsia" w:ascii="宋体" w:hAnsi="宋体"/>
          <w:sz w:val="24"/>
          <w:szCs w:val="20"/>
          <w:highlight w:val="none"/>
        </w:rPr>
        <w:t xml:space="preserve">及以上的</w:t>
      </w:r>
      <w:r>
        <w:rPr>
          <w:rFonts w:ascii="宋体" w:hAnsi="宋体"/>
          <w:sz w:val="24"/>
          <w:szCs w:val="20"/>
          <w:highlight w:val="none"/>
        </w:rPr>
        <w:t xml:space="preserve">；</w:t>
      </w:r>
      <w:r/>
    </w:p>
    <w:p>
      <w:pPr>
        <w:ind w:right="382" w:firstLine="480"/>
        <w:jc w:val="both"/>
        <w:spacing w:line="360" w:lineRule="auto"/>
        <w:rPr>
          <w:rFonts w:hint="eastAsia" w:ascii="宋体" w:hAnsi="宋体"/>
          <w:sz w:val="24"/>
          <w:szCs w:val="20"/>
          <w:highlight w:val="none"/>
        </w:rPr>
        <w:outlineLvl w:val="9"/>
      </w:pPr>
      <w:r>
        <w:rPr>
          <w:rFonts w:ascii="宋体" w:hAnsi="宋体"/>
          <w:sz w:val="24"/>
          <w:szCs w:val="20"/>
          <w:highlight w:val="none"/>
        </w:rPr>
        <w:t xml:space="preserve">（2）在</w:t>
      </w:r>
      <w:r>
        <w:rPr>
          <w:rFonts w:hint="eastAsia" w:ascii="宋体" w:hAnsi="宋体"/>
          <w:sz w:val="24"/>
          <w:szCs w:val="20"/>
          <w:highlight w:val="none"/>
        </w:rPr>
        <w:t xml:space="preserve">协议</w:t>
      </w:r>
      <w:r>
        <w:rPr>
          <w:rFonts w:ascii="宋体" w:hAnsi="宋体"/>
          <w:sz w:val="24"/>
          <w:szCs w:val="20"/>
          <w:highlight w:val="none"/>
        </w:rPr>
        <w:t xml:space="preserve">有效期内，被行业主管部门</w:t>
      </w:r>
      <w:r>
        <w:rPr>
          <w:rFonts w:hint="eastAsia" w:ascii="宋体" w:hAnsi="宋体"/>
          <w:sz w:val="24"/>
          <w:szCs w:val="20"/>
          <w:highlight w:val="none"/>
        </w:rPr>
        <w:t xml:space="preserve">警告或</w:t>
      </w:r>
      <w:r>
        <w:rPr>
          <w:rFonts w:ascii="宋体" w:hAnsi="宋体"/>
          <w:sz w:val="24"/>
          <w:szCs w:val="20"/>
          <w:highlight w:val="none"/>
        </w:rPr>
        <w:t xml:space="preserve">取消经营资格的；</w:t>
      </w:r>
      <w:r/>
    </w:p>
    <w:p>
      <w:pPr>
        <w:ind w:firstLine="480"/>
        <w:jc w:val="both"/>
        <w:spacing w:line="360" w:lineRule="auto"/>
        <w:rPr>
          <w:rFonts w:hint="eastAsia" w:ascii="宋体" w:hAnsi="宋体"/>
          <w:sz w:val="24"/>
          <w:szCs w:val="20"/>
          <w:highlight w:val="none"/>
        </w:rPr>
        <w:outlineLvl w:val="9"/>
      </w:pPr>
      <w:r>
        <w:rPr>
          <w:rFonts w:ascii="宋体" w:hAnsi="宋体"/>
          <w:sz w:val="24"/>
          <w:szCs w:val="20"/>
          <w:highlight w:val="none"/>
        </w:rPr>
        <w:t xml:space="preserve">（3）在</w:t>
      </w:r>
      <w:r>
        <w:rPr>
          <w:rFonts w:hint="eastAsia" w:ascii="宋体" w:hAnsi="宋体"/>
          <w:sz w:val="24"/>
          <w:szCs w:val="20"/>
          <w:highlight w:val="none"/>
        </w:rPr>
        <w:t xml:space="preserve">协议</w:t>
      </w:r>
      <w:r>
        <w:rPr>
          <w:rFonts w:ascii="宋体" w:hAnsi="宋体"/>
          <w:sz w:val="24"/>
          <w:szCs w:val="20"/>
          <w:highlight w:val="none"/>
        </w:rPr>
        <w:t xml:space="preserve">有效期内，</w:t>
      </w:r>
      <w:r>
        <w:rPr>
          <w:rFonts w:hint="eastAsia" w:ascii="宋体" w:hAnsi="宋体"/>
          <w:sz w:val="24"/>
          <w:szCs w:val="20"/>
          <w:highlight w:val="none"/>
          <w:lang w:eastAsia="zh-CN"/>
        </w:rPr>
        <w:t xml:space="preserve">供方</w:t>
      </w:r>
      <w:r>
        <w:rPr>
          <w:rFonts w:ascii="宋体" w:hAnsi="宋体"/>
          <w:sz w:val="24"/>
          <w:szCs w:val="20"/>
          <w:highlight w:val="none"/>
        </w:rPr>
        <w:t xml:space="preserve">擅自变更、转让、租借定点资格的；</w:t>
      </w:r>
      <w:r/>
    </w:p>
    <w:p>
      <w:pPr>
        <w:ind w:firstLine="480"/>
        <w:jc w:val="both"/>
        <w:spacing w:line="360" w:lineRule="auto"/>
        <w:rPr>
          <w:rFonts w:hint="eastAsia" w:ascii="宋体" w:hAnsi="宋体"/>
          <w:sz w:val="24"/>
          <w:szCs w:val="20"/>
          <w:highlight w:val="none"/>
        </w:rPr>
        <w:outlineLvl w:val="9"/>
      </w:pPr>
      <w:r>
        <w:rPr>
          <w:rFonts w:ascii="宋体" w:hAnsi="宋体"/>
          <w:sz w:val="24"/>
          <w:szCs w:val="20"/>
          <w:highlight w:val="none"/>
        </w:rPr>
        <w:t xml:space="preserve">（4）</w:t>
      </w:r>
      <w:r>
        <w:rPr>
          <w:rFonts w:hint="eastAsia" w:ascii="宋体" w:hAnsi="宋体"/>
          <w:sz w:val="24"/>
          <w:szCs w:val="20"/>
          <w:highlight w:val="none"/>
        </w:rPr>
        <w:t xml:space="preserve">未</w:t>
      </w:r>
      <w:r>
        <w:rPr>
          <w:rFonts w:ascii="宋体" w:hAnsi="宋体"/>
          <w:sz w:val="24"/>
          <w:szCs w:val="20"/>
          <w:highlight w:val="none"/>
        </w:rPr>
        <w:t xml:space="preserve">如实反映情况，提供虚假材料的；</w:t>
      </w:r>
      <w:r/>
    </w:p>
    <w:p>
      <w:pPr>
        <w:ind w:firstLine="480"/>
        <w:jc w:val="both"/>
        <w:spacing w:line="360" w:lineRule="auto"/>
        <w:rPr>
          <w:rFonts w:hint="eastAsia" w:ascii="宋体" w:hAnsi="宋体"/>
          <w:sz w:val="24"/>
          <w:szCs w:val="20"/>
          <w:highlight w:val="none"/>
        </w:rPr>
        <w:outlineLvl w:val="9"/>
      </w:pPr>
      <w:r>
        <w:rPr>
          <w:rFonts w:ascii="宋体" w:hAnsi="宋体"/>
          <w:sz w:val="24"/>
          <w:szCs w:val="20"/>
          <w:highlight w:val="none"/>
        </w:rPr>
        <w:t xml:space="preserve">（5）未按承诺的价格提供服务的；</w:t>
      </w:r>
      <w:r/>
    </w:p>
    <w:p>
      <w:pPr>
        <w:ind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（6）社会实验室</w:t>
      </w:r>
      <w:r>
        <w:rPr>
          <w:rFonts w:ascii="宋体" w:hAnsi="宋体"/>
          <w:sz w:val="24"/>
          <w:szCs w:val="20"/>
          <w:highlight w:val="none"/>
        </w:rPr>
        <w:t xml:space="preserve">未能在监测协议书要求的时间内（含同意延长的时间）提交</w:t>
      </w:r>
      <w:r>
        <w:rPr>
          <w:rFonts w:hint="eastAsia" w:ascii="宋体" w:hAnsi="宋体"/>
          <w:sz w:val="24"/>
          <w:szCs w:val="20"/>
          <w:highlight w:val="none"/>
        </w:rPr>
        <w:t xml:space="preserve">监测报告</w:t>
      </w:r>
      <w:r>
        <w:rPr>
          <w:rFonts w:hint="eastAsia" w:ascii="宋体" w:hAnsi="宋体"/>
          <w:sz w:val="24"/>
          <w:szCs w:val="20"/>
          <w:highlight w:val="none"/>
          <w:lang w:eastAsia="zh-CN"/>
        </w:rPr>
        <w:t xml:space="preserve">、</w:t>
      </w:r>
      <w:r>
        <w:rPr>
          <w:rFonts w:hint="eastAsia" w:ascii="宋体" w:hAnsi="宋体"/>
          <w:sz w:val="24"/>
          <w:szCs w:val="20"/>
          <w:highlight w:val="none"/>
        </w:rPr>
        <w:t xml:space="preserve">数据汇总表和原始记录复印件</w:t>
      </w:r>
      <w:r>
        <w:rPr>
          <w:rFonts w:hint="eastAsia" w:ascii="宋体" w:hAnsi="宋体"/>
          <w:sz w:val="24"/>
          <w:szCs w:val="20"/>
          <w:highlight w:val="none"/>
          <w:lang w:eastAsia="zh-CN"/>
        </w:rPr>
        <w:t xml:space="preserve">，或</w:t>
      </w:r>
      <w:r>
        <w:rPr>
          <w:rFonts w:ascii="宋体" w:hAnsi="宋体"/>
          <w:sz w:val="24"/>
          <w:szCs w:val="20"/>
          <w:highlight w:val="none"/>
        </w:rPr>
        <w:t xml:space="preserve">受</w:t>
      </w:r>
      <w:r>
        <w:rPr>
          <w:rFonts w:hint="eastAsia" w:ascii="宋体" w:hAnsi="宋体"/>
          <w:sz w:val="24"/>
          <w:szCs w:val="20"/>
          <w:highlight w:val="none"/>
          <w:lang w:eastAsia="zh-CN"/>
        </w:rPr>
        <w:t xml:space="preserve">需方</w:t>
      </w:r>
      <w:r>
        <w:rPr>
          <w:rFonts w:ascii="宋体" w:hAnsi="宋体"/>
          <w:sz w:val="24"/>
          <w:szCs w:val="20"/>
          <w:highlight w:val="none"/>
        </w:rPr>
        <w:t xml:space="preserve">两次书面警告</w:t>
      </w:r>
      <w:r>
        <w:rPr>
          <w:rFonts w:hint="eastAsia" w:ascii="宋体" w:hAnsi="宋体"/>
          <w:sz w:val="24"/>
          <w:szCs w:val="20"/>
          <w:highlight w:val="none"/>
          <w:lang w:eastAsia="zh-CN"/>
        </w:rPr>
        <w:t xml:space="preserve">，则</w:t>
      </w:r>
      <w:r>
        <w:rPr>
          <w:rFonts w:ascii="宋体" w:hAnsi="宋体"/>
          <w:sz w:val="24"/>
          <w:szCs w:val="20"/>
          <w:highlight w:val="none"/>
        </w:rPr>
        <w:t xml:space="preserve">视为违约</w:t>
      </w:r>
      <w:r>
        <w:rPr>
          <w:rFonts w:hint="eastAsia" w:ascii="宋体" w:hAnsi="宋体"/>
          <w:sz w:val="24"/>
          <w:szCs w:val="20"/>
          <w:highlight w:val="none"/>
        </w:rPr>
        <w:t xml:space="preserve">，</w:t>
      </w:r>
      <w:r>
        <w:rPr>
          <w:rFonts w:ascii="宋体" w:hAnsi="宋体"/>
          <w:sz w:val="24"/>
          <w:szCs w:val="20"/>
          <w:highlight w:val="none"/>
        </w:rPr>
        <w:t xml:space="preserve">违约</w:t>
      </w:r>
      <w:r>
        <w:rPr>
          <w:rFonts w:hint="eastAsia" w:ascii="宋体" w:hAnsi="宋体"/>
          <w:sz w:val="24"/>
          <w:szCs w:val="20"/>
          <w:highlight w:val="none"/>
        </w:rPr>
        <w:t xml:space="preserve">达</w:t>
      </w:r>
      <w:r>
        <w:rPr>
          <w:rFonts w:hint="eastAsia" w:ascii="宋体" w:hAnsi="宋体"/>
          <w:sz w:val="24"/>
          <w:szCs w:val="20"/>
          <w:highlight w:val="none"/>
          <w:lang w:eastAsia="zh-CN"/>
        </w:rPr>
        <w:t xml:space="preserve">两次</w:t>
      </w:r>
      <w:r>
        <w:rPr>
          <w:rFonts w:hint="eastAsia" w:ascii="宋体" w:hAnsi="宋体"/>
          <w:sz w:val="24"/>
          <w:szCs w:val="20"/>
          <w:highlight w:val="none"/>
        </w:rPr>
        <w:t xml:space="preserve">的；</w:t>
      </w:r>
      <w:r/>
    </w:p>
    <w:p>
      <w:pPr>
        <w:ind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（7）</w:t>
      </w:r>
      <w:r>
        <w:rPr>
          <w:rFonts w:hint="eastAsia" w:ascii="宋体" w:hAnsi="宋体"/>
          <w:sz w:val="24"/>
          <w:szCs w:val="20"/>
          <w:highlight w:val="none"/>
          <w:lang w:eastAsia="zh-CN"/>
        </w:rPr>
        <w:t xml:space="preserve">需方</w:t>
      </w:r>
      <w:r>
        <w:rPr>
          <w:rFonts w:hint="eastAsia" w:ascii="宋体" w:hAnsi="宋体"/>
          <w:sz w:val="24"/>
          <w:szCs w:val="20"/>
          <w:highlight w:val="none"/>
        </w:rPr>
        <w:t xml:space="preserve">组织的技术考核中</w:t>
      </w:r>
      <w:r>
        <w:rPr>
          <w:rFonts w:hint="eastAsia" w:ascii="宋体" w:hAnsi="宋体"/>
          <w:sz w:val="24"/>
          <w:szCs w:val="20"/>
          <w:highlight w:val="none"/>
          <w:lang w:eastAsia="zh-CN"/>
        </w:rPr>
        <w:t xml:space="preserve">供方</w:t>
      </w:r>
      <w:r>
        <w:rPr>
          <w:rFonts w:hint="eastAsia" w:ascii="宋体" w:hAnsi="宋体"/>
          <w:sz w:val="24"/>
          <w:szCs w:val="20"/>
          <w:highlight w:val="none"/>
        </w:rPr>
        <w:t xml:space="preserve">存在重大技术问题的；</w:t>
      </w:r>
      <w:r/>
    </w:p>
    <w:p>
      <w:pPr>
        <w:ind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（8）报告作假一次的；</w:t>
      </w:r>
      <w:r/>
    </w:p>
    <w:p>
      <w:pPr>
        <w:ind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（9）有行为作风问题，行贿一次的；</w:t>
      </w:r>
      <w:r/>
    </w:p>
    <w:p>
      <w:pPr>
        <w:ind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（10）响应不足投标承诺达三次的</w:t>
      </w:r>
      <w:r>
        <w:rPr>
          <w:rFonts w:hint="eastAsia" w:ascii="宋体" w:hAnsi="宋体"/>
          <w:sz w:val="24"/>
          <w:szCs w:val="20"/>
          <w:highlight w:val="none"/>
          <w:lang w:eastAsia="zh-CN"/>
        </w:rPr>
        <w:t xml:space="preserve">，取消</w:t>
      </w:r>
      <w:r>
        <w:rPr>
          <w:rFonts w:hint="eastAsia" w:ascii="宋体" w:hAnsi="宋体"/>
          <w:sz w:val="24"/>
          <w:szCs w:val="20"/>
          <w:highlight w:val="none"/>
        </w:rPr>
        <w:t xml:space="preserve">委托资格；三次以内响应不足的，每次扣除50%质量保证金。</w:t>
      </w:r>
      <w:r/>
    </w:p>
    <w:p>
      <w:pPr>
        <w:ind w:left="65"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八</w:t>
      </w:r>
      <w:r>
        <w:rPr>
          <w:rFonts w:ascii="宋体" w:hAnsi="宋体"/>
          <w:sz w:val="24"/>
          <w:szCs w:val="20"/>
          <w:highlight w:val="none"/>
        </w:rPr>
        <w:t xml:space="preserve">、争议处置</w:t>
      </w:r>
      <w:r/>
    </w:p>
    <w:p>
      <w:pPr>
        <w:ind w:left="53" w:firstLine="480"/>
        <w:jc w:val="both"/>
        <w:spacing w:line="360" w:lineRule="auto"/>
        <w:rPr>
          <w:rFonts w:hint="eastAsia" w:ascii="宋体" w:hAnsi="宋体"/>
          <w:sz w:val="24"/>
          <w:szCs w:val="20"/>
          <w:highlight w:val="none"/>
        </w:rPr>
        <w:outlineLvl w:val="9"/>
      </w:pPr>
      <w:r>
        <w:rPr>
          <w:rFonts w:ascii="宋体" w:hAnsi="宋体"/>
          <w:sz w:val="24"/>
          <w:szCs w:val="20"/>
          <w:highlight w:val="none"/>
        </w:rPr>
        <w:t xml:space="preserve">在执行本</w:t>
      </w:r>
      <w:r>
        <w:rPr>
          <w:rFonts w:hint="eastAsia" w:ascii="宋体" w:hAnsi="宋体"/>
          <w:sz w:val="24"/>
          <w:szCs w:val="20"/>
          <w:highlight w:val="none"/>
        </w:rPr>
        <w:t xml:space="preserve">协议</w:t>
      </w:r>
      <w:r>
        <w:rPr>
          <w:rFonts w:ascii="宋体" w:hAnsi="宋体"/>
          <w:sz w:val="24"/>
          <w:szCs w:val="20"/>
          <w:highlight w:val="none"/>
        </w:rPr>
        <w:t xml:space="preserve">中所发生的一切争议，甲</w:t>
      </w:r>
      <w:r>
        <w:rPr>
          <w:rFonts w:hint="eastAsia" w:ascii="宋体" w:hAnsi="宋体"/>
          <w:sz w:val="24"/>
          <w:szCs w:val="20"/>
          <w:highlight w:val="none"/>
        </w:rPr>
        <w:t xml:space="preserve">、</w:t>
      </w:r>
      <w:r>
        <w:rPr>
          <w:rFonts w:ascii="宋体" w:hAnsi="宋体"/>
          <w:sz w:val="24"/>
          <w:szCs w:val="20"/>
          <w:highlight w:val="none"/>
        </w:rPr>
        <w:t xml:space="preserve">乙</w:t>
      </w:r>
      <w:r>
        <w:rPr>
          <w:rFonts w:hint="eastAsia" w:ascii="宋体" w:hAnsi="宋体"/>
          <w:sz w:val="24"/>
          <w:szCs w:val="20"/>
          <w:highlight w:val="none"/>
        </w:rPr>
        <w:t xml:space="preserve">双</w:t>
      </w:r>
      <w:r>
        <w:rPr>
          <w:rFonts w:ascii="宋体" w:hAnsi="宋体"/>
          <w:sz w:val="24"/>
          <w:szCs w:val="20"/>
          <w:highlight w:val="none"/>
        </w:rPr>
        <w:t xml:space="preserve">方应通过友好协商的</w:t>
      </w:r>
      <w:r>
        <w:rPr>
          <w:rFonts w:hint="eastAsia" w:ascii="宋体" w:hAnsi="宋体"/>
          <w:sz w:val="24"/>
          <w:szCs w:val="20"/>
          <w:highlight w:val="none"/>
        </w:rPr>
        <w:t xml:space="preserve">方式</w:t>
      </w:r>
      <w:r>
        <w:rPr>
          <w:rFonts w:ascii="宋体" w:hAnsi="宋体"/>
          <w:sz w:val="24"/>
          <w:szCs w:val="20"/>
          <w:highlight w:val="none"/>
        </w:rPr>
        <w:t xml:space="preserve">进行解决，如协商不能解决的，有关当事方可提请</w:t>
      </w:r>
      <w:r>
        <w:rPr>
          <w:rFonts w:hint="eastAsia" w:ascii="宋体" w:hAnsi="宋体"/>
          <w:sz w:val="24"/>
          <w:szCs w:val="20"/>
          <w:highlight w:val="none"/>
        </w:rPr>
        <w:t xml:space="preserve">所在地人民法院按司法程序解决</w:t>
      </w:r>
      <w:r>
        <w:rPr>
          <w:rFonts w:ascii="宋体" w:hAnsi="宋体"/>
          <w:sz w:val="24"/>
          <w:szCs w:val="20"/>
          <w:highlight w:val="none"/>
        </w:rPr>
        <w:t xml:space="preserve">。</w:t>
      </w:r>
      <w:r/>
    </w:p>
    <w:p>
      <w:pPr>
        <w:ind w:firstLine="480"/>
        <w:jc w:val="both"/>
        <w:spacing w:line="360" w:lineRule="auto"/>
        <w:rPr>
          <w:rFonts w:hint="eastAsia" w:ascii="宋体" w:hAnsi="宋体"/>
          <w:sz w:val="24"/>
          <w:szCs w:val="20"/>
          <w:highlight w:val="none"/>
        </w:rPr>
        <w:outlineLvl w:val="9"/>
      </w:pPr>
      <w:r>
        <w:rPr>
          <w:rFonts w:hint="eastAsia" w:ascii="宋体" w:hAnsi="宋体"/>
          <w:sz w:val="24"/>
          <w:szCs w:val="20"/>
          <w:highlight w:val="none"/>
        </w:rPr>
        <w:t xml:space="preserve">九</w:t>
      </w:r>
      <w:r>
        <w:rPr>
          <w:rFonts w:ascii="宋体" w:hAnsi="宋体"/>
          <w:sz w:val="24"/>
          <w:szCs w:val="20"/>
          <w:highlight w:val="none"/>
        </w:rPr>
        <w:t xml:space="preserve">、</w:t>
      </w:r>
      <w:r>
        <w:rPr>
          <w:rFonts w:hint="eastAsia" w:ascii="宋体" w:hAnsi="宋体"/>
          <w:sz w:val="24"/>
          <w:szCs w:val="20"/>
          <w:highlight w:val="none"/>
        </w:rPr>
        <w:t xml:space="preserve">协议</w:t>
      </w:r>
      <w:r>
        <w:rPr>
          <w:rFonts w:ascii="宋体" w:hAnsi="宋体"/>
          <w:sz w:val="24"/>
          <w:szCs w:val="20"/>
          <w:highlight w:val="none"/>
        </w:rPr>
        <w:t xml:space="preserve">生效</w:t>
      </w:r>
      <w:r>
        <w:rPr>
          <w:rFonts w:hint="eastAsia" w:ascii="宋体" w:hAnsi="宋体"/>
          <w:sz w:val="24"/>
          <w:szCs w:val="20"/>
          <w:highlight w:val="none"/>
        </w:rPr>
        <w:t xml:space="preserve">及其他</w:t>
      </w:r>
      <w:r>
        <w:rPr>
          <w:rFonts w:ascii="宋体" w:hAnsi="宋体"/>
          <w:sz w:val="24"/>
          <w:szCs w:val="20"/>
          <w:highlight w:val="none"/>
        </w:rPr>
        <w:t xml:space="preserve">：</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1、本</w:t>
      </w:r>
      <w:r>
        <w:rPr>
          <w:rFonts w:hint="eastAsia" w:ascii="宋体" w:hAnsi="宋体"/>
          <w:sz w:val="24"/>
          <w:szCs w:val="20"/>
          <w:highlight w:val="none"/>
        </w:rPr>
        <w:t xml:space="preserve">协议由双方签字、盖章，并经</w:t>
      </w:r>
      <w:r>
        <w:rPr>
          <w:rFonts w:hint="eastAsia" w:ascii="宋体" w:hAnsi="宋体"/>
          <w:sz w:val="24"/>
          <w:szCs w:val="20"/>
          <w:highlight w:val="none"/>
          <w:lang w:eastAsia="zh-CN"/>
        </w:rPr>
        <w:t xml:space="preserve">江苏万力通项目管理有限公司</w:t>
      </w:r>
      <w:r>
        <w:rPr>
          <w:rFonts w:hint="eastAsia" w:ascii="宋体" w:hAnsi="宋体"/>
          <w:sz w:val="24"/>
          <w:szCs w:val="20"/>
          <w:highlight w:val="none"/>
        </w:rPr>
        <w:t xml:space="preserve">见证后生效</w:t>
      </w:r>
      <w:r>
        <w:rPr>
          <w:rFonts w:ascii="宋体" w:hAnsi="宋体"/>
          <w:sz w:val="24"/>
          <w:szCs w:val="20"/>
          <w:highlight w:val="none"/>
        </w:rPr>
        <w:t xml:space="preserve">。</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2、</w:t>
      </w:r>
      <w:r>
        <w:rPr>
          <w:rFonts w:hint="eastAsia" w:ascii="宋体" w:hAnsi="宋体"/>
          <w:sz w:val="24"/>
          <w:szCs w:val="24"/>
          <w:highlight w:val="none"/>
        </w:rPr>
        <w:t xml:space="preserve">协议</w:t>
      </w:r>
      <w:r>
        <w:rPr>
          <w:rFonts w:ascii="宋体" w:hAnsi="宋体"/>
          <w:sz w:val="24"/>
          <w:szCs w:val="24"/>
          <w:highlight w:val="none"/>
        </w:rPr>
        <w:t xml:space="preserve">在执行过程中出现的未尽事宜，甲</w:t>
      </w:r>
      <w:r>
        <w:rPr>
          <w:rFonts w:hint="eastAsia" w:ascii="宋体" w:hAnsi="宋体"/>
          <w:sz w:val="24"/>
          <w:szCs w:val="24"/>
          <w:highlight w:val="none"/>
        </w:rPr>
        <w:t xml:space="preserve">、</w:t>
      </w:r>
      <w:r>
        <w:rPr>
          <w:rFonts w:ascii="宋体" w:hAnsi="宋体"/>
          <w:sz w:val="24"/>
          <w:szCs w:val="24"/>
          <w:highlight w:val="none"/>
        </w:rPr>
        <w:t xml:space="preserve">乙</w:t>
      </w:r>
      <w:r>
        <w:rPr>
          <w:rFonts w:hint="eastAsia" w:ascii="宋体" w:hAnsi="宋体"/>
          <w:sz w:val="24"/>
          <w:szCs w:val="24"/>
          <w:highlight w:val="none"/>
        </w:rPr>
        <w:t xml:space="preserve">双</w:t>
      </w:r>
      <w:r>
        <w:rPr>
          <w:rFonts w:ascii="宋体" w:hAnsi="宋体"/>
          <w:sz w:val="24"/>
          <w:szCs w:val="24"/>
          <w:highlight w:val="none"/>
        </w:rPr>
        <w:t xml:space="preserve">方在不违背本</w:t>
      </w:r>
      <w:r>
        <w:rPr>
          <w:rFonts w:hint="eastAsia" w:ascii="宋体" w:hAnsi="宋体"/>
          <w:sz w:val="24"/>
          <w:szCs w:val="24"/>
          <w:highlight w:val="none"/>
        </w:rPr>
        <w:t xml:space="preserve">协议</w:t>
      </w:r>
      <w:r>
        <w:rPr>
          <w:rFonts w:ascii="宋体" w:hAnsi="宋体"/>
          <w:sz w:val="24"/>
          <w:szCs w:val="24"/>
          <w:highlight w:val="none"/>
        </w:rPr>
        <w:t xml:space="preserve">的原则下协商解决，协商结果以书面形式记录在案，作为本</w:t>
      </w:r>
      <w:r>
        <w:rPr>
          <w:rFonts w:hint="eastAsia" w:ascii="宋体" w:hAnsi="宋体"/>
          <w:sz w:val="24"/>
          <w:szCs w:val="24"/>
          <w:highlight w:val="none"/>
        </w:rPr>
        <w:t xml:space="preserve">协议</w:t>
      </w:r>
      <w:r>
        <w:rPr>
          <w:rFonts w:ascii="宋体" w:hAnsi="宋体"/>
          <w:sz w:val="24"/>
          <w:szCs w:val="24"/>
          <w:highlight w:val="none"/>
        </w:rPr>
        <w:t xml:space="preserve">附件，与本</w:t>
      </w:r>
      <w:r>
        <w:rPr>
          <w:rFonts w:hint="eastAsia" w:ascii="宋体" w:hAnsi="宋体"/>
          <w:sz w:val="24"/>
          <w:szCs w:val="24"/>
          <w:highlight w:val="none"/>
        </w:rPr>
        <w:t xml:space="preserve">协议</w:t>
      </w:r>
      <w:r>
        <w:rPr>
          <w:rFonts w:ascii="宋体" w:hAnsi="宋体"/>
          <w:sz w:val="24"/>
          <w:szCs w:val="24"/>
          <w:highlight w:val="none"/>
        </w:rPr>
        <w:t xml:space="preserve">具有同等效力。</w:t>
      </w:r>
      <w:r/>
    </w:p>
    <w:p>
      <w:pPr>
        <w:ind w:firstLine="480"/>
        <w:jc w:val="both"/>
        <w:spacing w:line="360" w:lineRule="auto"/>
        <w:rPr>
          <w:rFonts w:hint="eastAsia" w:ascii="宋体" w:hAnsi="宋体"/>
          <w:sz w:val="24"/>
          <w:szCs w:val="24"/>
          <w:highlight w:val="none"/>
        </w:rPr>
        <w:outlineLvl w:val="9"/>
      </w:pPr>
      <w:r>
        <w:rPr>
          <w:rFonts w:ascii="宋体" w:hAnsi="宋体"/>
          <w:sz w:val="24"/>
          <w:szCs w:val="24"/>
          <w:highlight w:val="none"/>
        </w:rPr>
        <w:t xml:space="preserve">十、</w:t>
      </w:r>
      <w:r>
        <w:rPr>
          <w:rFonts w:hint="eastAsia" w:ascii="宋体" w:hAnsi="宋体"/>
          <w:sz w:val="24"/>
          <w:szCs w:val="24"/>
          <w:highlight w:val="none"/>
        </w:rPr>
        <w:t xml:space="preserve">本协议一式伍份，</w:t>
      </w:r>
      <w:r>
        <w:rPr>
          <w:rFonts w:hint="eastAsia" w:ascii="宋体" w:hAnsi="宋体"/>
          <w:sz w:val="24"/>
          <w:szCs w:val="24"/>
          <w:highlight w:val="none"/>
          <w:lang w:eastAsia="zh-CN"/>
        </w:rPr>
        <w:t xml:space="preserve">供需</w:t>
      </w:r>
      <w:r>
        <w:rPr>
          <w:rFonts w:hint="eastAsia" w:ascii="宋体" w:hAnsi="宋体"/>
          <w:sz w:val="24"/>
          <w:szCs w:val="24"/>
          <w:highlight w:val="none"/>
        </w:rPr>
        <w:t xml:space="preserve">双方各执贰份，</w:t>
      </w:r>
      <w:r>
        <w:rPr>
          <w:rFonts w:hint="eastAsia" w:ascii="宋体" w:hAnsi="宋体"/>
          <w:sz w:val="24"/>
          <w:szCs w:val="24"/>
          <w:highlight w:val="none"/>
          <w:lang w:eastAsia="zh-CN"/>
        </w:rPr>
        <w:t xml:space="preserve">江苏万力通项目管理有限公司</w:t>
      </w:r>
      <w:r>
        <w:rPr>
          <w:rFonts w:hint="eastAsia" w:ascii="宋体" w:hAnsi="宋体"/>
          <w:sz w:val="24"/>
          <w:szCs w:val="24"/>
          <w:highlight w:val="none"/>
        </w:rPr>
        <w:t xml:space="preserve">执壹份。</w:t>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rPr>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lang w:eastAsia="zh-CN"/>
        </w:rPr>
        <w:t xml:space="preserve">需方</w:t>
      </w:r>
      <w:r>
        <w:rPr>
          <w:rFonts w:ascii="宋体" w:hAnsi="宋体"/>
          <w:sz w:val="24"/>
          <w:szCs w:val="20"/>
          <w:highlight w:val="none"/>
        </w:rPr>
        <w:t xml:space="preserve">（盖章）：       </w:t>
      </w:r>
      <w:r>
        <w:rPr>
          <w:rFonts w:hint="eastAsia" w:ascii="宋体" w:hAnsi="宋体"/>
          <w:sz w:val="24"/>
          <w:szCs w:val="20"/>
          <w:highlight w:val="none"/>
        </w:rPr>
        <w:t xml:space="preserve">                  </w:t>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lang w:eastAsia="zh-CN"/>
        </w:rPr>
        <w:t xml:space="preserve">需方</w:t>
      </w:r>
      <w:r>
        <w:rPr>
          <w:rFonts w:ascii="宋体" w:hAnsi="宋体"/>
          <w:sz w:val="24"/>
          <w:szCs w:val="20"/>
          <w:highlight w:val="none"/>
        </w:rPr>
        <w:t xml:space="preserve">代表：</w:t>
      </w:r>
      <w:r>
        <w:rPr>
          <w:rFonts w:hint="eastAsia" w:ascii="宋体" w:hAnsi="宋体"/>
          <w:sz w:val="24"/>
          <w:szCs w:val="20"/>
          <w:highlight w:val="none"/>
        </w:rPr>
        <w:t xml:space="preserve">                 </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日期：   </w:t>
      </w:r>
      <w:r>
        <w:rPr>
          <w:rFonts w:hint="eastAsia" w:ascii="宋体" w:hAnsi="宋体"/>
          <w:sz w:val="24"/>
          <w:szCs w:val="20"/>
          <w:highlight w:val="none"/>
        </w:rPr>
        <w:t xml:space="preserve"> </w:t>
      </w:r>
      <w:r>
        <w:rPr>
          <w:rFonts w:ascii="宋体" w:hAnsi="宋体"/>
          <w:sz w:val="24"/>
          <w:szCs w:val="20"/>
          <w:highlight w:val="none"/>
        </w:rPr>
        <w:t xml:space="preserve">  年 </w:t>
      </w:r>
      <w:r>
        <w:rPr>
          <w:rFonts w:hint="eastAsia" w:ascii="宋体" w:hAnsi="宋体"/>
          <w:sz w:val="24"/>
          <w:szCs w:val="20"/>
          <w:highlight w:val="none"/>
        </w:rPr>
        <w:t xml:space="preserve">  </w:t>
      </w:r>
      <w:r>
        <w:rPr>
          <w:rFonts w:ascii="宋体" w:hAnsi="宋体"/>
          <w:sz w:val="24"/>
          <w:szCs w:val="20"/>
          <w:highlight w:val="none"/>
        </w:rPr>
        <w:t xml:space="preserve"> 月 </w:t>
      </w:r>
      <w:r>
        <w:rPr>
          <w:rFonts w:hint="eastAsia" w:ascii="宋体" w:hAnsi="宋体"/>
          <w:sz w:val="24"/>
          <w:szCs w:val="20"/>
          <w:highlight w:val="none"/>
        </w:rPr>
        <w:t xml:space="preserve"> </w:t>
      </w:r>
      <w:r>
        <w:rPr>
          <w:rFonts w:ascii="宋体" w:hAnsi="宋体"/>
          <w:sz w:val="24"/>
          <w:szCs w:val="20"/>
          <w:highlight w:val="none"/>
        </w:rPr>
        <w:t xml:space="preserve">  日</w:t>
      </w:r>
      <w:r>
        <w:rPr>
          <w:rFonts w:ascii="宋体" w:hAnsi="宋体"/>
          <w:sz w:val="24"/>
          <w:szCs w:val="20"/>
          <w:highlight w:val="none"/>
        </w:rPr>
        <w:tab/>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rPr>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rPr>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lang w:eastAsia="zh-CN"/>
        </w:rPr>
        <w:t xml:space="preserve">供方</w:t>
      </w:r>
      <w:r>
        <w:rPr>
          <w:rFonts w:ascii="宋体" w:hAnsi="宋体"/>
          <w:sz w:val="24"/>
          <w:szCs w:val="20"/>
          <w:highlight w:val="none"/>
        </w:rPr>
        <w:t xml:space="preserve">（盖章）：       </w:t>
      </w:r>
      <w:r>
        <w:rPr>
          <w:rFonts w:hint="eastAsia" w:ascii="宋体" w:hAnsi="宋体"/>
          <w:sz w:val="24"/>
          <w:szCs w:val="20"/>
          <w:highlight w:val="none"/>
        </w:rPr>
        <w:t xml:space="preserve">                  </w:t>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lang w:eastAsia="zh-CN"/>
        </w:rPr>
        <w:t xml:space="preserve">供方</w:t>
      </w:r>
      <w:r>
        <w:rPr>
          <w:rFonts w:ascii="宋体" w:hAnsi="宋体"/>
          <w:sz w:val="24"/>
          <w:szCs w:val="20"/>
          <w:highlight w:val="none"/>
        </w:rPr>
        <w:t xml:space="preserve">代表：</w:t>
      </w:r>
      <w:r>
        <w:rPr>
          <w:rFonts w:hint="eastAsia" w:ascii="宋体" w:hAnsi="宋体"/>
          <w:sz w:val="24"/>
          <w:szCs w:val="20"/>
          <w:highlight w:val="none"/>
        </w:rPr>
        <w:t xml:space="preserve">       </w:t>
      </w:r>
      <w:r/>
    </w:p>
    <w:p>
      <w:pPr>
        <w:ind w:firstLine="480"/>
        <w:jc w:val="left"/>
        <w:spacing w:line="360" w:lineRule="auto"/>
        <w:widowControl/>
        <w:rPr>
          <w:rFonts w:hint="eastAsia" w:ascii="宋体" w:hAnsi="宋体"/>
          <w:sz w:val="24"/>
          <w:szCs w:val="20"/>
          <w:highlight w:val="none"/>
        </w:rPr>
        <w:outlineLvl w:val="9"/>
      </w:pPr>
      <w:r>
        <w:rPr>
          <w:rFonts w:ascii="宋体" w:hAnsi="宋体"/>
          <w:sz w:val="24"/>
          <w:szCs w:val="20"/>
          <w:highlight w:val="none"/>
        </w:rPr>
        <w:t xml:space="preserve">日期：   </w:t>
      </w:r>
      <w:r>
        <w:rPr>
          <w:rFonts w:hint="eastAsia" w:ascii="宋体" w:hAnsi="宋体"/>
          <w:sz w:val="24"/>
          <w:szCs w:val="20"/>
          <w:highlight w:val="none"/>
        </w:rPr>
        <w:t xml:space="preserve"> </w:t>
      </w:r>
      <w:r>
        <w:rPr>
          <w:rFonts w:ascii="宋体" w:hAnsi="宋体"/>
          <w:sz w:val="24"/>
          <w:szCs w:val="20"/>
          <w:highlight w:val="none"/>
        </w:rPr>
        <w:t xml:space="preserve">  年 </w:t>
      </w:r>
      <w:r>
        <w:rPr>
          <w:rFonts w:hint="eastAsia" w:ascii="宋体" w:hAnsi="宋体"/>
          <w:sz w:val="24"/>
          <w:szCs w:val="20"/>
          <w:highlight w:val="none"/>
        </w:rPr>
        <w:t xml:space="preserve">  </w:t>
      </w:r>
      <w:r>
        <w:rPr>
          <w:rFonts w:ascii="宋体" w:hAnsi="宋体"/>
          <w:sz w:val="24"/>
          <w:szCs w:val="20"/>
          <w:highlight w:val="none"/>
        </w:rPr>
        <w:t xml:space="preserve"> 月 </w:t>
      </w:r>
      <w:r>
        <w:rPr>
          <w:rFonts w:hint="eastAsia" w:ascii="宋体" w:hAnsi="宋体"/>
          <w:sz w:val="24"/>
          <w:szCs w:val="20"/>
          <w:highlight w:val="none"/>
        </w:rPr>
        <w:t xml:space="preserve"> </w:t>
      </w:r>
      <w:r>
        <w:rPr>
          <w:rFonts w:ascii="宋体" w:hAnsi="宋体"/>
          <w:sz w:val="24"/>
          <w:szCs w:val="20"/>
          <w:highlight w:val="none"/>
        </w:rPr>
        <w:t xml:space="preserve">  日</w:t>
      </w:r>
      <w:r>
        <w:rPr>
          <w:rFonts w:ascii="宋体" w:hAnsi="宋体"/>
          <w:sz w:val="24"/>
          <w:szCs w:val="20"/>
          <w:highlight w:val="none"/>
        </w:rPr>
        <w:tab/>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rPr>
      </w:r>
      <w:r/>
    </w:p>
    <w:p>
      <w:pPr>
        <w:ind w:firstLine="480"/>
        <w:jc w:val="left"/>
        <w:spacing w:line="360" w:lineRule="auto"/>
        <w:widowControl/>
        <w:rPr>
          <w:rFonts w:hint="eastAsia" w:ascii="宋体" w:hAnsi="宋体"/>
          <w:sz w:val="24"/>
          <w:szCs w:val="20"/>
          <w:highlight w:val="none"/>
        </w:rPr>
        <w:outlineLvl w:val="9"/>
      </w:pPr>
      <w:r>
        <w:rPr>
          <w:rFonts w:hint="eastAsia" w:ascii="宋体" w:hAnsi="宋体"/>
          <w:sz w:val="24"/>
          <w:szCs w:val="20"/>
          <w:highlight w:val="none"/>
        </w:rPr>
        <w:t xml:space="preserve">见证</w:t>
      </w:r>
      <w:r>
        <w:rPr>
          <w:rFonts w:ascii="宋体" w:hAnsi="宋体"/>
          <w:sz w:val="24"/>
          <w:szCs w:val="20"/>
          <w:highlight w:val="none"/>
        </w:rPr>
        <w:t xml:space="preserve">方（盖章）：       </w:t>
      </w:r>
      <w:r>
        <w:rPr>
          <w:rFonts w:hint="eastAsia" w:ascii="宋体" w:hAnsi="宋体"/>
          <w:sz w:val="24"/>
          <w:szCs w:val="20"/>
          <w:highlight w:val="none"/>
        </w:rPr>
        <w:t xml:space="preserve">                  </w:t>
      </w:r>
      <w:r/>
    </w:p>
    <w:p>
      <w:pPr>
        <w:ind w:firstLine="480"/>
        <w:jc w:val="left"/>
        <w:spacing w:line="360" w:lineRule="auto"/>
        <w:widowControl/>
        <w:rPr>
          <w:rFonts w:hint="eastAsia" w:ascii="宋体" w:hAnsi="宋体" w:eastAsia="宋体" w:cs="宋体"/>
          <w:color w:val="auto"/>
          <w:sz w:val="32"/>
          <w:szCs w:val="32"/>
          <w:highlight w:val="none"/>
        </w:rPr>
        <w:outlineLvl w:val="9"/>
      </w:pPr>
      <w:r>
        <w:rPr>
          <w:rFonts w:hint="default" w:ascii="宋体" w:hAnsi="宋体" w:eastAsia="宋体" w:cs="Times New Roman"/>
          <w:sz w:val="24"/>
          <w:szCs w:val="20"/>
          <w:highlight w:val="none"/>
        </w:rPr>
        <w:t xml:space="preserve">日期：   </w:t>
      </w:r>
      <w:r>
        <w:rPr>
          <w:rFonts w:hint="eastAsia" w:ascii="宋体" w:hAnsi="宋体" w:eastAsia="宋体" w:cs="Times New Roman"/>
          <w:sz w:val="24"/>
          <w:szCs w:val="20"/>
          <w:highlight w:val="none"/>
        </w:rPr>
        <w:t xml:space="preserve"> </w:t>
      </w:r>
      <w:r>
        <w:rPr>
          <w:rFonts w:hint="default" w:ascii="宋体" w:hAnsi="宋体" w:eastAsia="宋体" w:cs="Times New Roman"/>
          <w:sz w:val="24"/>
          <w:szCs w:val="20"/>
          <w:highlight w:val="none"/>
        </w:rPr>
        <w:t xml:space="preserve">  年 </w:t>
      </w:r>
      <w:r>
        <w:rPr>
          <w:rFonts w:hint="eastAsia" w:ascii="宋体" w:hAnsi="宋体" w:eastAsia="宋体" w:cs="Times New Roman"/>
          <w:sz w:val="24"/>
          <w:szCs w:val="20"/>
          <w:highlight w:val="none"/>
        </w:rPr>
        <w:t xml:space="preserve">  </w:t>
      </w:r>
      <w:r>
        <w:rPr>
          <w:rFonts w:hint="default" w:ascii="宋体" w:hAnsi="宋体" w:eastAsia="宋体" w:cs="Times New Roman"/>
          <w:sz w:val="24"/>
          <w:szCs w:val="20"/>
          <w:highlight w:val="none"/>
        </w:rPr>
        <w:t xml:space="preserve"> 月 </w:t>
      </w:r>
      <w:r>
        <w:rPr>
          <w:rFonts w:hint="eastAsia" w:ascii="宋体" w:hAnsi="宋体" w:eastAsia="宋体" w:cs="Times New Roman"/>
          <w:sz w:val="24"/>
          <w:szCs w:val="20"/>
          <w:highlight w:val="none"/>
        </w:rPr>
        <w:t xml:space="preserve"> </w:t>
      </w:r>
      <w:r>
        <w:rPr>
          <w:rFonts w:hint="default" w:ascii="宋体" w:hAnsi="宋体" w:eastAsia="宋体" w:cs="Times New Roman"/>
          <w:sz w:val="24"/>
          <w:szCs w:val="20"/>
          <w:highlight w:val="none"/>
        </w:rPr>
        <w:t xml:space="preserve">  日</w:t>
      </w:r>
      <w:r>
        <w:rPr>
          <w:rFonts w:hint="eastAsia" w:ascii="宋体" w:hAnsi="宋体" w:eastAsia="宋体" w:cs="宋体"/>
          <w:color w:val="auto"/>
          <w:sz w:val="32"/>
          <w:szCs w:val="32"/>
          <w:highlight w:val="none"/>
        </w:rPr>
        <w:br w:type="page" w:clear="all"/>
      </w:r>
      <w:r/>
    </w:p>
    <w:p>
      <w:pPr>
        <w:ind w:firstLine="640"/>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both"/>
        <w:rPr>
          <w:rFonts w:ascii="Times New Roman" w:hAnsi="Times New Roman" w:eastAsia="黑体" w:cs="Times New Roman"/>
          <w:color w:val="auto"/>
          <w:sz w:val="32"/>
          <w:szCs w:val="32"/>
          <w:highlight w:val="none"/>
        </w:rPr>
        <w:outlineLvl w:val="9"/>
      </w:pPr>
      <w:r>
        <w:rPr>
          <w:rFonts w:ascii="Times New Roman" w:hAnsi="Times New Roman" w:eastAsia="黑体" w:cs="Times New Roman"/>
          <w:color w:val="auto"/>
          <w:sz w:val="32"/>
          <w:szCs w:val="32"/>
          <w:highlight w:val="none"/>
        </w:rPr>
      </w:r>
      <w:r/>
    </w:p>
    <w:p>
      <w:pPr>
        <w:ind w:firstLine="0"/>
        <w:jc w:val="both"/>
        <w:rPr>
          <w:rFonts w:ascii="Times New Roman" w:hAnsi="Times New Roman" w:eastAsia="黑体" w:cs="Times New Roman"/>
          <w:color w:val="auto"/>
          <w:sz w:val="32"/>
          <w:szCs w:val="32"/>
          <w:highlight w:val="none"/>
        </w:rPr>
        <w:outlineLvl w:val="9"/>
      </w:pPr>
      <w:r>
        <w:rPr>
          <w:rFonts w:ascii="Times New Roman" w:hAnsi="Times New Roman" w:eastAsia="黑体" w:cs="Times New Roman"/>
          <w:color w:val="auto"/>
          <w:sz w:val="32"/>
          <w:szCs w:val="32"/>
          <w:highlight w:val="none"/>
        </w:rPr>
      </w:r>
      <w:r/>
    </w:p>
    <w:p>
      <w:pPr>
        <w:ind w:firstLine="0"/>
        <w:jc w:val="both"/>
        <w:rPr>
          <w:rFonts w:ascii="Times New Roman" w:hAnsi="Times New Roman" w:eastAsia="黑体" w:cs="Times New Roman"/>
          <w:color w:val="auto"/>
          <w:sz w:val="32"/>
          <w:szCs w:val="32"/>
          <w:highlight w:val="none"/>
        </w:rPr>
        <w:outlineLvl w:val="9"/>
      </w:pPr>
      <w:r>
        <w:rPr>
          <w:rFonts w:ascii="Times New Roman" w:hAnsi="Times New Roman" w:eastAsia="黑体" w:cs="Times New Roman"/>
          <w:color w:val="auto"/>
          <w:sz w:val="32"/>
          <w:szCs w:val="32"/>
          <w:highlight w:val="none"/>
        </w:rPr>
      </w:r>
      <w:r/>
    </w:p>
    <w:p>
      <w:pPr>
        <w:ind w:firstLine="0"/>
        <w:jc w:val="both"/>
        <w:rPr>
          <w:rFonts w:ascii="Times New Roman" w:hAnsi="Times New Roman" w:eastAsia="黑体" w:cs="Times New Roman"/>
          <w:color w:val="auto"/>
          <w:sz w:val="32"/>
          <w:szCs w:val="32"/>
          <w:highlight w:val="none"/>
        </w:rPr>
        <w:outlineLvl w:val="9"/>
      </w:pPr>
      <w:r>
        <w:rPr>
          <w:rFonts w:ascii="Times New Roman" w:hAnsi="Times New Roman" w:eastAsia="黑体" w:cs="Times New Roman"/>
          <w:color w:val="auto"/>
          <w:sz w:val="32"/>
          <w:szCs w:val="32"/>
          <w:highlight w:val="none"/>
        </w:rPr>
      </w:r>
      <w:r/>
    </w:p>
    <w:p>
      <w:pPr>
        <w:ind w:firstLine="0"/>
        <w:jc w:val="both"/>
        <w:rPr>
          <w:rFonts w:ascii="Times New Roman" w:hAnsi="Times New Roman" w:eastAsia="黑体" w:cs="Times New Roman"/>
          <w:color w:val="auto"/>
          <w:sz w:val="32"/>
          <w:szCs w:val="32"/>
          <w:highlight w:val="none"/>
        </w:rPr>
        <w:outlineLvl w:val="9"/>
      </w:pPr>
      <w:r>
        <w:rPr>
          <w:rFonts w:ascii="Times New Roman" w:hAnsi="Times New Roman" w:eastAsia="黑体" w:cs="Times New Roman"/>
          <w:color w:val="auto"/>
          <w:sz w:val="32"/>
          <w:szCs w:val="32"/>
          <w:highlight w:val="none"/>
        </w:rPr>
      </w:r>
      <w:r/>
    </w:p>
    <w:p>
      <w:pPr>
        <w:ind w:firstLine="0"/>
        <w:jc w:val="center"/>
        <w:rPr>
          <w:rFonts w:ascii="Times New Roman" w:hAnsi="Times New Roman" w:eastAsia="黑体" w:cs="Times New Roman"/>
          <w:bCs/>
          <w:color w:val="auto"/>
          <w:sz w:val="52"/>
          <w:szCs w:val="52"/>
          <w:highlight w:val="none"/>
        </w:rPr>
        <w:outlineLvl w:val="9"/>
      </w:pPr>
      <w:r>
        <w:rPr>
          <w:rFonts w:ascii="Times New Roman" w:hAnsi="Times New Roman" w:eastAsia="黑体" w:cs="Times New Roman"/>
          <w:bCs/>
          <w:color w:val="auto"/>
          <w:sz w:val="52"/>
          <w:szCs w:val="52"/>
          <w:highlight w:val="none"/>
        </w:rPr>
        <w:t xml:space="preserve">投</w:t>
      </w:r>
      <w:r/>
    </w:p>
    <w:p>
      <w:pPr>
        <w:ind w:firstLine="0"/>
        <w:jc w:val="center"/>
        <w:rPr>
          <w:rFonts w:ascii="Times New Roman" w:hAnsi="Times New Roman" w:eastAsia="黑体" w:cs="Times New Roman"/>
          <w:bCs/>
          <w:color w:val="auto"/>
          <w:sz w:val="72"/>
          <w:szCs w:val="20"/>
          <w:highlight w:val="none"/>
        </w:rPr>
        <w:outlineLvl w:val="9"/>
      </w:pPr>
      <w:r>
        <w:rPr>
          <w:rFonts w:ascii="Times New Roman" w:hAnsi="Times New Roman" w:eastAsia="黑体" w:cs="Times New Roman"/>
          <w:bCs/>
          <w:color w:val="auto"/>
          <w:sz w:val="72"/>
          <w:szCs w:val="20"/>
          <w:highlight w:val="none"/>
        </w:rPr>
      </w:r>
      <w:r/>
    </w:p>
    <w:p>
      <w:pPr>
        <w:ind w:firstLine="0"/>
        <w:jc w:val="center"/>
        <w:rPr>
          <w:rFonts w:ascii="Times New Roman" w:hAnsi="Times New Roman" w:eastAsia="黑体" w:cs="Times New Roman"/>
          <w:bCs/>
          <w:color w:val="auto"/>
          <w:sz w:val="52"/>
          <w:szCs w:val="52"/>
          <w:highlight w:val="none"/>
        </w:rPr>
        <w:outlineLvl w:val="9"/>
      </w:pPr>
      <w:r>
        <w:rPr>
          <w:rFonts w:ascii="Times New Roman" w:hAnsi="Times New Roman" w:eastAsia="黑体" w:cs="Times New Roman"/>
          <w:bCs/>
          <w:color w:val="auto"/>
          <w:sz w:val="52"/>
          <w:szCs w:val="52"/>
          <w:highlight w:val="none"/>
        </w:rPr>
        <w:t xml:space="preserve">标</w:t>
      </w:r>
      <w:r/>
    </w:p>
    <w:p>
      <w:pPr>
        <w:ind w:firstLine="0"/>
        <w:jc w:val="center"/>
        <w:rPr>
          <w:rFonts w:ascii="Times New Roman" w:hAnsi="Times New Roman" w:eastAsia="黑体" w:cs="Times New Roman"/>
          <w:bCs/>
          <w:color w:val="auto"/>
          <w:sz w:val="72"/>
          <w:szCs w:val="20"/>
          <w:highlight w:val="none"/>
        </w:rPr>
        <w:outlineLvl w:val="9"/>
      </w:pPr>
      <w:r>
        <w:rPr>
          <w:rFonts w:ascii="Times New Roman" w:hAnsi="Times New Roman" w:eastAsia="黑体" w:cs="Times New Roman"/>
          <w:bCs/>
          <w:color w:val="auto"/>
          <w:sz w:val="72"/>
          <w:szCs w:val="20"/>
          <w:highlight w:val="none"/>
        </w:rPr>
      </w:r>
      <w:r/>
    </w:p>
    <w:p>
      <w:pPr>
        <w:ind w:firstLine="0"/>
        <w:jc w:val="center"/>
        <w:rPr>
          <w:rFonts w:ascii="Times New Roman" w:hAnsi="Times New Roman" w:eastAsia="黑体" w:cs="Times New Roman"/>
          <w:bCs/>
          <w:color w:val="auto"/>
          <w:sz w:val="52"/>
          <w:szCs w:val="52"/>
          <w:highlight w:val="none"/>
        </w:rPr>
        <w:outlineLvl w:val="9"/>
      </w:pPr>
      <w:r>
        <w:rPr>
          <w:rFonts w:ascii="Times New Roman" w:hAnsi="Times New Roman" w:eastAsia="黑体" w:cs="Times New Roman"/>
          <w:bCs/>
          <w:color w:val="auto"/>
          <w:sz w:val="52"/>
          <w:szCs w:val="52"/>
          <w:highlight w:val="none"/>
        </w:rPr>
        <w:t xml:space="preserve">文</w:t>
      </w:r>
      <w:r/>
    </w:p>
    <w:p>
      <w:pPr>
        <w:ind w:firstLine="0"/>
        <w:jc w:val="center"/>
        <w:rPr>
          <w:rFonts w:ascii="Times New Roman" w:hAnsi="Times New Roman" w:eastAsia="黑体" w:cs="Times New Roman"/>
          <w:bCs/>
          <w:color w:val="auto"/>
          <w:sz w:val="52"/>
          <w:szCs w:val="52"/>
          <w:highlight w:val="none"/>
        </w:rPr>
        <w:outlineLvl w:val="9"/>
      </w:pPr>
      <w:r>
        <w:rPr>
          <w:rFonts w:ascii="Times New Roman" w:hAnsi="Times New Roman" w:eastAsia="黑体" w:cs="Times New Roman"/>
          <w:bCs/>
          <w:color w:val="auto"/>
          <w:sz w:val="52"/>
          <w:szCs w:val="52"/>
          <w:highlight w:val="none"/>
        </w:rPr>
      </w:r>
      <w:r/>
    </w:p>
    <w:p>
      <w:pPr>
        <w:ind w:firstLine="0"/>
        <w:jc w:val="center"/>
        <w:rPr>
          <w:rFonts w:ascii="Times New Roman" w:hAnsi="Times New Roman" w:eastAsia="黑体" w:cs="Times New Roman"/>
          <w:bCs/>
          <w:color w:val="auto"/>
          <w:sz w:val="52"/>
          <w:szCs w:val="52"/>
          <w:highlight w:val="none"/>
        </w:rPr>
        <w:outlineLvl w:val="9"/>
      </w:pPr>
      <w:r>
        <w:rPr>
          <w:rFonts w:ascii="Times New Roman" w:hAnsi="Times New Roman" w:eastAsia="黑体" w:cs="Times New Roman"/>
          <w:bCs/>
          <w:color w:val="auto"/>
          <w:sz w:val="52"/>
          <w:szCs w:val="52"/>
          <w:highlight w:val="none"/>
        </w:rPr>
        <w:t xml:space="preserve">件</w:t>
      </w:r>
      <w:r/>
    </w:p>
    <w:p>
      <w:pPr>
        <w:ind w:firstLine="0"/>
        <w:jc w:val="both"/>
        <w:rPr>
          <w:rFonts w:ascii="Times New Roman" w:hAnsi="Times New Roman" w:eastAsia="楷体_GB2312" w:cs="Times New Roman"/>
          <w:color w:val="auto"/>
          <w:sz w:val="72"/>
          <w:szCs w:val="72"/>
          <w:highlight w:val="none"/>
        </w:rPr>
        <w:outlineLvl w:val="9"/>
      </w:pPr>
      <w:r>
        <w:rPr>
          <w:rFonts w:ascii="Times New Roman" w:hAnsi="Times New Roman" w:eastAsia="楷体_GB2312" w:cs="Times New Roman"/>
          <w:color w:val="auto"/>
          <w:sz w:val="72"/>
          <w:szCs w:val="72"/>
          <w:highlight w:val="none"/>
        </w:rPr>
      </w:r>
      <w:r/>
    </w:p>
    <w:p>
      <w:pPr>
        <w:ind w:firstLine="0"/>
        <w:jc w:val="both"/>
        <w:rPr>
          <w:rFonts w:ascii="Times New Roman" w:hAnsi="Times New Roman" w:eastAsia="楷体_GB2312" w:cs="Times New Roman"/>
          <w:color w:val="auto"/>
          <w:sz w:val="72"/>
          <w:szCs w:val="72"/>
          <w:highlight w:val="none"/>
        </w:rPr>
        <w:outlineLvl w:val="9"/>
      </w:pPr>
      <w:r>
        <w:rPr>
          <w:rFonts w:ascii="Times New Roman" w:hAnsi="Times New Roman" w:eastAsia="楷体_GB2312" w:cs="Times New Roman"/>
          <w:color w:val="auto"/>
          <w:sz w:val="72"/>
          <w:szCs w:val="72"/>
          <w:highlight w:val="none"/>
        </w:rPr>
      </w:r>
      <w:r/>
    </w:p>
    <w:p>
      <w:pPr>
        <w:ind w:firstLine="0"/>
        <w:jc w:val="both"/>
        <w:rPr>
          <w:rFonts w:ascii="Times New Roman" w:hAnsi="Times New Roman" w:eastAsia="楷体_GB2312" w:cs="Times New Roman"/>
          <w:color w:val="auto"/>
          <w:sz w:val="72"/>
          <w:szCs w:val="72"/>
          <w:highlight w:val="none"/>
        </w:rPr>
        <w:outlineLvl w:val="9"/>
      </w:pPr>
      <w:r>
        <w:rPr>
          <w:rFonts w:ascii="Times New Roman" w:hAnsi="Times New Roman" w:eastAsia="楷体_GB2312" w:cs="Times New Roman"/>
          <w:color w:val="auto"/>
          <w:sz w:val="72"/>
          <w:szCs w:val="72"/>
          <w:highlight w:val="none"/>
        </w:rPr>
      </w:r>
      <w:r/>
    </w:p>
    <w:p>
      <w:pPr>
        <w:ind w:firstLine="0"/>
        <w:jc w:val="both"/>
        <w:rPr>
          <w:rFonts w:ascii="Times New Roman" w:hAnsi="Times New Roman" w:eastAsia="楷体_GB2312" w:cs="Times New Roman"/>
          <w:bCs/>
          <w:color w:val="auto"/>
          <w:sz w:val="28"/>
          <w:szCs w:val="20"/>
          <w:highlight w:val="none"/>
        </w:rPr>
        <w:outlineLvl w:val="9"/>
      </w:pPr>
      <w:r>
        <w:rPr>
          <w:rFonts w:ascii="Times New Roman" w:hAnsi="Times New Roman" w:eastAsia="楷体_GB2312" w:cs="Times New Roman"/>
          <w:bCs/>
          <w:color w:val="auto"/>
          <w:sz w:val="28"/>
          <w:szCs w:val="20"/>
          <w:highlight w:val="none"/>
        </w:rPr>
      </w:r>
      <w:r/>
    </w:p>
    <w:p>
      <w:pPr>
        <w:ind w:firstLine="560"/>
        <w:jc w:val="both"/>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t xml:space="preserve">采购项目编号：</w:t>
      </w:r>
      <w:r>
        <w:rPr>
          <w:rFonts w:hint="eastAsia" w:ascii="黑体" w:hAnsi="黑体" w:eastAsia="黑体" w:cs="黑体"/>
          <w:bCs/>
          <w:color w:val="auto"/>
          <w:sz w:val="28"/>
          <w:szCs w:val="28"/>
          <w:highlight w:val="none"/>
          <w:lang w:eastAsia="zh-CN"/>
        </w:rPr>
        <w:t xml:space="preserve">JSZC-320214-WXZH-G2026-0009</w:t>
      </w:r>
      <w:r/>
    </w:p>
    <w:p>
      <w:pPr>
        <w:ind w:firstLine="560"/>
        <w:jc w:val="both"/>
        <w:rPr>
          <w:rFonts w:hint="eastAsia"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t xml:space="preserve">采购项目名称：</w:t>
      </w:r>
      <w:r>
        <w:rPr>
          <w:rFonts w:hint="eastAsia" w:ascii="Times New Roman" w:hAnsi="Times New Roman" w:eastAsia="黑体" w:cs="Times New Roman"/>
          <w:bCs/>
          <w:color w:val="auto"/>
          <w:sz w:val="28"/>
          <w:szCs w:val="28"/>
          <w:highlight w:val="none"/>
          <w:lang w:eastAsia="zh-CN"/>
        </w:rPr>
        <w:t xml:space="preserve">江溪街道大气管控综合服务项目</w:t>
      </w:r>
      <w:r/>
    </w:p>
    <w:p>
      <w:pPr>
        <w:ind w:firstLine="560"/>
        <w:jc w:val="both"/>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t xml:space="preserve">投标供应商：</w:t>
      </w:r>
      <w:r/>
    </w:p>
    <w:p>
      <w:pPr>
        <w:ind w:firstLine="0"/>
        <w:jc w:val="both"/>
        <w:rPr>
          <w:rFonts w:ascii="Times New Roman" w:hAnsi="Times New Roman" w:eastAsia="黑体" w:cs="Times New Roman"/>
          <w:bCs/>
          <w:color w:val="auto"/>
          <w:sz w:val="32"/>
          <w:szCs w:val="20"/>
          <w:highlight w:val="none"/>
        </w:rPr>
        <w:outlineLvl w:val="9"/>
      </w:pPr>
      <w:r>
        <w:rPr>
          <w:rFonts w:ascii="Times New Roman" w:hAnsi="Times New Roman" w:eastAsia="黑体" w:cs="Times New Roman"/>
          <w:bCs/>
          <w:color w:val="auto"/>
          <w:sz w:val="32"/>
          <w:szCs w:val="20"/>
          <w:highlight w:val="none"/>
        </w:rPr>
      </w:r>
      <w:r/>
    </w:p>
    <w:p>
      <w:pPr>
        <w:ind w:firstLine="0"/>
        <w:jc w:val="center"/>
        <w:rPr>
          <w:rFonts w:ascii="Times New Roman" w:hAnsi="Times New Roman" w:eastAsia="黑体" w:cs="Times New Roman"/>
          <w:bCs/>
          <w:color w:val="auto"/>
          <w:sz w:val="36"/>
          <w:szCs w:val="36"/>
          <w:highlight w:val="none"/>
        </w:rPr>
        <w:outlineLvl w:val="9"/>
      </w:pPr>
      <w:r>
        <w:rPr>
          <w:rFonts w:hint="eastAsia" w:ascii="Times New Roman" w:hAnsi="Times New Roman" w:eastAsia="黑体" w:cs="Times New Roman"/>
          <w:bCs/>
          <w:color w:val="auto"/>
          <w:sz w:val="36"/>
          <w:szCs w:val="36"/>
          <w:highlight w:val="none"/>
        </w:rPr>
        <w:t xml:space="preserve">二〇二</w:t>
      </w:r>
      <w:r>
        <w:rPr>
          <w:rFonts w:hint="eastAsia" w:ascii="Times New Roman" w:hAnsi="Times New Roman" w:eastAsia="黑体" w:cs="Times New Roman"/>
          <w:bCs/>
          <w:color w:val="auto"/>
          <w:sz w:val="36"/>
          <w:szCs w:val="36"/>
          <w:highlight w:val="none"/>
          <w:lang w:val="en-US" w:eastAsia="zh-CN"/>
        </w:rPr>
        <w:t xml:space="preserve">六</w:t>
      </w:r>
      <w:r>
        <w:rPr>
          <w:rFonts w:ascii="Times New Roman" w:hAnsi="Times New Roman" w:eastAsia="黑体" w:cs="Times New Roman"/>
          <w:bCs/>
          <w:color w:val="auto"/>
          <w:sz w:val="36"/>
          <w:szCs w:val="36"/>
          <w:highlight w:val="none"/>
        </w:rPr>
        <w:t xml:space="preserve">年  月  日</w:t>
      </w:r>
      <w:r/>
    </w:p>
    <w:p>
      <w:pPr>
        <w:ind w:firstLine="0"/>
        <w:jc w:val="center"/>
        <w:rPr>
          <w:rFonts w:ascii="Times New Roman" w:hAnsi="Times New Roman" w:eastAsia="黑体" w:cs="Times New Roman"/>
          <w:bCs/>
          <w:color w:val="auto"/>
          <w:sz w:val="36"/>
          <w:szCs w:val="36"/>
          <w:highlight w:val="none"/>
        </w:rPr>
        <w:outlineLvl w:val="9"/>
      </w:pPr>
      <w:r>
        <w:rPr>
          <w:rFonts w:ascii="Times New Roman" w:hAnsi="Times New Roman" w:eastAsia="黑体" w:cs="Times New Roman"/>
          <w:bCs/>
          <w:color w:val="auto"/>
          <w:sz w:val="36"/>
          <w:szCs w:val="36"/>
          <w:highlight w:val="none"/>
        </w:rPr>
      </w:r>
      <w:r/>
    </w:p>
    <w:p>
      <w:pPr>
        <w:ind w:firstLine="0"/>
        <w:jc w:val="left"/>
        <w:keepLines w:val="0"/>
        <w:keepNext w:val="0"/>
        <w:pageBreakBefore w:val="0"/>
        <w:spacing w:line="360" w:lineRule="auto"/>
        <w:widowControl w:val="off"/>
        <w:rPr>
          <w:rFonts w:hint="eastAsia" w:ascii="Times New Roman" w:hAnsi="Times New Roman" w:eastAsia="黑体" w:cs="Times New Roman"/>
          <w:bCs/>
          <w:color w:val="auto"/>
          <w:sz w:val="24"/>
          <w:szCs w:val="24"/>
          <w:highlight w:val="none"/>
          <w:lang w:eastAsia="zh-CN"/>
        </w:rPr>
        <w:outlineLvl w:val="9"/>
      </w:pPr>
      <w:r/>
      <w:bookmarkStart w:id="4" w:name="一．报价函（格式）"/>
      <w:r/>
      <w:bookmarkEnd w:id="4"/>
      <w:r>
        <w:rPr>
          <w:rFonts w:ascii="Times New Roman" w:hAnsi="Times New Roman" w:eastAsia="黑体" w:cs="Times New Roman"/>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（一）投标函（格式）：</w:t>
      </w:r>
      <w:r/>
    </w:p>
    <w:p>
      <w:pPr>
        <w:ind w:firstLine="0"/>
        <w:jc w:val="center"/>
        <w:spacing w:line="360" w:lineRule="auto"/>
        <w:rPr>
          <w:rFonts w:ascii="Times New Roman" w:hAnsi="Times New Roman" w:eastAsia="宋体" w:cs="Times New Roman"/>
          <w:bCs/>
          <w:color w:val="auto"/>
          <w:sz w:val="24"/>
          <w:szCs w:val="24"/>
          <w:highlight w:val="none"/>
        </w:rPr>
        <w:outlineLvl w:val="9"/>
      </w:pPr>
      <w:r>
        <w:rPr>
          <w:rFonts w:ascii="Times New Roman" w:hAnsi="Times New Roman" w:eastAsia="黑体" w:cs="Times New Roman"/>
          <w:bCs/>
          <w:color w:val="auto"/>
          <w:sz w:val="28"/>
          <w:szCs w:val="28"/>
          <w:highlight w:val="none"/>
        </w:rPr>
        <w:t xml:space="preserve">投标函</w:t>
      </w:r>
      <w:r/>
    </w:p>
    <w:p>
      <w:pPr>
        <w:ind w:firstLine="0"/>
        <w:jc w:val="both"/>
        <w:spacing w:line="36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致</w:t>
      </w:r>
      <w:r>
        <w:rPr>
          <w:rFonts w:hint="eastAsia" w:ascii="Times New Roman" w:hAnsi="Times New Roman" w:eastAsia="宋体" w:cs="Times New Roman"/>
          <w:bCs/>
          <w:color w:val="auto"/>
          <w:sz w:val="24"/>
          <w:szCs w:val="24"/>
          <w:highlight w:val="none"/>
          <w:lang w:eastAsia="zh-CN"/>
        </w:rPr>
        <w:t xml:space="preserve">江苏万力通项目管理有限公司</w:t>
      </w:r>
      <w:r>
        <w:rPr>
          <w:rFonts w:ascii="Times New Roman" w:hAnsi="Times New Roman" w:eastAsia="宋体" w:cs="Times New Roman"/>
          <w:bCs/>
          <w:color w:val="auto"/>
          <w:sz w:val="24"/>
          <w:szCs w:val="24"/>
          <w:highlight w:val="none"/>
        </w:rPr>
        <w:t xml:space="preserve">：</w:t>
      </w:r>
      <w:r/>
    </w:p>
    <w:p>
      <w:pPr>
        <w:ind w:firstLine="480"/>
        <w:jc w:val="both"/>
        <w:spacing w:line="360" w:lineRule="auto"/>
        <w:rPr>
          <w:rFonts w:ascii="宋体" w:hAnsi="宋体" w:eastAsia="宋体" w:cs="宋体"/>
          <w:bCs/>
          <w:color w:val="auto"/>
          <w:sz w:val="24"/>
          <w:szCs w:val="24"/>
          <w:highlight w:val="none"/>
        </w:rPr>
        <w:outlineLvl w:val="9"/>
      </w:pPr>
      <w:r>
        <w:rPr>
          <w:rFonts w:ascii="Times New Roman" w:hAnsi="Times New Roman" w:eastAsia="宋体" w:cs="Times New Roman"/>
          <w:bCs/>
          <w:color w:val="auto"/>
          <w:sz w:val="24"/>
          <w:szCs w:val="24"/>
          <w:highlight w:val="none"/>
        </w:rPr>
        <w:t xml:space="preserve">我方收到贵方编</w:t>
      </w:r>
      <w:r>
        <w:rPr>
          <w:rFonts w:hint="eastAsia" w:ascii="宋体" w:hAnsi="宋体" w:eastAsia="宋体" w:cs="宋体"/>
          <w:bCs/>
          <w:color w:val="auto"/>
          <w:sz w:val="24"/>
          <w:szCs w:val="24"/>
          <w:highlight w:val="none"/>
        </w:rPr>
        <w:t xml:space="preserve">号</w:t>
      </w:r>
      <w:r>
        <w:rPr>
          <w:rFonts w:hint="eastAsia" w:ascii="宋体" w:hAnsi="宋体" w:eastAsia="宋体" w:cs="宋体"/>
          <w:bCs/>
          <w:color w:val="auto"/>
          <w:sz w:val="24"/>
          <w:szCs w:val="24"/>
          <w:highlight w:val="none"/>
          <w:lang w:eastAsia="zh-CN"/>
        </w:rPr>
        <w:t xml:space="preserve">JSZC-320214-WXZH-G2026-0009</w:t>
      </w:r>
      <w:r>
        <w:rPr>
          <w:rFonts w:hint="eastAsia" w:ascii="宋体" w:hAnsi="宋体" w:eastAsia="宋体" w:cs="宋体"/>
          <w:bCs/>
          <w:color w:val="auto"/>
          <w:sz w:val="24"/>
          <w:szCs w:val="24"/>
          <w:highlight w:val="none"/>
        </w:rPr>
        <w:t xml:space="preserve">招标文件，经仔细阅读和研究，我方决定参加此项目的投标。</w:t>
      </w:r>
      <w:r/>
    </w:p>
    <w:p>
      <w:pPr>
        <w:numPr>
          <w:ilvl w:val="0"/>
          <w:numId w:val="0"/>
        </w:numPr>
        <w:ind w:left="0" w:firstLine="525"/>
        <w:jc w:val="both"/>
        <w:spacing w:line="360" w:lineRule="auto"/>
        <w:tabs>
          <w:tab w:val="left" w:pos="315" w:leader="none"/>
          <w:tab w:val="left" w:pos="840" w:leader="none"/>
          <w:tab w:val="left" w:pos="945" w:leader="none"/>
          <w:tab w:val="left" w:pos="1050" w:leader="none"/>
          <w:tab w:val="left" w:pos="126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一、</w:t>
      </w:r>
      <w:r>
        <w:rPr>
          <w:rFonts w:ascii="Times New Roman" w:hAnsi="Times New Roman" w:eastAsia="宋体" w:cs="Times New Roman"/>
          <w:bCs/>
          <w:color w:val="auto"/>
          <w:sz w:val="24"/>
          <w:szCs w:val="24"/>
          <w:highlight w:val="none"/>
        </w:rPr>
        <w:t xml:space="preserve">我方愿意按照招标文件的一切要求，提供本项目的投标，投标总价见《开标一览表》。</w:t>
      </w:r>
      <w:r/>
    </w:p>
    <w:p>
      <w:pPr>
        <w:numPr>
          <w:ilvl w:val="0"/>
          <w:numId w:val="0"/>
        </w:numPr>
        <w:ind w:left="0" w:firstLine="523"/>
        <w:jc w:val="both"/>
        <w:spacing w:line="360" w:lineRule="auto"/>
        <w:tabs>
          <w:tab w:val="left" w:pos="0" w:leader="none"/>
          <w:tab w:val="left" w:pos="315" w:leader="none"/>
          <w:tab w:val="left" w:pos="525" w:leader="none"/>
          <w:tab w:val="left" w:pos="840" w:leader="none"/>
          <w:tab w:val="left" w:pos="945" w:leader="none"/>
          <w:tab w:val="left" w:pos="1050" w:leader="none"/>
        </w:tabs>
        <w:rPr>
          <w:rFonts w:ascii="Times New Roman" w:hAnsi="Times New Roman" w:eastAsia="宋体" w:cs="Times New Roman"/>
          <w:bCs/>
          <w:color w:val="auto"/>
          <w:szCs w:val="20"/>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二、</w:t>
      </w:r>
      <w:r>
        <w:rPr>
          <w:rFonts w:ascii="Times New Roman" w:hAnsi="Times New Roman" w:eastAsia="宋体" w:cs="Times New Roman"/>
          <w:bCs/>
          <w:color w:val="auto"/>
          <w:sz w:val="24"/>
          <w:szCs w:val="24"/>
          <w:highlight w:val="none"/>
        </w:rPr>
        <w:t xml:space="preserve">我方愿意提供</w:t>
      </w:r>
      <w:r>
        <w:rPr>
          <w:rFonts w:hint="eastAsia" w:ascii="Times New Roman" w:hAnsi="Times New Roman" w:eastAsia="宋体" w:cs="Times New Roman"/>
          <w:bCs/>
          <w:color w:val="auto"/>
          <w:sz w:val="24"/>
          <w:szCs w:val="24"/>
          <w:highlight w:val="none"/>
          <w:lang w:eastAsia="zh-CN"/>
        </w:rPr>
        <w:t xml:space="preserve">江苏万力通项目管理有限公司</w:t>
      </w:r>
      <w:r>
        <w:rPr>
          <w:rFonts w:ascii="Times New Roman" w:hAnsi="Times New Roman" w:eastAsia="宋体" w:cs="Times New Roman"/>
          <w:bCs/>
          <w:color w:val="auto"/>
          <w:sz w:val="24"/>
          <w:szCs w:val="24"/>
          <w:highlight w:val="none"/>
        </w:rPr>
        <w:t xml:space="preserve">在招标文件中要求的文件、资料。</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三、</w:t>
      </w:r>
      <w:r>
        <w:rPr>
          <w:rFonts w:ascii="Times New Roman" w:hAnsi="Times New Roman" w:eastAsia="宋体" w:cs="Times New Roman"/>
          <w:bCs/>
          <w:color w:val="auto"/>
          <w:sz w:val="24"/>
          <w:szCs w:val="24"/>
          <w:highlight w:val="none"/>
        </w:rPr>
        <w:t xml:space="preserve">我方同意按招标文件中的规定，本投标文件投标的有效期限为开标之日起90天。</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四、</w:t>
      </w:r>
      <w:r>
        <w:rPr>
          <w:rFonts w:ascii="Times New Roman" w:hAnsi="Times New Roman" w:eastAsia="宋体" w:cs="Times New Roman"/>
          <w:bCs/>
          <w:color w:val="auto"/>
          <w:sz w:val="24"/>
          <w:szCs w:val="24"/>
          <w:highlight w:val="none"/>
        </w:rPr>
        <w:t xml:space="preserve">如果我方的投标文件被接受，我方将履行招标文件中规定的每一项要求，按期、按质、按量，完成交货任务。</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五、</w:t>
      </w:r>
      <w:r>
        <w:rPr>
          <w:rFonts w:ascii="Times New Roman" w:hAnsi="Times New Roman" w:eastAsia="宋体" w:cs="Times New Roman"/>
          <w:bCs/>
          <w:color w:val="auto"/>
          <w:sz w:val="24"/>
          <w:szCs w:val="24"/>
          <w:highlight w:val="none"/>
        </w:rPr>
        <w:t xml:space="preserve">我方认为贵中心有权决定中标者。</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六、</w:t>
      </w:r>
      <w:r>
        <w:rPr>
          <w:rFonts w:ascii="Times New Roman" w:hAnsi="Times New Roman" w:eastAsia="宋体" w:cs="Times New Roman"/>
          <w:bCs/>
          <w:color w:val="auto"/>
          <w:sz w:val="24"/>
          <w:szCs w:val="24"/>
          <w:highlight w:val="none"/>
        </w:rPr>
        <w:t xml:space="preserve">我方愿意遵守《中华人民共和国政府采购法》，并</w:t>
      </w:r>
      <w:r>
        <w:rPr>
          <w:rFonts w:hint="eastAsia" w:ascii="Times New Roman" w:hAnsi="Times New Roman" w:eastAsia="宋体" w:cs="Times New Roman"/>
          <w:bCs/>
          <w:color w:val="auto"/>
          <w:sz w:val="24"/>
          <w:szCs w:val="24"/>
          <w:highlight w:val="none"/>
          <w:lang w:eastAsia="zh-CN"/>
        </w:rPr>
        <w:t xml:space="preserve">按照《中华人民共和国</w:t>
      </w:r>
      <w:r>
        <w:rPr>
          <w:rFonts w:ascii="Times New Roman" w:hAnsi="Times New Roman" w:eastAsia="宋体" w:cs="Times New Roman"/>
          <w:bCs/>
          <w:color w:val="auto"/>
          <w:sz w:val="24"/>
          <w:szCs w:val="24"/>
          <w:highlight w:val="none"/>
        </w:rPr>
        <w:t xml:space="preserve">民法典》、财政部《政府采购货物和服务招标投标管理办法》</w:t>
      </w:r>
      <w:r>
        <w:rPr>
          <w:rFonts w:ascii="Times New Roman" w:hAnsi="Times New Roman" w:eastAsia="宋体" w:cs="Times New Roman"/>
          <w:color w:val="auto"/>
          <w:sz w:val="24"/>
          <w:szCs w:val="24"/>
          <w:highlight w:val="none"/>
        </w:rPr>
        <w:t xml:space="preserve">和</w:t>
      </w:r>
      <w:r>
        <w:rPr>
          <w:rFonts w:ascii="Times New Roman" w:hAnsi="Times New Roman" w:eastAsia="宋体" w:cs="Times New Roman"/>
          <w:bCs/>
          <w:color w:val="auto"/>
          <w:sz w:val="24"/>
          <w:szCs w:val="24"/>
          <w:highlight w:val="none"/>
        </w:rPr>
        <w:t xml:space="preserve">合同条款履行自己的全部责任。</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七、</w:t>
      </w:r>
      <w:r>
        <w:rPr>
          <w:rFonts w:ascii="Times New Roman" w:hAnsi="Times New Roman" w:eastAsia="宋体" w:cs="Times New Roman"/>
          <w:bCs/>
          <w:color w:val="auto"/>
          <w:sz w:val="24"/>
          <w:szCs w:val="24"/>
          <w:highlight w:val="none"/>
        </w:rPr>
        <w:t xml:space="preserve">我方认可并遵守招标文件的所有规定，放弃对招标文件提出质疑的权利。</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八、</w:t>
      </w:r>
      <w:r>
        <w:rPr>
          <w:rFonts w:ascii="Times New Roman" w:hAnsi="Times New Roman" w:eastAsia="宋体" w:cs="Times New Roman"/>
          <w:bCs/>
          <w:color w:val="auto"/>
          <w:sz w:val="24"/>
          <w:szCs w:val="24"/>
          <w:highlight w:val="none"/>
        </w:rPr>
        <w:t xml:space="preserve">我方在投标截止期后撤回投标及中标后拒绝遵守投标承诺或拒绝在规定的时间内与采购人签订合同，则接受政府采购监督管理部门的处理。</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九、</w:t>
      </w:r>
      <w:r>
        <w:rPr>
          <w:rFonts w:ascii="Times New Roman" w:hAnsi="Times New Roman" w:eastAsia="宋体" w:cs="Times New Roman"/>
          <w:bCs/>
          <w:color w:val="auto"/>
          <w:sz w:val="24"/>
          <w:szCs w:val="24"/>
          <w:highlight w:val="none"/>
        </w:rPr>
        <w:t xml:space="preserve">如果我方被确定为中标供应商，我方愿意</w:t>
      </w:r>
      <w:r>
        <w:rPr>
          <w:rFonts w:ascii="Times New Roman" w:hAnsi="Times New Roman" w:eastAsia="宋体" w:cs="Times New Roman"/>
          <w:color w:val="auto"/>
          <w:sz w:val="24"/>
          <w:szCs w:val="24"/>
          <w:highlight w:val="none"/>
        </w:rPr>
        <w:t xml:space="preserve">向</w:t>
      </w:r>
      <w:r>
        <w:rPr>
          <w:rFonts w:ascii="Times New Roman" w:hAnsi="Times New Roman" w:eastAsia="宋体" w:cs="Times New Roman"/>
          <w:bCs/>
          <w:color w:val="auto"/>
          <w:sz w:val="24"/>
          <w:szCs w:val="24"/>
          <w:highlight w:val="none"/>
        </w:rPr>
        <w:t xml:space="preserve">采购人</w:t>
      </w:r>
      <w:r>
        <w:rPr>
          <w:rFonts w:hint="eastAsia" w:ascii="Times New Roman" w:hAnsi="Times New Roman" w:eastAsia="宋体" w:cs="Times New Roman"/>
          <w:bCs/>
          <w:color w:val="auto"/>
          <w:sz w:val="24"/>
          <w:szCs w:val="24"/>
          <w:highlight w:val="none"/>
        </w:rPr>
        <w:t xml:space="preserve">缴纳</w:t>
      </w:r>
      <w:r>
        <w:rPr>
          <w:rFonts w:ascii="Times New Roman" w:hAnsi="Times New Roman" w:eastAsia="宋体" w:cs="Times New Roman"/>
          <w:bCs/>
          <w:color w:val="auto"/>
          <w:sz w:val="24"/>
          <w:szCs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523"/>
        <w:jc w:val="both"/>
        <w:spacing w:line="360" w:lineRule="auto"/>
        <w:tabs>
          <w:tab w:val="left" w:pos="0" w:leader="none"/>
          <w:tab w:val="left" w:pos="315" w:leader="none"/>
          <w:tab w:val="left" w:pos="525" w:leader="none"/>
          <w:tab w:val="left" w:pos="945" w:leader="none"/>
          <w:tab w:val="left" w:pos="1050" w:leader="none"/>
        </w:tabs>
        <w:rPr>
          <w:rFonts w:ascii="Times New Roman" w:hAnsi="Times New Roman" w:eastAsia="宋体" w:cs="Times New Roman"/>
          <w:bCs/>
          <w:color w:val="auto"/>
          <w:sz w:val="24"/>
          <w:szCs w:val="24"/>
          <w:highlight w:val="none"/>
        </w:rPr>
        <w:outlineLvl w:val="9"/>
      </w:pPr>
      <w:r>
        <w:rPr>
          <w:rFonts w:hint="default" w:ascii="Times New Roman" w:hAnsi="Times New Roman" w:eastAsia="Times New Roman" w:cs="Times New Roman"/>
          <w:bCs/>
          <w:color w:val="auto"/>
          <w:sz w:val="24"/>
          <w:szCs w:val="24"/>
          <w:highlight w:val="none"/>
          <w:lang w:val="en-US" w:eastAsia="zh-CN" w:bidi="ar-SA"/>
        </w:rPr>
        <w:t xml:space="preserve">十、</w:t>
      </w:r>
      <w:r>
        <w:rPr>
          <w:rFonts w:ascii="Times New Roman" w:hAnsi="Times New Roman" w:eastAsia="宋体" w:cs="Times New Roman"/>
          <w:bCs/>
          <w:color w:val="auto"/>
          <w:sz w:val="24"/>
          <w:szCs w:val="24"/>
          <w:highlight w:val="none"/>
        </w:rPr>
        <w:t xml:space="preserve">我方决不提供虚假材料谋取中标、决不采取不正当手段诋毁、排挤其他供应商、决不与采购人、</w:t>
      </w:r>
      <w:r>
        <w:rPr>
          <w:rFonts w:hint="eastAsia" w:ascii="Times New Roman" w:hAnsi="Times New Roman" w:eastAsia="宋体" w:cs="Times New Roman"/>
          <w:bCs/>
          <w:color w:val="auto"/>
          <w:sz w:val="24"/>
          <w:szCs w:val="24"/>
          <w:highlight w:val="none"/>
        </w:rPr>
        <w:t xml:space="preserve">其他</w:t>
      </w:r>
      <w:r>
        <w:rPr>
          <w:rFonts w:ascii="Times New Roman" w:hAnsi="Times New Roman" w:eastAsia="宋体" w:cs="Times New Roman"/>
          <w:bCs/>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720"/>
        <w:jc w:val="both"/>
        <w:spacing w:line="36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80"/>
        <w:jc w:val="both"/>
        <w:spacing w:line="40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投标供应商（盖章）：</w:t>
      </w:r>
      <w:r/>
    </w:p>
    <w:p>
      <w:pPr>
        <w:ind w:firstLine="480"/>
        <w:jc w:val="both"/>
        <w:spacing w:line="40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法定代表人或法定代表人授权代表签字或盖章：</w:t>
      </w:r>
      <w:r/>
    </w:p>
    <w:p>
      <w:pPr>
        <w:ind w:firstLine="480"/>
        <w:jc w:val="both"/>
        <w:spacing w:line="40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电话：                              传真：</w:t>
      </w:r>
      <w:r/>
    </w:p>
    <w:p>
      <w:pPr>
        <w:ind w:firstLine="480"/>
        <w:jc w:val="both"/>
        <w:spacing w:line="40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通讯地址：                          邮编：</w:t>
      </w:r>
      <w:r/>
    </w:p>
    <w:p>
      <w:pPr>
        <w:ind w:firstLine="480"/>
        <w:jc w:val="both"/>
        <w:spacing w:line="40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0"/>
        <w:jc w:val="left"/>
        <w:keepLines w:val="0"/>
        <w:keepNext w:val="0"/>
        <w:pageBreakBefore w:val="0"/>
        <w:spacing w:line="360" w:lineRule="auto"/>
        <w:widowControl w:val="off"/>
        <w:rPr>
          <w:rFonts w:hint="eastAsia" w:ascii="Times New Roman" w:hAnsi="Times New Roman" w:eastAsia="黑体" w:cs="Times New Roman"/>
          <w:bCs/>
          <w:color w:val="auto"/>
          <w:sz w:val="24"/>
          <w:szCs w:val="24"/>
          <w:highlight w:val="none"/>
          <w:lang w:eastAsia="zh-CN"/>
        </w:rPr>
        <w:outlineLvl w:val="9"/>
      </w:pPr>
      <w:r>
        <w:rPr>
          <w:rFonts w:ascii="Times New Roman" w:hAnsi="Times New Roman" w:eastAsia="黑体" w:cs="Times New Roman"/>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（二）（投标供应商）关于资格的声明函（格式）：</w:t>
      </w:r>
      <w:r/>
    </w:p>
    <w:p>
      <w:pPr>
        <w:ind w:firstLine="0"/>
        <w:jc w:val="both"/>
        <w:spacing w:line="360" w:lineRule="auto"/>
        <w:rPr>
          <w:rFonts w:ascii="Times New Roman" w:hAnsi="Times New Roman" w:eastAsia="黑体" w:cs="Times New Roman"/>
          <w:bCs/>
          <w:color w:val="auto"/>
          <w:sz w:val="36"/>
          <w:szCs w:val="20"/>
          <w:highlight w:val="none"/>
        </w:rPr>
        <w:outlineLvl w:val="9"/>
      </w:pPr>
      <w:r>
        <w:rPr>
          <w:rFonts w:ascii="Times New Roman" w:hAnsi="Times New Roman" w:eastAsia="黑体" w:cs="Times New Roman"/>
          <w:bCs/>
          <w:color w:val="auto"/>
          <w:sz w:val="36"/>
          <w:szCs w:val="20"/>
          <w:highlight w:val="none"/>
        </w:rPr>
      </w:r>
      <w:r/>
    </w:p>
    <w:p>
      <w:pPr>
        <w:ind w:firstLine="560"/>
        <w:jc w:val="center"/>
        <w:keepLines w:val="0"/>
        <w:keepNext w:val="0"/>
        <w:pageBreakBefore w:val="0"/>
        <w:spacing w:line="360" w:lineRule="auto"/>
        <w:widowControl w:val="off"/>
        <w:rPr>
          <w:rFonts w:ascii="Times New Roman" w:hAnsi="Times New Roman" w:eastAsia="黑体" w:cs="Times New Roman"/>
          <w:bCs/>
          <w:color w:val="auto"/>
          <w:sz w:val="28"/>
          <w:szCs w:val="28"/>
          <w:highlight w:val="none"/>
        </w:rPr>
        <w:outlineLvl w:val="9"/>
      </w:pPr>
      <w:r/>
      <w:bookmarkStart w:id="5" w:name="报价方关于资格的声明函（格式）"/>
      <w:r/>
      <w:bookmarkEnd w:id="5"/>
      <w:r>
        <w:rPr>
          <w:rFonts w:ascii="Times New Roman" w:hAnsi="Times New Roman" w:eastAsia="黑体" w:cs="Times New Roman"/>
          <w:bCs/>
          <w:color w:val="auto"/>
          <w:sz w:val="28"/>
          <w:szCs w:val="28"/>
          <w:highlight w:val="none"/>
        </w:rPr>
        <w:t xml:space="preserve">关于资格的声明函</w:t>
      </w:r>
      <w:r/>
    </w:p>
    <w:p>
      <w:pPr>
        <w:ind w:firstLine="480"/>
        <w:jc w:val="center"/>
        <w:keepLines w:val="0"/>
        <w:keepNext w:val="0"/>
        <w:pageBreakBefore w:val="0"/>
        <w:spacing w:line="36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采购项目编号：</w:t>
      </w:r>
      <w:r/>
    </w:p>
    <w:p>
      <w:pPr>
        <w:ind w:firstLine="480"/>
        <w:jc w:val="center"/>
        <w:keepLines w:val="0"/>
        <w:keepNext w:val="0"/>
        <w:pageBreakBefore w:val="0"/>
        <w:spacing w:line="360" w:lineRule="auto"/>
        <w:widowControl w:val="off"/>
        <w:tabs>
          <w:tab w:val="left" w:pos="6300" w:leader="none"/>
        </w:tabs>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日期：</w:t>
      </w:r>
      <w:r/>
    </w:p>
    <w:p>
      <w:pPr>
        <w:ind w:firstLine="480"/>
        <w:jc w:val="left"/>
        <w:keepLines w:val="0"/>
        <w:keepNext w:val="0"/>
        <w:pageBreakBefore w:val="0"/>
        <w:spacing w:line="480" w:lineRule="auto"/>
        <w:widowControl w:val="off"/>
        <w:rPr>
          <w:rFonts w:ascii="宋体" w:hAnsi="宋体" w:eastAsia="宋体" w:cs="宋体"/>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hint="eastAsia" w:ascii="宋体" w:hAnsi="宋体" w:eastAsia="宋体" w:cs="宋体"/>
          <w:bCs/>
          <w:color w:val="auto"/>
          <w:sz w:val="24"/>
          <w:szCs w:val="24"/>
          <w:highlight w:val="none"/>
        </w:rPr>
        <w:t xml:space="preserve">我公司（单位）参加本次项目（</w:t>
      </w:r>
      <w:r>
        <w:rPr>
          <w:rFonts w:hint="eastAsia" w:ascii="宋体" w:hAnsi="宋体" w:eastAsia="宋体" w:cs="宋体"/>
          <w:bCs/>
          <w:color w:val="auto"/>
          <w:sz w:val="24"/>
          <w:szCs w:val="24"/>
          <w:highlight w:val="none"/>
          <w:lang w:eastAsia="zh-CN"/>
        </w:rPr>
        <w:t xml:space="preserve">JSZC-320214-WXZH-G2026-0009</w:t>
      </w:r>
      <w:r>
        <w:rPr>
          <w:rFonts w:hint="eastAsia" w:ascii="宋体" w:hAnsi="宋体" w:eastAsia="宋体" w:cs="宋体"/>
          <w:bCs/>
          <w:color w:val="auto"/>
          <w:sz w:val="24"/>
          <w:szCs w:val="24"/>
          <w:highlight w:val="none"/>
        </w:rPr>
        <w:t xml:space="preserve">）政府采购活动前三年内，在经营活动中没有重大违法记录，我公司（单位）愿针对本次项目（</w:t>
      </w:r>
      <w:r>
        <w:rPr>
          <w:rFonts w:hint="eastAsia" w:ascii="宋体" w:hAnsi="宋体" w:eastAsia="宋体" w:cs="宋体"/>
          <w:bCs/>
          <w:color w:val="auto"/>
          <w:sz w:val="24"/>
          <w:szCs w:val="24"/>
          <w:highlight w:val="none"/>
          <w:lang w:eastAsia="zh-CN"/>
        </w:rPr>
        <w:t xml:space="preserve">JSZC-320214-WXZH-G2026-0009</w:t>
      </w:r>
      <w:r>
        <w:rPr>
          <w:rFonts w:hint="eastAsia" w:ascii="宋体" w:hAnsi="宋体" w:eastAsia="宋体" w:cs="宋体"/>
          <w:bCs/>
          <w:color w:val="auto"/>
          <w:sz w:val="24"/>
          <w:szCs w:val="24"/>
          <w:highlight w:val="none"/>
        </w:rPr>
        <w:t xml:space="preserve">）进行投标，投标</w:t>
      </w:r>
      <w:r>
        <w:rPr>
          <w:rFonts w:ascii="Times New Roman" w:hAnsi="Times New Roman" w:eastAsia="宋体" w:cs="Times New Roman"/>
          <w:bCs/>
          <w:color w:val="auto"/>
          <w:sz w:val="24"/>
          <w:szCs w:val="24"/>
          <w:highlight w:val="none"/>
        </w:rPr>
        <w:t xml:space="preserve">文件中所有关于投标资格的文件、证明、陈述均是真实的、准确的。若有违背，我公司（单位）愿意承担由此而产生的一切后果。</w:t>
      </w:r>
      <w:r/>
    </w:p>
    <w:p>
      <w:pPr>
        <w:ind w:firstLine="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投标供应商（盖章）：</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法定代表人或法定代表人授权代表（签字或盖章）：</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20"/>
        <w:jc w:val="both"/>
        <w:keepLines w:val="0"/>
        <w:keepNext w:val="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Cs w:val="20"/>
          <w:highlight w:val="none"/>
        </w:rPr>
        <w:t xml:space="preserve">备注：上述所称“重大违法记录”，是指供应商因违法经营受到刑事处罚或者责令停产停业、吊销许可证或者执照、较大数额罚款等行政处罚。</w:t>
      </w:r>
      <w:r/>
    </w:p>
    <w:p>
      <w:pPr>
        <w:ind w:firstLine="0"/>
        <w:jc w:val="left"/>
        <w:keepLines w:val="0"/>
        <w:keepNext w:val="0"/>
        <w:pageBreakBefore w:val="0"/>
        <w:spacing w:line="360" w:lineRule="auto"/>
        <w:widowControl w:val="off"/>
        <w:rPr>
          <w:rFonts w:hint="eastAsia" w:ascii="Times New Roman" w:hAnsi="Times New Roman" w:eastAsia="黑体" w:cs="Times New Roman"/>
          <w:bCs/>
          <w:color w:val="auto"/>
          <w:sz w:val="24"/>
          <w:szCs w:val="24"/>
          <w:highlight w:val="none"/>
          <w:lang w:eastAsia="zh-CN"/>
        </w:rPr>
        <w:outlineLvl w:val="9"/>
      </w:pPr>
      <w:r>
        <w:rPr>
          <w:rFonts w:ascii="Times New Roman" w:hAnsi="Times New Roman" w:eastAsia="黑体" w:cs="Times New Roman"/>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（三）（投标供应商）法定代表人授权委托书（格式）：</w:t>
      </w:r>
      <w:r/>
    </w:p>
    <w:p>
      <w:pPr>
        <w:ind w:firstLine="0"/>
        <w:jc w:val="both"/>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r>
      <w:r/>
    </w:p>
    <w:p>
      <w:pPr>
        <w:ind w:firstLine="0"/>
        <w:jc w:val="center"/>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t xml:space="preserve">法定代表人授权委托书</w:t>
      </w:r>
      <w:r/>
    </w:p>
    <w:p>
      <w:pPr>
        <w:ind w:firstLine="0"/>
        <w:jc w:val="center"/>
        <w:spacing w:line="360" w:lineRule="auto"/>
        <w:rPr>
          <w:rFonts w:ascii="Times New Roman" w:hAnsi="Times New Roman" w:eastAsia="楷体_GB2312" w:cs="Times New Roman"/>
          <w:bCs/>
          <w:color w:val="auto"/>
          <w:sz w:val="36"/>
          <w:szCs w:val="20"/>
          <w:highlight w:val="none"/>
        </w:rPr>
        <w:outlineLvl w:val="9"/>
      </w:pPr>
      <w:r>
        <w:rPr>
          <w:rFonts w:ascii="Times New Roman" w:hAnsi="Times New Roman" w:eastAsia="楷体_GB2312" w:cs="Times New Roman"/>
          <w:bCs/>
          <w:color w:val="auto"/>
          <w:sz w:val="36"/>
          <w:szCs w:val="20"/>
          <w:highlight w:val="none"/>
        </w:rPr>
      </w:r>
      <w:r/>
    </w:p>
    <w:p>
      <w:pPr>
        <w:ind w:firstLine="0"/>
        <w:jc w:val="center"/>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采购项目编号：</w:t>
      </w:r>
      <w:r/>
    </w:p>
    <w:p>
      <w:pPr>
        <w:ind w:firstLine="0"/>
        <w:jc w:val="center"/>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日期：</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hint="eastAsia" w:ascii="Times New Roman" w:hAnsi="Times New Roman" w:eastAsia="宋体" w:cs="Times New Roman"/>
          <w:bCs/>
          <w:color w:val="auto"/>
          <w:sz w:val="24"/>
          <w:szCs w:val="24"/>
          <w:highlight w:val="none"/>
          <w:lang w:eastAsia="zh-CN"/>
        </w:rPr>
        <w:t xml:space="preserve">江苏万力通项目管理有限公司</w:t>
      </w:r>
      <w:r>
        <w:rPr>
          <w:rFonts w:ascii="Times New Roman" w:hAnsi="Times New Roman" w:eastAsia="宋体" w:cs="Times New Roman"/>
          <w:bCs/>
          <w:color w:val="auto"/>
          <w:sz w:val="24"/>
          <w:szCs w:val="24"/>
          <w:highlight w:val="none"/>
        </w:rPr>
        <w:t xml:space="preserve">：</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系中华人民共和国合法公司（单位），特授权代表我公司（单位）全权办理针对本项目</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JSZC-320214-WXZH-G2026-0009</w:t>
      </w:r>
      <w:r>
        <w:rPr>
          <w:rFonts w:hint="eastAsia" w:ascii="宋体" w:hAnsi="宋体" w:eastAsia="宋体" w:cs="宋体"/>
          <w:bCs/>
          <w:color w:val="auto"/>
          <w:sz w:val="24"/>
          <w:szCs w:val="24"/>
          <w:highlight w:val="none"/>
        </w:rPr>
        <w:t xml:space="preserve">）</w:t>
      </w:r>
      <w:r>
        <w:rPr>
          <w:rFonts w:ascii="Times New Roman" w:hAnsi="Times New Roman" w:eastAsia="宋体" w:cs="Times New Roman"/>
          <w:bCs/>
          <w:color w:val="auto"/>
          <w:sz w:val="24"/>
          <w:szCs w:val="24"/>
          <w:highlight w:val="none"/>
        </w:rPr>
        <w:t xml:space="preserve">的投标、参与开标、评标、签约等具体工作，并签署全部有关的文件、协议及合同。</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我公司（单位）对被授权代表的签名负全部责任。</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被授权代表情况：</w:t>
      </w:r>
      <w:r/>
    </w:p>
    <w:p>
      <w:pPr>
        <w:ind w:firstLine="525"/>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姓名：         性别：       电话：</w:t>
      </w:r>
      <w:r/>
    </w:p>
    <w:p>
      <w:pPr>
        <w:ind w:firstLine="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单位名称（盖章）：</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法定代表人（签字或盖章）：</w:t>
      </w:r>
      <w:r/>
    </w:p>
    <w:p>
      <w:pPr>
        <w:ind w:firstLine="0"/>
        <w:jc w:val="left"/>
        <w:keepLines w:val="0"/>
        <w:keepNext w:val="0"/>
        <w:pageBreakBefore w:val="0"/>
        <w:spacing w:line="480" w:lineRule="auto"/>
        <w:widowControl w:val="off"/>
        <w:rPr>
          <w:rFonts w:hint="eastAsia" w:ascii="Times New Roman" w:hAnsi="Times New Roman" w:eastAsia="黑体" w:cs="Times New Roman"/>
          <w:bCs/>
          <w:color w:val="auto"/>
          <w:sz w:val="24"/>
          <w:szCs w:val="24"/>
          <w:highlight w:val="none"/>
          <w:lang w:eastAsia="zh-CN"/>
        </w:rPr>
        <w:outlineLvl w:val="9"/>
      </w:pPr>
      <w:r>
        <w:rPr>
          <w:rFonts w:ascii="Times New Roman" w:hAnsi="Times New Roman" w:eastAsia="黑体" w:cs="Times New Roman"/>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（四）（投标供应商）中小企业声明函（格式）：</w:t>
      </w:r>
      <w:r/>
    </w:p>
    <w:p>
      <w:pPr>
        <w:ind w:firstLine="0"/>
        <w:jc w:val="center"/>
        <w:keepLines w:val="0"/>
        <w:keepNext w:val="0"/>
        <w:pageBreakBefore w:val="0"/>
        <w:spacing w:line="480" w:lineRule="auto"/>
        <w:widowControl w:val="off"/>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t xml:space="preserve">中小企业声明函（服务）</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本公司（联合体）郑重声明，根据《政府采购促进中小企业发展管理办法》（财库﹝2020﹞46 号）的规定，本公司参加</w:t>
      </w:r>
      <w:r>
        <w:rPr>
          <w:rFonts w:ascii="Times New Roman" w:hAnsi="Times New Roman" w:eastAsia="宋体" w:cs="Times New Roman"/>
          <w:bCs/>
          <w:color w:val="auto"/>
          <w:sz w:val="24"/>
          <w:szCs w:val="24"/>
          <w:highlight w:val="none"/>
          <w:u w:val="single"/>
        </w:rPr>
        <w:t xml:space="preserve">（单位名称）</w:t>
      </w:r>
      <w:r>
        <w:rPr>
          <w:rFonts w:ascii="Times New Roman" w:hAnsi="Times New Roman" w:eastAsia="宋体" w:cs="Times New Roman"/>
          <w:bCs/>
          <w:color w:val="auto"/>
          <w:sz w:val="24"/>
          <w:szCs w:val="24"/>
          <w:highlight w:val="none"/>
        </w:rPr>
        <w:t xml:space="preserve">的</w:t>
      </w:r>
      <w:r>
        <w:rPr>
          <w:rFonts w:ascii="Times New Roman" w:hAnsi="Times New Roman" w:eastAsia="宋体" w:cs="Times New Roman"/>
          <w:bCs/>
          <w:color w:val="auto"/>
          <w:sz w:val="24"/>
          <w:szCs w:val="24"/>
          <w:highlight w:val="none"/>
          <w:u w:val="single"/>
        </w:rPr>
        <w:t xml:space="preserve">（项目名称）</w:t>
      </w:r>
      <w:r>
        <w:rPr>
          <w:rFonts w:ascii="Times New Roman" w:hAnsi="Times New Roman" w:eastAsia="宋体" w:cs="Times New Roman"/>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1.</w:t>
      </w:r>
      <w:r>
        <w:rPr>
          <w:rFonts w:ascii="Times New Roman" w:hAnsi="Times New Roman" w:eastAsia="宋体" w:cs="Times New Roman"/>
          <w:bCs/>
          <w:color w:val="auto"/>
          <w:sz w:val="24"/>
          <w:szCs w:val="24"/>
          <w:highlight w:val="none"/>
          <w:u w:val="single"/>
        </w:rPr>
        <w:t xml:space="preserve"> （标的名称） </w:t>
      </w:r>
      <w:r>
        <w:rPr>
          <w:rFonts w:ascii="Times New Roman" w:hAnsi="Times New Roman" w:eastAsia="宋体" w:cs="Times New Roman"/>
          <w:bCs/>
          <w:color w:val="auto"/>
          <w:sz w:val="24"/>
          <w:szCs w:val="24"/>
          <w:highlight w:val="none"/>
        </w:rPr>
        <w:t xml:space="preserve">，属于</w:t>
      </w:r>
      <w:r>
        <w:rPr>
          <w:rFonts w:ascii="Times New Roman" w:hAnsi="Times New Roman" w:eastAsia="宋体" w:cs="Times New Roman"/>
          <w:bCs/>
          <w:color w:val="auto"/>
          <w:sz w:val="24"/>
          <w:szCs w:val="24"/>
          <w:highlight w:val="none"/>
          <w:u w:val="single"/>
        </w:rPr>
        <w:t xml:space="preserve">（招标文件中明确的所属行业）</w:t>
      </w:r>
      <w:r>
        <w:rPr>
          <w:rFonts w:ascii="Times New Roman" w:hAnsi="Times New Roman" w:eastAsia="宋体" w:cs="Times New Roman"/>
          <w:bCs/>
          <w:color w:val="auto"/>
          <w:sz w:val="24"/>
          <w:szCs w:val="24"/>
          <w:highlight w:val="none"/>
        </w:rPr>
        <w:t xml:space="preserve">； 承建（承接）企业为</w:t>
      </w:r>
      <w:r>
        <w:rPr>
          <w:rFonts w:ascii="Times New Roman" w:hAnsi="Times New Roman" w:eastAsia="宋体" w:cs="Times New Roman"/>
          <w:bCs/>
          <w:color w:val="auto"/>
          <w:sz w:val="24"/>
          <w:szCs w:val="24"/>
          <w:highlight w:val="none"/>
          <w:u w:val="single"/>
        </w:rPr>
        <w:t xml:space="preserve">（企业名称）</w:t>
      </w:r>
      <w:r>
        <w:rPr>
          <w:rFonts w:ascii="Times New Roman" w:hAnsi="Times New Roman" w:eastAsia="宋体" w:cs="Times New Roman"/>
          <w:bCs/>
          <w:color w:val="auto"/>
          <w:sz w:val="24"/>
          <w:szCs w:val="24"/>
          <w:highlight w:val="none"/>
        </w:rPr>
        <w:t xml:space="preserve">，从业人员人，营业收入为万元，资产总额为万元，属于</w:t>
      </w:r>
      <w:r>
        <w:rPr>
          <w:rFonts w:ascii="Times New Roman" w:hAnsi="Times New Roman" w:eastAsia="宋体" w:cs="Times New Roman"/>
          <w:bCs/>
          <w:color w:val="auto"/>
          <w:sz w:val="24"/>
          <w:szCs w:val="24"/>
          <w:highlight w:val="none"/>
          <w:u w:val="single"/>
        </w:rPr>
        <w:t xml:space="preserve">（中型企业、小型企业、微型企业）</w:t>
      </w:r>
      <w:r>
        <w:rPr>
          <w:rFonts w:ascii="Times New Roman" w:hAnsi="Times New Roman" w:eastAsia="宋体" w:cs="Times New Roman"/>
          <w:bCs/>
          <w:color w:val="auto"/>
          <w:sz w:val="24"/>
          <w:szCs w:val="24"/>
          <w:highlight w:val="none"/>
        </w:rPr>
        <w:t xml:space="preserve">；</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2.</w:t>
      </w:r>
      <w:r>
        <w:rPr>
          <w:rFonts w:ascii="Times New Roman" w:hAnsi="Times New Roman" w:eastAsia="宋体" w:cs="Times New Roman"/>
          <w:bCs/>
          <w:color w:val="auto"/>
          <w:sz w:val="24"/>
          <w:szCs w:val="24"/>
          <w:highlight w:val="none"/>
          <w:u w:val="single"/>
        </w:rPr>
        <w:t xml:space="preserve"> （标的名称） </w:t>
      </w:r>
      <w:r>
        <w:rPr>
          <w:rFonts w:ascii="Times New Roman" w:hAnsi="Times New Roman" w:eastAsia="宋体" w:cs="Times New Roman"/>
          <w:bCs/>
          <w:color w:val="auto"/>
          <w:sz w:val="24"/>
          <w:szCs w:val="24"/>
          <w:highlight w:val="none"/>
        </w:rPr>
        <w:t xml:space="preserve">，属于</w:t>
      </w:r>
      <w:r>
        <w:rPr>
          <w:rFonts w:ascii="Times New Roman" w:hAnsi="Times New Roman" w:eastAsia="宋体" w:cs="Times New Roman"/>
          <w:bCs/>
          <w:color w:val="auto"/>
          <w:sz w:val="24"/>
          <w:szCs w:val="24"/>
          <w:highlight w:val="none"/>
          <w:u w:val="single"/>
        </w:rPr>
        <w:t xml:space="preserve">（招标文件中明确的所属行业）</w:t>
      </w:r>
      <w:r>
        <w:rPr>
          <w:rFonts w:ascii="Times New Roman" w:hAnsi="Times New Roman" w:eastAsia="宋体" w:cs="Times New Roman"/>
          <w:bCs/>
          <w:color w:val="auto"/>
          <w:sz w:val="24"/>
          <w:szCs w:val="24"/>
          <w:highlight w:val="none"/>
        </w:rPr>
        <w:t xml:space="preserve">； 承建（承接）企业为</w:t>
      </w:r>
      <w:r>
        <w:rPr>
          <w:rFonts w:ascii="Times New Roman" w:hAnsi="Times New Roman" w:eastAsia="宋体" w:cs="Times New Roman"/>
          <w:bCs/>
          <w:color w:val="auto"/>
          <w:sz w:val="24"/>
          <w:szCs w:val="24"/>
          <w:highlight w:val="none"/>
          <w:u w:val="single"/>
        </w:rPr>
        <w:t xml:space="preserve">（企业名称）</w:t>
      </w:r>
      <w:r>
        <w:rPr>
          <w:rFonts w:ascii="Times New Roman" w:hAnsi="Times New Roman" w:eastAsia="宋体" w:cs="Times New Roman"/>
          <w:bCs/>
          <w:color w:val="auto"/>
          <w:sz w:val="24"/>
          <w:szCs w:val="24"/>
          <w:highlight w:val="none"/>
        </w:rPr>
        <w:t xml:space="preserve">，从业人员人，营业收入为万元，资产总额为万元，属于</w:t>
      </w:r>
      <w:r>
        <w:rPr>
          <w:rFonts w:ascii="Times New Roman" w:hAnsi="Times New Roman" w:eastAsia="宋体" w:cs="Times New Roman"/>
          <w:bCs/>
          <w:color w:val="auto"/>
          <w:sz w:val="24"/>
          <w:szCs w:val="24"/>
          <w:highlight w:val="none"/>
          <w:u w:val="single"/>
        </w:rPr>
        <w:t xml:space="preserve">（中型企业、 小型企业、微型企业）</w:t>
      </w:r>
      <w:r>
        <w:rPr>
          <w:rFonts w:ascii="Times New Roman" w:hAnsi="Times New Roman" w:eastAsia="宋体" w:cs="Times New Roman"/>
          <w:bCs/>
          <w:color w:val="auto"/>
          <w:sz w:val="24"/>
          <w:szCs w:val="24"/>
          <w:highlight w:val="none"/>
        </w:rPr>
        <w:t xml:space="preserve">；</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w:t>
      </w:r>
      <w:r/>
    </w:p>
    <w:p>
      <w:pPr>
        <w:ind w:firstLine="48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w:t>
      </w:r>
      <w:r>
        <w:rPr>
          <w:rFonts w:hint="eastAsia" w:cs="Times New Roman"/>
          <w:bCs/>
          <w:color w:val="auto"/>
          <w:sz w:val="24"/>
          <w:szCs w:val="24"/>
          <w:highlight w:val="none"/>
          <w:lang w:eastAsia="zh-CN"/>
        </w:rPr>
        <w:t xml:space="preserve">依法</w:t>
      </w:r>
      <w:r>
        <w:rPr>
          <w:rFonts w:ascii="Times New Roman" w:hAnsi="Times New Roman" w:eastAsia="宋体" w:cs="Times New Roman"/>
          <w:bCs/>
          <w:color w:val="auto"/>
          <w:sz w:val="24"/>
          <w:szCs w:val="24"/>
          <w:highlight w:val="none"/>
        </w:rPr>
        <w:t xml:space="preserve">承担相应责任。</w:t>
      </w:r>
      <w:r/>
    </w:p>
    <w:p>
      <w:pPr>
        <w:ind w:firstLine="0"/>
        <w:jc w:val="both"/>
        <w:rPr>
          <w:rFonts w:ascii="Times New Roman" w:hAnsi="Times New Roman" w:eastAsia="黑体" w:cs="Times New Roman"/>
          <w:bCs/>
          <w:color w:val="auto"/>
          <w:sz w:val="24"/>
          <w:szCs w:val="24"/>
          <w:highlight w:val="none"/>
        </w:rPr>
        <w:outlineLvl w:val="9"/>
      </w:pPr>
      <w:r>
        <w:rPr>
          <w:rFonts w:ascii="Times New Roman" w:hAnsi="Times New Roman" w:eastAsia="黑体" w:cs="Times New Roman"/>
          <w:bCs/>
          <w:color w:val="auto"/>
          <w:sz w:val="24"/>
          <w:szCs w:val="24"/>
          <w:highlight w:val="none"/>
        </w:rPr>
      </w:r>
      <w:r/>
    </w:p>
    <w:p>
      <w:pPr>
        <w:ind w:firstLine="0"/>
        <w:jc w:val="both"/>
        <w:rPr>
          <w:rFonts w:ascii="Times New Roman" w:hAnsi="Times New Roman" w:eastAsia="黑体" w:cs="Times New Roman"/>
          <w:bCs/>
          <w:color w:val="auto"/>
          <w:sz w:val="24"/>
          <w:szCs w:val="24"/>
          <w:highlight w:val="none"/>
        </w:rPr>
        <w:outlineLvl w:val="9"/>
      </w:pPr>
      <w:r>
        <w:rPr>
          <w:rFonts w:ascii="Times New Roman" w:hAnsi="Times New Roman" w:eastAsia="黑体" w:cs="Times New Roman"/>
          <w:bCs/>
          <w:color w:val="auto"/>
          <w:sz w:val="24"/>
          <w:szCs w:val="24"/>
          <w:highlight w:val="none"/>
        </w:rPr>
      </w:r>
      <w:r/>
    </w:p>
    <w:p>
      <w:pPr>
        <w:ind w:firstLine="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企业名称（盖章）：</w:t>
      </w:r>
      <w:r/>
    </w:p>
    <w:p>
      <w:pPr>
        <w:ind w:firstLine="0"/>
        <w:jc w:val="left"/>
        <w:keepLines w:val="0"/>
        <w:keepNext w:val="0"/>
        <w:pageBreakBefore w:val="0"/>
        <w:spacing w:line="480" w:lineRule="auto"/>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日</w:t>
      </w:r>
      <w:r>
        <w:rPr>
          <w:rFonts w:hint="eastAsia" w:ascii="Times New Roman" w:hAnsi="Times New Roman" w:eastAsia="宋体" w:cs="Times New Roman"/>
          <w:bCs/>
          <w:color w:val="auto"/>
          <w:sz w:val="24"/>
          <w:szCs w:val="24"/>
          <w:highlight w:val="none"/>
          <w:lang w:val="en-US" w:eastAsia="zh-CN"/>
        </w:rPr>
        <w:t xml:space="preserve">  </w:t>
      </w:r>
      <w:r>
        <w:rPr>
          <w:rFonts w:ascii="Times New Roman" w:hAnsi="Times New Roman" w:eastAsia="宋体" w:cs="Times New Roman"/>
          <w:bCs/>
          <w:color w:val="auto"/>
          <w:sz w:val="24"/>
          <w:szCs w:val="24"/>
          <w:highlight w:val="none"/>
        </w:rPr>
        <w:t xml:space="preserve">期：</w:t>
      </w:r>
      <w:r/>
    </w:p>
    <w:p>
      <w:pPr>
        <w:ind w:firstLine="0"/>
        <w:jc w:val="both"/>
        <w:spacing w:line="36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20"/>
        <w:jc w:val="left"/>
        <w:keepLines w:val="0"/>
        <w:keepNext w:val="0"/>
        <w:pageBreakBefore w:val="0"/>
        <w:spacing w:line="360" w:lineRule="auto"/>
        <w:widowControl w:val="off"/>
        <w:rPr>
          <w:rFonts w:ascii="Times New Roman" w:hAnsi="Times New Roman" w:eastAsia="宋体" w:cs="Times New Roman"/>
          <w:color w:val="auto"/>
          <w:szCs w:val="20"/>
          <w:highlight w:val="none"/>
        </w:rPr>
        <w:outlineLvl w:val="9"/>
      </w:pPr>
      <w:r>
        <w:rPr>
          <w:rFonts w:ascii="Times New Roman" w:hAnsi="Times New Roman" w:eastAsia="宋体" w:cs="Times New Roman"/>
          <w:color w:val="auto"/>
          <w:szCs w:val="20"/>
          <w:highlight w:val="none"/>
        </w:rPr>
        <w:t xml:space="preserve">注：</w:t>
      </w:r>
      <w:r/>
    </w:p>
    <w:p>
      <w:pPr>
        <w:ind w:firstLine="420"/>
        <w:jc w:val="left"/>
        <w:keepLines w:val="0"/>
        <w:keepNext w:val="0"/>
        <w:pageBreakBefore w:val="0"/>
        <w:spacing w:line="360" w:lineRule="auto"/>
        <w:widowControl w:val="off"/>
        <w:rPr>
          <w:rFonts w:ascii="Times New Roman" w:hAnsi="Times New Roman" w:eastAsia="宋体" w:cs="Times New Roman"/>
          <w:color w:val="auto"/>
          <w:szCs w:val="20"/>
          <w:highlight w:val="none"/>
        </w:rPr>
        <w:outlineLvl w:val="9"/>
      </w:pPr>
      <w:r>
        <w:rPr>
          <w:rFonts w:ascii="Times New Roman" w:hAnsi="Times New Roman" w:eastAsia="宋体" w:cs="Times New Roman"/>
          <w:color w:val="auto"/>
          <w:szCs w:val="20"/>
          <w:highlight w:val="none"/>
        </w:rPr>
        <w:t xml:space="preserve">1.从业人员、营业收入、资产总额填报上一年度数据，无上一年度数据的新成立企业可不填报。</w:t>
      </w:r>
      <w:r/>
    </w:p>
    <w:p>
      <w:pPr>
        <w:ind w:firstLine="420"/>
        <w:jc w:val="left"/>
        <w:keepLines w:val="0"/>
        <w:keepNext w:val="0"/>
        <w:pageBreakBefore w:val="0"/>
        <w:spacing w:line="360" w:lineRule="auto"/>
        <w:widowControl w:val="off"/>
        <w:rPr>
          <w:rFonts w:ascii="Times New Roman" w:hAnsi="Times New Roman" w:eastAsia="宋体" w:cs="Times New Roman"/>
          <w:color w:val="auto"/>
          <w:szCs w:val="20"/>
          <w:highlight w:val="none"/>
        </w:rPr>
        <w:outlineLvl w:val="9"/>
      </w:pPr>
      <w:r>
        <w:rPr>
          <w:rFonts w:ascii="Times New Roman" w:hAnsi="Times New Roman" w:eastAsia="宋体" w:cs="Times New Roman"/>
          <w:color w:val="auto"/>
          <w:szCs w:val="20"/>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jc w:val="left"/>
        <w:keepLines w:val="0"/>
        <w:keepNext w:val="0"/>
        <w:pageBreakBefore w:val="0"/>
        <w:spacing w:line="360" w:lineRule="auto"/>
        <w:widowControl w:val="off"/>
        <w:rPr>
          <w:rFonts w:ascii="Times New Roman" w:hAnsi="Times New Roman" w:eastAsia="黑体" w:cs="Times New Roman"/>
          <w:bCs/>
          <w:color w:val="auto"/>
          <w:sz w:val="24"/>
          <w:szCs w:val="24"/>
          <w:highlight w:val="none"/>
        </w:rPr>
        <w:outlineLvl w:val="9"/>
      </w:pPr>
      <w:r>
        <w:rPr>
          <w:rFonts w:ascii="Times New Roman" w:hAnsi="Times New Roman" w:eastAsia="宋体" w:cs="Times New Roman"/>
          <w:color w:val="auto"/>
          <w:szCs w:val="20"/>
          <w:highlight w:val="none"/>
        </w:rPr>
        <w:t xml:space="preserve">3.投标时本表附在《明细报价表》之后（如有）。</w:t>
      </w:r>
      <w:r>
        <w:rPr>
          <w:rFonts w:ascii="Times New Roman" w:hAnsi="Times New Roman" w:eastAsia="黑体" w:cs="Times New Roman"/>
          <w:bCs/>
          <w:color w:val="auto"/>
          <w:sz w:val="24"/>
          <w:szCs w:val="24"/>
          <w:highlight w:val="none"/>
        </w:rPr>
        <w:br w:type="page" w:clear="all"/>
      </w:r>
      <w:r/>
    </w:p>
    <w:p>
      <w:pPr>
        <w:ind w:firstLine="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（五）（投标供应商）残疾人福利性单位声明函（格式）：</w:t>
      </w:r>
      <w:r/>
    </w:p>
    <w:p>
      <w:pPr>
        <w:ind w:firstLine="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0"/>
        <w:jc w:val="center"/>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t xml:space="preserve">残疾人福利性单位声明函</w:t>
      </w:r>
      <w:r/>
    </w:p>
    <w:p>
      <w:pPr>
        <w:ind w:firstLine="0"/>
        <w:jc w:val="center"/>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r>
      <w:r/>
    </w:p>
    <w:p>
      <w:pPr>
        <w:ind w:firstLine="48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本单位郑重声明，根据《财政部 民政部 中国残疾人联合会关于促进残疾人就业政府采购政策的通知》</w:t>
      </w:r>
      <w:r>
        <w:rPr>
          <w:rFonts w:hint="eastAsia" w:ascii="宋体" w:hAnsi="宋体" w:eastAsia="宋体" w:cs="宋体"/>
          <w:bCs/>
          <w:color w:val="auto"/>
          <w:sz w:val="24"/>
          <w:szCs w:val="24"/>
          <w:highlight w:val="none"/>
        </w:rPr>
        <w:t xml:space="preserve">（财库〔2017〕141号）的规定，本单位为符合条件的残疾人福利性单位，且本单位参加_____单位的______项目采购活动提供本单</w:t>
      </w:r>
      <w:r>
        <w:rPr>
          <w:rFonts w:ascii="Times New Roman" w:hAnsi="Times New Roman" w:eastAsia="宋体" w:cs="Times New Roman"/>
          <w:bCs/>
          <w:color w:val="auto"/>
          <w:sz w:val="24"/>
          <w:szCs w:val="24"/>
          <w:highlight w:val="none"/>
        </w:rPr>
        <w:t xml:space="preserve">位制造的货物（由本单位承担工程/提供服务），或者提供其他残疾人福利性单位制造的货物（不包括使用非残疾人福利性单位注册商标的货物）。</w:t>
      </w:r>
      <w:r/>
    </w:p>
    <w:p>
      <w:pPr>
        <w:ind w:firstLine="48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本单位对上述声明的真实性负责。如有虚假，将依法承担相应责任。</w:t>
      </w:r>
      <w:r/>
    </w:p>
    <w:p>
      <w:pPr>
        <w:ind w:firstLine="48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8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48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单位名称（盖章）：</w:t>
      </w:r>
      <w:r/>
    </w:p>
    <w:p>
      <w:pPr>
        <w:ind w:firstLine="480"/>
        <w:jc w:val="both"/>
        <w:spacing w:line="580" w:lineRule="exact"/>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日  期：</w:t>
      </w:r>
      <w:r/>
    </w:p>
    <w:p>
      <w:pPr>
        <w:ind w:firstLine="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ascii="Times New Roman" w:hAnsi="Times New Roman" w:eastAsia="黑体" w:cs="Times New Roman"/>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（六）承诺书（格式）：</w:t>
      </w:r>
      <w:r/>
    </w:p>
    <w:p>
      <w:pPr>
        <w:ind w:firstLine="0"/>
        <w:jc w:val="center"/>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t xml:space="preserve">承诺书</w:t>
      </w:r>
      <w:r/>
    </w:p>
    <w:p>
      <w:pPr>
        <w:ind w:firstLine="0"/>
        <w:jc w:val="center"/>
        <w:rPr>
          <w:rFonts w:ascii="Times New Roman" w:hAnsi="Times New Roman" w:eastAsia="黑体" w:cs="Times New Roman"/>
          <w:bCs/>
          <w:color w:val="auto"/>
          <w:sz w:val="28"/>
          <w:szCs w:val="28"/>
          <w:highlight w:val="none"/>
        </w:rPr>
        <w:outlineLvl w:val="9"/>
      </w:pPr>
      <w:r>
        <w:rPr>
          <w:rFonts w:ascii="Times New Roman" w:hAnsi="Times New Roman" w:eastAsia="黑体" w:cs="Times New Roman"/>
          <w:bCs/>
          <w:color w:val="auto"/>
          <w:sz w:val="28"/>
          <w:szCs w:val="28"/>
          <w:highlight w:val="none"/>
        </w:rPr>
      </w:r>
      <w:r/>
    </w:p>
    <w:p>
      <w:pPr>
        <w:ind w:firstLine="0"/>
        <w:jc w:val="both"/>
        <w:spacing w:line="48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（投标供应商名称）针</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lang w:eastAsia="zh-CN"/>
        </w:rPr>
        <w:t xml:space="preserve">JSZC-320214-WXZH-G2026-0009</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在此承诺：</w:t>
      </w:r>
      <w:r/>
    </w:p>
    <w:p>
      <w:pPr>
        <w:ind w:firstLine="0"/>
        <w:jc w:val="both"/>
        <w:spacing w:line="480" w:lineRule="auto"/>
        <w:rPr>
          <w:rFonts w:ascii="宋体" w:hAnsi="宋体" w:eastAsia="宋体" w:cs="宋体"/>
          <w:color w:val="auto"/>
          <w:sz w:val="24"/>
          <w:szCs w:val="24"/>
          <w:highlight w:val="none"/>
        </w:rPr>
        <w:outlineLvl w:val="9"/>
      </w:pPr>
      <w:r>
        <w:rPr>
          <w:rFonts w:ascii="宋体" w:hAnsi="宋体" w:eastAsia="宋体" w:cs="宋体"/>
          <w:color w:val="auto"/>
          <w:sz w:val="24"/>
          <w:szCs w:val="24"/>
          <w:highlight w:val="none"/>
        </w:rPr>
      </w:r>
      <w:r/>
    </w:p>
    <w:p>
      <w:pPr>
        <w:ind w:firstLine="480"/>
        <w:jc w:val="both"/>
        <w:spacing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1.本公司（单位）</w:t>
      </w:r>
      <w:r>
        <w:rPr>
          <w:rFonts w:hint="eastAsia" w:ascii="宋体" w:hAnsi="宋体" w:eastAsia="宋体" w:cs="宋体"/>
          <w:bCs/>
          <w:color w:val="auto"/>
          <w:sz w:val="24"/>
          <w:szCs w:val="24"/>
          <w:highlight w:val="none"/>
        </w:rPr>
        <w:t xml:space="preserve">对本项目（</w:t>
      </w:r>
      <w:r>
        <w:rPr>
          <w:rFonts w:hint="eastAsia" w:ascii="宋体" w:hAnsi="宋体" w:eastAsia="宋体" w:cs="宋体"/>
          <w:bCs/>
          <w:color w:val="auto"/>
          <w:sz w:val="24"/>
          <w:szCs w:val="24"/>
          <w:highlight w:val="none"/>
          <w:lang w:eastAsia="zh-CN"/>
        </w:rPr>
        <w:t xml:space="preserve">JSZC-320214-WXZH-G2026-0009</w:t>
      </w:r>
      <w:r>
        <w:rPr>
          <w:rFonts w:hint="eastAsia" w:ascii="宋体" w:hAnsi="宋体" w:eastAsia="宋体" w:cs="宋体"/>
          <w:bCs/>
          <w:color w:val="auto"/>
          <w:sz w:val="24"/>
          <w:szCs w:val="24"/>
          <w:highlight w:val="none"/>
        </w:rPr>
        <w:t xml:space="preserve">）所提供的货物及服务符合招标文件要求；</w:t>
      </w:r>
      <w:r/>
    </w:p>
    <w:p>
      <w:pPr>
        <w:ind w:firstLine="465"/>
        <w:jc w:val="both"/>
        <w:spacing w:line="360" w:lineRule="auto"/>
        <w:tabs>
          <w:tab w:val="left" w:pos="945" w:leader="none"/>
        </w:tabs>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2.本公司（单位）</w:t>
      </w:r>
      <w:r>
        <w:rPr>
          <w:rFonts w:hint="eastAsia" w:ascii="宋体" w:hAnsi="宋体" w:eastAsia="宋体" w:cs="宋体"/>
          <w:bCs/>
          <w:color w:val="auto"/>
          <w:sz w:val="24"/>
          <w:szCs w:val="24"/>
          <w:highlight w:val="none"/>
        </w:rPr>
        <w:t xml:space="preserve">具备履行合同所必需的人员、设备和专业技术能力；</w:t>
      </w:r>
      <w:r/>
    </w:p>
    <w:p>
      <w:pPr>
        <w:ind w:firstLine="480"/>
        <w:jc w:val="both"/>
        <w:spacing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3.本公司未被“</w:t>
      </w:r>
      <w:r>
        <w:rPr>
          <w:rFonts w:hint="eastAsia" w:ascii="宋体" w:hAnsi="宋体" w:eastAsia="宋体" w:cs="宋体"/>
          <w:bCs/>
          <w:color w:val="auto"/>
          <w:sz w:val="24"/>
          <w:szCs w:val="24"/>
          <w:highlight w:val="none"/>
        </w:rPr>
        <w:t xml:space="preserve">信用中国</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网站（</w:t>
      </w:r>
      <w:r>
        <w:rPr>
          <w:rFonts w:ascii="Times New Roman" w:hAnsi="Times New Roman" w:eastAsia="宋体" w:cs="Times New Roman"/>
          <w:color w:val="auto"/>
          <w:szCs w:val="20"/>
          <w:highlight w:val="none"/>
          <w:u w:val="none"/>
        </w:rPr>
        <w:fldChar w:fldCharType="begin"/>
      </w:r>
      <w:r>
        <w:rPr>
          <w:rFonts w:ascii="Times New Roman" w:hAnsi="Times New Roman" w:eastAsia="宋体" w:cs="Times New Roman"/>
          <w:color w:val="auto"/>
          <w:szCs w:val="20"/>
          <w:highlight w:val="none"/>
          <w:u w:val="none"/>
        </w:rPr>
        <w:instrText xml:space="preserve"> HYPERLINK "http://www.creditchina.gov.cn" </w:instrText>
      </w:r>
      <w:r>
        <w:rPr>
          <w:rFonts w:ascii="Times New Roman" w:hAnsi="Times New Roman" w:eastAsia="宋体" w:cs="Times New Roman"/>
          <w:color w:val="auto"/>
          <w:szCs w:val="20"/>
          <w:highlight w:val="none"/>
          <w:u w:val="none"/>
        </w:rPr>
        <w:fldChar w:fldCharType="separate"/>
      </w:r>
      <w:r>
        <w:rPr>
          <w:rFonts w:hint="eastAsia" w:ascii="宋体" w:hAnsi="宋体" w:eastAsia="宋体" w:cs="宋体"/>
          <w:bCs/>
          <w:color w:val="auto"/>
          <w:sz w:val="24"/>
          <w:szCs w:val="24"/>
          <w:highlight w:val="none"/>
          <w:u w:val="none"/>
        </w:rPr>
        <w:t xml:space="preserve">www.creditchina.gov.cn</w:t>
      </w:r>
      <w:r>
        <w:rPr>
          <w:rFonts w:hint="eastAsia" w:ascii="宋体" w:hAnsi="宋体" w:eastAsia="宋体" w:cs="宋体"/>
          <w:bCs/>
          <w:color w:val="auto"/>
          <w:sz w:val="24"/>
          <w:szCs w:val="24"/>
          <w:highlight w:val="none"/>
          <w:u w:val="none"/>
        </w:rPr>
        <w:fldChar w:fldCharType="end"/>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z w:val="24"/>
          <w:szCs w:val="24"/>
          <w:highlight w:val="none"/>
        </w:rPr>
        <w:t xml:space="preserve">；</w:t>
      </w:r>
      <w:r/>
    </w:p>
    <w:p>
      <w:pPr>
        <w:ind w:firstLine="480"/>
        <w:jc w:val="both"/>
        <w:spacing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p>
      <w:pPr>
        <w:ind w:firstLine="480"/>
        <w:jc w:val="both"/>
        <w:spacing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p>
      <w:pPr>
        <w:ind w:firstLine="480"/>
        <w:jc w:val="both"/>
        <w:spacing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p>
      <w:pPr>
        <w:ind w:firstLine="480"/>
        <w:jc w:val="both"/>
        <w:spacing w:line="360" w:lineRule="auto"/>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p>
      <w:pPr>
        <w:ind w:firstLine="465"/>
        <w:jc w:val="both"/>
        <w:spacing w:line="360" w:lineRule="auto"/>
        <w:tabs>
          <w:tab w:val="left" w:pos="945" w:leader="none"/>
        </w:tabs>
        <w:rPr>
          <w:rFonts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p>
      <w:pPr>
        <w:ind w:firstLine="960"/>
        <w:jc w:val="both"/>
        <w:spacing w:line="480" w:lineRule="auto"/>
        <w:rPr>
          <w:rFonts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w:t>
      </w:r>
      <w:r/>
    </w:p>
    <w:p>
      <w:pPr>
        <w:ind w:firstLine="96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如违背上述承诺，本公司</w:t>
      </w:r>
      <w:r>
        <w:rPr>
          <w:rFonts w:ascii="Times New Roman" w:hAnsi="Times New Roman" w:eastAsia="宋体" w:cs="Times New Roman"/>
          <w:color w:val="auto"/>
          <w:sz w:val="24"/>
          <w:szCs w:val="24"/>
          <w:highlight w:val="none"/>
        </w:rPr>
        <w:t xml:space="preserve">（单位）</w:t>
      </w:r>
      <w:r>
        <w:rPr>
          <w:rFonts w:ascii="Times New Roman" w:hAnsi="Times New Roman" w:eastAsia="宋体" w:cs="Times New Roman"/>
          <w:bCs/>
          <w:color w:val="auto"/>
          <w:sz w:val="24"/>
          <w:szCs w:val="24"/>
          <w:highlight w:val="none"/>
        </w:rPr>
        <w:t xml:space="preserve">将承担一切法律责任。</w:t>
      </w:r>
      <w:r/>
    </w:p>
    <w:p>
      <w:pPr>
        <w:ind w:firstLine="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color w:val="auto"/>
          <w:sz w:val="24"/>
          <w:szCs w:val="24"/>
          <w:highlight w:val="none"/>
        </w:rPr>
        <w:t xml:space="preserve">投标供应商</w:t>
      </w:r>
      <w:r>
        <w:rPr>
          <w:rFonts w:ascii="Times New Roman" w:hAnsi="Times New Roman" w:eastAsia="宋体" w:cs="Times New Roman"/>
          <w:bCs/>
          <w:color w:val="auto"/>
          <w:sz w:val="24"/>
          <w:szCs w:val="24"/>
          <w:highlight w:val="none"/>
        </w:rPr>
        <w:t xml:space="preserve">（盖章）：</w:t>
      </w:r>
      <w:r/>
    </w:p>
    <w:p>
      <w:pPr>
        <w:ind w:firstLine="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t xml:space="preserve">法定代表人或法定代表人授权代表签字或盖章：</w:t>
      </w:r>
      <w:r/>
    </w:p>
    <w:p>
      <w:pPr>
        <w:ind w:firstLine="48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 w:val="24"/>
          <w:szCs w:val="24"/>
          <w:highlight w:val="none"/>
        </w:rPr>
      </w:r>
      <w:r/>
    </w:p>
    <w:p>
      <w:pPr>
        <w:ind w:firstLine="0"/>
        <w:jc w:val="both"/>
        <w:spacing w:line="480" w:lineRule="auto"/>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Cs/>
          <w:color w:val="auto"/>
          <w:szCs w:val="21"/>
          <w:highlight w:val="none"/>
        </w:rPr>
        <w:t xml:space="preserve">注：以上内容由投标单位根据采购</w:t>
      </w:r>
      <w:r>
        <w:rPr>
          <w:rFonts w:hint="eastAsia" w:cs="Times New Roman"/>
          <w:bCs/>
          <w:color w:val="auto"/>
          <w:szCs w:val="21"/>
          <w:highlight w:val="none"/>
          <w:lang w:eastAsia="zh-CN"/>
        </w:rPr>
        <w:t xml:space="preserve">要求</w:t>
      </w:r>
      <w:r>
        <w:rPr>
          <w:rFonts w:ascii="Times New Roman" w:hAnsi="Times New Roman" w:eastAsia="宋体" w:cs="Times New Roman"/>
          <w:bCs/>
          <w:color w:val="auto"/>
          <w:szCs w:val="21"/>
          <w:highlight w:val="none"/>
        </w:rPr>
        <w:t xml:space="preserve">自行完善。</w:t>
      </w:r>
      <w:r/>
    </w:p>
    <w:p>
      <w:pPr>
        <w:ind w:firstLine="0"/>
        <w:jc w:val="left"/>
        <w:keepLines w:val="0"/>
        <w:keepNext w:val="0"/>
        <w:pageBreakBefore w:val="0"/>
        <w:spacing w:line="360" w:lineRule="auto"/>
        <w:widowControl w:val="off"/>
        <w:rPr>
          <w:rFonts w:hint="eastAsia" w:ascii="Times New Roman" w:hAnsi="Times New Roman" w:eastAsia="黑体" w:cs="Times New Roman"/>
          <w:bCs/>
          <w:color w:val="auto"/>
          <w:sz w:val="24"/>
          <w:szCs w:val="24"/>
          <w:highlight w:val="none"/>
          <w:lang w:eastAsia="zh-CN"/>
        </w:rPr>
        <w:outlineLvl w:val="9"/>
      </w:pPr>
      <w:r>
        <w:rPr>
          <w:rFonts w:ascii="Times New Roman" w:hAnsi="Times New Roman" w:eastAsia="黑体" w:cs="Times New Roman"/>
          <w:bCs/>
          <w:color w:val="auto"/>
          <w:sz w:val="24"/>
          <w:szCs w:val="24"/>
          <w:highlight w:val="none"/>
        </w:rPr>
        <w:br w:type="page" w:clear="all"/>
      </w:r>
      <w:r>
        <w:rPr>
          <w:rFonts w:hint="eastAsia" w:ascii="宋体" w:hAnsi="宋体" w:eastAsia="宋体" w:cs="宋体"/>
          <w:b/>
          <w:bCs w:val="0"/>
          <w:color w:val="auto"/>
          <w:sz w:val="24"/>
          <w:szCs w:val="24"/>
          <w:highlight w:val="none"/>
          <w:lang w:eastAsia="zh-CN"/>
        </w:rPr>
        <w:t xml:space="preserve">（七）开标一览表（格式）：</w:t>
      </w:r>
      <w:r/>
    </w:p>
    <w:p>
      <w:pPr>
        <w:ind w:firstLine="0"/>
        <w:jc w:val="center"/>
        <w:rPr>
          <w:rFonts w:hint="eastAsia" w:ascii="宋体" w:hAnsi="宋体" w:eastAsia="宋体" w:cs="宋体"/>
          <w:bCs/>
          <w:color w:val="auto"/>
          <w:sz w:val="28"/>
          <w:szCs w:val="28"/>
          <w:highlight w:val="none"/>
        </w:rPr>
        <w:outlineLvl w:val="9"/>
      </w:pPr>
      <w:r>
        <w:rPr>
          <w:rFonts w:hint="eastAsia" w:ascii="宋体" w:hAnsi="宋体" w:eastAsia="宋体" w:cs="宋体"/>
          <w:b/>
          <w:bCs w:val="0"/>
          <w:color w:val="auto"/>
          <w:sz w:val="28"/>
          <w:szCs w:val="28"/>
          <w:highlight w:val="none"/>
        </w:rPr>
        <w:t xml:space="preserve">开标一览表</w:t>
      </w:r>
      <w:r/>
    </w:p>
    <w:p>
      <w:pPr>
        <w:ind w:firstLine="0"/>
        <w:jc w:val="both"/>
        <w:spacing w:before="5"/>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p>
      <w:pPr>
        <w:ind w:firstLine="0"/>
        <w:jc w:val="both"/>
        <w:spacing w:before="5"/>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投标供应商名称（盖章）              采购项目编号：</w:t>
      </w:r>
      <w:r>
        <w:rPr>
          <w:rFonts w:hint="eastAsia" w:ascii="宋体" w:hAnsi="宋体" w:eastAsia="宋体" w:cs="宋体"/>
          <w:b/>
          <w:bCs/>
          <w:color w:val="auto"/>
          <w:sz w:val="24"/>
          <w:szCs w:val="24"/>
          <w:highlight w:val="none"/>
          <w:lang w:eastAsia="zh-CN"/>
        </w:rPr>
        <w:t xml:space="preserve">JSZC-320214-WXZH-G2026-0009</w:t>
      </w:r>
      <w:r/>
    </w:p>
    <w:p>
      <w:pPr>
        <w:ind w:firstLine="0"/>
        <w:jc w:val="both"/>
        <w:spacing w:before="5"/>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r>
      <w:r/>
    </w:p>
    <w:tbl>
      <w:tblPr>
        <w:tblStyle w:val="683"/>
        <w:tblW w:w="8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16"/>
        <w:gridCol w:w="6183"/>
      </w:tblGrid>
      <w:tr>
        <w:trPr>
          <w:cantSplit/>
          <w:jc w:val="center"/>
          <w:trHeight w:val="522"/>
        </w:trPr>
        <w:tc>
          <w:tcPr>
            <w:tcW w:w="2816" w:type="dxa"/>
            <w:vAlign w:val="center"/>
            <w:textDirection w:val="lrTb"/>
            <w:noWrap w:val="false"/>
          </w:tcPr>
          <w:p>
            <w:pPr>
              <w:ind w:firstLine="0"/>
              <w:jc w:val="center"/>
              <w:rPr>
                <w:rFonts w:hint="eastAsia" w:ascii="宋体" w:hAnsi="宋体" w:eastAsia="宋体" w:cs="宋体"/>
                <w:color w:val="auto"/>
                <w:sz w:val="24"/>
                <w:szCs w:val="20"/>
                <w:highlight w:val="none"/>
              </w:rPr>
              <w:outlineLvl w:val="9"/>
            </w:pPr>
            <w:r>
              <w:rPr>
                <w:rFonts w:hint="eastAsia" w:ascii="宋体" w:hAnsi="宋体" w:eastAsia="宋体" w:cs="宋体"/>
                <w:b/>
                <w:bCs/>
                <w:color w:val="auto"/>
                <w:sz w:val="24"/>
                <w:szCs w:val="24"/>
                <w:highlight w:val="none"/>
              </w:rPr>
              <w:t xml:space="preserve">项目名称</w:t>
            </w:r>
            <w:r/>
          </w:p>
        </w:tc>
        <w:tc>
          <w:tcPr>
            <w:tcW w:w="6183" w:type="dxa"/>
            <w:vAlign w:val="center"/>
            <w:textDirection w:val="lrTb"/>
            <w:noWrap w:val="false"/>
          </w:tcPr>
          <w:p>
            <w:pPr>
              <w:ind w:firstLine="0"/>
              <w:jc w:val="center"/>
              <w:rPr>
                <w:rFonts w:hint="eastAsia" w:ascii="宋体" w:hAnsi="宋体" w:eastAsia="宋体" w:cs="宋体"/>
                <w:color w:val="auto"/>
                <w:sz w:val="24"/>
                <w:szCs w:val="20"/>
                <w:highlight w:val="none"/>
                <w:lang w:val="en-US" w:eastAsia="zh-CN"/>
              </w:rPr>
              <w:outlineLvl w:val="9"/>
            </w:pPr>
            <w:r>
              <w:rPr>
                <w:rFonts w:hint="eastAsia" w:ascii="宋体" w:hAnsi="宋体" w:eastAsia="宋体" w:cs="宋体"/>
                <w:b/>
                <w:bCs/>
                <w:color w:val="auto"/>
                <w:sz w:val="24"/>
                <w:szCs w:val="24"/>
                <w:highlight w:val="none"/>
              </w:rPr>
              <w:t xml:space="preserve">投标报价</w:t>
            </w:r>
            <w:r/>
          </w:p>
        </w:tc>
      </w:tr>
      <w:tr>
        <w:trPr>
          <w:cantSplit/>
          <w:jc w:val="center"/>
          <w:trHeight w:val="2109"/>
        </w:trPr>
        <w:tc>
          <w:tcPr>
            <w:tcW w:w="2816" w:type="dxa"/>
            <w:vAlign w:val="center"/>
            <w:textDirection w:val="lrTb"/>
            <w:noWrap w:val="false"/>
          </w:tcPr>
          <w:p>
            <w:pPr>
              <w:jc w:val="center"/>
              <w:spacing w:line="30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江溪街道大气管控综合服务项目</w:t>
            </w:r>
            <w:r/>
          </w:p>
        </w:tc>
        <w:tc>
          <w:tcPr>
            <w:tcW w:w="6183" w:type="dxa"/>
            <w:vAlign w:val="center"/>
            <w:textDirection w:val="lrTb"/>
            <w:noWrap w:val="false"/>
          </w:tcPr>
          <w:p>
            <w:pPr>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投标报价（小写）：</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w:t>
            </w:r>
            <w:r/>
          </w:p>
          <w:p>
            <w:pPr>
              <w:jc w:val="both"/>
              <w:spacing w:line="30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投标报价（大写）：</w:t>
            </w:r>
            <w:r>
              <w:rPr>
                <w:rFonts w:hint="eastAsia" w:ascii="宋体" w:hAnsi="宋体" w:eastAsia="宋体" w:cs="宋体"/>
                <w:bCs/>
                <w:color w:val="auto"/>
                <w:sz w:val="24"/>
                <w:szCs w:val="24"/>
                <w:highlight w:val="none"/>
                <w:u w:val="single"/>
                <w:lang w:val="en-US" w:eastAsia="zh-CN" w:bidi="ar-SA"/>
              </w:rPr>
              <w:t xml:space="preserve">            </w:t>
            </w:r>
            <w:r/>
          </w:p>
        </w:tc>
      </w:tr>
      <w:tr>
        <w:trPr>
          <w:cantSplit/>
          <w:jc w:val="center"/>
          <w:trHeight w:val="646"/>
        </w:trPr>
        <w:tc>
          <w:tcPr>
            <w:tcW w:w="2816" w:type="dxa"/>
            <w:vAlign w:val="center"/>
            <w:textDirection w:val="lrTb"/>
            <w:noWrap w:val="false"/>
          </w:tcPr>
          <w:p>
            <w:pPr>
              <w:ind w:firstLine="0"/>
              <w:jc w:val="center"/>
              <w:spacing w:line="300" w:lineRule="auto"/>
              <w:rPr>
                <w:rFonts w:hint="default" w:ascii="Times New Roman" w:hAnsi="Times New Roman" w:eastAsia="宋体" w:cs="Times New Roman"/>
                <w:color w:val="auto"/>
                <w:sz w:val="24"/>
                <w:szCs w:val="20"/>
                <w:highlight w:val="none"/>
                <w:lang w:val="en-US" w:eastAsia="zh-CN"/>
              </w:rPr>
              <w:outlineLvl w:val="9"/>
            </w:pPr>
            <w:r>
              <w:rPr>
                <w:rFonts w:hint="eastAsia" w:ascii="Times New Roman" w:hAnsi="Times New Roman" w:eastAsia="宋体" w:cs="Times New Roman"/>
                <w:color w:val="auto"/>
                <w:sz w:val="24"/>
                <w:szCs w:val="20"/>
                <w:highlight w:val="none"/>
                <w:lang w:val="en-US" w:eastAsia="zh-CN"/>
              </w:rPr>
              <w:t xml:space="preserve">服务期</w:t>
            </w:r>
            <w:r/>
          </w:p>
        </w:tc>
        <w:tc>
          <w:tcPr>
            <w:tcW w:w="6183" w:type="dxa"/>
            <w:vAlign w:val="center"/>
            <w:textDirection w:val="lrTb"/>
            <w:noWrap w:val="false"/>
          </w:tcPr>
          <w:p>
            <w:pPr>
              <w:ind w:firstLine="0"/>
              <w:jc w:val="both"/>
              <w:spacing w:line="300" w:lineRule="auto"/>
              <w:rPr>
                <w:rFonts w:ascii="Times New Roman" w:hAnsi="Times New Roman" w:eastAsia="宋体" w:cs="Times New Roman"/>
                <w:color w:val="auto"/>
                <w:sz w:val="24"/>
                <w:szCs w:val="28"/>
                <w:highlight w:val="none"/>
              </w:rPr>
              <w:outlineLvl w:val="9"/>
            </w:pPr>
            <w:r>
              <w:rPr>
                <w:rFonts w:ascii="Times New Roman" w:hAnsi="Times New Roman" w:eastAsia="宋体" w:cs="Times New Roman"/>
                <w:color w:val="auto"/>
                <w:sz w:val="24"/>
                <w:szCs w:val="28"/>
                <w:highlight w:val="none"/>
              </w:rPr>
            </w:r>
            <w:r/>
          </w:p>
        </w:tc>
      </w:tr>
      <w:tr>
        <w:trPr>
          <w:cantSplit/>
          <w:jc w:val="center"/>
          <w:trHeight w:val="646"/>
        </w:trPr>
        <w:tc>
          <w:tcPr>
            <w:tcW w:w="2816" w:type="dxa"/>
            <w:vAlign w:val="center"/>
            <w:textDirection w:val="lrTb"/>
            <w:noWrap w:val="false"/>
          </w:tcPr>
          <w:p>
            <w:pPr>
              <w:ind w:firstLine="0"/>
              <w:jc w:val="center"/>
              <w:spacing w:line="300" w:lineRule="auto"/>
              <w:rPr>
                <w:rFonts w:hint="eastAsia" w:ascii="Times New Roman" w:hAnsi="Times New Roman" w:eastAsia="宋体" w:cs="Times New Roman"/>
                <w:color w:val="auto"/>
                <w:sz w:val="24"/>
                <w:szCs w:val="20"/>
                <w:highlight w:val="none"/>
                <w:lang w:eastAsia="zh-CN"/>
              </w:rPr>
              <w:outlineLvl w:val="9"/>
            </w:pPr>
            <w:r>
              <w:rPr>
                <w:rFonts w:ascii="Times New Roman" w:hAnsi="Times New Roman" w:eastAsia="宋体" w:cs="Times New Roman"/>
                <w:color w:val="auto"/>
                <w:sz w:val="24"/>
                <w:szCs w:val="28"/>
                <w:highlight w:val="none"/>
              </w:rPr>
              <w:t xml:space="preserve">服务</w:t>
            </w:r>
            <w:r>
              <w:rPr>
                <w:rFonts w:hint="eastAsia" w:ascii="Times New Roman" w:hAnsi="Times New Roman" w:eastAsia="宋体" w:cs="Times New Roman"/>
                <w:color w:val="auto"/>
                <w:sz w:val="24"/>
                <w:szCs w:val="28"/>
                <w:highlight w:val="none"/>
                <w:lang w:val="en-US" w:eastAsia="zh-CN"/>
              </w:rPr>
              <w:t xml:space="preserve">标准</w:t>
            </w:r>
            <w:r/>
          </w:p>
        </w:tc>
        <w:tc>
          <w:tcPr>
            <w:tcW w:w="6183" w:type="dxa"/>
            <w:vAlign w:val="center"/>
            <w:textDirection w:val="lrTb"/>
            <w:noWrap w:val="false"/>
          </w:tcPr>
          <w:p>
            <w:pPr>
              <w:ind w:firstLine="0"/>
              <w:jc w:val="both"/>
              <w:spacing w:line="300" w:lineRule="auto"/>
              <w:rPr>
                <w:rFonts w:ascii="Times New Roman" w:hAnsi="Times New Roman" w:eastAsia="宋体" w:cs="Times New Roman"/>
                <w:color w:val="auto"/>
                <w:sz w:val="24"/>
                <w:szCs w:val="28"/>
                <w:highlight w:val="none"/>
              </w:rPr>
              <w:outlineLvl w:val="9"/>
            </w:pPr>
            <w:r>
              <w:rPr>
                <w:rFonts w:ascii="Times New Roman" w:hAnsi="Times New Roman" w:eastAsia="宋体" w:cs="Times New Roman"/>
                <w:color w:val="auto"/>
                <w:sz w:val="24"/>
                <w:szCs w:val="28"/>
                <w:highlight w:val="none"/>
              </w:rPr>
            </w:r>
            <w:r/>
          </w:p>
        </w:tc>
      </w:tr>
      <w:tr>
        <w:trPr>
          <w:cantSplit/>
          <w:jc w:val="center"/>
          <w:trHeight w:val="673"/>
        </w:trPr>
        <w:tc>
          <w:tcPr>
            <w:tcW w:w="2816" w:type="dxa"/>
            <w:vAlign w:val="center"/>
            <w:textDirection w:val="lrTb"/>
            <w:noWrap w:val="false"/>
          </w:tcPr>
          <w:p>
            <w:pPr>
              <w:ind w:firstLine="0"/>
              <w:jc w:val="center"/>
              <w:spacing w:line="300" w:lineRule="auto"/>
              <w:rPr>
                <w:rFonts w:ascii="Times New Roman" w:hAnsi="Times New Roman" w:eastAsia="宋体" w:cs="Times New Roman"/>
                <w:color w:val="auto"/>
                <w:sz w:val="24"/>
                <w:szCs w:val="28"/>
                <w:highlight w:val="none"/>
              </w:rPr>
              <w:outlineLvl w:val="9"/>
            </w:pPr>
            <w:r>
              <w:rPr>
                <w:rFonts w:ascii="Times New Roman" w:hAnsi="Times New Roman" w:eastAsia="宋体" w:cs="Times New Roman"/>
                <w:color w:val="auto"/>
                <w:sz w:val="24"/>
                <w:szCs w:val="28"/>
                <w:highlight w:val="none"/>
              </w:rPr>
              <w:t xml:space="preserve">项目负责人</w:t>
            </w:r>
            <w:r/>
          </w:p>
        </w:tc>
        <w:tc>
          <w:tcPr>
            <w:tcW w:w="6183" w:type="dxa"/>
            <w:vAlign w:val="center"/>
            <w:textDirection w:val="lrTb"/>
            <w:noWrap w:val="false"/>
          </w:tcPr>
          <w:p>
            <w:pPr>
              <w:ind w:firstLine="0"/>
              <w:jc w:val="both"/>
              <w:spacing w:line="300" w:lineRule="auto"/>
              <w:rPr>
                <w:rFonts w:ascii="Times New Roman" w:hAnsi="Times New Roman" w:eastAsia="宋体" w:cs="Times New Roman"/>
                <w:color w:val="auto"/>
                <w:sz w:val="24"/>
                <w:szCs w:val="28"/>
                <w:highlight w:val="none"/>
              </w:rPr>
              <w:outlineLvl w:val="9"/>
            </w:pPr>
            <w:r>
              <w:rPr>
                <w:rFonts w:ascii="Times New Roman" w:hAnsi="Times New Roman" w:eastAsia="宋体" w:cs="Times New Roman"/>
                <w:color w:val="auto"/>
                <w:sz w:val="24"/>
                <w:szCs w:val="28"/>
                <w:highlight w:val="none"/>
              </w:rPr>
            </w:r>
            <w:r/>
          </w:p>
        </w:tc>
      </w:tr>
    </w:tbl>
    <w:p>
      <w:pPr>
        <w:ind w:firstLine="0"/>
        <w:jc w:val="both"/>
        <w:spacing w:before="5"/>
        <w:rPr>
          <w:rFonts w:ascii="Times New Roman" w:hAnsi="Times New Roman" w:eastAsia="宋体" w:cs="Times New Roman"/>
          <w:b/>
          <w:bCs/>
          <w:color w:val="auto"/>
          <w:sz w:val="24"/>
          <w:szCs w:val="24"/>
          <w:highlight w:val="none"/>
        </w:rPr>
        <w:outlineLvl w:val="9"/>
      </w:pPr>
      <w:r>
        <w:rPr>
          <w:rFonts w:ascii="Times New Roman" w:hAnsi="Times New Roman" w:eastAsia="宋体" w:cs="Times New Roman"/>
          <w:b/>
          <w:bCs/>
          <w:color w:val="auto"/>
          <w:sz w:val="24"/>
          <w:szCs w:val="24"/>
          <w:highlight w:val="none"/>
        </w:rPr>
      </w:r>
      <w:r/>
    </w:p>
    <w:p>
      <w:pPr>
        <w:ind w:firstLine="0"/>
        <w:jc w:val="both"/>
        <w:spacing w:before="5"/>
        <w:rPr>
          <w:rFonts w:ascii="Times New Roman" w:hAnsi="Times New Roman" w:eastAsia="宋体" w:cs="Times New Roman"/>
          <w:b/>
          <w:bCs/>
          <w:color w:val="auto"/>
          <w:sz w:val="24"/>
          <w:szCs w:val="24"/>
          <w:highlight w:val="none"/>
        </w:rPr>
        <w:outlineLvl w:val="9"/>
      </w:pPr>
      <w:r>
        <w:rPr>
          <w:rFonts w:ascii="Times New Roman" w:hAnsi="Times New Roman" w:eastAsia="宋体" w:cs="Times New Roman"/>
          <w:b/>
          <w:bCs/>
          <w:color w:val="auto"/>
          <w:sz w:val="24"/>
          <w:szCs w:val="24"/>
          <w:highlight w:val="none"/>
        </w:rPr>
      </w:r>
      <w:r/>
    </w:p>
    <w:p>
      <w:pPr>
        <w:ind w:firstLine="0"/>
        <w:jc w:val="both"/>
        <w:spacing w:before="5"/>
        <w:rPr>
          <w:rFonts w:ascii="Times New Roman" w:hAnsi="Times New Roman" w:eastAsia="宋体" w:cs="Times New Roman"/>
          <w:b/>
          <w:bCs/>
          <w:color w:val="auto"/>
          <w:sz w:val="24"/>
          <w:szCs w:val="24"/>
          <w:highlight w:val="none"/>
        </w:rPr>
        <w:outlineLvl w:val="9"/>
      </w:pPr>
      <w:r>
        <w:rPr>
          <w:rFonts w:ascii="Times New Roman" w:hAnsi="Times New Roman" w:eastAsia="宋体" w:cs="Times New Roman"/>
          <w:b/>
          <w:bCs/>
          <w:color w:val="auto"/>
          <w:sz w:val="24"/>
          <w:szCs w:val="24"/>
          <w:highlight w:val="none"/>
        </w:rPr>
        <w:t xml:space="preserve">法定代表人或法定代表人授权代表签字或盖章：</w:t>
      </w:r>
      <w:r/>
    </w:p>
    <w:p>
      <w:pPr>
        <w:ind w:firstLine="0"/>
        <w:jc w:val="both"/>
        <w:spacing w:line="400" w:lineRule="exact"/>
        <w:rPr>
          <w:rFonts w:ascii="Times New Roman" w:hAnsi="Times New Roman" w:eastAsia="黑体" w:cs="Times New Roman"/>
          <w:bCs/>
          <w:color w:val="auto"/>
          <w:sz w:val="32"/>
          <w:szCs w:val="20"/>
          <w:highlight w:val="none"/>
        </w:rPr>
        <w:outlineLvl w:val="9"/>
      </w:pPr>
      <w:r>
        <w:rPr>
          <w:rFonts w:ascii="Times New Roman" w:hAnsi="Times New Roman" w:eastAsia="黑体" w:cs="Times New Roman"/>
          <w:bCs/>
          <w:color w:val="auto"/>
          <w:sz w:val="32"/>
          <w:szCs w:val="20"/>
          <w:highlight w:val="none"/>
        </w:rPr>
      </w:r>
      <w:r/>
    </w:p>
    <w:p>
      <w:pPr>
        <w:ind w:firstLine="0"/>
        <w:jc w:val="both"/>
        <w:rPr>
          <w:rFonts w:ascii="Times New Roman" w:hAnsi="Times New Roman" w:eastAsia="宋体" w:cs="Times New Roman"/>
          <w:color w:val="auto"/>
          <w:sz w:val="24"/>
          <w:szCs w:val="20"/>
          <w:highlight w:val="none"/>
        </w:rPr>
        <w:outlineLvl w:val="9"/>
      </w:pPr>
      <w:r>
        <w:rPr>
          <w:rFonts w:ascii="Times New Roman" w:hAnsi="Times New Roman" w:eastAsia="宋体" w:cs="Times New Roman"/>
          <w:color w:val="auto"/>
          <w:sz w:val="24"/>
          <w:szCs w:val="20"/>
          <w:highlight w:val="none"/>
        </w:rPr>
        <w:t xml:space="preserve">填写说明：</w:t>
      </w:r>
      <w:r/>
    </w:p>
    <w:p>
      <w:pPr>
        <w:ind w:firstLine="480"/>
        <w:jc w:val="both"/>
        <w:spacing w:line="500" w:lineRule="exact"/>
        <w:rPr>
          <w:rFonts w:ascii="宋体" w:hAnsi="宋体" w:eastAsia="宋体" w:cs="宋体"/>
          <w:bCs/>
          <w:color w:val="auto"/>
          <w:sz w:val="24"/>
          <w:szCs w:val="20"/>
          <w:highlight w:val="none"/>
        </w:rPr>
        <w:outlineLvl w:val="9"/>
      </w:pPr>
      <w:r>
        <w:rPr>
          <w:rFonts w:ascii="Times New Roman" w:hAnsi="Times New Roman" w:eastAsia="宋体" w:cs="Times New Roman"/>
          <w:bCs/>
          <w:color w:val="auto"/>
          <w:sz w:val="24"/>
          <w:szCs w:val="20"/>
          <w:highlight w:val="none"/>
        </w:rPr>
        <w:t xml:space="preserve">注：</w:t>
      </w:r>
      <w:r>
        <w:rPr>
          <w:rFonts w:hint="eastAsia" w:ascii="宋体" w:hAnsi="宋体" w:eastAsia="宋体" w:cs="宋体"/>
          <w:bCs/>
          <w:color w:val="auto"/>
          <w:sz w:val="24"/>
          <w:szCs w:val="20"/>
          <w:highlight w:val="none"/>
        </w:rPr>
        <w:t xml:space="preserve">开标一览表中的内容应与投标函内容一致，否则评标时一律</w:t>
      </w:r>
      <w:r>
        <w:rPr>
          <w:rFonts w:hint="eastAsia" w:ascii="宋体" w:hAnsi="宋体" w:cs="宋体"/>
          <w:bCs/>
          <w:color w:val="auto"/>
          <w:sz w:val="24"/>
          <w:szCs w:val="20"/>
          <w:highlight w:val="none"/>
          <w:lang w:eastAsia="zh-CN"/>
        </w:rPr>
        <w:t xml:space="preserve">以</w:t>
      </w:r>
      <w:r>
        <w:rPr>
          <w:rFonts w:hint="eastAsia" w:ascii="宋体" w:hAnsi="宋体" w:eastAsia="宋体" w:cs="宋体"/>
          <w:bCs/>
          <w:color w:val="auto"/>
          <w:sz w:val="24"/>
          <w:szCs w:val="20"/>
          <w:highlight w:val="none"/>
        </w:rPr>
        <w:t xml:space="preserve">开标一览表中内容为准，开标一览表中必须盖章或签字。</w:t>
      </w:r>
      <w:r/>
    </w:p>
    <w:p>
      <w:pPr>
        <w:ind w:firstLine="0"/>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ascii="Times New Roman" w:hAnsi="Times New Roman" w:eastAsia="黑体" w:cs="Times New Roman"/>
          <w:bCs/>
          <w:color w:val="auto"/>
          <w:sz w:val="24"/>
          <w:szCs w:val="24"/>
          <w:highlight w:val="none"/>
          <w:u w:val="single"/>
        </w:rPr>
        <w:br w:type="page" w:clear="all"/>
      </w:r>
      <w:r>
        <w:rPr>
          <w:rFonts w:hint="eastAsia" w:ascii="宋体" w:hAnsi="宋体" w:eastAsia="宋体" w:cs="宋体"/>
          <w:b/>
          <w:bCs w:val="0"/>
          <w:color w:val="auto"/>
          <w:sz w:val="24"/>
          <w:szCs w:val="24"/>
          <w:highlight w:val="none"/>
          <w:lang w:eastAsia="zh-CN"/>
        </w:rPr>
        <w:t xml:space="preserve">（八）投标报价明细表（格式）：</w:t>
      </w:r>
      <w:r/>
    </w:p>
    <w:p>
      <w:pPr>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rPr>
        <w:t xml:space="preserve">投标报价明细表</w:t>
      </w:r>
      <w:r/>
    </w:p>
    <w:p>
      <w:pPr>
        <w:ind w:firstLine="0"/>
        <w:jc w:val="both"/>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投标供应商名称（盖章）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eastAsia="宋体" w:cs="宋体"/>
          <w:bCs/>
          <w:color w:val="auto"/>
          <w:sz w:val="24"/>
          <w:szCs w:val="24"/>
          <w:highlight w:val="none"/>
          <w:lang w:eastAsia="zh-CN"/>
        </w:rPr>
        <w:t xml:space="preserve">JSZC-320214-WXZH-G2026-0009</w:t>
      </w:r>
      <w:r/>
    </w:p>
    <w:tbl>
      <w:tblPr>
        <w:tblStyle w:val="905"/>
        <w:tblW w:w="91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231"/>
        <w:gridCol w:w="4631"/>
        <w:gridCol w:w="1275"/>
        <w:gridCol w:w="2062"/>
      </w:tblGrid>
      <w:tr>
        <w:trPr>
          <w:jc w:val="center"/>
          <w:trHeight w:val="748"/>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b/>
                <w:bCs/>
                <w:color w:val="auto"/>
                <w:spacing w:val="0"/>
                <w:sz w:val="24"/>
                <w:szCs w:val="24"/>
                <w:highlight w:val="none"/>
                <w:lang w:val="en-US" w:eastAsia="en-US" w:bidi="ar-SA"/>
              </w:rPr>
              <w:t xml:space="preserve">序号</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项目内容</w:t>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b/>
                <w:bCs/>
                <w:color w:val="auto"/>
                <w:spacing w:val="0"/>
                <w:sz w:val="24"/>
                <w:szCs w:val="24"/>
                <w:highlight w:val="none"/>
                <w:lang w:val="en-US" w:eastAsia="en-US" w:bidi="ar-SA"/>
              </w:rPr>
              <w:t xml:space="preserve">数量</w:t>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b/>
                <w:bCs/>
                <w:color w:val="auto"/>
                <w:sz w:val="24"/>
                <w:szCs w:val="24"/>
                <w:highlight w:val="none"/>
                <w:lang w:val="en-US" w:eastAsia="en-US" w:bidi="ar-SA"/>
              </w:rPr>
            </w:pPr>
            <w:r>
              <w:rPr>
                <w:rFonts w:hint="eastAsia" w:ascii="宋体" w:hAnsi="宋体" w:eastAsia="宋体" w:cs="宋体"/>
                <w:b/>
                <w:bCs/>
                <w:color w:val="auto"/>
                <w:sz w:val="24"/>
                <w:szCs w:val="24"/>
                <w:highlight w:val="none"/>
                <w:lang w:val="en-US" w:eastAsia="zh-CN" w:bidi="ar-SA"/>
              </w:rPr>
              <w:t xml:space="preserve">单项</w:t>
            </w:r>
            <w:r>
              <w:rPr>
                <w:rFonts w:hint="eastAsia" w:ascii="宋体" w:hAnsi="宋体" w:eastAsia="宋体" w:cs="宋体"/>
                <w:b/>
                <w:bCs/>
                <w:color w:val="auto"/>
                <w:sz w:val="24"/>
                <w:szCs w:val="24"/>
                <w:highlight w:val="none"/>
                <w:lang w:val="en-US" w:eastAsia="en-US" w:bidi="ar-SA"/>
              </w:rPr>
              <w:t xml:space="preserve">报价</w:t>
            </w:r>
            <w:r/>
          </w:p>
          <w:p>
            <w:pPr>
              <w:ind w:left="0" w:right="0" w:firstLine="0"/>
              <w:jc w:val="center"/>
              <w:keepLines w:val="0"/>
              <w:keepNext w:val="0"/>
              <w:pageBreakBefore w:val="0"/>
              <w:spacing w:line="240" w:lineRule="auto"/>
              <w:widowControl/>
              <w:rPr>
                <w:rFonts w:hint="eastAsia" w:ascii="宋体" w:hAnsi="宋体" w:eastAsia="宋体" w:cs="宋体"/>
                <w:b/>
                <w:bCs/>
                <w:color w:val="auto"/>
                <w:spacing w:val="0"/>
                <w:sz w:val="24"/>
                <w:szCs w:val="24"/>
                <w:highlight w:val="none"/>
                <w:lang w:val="en-US" w:eastAsia="en-US" w:bidi="ar-SA"/>
              </w:rPr>
            </w:pPr>
            <w:r>
              <w:rPr>
                <w:rFonts w:hint="eastAsia" w:ascii="宋体" w:hAnsi="宋体" w:eastAsia="宋体" w:cs="宋体"/>
                <w:b/>
                <w:bCs/>
                <w:color w:val="auto"/>
                <w:sz w:val="24"/>
                <w:szCs w:val="24"/>
                <w:highlight w:val="none"/>
                <w:lang w:val="en-US" w:eastAsia="en-US" w:bidi="ar-SA"/>
              </w:rPr>
              <w:t xml:space="preserve">（元）</w:t>
            </w:r>
            <w:r/>
          </w:p>
        </w:tc>
      </w:tr>
      <w:tr>
        <w:trPr>
          <w:jc w:val="center"/>
          <w:trHeight w:val="315"/>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 xml:space="preserve">1</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r>
      <w:tr>
        <w:trPr>
          <w:jc w:val="center"/>
          <w:trHeight w:val="315"/>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 xml:space="preserve">2</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r>
      <w:tr>
        <w:trPr>
          <w:jc w:val="center"/>
          <w:trHeight w:val="315"/>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 xml:space="preserve">3</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r>
      <w:tr>
        <w:trPr>
          <w:jc w:val="center"/>
          <w:trHeight w:val="315"/>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 xml:space="preserve">4</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r>
      <w:tr>
        <w:trPr>
          <w:jc w:val="center"/>
          <w:trHeight w:val="315"/>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 xml:space="preserve">5</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r>
      <w:tr>
        <w:trPr>
          <w:jc w:val="center"/>
          <w:trHeight w:val="315"/>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 xml:space="preserve">6</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r>
      <w:tr>
        <w:trPr>
          <w:jc w:val="center"/>
          <w:trHeight w:val="315"/>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t xml:space="preserve">7</w:t>
            </w:r>
            <w:r/>
          </w:p>
        </w:tc>
        <w:tc>
          <w:tcPr>
            <w:tcW w:w="4631"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1275"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c>
          <w:tcPr>
            <w:tcW w:w="2062" w:type="dxa"/>
            <w:vAlign w:val="center"/>
            <w:textDirection w:val="lrTb"/>
            <w:noWrap w:val="false"/>
          </w:tcPr>
          <w:p>
            <w:pPr>
              <w:ind w:left="0" w:right="0" w:firstLine="0"/>
              <w:jc w:val="center"/>
              <w:keepLines w:val="0"/>
              <w:keepNext w:val="0"/>
              <w:pageBreakBefore w:val="0"/>
              <w:spacing w:line="240" w:lineRule="auto"/>
              <w:widowControl/>
              <w:rPr>
                <w:rFonts w:hint="eastAsia" w:ascii="宋体" w:hAnsi="宋体" w:eastAsia="宋体" w:cs="宋体"/>
                <w:color w:val="auto"/>
                <w:spacing w:val="0"/>
                <w:sz w:val="24"/>
                <w:szCs w:val="24"/>
                <w:highlight w:val="none"/>
                <w:lang w:val="en-US" w:eastAsia="en-US" w:bidi="ar-SA"/>
              </w:rPr>
            </w:pPr>
            <w:r>
              <w:rPr>
                <w:rFonts w:hint="eastAsia" w:ascii="宋体" w:hAnsi="宋体" w:eastAsia="宋体" w:cs="宋体"/>
                <w:color w:val="auto"/>
                <w:spacing w:val="0"/>
                <w:sz w:val="24"/>
                <w:szCs w:val="24"/>
                <w:highlight w:val="none"/>
                <w:lang w:val="en-US" w:eastAsia="en-US" w:bidi="ar-SA"/>
              </w:rPr>
            </w:r>
            <w:r/>
          </w:p>
        </w:tc>
      </w:tr>
      <w:tr>
        <w:trPr>
          <w:jc w:val="center"/>
          <w:trHeight w:val="630"/>
        </w:trPr>
        <w:tc>
          <w:tcPr>
            <w:tcW w:w="1231" w:type="dxa"/>
            <w:vAlign w:val="center"/>
            <w:textDirection w:val="lrTb"/>
            <w:noWrap w:val="false"/>
          </w:tcPr>
          <w:p>
            <w:pPr>
              <w:ind w:left="0" w:right="0" w:firstLine="0"/>
              <w:jc w:val="center"/>
              <w:keepLines w:val="0"/>
              <w:keepNext w:val="0"/>
              <w:pageBreakBefore w:val="0"/>
              <w:spacing w:line="240" w:lineRule="auto"/>
              <w:widowControl/>
              <w:rPr>
                <w:rFonts w:hint="default" w:ascii="宋体" w:hAnsi="宋体" w:eastAsia="宋体" w:cs="宋体"/>
                <w:b w:val="0"/>
                <w:bCs w:val="0"/>
                <w:color w:val="auto"/>
                <w:spacing w:val="0"/>
                <w:sz w:val="24"/>
                <w:szCs w:val="24"/>
                <w:highlight w:val="none"/>
                <w:lang w:val="en-US" w:eastAsia="zh-CN" w:bidi="ar-SA"/>
              </w:rPr>
            </w:pPr>
            <w:r>
              <w:rPr>
                <w:rFonts w:hint="eastAsia" w:ascii="宋体" w:hAnsi="宋体" w:eastAsia="宋体" w:cs="宋体"/>
                <w:b w:val="0"/>
                <w:bCs w:val="0"/>
                <w:color w:val="auto"/>
                <w:spacing w:val="0"/>
                <w:sz w:val="24"/>
                <w:szCs w:val="24"/>
                <w:highlight w:val="none"/>
                <w:lang w:val="en-US" w:eastAsia="zh-CN" w:bidi="ar-SA"/>
              </w:rPr>
              <w:t xml:space="preserve">合计总价</w:t>
            </w:r>
            <w:r/>
          </w:p>
        </w:tc>
        <w:tc>
          <w:tcPr>
            <w:gridSpan w:val="3"/>
            <w:tcW w:w="7968" w:type="dxa"/>
            <w:vAlign w:val="center"/>
            <w:textDirection w:val="lrTb"/>
            <w:noWrap w:val="false"/>
          </w:tcPr>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0"/>
                <w:sz w:val="24"/>
                <w:szCs w:val="24"/>
                <w:highlight w:val="none"/>
                <w:lang w:val="en-US" w:eastAsia="zh-CN" w:bidi="ar-SA"/>
              </w:rPr>
            </w:pPr>
            <w:r>
              <w:rPr>
                <w:rFonts w:hint="eastAsia" w:ascii="宋体" w:hAnsi="宋体" w:eastAsia="宋体" w:cs="宋体"/>
                <w:b w:val="0"/>
                <w:bCs w:val="0"/>
                <w:color w:val="auto"/>
                <w:spacing w:val="0"/>
                <w:sz w:val="24"/>
                <w:szCs w:val="24"/>
                <w:highlight w:val="none"/>
                <w:lang w:val="en-US" w:eastAsia="zh-CN" w:bidi="ar-SA"/>
              </w:rPr>
              <w:t xml:space="preserve">大写金额：</w:t>
            </w:r>
            <w:r/>
          </w:p>
          <w:p>
            <w:pPr>
              <w:ind w:left="0" w:right="0" w:firstLine="0"/>
              <w:jc w:val="left"/>
              <w:keepLines w:val="0"/>
              <w:keepNext w:val="0"/>
              <w:pageBreakBefore w:val="0"/>
              <w:spacing w:line="240" w:lineRule="auto"/>
              <w:widowControl/>
              <w:rPr>
                <w:rFonts w:hint="eastAsia" w:ascii="宋体" w:hAnsi="宋体" w:eastAsia="宋体" w:cs="宋体"/>
                <w:b w:val="0"/>
                <w:bCs w:val="0"/>
                <w:color w:val="auto"/>
                <w:spacing w:val="0"/>
                <w:sz w:val="24"/>
                <w:szCs w:val="24"/>
                <w:highlight w:val="none"/>
                <w:lang w:val="en-US" w:eastAsia="zh-CN" w:bidi="ar-SA"/>
              </w:rPr>
            </w:pPr>
            <w:r>
              <w:rPr>
                <w:rFonts w:hint="eastAsia" w:ascii="宋体" w:hAnsi="宋体" w:eastAsia="宋体" w:cs="宋体"/>
                <w:b w:val="0"/>
                <w:bCs w:val="0"/>
                <w:color w:val="auto"/>
                <w:spacing w:val="0"/>
                <w:sz w:val="24"/>
                <w:szCs w:val="24"/>
                <w:highlight w:val="none"/>
                <w:lang w:val="en-US" w:eastAsia="zh-CN" w:bidi="ar-SA"/>
              </w:rPr>
              <w:t xml:space="preserve">小写金额：</w:t>
            </w:r>
            <w:r/>
          </w:p>
        </w:tc>
      </w:tr>
    </w:tbl>
    <w:p>
      <w:pPr>
        <w:ind w:firstLine="480"/>
        <w:jc w:val="left"/>
        <w:rPr>
          <w:rFonts w:hint="eastAsia" w:ascii="宋体" w:hAnsi="宋体" w:eastAsia="宋体" w:cs="宋体"/>
          <w:bCs/>
          <w:color w:val="auto"/>
          <w:sz w:val="24"/>
          <w:szCs w:val="22"/>
          <w:highlight w:val="none"/>
        </w:rPr>
        <w:outlineLvl w:val="9"/>
      </w:pPr>
      <w:r>
        <w:rPr>
          <w:rFonts w:hint="eastAsia" w:ascii="宋体" w:hAnsi="宋体" w:eastAsia="宋体" w:cs="宋体"/>
          <w:bCs/>
          <w:color w:val="auto"/>
          <w:sz w:val="24"/>
          <w:szCs w:val="22"/>
          <w:highlight w:val="none"/>
        </w:rPr>
      </w:r>
      <w:r/>
    </w:p>
    <w:p>
      <w:pPr>
        <w:ind w:firstLine="480"/>
        <w:jc w:val="lef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注：由投标供应商自行列明报价项目类别和项目内容及报价。</w:t>
      </w:r>
      <w:r/>
    </w:p>
    <w:p>
      <w:pPr>
        <w:ind w:firstLine="480"/>
        <w:jc w:val="lef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表格不够可自行延长。</w:t>
      </w:r>
      <w:r/>
    </w:p>
    <w:p>
      <w:pPr>
        <w:ind w:firstLine="0"/>
        <w:jc w:val="both"/>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360"/>
        <w:jc w:val="both"/>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投标供应商：（盖公章）</w:t>
      </w:r>
      <w:r/>
    </w:p>
    <w:p>
      <w:pPr>
        <w:ind w:firstLine="360"/>
        <w:jc w:val="both"/>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360"/>
        <w:jc w:val="both"/>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法定代表人或代理人：（签字或盖章）</w:t>
      </w:r>
      <w:r/>
    </w:p>
    <w:p>
      <w:pPr>
        <w:ind w:firstLine="360"/>
        <w:jc w:val="both"/>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360"/>
        <w:jc w:val="both"/>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日期：          年  月  日</w:t>
      </w:r>
      <w:r/>
    </w:p>
    <w:p>
      <w:pPr>
        <w:ind w:firstLine="360"/>
        <w:jc w:val="both"/>
        <w:spacing w:line="400" w:lineRule="exact"/>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240"/>
        <w:jc w:val="center"/>
        <w:spacing w:after="120"/>
        <w:widowControl w:val="off"/>
        <w:rPr>
          <w:rFonts w:hint="eastAsia" w:ascii="Times New Roman" w:hAnsi="Times New Roman" w:eastAsia="黑体" w:cs="Times New Roman"/>
          <w:bCs/>
          <w:color w:val="auto"/>
          <w:sz w:val="24"/>
          <w:szCs w:val="24"/>
          <w:highlight w:val="none"/>
          <w:lang w:val="en-US" w:eastAsia="zh-CN" w:bidi="ar-SA"/>
        </w:rPr>
      </w:pPr>
      <w:r>
        <w:rPr>
          <w:rFonts w:hint="eastAsia" w:ascii="Times New Roman" w:hAnsi="Times New Roman" w:eastAsia="黑体" w:cs="Times New Roman"/>
          <w:bCs/>
          <w:color w:val="auto"/>
          <w:sz w:val="24"/>
          <w:szCs w:val="24"/>
          <w:highlight w:val="none"/>
          <w:lang w:val="en-US" w:eastAsia="zh-CN" w:bidi="ar-SA"/>
        </w:rPr>
      </w:r>
      <w:r/>
    </w:p>
    <w:p>
      <w:pPr>
        <w:ind w:firstLine="0"/>
        <w:jc w:val="both"/>
        <w:rPr>
          <w:rFonts w:hint="eastAsia" w:ascii="Times New Roman" w:hAnsi="Times New Roman" w:eastAsia="黑体" w:cs="Times New Roman"/>
          <w:bCs/>
          <w:color w:val="auto"/>
          <w:sz w:val="24"/>
          <w:szCs w:val="24"/>
          <w:highlight w:val="none"/>
        </w:rPr>
        <w:outlineLvl w:val="9"/>
      </w:pPr>
      <w:r>
        <w:rPr>
          <w:rFonts w:hint="eastAsia" w:ascii="Times New Roman" w:hAnsi="Times New Roman" w:eastAsia="黑体" w:cs="Times New Roman"/>
          <w:bCs/>
          <w:color w:val="auto"/>
          <w:sz w:val="24"/>
          <w:szCs w:val="24"/>
          <w:highlight w:val="none"/>
        </w:rPr>
        <w:br w:type="page" w:clear="all"/>
      </w:r>
      <w:r/>
    </w:p>
    <w:p>
      <w:pPr>
        <w:ind w:firstLine="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九</w:t>
      </w:r>
      <w:r>
        <w:rPr>
          <w:rFonts w:hint="eastAsia" w:ascii="宋体" w:hAnsi="宋体" w:eastAsia="宋体" w:cs="宋体"/>
          <w:b/>
          <w:bCs w:val="0"/>
          <w:color w:val="auto"/>
          <w:sz w:val="24"/>
          <w:szCs w:val="24"/>
          <w:highlight w:val="none"/>
          <w:lang w:eastAsia="zh-CN"/>
        </w:rPr>
        <w:t xml:space="preserve">）项目负责人简历表（格式）</w:t>
      </w:r>
      <w:r/>
    </w:p>
    <w:p>
      <w:pPr>
        <w:ind w:firstLine="0"/>
        <w:jc w:val="center"/>
        <w:rPr>
          <w:rFonts w:ascii="黑体" w:hAnsi="Times New Roman" w:eastAsia="黑体" w:cs="Times New Roman"/>
          <w:bCs/>
          <w:color w:val="auto"/>
          <w:sz w:val="28"/>
          <w:szCs w:val="28"/>
          <w:highlight w:val="none"/>
        </w:rPr>
        <w:outlineLvl w:val="9"/>
      </w:pPr>
      <w:r>
        <w:rPr>
          <w:rFonts w:hint="eastAsia" w:ascii="黑体" w:hAnsi="Times New Roman" w:eastAsia="黑体" w:cs="Times New Roman"/>
          <w:bCs/>
          <w:color w:val="auto"/>
          <w:sz w:val="28"/>
          <w:szCs w:val="28"/>
          <w:highlight w:val="none"/>
        </w:rPr>
        <w:t xml:space="preserve">项目负责人简历表</w:t>
      </w:r>
      <w:r/>
    </w:p>
    <w:p>
      <w:pPr>
        <w:jc w:val="center"/>
        <w:spacing w:line="360" w:lineRule="auto"/>
        <w:widowControl w:val="off"/>
        <w:rPr>
          <w:rFonts w:hint="default" w:ascii="黑体" w:hAnsi="宋体" w:eastAsia="黑体" w:cs="Times New Roman"/>
          <w:bCs w:val="0"/>
          <w:color w:val="auto"/>
          <w:sz w:val="24"/>
          <w:szCs w:val="24"/>
          <w:highlight w:val="none"/>
          <w:lang w:val="en-US" w:eastAsia="zh-CN" w:bidi="ar-SA"/>
        </w:rPr>
      </w:pPr>
      <w:r>
        <w:rPr>
          <w:rFonts w:hint="default" w:ascii="黑体" w:hAnsi="宋体" w:eastAsia="黑体" w:cs="Times New Roman"/>
          <w:bCs w:val="0"/>
          <w:color w:val="auto"/>
          <w:sz w:val="24"/>
          <w:szCs w:val="24"/>
          <w:highlight w:val="none"/>
          <w:lang w:val="en-US" w:eastAsia="zh-CN" w:bidi="ar-SA"/>
        </w:rPr>
      </w:r>
      <w:r/>
    </w:p>
    <w:p>
      <w:pPr>
        <w:jc w:val="both"/>
        <w:spacing w:line="360" w:lineRule="auto"/>
        <w:widowControl w:val="off"/>
        <w:rPr>
          <w:rFonts w:hint="eastAsia" w:ascii="宋体" w:hAnsi="宋体" w:eastAsia="宋体" w:cs="宋体"/>
          <w:bCs w:val="0"/>
          <w:color w:val="auto"/>
          <w:sz w:val="24"/>
          <w:szCs w:val="24"/>
          <w:highlight w:val="none"/>
          <w:lang w:val="en-US" w:eastAsia="zh-CN" w:bidi="ar-SA"/>
        </w:rPr>
      </w:pPr>
      <w:r>
        <w:rPr>
          <w:rFonts w:hint="eastAsia" w:ascii="宋体" w:hAnsi="宋体" w:eastAsia="宋体" w:cs="宋体"/>
          <w:bCs w:val="0"/>
          <w:color w:val="auto"/>
          <w:sz w:val="24"/>
          <w:szCs w:val="24"/>
          <w:highlight w:val="none"/>
          <w:lang w:val="en-US" w:eastAsia="zh-CN" w:bidi="ar-SA"/>
        </w:rPr>
        <w:t xml:space="preserve">投标供应商名称（盖章）                   采购项目编号：JSZC-320214-WXZH-G2026-0009</w:t>
      </w:r>
      <w:r/>
    </w:p>
    <w:tbl>
      <w:tblPr>
        <w:tblStyle w:val="683"/>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775"/>
        <w:gridCol w:w="1851"/>
        <w:gridCol w:w="2394"/>
        <w:gridCol w:w="1083"/>
        <w:gridCol w:w="1254"/>
        <w:gridCol w:w="2358"/>
      </w:tblGrid>
      <w:tr>
        <w:trPr>
          <w:cantSplit/>
          <w:jc w:val="center"/>
          <w:trHeight w:val="594"/>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851" w:type="dxa"/>
            <w:vAlign w:val="center"/>
            <w:textDirection w:val="lrTb"/>
            <w:noWrap/>
          </w:tcPr>
          <w:p>
            <w:pPr>
              <w:ind w:firstLine="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姓名</w:t>
            </w:r>
            <w:r/>
          </w:p>
        </w:tc>
        <w:tc>
          <w:tcPr>
            <w:tcW w:w="2394" w:type="dxa"/>
            <w:vAlign w:val="center"/>
            <w:textDirection w:val="lrTb"/>
            <w:noWrap/>
          </w:tcPr>
          <w:p>
            <w:pPr>
              <w:ind w:firstLine="48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083" w:type="dxa"/>
            <w:vAlign w:val="center"/>
            <w:textDirection w:val="lrTb"/>
            <w:noWrap/>
          </w:tcPr>
          <w:p>
            <w:pPr>
              <w:ind w:firstLine="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性别</w:t>
            </w:r>
            <w:r/>
          </w:p>
        </w:tc>
        <w:tc>
          <w:tcPr>
            <w:gridSpan w:val="2"/>
            <w:tcW w:w="3612" w:type="dxa"/>
            <w:vAlign w:val="center"/>
            <w:textDirection w:val="lrTb"/>
            <w:noWrap/>
          </w:tcPr>
          <w:p>
            <w:pPr>
              <w:ind w:firstLine="48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r>
      <w:tr>
        <w:trPr>
          <w:jc w:val="center"/>
          <w:trHeight w:val="645"/>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851" w:type="dxa"/>
            <w:vAlign w:val="center"/>
            <w:textDirection w:val="lrTb"/>
            <w:noWrap/>
          </w:tcPr>
          <w:p>
            <w:pPr>
              <w:ind w:firstLine="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身份证号码</w:t>
            </w:r>
            <w:r/>
          </w:p>
        </w:tc>
        <w:tc>
          <w:tcPr>
            <w:gridSpan w:val="2"/>
            <w:tcW w:w="3477" w:type="dxa"/>
            <w:vAlign w:val="center"/>
            <w:textDirection w:val="lrTb"/>
            <w:noWrap/>
          </w:tcPr>
          <w:p>
            <w:pPr>
              <w:ind w:firstLine="48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tc>
        <w:tc>
          <w:tcPr>
            <w:tcW w:w="1254" w:type="dxa"/>
            <w:vAlign w:val="center"/>
            <w:textDirection w:val="lrTb"/>
            <w:noWrap/>
          </w:tcPr>
          <w:p>
            <w:pPr>
              <w:ind w:firstLine="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出生年月</w:t>
            </w:r>
            <w:r/>
          </w:p>
        </w:tc>
        <w:tc>
          <w:tcPr>
            <w:tcW w:w="2358" w:type="dxa"/>
            <w:vAlign w:val="center"/>
            <w:textDirection w:val="lrTb"/>
            <w:noWrap/>
          </w:tcPr>
          <w:p>
            <w:pPr>
              <w:ind w:firstLine="480"/>
              <w:jc w:val="center"/>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年     月</w:t>
            </w:r>
            <w:r/>
          </w:p>
        </w:tc>
      </w:tr>
      <w:tr>
        <w:trPr>
          <w:cantSplit/>
          <w:jc w:val="center"/>
          <w:trHeight w:val="645"/>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gridSpan w:val="5"/>
            <w:tcW w:w="8940" w:type="dxa"/>
            <w:vAlign w:val="center"/>
            <w:textDirection w:val="lrTb"/>
            <w:noWrap/>
          </w:tcPr>
          <w:p>
            <w:pPr>
              <w:ind w:firstLine="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联系电话/传真：</w:t>
            </w:r>
            <w:r/>
          </w:p>
        </w:tc>
      </w:tr>
      <w:tr>
        <w:trPr>
          <w:cantSplit/>
          <w:jc w:val="center"/>
          <w:trHeight w:val="1964"/>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gridSpan w:val="5"/>
            <w:tcW w:w="8940" w:type="dxa"/>
            <w:vAlign w:val="top"/>
            <w:textDirection w:val="lrTb"/>
            <w:noWrap/>
          </w:tcPr>
          <w:p>
            <w:pPr>
              <w:ind w:firstLine="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从事本项工作时间及工作经历：</w:t>
            </w:r>
            <w:r/>
          </w:p>
        </w:tc>
      </w:tr>
      <w:tr>
        <w:trPr>
          <w:cantSplit/>
          <w:jc w:val="center"/>
          <w:trHeight w:val="625"/>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gridSpan w:val="5"/>
            <w:tcW w:w="8940" w:type="dxa"/>
            <w:vAlign w:val="center"/>
            <w:textDirection w:val="lrTb"/>
            <w:noWrap/>
          </w:tcPr>
          <w:p>
            <w:pPr>
              <w:ind w:firstLine="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拥有关于本项服务方面的职称：</w:t>
            </w:r>
            <w:r/>
          </w:p>
        </w:tc>
      </w:tr>
      <w:tr>
        <w:trPr>
          <w:cantSplit/>
          <w:jc w:val="center"/>
          <w:trHeight w:val="641"/>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gridSpan w:val="5"/>
            <w:tcW w:w="8940" w:type="dxa"/>
            <w:vAlign w:val="center"/>
            <w:textDirection w:val="lrTb"/>
            <w:noWrap/>
          </w:tcPr>
          <w:p>
            <w:pPr>
              <w:ind w:firstLine="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曾获得的关于本项服务方面的奖励情况：</w:t>
            </w:r>
            <w:r/>
          </w:p>
        </w:tc>
      </w:tr>
      <w:tr>
        <w:trPr>
          <w:cantSplit/>
          <w:jc w:val="center"/>
          <w:trHeight w:val="1708"/>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gridSpan w:val="5"/>
            <w:tcW w:w="8940" w:type="dxa"/>
            <w:vAlign w:val="top"/>
            <w:textDirection w:val="lrTb"/>
            <w:noWrap/>
          </w:tcPr>
          <w:p>
            <w:pPr>
              <w:ind w:firstLine="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近5年内负责的服务项目：</w:t>
            </w:r>
            <w:r/>
          </w:p>
        </w:tc>
      </w:tr>
      <w:tr>
        <w:trPr>
          <w:cantSplit/>
          <w:jc w:val="center"/>
          <w:trHeight w:val="607"/>
        </w:trPr>
        <w:tc>
          <w:tcPr>
            <w:tcW w:w="775" w:type="dxa"/>
            <w:vAlign w:val="center"/>
            <w:textDirection w:val="lrTb"/>
            <w:noWrap/>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gridSpan w:val="5"/>
            <w:tcW w:w="8940" w:type="dxa"/>
            <w:vAlign w:val="center"/>
            <w:textDirection w:val="lrTb"/>
            <w:noWrap/>
          </w:tcPr>
          <w:p>
            <w:pPr>
              <w:ind w:firstLine="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其他需要说明的情况</w:t>
            </w:r>
            <w:r/>
          </w:p>
        </w:tc>
      </w:tr>
    </w:tbl>
    <w:p>
      <w:pPr>
        <w:ind w:firstLine="3120"/>
        <w:jc w:val="both"/>
        <w:spacing w:line="360" w:lineRule="auto"/>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ind w:firstLine="0"/>
        <w:jc w:val="both"/>
        <w:spacing w:line="360" w:lineRule="auto"/>
        <w:rPr>
          <w:rFonts w:hint="eastAsia" w:ascii="宋体" w:hAnsi="宋体" w:eastAsia="宋体" w:cs="宋体"/>
          <w:bCs/>
          <w:color w:val="auto"/>
          <w:szCs w:val="21"/>
          <w:highlight w:val="none"/>
        </w:rPr>
        <w:outlineLvl w:val="9"/>
      </w:pPr>
      <w:r>
        <w:rPr>
          <w:rFonts w:hint="eastAsia" w:ascii="宋体" w:hAnsi="宋体" w:eastAsia="宋体" w:cs="宋体"/>
          <w:b/>
          <w:bCs/>
          <w:color w:val="auto"/>
          <w:sz w:val="24"/>
          <w:szCs w:val="20"/>
          <w:highlight w:val="none"/>
        </w:rPr>
        <w:t xml:space="preserve">法定代表人或法定代表人授权代表签字或盖章：</w:t>
      </w:r>
      <w:r/>
    </w:p>
    <w:p>
      <w:pPr>
        <w:ind w:firstLine="0"/>
        <w:jc w:val="both"/>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bCs/>
          <w:color w:val="auto"/>
          <w:sz w:val="24"/>
          <w:szCs w:val="20"/>
          <w:highlight w:val="none"/>
        </w:rPr>
        <w:t xml:space="preserve">注：请附身份证、相关资格证明（如有）扫描件。</w:t>
      </w:r>
      <w:r/>
    </w:p>
    <w:p>
      <w:pPr>
        <w:ind w:firstLine="0"/>
        <w:jc w:val="both"/>
        <w:rPr>
          <w:rFonts w:hint="eastAsia" w:ascii="宋体" w:hAnsi="宋体" w:eastAsia="宋体" w:cs="宋体"/>
          <w:bCs/>
          <w:color w:val="auto"/>
          <w:sz w:val="24"/>
          <w:szCs w:val="24"/>
          <w:highlight w:val="none"/>
          <w:lang w:eastAsia="zh-CN"/>
        </w:rPr>
        <w:outlineLvl w:val="9"/>
      </w:pPr>
      <w:r>
        <w:rPr>
          <w:rFonts w:hint="eastAsia" w:ascii="宋体" w:hAnsi="宋体" w:eastAsia="宋体" w:cs="宋体"/>
          <w:bCs/>
          <w:color w:val="auto"/>
          <w:sz w:val="24"/>
          <w:szCs w:val="24"/>
          <w:highlight w:val="none"/>
          <w:lang w:eastAsia="zh-CN"/>
        </w:rPr>
        <w:br w:type="page" w:clear="all"/>
      </w:r>
      <w:r/>
    </w:p>
    <w:p>
      <w:pPr>
        <w:ind w:firstLine="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hint="eastAsia" w:ascii="Times New Roman" w:hAnsi="Times New Roman" w:eastAsia="黑体" w:cs="Times New Roman"/>
          <w:bCs/>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十</w:t>
      </w:r>
      <w:r>
        <w:rPr>
          <w:rFonts w:hint="eastAsia" w:ascii="宋体" w:hAnsi="宋体" w:eastAsia="宋体" w:cs="宋体"/>
          <w:b/>
          <w:bCs w:val="0"/>
          <w:color w:val="auto"/>
          <w:sz w:val="24"/>
          <w:szCs w:val="24"/>
          <w:highlight w:val="none"/>
          <w:lang w:eastAsia="zh-CN"/>
        </w:rPr>
        <w:t xml:space="preserve">）项目组人员配备计划表（格式）</w:t>
      </w:r>
      <w:r/>
    </w:p>
    <w:p>
      <w:pPr>
        <w:ind w:firstLine="0"/>
        <w:jc w:val="center"/>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ind w:firstLine="240"/>
        <w:jc w:val="center"/>
        <w:spacing w:after="120"/>
        <w:widowControl w:val="off"/>
        <w:rPr>
          <w:rFonts w:hint="eastAsia" w:ascii="宋体" w:hAnsi="宋体" w:eastAsia="宋体" w:cs="宋体"/>
          <w:bCs/>
          <w:color w:val="auto"/>
          <w:sz w:val="21"/>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项目组人员配备计划表</w:t>
      </w:r>
      <w:r/>
    </w:p>
    <w:p>
      <w:pPr>
        <w:ind w:firstLine="0"/>
        <w:jc w:val="both"/>
        <w:spacing w:line="360" w:lineRule="auto"/>
        <w:rPr>
          <w:rFonts w:hint="eastAsia" w:ascii="宋体" w:hAnsi="宋体" w:eastAsia="宋体" w:cs="宋体"/>
          <w:bCs/>
          <w:color w:val="auto"/>
          <w:szCs w:val="21"/>
          <w:highlight w:val="none"/>
          <w:lang w:eastAsia="zh-CN"/>
        </w:rPr>
        <w:outlineLvl w:val="9"/>
      </w:pPr>
      <w:r>
        <w:rPr>
          <w:rFonts w:hint="eastAsia" w:ascii="宋体" w:hAnsi="宋体" w:eastAsia="宋体" w:cs="宋体"/>
          <w:bCs/>
          <w:color w:val="auto"/>
          <w:sz w:val="24"/>
          <w:szCs w:val="24"/>
          <w:highlight w:val="none"/>
        </w:rPr>
        <w:t xml:space="preserve">供应商名称（盖章）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  采购项目编号：</w:t>
      </w:r>
      <w:r>
        <w:rPr>
          <w:rFonts w:hint="eastAsia" w:ascii="宋体" w:hAnsi="宋体" w:eastAsia="宋体" w:cs="宋体"/>
          <w:bCs/>
          <w:color w:val="auto"/>
          <w:sz w:val="24"/>
          <w:szCs w:val="24"/>
          <w:highlight w:val="none"/>
          <w:lang w:eastAsia="zh-CN"/>
        </w:rPr>
        <w:t xml:space="preserve">JSZC-320214-WXZH-G2026-0009</w:t>
      </w:r>
      <w:r/>
    </w:p>
    <w:tbl>
      <w:tblPr>
        <w:tblStyle w:val="68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9"/>
        <w:gridCol w:w="959"/>
        <w:gridCol w:w="730"/>
        <w:gridCol w:w="709"/>
        <w:gridCol w:w="1477"/>
        <w:gridCol w:w="1236"/>
        <w:gridCol w:w="1236"/>
        <w:gridCol w:w="1857"/>
        <w:gridCol w:w="932"/>
      </w:tblGrid>
      <w:tr>
        <w:trPr>
          <w:trHeight w:val="607"/>
        </w:trPr>
        <w:tc>
          <w:tcPr>
            <w:tcW w:w="829"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序号</w:t>
            </w:r>
            <w:r/>
          </w:p>
        </w:tc>
        <w:tc>
          <w:tcPr>
            <w:tcW w:w="959"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姓名</w:t>
            </w:r>
            <w:r/>
          </w:p>
        </w:tc>
        <w:tc>
          <w:tcPr>
            <w:tcW w:w="730"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性别</w:t>
            </w:r>
            <w:r/>
          </w:p>
        </w:tc>
        <w:tc>
          <w:tcPr>
            <w:tcW w:w="709"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年龄</w:t>
            </w:r>
            <w:r/>
          </w:p>
        </w:tc>
        <w:tc>
          <w:tcPr>
            <w:tcW w:w="1477"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岗位名称</w:t>
            </w:r>
            <w:r/>
          </w:p>
        </w:tc>
        <w:tc>
          <w:tcPr>
            <w:tcW w:w="1236"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学历</w:t>
            </w:r>
            <w:r/>
          </w:p>
        </w:tc>
        <w:tc>
          <w:tcPr>
            <w:tcW w:w="1236"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职称</w:t>
            </w:r>
            <w:r/>
          </w:p>
        </w:tc>
        <w:tc>
          <w:tcPr>
            <w:tcW w:w="1857"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主要资历、经验及承担过的项目</w:t>
            </w:r>
            <w:r/>
          </w:p>
        </w:tc>
        <w:tc>
          <w:tcPr>
            <w:tcW w:w="932" w:type="dxa"/>
            <w:vAlign w:val="center"/>
            <w:textDirection w:val="lrTb"/>
            <w:noWrap w:val="false"/>
          </w:tcPr>
          <w:p>
            <w:pPr>
              <w:ind w:firstLine="0"/>
              <w:jc w:val="center"/>
              <w:spacing w:line="300" w:lineRule="exact"/>
              <w:rPr>
                <w:rFonts w:hint="eastAsia" w:ascii="宋体" w:hAnsi="宋体" w:eastAsia="宋体" w:cs="宋体"/>
                <w:color w:val="auto"/>
                <w:spacing w:val="20"/>
                <w:sz w:val="24"/>
                <w:szCs w:val="20"/>
                <w:highlight w:val="none"/>
              </w:rPr>
              <w:outlineLvl w:val="9"/>
            </w:pPr>
            <w:r>
              <w:rPr>
                <w:rFonts w:hint="eastAsia" w:ascii="宋体" w:hAnsi="宋体" w:eastAsia="宋体" w:cs="宋体"/>
                <w:color w:val="auto"/>
                <w:spacing w:val="20"/>
                <w:sz w:val="24"/>
                <w:szCs w:val="20"/>
                <w:highlight w:val="none"/>
              </w:rPr>
              <w:t xml:space="preserve">备注</w:t>
            </w:r>
            <w:r/>
          </w:p>
        </w:tc>
      </w:tr>
      <w:tr>
        <w:trPr>
          <w:trHeight w:val="521"/>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57"/>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63"/>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41"/>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03"/>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95"/>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95"/>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65"/>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50"/>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447"/>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630"/>
        </w:trPr>
        <w:tc>
          <w:tcPr>
            <w:tcW w:w="82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95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0"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09"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47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36"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857"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932" w:type="dxa"/>
            <w:vAlign w:val="center"/>
            <w:textDirection w:val="lrTb"/>
            <w:noWrap w:val="false"/>
          </w:tcPr>
          <w:p>
            <w:pPr>
              <w:ind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0"/>
        <w:jc w:val="both"/>
        <w:spacing w:line="480" w:lineRule="auto"/>
        <w:rPr>
          <w:rFonts w:ascii="Times New Roman" w:hAnsi="Times New Roman" w:eastAsia="宋体" w:cs="Times New Roman"/>
          <w:bCs/>
          <w:color w:val="auto"/>
          <w:sz w:val="24"/>
          <w:szCs w:val="20"/>
          <w:highlight w:val="none"/>
        </w:rPr>
        <w:outlineLvl w:val="9"/>
      </w:pPr>
      <w:r>
        <w:rPr>
          <w:rFonts w:ascii="Times New Roman" w:hAnsi="Times New Roman" w:eastAsia="宋体" w:cs="Times New Roman"/>
          <w:bCs/>
          <w:color w:val="auto"/>
          <w:sz w:val="24"/>
          <w:szCs w:val="20"/>
          <w:highlight w:val="none"/>
        </w:rPr>
        <w:t xml:space="preserve">法定代表人或法定代表人授权代表签字或盖章：</w:t>
      </w:r>
      <w:r/>
    </w:p>
    <w:p>
      <w:pPr>
        <w:ind w:firstLine="0"/>
        <w:jc w:val="both"/>
        <w:spacing w:line="480" w:lineRule="auto"/>
        <w:rPr>
          <w:rFonts w:ascii="Times New Roman" w:hAnsi="Times New Roman" w:eastAsia="宋体" w:cs="Times New Roman"/>
          <w:bCs/>
          <w:color w:val="auto"/>
          <w:sz w:val="24"/>
          <w:szCs w:val="20"/>
          <w:highlight w:val="none"/>
        </w:rPr>
        <w:outlineLvl w:val="9"/>
      </w:pPr>
      <w:r>
        <w:rPr>
          <w:rFonts w:ascii="Times New Roman" w:hAnsi="Times New Roman" w:eastAsia="宋体" w:cs="Times New Roman"/>
          <w:bCs/>
          <w:color w:val="auto"/>
          <w:sz w:val="24"/>
          <w:szCs w:val="20"/>
          <w:highlight w:val="none"/>
        </w:rPr>
      </w:r>
      <w:r/>
    </w:p>
    <w:p>
      <w:pPr>
        <w:ind w:firstLine="0"/>
        <w:jc w:val="both"/>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1"/>
          <w:szCs w:val="21"/>
          <w:highlight w:val="none"/>
        </w:rPr>
        <w:t xml:space="preserve">注：1、上表可自行延长。</w:t>
      </w:r>
      <w:r/>
    </w:p>
    <w:p>
      <w:pPr>
        <w:ind w:firstLine="420"/>
        <w:jc w:val="both"/>
        <w:rPr>
          <w:rFonts w:hint="eastAsia" w:ascii="宋体" w:hAnsi="宋体" w:eastAsia="宋体" w:cs="宋体"/>
          <w:b/>
          <w:color w:val="auto"/>
          <w:sz w:val="21"/>
          <w:szCs w:val="21"/>
          <w:highlight w:val="none"/>
        </w:rPr>
        <w:outlineLvl w:val="9"/>
      </w:pPr>
      <w:r>
        <w:rPr>
          <w:rFonts w:hint="eastAsia" w:ascii="宋体" w:hAnsi="宋体" w:eastAsia="宋体" w:cs="宋体"/>
          <w:bCs/>
          <w:color w:val="auto"/>
          <w:sz w:val="21"/>
          <w:szCs w:val="21"/>
          <w:highlight w:val="none"/>
          <w:lang w:eastAsia="zh-CN"/>
        </w:rPr>
        <w:t xml:space="preserve">2.</w:t>
      </w:r>
      <w:r>
        <w:rPr>
          <w:rFonts w:hint="eastAsia" w:ascii="宋体" w:hAnsi="宋体" w:eastAsia="宋体" w:cs="宋体"/>
          <w:bCs/>
          <w:color w:val="auto"/>
          <w:sz w:val="21"/>
          <w:szCs w:val="21"/>
          <w:highlight w:val="none"/>
        </w:rPr>
        <w:t xml:space="preserve">提供</w:t>
      </w:r>
      <w:r>
        <w:rPr>
          <w:rFonts w:hint="eastAsia" w:ascii="宋体" w:hAnsi="宋体" w:eastAsia="宋体" w:cs="宋体"/>
          <w:bCs/>
          <w:color w:val="auto"/>
          <w:sz w:val="21"/>
          <w:szCs w:val="21"/>
          <w:highlight w:val="none"/>
          <w:lang w:val="en-US" w:eastAsia="zh-CN"/>
        </w:rPr>
        <w:t xml:space="preserve">项目组人员相关证书（如有）</w:t>
      </w:r>
      <w:r>
        <w:rPr>
          <w:rFonts w:hint="eastAsia" w:ascii="宋体" w:hAnsi="宋体" w:eastAsia="宋体" w:cs="宋体"/>
          <w:bCs/>
          <w:color w:val="auto"/>
          <w:sz w:val="21"/>
          <w:szCs w:val="21"/>
          <w:highlight w:val="none"/>
        </w:rPr>
        <w:t xml:space="preserve">。</w:t>
      </w:r>
      <w:r/>
    </w:p>
    <w:p>
      <w:pPr>
        <w:ind w:firstLine="0"/>
        <w:jc w:val="both"/>
        <w:rPr>
          <w:rFonts w:ascii="Times New Roman" w:hAnsi="Times New Roman" w:eastAsia="黑体" w:cs="Times New Roman"/>
          <w:bCs/>
          <w:color w:val="auto"/>
          <w:sz w:val="24"/>
          <w:szCs w:val="24"/>
          <w:highlight w:val="none"/>
        </w:rPr>
        <w:outlineLvl w:val="9"/>
      </w:pPr>
      <w:r>
        <w:rPr>
          <w:rFonts w:hint="eastAsia" w:ascii="Times New Roman" w:hAnsi="Times New Roman" w:eastAsia="黑体" w:cs="Times New Roman"/>
          <w:bCs/>
          <w:color w:val="auto"/>
          <w:sz w:val="24"/>
          <w:szCs w:val="24"/>
          <w:highlight w:val="none"/>
        </w:rPr>
        <w:br w:type="page" w:clear="all"/>
      </w:r>
      <w:r/>
    </w:p>
    <w:p>
      <w:pPr>
        <w:ind w:firstLine="0"/>
        <w:jc w:val="left"/>
        <w:keepLines w:val="0"/>
        <w:keepNext w:val="0"/>
        <w:pageBreakBefore w:val="0"/>
        <w:spacing w:line="360" w:lineRule="auto"/>
        <w:widowControl w:val="off"/>
        <w:rPr>
          <w:rFonts w:hint="eastAsia" w:ascii="Times New Roman" w:hAnsi="Times New Roman" w:eastAsia="黑体" w:cs="Times New Roman"/>
          <w:bCs/>
          <w:color w:val="auto"/>
          <w:sz w:val="24"/>
          <w:szCs w:val="24"/>
          <w:highlight w:val="none"/>
          <w:lang w:eastAsia="zh-CN"/>
        </w:rPr>
        <w:outlineLvl w:val="9"/>
      </w:pPr>
      <w:r>
        <w:rPr>
          <w:rFonts w:hint="eastAsia" w:ascii="宋体" w:hAnsi="宋体" w:eastAsia="宋体" w:cs="宋体"/>
          <w:b/>
          <w:bCs w:val="0"/>
          <w:color w:val="auto"/>
          <w:sz w:val="24"/>
          <w:szCs w:val="24"/>
          <w:highlight w:val="none"/>
          <w:lang w:val="en-US" w:eastAsia="zh-CN"/>
        </w:rPr>
        <w:t xml:space="preserve">（十一）投标人基本情况声明</w:t>
      </w:r>
      <w:r/>
    </w:p>
    <w:p>
      <w:pPr>
        <w:ind w:firstLine="0"/>
        <w:jc w:val="center"/>
        <w:spacing w:line="460" w:lineRule="exact"/>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（内容写不完的栏目可相应扩展）</w:t>
      </w:r>
      <w:r/>
    </w:p>
    <w:p>
      <w:pPr>
        <w:ind w:firstLine="48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投标人情况表</w:t>
      </w:r>
      <w:r/>
    </w:p>
    <w:p>
      <w:pPr>
        <w:ind w:firstLine="48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单位名称（盖章）</w:t>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0"/>
        <w:gridCol w:w="2050"/>
        <w:gridCol w:w="149"/>
        <w:gridCol w:w="1866"/>
        <w:gridCol w:w="2492"/>
      </w:tblGrid>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法定代表人</w:t>
            </w:r>
            <w:r/>
          </w:p>
        </w:tc>
        <w:tc>
          <w:tcPr>
            <w:gridSpan w:val="2"/>
            <w:tcW w:w="2199"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66"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成立日期</w:t>
            </w:r>
            <w:r/>
          </w:p>
        </w:tc>
        <w:tc>
          <w:tcPr>
            <w:tcW w:w="2492"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企业地址</w:t>
            </w:r>
            <w:r/>
          </w:p>
        </w:tc>
        <w:tc>
          <w:tcPr>
            <w:gridSpan w:val="2"/>
            <w:tcW w:w="2199"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866"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注册资本</w:t>
            </w:r>
            <w:r/>
          </w:p>
        </w:tc>
        <w:tc>
          <w:tcPr>
            <w:tcW w:w="2492" w:type="dxa"/>
            <w:vAlign w:val="top"/>
            <w:textDirection w:val="lrTb"/>
            <w:noWrap/>
          </w:tcPr>
          <w:p>
            <w:pPr>
              <w:ind w:firstLine="24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r>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经营范围</w:t>
            </w:r>
            <w:r/>
          </w:p>
        </w:tc>
        <w:tc>
          <w:tcPr>
            <w:gridSpan w:val="4"/>
            <w:tcW w:w="655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职工人数</w:t>
            </w:r>
            <w:r/>
          </w:p>
        </w:tc>
        <w:tc>
          <w:tcPr>
            <w:tcW w:w="205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gridSpan w:val="3"/>
            <w:tcW w:w="450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w:t>
            </w:r>
            <w:r/>
          </w:p>
          <w:p>
            <w:pPr>
              <w:ind w:left="478"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中级职称人数 、</w:t>
            </w:r>
            <w:r/>
          </w:p>
          <w:p>
            <w:pPr>
              <w:ind w:left="478"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高级职称人数 </w:t>
            </w:r>
            <w:r/>
          </w:p>
        </w:tc>
      </w:tr>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2025年12月资产总额</w:t>
            </w:r>
            <w:r/>
          </w:p>
        </w:tc>
        <w:tc>
          <w:tcPr>
            <w:tcW w:w="205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万元</w:t>
            </w:r>
            <w:r/>
          </w:p>
        </w:tc>
        <w:tc>
          <w:tcPr>
            <w:gridSpan w:val="2"/>
            <w:tcW w:w="2015"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净资产</w:t>
            </w:r>
            <w:r/>
          </w:p>
        </w:tc>
        <w:tc>
          <w:tcPr>
            <w:tcW w:w="2492" w:type="dxa"/>
            <w:vAlign w:val="top"/>
            <w:textDirection w:val="lrTb"/>
            <w:noWrap/>
          </w:tcPr>
          <w:p>
            <w:pPr>
              <w:ind w:firstLine="24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r>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2025年12月股东权益</w:t>
            </w:r>
            <w:r/>
          </w:p>
        </w:tc>
        <w:tc>
          <w:tcPr>
            <w:tcW w:w="205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 万元</w:t>
            </w:r>
            <w:r/>
          </w:p>
        </w:tc>
        <w:tc>
          <w:tcPr>
            <w:gridSpan w:val="2"/>
            <w:tcW w:w="2015"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2025年业务收入</w:t>
            </w:r>
            <w:r/>
          </w:p>
        </w:tc>
        <w:tc>
          <w:tcPr>
            <w:tcW w:w="2492" w:type="dxa"/>
            <w:vAlign w:val="top"/>
            <w:textDirection w:val="lrTb"/>
            <w:noWrap/>
          </w:tcPr>
          <w:p>
            <w:pPr>
              <w:ind w:firstLine="24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r>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2025年实现利润</w:t>
            </w:r>
            <w:r/>
          </w:p>
        </w:tc>
        <w:tc>
          <w:tcPr>
            <w:tcW w:w="205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万元</w:t>
            </w:r>
            <w:r/>
          </w:p>
        </w:tc>
        <w:tc>
          <w:tcPr>
            <w:gridSpan w:val="2"/>
            <w:tcW w:w="2015"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2492"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3"/>
        </w:trPr>
        <w:tc>
          <w:tcPr>
            <w:tcW w:w="257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办公面积</w:t>
            </w:r>
            <w:r/>
          </w:p>
        </w:tc>
        <w:tc>
          <w:tcPr>
            <w:tcW w:w="2050"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平方米</w:t>
            </w:r>
            <w:r/>
          </w:p>
        </w:tc>
        <w:tc>
          <w:tcPr>
            <w:gridSpan w:val="2"/>
            <w:tcW w:w="2015"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其中：</w:t>
            </w:r>
            <w:r/>
          </w:p>
        </w:tc>
        <w:tc>
          <w:tcPr>
            <w:tcW w:w="2492"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自有面积    平方米</w:t>
            </w:r>
            <w:r/>
          </w:p>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承租面积    平方米</w:t>
            </w:r>
            <w:r/>
          </w:p>
        </w:tc>
      </w:tr>
      <w:tr>
        <w:trPr>
          <w:jc w:val="center"/>
          <w:trHeight w:val="283"/>
        </w:trPr>
        <w:tc>
          <w:tcPr>
            <w:gridSpan w:val="2"/>
            <w:tcW w:w="4620" w:type="dxa"/>
            <w:vAlign w:val="center"/>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单位简历及内设机构情况</w:t>
            </w:r>
            <w:r/>
          </w:p>
        </w:tc>
        <w:tc>
          <w:tcPr>
            <w:gridSpan w:val="3"/>
            <w:tcW w:w="450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3"/>
        </w:trPr>
        <w:tc>
          <w:tcPr>
            <w:gridSpan w:val="2"/>
            <w:tcW w:w="4620" w:type="dxa"/>
            <w:vAlign w:val="center"/>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单位优势及特长</w:t>
            </w:r>
            <w:r/>
          </w:p>
        </w:tc>
        <w:tc>
          <w:tcPr>
            <w:gridSpan w:val="3"/>
            <w:tcW w:w="450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3"/>
        </w:trPr>
        <w:tc>
          <w:tcPr>
            <w:gridSpan w:val="2"/>
            <w:tcW w:w="4620" w:type="dxa"/>
            <w:vAlign w:val="center"/>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近三年来完成或正在履行的重大合同情况</w:t>
            </w:r>
            <w:r/>
          </w:p>
        </w:tc>
        <w:tc>
          <w:tcPr>
            <w:gridSpan w:val="3"/>
            <w:tcW w:w="450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3"/>
        </w:trPr>
        <w:tc>
          <w:tcPr>
            <w:gridSpan w:val="2"/>
            <w:tcW w:w="4620" w:type="dxa"/>
            <w:vAlign w:val="center"/>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近三年来受行业主管部门考核评价及业主评价意见</w:t>
            </w:r>
            <w:r/>
          </w:p>
        </w:tc>
        <w:tc>
          <w:tcPr>
            <w:gridSpan w:val="3"/>
            <w:tcW w:w="450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283"/>
        </w:trPr>
        <w:tc>
          <w:tcPr>
            <w:gridSpan w:val="2"/>
            <w:tcW w:w="4620" w:type="dxa"/>
            <w:vAlign w:val="center"/>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最近3年内有无因违纪或其他原因被投诉或起诉的情况及说明</w:t>
            </w:r>
            <w:r/>
          </w:p>
        </w:tc>
        <w:tc>
          <w:tcPr>
            <w:gridSpan w:val="3"/>
            <w:tcW w:w="450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（包括解决方式和结果）</w:t>
            </w:r>
            <w:r/>
          </w:p>
        </w:tc>
      </w:tr>
      <w:tr>
        <w:trPr>
          <w:jc w:val="center"/>
          <w:trHeight w:val="283"/>
        </w:trPr>
        <w:tc>
          <w:tcPr>
            <w:gridSpan w:val="2"/>
            <w:tcW w:w="4620" w:type="dxa"/>
            <w:vAlign w:val="center"/>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最近3年内主要负责人有无因经济犯罪被司法机关追究的情况及说明</w:t>
            </w:r>
            <w:r/>
          </w:p>
        </w:tc>
        <w:tc>
          <w:tcPr>
            <w:gridSpan w:val="3"/>
            <w:tcW w:w="4507" w:type="dxa"/>
            <w:vAlign w:val="top"/>
            <w:textDirection w:val="lrTb"/>
            <w:noWrap/>
          </w:tcPr>
          <w:p>
            <w:pPr>
              <w:ind w:firstLine="0"/>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jc w:val="center"/>
          <w:trHeight w:val="283"/>
        </w:trPr>
        <w:tc>
          <w:tcPr>
            <w:gridSpan w:val="2"/>
            <w:tcW w:w="4620" w:type="dxa"/>
            <w:vAlign w:val="center"/>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c>
          <w:tcPr>
            <w:gridSpan w:val="3"/>
            <w:tcW w:w="4507" w:type="dxa"/>
            <w:vAlign w:val="top"/>
            <w:textDirection w:val="lrTb"/>
            <w:noWrap/>
          </w:tcPr>
          <w:p>
            <w:pPr>
              <w:ind w:firstLine="0"/>
              <w:jc w:val="left"/>
              <w:spacing w:line="400" w:lineRule="exac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ind w:firstLine="480"/>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r>
      <w:r/>
    </w:p>
    <w:p>
      <w:pPr>
        <w:ind w:firstLine="480"/>
        <w:jc w:val="left"/>
        <w:keepLines w:val="0"/>
        <w:keepNext w:val="0"/>
        <w:pageBreakBefore w:val="0"/>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注：本表可以扩展。</w:t>
      </w:r>
      <w:r/>
    </w:p>
    <w:p>
      <w:pPr>
        <w:ind w:firstLine="480"/>
        <w:jc w:val="left"/>
        <w:keepLines w:val="0"/>
        <w:keepNext w:val="0"/>
        <w:pageBreakBefore w:val="0"/>
        <w:spacing w:line="360" w:lineRule="auto"/>
        <w:rPr>
          <w:rFonts w:hint="eastAsia" w:ascii="Times New Roman" w:hAnsi="Times New Roman" w:eastAsia="黑体" w:cs="Times New Roman"/>
          <w:bCs/>
          <w:color w:val="auto"/>
          <w:sz w:val="24"/>
          <w:szCs w:val="24"/>
          <w:highlight w:val="none"/>
        </w:rPr>
        <w:outlineLvl w:val="9"/>
      </w:pPr>
      <w:r>
        <w:rPr>
          <w:rFonts w:hint="eastAsia" w:ascii="宋体" w:hAnsi="宋体" w:eastAsia="宋体" w:cs="宋体"/>
          <w:color w:val="auto"/>
          <w:sz w:val="24"/>
          <w:szCs w:val="20"/>
          <w:highlight w:val="none"/>
        </w:rPr>
        <w:t xml:space="preserve">法定代表人或授权代表签字或盖章：</w:t>
      </w:r>
      <w:r>
        <w:rPr>
          <w:rFonts w:hint="eastAsia" w:ascii="Times New Roman" w:hAnsi="Times New Roman" w:eastAsia="黑体" w:cs="Times New Roman"/>
          <w:bCs/>
          <w:color w:val="auto"/>
          <w:sz w:val="24"/>
          <w:szCs w:val="24"/>
          <w:highlight w:val="none"/>
        </w:rPr>
        <w:br w:type="page" w:clear="all"/>
      </w:r>
      <w:r/>
    </w:p>
    <w:p>
      <w:pPr>
        <w:ind w:firstLine="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（十二）投标偏离表（格式）：</w:t>
      </w:r>
      <w:r/>
    </w:p>
    <w:p>
      <w:pPr>
        <w:ind w:firstLine="490"/>
        <w:jc w:val="center"/>
        <w:rPr>
          <w:rFonts w:ascii="黑体" w:hAnsi="Times New Roman" w:eastAsia="黑体" w:cs="Times New Roman"/>
          <w:bCs/>
          <w:color w:val="auto"/>
          <w:sz w:val="28"/>
          <w:szCs w:val="28"/>
          <w:highlight w:val="none"/>
        </w:rPr>
        <w:outlineLvl w:val="9"/>
      </w:pPr>
      <w:r>
        <w:rPr>
          <w:rFonts w:hint="eastAsia" w:ascii="黑体" w:hAnsi="Times New Roman" w:eastAsia="黑体" w:cs="Times New Roman"/>
          <w:bCs/>
          <w:color w:val="auto"/>
          <w:sz w:val="28"/>
          <w:szCs w:val="28"/>
          <w:highlight w:val="none"/>
        </w:rPr>
        <w:t xml:space="preserve">投标偏离表</w:t>
      </w:r>
      <w:r/>
    </w:p>
    <w:p>
      <w:pPr>
        <w:ind w:firstLine="0"/>
        <w:jc w:val="center"/>
        <w:spacing w:line="400" w:lineRule="exact"/>
        <w:rPr>
          <w:rFonts w:ascii="黑体" w:hAnsi="Times New Roman" w:eastAsia="黑体" w:cs="Times New Roman"/>
          <w:bCs/>
          <w:color w:val="auto"/>
          <w:sz w:val="28"/>
          <w:szCs w:val="28"/>
          <w:highlight w:val="none"/>
        </w:rPr>
        <w:outlineLvl w:val="9"/>
      </w:pPr>
      <w:r>
        <w:rPr>
          <w:rFonts w:ascii="黑体" w:hAnsi="Times New Roman" w:eastAsia="黑体" w:cs="Times New Roman"/>
          <w:bCs/>
          <w:color w:val="auto"/>
          <w:sz w:val="28"/>
          <w:szCs w:val="28"/>
          <w:highlight w:val="none"/>
        </w:rPr>
      </w:r>
      <w:r/>
    </w:p>
    <w:p>
      <w:pPr>
        <w:ind w:firstLine="0"/>
        <w:jc w:val="center"/>
        <w:spacing w:line="400" w:lineRule="exact"/>
        <w:rPr>
          <w:rFonts w:ascii="黑体" w:hAnsi="Times New Roman" w:eastAsia="黑体" w:cs="Times New Roman"/>
          <w:bCs/>
          <w:color w:val="auto"/>
          <w:sz w:val="28"/>
          <w:szCs w:val="28"/>
          <w:highlight w:val="none"/>
        </w:rPr>
        <w:outlineLvl w:val="9"/>
      </w:pPr>
      <w:r>
        <w:rPr>
          <w:rFonts w:ascii="黑体" w:hAnsi="Times New Roman" w:eastAsia="黑体" w:cs="Times New Roman"/>
          <w:bCs/>
          <w:color w:val="auto"/>
          <w:sz w:val="28"/>
          <w:szCs w:val="28"/>
          <w:highlight w:val="none"/>
        </w:rPr>
      </w:r>
      <w:r/>
    </w:p>
    <w:p>
      <w:pPr>
        <w:ind w:firstLine="0"/>
        <w:jc w:val="both"/>
        <w:spacing w:line="400" w:lineRule="exact"/>
        <w:rPr>
          <w:rFonts w:hint="eastAsia" w:ascii="黑体" w:hAnsi="Times New Roman" w:eastAsia="黑体" w:cs="Times New Roman"/>
          <w:bCs/>
          <w:color w:val="auto"/>
          <w:sz w:val="24"/>
          <w:szCs w:val="24"/>
          <w:highlight w:val="none"/>
          <w:lang w:eastAsia="zh-CN"/>
        </w:rPr>
        <w:outlineLvl w:val="9"/>
      </w:pPr>
      <w:r>
        <w:rPr>
          <w:rFonts w:hint="eastAsia" w:ascii="黑体" w:hAnsi="Times New Roman" w:eastAsia="黑体" w:cs="Times New Roman"/>
          <w:bCs/>
          <w:color w:val="auto"/>
          <w:sz w:val="24"/>
          <w:szCs w:val="24"/>
          <w:highlight w:val="none"/>
        </w:rPr>
        <w:t xml:space="preserve">投标供应商名称（盖章）             </w:t>
      </w:r>
      <w:r>
        <w:rPr>
          <w:rFonts w:hint="eastAsia" w:ascii="黑体" w:hAnsi="Times New Roman" w:eastAsia="黑体" w:cs="Times New Roman"/>
          <w:bCs/>
          <w:color w:val="auto"/>
          <w:sz w:val="24"/>
          <w:szCs w:val="24"/>
          <w:highlight w:val="none"/>
          <w:lang w:val="en-US" w:eastAsia="zh-CN"/>
        </w:rPr>
        <w:t xml:space="preserve">     </w:t>
      </w:r>
      <w:r>
        <w:rPr>
          <w:rFonts w:hint="eastAsia" w:ascii="黑体" w:hAnsi="Times New Roman" w:eastAsia="黑体" w:cs="Times New Roman"/>
          <w:bCs/>
          <w:color w:val="auto"/>
          <w:sz w:val="24"/>
          <w:szCs w:val="24"/>
          <w:highlight w:val="none"/>
        </w:rPr>
        <w:t xml:space="preserve"> 采购项目编号：</w:t>
      </w:r>
      <w:r>
        <w:rPr>
          <w:rFonts w:hint="eastAsia" w:ascii="黑体" w:hAnsi="Times New Roman" w:eastAsia="黑体" w:cs="Times New Roman"/>
          <w:bCs/>
          <w:color w:val="auto"/>
          <w:sz w:val="24"/>
          <w:szCs w:val="24"/>
          <w:highlight w:val="none"/>
          <w:lang w:eastAsia="zh-CN"/>
        </w:rPr>
        <w:t xml:space="preserve">JSZC-320214-WXZH-G2026-0009</w:t>
      </w:r>
      <w:r/>
    </w:p>
    <w:tbl>
      <w:tblPr>
        <w:tblStyle w:val="683"/>
        <w:tblW w:w="9885" w:type="dxa"/>
        <w:tblInd w:w="0" w:type="dxa"/>
        <w:tblLayout w:type="fixed"/>
        <w:tblCellMar>
          <w:left w:w="0" w:type="dxa"/>
          <w:top w:w="0" w:type="dxa"/>
          <w:right w:w="0"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firstLine="0"/>
              <w:jc w:val="center"/>
              <w:rPr>
                <w:rFonts w:ascii="宋体" w:hAnsi="Times New Roman"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0"/>
              <w:jc w:val="center"/>
              <w:rPr>
                <w:rFonts w:ascii="宋体" w:hAnsi="Times New Roman"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0"/>
              <w:jc w:val="center"/>
              <w:rPr>
                <w:rFonts w:ascii="宋体" w:hAnsi="Times New Roman"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ind w:firstLine="0"/>
              <w:jc w:val="center"/>
              <w:rPr>
                <w:rFonts w:ascii="宋体" w:hAnsi="Times New Roman" w:eastAsia="宋体" w:cs="Times New Roman"/>
                <w:b/>
                <w:bCs/>
                <w:color w:val="auto"/>
                <w:sz w:val="24"/>
                <w:szCs w:val="24"/>
                <w:highlight w:val="none"/>
              </w:rPr>
              <w:outlineLvl w:val="9"/>
            </w:pPr>
            <w:r>
              <w:rPr>
                <w:rFonts w:hint="eastAsia" w:ascii="宋体" w:hAnsi="宋体" w:eastAsia="宋体" w:cs="Times New Roman"/>
                <w:b/>
                <w:bCs/>
                <w:color w:val="auto"/>
                <w:sz w:val="24"/>
                <w:szCs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905" w:type="dxa"/>
            <w:vAlign w:val="center"/>
            <w:textDirection w:val="lrTb"/>
            <w:noWrap/>
          </w:tcPr>
          <w:p>
            <w:pPr>
              <w:ind w:firstLine="0"/>
              <w:jc w:val="center"/>
              <w:rPr>
                <w:rFonts w:ascii="宋体" w:hAnsi="Times New Roman" w:eastAsia="宋体" w:cs="Times New Roman"/>
                <w:bCs/>
                <w:color w:val="auto"/>
                <w:szCs w:val="20"/>
                <w:highlight w:val="none"/>
              </w:rPr>
              <w:outlineLvl w:val="9"/>
            </w:pPr>
            <w:r>
              <w:rPr>
                <w:rFonts w:ascii="宋体" w:hAnsi="Times New Roman" w:eastAsia="宋体" w:cs="Times New Roman"/>
                <w:bCs/>
                <w:color w:val="auto"/>
                <w:szCs w:val="2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0"/>
              <w:jc w:val="both"/>
              <w:rPr>
                <w:rFonts w:ascii="宋体" w:hAnsi="Times New Roman" w:eastAsia="宋体" w:cs="Times New Roman"/>
                <w:bCs/>
                <w:color w:val="auto"/>
                <w:szCs w:val="20"/>
                <w:highlight w:val="none"/>
              </w:rPr>
              <w:outlineLvl w:val="9"/>
            </w:pPr>
            <w:r>
              <w:rPr>
                <w:rFonts w:ascii="宋体" w:hAnsi="Times New Roman" w:eastAsia="宋体" w:cs="Times New Roman"/>
                <w:bCs/>
                <w:color w:val="auto"/>
                <w:szCs w:val="20"/>
                <w:highlight w:val="none"/>
              </w:rPr>
            </w:r>
            <w:r/>
          </w:p>
        </w:tc>
        <w:tc>
          <w:tcPr>
            <w:tcBorders>
              <w:top w:val="single" w:color="auto" w:sz="4" w:space="0"/>
              <w:left w:val="single" w:color="auto" w:sz="4" w:space="0"/>
              <w:bottom w:val="single" w:color="auto" w:sz="4" w:space="0"/>
              <w:right w:val="single" w:color="auto" w:sz="4" w:space="0"/>
            </w:tcBorders>
            <w:tcW w:w="2835" w:type="dxa"/>
            <w:vAlign w:val="center"/>
            <w:textDirection w:val="lrTb"/>
            <w:noWrap/>
          </w:tcPr>
          <w:p>
            <w:pPr>
              <w:ind w:firstLine="0"/>
              <w:jc w:val="center"/>
              <w:rPr>
                <w:rFonts w:ascii="宋体" w:hAnsi="Times New Roman" w:eastAsia="宋体" w:cs="Times New Roman"/>
                <w:bCs/>
                <w:color w:val="auto"/>
                <w:szCs w:val="20"/>
                <w:highlight w:val="none"/>
              </w:rPr>
              <w:outlineLvl w:val="9"/>
            </w:pPr>
            <w:r>
              <w:rPr>
                <w:rFonts w:ascii="宋体" w:hAnsi="Times New Roman" w:eastAsia="宋体" w:cs="Times New Roman"/>
                <w:bCs/>
                <w:color w:val="auto"/>
                <w:szCs w:val="20"/>
                <w:highlight w:val="none"/>
              </w:rPr>
            </w:r>
            <w:r/>
          </w:p>
        </w:tc>
        <w:tc>
          <w:tcPr>
            <w:tcBorders>
              <w:top w:val="single" w:color="auto" w:sz="4" w:space="0"/>
              <w:left w:val="single" w:color="auto" w:sz="4" w:space="0"/>
              <w:bottom w:val="single" w:color="auto" w:sz="4" w:space="0"/>
              <w:right w:val="single" w:color="auto" w:sz="4" w:space="0"/>
            </w:tcBorders>
            <w:tcW w:w="2310" w:type="dxa"/>
            <w:vAlign w:val="center"/>
            <w:textDirection w:val="lrTb"/>
            <w:noWrap/>
          </w:tcPr>
          <w:p>
            <w:pPr>
              <w:ind w:firstLine="0"/>
              <w:jc w:val="center"/>
              <w:rPr>
                <w:rFonts w:ascii="宋体" w:hAnsi="Times New Roman" w:eastAsia="宋体" w:cs="Times New Roman"/>
                <w:bCs/>
                <w:color w:val="auto"/>
                <w:szCs w:val="20"/>
                <w:highlight w:val="none"/>
              </w:rPr>
              <w:outlineLvl w:val="9"/>
            </w:pPr>
            <w:r>
              <w:rPr>
                <w:rFonts w:ascii="宋体" w:hAnsi="Times New Roman" w:eastAsia="宋体" w:cs="Times New Roman"/>
                <w:bCs/>
                <w:color w:val="auto"/>
                <w:szCs w:val="20"/>
                <w:highlight w:val="none"/>
              </w:rPr>
            </w:r>
            <w:r/>
          </w:p>
        </w:tc>
      </w:tr>
    </w:tbl>
    <w:p>
      <w:pPr>
        <w:ind w:firstLine="0"/>
        <w:jc w:val="both"/>
        <w:rPr>
          <w:rFonts w:ascii="宋体" w:hAnsi="Times New Roman" w:eastAsia="宋体" w:cs="Times New Roman"/>
          <w:b/>
          <w:color w:val="auto"/>
          <w:sz w:val="24"/>
          <w:szCs w:val="24"/>
          <w:highlight w:val="none"/>
        </w:rPr>
        <w:outlineLvl w:val="9"/>
      </w:pPr>
      <w:r>
        <w:rPr>
          <w:rFonts w:ascii="宋体" w:hAnsi="Times New Roman" w:eastAsia="宋体" w:cs="Times New Roman"/>
          <w:b/>
          <w:color w:val="auto"/>
          <w:sz w:val="24"/>
          <w:szCs w:val="24"/>
          <w:highlight w:val="none"/>
        </w:rPr>
      </w:r>
      <w:r/>
    </w:p>
    <w:p>
      <w:pPr>
        <w:ind w:firstLine="0"/>
        <w:jc w:val="both"/>
        <w:rPr>
          <w:rFonts w:ascii="Times New Roman" w:hAnsi="Times New Roman" w:eastAsia="宋体" w:cs="Times New Roman"/>
          <w:b/>
          <w:bCs/>
          <w:color w:val="auto"/>
          <w:sz w:val="24"/>
          <w:szCs w:val="24"/>
          <w:highlight w:val="none"/>
        </w:rPr>
        <w:outlineLvl w:val="9"/>
      </w:pPr>
      <w:r>
        <w:rPr>
          <w:rFonts w:hint="eastAsia" w:ascii="Times New Roman" w:hAnsi="Times New Roman" w:eastAsia="宋体" w:cs="Times New Roman"/>
          <w:b/>
          <w:bCs/>
          <w:color w:val="auto"/>
          <w:sz w:val="24"/>
          <w:szCs w:val="24"/>
          <w:highlight w:val="none"/>
        </w:rPr>
        <w:t xml:space="preserve">法定代表人或法定代表人授权代表签字或盖章：</w:t>
      </w:r>
      <w:r/>
    </w:p>
    <w:p>
      <w:pPr>
        <w:ind w:firstLine="0"/>
        <w:jc w:val="both"/>
        <w:rPr>
          <w:rFonts w:ascii="宋体" w:hAnsi="Times New Roman" w:eastAsia="宋体" w:cs="Times New Roman"/>
          <w:bCs/>
          <w:color w:val="auto"/>
          <w:sz w:val="30"/>
          <w:szCs w:val="20"/>
          <w:highlight w:val="none"/>
        </w:rPr>
        <w:outlineLvl w:val="9"/>
      </w:pPr>
      <w:r>
        <w:rPr>
          <w:rFonts w:ascii="宋体" w:hAnsi="Times New Roman" w:eastAsia="宋体" w:cs="Times New Roman"/>
          <w:bCs/>
          <w:color w:val="auto"/>
          <w:sz w:val="30"/>
          <w:szCs w:val="20"/>
          <w:highlight w:val="none"/>
        </w:rPr>
      </w:r>
      <w:r/>
    </w:p>
    <w:p>
      <w:pPr>
        <w:ind w:firstLine="0"/>
        <w:jc w:val="both"/>
        <w:rPr>
          <w:rFonts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注：（</w:t>
      </w:r>
      <w:r>
        <w:rPr>
          <w:rFonts w:ascii="宋体" w:hAnsi="宋体" w:eastAsia="宋体" w:cs="Times New Roman"/>
          <w:bCs/>
          <w:color w:val="auto"/>
          <w:sz w:val="24"/>
          <w:szCs w:val="24"/>
          <w:highlight w:val="none"/>
        </w:rPr>
        <w:t xml:space="preserve">1</w:t>
      </w:r>
      <w:r>
        <w:rPr>
          <w:rFonts w:hint="eastAsia" w:ascii="宋体" w:hAnsi="宋体" w:eastAsia="宋体" w:cs="Times New Roman"/>
          <w:bCs/>
          <w:color w:val="auto"/>
          <w:sz w:val="24"/>
          <w:szCs w:val="24"/>
          <w:highlight w:val="none"/>
        </w:rPr>
        <w:t xml:space="preserve">）本表不得删除；</w:t>
      </w:r>
      <w:r/>
    </w:p>
    <w:p>
      <w:pPr>
        <w:ind w:firstLine="480"/>
        <w:jc w:val="both"/>
        <w:keepLines w:val="0"/>
        <w:keepNext w:val="0"/>
        <w:pageBreakBefore w:val="0"/>
        <w:widowControl w:val="off"/>
        <w:rPr>
          <w:rFonts w:ascii="宋体" w:hAnsi="宋体"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w:t>
      </w:r>
      <w:r>
        <w:rPr>
          <w:rFonts w:ascii="宋体" w:hAnsi="宋体" w:eastAsia="宋体" w:cs="Times New Roman"/>
          <w:bCs/>
          <w:color w:val="auto"/>
          <w:sz w:val="24"/>
          <w:szCs w:val="24"/>
          <w:highlight w:val="none"/>
        </w:rPr>
        <w:t xml:space="preserve">2</w:t>
      </w:r>
      <w:r>
        <w:rPr>
          <w:rFonts w:hint="eastAsia" w:ascii="宋体" w:hAnsi="宋体" w:eastAsia="宋体" w:cs="Times New Roman"/>
          <w:bCs/>
          <w:color w:val="auto"/>
          <w:sz w:val="24"/>
          <w:szCs w:val="24"/>
          <w:highlight w:val="none"/>
        </w:rPr>
        <w:t xml:space="preserve">）如无任何服务偏离，请于本表“偏离说明”中注明“无偏离”；</w:t>
      </w:r>
      <w:r/>
    </w:p>
    <w:p>
      <w:pPr>
        <w:ind w:firstLine="480"/>
        <w:jc w:val="both"/>
        <w:keepLines w:val="0"/>
        <w:keepNext w:val="0"/>
        <w:pageBreakBefore w:val="0"/>
        <w:widowControl w:val="off"/>
        <w:rPr>
          <w:rFonts w:ascii="宋体" w:hAnsi="Times New Roman" w:eastAsia="宋体" w:cs="Times New Roman"/>
          <w:bCs/>
          <w:color w:val="auto"/>
          <w:sz w:val="24"/>
          <w:szCs w:val="24"/>
          <w:highlight w:val="none"/>
        </w:rPr>
        <w:outlineLvl w:val="9"/>
      </w:pPr>
      <w:r>
        <w:rPr>
          <w:rFonts w:hint="eastAsia" w:ascii="宋体" w:hAnsi="宋体" w:eastAsia="宋体" w:cs="Times New Roman"/>
          <w:bCs/>
          <w:color w:val="auto"/>
          <w:sz w:val="24"/>
          <w:szCs w:val="24"/>
          <w:highlight w:val="none"/>
        </w:rPr>
        <w:t xml:space="preserve">（3）如有服务偏离项，请于本表中列明偏离内容，如需要可自行延长，其余无偏离内容不须赘述。</w:t>
      </w:r>
      <w:r/>
    </w:p>
    <w:p>
      <w:pPr>
        <w:ind w:firstLine="0"/>
        <w:jc w:val="both"/>
        <w:rPr>
          <w:rFonts w:ascii="Times New Roman" w:hAnsi="Times New Roman" w:eastAsia="黑体" w:cs="Times New Roman"/>
          <w:bCs/>
          <w:color w:val="auto"/>
          <w:sz w:val="24"/>
          <w:szCs w:val="24"/>
          <w:highlight w:val="none"/>
        </w:rPr>
        <w:outlineLvl w:val="9"/>
      </w:pPr>
      <w:r>
        <w:rPr>
          <w:rFonts w:hint="eastAsia" w:ascii="Times New Roman" w:hAnsi="Times New Roman" w:eastAsia="黑体" w:cs="Times New Roman"/>
          <w:bCs/>
          <w:color w:val="auto"/>
          <w:sz w:val="24"/>
          <w:szCs w:val="24"/>
          <w:highlight w:val="none"/>
        </w:rPr>
        <w:br w:type="page" w:clear="all"/>
      </w:r>
      <w:r/>
    </w:p>
    <w:p>
      <w:pPr>
        <w:ind w:firstLine="0"/>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（十三）技术方案（格式）</w:t>
      </w:r>
      <w:r/>
    </w:p>
    <w:p>
      <w:pPr>
        <w:ind w:firstLine="480"/>
        <w:jc w:val="center"/>
        <w:spacing w:line="360" w:lineRule="auto"/>
        <w:rPr>
          <w:rFonts w:ascii="Times New Roman" w:hAnsi="Times New Roman" w:eastAsia="宋体" w:cs="Times New Roman"/>
          <w:b/>
          <w:bCs/>
          <w:color w:val="auto"/>
          <w:sz w:val="24"/>
          <w:szCs w:val="24"/>
          <w:highlight w:val="none"/>
        </w:rPr>
        <w:outlineLvl w:val="9"/>
      </w:pPr>
      <w:r>
        <w:rPr>
          <w:rFonts w:ascii="Times New Roman" w:hAnsi="Times New Roman" w:eastAsia="宋体" w:cs="Times New Roman"/>
          <w:b/>
          <w:bCs/>
          <w:color w:val="auto"/>
          <w:sz w:val="24"/>
          <w:szCs w:val="24"/>
          <w:highlight w:val="none"/>
        </w:rPr>
        <w:t xml:space="preserve">技术方案</w:t>
      </w:r>
      <w:r/>
    </w:p>
    <w:p>
      <w:pPr>
        <w:ind w:firstLine="0"/>
        <w:jc w:val="both"/>
        <w:widowControl w:val="off"/>
        <w:rPr>
          <w:rFonts w:hint="default" w:ascii="Times New Roman" w:hAnsi="Times New Roman" w:eastAsia="宋体" w:cs="Times New Roman"/>
          <w:color w:val="auto"/>
          <w:sz w:val="24"/>
          <w:szCs w:val="21"/>
          <w:highlight w:val="none"/>
          <w:lang w:val="en-US" w:eastAsia="zh-CN" w:bidi="ar-SA"/>
        </w:rPr>
      </w:pPr>
      <w:r>
        <w:rPr>
          <w:rFonts w:hint="default" w:ascii="Times New Roman" w:hAnsi="Times New Roman" w:eastAsia="宋体" w:cs="Times New Roman"/>
          <w:color w:val="auto"/>
          <w:sz w:val="24"/>
          <w:szCs w:val="21"/>
          <w:highlight w:val="none"/>
          <w:lang w:val="en-US" w:eastAsia="zh-CN" w:bidi="ar-SA"/>
        </w:rPr>
        <w:t xml:space="preserve">投标供应商应按评分点编制完整的服务方案，以便评审。</w:t>
      </w:r>
      <w:r/>
    </w:p>
    <w:p>
      <w:pPr>
        <w:ind w:firstLine="0"/>
        <w:jc w:val="both"/>
        <w:widowControl w:val="off"/>
        <w:rPr>
          <w:rFonts w:ascii="Times New Roman" w:hAnsi="Times New Roman" w:eastAsia="宋体" w:cs="Times New Roman"/>
          <w:bCs/>
          <w:color w:val="auto"/>
          <w:sz w:val="24"/>
          <w:szCs w:val="24"/>
          <w:highlight w:val="none"/>
        </w:rPr>
        <w:outlineLvl w:val="9"/>
      </w:pPr>
      <w:r>
        <w:rPr>
          <w:rFonts w:ascii="Times New Roman" w:hAnsi="Times New Roman" w:eastAsia="宋体" w:cs="Times New Roman"/>
          <w:b/>
          <w:bCs/>
          <w:color w:val="auto"/>
          <w:sz w:val="24"/>
          <w:szCs w:val="20"/>
          <w:highlight w:val="none"/>
          <w:lang w:val="en-US" w:eastAsia="zh-CN" w:bidi="ar-SA"/>
        </w:rPr>
        <w:t xml:space="preserve">（格式自拟）</w:t>
      </w:r>
      <w:r/>
    </w:p>
    <w:p>
      <w:pPr>
        <w:ind w:firstLine="482"/>
        <w:jc w:val="both"/>
        <w:spacing w:line="360" w:lineRule="auto"/>
        <w:rPr>
          <w:rFonts w:ascii="宋体" w:hAnsi="宋体" w:eastAsia="黑体" w:cs="Times New Roman"/>
          <w:b/>
          <w:bCs/>
          <w:color w:val="auto"/>
          <w:sz w:val="24"/>
          <w:szCs w:val="24"/>
          <w:highlight w:val="none"/>
        </w:rPr>
        <w:outlineLvl w:val="9"/>
      </w:pPr>
      <w:r>
        <w:rPr>
          <w:rFonts w:ascii="宋体" w:hAnsi="宋体" w:eastAsia="黑体" w:cs="Times New Roman"/>
          <w:b/>
          <w:bCs/>
          <w:color w:val="auto"/>
          <w:sz w:val="24"/>
          <w:szCs w:val="24"/>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headerReference w:type="default" r:id="rId9"/>
      <w:footerReference w:type="default" r:id="rId10"/>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Calibri">
    <w:panose1 w:val="020F05020202040302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1"/>
      <w:ind w:firstLine="360"/>
    </w:pPr>
    <w:r/>
    <w:r/>
  </w:p>
  <w:p>
    <w:pPr>
      <w:pStyle w:val="70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3"/>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89"/>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07"/>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pStyle w:val="673"/>
      <w:isLgl w:val="false"/>
      <w:suff w:val="tab"/>
      <w:lvlText w:val="第%1部分"/>
      <w:lvlJc w:val="left"/>
      <w:pPr>
        <w:ind w:left="425" w:hanging="425"/>
        <w:tabs>
          <w:tab w:val="left" w:pos="1800" w:leader="none"/>
        </w:tabs>
      </w:pPr>
      <w:rPr>
        <w:rFonts w:hint="eastAsia"/>
      </w:rPr>
    </w:lvl>
    <w:lvl w:ilvl="1">
      <w:start w:val="1"/>
      <w:numFmt w:val="decimal"/>
      <w:pStyle w:val="674"/>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5">
    <w:multiLevelType w:val="hybridMultilevel"/>
    <w:lvl w:ilvl="0">
      <w:start w:val="1"/>
      <w:numFmt w:val="bullet"/>
      <w:pStyle w:val="879"/>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6">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3"/>
  </w:num>
  <w:num w:numId="2">
    <w:abstractNumId w:val="1"/>
  </w:num>
  <w:num w:numId="3">
    <w:abstractNumId w:val="5"/>
  </w:num>
  <w:num w:numId="4">
    <w:abstractNumId w:val="0"/>
  </w:num>
  <w:num w:numId="5">
    <w:abstractNumId w:val="4"/>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2" w:default="1">
    <w:name w:val="Normal"/>
    <w:next w:val="684"/>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673">
    <w:name w:val="Heading 1"/>
    <w:basedOn w:val="672"/>
    <w:next w:val="672"/>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674">
    <w:name w:val="Heading 2"/>
    <w:basedOn w:val="672"/>
    <w:next w:val="672"/>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675">
    <w:name w:val="Heading 3"/>
    <w:basedOn w:val="672"/>
    <w:next w:val="672"/>
    <w:uiPriority w:val="99"/>
    <w:qFormat/>
    <w:pPr>
      <w:ind w:firstLine="640"/>
      <w:jc w:val="center"/>
      <w:keepLines/>
      <w:keepNext/>
      <w:spacing w:line="415" w:lineRule="auto"/>
      <w:outlineLvl w:val="2"/>
    </w:pPr>
    <w:rPr>
      <w:rFonts w:ascii="黑体" w:eastAsia="黑体" w:cs="黑体"/>
      <w:sz w:val="32"/>
      <w:szCs w:val="32"/>
    </w:rPr>
  </w:style>
  <w:style w:type="paragraph" w:styleId="676">
    <w:name w:val="Heading 4"/>
    <w:basedOn w:val="672"/>
    <w:next w:val="672"/>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677">
    <w:name w:val="Heading 5"/>
    <w:basedOn w:val="672"/>
    <w:next w:val="672"/>
    <w:link w:val="734"/>
    <w:uiPriority w:val="9"/>
    <w:unhideWhenUsed/>
    <w:qFormat/>
    <w:pPr>
      <w:keepLines/>
      <w:keepNext/>
      <w:spacing w:before="320" w:after="200"/>
      <w:outlineLvl w:val="4"/>
    </w:pPr>
    <w:rPr>
      <w:rFonts w:ascii="Arial" w:hAnsi="Arial" w:eastAsia="Arial" w:cs="Arial"/>
      <w:b/>
      <w:bCs/>
      <w:sz w:val="24"/>
      <w:szCs w:val="24"/>
    </w:rPr>
  </w:style>
  <w:style w:type="paragraph" w:styleId="678">
    <w:name w:val="Heading 6"/>
    <w:basedOn w:val="672"/>
    <w:next w:val="672"/>
    <w:link w:val="735"/>
    <w:uiPriority w:val="9"/>
    <w:unhideWhenUsed/>
    <w:qFormat/>
    <w:pPr>
      <w:keepLines/>
      <w:keepNext/>
      <w:spacing w:before="320" w:after="200"/>
      <w:outlineLvl w:val="5"/>
    </w:pPr>
    <w:rPr>
      <w:rFonts w:ascii="Arial" w:hAnsi="Arial" w:eastAsia="Arial" w:cs="Arial"/>
      <w:b/>
      <w:bCs/>
      <w:sz w:val="22"/>
      <w:szCs w:val="22"/>
    </w:rPr>
  </w:style>
  <w:style w:type="paragraph" w:styleId="679">
    <w:name w:val="Heading 7"/>
    <w:basedOn w:val="672"/>
    <w:next w:val="672"/>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80">
    <w:name w:val="Heading 8"/>
    <w:basedOn w:val="672"/>
    <w:next w:val="672"/>
    <w:link w:val="737"/>
    <w:uiPriority w:val="9"/>
    <w:unhideWhenUsed/>
    <w:qFormat/>
    <w:pPr>
      <w:keepLines/>
      <w:keepNext/>
      <w:spacing w:before="320" w:after="200"/>
      <w:outlineLvl w:val="7"/>
    </w:pPr>
    <w:rPr>
      <w:rFonts w:ascii="Arial" w:hAnsi="Arial" w:eastAsia="Arial" w:cs="Arial"/>
      <w:i/>
      <w:iCs/>
      <w:sz w:val="22"/>
      <w:szCs w:val="22"/>
    </w:rPr>
  </w:style>
  <w:style w:type="paragraph" w:styleId="681">
    <w:name w:val="Heading 9"/>
    <w:basedOn w:val="672"/>
    <w:next w:val="672"/>
    <w:link w:val="738"/>
    <w:uiPriority w:val="9"/>
    <w:unhideWhenUsed/>
    <w:qFormat/>
    <w:pPr>
      <w:keepLines/>
      <w:keepNext/>
      <w:spacing w:before="320" w:after="200"/>
      <w:outlineLvl w:val="8"/>
    </w:pPr>
    <w:rPr>
      <w:rFonts w:ascii="Arial" w:hAnsi="Arial" w:eastAsia="Arial" w:cs="Arial"/>
      <w:i/>
      <w:iCs/>
      <w:sz w:val="21"/>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customStyle="1">
    <w:name w:val="正文文本11"/>
    <w:uiPriority w:val="99"/>
    <w:qFormat/>
    <w:pPr>
      <w:jc w:val="both"/>
      <w:widowControl w:val="off"/>
    </w:pPr>
    <w:rPr>
      <w:rFonts w:hint="default" w:ascii="华文中宋" w:hAnsi="Calibri" w:eastAsia="华文中宋" w:cs="Times New Roman"/>
      <w:bCs/>
      <w:sz w:val="28"/>
      <w:lang w:val="en-US" w:eastAsia="zh-CN" w:bidi="ar-SA"/>
    </w:rPr>
  </w:style>
  <w:style w:type="paragraph" w:styleId="685">
    <w:name w:val="toc 7"/>
    <w:basedOn w:val="672"/>
    <w:next w:val="672"/>
    <w:uiPriority w:val="39"/>
    <w:unhideWhenUsed/>
    <w:qFormat/>
    <w:pPr>
      <w:ind w:left="1701" w:right="0" w:firstLine="0"/>
      <w:spacing w:after="57"/>
    </w:pPr>
  </w:style>
  <w:style w:type="paragraph" w:styleId="686">
    <w:name w:val="Normal Indent"/>
    <w:basedOn w:val="672"/>
    <w:uiPriority w:val="99"/>
    <w:qFormat/>
    <w:pPr>
      <w:widowControl/>
    </w:pPr>
    <w:rPr>
      <w:sz w:val="20"/>
      <w:szCs w:val="20"/>
    </w:rPr>
  </w:style>
  <w:style w:type="paragraph" w:styleId="687">
    <w:name w:val="Caption"/>
    <w:basedOn w:val="672"/>
    <w:next w:val="672"/>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88">
    <w:name w:val="Document Map"/>
    <w:basedOn w:val="672"/>
    <w:uiPriority w:val="0"/>
    <w:qFormat/>
    <w:pPr>
      <w:shd w:val="clear" w:color="auto" w:fill="000080"/>
    </w:pPr>
  </w:style>
  <w:style w:type="paragraph" w:styleId="689">
    <w:name w:val="annotation text"/>
    <w:basedOn w:val="672"/>
    <w:link w:val="894"/>
    <w:uiPriority w:val="99"/>
    <w:semiHidden/>
    <w:qFormat/>
  </w:style>
  <w:style w:type="paragraph" w:styleId="690">
    <w:name w:val="Body Text"/>
    <w:basedOn w:val="672"/>
    <w:next w:val="691"/>
    <w:uiPriority w:val="99"/>
    <w:qFormat/>
    <w:pPr>
      <w:ind w:firstLine="560"/>
      <w:jc w:val="center"/>
    </w:pPr>
    <w:rPr>
      <w:rFonts w:ascii="仿宋_GB2312" w:eastAsia="仿宋_GB2312" w:cs="仿宋_GB2312"/>
      <w:sz w:val="28"/>
      <w:szCs w:val="28"/>
    </w:rPr>
  </w:style>
  <w:style w:type="paragraph" w:styleId="691">
    <w:name w:val="toc 2"/>
    <w:basedOn w:val="672"/>
    <w:next w:val="672"/>
    <w:uiPriority w:val="0"/>
    <w:qFormat/>
    <w:pPr>
      <w:ind w:left="210"/>
      <w:spacing w:line="288" w:lineRule="auto"/>
    </w:pPr>
    <w:rPr>
      <w:sz w:val="20"/>
      <w:szCs w:val="20"/>
    </w:rPr>
  </w:style>
  <w:style w:type="paragraph" w:styleId="692">
    <w:name w:val="Body Text Indent"/>
    <w:basedOn w:val="672"/>
    <w:uiPriority w:val="0"/>
    <w:qFormat/>
    <w:pPr>
      <w:ind w:left="156"/>
      <w:spacing w:line="300" w:lineRule="auto"/>
      <w:widowControl/>
    </w:pPr>
    <w:rPr>
      <w:rFonts w:ascii="仿宋_GB2312" w:eastAsia="仿宋_GB2312"/>
      <w:sz w:val="28"/>
    </w:rPr>
  </w:style>
  <w:style w:type="paragraph" w:styleId="693">
    <w:name w:val="Block Text"/>
    <w:basedOn w:val="672"/>
    <w:uiPriority w:val="99"/>
    <w:qFormat/>
    <w:pPr>
      <w:ind w:left="420" w:right="33"/>
    </w:pPr>
    <w:rPr>
      <w:sz w:val="24"/>
      <w:szCs w:val="24"/>
    </w:rPr>
  </w:style>
  <w:style w:type="paragraph" w:styleId="694">
    <w:name w:val="index 4"/>
    <w:basedOn w:val="672"/>
    <w:next w:val="672"/>
    <w:uiPriority w:val="99"/>
    <w:qFormat/>
    <w:pPr>
      <w:ind w:left="600"/>
    </w:pPr>
    <w:rPr>
      <w:szCs w:val="24"/>
    </w:rPr>
  </w:style>
  <w:style w:type="paragraph" w:styleId="695">
    <w:name w:val="toc 5"/>
    <w:basedOn w:val="672"/>
    <w:next w:val="672"/>
    <w:uiPriority w:val="39"/>
    <w:unhideWhenUsed/>
    <w:qFormat/>
    <w:pPr>
      <w:ind w:left="1134" w:right="0" w:firstLine="0"/>
      <w:spacing w:after="57"/>
    </w:pPr>
  </w:style>
  <w:style w:type="paragraph" w:styleId="696">
    <w:name w:val="toc 3"/>
    <w:basedOn w:val="672"/>
    <w:next w:val="672"/>
    <w:uiPriority w:val="39"/>
    <w:unhideWhenUsed/>
    <w:qFormat/>
    <w:pPr>
      <w:ind w:left="567" w:right="0" w:firstLine="0"/>
      <w:spacing w:after="57"/>
    </w:pPr>
  </w:style>
  <w:style w:type="paragraph" w:styleId="697">
    <w:name w:val="Plain Text"/>
    <w:basedOn w:val="672"/>
    <w:uiPriority w:val="99"/>
    <w:qFormat/>
    <w:rPr>
      <w:rFonts w:ascii="宋体" w:cs="宋体"/>
    </w:rPr>
  </w:style>
  <w:style w:type="paragraph" w:styleId="698">
    <w:name w:val="toc 8"/>
    <w:basedOn w:val="672"/>
    <w:next w:val="672"/>
    <w:uiPriority w:val="39"/>
    <w:unhideWhenUsed/>
    <w:qFormat/>
    <w:pPr>
      <w:ind w:left="1984" w:right="0" w:firstLine="0"/>
      <w:spacing w:after="57"/>
    </w:pPr>
  </w:style>
  <w:style w:type="paragraph" w:styleId="699">
    <w:name w:val="endnote text"/>
    <w:basedOn w:val="672"/>
    <w:link w:val="875"/>
    <w:uiPriority w:val="99"/>
    <w:semiHidden/>
    <w:unhideWhenUsed/>
    <w:qFormat/>
    <w:pPr>
      <w:spacing w:after="0" w:line="240" w:lineRule="auto"/>
    </w:pPr>
    <w:rPr>
      <w:sz w:val="20"/>
    </w:rPr>
  </w:style>
  <w:style w:type="paragraph" w:styleId="700">
    <w:name w:val="Balloon Text"/>
    <w:basedOn w:val="672"/>
    <w:link w:val="896"/>
    <w:uiPriority w:val="0"/>
    <w:qFormat/>
    <w:rPr>
      <w:sz w:val="18"/>
      <w:szCs w:val="18"/>
    </w:rPr>
  </w:style>
  <w:style w:type="paragraph" w:styleId="701">
    <w:name w:val="Footer"/>
    <w:basedOn w:val="672"/>
    <w:uiPriority w:val="99"/>
    <w:qFormat/>
    <w:pPr>
      <w:tabs>
        <w:tab w:val="center" w:pos="4153" w:leader="none"/>
        <w:tab w:val="right" w:pos="8306" w:leader="none"/>
      </w:tabs>
    </w:pPr>
    <w:rPr>
      <w:sz w:val="18"/>
      <w:szCs w:val="18"/>
    </w:rPr>
  </w:style>
  <w:style w:type="paragraph" w:styleId="702">
    <w:name w:val="envelope return"/>
    <w:basedOn w:val="672"/>
    <w:uiPriority w:val="0"/>
    <w:qFormat/>
    <w:rPr>
      <w:rFonts w:ascii="Arial" w:hAnsi="Arial"/>
    </w:rPr>
  </w:style>
  <w:style w:type="paragraph" w:styleId="703">
    <w:name w:val="Header"/>
    <w:basedOn w:val="672"/>
    <w:link w:val="910"/>
    <w:uiPriority w:val="0"/>
    <w:qFormat/>
    <w:pPr>
      <w:jc w:val="center"/>
      <w:tabs>
        <w:tab w:val="center" w:pos="4153" w:leader="none"/>
        <w:tab w:val="right" w:pos="8306" w:leader="none"/>
      </w:tabs>
      <w:pBdr>
        <w:bottom w:val="single" w:color="auto" w:sz="6" w:space="1"/>
      </w:pBdr>
    </w:pPr>
    <w:rPr>
      <w:sz w:val="18"/>
      <w:szCs w:val="18"/>
    </w:rPr>
  </w:style>
  <w:style w:type="paragraph" w:styleId="704">
    <w:name w:val="toc 1"/>
    <w:basedOn w:val="672"/>
    <w:next w:val="672"/>
    <w:uiPriority w:val="39"/>
    <w:unhideWhenUsed/>
    <w:qFormat/>
    <w:pPr>
      <w:ind w:left="0" w:right="0" w:firstLine="0"/>
      <w:spacing w:after="57"/>
    </w:pPr>
  </w:style>
  <w:style w:type="paragraph" w:styleId="705">
    <w:name w:val="toc 4"/>
    <w:basedOn w:val="672"/>
    <w:next w:val="672"/>
    <w:uiPriority w:val="39"/>
    <w:unhideWhenUsed/>
    <w:qFormat/>
    <w:pPr>
      <w:ind w:left="850" w:right="0" w:firstLine="0"/>
      <w:spacing w:after="57"/>
    </w:pPr>
  </w:style>
  <w:style w:type="paragraph" w:styleId="706">
    <w:name w:val="Subtitle"/>
    <w:basedOn w:val="672"/>
    <w:link w:val="741"/>
    <w:uiPriority w:val="11"/>
    <w:qFormat/>
    <w:pPr>
      <w:spacing w:before="200" w:after="200"/>
    </w:pPr>
    <w:rPr>
      <w:sz w:val="24"/>
      <w:szCs w:val="24"/>
    </w:rPr>
  </w:style>
  <w:style w:type="paragraph" w:styleId="707">
    <w:name w:val="List"/>
    <w:basedOn w:val="672"/>
    <w:uiPriority w:val="0"/>
    <w:qFormat/>
    <w:pPr>
      <w:numPr>
        <w:ilvl w:val="0"/>
        <w:numId w:val="2"/>
      </w:numPr>
      <w:spacing w:after="20" w:line="288" w:lineRule="auto"/>
    </w:pPr>
    <w:rPr>
      <w:szCs w:val="20"/>
      <w:lang w:val="en-GB"/>
    </w:rPr>
  </w:style>
  <w:style w:type="paragraph" w:styleId="708">
    <w:name w:val="footnote text"/>
    <w:basedOn w:val="672"/>
    <w:link w:val="874"/>
    <w:uiPriority w:val="99"/>
    <w:semiHidden/>
    <w:unhideWhenUsed/>
    <w:qFormat/>
    <w:pPr>
      <w:spacing w:after="40" w:line="240" w:lineRule="auto"/>
    </w:pPr>
    <w:rPr>
      <w:sz w:val="18"/>
    </w:rPr>
  </w:style>
  <w:style w:type="paragraph" w:styleId="709">
    <w:name w:val="toc 6"/>
    <w:basedOn w:val="672"/>
    <w:next w:val="672"/>
    <w:uiPriority w:val="39"/>
    <w:unhideWhenUsed/>
    <w:qFormat/>
    <w:pPr>
      <w:ind w:left="1417" w:right="0" w:firstLine="0"/>
      <w:spacing w:after="57"/>
    </w:pPr>
  </w:style>
  <w:style w:type="paragraph" w:styleId="710">
    <w:name w:val="table of figures"/>
    <w:basedOn w:val="672"/>
    <w:next w:val="672"/>
    <w:uiPriority w:val="99"/>
    <w:unhideWhenUsed/>
    <w:qFormat/>
    <w:pPr>
      <w:spacing w:after="0" w:afterAutospacing="0"/>
    </w:pPr>
  </w:style>
  <w:style w:type="paragraph" w:styleId="711">
    <w:name w:val="toc 9"/>
    <w:basedOn w:val="672"/>
    <w:next w:val="672"/>
    <w:uiPriority w:val="39"/>
    <w:unhideWhenUsed/>
    <w:qFormat/>
    <w:pPr>
      <w:ind w:left="2268" w:right="0" w:firstLine="0"/>
      <w:spacing w:after="57"/>
    </w:pPr>
  </w:style>
  <w:style w:type="paragraph" w:styleId="712">
    <w:name w:val="Body Text 2"/>
    <w:basedOn w:val="672"/>
    <w:uiPriority w:val="0"/>
    <w:qFormat/>
    <w:pPr>
      <w:spacing w:after="120" w:line="480" w:lineRule="auto"/>
    </w:pPr>
    <w:rPr>
      <w:rFonts w:ascii="Calibri" w:hAnsi="Calibri"/>
    </w:rPr>
  </w:style>
  <w:style w:type="paragraph" w:styleId="713">
    <w:name w:val="HTML Preformatted"/>
    <w:basedOn w:val="672"/>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14">
    <w:name w:val="Normal (Web)"/>
    <w:basedOn w:val="672"/>
    <w:link w:val="909"/>
    <w:uiPriority w:val="0"/>
    <w:qFormat/>
    <w:pPr>
      <w:ind w:firstLine="480"/>
      <w:spacing w:before="100" w:beforeAutospacing="1" w:after="100" w:afterAutospacing="1" w:line="288" w:lineRule="auto"/>
      <w:widowControl/>
      <w:outlineLvl w:val="1"/>
    </w:pPr>
    <w:rPr>
      <w:rFonts w:hAnsi="宋体"/>
      <w:sz w:val="24"/>
      <w:szCs w:val="24"/>
    </w:rPr>
  </w:style>
  <w:style w:type="paragraph" w:styleId="715">
    <w:name w:val="Title"/>
    <w:basedOn w:val="672"/>
    <w:uiPriority w:val="99"/>
    <w:qFormat/>
    <w:pPr>
      <w:jc w:val="center"/>
      <w:spacing w:line="288" w:lineRule="auto"/>
    </w:pPr>
    <w:rPr>
      <w:rFonts w:ascii="Arial" w:hAnsi="Arial" w:cs="Arial"/>
      <w:b/>
      <w:bCs/>
      <w:sz w:val="32"/>
      <w:szCs w:val="32"/>
    </w:rPr>
  </w:style>
  <w:style w:type="paragraph" w:styleId="716">
    <w:name w:val="annotation subject"/>
    <w:basedOn w:val="689"/>
    <w:next w:val="689"/>
    <w:link w:val="895"/>
    <w:uiPriority w:val="0"/>
    <w:qFormat/>
    <w:rPr>
      <w:b/>
      <w:bCs/>
    </w:rPr>
  </w:style>
  <w:style w:type="paragraph" w:styleId="717">
    <w:name w:val="Body Text First Indent"/>
    <w:basedOn w:val="690"/>
    <w:uiPriority w:val="0"/>
    <w:qFormat/>
    <w:pPr>
      <w:ind w:firstLine="420"/>
      <w:spacing w:after="120" w:line="440" w:lineRule="exact"/>
    </w:pPr>
    <w:rPr>
      <w:rFonts w:ascii="宋体"/>
      <w:sz w:val="24"/>
    </w:rPr>
  </w:style>
  <w:style w:type="paragraph" w:styleId="718">
    <w:name w:val="Body Text First Indent 2"/>
    <w:basedOn w:val="692"/>
    <w:uiPriority w:val="0"/>
    <w:qFormat/>
    <w:pPr>
      <w:ind w:left="0" w:firstLine="210"/>
      <w:spacing w:line="240" w:lineRule="auto"/>
      <w:widowControl w:val="off"/>
    </w:pPr>
    <w:rPr>
      <w:rFonts w:ascii="Times New Roman" w:hAnsi="宋体" w:eastAsia="宋体"/>
      <w:color w:val="000000"/>
      <w:spacing w:val="-8"/>
      <w:sz w:val="21"/>
      <w:szCs w:val="24"/>
    </w:rPr>
  </w:style>
  <w:style w:type="table" w:styleId="719">
    <w:name w:val="Table Grid"/>
    <w:basedOn w:val="68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basedOn w:val="682"/>
    <w:uiPriority w:val="0"/>
    <w:qFormat/>
    <w:rPr>
      <w:b/>
      <w:sz w:val="24"/>
      <w:szCs w:val="24"/>
    </w:rPr>
  </w:style>
  <w:style w:type="character" w:styleId="721">
    <w:name w:val="endnote reference"/>
    <w:basedOn w:val="682"/>
    <w:uiPriority w:val="99"/>
    <w:semiHidden/>
    <w:unhideWhenUsed/>
    <w:qFormat/>
    <w:rPr>
      <w:vertAlign w:val="superscript"/>
    </w:rPr>
  </w:style>
  <w:style w:type="character" w:styleId="722">
    <w:name w:val="page number"/>
    <w:basedOn w:val="682"/>
    <w:uiPriority w:val="0"/>
    <w:qFormat/>
  </w:style>
  <w:style w:type="character" w:styleId="723">
    <w:name w:val="FollowedHyperlink"/>
    <w:basedOn w:val="682"/>
    <w:uiPriority w:val="0"/>
    <w:qFormat/>
    <w:rPr>
      <w:color w:val="551a8b"/>
      <w:u w:val="single"/>
    </w:rPr>
  </w:style>
  <w:style w:type="character" w:styleId="724">
    <w:name w:val="Emphasis"/>
    <w:basedOn w:val="682"/>
    <w:uiPriority w:val="0"/>
    <w:qFormat/>
    <w:rPr>
      <w:color w:val="d73130"/>
      <w:sz w:val="24"/>
      <w:szCs w:val="24"/>
    </w:rPr>
  </w:style>
  <w:style w:type="character" w:styleId="725">
    <w:name w:val="HTML Typewriter"/>
    <w:basedOn w:val="682"/>
    <w:uiPriority w:val="99"/>
    <w:qFormat/>
    <w:rPr>
      <w:rFonts w:ascii="宋体" w:hAnsi="宋体" w:eastAsia="宋体" w:cs="宋体"/>
      <w:sz w:val="24"/>
      <w:szCs w:val="24"/>
    </w:rPr>
  </w:style>
  <w:style w:type="character" w:styleId="726">
    <w:name w:val="Hyperlink"/>
    <w:basedOn w:val="682"/>
    <w:uiPriority w:val="0"/>
    <w:qFormat/>
    <w:rPr>
      <w:color w:val="2438cf"/>
      <w:u w:val="single"/>
    </w:rPr>
  </w:style>
  <w:style w:type="character" w:styleId="727">
    <w:name w:val="annotation reference"/>
    <w:uiPriority w:val="0"/>
    <w:semiHidden/>
    <w:qFormat/>
    <w:rPr>
      <w:sz w:val="21"/>
      <w:szCs w:val="21"/>
    </w:rPr>
  </w:style>
  <w:style w:type="character" w:styleId="728">
    <w:name w:val="HTML Cite"/>
    <w:basedOn w:val="682"/>
    <w:uiPriority w:val="0"/>
    <w:qFormat/>
    <w:rPr>
      <w:sz w:val="24"/>
      <w:szCs w:val="24"/>
    </w:rPr>
  </w:style>
  <w:style w:type="character" w:styleId="729">
    <w:name w:val="footnote reference"/>
    <w:basedOn w:val="682"/>
    <w:uiPriority w:val="99"/>
    <w:unhideWhenUsed/>
    <w:qFormat/>
    <w:rPr>
      <w:vertAlign w:val="superscript"/>
    </w:rPr>
  </w:style>
  <w:style w:type="character" w:styleId="730" w:customStyle="1">
    <w:name w:val="Heading 1 Char"/>
    <w:basedOn w:val="682"/>
    <w:uiPriority w:val="9"/>
    <w:qFormat/>
    <w:rPr>
      <w:rFonts w:ascii="Arial" w:hAnsi="Arial" w:eastAsia="Arial" w:cs="Arial"/>
      <w:sz w:val="40"/>
      <w:szCs w:val="40"/>
    </w:rPr>
  </w:style>
  <w:style w:type="character" w:styleId="731" w:customStyle="1">
    <w:name w:val="Heading 2 Char"/>
    <w:basedOn w:val="682"/>
    <w:uiPriority w:val="9"/>
    <w:qFormat/>
    <w:rPr>
      <w:rFonts w:ascii="Arial" w:hAnsi="Arial" w:eastAsia="Arial" w:cs="Arial"/>
      <w:sz w:val="34"/>
    </w:rPr>
  </w:style>
  <w:style w:type="character" w:styleId="732" w:customStyle="1">
    <w:name w:val="Heading 3 Char"/>
    <w:basedOn w:val="682"/>
    <w:uiPriority w:val="9"/>
    <w:qFormat/>
    <w:rPr>
      <w:rFonts w:ascii="Arial" w:hAnsi="Arial" w:eastAsia="Arial" w:cs="Arial"/>
      <w:sz w:val="30"/>
      <w:szCs w:val="30"/>
    </w:rPr>
  </w:style>
  <w:style w:type="character" w:styleId="733" w:customStyle="1">
    <w:name w:val="Heading 4 Char"/>
    <w:basedOn w:val="682"/>
    <w:uiPriority w:val="9"/>
    <w:qFormat/>
    <w:rPr>
      <w:rFonts w:ascii="Arial" w:hAnsi="Arial" w:eastAsia="Arial" w:cs="Arial"/>
      <w:b/>
      <w:bCs/>
      <w:sz w:val="26"/>
      <w:szCs w:val="26"/>
    </w:rPr>
  </w:style>
  <w:style w:type="character" w:styleId="734" w:customStyle="1">
    <w:name w:val="Heading 5 Char"/>
    <w:basedOn w:val="682"/>
    <w:link w:val="677"/>
    <w:uiPriority w:val="9"/>
    <w:qFormat/>
    <w:rPr>
      <w:rFonts w:ascii="Arial" w:hAnsi="Arial" w:eastAsia="Arial" w:cs="Arial"/>
      <w:b/>
      <w:bCs/>
      <w:sz w:val="24"/>
      <w:szCs w:val="24"/>
    </w:rPr>
  </w:style>
  <w:style w:type="character" w:styleId="735" w:customStyle="1">
    <w:name w:val="Heading 6 Char"/>
    <w:basedOn w:val="682"/>
    <w:link w:val="678"/>
    <w:uiPriority w:val="9"/>
    <w:qFormat/>
    <w:rPr>
      <w:rFonts w:ascii="Arial" w:hAnsi="Arial" w:eastAsia="Arial" w:cs="Arial"/>
      <w:b/>
      <w:bCs/>
      <w:sz w:val="22"/>
      <w:szCs w:val="22"/>
    </w:rPr>
  </w:style>
  <w:style w:type="character" w:styleId="736" w:customStyle="1">
    <w:name w:val="Heading 7 Char"/>
    <w:basedOn w:val="682"/>
    <w:link w:val="679"/>
    <w:uiPriority w:val="9"/>
    <w:qFormat/>
    <w:rPr>
      <w:rFonts w:ascii="Arial" w:hAnsi="Arial" w:eastAsia="Arial" w:cs="Arial"/>
      <w:b/>
      <w:bCs/>
      <w:i/>
      <w:iCs/>
      <w:sz w:val="22"/>
      <w:szCs w:val="22"/>
    </w:rPr>
  </w:style>
  <w:style w:type="character" w:styleId="737" w:customStyle="1">
    <w:name w:val="Heading 8 Char"/>
    <w:basedOn w:val="682"/>
    <w:link w:val="680"/>
    <w:uiPriority w:val="9"/>
    <w:qFormat/>
    <w:rPr>
      <w:rFonts w:ascii="Arial" w:hAnsi="Arial" w:eastAsia="Arial" w:cs="Arial"/>
      <w:i/>
      <w:iCs/>
      <w:sz w:val="22"/>
      <w:szCs w:val="22"/>
    </w:rPr>
  </w:style>
  <w:style w:type="character" w:styleId="738" w:customStyle="1">
    <w:name w:val="Heading 9 Char"/>
    <w:basedOn w:val="682"/>
    <w:link w:val="681"/>
    <w:uiPriority w:val="9"/>
    <w:qFormat/>
    <w:rPr>
      <w:rFonts w:ascii="Arial" w:hAnsi="Arial" w:eastAsia="Arial" w:cs="Arial"/>
      <w:i/>
      <w:iCs/>
      <w:sz w:val="21"/>
      <w:szCs w:val="21"/>
    </w:r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basedOn w:val="682"/>
    <w:uiPriority w:val="10"/>
    <w:qFormat/>
    <w:rPr>
      <w:sz w:val="48"/>
      <w:szCs w:val="48"/>
    </w:rPr>
  </w:style>
  <w:style w:type="character" w:styleId="741" w:customStyle="1">
    <w:name w:val="Subtitle Char"/>
    <w:basedOn w:val="682"/>
    <w:link w:val="706"/>
    <w:uiPriority w:val="11"/>
    <w:qFormat/>
    <w:rPr>
      <w:sz w:val="24"/>
      <w:szCs w:val="24"/>
    </w:rPr>
  </w:style>
  <w:style w:type="paragraph" w:styleId="742">
    <w:name w:val="Quote"/>
    <w:basedOn w:val="672"/>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72"/>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82"/>
    <w:uiPriority w:val="99"/>
    <w:qFormat/>
  </w:style>
  <w:style w:type="character" w:styleId="747" w:customStyle="1">
    <w:name w:val="Footer Char"/>
    <w:basedOn w:val="682"/>
    <w:uiPriority w:val="99"/>
    <w:qFormat/>
  </w:style>
  <w:style w:type="character" w:styleId="748" w:customStyle="1">
    <w:name w:val="Caption Char"/>
    <w:uiPriority w:val="99"/>
    <w:qFormat/>
  </w:style>
  <w:style w:type="table" w:styleId="749" w:customStyle="1">
    <w:name w:val="Table Grid Light"/>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8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8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8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8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Grid Table 3"/>
    <w:basedOn w:val="68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8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8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8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8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8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8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8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8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8" w:customStyle="1">
    <w:name w:val="Grid Table 4 - Accent 2"/>
    <w:basedOn w:val="68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9" w:customStyle="1">
    <w:name w:val="Grid Table 4 - Accent 3"/>
    <w:basedOn w:val="68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0" w:customStyle="1">
    <w:name w:val="Grid Table 4 - Accent 4"/>
    <w:basedOn w:val="68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1" w:customStyle="1">
    <w:name w:val="Grid Table 4 - Accent 5"/>
    <w:basedOn w:val="68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2" w:customStyle="1">
    <w:name w:val="Grid Table 4 - Accent 6"/>
    <w:basedOn w:val="68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3" w:customStyle="1">
    <w:name w:val="Grid Table 5 Dark"/>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5" w:customStyle="1">
    <w:name w:val="Grid Table 5 Dark - Accent 2"/>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6" w:customStyle="1">
    <w:name w:val="Grid Table 5 Dark - Accent 3"/>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7" w:customStyle="1">
    <w:name w:val="Grid Table 5 Dark- Accent 4"/>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8" w:customStyle="1">
    <w:name w:val="Grid Table 5 Dark - Accent 5"/>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9" w:customStyle="1">
    <w:name w:val="Grid Table 5 Dark - Accent 6"/>
    <w:basedOn w:val="68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0" w:customStyle="1">
    <w:name w:val="Grid Table 6 Colorful"/>
    <w:basedOn w:val="68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8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8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8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6" w:customStyle="1">
    <w:name w:val="Grid Table 6 Colorful - Accent 6"/>
    <w:basedOn w:val="68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7" w:customStyle="1">
    <w:name w:val="Grid Table 7 Colorful"/>
    <w:basedOn w:val="68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8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8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8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8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8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8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8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8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8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8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8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8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8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List Table 2"/>
    <w:basedOn w:val="68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8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3" w:customStyle="1">
    <w:name w:val="List Table 2 - Accent 2"/>
    <w:basedOn w:val="68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4" w:customStyle="1">
    <w:name w:val="List Table 2 - Accent 3"/>
    <w:basedOn w:val="68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5" w:customStyle="1">
    <w:name w:val="List Table 2 - Accent 4"/>
    <w:basedOn w:val="68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6" w:customStyle="1">
    <w:name w:val="List Table 2 - Accent 5"/>
    <w:basedOn w:val="68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7" w:customStyle="1">
    <w:name w:val="List Table 2 - Accent 6"/>
    <w:basedOn w:val="68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8" w:customStyle="1">
    <w:name w:val="List Table 3"/>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8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3 - Accent 2"/>
    <w:basedOn w:val="68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8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8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8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8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5" w:customStyle="1">
    <w:name w:val="List Table 4"/>
    <w:basedOn w:val="68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8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4 - Accent 2"/>
    <w:basedOn w:val="68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8" w:customStyle="1">
    <w:name w:val="List Table 4 - Accent 3"/>
    <w:basedOn w:val="68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9" w:customStyle="1">
    <w:name w:val="List Table 4 - Accent 4"/>
    <w:basedOn w:val="68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0" w:customStyle="1">
    <w:name w:val="List Table 4 - Accent 5"/>
    <w:basedOn w:val="68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1" w:customStyle="1">
    <w:name w:val="List Table 4 - Accent 6"/>
    <w:basedOn w:val="68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2" w:customStyle="1">
    <w:name w:val="List Table 5 Dark"/>
    <w:basedOn w:val="68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8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8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8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8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8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8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8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8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1" w:customStyle="1">
    <w:name w:val="List Table 6 Colorful - Accent 2"/>
    <w:basedOn w:val="68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2" w:customStyle="1">
    <w:name w:val="List Table 6 Colorful - Accent 3"/>
    <w:basedOn w:val="68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3" w:customStyle="1">
    <w:name w:val="List Table 6 Colorful - Accent 4"/>
    <w:basedOn w:val="68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4" w:customStyle="1">
    <w:name w:val="List Table 6 Colorful - Accent 5"/>
    <w:basedOn w:val="68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5" w:customStyle="1">
    <w:name w:val="List Table 6 Colorful - Accent 6"/>
    <w:basedOn w:val="68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6" w:customStyle="1">
    <w:name w:val="List Table 7 Colorful"/>
    <w:basedOn w:val="68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8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8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8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8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8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8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Lined - Accent 2"/>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Lined - Accent 3"/>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Lined - Accent 4"/>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Lined - Accent 5"/>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Lined - Accent 6"/>
    <w:basedOn w:val="68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amp; Lined - Accent"/>
    <w:basedOn w:val="68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8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2" w:customStyle="1">
    <w:name w:val="Bordered &amp; Lined - Accent 2"/>
    <w:basedOn w:val="68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3" w:customStyle="1">
    <w:name w:val="Bordered &amp; Lined - Accent 3"/>
    <w:basedOn w:val="68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Bordered &amp; Lined - Accent 4"/>
    <w:basedOn w:val="68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5" w:customStyle="1">
    <w:name w:val="Bordered &amp; Lined - Accent 5"/>
    <w:basedOn w:val="68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Bordered &amp; Lined - Accent 6"/>
    <w:basedOn w:val="68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w:basedOn w:val="68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8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9" w:customStyle="1">
    <w:name w:val="Bordered - Accent 2"/>
    <w:basedOn w:val="68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0" w:customStyle="1">
    <w:name w:val="Bordered - Accent 3"/>
    <w:basedOn w:val="68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1" w:customStyle="1">
    <w:name w:val="Bordered - Accent 4"/>
    <w:basedOn w:val="68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2" w:customStyle="1">
    <w:name w:val="Bordered - Accent 5"/>
    <w:basedOn w:val="68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3" w:customStyle="1">
    <w:name w:val="Bordered - Accent 6"/>
    <w:basedOn w:val="68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4" w:customStyle="1">
    <w:name w:val="Footnote Text Char"/>
    <w:link w:val="708"/>
    <w:uiPriority w:val="99"/>
    <w:qFormat/>
    <w:rPr>
      <w:sz w:val="18"/>
    </w:rPr>
  </w:style>
  <w:style w:type="character" w:styleId="875" w:customStyle="1">
    <w:name w:val="Endnote Text Char"/>
    <w:link w:val="699"/>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paragraph" w:styleId="877" w:customStyle="1">
    <w:name w:val="正文文本1"/>
    <w:basedOn w:val="672"/>
    <w:next w:val="878"/>
    <w:uiPriority w:val="0"/>
    <w:qFormat/>
    <w:rPr>
      <w:rFonts w:ascii="仿宋_GB2312" w:eastAsia="仿宋_GB2312"/>
      <w:sz w:val="28"/>
      <w:szCs w:val="20"/>
    </w:rPr>
  </w:style>
  <w:style w:type="paragraph" w:styleId="878" w:customStyle="1">
    <w:name w:val="正文首行缩进1"/>
    <w:uiPriority w:val="99"/>
    <w:unhideWhenUsed/>
    <w:qFormat/>
    <w:pPr>
      <w:ind w:firstLine="420"/>
      <w:jc w:val="both"/>
      <w:spacing w:after="120"/>
      <w:widowControl w:val="off"/>
    </w:pPr>
    <w:rPr>
      <w:rFonts w:hint="default" w:ascii="Times New Roman" w:hAnsi="Calibri" w:eastAsia="华文中宋" w:cs="Times New Roman"/>
      <w:sz w:val="21"/>
      <w:lang w:val="en-US" w:eastAsia="zh-CN" w:bidi="ar-SA"/>
    </w:rPr>
  </w:style>
  <w:style w:type="paragraph" w:styleId="879" w:customStyle="1">
    <w:name w:val="列表1"/>
    <w:basedOn w:val="672"/>
    <w:uiPriority w:val="0"/>
    <w:qFormat/>
    <w:pPr>
      <w:numPr>
        <w:ilvl w:val="0"/>
        <w:numId w:val="3"/>
      </w:numPr>
      <w:spacing w:after="20" w:line="288" w:lineRule="auto"/>
    </w:pPr>
    <w:rPr>
      <w:szCs w:val="20"/>
      <w:lang w:val="en-GB"/>
    </w:rPr>
  </w:style>
  <w:style w:type="paragraph" w:styleId="880"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881" w:customStyle="1">
    <w:name w:val="_Style 1"/>
    <w:basedOn w:val="672"/>
    <w:uiPriority w:val="99"/>
    <w:qFormat/>
    <w:rPr>
      <w:rFonts w:ascii="Calibri" w:hAnsi="Calibri" w:cs="Calibri"/>
      <w:sz w:val="34"/>
      <w:szCs w:val="34"/>
    </w:rPr>
  </w:style>
  <w:style w:type="paragraph" w:styleId="882" w:customStyle="1">
    <w:name w:val="样式 表格正文 + 两端对齐"/>
    <w:basedOn w:val="672"/>
    <w:uiPriority w:val="99"/>
    <w:qFormat/>
    <w:pPr>
      <w:spacing w:line="300" w:lineRule="auto"/>
    </w:pPr>
  </w:style>
  <w:style w:type="paragraph" w:styleId="883" w:customStyle="1">
    <w:name w:val="正文1"/>
    <w:basedOn w:val="688"/>
    <w:uiPriority w:val="99"/>
    <w:qFormat/>
    <w:pPr>
      <w:ind w:right="1"/>
      <w:spacing w:line="360" w:lineRule="auto"/>
    </w:pPr>
    <w:rPr>
      <w:rFonts w:ascii="宋体" w:hAnsi="宋体" w:cs="宋体"/>
      <w:color w:val="000000"/>
      <w:sz w:val="24"/>
      <w:szCs w:val="24"/>
    </w:rPr>
  </w:style>
  <w:style w:type="paragraph" w:styleId="884" w:customStyle="1">
    <w:name w:val="目录"/>
    <w:basedOn w:val="672"/>
    <w:uiPriority w:val="99"/>
    <w:qFormat/>
    <w:pPr>
      <w:jc w:val="center"/>
      <w:spacing w:line="360" w:lineRule="auto"/>
    </w:pPr>
    <w:rPr>
      <w:b/>
      <w:bCs/>
      <w:spacing w:val="200"/>
      <w:sz w:val="36"/>
      <w:szCs w:val="36"/>
    </w:rPr>
  </w:style>
  <w:style w:type="paragraph" w:styleId="885">
    <w:name w:val="List Paragraph"/>
    <w:basedOn w:val="672"/>
    <w:uiPriority w:val="99"/>
    <w:qFormat/>
    <w:pPr>
      <w:ind w:firstLine="200"/>
    </w:pPr>
    <w:rPr>
      <w:rFonts w:ascii="Calibri" w:hAnsi="Calibri" w:cs="Calibri"/>
    </w:rPr>
  </w:style>
  <w:style w:type="character" w:styleId="886" w:customStyle="1">
    <w:name w:val="NormalCharacter"/>
    <w:link w:val="887"/>
    <w:uiPriority w:val="0"/>
    <w:qFormat/>
  </w:style>
  <w:style w:type="paragraph" w:styleId="887" w:customStyle="1">
    <w:name w:val="UserStyle_4"/>
    <w:basedOn w:val="672"/>
    <w:link w:val="886"/>
    <w:uiPriority w:val="99"/>
    <w:qFormat/>
  </w:style>
  <w:style w:type="paragraph" w:styleId="888" w:customStyle="1">
    <w:name w:val="正文2"/>
    <w:basedOn w:val="672"/>
    <w:uiPriority w:val="0"/>
    <w:qFormat/>
    <w:pPr>
      <w:ind w:firstLine="510"/>
      <w:spacing w:line="360" w:lineRule="auto"/>
    </w:pPr>
    <w:rPr>
      <w:rFonts w:hAnsi="宋体"/>
      <w:sz w:val="24"/>
    </w:rPr>
  </w:style>
  <w:style w:type="paragraph" w:styleId="889" w:customStyle="1">
    <w:name w:val="Char"/>
    <w:basedOn w:val="672"/>
    <w:uiPriority w:val="0"/>
    <w:qFormat/>
    <w:pPr>
      <w:numPr>
        <w:ilvl w:val="0"/>
        <w:numId w:val="4"/>
      </w:numPr>
      <w:tabs>
        <w:tab w:val="clear" w:pos="552" w:leader="none"/>
        <w:tab w:val="left" w:pos="1080" w:leader="none"/>
      </w:tabs>
    </w:pPr>
    <w:rPr>
      <w:sz w:val="24"/>
      <w:szCs w:val="24"/>
    </w:rPr>
  </w:style>
  <w:style w:type="paragraph" w:styleId="890"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891" w:customStyle="1">
    <w:name w:val="样式 小四 段前: 5 磅 段后: 5 磅 首行缩进:  2 字符"/>
    <w:basedOn w:val="672"/>
    <w:uiPriority w:val="0"/>
    <w:qFormat/>
    <w:pPr>
      <w:spacing w:line="360" w:lineRule="auto"/>
    </w:pPr>
    <w:rPr>
      <w:rFonts w:ascii="宋体" w:hAnsi="宋体"/>
    </w:rPr>
  </w:style>
  <w:style w:type="character" w:styleId="892" w:customStyle="1">
    <w:name w:val="font01"/>
    <w:basedOn w:val="682"/>
    <w:uiPriority w:val="0"/>
    <w:qFormat/>
    <w:rPr>
      <w:rFonts w:hint="eastAsia" w:ascii="宋体" w:hAnsi="宋体" w:eastAsia="宋体" w:cs="宋体"/>
      <w:color w:val="000000"/>
      <w:sz w:val="22"/>
      <w:szCs w:val="22"/>
      <w:u w:val="none"/>
    </w:rPr>
  </w:style>
  <w:style w:type="character" w:styleId="893" w:customStyle="1">
    <w:name w:val="font31"/>
    <w:basedOn w:val="682"/>
    <w:uiPriority w:val="0"/>
    <w:qFormat/>
    <w:rPr>
      <w:rFonts w:hint="eastAsia" w:ascii="宋体" w:hAnsi="宋体" w:eastAsia="宋体" w:cs="宋体"/>
      <w:b/>
      <w:bCs/>
      <w:color w:val="000000"/>
      <w:sz w:val="21"/>
      <w:szCs w:val="21"/>
      <w:u w:val="none"/>
    </w:rPr>
  </w:style>
  <w:style w:type="character" w:styleId="894" w:customStyle="1">
    <w:name w:val="批注文字 字符"/>
    <w:basedOn w:val="682"/>
    <w:link w:val="689"/>
    <w:uiPriority w:val="99"/>
    <w:semiHidden/>
    <w:qFormat/>
    <w:rPr>
      <w:sz w:val="21"/>
      <w:szCs w:val="21"/>
    </w:rPr>
  </w:style>
  <w:style w:type="character" w:styleId="895" w:customStyle="1">
    <w:name w:val="批注主题 字符"/>
    <w:basedOn w:val="894"/>
    <w:link w:val="716"/>
    <w:uiPriority w:val="0"/>
    <w:qFormat/>
    <w:rPr>
      <w:sz w:val="21"/>
      <w:szCs w:val="21"/>
    </w:rPr>
  </w:style>
  <w:style w:type="character" w:styleId="896" w:customStyle="1">
    <w:name w:val="批注框文本 字符"/>
    <w:basedOn w:val="682"/>
    <w:link w:val="700"/>
    <w:uiPriority w:val="0"/>
    <w:qFormat/>
    <w:rPr>
      <w:sz w:val="18"/>
      <w:szCs w:val="18"/>
    </w:rPr>
  </w:style>
  <w:style w:type="paragraph" w:styleId="897" w:customStyle="1">
    <w:name w:val="l15"/>
    <w:basedOn w:val="672"/>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898" w:customStyle="1">
    <w:name w:val="p0"/>
    <w:basedOn w:val="672"/>
    <w:uiPriority w:val="0"/>
    <w:qFormat/>
    <w:pPr>
      <w:widowControl/>
    </w:pPr>
    <w:rPr>
      <w:rFonts w:ascii="宋体" w:hAnsi="宋体" w:cs="宋体"/>
      <w:sz w:val="24"/>
    </w:rPr>
  </w:style>
  <w:style w:type="character" w:styleId="899" w:customStyle="1">
    <w:name w:val="p121"/>
    <w:uiPriority w:val="0"/>
    <w:qFormat/>
    <w:rPr>
      <w:rFonts w:hint="default" w:ascii="_x000B__x000C_" w:hAnsi="_x000B__x000C_"/>
      <w:sz w:val="24"/>
      <w:szCs w:val="24"/>
    </w:rPr>
  </w:style>
  <w:style w:type="paragraph" w:styleId="900" w:customStyle="1">
    <w:name w:val="UserStyle_11"/>
    <w:basedOn w:val="672"/>
    <w:uiPriority w:val="99"/>
    <w:qFormat/>
  </w:style>
  <w:style w:type="character" w:styleId="901" w:customStyle="1">
    <w:name w:val="10"/>
    <w:basedOn w:val="682"/>
    <w:uiPriority w:val="0"/>
    <w:qFormat/>
    <w:rPr>
      <w:rFonts w:hint="default" w:ascii="Times New Roman" w:hAnsi="Times New Roman" w:cs="Times New Roman"/>
    </w:rPr>
  </w:style>
  <w:style w:type="character" w:styleId="902" w:customStyle="1">
    <w:name w:val="15"/>
    <w:basedOn w:val="682"/>
    <w:uiPriority w:val="0"/>
    <w:qFormat/>
    <w:rPr>
      <w:rFonts w:hint="default" w:ascii="Times New Roman" w:hAnsi="Times New Roman" w:cs="Times New Roman"/>
    </w:rPr>
  </w:style>
  <w:style w:type="character" w:styleId="903" w:customStyle="1">
    <w:name w:val="16"/>
    <w:basedOn w:val="682"/>
    <w:uiPriority w:val="0"/>
    <w:qFormat/>
    <w:rPr>
      <w:rFonts w:hint="default" w:ascii="Times New Roman" w:hAnsi="Times New Roman" w:cs="Times New Roman"/>
    </w:rPr>
  </w:style>
  <w:style w:type="paragraph" w:styleId="904" w:customStyle="1">
    <w:name w:val="普通文字"/>
    <w:basedOn w:val="672"/>
    <w:uiPriority w:val="0"/>
    <w:qFormat/>
    <w:rPr>
      <w:rFonts w:ascii="宋体"/>
      <w:sz w:val="24"/>
      <w:szCs w:val="20"/>
    </w:rPr>
  </w:style>
  <w:style w:type="table" w:styleId="905" w:customStyle="1">
    <w:name w:val="Table Normal"/>
    <w:uiPriority w:val="0"/>
    <w:qFormat/>
    <w:tblPr>
      <w:tblCellMar>
        <w:left w:w="0" w:type="dxa"/>
        <w:top w:w="0" w:type="dxa"/>
        <w:right w:w="0" w:type="dxa"/>
        <w:bottom w:w="0" w:type="dxa"/>
      </w:tblCellMar>
    </w:tblPr>
  </w:style>
  <w:style w:type="paragraph" w:styleId="906" w:customStyle="1">
    <w:name w:val="Table Text"/>
    <w:basedOn w:val="672"/>
    <w:uiPriority w:val="0"/>
    <w:qFormat/>
    <w:rPr>
      <w:rFonts w:ascii="宋体" w:hAnsi="宋体" w:cs="宋体"/>
    </w:rPr>
  </w:style>
  <w:style w:type="paragraph" w:styleId="907" w:customStyle="1">
    <w:name w:val="BodyText1I21"/>
    <w:basedOn w:val="908"/>
    <w:uiPriority w:val="99"/>
    <w:qFormat/>
    <w:pPr>
      <w:ind w:left="0"/>
    </w:pPr>
  </w:style>
  <w:style w:type="paragraph" w:styleId="908" w:customStyle="1">
    <w:name w:val="BodyTextIndent1"/>
    <w:basedOn w:val="672"/>
    <w:uiPriority w:val="99"/>
    <w:qFormat/>
    <w:pPr>
      <w:ind w:left="257"/>
      <w:spacing w:line="360" w:lineRule="auto"/>
    </w:pPr>
    <w:rPr>
      <w:rFonts w:ascii="宋体" w:hAnsi="宋体" w:eastAsia="仿宋_GB2312"/>
      <w:b/>
      <w:sz w:val="24"/>
      <w:szCs w:val="20"/>
    </w:rPr>
  </w:style>
  <w:style w:type="character" w:styleId="909" w:customStyle="1">
    <w:name w:val="普通(网站) 字符"/>
    <w:link w:val="714"/>
    <w:uiPriority w:val="0"/>
    <w:qFormat/>
    <w:rPr>
      <w:rFonts w:hAnsi="宋体"/>
      <w:sz w:val="24"/>
      <w:szCs w:val="24"/>
    </w:rPr>
  </w:style>
  <w:style w:type="character" w:styleId="910" w:customStyle="1">
    <w:name w:val="页眉 字符"/>
    <w:link w:val="703"/>
    <w:uiPriority w:val="0"/>
    <w:qFormat/>
    <w:rPr>
      <w:sz w:val="18"/>
      <w:szCs w:val="18"/>
    </w:rPr>
  </w:style>
  <w:style w:type="paragraph" w:styleId="911" w:customStyle="1">
    <w:name w:val="正文首行缩进 21"/>
    <w:basedOn w:val="912"/>
    <w:uiPriority w:val="0"/>
    <w:qFormat/>
    <w:pPr>
      <w:ind w:left="420" w:firstLine="420"/>
      <w:spacing w:after="120" w:line="240" w:lineRule="auto"/>
      <w:widowControl w:val="off"/>
    </w:pPr>
    <w:rPr>
      <w:rFonts w:ascii="Cambria" w:hAnsi="Cambria" w:eastAsia="华文细黑"/>
      <w:sz w:val="21"/>
    </w:rPr>
  </w:style>
  <w:style w:type="paragraph" w:styleId="912" w:customStyle="1">
    <w:name w:val="正文文本缩进1"/>
    <w:basedOn w:val="672"/>
    <w:uiPriority w:val="0"/>
    <w:qFormat/>
    <w:pPr>
      <w:ind w:left="156"/>
      <w:spacing w:line="300" w:lineRule="auto"/>
      <w:widowControl/>
    </w:pPr>
    <w:rPr>
      <w:rFonts w:ascii="仿宋_GB2312" w:eastAsia="仿宋_GB2312"/>
      <w:sz w:val="28"/>
      <w:szCs w:val="20"/>
    </w:rPr>
  </w:style>
  <w:style w:type="character" w:styleId="913" w:customStyle="1">
    <w:name w:val="无"/>
    <w:uiPriority w:val="0"/>
    <w:qFormat/>
  </w:style>
  <w:style w:type="character" w:styleId="914" w:customStyle="1">
    <w:name w:val="Hyperlink.0"/>
    <w:basedOn w:val="913"/>
    <w:uiPriority w:val="0"/>
    <w:qFormat/>
    <w:rPr>
      <w:rFonts w:ascii="宋体" w:hAnsi="宋体" w:eastAsia="宋体" w:cs="宋体"/>
      <w:sz w:val="24"/>
      <w:szCs w:val="24"/>
      <w:lang w:val="en-US"/>
    </w:rPr>
  </w:style>
  <w:style w:type="paragraph" w:styleId="915"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916" w:customStyle="1">
    <w:name w:val="font61"/>
    <w:basedOn w:val="682"/>
    <w:uiPriority w:val="0"/>
    <w:qFormat/>
    <w:rPr>
      <w:rFonts w:ascii="宋体" w:hAnsi="宋体" w:eastAsia="宋体" w:cs="宋体"/>
      <w:b/>
      <w:bCs/>
      <w:color w:val="000000"/>
      <w:sz w:val="64"/>
      <w:szCs w:val="64"/>
      <w:u w:val="none"/>
    </w:rPr>
  </w:style>
  <w:style w:type="character" w:styleId="917" w:customStyle="1">
    <w:name w:val="font41"/>
    <w:basedOn w:val="682"/>
    <w:uiPriority w:val="0"/>
    <w:qFormat/>
    <w:rPr>
      <w:rFonts w:hint="eastAsia" w:ascii="宋体" w:hAnsi="宋体" w:eastAsia="宋体" w:cs="宋体"/>
      <w:b/>
      <w:bCs/>
      <w:color w:val="000000"/>
      <w:sz w:val="64"/>
      <w:szCs w:val="64"/>
      <w:u w:val="none"/>
    </w:rPr>
  </w:style>
  <w:style w:type="character" w:styleId="918" w:customStyle="1">
    <w:name w:val="font51"/>
    <w:basedOn w:val="682"/>
    <w:uiPriority w:val="0"/>
    <w:qFormat/>
    <w:rPr>
      <w:rFonts w:ascii="Arial" w:hAnsi="Arial" w:cs="Arial"/>
      <w:b/>
      <w:bCs/>
      <w:color w:val="000000"/>
      <w:sz w:val="64"/>
      <w:szCs w:val="64"/>
      <w:u w:val="none"/>
    </w:rPr>
  </w:style>
  <w:style w:type="character" w:styleId="919" w:customStyle="1">
    <w:name w:val="font81"/>
    <w:basedOn w:val="682"/>
    <w:uiPriority w:val="0"/>
    <w:qFormat/>
    <w:rPr>
      <w:rFonts w:hint="default" w:ascii="Arial" w:hAnsi="Arial" w:cs="Arial"/>
      <w:color w:val="000000"/>
      <w:sz w:val="18"/>
      <w:szCs w:val="18"/>
      <w:u w:val="none"/>
    </w:rPr>
  </w:style>
  <w:style w:type="character" w:styleId="920" w:customStyle="1">
    <w:name w:val="font91"/>
    <w:basedOn w:val="682"/>
    <w:uiPriority w:val="0"/>
    <w:qFormat/>
    <w:rPr>
      <w:rFonts w:hint="default" w:ascii="Arial" w:hAnsi="Arial" w:cs="Arial"/>
      <w:color w:val="000000"/>
      <w:sz w:val="7"/>
      <w:szCs w:val="7"/>
      <w:u w:val="none"/>
    </w:rPr>
  </w:style>
  <w:style w:type="character" w:styleId="921" w:customStyle="1">
    <w:name w:val="font11"/>
    <w:basedOn w:val="682"/>
    <w:uiPriority w:val="0"/>
    <w:qFormat/>
    <w:rPr>
      <w:rFonts w:hint="eastAsia" w:ascii="宋体" w:hAnsi="宋体" w:eastAsia="宋体" w:cs="宋体"/>
      <w:color w:val="000000"/>
      <w:sz w:val="36"/>
      <w:szCs w:val="36"/>
      <w:u w:val="single"/>
    </w:rPr>
  </w:style>
  <w:style w:type="character" w:styleId="922" w:customStyle="1">
    <w:name w:val="font21"/>
    <w:basedOn w:val="682"/>
    <w:uiPriority w:val="0"/>
    <w:qFormat/>
    <w:rPr>
      <w:rFonts w:hint="eastAsia" w:ascii="宋体" w:hAnsi="宋体" w:eastAsia="宋体" w:cs="宋体"/>
      <w:color w:val="000000"/>
      <w:sz w:val="36"/>
      <w:szCs w:val="36"/>
      <w:u w:val="none"/>
    </w:rPr>
  </w:style>
  <w:style w:type="paragraph" w:styleId="923" w:customStyle="1">
    <w:name w:val="Table Paragraph"/>
    <w:uiPriority w:val="1"/>
    <w:qFormat/>
    <w:pPr>
      <w:jc w:val="left"/>
      <w:widowControl w:val="off"/>
    </w:pPr>
    <w:rPr>
      <w:rFonts w:hint="default" w:ascii="宋体" w:hAnsi="Times New Roman" w:eastAsia="宋体" w:cs="Times New Roman"/>
      <w:sz w:val="24"/>
      <w:lang w:val="en-US" w:eastAsia="zh-CN" w:bidi="ar-SA"/>
    </w:rPr>
  </w:style>
  <w:style w:type="character" w:styleId="924" w:customStyle="1">
    <w:name w:val="font71"/>
    <w:basedOn w:val="682"/>
    <w:uiPriority w:val="0"/>
    <w:qFormat/>
    <w:rPr>
      <w:rFonts w:hint="eastAsia" w:ascii="宋体" w:hAnsi="宋体" w:eastAsia="宋体" w:cs="宋体"/>
      <w:b/>
      <w:bCs/>
      <w:color w:val="000000"/>
      <w:sz w:val="20"/>
      <w:szCs w:val="20"/>
      <w:u w:val="none"/>
      <w:vertAlign w:val="superscript"/>
    </w:rPr>
  </w:style>
  <w:style w:type="paragraph" w:styleId="925"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numbering" w:styleId="9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d5bf34f3-8d62-412c-bcb3-f67f6367cef6</errorID>
      <errorWord>（</errorWord>
      <group>L1_Punc</group>
      <groupName>标点问题</groupName>
      <ability>L2_Punc_CN</ability>
      <abilityName>标点符号问题</abilityName>
      <candidateList/>
      <explain>同一形式括号套用。</explain>
      <paraID>55121088</paraID>
      <start>97</start>
      <end>98</end>
      <status>ignored</status>
      <modifiedWord/>
      <trackRevisions>false</trackRevisions>
    </reviewItem>
    <reviewItem>
      <errorID>8cfbcef2-9326-43e5-bf6e-c5e1ed4154fa</errorID>
      <errorWord>）</errorWord>
      <group>L1_Punc</group>
      <groupName>标点问题</groupName>
      <ability>L2_Punc_CN</ability>
      <abilityName>标点符号问题</abilityName>
      <candidateList/>
      <explain>同一形式括号套用。</explain>
      <paraID>55121088</paraID>
      <start>101</start>
      <end>102</end>
      <status>ignored</status>
      <modifiedWord/>
      <trackRevisions>false</trackRevisions>
    </reviewItem>
    <reviewItem>
      <errorID>f5233111-a7dc-4450-b3c0-feb91be903bc</errorID>
      <errorWord>（</errorWord>
      <group>L1_Punc</group>
      <groupName>标点问题</groupName>
      <ability>L2_Punc_CN</ability>
      <abilityName>标点符号问题</abilityName>
      <candidateList/>
      <explain>同一形式括号套用。</explain>
      <paraID>55121088</paraID>
      <start>113</start>
      <end>114</end>
      <status>ignored</status>
      <modifiedWord/>
      <trackRevisions>false</trackRevisions>
    </reviewItem>
    <reviewItem>
      <errorID>beb06485-9d5c-452f-b6fd-205a91fe6eed</errorID>
      <errorWord>）</errorWord>
      <group>L1_Punc</group>
      <groupName>标点问题</groupName>
      <ability>L2_Punc_CN</ability>
      <abilityName>标点符号问题</abilityName>
      <candidateList/>
      <explain>同一形式括号套用。</explain>
      <paraID>55121088</paraID>
      <start>117</start>
      <end>118</end>
      <status>ignored</status>
      <modifiedWord/>
      <trackRevisions>false</trackRevisions>
    </reviewItem>
    <reviewItem>
      <errorID>d85861e9-8537-4fdc-b5d2-bae96a0ef8ff</errorID>
      <errorWord>”进行</errorWord>
      <group>L1_Grammar</group>
      <groupName>语法问题</groupName>
      <ability>L2_Grammar</ability>
      <abilityName>语法错误</abilityName>
      <candidateList>
        <item>”</item>
      </candidateList>
      <explain/>
      <paraID>7D8DE43A</paraID>
      <start>50</start>
      <end>51</end>
      <status>modified</status>
      <modifiedWord>”</modifiedWord>
      <trackRevisions>false</trackRevisions>
    </reviewItem>
    <reviewItem>
      <errorID>c3144bac-7d69-49da-b58b-caecf6e48814</errorID>
      <errorWord>承诺</errorWord>
      <group>L1_Word</group>
      <groupName>字词问题</groupName>
      <ability>L2_Typo</ability>
      <abilityName>字词错误</abilityName>
      <candidateList>
        <item>其承诺</item>
      </candidateList>
      <explain/>
      <paraID>554B3EDB</paraID>
      <start>20</start>
      <end>23</end>
      <status>modified</status>
      <modifiedWord>其承诺</modifiedWord>
      <trackRevisions>false</trackRevisions>
    </reviewItem>
    <reviewItem>
      <errorID>20fe90dc-aee8-4934-bbd7-ff742177668e</errorID>
      <errorWord>）</errorWord>
      <group>L1_Grammar</group>
      <groupName>语法问题</groupName>
      <ability>L2_Grammar</ability>
      <abilityName>语法错误</abilityName>
      <candidateList>
        <item>，需提供该证明文件）</item>
      </candidateList>
      <explain/>
      <paraID>76791A47</paraID>
      <start>80</start>
      <end>81</end>
      <status>ignored</status>
      <modifiedWord/>
      <trackRevisions>false</trackRevisions>
    </reviewItem>
    <reviewItem>
      <errorID>e68889b7-1679-43e2-94cb-e08c93e45239</errorID>
      <errorWord>，</errorWord>
      <group>L1_Word</group>
      <groupName>字词问题</groupName>
      <ability>L2_Typo</ability>
      <abilityName>字词错误</abilityName>
      <candidateList>
        <item>，或</item>
      </candidateList>
      <explain/>
      <paraID>4C62CD7D</paraID>
      <start>191</start>
      <end>193</end>
      <status>modified</status>
      <modifiedWord>，或</modifiedWord>
      <trackRevisions>false</trackRevisions>
    </reviewItem>
    <reviewItem>
      <errorID>f0eb659c-d4d5-4fcd-a10b-4e29b69d1d4b</errorID>
      <errorWord>或</errorWord>
      <group>L1_Word</group>
      <groupName>字词问题</groupName>
      <ability>L2_Typo</ability>
      <abilityName>字词错误</abilityName>
      <candidateList>
        <item>、</item>
      </candidateList>
      <explain/>
      <paraID>7DD4F996</paraID>
      <start>185</start>
      <end>186</end>
      <status>modified</status>
      <modifiedWord>、</modifiedWord>
      <trackRevisions>false</trackRevisions>
    </reviewItem>
    <reviewItem>
      <errorID>4649af7a-64cf-452f-b9cd-fd226f8e7efb</errorID>
      <errorWord>，</errorWord>
      <group>L1_Word</group>
      <groupName>字词问题</groupName>
      <ability>L2_Typo</ability>
      <abilityName>字词错误</abilityName>
      <candidateList>
        <item>，或</item>
      </candidateList>
      <explain/>
      <paraID>7DD4F996</paraID>
      <start>209</start>
      <end>211</end>
      <status>modified</status>
      <modifiedWord>，或</modifiedWord>
      <trackRevisions>false</trackRevisions>
    </reviewItem>
    <reviewItem>
      <errorID>dbb347f1-83b0-4e7c-a3e0-4170ae943fc0</errorID>
      <errorWord>应对CA数字证书妥善保管</errorWord>
      <group>L1_Word</group>
      <groupName>字词问题</groupName>
      <ability>L2_Typo</ability>
      <abilityName>字词错误</abilityName>
      <candidateList>
        <item>应妥善保管CA数字证书</item>
      </candidateList>
      <explain/>
      <paraID>4EC4F6DD</paraID>
      <start>7</start>
      <end>18</end>
      <status>modified</status>
      <modifiedWord>应妥善保管CA数字证书</modifiedWord>
      <trackRevisions>false</trackRevisions>
    </reviewItem>
    <reviewItem>
      <errorID>0a0cfabb-37bb-498d-b902-12a3fce3960d</errorID>
      <errorWord>投标</errorWord>
      <group>L1_Grammar</group>
      <groupName>语法问题</groupName>
      <ability>L2_Grammar</ability>
      <abilityName>语法错误</abilityName>
      <candidateList>
        <item>进行投标</item>
      </candidateList>
      <explain/>
      <paraID>4EC4F6DD</paraID>
      <start>25</start>
      <end>29</end>
      <status>modified</status>
      <modifiedWord>进行投标</modifiedWord>
      <trackRevisions>false</trackRevisions>
    </reviewItem>
    <reviewItem>
      <errorID>45a2b718-7a64-460e-aa94-3c9df1fe2df4</errorID>
      <errorWord>投标</errorWord>
      <group>L1_Word</group>
      <groupName>字词问题</groupName>
      <ability>L2_Typo</ability>
      <abilityName>字词错误</abilityName>
      <candidateList>
        <item>提交</item>
      </candidateList>
      <explain/>
      <paraID>339A62D0</paraID>
      <start>14</start>
      <end>16</end>
      <status>modified</status>
      <modifiedWord>提交</modifiedWord>
      <trackRevisions>false</trackRevisions>
    </reviewItem>
    <reviewItem>
      <errorID>d8464d37-e7df-4be4-bec6-e8443163ca8e</errorID>
      <errorWord>人员有</errorWord>
      <group>L1_Word</group>
      <groupName>字词问题</groupName>
      <ability>L2_Typo</ability>
      <abilityName>字词错误</abilityName>
      <candidateList>
        <item>人员</item>
      </candidateList>
      <explain/>
      <paraID>7C17D888</paraID>
      <start>45</start>
      <end>47</end>
      <status>modified</status>
      <modifiedWord>人员</modifiedWord>
      <trackRevisions>false</trackRevisions>
    </reviewItem>
    <reviewItem>
      <errorID>75b395d3-59a8-4f51-8feb-80323ccca5ec</errorID>
      <errorWord>的；</errorWord>
      <group>L1_Word</group>
      <groupName>字词问题</groupName>
      <ability>L2_Typo</ability>
      <abilityName>字词错误</abilityName>
      <candidateList>
        <item>。</item>
      </candidateList>
      <explain/>
      <paraID>7C17D888</paraID>
      <start>82</start>
      <end>84</end>
      <status>ignored</status>
      <modifiedWord/>
      <trackRevisions>false</trackRevisions>
    </reviewItem>
    <reviewItem>
      <errorID>a18cb9ff-dd0b-45d0-a2d8-efabc53ce5e3</errorID>
      <errorWord>开展</errorWord>
      <group>L1_Grammar</group>
      <groupName>语法问题</groupName>
      <ability>L2_Grammar</ability>
      <abilityName>语法错误</abilityName>
      <candidateList>
        <item>投标（响应）开展</item>
      </candidateList>
      <explain/>
      <paraID>19FC619C</paraID>
      <start>31</start>
      <end>39</end>
      <status>modified</status>
      <modifiedWord>投标（响应）开展</modifiedWord>
      <trackRevisions>false</trackRevisions>
    </reviewItem>
    <reviewItem>
      <errorID>4643b590-f1d1-4265-b343-a3e98dc082ec</errorID>
      <errorWord>(</errorWord>
      <group>L1_Format</group>
      <groupName>格式问题</groupName>
      <ability>L2_HalfPunc_CN</ability>
      <abilityName>全半角问题</abilityName>
      <candidateList>
        <item>（</item>
      </candidateList>
      <explain>文本全半角错误。</explain>
      <paraID>6888F743</paraID>
      <start>17</start>
      <end>18</end>
      <status>modified</status>
      <modifiedWord>（</modifiedWord>
      <trackRevisions>false</trackRevisions>
    </reviewItem>
    <reviewItem>
      <errorID>2eb0186e-9db0-4eab-9cdf-0427197072ee</errorID>
      <errorWord>)</errorWord>
      <group>L1_Format</group>
      <groupName>格式问题</groupName>
      <ability>L2_HalfPunc_CN</ability>
      <abilityName>全半角问题</abilityName>
      <candidateList>
        <item>）</item>
      </candidateList>
      <explain>文本全半角错误。</explain>
      <paraID>6888F743</paraID>
      <start>21</start>
      <end>22</end>
      <status>modified</status>
      <modifiedWord>）</modifiedWord>
      <trackRevisions>false</trackRevisions>
    </reviewItem>
    <reviewItem>
      <errorID>7f519966-6513-41e7-bbd4-02c86b11b494</errorID>
      <errorWord>具</errorWord>
      <group>L1_Word</group>
      <groupName>字词问题</groupName>
      <ability>L2_Typo</ability>
      <abilityName>字词错误</abilityName>
      <candidateList>
        <item>具有</item>
      </candidateList>
      <explain/>
      <paraID>3F89B53C</paraID>
      <start>2</start>
      <end>4</end>
      <status>modified</status>
      <modifiedWord>具有</modifiedWord>
      <trackRevisions>false</trackRevisions>
    </reviewItem>
    <reviewItem>
      <errorID>b34e7144-e9fd-431f-aa6d-887bd46d4420</errorID>
      <errorWord>详实</errorWord>
      <group>L1_Word</group>
      <groupName>字词问题</groupName>
      <ability>L2_Typo</ability>
      <abilityName>字词错误</abilityName>
      <candidateList>
        <item>翔实</item>
      </candidateList>
      <explain>存在发音相同字词的误用。</explain>
      <paraID>367C61E9</paraID>
      <start>4</start>
      <end>6</end>
      <status>modified</status>
      <modifiedWord>翔实</modifiedWord>
      <trackRevisions>false</trackRevisions>
    </reviewItem>
    <reviewItem>
      <errorID>e0fb9f29-0695-4cfa-9db0-0cd3ebf88253</errorID>
      <errorWord>限</errorWord>
      <group>L1_Word</group>
      <groupName>字词问题</groupName>
      <ability>L2_Typo</ability>
      <abilityName>字词错误</abilityName>
      <candidateList>
        <item>限于</item>
      </candidateList>
      <explain/>
      <paraID>3FA51FA6</paraID>
      <start>6</start>
      <end>8</end>
      <status>modified</status>
      <modifiedWord>限于</modifiedWord>
      <trackRevisions>false</trackRevisions>
    </reviewItem>
    <reviewItem>
      <errorID>9a3b659e-dd18-40b1-98ed-92f1c5595f57</errorID>
      <errorWord>详实</errorWord>
      <group>L1_Word</group>
      <groupName>字词问题</groupName>
      <ability>L2_Typo</ability>
      <abilityName>字词错误</abilityName>
      <candidateList>
        <item>翔实</item>
      </candidateList>
      <explain>存在发音相同字词的误用。</explain>
      <paraID>3CBBFC2C</paraID>
      <start>4</start>
      <end>6</end>
      <status>modified</status>
      <modifiedWord>翔实</modifiedWord>
      <trackRevisions>false</trackRevisions>
    </reviewItem>
    <reviewItem>
      <errorID>774b7c39-8908-44d3-adca-e5c54806bee4</errorID>
      <errorWord>详实</errorWord>
      <group>L1_Word</group>
      <groupName>字词问题</groupName>
      <ability>L2_Typo</ability>
      <abilityName>字词错误</abilityName>
      <candidateList>
        <item>翔实</item>
      </candidateList>
      <explain>存在发音相同字词的误用。</explain>
      <paraID>6C411679</paraID>
      <start>4</start>
      <end>6</end>
      <status>modified</status>
      <modifiedWord>翔实</modifiedWord>
      <trackRevisions>false</trackRevisions>
    </reviewItem>
    <reviewItem>
      <errorID>21ddb420-649b-4439-b449-760088bb58f8</errorID>
      <errorWord>内容包括不</errorWord>
      <group>L1_Word</group>
      <groupName>字词问题</groupName>
      <ability>L2_Typo</ability>
      <abilityName>字词错误</abilityName>
      <candidateList>
        <item>内容包括但不</item>
      </candidateList>
      <explain/>
      <paraID>1573F86E</paraID>
      <start>5</start>
      <end>11</end>
      <status>modified</status>
      <modifiedWord>内容包括但不</modifiedWord>
      <trackRevisions>false</trackRevisions>
    </reviewItem>
    <reviewItem>
      <errorID>cda72a33-999e-4c6f-b902-88116067facc</errorID>
      <errorWord>详实</errorWord>
      <group>L1_Word</group>
      <groupName>字词问题</groupName>
      <ability>L2_Typo</ability>
      <abilityName>字词错误</abilityName>
      <candidateList>
        <item>翔实</item>
      </candidateList>
      <explain>存在发音相同字词的误用。</explain>
      <paraID>78B2A449</paraID>
      <start>4</start>
      <end>6</end>
      <status>modified</status>
      <modifiedWord>翔实</modifiedWord>
      <trackRevisions>false</trackRevisions>
    </reviewItem>
    <reviewItem>
      <errorID>3def2dc3-3199-42d9-9d5d-fc610ecea868</errorID>
      <errorWord>内容包括不</errorWord>
      <group>L1_Word</group>
      <groupName>字词问题</groupName>
      <ability>L2_Typo</ability>
      <abilityName>字词错误</abilityName>
      <candidateList>
        <item>内容包括但不</item>
      </candidateList>
      <explain/>
      <paraID> E0B085E</paraID>
      <start>5</start>
      <end>11</end>
      <status>modified</status>
      <modifiedWord>内容包括但不</modifiedWord>
      <trackRevisions>false</trackRevisions>
    </reviewItem>
    <reviewItem>
      <errorID>6fc7da9d-381e-4e0c-95db-6be07a06f6fe</errorID>
      <errorWord>详实</errorWord>
      <group>L1_Word</group>
      <groupName>字词问题</groupName>
      <ability>L2_Typo</ability>
      <abilityName>字词错误</abilityName>
      <candidateList>
        <item>翔实</item>
      </candidateList>
      <explain>存在发音相同字词的误用。</explain>
      <paraID>584CA808</paraID>
      <start>4</start>
      <end>6</end>
      <status>modified</status>
      <modifiedWord>翔实</modifiedWord>
      <trackRevisions>false</trackRevisions>
    </reviewItem>
    <reviewItem>
      <errorID>c2e4046e-09da-468b-b1fb-7106725a5a5b</errorID>
      <errorWord>（</errorWord>
      <group>L1_Punc</group>
      <groupName>标点问题</groupName>
      <ability>L2_Punc_CN</ability>
      <abilityName>标点符号问题</abilityName>
      <candidateList/>
      <explain>同一形式括号套用。</explain>
      <paraID>3D4B80D4</paraID>
      <start>28</start>
      <end>29</end>
      <status>ignored</status>
      <modifiedWord/>
      <trackRevisions>false</trackRevisions>
    </reviewItem>
    <reviewItem>
      <errorID>26154961-5409-4234-a369-b6f748aea972</errorID>
      <errorWord>）</errorWord>
      <group>L1_Punc</group>
      <groupName>标点问题</groupName>
      <ability>L2_Punc_CN</ability>
      <abilityName>标点符号问题</abilityName>
      <candidateList/>
      <explain>同一形式括号套用。</explain>
      <paraID>3D4B80D4</paraID>
      <start>38</start>
      <end>39</end>
      <status>ignored</status>
      <modifiedWord/>
      <trackRevisions>false</trackRevisions>
    </reviewItem>
    <reviewItem>
      <errorID>a31ad72b-898a-4781-9398-0e2aa2c24d75</errorID>
      <errorWord>可以</errorWord>
      <group>L1_Word</group>
      <groupName>字词问题</groupName>
      <ability>L2_Typo</ability>
      <abilityName>字词错误</abilityName>
      <candidateList>
        <item>以</item>
      </candidateList>
      <explain/>
      <paraID>467A4BA9</paraID>
      <start>15</start>
      <end>17</end>
      <status>ignored</status>
      <modifiedWord/>
      <trackRevisions>false</trackRevisions>
    </reviewItem>
    <reviewItem>
      <errorID>324789ce-6683-44b0-8cbc-5ff8ebf06bf1</errorID>
      <errorWord>排放发生的</errorWord>
      <group>L1_Grammar</group>
      <groupName>语法问题</groupName>
      <ability>L2_Grammar</ability>
      <abilityName>语法错误</abilityName>
      <candidateList>
        <item>排放</item>
      </candidateList>
      <explain/>
      <paraID>467A4BA9</paraID>
      <start>82</start>
      <end>87</end>
      <status>ignored</status>
      <modifiedWord/>
      <trackRevisions>false</trackRevisions>
    </reviewItem>
    <reviewItem>
      <errorID>68021080-2609-48c9-8f92-e362f08285ee</errorID>
      <errorWord>仪器费用及相关</errorWord>
      <group>L1_Grammar</group>
      <groupName>语法问题</groupName>
      <ability>L2_Grammar</ability>
      <abilityName>语法错误</abilityName>
      <candidateList>
        <item>仪器</item>
      </candidateList>
      <explain/>
      <paraID>788CEFBE</paraID>
      <start>77</start>
      <end>79</end>
      <status>modified</status>
      <modifiedWord>仪器</modifiedWord>
      <trackRevisions>false</trackRevisions>
    </reviewItem>
    <reviewItem>
      <errorID>e2ff695c-9df4-46d8-bce9-d071f0b94fff</errorID>
      <errorWord>.</errorWord>
      <group>L1_Format</group>
      <groupName>格式问题</groupName>
      <ability>L2_HalfPunc_CN</ability>
      <abilityName>全半角问题</abilityName>
      <candidateList>
        <item>。</item>
      </candidateList>
      <explain>文本全半角错误。</explain>
      <paraID>14D356E3</paraID>
      <start>4</start>
      <end>5</end>
      <status>ignored</status>
      <modifiedWord/>
      <trackRevisions>false</trackRevisions>
    </reviewItem>
    <reviewItem>
      <errorID>49ab8bfb-f254-401d-aefc-65e089f32519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68AAA1A4</paraID>
      <start>51</start>
      <end>61</end>
      <status>modified</status>
      <modifiedWord>中华人民共和国民法典</modifiedWord>
      <trackRevisions>false</trackRevisions>
    </reviewItem>
    <reviewItem>
      <errorID>f8aa967b-b583-4d9c-afb7-9cff6b4abb3e</errorID>
      <errorWord>;</errorWord>
      <group>L1_Format</group>
      <groupName>格式问题</groupName>
      <ability>L2_HalfPunc_CN</ability>
      <abilityName>全半角问题</abilityName>
      <candidateList>
        <item>；</item>
      </candidateList>
      <explain>文本全半角错误。</explain>
      <paraID>291D419C</paraID>
      <start>62</start>
      <end>63</end>
      <status>modified</status>
      <modifiedWord>；</modifiedWord>
      <trackRevisions>false</trackRevisions>
    </reviewItem>
    <reviewItem>
      <errorID>18bda690-c4ad-4cb2-857b-fefd81bbccfa</errorID>
      <errorWord>可</errorWord>
      <group>L1_Punc</group>
      <groupName>标点问题</groupName>
      <ability>L2_Punc_CN</ability>
      <abilityName>标点符号问题</abilityName>
      <candidateList>
        <item>，可</item>
      </candidateList>
      <explain/>
      <paraID>3FF27871</paraID>
      <start>23</start>
      <end>25</end>
      <status>modified</status>
      <modifiedWord>，可</modifiedWord>
      <trackRevisions>false</trackRevisions>
    </reviewItem>
    <reviewItem>
      <errorID>2277721d-1e03-4756-84ea-0a5e2da113d9</errorID>
      <errorWord>将</errorWord>
      <group>L1_Punc</group>
      <groupName>标点问题</groupName>
      <ability>L2_Punc_CN</ability>
      <abilityName>标点符号问题</abilityName>
      <candidateList>
        <item>，将</item>
      </candidateList>
      <explain/>
      <paraID>3FF27871</paraID>
      <start>46</start>
      <end>48</end>
      <status>modified</status>
      <modifiedWord>，将</modifiedWord>
      <trackRevisions>false</trackRevisions>
    </reviewItem>
    <reviewItem>
      <errorID>41a0a9eb-dcf1-4c79-8367-b6f2f526b535</errorID>
      <errorWord>自愿</errorWord>
      <group>L1_Grammar</group>
      <groupName>语法问题</groupName>
      <ability>L2_Grammar</ability>
      <abilityName>语法错误</abilityName>
      <candidateList>
        <item>相关方自愿</item>
      </candidateList>
      <explain/>
      <paraID>3FF27871</paraID>
      <start>59</start>
      <end>64</end>
      <status>modified</status>
      <modifiedWord>相关方自愿</modifiedWord>
      <trackRevisions>false</trackRevisions>
    </reviewItem>
    <reviewItem>
      <errorID>6c3077ce-0d75-4232-860c-b7febe8f6b8c</errorID>
      <errorWord>及</errorWord>
      <group>L1_Word</group>
      <groupName>字词问题</groupName>
      <ability>L2_Typo</ability>
      <abilityName>字词错误</abilityName>
      <candidateList>
        <item>、</item>
      </candidateList>
      <explain/>
      <paraID>2D9F597A</paraID>
      <start>38</start>
      <end>39</end>
      <status>modified</status>
      <modifiedWord>、</modifiedWord>
      <trackRevisions>false</trackRevisions>
    </reviewItem>
    <reviewItem>
      <errorID>7659dd1d-caea-4f86-a67f-85076a8f02e1</errorID>
      <errorWord>或</errorWord>
      <group>L1_Punc</group>
      <groupName>标点问题</groupName>
      <ability>L2_Punc_CN</ability>
      <abilityName>标点符号问题</abilityName>
      <candidateList>
        <item>，或</item>
      </candidateList>
      <explain/>
      <paraID>2D9F597A</paraID>
      <start>52</start>
      <end>54</end>
      <status>modified</status>
      <modifiedWord>，或</modifiedWord>
      <trackRevisions>false</trackRevisions>
    </reviewItem>
    <reviewItem>
      <errorID>fdbb2277-b3f4-4c80-9186-597d7a517607</errorID>
      <errorWord>则</errorWord>
      <group>L1_Punc</group>
      <groupName>标点问题</groupName>
      <ability>L2_Punc_CN</ability>
      <abilityName>标点符号问题</abilityName>
      <candidateList>
        <item>，则</item>
      </candidateList>
      <explain/>
      <paraID>2D9F597A</paraID>
      <start>63</start>
      <end>65</end>
      <status>modified</status>
      <modifiedWord>，则</modifiedWord>
      <trackRevisions>false</trackRevisions>
    </reviewItem>
    <reviewItem>
      <errorID>0dbf0d89-8fa0-43a4-a07a-66b8cfc7bac7</errorID>
      <errorWord>二次</errorWord>
      <group>L1_Word</group>
      <groupName>字词问题</groupName>
      <ability>L2_Typo</ability>
      <abilityName>字词错误</abilityName>
      <candidateList>
        <item>两次</item>
      </candidateList>
      <explain/>
      <paraID>2D9F597A</paraID>
      <start>73</start>
      <end>75</end>
      <status>modified</status>
      <modifiedWord>两次</modifiedWord>
      <trackRevisions>false</trackRevisions>
    </reviewItem>
    <reviewItem>
      <errorID>49695ccb-fd70-4d4e-8971-0443e60cfbc9</errorID>
      <errorWord>取消</errorWord>
      <group>L1_Punc</group>
      <groupName>标点问题</groupName>
      <ability>L2_Punc_CN</ability>
      <abilityName>标点符号问题</abilityName>
      <candidateList>
        <item>，取消</item>
      </candidateList>
      <explain/>
      <paraID>77136856</paraID>
      <start>16</start>
      <end>19</end>
      <status>modified</status>
      <modifiedWord>，取消</modifiedWord>
      <trackRevisions>false</trackRevisions>
    </reviewItem>
    <reviewItem>
      <errorID>5c264752-19fa-42fd-b98a-a1c36ea63207</errorID>
      <errorWord> </errorWord>
      <group>L1_Punc</group>
      <groupName>标点问题</groupName>
      <ability>L2_Punc_CN</ability>
      <abilityName>标点符号问题</abilityName>
      <candidateList>
        <item/>
      </candidateList>
      <explain>此处空格冗余，建议删除。</explain>
      <paraID>5C71DD87</paraID>
      <start>0</start>
      <end>1</end>
      <status>ignored</status>
      <modifiedWord/>
      <trackRevisions>false</trackRevisions>
    </reviewItem>
    <reviewItem>
      <errorID>59195528-aa10-43a6-92b5-3d2a566b11ac</errorID>
      <errorWord> </errorWord>
      <group>L1_Punc</group>
      <groupName>标点问题</groupName>
      <ability>L2_Punc_CN</ability>
      <abilityName>标点符号问题</abilityName>
      <candidateList>
        <item/>
      </candidateList>
      <explain>此处空格冗余，建议删除。</explain>
      <paraID>67F06680</paraID>
      <start>0</start>
      <end>1</end>
      <status>ignored</status>
      <modifiedWord/>
      <trackRevisions>false</trackRevisions>
    </reviewItem>
    <reviewItem>
      <errorID>e0ee6448-7d70-40cf-b0e8-82351f374400</errorID>
      <errorWord> </errorWord>
      <group>L1_Punc</group>
      <groupName>标点问题</groupName>
      <ability>L2_Punc_CN</ability>
      <abilityName>标点符号问题</abilityName>
      <candidateList>
        <item/>
      </candidateList>
      <explain>此处空格冗余，建议删除。</explain>
      <paraID>14B173C2</paraID>
      <start>0</start>
      <end>1</end>
      <status>ignored</status>
      <modifiedWord/>
      <trackRevisions>false</trackRevisions>
    </reviewItem>
    <reviewItem>
      <errorID>586f20c7-ffc2-4459-ae8b-211e381b1404</errorID>
      <errorWord> </errorWord>
      <group>L1_Punc</group>
      <groupName>标点问题</groupName>
      <ability>L2_Punc_CN</ability>
      <abilityName>标点符号问题</abilityName>
      <candidateList>
        <item/>
      </candidateList>
      <explain>此处空格冗余，建议删除。</explain>
      <paraID>712C9643</paraID>
      <start>75</start>
      <end>76</end>
      <status>ignored</status>
      <modifiedWord/>
      <trackRevisions>false</trackRevisions>
    </reviewItem>
    <reviewItem>
      <errorID>128f157b-f76f-4984-8386-b4e2326756c7</errorID>
      <errorWord>依 法</errorWord>
      <group>L1_Word</group>
      <groupName>字词问题</groupName>
      <ability>L2_Typo</ability>
      <abilityName>字词错误</abilityName>
      <candidateList>
        <item>依法</item>
      </candidateList>
      <explain/>
      <paraID>400E5933</paraID>
      <start>76</start>
      <end>78</end>
      <status>modified</status>
      <modifiedWord>依法</modifiedWord>
      <trackRevisions>false</trackRevisions>
    </reviewItem>
    <reviewItem>
      <errorID>25bfec75-f6a8-4bf2-ba6c-fa211a7a9812</errorID>
      <errorWord> </errorWord>
      <group>L1_Punc</group>
      <groupName>标点问题</groupName>
      <ability>L2_Punc_CN</ability>
      <abilityName>标点符号问题</abilityName>
      <candidateList>
        <item/>
      </candidateList>
      <explain>此处空格冗余，建议删除。</explain>
      <paraID>5B3900A7</paraID>
      <start>0</start>
      <end>1</end>
      <status>ignored</status>
      <modifiedWord/>
      <trackRevisions>false</trackRevisions>
    </reviewItem>
    <reviewItem>
      <errorID>01b886ae-5898-4664-871d-c913215d8fe8</errorID>
      <errorWord>…</errorWord>
      <group>L1_Punc</group>
      <groupName>标点问题</groupName>
      <ability>L2_Punc_CN</ability>
      <abilityName>标点符号问题</abilityName>
      <candidateList>
        <item/>
      </candidateList>
      <explain/>
      <paraID> 28ED52F</paraID>
      <start>0</start>
      <end>0</end>
      <status>modified</status>
      <modifiedWord/>
      <trackRevisions>false</trackRevisions>
    </reviewItem>
    <reviewItem>
      <errorID>8b1ff592-8c92-41d6-ba15-c08c79407845</errorID>
      <errorWord>要求可</errorWord>
      <group>L1_Word</group>
      <groupName>字词问题</groupName>
      <ability>L2_Typo</ability>
      <abilityName>字词错误</abilityName>
      <candidateList>
        <item>要求</item>
      </candidateList>
      <explain/>
      <paraID>62B1D5F3</paraID>
      <start>15</start>
      <end>17</end>
      <status>modified</status>
      <modifiedWord>要求</modifiedWord>
      <trackRevisions>false</trackRevisions>
    </reviewItem>
    <reviewItem>
      <errorID>cf37ccf3-1baf-4688-897f-32fbe65a40aa</errorID>
      <errorWord>按</errorWord>
      <group>L1_Word</group>
      <groupName>字词问题</groupName>
      <ability>L2_Typo</ability>
      <abilityName>字词错误</abilityName>
      <candidateList>
        <item>以</item>
      </candidateList>
      <explain/>
      <paraID> 513C858</paraID>
      <start>28</start>
      <end>29</end>
      <status>modified</status>
      <modifiedWord>以</modifiedWord>
      <trackRevisions>false</trackRevisions>
    </reviewItem>
    <reviewItem>
      <errorID>f07eccb4-7568-4d8e-ab68-f3b3f6004197</errorID>
      <errorWord> </errorWord>
      <group>L1_Punc</group>
      <groupName>标点问题</groupName>
      <ability>L2_Punc_CN</ability>
      <abilityName>标点符号问题</abilityName>
      <candidateList>
        <item/>
      </candidateList>
      <explain>此处空格冗余，建议删除。</explain>
      <paraID>5BB605B2</paraID>
      <start>16</start>
      <end>16</end>
      <status>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07976FE-DDE0-435C-BC68-5D6B93A40EB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殷铭</cp:lastModifiedBy>
  <cp:revision>22</cp:revision>
  <dcterms:created xsi:type="dcterms:W3CDTF">2024-04-18T09:13:00Z</dcterms:created>
  <dcterms:modified xsi:type="dcterms:W3CDTF">2026-09-30T01:13:27Z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8D77EAE5AA3B41BF84B4EBB1D0DA18A3_13</vt:lpwstr>
  </property>
  <property fmtid="{D5CDD505-2E9C-101B-9397-08002B2CF9AE}" pid="4" name="commondata">
    <vt:lpwstr>eyJoZGlkIjoiMTI5OTQ5ZTkyOTZlMjBlYzJmZGMzNDNjMWMyNGU2ZTYifQ==</vt:lpwstr>
  </property>
  <property fmtid="{D5CDD505-2E9C-101B-9397-08002B2CF9AE}" pid="5" name="KSOTemplateDocerSaveRecord">
    <vt:lpwstr>eyJoZGlkIjoiNmFhMjJhNGRhNjdkZjNkYWVlOWJiMWQzYTVhZTZmM2UiLCJ1c2VySWQiOiI0MTA4Njc5MTkifQ==</vt:lpwstr>
  </property>
</Properties>
</file>