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0" w:hanging="191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2026年嘉泽镇“安康关爱行动”服务采购</w:t>
      </w:r>
      <w:r/>
    </w:p>
    <w:p>
      <w:pPr>
        <w:ind w:left="2620" w:hanging="191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JSZC-320412-XYCX-C2026-0020</w:t>
      </w:r>
      <w:r/>
    </w:p>
    <w:p>
      <w:pPr>
        <w:ind w:left="2622" w:hanging="1914"/>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w:t>
      </w:r>
      <w:r>
        <w:rPr>
          <w:rFonts w:ascii="宋体" w:hAnsi="宋体"/>
          <w:bCs/>
          <w:sz w:val="32"/>
          <w:szCs w:val="32"/>
        </w:rPr>
        <w:t xml:space="preserve">人：</w:t>
      </w:r>
      <w:r>
        <w:rPr>
          <w:rFonts w:hint="eastAsia" w:ascii="宋体" w:hAnsi="宋体"/>
          <w:bCs/>
          <w:sz w:val="32"/>
          <w:szCs w:val="32"/>
        </w:rPr>
        <w:t xml:space="preserve">常州市武进区嘉泽镇人民政府</w:t>
      </w:r>
      <w:r>
        <w:rPr>
          <w:rFonts w:ascii="宋体" w:hAnsi="宋体"/>
          <w:bCs/>
          <w:sz w:val="32"/>
          <w:szCs w:val="32"/>
        </w:rPr>
        <w:t xml:space="preserve">（盖章）</w:t>
      </w:r>
      <w:r/>
    </w:p>
    <w:p>
      <w:pPr>
        <w:ind w:left="2620" w:hanging="191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hint="eastAsia" w:ascii="宋体" w:hAnsi="宋体"/>
          <w:bCs/>
          <w:sz w:val="32"/>
          <w:szCs w:val="32"/>
        </w:rPr>
        <w:t xml:space="preserve">（盖章）</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6年</w:t>
      </w:r>
      <w:r>
        <w:rPr>
          <w:rFonts w:hint="eastAsia" w:ascii="宋体" w:hAnsi="宋体"/>
          <w:bCs/>
          <w:sz w:val="36"/>
          <w:szCs w:val="36"/>
        </w:rPr>
        <w:t xml:space="preserve">10</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977"/>
        <w:tabs>
          <w:tab w:val="right" w:pos="8307" w:leader="dot"/>
        </w:tabs>
        <w:rPr>
          <w:rFonts w:hint="eastAsia" w:ascii="宋体" w:hAnsi="宋体"/>
          <w:bCs/>
        </w:rPr>
      </w:pPr>
      <w:r>
        <w:fldChar w:fldCharType="begin"/>
        <w:instrText xml:space="preserve">TOC \o "1-3" \h \t "Heading 1,1,Heading 2,2,Heading 3,3" </w:instrText>
      </w:r>
      <w:r>
        <w:fldChar w:fldCharType="separate"/>
      </w:r>
      <w:r>
        <w:rPr>
          <w:b/>
        </w:rPr>
      </w:r>
      <w:hyperlink w:tooltip="#_Toc1" w:anchor="_Toc1" w:history="1">
        <w:r>
          <w:rPr>
            <w:rStyle w:val="996"/>
          </w:rPr>
        </w:r>
        <w:r>
          <w:rPr>
            <w:rStyle w:val="996"/>
            <w:rFonts w:ascii="宋体" w:hAnsi="宋体"/>
            <w:b/>
          </w:rPr>
          <w:t xml:space="preserve">第一</w:t>
        </w:r>
        <w:r>
          <w:rPr>
            <w:rStyle w:val="996"/>
            <w:rFonts w:ascii="宋体" w:hAnsi="宋体"/>
            <w:b/>
          </w:rPr>
          <w:t xml:space="preserve">章   采购</w:t>
        </w:r>
        <w:r>
          <w:rPr>
            <w:rStyle w:val="996"/>
            <w:rFonts w:ascii="宋体" w:hAnsi="宋体"/>
            <w:b/>
          </w:rPr>
          <w:t xml:space="preserve">邀请</w:t>
        </w:r>
        <w:r>
          <w:rPr>
            <w:rStyle w:val="996"/>
          </w:rPr>
        </w:r>
        <w:r>
          <w:tab/>
        </w:r>
        <w:r>
          <w:fldChar w:fldCharType="begin"/>
          <w:instrText xml:space="preserve">PAGEREF _Toc1 \h</w:instrText>
          <w:fldChar w:fldCharType="separate"/>
          <w:t xml:space="preserve">3</w:t>
          <w:fldChar w:fldCharType="end"/>
        </w:r>
      </w:hyperlink>
      <w:r>
        <w:rPr>
          <w:rFonts w:hint="eastAsia" w:ascii="宋体" w:hAnsi="宋体"/>
          <w:bCs/>
        </w:rPr>
      </w:r>
    </w:p>
    <w:p>
      <w:pPr>
        <w:pStyle w:val="977"/>
        <w:tabs>
          <w:tab w:val="right" w:pos="8307" w:leader="dot"/>
        </w:tabs>
        <w:rPr>
          <w:rFonts w:hint="eastAsia" w:ascii="宋体" w:hAnsi="宋体"/>
          <w:b/>
        </w:rPr>
      </w:pPr>
      <w:hyperlink w:tooltip="#_Toc9" w:anchor="_Toc9" w:history="1">
        <w:r>
          <w:rPr>
            <w:rStyle w:val="996"/>
          </w:rPr>
        </w:r>
        <w:r>
          <w:rPr>
            <w:rStyle w:val="996"/>
            <w:rFonts w:ascii="宋体" w:hAnsi="宋体"/>
            <w:b/>
          </w:rPr>
          <w:t xml:space="preserve">第二</w:t>
        </w:r>
        <w:r>
          <w:rPr>
            <w:rStyle w:val="996"/>
            <w:rFonts w:ascii="宋体" w:hAnsi="宋体"/>
            <w:b/>
          </w:rPr>
          <w:t xml:space="preserve">章   供应商</w:t>
        </w:r>
        <w:r>
          <w:rPr>
            <w:rStyle w:val="996"/>
            <w:rFonts w:ascii="宋体" w:hAnsi="宋体"/>
            <w:b/>
          </w:rPr>
          <w:t xml:space="preserve">须知</w:t>
        </w:r>
        <w:r>
          <w:rPr>
            <w:rStyle w:val="996"/>
          </w:rPr>
        </w:r>
        <w:r>
          <w:tab/>
        </w:r>
        <w:r>
          <w:fldChar w:fldCharType="begin"/>
          <w:instrText xml:space="preserve">PAGEREF _Toc9 \h</w:instrText>
          <w:fldChar w:fldCharType="separate"/>
          <w:t xml:space="preserve">7</w:t>
          <w:fldChar w:fldCharType="end"/>
        </w:r>
      </w:hyperlink>
      <w:r>
        <w:rPr>
          <w:rFonts w:hint="eastAsia" w:ascii="宋体" w:hAnsi="宋体"/>
          <w:b/>
        </w:rPr>
      </w:r>
    </w:p>
    <w:p>
      <w:pPr>
        <w:pStyle w:val="977"/>
        <w:tabs>
          <w:tab w:val="right" w:pos="8307" w:leader="dot"/>
        </w:tabs>
        <w:rPr>
          <w:rFonts w:hint="eastAsia" w:ascii="宋体" w:hAnsi="宋体"/>
          <w:b/>
        </w:rPr>
      </w:pPr>
      <w:hyperlink w:tooltip="#_Toc20" w:anchor="_Toc20" w:history="1">
        <w:r>
          <w:rPr>
            <w:rStyle w:val="996"/>
          </w:rPr>
        </w:r>
        <w:r>
          <w:rPr>
            <w:rStyle w:val="996"/>
            <w:rFonts w:ascii="宋体" w:hAnsi="宋体"/>
            <w:b/>
          </w:rPr>
          <w:t xml:space="preserve">第三</w:t>
        </w:r>
        <w:r>
          <w:rPr>
            <w:rStyle w:val="996"/>
            <w:rFonts w:ascii="宋体" w:hAnsi="宋体"/>
            <w:b/>
          </w:rPr>
          <w:t xml:space="preserve">章  </w:t>
        </w:r>
        <w:r>
          <w:rPr>
            <w:rStyle w:val="996"/>
            <w:rFonts w:ascii="宋体" w:hAnsi="宋体"/>
            <w:b/>
          </w:rPr>
          <w:t xml:space="preserve"> 资格</w:t>
        </w:r>
        <w:r>
          <w:rPr>
            <w:rStyle w:val="996"/>
            <w:rFonts w:ascii="宋体" w:hAnsi="宋体"/>
            <w:b/>
          </w:rPr>
          <w:t xml:space="preserve">审查</w:t>
        </w:r>
        <w:r>
          <w:rPr>
            <w:rStyle w:val="996"/>
          </w:rPr>
        </w:r>
        <w:r>
          <w:tab/>
        </w:r>
        <w:r>
          <w:fldChar w:fldCharType="begin"/>
          <w:instrText xml:space="preserve">PAGEREF _Toc20 \h</w:instrText>
          <w:fldChar w:fldCharType="separate"/>
          <w:t xml:space="preserve">25</w:t>
          <w:fldChar w:fldCharType="end"/>
        </w:r>
      </w:hyperlink>
      <w:r>
        <w:rPr>
          <w:rFonts w:hint="eastAsia" w:ascii="宋体" w:hAnsi="宋体"/>
          <w:b/>
        </w:rPr>
      </w:r>
    </w:p>
    <w:p>
      <w:pPr>
        <w:pStyle w:val="977"/>
        <w:tabs>
          <w:tab w:val="right" w:pos="8307" w:leader="dot"/>
        </w:tabs>
        <w:rPr>
          <w:rFonts w:hint="eastAsia" w:ascii="宋体" w:hAnsi="宋体"/>
          <w:b/>
        </w:rPr>
      </w:pPr>
      <w:hyperlink w:tooltip="#_Toc23" w:anchor="_Toc23" w:history="1">
        <w:r>
          <w:rPr>
            <w:rStyle w:val="996"/>
          </w:rPr>
        </w:r>
        <w:r>
          <w:rPr>
            <w:rStyle w:val="996"/>
            <w:rFonts w:ascii="宋体" w:hAnsi="宋体"/>
            <w:b/>
          </w:rPr>
          <w:t xml:space="preserve">第四</w:t>
        </w:r>
        <w:r>
          <w:rPr>
            <w:rStyle w:val="996"/>
            <w:rFonts w:ascii="宋体" w:hAnsi="宋体"/>
            <w:b/>
          </w:rPr>
          <w:t xml:space="preserve">章   评审</w:t>
        </w:r>
        <w:r>
          <w:rPr>
            <w:rStyle w:val="996"/>
            <w:rFonts w:hint="eastAsia" w:ascii="宋体" w:hAnsi="宋体"/>
            <w:b/>
          </w:rPr>
          <w:t xml:space="preserve">程序、评审</w:t>
        </w:r>
        <w:r>
          <w:rPr>
            <w:rStyle w:val="996"/>
            <w:rFonts w:ascii="宋体" w:hAnsi="宋体"/>
            <w:b/>
          </w:rPr>
          <w:t xml:space="preserve">方法和评审标准</w:t>
        </w:r>
        <w:r>
          <w:rPr>
            <w:rStyle w:val="996"/>
          </w:rPr>
        </w:r>
        <w:r>
          <w:tab/>
        </w:r>
        <w:r>
          <w:fldChar w:fldCharType="begin"/>
          <w:instrText xml:space="preserve">PAGEREF _Toc23 \h</w:instrText>
          <w:fldChar w:fldCharType="separate"/>
          <w:t xml:space="preserve">28</w:t>
          <w:fldChar w:fldCharType="end"/>
        </w:r>
      </w:hyperlink>
      <w:r>
        <w:rPr>
          <w:rFonts w:hint="eastAsia" w:ascii="宋体" w:hAnsi="宋体"/>
          <w:b/>
        </w:rPr>
      </w:r>
    </w:p>
    <w:p>
      <w:pPr>
        <w:pStyle w:val="977"/>
        <w:tabs>
          <w:tab w:val="right" w:pos="8307" w:leader="dot"/>
        </w:tabs>
        <w:rPr>
          <w:rFonts w:hint="eastAsia" w:ascii="宋体" w:hAnsi="宋体"/>
          <w:b/>
        </w:rPr>
      </w:pPr>
      <w:hyperlink w:tooltip="#_Toc28" w:anchor="_Toc28" w:history="1">
        <w:r>
          <w:rPr>
            <w:rStyle w:val="996"/>
          </w:rPr>
        </w:r>
        <w:r>
          <w:rPr>
            <w:rStyle w:val="996"/>
            <w:rFonts w:ascii="宋体" w:hAnsi="宋体"/>
            <w:b/>
          </w:rPr>
          <w:t xml:space="preserve">第</w:t>
        </w:r>
        <w:r>
          <w:rPr>
            <w:rStyle w:val="996"/>
            <w:rFonts w:hint="eastAsia" w:ascii="宋体" w:hAnsi="宋体"/>
            <w:b/>
          </w:rPr>
          <w:t xml:space="preserve">五</w:t>
        </w:r>
        <w:r>
          <w:rPr>
            <w:rStyle w:val="996"/>
            <w:rFonts w:ascii="宋体" w:hAnsi="宋体"/>
            <w:b/>
          </w:rPr>
          <w:t xml:space="preserve">章   </w:t>
        </w:r>
        <w:r>
          <w:rPr>
            <w:rStyle w:val="996"/>
            <w:rFonts w:ascii="宋体" w:hAnsi="宋体"/>
            <w:b/>
          </w:rPr>
          <w:t xml:space="preserve">采购需求</w:t>
        </w:r>
        <w:r>
          <w:rPr>
            <w:rStyle w:val="996"/>
          </w:rPr>
        </w:r>
        <w:r>
          <w:tab/>
        </w:r>
        <w:r>
          <w:fldChar w:fldCharType="begin"/>
          <w:instrText xml:space="preserve">PAGEREF _Toc28 \h</w:instrText>
          <w:fldChar w:fldCharType="separate"/>
          <w:t xml:space="preserve">40</w:t>
          <w:fldChar w:fldCharType="end"/>
        </w:r>
      </w:hyperlink>
      <w:r>
        <w:rPr>
          <w:rFonts w:hint="eastAsia" w:ascii="宋体" w:hAnsi="宋体"/>
          <w:b/>
        </w:rPr>
      </w:r>
    </w:p>
    <w:p>
      <w:pPr>
        <w:pStyle w:val="977"/>
        <w:tabs>
          <w:tab w:val="right" w:pos="8307" w:leader="dot"/>
        </w:tabs>
        <w:rPr>
          <w:rFonts w:hint="eastAsia" w:ascii="宋体" w:hAnsi="宋体"/>
          <w:b/>
        </w:rPr>
      </w:pPr>
      <w:hyperlink w:tooltip="#_Toc29" w:anchor="_Toc29" w:history="1">
        <w:r>
          <w:rPr>
            <w:rStyle w:val="996"/>
          </w:rPr>
        </w:r>
        <w:r>
          <w:rPr>
            <w:rStyle w:val="996"/>
            <w:rFonts w:ascii="宋体" w:hAnsi="宋体"/>
            <w:b/>
          </w:rPr>
          <w:t xml:space="preserve">第</w:t>
        </w:r>
        <w:r>
          <w:rPr>
            <w:rStyle w:val="996"/>
            <w:rFonts w:hint="eastAsia" w:ascii="宋体" w:hAnsi="宋体"/>
            <w:b/>
          </w:rPr>
          <w:t xml:space="preserve">六</w:t>
        </w:r>
        <w:r>
          <w:rPr>
            <w:rStyle w:val="996"/>
            <w:rFonts w:ascii="宋体" w:hAnsi="宋体"/>
            <w:b/>
          </w:rPr>
          <w:t xml:space="preserve">章   </w:t>
        </w:r>
        <w:r>
          <w:rPr>
            <w:rStyle w:val="996"/>
            <w:rFonts w:ascii="宋体" w:hAnsi="宋体"/>
            <w:b/>
          </w:rPr>
          <w:t xml:space="preserve">拟</w:t>
        </w:r>
        <w:r>
          <w:rPr>
            <w:rStyle w:val="996"/>
            <w:rFonts w:ascii="宋体" w:hAnsi="宋体"/>
            <w:b/>
          </w:rPr>
          <w:t xml:space="preserve">签订的合同文本</w:t>
        </w:r>
        <w:r>
          <w:rPr>
            <w:rStyle w:val="996"/>
          </w:rPr>
        </w:r>
        <w:r>
          <w:tab/>
        </w:r>
        <w:r>
          <w:fldChar w:fldCharType="begin"/>
          <w:instrText xml:space="preserve">PAGEREF _Toc29 \h</w:instrText>
          <w:fldChar w:fldCharType="separate"/>
          <w:t xml:space="preserve">46</w:t>
          <w:fldChar w:fldCharType="end"/>
        </w:r>
      </w:hyperlink>
      <w:r>
        <w:rPr>
          <w:rFonts w:hint="eastAsia" w:ascii="宋体" w:hAnsi="宋体"/>
          <w:b/>
        </w:rPr>
      </w:r>
    </w:p>
    <w:p>
      <w:pPr>
        <w:pStyle w:val="977"/>
        <w:tabs>
          <w:tab w:val="right" w:pos="8307" w:leader="dot"/>
        </w:tabs>
        <w:rPr>
          <w:rFonts w:hint="eastAsia" w:ascii="宋体" w:hAnsi="宋体"/>
          <w:b/>
        </w:rPr>
      </w:pPr>
      <w:hyperlink w:tooltip="#_Toc30" w:anchor="_Toc30" w:history="1">
        <w:r>
          <w:rPr>
            <w:rStyle w:val="996"/>
          </w:rPr>
        </w:r>
        <w:r>
          <w:rPr>
            <w:rStyle w:val="996"/>
            <w:rFonts w:ascii="宋体" w:hAnsi="宋体"/>
            <w:b/>
          </w:rPr>
          <w:t xml:space="preserve">第七</w:t>
        </w:r>
        <w:r>
          <w:rPr>
            <w:rStyle w:val="996"/>
            <w:rFonts w:ascii="宋体" w:hAnsi="宋体"/>
            <w:b/>
          </w:rPr>
          <w:t xml:space="preserve">章   </w:t>
        </w:r>
        <w:r>
          <w:rPr>
            <w:rStyle w:val="996"/>
            <w:rFonts w:hint="eastAsia" w:ascii="宋体" w:hAnsi="宋体"/>
            <w:b/>
          </w:rPr>
          <w:t xml:space="preserve">响应</w:t>
        </w:r>
        <w:r>
          <w:rPr>
            <w:rStyle w:val="996"/>
            <w:rFonts w:hint="eastAsia" w:ascii="宋体" w:hAnsi="宋体"/>
            <w:b/>
          </w:rPr>
          <w:t xml:space="preserve">文件的组成及提交须知</w:t>
        </w:r>
        <w:r>
          <w:rPr>
            <w:rStyle w:val="996"/>
          </w:rPr>
        </w:r>
        <w:r>
          <w:tab/>
        </w:r>
        <w:r>
          <w:fldChar w:fldCharType="begin"/>
          <w:instrText xml:space="preserve">PAGEREF _Toc30 \h</w:instrText>
          <w:fldChar w:fldCharType="separate"/>
          <w:t xml:space="preserve">50</w:t>
          <w:fldChar w:fldCharType="end"/>
        </w:r>
      </w:hyperlink>
      <w:r>
        <w:rPr>
          <w:rFonts w:hint="eastAsia" w:ascii="宋体" w:hAnsi="宋体"/>
          <w:b/>
        </w:rPr>
      </w:r>
    </w:p>
    <w:p>
      <w:pPr>
        <w:pStyle w:val="977"/>
        <w:tabs>
          <w:tab w:val="right" w:pos="8307" w:leader="dot"/>
        </w:tabs>
        <w:rPr>
          <w:rFonts w:hint="eastAsia" w:ascii="宋体" w:hAnsi="宋体"/>
          <w:b/>
        </w:rPr>
      </w:pPr>
      <w:hyperlink w:tooltip="#_Toc36" w:anchor="_Toc36" w:history="1">
        <w:r>
          <w:rPr>
            <w:rStyle w:val="996"/>
          </w:rPr>
        </w:r>
        <w:r>
          <w:rPr>
            <w:rStyle w:val="996"/>
            <w:rFonts w:ascii="宋体" w:hAnsi="宋体"/>
            <w:b/>
          </w:rPr>
          <w:t xml:space="preserve">第八</w:t>
        </w:r>
        <w:r>
          <w:rPr>
            <w:rStyle w:val="996"/>
            <w:rFonts w:ascii="宋体" w:hAnsi="宋体"/>
            <w:b/>
          </w:rPr>
          <w:t xml:space="preserve">章</w:t>
        </w:r>
        <w:r>
          <w:rPr>
            <w:rStyle w:val="996"/>
            <w:rFonts w:hint="eastAsia" w:ascii="宋体" w:hAnsi="宋体"/>
            <w:b/>
          </w:rPr>
          <w:t xml:space="preserve"> </w:t>
        </w:r>
        <w:r>
          <w:rPr>
            <w:rStyle w:val="996"/>
            <w:rFonts w:ascii="宋体" w:hAnsi="宋体"/>
            <w:b/>
          </w:rPr>
          <w:t xml:space="preserve">  </w:t>
        </w:r>
        <w:r>
          <w:rPr>
            <w:rStyle w:val="996"/>
            <w:rFonts w:hint="eastAsia" w:ascii="宋体" w:hAnsi="宋体"/>
            <w:b/>
          </w:rPr>
          <w:t xml:space="preserve">响应</w:t>
        </w:r>
        <w:r>
          <w:rPr>
            <w:rStyle w:val="996"/>
            <w:rFonts w:hint="eastAsia" w:ascii="宋体" w:hAnsi="宋体"/>
            <w:b/>
          </w:rPr>
          <w:t xml:space="preserve">文件格式</w:t>
        </w:r>
        <w:r>
          <w:rPr>
            <w:rStyle w:val="996"/>
          </w:rPr>
        </w:r>
        <w:r>
          <w:tab/>
        </w:r>
        <w:r>
          <w:fldChar w:fldCharType="begin"/>
          <w:instrText xml:space="preserve">PAGEREF _Toc36 \h</w:instrText>
          <w:fldChar w:fldCharType="separate"/>
          <w:t xml:space="preserve">51</w:t>
          <w:fldChar w:fldCharType="end"/>
        </w:r>
      </w:hyperlink>
      <w:r>
        <w:rPr>
          <w:rFonts w:hint="eastAsia" w:ascii="宋体" w:hAnsi="宋体"/>
          <w:b/>
        </w:rPr>
      </w:r>
    </w:p>
    <w:p>
      <w:pPr>
        <w:rPr>
          <w:b/>
          <w:bCs/>
        </w:rPr>
      </w:pPr>
      <w:r/>
      <w:r>
        <w:rPr>
          <w:rFonts w:ascii="宋体" w:hAnsi="宋体"/>
          <w:b/>
          <w:bCs/>
          <w:lang w:val="zh-CN"/>
        </w:rPr>
        <w:fldChar w:fldCharType="end"/>
      </w:r>
      <w:r/>
      <w:r/>
    </w:p>
    <w:p>
      <w:pPr>
        <w:jc w:val="center"/>
        <w:spacing w:line="360" w:lineRule="auto"/>
        <w:rPr>
          <w:rFonts w:hint="eastAsia" w:ascii="宋体" w:hAnsi="宋体"/>
          <w:bCs/>
          <w:sz w:val="36"/>
          <w:szCs w:val="36"/>
        </w:rPr>
        <w:outlineLvl w:val="0"/>
      </w:pPr>
      <w:r/>
      <w:bookmarkStart w:id="507" w:name="_Toc1"/>
      <w:r>
        <w:rPr>
          <w:rFonts w:ascii="宋体" w:hAnsi="宋体"/>
          <w:sz w:val="36"/>
          <w:szCs w:val="36"/>
        </w:rPr>
        <w:br w:type="page" w:clear="all"/>
      </w:r>
      <w:r>
        <w:rPr>
          <w:rFonts w:ascii="宋体" w:hAnsi="宋体"/>
          <w:b/>
          <w:sz w:val="36"/>
          <w:szCs w:val="36"/>
        </w:rPr>
        <w:t xml:space="preserve">第一</w:t>
      </w:r>
      <w:r>
        <w:rPr>
          <w:rFonts w:ascii="宋体" w:hAnsi="宋体"/>
          <w:b/>
          <w:sz w:val="36"/>
          <w:szCs w:val="36"/>
        </w:rPr>
        <w:t xml:space="preserve">章   采购</w:t>
      </w:r>
      <w:r>
        <w:rPr>
          <w:rFonts w:ascii="宋体" w:hAnsi="宋体"/>
          <w:b/>
          <w:sz w:val="36"/>
          <w:szCs w:val="36"/>
        </w:rPr>
        <w:t xml:space="preserve">邀请</w:t>
      </w:r>
      <w:r/>
      <w:bookmarkStart w:id="6" w:name="_Hlk24379207"/>
      <w:r/>
      <w:bookmarkEnd w:id="507"/>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
          <w:bCs/>
          <w:sz w:val="24"/>
          <w:u w:val="single"/>
        </w:rPr>
        <w:t xml:space="preserve">2026年嘉泽镇“安康关爱行动”服务采购</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10</w:t>
      </w:r>
      <w:r>
        <w:rPr>
          <w:rFonts w:hint="eastAsia" w:ascii="宋体" w:hAnsi="宋体"/>
          <w:bCs/>
          <w:sz w:val="24"/>
          <w:u w:val="single"/>
        </w:rPr>
        <w:t xml:space="preserve">月</w:t>
      </w:r>
      <w:r>
        <w:rPr>
          <w:rFonts w:hint="eastAsia" w:ascii="宋体" w:hAnsi="宋体"/>
          <w:bCs/>
          <w:sz w:val="24"/>
          <w:u w:val="single"/>
        </w:rPr>
        <w:t xml:space="preserve">29</w:t>
      </w:r>
      <w:r>
        <w:rPr>
          <w:rFonts w:hint="eastAsia" w:ascii="宋体" w:hAnsi="宋体"/>
          <w:bCs/>
          <w:sz w:val="24"/>
          <w:u w:val="single"/>
        </w:rPr>
        <w:t xml:space="preserve">日</w:t>
      </w:r>
      <w:r>
        <w:rPr>
          <w:rFonts w:hint="eastAsia" w:ascii="宋体" w:hAnsi="宋体"/>
          <w:bCs/>
          <w:sz w:val="24"/>
          <w:u w:val="single"/>
        </w:rPr>
        <w:t xml:space="preserve">14</w:t>
      </w:r>
      <w:r>
        <w:rPr>
          <w:rFonts w:hint="eastAsia" w:ascii="宋体" w:hAnsi="宋体"/>
          <w:bCs/>
          <w:sz w:val="24"/>
          <w:u w:val="single"/>
        </w:rPr>
        <w:t xml:space="preserve">时</w:t>
      </w:r>
      <w:r>
        <w:rPr>
          <w:rFonts w:hint="eastAsia" w:ascii="宋体" w:hAnsi="宋体"/>
          <w:bCs/>
          <w:sz w:val="24"/>
          <w:u w:val="single"/>
        </w:rPr>
        <w:t xml:space="preserve">0</w:t>
      </w:r>
      <w:r>
        <w:rPr>
          <w:rFonts w:hint="eastAsia"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46"/>
        <w:ind w:firstLine="482"/>
        <w:jc w:val="left"/>
        <w:spacing w:before="0" w:line="360" w:lineRule="auto"/>
        <w:rPr>
          <w:rFonts w:hint="eastAsia" w:ascii="宋体" w:hAnsi="宋体" w:eastAsia="宋体"/>
          <w:sz w:val="24"/>
          <w:szCs w:val="24"/>
        </w:rPr>
      </w:pPr>
      <w:r/>
      <w:bookmarkStart w:id="508" w:name="_Toc2"/>
      <w:r/>
      <w:bookmarkStart w:id="11" w:name="_Hlk181626381"/>
      <w:r>
        <w:rPr>
          <w:rFonts w:ascii="宋体" w:hAnsi="宋体" w:eastAsia="宋体"/>
          <w:sz w:val="24"/>
          <w:szCs w:val="24"/>
        </w:rPr>
        <w:t xml:space="preserve">一、项目基本情况</w:t>
      </w:r>
      <w:r/>
      <w:bookmarkEnd w:id="508"/>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JSZC-320412-XYCX-C2026-0020</w:t>
      </w:r>
      <w:r/>
    </w:p>
    <w:p>
      <w:pPr>
        <w:ind w:firstLine="480"/>
        <w:spacing w:line="360" w:lineRule="auto"/>
        <w:rPr>
          <w:rFonts w:hint="eastAsia" w:ascii="宋体" w:hAnsi="宋体"/>
          <w:sz w:val="24"/>
        </w:rPr>
      </w:pPr>
      <w:r/>
      <w:bookmarkStart w:id="12" w:name="_Hlk164167275"/>
      <w:r>
        <w:rPr>
          <w:rFonts w:ascii="宋体" w:hAnsi="宋体"/>
          <w:sz w:val="24"/>
        </w:rPr>
        <w:t xml:space="preserve">2.项目名称：</w:t>
      </w:r>
      <w:r>
        <w:rPr>
          <w:rFonts w:hint="eastAsia" w:ascii="宋体" w:hAnsi="宋体"/>
          <w:sz w:val="24"/>
        </w:rPr>
        <w:t xml:space="preserve">2026年嘉泽镇“安康关爱行动”服务采购</w:t>
      </w:r>
      <w:r/>
    </w:p>
    <w:p>
      <w:pPr>
        <w:ind w:firstLine="480"/>
        <w:spacing w:line="360" w:lineRule="auto"/>
        <w:rPr>
          <w:rFonts w:hint="eastAsia" w:ascii="宋体" w:hAnsi="宋体"/>
          <w:sz w:val="24"/>
        </w:rPr>
      </w:pPr>
      <w:r>
        <w:rPr>
          <w:rFonts w:ascii="宋体" w:hAnsi="宋体"/>
          <w:sz w:val="24"/>
        </w:rPr>
        <w:t xml:space="preserve">3.</w:t>
      </w:r>
      <w:bookmarkStart w:id="13" w:name="OLE_LINK40"/>
      <w:r/>
      <w:bookmarkEnd w:id="6"/>
      <w:r>
        <w:rPr>
          <w:rFonts w:ascii="宋体" w:hAnsi="宋体"/>
          <w:sz w:val="24"/>
        </w:rPr>
        <w:t xml:space="preserve">项目预算金额：</w:t>
      </w:r>
      <w:r>
        <w:rPr>
          <w:rFonts w:hint="eastAsia" w:ascii="宋体" w:hAnsi="宋体"/>
          <w:sz w:val="24"/>
        </w:rPr>
        <w:t xml:space="preserve">190</w:t>
      </w:r>
      <w:r>
        <w:rPr>
          <w:rFonts w:hint="eastAsia" w:ascii="宋体" w:hAnsi="宋体"/>
          <w:sz w:val="24"/>
        </w:rPr>
        <w:t xml:space="preserve">万元；</w:t>
      </w:r>
      <w:r/>
    </w:p>
    <w:p>
      <w:pPr>
        <w:ind w:firstLine="720"/>
        <w:spacing w:line="360" w:lineRule="auto"/>
        <w:rPr>
          <w:rFonts w:hint="eastAsia" w:ascii="宋体" w:hAnsi="宋体"/>
          <w:sz w:val="24"/>
        </w:rPr>
      </w:pPr>
      <w:r>
        <w:rPr>
          <w:rFonts w:ascii="宋体" w:hAnsi="宋体"/>
          <w:sz w:val="24"/>
        </w:rPr>
        <w:t xml:space="preserve">项目最高限价：</w:t>
      </w:r>
      <w:bookmarkEnd w:id="13"/>
      <w:r>
        <w:rPr>
          <w:rFonts w:hint="eastAsia" w:ascii="宋体" w:hAnsi="宋体"/>
          <w:sz w:val="24"/>
        </w:rPr>
        <w:t xml:space="preserve">100元/人</w:t>
      </w:r>
      <w:r>
        <w:rPr>
          <w:rFonts w:hint="eastAsia" w:ascii="宋体" w:hAnsi="宋体"/>
          <w:sz w:val="24"/>
        </w:rPr>
        <w:t xml:space="preserve">/年</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bookmarkStart w:id="14" w:name="_Hlk153261945"/>
      <w:r>
        <w:rPr>
          <w:rFonts w:ascii="宋体" w:hAnsi="宋体"/>
          <w:sz w:val="24"/>
        </w:rPr>
        <w:t xml:space="preserve">采购需求</w:t>
      </w:r>
      <w:bookmarkStart w:id="15" w:name="_Hlk168326406"/>
      <w:r>
        <w:rPr>
          <w:rFonts w:hint="eastAsia" w:ascii="宋体" w:hAnsi="宋体"/>
          <w:sz w:val="24"/>
        </w:rPr>
        <w:t xml:space="preserve">：</w:t>
      </w:r>
      <w:bookmarkStart w:id="16" w:name="OLE_LINK48"/>
      <w:r/>
      <w:bookmarkEnd w:id="15"/>
      <w:r>
        <w:rPr>
          <w:rFonts w:hint="eastAsia" w:ascii="宋体" w:hAnsi="宋体"/>
          <w:sz w:val="24"/>
        </w:rPr>
        <w:t xml:space="preserve">本项目为</w:t>
      </w:r>
      <w:r>
        <w:rPr>
          <w:rFonts w:ascii="宋体" w:hAnsi="宋体"/>
          <w:sz w:val="24"/>
        </w:rPr>
        <w:t xml:space="preserve">2026年嘉泽镇“安康关爱行动”服务采购</w:t>
      </w:r>
      <w:r>
        <w:rPr>
          <w:rFonts w:hint="eastAsia" w:ascii="宋体" w:hAnsi="宋体"/>
          <w:sz w:val="24"/>
        </w:rPr>
        <w:t xml:space="preserve">，</w:t>
      </w:r>
      <w:r>
        <w:rPr>
          <w:rFonts w:hint="eastAsia" w:ascii="宋体" w:hAnsi="宋体"/>
          <w:sz w:val="24"/>
        </w:rPr>
        <w:t xml:space="preserve">为</w:t>
      </w:r>
      <w:r>
        <w:rPr>
          <w:rFonts w:ascii="宋体" w:hAnsi="宋体"/>
          <w:sz w:val="24"/>
        </w:rPr>
        <w:t xml:space="preserve">年满60周岁及以上且具有嘉泽镇户籍的老年人</w:t>
      </w:r>
      <w:r>
        <w:rPr>
          <w:rFonts w:hint="eastAsia" w:ascii="宋体" w:hAnsi="宋体"/>
          <w:sz w:val="24"/>
        </w:rPr>
        <w:t xml:space="preserve">购买</w:t>
      </w:r>
      <w:r>
        <w:rPr>
          <w:rFonts w:ascii="宋体" w:hAnsi="宋体"/>
          <w:sz w:val="24"/>
        </w:rPr>
        <w:t xml:space="preserve">意外伤害保险</w:t>
      </w:r>
      <w:r>
        <w:rPr>
          <w:rFonts w:hint="eastAsia" w:ascii="宋体" w:hAnsi="宋体"/>
          <w:sz w:val="24"/>
        </w:rPr>
        <w:t xml:space="preserve">，预估人数约1.9万人。</w:t>
      </w:r>
      <w:bookmarkEnd w:id="16"/>
      <w:r/>
      <w:r/>
    </w:p>
    <w:p>
      <w:pPr>
        <w:ind w:firstLine="480"/>
        <w:spacing w:line="360" w:lineRule="auto"/>
        <w:widowControl/>
        <w:rPr>
          <w:rFonts w:hint="eastAsia" w:ascii="宋体" w:hAnsi="宋体" w:cs="宋体"/>
          <w:sz w:val="24"/>
        </w:rPr>
      </w:pPr>
      <w:r>
        <w:rPr>
          <w:rFonts w:ascii="宋体" w:hAnsi="宋体"/>
          <w:sz w:val="24"/>
        </w:rPr>
        <w:t xml:space="preserve">5.合同履行期限：</w:t>
      </w:r>
      <w:r>
        <w:rPr>
          <w:rFonts w:hint="eastAsia" w:ascii="宋体" w:hAnsi="宋体"/>
          <w:sz w:val="24"/>
        </w:rPr>
        <w:t xml:space="preserve">一年</w:t>
      </w:r>
      <w:r>
        <w:rPr>
          <w:rFonts w:ascii="宋体" w:hAnsi="宋体"/>
          <w:sz w:val="24"/>
        </w:rPr>
        <w:t xml:space="preserve">。</w:t>
      </w:r>
      <w:r>
        <w:rPr>
          <w:rFonts w:ascii="SimSun" w:hAnsi="SimSun" w:eastAsia="SimSun" w:cs="SimSun"/>
          <w:color w:val="000000"/>
          <w:sz w:val="24"/>
        </w:rPr>
        <w:t xml:space="preserve">本项目为嘉泽镇老年人提供意外保险保障服务，为维护老年人的保障权益，避免保障断档，成交供应商应根据嘉泽镇村（社区）的承保日期，确保做到有效连续承保，不得出现承保空档期。如由此产生额外的费用，由供应商自行承担。</w:t>
      </w:r>
      <w:r>
        <w:rPr>
          <w:rFonts w:hint="eastAsia" w:ascii="宋体"/>
          <w:sz w:val="24"/>
        </w:rPr>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本项目不接受联合体投标。</w:t>
      </w:r>
      <w:r/>
    </w:p>
    <w:p>
      <w:pPr>
        <w:ind w:firstLine="480"/>
        <w:spacing w:line="360" w:lineRule="auto"/>
        <w:rPr>
          <w:rFonts w:hint="eastAsia" w:ascii="宋体" w:hAnsi="宋体"/>
          <w:sz w:val="24"/>
        </w:rPr>
      </w:pPr>
      <w:r/>
      <w:r/>
      <w:r/>
      <w:r/>
      <w:r/>
      <w:bookmarkEnd w:id="14"/>
      <w:r>
        <w:rPr>
          <w:rFonts w:ascii="宋体" w:hAnsi="宋体"/>
          <w:sz w:val="24"/>
        </w:rPr>
        <w:t xml:space="preserve">7</w:t>
      </w:r>
      <w:r>
        <w:rPr>
          <w:rFonts w:hint="eastAsia" w:ascii="宋体" w:hAnsi="宋体"/>
          <w:sz w:val="24"/>
        </w:rPr>
        <w:t xml:space="preserve">.本项目是否接受进口产品响应：否。</w:t>
      </w:r>
      <w:r/>
    </w:p>
    <w:p>
      <w:pPr>
        <w:pStyle w:val="946"/>
        <w:ind w:firstLine="482"/>
        <w:jc w:val="left"/>
        <w:spacing w:before="0" w:line="360" w:lineRule="auto"/>
        <w:rPr>
          <w:rFonts w:hint="eastAsia" w:ascii="宋体" w:hAnsi="宋体" w:eastAsia="宋体"/>
          <w:sz w:val="24"/>
          <w:szCs w:val="24"/>
        </w:rPr>
      </w:pPr>
      <w:r/>
      <w:bookmarkStart w:id="509" w:name="_Toc3"/>
      <w:r>
        <w:rPr>
          <w:rFonts w:ascii="宋体" w:hAnsi="宋体" w:eastAsia="宋体"/>
          <w:sz w:val="24"/>
          <w:szCs w:val="24"/>
        </w:rPr>
        <w:t xml:space="preserve">二、申请人的资格要求（须同时满足）</w:t>
      </w:r>
      <w:r/>
      <w:bookmarkEnd w:id="509"/>
      <w:r/>
      <w:r/>
    </w:p>
    <w:p>
      <w:pPr>
        <w:ind w:firstLine="480"/>
        <w:spacing w:line="360" w:lineRule="auto"/>
        <w:rPr>
          <w:rFonts w:hint="eastAsia" w:ascii="宋体" w:hAnsi="宋体"/>
          <w:sz w:val="24"/>
        </w:rPr>
      </w:pPr>
      <w:r/>
      <w: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w:t>
      </w:r>
      <w:bookmarkStart w:id="28" w:name="OLE_LINK54"/>
      <w:r>
        <w:rPr>
          <w:rFonts w:hint="eastAsia" w:ascii="宋体" w:hAnsi="宋体"/>
          <w:sz w:val="24"/>
        </w:rPr>
        <w:t xml:space="preserve">重大税收违法失信主体名单</w:t>
      </w:r>
      <w:bookmarkEnd w:id="28"/>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bookmarkStart w:id="29" w:name="OLE_LINK19"/>
      <w:r>
        <w:rPr>
          <w:rFonts w:ascii="宋体" w:hAnsi="宋体"/>
          <w:sz w:val="24"/>
        </w:rPr>
        <w:t xml:space="preserve">2.1中小企业政策</w:t>
      </w:r>
      <w:r/>
    </w:p>
    <w:p>
      <w:pPr>
        <w:ind w:firstLine="480"/>
        <w:spacing w:line="360" w:lineRule="auto"/>
        <w:tabs>
          <w:tab w:val="left" w:pos="5320" w:leader="none"/>
        </w:tabs>
        <w:rPr>
          <w:sz w:val="24"/>
        </w:rPr>
      </w:pPr>
      <w:r>
        <w:rPr>
          <w:sz w:val="24"/>
        </w:rPr>
        <w:t xml:space="preserve">本项目</w:t>
      </w:r>
      <w:r>
        <w:rPr>
          <w:rFonts w:hint="eastAsia"/>
          <w:sz w:val="24"/>
        </w:rPr>
        <w:t xml:space="preserve">不</w:t>
      </w:r>
      <w:r>
        <w:rPr>
          <w:sz w:val="24"/>
        </w:rPr>
        <w:t xml:space="preserve">专门面向中小企业采购。</w:t>
      </w:r>
      <w:bookmarkEnd w:id="29"/>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0" w:name="OLE_LINK49"/>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是</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rPr>
          <w:rFonts w:hint="eastAsia" w:ascii="宋体" w:hAnsi="宋体"/>
          <w:sz w:val="24"/>
        </w:rPr>
        <w:t xml:space="preserve">；</w:t>
      </w:r>
      <w:r/>
    </w:p>
    <w:p>
      <w:pPr>
        <w:ind w:firstLine="480"/>
        <w:spacing w:line="360" w:lineRule="auto"/>
        <w:rPr>
          <w:rFonts w:hint="eastAsia" w:ascii="宋体" w:hAnsi="宋体" w:cs="宋体"/>
          <w:b/>
          <w:sz w:val="24"/>
        </w:rPr>
      </w:pPr>
      <w:r>
        <w:rPr>
          <w:rFonts w:ascii="宋体" w:hAnsi="宋体"/>
          <w:sz w:val="24"/>
        </w:rPr>
        <w:t xml:space="preserve">3.3其他</w:t>
      </w:r>
      <w:bookmarkStart w:id="31" w:name="_Hlk153261989"/>
      <w:r>
        <w:rPr>
          <w:rFonts w:ascii="宋体" w:hAnsi="宋体"/>
          <w:sz w:val="24"/>
        </w:rPr>
        <w:t xml:space="preserve">特定资格要求：</w:t>
      </w:r>
      <w:r/>
      <w:r/>
      <w:r/>
      <w:r/>
      <w:r/>
      <w:bookmarkEnd w:id="11"/>
      <w:r/>
      <w:bookmarkEnd w:id="12"/>
      <w:r/>
      <w:r/>
      <w:r/>
      <w:bookmarkEnd w:id="30"/>
      <w:r/>
      <w:bookmarkEnd w:id="31"/>
      <w:r>
        <w:rPr>
          <w:rFonts w:hint="eastAsia" w:ascii="宋体" w:hAnsi="宋体" w:cs="宋体"/>
          <w:b/>
          <w:sz w:val="24"/>
        </w:rPr>
        <w:t xml:space="preserve">具有</w:t>
      </w:r>
      <w:r>
        <w:rPr>
          <w:rFonts w:ascii="宋体" w:hAnsi="宋体" w:cs="宋体"/>
          <w:b/>
          <w:sz w:val="24"/>
        </w:rPr>
        <w:t xml:space="preserve">有效的保险许可证或经营保险业务许可证或金融许可证。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w:t>
      </w:r>
      <w:r>
        <w:rPr>
          <w:rFonts w:ascii="宋体" w:hAnsi="宋体" w:cs="宋体"/>
          <w:b/>
          <w:sz w:val="24"/>
        </w:rPr>
        <w:t xml:space="preserve">(单位)</w:t>
      </w:r>
      <w:r>
        <w:rPr>
          <w:rFonts w:ascii="宋体" w:hAnsi="宋体" w:cs="宋体"/>
          <w:b/>
          <w:sz w:val="24"/>
        </w:rPr>
        <w:t xml:space="preserve">负责人”</w:t>
      </w:r>
      <w:r>
        <w:rPr>
          <w:rFonts w:hint="eastAsia" w:ascii="宋体" w:hAnsi="宋体" w:cs="宋体"/>
          <w:b/>
          <w:sz w:val="24"/>
        </w:rPr>
        <w:t xml:space="preserve">。</w:t>
      </w:r>
      <w:r/>
    </w:p>
    <w:p>
      <w:pPr>
        <w:ind w:firstLine="480"/>
        <w:spacing w:line="360" w:lineRule="auto"/>
        <w:rPr>
          <w:rFonts w:hint="eastAsia" w:ascii="宋体" w:hAnsi="宋体"/>
          <w:sz w:val="24"/>
        </w:rPr>
      </w:pPr>
      <w:r>
        <w:rPr>
          <w:rFonts w:ascii="宋体" w:hAnsi="宋体"/>
          <w:sz w:val="24"/>
        </w:rPr>
        <w:t xml:space="preserve">三、获取磋商文件</w:t>
      </w:r>
      <w:r/>
      <w:r/>
      <w:r/>
      <w:r/>
      <w:r/>
      <w:r/>
    </w:p>
    <w:p>
      <w:pPr>
        <w:ind w:firstLine="540"/>
        <w:spacing w:line="360" w:lineRule="auto"/>
        <w:rPr>
          <w:rFonts w:hint="eastAsia" w:ascii="宋体" w:hAnsi="宋体" w:cs="宋体"/>
          <w:b/>
          <w:sz w:val="24"/>
        </w:rPr>
      </w:pPr>
      <w:r/>
      <w:r/>
      <w:r/>
      <w:r/>
      <w:r>
        <w:rPr>
          <w:rFonts w:hint="eastAsia" w:ascii="宋体" w:hAnsi="宋体" w:cs="宋体"/>
          <w:sz w:val="24"/>
        </w:rPr>
        <w:t xml:space="preserve">1.时间：自磋商文件公告发布之日起5个工作日。</w:t>
      </w:r>
      <w:r/>
    </w:p>
    <w:p>
      <w:pPr>
        <w:ind w:firstLine="540"/>
        <w:spacing w:line="360" w:lineRule="auto"/>
        <w:rPr>
          <w:rFonts w:hint="eastAsia" w:ascii="宋体" w:hAnsi="宋体"/>
          <w:sz w:val="24"/>
        </w:rPr>
      </w:pPr>
      <w:r/>
      <w:bookmarkStart w:id="41" w:name="_Hlk152661265"/>
      <w:r/>
      <w:bookmarkStart w:id="42" w:name="_Hlk152677869"/>
      <w:r/>
      <w:r/>
      <w:r/>
      <w:r/>
      <w:r/>
      <w:r/>
      <w:r/>
      <w:r/>
      <w:r>
        <w:rPr>
          <w:rFonts w:hint="eastAsia" w:ascii="宋体" w:hAnsi="宋体"/>
          <w:sz w:val="24"/>
        </w:rPr>
        <w:t xml:space="preserve">2.方式：</w:t>
      </w:r>
      <w:r>
        <w:rPr>
          <w:rFonts w:hint="eastAsia" w:ascii="宋体" w:hAnsi="宋体"/>
          <w:sz w:val="24"/>
        </w:rPr>
        <w:t xml:space="preserve">在“苏采云”平台自行免费下载磋商文件。</w:t>
      </w:r>
      <w:r/>
      <w:r/>
    </w:p>
    <w:p>
      <w:pPr>
        <w:ind w:firstLine="480"/>
        <w:spacing w:line="360" w:lineRule="auto"/>
        <w:rPr>
          <w:rFonts w:hint="eastAsia" w:ascii="宋体" w:hAnsi="宋体"/>
          <w:sz w:val="24"/>
        </w:rPr>
      </w:pPr>
      <w:r/>
      <w:r/>
      <w:r/>
      <w:r/>
      <w:bookmarkEnd w:id="41"/>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3.下载方式：供应商登录江苏政府采购网，在网站首页点击“苏采云”→使用CA锁登录系统(新用户需进行“平台用户</w:t>
      </w:r>
      <w:r>
        <w:rPr>
          <w:rFonts w:hint="eastAsia" w:ascii="宋体" w:hAnsi="宋体"/>
          <w:sz w:val="24"/>
        </w:rPr>
        <w:t xml:space="preserve">注册”)</w:t>
      </w:r>
      <w:r>
        <w:rPr>
          <w:rFonts w:hint="eastAsia" w:ascii="宋体" w:hAnsi="宋体"/>
          <w:sz w:val="24"/>
        </w:rPr>
        <w:t xml:space="preserve">“项目参与”进行登记，在“可参与项目”中选择“我要参与”，参与成功后到“已参与项目”界面中找到该项目下载文件并进行操作。</w:t>
      </w:r>
      <w:r/>
    </w:p>
    <w:p>
      <w:pPr>
        <w:pStyle w:val="946"/>
        <w:ind w:firstLine="482"/>
        <w:jc w:val="left"/>
        <w:spacing w:before="0" w:line="360" w:lineRule="auto"/>
        <w:widowControl/>
        <w:rPr>
          <w:rFonts w:hint="eastAsia" w:ascii="宋体" w:hAnsi="宋体" w:eastAsia="宋体"/>
          <w:sz w:val="24"/>
          <w:szCs w:val="24"/>
        </w:rPr>
      </w:pPr>
      <w:r/>
      <w:bookmarkStart w:id="510" w:name="_Toc4"/>
      <w:r>
        <w:rPr>
          <w:rFonts w:ascii="宋体" w:hAnsi="宋体" w:eastAsia="宋体"/>
          <w:sz w:val="24"/>
          <w:szCs w:val="24"/>
        </w:rPr>
        <w:t xml:space="preserve">四、</w:t>
      </w:r>
      <w:r>
        <w:rPr>
          <w:rFonts w:hint="eastAsia" w:ascii="宋体" w:hAnsi="宋体" w:eastAsia="宋体"/>
          <w:sz w:val="24"/>
          <w:szCs w:val="24"/>
        </w:rPr>
        <w:t xml:space="preserve">响应文件提交</w:t>
      </w:r>
      <w:r/>
      <w:bookmarkEnd w:id="510"/>
      <w:r/>
      <w:r/>
    </w:p>
    <w:p>
      <w:pPr>
        <w:ind w:firstLine="480"/>
        <w:spacing w:line="360" w:lineRule="auto"/>
        <w:rPr>
          <w:rFonts w:hint="eastAsia" w:ascii="宋体" w:hAnsi="宋体"/>
          <w:bCs/>
          <w:sz w:val="24"/>
          <w:u w:val="single"/>
        </w:rPr>
      </w:pPr>
      <w:r/>
      <w:bookmarkStart w:id="52" w:name="_Hlk149911415"/>
      <w:r>
        <w:rPr>
          <w:rFonts w:hint="eastAsia" w:ascii="宋体" w:hAnsi="宋体"/>
          <w:sz w:val="24"/>
        </w:rPr>
        <w:t xml:space="preserve">1、截止时间</w:t>
      </w:r>
      <w:r>
        <w:rPr>
          <w:rFonts w:ascii="宋体" w:hAnsi="宋体"/>
          <w:sz w:val="24"/>
        </w:rPr>
        <w:t xml:space="preserve">：</w:t>
      </w:r>
      <w:r>
        <w:rPr>
          <w:rFonts w:ascii="宋体" w:hAnsi="宋体"/>
          <w:sz w:val="24"/>
        </w:rPr>
        <w:t xml:space="preserve">2026年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29</w:t>
      </w:r>
      <w:r>
        <w:rPr>
          <w:rFonts w:ascii="宋体" w:hAnsi="宋体"/>
          <w:sz w:val="24"/>
        </w:rPr>
        <w:t xml:space="preserve">日</w:t>
      </w:r>
      <w:r>
        <w:rPr>
          <w:rFonts w:hint="eastAsia" w:ascii="宋体" w:hAnsi="宋体"/>
          <w:sz w:val="24"/>
        </w:rPr>
        <w:t xml:space="preserve">14</w:t>
      </w:r>
      <w:r>
        <w:rPr>
          <w:rFonts w:ascii="宋体" w:hAnsi="宋体"/>
          <w:sz w:val="24"/>
        </w:rPr>
        <w:t xml:space="preserve">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r>
        <w:rPr>
          <w:rFonts w:hint="eastAsia" w:ascii="宋体" w:hAnsi="宋体"/>
          <w:sz w:val="24"/>
        </w:rPr>
        <w:t xml:space="preserve">“苏采云”政府采购一体化平台</w:t>
      </w:r>
      <w:r/>
    </w:p>
    <w:p>
      <w:pPr>
        <w:pStyle w:val="946"/>
        <w:ind w:firstLine="482"/>
        <w:jc w:val="left"/>
        <w:spacing w:before="0" w:line="360" w:lineRule="auto"/>
        <w:widowControl/>
        <w:rPr>
          <w:rFonts w:hint="eastAsia" w:ascii="宋体" w:hAnsi="宋体" w:eastAsia="宋体"/>
          <w:sz w:val="24"/>
          <w:szCs w:val="24"/>
        </w:rPr>
      </w:pPr>
      <w:r/>
      <w:bookmarkStart w:id="511" w:name="_Toc5"/>
      <w:r>
        <w:rPr>
          <w:rFonts w:hint="eastAsia" w:ascii="宋体" w:hAnsi="宋体" w:eastAsia="宋体"/>
          <w:sz w:val="24"/>
          <w:szCs w:val="24"/>
        </w:rPr>
        <w:t xml:space="preserve">五、开启</w:t>
      </w:r>
      <w:r/>
      <w:bookmarkEnd w:id="511"/>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ascii="宋体" w:hAnsi="宋体"/>
          <w:sz w:val="24"/>
        </w:rPr>
        <w:t xml:space="preserve">2026年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29</w:t>
      </w:r>
      <w:r>
        <w:rPr>
          <w:rFonts w:ascii="宋体" w:hAnsi="宋体"/>
          <w:sz w:val="24"/>
        </w:rPr>
        <w:t xml:space="preserve">日</w:t>
      </w:r>
      <w:r>
        <w:rPr>
          <w:rFonts w:hint="eastAsia" w:ascii="宋体" w:hAnsi="宋体"/>
          <w:sz w:val="24"/>
        </w:rPr>
        <w:t xml:space="preserve">14</w:t>
      </w:r>
      <w:r>
        <w:rPr>
          <w:rFonts w:ascii="宋体" w:hAnsi="宋体"/>
          <w:sz w:val="24"/>
        </w:rPr>
        <w:t xml:space="preserve">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r/>
      <w:r/>
      <w:r/>
      <w:bookmarkEnd w:id="42"/>
      <w:r/>
      <w:bookmarkEnd w:id="52"/>
      <w:r>
        <w:rPr>
          <w:rFonts w:hint="eastAsia" w:ascii="宋体" w:hAnsi="宋体"/>
          <w:sz w:val="24"/>
        </w:rPr>
        <w:t xml:space="preserve">“苏采云”政府采购一体化平台</w:t>
      </w:r>
      <w:r/>
    </w:p>
    <w:p>
      <w:pPr>
        <w:pStyle w:val="946"/>
        <w:ind w:firstLine="482"/>
        <w:jc w:val="left"/>
        <w:spacing w:before="0" w:line="360" w:lineRule="auto"/>
        <w:widowControl/>
        <w:rPr>
          <w:rFonts w:hint="eastAsia" w:ascii="宋体" w:hAnsi="宋体" w:eastAsia="宋体"/>
          <w:sz w:val="24"/>
          <w:szCs w:val="24"/>
        </w:rPr>
      </w:pPr>
      <w:r/>
      <w:bookmarkStart w:id="512" w:name="_Toc6"/>
      <w:r>
        <w:rPr>
          <w:rFonts w:hint="eastAsia" w:ascii="宋体" w:hAnsi="宋体" w:eastAsia="宋体"/>
          <w:sz w:val="24"/>
          <w:szCs w:val="24"/>
        </w:rPr>
        <w:t xml:space="preserve">六</w:t>
      </w:r>
      <w:r>
        <w:rPr>
          <w:rFonts w:ascii="宋体" w:hAnsi="宋体" w:eastAsia="宋体"/>
          <w:sz w:val="24"/>
          <w:szCs w:val="24"/>
        </w:rPr>
        <w:t xml:space="preserve">、公告期限</w:t>
      </w:r>
      <w:r/>
      <w:bookmarkEnd w:id="512"/>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46"/>
        <w:ind w:firstLine="482"/>
        <w:jc w:val="left"/>
        <w:spacing w:before="0" w:line="360" w:lineRule="auto"/>
        <w:rPr>
          <w:rFonts w:hint="eastAsia" w:ascii="宋体" w:hAnsi="宋体" w:eastAsia="宋体"/>
          <w:sz w:val="24"/>
          <w:szCs w:val="24"/>
        </w:rPr>
      </w:pPr>
      <w:r/>
      <w:bookmarkStart w:id="513" w:name="_Toc7"/>
      <w:r>
        <w:rPr>
          <w:rFonts w:hint="eastAsia" w:ascii="宋体" w:hAnsi="宋体" w:eastAsia="宋体"/>
          <w:sz w:val="24"/>
          <w:szCs w:val="24"/>
        </w:rPr>
        <w:t xml:space="preserve">七</w:t>
      </w:r>
      <w:r>
        <w:rPr>
          <w:rFonts w:ascii="宋体" w:hAnsi="宋体" w:eastAsia="宋体"/>
          <w:sz w:val="24"/>
          <w:szCs w:val="24"/>
        </w:rPr>
        <w:t xml:space="preserve">、其他补充事宜</w:t>
      </w:r>
      <w:r/>
      <w:bookmarkEnd w:id="513"/>
      <w:r/>
      <w:r/>
    </w:p>
    <w:p>
      <w:pPr>
        <w:ind w:firstLine="482"/>
        <w:spacing w:line="360" w:lineRule="auto"/>
        <w:rPr>
          <w:rFonts w:hint="eastAsia" w:ascii="宋体" w:hAnsi="宋体"/>
          <w:sz w:val="24"/>
        </w:rPr>
      </w:pPr>
      <w:r/>
      <w:bookmarkStart w:id="65" w:name="OLE_LINK53"/>
      <w:r/>
      <w:r/>
      <w:r/>
      <w:r/>
      <w:r/>
      <w:r/>
      <w:r/>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73"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w:t>
      </w:r>
      <w:r>
        <w:rPr>
          <w:rFonts w:hint="eastAsia" w:ascii="宋体" w:hAnsi="宋体"/>
          <w:sz w:val="24"/>
        </w:rPr>
        <w:t xml:space="preserve">书、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73"/>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w:t>
      </w:r>
      <w:r>
        <w:rPr>
          <w:rFonts w:hint="eastAsia" w:ascii="宋体" w:hAnsi="宋体"/>
          <w:sz w:val="24"/>
        </w:rPr>
        <w:t xml:space="preserve">局 中国人</w:t>
      </w:r>
      <w:r>
        <w:rPr>
          <w:rFonts w:hint="eastAsia" w:ascii="宋体" w:hAnsi="宋体"/>
          <w:sz w:val="24"/>
        </w:rPr>
        <w:t xml:space="preserve">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46"/>
        <w:ind w:firstLine="482"/>
        <w:jc w:val="left"/>
        <w:spacing w:before="0" w:line="360" w:lineRule="auto"/>
        <w:rPr>
          <w:rFonts w:hint="eastAsia" w:ascii="宋体" w:hAnsi="宋体" w:eastAsia="宋体"/>
          <w:sz w:val="24"/>
          <w:szCs w:val="24"/>
        </w:rPr>
      </w:pPr>
      <w:r/>
      <w:bookmarkStart w:id="514" w:name="_Toc8"/>
      <w:r/>
      <w:bookmarkEnd w:id="65"/>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r/>
      <w:bookmarkEnd w:id="514"/>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r/>
      <w:r>
        <w:rPr>
          <w:rFonts w:ascii="宋体" w:hAnsi="宋体"/>
          <w:sz w:val="24"/>
        </w:rPr>
        <w:t xml:space="preserve">　1.采购人信息</w:t>
      </w:r>
      <w:r/>
    </w:p>
    <w:p>
      <w:pPr>
        <w:ind w:left="210" w:firstLine="480"/>
        <w:jc w:val="left"/>
        <w:spacing w:line="360" w:lineRule="auto"/>
        <w:rPr>
          <w:rFonts w:hint="eastAsia" w:ascii="宋体" w:hAnsi="宋体"/>
          <w:sz w:val="24"/>
        </w:rPr>
      </w:pPr>
      <w:r/>
      <w:r/>
      <w:r>
        <w:rPr>
          <w:rFonts w:ascii="宋体" w:hAnsi="宋体"/>
          <w:sz w:val="24"/>
        </w:rPr>
        <w:t xml:space="preserve">名称：</w:t>
      </w:r>
      <w:r>
        <w:rPr>
          <w:rFonts w:hint="eastAsia" w:ascii="宋体" w:hAnsi="宋体"/>
          <w:sz w:val="24"/>
        </w:rPr>
        <w:t xml:space="preserve">常州市武进区嘉泽镇人民政府</w:t>
      </w:r>
      <w:r/>
    </w:p>
    <w:p>
      <w:pPr>
        <w:ind w:left="210" w:firstLine="480"/>
        <w:jc w:val="left"/>
        <w:spacing w:line="360" w:lineRule="auto"/>
        <w:rPr>
          <w:rFonts w:hint="eastAsia" w:ascii="宋体" w:hAnsi="宋体"/>
          <w:sz w:val="24"/>
        </w:rPr>
      </w:pPr>
      <w:r>
        <w:rPr>
          <w:rFonts w:ascii="宋体" w:hAnsi="宋体"/>
          <w:sz w:val="24"/>
        </w:rPr>
        <w:t xml:space="preserve">地址：</w:t>
      </w:r>
      <w:r>
        <w:rPr>
          <w:rFonts w:ascii="宋体" w:hAnsi="宋体"/>
          <w:sz w:val="24"/>
        </w:rPr>
        <w:t xml:space="preserve">常州市武进区嘉泽镇人民路46号</w:t>
      </w:r>
      <w:r/>
    </w:p>
    <w:p>
      <w:pPr>
        <w:ind w:left="210" w:firstLine="480"/>
        <w:jc w:val="left"/>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周先生</w:t>
      </w:r>
      <w:r/>
    </w:p>
    <w:p>
      <w:pPr>
        <w:ind w:left="210" w:firstLine="480"/>
        <w:jc w:val="left"/>
        <w:spacing w:line="360" w:lineRule="auto"/>
        <w:rPr>
          <w:rFonts w:hint="eastAsia" w:ascii="宋体" w:hAnsi="宋体"/>
          <w:sz w:val="24"/>
        </w:rPr>
      </w:pPr>
      <w:r>
        <w:rPr>
          <w:rFonts w:ascii="宋体" w:hAnsi="宋体"/>
          <w:sz w:val="24"/>
        </w:rPr>
        <w:t xml:space="preserve">联系方式：</w:t>
      </w:r>
      <w:r/>
      <w:r>
        <w:rPr>
          <w:rFonts w:hint="eastAsia" w:ascii="宋体" w:hAnsi="宋体"/>
          <w:sz w:val="24"/>
        </w:rPr>
        <w:t xml:space="preserve">0519-83809161</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ascii="宋体" w:hAnsi="宋体"/>
          <w:sz w:val="24"/>
        </w:rPr>
        <w:t xml:space="preserve">：</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r>
        <w:rPr>
          <w:rFonts w:ascii="宋体" w:hAnsi="宋体"/>
          <w:sz w:val="24"/>
        </w:rPr>
        <w:t xml:space="preserve">：</w:t>
      </w:r>
      <w:bookmarkStart w:id="79"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w:t>
      </w:r>
      <w:r>
        <w:rPr>
          <w:rFonts w:hint="eastAsia" w:ascii="宋体" w:hAnsi="宋体"/>
          <w:sz w:val="24"/>
        </w:rPr>
        <w:t xml:space="preserve">名城北门进小区往东28米上3</w:t>
      </w:r>
      <w:r>
        <w:rPr>
          <w:rFonts w:hint="eastAsia" w:ascii="宋体" w:hAnsi="宋体"/>
          <w:sz w:val="24"/>
        </w:rPr>
        <w:t xml:space="preserve">楼)</w:t>
      </w:r>
      <w:bookmarkEnd w:id="79"/>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钱工</w:t>
      </w:r>
      <w:r>
        <w:rPr>
          <w:rFonts w:ascii="宋体" w:hAnsi="宋体"/>
          <w:sz w:val="24"/>
        </w:rPr>
        <w:t xml:space="preserve">  0519</w:t>
      </w:r>
      <w:r>
        <w:rPr>
          <w:rFonts w:ascii="宋体" w:hAnsi="宋体"/>
          <w:sz w:val="24"/>
        </w:rPr>
        <w:t xml:space="preserve">-88865352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969"/>
        <w:ind w:left="1077" w:hanging="298"/>
        <w:spacing w:line="360" w:lineRule="auto"/>
        <w:rPr>
          <w:rFonts w:hAnsi="宋体"/>
          <w:sz w:val="24"/>
          <w:szCs w:val="24"/>
          <w:u w:val="single"/>
        </w:rPr>
      </w:pPr>
      <w:r>
        <w:rPr>
          <w:rFonts w:hAnsi="宋体"/>
          <w:sz w:val="24"/>
          <w:szCs w:val="24"/>
        </w:rPr>
        <w:t xml:space="preserve">项目联系人：</w:t>
      </w:r>
      <w:r>
        <w:rPr>
          <w:rFonts w:hAnsi="宋体"/>
          <w:sz w:val="24"/>
        </w:rPr>
        <w:t xml:space="preserve">钱工</w:t>
      </w:r>
      <w:r/>
    </w:p>
    <w:p>
      <w:pPr>
        <w:pStyle w:val="969"/>
        <w:ind w:left="1077" w:hanging="298"/>
        <w:spacing w:line="360" w:lineRule="auto"/>
        <w:rPr>
          <w:rFonts w:hAnsi="宋体"/>
          <w:sz w:val="24"/>
          <w:szCs w:val="24"/>
        </w:rPr>
      </w:pPr>
      <w:r>
        <w:rPr>
          <w:rFonts w:hAnsi="宋体"/>
          <w:sz w:val="24"/>
          <w:szCs w:val="24"/>
        </w:rPr>
        <w:t xml:space="preserve">电      话</w:t>
      </w:r>
      <w:r>
        <w:rPr>
          <w:rFonts w:hAnsi="宋体"/>
          <w:sz w:val="24"/>
          <w:szCs w:val="24"/>
        </w:rPr>
        <w:t xml:space="preserve">：0519-88865352</w:t>
      </w:r>
      <w:r/>
    </w:p>
    <w:p>
      <w:pPr>
        <w:jc w:val="left"/>
        <w:widowControl/>
        <w:rPr>
          <w:rFonts w:hint="eastAsia" w:ascii="宋体" w:hAnsi="宋体"/>
          <w:b/>
          <w:sz w:val="36"/>
          <w:szCs w:val="36"/>
        </w:rPr>
      </w:pPr>
      <w:r/>
      <w:r/>
      <w:r/>
      <w:r/>
      <w:r/>
      <w:r/>
      <w:r/>
      <w:r/>
      <w:r/>
      <w:r/>
      <w:r/>
      <w:r/>
      <w:r/>
      <w:r/>
      <w:r/>
      <w:r>
        <w:rPr>
          <w:rFonts w:ascii="宋体" w:hAnsi="宋体"/>
          <w:b/>
          <w:sz w:val="36"/>
          <w:szCs w:val="36"/>
        </w:rPr>
        <w:br w:type="page" w:clear="all"/>
      </w:r>
      <w:r/>
    </w:p>
    <w:p>
      <w:pPr>
        <w:jc w:val="center"/>
        <w:spacing w:line="360" w:lineRule="auto"/>
        <w:rPr>
          <w:rFonts w:hint="eastAsia" w:ascii="宋体" w:hAnsi="宋体"/>
          <w:b/>
          <w:sz w:val="32"/>
          <w:szCs w:val="32"/>
        </w:rPr>
        <w:outlineLvl w:val="0"/>
      </w:pPr>
      <w:r/>
      <w:bookmarkStart w:id="515" w:name="_Toc9"/>
      <w:r>
        <w:rPr>
          <w:rFonts w:ascii="宋体" w:hAnsi="宋体"/>
          <w:b/>
          <w:sz w:val="36"/>
          <w:szCs w:val="36"/>
        </w:rPr>
        <w:t xml:space="preserve">第二</w:t>
      </w:r>
      <w:r>
        <w:rPr>
          <w:rFonts w:ascii="宋体" w:hAnsi="宋体"/>
          <w:b/>
          <w:sz w:val="36"/>
          <w:szCs w:val="36"/>
        </w:rPr>
        <w:t xml:space="preserve">章   供应商</w:t>
      </w:r>
      <w:r>
        <w:rPr>
          <w:rFonts w:ascii="宋体" w:hAnsi="宋体"/>
          <w:b/>
          <w:sz w:val="36"/>
          <w:szCs w:val="36"/>
        </w:rPr>
        <w:t xml:space="preserve">须知</w:t>
      </w:r>
      <w:r/>
      <w:bookmarkEnd w:id="515"/>
      <w:r/>
      <w:r/>
    </w:p>
    <w:p>
      <w:pPr>
        <w:pStyle w:val="946"/>
        <w:spacing w:before="0" w:line="360" w:lineRule="auto"/>
        <w:tabs>
          <w:tab w:val="center" w:pos="4592" w:leader="none"/>
          <w:tab w:val="left" w:pos="7860" w:leader="none"/>
        </w:tabs>
        <w:rPr>
          <w:rFonts w:hint="eastAsia" w:ascii="宋体" w:hAnsi="宋体" w:eastAsia="宋体"/>
          <w:sz w:val="28"/>
        </w:rPr>
      </w:pPr>
      <w:r/>
      <w:bookmarkStart w:id="516" w:name="_Toc10"/>
      <w:r>
        <w:rPr>
          <w:rFonts w:ascii="宋体" w:hAnsi="宋体" w:eastAsia="宋体"/>
          <w:sz w:val="28"/>
        </w:rPr>
        <w:t xml:space="preserve">第一</w:t>
      </w:r>
      <w:r>
        <w:rPr>
          <w:rFonts w:ascii="宋体" w:hAnsi="宋体" w:eastAsia="宋体"/>
          <w:sz w:val="28"/>
        </w:rPr>
        <w:t xml:space="preserve">节</w:t>
      </w:r>
      <w:r>
        <w:rPr>
          <w:rFonts w:hint="eastAsia" w:ascii="宋体" w:hAnsi="宋体" w:eastAsia="宋体"/>
          <w:sz w:val="28"/>
        </w:rPr>
        <w:t xml:space="preserve"> </w:t>
      </w:r>
      <w:bookmarkStart w:id="124" w:name="OLE_LINK17"/>
      <w:r>
        <w:rPr>
          <w:rFonts w:ascii="宋体" w:hAnsi="宋体" w:eastAsia="宋体"/>
          <w:sz w:val="28"/>
        </w:rPr>
        <w:t xml:space="preserve">供应商</w:t>
      </w:r>
      <w:r>
        <w:rPr>
          <w:rFonts w:ascii="宋体" w:hAnsi="宋体" w:eastAsia="宋体"/>
          <w:sz w:val="28"/>
        </w:rPr>
        <w:t xml:space="preserve">须知资料表</w:t>
      </w:r>
      <w:r/>
      <w:bookmarkEnd w:id="516"/>
      <w:r/>
      <w:r/>
    </w:p>
    <w:p>
      <w:pPr>
        <w:ind w:firstLine="480"/>
        <w:spacing w:line="360" w:lineRule="auto"/>
        <w:rPr>
          <w:rFonts w:hint="eastAsia" w:ascii="宋体" w:hAnsi="宋体"/>
          <w:sz w:val="24"/>
        </w:rPr>
      </w:pPr>
      <w:r/>
      <w:bookmarkStart w:id="125"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25"/>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69"/>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69"/>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69"/>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969"/>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969"/>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969"/>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本项目专门面向中小企业采购，在评审时不再对中小企业执行价格评审优惠政策。</w:t>
            </w:r>
            <w:r/>
          </w:p>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969"/>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w:t>
            </w:r>
            <w:r>
              <w:rPr>
                <w:rFonts w:hint="eastAsia" w:ascii="宋体" w:hAnsi="宋体"/>
                <w:sz w:val="24"/>
              </w:rPr>
              <w:t xml:space="preserve">属于</w:t>
            </w:r>
            <w:r>
              <w:rPr>
                <w:rFonts w:hint="eastAsia" w:ascii="宋体" w:hAnsi="宋体"/>
                <w:sz w:val="24"/>
                <w:u w:val="single"/>
              </w:rPr>
              <w:t xml:space="preserve"> </w:t>
            </w:r>
            <w:r>
              <w:rPr>
                <w:rFonts w:hint="eastAsia" w:ascii="宋体" w:hAnsi="宋体"/>
                <w:b/>
                <w:bCs/>
                <w:sz w:val="24"/>
                <w:u w:val="single"/>
              </w:rPr>
              <w:t xml:space="preserve">服务类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w:t>
            </w:r>
            <w:r>
              <w:rPr>
                <w:rFonts w:hint="eastAsia" w:ascii="宋体" w:hAnsi="宋体"/>
                <w:b/>
                <w:bCs/>
                <w:sz w:val="24"/>
                <w:u w:val="single"/>
              </w:rPr>
              <w:t xml:space="preserve">未</w:t>
            </w:r>
            <w:r>
              <w:rPr>
                <w:rFonts w:hint="eastAsia" w:ascii="宋体" w:hAnsi="宋体"/>
                <w:b/>
                <w:bCs/>
                <w:sz w:val="24"/>
                <w:u w:val="single"/>
              </w:rPr>
              <w:t xml:space="preserve">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16"/>
        </w:trPr>
        <w:tc>
          <w:tcPr>
            <w:tcW w:w="988" w:type="dxa"/>
            <w:vAlign w:val="center"/>
            <w:textDirection w:val="lrTb"/>
            <w:noWrap w:val="false"/>
          </w:tcPr>
          <w:p>
            <w:pPr>
              <w:pStyle w:val="969"/>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本国产品政策支持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对采购本国产品给予政策支持，本项目：不适用。</w:t>
            </w:r>
            <w:r/>
          </w:p>
        </w:tc>
      </w:tr>
      <w:tr>
        <w:trPr>
          <w:jc w:val="center"/>
          <w:trHeight w:val="840"/>
        </w:trPr>
        <w:tc>
          <w:tcPr>
            <w:tcW w:w="988" w:type="dxa"/>
            <w:vAlign w:val="center"/>
            <w:textDirection w:val="lrTb"/>
            <w:noWrap w:val="false"/>
          </w:tcPr>
          <w:p>
            <w:pPr>
              <w:pStyle w:val="969"/>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969"/>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988" w:type="dxa"/>
            <w:vAlign w:val="center"/>
            <w:textDirection w:val="lrTb"/>
            <w:noWrap w:val="false"/>
          </w:tcPr>
          <w:p>
            <w:pPr>
              <w:pStyle w:val="969"/>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10</w:t>
            </w:r>
            <w:r>
              <w:rPr>
                <w:rFonts w:ascii="宋体" w:hAnsi="宋体"/>
                <w:sz w:val="24"/>
                <w:u w:val="single"/>
              </w:rPr>
              <w:t xml:space="preserve">月</w:t>
            </w:r>
            <w:r>
              <w:rPr>
                <w:rFonts w:hint="eastAsia" w:ascii="宋体" w:hAnsi="宋体"/>
                <w:sz w:val="24"/>
                <w:u w:val="single"/>
              </w:rPr>
              <w:t xml:space="preserve"> </w:t>
            </w:r>
            <w:r>
              <w:rPr>
                <w:rFonts w:hint="eastAsia" w:ascii="宋体" w:hAnsi="宋体"/>
                <w:sz w:val="24"/>
                <w:u w:val="single"/>
              </w:rPr>
              <w:t xml:space="preserve">26</w:t>
            </w:r>
            <w:r>
              <w:rPr>
                <w:rFonts w:ascii="宋体" w:hAnsi="宋体"/>
                <w:sz w:val="24"/>
                <w:u w:val="single"/>
              </w:rPr>
              <w:t xml:space="preserve">日1</w:t>
            </w:r>
            <w:r>
              <w:rPr>
                <w:rFonts w:hint="eastAsia" w:ascii="宋体" w:hAnsi="宋体"/>
                <w:sz w:val="24"/>
                <w:u w:val="single"/>
              </w:rPr>
              <w:t xml:space="preserve">7</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前将相关疑问（格式详见磋商文件中“关于磋商文件的询问内容”）发送至邮箱（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969"/>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bookmarkEnd w:id="124"/>
            <w:r/>
            <w:r/>
          </w:p>
        </w:tc>
      </w:tr>
      <w:tr>
        <w:trPr>
          <w:jc w:val="center"/>
          <w:trHeight w:val="1535"/>
        </w:trPr>
        <w:tc>
          <w:tcPr>
            <w:tcW w:w="988" w:type="dxa"/>
            <w:vAlign w:val="center"/>
            <w:textDirection w:val="lrTb"/>
            <w:noWrap w:val="false"/>
          </w:tcPr>
          <w:p>
            <w:pPr>
              <w:pStyle w:val="969"/>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25"/>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w:t>
            </w:r>
            <w:r>
              <w:rPr>
                <w:rFonts w:hint="eastAsia" w:ascii="宋体" w:hAnsi="宋体" w:cs="宋体"/>
                <w:sz w:val="24"/>
                <w:u w:val="single"/>
              </w:rPr>
              <w:t xml:space="preserve">(阳湖名城北门进小区往东28米上3楼)</w:t>
            </w:r>
            <w:r>
              <w:rPr>
                <w:rFonts w:hint="eastAsia" w:ascii="宋体" w:hAnsi="宋体" w:cs="宋体"/>
                <w:sz w:val="24"/>
                <w:u w:val="single"/>
              </w:rPr>
              <w:t xml:space="preserve">。</w:t>
            </w:r>
            <w:r/>
          </w:p>
        </w:tc>
      </w:tr>
      <w:tr>
        <w:trPr>
          <w:jc w:val="center"/>
          <w:trHeight w:val="1535"/>
        </w:trPr>
        <w:tc>
          <w:tcPr>
            <w:tcW w:w="988" w:type="dxa"/>
            <w:vAlign w:val="center"/>
            <w:textDirection w:val="lrTb"/>
            <w:noWrap w:val="false"/>
          </w:tcPr>
          <w:p>
            <w:pPr>
              <w:pStyle w:val="969"/>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w:t>
            </w:r>
            <w:r>
              <w:rPr>
                <w:rFonts w:hint="eastAsia" w:ascii="宋体" w:hAnsi="宋体"/>
                <w:sz w:val="24"/>
              </w:rPr>
              <w:t xml:space="preserve">章 采购</w:t>
            </w:r>
            <w:r>
              <w:rPr>
                <w:rFonts w:hint="eastAsia" w:ascii="宋体" w:hAnsi="宋体"/>
                <w:sz w:val="24"/>
              </w:rPr>
              <w:t xml:space="preserve">邀请》）</w:t>
            </w:r>
            <w:r/>
          </w:p>
        </w:tc>
      </w:tr>
      <w:tr>
        <w:trPr>
          <w:jc w:val="center"/>
          <w:trHeight w:val="1535"/>
        </w:trPr>
        <w:tc>
          <w:tcPr>
            <w:tcW w:w="988" w:type="dxa"/>
            <w:vAlign w:val="center"/>
            <w:textDirection w:val="lrTb"/>
            <w:noWrap w:val="false"/>
          </w:tcPr>
          <w:p>
            <w:pPr>
              <w:pStyle w:val="969"/>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rPr>
                <w:rFonts w:hint="eastAsia" w:ascii="宋体" w:hAnsi="宋体"/>
                <w:sz w:val="24"/>
              </w:rPr>
              <w:t xml:space="preserve">（</w:t>
            </w:r>
            <w:r>
              <w:rPr>
                <w:rFonts w:ascii="宋体" w:hAnsi="宋体"/>
                <w:sz w:val="24"/>
              </w:rPr>
              <w:t xml:space="preserve">因采购人预算金额包含代理费，本项目向</w:t>
            </w:r>
            <w:r>
              <w:rPr>
                <w:rFonts w:hint="eastAsia" w:ascii="宋体" w:hAnsi="宋体"/>
                <w:sz w:val="24"/>
              </w:rPr>
              <w:t xml:space="preserve">成交供应商</w:t>
            </w:r>
            <w:r>
              <w:rPr>
                <w:rFonts w:ascii="宋体" w:hAnsi="宋体"/>
                <w:sz w:val="24"/>
              </w:rPr>
              <w:t xml:space="preserve">收取代理费。</w:t>
            </w:r>
            <w:r>
              <w:rPr>
                <w:rFonts w:hint="eastAsia" w:ascii="宋体" w:hAnsi="宋体"/>
                <w:sz w:val="24"/>
              </w:rPr>
              <w:t xml:space="preserve">）</w:t>
            </w:r>
            <w:r/>
          </w:p>
          <w:p>
            <w:pPr>
              <w:jc w:val="left"/>
              <w:spacing w:line="360" w:lineRule="auto"/>
              <w:rPr>
                <w:rFonts w:hint="eastAsia" w:ascii="宋体" w:hAnsi="宋体"/>
                <w:sz w:val="24"/>
              </w:rPr>
            </w:pPr>
            <w:r>
              <w:rPr>
                <w:rFonts w:ascii="宋体" w:hAnsi="宋体"/>
                <w:sz w:val="24"/>
              </w:rPr>
              <w:t xml:space="preserve">收费标准：</w:t>
            </w:r>
            <w:bookmarkStart w:id="126" w:name="OLE_LINK2"/>
            <w:r>
              <w:rPr>
                <w:rFonts w:hint="eastAsia" w:ascii="宋体" w:hAnsi="宋体"/>
                <w:sz w:val="24"/>
              </w:rPr>
              <w:t xml:space="preserve">以</w:t>
            </w:r>
            <w:r>
              <w:rPr>
                <w:rFonts w:hint="eastAsia" w:ascii="宋体" w:hAnsi="宋体"/>
                <w:sz w:val="24"/>
              </w:rPr>
              <w:t xml:space="preserve">成交金额</w:t>
            </w:r>
            <w:r>
              <w:rPr>
                <w:rFonts w:hint="eastAsia" w:ascii="宋体" w:hAnsi="宋体"/>
                <w:sz w:val="24"/>
              </w:rPr>
              <w:t xml:space="preserve">（</w:t>
            </w:r>
            <w:r>
              <w:rPr>
                <w:rFonts w:ascii="宋体" w:hAnsi="宋体"/>
                <w:sz w:val="24"/>
              </w:rPr>
              <w:t xml:space="preserve">成交金额</w:t>
            </w:r>
            <w:r>
              <w:rPr>
                <w:rFonts w:hint="eastAsia" w:ascii="宋体" w:hAnsi="宋体"/>
                <w:sz w:val="24"/>
              </w:rPr>
              <w:t xml:space="preserve">=</w:t>
            </w:r>
            <w:r>
              <w:rPr>
                <w:rFonts w:hint="eastAsia" w:ascii="宋体" w:hAnsi="宋体"/>
                <w:sz w:val="24"/>
              </w:rPr>
              <w:t xml:space="preserve">预估人数</w:t>
            </w:r>
            <w:r>
              <w:rPr>
                <w:rFonts w:hint="eastAsia" w:ascii="宋体" w:hAnsi="宋体"/>
                <w:sz w:val="24"/>
              </w:rPr>
              <w:t xml:space="preserve">1.9</w:t>
            </w:r>
            <w:r>
              <w:rPr>
                <w:rFonts w:hint="eastAsia" w:ascii="宋体" w:hAnsi="宋体"/>
                <w:sz w:val="24"/>
              </w:rPr>
              <w:t xml:space="preserve">万人</w:t>
            </w:r>
            <w:r>
              <w:rPr>
                <w:rFonts w:hint="eastAsia" w:ascii="宋体" w:hAnsi="宋体"/>
                <w:sz w:val="24"/>
              </w:rPr>
              <w:t xml:space="preserve">*成交单价）</w:t>
            </w:r>
            <w:r>
              <w:rPr>
                <w:rFonts w:hint="eastAsia" w:ascii="宋体" w:hAnsi="宋体"/>
                <w:sz w:val="24"/>
              </w:rPr>
              <w:t xml:space="preserve">为基数，收费比例按差额定率累进法计算：100万元以下1.5%，100万元（含）―500万元0.8%，以上略。</w:t>
            </w:r>
            <w:r>
              <w:rPr>
                <w:rFonts w:ascii="宋体" w:hAnsi="宋体"/>
                <w:sz w:val="24"/>
              </w:rPr>
              <w:t xml:space="preserve">按上述标准的70%计算，如计算的金额低于人民币3000元整，则服务费按人民币3000元整计取。</w:t>
            </w:r>
            <w:bookmarkEnd w:id="126"/>
            <w:r/>
            <w:r/>
          </w:p>
          <w:p>
            <w:pPr>
              <w:jc w:val="left"/>
              <w:spacing w:line="360"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46"/>
        <w:spacing w:before="0" w:line="360" w:lineRule="auto"/>
        <w:tabs>
          <w:tab w:val="center" w:pos="4592" w:leader="none"/>
          <w:tab w:val="left" w:pos="7860" w:leader="none"/>
        </w:tabs>
        <w:rPr>
          <w:rFonts w:hint="eastAsia" w:ascii="宋体" w:hAnsi="宋体" w:eastAsia="宋体"/>
          <w:sz w:val="28"/>
        </w:rPr>
      </w:pPr>
      <w:r/>
      <w:bookmarkStart w:id="517" w:name="_Toc11"/>
      <w:r>
        <w:rPr>
          <w:rFonts w:hint="eastAsia" w:ascii="宋体" w:hAnsi="宋体" w:eastAsia="宋体"/>
          <w:sz w:val="28"/>
        </w:rPr>
        <w:t xml:space="preserve">第二节</w:t>
      </w:r>
      <w:r>
        <w:rPr>
          <w:rFonts w:ascii="宋体" w:hAnsi="宋体" w:eastAsia="宋体"/>
          <w:sz w:val="28"/>
        </w:rPr>
        <w:t xml:space="preserve"> </w:t>
      </w:r>
      <w:r>
        <w:rPr>
          <w:rFonts w:ascii="宋体" w:hAnsi="宋体" w:eastAsia="宋体"/>
          <w:sz w:val="28"/>
        </w:rPr>
        <w:t xml:space="preserve">说  明</w:t>
      </w:r>
      <w:r/>
      <w:bookmarkEnd w:id="517"/>
      <w:r/>
      <w:r/>
    </w:p>
    <w:p>
      <w:pPr>
        <w:keepLines/>
        <w:keepNext/>
        <w:spacing w:line="360" w:lineRule="auto"/>
        <w:rPr>
          <w:rFonts w:hint="eastAsia" w:ascii="宋体" w:hAnsi="宋体"/>
          <w:b/>
          <w:bCs/>
          <w:sz w:val="32"/>
          <w:szCs w:val="32"/>
        </w:rPr>
        <w:outlineLvl w:val="2"/>
      </w:pPr>
      <w:r/>
      <w:bookmarkStart w:id="518" w:name="_Toc12"/>
      <w:r>
        <w:rPr>
          <w:rFonts w:hint="eastAsia" w:ascii="宋体" w:hAnsi="宋体"/>
          <w:b/>
          <w:bCs/>
          <w:sz w:val="32"/>
          <w:szCs w:val="32"/>
        </w:rPr>
        <w:t xml:space="preserve">一、总则</w:t>
      </w:r>
      <w:r/>
      <w:bookmarkEnd w:id="518"/>
      <w:r/>
      <w:r/>
    </w:p>
    <w:p>
      <w:pPr>
        <w:keepLines/>
        <w:keepNext/>
        <w:spacing w:line="360" w:lineRule="auto"/>
        <w:rPr>
          <w:rFonts w:hint="eastAsia" w:ascii="宋体" w:hAnsi="宋体" w:cs="Arial"/>
          <w:sz w:val="28"/>
          <w:szCs w:val="28"/>
        </w:rPr>
        <w:outlineLvl w:val="3"/>
      </w:pPr>
      <w:r/>
      <w:bookmarkStart w:id="174" w:name="_Hlt16619475"/>
      <w:r/>
      <w:r/>
      <w:r/>
      <w:r/>
      <w:r/>
      <w:bookmarkEnd w:id="174"/>
      <w:r>
        <w:rPr>
          <w:rFonts w:hint="eastAsia" w:ascii="宋体" w:hAnsi="宋体" w:cs="Arial"/>
          <w:sz w:val="28"/>
          <w:szCs w:val="28"/>
        </w:rPr>
        <w:t xml:space="preserve">1</w:t>
      </w:r>
      <w:r>
        <w:rPr>
          <w:rFonts w:hint="eastAsia" w:ascii="宋体" w:hAnsi="宋体" w:cs="Arial"/>
          <w:sz w:val="28"/>
          <w:szCs w:val="28"/>
        </w:rPr>
        <w:t xml:space="preserve">、采购方式</w:t>
      </w:r>
      <w:r/>
      <w:r/>
      <w:r/>
      <w:r/>
    </w:p>
    <w:p>
      <w:pPr>
        <w:spacing w:line="360" w:lineRule="auto"/>
        <w:rPr>
          <w:rFonts w:hint="eastAsia" w:ascii="宋体" w:hAnsi="宋体"/>
          <w:sz w:val="24"/>
          <w:szCs w:val="21"/>
        </w:rPr>
      </w:pPr>
      <w:r>
        <w:rPr>
          <w:rFonts w:hint="eastAsia" w:ascii="宋体" w:hAnsi="宋体"/>
          <w:sz w:val="24"/>
          <w:szCs w:val="21"/>
        </w:rPr>
        <w:t xml:space="preserve">1.1 本</w:t>
      </w:r>
      <w:r>
        <w:rPr>
          <w:rFonts w:hint="eastAsia" w:ascii="宋体" w:hAnsi="宋体"/>
          <w:sz w:val="24"/>
          <w:szCs w:val="21"/>
        </w:rPr>
        <w:t xml:space="preserve">次政府采购活动采取竞争性磋商</w:t>
      </w:r>
      <w:r>
        <w:rPr>
          <w:rFonts w:hint="eastAsia" w:ascii="宋体" w:hAnsi="宋体"/>
          <w:sz w:val="24"/>
          <w:szCs w:val="21"/>
        </w:rPr>
        <w:t xml:space="preserve">(以下简称磋商)</w:t>
      </w:r>
      <w:r>
        <w:rPr>
          <w:rFonts w:hint="eastAsia" w:ascii="宋体" w:hAnsi="宋体"/>
          <w:sz w:val="24"/>
          <w:szCs w:val="21"/>
        </w:rPr>
        <w:t xml:space="preserve">方式，本磋商文件仅适用于磋商公告中所述项目。</w:t>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2、合格的</w:t>
      </w:r>
      <w:r/>
      <w:r/>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w:t>
      </w:r>
      <w:r>
        <w:rPr>
          <w:rFonts w:hint="eastAsia" w:ascii="宋体" w:hAnsi="宋体"/>
          <w:sz w:val="24"/>
        </w:rPr>
        <w:t xml:space="preserve">本磋商文件实质性要求和条件的规定。</w:t>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3、适用法律</w:t>
      </w:r>
      <w:r/>
      <w:r/>
      <w:r/>
      <w:r/>
    </w:p>
    <w:p>
      <w:pPr>
        <w:spacing w:line="360" w:lineRule="auto"/>
        <w:rPr>
          <w:rFonts w:hint="eastAsia" w:ascii="宋体" w:hAnsi="宋体"/>
          <w:sz w:val="24"/>
          <w:szCs w:val="21"/>
        </w:rPr>
      </w:pPr>
      <w:r>
        <w:rPr>
          <w:rFonts w:hint="eastAsia" w:ascii="宋体" w:hAnsi="宋体"/>
          <w:sz w:val="24"/>
          <w:szCs w:val="21"/>
        </w:rPr>
        <w:t xml:space="preserve">3.1 本</w:t>
      </w:r>
      <w:r>
        <w:rPr>
          <w:rFonts w:hint="eastAsia" w:ascii="宋体" w:hAnsi="宋体"/>
          <w:sz w:val="24"/>
          <w:szCs w:val="21"/>
        </w:rPr>
        <w:t xml:space="preserve">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r/>
      <w:r/>
      <w:r/>
      <w:r>
        <w:rPr>
          <w:rFonts w:hint="eastAsia" w:ascii="宋体" w:hAnsi="宋体" w:cs="Arial"/>
          <w:sz w:val="28"/>
          <w:szCs w:val="28"/>
        </w:rPr>
        <w:t xml:space="preserve">4、磋商费用</w:t>
      </w:r>
      <w:r/>
      <w:r/>
      <w:r/>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89" w:name="_Hlk152664545"/>
      <w:r>
        <w:rPr>
          <w:rFonts w:hint="eastAsia" w:ascii="宋体" w:hAnsi="宋体"/>
          <w:sz w:val="24"/>
          <w:szCs w:val="21"/>
        </w:rPr>
        <w:t xml:space="preserve">常州新一诚项目管理有限公司（以下简称代理机构）</w:t>
      </w:r>
      <w:bookmarkEnd w:id="189"/>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519" w:name="_Toc13"/>
      <w:r>
        <w:rPr>
          <w:rFonts w:hint="eastAsia" w:ascii="宋体" w:hAnsi="宋体"/>
          <w:b/>
          <w:bCs/>
          <w:sz w:val="32"/>
          <w:szCs w:val="32"/>
        </w:rPr>
        <w:t xml:space="preserve">二、</w:t>
      </w:r>
      <w:r>
        <w:rPr>
          <w:rFonts w:hint="eastAsia" w:ascii="宋体" w:hAnsi="宋体"/>
          <w:b/>
          <w:bCs/>
          <w:sz w:val="32"/>
          <w:szCs w:val="32"/>
        </w:rPr>
        <w:t xml:space="preserve">磋商文件</w:t>
      </w:r>
      <w:r/>
      <w:bookmarkEnd w:id="519"/>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6、磋商文件构成</w:t>
      </w:r>
      <w:r/>
      <w:r/>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r/>
      <w:r/>
      <w:r/>
      <w:r>
        <w:rPr>
          <w:rFonts w:hint="eastAsia" w:ascii="宋体" w:hAnsi="宋体" w:cs="Arial"/>
          <w:sz w:val="28"/>
          <w:szCs w:val="28"/>
        </w:rPr>
        <w:t xml:space="preserve">7、磋商文件的澄清</w:t>
      </w:r>
      <w:r/>
      <w:r/>
      <w:r/>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w:t>
      </w:r>
      <w:r>
        <w:rPr>
          <w:rFonts w:hint="eastAsia" w:ascii="宋体" w:hAnsi="宋体"/>
          <w:sz w:val="24"/>
          <w:szCs w:val="21"/>
        </w:rPr>
        <w:t xml:space="preserve">要求对磋商文件进行澄清的供应商，应按供应商须知资料表中要求通知代理机构。</w:t>
      </w:r>
      <w:r/>
    </w:p>
    <w:p>
      <w:pPr>
        <w:keepLines/>
        <w:keepNext/>
        <w:spacing w:line="360" w:lineRule="auto"/>
        <w:rPr>
          <w:rFonts w:hint="eastAsia" w:ascii="宋体" w:hAnsi="宋体" w:cs="Arial"/>
          <w:sz w:val="28"/>
          <w:szCs w:val="28"/>
        </w:rPr>
        <w:outlineLvl w:val="3"/>
      </w:pPr>
      <w:r/>
      <w:r/>
      <w:r/>
      <w:r/>
      <w:r>
        <w:rPr>
          <w:rFonts w:hint="eastAsia" w:ascii="宋体" w:hAnsi="宋体" w:cs="Arial"/>
          <w:sz w:val="28"/>
          <w:szCs w:val="28"/>
        </w:rPr>
        <w:t xml:space="preserve">8、磋商文件的修改</w:t>
      </w:r>
      <w:r/>
      <w:r/>
      <w:r/>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sz w:val="24"/>
          <w:szCs w:val="21"/>
        </w:rPr>
        <w:t xml:space="preserve">响应文件提交截止时间前，代理机构可以对磋商文件进行澄清和</w:t>
      </w:r>
      <w:r>
        <w:rPr>
          <w:rFonts w:hint="eastAsia" w:ascii="宋体" w:hAnsi="宋体"/>
          <w:sz w:val="24"/>
          <w:szCs w:val="21"/>
        </w:rPr>
        <w:t xml:space="preserve">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w:t>
      </w:r>
      <w:r>
        <w:rPr>
          <w:rFonts w:hint="eastAsia" w:ascii="宋体" w:hAnsi="宋体"/>
          <w:sz w:val="24"/>
          <w:szCs w:val="21"/>
        </w:rPr>
        <w:t xml:space="preserve">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520" w:name="_Toc14"/>
      <w:r>
        <w:rPr>
          <w:rFonts w:hint="eastAsia" w:ascii="宋体" w:hAnsi="宋体"/>
          <w:b/>
          <w:bCs/>
          <w:sz w:val="32"/>
          <w:szCs w:val="32"/>
        </w:rPr>
        <w:t xml:space="preserve">三、响应文件的编制</w:t>
      </w:r>
      <w:r/>
      <w:bookmarkEnd w:id="520"/>
      <w:r/>
      <w:r/>
    </w:p>
    <w:p>
      <w:pPr>
        <w:keepLines/>
        <w:keepNext/>
        <w:spacing w:line="360" w:lineRule="auto"/>
        <w:rPr>
          <w:rFonts w:hint="eastAsia" w:ascii="宋体" w:hAnsi="宋体" w:cs="Arial"/>
          <w:b/>
          <w:sz w:val="28"/>
          <w:szCs w:val="28"/>
        </w:rPr>
        <w:outlineLvl w:val="3"/>
      </w:pPr>
      <w:r/>
      <w:r/>
      <w:r/>
      <w:r/>
      <w:r>
        <w:rPr>
          <w:rFonts w:hint="eastAsia" w:ascii="宋体" w:hAnsi="宋体" w:cs="Arial"/>
          <w:sz w:val="28"/>
          <w:szCs w:val="28"/>
        </w:rPr>
        <w:t xml:space="preserve">9、响应文件的语言及度量衡单位</w:t>
      </w:r>
      <w:r/>
      <w:r/>
      <w:r/>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w:t>
      </w:r>
      <w:r>
        <w:rPr>
          <w:rFonts w:hint="eastAsia" w:ascii="宋体" w:hAnsi="宋体"/>
          <w:sz w:val="24"/>
          <w:szCs w:val="21"/>
        </w:rPr>
        <w:t xml:space="preserve">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r/>
      <w:r/>
      <w:r/>
      <w:r>
        <w:rPr>
          <w:rFonts w:hint="eastAsia" w:ascii="宋体" w:hAnsi="宋体" w:cs="Arial"/>
          <w:sz w:val="28"/>
          <w:szCs w:val="28"/>
        </w:rPr>
        <w:t xml:space="preserve">10、响应文件构成</w:t>
      </w:r>
      <w:r/>
      <w:r/>
      <w:r/>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w:t>
      </w:r>
      <w:r>
        <w:rPr>
          <w:rFonts w:hint="eastAsia" w:ascii="宋体" w:hAnsi="宋体"/>
          <w:sz w:val="24"/>
          <w:szCs w:val="21"/>
        </w:rPr>
        <w:t xml:space="preserve">标书制作工具中格式和内容与“江苏省政府采购网”、“常州市政府采购网”发布的磋商文件不一致，请以“江苏省政府采购网”、“常州市政府采购网”发布</w:t>
      </w:r>
      <w:r>
        <w:rPr>
          <w:rFonts w:hint="eastAsia" w:ascii="宋体" w:hAnsi="宋体"/>
          <w:sz w:val="24"/>
          <w:szCs w:val="21"/>
        </w:rPr>
        <w:t xml:space="preserve">的磋商文件为准。</w:t>
      </w:r>
      <w:r/>
    </w:p>
    <w:p>
      <w:pPr>
        <w:keepLines/>
        <w:keepNext/>
        <w:spacing w:line="360" w:lineRule="auto"/>
        <w:rPr>
          <w:rFonts w:hint="eastAsia" w:ascii="宋体" w:hAnsi="宋体" w:cs="Arial"/>
          <w:sz w:val="28"/>
          <w:szCs w:val="28"/>
        </w:rPr>
        <w:outlineLvl w:val="3"/>
      </w:pPr>
      <w:r/>
      <w:bookmarkStart w:id="226" w:name="_Hlt26668975"/>
      <w:r/>
      <w:bookmarkStart w:id="227" w:name="_Hlt26670360"/>
      <w:r/>
      <w:bookmarkStart w:id="228" w:name="_Hlt26954838"/>
      <w:r/>
      <w:r/>
      <w:r/>
      <w:r/>
      <w:r/>
      <w:r/>
      <w:r/>
      <w:r/>
      <w:r/>
      <w:bookmarkEnd w:id="226"/>
      <w:r/>
      <w:bookmarkEnd w:id="227"/>
      <w:r/>
      <w:bookmarkEnd w:id="228"/>
      <w:r>
        <w:rPr>
          <w:rFonts w:hint="eastAsia" w:ascii="宋体" w:hAnsi="宋体" w:cs="Arial"/>
          <w:sz w:val="28"/>
          <w:szCs w:val="28"/>
        </w:rPr>
        <w:t xml:space="preserve">11、证明磋商响应标的符合磋商文件规定的文件</w:t>
      </w:r>
      <w:r/>
      <w:r/>
      <w:r/>
      <w:r/>
      <w:r/>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r/>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37" w:name="_Hlt26670482"/>
      <w:r/>
      <w:bookmarkStart w:id="238" w:name="_Hlt26954848"/>
      <w:r/>
      <w:bookmarkStart w:id="239" w:name="_Hlt26954731"/>
      <w:r/>
      <w:bookmarkStart w:id="240" w:name="_Hlt26670486"/>
      <w:r/>
      <w:bookmarkStart w:id="241" w:name="_Hlt26954846"/>
      <w:r/>
      <w:bookmarkEnd w:id="237"/>
      <w:r/>
      <w:bookmarkEnd w:id="238"/>
      <w:r/>
      <w:bookmarkEnd w:id="239"/>
      <w:r/>
      <w:bookmarkEnd w:id="240"/>
      <w:r/>
      <w:bookmarkEnd w:id="241"/>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r/>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r/>
      <w:r/>
      <w:r/>
      <w:r>
        <w:rPr>
          <w:rFonts w:hint="eastAsia" w:ascii="宋体" w:hAnsi="宋体" w:cs="Arial"/>
          <w:sz w:val="28"/>
          <w:szCs w:val="28"/>
        </w:rPr>
        <w:t xml:space="preserve">16、磋商有效期</w:t>
      </w:r>
      <w:r/>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521" w:name="_Toc15"/>
      <w:r/>
      <w:bookmarkStart w:id="246" w:name="_Hlt26954739"/>
      <w:r/>
      <w:bookmarkStart w:id="247" w:name="_Hlt26954852"/>
      <w:r/>
      <w:bookmarkEnd w:id="246"/>
      <w:r/>
      <w:bookmarkEnd w:id="247"/>
      <w:r>
        <w:rPr>
          <w:rFonts w:hint="eastAsia" w:ascii="宋体" w:hAnsi="宋体"/>
          <w:b/>
          <w:bCs/>
          <w:sz w:val="32"/>
          <w:szCs w:val="32"/>
        </w:rPr>
        <w:t xml:space="preserve">四、响应文件的递交</w:t>
      </w:r>
      <w:r/>
      <w:bookmarkEnd w:id="521"/>
      <w:r/>
      <w:r/>
    </w:p>
    <w:p>
      <w:pPr>
        <w:keepLines/>
        <w:keepNext/>
        <w:spacing w:line="360" w:lineRule="auto"/>
        <w:rPr>
          <w:rFonts w:hint="eastAsia" w:ascii="宋体" w:hAnsi="宋体" w:cs="Arial"/>
          <w:sz w:val="28"/>
          <w:szCs w:val="28"/>
        </w:rPr>
        <w:outlineLvl w:val="3"/>
      </w:pPr>
      <w:r/>
      <w:r/>
      <w:r/>
      <w:r/>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r/>
      <w:r/>
      <w:r/>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r/>
      <w:r/>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r/>
      <w:r/>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w:t>
      </w:r>
      <w:r>
        <w:rPr>
          <w:rFonts w:hint="eastAsia" w:ascii="宋体" w:hAnsi="宋体"/>
          <w:bCs/>
          <w:sz w:val="24"/>
          <w:szCs w:val="21"/>
        </w:rPr>
        <w:t xml:space="preserve">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r/>
      <w:r/>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代理</w:t>
      </w:r>
      <w:r>
        <w:rPr>
          <w:rFonts w:hint="eastAsia" w:ascii="宋体" w:hAnsi="宋体"/>
          <w:bCs/>
          <w:sz w:val="24"/>
          <w:szCs w:val="21"/>
        </w:rPr>
        <w:t xml:space="preserve">机构拒绝接收在其规定的提交响应文件截止时间后上传的任何电子响应文件。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r/>
      <w:r/>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1"/>
        </w:rPr>
        <w:t xml:space="preserve">1 电子</w:t>
      </w:r>
      <w:r>
        <w:rPr>
          <w:rFonts w:hint="eastAsia" w:ascii="宋体" w:hAnsi="宋体"/>
          <w:sz w:val="24"/>
          <w:szCs w:val="21"/>
        </w:rPr>
        <w:t xml:space="preserve">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bCs/>
          <w:sz w:val="24"/>
          <w:szCs w:val="21"/>
        </w:rPr>
        <w:t xml:space="preserve">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w:t>
      </w:r>
      <w:r>
        <w:rPr>
          <w:rFonts w:hint="eastAsia" w:ascii="宋体" w:hAnsi="宋体"/>
          <w:bCs/>
          <w:sz w:val="24"/>
          <w:szCs w:val="21"/>
        </w:rPr>
        <w:t xml:space="preserve">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522" w:name="_Toc16"/>
      <w:r>
        <w:rPr>
          <w:rFonts w:hint="eastAsia" w:ascii="宋体" w:hAnsi="宋体"/>
          <w:b/>
          <w:bCs/>
          <w:sz w:val="32"/>
          <w:szCs w:val="32"/>
        </w:rPr>
        <w:t xml:space="preserve">五、响应文件的解密与评审</w:t>
      </w:r>
      <w:r/>
      <w:bookmarkEnd w:id="522"/>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22、</w:t>
      </w:r>
      <w:r/>
      <w:r/>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r/>
      <w:r/>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代理</w:t>
      </w:r>
      <w:r>
        <w:rPr>
          <w:rFonts w:hint="eastAsia" w:ascii="宋体" w:hAnsi="宋体"/>
          <w:sz w:val="24"/>
        </w:rPr>
        <w:t xml:space="preserve">机构和磋商小组不向未成交的供应商解释未成交原因，也不公布评审过程中的相关细节。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w:t>
      </w:r>
      <w:r>
        <w:rPr>
          <w:rFonts w:hint="eastAsia" w:ascii="宋体" w:hAnsi="宋体" w:cs="Arial"/>
          <w:sz w:val="28"/>
          <w:szCs w:val="28"/>
        </w:rPr>
        <w:t xml:space="preserve">的的</w:t>
      </w:r>
      <w:r>
        <w:rPr>
          <w:rFonts w:hint="eastAsia" w:ascii="宋体" w:hAnsi="宋体" w:cs="Arial"/>
          <w:sz w:val="28"/>
          <w:szCs w:val="28"/>
        </w:rPr>
        <w:t xml:space="preserve">澄清</w:t>
      </w:r>
      <w:r/>
      <w:r/>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w:t>
      </w:r>
      <w:r>
        <w:rPr>
          <w:rFonts w:hint="eastAsia" w:ascii="宋体" w:hAnsi="宋体"/>
          <w:sz w:val="24"/>
        </w:rPr>
        <w:t xml:space="preserve">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r/>
      <w: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r/>
      <w:r/>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1 资格</w:t>
      </w:r>
      <w:r>
        <w:rPr>
          <w:rFonts w:hint="eastAsia" w:ascii="宋体" w:hAnsi="宋体"/>
          <w:bCs/>
          <w:sz w:val="24"/>
          <w:szCs w:val="21"/>
        </w:rPr>
        <w:t xml:space="preserve">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w:t>
      </w:r>
      <w:r>
        <w:rPr>
          <w:rFonts w:hint="eastAsia" w:ascii="宋体" w:hAnsi="宋体"/>
          <w:bCs/>
          <w:sz w:val="24"/>
          <w:szCs w:val="21"/>
        </w:rPr>
        <w:t xml:space="preserve">资格,</w:t>
      </w:r>
      <w:r>
        <w:rPr>
          <w:rFonts w:hint="eastAsia" w:ascii="宋体" w:hAnsi="宋体"/>
          <w:bCs/>
          <w:sz w:val="24"/>
          <w:szCs w:val="21"/>
        </w:rPr>
        <w:t xml:space="preserve">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w:t>
      </w:r>
      <w:r>
        <w:rPr>
          <w:rFonts w:hint="eastAsia" w:ascii="宋体" w:hAnsi="宋体"/>
          <w:bCs/>
          <w:sz w:val="24"/>
          <w:szCs w:val="21"/>
        </w:rPr>
        <w:t xml:space="preserve">的,</w:t>
      </w:r>
      <w:r>
        <w:rPr>
          <w:rFonts w:hint="eastAsia" w:ascii="宋体" w:hAnsi="宋体"/>
          <w:bCs/>
          <w:sz w:val="24"/>
          <w:szCs w:val="21"/>
        </w:rPr>
        <w:t xml:space="preserve">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2 符合</w:t>
      </w:r>
      <w:r>
        <w:rPr>
          <w:rFonts w:hint="eastAsia" w:ascii="宋体" w:hAnsi="宋体"/>
          <w:bCs/>
          <w:sz w:val="24"/>
          <w:szCs w:val="21"/>
        </w:rPr>
        <w:t xml:space="preserve">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3 未</w:t>
      </w:r>
      <w:r>
        <w:rPr>
          <w:rFonts w:hint="eastAsia" w:ascii="宋体" w:hAnsi="宋体"/>
          <w:bCs/>
          <w:sz w:val="24"/>
          <w:szCs w:val="21"/>
        </w:rPr>
        <w:t xml:space="preserve">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w:t>
      </w:r>
      <w:r>
        <w:rPr>
          <w:rFonts w:hint="eastAsia" w:ascii="宋体" w:hAnsi="宋体"/>
          <w:bCs/>
          <w:sz w:val="24"/>
          <w:szCs w:val="21"/>
        </w:rPr>
        <w:t xml:space="preserve">被 “</w:t>
      </w:r>
      <w:r>
        <w:rPr>
          <w:rFonts w:hint="eastAsia" w:ascii="宋体" w:hAnsi="宋体"/>
          <w:bCs/>
          <w:sz w:val="24"/>
          <w:szCs w:val="21"/>
        </w:rPr>
        <w:t xml:space="preserve">信用中国”网站（www.creditchina.gov.cn）列入失信被执行</w:t>
      </w:r>
      <w:r>
        <w:rPr>
          <w:rFonts w:hint="eastAsia" w:ascii="宋体" w:hAnsi="宋体"/>
          <w:bCs/>
          <w:sz w:val="24"/>
          <w:szCs w:val="21"/>
        </w:rPr>
        <w:t xml:space="preserve">人或重大税收违法失信主体名单或政府采购严重失信行为记录名单。或查询“信用中国”网站后发现供应商存在其他不符合《中华人民共和国政府采购法》第二十二条规定条件的信用记录。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t xml:space="preserve">。</w:t>
      </w:r>
      <w:r/>
    </w:p>
    <w:p>
      <w:pPr>
        <w:spacing w:line="360" w:lineRule="auto"/>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9</w:t>
      </w:r>
      <w:r>
        <w:rPr>
          <w:rFonts w:hint="eastAsia" w:ascii="宋体" w:hAnsi="宋体"/>
          <w:bCs/>
          <w:sz w:val="24"/>
          <w:szCs w:val="21"/>
        </w:rPr>
        <w:t xml:space="preserve"> 本</w:t>
      </w:r>
      <w:r>
        <w:rPr>
          <w:rFonts w:hint="eastAsia" w:ascii="宋体" w:hAnsi="宋体"/>
          <w:bCs/>
          <w:sz w:val="24"/>
          <w:szCs w:val="21"/>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hint="eastAsia" w:ascii="宋体" w:hAnsi="宋体"/>
          <w:bCs/>
          <w:sz w:val="24"/>
          <w:szCs w:val="21"/>
        </w:rPr>
        <w:t xml:space="preserve">0</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r/>
      <w: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r/>
      <w:r/>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w:t>
      </w:r>
      <w:r>
        <w:rPr>
          <w:rFonts w:hint="eastAsia" w:ascii="宋体" w:hAnsi="宋体"/>
          <w:sz w:val="24"/>
        </w:rPr>
        <w:t xml:space="preserve">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w:t>
      </w:r>
      <w:r>
        <w:rPr>
          <w:rFonts w:hint="eastAsia" w:ascii="宋体" w:hAnsi="宋体"/>
          <w:sz w:val="24"/>
        </w:rPr>
        <w:t xml:space="preserve">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w:t>
      </w:r>
      <w:r>
        <w:rPr>
          <w:rFonts w:hint="eastAsia" w:ascii="宋体" w:hAnsi="宋体"/>
          <w:sz w:val="24"/>
        </w:rPr>
        <w:t xml:space="preserve">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523" w:name="_Toc17"/>
      <w:r>
        <w:rPr>
          <w:rFonts w:hint="eastAsia" w:ascii="宋体" w:hAnsi="宋体"/>
          <w:b/>
          <w:bCs/>
          <w:sz w:val="32"/>
          <w:szCs w:val="32"/>
        </w:rPr>
        <w:t xml:space="preserve">六、</w:t>
      </w:r>
      <w:r>
        <w:rPr>
          <w:rFonts w:hint="eastAsia" w:ascii="宋体" w:hAnsi="宋体"/>
          <w:b/>
          <w:bCs/>
          <w:sz w:val="32"/>
          <w:szCs w:val="32"/>
        </w:rPr>
        <w:t xml:space="preserve">成交</w:t>
      </w:r>
      <w:r/>
      <w:bookmarkEnd w:id="523"/>
      <w:r/>
      <w:r/>
    </w:p>
    <w:p>
      <w:pPr>
        <w:keepLines/>
        <w:keepNext/>
        <w:spacing w:line="360" w:lineRule="auto"/>
        <w:rPr>
          <w:rFonts w:hint="eastAsia" w:ascii="宋体" w:hAnsi="宋体"/>
          <w:bCs/>
          <w:sz w:val="30"/>
          <w:szCs w:val="30"/>
        </w:rPr>
        <w:outlineLvl w:val="3"/>
      </w:pPr>
      <w:r/>
      <w:r/>
      <w: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r>
        <w:rPr>
          <w:rFonts w:hint="eastAsia" w:ascii="宋体" w:hAnsi="宋体"/>
          <w:bCs/>
          <w:sz w:val="30"/>
          <w:szCs w:val="30"/>
        </w:rPr>
        <w:t xml:space="preserve">确定</w:t>
      </w:r>
      <w:r/>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w:t>
      </w:r>
      <w:r>
        <w:rPr>
          <w:rFonts w:hint="eastAsia" w:ascii="宋体" w:hAnsi="宋体"/>
          <w:sz w:val="24"/>
          <w:szCs w:val="21"/>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r>
        <w:rPr>
          <w:rFonts w:ascii="宋体" w:hAnsi="宋体"/>
          <w:bCs/>
          <w:sz w:val="30"/>
          <w:szCs w:val="30"/>
        </w:rPr>
        <w:t xml:space="preserve">29</w:t>
      </w:r>
      <w:r>
        <w:rPr>
          <w:rFonts w:hint="eastAsia" w:ascii="宋体" w:hAnsi="宋体"/>
          <w:bCs/>
          <w:sz w:val="30"/>
          <w:szCs w:val="30"/>
        </w:rPr>
        <w:t xml:space="preserve">、质疑处理</w:t>
      </w:r>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w:t>
      </w:r>
      <w:r>
        <w:rPr>
          <w:rFonts w:hint="eastAsia" w:ascii="宋体" w:hAnsi="宋体"/>
          <w:sz w:val="24"/>
        </w:rPr>
        <w:t xml:space="preserve">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w:t>
      </w:r>
      <w:r>
        <w:rPr>
          <w:rFonts w:hint="eastAsia" w:ascii="宋体" w:hAnsi="宋体"/>
          <w:sz w:val="24"/>
        </w:rPr>
        <w:t xml:space="preserve">（含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w:t>
      </w:r>
      <w:r>
        <w:rPr>
          <w:rFonts w:hint="eastAsia" w:ascii="宋体" w:hAnsi="宋体"/>
          <w:sz w:val="24"/>
        </w:rPr>
        <w:t xml:space="preserve">质疑,</w:t>
      </w:r>
      <w:r>
        <w:rPr>
          <w:rFonts w:hint="eastAsia" w:ascii="宋体" w:hAnsi="宋体"/>
          <w:sz w:val="24"/>
        </w:rPr>
        <w:t xml:space="preserve">建议供应商尽量通过邮寄方式提交质疑（采购人和代理机构不接受未填写快递运单的快件）。</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w:t>
      </w:r>
      <w:r>
        <w:rPr>
          <w:rFonts w:hint="eastAsia" w:ascii="宋体" w:hAnsi="宋体"/>
          <w:sz w:val="24"/>
        </w:rPr>
        <w:t xml:space="preserve">质疑,</w:t>
      </w:r>
      <w:r>
        <w:rPr>
          <w:rFonts w:hint="eastAsia" w:ascii="宋体" w:hAnsi="宋体"/>
          <w:sz w:val="24"/>
        </w:rPr>
        <w:t xml:space="preserve">建议供应商尽量通过现场递交或邮寄方式提交质疑（采购人和代理机构不接受未填写快递运单的快件）。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代理机构质疑接收部门为：综合办公室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304" w:name="_Hlk152666220"/>
      <w:r>
        <w:rPr>
          <w:rFonts w:hint="eastAsia" w:ascii="宋体" w:hAnsi="宋体" w:cs="宋体"/>
          <w:sz w:val="24"/>
          <w:u w:val="single"/>
        </w:rPr>
        <w:t xml:space="preserve">常州市武进区湖塘镇长安路9-33号</w:t>
      </w:r>
      <w:r>
        <w:rPr>
          <w:rFonts w:hint="eastAsia" w:ascii="宋体" w:hAnsi="宋体" w:cs="宋体"/>
          <w:sz w:val="24"/>
          <w:u w:val="single"/>
        </w:rPr>
        <w:t xml:space="preserve">(阳湖名城北门进小区往东28米上3楼)</w:t>
      </w:r>
      <w:r>
        <w:rPr>
          <w:rFonts w:ascii="宋体" w:hAnsi="宋体"/>
          <w:sz w:val="24"/>
        </w:rPr>
        <w:t xml:space="preserve">；</w:t>
      </w:r>
      <w:bookmarkEnd w:id="304"/>
      <w:r/>
      <w:r/>
    </w:p>
    <w:p>
      <w:pPr>
        <w:jc w:val="left"/>
        <w:spacing w:line="360" w:lineRule="auto"/>
        <w:rPr>
          <w:rFonts w:hint="eastAsia" w:ascii="宋体" w:hAnsi="宋体"/>
          <w:sz w:val="24"/>
        </w:rPr>
      </w:pPr>
      <w:r>
        <w:rPr>
          <w:rFonts w:ascii="宋体" w:hAnsi="宋体"/>
          <w:sz w:val="24"/>
        </w:rPr>
        <w:t xml:space="preserve">联系电话：</w:t>
      </w:r>
      <w:bookmarkStart w:id="305" w:name="_Hlk152666228"/>
      <w:r>
        <w:rPr>
          <w:rFonts w:ascii="宋体" w:hAnsi="宋体"/>
          <w:sz w:val="24"/>
          <w:u w:val="single"/>
        </w:rPr>
        <w:t xml:space="preserve">0519-88865352</w:t>
      </w:r>
      <w:bookmarkEnd w:id="305"/>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w:t>
      </w:r>
      <w:r>
        <w:rPr>
          <w:rFonts w:hint="eastAsia" w:ascii="宋体" w:hAnsi="宋体"/>
          <w:sz w:val="24"/>
        </w:rPr>
        <w:t xml:space="preserve">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1 内容</w:t>
      </w:r>
      <w:r>
        <w:rPr>
          <w:rFonts w:hint="eastAsia" w:ascii="宋体" w:hAnsi="宋体"/>
          <w:sz w:val="24"/>
        </w:rPr>
        <w:t xml:space="preserve">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2 超出</w:t>
      </w:r>
      <w:r>
        <w:rPr>
          <w:rFonts w:hint="eastAsia" w:ascii="宋体" w:hAnsi="宋体"/>
          <w:sz w:val="24"/>
        </w:rPr>
        <w:t xml:space="preserve">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3 以</w:t>
      </w:r>
      <w:r>
        <w:rPr>
          <w:rFonts w:hint="eastAsia" w:ascii="宋体" w:hAnsi="宋体"/>
          <w:sz w:val="24"/>
        </w:rPr>
        <w:t xml:space="preserve">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4 未</w:t>
      </w:r>
      <w:r>
        <w:rPr>
          <w:rFonts w:hint="eastAsia" w:ascii="宋体" w:hAnsi="宋体"/>
          <w:sz w:val="24"/>
        </w:rPr>
        <w:t xml:space="preserve">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w:t>
      </w:r>
      <w:r>
        <w:rPr>
          <w:rFonts w:hint="eastAsia" w:ascii="宋体" w:hAnsi="宋体"/>
          <w:sz w:val="24"/>
        </w:rPr>
        <w:t xml:space="preserve">、有据，不得捏造事实、提供虚假材料进行恶意质疑。否则，一经查实，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keepLines/>
        <w:keepNext/>
        <w:spacing w:line="360" w:lineRule="auto"/>
        <w:rPr>
          <w:rFonts w:hint="eastAsia" w:ascii="宋体" w:hAnsi="宋体"/>
          <w:b/>
          <w:bCs/>
          <w:sz w:val="32"/>
          <w:szCs w:val="32"/>
        </w:rPr>
        <w:outlineLvl w:val="2"/>
      </w:pPr>
      <w:r/>
      <w:bookmarkStart w:id="524" w:name="_Toc18"/>
      <w:r>
        <w:rPr>
          <w:rFonts w:hint="eastAsia" w:ascii="宋体" w:hAnsi="宋体"/>
          <w:b/>
          <w:bCs/>
          <w:sz w:val="32"/>
          <w:szCs w:val="32"/>
        </w:rPr>
        <w:t xml:space="preserve">七、授予合同</w:t>
      </w:r>
      <w:r/>
      <w:bookmarkEnd w:id="524"/>
      <w:r/>
      <w:r/>
    </w:p>
    <w:p>
      <w:pPr>
        <w:keepLines/>
        <w:keepNext/>
        <w:spacing w:line="360" w:lineRule="auto"/>
        <w:rPr>
          <w:rFonts w:hint="eastAsia" w:ascii="宋体" w:hAnsi="宋体"/>
          <w:bCs/>
          <w:sz w:val="30"/>
          <w:szCs w:val="30"/>
        </w:rPr>
        <w:outlineLvl w:val="3"/>
      </w:pPr>
      <w:r/>
      <w:r/>
      <w:r/>
      <w:r/>
      <w:r/>
      <w:r/>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w:t>
      </w:r>
      <w:r>
        <w:rPr>
          <w:rFonts w:hint="eastAsia" w:ascii="宋体" w:hAnsi="宋体"/>
          <w:bCs/>
          <w:sz w:val="30"/>
          <w:szCs w:val="30"/>
        </w:rPr>
        <w:t xml:space="preserve">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w:t>
      </w:r>
      <w:r>
        <w:rPr>
          <w:rFonts w:hint="eastAsia" w:ascii="宋体" w:hAnsi="宋体"/>
          <w:sz w:val="24"/>
        </w:rPr>
        <w:t xml:space="preserve">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w:t>
      </w:r>
      <w:r>
        <w:rPr>
          <w:rFonts w:hint="eastAsia" w:ascii="宋体" w:hAnsi="宋体"/>
          <w:sz w:val="24"/>
        </w:rPr>
        <w:t xml:space="preserve">合同,</w:t>
      </w:r>
      <w:r>
        <w:rPr>
          <w:rFonts w:hint="eastAsia" w:ascii="宋体" w:hAnsi="宋体"/>
          <w:sz w:val="24"/>
        </w:rPr>
        <w:t xml:space="preserve">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bookmarkStart w:id="525" w:name="_Toc19"/>
      <w:r>
        <w:rPr>
          <w:rFonts w:hint="eastAsia"/>
          <w:b/>
          <w:bCs/>
          <w:sz w:val="32"/>
          <w:szCs w:val="32"/>
        </w:rPr>
        <w:t xml:space="preserve">八、政府采购政策</w:t>
      </w:r>
      <w:r/>
      <w:bookmarkEnd w:id="525"/>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w:t>
      </w:r>
      <w:r>
        <w:rPr>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如本项目采购产品属于实施政府强制采购品目清单范围的节能产品，则供应商所报产品必须获得国家确定的认证机构出具的、处于有效期之内的节能产品认证证书，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w:t>
      </w:r>
      <w:r>
        <w:rPr>
          <w:sz w:val="24"/>
        </w:rPr>
        <w:t xml:space="preserve">部</w:t>
      </w:r>
      <w:r>
        <w:rPr>
          <w:sz w:val="24"/>
        </w:rPr>
        <w:t xml:space="preserve"> </w:t>
      </w:r>
      <w:r>
        <w:rPr>
          <w:sz w:val="24"/>
        </w:rPr>
        <w:t xml:space="preserve">国家</w:t>
      </w:r>
      <w:r>
        <w:rPr>
          <w:sz w:val="24"/>
        </w:rPr>
        <w:t xml:space="preserve">发展改革</w:t>
      </w:r>
      <w:r>
        <w:rPr>
          <w:sz w:val="24"/>
        </w:rPr>
        <w:t xml:space="preserve">委</w:t>
      </w:r>
      <w:r>
        <w:rPr>
          <w:sz w:val="24"/>
        </w:rPr>
        <w:t xml:space="preserve"> </w:t>
      </w:r>
      <w:r>
        <w:rPr>
          <w:sz w:val="24"/>
        </w:rPr>
        <w:t xml:space="preserve">信息产业</w:t>
      </w:r>
      <w:r>
        <w:rPr>
          <w:sz w:val="24"/>
        </w:rPr>
        <w:t xml:space="preserve">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w:t>
      </w:r>
      <w:r>
        <w:rPr>
          <w:sz w:val="24"/>
        </w:rPr>
        <w:t xml:space="preserve">），采购无线局域网产品和含有无线局域网功能的计算机、通信设备、打印机、复印机、投影仪等产品的，优先采购符合国家无线局域网安全标准（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w:t>
      </w:r>
      <w:r>
        <w:rPr>
          <w:sz w:val="24"/>
        </w:rPr>
        <w:t xml:space="preserve">）、《国务院办公厅关于进一步做好政府机关使用正版软件工作的通知》（国办发〔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w:t>
      </w:r>
      <w:r>
        <w:rPr>
          <w:sz w:val="24"/>
        </w:rPr>
        <w:t xml:space="preserve">）、《财政部关于进一步做好政府机关使用正版软件工作的通知》（财预〔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rPr>
          <w:sz w:val="24"/>
        </w:rPr>
        <w:t xml:space="preserve">）。</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w:t>
      </w:r>
      <w:r>
        <w:rPr>
          <w:rFonts w:hint="eastAsia"/>
          <w:sz w:val="24"/>
        </w:rPr>
        <w:t xml:space="preserve">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w:t>
      </w:r>
      <w:r>
        <w:rPr>
          <w:sz w:val="24"/>
        </w:rPr>
        <w:t xml:space="preserve">1</w:t>
      </w:r>
      <w:r>
        <w:rPr>
          <w:rFonts w:hint="eastAsia"/>
          <w:sz w:val="24"/>
        </w:rPr>
        <w:t xml:space="preserve"> </w:t>
      </w:r>
      <w:r>
        <w:rPr>
          <w:rFonts w:hint="eastAsia"/>
          <w:sz w:val="24"/>
        </w:rPr>
        <w:t xml:space="preserve">绿色</w:t>
      </w:r>
      <w:r>
        <w:rPr>
          <w:rFonts w:hint="eastAsia"/>
          <w:sz w:val="24"/>
        </w:rPr>
        <w:t xml:space="preserve">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w:t>
      </w:r>
      <w:r>
        <w:rPr>
          <w:rFonts w:hint="eastAsia"/>
          <w:sz w:val="24"/>
        </w:rPr>
        <w:t xml:space="preserve">）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w:t>
      </w:r>
      <w:r>
        <w:rPr>
          <w:sz w:val="24"/>
        </w:rPr>
        <w:t xml:space="preserve">2</w:t>
      </w:r>
      <w:r>
        <w:rPr>
          <w:rFonts w:hint="eastAsia"/>
          <w:sz w:val="24"/>
        </w:rPr>
        <w:t xml:space="preserve"> </w:t>
      </w:r>
      <w:r>
        <w:rPr>
          <w:rFonts w:hint="eastAsia"/>
          <w:sz w:val="24"/>
        </w:rPr>
        <w:t xml:space="preserve">推广</w:t>
      </w:r>
      <w:r>
        <w:rPr>
          <w:rFonts w:hint="eastAsia"/>
          <w:sz w:val="24"/>
        </w:rPr>
        <w:t xml:space="preserve">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w:t>
      </w:r>
      <w:r>
        <w:rPr>
          <w:rFonts w:hint="eastAsia"/>
          <w:sz w:val="24"/>
        </w:rPr>
        <w:t xml:space="preserve">3 </w:t>
      </w:r>
      <w:r>
        <w:rPr>
          <w:rFonts w:hint="eastAsia"/>
          <w:sz w:val="24"/>
        </w:rPr>
        <w:t xml:space="preserve">优先</w:t>
      </w:r>
      <w:r>
        <w:rPr>
          <w:rFonts w:hint="eastAsia"/>
          <w:sz w:val="24"/>
        </w:rPr>
        <w:t xml:space="preserve">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）治理要求，若本项目中涉及涂料、胶黏剂、油墨、清洗剂等挥发性有机物产品的，属于强制性标准的，供应商应当提供符合国家和江苏省相关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500" w:lineRule="exact"/>
        <w:rPr>
          <w:rFonts w:hint="eastAsia" w:ascii="宋体" w:hAnsi="宋体"/>
          <w:b/>
          <w:bCs/>
          <w:sz w:val="24"/>
        </w:rPr>
      </w:pPr>
      <w:r/>
      <w:bookmarkStart w:id="318" w:name="_Hlk220682941"/>
      <w:r>
        <w:rPr>
          <w:rFonts w:hint="eastAsia" w:ascii="宋体" w:hAnsi="宋体"/>
          <w:b/>
          <w:bCs/>
          <w:sz w:val="24"/>
        </w:rPr>
        <w:t xml:space="preserve">33.10</w:t>
      </w:r>
      <w:r>
        <w:rPr>
          <w:rFonts w:ascii="宋体" w:hAnsi="宋体"/>
          <w:b/>
          <w:bCs/>
          <w:sz w:val="24"/>
        </w:rPr>
        <w:t xml:space="preserve"> </w:t>
      </w:r>
      <w:r>
        <w:rPr>
          <w:rFonts w:hint="eastAsia" w:ascii="宋体" w:hAnsi="宋体"/>
          <w:b/>
          <w:bCs/>
          <w:sz w:val="24"/>
        </w:rPr>
        <w:t xml:space="preserve">政府</w:t>
      </w:r>
      <w:r>
        <w:rPr>
          <w:rFonts w:hint="eastAsia" w:ascii="宋体" w:hAnsi="宋体"/>
          <w:b/>
          <w:bCs/>
          <w:sz w:val="24"/>
        </w:rPr>
        <w:t xml:space="preserve">采购中实施本国产品标准及相关政策</w:t>
      </w:r>
      <w:r/>
    </w:p>
    <w:p>
      <w:pPr>
        <w:pStyle w:val="1125"/>
        <w:ind w:firstLine="425"/>
        <w:spacing w:line="500" w:lineRule="exact"/>
        <w:rPr>
          <w:rFonts w:ascii="Times New Roman" w:hAnsi="Times New Roman" w:cs="Times New Roman"/>
          <w:color w:val="auto"/>
        </w:rPr>
      </w:pPr>
      <w:r>
        <w:rPr>
          <w:rFonts w:hint="eastAsia" w:ascii="Times New Roman" w:hAnsi="Times New Roman" w:cs="Times New Roman"/>
          <w:color w:val="auto"/>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auto"/>
        </w:rPr>
        <w:t xml:space="preserve">20%</w:t>
      </w:r>
      <w:r>
        <w:rPr>
          <w:rFonts w:hint="eastAsia" w:ascii="Times New Roman" w:hAnsi="Times New Roman" w:cs="Times New Roman"/>
          <w:color w:val="auto"/>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auto"/>
        </w:rPr>
        <w:t xml:space="preserve">2025</w:t>
      </w:r>
      <w:r>
        <w:rPr>
          <w:rFonts w:hint="eastAsia" w:ascii="Times New Roman" w:hAnsi="Times New Roman" w:cs="Times New Roman"/>
          <w:color w:val="auto"/>
        </w:rPr>
        <w:t xml:space="preserve">〕</w:t>
      </w:r>
      <w:r>
        <w:rPr>
          <w:rFonts w:hint="eastAsia" w:ascii="Times New Roman" w:hAnsi="Times New Roman" w:cs="Times New Roman"/>
          <w:color w:val="auto"/>
        </w:rPr>
        <w:t xml:space="preserve">34</w:t>
      </w:r>
      <w:r>
        <w:rPr>
          <w:rFonts w:hint="eastAsia" w:ascii="Times New Roman" w:hAnsi="Times New Roman" w:cs="Times New Roman"/>
          <w:color w:val="auto"/>
        </w:rPr>
        <w:t xml:space="preserve">号）。</w:t>
      </w:r>
      <w:bookmarkEnd w:id="318"/>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bookmarkStart w:id="526" w:name="_Toc20"/>
      <w:r>
        <w:rPr>
          <w:rFonts w:ascii="宋体" w:hAnsi="宋体"/>
          <w:sz w:val="24"/>
        </w:rPr>
        <w:br w:type="page" w:clear="all"/>
      </w:r>
      <w:r>
        <w:rPr>
          <w:rFonts w:ascii="宋体" w:hAnsi="宋体"/>
          <w:b/>
          <w:sz w:val="36"/>
          <w:szCs w:val="36"/>
        </w:rPr>
        <w:t xml:space="preserve">第三</w:t>
      </w:r>
      <w:r>
        <w:rPr>
          <w:rFonts w:ascii="宋体" w:hAnsi="宋体"/>
          <w:b/>
          <w:sz w:val="36"/>
          <w:szCs w:val="36"/>
        </w:rPr>
        <w:t xml:space="preserve">章  </w:t>
      </w:r>
      <w:r>
        <w:rPr>
          <w:rFonts w:ascii="宋体" w:hAnsi="宋体"/>
          <w:b/>
          <w:sz w:val="36"/>
          <w:szCs w:val="36"/>
        </w:rPr>
        <w:t xml:space="preserve"> 资格</w:t>
      </w:r>
      <w:r>
        <w:rPr>
          <w:rFonts w:ascii="宋体" w:hAnsi="宋体"/>
          <w:b/>
          <w:sz w:val="36"/>
          <w:szCs w:val="36"/>
        </w:rPr>
        <w:t xml:space="preserve">审查</w:t>
      </w:r>
      <w:r/>
      <w:bookmarkEnd w:id="526"/>
      <w:r/>
      <w:r/>
    </w:p>
    <w:p>
      <w:pPr>
        <w:ind w:firstLine="2891"/>
        <w:spacing w:line="360" w:lineRule="auto"/>
        <w:tabs>
          <w:tab w:val="left" w:pos="360" w:leader="none"/>
          <w:tab w:val="left" w:pos="851" w:leader="none"/>
        </w:tabs>
        <w:rPr>
          <w:rFonts w:hint="eastAsia" w:ascii="宋体" w:hAnsi="宋体"/>
          <w:b/>
          <w:sz w:val="32"/>
          <w:szCs w:val="32"/>
        </w:rPr>
        <w:outlineLvl w:val="1"/>
      </w:pPr>
      <w:r/>
      <w:bookmarkStart w:id="527" w:name="_Toc21"/>
      <w:r>
        <w:rPr>
          <w:rFonts w:hint="eastAsia" w:ascii="宋体" w:hAnsi="宋体"/>
          <w:b/>
          <w:sz w:val="32"/>
          <w:szCs w:val="32"/>
        </w:rPr>
        <w:t xml:space="preserve">第一</w:t>
      </w:r>
      <w:r>
        <w:rPr>
          <w:rFonts w:hint="eastAsia" w:ascii="宋体" w:hAnsi="宋体"/>
          <w:b/>
          <w:sz w:val="32"/>
          <w:szCs w:val="32"/>
        </w:rPr>
        <w:t xml:space="preserve">节 </w:t>
      </w:r>
      <w:r>
        <w:rPr>
          <w:rFonts w:ascii="宋体" w:hAnsi="宋体"/>
          <w:b/>
          <w:sz w:val="32"/>
          <w:szCs w:val="32"/>
        </w:rPr>
        <w:t xml:space="preserve">资格</w:t>
      </w:r>
      <w:r>
        <w:rPr>
          <w:rFonts w:ascii="宋体" w:hAnsi="宋体"/>
          <w:b/>
          <w:sz w:val="32"/>
          <w:szCs w:val="32"/>
        </w:rPr>
        <w:t xml:space="preserve">审查程序</w:t>
      </w:r>
      <w:r/>
      <w:bookmarkEnd w:id="527"/>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528" w:name="_Toc22"/>
      <w:r>
        <w:rPr>
          <w:rFonts w:ascii="宋体" w:hAnsi="宋体"/>
          <w:b/>
          <w:sz w:val="32"/>
          <w:szCs w:val="32"/>
        </w:rPr>
        <w:t xml:space="preserve">第二</w:t>
      </w:r>
      <w:r>
        <w:rPr>
          <w:rFonts w:ascii="宋体" w:hAnsi="宋体"/>
          <w:b/>
          <w:sz w:val="32"/>
          <w:szCs w:val="32"/>
        </w:rPr>
        <w:t xml:space="preserve">节</w:t>
      </w:r>
      <w:r>
        <w:rPr>
          <w:rFonts w:hint="eastAsia" w:ascii="宋体" w:hAnsi="宋体"/>
          <w:b/>
          <w:sz w:val="32"/>
          <w:szCs w:val="32"/>
        </w:rPr>
        <w:t xml:space="preserve"> </w:t>
      </w:r>
      <w:r>
        <w:rPr>
          <w:rFonts w:ascii="宋体" w:hAnsi="宋体"/>
          <w:b/>
          <w:sz w:val="32"/>
          <w:szCs w:val="32"/>
        </w:rPr>
        <w:t xml:space="preserve">资格</w:t>
      </w:r>
      <w:r>
        <w:rPr>
          <w:rFonts w:ascii="宋体" w:hAnsi="宋体"/>
          <w:b/>
          <w:sz w:val="32"/>
          <w:szCs w:val="32"/>
        </w:rPr>
        <w:t xml:space="preserve">审查要求</w:t>
      </w:r>
      <w:r/>
      <w:bookmarkEnd w:id="528"/>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822"/>
        <w:gridCol w:w="4433"/>
        <w:gridCol w:w="1863"/>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bookmarkStart w:id="331" w:name="OLE_LINK43"/>
            <w:r>
              <w:rPr>
                <w:rFonts w:hint="eastAsia" w:ascii="宋体" w:hAnsi="宋体"/>
                <w:bCs/>
                <w:sz w:val="24"/>
              </w:rPr>
              <w:t xml:space="preserve">营业执照副本和税务登记证副本</w:t>
            </w:r>
            <w:r>
              <w:rPr>
                <w:rFonts w:hint="eastAsia" w:ascii="宋体" w:hAnsi="宋体"/>
                <w:bCs/>
                <w:sz w:val="24"/>
              </w:rPr>
              <w:t xml:space="preserve">(或</w:t>
            </w:r>
            <w:r>
              <w:rPr>
                <w:rFonts w:hint="eastAsia" w:ascii="宋体" w:hAnsi="宋体"/>
                <w:bCs/>
                <w:sz w:val="24"/>
              </w:rPr>
              <w:t xml:space="preserve">“三证合一”的营业执照副本）或事业单位法人证书</w:t>
            </w:r>
            <w:bookmarkEnd w:id="331"/>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bookmarkStart w:id="332" w:name="OLE_LINK41"/>
            <w:r>
              <w:rPr>
                <w:rFonts w:hint="eastAsia" w:ascii="宋体" w:hAnsi="宋体"/>
                <w:bCs/>
                <w:sz w:val="24"/>
              </w:rPr>
              <w:t xml:space="preserve">法人授权书、法定代表人身份证及被授权人身份证</w:t>
            </w:r>
            <w:bookmarkEnd w:id="332"/>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信用信息的使用原则：经认定的被列入失信被执行人、重大税收违法失信主体名单、政府采购严重违法失信行为记录名单的供应商，其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w:t>
            </w:r>
            <w:r>
              <w:rPr>
                <w:rFonts w:hint="eastAsia" w:ascii="宋体" w:hAnsi="宋体"/>
                <w:sz w:val="24"/>
              </w:rPr>
              <w:t xml:space="preserve">或代理机构</w:t>
            </w:r>
            <w:r>
              <w:rPr>
                <w:rFonts w:ascii="宋体" w:hAnsi="宋体"/>
                <w:sz w:val="24"/>
              </w:rPr>
              <w:t xml:space="preserve">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25"/>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25"/>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提供相关证书电子扫描件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bookmarkStart w:id="529" w:name="_Toc23"/>
      <w:r>
        <w:rPr>
          <w:rFonts w:ascii="宋体" w:hAnsi="宋体"/>
          <w:b/>
          <w:sz w:val="36"/>
          <w:szCs w:val="36"/>
        </w:rPr>
        <w:br w:type="page" w:clear="all"/>
      </w:r>
      <w:r>
        <w:rPr>
          <w:rFonts w:ascii="宋体" w:hAnsi="宋体"/>
          <w:b/>
          <w:sz w:val="36"/>
          <w:szCs w:val="36"/>
        </w:rPr>
        <w:t xml:space="preserve">第四</w:t>
      </w:r>
      <w:r>
        <w:rPr>
          <w:rFonts w:ascii="宋体" w:hAnsi="宋体"/>
          <w:b/>
          <w:sz w:val="36"/>
          <w:szCs w:val="36"/>
        </w:rPr>
        <w:t xml:space="preserve">章   评审</w:t>
      </w:r>
      <w:r>
        <w:rPr>
          <w:rFonts w:hint="eastAsia" w:ascii="宋体" w:hAnsi="宋体"/>
          <w:b/>
          <w:sz w:val="36"/>
          <w:szCs w:val="36"/>
        </w:rPr>
        <w:t xml:space="preserve">程序、评审</w:t>
      </w:r>
      <w:r>
        <w:rPr>
          <w:rFonts w:ascii="宋体" w:hAnsi="宋体"/>
          <w:b/>
          <w:sz w:val="36"/>
          <w:szCs w:val="36"/>
        </w:rPr>
        <w:t xml:space="preserve">方法和评审标准</w:t>
      </w:r>
      <w:r/>
      <w:bookmarkEnd w:id="529"/>
      <w:r/>
      <w:r/>
    </w:p>
    <w:p>
      <w:pPr>
        <w:jc w:val="center"/>
        <w:spacing w:line="360" w:lineRule="auto"/>
        <w:tabs>
          <w:tab w:val="left" w:pos="360" w:leader="none"/>
          <w:tab w:val="left" w:pos="900" w:leader="none"/>
        </w:tabs>
        <w:rPr>
          <w:rFonts w:hint="eastAsia" w:ascii="宋体" w:hAnsi="宋体"/>
          <w:b/>
          <w:sz w:val="32"/>
          <w:szCs w:val="32"/>
        </w:rPr>
        <w:outlineLvl w:val="1"/>
      </w:pPr>
      <w:r/>
      <w:bookmarkStart w:id="530" w:name="_Toc24"/>
      <w:r>
        <w:rPr>
          <w:rFonts w:hint="eastAsia" w:ascii="宋体" w:hAnsi="宋体"/>
          <w:b/>
          <w:sz w:val="32"/>
          <w:szCs w:val="32"/>
        </w:rPr>
        <w:t xml:space="preserve">第一</w:t>
      </w:r>
      <w:r>
        <w:rPr>
          <w:rFonts w:hint="eastAsia" w:ascii="宋体" w:hAnsi="宋体"/>
          <w:b/>
          <w:sz w:val="32"/>
          <w:szCs w:val="32"/>
        </w:rPr>
        <w:t xml:space="preserve">节 符合</w:t>
      </w:r>
      <w:r>
        <w:rPr>
          <w:rFonts w:hint="eastAsia" w:ascii="宋体" w:hAnsi="宋体"/>
          <w:b/>
          <w:sz w:val="32"/>
          <w:szCs w:val="32"/>
        </w:rPr>
        <w:t xml:space="preserve">性审查程序</w:t>
      </w:r>
      <w:r/>
      <w:bookmarkEnd w:id="530"/>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531" w:name="_Toc25"/>
      <w:r>
        <w:rPr>
          <w:rFonts w:ascii="宋体" w:hAnsi="宋体"/>
          <w:b/>
          <w:sz w:val="32"/>
          <w:szCs w:val="32"/>
        </w:rPr>
        <w:t xml:space="preserve">第二</w:t>
      </w:r>
      <w:r>
        <w:rPr>
          <w:rFonts w:ascii="宋体" w:hAnsi="宋体"/>
          <w:b/>
          <w:sz w:val="32"/>
          <w:szCs w:val="32"/>
        </w:rPr>
        <w:t xml:space="preserve">节</w:t>
      </w:r>
      <w:r>
        <w:rPr>
          <w:rFonts w:hint="eastAsia" w:ascii="宋体" w:hAnsi="宋体"/>
          <w:b/>
          <w:sz w:val="32"/>
          <w:szCs w:val="32"/>
        </w:rPr>
        <w:t xml:space="preserve"> </w:t>
      </w:r>
      <w:r>
        <w:rPr>
          <w:rFonts w:ascii="宋体" w:hAnsi="宋体"/>
          <w:b/>
          <w:sz w:val="32"/>
          <w:szCs w:val="32"/>
        </w:rPr>
        <w:t xml:space="preserve">符合</w:t>
      </w:r>
      <w:r>
        <w:rPr>
          <w:rFonts w:ascii="宋体" w:hAnsi="宋体"/>
          <w:b/>
          <w:sz w:val="32"/>
          <w:szCs w:val="32"/>
        </w:rPr>
        <w:t xml:space="preserve">性审查及评审</w:t>
      </w:r>
      <w:r>
        <w:rPr>
          <w:rFonts w:hint="eastAsia" w:ascii="宋体" w:hAnsi="宋体"/>
          <w:b/>
          <w:sz w:val="32"/>
          <w:szCs w:val="32"/>
        </w:rPr>
        <w:t xml:space="preserve">要求</w:t>
      </w:r>
      <w:r/>
      <w:bookmarkEnd w:id="531"/>
      <w:r/>
      <w:r/>
    </w:p>
    <w:p>
      <w:pPr>
        <w:pStyle w:val="1125"/>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822"/>
        <w:gridCol w:w="4299"/>
        <w:gridCol w:w="1895"/>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360"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360" w:lineRule="auto"/>
              <w:widowControl/>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jc w:val="left"/>
              <w:spacing w:line="360"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60"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w:t>
            </w:r>
            <w:r>
              <w:rPr>
                <w:rFonts w:hint="eastAsia" w:ascii="宋体" w:hAnsi="宋体"/>
                <w:sz w:val="24"/>
              </w:rPr>
              <w:t xml:space="preserve">响应</w:t>
            </w:r>
            <w:r>
              <w:rPr>
                <w:rFonts w:hint="eastAsia" w:ascii="宋体" w:hAnsi="宋体"/>
                <w:sz w:val="24"/>
              </w:rPr>
              <w:t xml:space="preserve">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60" w:name="_Hlt487972895"/>
      <w:r/>
      <w:bookmarkEnd w:id="360"/>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r/>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w:t>
      </w:r>
      <w:r>
        <w:rPr>
          <w:rFonts w:hint="eastAsia" w:ascii="宋体" w:hAnsi="宋体"/>
          <w:sz w:val="24"/>
        </w:rPr>
        <w:t xml:space="preserve">节 评</w:t>
      </w:r>
      <w:r>
        <w:rPr>
          <w:rFonts w:hint="eastAsia" w:ascii="宋体" w:hAnsi="宋体"/>
          <w:sz w:val="24"/>
        </w:rPr>
        <w:t xml:space="preserve">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w:t>
      </w:r>
      <w:r>
        <w:rPr>
          <w:rFonts w:hint="eastAsia" w:ascii="宋体" w:hAnsi="宋体"/>
          <w:sz w:val="24"/>
        </w:rPr>
        <w:t xml:space="preserve">节 评</w:t>
      </w:r>
      <w:r>
        <w:rPr>
          <w:rFonts w:hint="eastAsia" w:ascii="宋体" w:hAnsi="宋体"/>
          <w:sz w:val="24"/>
        </w:rPr>
        <w:t xml:space="preserve">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r/>
      <w:r/>
      <w:bookmarkStart w:id="363" w:name="_Ref467307010"/>
      <w:r/>
      <w:r/>
      <w:r/>
      <w:r/>
      <w:r/>
      <w:r/>
      <w:r/>
      <w:r/>
      <w:r/>
      <w:r/>
      <w:r/>
      <w:r/>
      <w:r/>
      <w:r/>
      <w:r/>
      <w:r/>
      <w:r/>
      <w:r/>
      <w:r/>
      <w:r/>
      <w:r/>
      <w:r/>
      <w:r/>
      <w:r/>
      <w:r/>
      <w:r/>
      <w:r/>
      <w:r/>
      <w:r>
        <w:rPr>
          <w:rFonts w:ascii="宋体" w:hAnsi="宋体" w:cs="Symbol"/>
          <w:b/>
          <w:sz w:val="30"/>
          <w:szCs w:val="30"/>
        </w:rPr>
        <w:t xml:space="preserve">成交候选人名单</w:t>
      </w:r>
      <w:r/>
      <w:r/>
      <w:bookmarkEnd w:id="363"/>
      <w:r/>
      <w:r/>
      <w:r/>
      <w:r/>
      <w:r/>
      <w:r/>
      <w:r/>
      <w:r/>
      <w:r/>
      <w:r/>
      <w:r/>
      <w:r/>
      <w:r/>
      <w:r/>
      <w:r/>
      <w:r/>
      <w:r/>
      <w:r/>
      <w:r/>
      <w:r/>
      <w:r/>
      <w:r/>
      <w:r/>
      <w:r/>
      <w:r/>
      <w:r/>
      <w:r/>
      <w:r/>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left"/>
        <w:widowControl/>
        <w:rPr>
          <w:rFonts w:hint="eastAsia" w:ascii="宋体" w:hAnsi="宋体"/>
          <w:b/>
          <w:sz w:val="32"/>
          <w:szCs w:val="32"/>
        </w:rPr>
      </w:pPr>
      <w:r/>
      <w:r/>
      <w:r/>
      <w:r>
        <w:rPr>
          <w:rFonts w:ascii="宋体" w:hAnsi="宋体"/>
          <w:b/>
          <w:sz w:val="32"/>
          <w:szCs w:val="32"/>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bookmarkStart w:id="532" w:name="_Toc26"/>
      <w:r>
        <w:rPr>
          <w:rFonts w:hint="eastAsia" w:ascii="宋体" w:hAnsi="宋体"/>
          <w:b/>
          <w:sz w:val="32"/>
          <w:szCs w:val="32"/>
        </w:rPr>
        <w:t xml:space="preserve">第三</w:t>
      </w:r>
      <w:r>
        <w:rPr>
          <w:rFonts w:hint="eastAsia" w:ascii="宋体" w:hAnsi="宋体"/>
          <w:b/>
          <w:sz w:val="32"/>
          <w:szCs w:val="32"/>
        </w:rPr>
        <w:t xml:space="preserve">节 评</w:t>
      </w:r>
      <w:r>
        <w:rPr>
          <w:rFonts w:hint="eastAsia" w:ascii="宋体" w:hAnsi="宋体"/>
          <w:b/>
          <w:sz w:val="32"/>
          <w:szCs w:val="32"/>
        </w:rPr>
        <w:t xml:space="preserve">标方法</w:t>
      </w:r>
      <w:r/>
      <w:bookmarkEnd w:id="532"/>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w:t>
      </w:r>
      <w:r>
        <w:rPr>
          <w:rFonts w:hint="eastAsia" w:ascii="宋体" w:hAnsi="宋体" w:cs="楷体"/>
          <w:sz w:val="24"/>
        </w:rPr>
        <w:t xml:space="preserve">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566"/>
        <w:spacing w:line="360" w:lineRule="auto"/>
        <w:rPr>
          <w:rFonts w:hint="eastAsia" w:ascii="宋体" w:hAnsi="宋体"/>
          <w:sz w:val="24"/>
        </w:rPr>
      </w:pPr>
      <w:r/>
      <w:bookmarkStart w:id="396" w:name="_Hlk149916140"/>
      <w:r>
        <w:rPr>
          <w:rFonts w:hint="eastAsia" w:ascii="宋体" w:hAnsi="宋体"/>
          <w:sz w:val="24"/>
        </w:rPr>
        <w:t xml:space="preserve">三、政府采购政策功能落实</w:t>
      </w:r>
      <w:bookmarkEnd w:id="396"/>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w:t>
      </w:r>
      <w:r>
        <w:rPr>
          <w:rFonts w:hint="eastAsia" w:ascii="宋体" w:hAnsi="宋体"/>
          <w:sz w:val="24"/>
        </w:rPr>
        <w:t xml:space="preserve">(含新疆生产建设兵团)</w:t>
      </w:r>
      <w:r>
        <w:rPr>
          <w:rFonts w:hint="eastAsia" w:ascii="宋体" w:hAnsi="宋体"/>
          <w:sz w:val="24"/>
        </w:rPr>
        <w:t xml:space="preserve">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w:t>
      </w:r>
      <w:r>
        <w:rPr>
          <w:rFonts w:hint="eastAsia" w:ascii="宋体" w:hAnsi="宋体"/>
          <w:sz w:val="24"/>
        </w:rPr>
        <w:t xml:space="preserve">的,</w:t>
      </w:r>
      <w:r>
        <w:rPr>
          <w:rFonts w:hint="eastAsia" w:ascii="宋体" w:hAnsi="宋体"/>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sz w:val="24"/>
        </w:rPr>
      </w:pPr>
      <w:r/>
      <w:bookmarkStart w:id="397" w:name="_Hlk220683042"/>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4"/>
        <w:ind w:firstLine="420"/>
        <w:spacing w:before="0" w:beforeAutospacing="0" w:after="0" w:afterAutospacing="0" w:line="360" w:lineRule="auto"/>
        <w:shd w:val="clear" w:color="auto" w:fill="ffffff"/>
        <w:rPr>
          <w:rFonts w:hint="eastAsia" w:cs="Times New Roman"/>
        </w:rPr>
      </w:pPr>
      <w:r>
        <w:rPr>
          <w:rFonts w:hint="eastAsia"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w:t>
      </w:r>
      <w:r>
        <w:rPr>
          <w:rFonts w:hint="eastAsia" w:ascii="宋体" w:hAnsi="宋体"/>
          <w:sz w:val="24"/>
        </w:rPr>
        <w:t xml:space="preserve">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bookmarkStart w:id="533" w:name="_Toc27"/>
      <w:r/>
      <w:bookmarkStart w:id="402" w:name="_Hlk181626474"/>
      <w:r/>
      <w:bookmarkEnd w:id="397"/>
      <w:r>
        <w:rPr>
          <w:rFonts w:hint="eastAsia" w:ascii="宋体" w:hAnsi="宋体"/>
          <w:b/>
          <w:sz w:val="32"/>
          <w:szCs w:val="32"/>
        </w:rPr>
        <w:t xml:space="preserve">第四</w:t>
      </w:r>
      <w:r>
        <w:rPr>
          <w:rFonts w:hint="eastAsia" w:ascii="宋体" w:hAnsi="宋体"/>
          <w:b/>
          <w:sz w:val="32"/>
          <w:szCs w:val="32"/>
        </w:rPr>
        <w:t xml:space="preserve">节</w:t>
      </w:r>
      <w:bookmarkStart w:id="403" w:name="_Hlk164167253"/>
      <w:r>
        <w:rPr>
          <w:rFonts w:hint="eastAsia" w:ascii="宋体" w:hAnsi="宋体"/>
          <w:b/>
          <w:sz w:val="32"/>
          <w:szCs w:val="32"/>
        </w:rPr>
        <w:t xml:space="preserve"> </w:t>
      </w:r>
      <w:bookmarkStart w:id="404" w:name="_Hlk153262047"/>
      <w:r/>
      <w:bookmarkStart w:id="405" w:name="_Hlk156547880"/>
      <w:r>
        <w:rPr>
          <w:rFonts w:hint="eastAsia" w:ascii="宋体" w:hAnsi="宋体"/>
          <w:b/>
          <w:sz w:val="32"/>
          <w:szCs w:val="32"/>
        </w:rPr>
        <w:t xml:space="preserve">评审</w:t>
      </w:r>
      <w:r>
        <w:rPr>
          <w:rFonts w:hint="eastAsia" w:ascii="宋体" w:hAnsi="宋体"/>
          <w:b/>
          <w:sz w:val="32"/>
          <w:szCs w:val="32"/>
        </w:rPr>
        <w:t xml:space="preserve">标准</w:t>
      </w:r>
      <w:r/>
      <w:bookmarkEnd w:id="533"/>
      <w:r/>
      <w:r/>
    </w:p>
    <w:tbl>
      <w:tblPr>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78"/>
        <w:gridCol w:w="1260"/>
        <w:gridCol w:w="870"/>
        <w:gridCol w:w="4952"/>
        <w:gridCol w:w="2515"/>
      </w:tblGrid>
      <w:tr>
        <w:trPr>
          <w:jc w:val="center"/>
        </w:trPr>
        <w:tc>
          <w:tcPr>
            <w:tcW w:w="778"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序号</w:t>
            </w:r>
            <w:r/>
          </w:p>
        </w:tc>
        <w:tc>
          <w:tcPr>
            <w:tcW w:w="126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评分因素</w:t>
            </w:r>
            <w:r/>
          </w:p>
        </w:tc>
        <w:tc>
          <w:tcPr>
            <w:tcW w:w="87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分值</w:t>
            </w:r>
            <w:r/>
          </w:p>
        </w:tc>
        <w:tc>
          <w:tcPr>
            <w:tcW w:w="4952"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评分标准</w:t>
            </w:r>
            <w:r/>
          </w:p>
        </w:tc>
        <w:tc>
          <w:tcPr>
            <w:tcW w:w="251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说明</w:t>
            </w:r>
            <w:r/>
          </w:p>
        </w:tc>
      </w:tr>
      <w:tr>
        <w:trPr>
          <w:jc w:val="center"/>
          <w:trHeight w:val="631"/>
        </w:trPr>
        <w:tc>
          <w:tcPr>
            <w:tcW w:w="778" w:type="dxa"/>
            <w:vAlign w:val="center"/>
            <w:textDirection w:val="lrTb"/>
            <w:noWrap w:val="false"/>
          </w:tcPr>
          <w:p>
            <w:pPr>
              <w:ind w:firstLine="28"/>
              <w:jc w:val="center"/>
              <w:rPr>
                <w:rFonts w:hint="eastAsia" w:ascii="宋体" w:hAnsi="宋体" w:cs="宋体"/>
                <w:b/>
                <w:sz w:val="24"/>
              </w:rPr>
            </w:pPr>
            <w:r>
              <w:rPr>
                <w:rFonts w:hint="eastAsia" w:ascii="宋体" w:hAnsi="宋体" w:cs="宋体"/>
                <w:bCs/>
                <w:sz w:val="24"/>
              </w:rPr>
              <w:t xml:space="preserve">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价格分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0</w:t>
            </w:r>
            <w:r/>
          </w:p>
        </w:tc>
        <w:tc>
          <w:tcPr>
            <w:tcW w:w="4952" w:type="dxa"/>
            <w:vAlign w:val="center"/>
            <w:textDirection w:val="lrTb"/>
            <w:noWrap w:val="false"/>
          </w:tcPr>
          <w:p>
            <w:pPr>
              <w:rPr>
                <w:rFonts w:hint="eastAsia" w:ascii="宋体" w:hAnsi="宋体" w:cs="宋体"/>
                <w:sz w:val="24"/>
              </w:rPr>
            </w:pPr>
            <w:r>
              <w:rPr>
                <w:rFonts w:hint="eastAsia" w:ascii="宋体" w:hAnsi="宋体"/>
                <w:sz w:val="24"/>
              </w:rPr>
              <w:t xml:space="preserve">满足磋商文件要求且磋商最终报价最低的为评标基准价，其价格分为满分。其他投标人的价格分，按照下列公式计算：投标报价得分=</w:t>
            </w:r>
            <w:r>
              <w:rPr>
                <w:rFonts w:hint="eastAsia" w:ascii="宋体" w:hAnsi="宋体"/>
                <w:sz w:val="24"/>
              </w:rPr>
              <w:t xml:space="preserve">(基准价／磋商最终报价)</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0（计算结果四舍五入保留两位小数）</w:t>
            </w:r>
            <w:r/>
          </w:p>
        </w:tc>
        <w:tc>
          <w:tcPr>
            <w:tcW w:w="2515" w:type="dxa"/>
            <w:vAlign w:val="center"/>
            <w:textDirection w:val="lrTb"/>
            <w:noWrap w:val="false"/>
          </w:tcPr>
          <w:p>
            <w:pPr>
              <w:rPr>
                <w:rFonts w:hint="eastAsia" w:ascii="宋体" w:hAnsi="宋体" w:cs="宋体"/>
                <w:sz w:val="24"/>
              </w:rPr>
            </w:pPr>
            <w:r>
              <w:rPr>
                <w:rFonts w:ascii="宋体" w:hAnsi="宋体" w:cs="宋体"/>
                <w:sz w:val="24"/>
              </w:rPr>
              <w:t xml:space="preserve">此处最终报价指经过报价修正后的最终报价。（如有）</w:t>
            </w:r>
            <w:r/>
          </w:p>
        </w:tc>
      </w:tr>
      <w:tr>
        <w:trPr>
          <w:jc w:val="center"/>
          <w:trHeight w:val="408"/>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主观分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8</w:t>
            </w:r>
            <w:r/>
          </w:p>
        </w:tc>
        <w:tc>
          <w:tcPr>
            <w:tcW w:w="4952" w:type="dxa"/>
            <w:vAlign w:val="center"/>
            <w:textDirection w:val="lrTb"/>
            <w:noWrap w:val="false"/>
          </w:tcPr>
          <w:p>
            <w:pPr>
              <w:ind w:right="173"/>
              <w:rPr>
                <w:rFonts w:hint="eastAsia" w:ascii="宋体" w:hAnsi="宋体" w:cs="宋体"/>
                <w:sz w:val="24"/>
              </w:rPr>
            </w:pPr>
            <w:r>
              <w:rPr>
                <w:rFonts w:hint="eastAsia" w:ascii="宋体" w:hAnsi="宋体" w:cs="宋体"/>
                <w:sz w:val="24"/>
              </w:rPr>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承保服务方案</w:t>
            </w:r>
            <w:r/>
          </w:p>
        </w:tc>
        <w:tc>
          <w:tcPr>
            <w:tcW w:w="87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9</w:t>
            </w:r>
            <w:r/>
          </w:p>
        </w:tc>
        <w:tc>
          <w:tcPr>
            <w:tcW w:w="4952"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根据供应商提交的项目承保服务方案</w:t>
            </w:r>
            <w:bookmarkStart w:id="406" w:name="OLE_LINK8"/>
            <w:r>
              <w:rPr>
                <w:rFonts w:hint="eastAsia" w:ascii="宋体" w:hAnsi="宋体"/>
                <w:bCs/>
                <w:sz w:val="24"/>
              </w:rPr>
              <w:t xml:space="preserve">，</w:t>
            </w:r>
            <w:r>
              <w:rPr>
                <w:rFonts w:ascii="宋体" w:hAnsi="宋体"/>
                <w:bCs/>
                <w:sz w:val="24"/>
              </w:rPr>
              <w:t xml:space="preserve">包括但不限于：投保服务便捷、高效；及时准确出单；依法合规核保等内容综合评</w:t>
            </w:r>
            <w:r>
              <w:rPr>
                <w:rFonts w:hint="eastAsia" w:ascii="宋体" w:hAnsi="宋体"/>
                <w:bCs/>
                <w:sz w:val="24"/>
              </w:rPr>
              <w:t xml:space="preserve">分</w:t>
            </w:r>
            <w:r>
              <w:rPr>
                <w:rFonts w:ascii="宋体" w:hAnsi="宋体"/>
                <w:bCs/>
                <w:sz w:val="24"/>
              </w:rPr>
              <w:t xml:space="preserve">：</w:t>
            </w:r>
            <w:bookmarkEnd w:id="406"/>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w:t>
            </w:r>
            <w:r>
              <w:rPr>
                <w:rFonts w:ascii="宋体" w:hAnsi="宋体"/>
                <w:bCs/>
                <w:sz w:val="24"/>
              </w:rPr>
              <w:t xml:space="preserve">承保服务流程清晰</w:t>
            </w:r>
            <w:r>
              <w:rPr>
                <w:rFonts w:hint="eastAsia" w:ascii="宋体" w:hAnsi="宋体"/>
                <w:bCs/>
                <w:sz w:val="24"/>
              </w:rPr>
              <w:t xml:space="preserve">，</w:t>
            </w:r>
            <w:r>
              <w:rPr>
                <w:rFonts w:ascii="宋体" w:hAnsi="宋体"/>
                <w:bCs/>
                <w:sz w:val="24"/>
              </w:rPr>
              <w:t xml:space="preserve">完全匹配项目承保要求</w:t>
            </w:r>
            <w:r>
              <w:rPr>
                <w:rFonts w:hint="eastAsia" w:ascii="宋体" w:hAnsi="宋体"/>
                <w:bCs/>
                <w:sz w:val="24"/>
              </w:rPr>
              <w:t xml:space="preserve">，</w:t>
            </w:r>
            <w:r>
              <w:rPr>
                <w:rFonts w:ascii="宋体" w:hAnsi="宋体"/>
                <w:bCs/>
                <w:sz w:val="24"/>
              </w:rPr>
              <w:t xml:space="preserve">承保服务内容全面完整，方案可操作性强</w:t>
            </w:r>
            <w:r>
              <w:rPr>
                <w:rFonts w:hint="eastAsia" w:ascii="宋体" w:hAnsi="宋体"/>
                <w:bCs/>
                <w:sz w:val="24"/>
              </w:rPr>
              <w:t xml:space="preserve">，</w:t>
            </w:r>
            <w:r>
              <w:rPr>
                <w:rFonts w:hint="eastAsia" w:ascii="宋体" w:hAnsi="宋体"/>
                <w:bCs/>
                <w:sz w:val="24"/>
              </w:rPr>
              <w:t xml:space="preserve">得</w:t>
            </w:r>
            <w:r>
              <w:rPr>
                <w:rFonts w:hint="eastAsia" w:ascii="宋体" w:hAnsi="宋体"/>
                <w:bCs/>
                <w:sz w:val="24"/>
              </w:rPr>
              <w:t xml:space="preserve">9</w:t>
            </w:r>
            <w:r>
              <w:rPr>
                <w:rFonts w:hint="eastAsia" w:ascii="宋体" w:hAnsi="宋体"/>
                <w:bCs/>
                <w:sz w:val="24"/>
              </w:rPr>
              <w:t xml:space="preserve">分</w:t>
            </w:r>
            <w:r>
              <w:rPr>
                <w:rFonts w:hint="eastAsia"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方案整体较为合理，承保服务流程清晰，</w:t>
            </w:r>
            <w:r>
              <w:rPr>
                <w:rFonts w:hint="eastAsia" w:ascii="宋体" w:hAnsi="宋体"/>
                <w:bCs/>
                <w:sz w:val="24"/>
              </w:rPr>
              <w:t xml:space="preserve">较好</w:t>
            </w:r>
            <w:r>
              <w:rPr>
                <w:rFonts w:ascii="宋体" w:hAnsi="宋体"/>
                <w:bCs/>
                <w:sz w:val="24"/>
              </w:rPr>
              <w:t xml:space="preserve">匹配项目承保要求，承保服务内容</w:t>
            </w:r>
            <w:r>
              <w:rPr>
                <w:rFonts w:hint="eastAsia" w:ascii="宋体" w:hAnsi="宋体"/>
                <w:bCs/>
                <w:sz w:val="24"/>
              </w:rPr>
              <w:t xml:space="preserve">较为</w:t>
            </w:r>
            <w:r>
              <w:rPr>
                <w:rFonts w:ascii="宋体" w:hAnsi="宋体"/>
                <w:bCs/>
                <w:sz w:val="24"/>
              </w:rPr>
              <w:t xml:space="preserve">完整，方案可操作性</w:t>
            </w:r>
            <w:r>
              <w:rPr>
                <w:rFonts w:hint="eastAsia" w:ascii="宋体" w:hAnsi="宋体"/>
                <w:bCs/>
                <w:sz w:val="24"/>
              </w:rPr>
              <w:t xml:space="preserve">较高</w:t>
            </w:r>
            <w:r>
              <w:rPr>
                <w:rFonts w:ascii="宋体" w:hAnsi="宋体"/>
                <w:bCs/>
                <w:sz w:val="24"/>
              </w:rPr>
              <w:t xml:space="preserve">，得</w:t>
            </w:r>
            <w:r>
              <w:rPr>
                <w:rFonts w:hint="eastAsia" w:ascii="宋体" w:hAnsi="宋体"/>
                <w:bCs/>
                <w:sz w:val="24"/>
              </w:rPr>
              <w:t xml:space="preserve">7</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，承保服务流程模糊，承保服务内容</w:t>
            </w:r>
            <w:r>
              <w:rPr>
                <w:rFonts w:hint="eastAsia" w:ascii="宋体" w:hAnsi="宋体"/>
                <w:bCs/>
                <w:sz w:val="24"/>
              </w:rPr>
              <w:t xml:space="preserve">完整性一般</w:t>
            </w:r>
            <w:r>
              <w:rPr>
                <w:rFonts w:ascii="宋体" w:hAnsi="宋体"/>
                <w:bCs/>
                <w:sz w:val="24"/>
              </w:rPr>
              <w:t xml:space="preserve">，方案可操作性</w:t>
            </w:r>
            <w:r>
              <w:rPr>
                <w:rFonts w:hint="eastAsia" w:ascii="宋体" w:hAnsi="宋体"/>
                <w:bCs/>
                <w:sz w:val="24"/>
              </w:rPr>
              <w:t xml:space="preserve">一般</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，承保服务流程</w:t>
            </w:r>
            <w:r>
              <w:rPr>
                <w:rFonts w:hint="eastAsia" w:ascii="宋体" w:hAnsi="宋体"/>
                <w:bCs/>
                <w:sz w:val="24"/>
              </w:rPr>
              <w:t xml:space="preserve">较</w:t>
            </w:r>
            <w:r>
              <w:rPr>
                <w:rFonts w:ascii="宋体" w:hAnsi="宋体"/>
                <w:bCs/>
                <w:sz w:val="24"/>
              </w:rPr>
              <w:t xml:space="preserve">模糊，承保服务内容</w:t>
            </w:r>
            <w:r>
              <w:rPr>
                <w:rFonts w:hint="eastAsia" w:ascii="宋体" w:hAnsi="宋体"/>
                <w:bCs/>
                <w:sz w:val="24"/>
              </w:rPr>
              <w:t xml:space="preserve">不完整</w:t>
            </w:r>
            <w:r>
              <w:rPr>
                <w:rFonts w:ascii="宋体" w:hAnsi="宋体"/>
                <w:bCs/>
                <w:sz w:val="24"/>
              </w:rPr>
              <w:t xml:space="preserve">，方案可操作性</w:t>
            </w:r>
            <w:r>
              <w:rPr>
                <w:rFonts w:hint="eastAsia" w:ascii="宋体" w:hAnsi="宋体"/>
                <w:bCs/>
                <w:sz w:val="24"/>
              </w:rPr>
              <w:t xml:space="preserve">较差</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jc w:val="left"/>
              <w:widowControl/>
              <w:rPr>
                <w:rFonts w:hint="eastAsia" w:ascii="宋体" w:hAnsi="宋体" w:cs="宋体"/>
                <w:sz w:val="24"/>
              </w:rPr>
            </w:pPr>
            <w:r>
              <w:rPr>
                <w:rFonts w:hint="eastAsia" w:ascii="宋体" w:hAnsi="宋体"/>
                <w:bCs/>
                <w:sz w:val="24"/>
              </w:rPr>
              <w:t xml:space="preserve">（5）</w:t>
            </w:r>
            <w:r>
              <w:rPr>
                <w:rFonts w:hint="eastAsia" w:ascii="宋体" w:hAnsi="宋体"/>
                <w:bCs/>
                <w:sz w:val="24"/>
              </w:rPr>
              <w:t xml:space="preserve">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2.2</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理赔服务方案</w:t>
            </w:r>
            <w:r/>
          </w:p>
        </w:tc>
        <w:tc>
          <w:tcPr>
            <w:tcW w:w="87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9</w:t>
            </w:r>
            <w:r/>
          </w:p>
        </w:tc>
        <w:tc>
          <w:tcPr>
            <w:tcW w:w="4952"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w:t>
            </w:r>
            <w:r>
              <w:rPr>
                <w:rFonts w:hint="eastAsia" w:ascii="宋体" w:hAnsi="宋体"/>
                <w:bCs/>
                <w:sz w:val="24"/>
              </w:rPr>
              <w:t xml:space="preserve">供应商</w:t>
            </w:r>
            <w:r>
              <w:rPr>
                <w:rFonts w:hint="eastAsia" w:ascii="宋体" w:hAnsi="宋体"/>
                <w:bCs/>
                <w:sz w:val="24"/>
              </w:rPr>
              <w:t xml:space="preserve">提交</w:t>
            </w:r>
            <w:r>
              <w:rPr>
                <w:rFonts w:hint="eastAsia" w:ascii="宋体" w:hAnsi="宋体"/>
                <w:bCs/>
                <w:sz w:val="24"/>
              </w:rPr>
              <w:t xml:space="preserve">项目</w:t>
            </w:r>
            <w:bookmarkStart w:id="407" w:name="OLE_LINK9"/>
            <w:r>
              <w:rPr>
                <w:rFonts w:hint="eastAsia" w:ascii="宋体" w:hAnsi="宋体"/>
                <w:bCs/>
                <w:sz w:val="24"/>
              </w:rPr>
              <w:t xml:space="preserve">理赔服务</w:t>
            </w:r>
            <w:bookmarkEnd w:id="407"/>
            <w:r>
              <w:rPr>
                <w:rFonts w:hint="eastAsia" w:ascii="宋体" w:hAnsi="宋体"/>
                <w:bCs/>
                <w:sz w:val="24"/>
              </w:rPr>
              <w:t xml:space="preserve">方案</w:t>
            </w:r>
            <w:r>
              <w:rPr>
                <w:rFonts w:hint="eastAsia" w:ascii="宋体" w:hAnsi="宋体"/>
                <w:bCs/>
                <w:sz w:val="24"/>
              </w:rPr>
              <w:t xml:space="preserve">，</w:t>
            </w:r>
            <w:r>
              <w:rPr>
                <w:rFonts w:ascii="宋体" w:hAnsi="宋体"/>
                <w:bCs/>
                <w:sz w:val="24"/>
              </w:rPr>
              <w:t xml:space="preserve">包括但不限于：接报案及现场勘查；理赔时效；重大事故快速反应理赔服务</w:t>
            </w:r>
            <w:r>
              <w:rPr>
                <w:rFonts w:hint="eastAsia" w:ascii="宋体" w:hAnsi="宋体"/>
                <w:bCs/>
                <w:sz w:val="24"/>
              </w:rPr>
              <w:t xml:space="preserve">等</w:t>
            </w:r>
            <w:r>
              <w:rPr>
                <w:rFonts w:ascii="宋体" w:hAnsi="宋体"/>
                <w:bCs/>
                <w:sz w:val="24"/>
              </w:rPr>
              <w:t xml:space="preserve">内容综合评</w:t>
            </w:r>
            <w:r>
              <w:rPr>
                <w:rFonts w:hint="eastAsia" w:ascii="宋体" w:hAnsi="宋体"/>
                <w:bCs/>
                <w:sz w:val="24"/>
              </w:rPr>
              <w:t xml:space="preserve">分</w:t>
            </w:r>
            <w:r>
              <w:rPr>
                <w:rFonts w:ascii="宋体" w:hAnsi="宋体"/>
                <w:bCs/>
                <w:sz w:val="24"/>
              </w:rPr>
              <w:t xml:space="preserve">：</w:t>
            </w:r>
            <w:r/>
          </w:p>
          <w:p>
            <w:pPr>
              <w:jc w:val="left"/>
              <w:widowControl/>
              <w:rPr>
                <w:rFonts w:hint="eastAsia" w:ascii="宋体" w:hAnsi="宋体"/>
                <w:bCs/>
                <w:sz w:val="24"/>
              </w:rPr>
            </w:pPr>
            <w:r/>
            <w:bookmarkStart w:id="408" w:name="OLE_LINK10"/>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，理赔服务</w:t>
            </w:r>
            <w:r>
              <w:rPr>
                <w:rFonts w:ascii="宋体" w:hAnsi="宋体"/>
                <w:bCs/>
                <w:sz w:val="24"/>
              </w:rPr>
              <w:t xml:space="preserve">流程清晰</w:t>
            </w:r>
            <w:r>
              <w:rPr>
                <w:rFonts w:hint="eastAsia" w:ascii="宋体" w:hAnsi="宋体"/>
                <w:bCs/>
                <w:sz w:val="24"/>
              </w:rPr>
              <w:t xml:space="preserve">，</w:t>
            </w:r>
            <w:r>
              <w:rPr>
                <w:rFonts w:ascii="宋体" w:hAnsi="宋体"/>
                <w:bCs/>
                <w:sz w:val="24"/>
              </w:rPr>
              <w:t xml:space="preserve">完全匹配项目</w:t>
            </w:r>
            <w:r>
              <w:rPr>
                <w:rFonts w:hint="eastAsia" w:ascii="宋体" w:hAnsi="宋体"/>
                <w:bCs/>
                <w:sz w:val="24"/>
              </w:rPr>
              <w:t xml:space="preserve">理赔</w:t>
            </w:r>
            <w:r>
              <w:rPr>
                <w:rFonts w:ascii="宋体" w:hAnsi="宋体"/>
                <w:bCs/>
                <w:sz w:val="24"/>
              </w:rPr>
              <w:t xml:space="preserve">要求</w:t>
            </w:r>
            <w:r>
              <w:rPr>
                <w:rFonts w:hint="eastAsia" w:ascii="宋体" w:hAnsi="宋体"/>
                <w:bCs/>
                <w:sz w:val="24"/>
              </w:rPr>
              <w:t xml:space="preserve">，理赔服务</w:t>
            </w:r>
            <w:r>
              <w:rPr>
                <w:rFonts w:ascii="宋体" w:hAnsi="宋体"/>
                <w:bCs/>
                <w:sz w:val="24"/>
              </w:rPr>
              <w:t xml:space="preserve">内容全面完整，方案可操作性强</w:t>
            </w:r>
            <w:r>
              <w:rPr>
                <w:rFonts w:hint="eastAsia" w:ascii="宋体" w:hAnsi="宋体"/>
                <w:bCs/>
                <w:sz w:val="24"/>
              </w:rPr>
              <w:t xml:space="preserve">，得</w:t>
            </w:r>
            <w:r>
              <w:rPr>
                <w:rFonts w:hint="eastAsia" w:ascii="宋体" w:hAnsi="宋体"/>
                <w:bCs/>
                <w:sz w:val="24"/>
              </w:rPr>
              <w:t xml:space="preserve">9</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方案整体较为合理，</w:t>
            </w:r>
            <w:r>
              <w:rPr>
                <w:rFonts w:hint="eastAsia" w:ascii="宋体" w:hAnsi="宋体"/>
                <w:bCs/>
                <w:sz w:val="24"/>
              </w:rPr>
              <w:t xml:space="preserve">理赔服务</w:t>
            </w:r>
            <w:r>
              <w:rPr>
                <w:rFonts w:ascii="宋体" w:hAnsi="宋体"/>
                <w:bCs/>
                <w:sz w:val="24"/>
              </w:rPr>
              <w:t xml:space="preserve">流程清晰，</w:t>
            </w:r>
            <w:r>
              <w:rPr>
                <w:rFonts w:hint="eastAsia" w:ascii="宋体" w:hAnsi="宋体"/>
                <w:bCs/>
                <w:sz w:val="24"/>
              </w:rPr>
              <w:t xml:space="preserve">较好</w:t>
            </w:r>
            <w:r>
              <w:rPr>
                <w:rFonts w:ascii="宋体" w:hAnsi="宋体"/>
                <w:bCs/>
                <w:sz w:val="24"/>
              </w:rPr>
              <w:t xml:space="preserve">匹配项目</w:t>
            </w:r>
            <w:r>
              <w:rPr>
                <w:rFonts w:hint="eastAsia" w:ascii="宋体" w:hAnsi="宋体"/>
                <w:bCs/>
                <w:sz w:val="24"/>
              </w:rPr>
              <w:t xml:space="preserve">理赔</w:t>
            </w:r>
            <w:r>
              <w:rPr>
                <w:rFonts w:ascii="宋体" w:hAnsi="宋体"/>
                <w:bCs/>
                <w:sz w:val="24"/>
              </w:rPr>
              <w:t xml:space="preserve">要求，</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较为</w:t>
            </w:r>
            <w:r>
              <w:rPr>
                <w:rFonts w:ascii="宋体" w:hAnsi="宋体"/>
                <w:bCs/>
                <w:sz w:val="24"/>
              </w:rPr>
              <w:t xml:space="preserve">完整，方案可操作性</w:t>
            </w:r>
            <w:r>
              <w:rPr>
                <w:rFonts w:hint="eastAsia" w:ascii="宋体" w:hAnsi="宋体"/>
                <w:bCs/>
                <w:sz w:val="24"/>
              </w:rPr>
              <w:t xml:space="preserve">较高</w:t>
            </w:r>
            <w:r>
              <w:rPr>
                <w:rFonts w:ascii="宋体" w:hAnsi="宋体"/>
                <w:bCs/>
                <w:sz w:val="24"/>
              </w:rPr>
              <w:t xml:space="preserve">，得</w:t>
            </w:r>
            <w:r>
              <w:rPr>
                <w:rFonts w:hint="eastAsia" w:ascii="宋体" w:hAnsi="宋体"/>
                <w:bCs/>
                <w:sz w:val="24"/>
              </w:rPr>
              <w:t xml:space="preserve">7</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bookmarkStart w:id="409" w:name="OLE_LINK11"/>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流程模糊，</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完整性一般</w:t>
            </w:r>
            <w:r>
              <w:rPr>
                <w:rFonts w:ascii="宋体" w:hAnsi="宋体"/>
                <w:bCs/>
                <w:sz w:val="24"/>
              </w:rPr>
              <w:t xml:space="preserve">，方案可操作性</w:t>
            </w:r>
            <w:r>
              <w:rPr>
                <w:rFonts w:hint="eastAsia" w:ascii="宋体" w:hAnsi="宋体"/>
                <w:bCs/>
                <w:sz w:val="24"/>
              </w:rPr>
              <w:t xml:space="preserve">一般</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bookmarkEnd w:id="409"/>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w:t>
            </w:r>
            <w:r>
              <w:rPr>
                <w:rFonts w:hint="eastAsia" w:ascii="宋体" w:hAnsi="宋体"/>
                <w:bCs/>
                <w:sz w:val="24"/>
              </w:rPr>
              <w:t xml:space="preserve">理赔服务</w:t>
            </w:r>
            <w:r>
              <w:rPr>
                <w:rFonts w:ascii="宋体" w:hAnsi="宋体"/>
                <w:bCs/>
                <w:sz w:val="24"/>
              </w:rPr>
              <w:t xml:space="preserve">流程</w:t>
            </w:r>
            <w:r>
              <w:rPr>
                <w:rFonts w:hint="eastAsia" w:ascii="宋体" w:hAnsi="宋体"/>
                <w:bCs/>
                <w:sz w:val="24"/>
              </w:rPr>
              <w:t xml:space="preserve">较</w:t>
            </w:r>
            <w:r>
              <w:rPr>
                <w:rFonts w:ascii="宋体" w:hAnsi="宋体"/>
                <w:bCs/>
                <w:sz w:val="24"/>
              </w:rPr>
              <w:t xml:space="preserve">模糊，</w:t>
            </w:r>
            <w:r>
              <w:rPr>
                <w:rFonts w:hint="eastAsia" w:ascii="宋体" w:hAnsi="宋体"/>
                <w:bCs/>
                <w:sz w:val="24"/>
              </w:rPr>
              <w:t xml:space="preserve">理赔服务</w:t>
            </w:r>
            <w:r>
              <w:rPr>
                <w:rFonts w:ascii="宋体" w:hAnsi="宋体"/>
                <w:bCs/>
                <w:sz w:val="24"/>
              </w:rPr>
              <w:t xml:space="preserve">内容</w:t>
            </w:r>
            <w:r>
              <w:rPr>
                <w:rFonts w:hint="eastAsia" w:ascii="宋体" w:hAnsi="宋体"/>
                <w:bCs/>
                <w:sz w:val="24"/>
              </w:rPr>
              <w:t xml:space="preserve">不完整</w:t>
            </w:r>
            <w:r>
              <w:rPr>
                <w:rFonts w:ascii="宋体" w:hAnsi="宋体"/>
                <w:bCs/>
                <w:sz w:val="24"/>
              </w:rPr>
              <w:t xml:space="preserve">，方案可操作性</w:t>
            </w:r>
            <w:r>
              <w:rPr>
                <w:rFonts w:hint="eastAsia" w:ascii="宋体" w:hAnsi="宋体"/>
                <w:bCs/>
                <w:sz w:val="24"/>
              </w:rPr>
              <w:t xml:space="preserve">较差</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bookmarkEnd w:id="408"/>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2.3</w:t>
            </w:r>
            <w:r/>
          </w:p>
        </w:tc>
        <w:tc>
          <w:tcPr>
            <w:tcW w:w="126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服务团队</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9</w:t>
            </w:r>
            <w:r/>
          </w:p>
        </w:tc>
        <w:tc>
          <w:tcPr>
            <w:tcW w:w="4952" w:type="dxa"/>
            <w:vAlign w:val="center"/>
            <w:textDirection w:val="lrTb"/>
            <w:noWrap w:val="false"/>
          </w:tcPr>
          <w:p>
            <w:pPr>
              <w:jc w:val="left"/>
              <w:widowControl/>
              <w:rPr>
                <w:rFonts w:hint="eastAsia" w:ascii="宋体" w:hAnsi="宋体"/>
                <w:bCs/>
                <w:sz w:val="24"/>
              </w:rPr>
            </w:pPr>
            <w:r>
              <w:rPr>
                <w:rFonts w:ascii="宋体" w:hAnsi="宋体"/>
                <w:bCs/>
                <w:sz w:val="24"/>
              </w:rPr>
              <w:t xml:space="preserve">供应商结合本项目采购需求组建项目管理团队，内容包括但不限于承保环节负责人及理赔环节负责人；成员项目经验，服务团队职责；提供投诉监督方式；利用经营网点配合团队提供服务等内容综合评分</w:t>
            </w:r>
            <w:r>
              <w:rPr>
                <w:rFonts w:hint="eastAsia"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服务团队组织机构体系健全</w:t>
            </w:r>
            <w:r>
              <w:rPr>
                <w:rFonts w:hint="eastAsia" w:ascii="宋体" w:hAnsi="宋体"/>
                <w:bCs/>
                <w:sz w:val="24"/>
              </w:rPr>
              <w:t xml:space="preserve">，</w:t>
            </w:r>
            <w:r>
              <w:rPr>
                <w:rFonts w:ascii="宋体" w:hAnsi="宋体"/>
                <w:bCs/>
                <w:sz w:val="24"/>
              </w:rPr>
              <w:t xml:space="preserve">岗位职责划分清晰明确，岗位布置科学合理，人员配置与项目理赔工作高度匹配，能够全方位、高效率保障项目理赔各项工作有序、顺畅运作</w:t>
            </w:r>
            <w:r>
              <w:rPr>
                <w:rFonts w:hint="eastAsia" w:ascii="宋体" w:hAnsi="宋体"/>
                <w:bCs/>
                <w:sz w:val="24"/>
              </w:rPr>
              <w:t xml:space="preserve">的，得</w:t>
            </w:r>
            <w:r>
              <w:rPr>
                <w:rFonts w:hint="eastAsia" w:ascii="宋体" w:hAnsi="宋体"/>
                <w:bCs/>
                <w:sz w:val="24"/>
              </w:rPr>
              <w:t xml:space="preserve">9</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r>
              <w:rPr>
                <w:rFonts w:ascii="宋体" w:hAnsi="宋体"/>
                <w:bCs/>
                <w:sz w:val="24"/>
              </w:rPr>
              <w:t xml:space="preserve">服务团队组织机构较为健全</w:t>
            </w:r>
            <w:r>
              <w:rPr>
                <w:rFonts w:hint="eastAsia" w:ascii="宋体" w:hAnsi="宋体"/>
                <w:bCs/>
                <w:sz w:val="24"/>
              </w:rPr>
              <w:t xml:space="preserve">，</w:t>
            </w:r>
            <w:r>
              <w:rPr>
                <w:rFonts w:ascii="宋体" w:hAnsi="宋体"/>
                <w:bCs/>
                <w:sz w:val="24"/>
              </w:rPr>
              <w:t xml:space="preserve">岗位职责划分</w:t>
            </w:r>
            <w:r>
              <w:rPr>
                <w:rFonts w:hint="eastAsia" w:ascii="宋体" w:hAnsi="宋体"/>
                <w:bCs/>
                <w:sz w:val="24"/>
              </w:rPr>
              <w:t xml:space="preserve">较</w:t>
            </w:r>
            <w:r>
              <w:rPr>
                <w:rFonts w:ascii="宋体" w:hAnsi="宋体"/>
                <w:bCs/>
                <w:sz w:val="24"/>
              </w:rPr>
              <w:t xml:space="preserve">清晰明确，岗位布置整体较合理，人员配置可优化，能够满足项目日常常规理赔工作开展需求，可保障项目理赔工作平稳推进</w:t>
            </w:r>
            <w:r>
              <w:rPr>
                <w:rFonts w:hint="eastAsia" w:ascii="宋体" w:hAnsi="宋体"/>
                <w:bCs/>
                <w:sz w:val="24"/>
              </w:rPr>
              <w:t xml:space="preserve">的，得</w:t>
            </w:r>
            <w:r>
              <w:rPr>
                <w:rFonts w:hint="eastAsia" w:ascii="宋体" w:hAnsi="宋体"/>
                <w:bCs/>
                <w:sz w:val="24"/>
              </w:rPr>
              <w:t xml:space="preserve">7</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r>
              <w:rPr>
                <w:rFonts w:ascii="宋体" w:hAnsi="宋体"/>
                <w:bCs/>
                <w:sz w:val="24"/>
              </w:rPr>
              <w:t xml:space="preserve">服务团队组织机构较为</w:t>
            </w:r>
            <w:r>
              <w:rPr>
                <w:rFonts w:hint="eastAsia" w:ascii="宋体" w:hAnsi="宋体"/>
                <w:bCs/>
                <w:sz w:val="24"/>
              </w:rPr>
              <w:t xml:space="preserve">一般，</w:t>
            </w:r>
            <w:r>
              <w:rPr>
                <w:rFonts w:ascii="宋体" w:hAnsi="宋体"/>
                <w:bCs/>
                <w:sz w:val="24"/>
              </w:rPr>
              <w:t xml:space="preserve">岗位职责划分</w:t>
            </w:r>
            <w:r>
              <w:rPr>
                <w:rFonts w:hint="eastAsia" w:ascii="宋体" w:hAnsi="宋体"/>
                <w:bCs/>
                <w:sz w:val="24"/>
              </w:rPr>
              <w:t xml:space="preserve">一般</w:t>
            </w:r>
            <w:r>
              <w:rPr>
                <w:rFonts w:ascii="宋体" w:hAnsi="宋体"/>
                <w:bCs/>
                <w:sz w:val="24"/>
              </w:rPr>
              <w:t xml:space="preserve">，岗位布置整体</w:t>
            </w:r>
            <w:r>
              <w:rPr>
                <w:rFonts w:hint="eastAsia" w:ascii="宋体" w:hAnsi="宋体"/>
                <w:bCs/>
                <w:sz w:val="24"/>
              </w:rPr>
              <w:t xml:space="preserve">一般</w:t>
            </w:r>
            <w:r>
              <w:rPr>
                <w:rFonts w:ascii="宋体" w:hAnsi="宋体"/>
                <w:bCs/>
                <w:sz w:val="24"/>
              </w:rPr>
              <w:t xml:space="preserve">，人员配置与项目理赔工作适配度一般，仅可支撑基础理赔工作开展，整体保障效果有限</w:t>
            </w:r>
            <w:r>
              <w:rPr>
                <w:rFonts w:hint="eastAsia" w:ascii="宋体" w:hAnsi="宋体"/>
                <w:bCs/>
                <w:sz w:val="24"/>
              </w:rPr>
              <w:t xml:space="preserve">的，得</w:t>
            </w:r>
            <w:r>
              <w:rPr>
                <w:rFonts w:hint="eastAsia" w:ascii="宋体" w:hAnsi="宋体"/>
                <w:bCs/>
                <w:sz w:val="24"/>
              </w:rPr>
              <w:t xml:space="preserve">5</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服务团队组织机构</w:t>
            </w:r>
            <w:r>
              <w:rPr>
                <w:rFonts w:hint="eastAsia" w:ascii="宋体" w:hAnsi="宋体"/>
                <w:bCs/>
                <w:sz w:val="24"/>
              </w:rPr>
              <w:t xml:space="preserve">不完善，</w:t>
            </w:r>
            <w:r>
              <w:rPr>
                <w:rFonts w:ascii="宋体" w:hAnsi="宋体"/>
                <w:bCs/>
                <w:sz w:val="24"/>
              </w:rPr>
              <w:t xml:space="preserve">岗位职责划分</w:t>
            </w:r>
            <w:r>
              <w:rPr>
                <w:rFonts w:hint="eastAsia" w:ascii="宋体" w:hAnsi="宋体"/>
                <w:bCs/>
                <w:sz w:val="24"/>
              </w:rPr>
              <w:t xml:space="preserve">较差</w:t>
            </w:r>
            <w:r>
              <w:rPr>
                <w:rFonts w:ascii="宋体" w:hAnsi="宋体"/>
                <w:bCs/>
                <w:sz w:val="24"/>
              </w:rPr>
              <w:t xml:space="preserve">，岗位布置整体</w:t>
            </w:r>
            <w:r>
              <w:rPr>
                <w:rFonts w:hint="eastAsia" w:ascii="宋体" w:hAnsi="宋体"/>
                <w:bCs/>
                <w:sz w:val="24"/>
              </w:rPr>
              <w:t xml:space="preserve">较差</w:t>
            </w:r>
            <w:r>
              <w:rPr>
                <w:rFonts w:ascii="宋体" w:hAnsi="宋体"/>
                <w:bCs/>
                <w:sz w:val="24"/>
              </w:rPr>
              <w:t xml:space="preserve">，人员配置无法适配项目理赔工作需求，难以有效支撑项目理赔工作正常运作</w:t>
            </w:r>
            <w:r>
              <w:rPr>
                <w:rFonts w:hint="eastAsia" w:ascii="宋体" w:hAnsi="宋体"/>
                <w:bCs/>
                <w:sz w:val="24"/>
              </w:rPr>
              <w:t xml:space="preserve">的，得</w:t>
            </w:r>
            <w:r>
              <w:rPr>
                <w:rFonts w:hint="eastAsia" w:ascii="宋体" w:hAnsi="宋体"/>
                <w:bCs/>
                <w:sz w:val="24"/>
              </w:rPr>
              <w:t xml:space="preserve">3</w:t>
            </w:r>
            <w:r>
              <w:rPr>
                <w:rFonts w:hint="eastAsia" w:ascii="宋体" w:hAnsi="宋体"/>
                <w:bCs/>
                <w:sz w:val="24"/>
              </w:rPr>
              <w:t xml:space="preserve">分；</w:t>
            </w:r>
            <w:r/>
          </w:p>
          <w:p>
            <w:pPr>
              <w:jc w:val="left"/>
              <w:widowControl/>
              <w:rPr>
                <w:rFonts w:hint="eastAsia" w:ascii="宋体" w:hAnsi="宋体" w:cs="宋体"/>
                <w:sz w:val="24"/>
              </w:rPr>
            </w:pPr>
            <w:r>
              <w:rPr>
                <w:rFonts w:hint="eastAsia" w:ascii="宋体" w:hAnsi="宋体"/>
                <w:bCs/>
                <w:sz w:val="24"/>
              </w:rPr>
              <w:t xml:space="preserve">（5）</w:t>
            </w:r>
            <w:r>
              <w:rPr>
                <w:rFonts w:hint="eastAsia" w:ascii="宋体" w:hAnsi="宋体"/>
                <w:bCs/>
                <w:sz w:val="24"/>
              </w:rPr>
              <w:t xml:space="preserve">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2.4</w:t>
            </w:r>
            <w:r/>
          </w:p>
        </w:tc>
        <w:tc>
          <w:tcPr>
            <w:tcW w:w="1260" w:type="dxa"/>
            <w:vAlign w:val="center"/>
            <w:textDirection w:val="lrTb"/>
            <w:noWrap w:val="false"/>
          </w:tcPr>
          <w:p>
            <w:pPr>
              <w:ind w:firstLine="28"/>
              <w:jc w:val="center"/>
              <w:rPr>
                <w:rFonts w:hint="eastAsia" w:ascii="宋体" w:hAnsi="宋体"/>
                <w:bCs/>
                <w:sz w:val="24"/>
              </w:rPr>
            </w:pPr>
            <w:r>
              <w:rPr>
                <w:rFonts w:ascii="宋体" w:hAnsi="宋体"/>
                <w:bCs/>
                <w:sz w:val="24"/>
              </w:rPr>
              <w:t xml:space="preserve">服务质量</w:t>
            </w:r>
            <w:r>
              <w:rPr>
                <w:rFonts w:hint="eastAsia" w:ascii="宋体" w:hAnsi="宋体"/>
                <w:bCs/>
                <w:sz w:val="24"/>
              </w:rPr>
              <w:t xml:space="preserve">保证</w:t>
            </w:r>
            <w:r>
              <w:rPr>
                <w:rFonts w:ascii="宋体" w:hAnsi="宋体"/>
                <w:bCs/>
                <w:sz w:val="24"/>
              </w:rPr>
              <w:t xml:space="preserve">措施</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7</w:t>
            </w:r>
            <w:r/>
          </w:p>
        </w:tc>
        <w:tc>
          <w:tcPr>
            <w:tcW w:w="4952"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根据供应商提供的服务质量</w:t>
            </w:r>
            <w:r>
              <w:rPr>
                <w:rFonts w:hint="eastAsia" w:ascii="宋体" w:hAnsi="宋体"/>
                <w:bCs/>
                <w:sz w:val="24"/>
              </w:rPr>
              <w:t xml:space="preserve">保证</w:t>
            </w:r>
            <w:r>
              <w:rPr>
                <w:rFonts w:ascii="宋体" w:hAnsi="宋体"/>
                <w:bCs/>
                <w:sz w:val="24"/>
              </w:rPr>
              <w:t xml:space="preserve">措施和赔款未能及时到位的违约责任，包括但不限于：服务投诉处理办法、服务监督措施、争议处理等</w:t>
            </w:r>
            <w:r>
              <w:rPr>
                <w:rFonts w:hint="eastAsia" w:ascii="宋体" w:hAnsi="宋体"/>
                <w:bCs/>
                <w:sz w:val="24"/>
              </w:rPr>
              <w:t xml:space="preserve">综合评分：</w:t>
            </w:r>
            <w:r/>
          </w:p>
          <w:p>
            <w:pPr>
              <w:jc w:val="left"/>
              <w:widowControl/>
              <w:rPr>
                <w:rFonts w:hint="eastAsia" w:ascii="宋体" w:hAnsi="宋体"/>
                <w:bCs/>
                <w:sz w:val="24"/>
              </w:rPr>
            </w:pPr>
            <w:r>
              <w:rPr>
                <w:rFonts w:hint="eastAsia" w:ascii="宋体" w:hAnsi="宋体"/>
                <w:bCs/>
                <w:sz w:val="24"/>
              </w:rPr>
              <w:t xml:space="preserve">（1）措施内容详细科学，针对性强，符合采购需求，得7分；</w:t>
            </w:r>
            <w:r/>
          </w:p>
          <w:p>
            <w:pPr>
              <w:jc w:val="left"/>
              <w:widowControl/>
              <w:rPr>
                <w:rFonts w:hint="eastAsia" w:ascii="宋体" w:hAnsi="宋体"/>
                <w:bCs/>
                <w:sz w:val="24"/>
              </w:rPr>
            </w:pPr>
            <w:r>
              <w:rPr>
                <w:rFonts w:hint="eastAsia" w:ascii="宋体" w:hAnsi="宋体"/>
                <w:bCs/>
                <w:sz w:val="24"/>
              </w:rPr>
              <w:t xml:space="preserve">（2）措施内容详细较科学，针对性较强，较符合采购需求，得5分；</w:t>
            </w:r>
            <w:r/>
          </w:p>
          <w:p>
            <w:pPr>
              <w:jc w:val="left"/>
              <w:widowControl/>
              <w:rPr>
                <w:rFonts w:hint="eastAsia" w:ascii="宋体" w:hAnsi="宋体"/>
                <w:bCs/>
                <w:sz w:val="24"/>
              </w:rPr>
            </w:pPr>
            <w:r>
              <w:rPr>
                <w:rFonts w:hint="eastAsia" w:ascii="宋体" w:hAnsi="宋体"/>
                <w:bCs/>
                <w:sz w:val="24"/>
              </w:rPr>
              <w:t xml:space="preserve">（3）措施内容简单，针对性弱，基本符合采购需求，得3分；</w:t>
            </w:r>
            <w:r/>
          </w:p>
          <w:p>
            <w:pPr>
              <w:jc w:val="left"/>
              <w:widowControl/>
              <w:rPr>
                <w:rFonts w:hint="eastAsia" w:ascii="宋体" w:hAnsi="宋体"/>
                <w:bCs/>
                <w:sz w:val="24"/>
              </w:rPr>
            </w:pPr>
            <w:r>
              <w:rPr>
                <w:rFonts w:hint="eastAsia" w:ascii="宋体" w:hAnsi="宋体"/>
                <w:bCs/>
                <w:sz w:val="24"/>
              </w:rPr>
              <w:t xml:space="preserve">（4）措施内容缺失，无针对性，不符合采购需求，得1分；</w:t>
            </w:r>
            <w:r/>
          </w:p>
          <w:p>
            <w:pPr>
              <w:jc w:val="left"/>
              <w:widowControl/>
              <w:rPr>
                <w:rFonts w:hint="eastAsia" w:ascii="宋体" w:hAnsi="宋体"/>
                <w:bCs/>
                <w:sz w:val="24"/>
              </w:rPr>
            </w:pPr>
            <w:r>
              <w:rPr>
                <w:rFonts w:hint="eastAsia" w:ascii="宋体" w:hAnsi="宋体"/>
                <w:bCs/>
                <w:sz w:val="24"/>
              </w:rPr>
              <w:t xml:space="preserve">（5）未提供不得分。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5</w:t>
            </w:r>
            <w:r/>
          </w:p>
        </w:tc>
        <w:tc>
          <w:tcPr>
            <w:tcW w:w="1260" w:type="dxa"/>
            <w:vAlign w:val="center"/>
            <w:textDirection w:val="lrTb"/>
            <w:noWrap w:val="false"/>
          </w:tcPr>
          <w:p>
            <w:pPr>
              <w:ind w:firstLine="28"/>
              <w:jc w:val="center"/>
              <w:rPr>
                <w:rFonts w:hint="eastAsia" w:ascii="宋体" w:hAnsi="宋体"/>
                <w:bCs/>
                <w:sz w:val="24"/>
              </w:rPr>
            </w:pPr>
            <w:r>
              <w:rPr>
                <w:rFonts w:ascii="宋体" w:hAnsi="宋体"/>
                <w:bCs/>
                <w:sz w:val="24"/>
              </w:rPr>
              <w:t xml:space="preserve">售后服务方案及承诺</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7</w:t>
            </w:r>
            <w:r/>
          </w:p>
        </w:tc>
        <w:tc>
          <w:tcPr>
            <w:tcW w:w="4952" w:type="dxa"/>
            <w:vAlign w:val="center"/>
            <w:textDirection w:val="lrTb"/>
            <w:noWrap w:val="false"/>
          </w:tcPr>
          <w:p>
            <w:pPr>
              <w:jc w:val="left"/>
              <w:widowControl/>
              <w:rPr>
                <w:rFonts w:hint="eastAsia" w:ascii="宋体" w:hAnsi="宋体"/>
                <w:bCs/>
                <w:sz w:val="24"/>
              </w:rPr>
            </w:pPr>
            <w:r>
              <w:rPr>
                <w:rFonts w:ascii="宋体" w:hAnsi="宋体"/>
                <w:bCs/>
                <w:sz w:val="24"/>
              </w:rPr>
              <w:t xml:space="preserve">根据供应商提供的售后服务方案及承诺的比较，包括但不限于：供应商制定的合理有效的培训计划、服务手册、回访制度、相关项目的客户满意度评价等综合评</w:t>
            </w:r>
            <w:r>
              <w:rPr>
                <w:rFonts w:hint="eastAsia" w:ascii="宋体" w:hAnsi="宋体"/>
                <w:bCs/>
                <w:sz w:val="24"/>
              </w:rPr>
              <w:t xml:space="preserve">分</w:t>
            </w:r>
            <w:r>
              <w:rPr>
                <w:rFonts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方案整体科学合理</w:t>
            </w:r>
            <w:r>
              <w:rPr>
                <w:rFonts w:hint="eastAsia" w:ascii="宋体" w:hAnsi="宋体"/>
                <w:bCs/>
                <w:sz w:val="24"/>
              </w:rPr>
              <w:t xml:space="preserve">，</w:t>
            </w:r>
            <w:r>
              <w:rPr>
                <w:rFonts w:ascii="宋体" w:hAnsi="宋体"/>
                <w:bCs/>
                <w:sz w:val="24"/>
              </w:rPr>
              <w:t xml:space="preserve">可操作性强</w:t>
            </w:r>
            <w:r>
              <w:rPr>
                <w:rFonts w:hint="eastAsia" w:ascii="宋体" w:hAnsi="宋体"/>
                <w:bCs/>
                <w:sz w:val="24"/>
              </w:rPr>
              <w:t xml:space="preserve">。容易理解接受，并能进行多次培训且计划安排详细，得</w:t>
            </w:r>
            <w:r>
              <w:rPr>
                <w:rFonts w:hint="eastAsia" w:ascii="宋体" w:hAnsi="宋体"/>
                <w:bCs/>
                <w:sz w:val="24"/>
              </w:rPr>
              <w:t xml:space="preserve">7</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（2）</w:t>
            </w:r>
            <w:bookmarkStart w:id="410" w:name="OLE_LINK14"/>
            <w:r>
              <w:rPr>
                <w:rFonts w:ascii="宋体" w:hAnsi="宋体"/>
                <w:bCs/>
                <w:sz w:val="24"/>
              </w:rPr>
              <w:t xml:space="preserve">方案整体</w:t>
            </w:r>
            <w:bookmarkEnd w:id="410"/>
            <w:r>
              <w:rPr>
                <w:rFonts w:ascii="宋体" w:hAnsi="宋体"/>
                <w:bCs/>
                <w:sz w:val="24"/>
              </w:rPr>
              <w:t xml:space="preserve">较为合理，</w:t>
            </w:r>
            <w:bookmarkStart w:id="411" w:name="OLE_LINK15"/>
            <w:r>
              <w:rPr>
                <w:rFonts w:ascii="宋体" w:hAnsi="宋体"/>
                <w:bCs/>
                <w:sz w:val="24"/>
              </w:rPr>
              <w:t xml:space="preserve">可操作性</w:t>
            </w:r>
            <w:r>
              <w:rPr>
                <w:rFonts w:hint="eastAsia" w:ascii="宋体" w:hAnsi="宋体"/>
                <w:bCs/>
                <w:sz w:val="24"/>
              </w:rPr>
              <w:t xml:space="preserve">较高。</w:t>
            </w:r>
            <w:bookmarkEnd w:id="411"/>
            <w:r>
              <w:rPr>
                <w:rFonts w:hint="eastAsia" w:ascii="宋体" w:hAnsi="宋体"/>
                <w:bCs/>
                <w:sz w:val="24"/>
              </w:rPr>
              <w:t xml:space="preserve">比较容易理解，能进行一定的培训且计划安排可行，得</w:t>
            </w:r>
            <w:r>
              <w:rPr>
                <w:rFonts w:hint="eastAsia" w:ascii="宋体" w:hAnsi="宋体"/>
                <w:bCs/>
                <w:sz w:val="24"/>
              </w:rPr>
              <w:t xml:space="preserve">5</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（3）</w:t>
            </w:r>
            <w:bookmarkStart w:id="412" w:name="OLE_LINK16"/>
            <w:r>
              <w:rPr>
                <w:rFonts w:ascii="宋体" w:hAnsi="宋体"/>
                <w:bCs/>
                <w:sz w:val="24"/>
              </w:rPr>
              <w:t xml:space="preserve">方案整体</w:t>
            </w:r>
            <w:r>
              <w:rPr>
                <w:rFonts w:hint="eastAsia" w:ascii="宋体" w:hAnsi="宋体"/>
                <w:bCs/>
                <w:sz w:val="24"/>
              </w:rPr>
              <w:t xml:space="preserve">一般，</w:t>
            </w:r>
            <w:r>
              <w:rPr>
                <w:rFonts w:ascii="宋体" w:hAnsi="宋体"/>
                <w:bCs/>
                <w:sz w:val="24"/>
              </w:rPr>
              <w:t xml:space="preserve">可操作性</w:t>
            </w:r>
            <w:r>
              <w:rPr>
                <w:rFonts w:hint="eastAsia" w:ascii="宋体" w:hAnsi="宋体"/>
                <w:bCs/>
                <w:sz w:val="24"/>
              </w:rPr>
              <w:t xml:space="preserve">一般</w:t>
            </w:r>
            <w:bookmarkEnd w:id="412"/>
            <w:r>
              <w:rPr>
                <w:rFonts w:hint="eastAsia" w:ascii="宋体" w:hAnsi="宋体"/>
                <w:bCs/>
                <w:sz w:val="24"/>
              </w:rPr>
              <w:t xml:space="preserve">。</w:t>
            </w:r>
            <w:r>
              <w:rPr>
                <w:rFonts w:hint="eastAsia" w:ascii="宋体" w:hAnsi="宋体"/>
                <w:bCs/>
                <w:sz w:val="24"/>
              </w:rPr>
              <w:t xml:space="preserve">理解接受有难度，能提供培训但计划安排一般，得</w:t>
            </w:r>
            <w:r>
              <w:rPr>
                <w:rFonts w:hint="eastAsia" w:ascii="宋体" w:hAnsi="宋体"/>
                <w:bCs/>
                <w:sz w:val="24"/>
              </w:rPr>
              <w:t xml:space="preserve">3</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（4）</w:t>
            </w:r>
            <w:r>
              <w:rPr>
                <w:rFonts w:ascii="宋体" w:hAnsi="宋体"/>
                <w:bCs/>
                <w:sz w:val="24"/>
              </w:rPr>
              <w:t xml:space="preserve">方案整体</w:t>
            </w:r>
            <w:r>
              <w:rPr>
                <w:rFonts w:hint="eastAsia" w:ascii="宋体" w:hAnsi="宋体"/>
                <w:bCs/>
                <w:sz w:val="24"/>
              </w:rPr>
              <w:t xml:space="preserve">较差，</w:t>
            </w:r>
            <w:r>
              <w:rPr>
                <w:rFonts w:ascii="宋体" w:hAnsi="宋体"/>
                <w:bCs/>
                <w:sz w:val="24"/>
              </w:rPr>
              <w:t xml:space="preserve">可操作性</w:t>
            </w:r>
            <w:r>
              <w:rPr>
                <w:rFonts w:hint="eastAsia" w:ascii="宋体" w:hAnsi="宋体"/>
                <w:bCs/>
                <w:sz w:val="24"/>
              </w:rPr>
              <w:t xml:space="preserve">较差。能提供培训但计划安排较差，得</w:t>
            </w:r>
            <w:r>
              <w:rPr>
                <w:rFonts w:hint="eastAsia" w:ascii="宋体" w:hAnsi="宋体"/>
                <w:bCs/>
                <w:sz w:val="24"/>
              </w:rPr>
              <w:t xml:space="preserve">1</w:t>
            </w:r>
            <w:r>
              <w:rPr>
                <w:rFonts w:hint="eastAsia" w:ascii="宋体" w:hAnsi="宋体"/>
                <w:bCs/>
                <w:sz w:val="24"/>
              </w:rPr>
              <w:t xml:space="preserve">分；</w:t>
            </w:r>
            <w:r/>
          </w:p>
          <w:p>
            <w:pPr>
              <w:jc w:val="left"/>
              <w:widowControl/>
              <w:rPr>
                <w:rFonts w:hint="eastAsia" w:ascii="宋体" w:hAnsi="宋体"/>
                <w:bCs/>
                <w:sz w:val="24"/>
              </w:rPr>
            </w:pPr>
            <w:r>
              <w:rPr>
                <w:rFonts w:hint="eastAsia" w:ascii="宋体" w:hAnsi="宋体"/>
                <w:bCs/>
                <w:sz w:val="24"/>
              </w:rPr>
              <w:t xml:space="preserve">（5）未提供不得分。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2.6</w:t>
            </w:r>
            <w:r/>
          </w:p>
        </w:tc>
        <w:tc>
          <w:tcPr>
            <w:tcW w:w="1260" w:type="dxa"/>
            <w:vAlign w:val="center"/>
            <w:textDirection w:val="lrTb"/>
            <w:noWrap w:val="false"/>
          </w:tcPr>
          <w:p>
            <w:pPr>
              <w:ind w:firstLine="28"/>
              <w:jc w:val="center"/>
              <w:rPr>
                <w:rFonts w:hint="eastAsia" w:ascii="宋体" w:hAnsi="宋体"/>
                <w:bCs/>
                <w:sz w:val="24"/>
              </w:rPr>
            </w:pPr>
            <w:r>
              <w:rPr>
                <w:rFonts w:ascii="宋体" w:hAnsi="宋体"/>
                <w:bCs/>
                <w:sz w:val="24"/>
              </w:rPr>
              <w:t xml:space="preserve">宣传推动能力</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7</w:t>
            </w:r>
            <w:r/>
          </w:p>
        </w:tc>
        <w:tc>
          <w:tcPr>
            <w:tcW w:w="4952"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根据供应商提供的宣传推动措施综合评分</w:t>
            </w:r>
            <w:r>
              <w:rPr>
                <w:rFonts w:hint="eastAsia" w:ascii="宋体" w:hAnsi="宋体"/>
                <w:bCs/>
                <w:sz w:val="24"/>
              </w:rPr>
              <w:t xml:space="preserve">：</w:t>
            </w:r>
            <w:r/>
          </w:p>
          <w:p>
            <w:pPr>
              <w:jc w:val="left"/>
              <w:widowControl/>
              <w:rPr>
                <w:rFonts w:hint="eastAsia" w:ascii="宋体" w:hAnsi="宋体"/>
                <w:bCs/>
                <w:sz w:val="24"/>
              </w:rPr>
            </w:pPr>
            <w:r>
              <w:rPr>
                <w:rFonts w:hint="eastAsia" w:ascii="宋体" w:hAnsi="宋体"/>
                <w:bCs/>
                <w:sz w:val="24"/>
              </w:rPr>
              <w:t xml:space="preserve">（1）措施内容详细科学，针对性强，符合采购需求，得7分；</w:t>
            </w:r>
            <w:r/>
          </w:p>
          <w:p>
            <w:pPr>
              <w:jc w:val="left"/>
              <w:widowControl/>
              <w:rPr>
                <w:rFonts w:hint="eastAsia" w:ascii="宋体" w:hAnsi="宋体"/>
                <w:bCs/>
                <w:sz w:val="24"/>
              </w:rPr>
            </w:pPr>
            <w:r>
              <w:rPr>
                <w:rFonts w:hint="eastAsia" w:ascii="宋体" w:hAnsi="宋体"/>
                <w:bCs/>
                <w:sz w:val="24"/>
              </w:rPr>
              <w:t xml:space="preserve">（2）措施内容详细较科学，针对性较强，较符合采购需求，得5分；</w:t>
            </w:r>
            <w:r/>
          </w:p>
          <w:p>
            <w:pPr>
              <w:jc w:val="left"/>
              <w:widowControl/>
              <w:rPr>
                <w:rFonts w:hint="eastAsia" w:ascii="宋体" w:hAnsi="宋体"/>
                <w:bCs/>
                <w:sz w:val="24"/>
              </w:rPr>
            </w:pPr>
            <w:r>
              <w:rPr>
                <w:rFonts w:hint="eastAsia" w:ascii="宋体" w:hAnsi="宋体"/>
                <w:bCs/>
                <w:sz w:val="24"/>
              </w:rPr>
              <w:t xml:space="preserve">（3）措施内容简单，针对性弱，基本符合采购需求，得3分；</w:t>
            </w:r>
            <w:r/>
          </w:p>
          <w:p>
            <w:pPr>
              <w:jc w:val="left"/>
              <w:widowControl/>
              <w:rPr>
                <w:rFonts w:hint="eastAsia" w:ascii="宋体" w:hAnsi="宋体"/>
                <w:bCs/>
                <w:sz w:val="24"/>
              </w:rPr>
            </w:pPr>
            <w:r>
              <w:rPr>
                <w:rFonts w:hint="eastAsia" w:ascii="宋体" w:hAnsi="宋体"/>
                <w:bCs/>
                <w:sz w:val="24"/>
              </w:rPr>
              <w:t xml:space="preserve">（4）措施内容缺失，无针对性，不符合采购需求，得1分；</w:t>
            </w:r>
            <w:r/>
          </w:p>
          <w:p>
            <w:pPr>
              <w:jc w:val="left"/>
              <w:widowControl/>
              <w:rPr>
                <w:rFonts w:hint="eastAsia" w:ascii="宋体" w:hAnsi="宋体"/>
                <w:bCs/>
                <w:sz w:val="24"/>
              </w:rPr>
            </w:pPr>
            <w:r>
              <w:rPr>
                <w:rFonts w:hint="eastAsia" w:ascii="宋体" w:hAnsi="宋体"/>
                <w:bCs/>
                <w:sz w:val="24"/>
              </w:rPr>
              <w:t xml:space="preserve">（5）未提供不得分。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03"/>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客观分</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p>
        </w:tc>
        <w:tc>
          <w:tcPr>
            <w:tcW w:w="495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6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lang w:val="zh-TW" w:eastAsia="zh-TW"/>
              </w:rPr>
              <w:t xml:space="preserve">企业</w:t>
            </w:r>
            <w:r>
              <w:rPr>
                <w:rFonts w:hint="eastAsia" w:ascii="宋体" w:hAnsi="宋体" w:cs="宋体"/>
                <w:sz w:val="24"/>
              </w:rPr>
              <w:t xml:space="preserve">业绩</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tcW w:w="4952" w:type="dxa"/>
            <w:vAlign w:val="center"/>
            <w:textDirection w:val="lrTb"/>
            <w:noWrap w:val="false"/>
          </w:tcPr>
          <w:p>
            <w:pPr>
              <w:jc w:val="left"/>
              <w:widowControl/>
              <w:rPr>
                <w:rFonts w:hint="eastAsia" w:ascii="宋体" w:hAnsi="宋体" w:cs="宋体"/>
                <w:b/>
                <w:sz w:val="24"/>
              </w:rPr>
            </w:pPr>
            <w:r>
              <w:rPr>
                <w:rFonts w:ascii="宋体" w:hAnsi="宋体"/>
                <w:bCs/>
                <w:sz w:val="24"/>
              </w:rPr>
              <w:t xml:space="preserve">自2023年</w:t>
            </w:r>
            <w:r>
              <w:rPr>
                <w:rFonts w:hint="eastAsia" w:ascii="宋体" w:hAnsi="宋体"/>
                <w:bCs/>
                <w:sz w:val="24"/>
              </w:rPr>
              <w:t xml:space="preserve">10</w:t>
            </w:r>
            <w:r>
              <w:rPr>
                <w:rFonts w:ascii="宋体" w:hAnsi="宋体"/>
                <w:bCs/>
                <w:sz w:val="24"/>
              </w:rPr>
              <w:t xml:space="preserve">月1日起（以保险生效日为准），供应商承保过类似民生意外保险的承保经验进行评分：提供一项得3分，最高12分。其他或未提供不得分。</w:t>
            </w:r>
            <w:r/>
          </w:p>
        </w:tc>
        <w:tc>
          <w:tcPr>
            <w:tcW w:w="2515" w:type="dxa"/>
            <w:vAlign w:val="center"/>
            <w:textDirection w:val="lrTb"/>
            <w:noWrap w:val="false"/>
          </w:tcPr>
          <w:p>
            <w:pPr>
              <w:rPr>
                <w:rFonts w:hint="eastAsia" w:ascii="宋体" w:hAnsi="宋体" w:cs="宋体"/>
                <w:sz w:val="24"/>
              </w:rPr>
            </w:pPr>
            <w:r>
              <w:rPr>
                <w:rFonts w:hint="eastAsia" w:ascii="宋体" w:hAnsi="宋体" w:cs="宋体"/>
                <w:sz w:val="24"/>
              </w:rPr>
              <w:t xml:space="preserve">1、响应文件中提供保单或保险合同（协议）电子扫描件；</w:t>
            </w:r>
            <w:r/>
          </w:p>
          <w:p>
            <w:pPr>
              <w:rPr>
                <w:rFonts w:hint="eastAsia" w:ascii="宋体" w:hAnsi="宋体" w:cs="宋体"/>
                <w:sz w:val="24"/>
              </w:rPr>
            </w:pPr>
            <w:r>
              <w:rPr>
                <w:rFonts w:hint="eastAsia" w:ascii="宋体" w:hAnsi="宋体" w:cs="宋体"/>
                <w:sz w:val="24"/>
              </w:rPr>
              <w:t xml:space="preserve">2、时间以签订保险合同（协议）或保单起期时间为准。</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2</w:t>
            </w:r>
            <w:r/>
          </w:p>
        </w:tc>
        <w:tc>
          <w:tcPr>
            <w:tcW w:w="1260" w:type="dxa"/>
            <w:vAlign w:val="center"/>
            <w:textDirection w:val="lrTb"/>
            <w:noWrap w:val="false"/>
          </w:tcPr>
          <w:p>
            <w:pPr>
              <w:ind w:firstLine="28"/>
              <w:jc w:val="center"/>
              <w:rPr>
                <w:rFonts w:hint="eastAsia" w:ascii="宋体" w:hAnsi="宋体" w:cs="宋体"/>
                <w:sz w:val="24"/>
              </w:rPr>
            </w:pPr>
            <w:r>
              <w:rPr>
                <w:rFonts w:ascii="宋体" w:hAnsi="宋体" w:cs="宋体"/>
                <w:sz w:val="24"/>
                <w:lang w:val="zh-TW" w:eastAsia="zh-TW"/>
              </w:rPr>
              <w:t xml:space="preserve">风险综合评级</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p>
        </w:tc>
        <w:tc>
          <w:tcPr>
            <w:tcW w:w="4952" w:type="dxa"/>
            <w:vAlign w:val="center"/>
            <w:textDirection w:val="lrTb"/>
            <w:noWrap w:val="false"/>
          </w:tcPr>
          <w:p>
            <w:pPr>
              <w:rPr>
                <w:rFonts w:hint="eastAsia" w:ascii="宋体" w:hAnsi="宋体" w:cs="宋体"/>
                <w:sz w:val="24"/>
              </w:rPr>
            </w:pPr>
            <w:r>
              <w:rPr>
                <w:rFonts w:ascii="宋体" w:hAnsi="宋体"/>
                <w:bCs/>
                <w:sz w:val="24"/>
              </w:rPr>
              <w:t xml:space="preserve">按照国家金融监督管理总局要求，供应商所属总公司2026年第一季度的“风险综合评级”。2A及以上得4分，A得3分，BBB得1分，其他不得分。</w:t>
            </w:r>
            <w:r/>
          </w:p>
        </w:tc>
        <w:tc>
          <w:tcPr>
            <w:tcW w:w="2515" w:type="dxa"/>
            <w:vAlign w:val="center"/>
            <w:textDirection w:val="lrTb"/>
            <w:noWrap w:val="false"/>
          </w:tcPr>
          <w:p>
            <w:pPr>
              <w:rPr>
                <w:rFonts w:hint="eastAsia" w:ascii="宋体" w:hAnsi="宋体" w:cs="宋体"/>
                <w:sz w:val="24"/>
              </w:rPr>
            </w:pPr>
            <w:r>
              <w:rPr>
                <w:rFonts w:hint="eastAsia" w:ascii="宋体" w:hAnsi="宋体"/>
                <w:bCs/>
                <w:sz w:val="24"/>
              </w:rPr>
              <w:t xml:space="preserve">响应文件中需提供</w:t>
            </w:r>
            <w:r>
              <w:rPr>
                <w:rFonts w:ascii="宋体" w:hAnsi="宋体"/>
                <w:bCs/>
                <w:sz w:val="24"/>
              </w:rPr>
              <w:t xml:space="preserve">在中国保险行业协会网站公开披露的季度报告中相关内容电子扫描件。</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3.3</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ascii="宋体" w:hAnsi="宋体" w:cs="宋体"/>
                <w:sz w:val="24"/>
                <w:lang w:val="zh-TW" w:eastAsia="zh-TW"/>
              </w:rPr>
              <w:t xml:space="preserve">综合偿付能力</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p>
        </w:tc>
        <w:tc>
          <w:tcPr>
            <w:tcW w:w="4952" w:type="dxa"/>
            <w:vAlign w:val="center"/>
            <w:textDirection w:val="lrTb"/>
            <w:noWrap w:val="false"/>
          </w:tcPr>
          <w:p>
            <w:pPr>
              <w:rPr>
                <w:rFonts w:hint="eastAsia" w:ascii="宋体" w:hAnsi="宋体"/>
                <w:bCs/>
                <w:sz w:val="24"/>
              </w:rPr>
            </w:pPr>
            <w:r>
              <w:rPr>
                <w:rFonts w:hint="eastAsia" w:ascii="宋体" w:hAnsi="宋体"/>
                <w:bCs/>
                <w:sz w:val="24"/>
              </w:rPr>
              <w:t xml:space="preserve">根据2026年二季度各供应商总公司</w:t>
            </w:r>
            <w:r>
              <w:rPr>
                <w:rFonts w:ascii="宋体" w:hAnsi="宋体"/>
                <w:bCs/>
                <w:sz w:val="24"/>
              </w:rPr>
              <w:t xml:space="preserve">综合偿付能力</w:t>
            </w:r>
            <w:r>
              <w:rPr>
                <w:rFonts w:hint="eastAsia" w:ascii="宋体" w:hAnsi="宋体"/>
                <w:bCs/>
                <w:sz w:val="24"/>
              </w:rPr>
              <w:t xml:space="preserve">充足率进行评分：</w:t>
            </w:r>
            <w:r>
              <w:rPr>
                <w:rFonts w:ascii="宋体" w:hAnsi="宋体"/>
                <w:bCs/>
                <w:sz w:val="24"/>
              </w:rPr>
              <w:t xml:space="preserve">综合偿付能力充足率≥</w:t>
            </w:r>
            <w:r>
              <w:rPr>
                <w:rFonts w:hint="eastAsia" w:ascii="宋体" w:hAnsi="宋体"/>
                <w:bCs/>
                <w:sz w:val="24"/>
              </w:rPr>
              <w:t xml:space="preserve">170</w:t>
            </w:r>
            <w:r>
              <w:rPr>
                <w:rFonts w:ascii="宋体" w:hAnsi="宋体"/>
                <w:bCs/>
                <w:sz w:val="24"/>
              </w:rPr>
              <w:t xml:space="preserve">%得4分</w:t>
            </w:r>
            <w:r>
              <w:rPr>
                <w:rFonts w:hint="eastAsia" w:ascii="宋体" w:hAnsi="宋体"/>
                <w:bCs/>
                <w:sz w:val="24"/>
              </w:rPr>
              <w:t xml:space="preserve">；</w:t>
            </w:r>
            <w:r>
              <w:rPr>
                <w:rFonts w:hint="eastAsia" w:ascii="宋体" w:hAnsi="宋体"/>
                <w:bCs/>
                <w:sz w:val="24"/>
              </w:rPr>
              <w:t xml:space="preserve">170</w:t>
            </w:r>
            <w:r>
              <w:rPr>
                <w:rFonts w:ascii="宋体" w:hAnsi="宋体"/>
                <w:bCs/>
                <w:sz w:val="24"/>
              </w:rPr>
              <w:t xml:space="preserve">%＞综合偿付能力充足率≥150%，得2分；</w:t>
            </w:r>
            <w:r>
              <w:rPr>
                <w:rFonts w:hint="eastAsia" w:ascii="宋体" w:hAnsi="宋体"/>
                <w:bCs/>
                <w:sz w:val="24"/>
              </w:rPr>
              <w:t xml:space="preserve">其余不得分</w:t>
            </w:r>
            <w:r>
              <w:rPr>
                <w:rFonts w:ascii="宋体" w:hAnsi="宋体"/>
                <w:bCs/>
                <w:sz w:val="24"/>
              </w:rPr>
              <w:t xml:space="preserve">。</w:t>
            </w:r>
            <w:r/>
          </w:p>
        </w:tc>
        <w:tc>
          <w:tcPr>
            <w:tcW w:w="2515" w:type="dxa"/>
            <w:vAlign w:val="center"/>
            <w:textDirection w:val="lrTb"/>
            <w:noWrap w:val="false"/>
          </w:tcPr>
          <w:p>
            <w:pPr>
              <w:rPr>
                <w:rFonts w:hint="eastAsia" w:ascii="宋体" w:hAnsi="宋体"/>
                <w:bCs/>
                <w:sz w:val="24"/>
              </w:rPr>
            </w:pPr>
            <w:r>
              <w:rPr>
                <w:rFonts w:ascii="宋体" w:hAnsi="宋体"/>
                <w:bCs/>
                <w:sz w:val="24"/>
              </w:rPr>
              <w:t xml:space="preserve">响应文件中提供在保险行业协会公开披露的2026年二季度《偿付能力报告》中的相关内容电子扫描件。</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3.4</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ascii="宋体" w:hAnsi="宋体" w:cs="宋体"/>
                <w:sz w:val="24"/>
                <w:lang w:val="zh-TW" w:eastAsia="zh-TW"/>
              </w:rPr>
              <w:t xml:space="preserve">核心偿付能力</w:t>
            </w:r>
            <w:r/>
          </w:p>
        </w:tc>
        <w:tc>
          <w:tcPr>
            <w:tcW w:w="870"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4</w:t>
            </w:r>
            <w:r/>
          </w:p>
        </w:tc>
        <w:tc>
          <w:tcPr>
            <w:tcW w:w="4952" w:type="dxa"/>
            <w:vAlign w:val="center"/>
            <w:textDirection w:val="lrTb"/>
            <w:noWrap w:val="false"/>
          </w:tcPr>
          <w:p>
            <w:pPr>
              <w:rPr>
                <w:rFonts w:hint="eastAsia" w:ascii="宋体" w:hAnsi="宋体"/>
                <w:bCs/>
                <w:sz w:val="24"/>
              </w:rPr>
            </w:pPr>
            <w:r>
              <w:rPr>
                <w:rFonts w:hint="eastAsia" w:ascii="宋体" w:hAnsi="宋体"/>
                <w:bCs/>
                <w:sz w:val="24"/>
              </w:rPr>
              <w:t xml:space="preserve">根据2026年二季度各供应商总公司核心偿付能力充足率进行评分：</w:t>
            </w:r>
            <w:r>
              <w:rPr>
                <w:rFonts w:ascii="宋体" w:hAnsi="宋体"/>
                <w:bCs/>
                <w:sz w:val="24"/>
              </w:rPr>
              <w:t xml:space="preserve">核心偿付能力充足率≥13</w:t>
            </w:r>
            <w:r>
              <w:rPr>
                <w:rFonts w:hint="eastAsia" w:ascii="宋体" w:hAnsi="宋体"/>
                <w:bCs/>
                <w:sz w:val="24"/>
              </w:rPr>
              <w:t xml:space="preserve">0</w:t>
            </w:r>
            <w:r>
              <w:rPr>
                <w:rFonts w:ascii="宋体" w:hAnsi="宋体"/>
                <w:bCs/>
                <w:sz w:val="24"/>
              </w:rPr>
              <w:t xml:space="preserve">%，得4分</w:t>
            </w: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0</w:t>
            </w:r>
            <w:r>
              <w:rPr>
                <w:rFonts w:ascii="宋体" w:hAnsi="宋体"/>
                <w:bCs/>
                <w:sz w:val="24"/>
              </w:rPr>
              <w:t xml:space="preserve">%＞核心偿付能力充足率≥100%，得2分；</w:t>
            </w:r>
            <w:r>
              <w:rPr>
                <w:rFonts w:hint="eastAsia" w:ascii="宋体" w:hAnsi="宋体"/>
                <w:bCs/>
                <w:sz w:val="24"/>
              </w:rPr>
              <w:t xml:space="preserve">其余不得分</w:t>
            </w:r>
            <w:r>
              <w:rPr>
                <w:rFonts w:ascii="宋体" w:hAnsi="宋体"/>
                <w:bCs/>
                <w:sz w:val="24"/>
              </w:rPr>
              <w:t xml:space="preserve">。</w:t>
            </w:r>
            <w:r/>
          </w:p>
        </w:tc>
        <w:tc>
          <w:tcPr>
            <w:tcW w:w="2515" w:type="dxa"/>
            <w:vAlign w:val="center"/>
            <w:textDirection w:val="lrTb"/>
            <w:noWrap w:val="false"/>
          </w:tcPr>
          <w:p>
            <w:pPr>
              <w:rPr>
                <w:rFonts w:hint="eastAsia" w:ascii="宋体" w:hAnsi="宋体"/>
                <w:bCs/>
                <w:sz w:val="24"/>
              </w:rPr>
            </w:pPr>
            <w:r>
              <w:rPr>
                <w:rFonts w:ascii="宋体" w:hAnsi="宋体"/>
                <w:bCs/>
                <w:sz w:val="24"/>
              </w:rPr>
              <w:t xml:space="preserve">响应文件中提供在保险行业协会公开披露的2026年二季度《偿付能力报告》中的相关内容电子扫描件。</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3.5</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hint="eastAsia" w:ascii="宋体" w:hAnsi="宋体" w:cs="宋体"/>
                <w:sz w:val="24"/>
                <w:lang w:val="zh-TW" w:eastAsia="zh-TW"/>
              </w:rPr>
              <w:t xml:space="preserve">理赔服务承诺</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4</w:t>
            </w:r>
            <w:r/>
          </w:p>
        </w:tc>
        <w:tc>
          <w:tcPr>
            <w:tcW w:w="4952" w:type="dxa"/>
            <w:vAlign w:val="center"/>
            <w:textDirection w:val="lrTb"/>
            <w:noWrap w:val="false"/>
          </w:tcPr>
          <w:p>
            <w:pPr>
              <w:rPr>
                <w:rFonts w:hint="eastAsia" w:ascii="宋体" w:hAnsi="宋体"/>
                <w:bCs/>
                <w:sz w:val="24"/>
              </w:rPr>
            </w:pPr>
            <w:r>
              <w:rPr>
                <w:rFonts w:hint="eastAsia" w:ascii="宋体" w:hAnsi="宋体"/>
                <w:bCs/>
                <w:sz w:val="24"/>
              </w:rPr>
              <w:t xml:space="preserve">1.理赔时效：供应商承诺资料齐全无误的理赔案件在3天（含）以内赔付的得</w:t>
            </w:r>
            <w:r>
              <w:rPr>
                <w:rFonts w:hint="eastAsia" w:ascii="宋体" w:hAnsi="宋体"/>
                <w:bCs/>
                <w:sz w:val="24"/>
              </w:rPr>
              <w:t xml:space="preserve">2</w:t>
            </w:r>
            <w:r>
              <w:rPr>
                <w:rFonts w:hint="eastAsia" w:ascii="宋体" w:hAnsi="宋体"/>
                <w:bCs/>
                <w:sz w:val="24"/>
              </w:rPr>
              <w:t xml:space="preserve">分，5天（含）以内赔付的得</w:t>
            </w:r>
            <w:r>
              <w:rPr>
                <w:rFonts w:hint="eastAsia" w:ascii="宋体" w:hAnsi="宋体"/>
                <w:bCs/>
                <w:sz w:val="24"/>
              </w:rPr>
              <w:t xml:space="preserve">1.5</w:t>
            </w:r>
            <w:r>
              <w:rPr>
                <w:rFonts w:hint="eastAsia" w:ascii="宋体" w:hAnsi="宋体"/>
                <w:bCs/>
                <w:sz w:val="24"/>
              </w:rPr>
              <w:t xml:space="preserve">分，7天（含）以内赔付的得</w:t>
            </w:r>
            <w:r>
              <w:rPr>
                <w:rFonts w:hint="eastAsia" w:ascii="宋体" w:hAnsi="宋体"/>
                <w:bCs/>
                <w:sz w:val="24"/>
              </w:rPr>
              <w:t xml:space="preserve">1</w:t>
            </w:r>
            <w:r>
              <w:rPr>
                <w:rFonts w:hint="eastAsia" w:ascii="宋体" w:hAnsi="宋体"/>
                <w:bCs/>
                <w:sz w:val="24"/>
              </w:rPr>
              <w:t xml:space="preserve">分，10天（含）以内赔付的得</w:t>
            </w:r>
            <w:r>
              <w:rPr>
                <w:rFonts w:hint="eastAsia" w:ascii="宋体" w:hAnsi="宋体"/>
                <w:bCs/>
                <w:sz w:val="24"/>
              </w:rPr>
              <w:t xml:space="preserve">0.5</w:t>
            </w:r>
            <w:r>
              <w:rPr>
                <w:rFonts w:hint="eastAsia" w:ascii="宋体" w:hAnsi="宋体"/>
                <w:bCs/>
                <w:sz w:val="24"/>
              </w:rPr>
              <w:t xml:space="preserve">分，10天以上赔付的不得分；</w:t>
            </w:r>
            <w:r/>
          </w:p>
          <w:p>
            <w:pPr>
              <w:rPr>
                <w:rFonts w:hint="eastAsia" w:ascii="宋体" w:hAnsi="宋体"/>
                <w:bCs/>
                <w:sz w:val="24"/>
              </w:rPr>
            </w:pPr>
            <w:r>
              <w:rPr>
                <w:rFonts w:hint="eastAsia" w:ascii="宋体" w:hAnsi="宋体"/>
                <w:bCs/>
                <w:sz w:val="24"/>
              </w:rPr>
              <w:t xml:space="preserve">2.理赔信息化及程序简化：供应商承诺提供线上自助理赔服务的，得</w:t>
            </w:r>
            <w:r>
              <w:rPr>
                <w:rFonts w:hint="eastAsia" w:ascii="宋体" w:hAnsi="宋体"/>
                <w:bCs/>
                <w:sz w:val="24"/>
              </w:rPr>
              <w:t xml:space="preserve">1</w:t>
            </w:r>
            <w:r>
              <w:rPr>
                <w:rFonts w:hint="eastAsia" w:ascii="宋体" w:hAnsi="宋体"/>
                <w:bCs/>
                <w:sz w:val="24"/>
              </w:rPr>
              <w:t xml:space="preserve">分；为最大限度简化理赔程序，优化老年人提交理赔申请资料，承诺万元以下医疗费理赔无需提交纸质理赔申请资料的，得</w:t>
            </w:r>
            <w:r>
              <w:rPr>
                <w:rFonts w:hint="eastAsia" w:ascii="宋体" w:hAnsi="宋体"/>
                <w:bCs/>
                <w:sz w:val="24"/>
              </w:rPr>
              <w:t xml:space="preserve">1</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本项最高得</w:t>
            </w:r>
            <w:r>
              <w:rPr>
                <w:rFonts w:hint="eastAsia" w:ascii="宋体" w:hAnsi="宋体"/>
                <w:bCs/>
                <w:sz w:val="24"/>
              </w:rPr>
              <w:t xml:space="preserve">4</w:t>
            </w:r>
            <w:r>
              <w:rPr>
                <w:rFonts w:hint="eastAsia" w:ascii="宋体" w:hAnsi="宋体"/>
                <w:bCs/>
                <w:sz w:val="24"/>
              </w:rPr>
              <w:t xml:space="preserve">分。</w:t>
            </w:r>
            <w:r/>
          </w:p>
        </w:tc>
        <w:tc>
          <w:tcPr>
            <w:tcW w:w="2515" w:type="dxa"/>
            <w:vAlign w:val="center"/>
            <w:textDirection w:val="lrTb"/>
            <w:noWrap w:val="false"/>
          </w:tcPr>
          <w:p>
            <w:pPr>
              <w:rPr>
                <w:rFonts w:hint="eastAsia" w:ascii="宋体" w:hAnsi="宋体" w:cs="宋体"/>
                <w:sz w:val="24"/>
              </w:rPr>
            </w:pPr>
            <w:r>
              <w:rPr>
                <w:rFonts w:ascii="宋体" w:hAnsi="宋体"/>
                <w:bCs/>
                <w:sz w:val="24"/>
              </w:rPr>
              <w:t xml:space="preserve">需提供承诺函，承诺函格式自拟并加盖供应商</w:t>
            </w:r>
            <w:r>
              <w:rPr>
                <w:rFonts w:hint="eastAsia" w:ascii="宋体" w:hAnsi="宋体"/>
                <w:bCs/>
                <w:sz w:val="24"/>
              </w:rPr>
              <w:t xml:space="preserve">公章</w:t>
            </w:r>
            <w:r>
              <w:rPr>
                <w:rFonts w:ascii="宋体" w:hAnsi="宋体"/>
                <w:bCs/>
                <w:sz w:val="24"/>
              </w:rPr>
              <w:t xml:space="preserve">。</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3.6</w:t>
            </w:r>
            <w:r/>
          </w:p>
        </w:tc>
        <w:tc>
          <w:tcPr>
            <w:tcW w:w="1260" w:type="dxa"/>
            <w:vAlign w:val="center"/>
            <w:textDirection w:val="lrTb"/>
            <w:noWrap w:val="false"/>
          </w:tcPr>
          <w:p>
            <w:pPr>
              <w:ind w:firstLine="28"/>
              <w:jc w:val="center"/>
              <w:rPr>
                <w:rFonts w:hint="eastAsia" w:ascii="宋体" w:hAnsi="宋体" w:cs="宋体"/>
                <w:sz w:val="24"/>
                <w:lang w:val="zh-TW" w:eastAsia="zh-TW"/>
              </w:rPr>
            </w:pPr>
            <w:r>
              <w:rPr>
                <w:rFonts w:ascii="宋体" w:hAnsi="宋体" w:cs="宋体"/>
                <w:sz w:val="24"/>
                <w:lang w:val="zh-TW" w:eastAsia="zh-TW"/>
              </w:rPr>
              <w:t xml:space="preserve">驻点服务承诺</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952" w:type="dxa"/>
            <w:vAlign w:val="center"/>
            <w:textDirection w:val="lrTb"/>
            <w:noWrap w:val="false"/>
          </w:tcPr>
          <w:p>
            <w:pPr>
              <w:rPr>
                <w:rFonts w:hint="eastAsia" w:ascii="宋体" w:hAnsi="宋体"/>
                <w:bCs/>
                <w:sz w:val="24"/>
              </w:rPr>
            </w:pPr>
            <w:r>
              <w:rPr>
                <w:rFonts w:ascii="宋体" w:hAnsi="宋体"/>
                <w:bCs/>
                <w:sz w:val="24"/>
              </w:rPr>
              <w:t xml:space="preserve">为切实解决老年人办事难问题，就近办理业务，供应商承诺将在村居集中服务性窗口及老年人活动性场所设立专属服务点，具体承诺内容包括：</w:t>
            </w:r>
            <w:r/>
          </w:p>
          <w:p>
            <w:pPr>
              <w:rPr>
                <w:rFonts w:hint="eastAsia" w:ascii="宋体" w:hAnsi="宋体"/>
                <w:bCs/>
                <w:sz w:val="24"/>
              </w:rPr>
            </w:pPr>
            <w:r>
              <w:rPr>
                <w:rFonts w:ascii="宋体" w:hAnsi="宋体"/>
                <w:bCs/>
                <w:sz w:val="24"/>
              </w:rPr>
              <w:t xml:space="preserve">1、团队配置：组建专属服务团队驻点，并指定具备2年以上从业经验的人员作为第一责任人</w:t>
            </w:r>
            <w:r>
              <w:rPr>
                <w:rFonts w:hint="eastAsia" w:ascii="宋体" w:hAnsi="宋体"/>
                <w:bCs/>
                <w:sz w:val="24"/>
              </w:rPr>
              <w:t xml:space="preserve">，得</w:t>
            </w:r>
            <w:r>
              <w:rPr>
                <w:rFonts w:hint="eastAsia" w:ascii="宋体" w:hAnsi="宋体"/>
                <w:bCs/>
                <w:sz w:val="24"/>
              </w:rPr>
              <w:t xml:space="preserve">1</w:t>
            </w:r>
            <w:r>
              <w:rPr>
                <w:rFonts w:hint="eastAsia" w:ascii="宋体" w:hAnsi="宋体"/>
                <w:bCs/>
                <w:sz w:val="24"/>
              </w:rPr>
              <w:t xml:space="preserve">分</w:t>
            </w:r>
            <w:r>
              <w:rPr>
                <w:rFonts w:ascii="宋体" w:hAnsi="宋体"/>
                <w:bCs/>
                <w:sz w:val="24"/>
              </w:rPr>
              <w:t xml:space="preserve">；</w:t>
            </w:r>
            <w:r/>
          </w:p>
          <w:p>
            <w:pPr>
              <w:rPr>
                <w:rFonts w:hint="eastAsia" w:ascii="宋体" w:hAnsi="宋体"/>
                <w:bCs/>
                <w:sz w:val="24"/>
              </w:rPr>
            </w:pPr>
            <w:r>
              <w:rPr>
                <w:rFonts w:ascii="宋体" w:hAnsi="宋体"/>
                <w:bCs/>
                <w:sz w:val="24"/>
              </w:rPr>
              <w:t xml:space="preserve">2、服务频次：保证服务规律、及时，每周驻点办公时间不低于3个工作日</w:t>
            </w:r>
            <w:r>
              <w:rPr>
                <w:rFonts w:hint="eastAsia" w:ascii="宋体" w:hAnsi="宋体"/>
                <w:bCs/>
                <w:sz w:val="24"/>
              </w:rPr>
              <w:t xml:space="preserve">，得</w:t>
            </w:r>
            <w:r>
              <w:rPr>
                <w:rFonts w:hint="eastAsia" w:ascii="宋体" w:hAnsi="宋体"/>
                <w:bCs/>
                <w:sz w:val="24"/>
              </w:rPr>
              <w:t xml:space="preserve">1</w:t>
            </w:r>
            <w:r>
              <w:rPr>
                <w:rFonts w:hint="eastAsia" w:ascii="宋体" w:hAnsi="宋体"/>
                <w:bCs/>
                <w:sz w:val="24"/>
              </w:rPr>
              <w:t xml:space="preserve">分</w:t>
            </w:r>
            <w:r>
              <w:rPr>
                <w:rFonts w:ascii="宋体" w:hAnsi="宋体"/>
                <w:bCs/>
                <w:sz w:val="24"/>
              </w:rPr>
              <w:t xml:space="preserve">。</w:t>
            </w:r>
            <w:r/>
          </w:p>
          <w:p>
            <w:pPr>
              <w:rPr>
                <w:rFonts w:hint="eastAsia" w:ascii="宋体" w:hAnsi="宋体"/>
                <w:bCs/>
                <w:sz w:val="24"/>
              </w:rPr>
            </w:pPr>
            <w:r>
              <w:rPr>
                <w:rFonts w:hint="eastAsia" w:ascii="宋体" w:hAnsi="宋体"/>
                <w:bCs/>
                <w:sz w:val="24"/>
              </w:rPr>
              <w:t xml:space="preserve">本项最高得</w:t>
            </w:r>
            <w:r>
              <w:rPr>
                <w:rFonts w:hint="eastAsia" w:ascii="宋体" w:hAnsi="宋体"/>
                <w:bCs/>
                <w:sz w:val="24"/>
              </w:rPr>
              <w:t xml:space="preserve">2</w:t>
            </w:r>
            <w:r>
              <w:rPr>
                <w:rFonts w:hint="eastAsia" w:ascii="宋体" w:hAnsi="宋体"/>
                <w:bCs/>
                <w:sz w:val="24"/>
              </w:rPr>
              <w:t xml:space="preserve">分。</w:t>
            </w:r>
            <w:r/>
          </w:p>
        </w:tc>
        <w:tc>
          <w:tcPr>
            <w:tcW w:w="2515" w:type="dxa"/>
            <w:vAlign w:val="center"/>
            <w:textDirection w:val="lrTb"/>
            <w:noWrap w:val="false"/>
          </w:tcPr>
          <w:p>
            <w:pPr>
              <w:rPr>
                <w:rFonts w:hint="eastAsia" w:ascii="宋体" w:hAnsi="宋体"/>
                <w:bCs/>
                <w:sz w:val="24"/>
              </w:rPr>
            </w:pPr>
            <w:r>
              <w:rPr>
                <w:rFonts w:ascii="宋体" w:hAnsi="宋体"/>
                <w:bCs/>
                <w:sz w:val="24"/>
              </w:rPr>
              <w:t xml:space="preserve">需提供承诺函，承诺函格式自拟并加盖供应商</w:t>
            </w:r>
            <w:r>
              <w:rPr>
                <w:rFonts w:hint="eastAsia" w:ascii="宋体" w:hAnsi="宋体"/>
                <w:bCs/>
                <w:sz w:val="24"/>
              </w:rPr>
              <w:t xml:space="preserve">公章</w:t>
            </w:r>
            <w:r>
              <w:rPr>
                <w:rFonts w:ascii="宋体" w:hAnsi="宋体"/>
                <w:bCs/>
                <w:sz w:val="24"/>
              </w:rPr>
              <w:t xml:space="preserve">。</w:t>
            </w:r>
            <w:r/>
          </w:p>
        </w:tc>
      </w:tr>
      <w:tr>
        <w:trPr>
          <w:jc w:val="center"/>
        </w:trPr>
        <w:tc>
          <w:tcPr>
            <w:tcW w:w="778"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3.7</w:t>
            </w:r>
            <w:r/>
          </w:p>
        </w:tc>
        <w:tc>
          <w:tcPr>
            <w:tcW w:w="1260" w:type="dxa"/>
            <w:vAlign w:val="center"/>
            <w:textDirection w:val="lrTb"/>
            <w:noWrap w:val="false"/>
          </w:tcPr>
          <w:p>
            <w:pPr>
              <w:ind w:firstLine="28"/>
              <w:jc w:val="center"/>
              <w:rPr>
                <w:rFonts w:hint="eastAsia" w:ascii="宋体" w:hAnsi="宋体" w:cs="宋体"/>
                <w:sz w:val="24"/>
              </w:rPr>
            </w:pPr>
            <w:r>
              <w:rPr>
                <w:rFonts w:ascii="宋体" w:hAnsi="宋体" w:cs="宋体"/>
                <w:sz w:val="24"/>
              </w:rPr>
              <w:t xml:space="preserve">承保服务承诺</w:t>
            </w:r>
            <w:r/>
          </w:p>
        </w:tc>
        <w:tc>
          <w:tcPr>
            <w:tcW w:w="87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952" w:type="dxa"/>
            <w:vAlign w:val="center"/>
            <w:textDirection w:val="lrTb"/>
            <w:noWrap w:val="false"/>
          </w:tcPr>
          <w:p>
            <w:pPr>
              <w:rPr>
                <w:rFonts w:hint="eastAsia" w:ascii="宋体" w:hAnsi="宋体"/>
                <w:bCs/>
                <w:sz w:val="24"/>
              </w:rPr>
            </w:pPr>
            <w:r>
              <w:rPr>
                <w:rFonts w:ascii="宋体" w:hAnsi="宋体"/>
                <w:bCs/>
                <w:sz w:val="24"/>
              </w:rPr>
              <w:t xml:space="preserve">针对采购需求，承诺全面响应并满足所有保险责任及相关工作要求：</w:t>
            </w:r>
            <w:r/>
          </w:p>
          <w:p>
            <w:pPr>
              <w:rPr>
                <w:rFonts w:hint="eastAsia" w:ascii="宋体" w:hAnsi="宋体"/>
                <w:bCs/>
                <w:sz w:val="24"/>
              </w:rPr>
            </w:pPr>
            <w:r>
              <w:rPr>
                <w:rFonts w:ascii="宋体" w:hAnsi="宋体"/>
                <w:bCs/>
                <w:sz w:val="24"/>
              </w:rPr>
              <w:t xml:space="preserve">1、承保门槛：承保过程中，绝不设置年龄上限及身体健康状况等任何限制条件</w:t>
            </w:r>
            <w:r>
              <w:rPr>
                <w:rFonts w:hint="eastAsia" w:ascii="宋体" w:hAnsi="宋体"/>
                <w:bCs/>
                <w:sz w:val="24"/>
              </w:rPr>
              <w:t xml:space="preserve">，得</w:t>
            </w:r>
            <w:r>
              <w:rPr>
                <w:rFonts w:hint="eastAsia" w:ascii="宋体" w:hAnsi="宋体"/>
                <w:bCs/>
                <w:sz w:val="24"/>
              </w:rPr>
              <w:t xml:space="preserve">1</w:t>
            </w:r>
            <w:r>
              <w:rPr>
                <w:rFonts w:hint="eastAsia" w:ascii="宋体" w:hAnsi="宋体"/>
                <w:bCs/>
                <w:sz w:val="24"/>
              </w:rPr>
              <w:t xml:space="preserve">分</w:t>
            </w:r>
            <w:r>
              <w:rPr>
                <w:rFonts w:ascii="宋体" w:hAnsi="宋体"/>
                <w:bCs/>
                <w:sz w:val="24"/>
              </w:rPr>
              <w:t xml:space="preserve">；</w:t>
            </w:r>
            <w:r/>
          </w:p>
          <w:p>
            <w:pPr>
              <w:rPr>
                <w:rFonts w:hint="eastAsia" w:ascii="宋体" w:hAnsi="宋体"/>
                <w:bCs/>
                <w:sz w:val="24"/>
              </w:rPr>
            </w:pPr>
            <w:r>
              <w:rPr>
                <w:rFonts w:ascii="宋体" w:hAnsi="宋体"/>
                <w:bCs/>
                <w:sz w:val="24"/>
              </w:rPr>
              <w:t xml:space="preserve">2、保障衔接：确保与上年度的承保做到有效衔接，依法合规保障老年人的合法权益</w:t>
            </w:r>
            <w:r>
              <w:rPr>
                <w:rFonts w:hint="eastAsia" w:ascii="宋体" w:hAnsi="宋体"/>
                <w:bCs/>
                <w:sz w:val="24"/>
              </w:rPr>
              <w:t xml:space="preserve">，得</w:t>
            </w:r>
            <w:r>
              <w:rPr>
                <w:rFonts w:hint="eastAsia" w:ascii="宋体" w:hAnsi="宋体"/>
                <w:bCs/>
                <w:sz w:val="24"/>
              </w:rPr>
              <w:t xml:space="preserve">1</w:t>
            </w:r>
            <w:r>
              <w:rPr>
                <w:rFonts w:hint="eastAsia" w:ascii="宋体" w:hAnsi="宋体"/>
                <w:bCs/>
                <w:sz w:val="24"/>
              </w:rPr>
              <w:t xml:space="preserve">分</w:t>
            </w:r>
            <w:r>
              <w:rPr>
                <w:rFonts w:ascii="宋体" w:hAnsi="宋体"/>
                <w:bCs/>
                <w:sz w:val="24"/>
              </w:rPr>
              <w:t xml:space="preserve">。</w:t>
            </w:r>
            <w:r/>
          </w:p>
          <w:p>
            <w:pPr>
              <w:rPr>
                <w:rFonts w:hint="eastAsia" w:ascii="宋体" w:hAnsi="宋体"/>
                <w:bCs/>
                <w:sz w:val="24"/>
              </w:rPr>
            </w:pPr>
            <w:r>
              <w:rPr>
                <w:rFonts w:hint="eastAsia" w:ascii="宋体" w:hAnsi="宋体"/>
                <w:bCs/>
                <w:sz w:val="24"/>
              </w:rPr>
              <w:t xml:space="preserve">本项最高得</w:t>
            </w:r>
            <w:r>
              <w:rPr>
                <w:rFonts w:hint="eastAsia" w:ascii="宋体" w:hAnsi="宋体"/>
                <w:bCs/>
                <w:sz w:val="24"/>
              </w:rPr>
              <w:t xml:space="preserve">2</w:t>
            </w:r>
            <w:r>
              <w:rPr>
                <w:rFonts w:hint="eastAsia" w:ascii="宋体" w:hAnsi="宋体"/>
                <w:bCs/>
                <w:sz w:val="24"/>
              </w:rPr>
              <w:t xml:space="preserve">分。</w:t>
            </w:r>
            <w:r/>
          </w:p>
        </w:tc>
        <w:tc>
          <w:tcPr>
            <w:tcW w:w="2515" w:type="dxa"/>
            <w:vAlign w:val="center"/>
            <w:textDirection w:val="lrTb"/>
            <w:noWrap w:val="false"/>
          </w:tcPr>
          <w:p>
            <w:pPr>
              <w:rPr>
                <w:rFonts w:hint="eastAsia" w:ascii="宋体" w:hAnsi="宋体"/>
                <w:bCs/>
                <w:sz w:val="24"/>
              </w:rPr>
            </w:pPr>
            <w:r>
              <w:rPr>
                <w:rFonts w:ascii="宋体" w:hAnsi="宋体"/>
                <w:bCs/>
                <w:sz w:val="24"/>
              </w:rPr>
              <w:t xml:space="preserve">需提供承诺函，承诺函格式自拟并加盖供应商</w:t>
            </w:r>
            <w:r>
              <w:rPr>
                <w:rFonts w:hint="eastAsia" w:ascii="宋体" w:hAnsi="宋体"/>
                <w:bCs/>
                <w:sz w:val="24"/>
              </w:rPr>
              <w:t xml:space="preserve">公章</w:t>
            </w:r>
            <w:r>
              <w:rPr>
                <w:rFonts w:ascii="宋体" w:hAnsi="宋体"/>
                <w:bCs/>
                <w:sz w:val="24"/>
              </w:rPr>
              <w:t xml:space="preserve">。</w:t>
            </w:r>
            <w:r/>
          </w:p>
        </w:tc>
      </w:tr>
      <w:tr>
        <w:trPr>
          <w:jc w:val="center"/>
        </w:trPr>
        <w:tc>
          <w:tcPr>
            <w:tcW w:w="778"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合计</w:t>
            </w:r>
            <w:r/>
          </w:p>
        </w:tc>
        <w:tc>
          <w:tcPr>
            <w:tcW w:w="1260" w:type="dxa"/>
            <w:vAlign w:val="center"/>
            <w:textDirection w:val="lrTb"/>
            <w:noWrap w:val="false"/>
          </w:tcPr>
          <w:p>
            <w:pPr>
              <w:ind w:firstLine="240"/>
              <w:jc w:val="left"/>
              <w:rPr>
                <w:rFonts w:hint="eastAsia" w:ascii="宋体" w:hAnsi="宋体" w:cs="宋体"/>
                <w:sz w:val="24"/>
              </w:rPr>
            </w:pPr>
            <w:r>
              <w:rPr>
                <w:rFonts w:hint="eastAsia" w:ascii="宋体" w:hAnsi="宋体" w:cs="宋体"/>
                <w:sz w:val="24"/>
              </w:rPr>
              <w:t xml:space="preserve">100</w:t>
            </w:r>
            <w:r/>
          </w:p>
        </w:tc>
        <w:tc>
          <w:tcPr>
            <w:tcW w:w="870" w:type="dxa"/>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r>
            <w:r/>
          </w:p>
        </w:tc>
        <w:tc>
          <w:tcPr>
            <w:tcW w:w="4952"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W w:w="2515"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bookmarkEnd w:id="404"/>
            <w:r/>
            <w:bookmarkEnd w:id="405"/>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bookmarkStart w:id="534" w:name="_Toc28"/>
      <w:r>
        <w:rPr>
          <w:rFonts w:ascii="宋体" w:hAnsi="宋体"/>
          <w:b/>
          <w:sz w:val="36"/>
          <w:szCs w:val="36"/>
        </w:rPr>
        <w:br w:type="page" w:clear="all"/>
      </w:r>
      <w:r/>
      <w:bookmarkEnd w:id="402"/>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w:t>
      </w:r>
      <w:bookmarkStart w:id="415" w:name="_Hlk153262114"/>
      <w:r/>
      <w:bookmarkStart w:id="416" w:name="_Hlk181626507"/>
      <w:r>
        <w:rPr>
          <w:rFonts w:ascii="宋体" w:hAnsi="宋体"/>
          <w:b/>
          <w:sz w:val="36"/>
          <w:szCs w:val="36"/>
        </w:rPr>
        <w:t xml:space="preserve">采购需求</w:t>
      </w:r>
      <w:r/>
      <w:bookmarkEnd w:id="403"/>
      <w:r/>
      <w:bookmarkEnd w:id="415"/>
      <w:r/>
      <w:bookmarkEnd w:id="534"/>
      <w:r/>
      <w:r/>
    </w:p>
    <w:p>
      <w:pPr>
        <w:spacing w:line="360" w:lineRule="auto"/>
        <w:rPr>
          <w:rFonts w:hint="eastAsia" w:ascii="宋体" w:hAnsi="宋体" w:cs="宋体"/>
          <w:b/>
          <w:sz w:val="24"/>
        </w:rPr>
      </w:pPr>
      <w:r>
        <w:rPr>
          <w:rFonts w:hint="eastAsia" w:ascii="宋体" w:hAnsi="宋体" w:cs="宋体"/>
          <w:b/>
          <w:sz w:val="24"/>
        </w:rPr>
        <w:t xml:space="preserve">一、采购标的</w:t>
      </w:r>
      <w:r/>
    </w:p>
    <w:p>
      <w:pPr>
        <w:ind w:firstLine="484"/>
        <w:spacing w:line="360" w:lineRule="auto"/>
        <w:rPr>
          <w:rFonts w:hint="eastAsia" w:ascii="宋体" w:hAnsi="宋体" w:cs="宋体"/>
          <w:spacing w:val="2"/>
          <w:sz w:val="24"/>
        </w:rPr>
      </w:pPr>
      <w:r>
        <w:rPr>
          <w:rFonts w:hint="eastAsia" w:ascii="宋体" w:hAnsi="宋体" w:cs="宋体"/>
          <w:spacing w:val="2"/>
          <w:sz w:val="24"/>
        </w:rPr>
        <w:t xml:space="preserve">1.项目概况：为提高老年人抵御意外风险的能力，减轻老年人因意外伤害造成的经济负担，以政府关爱老年人身心健康、提高老年人生活质量为宗旨，推出“安康关爱行动”服务。</w:t>
      </w:r>
      <w:r/>
    </w:p>
    <w:p>
      <w:pPr>
        <w:ind w:firstLine="484"/>
        <w:spacing w:line="360" w:lineRule="auto"/>
        <w:rPr>
          <w:rFonts w:hint="eastAsia" w:ascii="宋体" w:hAnsi="宋体" w:cs="宋体"/>
          <w:spacing w:val="2"/>
          <w:sz w:val="24"/>
        </w:rPr>
      </w:pPr>
      <w:r/>
      <w:bookmarkStart w:id="417" w:name="OLE_LINK1"/>
      <w:r>
        <w:rPr>
          <w:rFonts w:hint="eastAsia" w:ascii="宋体" w:hAnsi="宋体" w:cs="宋体"/>
          <w:spacing w:val="2"/>
          <w:sz w:val="24"/>
        </w:rPr>
        <w:t xml:space="preserve">2.基本信息：被保险人为年满60周岁及以上且具有嘉泽镇户籍的老年人。下表所列嘉泽镇2026年老年人意外险拟参保信息统计表，人数为预估数，具体以实际参保为准。</w:t>
      </w:r>
      <w:bookmarkEnd w:id="417"/>
      <w:r/>
      <w:r/>
    </w:p>
    <w:p>
      <w:pPr>
        <w:jc w:val="center"/>
        <w:spacing w:line="360" w:lineRule="auto"/>
        <w:rPr>
          <w:rFonts w:hint="eastAsia" w:ascii="宋体" w:hAnsi="宋体" w:cs="宋体"/>
          <w:b/>
          <w:bCs/>
          <w:spacing w:val="2"/>
          <w:sz w:val="24"/>
        </w:rPr>
      </w:pPr>
      <w:r>
        <w:rPr>
          <w:rFonts w:hint="eastAsia" w:ascii="宋体" w:hAnsi="宋体" w:cs="宋体"/>
          <w:b/>
          <w:bCs/>
          <w:spacing w:val="2"/>
          <w:sz w:val="24"/>
        </w:rPr>
        <w:t xml:space="preserve">嘉泽镇2026年老年人意外险拟参保信息统计表</w:t>
      </w:r>
      <w:r/>
    </w:p>
    <w:tbl>
      <w:tblPr>
        <w:tblW w:w="8420" w:type="dxa"/>
        <w:tblInd w:w="93" w:type="dxa"/>
        <w:tblLook w:val="04A0" w:firstRow="1" w:lastRow="0" w:firstColumn="1" w:lastColumn="0" w:noHBand="0" w:noVBand="1"/>
      </w:tblPr>
      <w:tblGrid>
        <w:gridCol w:w="1365"/>
        <w:gridCol w:w="2529"/>
        <w:gridCol w:w="2245"/>
        <w:gridCol w:w="2281"/>
      </w:tblGrid>
      <w:tr>
        <w:trPr>
          <w:trHeight w:val="729"/>
        </w:trPr>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村委（社区）</w:t>
            </w:r>
            <w:r/>
          </w:p>
        </w:tc>
        <w:tc>
          <w:tcPr>
            <w:tcBorders>
              <w:top w:val="single" w:color="auto"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2026年拟参保人数</w:t>
            </w:r>
            <w:r/>
          </w:p>
        </w:tc>
        <w:tc>
          <w:tcPr>
            <w:tcBorders>
              <w:top w:val="single" w:color="auto" w:sz="4" w:space="0"/>
              <w:left w:val="none" w:color="000000" w:sz="4" w:space="0"/>
              <w:bottom w:val="single" w:color="auto" w:sz="4" w:space="0"/>
              <w:right w:val="single" w:color="auto" w:sz="4" w:space="0"/>
            </w:tcBorders>
            <w:tcW w:w="2281" w:type="dxa"/>
            <w:vAlign w:val="center"/>
            <w:textDirection w:val="lrTb"/>
            <w:noWrap w:val="false"/>
          </w:tcPr>
          <w:p>
            <w:pPr>
              <w:ind w:firstLine="480"/>
              <w:widowControl/>
              <w:rPr>
                <w:rFonts w:hint="eastAsia" w:ascii="宋体" w:hAnsi="宋体" w:cs="宋体"/>
                <w:sz w:val="24"/>
              </w:rPr>
            </w:pPr>
            <w:r>
              <w:rPr>
                <w:rFonts w:hint="eastAsia" w:ascii="宋体" w:hAnsi="宋体" w:cs="宋体"/>
                <w:sz w:val="24"/>
              </w:rPr>
              <w:t xml:space="preserve">承保日期</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观庄村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648</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10月1日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士桥村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871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朝东村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1194</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周庄村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718</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三星村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631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夏庄桥</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1006</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11月1日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丰杨村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777</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11月2日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甘荡村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854</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11月25日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南庄村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785</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闵市村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1543</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西城村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1182</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嘉泽村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1813</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厚余村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478</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成章村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1411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厚余社区</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34</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16</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成章社区</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45</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12月1日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捕捞村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154</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12月2日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满墩村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1408</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12月20日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19</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晨山村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1711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12月20日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20</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跃进村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622</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12月20日</w:t>
            </w:r>
            <w:r/>
          </w:p>
        </w:tc>
      </w:tr>
      <w:tr>
        <w:trPr>
          <w:trHeight w:val="363"/>
        </w:trPr>
        <w:tc>
          <w:tcPr>
            <w:tcBorders>
              <w:top w:val="none" w:color="000000" w:sz="4" w:space="0"/>
              <w:left w:val="single" w:color="auto" w:sz="4" w:space="0"/>
              <w:bottom w:val="single" w:color="auto" w:sz="4" w:space="0"/>
              <w:right w:val="single" w:color="auto" w:sz="4" w:space="0"/>
            </w:tcBorders>
            <w:tcW w:w="1365"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21</w:t>
            </w:r>
            <w:r/>
          </w:p>
        </w:tc>
        <w:tc>
          <w:tcPr>
            <w:tcBorders>
              <w:top w:val="none" w:color="000000"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夏溪村</w:t>
            </w:r>
            <w:r/>
          </w:p>
        </w:tc>
        <w:tc>
          <w:tcPr>
            <w:tcBorders>
              <w:top w:val="none" w:color="000000" w:sz="4" w:space="0"/>
              <w:left w:val="none" w:color="000000" w:sz="4" w:space="0"/>
              <w:bottom w:val="single" w:color="auto" w:sz="4" w:space="0"/>
              <w:right w:val="single" w:color="auto" w:sz="4" w:space="0"/>
            </w:tcBorders>
            <w:tcW w:w="2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1121</w:t>
            </w:r>
            <w:r/>
          </w:p>
        </w:tc>
        <w:tc>
          <w:tcPr>
            <w:tcBorders>
              <w:top w:val="none" w:color="000000" w:sz="4" w:space="0"/>
              <w:left w:val="none" w:color="000000" w:sz="4" w:space="0"/>
              <w:bottom w:val="single" w:color="auto" w:sz="4" w:space="0"/>
              <w:right w:val="single" w:color="auto" w:sz="4" w:space="0"/>
            </w:tcBorders>
            <w:tcW w:w="22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12月31日</w:t>
            </w:r>
            <w:r/>
          </w:p>
        </w:tc>
      </w:tr>
    </w:tbl>
    <w:p>
      <w:pPr>
        <w:ind w:firstLine="484"/>
        <w:spacing w:line="360" w:lineRule="auto"/>
        <w:rPr>
          <w:rFonts w:hint="eastAsia" w:ascii="宋体" w:hAnsi="宋体" w:cs="宋体"/>
          <w:spacing w:val="2"/>
          <w:sz w:val="24"/>
        </w:rPr>
      </w:pPr>
      <w:r>
        <w:rPr>
          <w:rFonts w:hint="eastAsia" w:ascii="宋体" w:hAnsi="宋体" w:cs="宋体"/>
          <w:spacing w:val="2"/>
          <w:sz w:val="24"/>
        </w:rPr>
        <w:t xml:space="preserve">3.服务目标：对嘉泽镇老年人提供“安康关爱行动”服务保障。</w:t>
      </w:r>
      <w:r/>
    </w:p>
    <w:p>
      <w:pPr>
        <w:ind w:firstLine="484"/>
        <w:spacing w:line="360" w:lineRule="auto"/>
        <w:rPr>
          <w:rFonts w:hint="eastAsia" w:ascii="宋体" w:hAnsi="宋体" w:cs="宋体"/>
          <w:spacing w:val="2"/>
          <w:sz w:val="24"/>
        </w:rPr>
      </w:pPr>
      <w:r>
        <w:rPr>
          <w:rFonts w:hint="eastAsia" w:ascii="宋体" w:hAnsi="宋体" w:cs="宋体"/>
          <w:spacing w:val="2"/>
          <w:sz w:val="24"/>
        </w:rPr>
        <w:t xml:space="preserve">4.服务形式：本次采用“保险+服务”的模式</w:t>
      </w:r>
      <w:r>
        <w:rPr>
          <w:rFonts w:hint="eastAsia" w:ascii="宋体" w:hAnsi="宋体" w:cs="宋体"/>
          <w:spacing w:val="2"/>
          <w:sz w:val="24"/>
        </w:rPr>
        <w:t xml:space="preserve">(全包模式)</w:t>
      </w:r>
      <w:r>
        <w:rPr>
          <w:rFonts w:hint="eastAsia" w:ascii="宋体" w:hAnsi="宋体" w:cs="宋体"/>
          <w:spacing w:val="2"/>
          <w:sz w:val="24"/>
        </w:rPr>
        <w:t xml:space="preserve">。</w:t>
      </w:r>
      <w:r/>
    </w:p>
    <w:p>
      <w:pPr>
        <w:spacing w:line="360" w:lineRule="auto"/>
        <w:rPr>
          <w:rFonts w:hint="eastAsia" w:ascii="宋体" w:hAnsi="宋体" w:cs="宋体"/>
          <w:b/>
          <w:sz w:val="24"/>
        </w:rPr>
      </w:pPr>
      <w:r>
        <w:rPr>
          <w:rFonts w:hint="eastAsia" w:ascii="宋体" w:hAnsi="宋体" w:cs="宋体"/>
          <w:b/>
          <w:sz w:val="24"/>
        </w:rPr>
        <w:t xml:space="preserve">二、商务要求</w:t>
      </w:r>
      <w:r/>
    </w:p>
    <w:p>
      <w:pPr>
        <w:ind w:firstLine="486"/>
        <w:spacing w:line="360" w:lineRule="auto"/>
        <w:rPr>
          <w:rFonts w:hint="eastAsia" w:ascii="宋体" w:hAnsi="宋体" w:cs="宋体"/>
          <w:spacing w:val="2"/>
          <w:sz w:val="24"/>
        </w:rPr>
      </w:pPr>
      <w:r>
        <w:rPr>
          <w:rFonts w:hint="eastAsia" w:ascii="宋体" w:hAnsi="宋体" w:cs="宋体"/>
          <w:b/>
          <w:bCs/>
          <w:spacing w:val="2"/>
          <w:sz w:val="24"/>
        </w:rPr>
        <w:t xml:space="preserve">1.服务期限：</w:t>
      </w:r>
      <w:r>
        <w:rPr>
          <w:rFonts w:ascii="宋体" w:hAnsi="宋体" w:cs="宋体"/>
          <w:spacing w:val="2"/>
          <w:sz w:val="24"/>
        </w:rPr>
        <w:t xml:space="preserve">一年。本项目为嘉泽镇老年人提供意外保险保障服务，为维护老年人的保障权益，避免保障断档，</w:t>
      </w:r>
      <w:r>
        <w:rPr>
          <w:rFonts w:hint="eastAsia" w:ascii="宋体" w:hAnsi="宋体" w:cs="宋体"/>
          <w:spacing w:val="2"/>
          <w:sz w:val="24"/>
        </w:rPr>
        <w:t xml:space="preserve">成交供应商</w:t>
      </w:r>
      <w:r>
        <w:rPr>
          <w:rFonts w:ascii="宋体" w:hAnsi="宋体" w:cs="宋体"/>
          <w:spacing w:val="2"/>
          <w:sz w:val="24"/>
        </w:rPr>
        <w:t xml:space="preserve">应根据嘉泽镇村（社区）的承保日期，确保做到有效连续承保，不得出现承保空档期。如由此产生额外的费用，由供应商自行承担。</w:t>
      </w:r>
      <w:r/>
    </w:p>
    <w:p>
      <w:pPr>
        <w:ind w:firstLine="486"/>
        <w:spacing w:line="360" w:lineRule="auto"/>
        <w:rPr>
          <w:rFonts w:hint="eastAsia" w:ascii="宋体" w:hAnsi="宋体" w:cs="宋体"/>
          <w:b/>
          <w:bCs/>
          <w:spacing w:val="2"/>
          <w:sz w:val="24"/>
        </w:rPr>
      </w:pPr>
      <w:r>
        <w:rPr>
          <w:rFonts w:hint="eastAsia" w:ascii="宋体" w:hAnsi="宋体" w:cs="宋体"/>
          <w:b/>
          <w:bCs/>
          <w:spacing w:val="2"/>
          <w:sz w:val="24"/>
        </w:rPr>
        <w:t xml:space="preserve">2.付款方式</w:t>
      </w:r>
      <w:r/>
    </w:p>
    <w:p>
      <w:pPr>
        <w:contextualSpacing/>
        <w:ind w:firstLine="480"/>
        <w:spacing w:line="360" w:lineRule="auto"/>
        <w:rPr>
          <w:rFonts w:hint="eastAsia" w:ascii="宋体" w:hAnsi="宋体" w:cs="宋体"/>
          <w:b/>
          <w:sz w:val="24"/>
        </w:rPr>
      </w:pPr>
      <w:r>
        <w:rPr>
          <w:rFonts w:hint="eastAsia" w:ascii="宋体" w:hAnsi="宋体" w:cs="宋体"/>
          <w:bCs/>
          <w:sz w:val="24"/>
        </w:rPr>
        <w:t xml:space="preserve">签订合同后由各投</w:t>
      </w:r>
      <w:r>
        <w:rPr>
          <w:rFonts w:hint="eastAsia" w:ascii="宋体" w:hAnsi="宋体" w:cs="宋体"/>
          <w:spacing w:val="2"/>
          <w:sz w:val="24"/>
        </w:rPr>
        <w:t xml:space="preserve">保单位一次性付清</w:t>
      </w:r>
      <w:r>
        <w:rPr>
          <w:rFonts w:hint="eastAsia" w:ascii="宋体" w:hAnsi="宋体" w:cs="宋体"/>
          <w:bCs/>
          <w:sz w:val="24"/>
        </w:rPr>
        <w:t xml:space="preserve">当期保险费用。</w:t>
      </w:r>
      <w:r/>
    </w:p>
    <w:p>
      <w:pPr>
        <w:spacing w:line="360" w:lineRule="auto"/>
        <w:rPr>
          <w:rFonts w:hint="eastAsia" w:ascii="宋体" w:hAnsi="宋体" w:cs="宋体"/>
          <w:b/>
          <w:sz w:val="24"/>
        </w:rPr>
      </w:pPr>
      <w:r>
        <w:rPr>
          <w:rFonts w:hint="eastAsia" w:ascii="宋体" w:hAnsi="宋体" w:cs="宋体"/>
          <w:b/>
          <w:sz w:val="24"/>
        </w:rPr>
        <w:t xml:space="preserve">三、服务内容</w:t>
      </w:r>
      <w:r/>
    </w:p>
    <w:p>
      <w:pPr>
        <w:ind w:firstLine="486"/>
        <w:jc w:val="left"/>
        <w:spacing w:line="360" w:lineRule="auto"/>
        <w:rPr>
          <w:rFonts w:hint="eastAsia" w:ascii="宋体" w:hAnsi="宋体" w:cs="宋体"/>
          <w:b/>
          <w:bCs/>
          <w:spacing w:val="2"/>
          <w:sz w:val="24"/>
        </w:rPr>
      </w:pPr>
      <w:r>
        <w:rPr>
          <w:rFonts w:hint="eastAsia" w:ascii="宋体" w:hAnsi="宋体" w:cs="宋体"/>
          <w:b/>
          <w:bCs/>
          <w:spacing w:val="2"/>
          <w:sz w:val="24"/>
        </w:rPr>
        <w:t xml:space="preserve">（一）保险责任及保障额度</w:t>
      </w:r>
      <w:r/>
    </w:p>
    <w:tbl>
      <w:tblPr>
        <w:tblpPr w:horzAnchor="margin" w:tblpXSpec="center" w:vertAnchor="text" w:tblpY="62" w:leftFromText="180" w:topFromText="0" w:rightFromText="180" w:bottomFromText="0"/>
        <w:tblW w:w="4700" w:type="pct"/>
        <w:tblLook w:val="04A0" w:firstRow="1" w:lastRow="0" w:firstColumn="1" w:lastColumn="0" w:noHBand="0" w:noVBand="1"/>
      </w:tblPr>
      <w:tblGrid>
        <w:gridCol w:w="5345"/>
        <w:gridCol w:w="2681"/>
      </w:tblGrid>
      <w:tr>
        <w:trPr>
          <w:trHeight w:val="288"/>
        </w:trPr>
        <w:tc>
          <w:tcPr>
            <w:tcBorders>
              <w:top w:val="single" w:color="auto" w:sz="4" w:space="0"/>
              <w:left w:val="single" w:color="auto" w:sz="4" w:space="0"/>
              <w:bottom w:val="single" w:color="auto" w:sz="4" w:space="0"/>
              <w:right w:val="single" w:color="auto" w:sz="4" w:space="0"/>
            </w:tcBorders>
            <w:tcW w:w="3330" w:type="pct"/>
            <w:vAlign w:val="center"/>
            <w:textDirection w:val="lrTb"/>
            <w:noWrap/>
          </w:tcPr>
          <w:p>
            <w:pPr>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保障内容</w:t>
            </w:r>
            <w:r/>
          </w:p>
        </w:tc>
        <w:tc>
          <w:tcPr>
            <w:tcBorders>
              <w:top w:val="single" w:color="auto"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保障额度</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tcPr>
          <w:p>
            <w:pPr>
              <w:jc w:val="left"/>
              <w:spacing w:line="360" w:lineRule="auto"/>
              <w:widowControl/>
              <w:rPr>
                <w:rFonts w:hint="eastAsia" w:ascii="宋体" w:hAnsi="宋体" w:cs="宋体"/>
                <w:spacing w:val="2"/>
                <w:sz w:val="24"/>
              </w:rPr>
            </w:pPr>
            <w:r/>
            <w:bookmarkStart w:id="418" w:name="_Hlk242456874"/>
            <w:r>
              <w:rPr>
                <w:rFonts w:hint="eastAsia" w:ascii="宋体" w:hAnsi="宋体" w:cs="宋体"/>
                <w:spacing w:val="2"/>
                <w:sz w:val="24"/>
              </w:rPr>
              <w:t xml:space="preserve">普通意外身故/伤残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10000元</w:t>
            </w:r>
            <w:r/>
          </w:p>
        </w:tc>
      </w:tr>
      <w:tr>
        <w:trPr>
          <w:trHeight w:val="336"/>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道路交通事故意外身故/伤残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20000元</w:t>
            </w:r>
            <w:r/>
          </w:p>
        </w:tc>
      </w:tr>
      <w:tr>
        <w:trPr>
          <w:trHeight w:val="336"/>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燃气事故意外身故/伤残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30000元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搭乘客运交通工具-飞机意外身故/伤残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100000元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搭乘客运交通工具-水上意外身故/伤残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50000元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搭乘客运交通工具-轨道意外身故/伤残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50000元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搭乘客运交通工具-机动车意外身故/伤残</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50000元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注射抗狂犬病疫苗、血清费用等</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1000元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val="false"/>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意外伤害120救护车费用</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val="false"/>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300元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意外住院津贴</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18000元</w:t>
            </w:r>
            <w:r/>
          </w:p>
        </w:tc>
      </w:tr>
      <w:tr>
        <w:trPr>
          <w:trHeight w:val="273"/>
        </w:trPr>
        <w:tc>
          <w:tcPr>
            <w:tcBorders>
              <w:top w:val="none" w:color="000000" w:sz="4" w:space="0"/>
              <w:left w:val="single" w:color="auto" w:sz="4" w:space="0"/>
              <w:bottom w:val="single" w:color="auto" w:sz="4" w:space="0"/>
              <w:right w:val="single" w:color="auto" w:sz="4" w:space="0"/>
            </w:tcBorders>
            <w:tcW w:w="3330" w:type="pct"/>
            <w:vAlign w:val="center"/>
            <w:textDirection w:val="lrTb"/>
            <w:noWrap/>
          </w:tcPr>
          <w:p>
            <w:pPr>
              <w:jc w:val="left"/>
              <w:spacing w:line="360" w:lineRule="auto"/>
              <w:widowControl/>
              <w:rPr>
                <w:rFonts w:hint="eastAsia" w:ascii="宋体" w:hAnsi="宋体" w:cs="宋体"/>
                <w:spacing w:val="2"/>
                <w:sz w:val="24"/>
              </w:rPr>
            </w:pPr>
            <w:r>
              <w:rPr>
                <w:rFonts w:hint="eastAsia" w:ascii="宋体" w:hAnsi="宋体" w:cs="宋体"/>
                <w:spacing w:val="2"/>
                <w:sz w:val="24"/>
              </w:rPr>
              <w:t xml:space="preserve">意外骨折津贴</w:t>
            </w:r>
            <w:r/>
          </w:p>
        </w:tc>
        <w:tc>
          <w:tcPr>
            <w:tcBorders>
              <w:top w:val="none" w:color="000000" w:sz="4" w:space="0"/>
              <w:left w:val="none" w:color="000000" w:sz="4" w:space="0"/>
              <w:bottom w:val="single" w:color="auto" w:sz="4" w:space="0"/>
              <w:right w:val="single" w:color="auto" w:sz="4" w:space="0"/>
            </w:tcBorders>
            <w:tcW w:w="1670" w:type="pct"/>
            <w:vAlign w:val="center"/>
            <w:textDirection w:val="lrTb"/>
            <w:noWrap/>
          </w:tcPr>
          <w:p>
            <w:pPr>
              <w:jc w:val="center"/>
              <w:spacing w:line="360" w:lineRule="auto"/>
              <w:widowControl/>
              <w:rPr>
                <w:rFonts w:hint="eastAsia" w:ascii="宋体" w:hAnsi="宋体" w:cs="宋体"/>
                <w:spacing w:val="2"/>
                <w:sz w:val="24"/>
              </w:rPr>
            </w:pPr>
            <w:r>
              <w:rPr>
                <w:rFonts w:hint="eastAsia" w:ascii="宋体" w:hAnsi="宋体" w:cs="宋体"/>
                <w:spacing w:val="2"/>
                <w:sz w:val="24"/>
              </w:rPr>
              <w:t xml:space="preserve">200元-500元</w:t>
            </w:r>
            <w:bookmarkEnd w:id="418"/>
            <w:r/>
            <w:r/>
          </w:p>
        </w:tc>
      </w:tr>
    </w:tbl>
    <w:p>
      <w:pPr>
        <w:ind w:firstLine="482"/>
        <w:jc w:val="left"/>
        <w:spacing w:line="360" w:lineRule="auto"/>
        <w:rPr>
          <w:rFonts w:hint="eastAsia" w:ascii="宋体" w:hAnsi="宋体" w:cs="宋体"/>
          <w:b/>
          <w:bCs/>
          <w:sz w:val="24"/>
        </w:rPr>
      </w:pPr>
      <w:r>
        <w:rPr>
          <w:rFonts w:hint="eastAsia" w:ascii="宋体" w:hAnsi="宋体" w:cs="宋体"/>
          <w:b/>
          <w:bCs/>
          <w:sz w:val="24"/>
        </w:rPr>
        <w:t xml:space="preserve">注：具体保障</w:t>
      </w:r>
      <w:r>
        <w:rPr>
          <w:rFonts w:ascii="宋体" w:hAnsi="宋体" w:cs="宋体"/>
          <w:b/>
          <w:bCs/>
          <w:sz w:val="24"/>
        </w:rPr>
        <w:t xml:space="preserve">条款名称以成交供应商向国家金融监督管理总局报备的条款名称为准。</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（二）保障内容说明</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w:t>
      </w:r>
      <w:r>
        <w:rPr>
          <w:rFonts w:hint="eastAsia" w:ascii="宋体" w:hAnsi="宋体" w:cs="宋体"/>
          <w:sz w:val="24"/>
        </w:rPr>
        <w:t xml:space="preserve">.</w:t>
      </w:r>
      <w:r>
        <w:rPr>
          <w:rFonts w:hint="eastAsia" w:ascii="宋体" w:hAnsi="宋体" w:cs="宋体"/>
          <w:spacing w:val="2"/>
          <w:sz w:val="24"/>
        </w:rPr>
        <w:t xml:space="preserve">意外住院津贴责任：承担意外住院定额给付保险责任，按100元/天给付意外住院保险金，但对每次住院的给付日数以九十日为限。被保险人多次住院的，累计给付日数以一百八十日为限。若被保险人本次住院治疗与前次住院原因相同，并且前次出院与本次入院间隔不超过三十日，则本次住院与前次住院视为同一次住院。</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2.意外医疗责任：</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承担因动物咬伤（包括狗、猫、蛇、马蜂等）需注射破伤风针、血清或者抗狂犬病疫苗等费用，赔付比例100%（包含自费用药），以1000元为限。</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承担因意外导致的120急救车等施救费用，赔付比例100%，以300元为限。</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承担骨折津贴责任：根据骨折部位在200-500元范围内进行赔付。骨折津贴具体如下：</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1）头部：鼻骨骨折，保险金200元；颅盖骨（包括额、顶、枕、筛、颞、蝶骨）骨折，保险金300元；下颌骨、上颌骨、颧骨骨折，保险金300元。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2）手部：指骨骨折（除拇指），保险金200元；拇指骨折，保险金300元；断肢（指）再植术，保险金500元。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3）腕部：巴通骨折、反巴通骨折、手舟骨骨折、月骨骨折，保险金300元。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4）前臂：史密斯骨折、柯莱斯骨折、桡骨骨折、尺骨骨折、尺桡双骨折，保险金400元。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5）肘部：尺骨鹰嘴骨折、肱骨外髁骨折、肱骨小头骨折、肱骨内髁骨折、桡骨头骨折、肱骨髁间骨折、肱骨内上髁骨折、肱骨髁上骨折、桡骨颈骨折、肱骨干骨折，保险金500元。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6）肩部及胸廓：肱骨近端骨折、锁骨骨折、肩胛骨骨折、肩锁关节损伤、胸锁关节损伤、肋骨骨折、胸骨骨折，保险金额500元。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7）骨盆：髋部骨折、股骨颈骨折、股骨转子间骨折、股骨大转子骨折、股骨小转子骨折、股骨转子下骨折，保险金500元。股骨干骨折、股骨髁上骨折、股骨单髁骨折、股骨髁间骨折、股骨干骨折合并髋关节骨折，保险金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8）膝部：髌骨骨折、胫骨髁间棘骨折、胫骨平台骨折，保险金400元。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9）胫腓骨：胫骨骨折、腓骨骨折、胫腓骨双骨折，保险金500元。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10）踝关节（含pilon骨折）：外踝骨折、内踝骨折、后踝骨折，保险金400元。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11）足部：跟骨骨折、距骨骨折、足舟骨骨折、骰骨骨折、楔骨骨折、跖跗关节骨折、跖骨骨折、趾骨骨折，保险金300元。</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12）脊柱：颈椎骨折、胸椎骨折、腰椎骨折，保险金500元；脊髓损伤合并性截瘫，保险金500元。</w:t>
      </w:r>
      <w:r/>
    </w:p>
    <w:p>
      <w:pPr>
        <w:ind w:firstLine="480"/>
        <w:jc w:val="left"/>
        <w:spacing w:line="360" w:lineRule="auto"/>
        <w:rPr>
          <w:rFonts w:hint="eastAsia" w:ascii="宋体" w:hAnsi="宋体" w:cs="宋体"/>
          <w:spacing w:val="2"/>
          <w:sz w:val="24"/>
        </w:rPr>
      </w:pPr>
      <w:r>
        <w:rPr>
          <w:rFonts w:ascii="宋体" w:hAnsi="宋体" w:cs="宋体"/>
          <w:sz w:val="24"/>
        </w:rPr>
        <w:t xml:space="preserve">3</w:t>
      </w:r>
      <w:r>
        <w:rPr>
          <w:rFonts w:hint="eastAsia" w:ascii="宋体" w:hAnsi="宋体" w:cs="宋体"/>
          <w:spacing w:val="2"/>
          <w:sz w:val="24"/>
        </w:rPr>
        <w:t xml:space="preserve">.承担道路交通事故意外身故/伤残责任：包括营运、非营运机动车和非机动车的驾驶员、乘客以及未使用交通工具人员发生交通事故遭受的意外伤害。</w:t>
      </w:r>
      <w:r/>
    </w:p>
    <w:p>
      <w:pPr>
        <w:ind w:firstLine="480"/>
        <w:jc w:val="left"/>
        <w:spacing w:line="360" w:lineRule="auto"/>
        <w:rPr>
          <w:rFonts w:hint="eastAsia" w:ascii="宋体" w:hAnsi="宋体" w:cs="宋体"/>
          <w:spacing w:val="2"/>
          <w:sz w:val="24"/>
        </w:rPr>
      </w:pPr>
      <w:r>
        <w:rPr>
          <w:rFonts w:ascii="宋体" w:hAnsi="宋体" w:cs="宋体"/>
          <w:sz w:val="24"/>
        </w:rPr>
        <w:t xml:space="preserve">4</w:t>
      </w:r>
      <w:r>
        <w:rPr>
          <w:rFonts w:hint="eastAsia" w:ascii="宋体" w:hAnsi="宋体" w:cs="宋体"/>
          <w:spacing w:val="2"/>
          <w:sz w:val="24"/>
        </w:rPr>
        <w:t xml:space="preserve">.扩展责任</w:t>
      </w:r>
      <w:r/>
    </w:p>
    <w:p>
      <w:pPr>
        <w:ind w:firstLine="484"/>
        <w:jc w:val="left"/>
        <w:spacing w:line="360" w:lineRule="auto"/>
        <w:rPr>
          <w:rFonts w:hint="eastAsia" w:ascii="宋体" w:hAnsi="宋体" w:cs="宋体"/>
          <w:spacing w:val="2"/>
          <w:sz w:val="24"/>
        </w:rPr>
      </w:pPr>
      <w:r>
        <w:rPr>
          <w:rFonts w:hint="eastAsia" w:ascii="宋体" w:hAnsi="宋体" w:cs="宋体"/>
          <w:spacing w:val="2"/>
          <w:sz w:val="24"/>
        </w:rPr>
        <w:t xml:space="preserve">医院约定：扩展乡镇/社区医院为定点医院（包括公立医院及民营医院）。</w:t>
      </w:r>
      <w:r/>
    </w:p>
    <w:p>
      <w:pPr>
        <w:spacing w:line="360" w:lineRule="auto"/>
        <w:rPr>
          <w:rFonts w:hint="eastAsia" w:ascii="宋体" w:hAnsi="宋体" w:cs="宋体"/>
          <w:b/>
          <w:sz w:val="24"/>
        </w:rPr>
      </w:pPr>
      <w:r>
        <w:rPr>
          <w:rFonts w:ascii="宋体" w:hAnsi="宋体" w:cs="宋体"/>
          <w:b/>
          <w:sz w:val="24"/>
        </w:rPr>
        <w:t xml:space="preserve">四、</w:t>
      </w:r>
      <w:r>
        <w:rPr>
          <w:rFonts w:hint="eastAsia" w:ascii="宋体" w:hAnsi="宋体" w:cs="宋体"/>
          <w:b/>
          <w:sz w:val="24"/>
        </w:rPr>
        <w:t xml:space="preserve">服务</w:t>
      </w:r>
      <w:r>
        <w:rPr>
          <w:rFonts w:ascii="宋体" w:hAnsi="宋体" w:cs="宋体"/>
          <w:b/>
          <w:sz w:val="24"/>
        </w:rPr>
        <w:t xml:space="preserve">要求</w:t>
      </w:r>
      <w:r/>
    </w:p>
    <w:p>
      <w:pPr>
        <w:spacing w:line="360" w:lineRule="auto"/>
        <w:rPr>
          <w:rFonts w:hint="eastAsia" w:ascii="宋体" w:hAnsi="宋体" w:cs="宋体"/>
          <w:b/>
          <w:sz w:val="24"/>
        </w:rPr>
      </w:pPr>
      <w:r>
        <w:rPr>
          <w:rFonts w:ascii="宋体" w:hAnsi="宋体" w:cs="宋体"/>
          <w:b/>
          <w:sz w:val="24"/>
        </w:rPr>
        <w:t xml:space="preserve">（一）承保服务</w:t>
      </w:r>
      <w:r>
        <w:rPr>
          <w:rFonts w:hint="eastAsia" w:ascii="宋体" w:hAnsi="宋体" w:cs="宋体"/>
          <w:b/>
          <w:sz w:val="24"/>
        </w:rPr>
        <w:t xml:space="preserve">要求</w:t>
      </w:r>
      <w:r/>
    </w:p>
    <w:p>
      <w:pPr>
        <w:ind w:firstLine="480"/>
        <w:spacing w:line="360" w:lineRule="auto"/>
        <w:rPr>
          <w:rFonts w:hint="eastAsia" w:ascii="宋体" w:hAnsi="宋体" w:cs="宋体"/>
          <w:b/>
          <w:bCs/>
          <w:sz w:val="24"/>
        </w:rPr>
      </w:pPr>
      <w:r>
        <w:rPr>
          <w:rFonts w:hint="eastAsia" w:ascii="宋体" w:hAnsi="宋体" w:cs="宋体"/>
          <w:sz w:val="24"/>
        </w:rPr>
        <w:t xml:space="preserve">★</w:t>
      </w:r>
      <w:r>
        <w:rPr>
          <w:rFonts w:ascii="宋体" w:hAnsi="宋体" w:cs="宋体"/>
          <w:sz w:val="24"/>
        </w:rPr>
        <w:t xml:space="preserve">1.本项目为嘉泽镇老年人</w:t>
      </w:r>
      <w:r>
        <w:rPr>
          <w:rFonts w:hint="eastAsia" w:ascii="宋体" w:hAnsi="宋体" w:cs="宋体"/>
          <w:sz w:val="24"/>
        </w:rPr>
        <w:t xml:space="preserve">提供</w:t>
      </w:r>
      <w:r>
        <w:rPr>
          <w:rFonts w:ascii="宋体" w:hAnsi="宋体" w:cs="宋体"/>
          <w:sz w:val="24"/>
        </w:rPr>
        <w:t xml:space="preserve">意外险服务，</w:t>
      </w:r>
      <w:r>
        <w:rPr>
          <w:rFonts w:ascii="宋体" w:hAnsi="宋体" w:cs="宋体"/>
          <w:b/>
          <w:bCs/>
          <w:sz w:val="24"/>
        </w:rPr>
        <w:t xml:space="preserve">因嘉泽镇上一年度保险已到期或即将到期，</w:t>
      </w:r>
      <w:r>
        <w:rPr>
          <w:rFonts w:hint="eastAsia" w:ascii="宋体" w:hAnsi="宋体" w:cs="宋体"/>
          <w:b/>
          <w:bCs/>
          <w:sz w:val="24"/>
        </w:rPr>
        <w:t xml:space="preserve">成交供应商</w:t>
      </w:r>
      <w:r>
        <w:rPr>
          <w:rFonts w:ascii="宋体" w:hAnsi="宋体" w:cs="宋体"/>
          <w:b/>
          <w:bCs/>
          <w:sz w:val="24"/>
        </w:rPr>
        <w:t xml:space="preserve">应根据嘉泽镇保单合同期限自行续保。对于</w:t>
      </w:r>
      <w:r>
        <w:rPr>
          <w:rFonts w:hint="eastAsia" w:ascii="宋体" w:hAnsi="宋体" w:cs="宋体"/>
          <w:b/>
          <w:bCs/>
          <w:sz w:val="24"/>
        </w:rPr>
        <w:t xml:space="preserve">村</w:t>
      </w:r>
      <w:r>
        <w:rPr>
          <w:rFonts w:ascii="宋体" w:hAnsi="宋体" w:cs="宋体"/>
          <w:b/>
          <w:bCs/>
          <w:sz w:val="24"/>
        </w:rPr>
        <w:t xml:space="preserve">（社区）承保主体的到期保单，由</w:t>
      </w:r>
      <w:r>
        <w:rPr>
          <w:rFonts w:hint="eastAsia" w:ascii="宋体" w:hAnsi="宋体" w:cs="宋体"/>
          <w:b/>
          <w:bCs/>
          <w:sz w:val="24"/>
        </w:rPr>
        <w:t xml:space="preserve">成交供应商</w:t>
      </w:r>
      <w:r>
        <w:rPr>
          <w:rFonts w:ascii="宋体" w:hAnsi="宋体" w:cs="宋体"/>
          <w:b/>
          <w:bCs/>
          <w:sz w:val="24"/>
        </w:rPr>
        <w:t xml:space="preserve">与</w:t>
      </w:r>
      <w:bookmarkStart w:id="419" w:name="OLE_LINK13"/>
      <w:r>
        <w:rPr>
          <w:rFonts w:ascii="宋体" w:hAnsi="宋体" w:cs="宋体"/>
          <w:b/>
          <w:bCs/>
          <w:sz w:val="24"/>
        </w:rPr>
        <w:t xml:space="preserve">村（社区）</w:t>
      </w:r>
      <w:bookmarkEnd w:id="419"/>
      <w:r>
        <w:rPr>
          <w:rFonts w:ascii="宋体" w:hAnsi="宋体" w:cs="宋体"/>
          <w:b/>
          <w:bCs/>
          <w:sz w:val="24"/>
        </w:rPr>
        <w:t xml:space="preserve">按照保单合同期限自行续保，其费用由村（社区）与</w:t>
      </w:r>
      <w:r>
        <w:rPr>
          <w:rFonts w:hint="eastAsia" w:ascii="宋体" w:hAnsi="宋体" w:cs="宋体"/>
          <w:b/>
          <w:bCs/>
          <w:sz w:val="24"/>
        </w:rPr>
        <w:t xml:space="preserve">成交供应商</w:t>
      </w:r>
      <w:r>
        <w:rPr>
          <w:rFonts w:ascii="宋体" w:hAnsi="宋体" w:cs="宋体"/>
          <w:b/>
          <w:bCs/>
          <w:sz w:val="24"/>
        </w:rPr>
        <w:t xml:space="preserve">进行结算。</w:t>
      </w:r>
      <w:r>
        <w:rPr>
          <w:rFonts w:hint="eastAsia" w:ascii="宋体" w:hAnsi="宋体" w:cs="宋体"/>
          <w:b/>
          <w:bCs/>
          <w:sz w:val="24"/>
        </w:rPr>
        <w:t xml:space="preserve">（供应商应在响应文件中</w:t>
      </w:r>
      <w:r>
        <w:rPr>
          <w:rFonts w:ascii="宋体" w:hAnsi="宋体" w:cs="宋体"/>
          <w:b/>
          <w:bCs/>
          <w:sz w:val="24"/>
        </w:rPr>
        <w:t xml:space="preserve">提供承诺函并加盖</w:t>
      </w:r>
      <w:r>
        <w:rPr>
          <w:rFonts w:hint="eastAsia" w:ascii="宋体" w:hAnsi="宋体" w:cs="宋体"/>
          <w:b/>
          <w:bCs/>
          <w:sz w:val="24"/>
        </w:rPr>
        <w:t xml:space="preserve">供应商</w:t>
      </w:r>
      <w:r>
        <w:rPr>
          <w:rFonts w:ascii="宋体" w:hAnsi="宋体" w:cs="宋体"/>
          <w:b/>
          <w:bCs/>
          <w:sz w:val="24"/>
        </w:rPr>
        <w:t xml:space="preserve">公章，格式自拟。</w:t>
      </w:r>
      <w:r>
        <w:rPr>
          <w:rFonts w:hint="eastAsia" w:ascii="宋体" w:hAnsi="宋体" w:cs="宋体"/>
          <w:b/>
          <w:bCs/>
          <w:sz w:val="24"/>
        </w:rPr>
        <w:t xml:space="preserve">承诺函</w:t>
      </w:r>
      <w:r>
        <w:rPr>
          <w:rFonts w:ascii="宋体" w:hAnsi="宋体" w:cs="宋体"/>
          <w:b/>
          <w:bCs/>
          <w:sz w:val="24"/>
        </w:rPr>
        <w:t xml:space="preserve">通过系统上传至投标（响应）文件有效性），不提供或不符合要求按符合性审查不通过处理。</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ascii="宋体" w:hAnsi="宋体" w:cs="宋体"/>
          <w:sz w:val="24"/>
        </w:rPr>
        <w:t xml:space="preserve">2.</w:t>
      </w:r>
      <w:r>
        <w:rPr>
          <w:rFonts w:ascii="宋体" w:hAnsi="宋体" w:cs="宋体"/>
          <w:sz w:val="24"/>
        </w:rPr>
        <w:t xml:space="preserve">成交供应商</w:t>
      </w:r>
      <w:r>
        <w:rPr>
          <w:rFonts w:ascii="宋体" w:hAnsi="宋体" w:cs="宋体"/>
          <w:sz w:val="24"/>
        </w:rPr>
        <w:t xml:space="preserve">应与</w:t>
      </w:r>
      <w:r>
        <w:rPr>
          <w:rFonts w:hint="eastAsia" w:ascii="宋体" w:hAnsi="宋体" w:cs="宋体"/>
          <w:sz w:val="24"/>
        </w:rPr>
        <w:t xml:space="preserve">常州市武进区</w:t>
      </w:r>
      <w:r>
        <w:rPr>
          <w:rFonts w:ascii="宋体" w:hAnsi="宋体" w:cs="宋体"/>
          <w:sz w:val="24"/>
        </w:rPr>
        <w:t xml:space="preserve">嘉泽镇</w:t>
      </w:r>
      <w:r>
        <w:rPr>
          <w:rFonts w:hint="eastAsia" w:ascii="宋体" w:hAnsi="宋体" w:cs="宋体"/>
          <w:sz w:val="24"/>
        </w:rPr>
        <w:t xml:space="preserve">人民政府</w:t>
      </w:r>
      <w:r>
        <w:rPr>
          <w:rFonts w:ascii="宋体" w:hAnsi="宋体" w:cs="宋体"/>
          <w:sz w:val="24"/>
        </w:rPr>
        <w:t xml:space="preserve">签订政府采购保险合同，为各级承保主体提供保险服务。</w:t>
      </w:r>
      <w:r/>
    </w:p>
    <w:p>
      <w:pPr>
        <w:ind w:firstLine="480"/>
        <w:spacing w:line="360" w:lineRule="auto"/>
        <w:rPr>
          <w:rFonts w:hint="eastAsia" w:ascii="宋体" w:hAnsi="宋体" w:cs="宋体"/>
          <w:sz w:val="24"/>
        </w:rPr>
      </w:pPr>
      <w:r>
        <w:rPr>
          <w:rFonts w:ascii="宋体" w:hAnsi="宋体" w:cs="宋体"/>
          <w:sz w:val="24"/>
        </w:rPr>
        <w:t xml:space="preserve">3.</w:t>
      </w:r>
      <w:r>
        <w:rPr>
          <w:rFonts w:ascii="宋体" w:hAnsi="宋体" w:cs="宋体"/>
          <w:sz w:val="24"/>
        </w:rPr>
        <w:t xml:space="preserve">成交供应商</w:t>
      </w:r>
      <w:r>
        <w:rPr>
          <w:rFonts w:ascii="宋体" w:hAnsi="宋体" w:cs="宋体"/>
          <w:sz w:val="24"/>
        </w:rPr>
        <w:t xml:space="preserve">应全面负责和履行对采购人的服务（包括承保、出单、风险管控和理赔等服务）和团队协调工作。</w:t>
      </w:r>
      <w:r/>
    </w:p>
    <w:p>
      <w:pPr>
        <w:ind w:firstLine="480"/>
        <w:spacing w:line="360" w:lineRule="auto"/>
        <w:rPr>
          <w:rFonts w:hint="eastAsia" w:ascii="宋体" w:hAnsi="宋体" w:cs="宋体"/>
          <w:sz w:val="24"/>
        </w:rPr>
      </w:pPr>
      <w:r>
        <w:rPr>
          <w:rFonts w:ascii="宋体" w:hAnsi="宋体" w:cs="宋体"/>
          <w:sz w:val="24"/>
        </w:rPr>
        <w:t xml:space="preserve">4.</w:t>
      </w:r>
      <w:r>
        <w:rPr>
          <w:rFonts w:ascii="宋体" w:hAnsi="宋体" w:cs="宋体"/>
          <w:sz w:val="24"/>
        </w:rPr>
        <w:t xml:space="preserve">成交供应商</w:t>
      </w:r>
      <w:r>
        <w:rPr>
          <w:rFonts w:ascii="宋体" w:hAnsi="宋体" w:cs="宋体"/>
          <w:sz w:val="24"/>
        </w:rPr>
        <w:t xml:space="preserve">需完成核保与出单事宜，在收到投保单和保险费五个工作日内将保单和保费发票派专人送达投保人。</w:t>
      </w:r>
      <w:r/>
    </w:p>
    <w:p>
      <w:pPr>
        <w:spacing w:line="360" w:lineRule="auto"/>
        <w:rPr>
          <w:rFonts w:hint="eastAsia" w:ascii="宋体" w:hAnsi="宋体" w:cs="宋体"/>
          <w:b/>
          <w:sz w:val="24"/>
        </w:rPr>
      </w:pPr>
      <w:r>
        <w:rPr>
          <w:rFonts w:ascii="宋体" w:hAnsi="宋体" w:cs="宋体"/>
          <w:b/>
          <w:sz w:val="24"/>
        </w:rPr>
        <w:t xml:space="preserve">（二）理赔服务</w:t>
      </w:r>
      <w:r>
        <w:rPr>
          <w:rFonts w:hint="eastAsia" w:ascii="宋体" w:hAnsi="宋体" w:cs="宋体"/>
          <w:b/>
          <w:sz w:val="24"/>
        </w:rPr>
        <w:t xml:space="preserve">要求</w:t>
      </w:r>
      <w:r/>
    </w:p>
    <w:p>
      <w:pPr>
        <w:ind w:firstLine="480"/>
        <w:spacing w:line="360" w:lineRule="auto"/>
        <w:rPr>
          <w:rFonts w:hint="eastAsia" w:ascii="宋体" w:hAnsi="宋体" w:cs="宋体"/>
          <w:sz w:val="24"/>
        </w:rPr>
      </w:pPr>
      <w:r>
        <w:rPr>
          <w:rFonts w:ascii="宋体" w:hAnsi="宋体" w:cs="宋体"/>
          <w:sz w:val="24"/>
        </w:rPr>
        <w:t xml:space="preserve">1.设立24小时保险服务专线电话，可全年365天随时接受被保险人的出险报案，并立即通知保险公司本项目客户服务专员。</w:t>
      </w:r>
      <w:r/>
    </w:p>
    <w:p>
      <w:pPr>
        <w:ind w:firstLine="480"/>
        <w:spacing w:line="360" w:lineRule="auto"/>
        <w:rPr>
          <w:rFonts w:hint="eastAsia" w:ascii="宋体" w:hAnsi="宋体" w:cs="宋体"/>
          <w:sz w:val="24"/>
        </w:rPr>
      </w:pPr>
      <w:r>
        <w:rPr>
          <w:rFonts w:ascii="宋体" w:hAnsi="宋体" w:cs="宋体"/>
          <w:sz w:val="24"/>
        </w:rPr>
        <w:t xml:space="preserve">2.保险人应在接到报案后详细告知被保险人理赔时需要准备的材料，并在约定的时间内上门收取理赔材料，不得以任何理由拒绝上门服务。</w:t>
      </w:r>
      <w:r/>
    </w:p>
    <w:p>
      <w:pPr>
        <w:ind w:firstLine="480"/>
        <w:spacing w:line="360" w:lineRule="auto"/>
        <w:rPr>
          <w:rFonts w:hint="eastAsia" w:ascii="宋体" w:hAnsi="宋体" w:cs="宋体"/>
          <w:sz w:val="24"/>
        </w:rPr>
      </w:pPr>
      <w:r>
        <w:rPr>
          <w:rFonts w:ascii="宋体" w:hAnsi="宋体" w:cs="宋体"/>
          <w:sz w:val="24"/>
        </w:rPr>
        <w:t xml:space="preserve">3.接到报案后应详细告知被保险人注意事项，承保范围，保障内容等，不得欺骗、误导被保险人。</w:t>
      </w:r>
      <w:r/>
    </w:p>
    <w:p>
      <w:pPr>
        <w:ind w:firstLine="480"/>
        <w:spacing w:line="360" w:lineRule="auto"/>
        <w:rPr>
          <w:rFonts w:hint="eastAsia" w:ascii="宋体" w:hAnsi="宋体" w:cs="宋体"/>
          <w:sz w:val="24"/>
        </w:rPr>
      </w:pPr>
      <w:r>
        <w:rPr>
          <w:rFonts w:ascii="宋体" w:hAnsi="宋体" w:cs="宋体"/>
          <w:sz w:val="24"/>
        </w:rPr>
        <w:t xml:space="preserve">4.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80"/>
        <w:spacing w:line="360" w:lineRule="auto"/>
        <w:rPr>
          <w:rFonts w:hint="eastAsia" w:ascii="宋体" w:hAnsi="宋体" w:cs="宋体"/>
          <w:sz w:val="24"/>
        </w:rPr>
      </w:pPr>
      <w:r>
        <w:rPr>
          <w:rFonts w:ascii="宋体" w:hAnsi="宋体" w:cs="宋体"/>
          <w:sz w:val="24"/>
        </w:rPr>
        <w:t xml:space="preserve">5.在收到理赔材料后，应在规定时间内告知被保险人赔偿金额，除外金额或不予赔偿的理由，超过规定时间的，视为同意赔偿。</w:t>
      </w:r>
      <w:r/>
    </w:p>
    <w:p>
      <w:pPr>
        <w:ind w:firstLine="480"/>
        <w:spacing w:line="360" w:lineRule="auto"/>
        <w:rPr>
          <w:rFonts w:hint="eastAsia" w:ascii="宋体" w:hAnsi="宋体" w:cs="宋体"/>
          <w:sz w:val="24"/>
        </w:rPr>
      </w:pPr>
      <w:r>
        <w:rPr>
          <w:rFonts w:ascii="宋体" w:hAnsi="宋体" w:cs="宋体"/>
          <w:sz w:val="24"/>
        </w:rPr>
        <w:t xml:space="preserve">6.在被保险人提供完整必要的</w:t>
      </w:r>
      <w:r>
        <w:rPr>
          <w:rFonts w:hint="eastAsia" w:ascii="宋体" w:hAnsi="宋体" w:cs="宋体"/>
          <w:sz w:val="24"/>
        </w:rPr>
        <w:t xml:space="preserve">理</w:t>
      </w:r>
      <w:r>
        <w:rPr>
          <w:rFonts w:ascii="宋体" w:hAnsi="宋体" w:cs="宋体"/>
          <w:sz w:val="24"/>
        </w:rPr>
        <w:t xml:space="preserve">赔材料后，保险人在确定理赔金额后按以下约定时限向被保险人支付赔款：凡在保险承保条件内金额，1万元以内，2个</w:t>
      </w:r>
      <w:r>
        <w:rPr>
          <w:rFonts w:hint="eastAsia" w:ascii="宋体" w:hAnsi="宋体" w:cs="宋体"/>
          <w:sz w:val="24"/>
        </w:rPr>
        <w:t xml:space="preserve">工作日内</w:t>
      </w:r>
      <w:r>
        <w:rPr>
          <w:rFonts w:ascii="宋体" w:hAnsi="宋体" w:cs="宋体"/>
          <w:sz w:val="24"/>
        </w:rPr>
        <w:t xml:space="preserve">付款；1万元以上，5个工作日</w:t>
      </w:r>
      <w:r>
        <w:rPr>
          <w:rFonts w:hint="eastAsia" w:ascii="宋体" w:hAnsi="宋体" w:cs="宋体"/>
          <w:sz w:val="24"/>
        </w:rPr>
        <w:t xml:space="preserve">内</w:t>
      </w:r>
      <w:r>
        <w:rPr>
          <w:rFonts w:ascii="宋体" w:hAnsi="宋体" w:cs="宋体"/>
          <w:sz w:val="24"/>
        </w:rPr>
        <w:t xml:space="preserve">付款。</w:t>
      </w:r>
      <w:r/>
    </w:p>
    <w:p>
      <w:pPr>
        <w:ind w:firstLine="480"/>
        <w:spacing w:line="360" w:lineRule="auto"/>
        <w:rPr>
          <w:rFonts w:hint="eastAsia" w:ascii="宋体" w:hAnsi="宋体" w:cs="宋体"/>
          <w:sz w:val="24"/>
        </w:rPr>
      </w:pPr>
      <w:r>
        <w:rPr>
          <w:rFonts w:ascii="宋体" w:hAnsi="宋体" w:cs="宋体"/>
          <w:sz w:val="24"/>
        </w:rPr>
        <w:t xml:space="preserve">7.接到被保险人报案后，对于属于保险责任的事故，同意按照以下约定及时确定赔偿金额</w:t>
      </w:r>
      <w:r>
        <w:rPr>
          <w:rFonts w:hint="eastAsia" w:ascii="宋体" w:hAnsi="宋体" w:cs="宋体"/>
          <w:sz w:val="24"/>
        </w:rPr>
        <w:t xml:space="preserve">：</w:t>
      </w:r>
      <w:r>
        <w:rPr>
          <w:rFonts w:ascii="宋体" w:hAnsi="宋体" w:cs="宋体"/>
          <w:sz w:val="24"/>
        </w:rPr>
        <w:t xml:space="preserve">对于常见意外伤害，10个</w:t>
      </w:r>
      <w:r>
        <w:rPr>
          <w:rFonts w:hint="eastAsia" w:ascii="宋体" w:hAnsi="宋体" w:cs="宋体"/>
          <w:sz w:val="24"/>
        </w:rPr>
        <w:t xml:space="preserve">工作日内</w:t>
      </w:r>
      <w:r>
        <w:rPr>
          <w:rFonts w:ascii="宋体" w:hAnsi="宋体" w:cs="宋体"/>
          <w:sz w:val="24"/>
        </w:rPr>
        <w:t xml:space="preserve">确定赔偿金额；对于意外死亡、残疾，会同被保险人共同确定</w:t>
      </w:r>
      <w:r>
        <w:rPr>
          <w:rFonts w:hint="eastAsia" w:ascii="宋体" w:hAnsi="宋体" w:cs="宋体"/>
          <w:sz w:val="24"/>
        </w:rPr>
        <w:t xml:space="preserve">赔偿</w:t>
      </w:r>
      <w:r>
        <w:rPr>
          <w:rFonts w:ascii="宋体" w:hAnsi="宋体" w:cs="宋体"/>
          <w:sz w:val="24"/>
        </w:rPr>
        <w:t xml:space="preserve">金额。</w:t>
      </w:r>
      <w:r/>
    </w:p>
    <w:p>
      <w:pPr>
        <w:ind w:firstLine="480"/>
        <w:spacing w:line="360" w:lineRule="auto"/>
        <w:rPr>
          <w:rFonts w:hint="eastAsia" w:ascii="宋体" w:hAnsi="宋体" w:cs="宋体"/>
          <w:sz w:val="24"/>
        </w:rPr>
      </w:pPr>
      <w:r>
        <w:rPr>
          <w:rFonts w:ascii="宋体" w:hAnsi="宋体" w:cs="宋体"/>
          <w:sz w:val="24"/>
        </w:rPr>
        <w:t xml:space="preserve">8.对于不属于保险责任的，同意在接到被保险人赔偿请求后5个工作日内向其发出《拒赔通知书》，并负责做好解释、解答工作；保险公司在接到被保险人赔偿请求后没有按规定时间向其发出《拒赔通知书》，则按保险责任处理。</w:t>
      </w:r>
      <w:r/>
    </w:p>
    <w:p>
      <w:pPr>
        <w:ind w:firstLine="480"/>
        <w:spacing w:line="360" w:lineRule="auto"/>
        <w:rPr>
          <w:rFonts w:hint="eastAsia" w:ascii="宋体" w:hAnsi="宋体" w:cs="宋体"/>
          <w:sz w:val="24"/>
        </w:rPr>
      </w:pPr>
      <w:r>
        <w:rPr>
          <w:rFonts w:ascii="宋体" w:hAnsi="宋体" w:cs="宋体"/>
          <w:sz w:val="24"/>
        </w:rPr>
        <w:t xml:space="preserve">9.保险公司在保留传统线下报案，理赔方式外，可使用信息系统。开通线上直赔快赔方式，让老人或家属线上申请，理赔款直接银行转账至受益人银行卡上，并短信提醒。</w:t>
      </w:r>
      <w:r/>
    </w:p>
    <w:p>
      <w:pPr>
        <w:spacing w:line="360" w:lineRule="auto"/>
        <w:rPr>
          <w:rFonts w:hint="eastAsia" w:ascii="宋体" w:hAnsi="宋体" w:cs="宋体"/>
          <w:b/>
          <w:sz w:val="24"/>
        </w:rPr>
      </w:pPr>
      <w:r>
        <w:rPr>
          <w:rFonts w:ascii="宋体" w:hAnsi="宋体" w:cs="宋体"/>
          <w:b/>
          <w:sz w:val="24"/>
        </w:rPr>
        <w:t xml:space="preserve">（三）其他服务</w:t>
      </w:r>
      <w:r>
        <w:rPr>
          <w:rFonts w:hint="eastAsia" w:ascii="宋体" w:hAnsi="宋体" w:cs="宋体"/>
          <w:b/>
          <w:sz w:val="24"/>
        </w:rPr>
        <w:t xml:space="preserve">要求</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成交供应商</w:t>
      </w:r>
      <w:r>
        <w:rPr>
          <w:rFonts w:ascii="宋体" w:hAnsi="宋体" w:cs="宋体"/>
          <w:sz w:val="24"/>
        </w:rPr>
        <w:t xml:space="preserve">应成立嘉泽镇老年人意外伤害保险专项服务团队，需明确团队负责人和团队成员，</w:t>
      </w:r>
      <w:r>
        <w:rPr>
          <w:rFonts w:hint="eastAsia" w:ascii="宋体" w:hAnsi="宋体" w:cs="宋体"/>
          <w:sz w:val="24"/>
        </w:rPr>
        <w:t xml:space="preserve">并在</w:t>
      </w:r>
      <w:r>
        <w:rPr>
          <w:rFonts w:ascii="宋体" w:hAnsi="宋体" w:cs="宋体"/>
          <w:sz w:val="24"/>
        </w:rPr>
        <w:t xml:space="preserve">嘉泽镇</w:t>
      </w:r>
      <w:r>
        <w:rPr>
          <w:rFonts w:hint="eastAsia" w:ascii="宋体" w:hAnsi="宋体" w:cs="宋体"/>
          <w:sz w:val="24"/>
        </w:rPr>
        <w:t xml:space="preserve">提供</w:t>
      </w:r>
      <w:r>
        <w:rPr>
          <w:rFonts w:ascii="宋体" w:hAnsi="宋体" w:cs="宋体"/>
          <w:sz w:val="24"/>
        </w:rPr>
        <w:t xml:space="preserve">日常驻点服务。</w:t>
      </w:r>
      <w:r/>
    </w:p>
    <w:p>
      <w:pPr>
        <w:ind w:firstLine="480"/>
        <w:spacing w:line="360" w:lineRule="auto"/>
        <w:rPr>
          <w:rFonts w:hint="eastAsia" w:ascii="宋体" w:hAnsi="宋体" w:cs="宋体"/>
          <w:sz w:val="24"/>
        </w:rPr>
      </w:pPr>
      <w:r>
        <w:rPr>
          <w:rFonts w:ascii="宋体" w:hAnsi="宋体" w:cs="宋体"/>
          <w:sz w:val="24"/>
        </w:rPr>
        <w:t xml:space="preserve">2.应对保险项目进行全面宣传，包括但不限于：线上、线下、媒体、社区、点对点、送温暖等方式。不断提升社会公众对老年人意外伤害保险的知晓率和认知度，引导社会公众特别是老年人正确认识意外伤害保险。</w:t>
      </w:r>
      <w:r/>
    </w:p>
    <w:p>
      <w:pPr>
        <w:ind w:firstLine="480"/>
        <w:spacing w:line="360" w:lineRule="auto"/>
        <w:rPr>
          <w:rFonts w:hint="eastAsia" w:ascii="宋体" w:hAnsi="宋体" w:cs="宋体"/>
          <w:sz w:val="24"/>
        </w:rPr>
      </w:pPr>
      <w:r>
        <w:rPr>
          <w:rFonts w:ascii="宋体" w:hAnsi="宋体" w:cs="宋体"/>
          <w:sz w:val="24"/>
        </w:rPr>
        <w:t xml:space="preserve">3.应建立完整的电子化参保人员台账，要综合运用大数据比对，加强参保对象的资格审核，投保前将相关参保对象信息进行核查比对，避免重复投保等情况，确保基础数据规范准确。</w:t>
      </w:r>
      <w:r/>
    </w:p>
    <w:p>
      <w:pPr>
        <w:ind w:firstLine="480"/>
        <w:spacing w:line="360" w:lineRule="auto"/>
        <w:rPr>
          <w:rFonts w:hint="eastAsia" w:ascii="宋体" w:hAnsi="宋体" w:cs="宋体"/>
          <w:sz w:val="24"/>
        </w:rPr>
      </w:pPr>
      <w:r>
        <w:rPr>
          <w:rFonts w:ascii="宋体" w:hAnsi="宋体" w:cs="宋体"/>
          <w:sz w:val="24"/>
        </w:rPr>
        <w:t xml:space="preserve">4.定期向采购人及承保主体提交服务报告，包括内容承保情况、理赔分析、服务数据、投诉处理、典型案例等。每年结束后及时提交年度服务总结报告。</w:t>
      </w:r>
      <w:r/>
    </w:p>
    <w:p>
      <w:pPr>
        <w:spacing w:line="360" w:lineRule="auto"/>
        <w:rPr>
          <w:rFonts w:hint="eastAsia" w:ascii="宋体" w:hAnsi="宋体" w:cs="宋体"/>
          <w:b/>
          <w:sz w:val="24"/>
        </w:rPr>
      </w:pPr>
      <w:r>
        <w:rPr>
          <w:rFonts w:hint="eastAsia" w:ascii="宋体" w:hAnsi="宋体" w:cs="宋体"/>
          <w:b/>
          <w:sz w:val="24"/>
        </w:rPr>
        <w:t xml:space="preserve">四、报价方式</w:t>
      </w:r>
      <w:r/>
    </w:p>
    <w:p>
      <w:pPr>
        <w:ind w:firstLine="482"/>
        <w:spacing w:line="360" w:lineRule="auto"/>
        <w:rPr>
          <w:rFonts w:hint="eastAsia" w:ascii="宋体" w:hAnsi="宋体" w:cs="宋体"/>
          <w:sz w:val="24"/>
        </w:rPr>
      </w:pPr>
      <w:r>
        <w:rPr>
          <w:rFonts w:ascii="宋体" w:hAnsi="宋体" w:cs="宋体"/>
          <w:b/>
          <w:bCs/>
          <w:sz w:val="24"/>
        </w:rPr>
        <w:t xml:space="preserve">本项目</w:t>
      </w:r>
      <w:r>
        <w:rPr>
          <w:rFonts w:hint="eastAsia" w:ascii="宋体" w:hAnsi="宋体" w:cs="宋体"/>
          <w:b/>
          <w:bCs/>
          <w:sz w:val="24"/>
        </w:rPr>
        <w:t xml:space="preserve">报价</w:t>
      </w:r>
      <w:r>
        <w:rPr>
          <w:rFonts w:ascii="宋体" w:hAnsi="宋体" w:cs="宋体"/>
          <w:b/>
          <w:bCs/>
          <w:sz w:val="24"/>
        </w:rPr>
        <w:t xml:space="preserve">方式为固定单价，最终数量按实结算。</w:t>
      </w:r>
      <w:r>
        <w:rPr>
          <w:rFonts w:ascii="宋体" w:hAnsi="宋体" w:cs="宋体"/>
          <w:sz w:val="24"/>
        </w:rPr>
        <w:t xml:space="preserve">投标报价应包括</w:t>
      </w:r>
      <w:r>
        <w:rPr>
          <w:rFonts w:hint="eastAsia" w:ascii="宋体" w:hAnsi="宋体" w:cs="宋体"/>
          <w:sz w:val="24"/>
        </w:rPr>
        <w:t xml:space="preserve">采购</w:t>
      </w:r>
      <w:r>
        <w:rPr>
          <w:rFonts w:ascii="宋体" w:hAnsi="宋体" w:cs="宋体"/>
          <w:sz w:val="24"/>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hint="eastAsia" w:ascii="宋体" w:hAnsi="宋体" w:cs="宋体"/>
          <w:sz w:val="24"/>
        </w:rPr>
      </w:pPr>
      <w:r>
        <w:rPr>
          <w:rFonts w:ascii="宋体" w:hAnsi="宋体" w:cs="宋体"/>
          <w:sz w:val="24"/>
        </w:rPr>
        <w:t xml:space="preserve">报价货币为人民币，评审时以人民币为准。</w:t>
      </w:r>
      <w:r/>
    </w:p>
    <w:p>
      <w:pPr>
        <w:spacing w:line="360" w:lineRule="auto"/>
        <w:rPr>
          <w:rFonts w:hint="eastAsia" w:ascii="宋体" w:hAnsi="宋体"/>
          <w:b/>
          <w:sz w:val="24"/>
        </w:rPr>
      </w:pPr>
      <w:r>
        <w:rPr>
          <w:rFonts w:hint="eastAsia" w:ascii="宋体" w:hAnsi="宋体"/>
          <w:b/>
          <w:sz w:val="24"/>
        </w:rPr>
        <w:t xml:space="preserve">五</w:t>
      </w:r>
      <w:r>
        <w:rPr>
          <w:rFonts w:hint="eastAsia" w:ascii="宋体" w:hAnsi="宋体"/>
          <w:b/>
          <w:sz w:val="24"/>
        </w:rPr>
        <w:t xml:space="preserve">、付款方式</w:t>
      </w:r>
      <w:bookmarkStart w:id="420" w:name="OLE_LINK3"/>
      <w:r/>
      <w:r/>
    </w:p>
    <w:p>
      <w:pPr>
        <w:ind w:firstLine="480"/>
        <w:spacing w:line="360" w:lineRule="auto"/>
        <w:rPr>
          <w:rFonts w:ascii="宋体"/>
          <w:sz w:val="24"/>
        </w:rPr>
      </w:pPr>
      <w:r>
        <w:rPr>
          <w:rFonts w:hint="eastAsia" w:ascii="宋体"/>
          <w:sz w:val="24"/>
        </w:rPr>
        <w:t xml:space="preserve">本项目无预付款，</w:t>
      </w:r>
      <w:r>
        <w:rPr>
          <w:rFonts w:hint="eastAsia" w:ascii="宋体"/>
          <w:sz w:val="24"/>
        </w:rPr>
        <w:t xml:space="preserve">按年度一次性支付，</w:t>
      </w:r>
      <w:r>
        <w:rPr>
          <w:rFonts w:hint="eastAsia" w:ascii="宋体"/>
          <w:sz w:val="24"/>
        </w:rPr>
        <w:t xml:space="preserve">合同签订后根据实际人数计算保费（保费=实际被保人数*成交单价）</w:t>
      </w:r>
      <w:r>
        <w:rPr>
          <w:rFonts w:hint="eastAsia" w:ascii="宋体"/>
          <w:sz w:val="24"/>
        </w:rPr>
        <w:t xml:space="preserve">，</w:t>
      </w:r>
      <w:r>
        <w:rPr>
          <w:rFonts w:hint="eastAsia" w:ascii="宋体"/>
          <w:sz w:val="24"/>
        </w:rPr>
        <w:t xml:space="preserve">支付保费后成交供应商出具保单。</w:t>
      </w:r>
      <w:bookmarkEnd w:id="420"/>
      <w:r/>
      <w:r/>
    </w:p>
    <w:p>
      <w:pPr>
        <w:jc w:val="left"/>
        <w:widowControl/>
        <w:rPr>
          <w:rFonts w:ascii="宋体"/>
          <w:sz w:val="24"/>
        </w:rPr>
      </w:pPr>
      <w:r>
        <w:rPr>
          <w:rFonts w:ascii="宋体"/>
          <w:sz w:val="24"/>
        </w:rPr>
        <w:br w:type="page" w:clear="all"/>
      </w:r>
      <w:r/>
    </w:p>
    <w:p>
      <w:pPr>
        <w:jc w:val="center"/>
        <w:spacing w:line="360" w:lineRule="auto"/>
        <w:rPr>
          <w:rFonts w:hint="eastAsia" w:ascii="宋体" w:hAnsi="宋体"/>
          <w:b/>
          <w:sz w:val="30"/>
          <w:szCs w:val="30"/>
        </w:rPr>
        <w:outlineLvl w:val="0"/>
      </w:pPr>
      <w:r/>
      <w:bookmarkStart w:id="535" w:name="_Toc29"/>
      <w:r/>
      <w:bookmarkEnd w:id="416"/>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422" w:name="_Hlk164167314"/>
      <w:r>
        <w:rPr>
          <w:rFonts w:ascii="宋体" w:hAnsi="宋体"/>
          <w:b/>
          <w:sz w:val="36"/>
          <w:szCs w:val="36"/>
        </w:rPr>
        <w:t xml:space="preserve">拟</w:t>
      </w:r>
      <w:r>
        <w:rPr>
          <w:rFonts w:ascii="宋体" w:hAnsi="宋体"/>
          <w:b/>
          <w:sz w:val="36"/>
          <w:szCs w:val="36"/>
        </w:rPr>
        <w:t xml:space="preserve">签订的合同文本</w:t>
      </w:r>
      <w:bookmarkEnd w:id="535"/>
      <w:r/>
      <w:r/>
    </w:p>
    <w:p>
      <w:pPr>
        <w:jc w:val="left"/>
        <w:spacing w:before="240" w:line="360" w:lineRule="auto"/>
        <w:widowControl/>
        <w:rPr>
          <w:rFonts w:hint="eastAsia" w:ascii="宋体" w:hAnsi="宋体"/>
          <w:b/>
          <w:sz w:val="24"/>
        </w:rPr>
      </w:pPr>
      <w:r/>
      <w:bookmarkStart w:id="423" w:name="OLE_LINK5"/>
      <w:r>
        <w:rPr>
          <w:rFonts w:hint="eastAsia" w:ascii="宋体" w:hAnsi="宋体"/>
          <w:b/>
          <w:sz w:val="24"/>
        </w:rPr>
        <w:t xml:space="preserve">采购人：</w:t>
      </w:r>
      <w:r>
        <w:rPr>
          <w:rFonts w:ascii="宋体" w:hAnsi="宋体" w:cs="楷体"/>
          <w:b/>
          <w:bCs/>
          <w:sz w:val="24"/>
          <w:u w:val="single"/>
        </w:rPr>
        <w:t xml:space="preserve">常州市武进区嘉泽镇人民政府</w:t>
      </w:r>
      <w:r>
        <w:rPr>
          <w:rFonts w:hint="eastAsia" w:ascii="宋体" w:hAnsi="宋体"/>
          <w:b/>
          <w:sz w:val="24"/>
        </w:rPr>
        <w:t xml:space="preserve">（以下简称甲方）</w:t>
      </w:r>
      <w:r/>
    </w:p>
    <w:p>
      <w:pPr>
        <w:jc w:val="left"/>
        <w:spacing w:line="360" w:lineRule="auto"/>
        <w:widowControl/>
        <w:rPr>
          <w:rFonts w:hint="eastAsia" w:ascii="宋体" w:hAnsi="宋体"/>
          <w:b/>
          <w:sz w:val="24"/>
        </w:rPr>
      </w:pPr>
      <w:r>
        <w:rPr>
          <w:rFonts w:hint="eastAsia" w:ascii="宋体" w:hAnsi="宋体"/>
          <w:b/>
          <w:sz w:val="24"/>
        </w:rPr>
        <w:t xml:space="preserve">供应商</w:t>
      </w:r>
      <w:r>
        <w:rPr>
          <w:rFonts w:hint="eastAsia" w:ascii="宋体" w:hAnsi="宋体"/>
          <w:b/>
          <w:sz w:val="24"/>
        </w:rPr>
        <w:t xml:space="preserve">：</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w:t>
      </w:r>
      <w:r>
        <w:rPr>
          <w:rFonts w:hint="eastAsia" w:ascii="宋体" w:hAnsi="宋体"/>
          <w:b/>
          <w:sz w:val="24"/>
        </w:rPr>
        <w:t xml:space="preserve">以下简称乙方）</w:t>
      </w:r>
      <w:r/>
    </w:p>
    <w:p>
      <w:pPr>
        <w:ind w:firstLine="480"/>
        <w:jc w:val="left"/>
        <w:spacing w:line="360" w:lineRule="auto"/>
        <w:widowControl/>
        <w:rPr>
          <w:rFonts w:hint="eastAsia" w:ascii="宋体" w:hAnsi="宋体"/>
          <w:sz w:val="24"/>
          <w:lang w:val="zh-CN"/>
        </w:rPr>
      </w:pPr>
      <w:r/>
      <w:bookmarkStart w:id="424" w:name="_Hlk83324726"/>
      <w:r>
        <w:rPr>
          <w:rFonts w:hint="eastAsia" w:ascii="宋体" w:hAnsi="宋体"/>
          <w:sz w:val="24"/>
          <w:lang w:val="zh-CN"/>
        </w:rPr>
        <w:t xml:space="preserve">根据《中华人民共和国政府采购法》、《中华人民共和国民法典》等法律法规的规定，甲乙双方按照</w:t>
      </w:r>
      <w:r>
        <w:rPr>
          <w:rFonts w:ascii="宋体" w:hAnsi="宋体"/>
          <w:b/>
          <w:bCs/>
          <w:sz w:val="24"/>
          <w:u w:val="single"/>
          <w:lang w:val="zh-CN"/>
        </w:rPr>
        <w:t xml:space="preserve">2026年嘉泽镇“安康关爱行动”服务采购</w:t>
      </w:r>
      <w:r>
        <w:rPr>
          <w:rFonts w:hint="eastAsia" w:ascii="宋体" w:hAnsi="宋体"/>
          <w:sz w:val="24"/>
          <w:lang w:val="zh-CN"/>
        </w:rPr>
        <w:t xml:space="preserve">的采购结果签订本合同。</w:t>
      </w:r>
      <w:r/>
    </w:p>
    <w:p>
      <w:pPr>
        <w:ind w:firstLine="480"/>
        <w:jc w:val="left"/>
        <w:spacing w:line="360" w:lineRule="auto"/>
        <w:widowControl/>
        <w:rPr>
          <w:rFonts w:hint="eastAsia" w:ascii="宋体" w:hAnsi="宋体"/>
          <w:b/>
          <w:sz w:val="24"/>
        </w:rPr>
      </w:pPr>
      <w:r>
        <w:rPr>
          <w:rFonts w:hint="eastAsia" w:ascii="宋体" w:hAnsi="宋体"/>
          <w:b/>
          <w:sz w:val="24"/>
        </w:rPr>
        <w:t xml:space="preserve">第一</w:t>
      </w:r>
      <w:r>
        <w:rPr>
          <w:rFonts w:hint="eastAsia" w:ascii="宋体" w:hAnsi="宋体"/>
          <w:b/>
          <w:sz w:val="24"/>
        </w:rPr>
        <w:t xml:space="preserve">条　采购</w:t>
      </w:r>
      <w:r>
        <w:rPr>
          <w:rFonts w:hint="eastAsia" w:ascii="宋体" w:hAnsi="宋体"/>
          <w:b/>
          <w:sz w:val="24"/>
        </w:rPr>
        <w:t xml:space="preserve">内容</w:t>
      </w:r>
      <w:r/>
    </w:p>
    <w:p>
      <w:pPr>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ascii="宋体" w:hAnsi="宋体"/>
          <w:sz w:val="24"/>
        </w:rPr>
        <w:t xml:space="preserve">2026年嘉泽镇“安康关爱行动”服务采购</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w:t>
      </w:r>
      <w:r/>
    </w:p>
    <w:p>
      <w:pPr>
        <w:ind w:firstLine="480"/>
        <w:spacing w:line="360" w:lineRule="auto"/>
        <w:rPr>
          <w:rFonts w:hint="eastAsia" w:ascii="宋体" w:hAnsi="宋体" w:cs="等线"/>
          <w:b/>
          <w:bCs/>
          <w:sz w:val="24"/>
        </w:rPr>
      </w:pPr>
      <w:r>
        <w:rPr>
          <w:rFonts w:hint="eastAsia" w:ascii="宋体" w:hAnsi="宋体"/>
          <w:sz w:val="24"/>
          <w:lang w:val="zh-CN"/>
        </w:rPr>
        <w:t xml:space="preserve">3、合同履行期限：</w:t>
      </w:r>
      <w:r>
        <w:rPr>
          <w:rFonts w:hint="eastAsia" w:ascii="宋体" w:hAnsi="宋体"/>
          <w:sz w:val="24"/>
        </w:rPr>
        <w:t xml:space="preserve">一年。</w:t>
      </w:r>
      <w:r>
        <w:rPr>
          <w:rFonts w:ascii="SimSun" w:hAnsi="SimSun" w:eastAsia="SimSun" w:cs="SimSun"/>
          <w:color w:val="000000"/>
          <w:sz w:val="24"/>
        </w:rPr>
        <w:t xml:space="preserve">本项目为嘉泽镇老年人提供意外保险保障服务，为维护老年人的保障权益，避免保障断档，成交供应商应根据嘉泽镇村（社区）的承保日期，确保做到有效连续承保，不得出现承保空档期。如由此产生额外的费用，由供应商自行承担。</w:t>
      </w:r>
      <w:r>
        <w:rPr>
          <w:rFonts w:hint="eastAsia" w:ascii="宋体" w:hAnsi="宋体"/>
          <w:sz w:val="24"/>
        </w:rPr>
      </w:r>
      <w:r/>
    </w:p>
    <w:p>
      <w:pPr>
        <w:ind w:firstLine="480"/>
        <w:jc w:val="left"/>
        <w:spacing w:line="360" w:lineRule="auto"/>
        <w:widowControl/>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、其他：</w:t>
      </w:r>
      <w:r/>
    </w:p>
    <w:p>
      <w:pPr>
        <w:ind w:firstLine="482"/>
        <w:jc w:val="left"/>
        <w:spacing w:line="360" w:lineRule="auto"/>
        <w:rPr>
          <w:rFonts w:hint="eastAsia" w:ascii="宋体" w:hAnsi="宋体"/>
          <w:b/>
          <w:sz w:val="24"/>
          <w:lang w:val="zh-CN"/>
        </w:rPr>
      </w:pPr>
      <w:r>
        <w:rPr>
          <w:rFonts w:ascii="宋体" w:hAnsi="宋体"/>
          <w:b/>
          <w:sz w:val="24"/>
          <w:lang w:val="zh-CN"/>
        </w:rPr>
        <w:t xml:space="preserve">第二</w:t>
      </w:r>
      <w:r>
        <w:rPr>
          <w:rFonts w:ascii="宋体" w:hAnsi="宋体"/>
          <w:b/>
          <w:sz w:val="24"/>
          <w:lang w:val="zh-CN"/>
        </w:rPr>
        <w:t xml:space="preserve">条　合同</w:t>
      </w:r>
      <w:r>
        <w:rPr>
          <w:rFonts w:ascii="宋体" w:hAnsi="宋体"/>
          <w:b/>
          <w:sz w:val="24"/>
          <w:lang w:val="zh-CN"/>
        </w:rPr>
        <w:t xml:space="preserve">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w:t>
      </w:r>
      <w:r>
        <w:rPr>
          <w:rFonts w:hint="eastAsia" w:ascii="宋体" w:hAnsi="宋体"/>
          <w:sz w:val="24"/>
          <w:lang w:val="zh-CN"/>
        </w:rPr>
        <w:t xml:space="preserve">为单价合同，每人每年保费</w:t>
      </w:r>
      <w:r>
        <w:rPr>
          <w:rFonts w:hint="eastAsia" w:ascii="宋体" w:hAnsi="宋体"/>
          <w:sz w:val="24"/>
          <w:lang w:val="zh-CN"/>
        </w:rPr>
        <w:t xml:space="preserve">：</w:t>
      </w:r>
      <w:r>
        <w:rPr>
          <w:rFonts w:hint="eastAsia" w:ascii="宋体" w:hAnsi="宋体"/>
          <w:sz w:val="24"/>
          <w:u w:val="single"/>
          <w:lang w:val="zh-CN"/>
        </w:rPr>
        <w:t xml:space="preserve"> </w:t>
      </w:r>
      <w:r>
        <w:rPr>
          <w:rFonts w:hint="eastAsia" w:ascii="宋体" w:hAnsi="宋体"/>
          <w:sz w:val="24"/>
          <w:u w:val="single"/>
          <w:lang w:val="zh-CN"/>
        </w:rPr>
        <w:t xml:space="preserve"> </w:t>
      </w:r>
      <w:r>
        <w:rPr>
          <w:rFonts w:hint="eastAsia" w:ascii="宋体" w:hAnsi="宋体"/>
          <w:sz w:val="24"/>
          <w:u w:val="single"/>
          <w:lang w:val="zh-CN"/>
        </w:rPr>
        <w:t xml:space="preserve">     元</w:t>
      </w:r>
      <w:r>
        <w:rPr>
          <w:rFonts w:hint="eastAsia" w:ascii="宋体" w:hAnsi="宋体"/>
          <w:sz w:val="24"/>
          <w:lang w:val="zh-CN"/>
        </w:rPr>
        <w:t xml:space="preserve">（小写），</w:t>
      </w:r>
      <w:r>
        <w:rPr>
          <w:rFonts w:hint="eastAsia" w:ascii="宋体" w:hAnsi="宋体"/>
          <w:sz w:val="24"/>
          <w:lang w:val="zh-CN"/>
        </w:rPr>
        <w:t xml:space="preserve">人民币</w:t>
      </w:r>
      <w:r>
        <w:rPr>
          <w:rFonts w:hint="eastAsia" w:ascii="宋体" w:hAnsi="宋体"/>
          <w:sz w:val="24"/>
          <w:u w:val="single"/>
          <w:lang w:val="zh-CN"/>
        </w:rPr>
        <w:t xml:space="preserve">       元</w:t>
      </w:r>
      <w:r>
        <w:rPr>
          <w:rFonts w:hint="eastAsia" w:ascii="宋体" w:hAnsi="宋体"/>
          <w:sz w:val="24"/>
          <w:lang w:val="zh-CN"/>
        </w:rPr>
        <w:t xml:space="preserve">（大写）。</w:t>
      </w:r>
      <w:r>
        <w:rPr>
          <w:rFonts w:hint="eastAsia" w:ascii="宋体" w:hAnsi="宋体"/>
          <w:sz w:val="24"/>
          <w:lang w:val="zh-CN"/>
        </w:rPr>
        <w:t xml:space="preserve">最终按实际参保人数结算。</w:t>
      </w:r>
      <w:r/>
    </w:p>
    <w:p>
      <w:pPr>
        <w:ind w:firstLine="482"/>
        <w:jc w:val="left"/>
        <w:spacing w:line="360" w:lineRule="auto"/>
        <w:rPr>
          <w:rFonts w:hint="eastAsia" w:ascii="宋体" w:hAnsi="宋体"/>
          <w:b/>
          <w:bCs/>
          <w:sz w:val="24"/>
          <w:lang w:val="zh-CN"/>
        </w:rPr>
      </w:pPr>
      <w:r>
        <w:rPr>
          <w:rFonts w:hint="eastAsia" w:ascii="宋体" w:hAnsi="宋体"/>
          <w:b/>
          <w:bCs/>
          <w:sz w:val="24"/>
          <w:lang w:val="zh-CN"/>
        </w:rPr>
        <w:t xml:space="preserve">第三</w:t>
      </w:r>
      <w:r>
        <w:rPr>
          <w:rFonts w:hint="eastAsia" w:ascii="宋体" w:hAnsi="宋体"/>
          <w:b/>
          <w:bCs/>
          <w:sz w:val="24"/>
          <w:lang w:val="zh-CN"/>
        </w:rPr>
        <w:t xml:space="preserve">条　组成</w:t>
      </w:r>
      <w:r>
        <w:rPr>
          <w:rFonts w:hint="eastAsia" w:ascii="宋体" w:hAnsi="宋体"/>
          <w:b/>
          <w:bCs/>
          <w:sz w:val="24"/>
          <w:lang w:val="zh-CN"/>
        </w:rPr>
        <w:t xml:space="preserve">本合同的有关文件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（4）乙方在递交响应文件、询标过程中所作其它有关承诺、声明、书面澄清；</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w:t>
      </w:r>
      <w:r>
        <w:rPr>
          <w:rFonts w:hint="eastAsia" w:ascii="宋体" w:hAnsi="宋体"/>
          <w:b/>
          <w:bCs/>
          <w:sz w:val="24"/>
          <w:lang w:val="zh-CN"/>
        </w:rPr>
        <w:t xml:space="preserve">条　权利</w:t>
      </w:r>
      <w:r>
        <w:rPr>
          <w:rFonts w:hint="eastAsia" w:ascii="宋体" w:hAnsi="宋体"/>
          <w:b/>
          <w:bCs/>
          <w:sz w:val="24"/>
          <w:lang w:val="zh-CN"/>
        </w:rPr>
        <w:t xml:space="preserve">保证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360" w:lineRule="auto"/>
        <w:widowControl/>
        <w:rPr>
          <w:rFonts w:hint="eastAsia" w:ascii="宋体" w:hAnsi="宋体"/>
          <w:sz w:val="24"/>
        </w:rPr>
      </w:pPr>
      <w:r>
        <w:rPr>
          <w:rFonts w:hint="eastAsia" w:ascii="宋体" w:hAnsi="宋体"/>
          <w:sz w:val="24"/>
        </w:rPr>
        <w:t xml:space="preserve">1、乙方应按</w:t>
      </w:r>
      <w:bookmarkStart w:id="425" w:name="_Hlk117326374"/>
      <w:r>
        <w:rPr>
          <w:rFonts w:hint="eastAsia" w:ascii="宋体" w:hAnsi="宋体"/>
          <w:sz w:val="24"/>
        </w:rPr>
        <w:t xml:space="preserve">磋商文件</w:t>
      </w:r>
      <w:bookmarkEnd w:id="425"/>
      <w:r>
        <w:rPr>
          <w:rFonts w:hint="eastAsia" w:ascii="宋体" w:hAnsi="宋体"/>
          <w:sz w:val="24"/>
        </w:rPr>
        <w:t xml:space="preserve">规定的服务要求、技术要求、质量标准向甲方提供服务，并持续改进运行工艺和运营方法，保证实现本合同规定的各项考核指标，并达到有效的国家和地方标准。</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2、乙方应按</w:t>
      </w:r>
      <w:r>
        <w:rPr>
          <w:rFonts w:hint="eastAsia" w:ascii="宋体" w:hAnsi="宋体"/>
          <w:sz w:val="24"/>
        </w:rPr>
        <w:t xml:space="preserve">磋商文件</w:t>
      </w:r>
      <w:r>
        <w:rPr>
          <w:rFonts w:hint="eastAsia" w:ascii="宋体" w:hAnsi="宋体"/>
          <w:sz w:val="24"/>
          <w:lang w:val="zh-CN"/>
        </w:rPr>
        <w:t xml:space="preserve">、响应文件及乙方在询标过程中做出的书面说明或承诺提供及时、快速、优质的售后服务。</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w:t>
      </w:r>
      <w:r>
        <w:rPr>
          <w:rFonts w:hint="eastAsia" w:ascii="宋体" w:hAnsi="宋体"/>
          <w:b/>
          <w:bCs/>
          <w:sz w:val="24"/>
          <w:lang w:val="zh-CN"/>
        </w:rPr>
        <w:t xml:space="preserve">条　验收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验收标准：按</w:t>
      </w:r>
      <w:r>
        <w:rPr>
          <w:rFonts w:hint="eastAsia" w:ascii="宋体" w:hAnsi="宋体"/>
          <w:sz w:val="24"/>
        </w:rPr>
        <w:t xml:space="preserve">磋商文件</w:t>
      </w:r>
      <w:r>
        <w:rPr>
          <w:rFonts w:hint="eastAsia" w:ascii="宋体" w:hAnsi="宋体"/>
          <w:sz w:val="24"/>
          <w:lang w:val="zh-CN"/>
        </w:rPr>
        <w:t xml:space="preserve">所规定的服务标准和乙方响应文件的承诺</w:t>
      </w:r>
      <w:r>
        <w:rPr>
          <w:rFonts w:hint="eastAsia" w:ascii="宋体" w:hAnsi="宋体"/>
          <w:sz w:val="24"/>
        </w:rPr>
        <w:t xml:space="preserve">。</w:t>
      </w:r>
      <w:r/>
    </w:p>
    <w:p>
      <w:pPr>
        <w:ind w:firstLine="480"/>
        <w:jc w:val="left"/>
        <w:spacing w:line="360" w:lineRule="auto"/>
        <w:widowControl/>
        <w:rPr>
          <w:rFonts w:hint="eastAsia" w:ascii="宋体" w:hAnsi="宋体"/>
          <w:sz w:val="24"/>
        </w:rPr>
      </w:pPr>
      <w:r>
        <w:rPr>
          <w:rFonts w:hint="eastAsia" w:ascii="宋体" w:hAnsi="宋体"/>
          <w:b/>
          <w:bCs/>
          <w:sz w:val="24"/>
          <w:lang w:val="zh-CN"/>
        </w:rPr>
        <w:t xml:space="preserve">第七</w:t>
      </w:r>
      <w:r>
        <w:rPr>
          <w:rFonts w:hint="eastAsia" w:ascii="宋体" w:hAnsi="宋体"/>
          <w:b/>
          <w:bCs/>
          <w:sz w:val="24"/>
          <w:lang w:val="zh-CN"/>
        </w:rPr>
        <w:t xml:space="preserve">条　付款</w:t>
      </w:r>
      <w:r>
        <w:rPr>
          <w:rFonts w:hint="eastAsia" w:ascii="宋体" w:hAnsi="宋体"/>
          <w:b/>
          <w:bCs/>
          <w:sz w:val="24"/>
          <w:lang w:val="zh-CN"/>
        </w:rPr>
        <w:t xml:space="preserve">：</w:t>
      </w:r>
      <w:r>
        <w:rPr>
          <w:rFonts w:ascii="宋体"/>
          <w:sz w:val="24"/>
        </w:rPr>
        <w:t xml:space="preserve">本项目无预付款，按年度一次性支付，合同签订后根据实际人数计算保费（保费=实际被保人数*成交单价），支付保费后成交供应商出具保单。</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第八</w:t>
      </w:r>
      <w:r>
        <w:rPr>
          <w:rFonts w:hint="eastAsia" w:ascii="宋体" w:hAnsi="宋体"/>
          <w:b/>
          <w:bCs/>
          <w:sz w:val="24"/>
          <w:lang w:val="zh-CN"/>
        </w:rPr>
        <w:t xml:space="preserve">条　违约</w:t>
      </w:r>
      <w:r>
        <w:rPr>
          <w:rFonts w:hint="eastAsia" w:ascii="宋体" w:hAnsi="宋体"/>
          <w:b/>
          <w:bCs/>
          <w:sz w:val="24"/>
          <w:lang w:val="zh-CN"/>
        </w:rPr>
        <w:t xml:space="preserve">责任</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w:t>
      </w:r>
      <w:r>
        <w:rPr>
          <w:rFonts w:hint="eastAsia" w:ascii="宋体" w:hAnsi="宋体"/>
          <w:sz w:val="24"/>
        </w:rPr>
        <w:t xml:space="preserve">10％</w:t>
      </w:r>
      <w:r>
        <w:rPr>
          <w:rFonts w:hint="eastAsia" w:ascii="宋体" w:hAnsi="宋体"/>
          <w:sz w:val="24"/>
        </w:rPr>
        <w:t xml:space="preserve">的违约金，同时甲方有权解除合同。</w:t>
      </w:r>
      <w:r/>
    </w:p>
    <w:p>
      <w:pPr>
        <w:ind w:firstLine="480"/>
        <w:jc w:val="left"/>
        <w:spacing w:line="360" w:lineRule="auto"/>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w:t>
      </w:r>
      <w:r>
        <w:rPr>
          <w:rFonts w:hint="eastAsia" w:ascii="宋体" w:hAnsi="宋体"/>
          <w:sz w:val="24"/>
        </w:rPr>
        <w:t xml:space="preserve">0.5％</w:t>
      </w:r>
      <w:r>
        <w:rPr>
          <w:rFonts w:hint="eastAsia" w:ascii="宋体" w:hAnsi="宋体"/>
          <w:sz w:val="24"/>
        </w:rPr>
        <w:t xml:space="preserve">的滞纳金，但滞纳金累计不得超过逾期交付合同总额的</w:t>
      </w:r>
      <w:r>
        <w:rPr>
          <w:rFonts w:hint="eastAsia" w:ascii="宋体" w:hAnsi="宋体"/>
          <w:sz w:val="24"/>
        </w:rPr>
        <w:t xml:space="preserve">5％</w:t>
      </w:r>
      <w:r>
        <w:rPr>
          <w:rFonts w:hint="eastAsia" w:ascii="宋体" w:hAnsi="宋体"/>
          <w:sz w:val="24"/>
        </w:rPr>
        <w:t xml:space="preserve">；一旦滞纳金总额累计达到逾期交付合同总额的</w:t>
      </w:r>
      <w:r>
        <w:rPr>
          <w:rFonts w:hint="eastAsia" w:ascii="宋体" w:hAnsi="宋体"/>
          <w:sz w:val="24"/>
        </w:rPr>
        <w:t xml:space="preserve">5％</w:t>
      </w:r>
      <w:r>
        <w:rPr>
          <w:rFonts w:hint="eastAsia" w:ascii="宋体" w:hAnsi="宋体"/>
          <w:sz w:val="24"/>
        </w:rPr>
        <w:t xml:space="preserve">，甲方有权解除合同。</w:t>
      </w:r>
      <w:r/>
    </w:p>
    <w:p>
      <w:pPr>
        <w:ind w:firstLine="480"/>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360" w:lineRule="auto"/>
        <w:widowControl/>
        <w:rPr>
          <w:rFonts w:hint="eastAsia" w:ascii="宋体" w:hAnsi="宋体"/>
          <w:sz w:val="24"/>
        </w:rPr>
      </w:pPr>
      <w:r>
        <w:rPr>
          <w:rFonts w:hint="eastAsia" w:ascii="宋体" w:hAnsi="宋体"/>
          <w:sz w:val="24"/>
        </w:rPr>
        <w:t xml:space="preserve">(1)在甲方同意延长的期限内提供服务并承担由此给甲方造成的一切损失；逾期未完成或完成的项目仍不符合要求，乙方应向甲方支付合同总价</w:t>
      </w:r>
      <w:r>
        <w:rPr>
          <w:rFonts w:hint="eastAsia" w:ascii="宋体" w:hAnsi="宋体"/>
          <w:sz w:val="24"/>
        </w:rPr>
        <w:t xml:space="preserve">10％</w:t>
      </w:r>
      <w:r>
        <w:rPr>
          <w:rFonts w:hint="eastAsia" w:ascii="宋体" w:hAnsi="宋体"/>
          <w:sz w:val="24"/>
        </w:rPr>
        <w:t xml:space="preserve">的违约金，同时甲方有权解除合同；</w:t>
      </w:r>
      <w:r/>
    </w:p>
    <w:p>
      <w:pPr>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w:t>
      </w:r>
      <w:r>
        <w:rPr>
          <w:rFonts w:hint="eastAsia" w:ascii="宋体" w:hAnsi="宋体"/>
          <w:sz w:val="24"/>
        </w:rPr>
        <w:t xml:space="preserve">5％</w:t>
      </w:r>
      <w:r>
        <w:rPr>
          <w:rFonts w:hint="eastAsia" w:ascii="宋体" w:hAnsi="宋体"/>
          <w:sz w:val="24"/>
        </w:rPr>
        <w:t xml:space="preserve">的违约金，给甲方造成的损失超过违约金的，还应赔偿甲方损失。</w:t>
      </w:r>
      <w:r/>
    </w:p>
    <w:p>
      <w:pPr>
        <w:ind w:firstLine="480"/>
        <w:jc w:val="left"/>
        <w:spacing w:line="360" w:lineRule="auto"/>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w:t>
      </w:r>
      <w:r>
        <w:rPr>
          <w:rFonts w:hint="eastAsia" w:ascii="宋体" w:hAnsi="宋体"/>
          <w:sz w:val="24"/>
        </w:rPr>
        <w:t xml:space="preserve">或本项目的权益上设立任何其他权益。否则，乙方应向甲方支付合同总价</w:t>
      </w:r>
      <w:r>
        <w:rPr>
          <w:rFonts w:hint="eastAsia" w:ascii="宋体" w:hAnsi="宋体"/>
          <w:sz w:val="24"/>
        </w:rPr>
        <w:t xml:space="preserve">10％</w:t>
      </w:r>
      <w:r>
        <w:rPr>
          <w:rFonts w:hint="eastAsia" w:ascii="宋体" w:hAnsi="宋体"/>
          <w:sz w:val="24"/>
        </w:rPr>
        <w:t xml:space="preserve">的违约金，同时甲方有权解除合同。如给甲方造成损失超过违约金的，按照甲方实际损失计算。</w:t>
      </w:r>
      <w:r/>
    </w:p>
    <w:p>
      <w:pPr>
        <w:ind w:firstLine="480"/>
        <w:jc w:val="left"/>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w:t>
      </w:r>
      <w:r>
        <w:rPr>
          <w:rFonts w:hint="eastAsia" w:ascii="宋体" w:hAnsi="宋体"/>
          <w:sz w:val="24"/>
        </w:rPr>
        <w:t xml:space="preserve">(合同解除的除外)</w:t>
      </w:r>
      <w:r>
        <w:rPr>
          <w:rFonts w:hint="eastAsia" w:ascii="宋体" w:hAnsi="宋体"/>
          <w:sz w:val="24"/>
        </w:rPr>
        <w:t xml:space="preserve">。</w:t>
      </w:r>
      <w:r/>
    </w:p>
    <w:p>
      <w:pPr>
        <w:ind w:firstLine="480"/>
        <w:jc w:val="left"/>
        <w:spacing w:line="360" w:lineRule="auto"/>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360" w:lineRule="auto"/>
        <w:widowControl/>
        <w:rPr>
          <w:rFonts w:hint="eastAsia" w:ascii="宋体" w:hAnsi="宋体"/>
          <w:b/>
          <w:bCs/>
          <w:sz w:val="24"/>
        </w:rPr>
      </w:pPr>
      <w:r>
        <w:rPr>
          <w:rFonts w:hint="eastAsia" w:ascii="宋体" w:hAnsi="宋体"/>
          <w:b/>
          <w:bCs/>
          <w:sz w:val="24"/>
          <w:lang w:val="zh-CN"/>
        </w:rPr>
        <w:t xml:space="preserve">第九</w:t>
      </w:r>
      <w:r>
        <w:rPr>
          <w:rFonts w:hint="eastAsia" w:ascii="宋体" w:hAnsi="宋体"/>
          <w:b/>
          <w:bCs/>
          <w:sz w:val="24"/>
          <w:lang w:val="zh-CN"/>
        </w:rPr>
        <w:t xml:space="preserve">条　</w:t>
      </w:r>
      <w:r>
        <w:rPr>
          <w:rFonts w:hint="eastAsia" w:ascii="宋体" w:hAnsi="宋体"/>
          <w:b/>
          <w:bCs/>
          <w:sz w:val="24"/>
        </w:rPr>
        <w:t xml:space="preserve">不可抗力</w:t>
      </w:r>
      <w:r/>
    </w:p>
    <w:p>
      <w:pPr>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w:t>
      </w:r>
      <w:r>
        <w:rPr>
          <w:rFonts w:hint="eastAsia" w:ascii="宋体" w:hAnsi="宋体"/>
          <w:b/>
          <w:bCs/>
          <w:sz w:val="24"/>
        </w:rPr>
        <w:t xml:space="preserve">条　</w:t>
      </w:r>
      <w:r>
        <w:rPr>
          <w:rFonts w:hint="eastAsia" w:ascii="宋体" w:hAnsi="宋体"/>
          <w:b/>
          <w:bCs/>
          <w:sz w:val="24"/>
          <w:lang w:val="zh-CN"/>
        </w:rPr>
        <w:t xml:space="preserve">合同</w:t>
      </w:r>
      <w:r>
        <w:rPr>
          <w:rFonts w:hint="eastAsia" w:ascii="宋体" w:hAnsi="宋体"/>
          <w:b/>
          <w:bCs/>
          <w:sz w:val="24"/>
          <w:lang w:val="zh-CN"/>
        </w:rPr>
        <w:t xml:space="preserve">的变更和终止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第十二</w:t>
      </w:r>
      <w:r>
        <w:rPr>
          <w:rFonts w:hint="eastAsia" w:ascii="宋体" w:hAnsi="宋体"/>
          <w:b/>
          <w:bCs/>
          <w:sz w:val="24"/>
          <w:lang w:val="zh-CN"/>
        </w:rPr>
        <w:t xml:space="preserve">条　争议</w:t>
      </w:r>
      <w:r>
        <w:rPr>
          <w:rFonts w:hint="eastAsia" w:ascii="宋体" w:hAnsi="宋体"/>
          <w:b/>
          <w:bCs/>
          <w:sz w:val="24"/>
          <w:lang w:val="zh-CN"/>
        </w:rPr>
        <w:t xml:space="preserve">的解决</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w:t>
      </w:r>
      <w:r>
        <w:rPr>
          <w:rFonts w:hint="eastAsia" w:ascii="宋体" w:hAnsi="宋体"/>
          <w:sz w:val="24"/>
          <w:lang w:val="zh-CN"/>
        </w:rPr>
        <w:t xml:space="preserve">第</w:t>
      </w:r>
      <w:r>
        <w:rPr>
          <w:rFonts w:hint="eastAsia" w:ascii="宋体" w:hAnsi="宋体"/>
          <w:b/>
          <w:bCs/>
          <w:sz w:val="24"/>
          <w:u w:val="single"/>
        </w:rPr>
        <w:t xml:space="preserve"> （</w:t>
      </w:r>
      <w:r>
        <w:rPr>
          <w:rFonts w:hint="eastAsia" w:ascii="宋体" w:hAnsi="宋体"/>
          <w:b/>
          <w:bCs/>
          <w:sz w:val="24"/>
          <w:u w:val="single"/>
        </w:rPr>
        <w:t xml:space="preserve">1</w:t>
      </w:r>
      <w:r>
        <w:rPr>
          <w:rFonts w:hint="eastAsia" w:ascii="宋体" w:hAnsi="宋体"/>
          <w:b/>
          <w:bCs/>
          <w:sz w:val="24"/>
          <w:u w:val="single"/>
        </w:rPr>
        <w:t xml:space="preserve">） </w:t>
      </w:r>
      <w:r>
        <w:rPr>
          <w:rFonts w:hint="eastAsia" w:ascii="宋体" w:hAnsi="宋体"/>
          <w:sz w:val="24"/>
          <w:lang w:val="zh-CN"/>
        </w:rPr>
        <w:t xml:space="preserve">种</w:t>
      </w:r>
      <w:r>
        <w:rPr>
          <w:rFonts w:hint="eastAsia" w:ascii="宋体" w:hAnsi="宋体"/>
          <w:sz w:val="24"/>
          <w:lang w:val="zh-CN"/>
        </w:rPr>
        <w:t xml:space="preserve">方式解决争议：</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第十三</w:t>
      </w:r>
      <w:r>
        <w:rPr>
          <w:rFonts w:hint="eastAsia" w:ascii="宋体" w:hAnsi="宋体"/>
          <w:b/>
          <w:bCs/>
          <w:sz w:val="24"/>
          <w:lang w:val="zh-CN"/>
        </w:rPr>
        <w:t xml:space="preserve">条　合同</w:t>
      </w:r>
      <w:r>
        <w:rPr>
          <w:rFonts w:hint="eastAsia" w:ascii="宋体" w:hAnsi="宋体"/>
          <w:b/>
          <w:bCs/>
          <w:sz w:val="24"/>
          <w:lang w:val="zh-CN"/>
        </w:rPr>
        <w:t xml:space="preserve">生效及其他</w:t>
      </w:r>
      <w:bookmarkEnd w:id="424"/>
      <w:r/>
      <w:r/>
    </w:p>
    <w:p>
      <w:pPr>
        <w:ind w:right="-340" w:firstLine="480"/>
        <w:jc w:val="left"/>
        <w:spacing w:line="360" w:lineRule="auto"/>
        <w:widowControl/>
        <w:rPr>
          <w:rFonts w:hint="eastAsia" w:ascii="宋体" w:hAnsi="宋体"/>
          <w:sz w:val="24"/>
          <w:lang w:val="zh-CN"/>
        </w:rPr>
      </w:pPr>
      <w:r>
        <w:rPr>
          <w:rFonts w:hint="eastAsia" w:ascii="宋体" w:hAnsi="宋体"/>
          <w:sz w:val="24"/>
          <w:lang w:val="zh-CN"/>
        </w:rPr>
        <w:t xml:space="preserve">1、本合同由甲乙双方签字、盖章后生效，并通过“苏采云”系统在线签订。</w:t>
      </w:r>
      <w:r>
        <w:rPr>
          <w:rFonts w:ascii="宋体" w:hAnsi="宋体"/>
          <w:sz w:val="24"/>
          <w:lang w:val="zh-CN"/>
        </w:rPr>
        <w:t xml:space="preserve">本</w:t>
      </w:r>
      <w:r>
        <w:rPr>
          <w:rFonts w:hint="eastAsia" w:ascii="宋体" w:hAnsi="宋体"/>
          <w:sz w:val="24"/>
          <w:lang w:val="zh-CN"/>
        </w:rPr>
        <w:t xml:space="preserve">项目</w:t>
      </w:r>
      <w:r>
        <w:rPr>
          <w:rFonts w:ascii="宋体" w:hAnsi="宋体"/>
          <w:sz w:val="24"/>
          <w:lang w:val="zh-CN"/>
        </w:rPr>
        <w:t xml:space="preserve">由采购单位（甲方）</w:t>
      </w:r>
      <w:r>
        <w:rPr>
          <w:rFonts w:hint="eastAsia" w:ascii="宋体" w:hAnsi="宋体"/>
          <w:sz w:val="24"/>
          <w:lang w:val="zh-CN"/>
        </w:rPr>
        <w:t xml:space="preserve">与</w:t>
      </w:r>
      <w:r>
        <w:rPr>
          <w:rFonts w:ascii="宋体" w:hAnsi="宋体"/>
          <w:sz w:val="24"/>
          <w:lang w:val="zh-CN"/>
        </w:rPr>
        <w:t xml:space="preserve">通过</w:t>
      </w:r>
      <w:r>
        <w:rPr>
          <w:rFonts w:hint="eastAsia" w:ascii="宋体" w:hAnsi="宋体"/>
          <w:sz w:val="24"/>
          <w:lang w:val="zh-CN"/>
        </w:rPr>
        <w:t xml:space="preserve">政府</w:t>
      </w:r>
      <w:r>
        <w:rPr>
          <w:rFonts w:ascii="宋体" w:hAnsi="宋体"/>
          <w:sz w:val="24"/>
          <w:lang w:val="zh-CN"/>
        </w:rPr>
        <w:t xml:space="preserve">采购确定</w:t>
      </w:r>
      <w:r>
        <w:rPr>
          <w:rFonts w:hint="eastAsia" w:ascii="宋体" w:hAnsi="宋体"/>
          <w:sz w:val="24"/>
          <w:lang w:val="zh-CN"/>
        </w:rPr>
        <w:t xml:space="preserve">成交</w:t>
      </w:r>
      <w:r>
        <w:rPr>
          <w:rFonts w:ascii="宋体" w:hAnsi="宋体"/>
          <w:sz w:val="24"/>
          <w:lang w:val="zh-CN"/>
        </w:rPr>
        <w:t xml:space="preserve">单位（乙方）</w:t>
      </w:r>
      <w:r>
        <w:rPr>
          <w:rFonts w:hint="eastAsia" w:ascii="宋体" w:hAnsi="宋体"/>
          <w:sz w:val="24"/>
          <w:lang w:val="zh-CN"/>
        </w:rPr>
        <w:t xml:space="preserve">并</w:t>
      </w:r>
      <w:r>
        <w:rPr>
          <w:rFonts w:hint="eastAsia" w:ascii="宋体" w:hAnsi="宋体"/>
          <w:sz w:val="24"/>
          <w:lang w:val="zh-CN"/>
        </w:rPr>
        <w:t xml:space="preserve">签署</w:t>
      </w:r>
      <w:r>
        <w:rPr>
          <w:rFonts w:hint="eastAsia" w:ascii="宋体" w:hAnsi="宋体"/>
          <w:sz w:val="24"/>
          <w:lang w:val="zh-CN"/>
        </w:rPr>
        <w:t xml:space="preserve">采购</w:t>
      </w:r>
      <w:r>
        <w:rPr>
          <w:rFonts w:hint="eastAsia" w:ascii="宋体" w:hAnsi="宋体"/>
          <w:sz w:val="24"/>
          <w:lang w:val="zh-CN"/>
        </w:rPr>
        <w:t xml:space="preserve">合同</w:t>
      </w:r>
      <w:r>
        <w:rPr>
          <w:rFonts w:ascii="宋体" w:hAnsi="宋体"/>
          <w:sz w:val="24"/>
          <w:lang w:val="zh-CN"/>
        </w:rPr>
        <w:t xml:space="preserve">，</w:t>
      </w:r>
      <w:r>
        <w:rPr>
          <w:rFonts w:hint="eastAsia" w:ascii="宋体" w:hAnsi="宋体"/>
          <w:sz w:val="24"/>
          <w:lang w:val="zh-CN"/>
        </w:rPr>
        <w:t xml:space="preserve">根据每个</w:t>
      </w:r>
      <w:r>
        <w:rPr>
          <w:rFonts w:ascii="宋体" w:hAnsi="宋体"/>
          <w:sz w:val="24"/>
          <w:lang w:val="zh-CN"/>
        </w:rPr>
        <w:t xml:space="preserve">村（社区）</w:t>
      </w:r>
      <w:r>
        <w:rPr>
          <w:rFonts w:hint="eastAsia" w:ascii="宋体" w:hAnsi="宋体"/>
          <w:sz w:val="24"/>
          <w:lang w:val="zh-CN"/>
        </w:rPr>
        <w:t xml:space="preserve">到期时间节点的不同，</w:t>
      </w:r>
      <w:r>
        <w:rPr>
          <w:rFonts w:ascii="宋体" w:hAnsi="宋体"/>
          <w:sz w:val="24"/>
          <w:lang w:val="zh-CN"/>
        </w:rPr>
        <w:t xml:space="preserve">后续由</w:t>
      </w:r>
      <w:r>
        <w:rPr>
          <w:rFonts w:hint="eastAsia" w:ascii="宋体" w:hAnsi="宋体"/>
          <w:sz w:val="24"/>
          <w:lang w:val="zh-CN"/>
        </w:rPr>
        <w:t xml:space="preserve">成交</w:t>
      </w:r>
      <w:r>
        <w:rPr>
          <w:rFonts w:ascii="宋体" w:hAnsi="宋体"/>
          <w:sz w:val="24"/>
          <w:lang w:val="zh-CN"/>
        </w:rPr>
        <w:t xml:space="preserve">单位（乙方）</w:t>
      </w:r>
      <w:r>
        <w:rPr>
          <w:rFonts w:ascii="宋体" w:hAnsi="宋体"/>
          <w:sz w:val="24"/>
          <w:lang w:val="zh-CN"/>
        </w:rPr>
        <w:t xml:space="preserve">与各</w:t>
      </w:r>
      <w:r>
        <w:rPr>
          <w:rFonts w:ascii="宋体" w:hAnsi="宋体"/>
          <w:sz w:val="24"/>
          <w:lang w:val="zh-CN"/>
        </w:rPr>
        <w:t xml:space="preserve">村（社区）</w:t>
      </w:r>
      <w:r>
        <w:rPr>
          <w:rFonts w:hint="eastAsia" w:ascii="宋体" w:hAnsi="宋体"/>
          <w:sz w:val="24"/>
          <w:lang w:val="zh-CN"/>
        </w:rPr>
        <w:t xml:space="preserve">出具具体保单</w:t>
      </w:r>
      <w:r>
        <w:rPr>
          <w:rFonts w:ascii="宋体" w:hAnsi="宋体"/>
          <w:sz w:val="24"/>
          <w:lang w:val="zh-CN"/>
        </w:rPr>
        <w:t xml:space="preserve">。</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2、本合同一式5份，甲方2份，乙方2份，代理机构1份。</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bookmarkEnd w:id="423"/>
      <w:r/>
      <w:r/>
    </w:p>
    <w:tbl>
      <w:tblPr>
        <w:tblW w:w="9536" w:type="dxa"/>
        <w:jc w:val="center"/>
        <w:tblLayout w:type="fixed"/>
        <w:tblLook w:val="04A0" w:firstRow="1" w:lastRow="0" w:firstColumn="1" w:lastColumn="0" w:noHBand="0" w:noVBand="1"/>
      </w:tblPr>
      <w:tblGrid>
        <w:gridCol w:w="4624"/>
        <w:gridCol w:w="289"/>
        <w:gridCol w:w="4623"/>
      </w:tblGrid>
      <w:tr>
        <w:trPr>
          <w:jc w:val="center"/>
          <w:trHeight w:val="348"/>
        </w:trPr>
        <w:tc>
          <w:tcPr>
            <w:tcW w:w="4425" w:type="dxa"/>
            <w:textDirection w:val="lrTb"/>
            <w:noWrap w:val="false"/>
          </w:tcPr>
          <w:p>
            <w:pPr>
              <w:spacing w:line="360" w:lineRule="auto"/>
              <w:rPr>
                <w:rFonts w:hint="eastAsia" w:ascii="宋体" w:hAnsi="宋体"/>
                <w:bCs/>
                <w:sz w:val="24"/>
                <w:u w:val="single"/>
              </w:rPr>
            </w:pPr>
            <w:r>
              <w:rPr>
                <w:rFonts w:hint="eastAsia" w:ascii="宋体" w:hAnsi="宋体"/>
                <w:bCs/>
                <w:sz w:val="24"/>
              </w:rPr>
              <w:t xml:space="preserve">甲方（采购人）</w:t>
            </w:r>
            <w:r>
              <w:rPr>
                <w:rFonts w:ascii="宋体" w:hAnsi="宋体"/>
                <w:bCs/>
                <w:sz w:val="24"/>
                <w:u w:val="single"/>
              </w:rPr>
              <w:t xml:space="preserve">常州市武进区嘉泽镇人民政府</w:t>
            </w:r>
            <w:r>
              <w:rPr>
                <w:rFonts w:hint="eastAsia" w:ascii="宋体" w:hAnsi="宋体"/>
                <w:bCs/>
                <w:sz w:val="24"/>
              </w:rPr>
              <w:t xml:space="preserve">（盖章）</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乙方（供应商）</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t xml:space="preserve">盖章）</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Height w:val="348"/>
        </w:trPr>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360" w:lineRule="auto"/>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br w:type="page" w:clear="all"/>
      </w:r>
      <w:r/>
    </w:p>
    <w:p>
      <w:pPr>
        <w:jc w:val="center"/>
        <w:spacing w:line="360" w:lineRule="auto"/>
        <w:rPr>
          <w:rFonts w:hint="eastAsia" w:ascii="宋体" w:hAnsi="宋体"/>
          <w:b/>
          <w:sz w:val="30"/>
          <w:szCs w:val="30"/>
        </w:rPr>
        <w:outlineLvl w:val="0"/>
      </w:pPr>
      <w:r/>
      <w:bookmarkStart w:id="536" w:name="_Toc30"/>
      <w:r/>
      <w:bookmarkEnd w:id="422"/>
      <w:r>
        <w:rPr>
          <w:rFonts w:ascii="宋体" w:hAnsi="宋体"/>
          <w:b/>
          <w:sz w:val="36"/>
          <w:szCs w:val="36"/>
        </w:rPr>
        <w:t xml:space="preserve">第七</w:t>
      </w:r>
      <w:r>
        <w:rPr>
          <w:rFonts w:ascii="宋体" w:hAnsi="宋体"/>
          <w:b/>
          <w:sz w:val="36"/>
          <w:szCs w:val="36"/>
        </w:rPr>
        <w:t xml:space="preserve">章   </w:t>
      </w:r>
      <w:r>
        <w:rPr>
          <w:rFonts w:hint="eastAsia" w:ascii="宋体" w:hAnsi="宋体"/>
          <w:b/>
          <w:sz w:val="36"/>
          <w:szCs w:val="36"/>
        </w:rPr>
        <w:t xml:space="preserve">响应</w:t>
      </w:r>
      <w:r>
        <w:rPr>
          <w:rFonts w:hint="eastAsia" w:ascii="宋体" w:hAnsi="宋体"/>
          <w:b/>
          <w:sz w:val="36"/>
          <w:szCs w:val="36"/>
        </w:rPr>
        <w:t xml:space="preserve">文件的组成及提交须知</w:t>
      </w:r>
      <w:r/>
      <w:bookmarkEnd w:id="536"/>
      <w:r/>
      <w:r/>
    </w:p>
    <w:tbl>
      <w:tblPr>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1680"/>
        <w:gridCol w:w="6946"/>
      </w:tblGrid>
      <w:tr>
        <w:trPr>
          <w:jc w:val="center"/>
          <w:trHeight w:val="396"/>
        </w:trPr>
        <w:tc>
          <w:tcPr>
            <w:tcW w:w="1150" w:type="dxa"/>
            <w:vAlign w:val="center"/>
            <w:textDirection w:val="lrTb"/>
            <w:noWrap w:val="false"/>
          </w:tcPr>
          <w:p>
            <w:pPr>
              <w:jc w:val="center"/>
              <w:rPr>
                <w:rFonts w:hint="eastAsia" w:ascii="宋体" w:hAnsi="宋体" w:cs="宋体"/>
                <w:b/>
                <w:szCs w:val="21"/>
              </w:rPr>
            </w:pPr>
            <w:r/>
            <w:r>
              <w:rPr>
                <w:rFonts w:hint="eastAsia" w:ascii="宋体" w:hAnsi="宋体" w:cs="宋体"/>
                <w:b/>
                <w:szCs w:val="21"/>
              </w:rPr>
              <w:t xml:space="preserve">名称</w:t>
            </w:r>
            <w:r/>
            <w:r/>
          </w:p>
        </w:tc>
        <w:tc>
          <w:tcPr>
            <w:tcW w:w="168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94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w:t>
            </w:r>
            <w:r>
              <w:rPr>
                <w:rFonts w:hint="eastAsia" w:ascii="宋体" w:hAnsi="宋体" w:cs="宋体"/>
                <w:b/>
                <w:szCs w:val="21"/>
              </w:rPr>
              <w:t xml:space="preserve">组 成</w:t>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资格条件</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w:t>
            </w:r>
            <w:r>
              <w:rPr>
                <w:rFonts w:hint="eastAsia" w:ascii="宋体" w:hAnsi="宋体" w:cs="宋体"/>
                <w:szCs w:val="21"/>
              </w:rPr>
              <w:t xml:space="preserve">章 资格</w:t>
            </w:r>
            <w:r>
              <w:rPr>
                <w:rFonts w:hint="eastAsia" w:ascii="宋体" w:hAnsi="宋体" w:cs="宋体"/>
                <w:szCs w:val="21"/>
              </w:rPr>
              <w:t xml:space="preserve">审查”—“第二</w:t>
            </w:r>
            <w:r>
              <w:rPr>
                <w:rFonts w:hint="eastAsia" w:ascii="宋体" w:hAnsi="宋体" w:cs="宋体"/>
                <w:szCs w:val="21"/>
              </w:rPr>
              <w:t xml:space="preserve">节 资格</w:t>
            </w:r>
            <w:r>
              <w:rPr>
                <w:rFonts w:hint="eastAsia" w:ascii="宋体" w:hAnsi="宋体" w:cs="宋体"/>
                <w:szCs w:val="21"/>
              </w:rPr>
              <w:t xml:space="preserve">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符合条件</w:t>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ind w:firstLine="422"/>
              <w:jc w:val="center"/>
              <w:rPr>
                <w:rFonts w:hint="eastAsia" w:ascii="宋体" w:hAnsi="宋体" w:cs="宋体"/>
                <w:b/>
                <w:bCs/>
                <w:szCs w:val="21"/>
              </w:rPr>
            </w:pPr>
            <w:r>
              <w:rPr>
                <w:rFonts w:hint="eastAsia" w:ascii="宋体" w:hAnsi="宋体" w:cs="宋体"/>
                <w:b/>
                <w:bCs/>
                <w:szCs w:val="21"/>
              </w:rPr>
            </w:r>
            <w:r/>
          </w:p>
        </w:tc>
        <w:tc>
          <w:tcPr>
            <w:tcW w:w="6946"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w:t>
            </w:r>
            <w:r>
              <w:rPr>
                <w:rFonts w:hint="eastAsia" w:ascii="宋体" w:hAnsi="宋体" w:cs="宋体"/>
                <w:szCs w:val="21"/>
              </w:rPr>
              <w:t xml:space="preserve">(根据</w:t>
            </w:r>
            <w:r>
              <w:rPr>
                <w:rFonts w:hint="eastAsia" w:ascii="宋体" w:hAnsi="宋体" w:cs="宋体"/>
                <w:szCs w:val="21"/>
              </w:rPr>
              <w:t xml:space="preserve">磋商文件要求</w:t>
            </w:r>
            <w:r>
              <w:rPr>
                <w:rFonts w:hint="eastAsia" w:ascii="宋体" w:hAnsi="宋体" w:cs="宋体"/>
                <w:szCs w:val="21"/>
              </w:rPr>
              <w:t xml:space="preserve">填写,</w:t>
            </w:r>
            <w:r>
              <w:rPr>
                <w:rFonts w:hint="eastAsia" w:ascii="宋体" w:hAnsi="宋体" w:cs="宋体"/>
                <w:szCs w:val="21"/>
              </w:rPr>
              <w:t xml:space="preserve">如磋商文件无相关</w:t>
            </w:r>
            <w:r>
              <w:rPr>
                <w:rFonts w:hint="eastAsia" w:ascii="宋体" w:hAnsi="宋体" w:cs="宋体"/>
                <w:szCs w:val="21"/>
              </w:rPr>
              <w:t xml:space="preserve">要求,</w:t>
            </w:r>
            <w:r>
              <w:rPr>
                <w:rFonts w:hint="eastAsia" w:ascii="宋体" w:hAnsi="宋体" w:cs="宋体"/>
                <w:szCs w:val="21"/>
              </w:rPr>
              <w:t xml:space="preserve">此条可不</w:t>
            </w:r>
            <w:r>
              <w:rPr>
                <w:rFonts w:hint="eastAsia" w:ascii="宋体" w:hAnsi="宋体" w:cs="宋体"/>
                <w:szCs w:val="21"/>
              </w:rPr>
              <w:t xml:space="preserve">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综合评审</w:t>
            </w:r>
            <w:r/>
          </w:p>
          <w:p>
            <w:pPr>
              <w:ind w:firstLine="211"/>
              <w:jc w:val="center"/>
              <w:rPr>
                <w:rFonts w:hint="eastAsia" w:ascii="宋体" w:hAnsi="宋体" w:cs="宋体"/>
                <w:b/>
                <w:bCs/>
                <w:szCs w:val="21"/>
              </w:rPr>
            </w:pPr>
            <w:r>
              <w:rPr>
                <w:rFonts w:hint="eastAsia" w:ascii="宋体" w:hAnsi="宋体" w:cs="宋体"/>
                <w:b/>
                <w:bCs/>
                <w:szCs w:val="21"/>
              </w:rPr>
              <w:t xml:space="preserve">评分项</w:t>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Align w:val="center"/>
            <w:vMerge w:val="restart"/>
            <w:textDirection w:val="lrTb"/>
            <w:noWrap w:val="false"/>
          </w:tcPr>
          <w:p>
            <w:pPr>
              <w:ind w:firstLine="211"/>
              <w:jc w:val="center"/>
              <w:rPr>
                <w:rFonts w:hint="eastAsia" w:ascii="宋体" w:hAnsi="宋体" w:cs="宋体"/>
                <w:b/>
                <w:bCs/>
                <w:szCs w:val="21"/>
              </w:rPr>
            </w:pPr>
            <w:r>
              <w:rPr>
                <w:rFonts w:hint="eastAsia" w:ascii="宋体" w:hAnsi="宋体" w:cs="宋体"/>
                <w:b/>
                <w:bCs/>
                <w:szCs w:val="21"/>
              </w:rPr>
              <w:t xml:space="preserve">价格折扣文件格式</w:t>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38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680" w:type="dxa"/>
            <w:vMerge w:val="continue"/>
            <w:textDirection w:val="lrTb"/>
            <w:noWrap w:val="false"/>
          </w:tcPr>
          <w:p>
            <w:pPr>
              <w:ind w:firstLine="211"/>
              <w:rPr>
                <w:rFonts w:hint="eastAsia" w:ascii="宋体" w:hAnsi="宋体" w:cs="宋体"/>
                <w:b/>
                <w:bCs/>
                <w:szCs w:val="21"/>
              </w:rPr>
            </w:pPr>
            <w:r>
              <w:rPr>
                <w:rFonts w:hint="eastAsia" w:ascii="宋体" w:hAnsi="宋体" w:cs="宋体"/>
                <w:b/>
                <w:bCs/>
                <w:szCs w:val="21"/>
              </w:rPr>
            </w:r>
            <w:r/>
          </w:p>
        </w:tc>
        <w:tc>
          <w:tcPr>
            <w:tcW w:w="6946" w:type="dxa"/>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响应文件提交须知</w:t>
            </w:r>
            <w:r/>
          </w:p>
        </w:tc>
        <w:tc>
          <w:tcPr>
            <w:gridSpan w:val="2"/>
            <w:tcW w:w="8626" w:type="dxa"/>
            <w:textDirection w:val="lrTb"/>
            <w:noWrap w:val="false"/>
          </w:tcPr>
          <w:p>
            <w:pPr>
              <w:jc w:val="left"/>
              <w:keepNext/>
              <w:spacing w:line="480" w:lineRule="exact"/>
              <w:rPr>
                <w:rFonts w:hint="eastAsia" w:ascii="宋体" w:hAnsi="宋体"/>
                <w:b/>
                <w:bCs/>
                <w:szCs w:val="21"/>
                <w:u w:val="single"/>
              </w:rPr>
              <w:outlineLvl w:val="0"/>
            </w:pPr>
            <w:r/>
            <w:bookmarkStart w:id="537" w:name="_Toc31"/>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r/>
            <w:bookmarkEnd w:id="537"/>
            <w:r/>
            <w:r/>
          </w:p>
          <w:p>
            <w:pPr>
              <w:jc w:val="left"/>
              <w:keepNext/>
              <w:spacing w:line="480" w:lineRule="exact"/>
              <w:rPr>
                <w:rFonts w:hint="eastAsia" w:ascii="宋体" w:hAnsi="宋体" w:cs="宋体"/>
                <w:b/>
                <w:bCs/>
                <w:szCs w:val="21"/>
                <w:u w:val="single"/>
              </w:rPr>
              <w:outlineLvl w:val="0"/>
            </w:pPr>
            <w:r/>
            <w:bookmarkStart w:id="538" w:name="_Toc32"/>
            <w:r>
              <w:rPr>
                <w:rFonts w:hint="eastAsia" w:ascii="宋体" w:hAnsi="宋体" w:cs="宋体"/>
                <w:b/>
                <w:bCs/>
                <w:szCs w:val="21"/>
                <w:u w:val="single"/>
              </w:rPr>
              <w:t xml:space="preserve">2.带“△”项材料如未按“第三</w:t>
            </w:r>
            <w:r>
              <w:rPr>
                <w:rFonts w:hint="eastAsia" w:ascii="宋体" w:hAnsi="宋体" w:cs="宋体"/>
                <w:b/>
                <w:bCs/>
                <w:szCs w:val="21"/>
                <w:u w:val="single"/>
              </w:rPr>
              <w:t xml:space="preserve">章 资格</w:t>
            </w:r>
            <w:r>
              <w:rPr>
                <w:rFonts w:hint="eastAsia" w:ascii="宋体" w:hAnsi="宋体" w:cs="宋体"/>
                <w:b/>
                <w:bCs/>
                <w:szCs w:val="21"/>
                <w:u w:val="single"/>
              </w:rPr>
              <w:t xml:space="preserve">审查”——“</w:t>
            </w:r>
            <w:r>
              <w:rPr>
                <w:rFonts w:ascii="宋体" w:hAnsi="宋体" w:cs="宋体"/>
                <w:b/>
                <w:bCs/>
                <w:szCs w:val="21"/>
                <w:u w:val="single"/>
              </w:rPr>
              <w:t xml:space="preserve">第二</w:t>
            </w:r>
            <w:r>
              <w:rPr>
                <w:rFonts w:ascii="宋体" w:hAnsi="宋体" w:cs="宋体"/>
                <w:b/>
                <w:bCs/>
                <w:szCs w:val="21"/>
                <w:u w:val="single"/>
              </w:rPr>
              <w:t xml:space="preserve">节</w:t>
            </w:r>
            <w:r>
              <w:rPr>
                <w:rFonts w:hint="eastAsia" w:ascii="宋体" w:hAnsi="宋体" w:cs="宋体"/>
                <w:b/>
                <w:bCs/>
                <w:szCs w:val="21"/>
                <w:u w:val="single"/>
              </w:rPr>
              <w:t xml:space="preserve"> </w:t>
            </w:r>
            <w:r>
              <w:rPr>
                <w:rFonts w:ascii="宋体" w:hAnsi="宋体" w:cs="宋体"/>
                <w:b/>
                <w:bCs/>
                <w:szCs w:val="21"/>
                <w:u w:val="single"/>
              </w:rPr>
              <w:t xml:space="preserve">资格</w:t>
            </w:r>
            <w:r>
              <w:rPr>
                <w:rFonts w:ascii="宋体" w:hAnsi="宋体" w:cs="宋体"/>
                <w:b/>
                <w:bCs/>
                <w:szCs w:val="21"/>
                <w:u w:val="single"/>
              </w:rPr>
              <w:t xml:space="preserve">审查要求</w:t>
            </w:r>
            <w:r>
              <w:rPr>
                <w:rFonts w:hint="eastAsia" w:ascii="宋体" w:hAnsi="宋体" w:cs="宋体"/>
                <w:b/>
                <w:bCs/>
                <w:szCs w:val="21"/>
                <w:u w:val="single"/>
              </w:rPr>
              <w:t xml:space="preserve">”要求提交，将作资格审查不通过处理，带“*”项材料如未按要求提交，将作无效响应处理。</w:t>
            </w:r>
            <w:r/>
            <w:bookmarkEnd w:id="538"/>
            <w:r/>
            <w:r/>
          </w:p>
          <w:p>
            <w:pPr>
              <w:jc w:val="left"/>
              <w:keepNext/>
              <w:spacing w:line="480" w:lineRule="exact"/>
              <w:rPr>
                <w:rFonts w:hint="eastAsia" w:ascii="宋体" w:hAnsi="宋体" w:cs="宋体"/>
                <w:b/>
                <w:bCs/>
                <w:szCs w:val="21"/>
                <w:u w:val="single"/>
              </w:rPr>
              <w:outlineLvl w:val="0"/>
            </w:pPr>
            <w:r/>
            <w:bookmarkStart w:id="539" w:name="_Toc33"/>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bookmarkEnd w:id="539"/>
            <w:r/>
            <w:r/>
          </w:p>
          <w:p>
            <w:pPr>
              <w:jc w:val="left"/>
              <w:keepNext/>
              <w:spacing w:line="480" w:lineRule="exact"/>
              <w:rPr>
                <w:rFonts w:hint="eastAsia" w:ascii="宋体" w:hAnsi="宋体" w:cs="宋体"/>
                <w:b/>
                <w:bCs/>
                <w:szCs w:val="21"/>
                <w:u w:val="single"/>
              </w:rPr>
              <w:outlineLvl w:val="0"/>
            </w:pPr>
            <w:r/>
            <w:bookmarkStart w:id="540" w:name="_Toc34"/>
            <w:r>
              <w:rPr>
                <w:rFonts w:hint="eastAsia" w:ascii="宋体" w:hAnsi="宋体" w:cs="宋体"/>
                <w:b/>
                <w:bCs/>
                <w:szCs w:val="21"/>
                <w:u w:val="single"/>
              </w:rPr>
              <w:t xml:space="preserve">4.响应文件应按照磋商文件要求的格式填写，无相应内容填写可填写“无”等明确的回答。</w:t>
            </w:r>
            <w:r/>
            <w:bookmarkEnd w:id="540"/>
            <w:r/>
            <w:r/>
          </w:p>
          <w:p>
            <w:pPr>
              <w:jc w:val="left"/>
              <w:keepNext/>
              <w:spacing w:line="480" w:lineRule="exact"/>
              <w:rPr>
                <w:rFonts w:hint="eastAsia" w:ascii="宋体" w:hAnsi="宋体" w:cs="宋体"/>
                <w:b/>
                <w:szCs w:val="21"/>
              </w:rPr>
              <w:outlineLvl w:val="0"/>
            </w:pPr>
            <w:r/>
            <w:bookmarkStart w:id="541" w:name="_Toc35"/>
            <w:r>
              <w:rPr>
                <w:rFonts w:hint="eastAsia" w:ascii="宋体" w:hAnsi="宋体" w:cs="宋体"/>
                <w:b/>
                <w:bCs/>
                <w:szCs w:val="21"/>
                <w:u w:val="single"/>
              </w:rPr>
              <w:t xml:space="preserve">5.响应文件所附格式中要求填写的全部信息都必须正面回答并保证是真实准确的。</w:t>
            </w:r>
            <w:r/>
            <w:bookmarkEnd w:id="541"/>
            <w:r/>
            <w:r/>
          </w:p>
        </w:tc>
      </w:tr>
    </w:tbl>
    <w:p>
      <w:pPr>
        <w:jc w:val="center"/>
        <w:spacing w:line="360" w:lineRule="auto"/>
        <w:rPr>
          <w:rFonts w:hint="eastAsia" w:ascii="宋体" w:hAnsi="宋体"/>
          <w:b/>
          <w:sz w:val="24"/>
        </w:rPr>
        <w:outlineLvl w:val="0"/>
      </w:pPr>
      <w:r/>
      <w:bookmarkStart w:id="542" w:name="_Toc36"/>
      <w:r>
        <w:rPr>
          <w:rFonts w:ascii="宋体" w:hAnsi="宋体"/>
        </w:rPr>
        <w:br w:type="page" w:clear="all"/>
      </w:r>
      <w:r>
        <w:rPr>
          <w:rFonts w:ascii="宋体" w:hAnsi="宋体"/>
          <w:b/>
          <w:sz w:val="36"/>
          <w:szCs w:val="36"/>
        </w:rPr>
        <w:t xml:space="preserve">第八</w:t>
      </w:r>
      <w:r>
        <w:rPr>
          <w:rFonts w:ascii="宋体" w:hAnsi="宋体"/>
          <w:b/>
          <w:sz w:val="36"/>
          <w:szCs w:val="36"/>
        </w:rPr>
        <w:t xml:space="preserve">章</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响应</w:t>
      </w:r>
      <w:r>
        <w:rPr>
          <w:rFonts w:hint="eastAsia" w:ascii="宋体" w:hAnsi="宋体"/>
          <w:b/>
          <w:sz w:val="36"/>
          <w:szCs w:val="36"/>
        </w:rPr>
        <w:t xml:space="preserve">文件格式</w:t>
      </w:r>
      <w:r/>
      <w:bookmarkEnd w:id="542"/>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hint="eastAsia" w:ascii="宋体" w:hAnsi="宋体"/>
          <w:sz w:val="24"/>
        </w:rPr>
      </w:pPr>
      <w:r>
        <w:rPr>
          <w:rFonts w:ascii="宋体" w:hAnsi="宋体"/>
          <w:sz w:val="24"/>
        </w:rPr>
        <w:br w:type="page" w:clear="all"/>
      </w:r>
      <w:r/>
      <w:r/>
      <w:r/>
      <w:r/>
      <w:r/>
      <w:r/>
      <w:r/>
      <w:r/>
      <w:r/>
      <w:r/>
      <w:r/>
      <w:r/>
      <w:r/>
      <w:r/>
      <w:r/>
    </w:p>
    <w:p>
      <w:pPr>
        <w:jc w:val="center"/>
        <w:keepLines/>
        <w:keepNext/>
        <w:spacing w:after="120" w:line="360" w:lineRule="auto"/>
        <w:widowControl/>
        <w:rPr>
          <w:rFonts w:hint="eastAsia" w:ascii="宋体" w:hAnsi="宋体"/>
          <w:b/>
          <w:spacing w:val="20"/>
          <w:sz w:val="32"/>
          <w:szCs w:val="32"/>
        </w:rPr>
        <w:outlineLvl w:val="0"/>
      </w:pPr>
      <w:r/>
      <w:bookmarkStart w:id="543" w:name="_Toc37"/>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r/>
      <w:bookmarkEnd w:id="543"/>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rPr>
        <w:t xml:space="preserve">：</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w:t>
      </w:r>
      <w:r>
        <w:rPr>
          <w:rFonts w:hint="eastAsia" w:ascii="宋体" w:hAnsi="宋体"/>
          <w:b/>
          <w:sz w:val="36"/>
        </w:rPr>
        <w:t xml:space="preserve"> ：</w:t>
      </w:r>
      <w:bookmarkStart w:id="442" w:name="_Hlk149916267"/>
      <w:r>
        <w:rPr>
          <w:rFonts w:hint="eastAsia" w:ascii="宋体" w:hAnsi="宋体"/>
          <w:b/>
          <w:sz w:val="36"/>
          <w:szCs w:val="21"/>
          <w:u w:val="single"/>
        </w:rPr>
        <w:t xml:space="preserve">（加盖CA电子公章）</w:t>
      </w:r>
      <w:bookmarkEnd w:id="442"/>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bookmarkStart w:id="544" w:name="_Toc38"/>
      <w:r>
        <w:rPr>
          <w:rFonts w:ascii="宋体" w:hAnsi="宋体"/>
          <w:b/>
          <w:spacing w:val="20"/>
          <w:sz w:val="32"/>
          <w:szCs w:val="32"/>
        </w:rPr>
        <w:br w:type="page" w:clear="all"/>
      </w:r>
      <w:r>
        <w:rPr>
          <w:rFonts w:hint="eastAsia" w:ascii="宋体" w:hAnsi="宋体"/>
          <w:b/>
          <w:spacing w:val="20"/>
          <w:sz w:val="32"/>
          <w:szCs w:val="32"/>
        </w:rPr>
        <w:t xml:space="preserve">二、报价一览表（实质性格式）</w:t>
      </w:r>
      <w:r/>
      <w:bookmarkEnd w:id="544"/>
      <w:r/>
      <w:r/>
    </w:p>
    <w:p>
      <w:pPr>
        <w:ind w:firstLine="482"/>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供应商在提交响应文件时，应按照投标工具（苏采云客户端）的提示流程编制提交报价一览表，报价一览表格式以投标工具中的为准。</w:t>
      </w:r>
      <w:r/>
      <w:r/>
      <w:r/>
    </w:p>
    <w:p>
      <w:pPr>
        <w:ind w:firstLine="482"/>
        <w:spacing w:line="360" w:lineRule="auto"/>
        <w:rPr>
          <w:rFonts w:hint="eastAsia" w:ascii="宋体" w:hAnsi="宋体"/>
          <w:b/>
          <w:spacing w:val="20"/>
          <w:sz w:val="32"/>
          <w:szCs w:val="32"/>
        </w:rPr>
      </w:pPr>
      <w:r>
        <w:rPr>
          <w:rFonts w:hint="eastAsia" w:ascii="宋体" w:hAnsi="宋体"/>
          <w:b/>
          <w:sz w:val="24"/>
        </w:rPr>
        <w:t xml:space="preserve">（二）</w:t>
      </w:r>
      <w:r>
        <w:rPr>
          <w:rFonts w:hint="eastAsia" w:ascii="宋体" w:hAnsi="宋体"/>
          <w:b/>
          <w:sz w:val="24"/>
        </w:rPr>
        <w:t xml:space="preserve">本项目为单价报价，最高限价：100元/人</w:t>
      </w:r>
      <w:r>
        <w:rPr>
          <w:rFonts w:hint="eastAsia" w:ascii="宋体" w:hAnsi="宋体"/>
          <w:b/>
          <w:sz w:val="24"/>
        </w:rPr>
        <w:t xml:space="preserve">/年</w:t>
      </w:r>
      <w:r>
        <w:rPr>
          <w:rFonts w:hint="eastAsia" w:ascii="宋体" w:hAnsi="宋体"/>
          <w:b/>
          <w:sz w:val="24"/>
        </w:rPr>
        <w:t xml:space="preserve">。</w:t>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jc w:val="center"/>
        <w:keepLines/>
        <w:keepNext/>
        <w:spacing w:after="120" w:line="360" w:lineRule="auto"/>
        <w:widowControl/>
        <w:rPr>
          <w:rFonts w:hint="eastAsia" w:ascii="宋体" w:hAnsi="宋体"/>
          <w:b/>
          <w:spacing w:val="20"/>
          <w:sz w:val="32"/>
          <w:szCs w:val="32"/>
        </w:rPr>
        <w:outlineLvl w:val="1"/>
      </w:pPr>
      <w:r/>
      <w:bookmarkStart w:id="545" w:name="_Toc39"/>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545"/>
      <w:r/>
      <w:r/>
    </w:p>
    <w:p>
      <w:pPr>
        <w:ind w:firstLine="720"/>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w:t>
      </w:r>
      <w:r>
        <w:rPr>
          <w:rFonts w:ascii="宋体" w:hAnsi="宋体"/>
          <w:sz w:val="24"/>
        </w:rPr>
        <w:t xml:space="preserve">_ </w:t>
      </w:r>
      <w:r>
        <w:rPr>
          <w:rFonts w:hint="eastAsia" w:ascii="宋体" w:hAnsi="宋体"/>
          <w:sz w:val="24"/>
        </w:rPr>
        <w:t xml:space="preserve">  </w:t>
      </w:r>
      <w:r>
        <w:rPr>
          <w:rFonts w:ascii="宋体" w:hAnsi="宋体"/>
          <w:sz w:val="24"/>
        </w:rPr>
        <w:t xml:space="preserve">项目</w:t>
      </w:r>
      <w:r>
        <w:rPr>
          <w:rFonts w:ascii="宋体" w:hAnsi="宋体"/>
          <w:sz w:val="24"/>
        </w:rPr>
        <w:t xml:space="preserve">名称：_________</w:t>
      </w:r>
      <w:r>
        <w:rPr>
          <w:rFonts w:ascii="宋体" w:hAnsi="宋体"/>
          <w:sz w:val="24"/>
        </w:rPr>
        <w:t xml:space="preserve">_</w:t>
      </w:r>
      <w:r>
        <w:rPr>
          <w:rFonts w:hint="eastAsia" w:ascii="宋体" w:hAnsi="宋体"/>
          <w:sz w:val="24"/>
        </w:rPr>
        <w:t xml:space="preserve">   </w:t>
      </w:r>
      <w:r>
        <w:rPr>
          <w:rFonts w:ascii="宋体" w:hAnsi="宋体"/>
          <w:sz w:val="24"/>
        </w:rPr>
        <w:t xml:space="preserve">报价</w:t>
      </w:r>
      <w:r>
        <w:rPr>
          <w:rFonts w:ascii="宋体" w:hAnsi="宋体"/>
          <w:sz w:val="24"/>
        </w:rPr>
        <w:t xml:space="preserve">单位：人民币元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
        <w:gridCol w:w="1292"/>
        <w:gridCol w:w="4739"/>
        <w:gridCol w:w="2127"/>
      </w:tblGrid>
      <w:tr>
        <w:trPr>
          <w:cantSplit/>
          <w:jc w:val="center"/>
          <w:trHeight w:val="86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序号</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分项名称</w:t>
            </w:r>
            <w:r/>
          </w:p>
        </w:tc>
        <w:tc>
          <w:tcPr>
            <w:tcBorders>
              <w:top w:val="single" w:color="auto" w:sz="4" w:space="0"/>
              <w:left w:val="single" w:color="auto" w:sz="4" w:space="0"/>
              <w:right w:val="single" w:color="auto" w:sz="4" w:space="0"/>
            </w:tcBorders>
            <w:tcW w:w="4739"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服务内容</w:t>
            </w:r>
            <w:r/>
          </w:p>
        </w:tc>
        <w:tc>
          <w:tcPr>
            <w:tcBorders>
              <w:top w:val="single" w:color="auto" w:sz="4" w:space="0"/>
              <w:left w:val="single" w:color="auto" w:sz="4" w:space="0"/>
              <w:right w:val="single" w:color="auto" w:sz="4" w:space="0"/>
            </w:tcBorders>
            <w:tcW w:w="2127"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单价</w:t>
            </w:r>
            <w:r/>
          </w:p>
          <w:p>
            <w:pPr>
              <w:jc w:val="center"/>
              <w:rPr>
                <w:rFonts w:hint="eastAsia" w:ascii="宋体" w:hAnsi="宋体" w:cs="楷体"/>
                <w:sz w:val="24"/>
              </w:rPr>
            </w:pPr>
            <w:r>
              <w:rPr>
                <w:rFonts w:hint="eastAsia" w:ascii="宋体" w:hAnsi="宋体" w:cs="楷体"/>
                <w:sz w:val="24"/>
              </w:rPr>
              <w:t xml:space="preserve">（元/人</w:t>
            </w:r>
            <w:r>
              <w:rPr>
                <w:rFonts w:hint="eastAsia" w:ascii="宋体" w:hAnsi="宋体" w:cs="楷体"/>
                <w:sz w:val="24"/>
              </w:rPr>
              <w:t xml:space="preserve">/年</w:t>
            </w:r>
            <w:r>
              <w:rPr>
                <w:rFonts w:hint="eastAsia" w:ascii="宋体" w:hAnsi="宋体" w:cs="楷体"/>
                <w:sz w:val="24"/>
              </w:rPr>
              <w:t xml:space="preserve">）</w:t>
            </w:r>
            <w:r/>
          </w:p>
        </w:tc>
      </w:tr>
      <w:tr>
        <w:trPr>
          <w:jc w:val="center"/>
          <w:trHeight w:val="810"/>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rFonts w:hint="eastAsia" w:ascii="宋体" w:hAnsi="宋体" w:cs="楷体"/>
                <w:sz w:val="24"/>
              </w:rPr>
            </w:pPr>
            <w:r>
              <w:rPr>
                <w:rFonts w:hint="eastAsia" w:ascii="宋体" w:hAnsi="宋体" w:cs="楷体"/>
                <w:sz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宋体" w:hAnsi="宋体" w:cs="楷体"/>
                <w:sz w:val="24"/>
              </w:rPr>
            </w:pPr>
            <w:r>
              <w:rPr>
                <w:rFonts w:ascii="宋体" w:hAnsi="宋体" w:cs="楷体"/>
                <w:sz w:val="24"/>
              </w:rPr>
              <w:t xml:space="preserve">2026年嘉泽镇“安康关爱行动”服务</w:t>
            </w:r>
            <w:r/>
          </w:p>
        </w:tc>
        <w:tc>
          <w:tcPr>
            <w:tcBorders>
              <w:left w:val="single" w:color="auto" w:sz="4" w:space="0"/>
              <w:right w:val="single" w:color="auto" w:sz="4" w:space="0"/>
            </w:tcBorders>
            <w:tcW w:w="4739" w:type="dxa"/>
            <w:vAlign w:val="center"/>
            <w:textDirection w:val="lrTb"/>
            <w:noWrap w:val="false"/>
          </w:tcPr>
          <w:p>
            <w:pPr>
              <w:jc w:val="left"/>
              <w:rPr>
                <w:rFonts w:hint="eastAsia" w:ascii="宋体" w:hAnsi="宋体" w:cs="楷体"/>
                <w:sz w:val="24"/>
              </w:rPr>
            </w:pPr>
            <w:r>
              <w:rPr>
                <w:rFonts w:hint="eastAsia" w:ascii="宋体" w:hAnsi="宋体" w:cs="楷体"/>
                <w:sz w:val="24"/>
              </w:rPr>
              <w:t xml:space="preserve">保障内容：</w:t>
            </w:r>
            <w:r/>
          </w:p>
          <w:p>
            <w:pPr>
              <w:jc w:val="left"/>
              <w:rPr>
                <w:rFonts w:hint="eastAsia" w:ascii="宋体" w:hAnsi="宋体" w:cs="楷体"/>
                <w:sz w:val="24"/>
              </w:rPr>
            </w:pPr>
            <w:r>
              <w:rPr>
                <w:rFonts w:hint="eastAsia" w:ascii="宋体" w:hAnsi="宋体" w:cs="楷体"/>
                <w:sz w:val="24"/>
              </w:rPr>
              <w:t xml:space="preserve">普通意外身故/伤残</w:t>
            </w:r>
            <w:r/>
          </w:p>
          <w:p>
            <w:pPr>
              <w:jc w:val="left"/>
              <w:rPr>
                <w:rFonts w:hint="eastAsia" w:ascii="宋体" w:hAnsi="宋体" w:cs="楷体"/>
                <w:sz w:val="24"/>
              </w:rPr>
            </w:pPr>
            <w:r>
              <w:rPr>
                <w:rFonts w:hint="eastAsia" w:ascii="宋体" w:hAnsi="宋体" w:cs="楷体"/>
                <w:sz w:val="24"/>
              </w:rPr>
              <w:t xml:space="preserve">道路交通事故意外身故/伤残</w:t>
            </w:r>
            <w:r/>
          </w:p>
          <w:p>
            <w:pPr>
              <w:jc w:val="left"/>
              <w:rPr>
                <w:rFonts w:hint="eastAsia" w:ascii="宋体" w:hAnsi="宋体" w:cs="楷体"/>
                <w:sz w:val="24"/>
              </w:rPr>
            </w:pPr>
            <w:r>
              <w:rPr>
                <w:rFonts w:hint="eastAsia" w:ascii="宋体" w:hAnsi="宋体" w:cs="楷体"/>
                <w:sz w:val="24"/>
              </w:rPr>
              <w:t xml:space="preserve">燃气事故意外身故/伤残</w:t>
            </w:r>
            <w:r/>
          </w:p>
          <w:p>
            <w:pPr>
              <w:jc w:val="left"/>
              <w:rPr>
                <w:rFonts w:hint="eastAsia" w:ascii="宋体" w:hAnsi="宋体" w:cs="楷体"/>
                <w:sz w:val="24"/>
              </w:rPr>
            </w:pPr>
            <w:r>
              <w:rPr>
                <w:rFonts w:hint="eastAsia" w:ascii="宋体" w:hAnsi="宋体" w:cs="楷体"/>
                <w:sz w:val="24"/>
              </w:rPr>
              <w:t xml:space="preserve">搭乘客运交通工具-飞机意外身故/伤残</w:t>
            </w:r>
            <w:r/>
          </w:p>
          <w:p>
            <w:pPr>
              <w:jc w:val="left"/>
              <w:rPr>
                <w:rFonts w:hint="eastAsia" w:ascii="宋体" w:hAnsi="宋体" w:cs="楷体"/>
                <w:sz w:val="24"/>
              </w:rPr>
            </w:pPr>
            <w:r>
              <w:rPr>
                <w:rFonts w:hint="eastAsia" w:ascii="宋体" w:hAnsi="宋体" w:cs="楷体"/>
                <w:sz w:val="24"/>
              </w:rPr>
              <w:t xml:space="preserve">搭乘客运交通工具-水上意外身故/伤残</w:t>
            </w:r>
            <w:r/>
          </w:p>
          <w:p>
            <w:pPr>
              <w:jc w:val="left"/>
              <w:rPr>
                <w:rFonts w:hint="eastAsia" w:ascii="宋体" w:hAnsi="宋体" w:cs="楷体"/>
                <w:sz w:val="24"/>
              </w:rPr>
            </w:pPr>
            <w:r>
              <w:rPr>
                <w:rFonts w:hint="eastAsia" w:ascii="宋体" w:hAnsi="宋体" w:cs="楷体"/>
                <w:sz w:val="24"/>
              </w:rPr>
              <w:t xml:space="preserve">搭乘客运交通工具-轨道意外身故/伤残</w:t>
            </w:r>
            <w:r/>
          </w:p>
          <w:p>
            <w:pPr>
              <w:jc w:val="left"/>
              <w:rPr>
                <w:rFonts w:hint="eastAsia" w:ascii="宋体" w:hAnsi="宋体" w:cs="楷体"/>
                <w:sz w:val="24"/>
              </w:rPr>
            </w:pPr>
            <w:r>
              <w:rPr>
                <w:rFonts w:hint="eastAsia" w:ascii="宋体" w:hAnsi="宋体" w:cs="楷体"/>
                <w:sz w:val="24"/>
              </w:rPr>
              <w:t xml:space="preserve">搭乘客运交通工具-机动车意外身故/伤残</w:t>
            </w:r>
            <w:r/>
          </w:p>
          <w:p>
            <w:pPr>
              <w:jc w:val="left"/>
              <w:rPr>
                <w:rFonts w:hint="eastAsia" w:ascii="宋体" w:hAnsi="宋体" w:cs="楷体"/>
                <w:sz w:val="24"/>
              </w:rPr>
            </w:pPr>
            <w:r>
              <w:rPr>
                <w:rFonts w:hint="eastAsia" w:ascii="宋体" w:hAnsi="宋体" w:cs="楷体"/>
                <w:sz w:val="24"/>
              </w:rPr>
              <w:t xml:space="preserve">注射抗狂犬病疫苗、血清费用等</w:t>
            </w:r>
            <w:r/>
          </w:p>
          <w:p>
            <w:pPr>
              <w:jc w:val="left"/>
              <w:rPr>
                <w:rFonts w:hint="eastAsia" w:ascii="宋体" w:hAnsi="宋体" w:cs="楷体"/>
                <w:sz w:val="24"/>
              </w:rPr>
            </w:pPr>
            <w:r>
              <w:rPr>
                <w:rFonts w:hint="eastAsia" w:ascii="宋体" w:hAnsi="宋体" w:cs="楷体"/>
                <w:sz w:val="24"/>
              </w:rPr>
              <w:t xml:space="preserve">意外伤害120救护车费用</w:t>
            </w:r>
            <w:r/>
          </w:p>
          <w:p>
            <w:pPr>
              <w:jc w:val="left"/>
              <w:rPr>
                <w:rFonts w:hint="eastAsia" w:ascii="宋体" w:hAnsi="宋体" w:cs="楷体"/>
                <w:sz w:val="24"/>
              </w:rPr>
            </w:pPr>
            <w:r>
              <w:rPr>
                <w:rFonts w:hint="eastAsia" w:ascii="宋体" w:hAnsi="宋体" w:cs="楷体"/>
                <w:sz w:val="24"/>
              </w:rPr>
              <w:t xml:space="preserve">意外住院津贴</w:t>
            </w:r>
            <w:r/>
          </w:p>
          <w:p>
            <w:pPr>
              <w:jc w:val="left"/>
              <w:rPr>
                <w:rFonts w:hint="eastAsia" w:ascii="宋体" w:hAnsi="宋体" w:cs="楷体"/>
                <w:sz w:val="24"/>
              </w:rPr>
            </w:pPr>
            <w:r>
              <w:rPr>
                <w:rFonts w:hint="eastAsia" w:ascii="宋体" w:hAnsi="宋体" w:cs="楷体"/>
                <w:sz w:val="24"/>
              </w:rPr>
              <w:t xml:space="preserve">意外骨折津贴</w:t>
            </w:r>
            <w:r/>
          </w:p>
        </w:tc>
        <w:tc>
          <w:tcPr>
            <w:tcBorders>
              <w:left w:val="single" w:color="auto" w:sz="4" w:space="0"/>
              <w:right w:val="single" w:color="auto" w:sz="4" w:space="0"/>
            </w:tcBorders>
            <w:tcW w:w="2127" w:type="dxa"/>
            <w:textDirection w:val="lrTb"/>
            <w:noWrap w:val="false"/>
          </w:tcPr>
          <w:p>
            <w:pPr>
              <w:jc w:val="center"/>
              <w:rPr>
                <w:rFonts w:hint="eastAsia" w:ascii="宋体" w:hAnsi="宋体" w:cs="楷体"/>
                <w:sz w:val="24"/>
              </w:rPr>
            </w:pPr>
            <w:r>
              <w:rPr>
                <w:rFonts w:hint="eastAsia" w:ascii="宋体" w:hAnsi="宋体" w:cs="楷体"/>
                <w:sz w:val="24"/>
              </w:rPr>
            </w:r>
            <w:r/>
          </w:p>
        </w:tc>
      </w:tr>
    </w:tbl>
    <w:p>
      <w:pPr>
        <w:ind w:firstLine="720"/>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注：</w:t>
      </w:r>
      <w:r>
        <w:rPr>
          <w:rFonts w:hint="eastAsia" w:ascii="宋体" w:hAnsi="宋体"/>
          <w:sz w:val="24"/>
        </w:rPr>
        <w:t xml:space="preserve">1</w:t>
      </w:r>
      <w:r>
        <w:rPr>
          <w:rFonts w:ascii="宋体" w:hAnsi="宋体"/>
          <w:sz w:val="24"/>
        </w:rPr>
        <w:t xml:space="preserve">.如果不提供分项报价将视为没有实质性响应</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w:t>
      </w:r>
      <w:r/>
    </w:p>
    <w:p>
      <w:pPr>
        <w:ind w:firstLine="96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本报价表并非最终报价。</w:t>
      </w:r>
      <w:r/>
    </w:p>
    <w:p>
      <w:pPr>
        <w:ind w:firstLine="480"/>
        <w:spacing w:before="25" w:after="25" w:line="360" w:lineRule="auto"/>
        <w:rPr>
          <w:rFonts w:hint="eastAsia" w:ascii="宋体" w:hAnsi="宋体"/>
          <w:sz w:val="24"/>
        </w:rPr>
      </w:pPr>
      <w:r>
        <w:rPr>
          <w:rFonts w:hint="eastAsia" w:ascii="宋体" w:hAnsi="宋体"/>
          <w:sz w:val="24"/>
        </w:rPr>
      </w:r>
      <w:r/>
    </w:p>
    <w:p>
      <w:pPr>
        <w:ind w:firstLine="4560"/>
        <w:spacing w:line="360" w:lineRule="auto"/>
        <w:rPr>
          <w:rFonts w:hint="eastAsia" w:ascii="宋体" w:hAnsi="宋体"/>
          <w:bCs/>
          <w:sz w:val="24"/>
        </w:rPr>
      </w:pPr>
      <w:r/>
      <w:bookmarkStart w:id="448" w:name="_Hlk149916463"/>
      <w:r/>
      <w:bookmarkStart w:id="449" w:name="_Hlk181707510"/>
      <w:r>
        <w:rPr>
          <w:rFonts w:hint="eastAsia" w:ascii="宋体" w:hAnsi="宋体"/>
          <w:bCs/>
          <w:sz w:val="24"/>
        </w:rPr>
        <w:t xml:space="preserve">供应商名称：</w:t>
      </w:r>
      <w:r>
        <w:rPr>
          <w:rFonts w:hint="eastAsia" w:ascii="宋体" w:hAnsi="宋体" w:cs="楷体"/>
          <w:sz w:val="24"/>
        </w:rPr>
        <w:t xml:space="preserve">（加盖CA电子公章）</w:t>
      </w:r>
      <w:bookmarkEnd w:id="448"/>
      <w:r>
        <w:rPr>
          <w:rFonts w:hint="eastAsia" w:ascii="宋体" w:hAnsi="宋体" w:cs="楷体"/>
          <w:sz w:val="24"/>
        </w:rPr>
        <w:t xml:space="preserve"> </w:t>
      </w:r>
      <w:r>
        <w:rPr>
          <w:rFonts w:hint="eastAsia" w:ascii="宋体" w:hAnsi="宋体"/>
          <w:bCs/>
          <w:sz w:val="24"/>
        </w:rPr>
        <w:t xml:space="preserve"> </w:t>
      </w:r>
      <w:r/>
    </w:p>
    <w:p>
      <w:pPr>
        <w:spacing w:line="360" w:lineRule="auto"/>
        <w:rPr>
          <w:rFonts w:hint="eastAsia" w:ascii="宋体" w:hAnsi="宋体"/>
          <w:bCs/>
          <w:sz w:val="24"/>
        </w:rPr>
      </w:pPr>
      <w:r/>
      <w:bookmarkStart w:id="450" w:name="_Hlk149920056"/>
      <w:r/>
      <w:bookmarkEnd w:id="449"/>
      <w:r/>
      <w:r/>
    </w:p>
    <w:p>
      <w:pPr>
        <w:ind w:firstLine="4915"/>
        <w:jc w:val="left"/>
        <w:spacing w:line="360" w:lineRule="auto"/>
        <w:rPr>
          <w:rFonts w:hint="eastAsia" w:ascii="宋体" w:hAnsi="宋体"/>
          <w:sz w:val="24"/>
        </w:rPr>
      </w:pPr>
      <w:r>
        <w:rPr>
          <w:rFonts w:hint="eastAsia" w:ascii="宋体" w:hAnsi="宋体"/>
          <w:sz w:val="24"/>
        </w:rPr>
        <w:t xml:space="preserve">日期</w:t>
      </w:r>
      <w:r>
        <w:rPr>
          <w:rFonts w:hint="eastAsia" w:ascii="宋体" w:hAnsi="宋体"/>
          <w:sz w:val="24"/>
        </w:rPr>
        <w:t xml:space="preserve">：     年    月    日</w:t>
      </w:r>
      <w:bookmarkEnd w:id="450"/>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ind w:firstLine="683"/>
        <w:spacing w:line="360" w:lineRule="auto"/>
        <w:rPr>
          <w:rFonts w:hint="eastAsia" w:ascii="宋体" w:hAnsi="宋体"/>
          <w:b/>
          <w:spacing w:val="20"/>
          <w:sz w:val="32"/>
          <w:szCs w:val="32"/>
        </w:rPr>
      </w:pPr>
      <w:r>
        <w:rPr>
          <w:rFonts w:hint="eastAsia" w:ascii="宋体" w:hAnsi="宋体"/>
          <w:b/>
          <w:spacing w:val="20"/>
          <w:sz w:val="32"/>
          <w:szCs w:val="32"/>
        </w:rPr>
      </w:r>
      <w:r/>
    </w:p>
    <w:p>
      <w:pPr>
        <w:spacing w:line="360" w:lineRule="auto"/>
        <w:rPr>
          <w:rFonts w:hint="eastAsia" w:ascii="宋体" w:hAnsi="宋体"/>
          <w:b/>
          <w:sz w:val="24"/>
        </w:rPr>
      </w:pPr>
      <w:r>
        <w:rPr>
          <w:rFonts w:hint="eastAsia" w:ascii="宋体" w:hAnsi="宋体"/>
          <w:b/>
          <w:sz w:val="24"/>
        </w:rPr>
      </w:r>
      <w:r/>
    </w:p>
    <w:p>
      <w:pPr>
        <w:jc w:val="center"/>
        <w:keepLines/>
        <w:keepNext/>
        <w:spacing w:after="120" w:line="360" w:lineRule="auto"/>
        <w:widowControl/>
        <w:rPr>
          <w:rFonts w:hint="eastAsia" w:ascii="宋体" w:hAnsi="宋体"/>
          <w:b/>
          <w:spacing w:val="20"/>
          <w:sz w:val="32"/>
          <w:szCs w:val="32"/>
        </w:rPr>
        <w:outlineLvl w:val="0"/>
      </w:pPr>
      <w:r/>
      <w:bookmarkStart w:id="546" w:name="_Toc40"/>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r>
        <w:rPr>
          <w:rFonts w:ascii="宋体" w:hAnsi="宋体"/>
          <w:b/>
          <w:spacing w:val="20"/>
          <w:sz w:val="32"/>
          <w:szCs w:val="32"/>
        </w:rPr>
        <w:t xml:space="preserve">（实质性格式）</w:t>
      </w:r>
      <w:r/>
      <w:bookmarkEnd w:id="546"/>
      <w:r/>
      <w:r/>
    </w:p>
    <w:p>
      <w:pPr>
        <w:spacing w:line="360" w:lineRule="auto"/>
        <w:rPr>
          <w:rFonts w:hint="eastAsia" w:ascii="宋体" w:hAnsi="宋体" w:cs="楷体"/>
          <w:sz w:val="24"/>
        </w:rPr>
      </w:pPr>
      <w:r/>
      <w:r/>
      <w:r>
        <w:rPr>
          <w:rFonts w:hint="eastAsia" w:ascii="宋体" w:hAnsi="宋体" w:cs="楷体"/>
          <w:sz w:val="24"/>
        </w:rPr>
        <w:t xml:space="preserve">注意事项：请按照第二章第一节《供应商</w:t>
      </w:r>
      <w:r>
        <w:rPr>
          <w:rFonts w:ascii="宋体" w:hAnsi="宋体" w:cs="楷体"/>
          <w:sz w:val="24"/>
        </w:rPr>
        <w:t xml:space="preserve">须知资料表</w:t>
      </w:r>
      <w:r>
        <w:rPr>
          <w:rFonts w:hint="eastAsia" w:ascii="宋体" w:hAnsi="宋体" w:cs="楷体"/>
          <w:sz w:val="24"/>
        </w:rPr>
        <w:t xml:space="preserve">》中列明的项目属性填写货物类还是工程、服务类。</w:t>
      </w:r>
      <w:r/>
      <w:r/>
      <w:r/>
    </w:p>
    <w:p>
      <w:pPr>
        <w:ind w:firstLine="1928"/>
        <w:spacing w:line="360" w:lineRule="auto"/>
        <w:widowControl/>
        <w:rPr>
          <w:rFonts w:hint="eastAsia" w:ascii="宋体" w:hAnsi="宋体" w:cs="楷体"/>
          <w:b/>
          <w:sz w:val="32"/>
          <w:szCs w:val="32"/>
        </w:rPr>
      </w:pPr>
      <w:r/>
      <w:r>
        <w:rPr>
          <w:rFonts w:hint="eastAsia" w:ascii="宋体" w:hAnsi="宋体" w:cs="楷体"/>
          <w:b/>
          <w:sz w:val="32"/>
          <w:szCs w:val="32"/>
        </w:rPr>
        <w:t xml:space="preserve">中小企业声明函</w:t>
      </w:r>
      <w:r>
        <w:rPr>
          <w:rFonts w:hint="eastAsia" w:ascii="宋体" w:hAnsi="宋体" w:cs="楷体"/>
          <w:b/>
          <w:sz w:val="32"/>
          <w:szCs w:val="32"/>
        </w:rPr>
        <w:t xml:space="preserve">(工程</w:t>
      </w:r>
      <w:r>
        <w:rPr>
          <w:rFonts w:hint="eastAsia" w:ascii="宋体" w:hAnsi="宋体" w:cs="楷体"/>
          <w:b/>
          <w:sz w:val="32"/>
          <w:szCs w:val="32"/>
        </w:rPr>
        <w:t xml:space="preserve">、</w:t>
      </w:r>
      <w:r>
        <w:rPr>
          <w:rFonts w:hint="eastAsia" w:ascii="宋体" w:hAnsi="宋体" w:cs="楷体"/>
          <w:b/>
          <w:sz w:val="32"/>
          <w:szCs w:val="32"/>
        </w:rPr>
        <w:t xml:space="preserve">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w:t>
      </w:r>
      <w:r>
        <w:rPr>
          <w:rFonts w:hint="eastAsia" w:ascii="宋体" w:hAnsi="宋体" w:cs="楷体"/>
          <w:sz w:val="24"/>
        </w:rPr>
        <w:t xml:space="preserve">申明,</w:t>
      </w:r>
      <w:r>
        <w:rPr>
          <w:rFonts w:hint="eastAsia" w:ascii="宋体" w:hAnsi="宋体" w:cs="楷体"/>
          <w:sz w:val="24"/>
        </w:rPr>
        <w:t xml:space="preserve">根据《政府采购促进中小企业发展管理办法》（财库【2020】46号）的规定，本公司（联合体）</w:t>
      </w:r>
      <w:r>
        <w:rPr>
          <w:rFonts w:hint="eastAsia" w:ascii="宋体" w:hAnsi="宋体" w:cs="楷体"/>
          <w:sz w:val="24"/>
        </w:rPr>
        <w:t xml:space="preserve">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采购单位名称）</w:t>
      </w:r>
      <w:r>
        <w:rPr>
          <w:rFonts w:hint="eastAsia" w:ascii="宋体" w:hAnsi="宋体" w:cs="楷体"/>
          <w:sz w:val="24"/>
        </w:rPr>
        <w:t xml:space="preserve">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标的名称），</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磋商文件中明确的所属行业），承接企业</w:t>
      </w:r>
      <w:r>
        <w:rPr>
          <w:rFonts w:hint="eastAsia" w:ascii="宋体" w:hAnsi="宋体" w:eastAsia="宋体" w:cs="楷体"/>
          <w:sz w:val="24"/>
          <w:szCs w:val="24"/>
        </w:rPr>
        <w:t xml:space="preserve">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企业名称），</w:t>
      </w:r>
      <w:r>
        <w:rPr>
          <w:rFonts w:hint="eastAsia" w:ascii="宋体" w:hAnsi="宋体" w:eastAsia="宋体" w:cs="楷体"/>
          <w:sz w:val="24"/>
          <w:szCs w:val="24"/>
        </w:rPr>
        <w:t xml:space="preserve">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w:t>
      </w:r>
      <w:r>
        <w:rPr>
          <w:rFonts w:hint="eastAsia" w:ascii="宋体" w:hAnsi="宋体" w:eastAsia="宋体" w:cs="楷体"/>
          <w:sz w:val="24"/>
          <w:szCs w:val="24"/>
        </w:rPr>
        <w:t xml:space="preserve">，营业收入</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，资产总额</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中型企业、小型企业、微型企业）。</w:t>
      </w:r>
      <w:r/>
    </w:p>
    <w:p>
      <w:pPr>
        <w:pStyle w:val="119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标的名称），</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磋商文件中明确的所属行业），承接企业</w:t>
      </w:r>
      <w:r>
        <w:rPr>
          <w:rFonts w:hint="eastAsia" w:ascii="宋体" w:hAnsi="宋体" w:eastAsia="宋体" w:cs="楷体"/>
          <w:sz w:val="24"/>
          <w:szCs w:val="24"/>
        </w:rPr>
        <w:t xml:space="preserve">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企业名称），</w:t>
      </w:r>
      <w:r>
        <w:rPr>
          <w:rFonts w:hint="eastAsia" w:ascii="宋体" w:hAnsi="宋体" w:eastAsia="宋体" w:cs="楷体"/>
          <w:sz w:val="24"/>
          <w:szCs w:val="24"/>
        </w:rPr>
        <w:t xml:space="preserve">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w:t>
      </w:r>
      <w:r>
        <w:rPr>
          <w:rFonts w:hint="eastAsia" w:ascii="宋体" w:hAnsi="宋体" w:eastAsia="宋体" w:cs="楷体"/>
          <w:sz w:val="24"/>
          <w:szCs w:val="24"/>
        </w:rPr>
        <w:t xml:space="preserve">，营业收入</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，资产总额</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w:t>
      </w:r>
      <w:r>
        <w:rPr>
          <w:rFonts w:hint="eastAsia" w:ascii="宋体" w:hAnsi="宋体" w:eastAsia="宋体" w:cs="楷体"/>
          <w:sz w:val="24"/>
          <w:szCs w:val="24"/>
        </w:rPr>
        <w:t xml:space="preserve">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中型企业、小型企业、微型企业）。</w:t>
      </w:r>
      <w:r/>
    </w:p>
    <w:p>
      <w:pPr>
        <w:pStyle w:val="119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198"/>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198"/>
        <w:ind w:firstLine="400"/>
        <w:spacing w:line="360" w:lineRule="auto"/>
        <w:rPr>
          <w:rFonts w:hint="eastAsia" w:ascii="宋体" w:hAnsi="宋体" w:eastAsia="宋体"/>
        </w:rPr>
      </w:pPr>
      <w:r>
        <w:rPr>
          <w:rFonts w:hint="eastAsia" w:ascii="宋体" w:hAnsi="宋体" w:eastAsia="宋体"/>
        </w:rPr>
      </w:r>
      <w:r/>
    </w:p>
    <w:p>
      <w:pPr>
        <w:pStyle w:val="963"/>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198"/>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bookmarkStart w:id="547" w:name="_Toc41"/>
      <w:r>
        <w:rPr>
          <w:rFonts w:ascii="宋体" w:hAnsi="宋体" w:cs="楷体"/>
          <w:sz w:val="24"/>
        </w:rPr>
        <w:br w:type="page" w:clear="all"/>
      </w:r>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r>
        <w:rPr>
          <w:rFonts w:ascii="宋体" w:hAnsi="宋体"/>
          <w:b/>
          <w:spacing w:val="20"/>
          <w:sz w:val="32"/>
          <w:szCs w:val="32"/>
        </w:rPr>
        <w:t xml:space="preserve">（实质性格式）</w:t>
      </w:r>
      <w:r/>
      <w:bookmarkEnd w:id="547"/>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w:t>
      </w:r>
      <w:r>
        <w:rPr>
          <w:rFonts w:ascii="宋体" w:hAnsi="宋体"/>
          <w:spacing w:val="6"/>
          <w:sz w:val="24"/>
        </w:rPr>
        <w:t xml:space="preserve">部 民政部 中国</w:t>
      </w:r>
      <w:r>
        <w:rPr>
          <w:rFonts w:ascii="宋体" w:hAnsi="宋体"/>
          <w:spacing w:val="6"/>
          <w:sz w:val="24"/>
        </w:rPr>
        <w:t xml:space="preserve">残疾人联合会关于促进残疾人就业政府采购政策的通知》（财库</w:t>
      </w:r>
      <w:r>
        <w:rPr>
          <w:rFonts w:ascii="宋体" w:hAnsi="宋体"/>
          <w:sz w:val="24"/>
        </w:rPr>
        <w:t xml:space="preserve">〔2017</w:t>
      </w:r>
      <w:r>
        <w:rPr>
          <w:rFonts w:ascii="宋体" w:hAnsi="宋体"/>
          <w:sz w:val="24"/>
        </w:rPr>
        <w:t xml:space="preserve">〕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jc w:val="left"/>
        <w:widowControl/>
        <w:rPr>
          <w:rFonts w:hint="eastAsia" w:ascii="宋体" w:hAnsi="宋体"/>
          <w:b/>
          <w:spacing w:val="20"/>
          <w:sz w:val="32"/>
          <w:szCs w:val="32"/>
        </w:rPr>
      </w:pPr>
      <w:r/>
      <w:bookmarkStart w:id="460" w:name="_Hlk220683320"/>
      <w:r>
        <w:rPr>
          <w:rFonts w:hint="eastAsia" w:ascii="宋体" w:hAnsi="宋体"/>
          <w:spacing w:val="20"/>
          <w:sz w:val="32"/>
          <w:szCs w:val="32"/>
        </w:rPr>
        <w:br w:type="page" w:clear="all"/>
      </w:r>
      <w:r/>
    </w:p>
    <w:p>
      <w:pPr>
        <w:pStyle w:val="946"/>
        <w:spacing w:line="360" w:lineRule="auto"/>
        <w:rPr>
          <w:rFonts w:hint="eastAsia" w:ascii="宋体" w:hAnsi="宋体" w:eastAsia="宋体"/>
          <w:spacing w:val="20"/>
          <w:sz w:val="32"/>
          <w:szCs w:val="32"/>
        </w:rPr>
      </w:pPr>
      <w:r/>
      <w:bookmarkStart w:id="548" w:name="_Toc42"/>
      <w:r>
        <w:rPr>
          <w:rFonts w:hint="eastAsia" w:ascii="宋体" w:hAnsi="宋体" w:eastAsia="宋体"/>
          <w:spacing w:val="20"/>
          <w:sz w:val="32"/>
          <w:szCs w:val="32"/>
        </w:rPr>
        <w:t xml:space="preserve">六</w:t>
      </w:r>
      <w:r>
        <w:rPr>
          <w:rFonts w:hint="eastAsia" w:ascii="宋体" w:hAnsi="宋体" w:eastAsia="宋体"/>
          <w:spacing w:val="20"/>
          <w:sz w:val="32"/>
          <w:szCs w:val="32"/>
        </w:rPr>
        <w:t xml:space="preserve">、关于符合本国产品标准的声明函（实质性格式）</w:t>
      </w:r>
      <w:r/>
      <w:bookmarkEnd w:id="548"/>
      <w:r/>
      <w:r/>
    </w:p>
    <w:p>
      <w:pPr>
        <w:pStyle w:val="984"/>
        <w:ind w:firstLine="420"/>
        <w:spacing w:before="0" w:beforeAutospacing="0" w:after="0" w:afterAutospacing="0" w:line="360" w:lineRule="auto"/>
        <w:rPr>
          <w:rFonts w:hint="eastAsia" w:cs="方正魏碑_GBK"/>
        </w:rPr>
      </w:pPr>
      <w:r>
        <w:rPr>
          <w:rFonts w:hint="eastAsia" w:cs="方正魏碑_GBK"/>
        </w:rPr>
      </w:r>
      <w:r/>
    </w:p>
    <w:p>
      <w:pPr>
        <w:pStyle w:val="984"/>
        <w:ind w:firstLine="42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4"/>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2849245</wp:posOffset>
                </wp:positionH>
                <wp:positionV relativeFrom="paragraph">
                  <wp:posOffset>318135</wp:posOffset>
                </wp:positionV>
                <wp:extent cx="816610" cy="147320"/>
                <wp:effectExtent l="8255" t="13970" r="13335" b="1016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224.3pt;mso-position-horizontal:absolute;mso-position-vertical-relative:text;margin-top:25.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4053205</wp:posOffset>
                </wp:positionH>
                <wp:positionV relativeFrom="paragraph">
                  <wp:posOffset>326390</wp:posOffset>
                </wp:positionV>
                <wp:extent cx="812165" cy="147320"/>
                <wp:effectExtent l="8255" t="13970" r="8255" b="1016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9.1pt;mso-position-horizontal:absolute;mso-position-vertical-relative:text;margin-top:25.7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177800</wp:posOffset>
                </wp:positionH>
                <wp:positionV relativeFrom="paragraph">
                  <wp:posOffset>643255</wp:posOffset>
                </wp:positionV>
                <wp:extent cx="603250" cy="150495"/>
                <wp:effectExtent l="5080" t="5715" r="10795" b="571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14.0pt;mso-position-horizontal:absolute;mso-position-vertical-relative:text;margin-top:50.6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3459480</wp:posOffset>
                </wp:positionH>
                <wp:positionV relativeFrom="paragraph">
                  <wp:posOffset>620395</wp:posOffset>
                </wp:positionV>
                <wp:extent cx="876300" cy="120015"/>
                <wp:effectExtent l="8890" t="8890" r="10160" b="1397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72.4pt;mso-position-horizontal:absolute;mso-position-vertical-relative:text;margin-top:48.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4842510</wp:posOffset>
                </wp:positionH>
                <wp:positionV relativeFrom="paragraph">
                  <wp:posOffset>29210</wp:posOffset>
                </wp:positionV>
                <wp:extent cx="577215" cy="92075"/>
                <wp:effectExtent l="10160" t="10795" r="12700" b="1143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2.3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2314575</wp:posOffset>
                </wp:positionH>
                <wp:positionV relativeFrom="paragraph">
                  <wp:posOffset>597535</wp:posOffset>
                </wp:positionV>
                <wp:extent cx="805180" cy="136525"/>
                <wp:effectExtent l="10160" t="13970" r="13335" b="114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2.2pt;mso-position-horizontal:absolute;mso-position-vertical-relative:text;margin-top:47.0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995"/>
          <w:rFonts w:hint="eastAsia"/>
          <w:color w:val="auto"/>
          <w:u w:val="single"/>
          <w:shd w:val="clear" w:color="auto" w:fill="ffffff"/>
        </w:rPr>
        <w:t xml:space="preserve">（产品名称1）</w:t>
      </w:r>
      <w:r>
        <w:rPr>
          <w:rStyle w:val="995"/>
          <w:rFonts w:hint="eastAsia"/>
          <w:color w:val="auto"/>
          <w:shd w:val="clear" w:color="auto" w:fill="ffffff"/>
          <w:vertAlign w:val="superscript"/>
        </w:rPr>
        <w:t xml:space="preserve">1</w:t>
      </w:r>
      <w:r>
        <w:rPr>
          <w:rFonts w:hint="eastAsia"/>
          <w:shd w:val="clear" w:color="auto" w:fill="ffffff"/>
        </w:rPr>
        <w:t xml:space="preserve">，生产厂为</w:t>
      </w:r>
      <w:r>
        <w:rPr>
          <w:rStyle w:val="995"/>
          <w:rFonts w:hint="eastAsia"/>
          <w:color w:val="auto"/>
          <w:u w:val="single"/>
          <w:shd w:val="clear" w:color="auto" w:fill="ffffff"/>
        </w:rPr>
        <w:t xml:space="preserve">（厂名）</w:t>
      </w:r>
      <w:r>
        <w:rPr>
          <w:rStyle w:val="995"/>
          <w:rFonts w:hint="eastAsia"/>
          <w:color w:val="auto"/>
          <w:shd w:val="clear" w:color="auto" w:fill="ffffff"/>
          <w:vertAlign w:val="superscript"/>
        </w:rPr>
        <w:t xml:space="preserve">2</w:t>
      </w:r>
      <w:r>
        <w:rPr>
          <w:rFonts w:hint="eastAsia"/>
          <w:shd w:val="clear" w:color="auto" w:fill="ffffff"/>
        </w:rPr>
        <w:t xml:space="preserve">，厂址为</w:t>
      </w:r>
      <w:r>
        <w:rPr>
          <w:rStyle w:val="995"/>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5"/>
          <w:rFonts w:hint="eastAsia"/>
          <w:color w:val="auto"/>
          <w:u w:val="single"/>
          <w:shd w:val="clear" w:color="auto" w:fill="ffffff"/>
        </w:rPr>
        <w:t xml:space="preserve">（产品名称1</w:t>
      </w:r>
      <w:r>
        <w:rPr>
          <w:rStyle w:val="995"/>
          <w:rFonts w:hint="eastAsia"/>
          <w:color w:val="auto"/>
          <w:u w:val="single"/>
          <w:shd w:val="clear" w:color="auto" w:fill="ffffff"/>
        </w:rPr>
        <w:t xml:space="preserve">） </w:t>
      </w:r>
      <w:r>
        <w:rPr>
          <w:rFonts w:hint="eastAsia"/>
          <w:shd w:val="clear" w:color="auto" w:fill="ffffff"/>
        </w:rPr>
        <w:t xml:space="preserve">的</w:t>
      </w:r>
      <w:r>
        <w:rPr>
          <w:rFonts w:hint="eastAsia"/>
          <w:shd w:val="clear" w:color="auto" w:fill="ffffff"/>
        </w:rPr>
        <w:t xml:space="preserve">中国境内生产的组件成本占比≥</w:t>
      </w:r>
      <w:r>
        <w:rPr>
          <w:rStyle w:val="995"/>
          <w:rFonts w:hint="eastAsia"/>
          <w:color w:val="auto"/>
          <w:u w:val="single"/>
          <w:shd w:val="clear" w:color="auto" w:fill="ffffff"/>
        </w:rPr>
        <w:t xml:space="preserve">（规定比例）</w:t>
      </w:r>
      <w:r>
        <w:rPr>
          <w:rStyle w:val="995"/>
          <w:rFonts w:hint="eastAsia"/>
          <w:color w:val="auto"/>
          <w:shd w:val="clear" w:color="auto" w:fill="ffffff"/>
          <w:vertAlign w:val="superscript"/>
        </w:rPr>
        <w:t xml:space="preserve">3</w:t>
      </w:r>
      <w:r>
        <w:rPr>
          <w:rFonts w:hint="eastAsia"/>
          <w:shd w:val="clear" w:color="auto" w:fill="ffffff"/>
        </w:rPr>
        <w:t xml:space="preserve">。</w:t>
      </w:r>
      <w:r>
        <w:rPr>
          <w:rStyle w:val="995"/>
          <w:rFonts w:hint="eastAsia"/>
          <w:color w:val="auto"/>
          <w:u w:val="single"/>
          <w:shd w:val="clear" w:color="auto" w:fill="ffffff"/>
        </w:rPr>
        <w:t xml:space="preserve">（产品名称1）</w:t>
      </w:r>
      <w:r>
        <w:rPr>
          <w:rFonts w:hint="eastAsia"/>
          <w:shd w:val="clear" w:color="auto" w:fill="ffffff"/>
        </w:rPr>
        <w:t xml:space="preserve">的</w:t>
      </w:r>
      <w:r>
        <w:rPr>
          <w:rStyle w:val="995"/>
          <w:rFonts w:hint="eastAsia"/>
          <w:color w:val="auto"/>
          <w:u w:val="single"/>
          <w:shd w:val="clear" w:color="auto" w:fill="ffffff"/>
        </w:rPr>
        <w:t xml:space="preserve">（关键组件）</w:t>
      </w:r>
      <w:r>
        <w:rPr>
          <w:rStyle w:val="995"/>
          <w:rFonts w:hint="eastAsia"/>
          <w:color w:val="auto"/>
          <w:shd w:val="clear" w:color="auto" w:fill="ffffff"/>
          <w:vertAlign w:val="superscript"/>
        </w:rPr>
        <w:t xml:space="preserve">4</w:t>
      </w:r>
      <w:r>
        <w:rPr>
          <w:rFonts w:hint="eastAsia"/>
          <w:shd w:val="clear" w:color="auto" w:fill="ffffff"/>
        </w:rPr>
        <w:t xml:space="preserve">在中国境内生产。</w:t>
      </w:r>
      <w:r>
        <w:rPr>
          <w:rStyle w:val="995"/>
          <w:rFonts w:hint="eastAsia"/>
          <w:color w:val="auto"/>
          <w:u w:val="single"/>
          <w:shd w:val="clear" w:color="auto" w:fill="ffffff"/>
        </w:rPr>
        <w:t xml:space="preserve">（产品名称1）</w:t>
      </w:r>
      <w:r>
        <w:rPr>
          <w:rFonts w:hint="eastAsia"/>
          <w:shd w:val="clear" w:color="auto" w:fill="ffffff"/>
        </w:rPr>
        <w:t xml:space="preserve">的</w:t>
      </w:r>
      <w:r>
        <w:rPr>
          <w:rStyle w:val="995"/>
          <w:rFonts w:hint="eastAsia"/>
          <w:color w:val="auto"/>
          <w:u w:val="single"/>
          <w:shd w:val="clear" w:color="auto" w:fill="ffffff"/>
        </w:rPr>
        <w:t xml:space="preserve">（关键工序）</w:t>
      </w:r>
      <w:r>
        <w:rPr>
          <w:rStyle w:val="995"/>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84"/>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2492375</wp:posOffset>
                </wp:positionH>
                <wp:positionV relativeFrom="paragraph">
                  <wp:posOffset>350520</wp:posOffset>
                </wp:positionV>
                <wp:extent cx="843915" cy="125730"/>
                <wp:effectExtent l="13970" t="5715" r="8890" b="1143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96.2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2861945</wp:posOffset>
                </wp:positionH>
                <wp:positionV relativeFrom="paragraph">
                  <wp:posOffset>612140</wp:posOffset>
                </wp:positionV>
                <wp:extent cx="908685" cy="140970"/>
                <wp:effectExtent l="8890" t="7620" r="6350" b="1333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25.3pt;mso-position-horizontal:absolute;mso-position-vertical-relative:text;margin-top:48.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4558665</wp:posOffset>
                </wp:positionH>
                <wp:positionV relativeFrom="paragraph">
                  <wp:posOffset>8255</wp:posOffset>
                </wp:positionV>
                <wp:extent cx="807720" cy="190500"/>
                <wp:effectExtent l="5080" t="6985" r="635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8.9pt;mso-position-horizontal:absolute;mso-position-vertical-relative:text;margin-top:0.7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4472305</wp:posOffset>
                </wp:positionH>
                <wp:positionV relativeFrom="paragraph">
                  <wp:posOffset>306070</wp:posOffset>
                </wp:positionV>
                <wp:extent cx="666750" cy="190500"/>
                <wp:effectExtent l="7620" t="11430" r="11430" b="762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2.1pt;mso-position-horizontal:absolute;mso-position-vertical-relative:text;margin-top:24.1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3281045</wp:posOffset>
                </wp:positionH>
                <wp:positionV relativeFrom="paragraph">
                  <wp:posOffset>339090</wp:posOffset>
                </wp:positionV>
                <wp:extent cx="842645" cy="152400"/>
                <wp:effectExtent l="9525" t="13335" r="5080" b="571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8.3pt;mso-position-horizontal:absolute;mso-position-vertical-relative:text;margin-top:26.7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1978660</wp:posOffset>
                </wp:positionH>
                <wp:positionV relativeFrom="paragraph">
                  <wp:posOffset>615950</wp:posOffset>
                </wp:positionV>
                <wp:extent cx="814705" cy="164465"/>
                <wp:effectExtent l="5715" t="8255" r="8255" b="825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55.8pt;mso-position-horizontal:absolute;mso-position-vertical-relative:text;margin-top:48.5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995"/>
          <w:rFonts w:hint="eastAsia"/>
          <w:color w:val="auto"/>
          <w:u w:val="single"/>
          <w:shd w:val="clear" w:color="auto" w:fill="ffffff"/>
        </w:rPr>
        <w:t xml:space="preserve">（产品名称2）</w:t>
      </w:r>
      <w:r>
        <w:rPr>
          <w:rFonts w:hint="eastAsia"/>
          <w:shd w:val="clear" w:color="auto" w:fill="ffffff"/>
        </w:rPr>
        <w:t xml:space="preserve">，生产厂为</w:t>
      </w:r>
      <w:r>
        <w:rPr>
          <w:rStyle w:val="995"/>
          <w:rFonts w:hint="eastAsia"/>
          <w:color w:val="auto"/>
          <w:u w:val="single"/>
          <w:shd w:val="clear" w:color="auto" w:fill="ffffff"/>
        </w:rPr>
        <w:t xml:space="preserve">（厂名）</w:t>
      </w:r>
      <w:r>
        <w:rPr>
          <w:rFonts w:hint="eastAsia"/>
          <w:shd w:val="clear" w:color="auto" w:fill="ffffff"/>
        </w:rPr>
        <w:t xml:space="preserve">，厂址为</w:t>
      </w:r>
      <w:r>
        <w:rPr>
          <w:rStyle w:val="995"/>
          <w:rFonts w:hint="eastAsia"/>
          <w:color w:val="auto"/>
          <w:u w:val="single"/>
          <w:shd w:val="clear" w:color="auto" w:fill="ffffff"/>
        </w:rPr>
        <w:t xml:space="preserve">（生产厂址）</w:t>
      </w:r>
      <w:r>
        <w:rPr>
          <w:rFonts w:hint="eastAsia"/>
          <w:shd w:val="clear" w:color="auto" w:fill="ffffff"/>
        </w:rPr>
        <w:t xml:space="preserve">。</w:t>
      </w:r>
      <w:r>
        <w:rPr>
          <w:rStyle w:val="995"/>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995"/>
          <w:rFonts w:hint="eastAsia"/>
          <w:color w:val="auto"/>
          <w:u w:val="single"/>
          <w:shd w:val="clear" w:color="auto" w:fill="ffffff"/>
        </w:rPr>
        <w:t xml:space="preserve">（规定比例）</w:t>
      </w:r>
      <w:r>
        <w:rPr>
          <w:rFonts w:hint="eastAsia"/>
          <w:shd w:val="clear" w:color="auto" w:fill="ffffff"/>
        </w:rPr>
        <w:t xml:space="preserve">。</w:t>
      </w:r>
      <w:r>
        <w:rPr>
          <w:rStyle w:val="995"/>
          <w:rFonts w:hint="eastAsia"/>
          <w:color w:val="auto"/>
          <w:u w:val="single"/>
          <w:shd w:val="clear" w:color="auto" w:fill="ffffff"/>
        </w:rPr>
        <w:t xml:space="preserve">（产品名称2）</w:t>
      </w:r>
      <w:r>
        <w:rPr>
          <w:rFonts w:hint="eastAsia"/>
          <w:shd w:val="clear" w:color="auto" w:fill="ffffff"/>
        </w:rPr>
        <w:t xml:space="preserve">的</w:t>
      </w:r>
      <w:r>
        <w:rPr>
          <w:rStyle w:val="995"/>
          <w:rFonts w:hint="eastAsia"/>
          <w:color w:val="auto"/>
          <w:u w:val="single"/>
          <w:shd w:val="clear" w:color="auto" w:fill="ffffff"/>
        </w:rPr>
        <w:t xml:space="preserve">（关键组件）</w:t>
      </w:r>
      <w:r>
        <w:rPr>
          <w:rFonts w:hint="eastAsia"/>
          <w:shd w:val="clear" w:color="auto" w:fill="ffffff"/>
        </w:rPr>
        <w:t xml:space="preserve">在中国境内生产。</w:t>
      </w:r>
      <w:r>
        <w:rPr>
          <w:rStyle w:val="995"/>
          <w:rFonts w:hint="eastAsia"/>
          <w:color w:val="auto"/>
          <w:u w:val="single"/>
          <w:shd w:val="clear" w:color="auto" w:fill="ffffff"/>
        </w:rPr>
        <w:t xml:space="preserve">（产品名称2）</w:t>
      </w:r>
      <w:r>
        <w:rPr>
          <w:rFonts w:hint="eastAsia"/>
          <w:shd w:val="clear" w:color="auto" w:fill="ffffff"/>
        </w:rPr>
        <w:t xml:space="preserve">的</w:t>
      </w:r>
      <w:r>
        <w:rPr>
          <w:rStyle w:val="995"/>
          <w:rFonts w:hint="eastAsia"/>
          <w:color w:val="auto"/>
          <w:u w:val="single"/>
          <w:shd w:val="clear" w:color="auto" w:fill="ffffff"/>
        </w:rPr>
        <w:t xml:space="preserve">（关键工序）</w:t>
      </w:r>
      <w:r>
        <w:rPr>
          <w:rFonts w:hint="eastAsia"/>
          <w:shd w:val="clear" w:color="auto" w:fill="ffffff"/>
        </w:rPr>
        <w:t xml:space="preserve">在中国境内完成。</w:t>
      </w:r>
      <w:r/>
    </w:p>
    <w:p>
      <w:pPr>
        <w:pStyle w:val="984"/>
        <w:ind w:firstLine="420"/>
        <w:spacing w:before="0" w:beforeAutospacing="0" w:after="0" w:afterAutospacing="0" w:line="360" w:lineRule="auto"/>
        <w:rPr>
          <w:rFonts w:hint="eastAsia"/>
        </w:rPr>
      </w:pPr>
      <w:r>
        <w:rPr>
          <w:rFonts w:hint="eastAsia"/>
          <w:shd w:val="clear" w:color="auto" w:fill="ffffff"/>
        </w:rPr>
        <w:t xml:space="preserve">……</w:t>
      </w:r>
      <w:r/>
    </w:p>
    <w:p>
      <w:pPr>
        <w:pStyle w:val="984"/>
        <w:ind w:firstLine="42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84"/>
        <w:spacing w:before="0" w:beforeAutospacing="0" w:after="0" w:afterAutospacing="0" w:line="360" w:lineRule="auto"/>
        <w:rPr>
          <w:rFonts w:hint="eastAsia"/>
        </w:rPr>
      </w:pPr>
      <w:r>
        <w:rPr>
          <w:rFonts w:hint="eastAsia"/>
        </w:rPr>
      </w:r>
      <w:r/>
    </w:p>
    <w:p>
      <w:pPr>
        <w:pStyle w:val="984"/>
        <w:ind w:firstLine="3960"/>
        <w:spacing w:before="0" w:beforeAutospacing="0" w:after="0" w:afterAutospacing="0" w:line="360" w:lineRule="auto"/>
        <w:rPr>
          <w:rFonts w:hint="eastAsia"/>
        </w:rPr>
      </w:pPr>
      <w:r>
        <w:rPr>
          <w:rFonts w:hint="eastAsia"/>
          <w:shd w:val="clear" w:color="auto" w:fill="ffffff"/>
        </w:rPr>
        <w:t xml:space="preserve">公司（单位）名称（盖章）：　        </w:t>
      </w:r>
      <w:r/>
    </w:p>
    <w:p>
      <w:pPr>
        <w:pStyle w:val="984"/>
        <w:jc w:val="center"/>
        <w:spacing w:before="0" w:beforeAutospacing="0" w:after="0" w:afterAutospacing="0" w:line="360" w:lineRule="auto"/>
        <w:rPr>
          <w:rFonts w:hint="eastAsia"/>
        </w:rPr>
      </w:pPr>
      <w:r>
        <w:rPr>
          <w:rFonts w:hint="eastAsia"/>
          <w:shd w:val="clear" w:color="auto" w:fill="ffffff"/>
        </w:rPr>
        <w:t xml:space="preserve">                                日期</w:t>
      </w:r>
      <w:r>
        <w:rPr>
          <w:rFonts w:hint="eastAsia"/>
          <w:shd w:val="clear" w:color="auto" w:fill="ffffff"/>
        </w:rPr>
        <w:t xml:space="preserve">：　   年　  月　  日</w:t>
      </w:r>
      <w:r>
        <w:rPr>
          <w:rFonts w:hint="eastAsia"/>
          <w:shd w:val="clear" w:color="auto" w:fill="ffffff"/>
        </w:rPr>
        <w:t xml:space="preserve">         </w:t>
      </w:r>
      <w:r/>
    </w:p>
    <w:p>
      <w:pPr>
        <w:pStyle w:val="984"/>
        <w:spacing w:before="0" w:beforeAutospacing="0" w:after="0" w:afterAutospacing="0" w:line="360" w:lineRule="auto"/>
        <w:rPr>
          <w:rFonts w:hint="eastAsia"/>
        </w:rPr>
      </w:pPr>
      <w:r>
        <w:rPr>
          <w:rFonts w:hint="eastAsia"/>
          <w:shd w:val="clear" w:color="auto" w:fill="ffffff"/>
        </w:rPr>
        <w:t xml:space="preserve">__________________</w:t>
      </w:r>
      <w:r/>
    </w:p>
    <w:p>
      <w:pPr>
        <w:pStyle w:val="984"/>
        <w:spacing w:before="0" w:beforeAutospacing="0" w:after="0" w:afterAutospacing="0" w:line="360" w:lineRule="auto"/>
        <w:rPr>
          <w:rFonts w:hint="eastAsia"/>
        </w:rPr>
      </w:pPr>
      <w:r>
        <w:rPr>
          <w:rFonts w:hint="eastAsia"/>
          <w:shd w:val="clear" w:color="auto" w:fill="ffffff"/>
        </w:rPr>
        <w:t xml:space="preserve">1.产品如有型号，请在“产品名称”栏一并填写。</w:t>
      </w:r>
      <w:r/>
    </w:p>
    <w:p>
      <w:pPr>
        <w:pStyle w:val="984"/>
        <w:spacing w:before="0" w:beforeAutospacing="0" w:after="0" w:afterAutospacing="0" w:line="360" w:lineRule="auto"/>
        <w:rPr>
          <w:rFonts w:hint="eastAsia"/>
        </w:rPr>
      </w:pPr>
      <w:r>
        <w:rPr>
          <w:rFonts w:hint="eastAsia"/>
          <w:shd w:val="clear" w:color="auto" w:fill="ffffff"/>
        </w:rPr>
        <w:t xml:space="preserve">2.生产厂名与厂址应与生产厂营业执照载明的相关信息保持一致。</w:t>
      </w:r>
      <w:r/>
    </w:p>
    <w:p>
      <w:pPr>
        <w:pStyle w:val="984"/>
        <w:spacing w:before="0" w:beforeAutospacing="0" w:after="0" w:afterAutospacing="0" w:line="360" w:lineRule="auto"/>
        <w:rPr>
          <w:rFonts w:hint="eastAsia"/>
        </w:rPr>
      </w:pPr>
      <w:r>
        <w:rPr>
          <w:rFonts w:hint="eastAsia"/>
          <w:shd w:val="clear" w:color="auto" w:fill="ffffff"/>
        </w:rPr>
        <w:t xml:space="preserve">3.该产品的中国境内生产的组件成本占比相关要求实施前，“规定比例”栏可不填，下同。</w:t>
      </w:r>
      <w:r/>
    </w:p>
    <w:p>
      <w:pPr>
        <w:pStyle w:val="984"/>
        <w:spacing w:before="0" w:beforeAutospacing="0" w:after="0" w:afterAutospacing="0" w:line="360" w:lineRule="auto"/>
        <w:rPr>
          <w:rFonts w:hint="eastAsia"/>
        </w:rPr>
      </w:pPr>
      <w:r>
        <w:rPr>
          <w:rFonts w:hint="eastAsia"/>
          <w:shd w:val="clear" w:color="auto" w:fill="ffffff"/>
        </w:rPr>
        <w:t xml:space="preserve">4.该产品的关键组件要求实施前，“关键组件”栏可不填，下同。</w:t>
      </w:r>
      <w:r/>
    </w:p>
    <w:p>
      <w:pPr>
        <w:pStyle w:val="984"/>
        <w:spacing w:before="0" w:beforeAutospacing="0" w:after="0" w:afterAutospacing="0" w:line="360" w:lineRule="auto"/>
        <w:rPr>
          <w:rFonts w:hint="eastAsia"/>
          <w:shd w:val="clear" w:color="auto" w:fill="ffffff"/>
        </w:rPr>
      </w:pPr>
      <w:r>
        <w:rPr>
          <w:rFonts w:hint="eastAsia"/>
          <w:shd w:val="clear" w:color="auto" w:fill="ffffff"/>
        </w:rPr>
        <w:t xml:space="preserve">5.该产品的关键工序要求实施前，“关键工序”栏可不填，下同。</w:t>
      </w:r>
      <w:r/>
    </w:p>
    <w:p>
      <w:pPr>
        <w:pStyle w:val="984"/>
        <w:spacing w:before="0" w:beforeAutospacing="0" w:after="0" w:afterAutospacing="0" w:line="360" w:lineRule="auto"/>
        <w:rPr>
          <w:rFonts w:hint="eastAsia"/>
          <w:shd w:val="clear" w:color="auto" w:fill="ffffff"/>
        </w:rPr>
      </w:pPr>
      <w:r>
        <w:rPr>
          <w:rFonts w:hint="eastAsia"/>
          <w:shd w:val="clear" w:color="auto" w:fill="ffffff"/>
        </w:rPr>
        <w:t xml:space="preserve">6.用斜线划除的地方无需填写。</w:t>
      </w:r>
      <w:bookmarkEnd w:id="460"/>
      <w:r/>
      <w:r/>
    </w:p>
    <w:p>
      <w:pPr>
        <w:jc w:val="left"/>
        <w:widowControl/>
        <w:rPr>
          <w:rFonts w:hint="eastAsia" w:ascii="宋体" w:hAnsi="宋体"/>
          <w:b/>
          <w:spacing w:val="20"/>
          <w:sz w:val="32"/>
          <w:szCs w:val="32"/>
        </w:rPr>
      </w:pPr>
      <w:r>
        <w:rPr>
          <w:rFonts w:ascii="宋体" w:hAnsi="宋体"/>
          <w:b/>
          <w:spacing w:val="20"/>
          <w:sz w:val="32"/>
          <w:szCs w:val="32"/>
        </w:rPr>
        <w:br w:type="page" w:clear="all"/>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558" w:bottom="1440" w:left="1800"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549" w:name="_Toc43"/>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r/>
      <w:bookmarkEnd w:id="549"/>
      <w:r/>
      <w:r/>
    </w:p>
    <w:p>
      <w:pPr>
        <w:pStyle w:val="963"/>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8"/>
        </w:numPr>
        <w:spacing w:line="360" w:lineRule="auto"/>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rPr>
          <w:rFonts w:hint="eastAsia" w:ascii="宋体" w:hAnsi="宋体" w:cs="宋体"/>
          <w:sz w:val="24"/>
        </w:rPr>
      </w:pPr>
      <w:r>
        <w:rPr>
          <w:rFonts w:hint="eastAsia" w:ascii="宋体" w:hAnsi="宋体" w:cs="宋体"/>
          <w:sz w:val="24"/>
        </w:rPr>
        <w:t xml:space="preserve">需要采购人协助的事项</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w:t>
      </w:r>
      <w:r>
        <w:rPr>
          <w:rFonts w:hint="eastAsia" w:ascii="宋体" w:hAnsi="宋体"/>
          <w:sz w:val="24"/>
        </w:rPr>
        <w:t xml:space="preserve">：     年    月    日</w:t>
      </w:r>
      <w:r/>
    </w:p>
    <w:p>
      <w:pPr>
        <w:jc w:val="center"/>
        <w:keepLines/>
        <w:keepNext/>
        <w:spacing w:after="120" w:line="360" w:lineRule="auto"/>
        <w:widowControl/>
        <w:rPr>
          <w:rFonts w:hint="eastAsia" w:ascii="宋体" w:hAnsi="宋体"/>
          <w:b/>
          <w:spacing w:val="20"/>
          <w:sz w:val="32"/>
          <w:szCs w:val="32"/>
        </w:rPr>
        <w:outlineLvl w:val="0"/>
      </w:pPr>
      <w:r/>
      <w:bookmarkStart w:id="550" w:name="_Toc44"/>
      <w:r>
        <w:rPr>
          <w:rFonts w:ascii="宋体" w:hAnsi="宋体"/>
          <w:sz w:val="24"/>
        </w:rPr>
        <w:br w:type="page" w:clear="all"/>
      </w:r>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r/>
      <w:bookmarkEnd w:id="550"/>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w:t>
      </w:r>
      <w:r>
        <w:rPr>
          <w:rFonts w:hint="eastAsia" w:ascii="宋体" w:hAnsi="宋体"/>
          <w:sz w:val="24"/>
        </w:rPr>
        <w:t xml:space="preserve">：     年    月    日</w:t>
      </w:r>
      <w:r/>
    </w:p>
    <w:p>
      <w:pPr>
        <w:jc w:val="center"/>
        <w:keepLines/>
        <w:keepNext/>
        <w:spacing w:after="120" w:line="360" w:lineRule="auto"/>
        <w:widowControl/>
        <w:rPr>
          <w:rFonts w:hint="eastAsia" w:ascii="宋体" w:hAnsi="宋体"/>
          <w:b/>
          <w:spacing w:val="20"/>
          <w:sz w:val="30"/>
          <w:szCs w:val="30"/>
        </w:rPr>
        <w:outlineLvl w:val="0"/>
      </w:pPr>
      <w:r/>
      <w:bookmarkStart w:id="551" w:name="_Toc45"/>
      <w:r>
        <w:rPr>
          <w:rFonts w:ascii="宋体" w:hAnsi="宋体"/>
          <w:sz w:val="24"/>
        </w:rPr>
        <w:br w:type="page" w:clear="all"/>
      </w:r>
      <w:r>
        <w:rPr>
          <w:rFonts w:hint="eastAsia" w:ascii="宋体" w:hAnsi="宋体"/>
          <w:b/>
          <w:spacing w:val="20"/>
          <w:sz w:val="32"/>
          <w:szCs w:val="32"/>
        </w:rPr>
        <w:t xml:space="preserve">九</w:t>
      </w:r>
      <w:r>
        <w:rPr>
          <w:rFonts w:hint="eastAsia" w:ascii="宋体" w:hAnsi="宋体"/>
          <w:b/>
          <w:spacing w:val="20"/>
          <w:sz w:val="32"/>
          <w:szCs w:val="32"/>
        </w:rPr>
        <w:t xml:space="preserve">、</w:t>
      </w:r>
      <w:bookmarkStart w:id="471" w:name="OLE_LINK39"/>
      <w:r>
        <w:rPr>
          <w:rFonts w:hint="eastAsia" w:ascii="宋体" w:hAnsi="宋体"/>
          <w:b/>
          <w:spacing w:val="20"/>
          <w:sz w:val="32"/>
          <w:szCs w:val="32"/>
        </w:rPr>
        <w:t xml:space="preserve">法人授权书（实质性格式）</w:t>
      </w:r>
      <w:r/>
      <w:bookmarkEnd w:id="551"/>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w:t>
      </w:r>
      <w:r>
        <w:rPr>
          <w:rFonts w:hint="eastAsia" w:ascii="宋体" w:hAnsi="宋体"/>
          <w:sz w:val="24"/>
        </w:rPr>
        <w:t xml:space="preserve">就</w:t>
      </w:r>
      <w:bookmarkStart w:id="472" w:name="_Hlk152668024"/>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项目名称，项目编号/包号）</w:t>
      </w:r>
      <w:bookmarkEnd w:id="472"/>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73" w:name="_Hlt26671380"/>
      <w:r/>
      <w:bookmarkStart w:id="474" w:name="_格式3__银行出具的资信证明"/>
      <w:r/>
      <w:bookmarkStart w:id="475" w:name="_Hlt26955070"/>
      <w:r/>
      <w:bookmarkEnd w:id="473"/>
      <w:r/>
      <w:bookmarkEnd w:id="474"/>
      <w:r/>
      <w:bookmarkEnd w:id="47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bookmarkStart w:id="552" w:name="_Toc46"/>
      <w:r>
        <w:rPr>
          <w:rFonts w:ascii="宋体" w:hAnsi="宋体" w:cs="楷体"/>
          <w:sz w:val="24"/>
          <w:u w:val="single"/>
        </w:rPr>
        <w:br w:type="page" w:clear="all"/>
      </w:r>
      <w:r/>
      <w:bookmarkEnd w:id="471"/>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r/>
      <w:bookmarkEnd w:id="552"/>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79" w:name="_Hlk152668046"/>
      <w:r>
        <w:rPr>
          <w:rFonts w:hint="eastAsia" w:ascii="宋体" w:hAnsi="宋体" w:cs="楷体"/>
          <w:sz w:val="24"/>
        </w:rPr>
        <w:t xml:space="preserve">常州新一诚项目管理有限公司</w:t>
      </w:r>
      <w:bookmarkEnd w:id="479"/>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w:t>
      </w:r>
      <w:r>
        <w:rPr>
          <w:rFonts w:hint="eastAsia" w:ascii="宋体" w:hAnsi="宋体" w:cs="楷体"/>
          <w:sz w:val="24"/>
        </w:rPr>
        <w:t xml:space="preserve">为</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注册地点</w:t>
      </w:r>
      <w:r>
        <w:rPr>
          <w:rFonts w:hint="eastAsia" w:ascii="宋体" w:hAnsi="宋体" w:cs="楷体"/>
          <w:sz w:val="24"/>
        </w:rPr>
        <w:t xml:space="preserve">为</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统一社会信用代码</w:t>
      </w:r>
      <w:r>
        <w:rPr>
          <w:rFonts w:hint="eastAsia" w:ascii="宋体" w:hAnsi="宋体" w:cs="楷体"/>
          <w:sz w:val="24"/>
        </w:rPr>
        <w:t xml:space="preserve">为</w:t>
      </w:r>
      <w:r>
        <w:rPr>
          <w:rFonts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963"/>
        <w:ind w:firstLine="4800"/>
        <w:spacing w:before="0" w:line="360" w:lineRule="auto"/>
        <w:rPr>
          <w:rFonts w:hint="eastAsia" w:cs="楷体"/>
        </w:rPr>
      </w:pPr>
      <w:r/>
      <w:bookmarkStart w:id="480" w:name="_Hlk149916533"/>
      <w:r>
        <w:rPr>
          <w:rFonts w:hint="eastAsia"/>
          <w:bCs/>
        </w:rPr>
        <w:t xml:space="preserve">供应商名称：</w:t>
      </w:r>
      <w:r>
        <w:rPr>
          <w:rFonts w:hint="eastAsia" w:cs="楷体"/>
        </w:rPr>
        <w:t xml:space="preserve">（加盖CA电子公章）</w:t>
      </w:r>
      <w:bookmarkEnd w:id="480"/>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hint="eastAsia" w:ascii="宋体" w:hAnsi="宋体" w:cs="楷体"/>
          <w:sz w:val="24"/>
        </w:rPr>
        <w:t xml:space="preserve">：</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bookmarkStart w:id="553" w:name="_Toc47"/>
      <w:r>
        <w:rPr>
          <w:rFonts w:ascii="宋体" w:hAnsi="宋体" w:cs="楷体"/>
          <w:sz w:val="24"/>
        </w:rPr>
        <w:br w:type="page" w:clear="all"/>
      </w:r>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r/>
      <w:bookmarkEnd w:id="553"/>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w:t>
      </w:r>
      <w:r>
        <w:rPr>
          <w:rFonts w:hint="eastAsia" w:ascii="宋体" w:hAnsi="宋体" w:cs="楷体"/>
          <w:sz w:val="24"/>
        </w:rPr>
        <w:t xml:space="preserve">中,</w:t>
      </w:r>
      <w:r>
        <w:rPr>
          <w:rFonts w:hint="eastAsia" w:ascii="宋体" w:hAnsi="宋体" w:cs="楷体"/>
          <w:sz w:val="24"/>
        </w:rPr>
        <w:t xml:space="preserve">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63"/>
        <w:ind w:firstLine="4560"/>
        <w:spacing w:before="0" w:line="360" w:lineRule="auto"/>
        <w:rPr>
          <w:rFonts w:hint="eastAsia" w:cs="楷体"/>
        </w:rPr>
      </w:pPr>
      <w:r/>
      <w:bookmarkStart w:id="484" w:name="_Hlk149916556"/>
      <w:r>
        <w:rPr>
          <w:rFonts w:hint="eastAsia"/>
          <w:bCs/>
        </w:rPr>
        <w:t xml:space="preserve">供应商名称：</w:t>
      </w:r>
      <w:r>
        <w:rPr>
          <w:rFonts w:hint="eastAsia" w:cs="楷体"/>
        </w:rPr>
        <w:t xml:space="preserve">（加盖CA电子公章）</w:t>
      </w:r>
      <w:bookmarkEnd w:id="484"/>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194"/>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w:t>
      </w:r>
      <w:r>
        <w:rPr>
          <w:rFonts w:hint="eastAsia" w:ascii="宋体" w:hAnsi="宋体" w:eastAsia="宋体" w:cs="楷体"/>
          <w:sz w:val="24"/>
          <w:szCs w:val="24"/>
        </w:rPr>
        <w:t xml:space="preserve">日</w:t>
      </w:r>
      <w:r/>
    </w:p>
    <w:p>
      <w:pPr>
        <w:jc w:val="center"/>
        <w:keepLines/>
        <w:keepNext/>
        <w:spacing w:after="120" w:line="360" w:lineRule="auto"/>
        <w:widowControl/>
        <w:rPr>
          <w:rFonts w:hint="eastAsia" w:ascii="宋体" w:hAnsi="宋体"/>
          <w:b/>
          <w:spacing w:val="20"/>
          <w:sz w:val="32"/>
          <w:szCs w:val="32"/>
        </w:rPr>
        <w:outlineLvl w:val="0"/>
      </w:pPr>
      <w:r/>
      <w:bookmarkStart w:id="554" w:name="_Toc48"/>
      <w:r/>
      <w:bookmarkStart w:id="488" w:name="_Hlk149916764"/>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r/>
      <w:bookmarkEnd w:id="554"/>
      <w:r/>
      <w:r/>
    </w:p>
    <w:p>
      <w:pPr>
        <w:spacing w:line="360" w:lineRule="auto"/>
        <w:rPr>
          <w:rFonts w:hint="eastAsia" w:ascii="宋体" w:hAnsi="宋体"/>
          <w:sz w:val="24"/>
          <w:szCs w:val="21"/>
        </w:rPr>
      </w:pPr>
      <w:r/>
      <w:bookmarkStart w:id="489"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我们</w:t>
      </w:r>
      <w:r>
        <w:rPr>
          <w:rFonts w:hint="eastAsia" w:ascii="宋体" w:hAnsi="宋体"/>
          <w:sz w:val="24"/>
          <w:szCs w:val="21"/>
          <w:u w:val="single"/>
        </w:rPr>
        <w:t xml:space="preserve"> （</w:t>
      </w:r>
      <w:r>
        <w:rPr>
          <w:rFonts w:hint="eastAsia" w:ascii="宋体" w:hAnsi="宋体"/>
          <w:sz w:val="24"/>
          <w:szCs w:val="21"/>
          <w:u w:val="single"/>
        </w:rPr>
        <w:t xml:space="preserve">供应商1），（供应商2</w:t>
      </w:r>
      <w:r>
        <w:rPr>
          <w:rFonts w:hint="eastAsia" w:ascii="宋体" w:hAnsi="宋体"/>
          <w:sz w:val="24"/>
          <w:szCs w:val="21"/>
          <w:u w:val="single"/>
        </w:rPr>
        <w:t xml:space="preserve">） ，</w:t>
      </w:r>
      <w:r>
        <w:rPr>
          <w:rFonts w:ascii="宋体" w:hAnsi="宋体"/>
          <w:sz w:val="24"/>
          <w:szCs w:val="21"/>
          <w:u w:val="single"/>
        </w:rPr>
        <w:t xml:space="preserve">……</w:t>
      </w:r>
      <w:r>
        <w:rPr>
          <w:rFonts w:hint="eastAsia" w:ascii="宋体" w:hAnsi="宋体"/>
          <w:sz w:val="24"/>
          <w:szCs w:val="21"/>
        </w:rPr>
        <w:t xml:space="preserve">自愿组成联合体，参加</w:t>
      </w:r>
      <w:bookmarkStart w:id="490" w:name="_Hlk152668166"/>
      <w:r>
        <w:rPr>
          <w:rFonts w:hint="eastAsia" w:ascii="宋体" w:hAnsi="宋体"/>
          <w:sz w:val="24"/>
          <w:szCs w:val="21"/>
        </w:rPr>
        <w:t xml:space="preserve">常州新一诚项目管理有限公司</w:t>
      </w:r>
      <w:bookmarkEnd w:id="490"/>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w:t>
      </w:r>
      <w:r>
        <w:rPr>
          <w:rFonts w:hint="eastAsia" w:ascii="宋体" w:hAnsi="宋体"/>
          <w:sz w:val="24"/>
          <w:szCs w:val="21"/>
        </w:rPr>
        <w:t xml:space="preserve">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w:t>
      </w:r>
      <w:r>
        <w:rPr>
          <w:rFonts w:hint="eastAsia" w:ascii="宋体" w:hAnsi="宋体"/>
          <w:sz w:val="24"/>
          <w:szCs w:val="21"/>
        </w:rPr>
        <w:t xml:space="preserve">小型、微型企业/残疾人福利性单位/监狱企业全称）</w:t>
      </w:r>
      <w:r>
        <w:rPr>
          <w:rFonts w:hint="eastAsia" w:ascii="宋体" w:hAnsi="宋体"/>
          <w:sz w:val="24"/>
          <w:szCs w:val="21"/>
        </w:rPr>
        <w:t xml:space="preserve">为</w:t>
      </w:r>
      <w:r>
        <w:rPr>
          <w:rFonts w:ascii="宋体" w:hAnsi="宋体"/>
          <w:sz w:val="24"/>
          <w:szCs w:val="21"/>
          <w:u w:val="single"/>
        </w:rPr>
        <w:t xml:space="preserve">    </w:t>
      </w:r>
      <w:r>
        <w:rPr>
          <w:rFonts w:hint="eastAsia" w:ascii="宋体" w:hAnsi="宋体"/>
          <w:sz w:val="24"/>
          <w:szCs w:val="21"/>
        </w:rPr>
        <w:t xml:space="preserve">（</w:t>
      </w:r>
      <w:r>
        <w:rPr>
          <w:rFonts w:hint="eastAsia" w:ascii="宋体" w:hAnsi="宋体"/>
          <w:sz w:val="24"/>
          <w:szCs w:val="21"/>
        </w:rPr>
        <w:t xml:space="preserve">小型、微型企业/残疾人福利性单位/监狱企业）企业，且我们约定该公司/单位所承担的合同金额将占本项目合同总金额</w:t>
      </w:r>
      <w:r>
        <w:rPr>
          <w:rFonts w:hint="eastAsia" w:ascii="宋体" w:hAnsi="宋体"/>
          <w:sz w:val="24"/>
          <w:szCs w:val="21"/>
        </w:rPr>
        <w:t xml:space="preserve">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bookmarkStart w:id="555" w:name="_Toc49"/>
      <w:r>
        <w:rPr>
          <w:rFonts w:ascii="宋体" w:hAnsi="宋体"/>
          <w:sz w:val="24"/>
          <w:szCs w:val="21"/>
        </w:rPr>
        <w:br w:type="page" w:clear="all"/>
      </w:r>
      <w:r/>
      <w:bookmarkEnd w:id="488"/>
      <w:r/>
      <w:bookmarkEnd w:id="489"/>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、响应函</w:t>
      </w:r>
      <w:r>
        <w:rPr>
          <w:rFonts w:ascii="宋体" w:hAnsi="宋体"/>
          <w:b/>
          <w:spacing w:val="20"/>
          <w:sz w:val="32"/>
          <w:szCs w:val="32"/>
        </w:rPr>
        <w:t xml:space="preserve">（实质性格式）</w:t>
      </w:r>
      <w:r/>
      <w:bookmarkEnd w:id="555"/>
      <w:r/>
      <w:r/>
    </w:p>
    <w:p>
      <w:pPr>
        <w:jc w:val="left"/>
        <w:spacing w:line="360" w:lineRule="auto"/>
        <w:widowControl/>
        <w:rPr>
          <w:rFonts w:hint="eastAsia" w:ascii="宋体" w:hAnsi="宋体"/>
          <w:sz w:val="24"/>
        </w:rPr>
      </w:pPr>
      <w:r/>
      <w:bookmarkStart w:id="494" w:name="_Hlk149916598"/>
      <w:r>
        <w:rPr>
          <w:rFonts w:hint="eastAsia" w:ascii="宋体" w:hAnsi="宋体"/>
          <w:sz w:val="24"/>
        </w:rPr>
        <w:t xml:space="preserve">致：</w:t>
      </w:r>
      <w:bookmarkStart w:id="495" w:name="_Hlk152668079"/>
      <w:r>
        <w:rPr>
          <w:rFonts w:hint="eastAsia" w:ascii="宋体" w:hAnsi="宋体"/>
          <w:sz w:val="24"/>
        </w:rPr>
        <w:t xml:space="preserve">常州新一诚项目管理有限公司</w:t>
      </w:r>
      <w:bookmarkEnd w:id="495"/>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1"/>
        </w:rPr>
        <w:t xml:space="preserve">的</w:t>
      </w:r>
      <w:bookmarkStart w:id="496"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项目名称，项目编号/包号）</w:t>
      </w:r>
      <w:bookmarkEnd w:id="496"/>
      <w:r>
        <w:rPr>
          <w:rFonts w:hint="eastAsia" w:ascii="宋体" w:hAnsi="宋体"/>
          <w:sz w:val="24"/>
          <w:szCs w:val="21"/>
        </w:rPr>
        <w:t xml:space="preserve">磋商文件，正式授权下述签字人______</w:t>
      </w:r>
      <w:r>
        <w:rPr>
          <w:rFonts w:hint="eastAsia" w:ascii="宋体" w:hAnsi="宋体"/>
          <w:sz w:val="24"/>
          <w:szCs w:val="21"/>
        </w:rPr>
        <w:t xml:space="preserve">(姓名)</w:t>
      </w:r>
      <w:r>
        <w:rPr>
          <w:rFonts w:hint="eastAsia" w:ascii="宋体" w:hAnsi="宋体"/>
          <w:sz w:val="24"/>
          <w:szCs w:val="21"/>
        </w:rPr>
        <w:t xml:space="preserve">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w:t>
      </w:r>
      <w:r>
        <w:rPr>
          <w:rFonts w:hint="eastAsia" w:ascii="宋体" w:hAnsi="宋体"/>
          <w:sz w:val="24"/>
          <w:szCs w:val="21"/>
        </w:rPr>
        <w:t xml:space="preserve">成交,</w:t>
      </w:r>
      <w:r>
        <w:rPr>
          <w:rFonts w:hint="eastAsia" w:ascii="宋体" w:hAnsi="宋体"/>
          <w:sz w:val="24"/>
          <w:szCs w:val="21"/>
        </w:rPr>
        <w:t xml:space="preserve">我方将根据磋商文件的规定，严格履行合同的责任和</w:t>
      </w:r>
      <w:r>
        <w:rPr>
          <w:rFonts w:hint="eastAsia" w:ascii="宋体" w:hAnsi="宋体"/>
          <w:sz w:val="24"/>
          <w:szCs w:val="21"/>
        </w:rPr>
        <w:t xml:space="preserve">义务,</w:t>
      </w:r>
      <w:r>
        <w:rPr>
          <w:rFonts w:hint="eastAsia" w:ascii="宋体" w:hAnsi="宋体"/>
          <w:sz w:val="24"/>
          <w:szCs w:val="21"/>
        </w:rPr>
        <w:t xml:space="preserve">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97" w:name="_Hlk149920288"/>
      <w:r>
        <w:rPr>
          <w:rFonts w:hint="eastAsia" w:ascii="宋体" w:hAnsi="宋体"/>
          <w:sz w:val="24"/>
          <w:szCs w:val="21"/>
        </w:rPr>
        <w:t xml:space="preserve">地          址</w:t>
      </w:r>
      <w:r>
        <w:rPr>
          <w:rFonts w:hint="eastAsia" w:ascii="宋体" w:hAnsi="宋体"/>
          <w:sz w:val="24"/>
          <w:szCs w:val="21"/>
        </w:rPr>
        <w:t xml:space="preserve">：</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t xml:space="preserve">：</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t xml:space="preserve">：</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t xml:space="preserve">：</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w:t>
      </w:r>
      <w:r>
        <w:rPr>
          <w:rFonts w:hint="eastAsia" w:ascii="宋体" w:hAnsi="宋体"/>
          <w:sz w:val="24"/>
          <w:szCs w:val="21"/>
        </w:rPr>
        <w:t xml:space="preserve">：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w:t>
      </w:r>
      <w:r>
        <w:rPr>
          <w:rFonts w:hint="eastAsia" w:ascii="宋体" w:hAnsi="宋体"/>
          <w:sz w:val="24"/>
          <w:szCs w:val="21"/>
        </w:rPr>
        <w:t xml:space="preserve">：________年____月____日</w:t>
      </w:r>
      <w:bookmarkEnd w:id="494"/>
      <w:r/>
      <w:r/>
    </w:p>
    <w:p>
      <w:pPr>
        <w:spacing w:line="360" w:lineRule="auto"/>
        <w:rPr>
          <w:rFonts w:hint="eastAsia" w:ascii="宋体" w:hAnsi="宋体" w:cs="宋体"/>
          <w:b/>
          <w:sz w:val="28"/>
          <w:szCs w:val="28"/>
        </w:rPr>
      </w:pPr>
      <w:r>
        <w:rPr>
          <w:rFonts w:hint="eastAsia" w:ascii="宋体" w:hAnsi="宋体" w:cs="宋体"/>
          <w:b/>
          <w:sz w:val="28"/>
          <w:szCs w:val="28"/>
        </w:rPr>
      </w:r>
      <w:bookmarkEnd w:id="497"/>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556" w:name="_Toc50"/>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r/>
      <w:bookmarkEnd w:id="556"/>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501" w:name="_Hlk149916800"/>
      <w:r/>
      <w:bookmarkStart w:id="502" w:name="_Hlk149920299"/>
      <w:r>
        <w:rPr>
          <w:rFonts w:hint="eastAsia" w:ascii="宋体" w:hAnsi="宋体" w:cs="黑体"/>
          <w:bCs/>
          <w:sz w:val="24"/>
        </w:rPr>
        <w:t xml:space="preserve">供应商名称：（加盖CA电子公章）</w:t>
      </w:r>
      <w:bookmarkEnd w:id="501"/>
      <w:r>
        <w:rPr>
          <w:rFonts w:hint="eastAsia" w:ascii="宋体" w:hAnsi="宋体" w:cs="黑体"/>
          <w:bCs/>
          <w:sz w:val="24"/>
        </w:rPr>
        <w:t xml:space="preserve"> </w:t>
      </w:r>
      <w:bookmarkEnd w:id="502"/>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bookmarkStart w:id="557" w:name="_Toc51"/>
      <w:r>
        <w:rPr>
          <w:rFonts w:ascii="宋体" w:hAnsi="宋体"/>
          <w:b/>
          <w:bCs/>
          <w:sz w:val="24"/>
        </w:rPr>
        <w:br w:type="page" w:clear="all"/>
      </w:r>
      <w:r>
        <w:rPr>
          <w:rFonts w:hint="eastAsia" w:ascii="宋体" w:hAnsi="宋体"/>
          <w:b/>
          <w:spacing w:val="20"/>
          <w:sz w:val="32"/>
          <w:szCs w:val="32"/>
        </w:rPr>
        <w:t xml:space="preserve">十</w:t>
      </w:r>
      <w:r>
        <w:rPr>
          <w:rFonts w:hint="eastAsia" w:ascii="宋体" w:hAnsi="宋体"/>
          <w:b/>
          <w:spacing w:val="20"/>
          <w:sz w:val="32"/>
          <w:szCs w:val="32"/>
        </w:rPr>
        <w:t xml:space="preserve">五</w:t>
      </w:r>
      <w:r>
        <w:rPr>
          <w:rFonts w:hint="eastAsia" w:ascii="宋体" w:hAnsi="宋体"/>
          <w:b/>
          <w:spacing w:val="20"/>
          <w:sz w:val="32"/>
          <w:szCs w:val="32"/>
        </w:rPr>
        <w:t xml:space="preserve">、其他格式材料</w:t>
      </w:r>
      <w:r/>
      <w:bookmarkEnd w:id="557"/>
      <w:r/>
      <w:r/>
    </w:p>
    <w:p>
      <w:pPr>
        <w:jc w:val="center"/>
        <w:spacing w:line="360" w:lineRule="auto"/>
        <w:rPr>
          <w:rFonts w:hint="eastAsia" w:ascii="宋体" w:hAnsi="宋体"/>
          <w:b/>
          <w:sz w:val="32"/>
          <w:szCs w:val="32"/>
        </w:rPr>
      </w:pPr>
      <w:r>
        <w:rPr>
          <w:rFonts w:hint="eastAsia" w:ascii="宋体" w:hAnsi="宋体"/>
          <w:b/>
          <w:sz w:val="32"/>
          <w:szCs w:val="32"/>
        </w:rPr>
        <w:t xml:space="preserve">1、参加本项目人员一览表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506" w:name="_Hlk149916855"/>
      <w:r>
        <w:rPr>
          <w:rFonts w:hint="eastAsia" w:ascii="宋体" w:hAnsi="宋体" w:cs="黑体"/>
          <w:bCs/>
          <w:sz w:val="24"/>
        </w:rPr>
        <w:t xml:space="preserve">供应商名称：（加盖CA电子公章）</w:t>
      </w:r>
      <w:bookmarkEnd w:id="506"/>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r/>
      <w:r/>
      <w:r/>
    </w:p>
    <w:p>
      <w:pPr>
        <w:jc w:val="center"/>
        <w:spacing w:line="360" w:lineRule="auto"/>
        <w:rPr>
          <w:rFonts w:hint="eastAsia" w:ascii="宋体" w:hAnsi="宋体"/>
          <w:b/>
          <w:sz w:val="32"/>
          <w:szCs w:val="32"/>
        </w:rPr>
      </w:pPr>
      <w:r>
        <w:rPr>
          <w:rFonts w:hint="eastAsia" w:ascii="宋体" w:hAnsi="宋体"/>
          <w:b/>
          <w:sz w:val="32"/>
          <w:szCs w:val="32"/>
        </w:rPr>
        <w:t xml:space="preserve">2、相关业绩案例一览表</w:t>
      </w:r>
      <w:r/>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项目</w:t>
      </w:r>
      <w:r>
        <w:rPr>
          <w:rFonts w:hint="eastAsia" w:ascii="宋体" w:hAnsi="宋体"/>
          <w:sz w:val="24"/>
        </w:rPr>
        <w:t xml:space="preserve">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25"/>
        <w:spacing w:line="360" w:lineRule="auto"/>
        <w:rPr>
          <w:rFonts w:hint="eastAsia" w:ascii="宋体" w:hAnsi="宋体"/>
          <w:color w:val="auto"/>
        </w:rPr>
      </w:pPr>
      <w:r>
        <w:rPr>
          <w:rFonts w:hint="eastAsia" w:ascii="宋体" w:hAnsi="宋体"/>
          <w:color w:val="auto"/>
        </w:rPr>
      </w:r>
      <w:r/>
    </w:p>
    <w:p>
      <w:pPr>
        <w:pStyle w:val="1125"/>
        <w:spacing w:line="360" w:lineRule="auto"/>
        <w:rPr>
          <w:rFonts w:hint="eastAsia" w:ascii="宋体" w:hAnsi="宋体"/>
          <w:color w:val="auto"/>
        </w:rPr>
      </w:pPr>
      <w:r>
        <w:rPr>
          <w:rFonts w:hint="eastAsia" w:ascii="宋体" w:hAnsi="宋体"/>
          <w:color w:val="auto"/>
        </w:rPr>
      </w:r>
      <w:r/>
    </w:p>
    <w:p>
      <w:pPr>
        <w:pStyle w:val="1125"/>
        <w:spacing w:line="360" w:lineRule="auto"/>
        <w:rPr>
          <w:rFonts w:hint="eastAsia" w:ascii="宋体" w:hAnsi="宋体"/>
          <w:color w:val="auto"/>
        </w:rPr>
      </w:pPr>
      <w:r>
        <w:rPr>
          <w:rFonts w:hint="eastAsia" w:ascii="宋体" w:hAnsi="宋体"/>
          <w:color w:val="auto"/>
        </w:rPr>
      </w:r>
      <w:r/>
    </w:p>
    <w:p>
      <w:pPr>
        <w:pStyle w:val="1125"/>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w:t>
      </w:r>
      <w:r>
        <w:rPr>
          <w:rFonts w:hint="eastAsia" w:ascii="宋体" w:hAnsi="宋体"/>
          <w:sz w:val="24"/>
        </w:rPr>
        <w:t xml:space="preserve">：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SimSun">
    <w:panose1 w:val="02010600030101010101"/>
  </w:font>
  <w:font w:name="Wingdings">
    <w:panose1 w:val="05000000000000000000"/>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lang w:val="zh-CN"/>
      </w:rPr>
      <w:t xml:space="preserve">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3"/>
      </w:rPr>
      <w:framePr w:wrap="around" w:vAnchor="text" w:hAnchor="margin" w:xAlign="right" w:y="1"/>
    </w:pPr>
    <w:r>
      <w:rPr>
        <w:rStyle w:val="993"/>
      </w:rPr>
      <w:fldChar w:fldCharType="begin"/>
    </w:r>
    <w:r>
      <w:rPr>
        <w:rStyle w:val="993"/>
      </w:rPr>
      <w:instrText xml:space="preserve">PAGE  </w:instrText>
    </w:r>
    <w:r>
      <w:rPr>
        <w:rStyle w:val="993"/>
      </w:rPr>
      <w:fldChar w:fldCharType="separate"/>
    </w:r>
    <w:r>
      <w:rPr>
        <w:rStyle w:val="993"/>
      </w:rPr>
      <w:t xml:space="preserve">24</w:t>
    </w:r>
    <w:r>
      <w:rPr>
        <w:rStyle w:val="993"/>
      </w:rPr>
      <w:fldChar w:fldCharType="end"/>
    </w:r>
    <w:r/>
  </w:p>
  <w:p>
    <w:pPr>
      <w:pStyle w:val="97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3"/>
      </w:rPr>
      <w:framePr w:wrap="around" w:vAnchor="text" w:hAnchor="margin" w:xAlign="right" w:y="1"/>
    </w:pPr>
    <w:r>
      <w:rPr>
        <w:rStyle w:val="993"/>
      </w:rPr>
      <w:fldChar w:fldCharType="begin"/>
    </w:r>
    <w:r>
      <w:rPr>
        <w:rStyle w:val="993"/>
      </w:rPr>
      <w:instrText xml:space="preserve">PAGE  </w:instrText>
    </w:r>
    <w:r>
      <w:rPr>
        <w:rStyle w:val="993"/>
      </w:rPr>
      <w:fldChar w:fldCharType="separate"/>
    </w:r>
    <w:r>
      <w:rPr>
        <w:rStyle w:val="993"/>
      </w:rPr>
      <w:t xml:space="preserve">61</w:t>
    </w:r>
    <w:r>
      <w:rPr>
        <w:rStyle w:val="993"/>
      </w:rPr>
      <w:fldChar w:fldCharType="end"/>
    </w:r>
    <w:r/>
  </w:p>
  <w:p>
    <w:pPr>
      <w:pStyle w:val="974"/>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78641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05867" name="图片 1261805867"/>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w:t>
    </w:r>
    <w:r>
      <w:rPr>
        <w:rFonts w:hint="eastAsia"/>
      </w:rPr>
      <w:t xml:space="preserve">有限公司</w:t>
    </w:r>
    <w:r>
      <w:rPr>
        <w:rFonts w:hint="eastAsia"/>
      </w:rPr>
      <w:t xml:space="preserve"> </w:t>
    </w:r>
    <w:r>
      <w:t xml:space="preserve">                             </w:t>
    </w:r>
    <w:r>
      <w:rPr>
        <w:rFonts w:hint="eastAsia"/>
      </w:rPr>
      <w:t xml:space="preserve">      </w:t>
    </w:r>
    <w:r>
      <w:t xml:space="preserve">                            </w:t>
    </w:r>
    <w:r>
      <w:rPr>
        <w:rFonts w:hint="eastAsia"/>
      </w:rPr>
      <w:t xml:space="preserve">竞争</w:t>
    </w:r>
    <w:r>
      <w:rPr>
        <w:rFonts w:hint="eastAsia"/>
      </w:rPr>
      <w:t xml:space="preserve">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3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10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8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9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5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5"/>
      <w:isLgl w:val="false"/>
      <w:suff w:val="tab"/>
      <w:lvlText w:val="%1"/>
      <w:lvlJc w:val="left"/>
      <w:pPr>
        <w:ind w:left="680" w:hanging="680"/>
      </w:pPr>
      <w:rPr>
        <w:rFonts w:hint="eastAsia" w:ascii="宋体" w:hAnsi="宋体" w:eastAsia="宋体"/>
      </w:rPr>
    </w:lvl>
    <w:lvl w:ilvl="1">
      <w:start w:val="1"/>
      <w:numFmt w:val="decimal"/>
      <w:pStyle w:val="1156"/>
      <w:isLgl w:val="false"/>
      <w:suff w:val="tab"/>
      <w:lvlText w:val="%1.%2"/>
      <w:lvlJc w:val="left"/>
      <w:pPr>
        <w:ind w:left="851" w:hanging="851"/>
      </w:pPr>
      <w:rPr>
        <w:rFonts w:hint="eastAsia" w:ascii="宋体" w:hAnsi="宋体" w:eastAsia="宋体"/>
        <w:color w:val="auto"/>
      </w:rPr>
    </w:lvl>
    <w:lvl w:ilvl="2">
      <w:start w:val="1"/>
      <w:numFmt w:val="decimal"/>
      <w:pStyle w:val="115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720" w:hanging="720"/>
      </w:pPr>
      <w:rPr>
        <w:rFonts w:hint="default"/>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954"/>
    <w:link w:val="945"/>
    <w:uiPriority w:val="9"/>
    <w:rPr>
      <w:rFonts w:ascii="Arial" w:hAnsi="Arial" w:eastAsia="Arial" w:cs="Arial"/>
      <w:sz w:val="40"/>
      <w:szCs w:val="40"/>
    </w:rPr>
  </w:style>
  <w:style w:type="character" w:styleId="793">
    <w:name w:val="Heading 2 Char"/>
    <w:basedOn w:val="954"/>
    <w:link w:val="946"/>
    <w:uiPriority w:val="9"/>
    <w:rPr>
      <w:rFonts w:ascii="Arial" w:hAnsi="Arial" w:eastAsia="Arial" w:cs="Arial"/>
      <w:sz w:val="34"/>
    </w:rPr>
  </w:style>
  <w:style w:type="character" w:styleId="794">
    <w:name w:val="Heading 3 Char"/>
    <w:basedOn w:val="954"/>
    <w:link w:val="947"/>
    <w:uiPriority w:val="9"/>
    <w:rPr>
      <w:rFonts w:ascii="Arial" w:hAnsi="Arial" w:eastAsia="Arial" w:cs="Arial"/>
      <w:sz w:val="30"/>
      <w:szCs w:val="30"/>
    </w:rPr>
  </w:style>
  <w:style w:type="character" w:styleId="795">
    <w:name w:val="Heading 4 Char"/>
    <w:basedOn w:val="954"/>
    <w:link w:val="948"/>
    <w:uiPriority w:val="9"/>
    <w:rPr>
      <w:rFonts w:ascii="Arial" w:hAnsi="Arial" w:eastAsia="Arial" w:cs="Arial"/>
      <w:b/>
      <w:bCs/>
      <w:sz w:val="26"/>
      <w:szCs w:val="26"/>
    </w:rPr>
  </w:style>
  <w:style w:type="character" w:styleId="796">
    <w:name w:val="Heading 5 Char"/>
    <w:basedOn w:val="954"/>
    <w:link w:val="949"/>
    <w:uiPriority w:val="9"/>
    <w:rPr>
      <w:rFonts w:ascii="Arial" w:hAnsi="Arial" w:eastAsia="Arial" w:cs="Arial"/>
      <w:b/>
      <w:bCs/>
      <w:sz w:val="24"/>
      <w:szCs w:val="24"/>
    </w:rPr>
  </w:style>
  <w:style w:type="character" w:styleId="797">
    <w:name w:val="Heading 6 Char"/>
    <w:basedOn w:val="954"/>
    <w:link w:val="950"/>
    <w:uiPriority w:val="9"/>
    <w:rPr>
      <w:rFonts w:ascii="Arial" w:hAnsi="Arial" w:eastAsia="Arial" w:cs="Arial"/>
      <w:b/>
      <w:bCs/>
      <w:sz w:val="22"/>
      <w:szCs w:val="22"/>
    </w:rPr>
  </w:style>
  <w:style w:type="character" w:styleId="798">
    <w:name w:val="Heading 7 Char"/>
    <w:basedOn w:val="954"/>
    <w:link w:val="951"/>
    <w:uiPriority w:val="9"/>
    <w:rPr>
      <w:rFonts w:ascii="Arial" w:hAnsi="Arial" w:eastAsia="Arial" w:cs="Arial"/>
      <w:b/>
      <w:bCs/>
      <w:i/>
      <w:iCs/>
      <w:sz w:val="22"/>
      <w:szCs w:val="22"/>
    </w:rPr>
  </w:style>
  <w:style w:type="character" w:styleId="799">
    <w:name w:val="Heading 8 Char"/>
    <w:basedOn w:val="954"/>
    <w:link w:val="952"/>
    <w:uiPriority w:val="9"/>
    <w:rPr>
      <w:rFonts w:ascii="Arial" w:hAnsi="Arial" w:eastAsia="Arial" w:cs="Arial"/>
      <w:i/>
      <w:iCs/>
      <w:sz w:val="22"/>
      <w:szCs w:val="22"/>
    </w:rPr>
  </w:style>
  <w:style w:type="character" w:styleId="800">
    <w:name w:val="Heading 9 Char"/>
    <w:basedOn w:val="954"/>
    <w:link w:val="953"/>
    <w:uiPriority w:val="9"/>
    <w:rPr>
      <w:rFonts w:ascii="Arial" w:hAnsi="Arial" w:eastAsia="Arial" w:cs="Arial"/>
      <w:i/>
      <w:iCs/>
      <w:sz w:val="21"/>
      <w:szCs w:val="21"/>
    </w:rPr>
  </w:style>
  <w:style w:type="character" w:styleId="801">
    <w:name w:val="Title Char"/>
    <w:basedOn w:val="954"/>
    <w:link w:val="987"/>
    <w:uiPriority w:val="10"/>
    <w:rPr>
      <w:sz w:val="48"/>
      <w:szCs w:val="48"/>
    </w:rPr>
  </w:style>
  <w:style w:type="paragraph" w:styleId="802">
    <w:name w:val="Subtitle"/>
    <w:basedOn w:val="944"/>
    <w:next w:val="944"/>
    <w:link w:val="803"/>
    <w:uiPriority w:val="11"/>
    <w:qFormat/>
    <w:pPr>
      <w:spacing w:before="200" w:after="200"/>
    </w:pPr>
    <w:rPr>
      <w:sz w:val="24"/>
      <w:szCs w:val="24"/>
    </w:rPr>
  </w:style>
  <w:style w:type="character" w:styleId="803">
    <w:name w:val="Subtitle Char"/>
    <w:basedOn w:val="954"/>
    <w:link w:val="802"/>
    <w:uiPriority w:val="11"/>
    <w:rPr>
      <w:sz w:val="24"/>
      <w:szCs w:val="24"/>
    </w:rPr>
  </w:style>
  <w:style w:type="paragraph" w:styleId="804">
    <w:name w:val="Quote"/>
    <w:basedOn w:val="944"/>
    <w:next w:val="944"/>
    <w:link w:val="805"/>
    <w:uiPriority w:val="29"/>
    <w:qFormat/>
    <w:pPr>
      <w:ind w:left="720" w:right="720"/>
    </w:pPr>
    <w:rPr>
      <w:i/>
    </w:rPr>
  </w:style>
  <w:style w:type="character" w:styleId="805">
    <w:name w:val="Quote Char"/>
    <w:link w:val="804"/>
    <w:uiPriority w:val="29"/>
    <w:rPr>
      <w:i/>
    </w:rPr>
  </w:style>
  <w:style w:type="paragraph" w:styleId="806">
    <w:name w:val="Intense Quote"/>
    <w:basedOn w:val="944"/>
    <w:next w:val="944"/>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954"/>
    <w:link w:val="976"/>
    <w:uiPriority w:val="99"/>
  </w:style>
  <w:style w:type="character" w:styleId="809">
    <w:name w:val="Footer Char"/>
    <w:basedOn w:val="954"/>
    <w:link w:val="974"/>
    <w:uiPriority w:val="99"/>
  </w:style>
  <w:style w:type="character" w:styleId="810">
    <w:name w:val="Caption Char"/>
    <w:basedOn w:val="959"/>
    <w:link w:val="974"/>
    <w:uiPriority w:val="99"/>
  </w:style>
  <w:style w:type="table" w:styleId="811">
    <w:name w:val="Table Grid Light"/>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7">
    <w:name w:val="Grid Table 5 Dark - Accent 2"/>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8">
    <w:name w:val="Grid Table 5 Dark - Accent 3"/>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9">
    <w:name w:val="Grid Table 5 Dark- Accent 4"/>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0">
    <w:name w:val="Grid Table 5 Dark - Accent 5"/>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1">
    <w:name w:val="Grid Table 5 Dark - Accent 6"/>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2">
    <w:name w:val="Grid Table 6 Colorful"/>
    <w:basedOn w:val="9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9">
    <w:name w:val="Grid Table 7 Colorful"/>
    <w:basedOn w:val="9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2">
    <w:name w:val="List Table 3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3">
    <w:name w:val="List Table 3 - Accent 3"/>
    <w:basedOn w:val="9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4">
    <w:name w:val="List Table 3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5">
    <w:name w:val="List Table 3 - Accent 5"/>
    <w:basedOn w:val="9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6">
    <w:name w:val="List Table 3 - Accent 6"/>
    <w:basedOn w:val="9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7">
    <w:name w:val="List Table 4"/>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9">
    <w:name w:val="List Table 4 - Accent 2"/>
    <w:basedOn w:val="9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0">
    <w:name w:val="List Table 4 - Accent 3"/>
    <w:basedOn w:val="9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1">
    <w:name w:val="List Table 4 - Accent 4"/>
    <w:basedOn w:val="9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2">
    <w:name w:val="List Table 4 - Accent 5"/>
    <w:basedOn w:val="9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3">
    <w:name w:val="List Table 4 - Accent 6"/>
    <w:basedOn w:val="9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4">
    <w:name w:val="List Table 5 Dark"/>
    <w:basedOn w:val="9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3">
    <w:name w:val="List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4">
    <w:name w:val="List Table 6 Colorful - Accent 3"/>
    <w:basedOn w:val="9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5">
    <w:name w:val="List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6">
    <w:name w:val="List Table 6 Colorful - Accent 5"/>
    <w:basedOn w:val="9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7">
    <w:name w:val="List Table 6 Colorful - Accent 6"/>
    <w:basedOn w:val="9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8">
    <w:name w:val="List Table 7 Colorful"/>
    <w:basedOn w:val="9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0">
    <w:name w:val="List Table 7 Colorful - Accent 2"/>
    <w:basedOn w:val="9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1">
    <w:name w:val="List Table 7 Colorful - Accent 3"/>
    <w:basedOn w:val="9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2">
    <w:name w:val="List Table 7 Colorful - Accent 4"/>
    <w:basedOn w:val="9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3">
    <w:name w:val="List Table 7 Colorful - Accent 5"/>
    <w:basedOn w:val="9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4">
    <w:name w:val="List Table 7 Colorful - Accent 6"/>
    <w:basedOn w:val="9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5">
    <w:name w:val="Lined - Accent"/>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7">
    <w:name w:val="Lined - Accent 2"/>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Lined - Accent 3"/>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Lined - Accent 4"/>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Lined - Accent 5"/>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1">
    <w:name w:val="Lined - Accent 6"/>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amp; Lined - Accent"/>
    <w:basedOn w:val="9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4">
    <w:name w:val="Bordered &amp; Lined - Accent 2"/>
    <w:basedOn w:val="9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5">
    <w:name w:val="Bordered &amp; Lined - Accent 3"/>
    <w:basedOn w:val="9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6">
    <w:name w:val="Bordered &amp; Lined - Accent 4"/>
    <w:basedOn w:val="9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7">
    <w:name w:val="Bordered &amp; Lined - Accent 5"/>
    <w:basedOn w:val="9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8">
    <w:name w:val="Bordered &amp; Lined - Accent 6"/>
    <w:basedOn w:val="9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9">
    <w:name w:val="Bordered"/>
    <w:basedOn w:val="9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44"/>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54"/>
    <w:uiPriority w:val="99"/>
    <w:unhideWhenUsed/>
    <w:rPr>
      <w:vertAlign w:val="superscript"/>
    </w:rPr>
  </w:style>
  <w:style w:type="paragraph" w:styleId="939">
    <w:name w:val="endnote text"/>
    <w:basedOn w:val="944"/>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4"/>
    <w:uiPriority w:val="99"/>
    <w:semiHidden/>
    <w:unhideWhenUsed/>
    <w:rPr>
      <w:vertAlign w:val="superscript"/>
    </w:r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qFormat/>
    <w:pPr>
      <w:jc w:val="both"/>
      <w:widowControl w:val="off"/>
    </w:pPr>
    <w:rPr>
      <w:sz w:val="21"/>
      <w:szCs w:val="24"/>
    </w:rPr>
  </w:style>
  <w:style w:type="paragraph" w:styleId="945">
    <w:name w:val="Heading 1"/>
    <w:basedOn w:val="944"/>
    <w:next w:val="944"/>
    <w:link w:val="999"/>
    <w:qFormat/>
    <w:pPr>
      <w:jc w:val="center"/>
      <w:keepLines/>
      <w:keepNext/>
      <w:spacing w:before="240" w:after="120" w:line="300" w:lineRule="auto"/>
      <w:outlineLvl w:val="0"/>
    </w:pPr>
    <w:rPr>
      <w:rFonts w:ascii="宋体"/>
      <w:b/>
      <w:sz w:val="32"/>
      <w:szCs w:val="20"/>
    </w:rPr>
  </w:style>
  <w:style w:type="paragraph" w:styleId="946">
    <w:name w:val="Heading 2"/>
    <w:basedOn w:val="944"/>
    <w:next w:val="957"/>
    <w:link w:val="1000"/>
    <w:qFormat/>
    <w:pPr>
      <w:jc w:val="center"/>
      <w:keepLines/>
      <w:keepNext/>
      <w:spacing w:before="120" w:line="300" w:lineRule="auto"/>
      <w:outlineLvl w:val="1"/>
    </w:pPr>
    <w:rPr>
      <w:rFonts w:ascii="Arial" w:hAnsi="Arial" w:eastAsia="黑体"/>
      <w:b/>
      <w:sz w:val="30"/>
      <w:szCs w:val="20"/>
    </w:rPr>
  </w:style>
  <w:style w:type="paragraph" w:styleId="947">
    <w:name w:val="Heading 3"/>
    <w:basedOn w:val="944"/>
    <w:next w:val="957"/>
    <w:link w:val="1002"/>
    <w:uiPriority w:val="99"/>
    <w:qFormat/>
    <w:pPr>
      <w:jc w:val="left"/>
      <w:keepLines/>
      <w:keepNext/>
      <w:spacing w:before="360" w:after="120"/>
      <w:outlineLvl w:val="2"/>
    </w:pPr>
    <w:rPr>
      <w:rFonts w:ascii="宋体"/>
      <w:b/>
      <w:sz w:val="24"/>
      <w:szCs w:val="20"/>
      <w:u w:val="single"/>
    </w:rPr>
  </w:style>
  <w:style w:type="paragraph" w:styleId="948">
    <w:name w:val="Heading 4"/>
    <w:basedOn w:val="944"/>
    <w:next w:val="944"/>
    <w:link w:val="1003"/>
    <w:qFormat/>
    <w:pPr>
      <w:keepLines/>
      <w:keepNext/>
      <w:spacing w:before="280" w:after="290" w:line="376" w:lineRule="atLeast"/>
      <w:outlineLvl w:val="3"/>
    </w:pPr>
    <w:rPr>
      <w:rFonts w:ascii="Arial" w:hAnsi="Arial" w:eastAsia="黑体"/>
      <w:b/>
      <w:sz w:val="28"/>
      <w:szCs w:val="20"/>
    </w:rPr>
  </w:style>
  <w:style w:type="paragraph" w:styleId="949">
    <w:name w:val="Heading 5"/>
    <w:basedOn w:val="944"/>
    <w:next w:val="944"/>
    <w:link w:val="1004"/>
    <w:qFormat/>
    <w:pPr>
      <w:keepLines/>
      <w:keepNext/>
      <w:spacing w:before="280" w:after="290" w:line="376" w:lineRule="atLeast"/>
      <w:outlineLvl w:val="4"/>
    </w:pPr>
    <w:rPr>
      <w:b/>
      <w:sz w:val="28"/>
      <w:szCs w:val="20"/>
    </w:rPr>
  </w:style>
  <w:style w:type="paragraph" w:styleId="950">
    <w:name w:val="Heading 6"/>
    <w:basedOn w:val="944"/>
    <w:next w:val="944"/>
    <w:link w:val="1005"/>
    <w:qFormat/>
    <w:pPr>
      <w:keepLines/>
      <w:keepNext/>
      <w:spacing w:before="240" w:after="64" w:line="320" w:lineRule="atLeast"/>
      <w:outlineLvl w:val="5"/>
    </w:pPr>
    <w:rPr>
      <w:rFonts w:ascii="Arial" w:hAnsi="Arial" w:eastAsia="黑体"/>
      <w:b/>
      <w:sz w:val="24"/>
      <w:szCs w:val="20"/>
    </w:rPr>
  </w:style>
  <w:style w:type="paragraph" w:styleId="951">
    <w:name w:val="Heading 7"/>
    <w:basedOn w:val="944"/>
    <w:next w:val="944"/>
    <w:link w:val="1006"/>
    <w:qFormat/>
    <w:pPr>
      <w:keepLines/>
      <w:keepNext/>
      <w:spacing w:before="240" w:after="64" w:line="320" w:lineRule="atLeast"/>
      <w:outlineLvl w:val="6"/>
    </w:pPr>
    <w:rPr>
      <w:b/>
      <w:sz w:val="24"/>
      <w:szCs w:val="20"/>
    </w:rPr>
  </w:style>
  <w:style w:type="paragraph" w:styleId="952">
    <w:name w:val="Heading 8"/>
    <w:basedOn w:val="944"/>
    <w:next w:val="944"/>
    <w:link w:val="1007"/>
    <w:qFormat/>
    <w:pPr>
      <w:keepLines/>
      <w:keepNext/>
      <w:spacing w:before="240" w:after="64" w:line="320" w:lineRule="atLeast"/>
      <w:outlineLvl w:val="7"/>
    </w:pPr>
    <w:rPr>
      <w:rFonts w:ascii="Arial" w:hAnsi="Arial" w:eastAsia="黑体"/>
      <w:sz w:val="24"/>
      <w:szCs w:val="20"/>
    </w:rPr>
  </w:style>
  <w:style w:type="paragraph" w:styleId="953">
    <w:name w:val="Heading 9"/>
    <w:basedOn w:val="944"/>
    <w:next w:val="944"/>
    <w:link w:val="1008"/>
    <w:qFormat/>
    <w:pPr>
      <w:keepLines/>
      <w:keepNext/>
      <w:spacing w:before="240" w:after="64" w:line="320" w:lineRule="atLeast"/>
      <w:outlineLvl w:val="8"/>
    </w:pPr>
    <w:rPr>
      <w:rFonts w:ascii="Arial" w:hAnsi="Arial" w:eastAsia="黑体"/>
      <w:szCs w:val="20"/>
    </w:rPr>
  </w:style>
  <w:style w:type="character" w:styleId="954" w:default="1">
    <w:name w:val="Default Paragraph Font"/>
    <w:uiPriority w:val="1"/>
    <w:semiHidden/>
    <w:unhideWhenUsed/>
  </w:style>
  <w:style w:type="table" w:styleId="955" w:default="1">
    <w:name w:val="Normal Table"/>
    <w:uiPriority w:val="99"/>
    <w:semiHidden/>
    <w:unhideWhenUsed/>
    <w:tblPr>
      <w:tblInd w:w="0" w:type="dxa"/>
      <w:tblCellMar>
        <w:left w:w="108" w:type="dxa"/>
        <w:top w:w="0" w:type="dxa"/>
        <w:right w:w="108" w:type="dxa"/>
        <w:bottom w:w="0" w:type="dxa"/>
      </w:tblCellMar>
    </w:tblPr>
  </w:style>
  <w:style w:type="numbering" w:styleId="956" w:default="1">
    <w:name w:val="No List"/>
    <w:uiPriority w:val="99"/>
    <w:semiHidden/>
    <w:unhideWhenUsed/>
  </w:style>
  <w:style w:type="paragraph" w:styleId="957">
    <w:name w:val="Normal Indent"/>
    <w:basedOn w:val="944"/>
    <w:link w:val="1001"/>
    <w:qFormat/>
    <w:pPr>
      <w:ind w:firstLine="420"/>
      <w:jc w:val="left"/>
    </w:pPr>
    <w:rPr>
      <w:rFonts w:ascii="宋体"/>
      <w:sz w:val="24"/>
    </w:rPr>
  </w:style>
  <w:style w:type="paragraph" w:styleId="958">
    <w:name w:val="toc 7"/>
    <w:basedOn w:val="944"/>
    <w:next w:val="944"/>
    <w:uiPriority w:val="99"/>
    <w:qFormat/>
    <w:pPr>
      <w:ind w:left="2520"/>
    </w:pPr>
  </w:style>
  <w:style w:type="paragraph" w:styleId="959">
    <w:name w:val="Caption"/>
    <w:basedOn w:val="944"/>
    <w:next w:val="944"/>
    <w:qFormat/>
    <w:pPr>
      <w:spacing w:line="480" w:lineRule="auto"/>
    </w:pPr>
    <w:rPr>
      <w:rFonts w:ascii="华文中宋" w:hAnsi="华文中宋" w:eastAsia="华文中宋"/>
      <w:sz w:val="36"/>
      <w:szCs w:val="20"/>
    </w:rPr>
  </w:style>
  <w:style w:type="paragraph" w:styleId="960">
    <w:name w:val="Document Map"/>
    <w:basedOn w:val="944"/>
    <w:link w:val="1009"/>
    <w:qFormat/>
    <w:pPr>
      <w:shd w:val="clear" w:color="auto" w:fill="000080"/>
    </w:pPr>
  </w:style>
  <w:style w:type="paragraph" w:styleId="961">
    <w:name w:val="annotation text"/>
    <w:basedOn w:val="944"/>
    <w:link w:val="1010"/>
    <w:qFormat/>
    <w:pPr>
      <w:jc w:val="left"/>
    </w:pPr>
  </w:style>
  <w:style w:type="paragraph" w:styleId="962">
    <w:name w:val="Body Text 3"/>
    <w:basedOn w:val="944"/>
    <w:link w:val="1011"/>
    <w:qFormat/>
    <w:pPr>
      <w:spacing w:after="120"/>
    </w:pPr>
    <w:rPr>
      <w:sz w:val="16"/>
      <w:szCs w:val="16"/>
    </w:rPr>
  </w:style>
  <w:style w:type="paragraph" w:styleId="963">
    <w:name w:val="Body Text"/>
    <w:basedOn w:val="944"/>
    <w:link w:val="1012"/>
    <w:qFormat/>
    <w:pPr>
      <w:spacing w:before="120" w:line="22" w:lineRule="atLeast"/>
      <w:tabs>
        <w:tab w:val="left" w:pos="567" w:leader="none"/>
      </w:tabs>
    </w:pPr>
    <w:rPr>
      <w:rFonts w:ascii="宋体" w:hAnsi="宋体"/>
      <w:sz w:val="24"/>
    </w:rPr>
  </w:style>
  <w:style w:type="paragraph" w:styleId="964">
    <w:name w:val="Body Text Indent"/>
    <w:basedOn w:val="944"/>
    <w:link w:val="1013"/>
    <w:uiPriority w:val="99"/>
    <w:qFormat/>
    <w:pPr>
      <w:ind w:firstLine="570"/>
      <w:spacing w:line="360" w:lineRule="auto"/>
    </w:pPr>
    <w:rPr>
      <w:sz w:val="24"/>
    </w:rPr>
  </w:style>
  <w:style w:type="paragraph" w:styleId="965">
    <w:name w:val="List 2"/>
    <w:basedOn w:val="944"/>
    <w:qFormat/>
    <w:pPr>
      <w:ind w:left="100" w:hanging="200"/>
    </w:pPr>
  </w:style>
  <w:style w:type="paragraph" w:styleId="966">
    <w:name w:val="Block Text"/>
    <w:basedOn w:val="944"/>
    <w:qFormat/>
    <w:pPr>
      <w:ind w:left="480" w:right="-341" w:firstLine="513"/>
      <w:widowControl/>
    </w:pPr>
    <w:rPr>
      <w:sz w:val="24"/>
      <w:szCs w:val="20"/>
    </w:rPr>
  </w:style>
  <w:style w:type="paragraph" w:styleId="967">
    <w:name w:val="toc 5"/>
    <w:basedOn w:val="944"/>
    <w:next w:val="944"/>
    <w:uiPriority w:val="99"/>
    <w:qFormat/>
    <w:pPr>
      <w:ind w:left="1680"/>
    </w:pPr>
  </w:style>
  <w:style w:type="paragraph" w:styleId="968">
    <w:name w:val="toc 3"/>
    <w:basedOn w:val="944"/>
    <w:next w:val="944"/>
    <w:uiPriority w:val="39"/>
    <w:qFormat/>
    <w:pPr>
      <w:ind w:left="840"/>
    </w:pPr>
  </w:style>
  <w:style w:type="paragraph" w:styleId="969">
    <w:name w:val="Plain Text"/>
    <w:basedOn w:val="944"/>
    <w:link w:val="1014"/>
    <w:qFormat/>
    <w:rPr>
      <w:rFonts w:hint="eastAsia" w:ascii="宋体" w:hAnsi="Courier New"/>
      <w:szCs w:val="20"/>
    </w:rPr>
  </w:style>
  <w:style w:type="paragraph" w:styleId="970">
    <w:name w:val="toc 8"/>
    <w:basedOn w:val="944"/>
    <w:next w:val="944"/>
    <w:uiPriority w:val="99"/>
    <w:qFormat/>
    <w:pPr>
      <w:ind w:left="2940"/>
    </w:pPr>
  </w:style>
  <w:style w:type="paragraph" w:styleId="971">
    <w:name w:val="Date"/>
    <w:basedOn w:val="944"/>
    <w:next w:val="944"/>
    <w:link w:val="1015"/>
    <w:uiPriority w:val="99"/>
    <w:qFormat/>
    <w:pPr>
      <w:ind w:left="100"/>
    </w:pPr>
    <w:rPr>
      <w:rFonts w:ascii="仿宋_GB2312" w:hAnsi="宋体" w:eastAsia="仿宋_GB2312"/>
      <w:color w:val="000000"/>
      <w:sz w:val="24"/>
    </w:rPr>
  </w:style>
  <w:style w:type="paragraph" w:styleId="972">
    <w:name w:val="Body Text Indent 2"/>
    <w:basedOn w:val="944"/>
    <w:link w:val="1016"/>
    <w:qFormat/>
    <w:pPr>
      <w:ind w:firstLine="480"/>
    </w:pPr>
    <w:rPr>
      <w:rFonts w:ascii="仿宋_GB2312" w:eastAsia="仿宋_GB2312"/>
      <w:sz w:val="24"/>
    </w:rPr>
  </w:style>
  <w:style w:type="paragraph" w:styleId="973">
    <w:name w:val="Balloon Text"/>
    <w:basedOn w:val="944"/>
    <w:link w:val="1017"/>
    <w:uiPriority w:val="99"/>
    <w:qFormat/>
    <w:rPr>
      <w:sz w:val="18"/>
      <w:szCs w:val="18"/>
    </w:rPr>
  </w:style>
  <w:style w:type="paragraph" w:styleId="974">
    <w:name w:val="Footer"/>
    <w:basedOn w:val="944"/>
    <w:link w:val="1018"/>
    <w:uiPriority w:val="99"/>
    <w:qFormat/>
    <w:pPr>
      <w:jc w:val="left"/>
      <w:tabs>
        <w:tab w:val="center" w:pos="4153" w:leader="none"/>
        <w:tab w:val="right" w:pos="8306" w:leader="none"/>
      </w:tabs>
    </w:pPr>
    <w:rPr>
      <w:rFonts w:ascii="宋体"/>
      <w:sz w:val="18"/>
      <w:szCs w:val="20"/>
    </w:rPr>
  </w:style>
  <w:style w:type="paragraph" w:styleId="975">
    <w:name w:val="envelope return"/>
    <w:basedOn w:val="944"/>
    <w:qFormat/>
    <w:rPr>
      <w:rFonts w:ascii="Arial" w:hAnsi="Arial"/>
    </w:rPr>
  </w:style>
  <w:style w:type="paragraph" w:styleId="976">
    <w:name w:val="Header"/>
    <w:basedOn w:val="944"/>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977">
    <w:name w:val="toc 1"/>
    <w:basedOn w:val="944"/>
    <w:next w:val="944"/>
    <w:uiPriority w:val="39"/>
    <w:qFormat/>
    <w:pPr>
      <w:spacing w:line="300" w:lineRule="auto"/>
      <w:tabs>
        <w:tab w:val="left" w:pos="1050" w:leader="none"/>
        <w:tab w:val="right" w:pos="8937" w:leader="dot"/>
      </w:tabs>
    </w:pPr>
    <w:rPr>
      <w:rFonts w:ascii="宋体" w:hAnsi="宋体"/>
      <w:b/>
      <w:sz w:val="24"/>
    </w:rPr>
  </w:style>
  <w:style w:type="paragraph" w:styleId="978">
    <w:name w:val="toc 4"/>
    <w:basedOn w:val="944"/>
    <w:next w:val="944"/>
    <w:uiPriority w:val="99"/>
    <w:qFormat/>
    <w:pPr>
      <w:ind w:left="1260"/>
    </w:pPr>
  </w:style>
  <w:style w:type="paragraph" w:styleId="979">
    <w:name w:val="toc 6"/>
    <w:basedOn w:val="944"/>
    <w:next w:val="944"/>
    <w:uiPriority w:val="99"/>
    <w:qFormat/>
    <w:pPr>
      <w:ind w:left="2100"/>
    </w:pPr>
  </w:style>
  <w:style w:type="paragraph" w:styleId="980">
    <w:name w:val="Body Text Indent 3"/>
    <w:basedOn w:val="944"/>
    <w:link w:val="1020"/>
    <w:qFormat/>
    <w:pPr>
      <w:ind w:left="720" w:firstLine="480"/>
      <w:jc w:val="left"/>
      <w:spacing w:before="120" w:line="22" w:lineRule="atLeast"/>
    </w:pPr>
    <w:rPr>
      <w:rFonts w:ascii="宋体"/>
      <w:sz w:val="24"/>
      <w:szCs w:val="20"/>
    </w:rPr>
  </w:style>
  <w:style w:type="paragraph" w:styleId="981">
    <w:name w:val="toc 2"/>
    <w:basedOn w:val="944"/>
    <w:next w:val="944"/>
    <w:uiPriority w:val="39"/>
    <w:qFormat/>
    <w:pPr>
      <w:ind w:left="420"/>
      <w:spacing w:line="312" w:lineRule="auto"/>
      <w:tabs>
        <w:tab w:val="right" w:pos="8937" w:leader="dot"/>
      </w:tabs>
    </w:pPr>
  </w:style>
  <w:style w:type="paragraph" w:styleId="982">
    <w:name w:val="toc 9"/>
    <w:basedOn w:val="944"/>
    <w:next w:val="944"/>
    <w:uiPriority w:val="99"/>
    <w:qFormat/>
    <w:pPr>
      <w:ind w:left="3360"/>
    </w:pPr>
  </w:style>
  <w:style w:type="paragraph" w:styleId="983">
    <w:name w:val="HTML Preformatted"/>
    <w:basedOn w:val="944"/>
    <w:link w:val="10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4">
    <w:name w:val="Normal (Web)"/>
    <w:basedOn w:val="944"/>
    <w:link w:val="1285"/>
    <w:uiPriority w:val="99"/>
    <w:unhideWhenUsed/>
    <w:qFormat/>
    <w:pPr>
      <w:jc w:val="left"/>
      <w:spacing w:before="100" w:beforeAutospacing="1" w:after="100" w:afterAutospacing="1"/>
      <w:widowControl/>
    </w:pPr>
    <w:rPr>
      <w:rFonts w:ascii="宋体" w:hAnsi="宋体" w:cs="宋体"/>
      <w:sz w:val="24"/>
    </w:rPr>
  </w:style>
  <w:style w:type="paragraph" w:styleId="985">
    <w:name w:val="index 1"/>
    <w:basedOn w:val="944"/>
    <w:next w:val="944"/>
    <w:qFormat/>
    <w:rPr>
      <w:szCs w:val="20"/>
    </w:rPr>
  </w:style>
  <w:style w:type="paragraph" w:styleId="986">
    <w:name w:val="index 2"/>
    <w:basedOn w:val="944"/>
    <w:next w:val="944"/>
    <w:uiPriority w:val="99"/>
    <w:qFormat/>
    <w:pPr>
      <w:ind w:left="200"/>
    </w:pPr>
    <w:rPr>
      <w:szCs w:val="20"/>
    </w:rPr>
  </w:style>
  <w:style w:type="paragraph" w:styleId="987">
    <w:name w:val="Title"/>
    <w:basedOn w:val="944"/>
    <w:link w:val="1022"/>
    <w:qFormat/>
    <w:pPr>
      <w:jc w:val="center"/>
      <w:outlineLvl w:val="0"/>
    </w:pPr>
    <w:rPr>
      <w:b/>
      <w:sz w:val="32"/>
      <w:szCs w:val="20"/>
    </w:rPr>
  </w:style>
  <w:style w:type="paragraph" w:styleId="988">
    <w:name w:val="annotation subject"/>
    <w:basedOn w:val="961"/>
    <w:next w:val="961"/>
    <w:link w:val="1023"/>
    <w:qFormat/>
    <w:rPr>
      <w:b/>
      <w:bCs/>
    </w:rPr>
  </w:style>
  <w:style w:type="paragraph" w:styleId="989">
    <w:name w:val="Body Text First Indent 2"/>
    <w:basedOn w:val="964"/>
    <w:link w:val="1025"/>
    <w:qFormat/>
    <w:pPr>
      <w:ind w:left="420" w:firstLine="420"/>
      <w:spacing w:after="120" w:line="480" w:lineRule="exact"/>
    </w:pPr>
    <w:rPr>
      <w:szCs w:val="20"/>
    </w:rPr>
  </w:style>
  <w:style w:type="table" w:styleId="990">
    <w:name w:val="Table Grid"/>
    <w:basedOn w:val="95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1">
    <w:name w:val="Medium Grid 1 Accent 2"/>
    <w:basedOn w:val="955"/>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2">
    <w:name w:val="Strong"/>
    <w:uiPriority w:val="22"/>
    <w:qFormat/>
    <w:rPr>
      <w:b/>
      <w:bCs/>
    </w:rPr>
  </w:style>
  <w:style w:type="character" w:styleId="993">
    <w:name w:val="page number"/>
    <w:uiPriority w:val="99"/>
    <w:qFormat/>
  </w:style>
  <w:style w:type="character" w:styleId="994">
    <w:name w:val="FollowedHyperlink"/>
    <w:uiPriority w:val="99"/>
    <w:qFormat/>
    <w:rPr>
      <w:color w:val="800080"/>
      <w:u w:val="single"/>
    </w:rPr>
  </w:style>
  <w:style w:type="character" w:styleId="995">
    <w:name w:val="Emphasis"/>
    <w:qFormat/>
    <w:rPr>
      <w:color w:val="cc0033"/>
    </w:rPr>
  </w:style>
  <w:style w:type="character" w:styleId="996">
    <w:name w:val="Hyperlink"/>
    <w:uiPriority w:val="99"/>
    <w:qFormat/>
    <w:rPr>
      <w:color w:val="0000ff"/>
      <w:u w:val="single"/>
    </w:rPr>
  </w:style>
  <w:style w:type="character" w:styleId="997">
    <w:name w:val="annotation reference"/>
    <w:uiPriority w:val="99"/>
    <w:qFormat/>
    <w:rPr>
      <w:sz w:val="21"/>
      <w:szCs w:val="21"/>
    </w:rPr>
  </w:style>
  <w:style w:type="character" w:styleId="998">
    <w:name w:val="HTML Cite"/>
    <w:qFormat/>
    <w:rPr>
      <w:i/>
      <w:iCs/>
    </w:rPr>
  </w:style>
  <w:style w:type="character" w:styleId="999" w:customStyle="1">
    <w:name w:val="标题 1 字符1"/>
    <w:link w:val="945"/>
    <w:uiPriority w:val="99"/>
    <w:qFormat/>
    <w:rPr>
      <w:rFonts w:ascii="宋体"/>
      <w:b/>
      <w:sz w:val="32"/>
    </w:rPr>
  </w:style>
  <w:style w:type="character" w:styleId="1000" w:customStyle="1">
    <w:name w:val="标题 2 字符1"/>
    <w:link w:val="946"/>
    <w:qFormat/>
    <w:rPr>
      <w:rFonts w:ascii="Arial" w:hAnsi="Arial" w:eastAsia="黑体"/>
      <w:b/>
      <w:sz w:val="30"/>
      <w:lang w:val="en-US" w:eastAsia="zh-CN" w:bidi="ar-SA"/>
    </w:rPr>
  </w:style>
  <w:style w:type="character" w:styleId="1001" w:customStyle="1">
    <w:name w:val="正文缩进 字符2"/>
    <w:link w:val="957"/>
    <w:qFormat/>
    <w:rPr>
      <w:rFonts w:ascii="宋体" w:eastAsia="宋体"/>
      <w:sz w:val="24"/>
      <w:szCs w:val="24"/>
      <w:lang w:val="en-US" w:eastAsia="zh-CN" w:bidi="ar-SA"/>
    </w:rPr>
  </w:style>
  <w:style w:type="character" w:styleId="1002" w:customStyle="1">
    <w:name w:val="标题 3 字符1"/>
    <w:link w:val="947"/>
    <w:qFormat/>
    <w:rPr>
      <w:rFonts w:ascii="宋体" w:eastAsia="宋体"/>
      <w:b/>
      <w:sz w:val="24"/>
      <w:u w:val="single"/>
      <w:lang w:val="en-US" w:eastAsia="zh-CN" w:bidi="ar-SA"/>
    </w:rPr>
  </w:style>
  <w:style w:type="character" w:styleId="1003" w:customStyle="1">
    <w:name w:val="标题 4 字符1"/>
    <w:link w:val="948"/>
    <w:qFormat/>
    <w:rPr>
      <w:rFonts w:ascii="Arial" w:hAnsi="Arial" w:eastAsia="黑体"/>
      <w:b/>
      <w:sz w:val="28"/>
    </w:rPr>
  </w:style>
  <w:style w:type="character" w:styleId="1004" w:customStyle="1">
    <w:name w:val="标题 5 字符1"/>
    <w:link w:val="949"/>
    <w:qFormat/>
    <w:rPr>
      <w:b/>
      <w:sz w:val="28"/>
    </w:rPr>
  </w:style>
  <w:style w:type="character" w:styleId="1005" w:customStyle="1">
    <w:name w:val="标题 6 字符1"/>
    <w:link w:val="950"/>
    <w:qFormat/>
    <w:rPr>
      <w:rFonts w:ascii="Arial" w:hAnsi="Arial" w:eastAsia="黑体"/>
      <w:b/>
      <w:sz w:val="24"/>
    </w:rPr>
  </w:style>
  <w:style w:type="character" w:styleId="1006" w:customStyle="1">
    <w:name w:val="标题 7 字符1"/>
    <w:link w:val="951"/>
    <w:qFormat/>
    <w:rPr>
      <w:b/>
      <w:sz w:val="24"/>
    </w:rPr>
  </w:style>
  <w:style w:type="character" w:styleId="1007" w:customStyle="1">
    <w:name w:val="标题 8 字符1"/>
    <w:link w:val="952"/>
    <w:qFormat/>
    <w:rPr>
      <w:rFonts w:ascii="Arial" w:hAnsi="Arial" w:eastAsia="黑体"/>
      <w:sz w:val="24"/>
    </w:rPr>
  </w:style>
  <w:style w:type="character" w:styleId="1008" w:customStyle="1">
    <w:name w:val="标题 9 字符1"/>
    <w:link w:val="953"/>
    <w:qFormat/>
    <w:rPr>
      <w:rFonts w:ascii="Arial" w:hAnsi="Arial" w:eastAsia="黑体"/>
      <w:sz w:val="21"/>
    </w:rPr>
  </w:style>
  <w:style w:type="character" w:styleId="1009" w:customStyle="1">
    <w:name w:val="文档结构图 字符1"/>
    <w:link w:val="960"/>
    <w:qFormat/>
    <w:rPr>
      <w:sz w:val="21"/>
      <w:szCs w:val="24"/>
      <w:shd w:val="clear" w:color="auto" w:fill="000080"/>
    </w:rPr>
  </w:style>
  <w:style w:type="character" w:styleId="1010" w:customStyle="1">
    <w:name w:val="批注文字 字符2"/>
    <w:link w:val="961"/>
    <w:uiPriority w:val="99"/>
    <w:qFormat/>
    <w:rPr>
      <w:sz w:val="21"/>
      <w:szCs w:val="24"/>
    </w:rPr>
  </w:style>
  <w:style w:type="character" w:styleId="1011" w:customStyle="1">
    <w:name w:val="正文文本 3 字符1"/>
    <w:link w:val="962"/>
    <w:qFormat/>
    <w:rPr>
      <w:sz w:val="16"/>
      <w:szCs w:val="16"/>
    </w:rPr>
  </w:style>
  <w:style w:type="character" w:styleId="1012" w:customStyle="1">
    <w:name w:val="正文文本 字符3"/>
    <w:link w:val="963"/>
    <w:qFormat/>
    <w:rPr>
      <w:rFonts w:ascii="宋体" w:hAnsi="宋体"/>
      <w:sz w:val="24"/>
      <w:szCs w:val="24"/>
    </w:rPr>
  </w:style>
  <w:style w:type="character" w:styleId="1013" w:customStyle="1">
    <w:name w:val="正文文本缩进 字符1"/>
    <w:link w:val="964"/>
    <w:qFormat/>
    <w:rPr>
      <w:rFonts w:eastAsia="宋体"/>
      <w:sz w:val="24"/>
      <w:szCs w:val="24"/>
      <w:lang w:val="en-US" w:eastAsia="zh-CN" w:bidi="ar-SA"/>
    </w:rPr>
  </w:style>
  <w:style w:type="character" w:styleId="1014" w:customStyle="1">
    <w:name w:val="纯文本 字符3"/>
    <w:link w:val="969"/>
    <w:qFormat/>
    <w:rPr>
      <w:rFonts w:hint="eastAsia" w:ascii="宋体" w:hAnsi="Courier New" w:eastAsia="宋体" w:cs="宋体"/>
      <w:sz w:val="21"/>
    </w:rPr>
  </w:style>
  <w:style w:type="character" w:styleId="1015" w:customStyle="1">
    <w:name w:val="日期 字符1"/>
    <w:link w:val="971"/>
    <w:qFormat/>
    <w:rPr>
      <w:rFonts w:ascii="仿宋_GB2312" w:hAnsi="宋体" w:eastAsia="仿宋_GB2312"/>
      <w:color w:val="000000"/>
      <w:sz w:val="24"/>
      <w:szCs w:val="24"/>
    </w:rPr>
  </w:style>
  <w:style w:type="character" w:styleId="1016" w:customStyle="1">
    <w:name w:val="正文文本缩进 2 字符1"/>
    <w:link w:val="972"/>
    <w:qFormat/>
    <w:rPr>
      <w:rFonts w:ascii="仿宋_GB2312" w:eastAsia="仿宋_GB2312"/>
      <w:sz w:val="24"/>
      <w:szCs w:val="24"/>
    </w:rPr>
  </w:style>
  <w:style w:type="character" w:styleId="1017" w:customStyle="1">
    <w:name w:val="批注框文本 字符1"/>
    <w:link w:val="973"/>
    <w:qFormat/>
    <w:rPr>
      <w:sz w:val="18"/>
      <w:szCs w:val="18"/>
    </w:rPr>
  </w:style>
  <w:style w:type="character" w:styleId="1018" w:customStyle="1">
    <w:name w:val="页脚 字符1"/>
    <w:link w:val="974"/>
    <w:uiPriority w:val="99"/>
    <w:qFormat/>
    <w:rPr>
      <w:rFonts w:ascii="宋体" w:eastAsia="宋体"/>
      <w:sz w:val="18"/>
      <w:lang w:val="en-US" w:eastAsia="zh-CN" w:bidi="ar-SA"/>
    </w:rPr>
  </w:style>
  <w:style w:type="character" w:styleId="1019" w:customStyle="1">
    <w:name w:val="页眉 字符1"/>
    <w:link w:val="976"/>
    <w:qFormat/>
    <w:rPr>
      <w:rFonts w:eastAsia="宋体"/>
      <w:sz w:val="18"/>
      <w:szCs w:val="18"/>
      <w:lang w:val="en-US" w:eastAsia="zh-CN" w:bidi="ar-SA"/>
    </w:rPr>
  </w:style>
  <w:style w:type="character" w:styleId="1020" w:customStyle="1">
    <w:name w:val="正文文本缩进 3 字符1"/>
    <w:link w:val="980"/>
    <w:qFormat/>
    <w:rPr>
      <w:rFonts w:ascii="宋体"/>
      <w:sz w:val="24"/>
    </w:rPr>
  </w:style>
  <w:style w:type="character" w:styleId="1021" w:customStyle="1">
    <w:name w:val="HTML 预设格式 字符1"/>
    <w:link w:val="983"/>
    <w:qFormat/>
    <w:rPr>
      <w:rFonts w:ascii="宋体" w:hAnsi="宋体" w:cs="宋体"/>
      <w:sz w:val="24"/>
      <w:szCs w:val="24"/>
    </w:rPr>
  </w:style>
  <w:style w:type="character" w:styleId="1022" w:customStyle="1">
    <w:name w:val="标题 字符1"/>
    <w:link w:val="987"/>
    <w:qFormat/>
    <w:rPr>
      <w:b/>
      <w:sz w:val="32"/>
    </w:rPr>
  </w:style>
  <w:style w:type="character" w:styleId="1023" w:customStyle="1">
    <w:name w:val="批注主题 字符1"/>
    <w:link w:val="988"/>
    <w:qFormat/>
    <w:rPr>
      <w:rFonts w:ascii="Times New Roman" w:hAnsi="Times New Roman" w:eastAsia="宋体" w:cs="Times New Roman"/>
      <w:b/>
      <w:bCs/>
      <w:sz w:val="21"/>
      <w:szCs w:val="24"/>
      <w:lang w:val="en-US" w:eastAsia="zh-CN" w:bidi="ar-SA"/>
    </w:rPr>
  </w:style>
  <w:style w:type="character" w:styleId="1024" w:customStyle="1">
    <w:name w:val="批注文字 字符"/>
    <w:qFormat/>
    <w:rPr>
      <w:rFonts w:ascii="Times New Roman" w:hAnsi="Times New Roman" w:eastAsia="宋体" w:cs="Times New Roman"/>
      <w:sz w:val="24"/>
      <w:lang w:val="en-US" w:eastAsia="zh-CN" w:bidi="ar-SA"/>
    </w:rPr>
  </w:style>
  <w:style w:type="character" w:styleId="1025" w:customStyle="1">
    <w:name w:val="正文文本首行缩进 2 字符1"/>
    <w:link w:val="989"/>
    <w:qFormat/>
    <w:rPr>
      <w:rFonts w:eastAsia="宋体"/>
      <w:sz w:val="24"/>
      <w:szCs w:val="24"/>
      <w:lang w:val="en-US" w:eastAsia="zh-CN" w:bidi="ar-SA"/>
    </w:rPr>
  </w:style>
  <w:style w:type="character" w:styleId="1026" w:customStyle="1">
    <w:name w:val="c21"/>
    <w:qFormat/>
    <w:rPr>
      <w:rFonts w:hint="default" w:ascii="ˎ̥" w:hAnsi="ˎ̥"/>
      <w:color w:val="000000"/>
      <w:sz w:val="20"/>
      <w:szCs w:val="20"/>
      <w:u w:val="none"/>
    </w:rPr>
  </w:style>
  <w:style w:type="character" w:styleId="1027" w:customStyle="1">
    <w:name w:val="title4"/>
    <w:qFormat/>
    <w:rPr>
      <w:b/>
      <w:bCs/>
      <w:color w:val="1d87b3"/>
      <w:sz w:val="15"/>
      <w:szCs w:val="15"/>
    </w:rPr>
  </w:style>
  <w:style w:type="character" w:styleId="1028" w:customStyle="1">
    <w:name w:val="标题 2 Char Char"/>
    <w:qFormat/>
    <w:rPr>
      <w:rFonts w:ascii="Arial" w:hAnsi="Arial" w:eastAsia="黑体"/>
      <w:b/>
      <w:bCs/>
      <w:sz w:val="32"/>
      <w:szCs w:val="32"/>
      <w:lang w:val="en-US" w:eastAsia="zh-CN" w:bidi="ar-SA"/>
    </w:rPr>
  </w:style>
  <w:style w:type="character" w:styleId="1029" w:customStyle="1">
    <w:name w:val="black1"/>
    <w:qFormat/>
    <w:rPr>
      <w:color w:val="000000"/>
    </w:rPr>
  </w:style>
  <w:style w:type="character" w:styleId="1030" w:customStyle="1">
    <w:name w:val="street-address"/>
    <w:qFormat/>
  </w:style>
  <w:style w:type="character" w:styleId="1031" w:customStyle="1">
    <w:name w:val="locality"/>
    <w:qFormat/>
  </w:style>
  <w:style w:type="character" w:styleId="1032" w:customStyle="1">
    <w:name w:val="正文文本缩进 Char1"/>
    <w:link w:val="1033"/>
    <w:qFormat/>
    <w:rPr>
      <w:rFonts w:ascii="宋体" w:hAnsi="宋体" w:eastAsia="宋体"/>
      <w:sz w:val="24"/>
      <w:szCs w:val="24"/>
      <w:lang w:bidi="ar-SA"/>
    </w:rPr>
  </w:style>
  <w:style w:type="paragraph" w:styleId="1033" w:customStyle="1">
    <w:name w:val="正文文本缩进1"/>
    <w:basedOn w:val="944"/>
    <w:link w:val="1032"/>
    <w:qFormat/>
    <w:pPr>
      <w:ind w:firstLine="480"/>
      <w:spacing w:line="480" w:lineRule="exact"/>
    </w:pPr>
    <w:rPr>
      <w:rFonts w:ascii="宋体" w:hAnsi="宋体"/>
      <w:sz w:val="24"/>
    </w:rPr>
  </w:style>
  <w:style w:type="character" w:styleId="1034" w:customStyle="1">
    <w:name w:val="Char Char11"/>
    <w:qFormat/>
    <w:rPr>
      <w:rFonts w:ascii="宋体" w:eastAsia="宋体"/>
      <w:b/>
      <w:sz w:val="24"/>
      <w:u w:val="single"/>
      <w:lang w:val="en-US" w:eastAsia="zh-CN" w:bidi="ar-SA"/>
    </w:rPr>
  </w:style>
  <w:style w:type="character" w:styleId="1035" w:customStyle="1">
    <w:name w:val="txt"/>
    <w:qFormat/>
  </w:style>
  <w:style w:type="character" w:styleId="1036" w:customStyle="1">
    <w:name w:val="正文缩进 Char Char"/>
    <w:link w:val="1037"/>
    <w:qFormat/>
    <w:rPr>
      <w:rFonts w:ascii="宋体" w:eastAsia="宋体"/>
      <w:color w:val="000000"/>
      <w:sz w:val="28"/>
      <w:lang w:bidi="ar-SA"/>
    </w:rPr>
  </w:style>
  <w:style w:type="paragraph" w:styleId="1037" w:customStyle="1">
    <w:name w:val="正文缩进1"/>
    <w:basedOn w:val="944"/>
    <w:link w:val="1036"/>
    <w:qFormat/>
    <w:pPr>
      <w:ind w:firstLine="567"/>
      <w:spacing w:line="480" w:lineRule="exact"/>
      <w:widowControl/>
    </w:pPr>
    <w:rPr>
      <w:rFonts w:ascii="宋体"/>
      <w:color w:val="000000"/>
      <w:sz w:val="28"/>
      <w:szCs w:val="20"/>
    </w:rPr>
  </w:style>
  <w:style w:type="character" w:styleId="1038" w:customStyle="1">
    <w:name w:val="普通文字1 Char1"/>
    <w:qFormat/>
    <w:rPr>
      <w:rFonts w:ascii="宋体" w:hAnsi="Courier New" w:eastAsia="宋体"/>
      <w:sz w:val="21"/>
      <w:lang w:val="en-US" w:eastAsia="zh-CN" w:bidi="ar-SA"/>
    </w:rPr>
  </w:style>
  <w:style w:type="character" w:styleId="1039" w:customStyle="1">
    <w:name w:val="chanpin1"/>
    <w:qFormat/>
    <w:rPr>
      <w:rFonts w:hint="default" w:ascii="ˎ̥" w:hAnsi="ˎ̥"/>
      <w:color w:val="000000"/>
      <w:sz w:val="20"/>
      <w:szCs w:val="20"/>
      <w:u w:val="none"/>
    </w:rPr>
  </w:style>
  <w:style w:type="character" w:styleId="1040" w:customStyle="1">
    <w:name w:val="列表段落 字符1"/>
    <w:link w:val="1041"/>
    <w:uiPriority w:val="34"/>
    <w:qFormat/>
    <w:rPr>
      <w:rFonts w:ascii="Calibri" w:hAnsi="Calibri" w:eastAsia="宋体"/>
      <w:sz w:val="21"/>
      <w:szCs w:val="22"/>
      <w:lang w:val="en-US" w:eastAsia="zh-CN" w:bidi="ar-SA"/>
    </w:rPr>
  </w:style>
  <w:style w:type="paragraph" w:styleId="1041">
    <w:name w:val="List Paragraph"/>
    <w:basedOn w:val="944"/>
    <w:link w:val="1040"/>
    <w:uiPriority w:val="1"/>
    <w:qFormat/>
    <w:pPr>
      <w:ind w:firstLine="420"/>
    </w:pPr>
    <w:rPr>
      <w:rFonts w:ascii="Calibri" w:hAnsi="Calibri"/>
      <w:szCs w:val="22"/>
    </w:rPr>
  </w:style>
  <w:style w:type="character" w:styleId="1042" w:customStyle="1">
    <w:name w:val="标题 3 Char Char"/>
    <w:qFormat/>
    <w:rPr>
      <w:rFonts w:eastAsia="宋体"/>
      <w:b/>
      <w:bCs/>
      <w:sz w:val="32"/>
      <w:szCs w:val="32"/>
      <w:lang w:val="en-US" w:eastAsia="zh-CN" w:bidi="ar-SA"/>
    </w:rPr>
  </w:style>
  <w:style w:type="character" w:styleId="1043" w:customStyle="1">
    <w:name w:val="段1 Char"/>
    <w:qFormat/>
    <w:rPr>
      <w:rFonts w:ascii="宋体" w:eastAsia="宋体"/>
      <w:sz w:val="24"/>
      <w:lang w:val="en-US" w:eastAsia="zh-CN" w:bidi="ar-SA"/>
    </w:rPr>
  </w:style>
  <w:style w:type="character" w:styleId="1044" w:customStyle="1">
    <w:name w:val="chanpin拷贝"/>
    <w:qFormat/>
  </w:style>
  <w:style w:type="character" w:styleId="1045" w:customStyle="1">
    <w:name w:val="纯文本 Char1"/>
    <w:qFormat/>
    <w:rPr>
      <w:rFonts w:ascii="宋体" w:hAnsi="Courier New" w:eastAsia="宋体"/>
      <w:sz w:val="21"/>
      <w:lang w:val="en-US" w:eastAsia="zh-CN" w:bidi="ar-SA"/>
    </w:rPr>
  </w:style>
  <w:style w:type="character" w:styleId="1046" w:customStyle="1">
    <w:name w:val="apple-style-span"/>
    <w:qFormat/>
    <w:rPr>
      <w:rFonts w:cs="Times New Roman"/>
    </w:rPr>
  </w:style>
  <w:style w:type="paragraph" w:styleId="1047" w:customStyle="1">
    <w:name w:val="二级条标题"/>
    <w:basedOn w:val="1048"/>
    <w:next w:val="944"/>
    <w:qFormat/>
    <w:pPr>
      <w:numPr>
        <w:ilvl w:val="0"/>
        <w:numId w:val="0"/>
      </w:numPr>
      <w:ind w:hanging="840"/>
      <w:outlineLvl w:val="2"/>
    </w:pPr>
    <w:rPr>
      <w:rFonts w:ascii="宋体" w:eastAsia="宋体"/>
      <w:b w:val="0"/>
    </w:rPr>
  </w:style>
  <w:style w:type="paragraph" w:styleId="1048" w:customStyle="1">
    <w:name w:val="一级条标题"/>
    <w:basedOn w:val="1049"/>
    <w:next w:val="944"/>
    <w:qFormat/>
    <w:pPr>
      <w:numPr>
        <w:ilvl w:val="1"/>
      </w:numPr>
      <w:ind w:left="0" w:hanging="840"/>
      <w:tabs>
        <w:tab w:val="left" w:pos="360" w:leader="none"/>
        <w:tab w:val="left" w:pos="840" w:leader="none"/>
      </w:tabs>
      <w:outlineLvl w:val="1"/>
    </w:pPr>
  </w:style>
  <w:style w:type="paragraph" w:styleId="1049" w:customStyle="1">
    <w:name w:val="章标题"/>
    <w:next w:val="944"/>
    <w:qFormat/>
    <w:pPr>
      <w:numPr>
        <w:numId w:val="1"/>
      </w:numPr>
      <w:ind w:left="0"/>
      <w:jc w:val="both"/>
      <w:spacing w:line="460" w:lineRule="exact"/>
      <w:outlineLvl w:val="0"/>
    </w:pPr>
    <w:rPr>
      <w:rFonts w:ascii="黑体" w:eastAsia="黑体"/>
      <w:b/>
      <w:sz w:val="28"/>
    </w:rPr>
  </w:style>
  <w:style w:type="paragraph" w:styleId="1050" w:customStyle="1">
    <w:name w:val="font7"/>
    <w:basedOn w:val="944"/>
    <w:qFormat/>
    <w:pPr>
      <w:jc w:val="left"/>
      <w:spacing w:before="100" w:beforeAutospacing="1" w:after="100" w:afterAutospacing="1"/>
      <w:widowControl/>
    </w:pPr>
    <w:rPr>
      <w:rFonts w:eastAsia="Arial Unicode MS"/>
      <w:b/>
      <w:bCs/>
      <w:color w:val="000000"/>
      <w:sz w:val="20"/>
      <w:szCs w:val="20"/>
    </w:rPr>
  </w:style>
  <w:style w:type="paragraph" w:styleId="1051" w:customStyle="1">
    <w:name w:val="字元 字元"/>
    <w:basedOn w:val="944"/>
    <w:qFormat/>
    <w:rPr>
      <w:rFonts w:ascii="Tahoma" w:hAnsi="Tahoma"/>
      <w:sz w:val="24"/>
      <w:szCs w:val="20"/>
    </w:rPr>
  </w:style>
  <w:style w:type="paragraph" w:styleId="1052" w:customStyle="1">
    <w:name w:val="Char3 Char Char Char"/>
    <w:basedOn w:val="944"/>
    <w:qFormat/>
    <w:rPr>
      <w:rFonts w:ascii="Tahoma" w:hAnsi="Tahoma"/>
      <w:sz w:val="24"/>
      <w:szCs w:val="20"/>
    </w:rPr>
  </w:style>
  <w:style w:type="paragraph" w:styleId="1053" w:customStyle="1">
    <w:name w:val="font6"/>
    <w:basedOn w:val="944"/>
    <w:qFormat/>
    <w:pPr>
      <w:jc w:val="left"/>
      <w:spacing w:before="100" w:beforeAutospacing="1" w:after="100" w:afterAutospacing="1"/>
      <w:widowControl/>
    </w:pPr>
    <w:rPr>
      <w:rFonts w:ascii="宋体" w:hAnsi="宋体" w:cs="宋体"/>
      <w:sz w:val="20"/>
      <w:szCs w:val="20"/>
    </w:rPr>
  </w:style>
  <w:style w:type="paragraph" w:styleId="1054" w:customStyle="1">
    <w:name w:val="项目编号2"/>
    <w:basedOn w:val="1055"/>
    <w:qFormat/>
    <w:pPr>
      <w:numPr>
        <w:numId w:val="2"/>
      </w:numPr>
    </w:pPr>
  </w:style>
  <w:style w:type="paragraph" w:styleId="1055" w:customStyle="1">
    <w:name w:val="项目编号1"/>
    <w:basedOn w:val="944"/>
    <w:qFormat/>
    <w:pPr>
      <w:numPr>
        <w:numId w:val="3"/>
      </w:numPr>
      <w:spacing w:before="100" w:beforeAutospacing="1" w:after="100" w:afterAutospacing="1" w:line="360" w:lineRule="auto"/>
    </w:pPr>
    <w:rPr>
      <w:sz w:val="24"/>
    </w:rPr>
  </w:style>
  <w:style w:type="paragraph" w:styleId="1056" w:customStyle="1">
    <w:name w:val="图中文字"/>
    <w:basedOn w:val="944"/>
    <w:qFormat/>
    <w:pPr>
      <w:jc w:val="center"/>
      <w:spacing w:line="0" w:lineRule="atLeast"/>
    </w:pPr>
    <w:rPr>
      <w:sz w:val="24"/>
      <w:szCs w:val="20"/>
    </w:rPr>
  </w:style>
  <w:style w:type="paragraph" w:styleId="1057" w:customStyle="1">
    <w:name w:val="xl46"/>
    <w:basedOn w:val="944"/>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8" w:customStyle="1">
    <w:name w:val="xl25"/>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9" w:customStyle="1">
    <w:name w:val="Char2"/>
    <w:basedOn w:val="944"/>
    <w:qFormat/>
    <w:rPr>
      <w:rFonts w:ascii="Tahoma" w:hAnsi="Tahoma"/>
      <w:sz w:val="24"/>
      <w:szCs w:val="20"/>
    </w:rPr>
  </w:style>
  <w:style w:type="paragraph" w:styleId="1060" w:customStyle="1">
    <w:name w:val="xl35"/>
    <w:basedOn w:val="9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customStyle="1">
    <w:name w:val="xl40"/>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2" w:customStyle="1">
    <w:name w:val="xl52"/>
    <w:basedOn w:val="94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63" w:customStyle="1">
    <w:name w:val="xl43"/>
    <w:basedOn w:val="94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4" w:customStyle="1">
    <w:name w:val="background1"/>
    <w:basedOn w:val="944"/>
    <w:qFormat/>
    <w:pPr>
      <w:jc w:val="left"/>
      <w:spacing w:before="100" w:beforeAutospacing="1" w:after="100" w:afterAutospacing="1"/>
      <w:widowControl/>
    </w:pPr>
    <w:rPr>
      <w:rFonts w:ascii="宋体" w:hAnsi="宋体" w:cs="宋体"/>
      <w:sz w:val="24"/>
    </w:rPr>
  </w:style>
  <w:style w:type="paragraph" w:styleId="1065" w:customStyle="1">
    <w:name w:val="Char Char Char Char Char Char Char"/>
    <w:basedOn w:val="944"/>
    <w:qFormat/>
    <w:pPr>
      <w:ind w:firstLine="200"/>
      <w:spacing w:line="360" w:lineRule="auto"/>
    </w:pPr>
    <w:rPr>
      <w:rFonts w:eastAsia="仿宋_GB2312"/>
      <w:sz w:val="24"/>
    </w:rPr>
  </w:style>
  <w:style w:type="paragraph" w:styleId="1066" w:customStyle="1">
    <w:name w:val="xl38"/>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7" w:customStyle="1">
    <w:name w:val="xl36"/>
    <w:basedOn w:val="94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8" w:customStyle="1">
    <w:name w:val="正文 + 宋体"/>
    <w:basedOn w:val="944"/>
    <w:qFormat/>
    <w:pPr>
      <w:ind w:left="360" w:hanging="360"/>
      <w:jc w:val="left"/>
      <w:widowControl/>
    </w:pPr>
    <w:rPr>
      <w:rFonts w:ascii="宋体" w:hAnsi="宋体" w:cs="宋体"/>
      <w:b/>
      <w:bCs/>
      <w:color w:val="000000"/>
      <w:sz w:val="18"/>
      <w:szCs w:val="18"/>
    </w:rPr>
  </w:style>
  <w:style w:type="paragraph" w:styleId="1069" w:customStyle="1">
    <w:name w:val="正文列项_数字"/>
    <w:basedOn w:val="944"/>
    <w:qFormat/>
    <w:pPr>
      <w:numPr>
        <w:ilvl w:val="7"/>
        <w:numId w:val="1"/>
      </w:numPr>
      <w:ind w:left="680" w:hanging="150"/>
      <w:spacing w:line="460" w:lineRule="exact"/>
      <w:tabs>
        <w:tab w:val="clear" w:pos="860" w:leader="none"/>
      </w:tabs>
      <w:outlineLvl w:val="7"/>
    </w:pPr>
    <w:rPr>
      <w:rFonts w:ascii="宋体"/>
      <w:sz w:val="28"/>
      <w:szCs w:val="20"/>
    </w:rPr>
  </w:style>
  <w:style w:type="paragraph" w:styleId="1070" w:customStyle="1">
    <w:name w:val="xl39"/>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1" w:customStyle="1">
    <w:name w:val="xl37"/>
    <w:basedOn w:val="9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2" w:customStyle="1">
    <w:name w:val="xl32"/>
    <w:basedOn w:val="94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3" w:customStyle="1">
    <w:name w:val="font8"/>
    <w:basedOn w:val="944"/>
    <w:qFormat/>
    <w:pPr>
      <w:jc w:val="left"/>
      <w:spacing w:before="100" w:beforeAutospacing="1" w:after="100" w:afterAutospacing="1"/>
      <w:widowControl/>
    </w:pPr>
    <w:rPr>
      <w:sz w:val="36"/>
      <w:szCs w:val="36"/>
    </w:rPr>
  </w:style>
  <w:style w:type="paragraph" w:styleId="1074" w:customStyle="1">
    <w:name w:val="Char"/>
    <w:basedOn w:val="944"/>
    <w:qFormat/>
    <w:pPr>
      <w:tabs>
        <w:tab w:val="left" w:pos="360" w:leader="none"/>
      </w:tabs>
    </w:pPr>
    <w:rPr>
      <w:sz w:val="24"/>
    </w:rPr>
  </w:style>
  <w:style w:type="paragraph" w:styleId="1075" w:customStyle="1">
    <w:name w:val="Char Char Char Char Char Char Char Char Char Char Char Char Char Char Char Char"/>
    <w:basedOn w:val="944"/>
    <w:qFormat/>
    <w:pPr>
      <w:jc w:val="center"/>
      <w:spacing w:after="160" w:line="240" w:lineRule="exact"/>
      <w:widowControl/>
    </w:pPr>
    <w:rPr>
      <w:rFonts w:ascii="宋体" w:hAnsi="宋体"/>
      <w:b/>
      <w:sz w:val="30"/>
      <w:szCs w:val="30"/>
      <w:lang w:eastAsia="en-US"/>
    </w:rPr>
  </w:style>
  <w:style w:type="paragraph" w:styleId="1076" w:customStyle="1">
    <w:name w:val="xl45"/>
    <w:basedOn w:val="94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7" w:customStyle="1">
    <w:name w:val="Char Char1 Char Char Char Char Char Char"/>
    <w:basedOn w:val="944"/>
    <w:qFormat/>
    <w:pPr>
      <w:jc w:val="left"/>
      <w:spacing w:after="160" w:line="240" w:lineRule="exact"/>
      <w:widowControl/>
    </w:pPr>
    <w:rPr>
      <w:rFonts w:ascii="Verdana" w:hAnsi="Verdana" w:eastAsia="仿宋_GB2312"/>
      <w:sz w:val="24"/>
      <w:szCs w:val="20"/>
      <w:lang w:eastAsia="en-US"/>
    </w:rPr>
  </w:style>
  <w:style w:type="paragraph" w:styleId="1078" w:customStyle="1">
    <w:name w:val="Char Char1"/>
    <w:basedOn w:val="960"/>
    <w:qFormat/>
    <w:rPr>
      <w:rFonts w:ascii="Tahoma" w:hAnsi="Tahoma"/>
      <w:sz w:val="24"/>
    </w:rPr>
  </w:style>
  <w:style w:type="paragraph" w:styleId="1079" w:customStyle="1">
    <w:name w:val="xl26"/>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80" w:customStyle="1">
    <w:name w:val="xl30"/>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1" w:customStyle="1">
    <w:name w:val="xl41"/>
    <w:basedOn w:val="94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2" w:customStyle="1">
    <w:name w:val="样式 宋体 五号 行距: 单倍行距"/>
    <w:basedOn w:val="944"/>
    <w:qFormat/>
    <w:pPr>
      <w:jc w:val="left"/>
    </w:pPr>
    <w:rPr>
      <w:rFonts w:ascii="宋体" w:hAnsi="宋体"/>
      <w:szCs w:val="20"/>
    </w:rPr>
  </w:style>
  <w:style w:type="paragraph" w:styleId="1083" w:customStyle="1">
    <w:name w:val="Char1 Char Char Char1"/>
    <w:basedOn w:val="944"/>
    <w:qFormat/>
    <w:rPr>
      <w:rFonts w:ascii="Tahoma" w:hAnsi="Tahoma" w:cs="仿宋_GB2312"/>
      <w:sz w:val="24"/>
      <w:szCs w:val="28"/>
    </w:rPr>
  </w:style>
  <w:style w:type="paragraph" w:styleId="1084" w:customStyle="1">
    <w:name w:val="四级条标题"/>
    <w:basedOn w:val="1085"/>
    <w:next w:val="944"/>
    <w:qFormat/>
    <w:pPr>
      <w:numPr>
        <w:ilvl w:val="4"/>
      </w:numPr>
      <w:ind w:left="0" w:hanging="840"/>
      <w:outlineLvl w:val="4"/>
    </w:pPr>
  </w:style>
  <w:style w:type="paragraph" w:styleId="1085" w:customStyle="1">
    <w:name w:val="三级条标题"/>
    <w:basedOn w:val="1047"/>
    <w:next w:val="944"/>
    <w:qFormat/>
    <w:pPr>
      <w:numPr>
        <w:ilvl w:val="3"/>
        <w:numId w:val="1"/>
      </w:numPr>
      <w:ind w:left="0" w:hanging="840"/>
      <w:outlineLvl w:val="3"/>
    </w:pPr>
  </w:style>
  <w:style w:type="paragraph" w:styleId="1086" w:customStyle="1">
    <w:name w:val="??"/>
    <w:qFormat/>
    <w:pPr>
      <w:jc w:val="both"/>
      <w:widowControl w:val="off"/>
    </w:pPr>
    <w:rPr>
      <w:sz w:val="21"/>
      <w:lang w:eastAsia="en-US"/>
    </w:rPr>
  </w:style>
  <w:style w:type="paragraph" w:styleId="1087" w:customStyle="1">
    <w:name w:val="样式 标题 2 + 宋体 五号 行距: 单倍行距"/>
    <w:basedOn w:val="946"/>
    <w:qFormat/>
    <w:pPr>
      <w:numPr>
        <w:ilvl w:val="1"/>
        <w:numId w:val="4"/>
      </w:numPr>
      <w:jc w:val="left"/>
      <w:spacing w:before="260" w:after="260" w:line="240" w:lineRule="auto"/>
    </w:pPr>
    <w:rPr>
      <w:rFonts w:ascii="宋体" w:hAnsi="宋体" w:eastAsia="宋体"/>
      <w:bCs/>
      <w:sz w:val="21"/>
    </w:rPr>
  </w:style>
  <w:style w:type="paragraph" w:styleId="1088" w:customStyle="1">
    <w:name w:val="List Paragraph1"/>
    <w:basedOn w:val="944"/>
    <w:qFormat/>
    <w:pPr>
      <w:ind w:firstLine="420"/>
    </w:pPr>
    <w:rPr>
      <w:rFonts w:ascii="Calibri" w:hAnsi="Calibri"/>
      <w:szCs w:val="22"/>
    </w:rPr>
  </w:style>
  <w:style w:type="paragraph" w:styleId="1089" w:customStyle="1">
    <w:name w:val="项目符号1"/>
    <w:basedOn w:val="1090"/>
    <w:qFormat/>
    <w:pPr>
      <w:ind w:left="-25" w:firstLine="0"/>
    </w:pPr>
  </w:style>
  <w:style w:type="paragraph" w:styleId="1090" w:customStyle="1">
    <w:name w:val="正文文本样式"/>
    <w:basedOn w:val="944"/>
    <w:qFormat/>
    <w:pPr>
      <w:ind w:firstLine="482"/>
      <w:spacing w:line="360" w:lineRule="auto"/>
    </w:pPr>
    <w:rPr>
      <w:rFonts w:cs="宋体"/>
      <w:sz w:val="24"/>
      <w:szCs w:val="20"/>
    </w:rPr>
  </w:style>
  <w:style w:type="paragraph" w:styleId="1091" w:customStyle="1">
    <w:name w:val="xl27"/>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2" w:customStyle="1">
    <w:name w:val="font5"/>
    <w:basedOn w:val="944"/>
    <w:qFormat/>
    <w:pPr>
      <w:jc w:val="left"/>
      <w:spacing w:before="100" w:beforeAutospacing="1" w:after="100" w:afterAutospacing="1"/>
      <w:widowControl/>
    </w:pPr>
    <w:rPr>
      <w:rFonts w:ascii="宋体" w:hAnsi="宋体" w:cs="宋体"/>
      <w:sz w:val="18"/>
      <w:szCs w:val="18"/>
    </w:rPr>
  </w:style>
  <w:style w:type="paragraph" w:styleId="1093" w:customStyle="1">
    <w:name w:val="五级条标题"/>
    <w:basedOn w:val="1084"/>
    <w:next w:val="944"/>
    <w:qFormat/>
    <w:pPr>
      <w:numPr>
        <w:ilvl w:val="5"/>
      </w:numPr>
      <w:ind w:left="0" w:hanging="840"/>
      <w:outlineLvl w:val="5"/>
    </w:pPr>
  </w:style>
  <w:style w:type="paragraph" w:styleId="1094" w:customStyle="1">
    <w:name w:val="xl49"/>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5" w:customStyle="1">
    <w:name w:val="文档正文"/>
    <w:basedOn w:val="944"/>
    <w:qFormat/>
    <w:pPr>
      <w:spacing w:before="120" w:after="120" w:line="180" w:lineRule="auto"/>
    </w:pPr>
    <w:rPr>
      <w:rFonts w:ascii="Arial" w:hAnsi="Arial"/>
      <w:szCs w:val="20"/>
    </w:rPr>
  </w:style>
  <w:style w:type="paragraph" w:styleId="1096" w:customStyle="1">
    <w:name w:val="xl33"/>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7" w:customStyle="1">
    <w:name w:val="xl42"/>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8" w:customStyle="1">
    <w:name w:val="Char Char Char1 Char"/>
    <w:basedOn w:val="944"/>
    <w:uiPriority w:val="99"/>
    <w:qFormat/>
    <w:rPr>
      <w:rFonts w:ascii="Tahoma" w:hAnsi="Tahoma"/>
      <w:sz w:val="24"/>
      <w:szCs w:val="20"/>
    </w:rPr>
  </w:style>
  <w:style w:type="paragraph" w:styleId="1099" w:customStyle="1">
    <w:name w:val="xl44"/>
    <w:basedOn w:val="944"/>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00" w:customStyle="1">
    <w:name w:val="1名"/>
    <w:basedOn w:val="944"/>
    <w:qFormat/>
    <w:pPr>
      <w:numPr>
        <w:numId w:val="5"/>
      </w:numPr>
      <w:spacing w:before="120"/>
    </w:pPr>
    <w:rPr>
      <w:rFonts w:ascii="宋体"/>
      <w:sz w:val="28"/>
      <w:szCs w:val="20"/>
    </w:rPr>
  </w:style>
  <w:style w:type="paragraph" w:styleId="1101" w:customStyle="1">
    <w:name w:val="font9"/>
    <w:basedOn w:val="944"/>
    <w:qFormat/>
    <w:pPr>
      <w:jc w:val="left"/>
      <w:spacing w:before="100" w:beforeAutospacing="1" w:after="100" w:afterAutospacing="1"/>
      <w:widowControl/>
    </w:pPr>
    <w:rPr>
      <w:rFonts w:hint="eastAsia" w:ascii="宋体" w:hAnsi="宋体" w:cs="Arial Unicode MS"/>
      <w:color w:val="000000"/>
      <w:sz w:val="20"/>
      <w:szCs w:val="20"/>
    </w:rPr>
  </w:style>
  <w:style w:type="paragraph" w:styleId="1102" w:customStyle="1">
    <w:name w:val="Char Char Char1 Char1"/>
    <w:basedOn w:val="944"/>
    <w:uiPriority w:val="99"/>
    <w:qFormat/>
    <w:rPr>
      <w:rFonts w:ascii="Tahoma" w:hAnsi="Tahoma"/>
      <w:sz w:val="24"/>
      <w:szCs w:val="20"/>
    </w:rPr>
  </w:style>
  <w:style w:type="paragraph" w:styleId="1103" w:customStyle="1">
    <w:name w:val="Char Char Char Char Char Char Char Char Char Char"/>
    <w:basedOn w:val="944"/>
    <w:qFormat/>
  </w:style>
  <w:style w:type="paragraph" w:styleId="1104" w:customStyle="1">
    <w:name w:val="Char Char1 Char Char Char Char Char Char Char Char"/>
    <w:basedOn w:val="944"/>
    <w:qFormat/>
    <w:pPr>
      <w:jc w:val="left"/>
      <w:spacing w:after="160" w:line="240" w:lineRule="exact"/>
      <w:widowControl/>
    </w:pPr>
    <w:rPr>
      <w:rFonts w:ascii="Verdana" w:hAnsi="Verdana"/>
      <w:sz w:val="20"/>
      <w:szCs w:val="20"/>
      <w:lang w:eastAsia="en-US"/>
    </w:rPr>
  </w:style>
  <w:style w:type="paragraph" w:styleId="1105" w:customStyle="1">
    <w:name w:val="Char1"/>
    <w:basedOn w:val="944"/>
    <w:qFormat/>
    <w:pPr>
      <w:tabs>
        <w:tab w:val="left" w:pos="360" w:leader="none"/>
      </w:tabs>
    </w:pPr>
    <w:rPr>
      <w:sz w:val="24"/>
    </w:rPr>
  </w:style>
  <w:style w:type="paragraph" w:styleId="1106" w:customStyle="1">
    <w:name w:val="正文列项_字母"/>
    <w:basedOn w:val="944"/>
    <w:qFormat/>
    <w:pPr>
      <w:numPr>
        <w:ilvl w:val="6"/>
        <w:numId w:val="1"/>
      </w:numPr>
      <w:ind w:left="480" w:hanging="180"/>
      <w:spacing w:line="460" w:lineRule="exact"/>
      <w:tabs>
        <w:tab w:val="clear" w:pos="635" w:leader="none"/>
      </w:tabs>
      <w:outlineLvl w:val="6"/>
    </w:pPr>
    <w:rPr>
      <w:rFonts w:ascii="宋体"/>
      <w:sz w:val="28"/>
      <w:szCs w:val="20"/>
    </w:rPr>
  </w:style>
  <w:style w:type="paragraph" w:styleId="1107" w:customStyle="1">
    <w:name w:val="xl28"/>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8" w:customStyle="1">
    <w:name w:val="xl47"/>
    <w:basedOn w:val="944"/>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9" w:customStyle="1">
    <w:name w:val="默认段落字体 Para Char Char Char Char"/>
    <w:basedOn w:val="944"/>
    <w:qFormat/>
    <w:rPr>
      <w:rFonts w:ascii="Arial" w:hAnsi="Arial" w:cs="Arial"/>
      <w:szCs w:val="21"/>
    </w:rPr>
  </w:style>
  <w:style w:type="paragraph" w:styleId="1110" w:customStyle="1">
    <w:name w:val="xl48"/>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11" w:customStyle="1">
    <w:name w:val="xl31"/>
    <w:basedOn w:val="94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2" w:customStyle="1">
    <w:name w:val="xl53"/>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3" w:customStyle="1">
    <w:name w:val="Char Char Char"/>
    <w:basedOn w:val="944"/>
    <w:qFormat/>
    <w:rPr>
      <w:rFonts w:ascii="Tahoma" w:hAnsi="Tahoma"/>
      <w:sz w:val="24"/>
      <w:szCs w:val="20"/>
    </w:rPr>
  </w:style>
  <w:style w:type="paragraph" w:styleId="1114" w:customStyle="1">
    <w:name w:val="xl50"/>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5" w:customStyle="1">
    <w:name w:val="缺省文本"/>
    <w:basedOn w:val="944"/>
    <w:qFormat/>
    <w:pPr>
      <w:jc w:val="left"/>
    </w:pPr>
    <w:rPr>
      <w:sz w:val="24"/>
    </w:rPr>
  </w:style>
  <w:style w:type="paragraph" w:styleId="1116" w:customStyle="1">
    <w:name w:val="Char Char Char1"/>
    <w:basedOn w:val="944"/>
    <w:qFormat/>
    <w:rPr>
      <w:rFonts w:ascii="Tahoma" w:hAnsi="Tahoma"/>
      <w:sz w:val="24"/>
      <w:szCs w:val="20"/>
    </w:rPr>
  </w:style>
  <w:style w:type="paragraph" w:styleId="1117" w:customStyle="1">
    <w:name w:val="Char Char Char Char Char Char Char1"/>
    <w:basedOn w:val="944"/>
    <w:qFormat/>
    <w:pPr>
      <w:ind w:firstLine="200"/>
      <w:spacing w:line="360" w:lineRule="auto"/>
    </w:pPr>
    <w:rPr>
      <w:rFonts w:eastAsia="仿宋_GB2312"/>
      <w:sz w:val="24"/>
    </w:rPr>
  </w:style>
  <w:style w:type="paragraph" w:styleId="1118" w:customStyle="1">
    <w:name w:val="xl51"/>
    <w:basedOn w:val="94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9" w:customStyle="1">
    <w:name w:val="样式2"/>
    <w:basedOn w:val="985"/>
    <w:uiPriority w:val="99"/>
    <w:qFormat/>
    <w:pPr>
      <w:jc w:val="center"/>
      <w:spacing w:line="360" w:lineRule="auto"/>
    </w:pPr>
    <w:rPr>
      <w:sz w:val="24"/>
    </w:rPr>
  </w:style>
  <w:style w:type="paragraph" w:styleId="1120" w:customStyle="1">
    <w:name w:val="xl24"/>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1" w:customStyle="1">
    <w:name w:val="xl29"/>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2" w:customStyle="1">
    <w:name w:val="正文 + 楷体_GB2312"/>
    <w:basedOn w:val="944"/>
    <w:qFormat/>
    <w:pPr>
      <w:jc w:val="left"/>
      <w:widowControl/>
    </w:pPr>
    <w:rPr>
      <w:rFonts w:ascii="楷体_GB2312" w:eastAsia="楷体_GB2312" w:cs="Arial"/>
      <w:sz w:val="24"/>
    </w:rPr>
  </w:style>
  <w:style w:type="paragraph" w:styleId="1123" w:customStyle="1">
    <w:name w:val="xl34"/>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24" w:customStyle="1">
    <w:name w:val="1 Char Char Char Char"/>
    <w:basedOn w:val="944"/>
    <w:qFormat/>
    <w:rPr>
      <w:rFonts w:ascii="Tahoma" w:hAnsi="Tahoma"/>
      <w:sz w:val="24"/>
      <w:szCs w:val="20"/>
    </w:rPr>
  </w:style>
  <w:style w:type="paragraph" w:styleId="1125" w:customStyle="1">
    <w:name w:val="Default"/>
    <w:link w:val="1232"/>
    <w:qFormat/>
    <w:pPr>
      <w:widowControl w:val="off"/>
    </w:pPr>
    <w:rPr>
      <w:rFonts w:ascii="Symbol" w:hAnsi="Symbol" w:cs="Symbol"/>
      <w:color w:val="000000"/>
      <w:sz w:val="24"/>
      <w:szCs w:val="24"/>
    </w:rPr>
  </w:style>
  <w:style w:type="paragraph" w:styleId="1126" w:customStyle="1">
    <w:name w:val="列出段落1"/>
    <w:basedOn w:val="944"/>
    <w:uiPriority w:val="99"/>
    <w:qFormat/>
    <w:pPr>
      <w:ind w:firstLine="420"/>
    </w:pPr>
    <w:rPr>
      <w:rFonts w:ascii="Calibri" w:hAnsi="Calibri"/>
      <w:szCs w:val="22"/>
    </w:rPr>
  </w:style>
  <w:style w:type="paragraph" w:styleId="1127" w:customStyle="1">
    <w:name w:val="default"/>
    <w:basedOn w:val="944"/>
    <w:qFormat/>
    <w:pPr>
      <w:jc w:val="left"/>
      <w:spacing w:before="100" w:beforeAutospacing="1" w:after="100" w:afterAutospacing="1"/>
      <w:widowControl/>
    </w:pPr>
    <w:rPr>
      <w:rFonts w:ascii="宋体" w:hAnsi="宋体" w:cs="宋体"/>
      <w:sz w:val="24"/>
    </w:rPr>
  </w:style>
  <w:style w:type="paragraph" w:styleId="1128" w:customStyle="1">
    <w:name w:val="字元 字元1"/>
    <w:basedOn w:val="944"/>
    <w:qFormat/>
    <w:rPr>
      <w:rFonts w:ascii="Tahoma" w:hAnsi="Tahoma"/>
      <w:sz w:val="24"/>
      <w:szCs w:val="20"/>
    </w:rPr>
  </w:style>
  <w:style w:type="paragraph" w:styleId="1129" w:customStyle="1">
    <w:name w:val="_Style 160"/>
    <w:qFormat/>
    <w:rPr>
      <w:sz w:val="21"/>
      <w:szCs w:val="24"/>
    </w:rPr>
  </w:style>
  <w:style w:type="paragraph" w:styleId="1130" w:customStyle="1">
    <w:name w:val="项目编号3"/>
    <w:basedOn w:val="1090"/>
    <w:qFormat/>
    <w:pPr>
      <w:numPr>
        <w:numId w:val="6"/>
      </w:numPr>
    </w:pPr>
  </w:style>
  <w:style w:type="paragraph" w:styleId="1131" w:customStyle="1">
    <w:name w:val="Char21"/>
    <w:basedOn w:val="944"/>
    <w:qFormat/>
    <w:rPr>
      <w:rFonts w:ascii="Tahoma" w:hAnsi="Tahoma"/>
      <w:sz w:val="24"/>
      <w:szCs w:val="20"/>
    </w:rPr>
  </w:style>
  <w:style w:type="paragraph" w:styleId="1132" w:customStyle="1">
    <w:name w:val="表格文字"/>
    <w:basedOn w:val="964"/>
    <w:qFormat/>
    <w:pPr>
      <w:ind w:firstLine="0"/>
      <w:spacing w:before="20" w:after="20" w:line="240" w:lineRule="auto"/>
    </w:pPr>
    <w:rPr>
      <w:rFonts w:ascii="Century Gothic" w:hAnsi="Century Gothic"/>
      <w:sz w:val="20"/>
      <w:szCs w:val="20"/>
    </w:rPr>
  </w:style>
  <w:style w:type="paragraph" w:styleId="1133" w:customStyle="1">
    <w:name w:val="Char Char Char Char Char Char Char Char Char Char1"/>
    <w:basedOn w:val="944"/>
    <w:qFormat/>
    <w:rPr>
      <w:rFonts w:ascii="宋体" w:hAnsi="宋体" w:cs="Courier New"/>
      <w:sz w:val="32"/>
      <w:szCs w:val="32"/>
    </w:rPr>
  </w:style>
  <w:style w:type="paragraph" w:styleId="1134" w:customStyle="1">
    <w:name w:val="正文文本样式 加粗"/>
    <w:basedOn w:val="1090"/>
    <w:qFormat/>
    <w:rPr>
      <w:b/>
    </w:rPr>
  </w:style>
  <w:style w:type="paragraph" w:styleId="1135" w:customStyle="1">
    <w:name w:val="Char2 Char Char Char Char Char Char"/>
    <w:basedOn w:val="944"/>
    <w:qFormat/>
    <w:pPr>
      <w:jc w:val="center"/>
      <w:spacing w:line="400" w:lineRule="exact"/>
      <w:widowControl/>
    </w:pPr>
  </w:style>
  <w:style w:type="paragraph" w:styleId="1136" w:customStyle="1">
    <w:name w:val="Char Char4"/>
    <w:basedOn w:val="944"/>
    <w:qFormat/>
    <w:pPr>
      <w:jc w:val="center"/>
      <w:spacing w:line="400" w:lineRule="exact"/>
      <w:widowControl/>
    </w:pPr>
  </w:style>
  <w:style w:type="paragraph" w:styleId="1137" w:customStyle="1">
    <w:name w:val="Char3 Char Char Char1"/>
    <w:basedOn w:val="944"/>
    <w:qFormat/>
    <w:rPr>
      <w:rFonts w:ascii="Tahoma" w:hAnsi="Tahoma"/>
      <w:sz w:val="24"/>
      <w:szCs w:val="20"/>
    </w:rPr>
  </w:style>
  <w:style w:type="paragraph" w:styleId="1138">
    <w:name w:val="No Spacing"/>
    <w:qFormat/>
    <w:pPr>
      <w:jc w:val="both"/>
      <w:widowControl w:val="off"/>
    </w:pPr>
    <w:rPr>
      <w:sz w:val="21"/>
      <w:szCs w:val="24"/>
    </w:rPr>
  </w:style>
  <w:style w:type="paragraph" w:styleId="1139" w:customStyle="1">
    <w:name w:val="22222222222222"/>
    <w:basedOn w:val="944"/>
    <w:qFormat/>
    <w:pPr>
      <w:ind w:firstLine="480"/>
      <w:jc w:val="left"/>
      <w:spacing w:line="360" w:lineRule="auto"/>
      <w:widowControl/>
    </w:pPr>
    <w:rPr>
      <w:color w:val="ff0000"/>
      <w:sz w:val="24"/>
      <w:szCs w:val="20"/>
    </w:rPr>
  </w:style>
  <w:style w:type="character" w:styleId="1140" w:customStyle="1">
    <w:name w:val="中等深浅网格 1 - 强调文字颜色 2 Char"/>
    <w:link w:val="1141"/>
    <w:qFormat/>
    <w:rPr>
      <w:sz w:val="21"/>
      <w:szCs w:val="24"/>
      <w:lang w:val="zh-CN" w:eastAsia="zh-CN" w:bidi="ar-SA"/>
    </w:rPr>
  </w:style>
  <w:style w:type="paragraph" w:styleId="1141" w:customStyle="1">
    <w:name w:val="1"/>
    <w:link w:val="1140"/>
    <w:qFormat/>
    <w:rPr>
      <w:sz w:val="21"/>
      <w:szCs w:val="24"/>
      <w:lang w:val="zh-CN"/>
    </w:rPr>
  </w:style>
  <w:style w:type="paragraph" w:styleId="1142" w:customStyle="1">
    <w:name w:val="图文"/>
    <w:basedOn w:val="944"/>
    <w:qFormat/>
    <w:pPr>
      <w:spacing w:after="50" w:line="360" w:lineRule="auto"/>
    </w:pPr>
    <w:rPr>
      <w:sz w:val="24"/>
    </w:rPr>
  </w:style>
  <w:style w:type="paragraph" w:styleId="1143" w:customStyle="1">
    <w:name w:val="xl23"/>
    <w:basedOn w:val="944"/>
    <w:qFormat/>
    <w:pPr>
      <w:spacing w:before="100" w:beforeAutospacing="1" w:after="100" w:afterAutospacing="1" w:line="360" w:lineRule="auto"/>
      <w:widowControl/>
    </w:pPr>
    <w:rPr>
      <w:sz w:val="24"/>
      <w:szCs w:val="20"/>
    </w:rPr>
  </w:style>
  <w:style w:type="paragraph" w:styleId="1144" w:customStyle="1">
    <w:name w:val="正文表格"/>
    <w:basedOn w:val="944"/>
    <w:link w:val="1145"/>
    <w:qFormat/>
    <w:pPr>
      <w:jc w:val="left"/>
    </w:pPr>
    <w:rPr>
      <w:rFonts w:ascii="宋体" w:hAnsi="宋体"/>
      <w:color w:val="000000"/>
      <w:szCs w:val="21"/>
    </w:rPr>
  </w:style>
  <w:style w:type="character" w:styleId="1145" w:customStyle="1">
    <w:name w:val="正文表格 Char"/>
    <w:link w:val="1144"/>
    <w:qFormat/>
    <w:rPr>
      <w:rFonts w:ascii="宋体" w:hAnsi="宋体"/>
      <w:color w:val="000000"/>
      <w:sz w:val="21"/>
      <w:szCs w:val="21"/>
    </w:rPr>
  </w:style>
  <w:style w:type="paragraph" w:styleId="1146" w:customStyle="1">
    <w:name w:val="正文重点"/>
    <w:basedOn w:val="944"/>
    <w:link w:val="1147"/>
    <w:qFormat/>
    <w:pPr>
      <w:ind w:firstLine="482"/>
      <w:jc w:val="left"/>
      <w:spacing w:line="360" w:lineRule="auto"/>
    </w:pPr>
    <w:rPr>
      <w:b/>
      <w:sz w:val="24"/>
      <w:szCs w:val="20"/>
    </w:rPr>
  </w:style>
  <w:style w:type="character" w:styleId="1147" w:customStyle="1">
    <w:name w:val="正文重点 Char"/>
    <w:link w:val="1146"/>
    <w:qFormat/>
    <w:rPr>
      <w:b/>
      <w:sz w:val="24"/>
    </w:rPr>
  </w:style>
  <w:style w:type="paragraph" w:styleId="1148" w:customStyle="1">
    <w:name w:val="标题1-附件"/>
    <w:basedOn w:val="945"/>
    <w:qFormat/>
    <w:pPr>
      <w:jc w:val="left"/>
    </w:pPr>
    <w:rPr>
      <w:sz w:val="24"/>
      <w:szCs w:val="24"/>
    </w:rPr>
  </w:style>
  <w:style w:type="paragraph" w:styleId="1149" w:customStyle="1">
    <w:name w:val="正文小标题"/>
    <w:basedOn w:val="944"/>
    <w:next w:val="957"/>
    <w:link w:val="1150"/>
    <w:qFormat/>
    <w:pPr>
      <w:ind w:firstLine="482"/>
      <w:jc w:val="left"/>
    </w:pPr>
    <w:rPr>
      <w:rFonts w:ascii="宋体" w:hAnsi="宋体"/>
      <w:b/>
      <w:i/>
      <w:color w:val="ff0000"/>
      <w:sz w:val="24"/>
      <w:szCs w:val="20"/>
    </w:rPr>
  </w:style>
  <w:style w:type="character" w:styleId="1150" w:customStyle="1">
    <w:name w:val="正文小标题 Char"/>
    <w:link w:val="1149"/>
    <w:qFormat/>
    <w:rPr>
      <w:rFonts w:ascii="宋体" w:hAnsi="宋体"/>
      <w:b/>
      <w:i/>
      <w:color w:val="ff0000"/>
      <w:sz w:val="24"/>
    </w:rPr>
  </w:style>
  <w:style w:type="paragraph" w:styleId="1151" w:customStyle="1">
    <w:name w:val="正文大标题"/>
    <w:basedOn w:val="1149"/>
    <w:next w:val="957"/>
    <w:link w:val="1152"/>
    <w:qFormat/>
    <w:pPr>
      <w:jc w:val="center"/>
    </w:pPr>
    <w:rPr>
      <w:i w:val="0"/>
      <w:color w:val="000000"/>
      <w:sz w:val="28"/>
      <w:szCs w:val="21"/>
    </w:rPr>
  </w:style>
  <w:style w:type="character" w:styleId="1152" w:customStyle="1">
    <w:name w:val="正文大标题 Char"/>
    <w:link w:val="1151"/>
    <w:qFormat/>
    <w:rPr>
      <w:rFonts w:ascii="宋体" w:hAnsi="宋体"/>
      <w:b/>
      <w:color w:val="000000"/>
      <w:sz w:val="28"/>
      <w:szCs w:val="21"/>
    </w:rPr>
  </w:style>
  <w:style w:type="paragraph" w:styleId="1153" w:customStyle="1">
    <w:name w:val="注释"/>
    <w:basedOn w:val="944"/>
    <w:link w:val="1154"/>
    <w:qFormat/>
    <w:pPr>
      <w:ind w:left="420" w:hanging="420"/>
      <w:jc w:val="left"/>
    </w:pPr>
    <w:rPr>
      <w:rFonts w:ascii="宋体" w:hAnsi="宋体"/>
      <w:szCs w:val="21"/>
    </w:rPr>
  </w:style>
  <w:style w:type="character" w:styleId="1154" w:customStyle="1">
    <w:name w:val="注释 Char"/>
    <w:link w:val="1153"/>
    <w:qFormat/>
    <w:rPr>
      <w:rFonts w:ascii="宋体" w:hAnsi="宋体"/>
      <w:sz w:val="21"/>
      <w:szCs w:val="21"/>
    </w:rPr>
  </w:style>
  <w:style w:type="paragraph" w:styleId="1155" w:customStyle="1">
    <w:name w:val="正文须知-1级"/>
    <w:basedOn w:val="944"/>
    <w:next w:val="944"/>
    <w:qFormat/>
    <w:pPr>
      <w:numPr>
        <w:numId w:val="7"/>
      </w:numPr>
      <w:spacing w:line="300" w:lineRule="auto"/>
    </w:pPr>
    <w:rPr>
      <w:rFonts w:ascii="宋体" w:hAnsi="Calibri"/>
      <w:sz w:val="24"/>
      <w:szCs w:val="21"/>
    </w:rPr>
  </w:style>
  <w:style w:type="paragraph" w:styleId="1156" w:customStyle="1">
    <w:name w:val="正文须知-2级"/>
    <w:basedOn w:val="944"/>
    <w:qFormat/>
    <w:pPr>
      <w:numPr>
        <w:ilvl w:val="1"/>
        <w:numId w:val="7"/>
      </w:numPr>
      <w:spacing w:line="300" w:lineRule="auto"/>
    </w:pPr>
    <w:rPr>
      <w:rFonts w:ascii="宋体" w:hAnsi="Calibri"/>
      <w:sz w:val="24"/>
      <w:szCs w:val="21"/>
    </w:rPr>
  </w:style>
  <w:style w:type="paragraph" w:styleId="1157" w:customStyle="1">
    <w:name w:val="正文须知-3级"/>
    <w:basedOn w:val="944"/>
    <w:qFormat/>
    <w:pPr>
      <w:numPr>
        <w:ilvl w:val="2"/>
        <w:numId w:val="7"/>
      </w:numPr>
      <w:ind w:hanging="355"/>
      <w:spacing w:line="300" w:lineRule="auto"/>
    </w:pPr>
    <w:rPr>
      <w:rFonts w:ascii="宋体" w:hAnsi="Calibri"/>
      <w:sz w:val="24"/>
      <w:szCs w:val="21"/>
    </w:rPr>
  </w:style>
  <w:style w:type="character" w:styleId="1158" w:customStyle="1">
    <w:name w:val="纯文本 字符"/>
    <w:uiPriority w:val="99"/>
    <w:qFormat/>
    <w:rPr>
      <w:rFonts w:ascii="宋体" w:hAnsi="Courier New" w:eastAsia="宋体" w:cs="Times New Roman"/>
      <w:sz w:val="21"/>
      <w:szCs w:val="21"/>
      <w:lang w:val="en-US" w:eastAsia="zh-CN" w:bidi="ar-SA"/>
    </w:rPr>
  </w:style>
  <w:style w:type="paragraph" w:styleId="1159" w:customStyle="1">
    <w:name w:val="表格1"/>
    <w:basedOn w:val="944"/>
    <w:qFormat/>
    <w:pPr>
      <w:ind w:firstLine="480"/>
      <w:jc w:val="center"/>
    </w:pPr>
    <w:rPr>
      <w:sz w:val="24"/>
      <w:szCs w:val="20"/>
    </w:rPr>
  </w:style>
  <w:style w:type="character" w:styleId="1160" w:customStyle="1">
    <w:name w:val="纯文本 字符1"/>
    <w:qFormat/>
    <w:rPr>
      <w:rFonts w:ascii="宋体" w:hAnsi="Courier New"/>
    </w:rPr>
  </w:style>
  <w:style w:type="character" w:styleId="1161" w:customStyle="1">
    <w:name w:val="bjh-p"/>
    <w:qFormat/>
  </w:style>
  <w:style w:type="paragraph" w:styleId="1162" w:customStyle="1">
    <w:name w:val="无标题条"/>
    <w:next w:val="944"/>
    <w:qFormat/>
    <w:pPr>
      <w:jc w:val="both"/>
    </w:pPr>
    <w:rPr>
      <w:sz w:val="21"/>
    </w:rPr>
  </w:style>
  <w:style w:type="character" w:styleId="1163" w:customStyle="1">
    <w:name w:val="正文格式 Char"/>
    <w:link w:val="1164"/>
    <w:qFormat/>
    <w:rPr>
      <w:rFonts w:ascii="宋体" w:hAnsi="宋体"/>
      <w:sz w:val="24"/>
      <w:szCs w:val="24"/>
      <w:lang w:val="en-GB"/>
    </w:rPr>
  </w:style>
  <w:style w:type="paragraph" w:styleId="1164" w:customStyle="1">
    <w:name w:val="正文格式"/>
    <w:basedOn w:val="944"/>
    <w:link w:val="1163"/>
    <w:qFormat/>
    <w:pPr>
      <w:ind w:firstLine="480"/>
      <w:spacing w:line="360" w:lineRule="auto"/>
    </w:pPr>
    <w:rPr>
      <w:rFonts w:ascii="宋体" w:hAnsi="宋体"/>
      <w:sz w:val="24"/>
      <w:lang w:val="en-GB"/>
    </w:rPr>
  </w:style>
  <w:style w:type="character" w:styleId="1165" w:customStyle="1">
    <w:name w:val="标题 3 Char"/>
    <w:qFormat/>
    <w:rPr>
      <w:rFonts w:ascii="宋体" w:eastAsia="宋体"/>
      <w:b/>
      <w:sz w:val="24"/>
      <w:u w:val="single"/>
      <w:lang w:val="en-US" w:eastAsia="zh-CN" w:bidi="ar-SA"/>
    </w:rPr>
  </w:style>
  <w:style w:type="character" w:styleId="1166" w:customStyle="1">
    <w:name w:val="正文缩进 Char"/>
    <w:qFormat/>
    <w:rPr>
      <w:rFonts w:ascii="宋体" w:eastAsia="宋体"/>
      <w:sz w:val="24"/>
      <w:szCs w:val="24"/>
      <w:lang w:val="en-US" w:eastAsia="zh-CN" w:bidi="ar-SA"/>
    </w:rPr>
  </w:style>
  <w:style w:type="character" w:styleId="1167" w:customStyle="1">
    <w:name w:val="Char Char111"/>
    <w:qFormat/>
    <w:rPr>
      <w:rFonts w:ascii="宋体" w:eastAsia="宋体"/>
      <w:b/>
      <w:sz w:val="24"/>
      <w:u w:val="single"/>
      <w:lang w:val="en-US" w:eastAsia="zh-CN" w:bidi="ar-SA"/>
    </w:rPr>
  </w:style>
  <w:style w:type="character" w:styleId="1168" w:customStyle="1">
    <w:name w:val="正文文本缩进 Char"/>
    <w:uiPriority w:val="99"/>
    <w:qFormat/>
    <w:rPr>
      <w:rFonts w:eastAsia="宋体"/>
      <w:sz w:val="24"/>
      <w:szCs w:val="24"/>
      <w:lang w:val="en-US" w:eastAsia="zh-CN" w:bidi="ar-SA"/>
    </w:rPr>
  </w:style>
  <w:style w:type="character" w:styleId="1169" w:customStyle="1">
    <w:name w:val="列出段落 Char"/>
    <w:qFormat/>
    <w:rPr>
      <w:rFonts w:ascii="Calibri" w:hAnsi="Calibri" w:eastAsia="宋体"/>
      <w:sz w:val="21"/>
      <w:szCs w:val="22"/>
      <w:lang w:val="en-US" w:eastAsia="zh-CN" w:bidi="ar-SA"/>
    </w:rPr>
  </w:style>
  <w:style w:type="character" w:styleId="1170" w:customStyle="1">
    <w:name w:val="页眉 Char"/>
    <w:qFormat/>
    <w:rPr>
      <w:rFonts w:eastAsia="宋体"/>
      <w:sz w:val="18"/>
      <w:szCs w:val="18"/>
      <w:lang w:val="en-US" w:eastAsia="zh-CN" w:bidi="ar-SA"/>
    </w:rPr>
  </w:style>
  <w:style w:type="character" w:styleId="1171" w:customStyle="1">
    <w:name w:val="标题 2 Char"/>
    <w:qFormat/>
    <w:rPr>
      <w:rFonts w:ascii="Arial" w:hAnsi="Arial" w:eastAsia="黑体"/>
      <w:b/>
      <w:sz w:val="30"/>
      <w:lang w:val="en-US" w:eastAsia="zh-CN" w:bidi="ar-SA"/>
    </w:rPr>
  </w:style>
  <w:style w:type="paragraph" w:styleId="1172" w:customStyle="1">
    <w:name w:val="字元 字元2"/>
    <w:basedOn w:val="944"/>
    <w:qFormat/>
    <w:rPr>
      <w:rFonts w:ascii="Tahoma" w:hAnsi="Tahoma"/>
      <w:sz w:val="24"/>
      <w:szCs w:val="20"/>
    </w:rPr>
  </w:style>
  <w:style w:type="paragraph" w:styleId="1173" w:customStyle="1">
    <w:name w:val="Char3 Char Char Char2"/>
    <w:basedOn w:val="944"/>
    <w:qFormat/>
    <w:rPr>
      <w:rFonts w:ascii="Tahoma" w:hAnsi="Tahoma"/>
      <w:sz w:val="24"/>
      <w:szCs w:val="20"/>
    </w:rPr>
  </w:style>
  <w:style w:type="paragraph" w:styleId="1174" w:customStyle="1">
    <w:name w:val="正文文本缩进2"/>
    <w:basedOn w:val="944"/>
    <w:qFormat/>
    <w:pPr>
      <w:ind w:firstLine="480"/>
      <w:spacing w:line="480" w:lineRule="exact"/>
    </w:pPr>
    <w:rPr>
      <w:rFonts w:ascii="宋体" w:hAnsi="宋体"/>
      <w:sz w:val="24"/>
      <w:lang w:val="zh-CN"/>
    </w:rPr>
  </w:style>
  <w:style w:type="paragraph" w:styleId="1175" w:customStyle="1">
    <w:name w:val="Char3"/>
    <w:basedOn w:val="944"/>
    <w:qFormat/>
    <w:pPr>
      <w:tabs>
        <w:tab w:val="left" w:pos="360" w:leader="none"/>
      </w:tabs>
    </w:pPr>
    <w:rPr>
      <w:sz w:val="24"/>
    </w:rPr>
  </w:style>
  <w:style w:type="paragraph" w:styleId="1176" w:customStyle="1">
    <w:name w:val="Char Char Char Char Char Char Char Char Char Char Char Char Char Char Char Char1"/>
    <w:basedOn w:val="944"/>
    <w:qFormat/>
    <w:pPr>
      <w:jc w:val="center"/>
      <w:spacing w:after="160" w:line="240" w:lineRule="exact"/>
      <w:widowControl/>
    </w:pPr>
    <w:rPr>
      <w:rFonts w:ascii="宋体" w:hAnsi="宋体"/>
      <w:b/>
      <w:sz w:val="30"/>
      <w:szCs w:val="30"/>
      <w:lang w:eastAsia="en-US"/>
    </w:rPr>
  </w:style>
  <w:style w:type="paragraph" w:styleId="1177" w:customStyle="1">
    <w:name w:val="Char Char1 Char Char Char Char Char Char1"/>
    <w:basedOn w:val="944"/>
    <w:qFormat/>
    <w:pPr>
      <w:jc w:val="left"/>
      <w:spacing w:after="160" w:line="240" w:lineRule="exact"/>
      <w:widowControl/>
    </w:pPr>
    <w:rPr>
      <w:rFonts w:ascii="Verdana" w:hAnsi="Verdana" w:eastAsia="仿宋_GB2312"/>
      <w:sz w:val="24"/>
      <w:szCs w:val="20"/>
      <w:lang w:eastAsia="en-US"/>
    </w:rPr>
  </w:style>
  <w:style w:type="paragraph" w:styleId="1178" w:customStyle="1">
    <w:name w:val="列出段落2"/>
    <w:basedOn w:val="944"/>
    <w:uiPriority w:val="99"/>
    <w:qFormat/>
    <w:pPr>
      <w:ind w:firstLine="420"/>
    </w:pPr>
    <w:rPr>
      <w:rFonts w:ascii="Calibri" w:hAnsi="Calibri"/>
      <w:szCs w:val="22"/>
    </w:rPr>
  </w:style>
  <w:style w:type="paragraph" w:styleId="1179" w:customStyle="1">
    <w:name w:val="Char Char Char1 Char2"/>
    <w:basedOn w:val="944"/>
    <w:uiPriority w:val="99"/>
    <w:qFormat/>
    <w:rPr>
      <w:rFonts w:ascii="Tahoma" w:hAnsi="Tahoma"/>
      <w:sz w:val="24"/>
      <w:szCs w:val="20"/>
    </w:rPr>
  </w:style>
  <w:style w:type="paragraph" w:styleId="1180" w:customStyle="1">
    <w:name w:val="Char Char Char2"/>
    <w:basedOn w:val="944"/>
    <w:qFormat/>
    <w:rPr>
      <w:rFonts w:ascii="Tahoma" w:hAnsi="Tahoma"/>
      <w:sz w:val="24"/>
      <w:szCs w:val="20"/>
    </w:rPr>
  </w:style>
  <w:style w:type="paragraph" w:styleId="1181" w:customStyle="1">
    <w:name w:val="Char Char Char Char Char Char Char2"/>
    <w:basedOn w:val="944"/>
    <w:qFormat/>
    <w:pPr>
      <w:ind w:firstLine="200"/>
      <w:spacing w:line="360" w:lineRule="auto"/>
    </w:pPr>
    <w:rPr>
      <w:rFonts w:eastAsia="仿宋_GB2312"/>
      <w:sz w:val="24"/>
    </w:rPr>
  </w:style>
  <w:style w:type="paragraph" w:styleId="1182" w:customStyle="1">
    <w:name w:val="正文缩进2"/>
    <w:basedOn w:val="944"/>
    <w:qFormat/>
    <w:pPr>
      <w:ind w:firstLine="567"/>
      <w:spacing w:line="480" w:lineRule="exact"/>
      <w:widowControl/>
    </w:pPr>
    <w:rPr>
      <w:rFonts w:ascii="宋体"/>
      <w:color w:val="000000"/>
      <w:sz w:val="28"/>
      <w:szCs w:val="20"/>
      <w:lang w:val="zh-CN"/>
    </w:rPr>
  </w:style>
  <w:style w:type="paragraph" w:styleId="1183" w:customStyle="1">
    <w:name w:val="修订1"/>
    <w:qFormat/>
    <w:rPr>
      <w:sz w:val="21"/>
      <w:szCs w:val="24"/>
    </w:rPr>
  </w:style>
  <w:style w:type="paragraph" w:styleId="1184" w:customStyle="1">
    <w:name w:val="Char22"/>
    <w:basedOn w:val="944"/>
    <w:qFormat/>
    <w:rPr>
      <w:rFonts w:ascii="Tahoma" w:hAnsi="Tahoma"/>
      <w:sz w:val="24"/>
      <w:szCs w:val="20"/>
    </w:rPr>
  </w:style>
  <w:style w:type="paragraph" w:styleId="1185" w:customStyle="1">
    <w:name w:val="Char Char Char Char Char Char Char Char Char Char2"/>
    <w:basedOn w:val="944"/>
    <w:qFormat/>
    <w:rPr>
      <w:rFonts w:ascii="宋体" w:hAnsi="宋体" w:cs="Courier New"/>
      <w:sz w:val="32"/>
      <w:szCs w:val="32"/>
    </w:rPr>
  </w:style>
  <w:style w:type="paragraph" w:styleId="1186" w:customStyle="1">
    <w:name w:val="Char2 Char Char Char Char Char Char1"/>
    <w:basedOn w:val="944"/>
    <w:qFormat/>
    <w:pPr>
      <w:jc w:val="center"/>
      <w:spacing w:line="400" w:lineRule="exact"/>
      <w:widowControl/>
    </w:pPr>
  </w:style>
  <w:style w:type="character" w:styleId="1187" w:customStyle="1">
    <w:name w:val="页脚 Char"/>
    <w:qFormat/>
    <w:rPr>
      <w:rFonts w:ascii="宋体" w:eastAsia="宋体"/>
      <w:sz w:val="18"/>
      <w:lang w:val="en-US" w:eastAsia="zh-CN" w:bidi="ar-SA"/>
    </w:rPr>
  </w:style>
  <w:style w:type="paragraph" w:styleId="1188" w:customStyle="1">
    <w:name w:val="Char Char41"/>
    <w:basedOn w:val="944"/>
    <w:qFormat/>
    <w:pPr>
      <w:jc w:val="center"/>
      <w:spacing w:line="400" w:lineRule="exact"/>
      <w:widowControl/>
    </w:pPr>
  </w:style>
  <w:style w:type="character" w:styleId="1189" w:customStyle="1">
    <w:name w:val="批注文字 Char"/>
    <w:uiPriority w:val="99"/>
    <w:qFormat/>
    <w:rPr>
      <w:sz w:val="21"/>
      <w:szCs w:val="24"/>
    </w:rPr>
  </w:style>
  <w:style w:type="character" w:styleId="1190" w:customStyle="1">
    <w:name w:val="标题 Char"/>
    <w:uiPriority w:val="10"/>
    <w:qFormat/>
    <w:rPr>
      <w:b/>
      <w:sz w:val="32"/>
    </w:rPr>
  </w:style>
  <w:style w:type="paragraph" w:styleId="1191" w:customStyle="1">
    <w:name w:val="图例"/>
    <w:basedOn w:val="944"/>
    <w:qFormat/>
    <w:pPr>
      <w:jc w:val="center"/>
      <w:spacing w:before="120" w:after="120" w:line="360" w:lineRule="auto"/>
    </w:pPr>
    <w:rPr>
      <w:rFonts w:eastAsia="仿宋_GB2312"/>
      <w:b/>
      <w:sz w:val="24"/>
      <w:szCs w:val="20"/>
    </w:rPr>
  </w:style>
  <w:style w:type="paragraph" w:styleId="1192" w:customStyle="1">
    <w:name w:val="Table Paragraph"/>
    <w:basedOn w:val="944"/>
    <w:uiPriority w:val="1"/>
    <w:qFormat/>
    <w:pPr>
      <w:jc w:val="left"/>
    </w:pPr>
    <w:rPr>
      <w:rFonts w:ascii="宋体" w:hAnsi="宋体" w:cs="宋体"/>
      <w:sz w:val="22"/>
      <w:szCs w:val="22"/>
      <w:lang w:eastAsia="en-US"/>
    </w:rPr>
  </w:style>
  <w:style w:type="table" w:styleId="1193"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94" w:customStyle="1">
    <w:name w:val="成文日期"/>
    <w:basedOn w:val="944"/>
    <w:link w:val="1195"/>
    <w:qFormat/>
    <w:pPr>
      <w:ind w:right="400" w:firstLine="200"/>
      <w:jc w:val="right"/>
      <w:spacing w:line="570" w:lineRule="exact"/>
    </w:pPr>
    <w:rPr>
      <w:rFonts w:ascii="仿宋_GB2312" w:eastAsia="仿宋_GB2312"/>
      <w:sz w:val="32"/>
      <w:szCs w:val="20"/>
    </w:rPr>
  </w:style>
  <w:style w:type="character" w:styleId="1195" w:customStyle="1">
    <w:name w:val="成文日期 Char"/>
    <w:link w:val="1194"/>
    <w:qFormat/>
    <w:rPr>
      <w:rFonts w:ascii="仿宋_GB2312" w:eastAsia="仿宋_GB2312"/>
      <w:sz w:val="32"/>
    </w:rPr>
  </w:style>
  <w:style w:type="paragraph" w:styleId="1196" w:customStyle="1">
    <w:name w:val="正文首行缩进1"/>
    <w:basedOn w:val="963"/>
    <w:link w:val="1197"/>
    <w:uiPriority w:val="99"/>
    <w:qFormat/>
    <w:pPr>
      <w:ind w:firstLine="420"/>
      <w:spacing w:before="0" w:after="120" w:line="240" w:lineRule="auto"/>
      <w:tabs>
        <w:tab w:val="clear" w:pos="567" w:leader="none"/>
      </w:tabs>
    </w:pPr>
    <w:rPr>
      <w:rFonts w:ascii="Times New Roman" w:hAnsi="Times New Roman"/>
      <w:sz w:val="21"/>
    </w:rPr>
  </w:style>
  <w:style w:type="character" w:styleId="1197" w:customStyle="1">
    <w:name w:val="正文首行缩进 Char"/>
    <w:link w:val="1196"/>
    <w:rPr>
      <w:rFonts w:ascii="宋体" w:hAnsi="宋体"/>
      <w:sz w:val="21"/>
      <w:szCs w:val="24"/>
    </w:rPr>
  </w:style>
  <w:style w:type="paragraph" w:styleId="1198" w:customStyle="1">
    <w:name w:val="正文1"/>
    <w:basedOn w:val="944"/>
    <w:qFormat/>
    <w:pPr>
      <w:contextualSpacing/>
      <w:ind w:firstLine="200"/>
      <w:jc w:val="left"/>
      <w:spacing w:before="120" w:after="120"/>
      <w:widowControl/>
    </w:pPr>
    <w:rPr>
      <w:rFonts w:ascii="Calibri" w:hAnsi="Calibri" w:eastAsia="Adobe 仿宋 Std R"/>
      <w:sz w:val="20"/>
      <w:szCs w:val="21"/>
    </w:rPr>
  </w:style>
  <w:style w:type="character" w:styleId="1199" w:customStyle="1">
    <w:name w:val="材料标题 Char"/>
    <w:link w:val="1200"/>
    <w:qFormat/>
    <w:rPr>
      <w:rFonts w:ascii="方正小标宋简体" w:eastAsia="方正小标宋简体"/>
      <w:color w:val="000000"/>
      <w:sz w:val="44"/>
      <w:szCs w:val="44"/>
    </w:rPr>
  </w:style>
  <w:style w:type="paragraph" w:styleId="1200" w:customStyle="1">
    <w:name w:val="材料标题"/>
    <w:basedOn w:val="944"/>
    <w:link w:val="1199"/>
    <w:qFormat/>
    <w:pPr>
      <w:jc w:val="center"/>
      <w:spacing w:line="700" w:lineRule="exact"/>
    </w:pPr>
    <w:rPr>
      <w:rFonts w:ascii="方正小标宋简体" w:eastAsia="方正小标宋简体"/>
      <w:color w:val="000000"/>
      <w:sz w:val="44"/>
      <w:szCs w:val="44"/>
    </w:rPr>
  </w:style>
  <w:style w:type="character" w:styleId="1201" w:customStyle="1">
    <w:name w:val="标题1"/>
  </w:style>
  <w:style w:type="paragraph" w:styleId="1202" w:customStyle="1">
    <w:name w:val="p_text_indent_2"/>
    <w:basedOn w:val="944"/>
    <w:pPr>
      <w:ind w:firstLine="420"/>
      <w:jc w:val="left"/>
    </w:pPr>
    <w:rPr>
      <w:szCs w:val="20"/>
    </w:rPr>
  </w:style>
  <w:style w:type="character" w:styleId="1203" w:customStyle="1">
    <w:name w:val="正文文本 字符2"/>
    <w:qFormat/>
    <w:rPr>
      <w:rFonts w:ascii="宋体" w:hAnsi="宋体"/>
      <w:sz w:val="24"/>
      <w:szCs w:val="24"/>
    </w:rPr>
  </w:style>
  <w:style w:type="paragraph" w:styleId="1204" w:customStyle="1">
    <w:name w:val="Other|1"/>
    <w:basedOn w:val="944"/>
    <w:qFormat/>
    <w:pPr>
      <w:ind w:firstLine="400"/>
      <w:jc w:val="left"/>
      <w:spacing w:line="432" w:lineRule="auto"/>
    </w:pPr>
    <w:rPr>
      <w:rFonts w:ascii="宋体" w:hAnsi="宋体" w:cs="宋体"/>
      <w:sz w:val="26"/>
      <w:szCs w:val="26"/>
      <w:lang w:val="zh-TW" w:eastAsia="zh-TW" w:bidi="zh-TW"/>
    </w:rPr>
  </w:style>
  <w:style w:type="character" w:styleId="1205" w:customStyle="1">
    <w:name w:val="标题 1 字符"/>
    <w:qFormat/>
    <w:rPr>
      <w:rFonts w:ascii="宋体"/>
      <w:b/>
      <w:sz w:val="32"/>
    </w:rPr>
  </w:style>
  <w:style w:type="character" w:styleId="1206" w:customStyle="1">
    <w:name w:val="标题 2 字符"/>
    <w:qFormat/>
    <w:rPr>
      <w:rFonts w:ascii="Arial" w:hAnsi="Arial" w:eastAsia="黑体"/>
      <w:b/>
      <w:sz w:val="30"/>
      <w:lang w:val="en-US" w:eastAsia="zh-CN" w:bidi="ar-SA"/>
    </w:rPr>
  </w:style>
  <w:style w:type="character" w:styleId="1207" w:customStyle="1">
    <w:name w:val="正文缩进 字符1"/>
    <w:qFormat/>
    <w:rPr>
      <w:rFonts w:ascii="宋体" w:eastAsia="宋体"/>
      <w:sz w:val="24"/>
      <w:szCs w:val="24"/>
      <w:lang w:val="en-US" w:eastAsia="zh-CN" w:bidi="ar-SA"/>
    </w:rPr>
  </w:style>
  <w:style w:type="character" w:styleId="1208" w:customStyle="1">
    <w:name w:val="标题 3 字符"/>
    <w:uiPriority w:val="99"/>
    <w:qFormat/>
    <w:rPr>
      <w:rFonts w:ascii="宋体" w:eastAsia="宋体"/>
      <w:b/>
      <w:sz w:val="24"/>
      <w:u w:val="single"/>
      <w:lang w:val="en-US" w:eastAsia="zh-CN" w:bidi="ar-SA"/>
    </w:rPr>
  </w:style>
  <w:style w:type="character" w:styleId="1209" w:customStyle="1">
    <w:name w:val="标题 4 字符"/>
    <w:qFormat/>
    <w:rPr>
      <w:rFonts w:ascii="Arial" w:hAnsi="Arial" w:eastAsia="黑体"/>
      <w:b/>
      <w:sz w:val="28"/>
    </w:rPr>
  </w:style>
  <w:style w:type="character" w:styleId="1210" w:customStyle="1">
    <w:name w:val="标题 5 字符"/>
    <w:qFormat/>
    <w:rPr>
      <w:b/>
      <w:sz w:val="28"/>
    </w:rPr>
  </w:style>
  <w:style w:type="character" w:styleId="1211" w:customStyle="1">
    <w:name w:val="标题 6 字符"/>
    <w:qFormat/>
    <w:rPr>
      <w:rFonts w:ascii="Arial" w:hAnsi="Arial" w:eastAsia="黑体"/>
      <w:b/>
      <w:sz w:val="24"/>
    </w:rPr>
  </w:style>
  <w:style w:type="character" w:styleId="1212" w:customStyle="1">
    <w:name w:val="标题 7 字符"/>
    <w:qFormat/>
    <w:rPr>
      <w:b/>
      <w:sz w:val="24"/>
    </w:rPr>
  </w:style>
  <w:style w:type="character" w:styleId="1213" w:customStyle="1">
    <w:name w:val="标题 8 字符"/>
    <w:qFormat/>
    <w:rPr>
      <w:rFonts w:ascii="Arial" w:hAnsi="Arial" w:eastAsia="黑体"/>
      <w:sz w:val="24"/>
    </w:rPr>
  </w:style>
  <w:style w:type="character" w:styleId="1214" w:customStyle="1">
    <w:name w:val="标题 9 字符"/>
    <w:qFormat/>
    <w:rPr>
      <w:rFonts w:ascii="Arial" w:hAnsi="Arial" w:eastAsia="黑体"/>
      <w:sz w:val="21"/>
    </w:rPr>
  </w:style>
  <w:style w:type="character" w:styleId="1215" w:customStyle="1">
    <w:name w:val="文档结构图 字符"/>
    <w:qFormat/>
    <w:rPr>
      <w:sz w:val="21"/>
      <w:szCs w:val="24"/>
      <w:shd w:val="clear" w:color="auto" w:fill="000080"/>
    </w:rPr>
  </w:style>
  <w:style w:type="character" w:styleId="1216" w:customStyle="1">
    <w:name w:val="批注文字 字符1"/>
    <w:uiPriority w:val="99"/>
    <w:qFormat/>
    <w:rPr>
      <w:sz w:val="21"/>
      <w:szCs w:val="24"/>
    </w:rPr>
  </w:style>
  <w:style w:type="character" w:styleId="1217" w:customStyle="1">
    <w:name w:val="正文文本 3 字符"/>
    <w:qFormat/>
    <w:rPr>
      <w:sz w:val="16"/>
      <w:szCs w:val="16"/>
    </w:rPr>
  </w:style>
  <w:style w:type="character" w:styleId="1218" w:customStyle="1">
    <w:name w:val="正文文本缩进 字符"/>
    <w:qFormat/>
    <w:rPr>
      <w:rFonts w:eastAsia="宋体"/>
      <w:sz w:val="24"/>
      <w:szCs w:val="24"/>
      <w:lang w:val="en-US" w:eastAsia="zh-CN" w:bidi="ar-SA"/>
    </w:rPr>
  </w:style>
  <w:style w:type="character" w:styleId="1219" w:customStyle="1">
    <w:name w:val="纯文本 字符2"/>
    <w:qFormat/>
    <w:rPr>
      <w:rFonts w:hint="eastAsia" w:ascii="宋体" w:hAnsi="Courier New" w:eastAsia="宋体" w:cs="宋体"/>
      <w:sz w:val="21"/>
    </w:rPr>
  </w:style>
  <w:style w:type="character" w:styleId="1220" w:customStyle="1">
    <w:name w:val="日期 字符"/>
    <w:uiPriority w:val="99"/>
    <w:qFormat/>
    <w:rPr>
      <w:rFonts w:ascii="仿宋_GB2312" w:hAnsi="宋体" w:eastAsia="仿宋_GB2312"/>
      <w:color w:val="000000"/>
      <w:sz w:val="24"/>
      <w:szCs w:val="24"/>
    </w:rPr>
  </w:style>
  <w:style w:type="character" w:styleId="1221" w:customStyle="1">
    <w:name w:val="正文文本缩进 2 字符"/>
    <w:qFormat/>
    <w:rPr>
      <w:rFonts w:ascii="仿宋_GB2312" w:eastAsia="仿宋_GB2312"/>
      <w:sz w:val="24"/>
      <w:szCs w:val="24"/>
    </w:rPr>
  </w:style>
  <w:style w:type="character" w:styleId="1222" w:customStyle="1">
    <w:name w:val="批注框文本 字符"/>
    <w:uiPriority w:val="99"/>
    <w:qFormat/>
    <w:rPr>
      <w:sz w:val="18"/>
      <w:szCs w:val="18"/>
    </w:rPr>
  </w:style>
  <w:style w:type="character" w:styleId="1223" w:customStyle="1">
    <w:name w:val="页脚 字符"/>
    <w:uiPriority w:val="99"/>
    <w:qFormat/>
    <w:rPr>
      <w:rFonts w:ascii="宋体" w:eastAsia="宋体"/>
      <w:sz w:val="18"/>
      <w:lang w:val="en-US" w:eastAsia="zh-CN" w:bidi="ar-SA"/>
    </w:rPr>
  </w:style>
  <w:style w:type="character" w:styleId="1224" w:customStyle="1">
    <w:name w:val="页眉 字符"/>
    <w:uiPriority w:val="99"/>
    <w:qFormat/>
    <w:rPr>
      <w:rFonts w:eastAsia="宋体"/>
      <w:sz w:val="18"/>
      <w:szCs w:val="18"/>
      <w:lang w:val="en-US" w:eastAsia="zh-CN" w:bidi="ar-SA"/>
    </w:rPr>
  </w:style>
  <w:style w:type="character" w:styleId="1225" w:customStyle="1">
    <w:name w:val="正文文本缩进 3 字符"/>
    <w:qFormat/>
    <w:rPr>
      <w:rFonts w:ascii="宋体"/>
      <w:sz w:val="24"/>
    </w:rPr>
  </w:style>
  <w:style w:type="character" w:styleId="1226" w:customStyle="1">
    <w:name w:val="HTML 预设格式 字符"/>
    <w:qFormat/>
    <w:rPr>
      <w:rFonts w:ascii="宋体" w:hAnsi="宋体" w:cs="宋体"/>
      <w:sz w:val="24"/>
      <w:szCs w:val="24"/>
    </w:rPr>
  </w:style>
  <w:style w:type="character" w:styleId="1227" w:customStyle="1">
    <w:name w:val="标题 字符"/>
    <w:qFormat/>
    <w:rPr>
      <w:b/>
      <w:sz w:val="32"/>
    </w:rPr>
  </w:style>
  <w:style w:type="character" w:styleId="1228" w:customStyle="1">
    <w:name w:val="批注主题 字符"/>
    <w:qFormat/>
    <w:rPr>
      <w:rFonts w:ascii="Times New Roman" w:hAnsi="Times New Roman" w:eastAsia="宋体" w:cs="Times New Roman"/>
      <w:b/>
      <w:bCs/>
      <w:sz w:val="21"/>
      <w:szCs w:val="24"/>
      <w:lang w:val="en-US" w:eastAsia="zh-CN" w:bidi="ar-SA"/>
    </w:rPr>
  </w:style>
  <w:style w:type="paragraph" w:styleId="1229" w:customStyle="1">
    <w:name w:val="修订11"/>
    <w:qFormat/>
    <w:rPr>
      <w:sz w:val="21"/>
      <w:szCs w:val="24"/>
    </w:rPr>
  </w:style>
  <w:style w:type="paragraph" w:styleId="1230" w:customStyle="1">
    <w:name w:val="纯文本1"/>
    <w:next w:val="978"/>
    <w:link w:val="1231"/>
    <w:qFormat/>
    <w:pPr>
      <w:jc w:val="both"/>
      <w:widowControl w:val="off"/>
    </w:pPr>
    <w:rPr>
      <w:rFonts w:ascii="宋体" w:hAnsi="宋体"/>
      <w:sz w:val="26"/>
    </w:rPr>
  </w:style>
  <w:style w:type="character" w:styleId="1231" w:customStyle="1">
    <w:name w:val="Plain Text Char"/>
    <w:link w:val="1230"/>
    <w:rPr>
      <w:rFonts w:ascii="宋体" w:hAnsi="宋体"/>
      <w:sz w:val="26"/>
    </w:rPr>
  </w:style>
  <w:style w:type="character" w:styleId="1232" w:customStyle="1">
    <w:name w:val="Default Char"/>
    <w:link w:val="1125"/>
    <w:qFormat/>
    <w:rPr>
      <w:rFonts w:ascii="Symbol" w:hAnsi="Symbol" w:cs="Symbol"/>
      <w:color w:val="000000"/>
      <w:sz w:val="24"/>
      <w:szCs w:val="24"/>
    </w:rPr>
  </w:style>
  <w:style w:type="paragraph" w:styleId="1233" w:customStyle="1">
    <w:name w:val="TOC 标题1"/>
    <w:basedOn w:val="945"/>
    <w:next w:val="944"/>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34" w:customStyle="1">
    <w:name w:val="正文缩进 字符"/>
    <w:qFormat/>
    <w:rPr>
      <w:sz w:val="21"/>
    </w:rPr>
  </w:style>
  <w:style w:type="paragraph" w:styleId="1235" w:customStyle="1">
    <w:name w:val="☆ 正文"/>
    <w:basedOn w:val="944"/>
    <w:qFormat/>
    <w:pPr>
      <w:jc w:val="left"/>
      <w:spacing w:after="200"/>
      <w:widowControl/>
    </w:pPr>
    <w:rPr>
      <w:rFonts w:ascii="Calibri" w:hAnsi="Calibri" w:eastAsia="微软雅黑"/>
      <w:sz w:val="22"/>
      <w:szCs w:val="22"/>
      <w:lang w:val="zh-CN"/>
    </w:rPr>
  </w:style>
  <w:style w:type="paragraph" w:styleId="1236" w:customStyle="1">
    <w:name w:val="首行缩进"/>
    <w:basedOn w:val="944"/>
    <w:qFormat/>
    <w:pPr>
      <w:ind w:firstLine="480"/>
      <w:jc w:val="left"/>
      <w:spacing w:after="200"/>
      <w:widowControl/>
    </w:pPr>
    <w:rPr>
      <w:rFonts w:ascii="Calibri" w:hAnsi="Calibri"/>
      <w:sz w:val="22"/>
      <w:szCs w:val="22"/>
      <w:lang w:val="zh-CN"/>
    </w:rPr>
  </w:style>
  <w:style w:type="paragraph" w:styleId="1237" w:customStyle="1">
    <w:name w:val="！正文"/>
    <w:basedOn w:val="944"/>
    <w:qFormat/>
    <w:pPr>
      <w:ind w:firstLine="420"/>
      <w:jc w:val="left"/>
      <w:spacing w:after="200" w:line="360" w:lineRule="auto"/>
      <w:widowControl/>
    </w:pPr>
    <w:rPr>
      <w:rFonts w:ascii="Tahoma" w:hAnsi="Tahoma"/>
      <w:sz w:val="18"/>
      <w:szCs w:val="22"/>
    </w:rPr>
  </w:style>
  <w:style w:type="character" w:styleId="1238" w:customStyle="1">
    <w:name w:val="列表段落 字符"/>
    <w:uiPriority w:val="34"/>
    <w:qFormat/>
    <w:rPr>
      <w:rFonts w:ascii="Calibri" w:hAnsi="Calibri" w:eastAsia="宋体"/>
      <w:sz w:val="21"/>
      <w:szCs w:val="22"/>
      <w:lang w:val="en-US" w:eastAsia="zh-CN" w:bidi="ar-SA"/>
    </w:rPr>
  </w:style>
  <w:style w:type="character" w:styleId="1239" w:customStyle="1">
    <w:name w:val="正文文本 字符"/>
    <w:qFormat/>
    <w:rPr>
      <w:rFonts w:ascii="宋体" w:hAnsi="宋体"/>
      <w:sz w:val="24"/>
      <w:szCs w:val="24"/>
    </w:rPr>
  </w:style>
  <w:style w:type="character" w:styleId="1240" w:customStyle="1">
    <w:name w:val="NormalCharacter"/>
    <w:semiHidden/>
    <w:qFormat/>
    <w:rPr>
      <w:rFonts w:ascii="Calibri" w:hAnsi="Calibri" w:eastAsia="宋体" w:cs="Times New Roman"/>
      <w:sz w:val="21"/>
      <w:szCs w:val="24"/>
      <w:lang w:val="en-US" w:eastAsia="zh-CN" w:bidi="ar-SA"/>
    </w:rPr>
  </w:style>
  <w:style w:type="character" w:styleId="1241" w:customStyle="1">
    <w:name w:val="正文文本 字符1"/>
    <w:qFormat/>
    <w:rPr>
      <w:rFonts w:ascii="宋体" w:hAnsi="宋体" w:eastAsia="宋体" w:cs="Times New Roman"/>
      <w:sz w:val="24"/>
      <w:szCs w:val="24"/>
    </w:rPr>
  </w:style>
  <w:style w:type="paragraph" w:styleId="1242" w:customStyle="1">
    <w:name w:val="括号样式"/>
    <w:basedOn w:val="957"/>
    <w:pPr>
      <w:ind w:left="1020" w:hanging="600"/>
      <w:jc w:val="both"/>
      <w:spacing w:line="360" w:lineRule="auto"/>
    </w:pPr>
    <w:rPr>
      <w:rFonts w:ascii="Times New Roman" w:cs="宋体"/>
      <w:szCs w:val="20"/>
    </w:rPr>
  </w:style>
  <w:style w:type="paragraph" w:styleId="1243" w:customStyle="1">
    <w:name w:val="修订2"/>
    <w:hidden/>
    <w:uiPriority w:val="99"/>
    <w:unhideWhenUsed/>
    <w:qFormat/>
    <w:rPr>
      <w:sz w:val="21"/>
      <w:szCs w:val="24"/>
    </w:rPr>
  </w:style>
  <w:style w:type="character" w:styleId="1244" w:customStyle="1">
    <w:name w:val="正文文本首行缩进 字符"/>
    <w:qFormat/>
    <w:rPr>
      <w:rFonts w:ascii="宋体" w:hAnsi="宋体"/>
      <w:sz w:val="21"/>
      <w:szCs w:val="24"/>
    </w:rPr>
  </w:style>
  <w:style w:type="character" w:styleId="1245" w:customStyle="1">
    <w:name w:val="正文文本首行缩进 2 字符"/>
    <w:qFormat/>
  </w:style>
  <w:style w:type="paragraph" w:styleId="1246" w:customStyle="1">
    <w:name w:val="修订2"/>
    <w:qFormat/>
    <w:rPr>
      <w:sz w:val="21"/>
      <w:szCs w:val="24"/>
    </w:rPr>
  </w:style>
  <w:style w:type="paragraph" w:styleId="1247" w:customStyle="1">
    <w:name w:val="WPSOffice手动目录 1"/>
    <w:qFormat/>
  </w:style>
  <w:style w:type="paragraph" w:styleId="1248" w:customStyle="1">
    <w:name w:val="WPSOffice手动目录 2"/>
    <w:qFormat/>
    <w:pPr>
      <w:ind w:left="200"/>
    </w:pPr>
  </w:style>
  <w:style w:type="character" w:styleId="1249" w:customStyle="1">
    <w:name w:val="cf01"/>
    <w:rPr>
      <w:rFonts w:hint="eastAsia" w:ascii="Microsoft YaHei UI" w:hAnsi="Microsoft YaHei UI" w:eastAsia="Microsoft YaHei UI"/>
      <w:sz w:val="18"/>
      <w:szCs w:val="18"/>
    </w:rPr>
  </w:style>
  <w:style w:type="paragraph" w:styleId="1250" w:customStyle="1">
    <w:name w:val="修订3"/>
    <w:qFormat/>
    <w:rPr>
      <w:sz w:val="21"/>
      <w:szCs w:val="24"/>
    </w:rPr>
  </w:style>
  <w:style w:type="paragraph" w:styleId="1251" w:customStyle="1">
    <w:name w:val="正文 A"/>
    <w:qFormat/>
    <w:pPr>
      <w:jc w:val="both"/>
      <w:widowControl w:val="off"/>
    </w:pPr>
    <w:rPr>
      <w:rFonts w:eastAsia="Times New Roman"/>
      <w:color w:val="000000"/>
      <w:sz w:val="21"/>
      <w:szCs w:val="21"/>
    </w:rPr>
  </w:style>
  <w:style w:type="character" w:styleId="1252" w:customStyle="1">
    <w:name w:val="未处理的提及1"/>
    <w:uiPriority w:val="99"/>
    <w:semiHidden/>
    <w:unhideWhenUsed/>
    <w:qFormat/>
    <w:rPr>
      <w:color w:val="605e5c"/>
      <w:shd w:val="clear" w:color="auto" w:fill="e1dfdd"/>
    </w:rPr>
  </w:style>
  <w:style w:type="paragraph" w:styleId="1253" w:customStyle="1">
    <w:name w:val="段"/>
    <w:next w:val="944"/>
    <w:qFormat/>
    <w:pPr>
      <w:ind w:firstLine="200"/>
      <w:jc w:val="both"/>
      <w:spacing w:line="360" w:lineRule="auto"/>
    </w:pPr>
    <w:rPr>
      <w:rFonts w:ascii="宋体"/>
      <w:sz w:val="24"/>
      <w:szCs w:val="22"/>
    </w:rPr>
  </w:style>
  <w:style w:type="character" w:styleId="1254" w:customStyle="1">
    <w:name w:val="引用 Char"/>
    <w:link w:val="1255"/>
    <w:uiPriority w:val="99"/>
    <w:qFormat/>
    <w:rPr>
      <w:rFonts w:eastAsia="仿宋_GB2312"/>
      <w:color w:val="000000"/>
      <w:sz w:val="24"/>
    </w:rPr>
  </w:style>
  <w:style w:type="paragraph" w:styleId="1255" w:customStyle="1">
    <w:name w:val="引用1"/>
    <w:basedOn w:val="944"/>
    <w:next w:val="944"/>
    <w:link w:val="1254"/>
    <w:uiPriority w:val="99"/>
    <w:qFormat/>
    <w:rPr>
      <w:rFonts w:eastAsia="仿宋_GB2312"/>
      <w:color w:val="000000"/>
      <w:sz w:val="24"/>
      <w:szCs w:val="20"/>
    </w:rPr>
  </w:style>
  <w:style w:type="character" w:styleId="1256" w:customStyle="1">
    <w:name w:val="不明显强调1"/>
    <w:uiPriority w:val="19"/>
    <w:qFormat/>
    <w:rPr>
      <w:i/>
      <w:iCs/>
      <w:color w:val="808080"/>
    </w:rPr>
  </w:style>
  <w:style w:type="character" w:styleId="1257" w:customStyle="1">
    <w:name w:val="已访问的超链接1"/>
    <w:uiPriority w:val="99"/>
    <w:qFormat/>
    <w:rPr>
      <w:rFonts w:ascii="Times New Roman"/>
    </w:rPr>
  </w:style>
  <w:style w:type="character" w:styleId="1258" w:customStyle="1">
    <w:name w:val="Placeholder Text1"/>
    <w:uiPriority w:val="99"/>
    <w:semiHidden/>
    <w:qFormat/>
    <w:rPr>
      <w:rFonts w:cs="Times New Roman"/>
      <w:color w:val="808080"/>
    </w:rPr>
  </w:style>
  <w:style w:type="character" w:styleId="1259" w:customStyle="1">
    <w:name w:val="info1"/>
    <w:uiPriority w:val="99"/>
    <w:qFormat/>
    <w:rPr>
      <w:sz w:val="29"/>
    </w:rPr>
  </w:style>
  <w:style w:type="paragraph" w:styleId="1260" w:customStyle="1">
    <w:name w:val="Char Char Char1 Char3"/>
    <w:basedOn w:val="944"/>
    <w:uiPriority w:val="99"/>
    <w:qFormat/>
    <w:pPr>
      <w:ind w:firstLine="200"/>
      <w:spacing w:line="360" w:lineRule="auto"/>
    </w:pPr>
    <w:rPr>
      <w:rFonts w:ascii="宋体" w:hAnsi="宋体"/>
      <w:sz w:val="24"/>
      <w:szCs w:val="20"/>
    </w:rPr>
  </w:style>
  <w:style w:type="paragraph" w:styleId="1261" w:customStyle="1">
    <w:name w:val="p0"/>
    <w:basedOn w:val="944"/>
    <w:uiPriority w:val="99"/>
    <w:qFormat/>
    <w:pPr>
      <w:widowControl/>
    </w:pPr>
    <w:rPr>
      <w:szCs w:val="20"/>
    </w:rPr>
  </w:style>
  <w:style w:type="paragraph" w:styleId="1262" w:customStyle="1">
    <w:name w:val="Char Char Char1 Char6"/>
    <w:basedOn w:val="944"/>
    <w:uiPriority w:val="99"/>
    <w:qFormat/>
    <w:pPr>
      <w:ind w:firstLine="200"/>
      <w:spacing w:line="360" w:lineRule="auto"/>
    </w:pPr>
    <w:rPr>
      <w:rFonts w:ascii="宋体" w:hAnsi="宋体"/>
      <w:sz w:val="24"/>
      <w:szCs w:val="20"/>
    </w:rPr>
  </w:style>
  <w:style w:type="paragraph" w:styleId="1263" w:customStyle="1">
    <w:name w:val="Char Char Char1 Char4"/>
    <w:basedOn w:val="944"/>
    <w:uiPriority w:val="99"/>
    <w:qFormat/>
    <w:pPr>
      <w:ind w:firstLine="200"/>
      <w:spacing w:line="360" w:lineRule="auto"/>
    </w:pPr>
    <w:rPr>
      <w:rFonts w:ascii="宋体" w:hAnsi="宋体"/>
      <w:sz w:val="24"/>
      <w:szCs w:val="20"/>
    </w:rPr>
  </w:style>
  <w:style w:type="paragraph" w:styleId="1264" w:customStyle="1">
    <w:name w:val="Char Char Char Char"/>
    <w:basedOn w:val="944"/>
    <w:uiPriority w:val="99"/>
    <w:qFormat/>
    <w:rPr>
      <w:szCs w:val="20"/>
    </w:rPr>
  </w:style>
  <w:style w:type="paragraph" w:styleId="1265" w:customStyle="1">
    <w:name w:val="Char Char Char1 Char8"/>
    <w:basedOn w:val="944"/>
    <w:uiPriority w:val="99"/>
    <w:qFormat/>
    <w:pPr>
      <w:ind w:firstLine="200"/>
      <w:spacing w:line="360" w:lineRule="auto"/>
    </w:pPr>
    <w:rPr>
      <w:szCs w:val="20"/>
    </w:rPr>
  </w:style>
  <w:style w:type="paragraph" w:styleId="1266" w:customStyle="1">
    <w:name w:val="Char Char Char Char1"/>
    <w:basedOn w:val="944"/>
    <w:uiPriority w:val="99"/>
    <w:qFormat/>
    <w:pPr>
      <w:ind w:firstLine="200"/>
      <w:spacing w:line="360" w:lineRule="auto"/>
    </w:pPr>
    <w:rPr>
      <w:szCs w:val="20"/>
    </w:rPr>
  </w:style>
  <w:style w:type="paragraph" w:styleId="1267" w:customStyle="1">
    <w:name w:val="样式4"/>
    <w:basedOn w:val="946"/>
    <w:uiPriority w:val="99"/>
    <w:qFormat/>
    <w:pPr>
      <w:spacing w:before="0" w:line="240" w:lineRule="auto"/>
    </w:pPr>
    <w:rPr>
      <w:b w:val="0"/>
      <w:sz w:val="28"/>
    </w:rPr>
  </w:style>
  <w:style w:type="paragraph" w:styleId="1268" w:customStyle="1">
    <w:name w:val="样式3"/>
    <w:basedOn w:val="946"/>
    <w:uiPriority w:val="99"/>
    <w:qFormat/>
    <w:pPr>
      <w:spacing w:before="0" w:line="240" w:lineRule="auto"/>
    </w:pPr>
    <w:rPr>
      <w:b w:val="0"/>
      <w:sz w:val="28"/>
    </w:rPr>
  </w:style>
  <w:style w:type="paragraph" w:styleId="1269" w:customStyle="1">
    <w:name w:val="正文文本缩进 3 Char Char"/>
    <w:basedOn w:val="944"/>
    <w:uiPriority w:val="99"/>
    <w:qFormat/>
    <w:pPr>
      <w:ind w:firstLine="479"/>
      <w:spacing w:line="400" w:lineRule="exact"/>
    </w:pPr>
    <w:rPr>
      <w:rFonts w:ascii="仿宋_GB2312" w:eastAsia="仿宋_GB2312"/>
      <w:szCs w:val="20"/>
    </w:rPr>
  </w:style>
  <w:style w:type="paragraph" w:styleId="1270" w:customStyle="1">
    <w:name w:val="Char Char Char1 Char7"/>
    <w:basedOn w:val="944"/>
    <w:uiPriority w:val="99"/>
    <w:qFormat/>
    <w:pPr>
      <w:ind w:firstLine="200"/>
      <w:spacing w:line="360" w:lineRule="auto"/>
    </w:pPr>
    <w:rPr>
      <w:rFonts w:ascii="宋体" w:hAnsi="宋体"/>
      <w:sz w:val="24"/>
      <w:szCs w:val="20"/>
    </w:rPr>
  </w:style>
  <w:style w:type="paragraph" w:styleId="1271" w:customStyle="1">
    <w:name w:val="_Style 49"/>
    <w:basedOn w:val="944"/>
    <w:next w:val="969"/>
    <w:uiPriority w:val="99"/>
    <w:qFormat/>
    <w:rPr>
      <w:rFonts w:ascii="宋体" w:hAnsi="Courier New"/>
      <w:sz w:val="24"/>
      <w:szCs w:val="20"/>
    </w:rPr>
  </w:style>
  <w:style w:type="paragraph" w:styleId="1272" w:customStyle="1">
    <w:name w:val="正文文本缩进 Char Char"/>
    <w:basedOn w:val="944"/>
    <w:uiPriority w:val="99"/>
    <w:qFormat/>
    <w:pPr>
      <w:ind w:left="420"/>
      <w:spacing w:after="120"/>
    </w:pPr>
    <w:rPr>
      <w:szCs w:val="20"/>
    </w:rPr>
  </w:style>
  <w:style w:type="paragraph" w:styleId="1273" w:customStyle="1">
    <w:name w:val="普通(网站)1"/>
    <w:basedOn w:val="944"/>
    <w:uiPriority w:val="99"/>
    <w:qFormat/>
    <w:pPr>
      <w:jc w:val="left"/>
      <w:spacing w:before="100" w:beforeAutospacing="1" w:after="100" w:afterAutospacing="1"/>
      <w:widowControl/>
    </w:pPr>
    <w:rPr>
      <w:rFonts w:ascii="宋体" w:hAnsi="宋体"/>
      <w:sz w:val="24"/>
      <w:szCs w:val="20"/>
    </w:rPr>
  </w:style>
  <w:style w:type="paragraph" w:styleId="1274" w:customStyle="1">
    <w:name w:val="Char Char Char1 Char Char Char Char"/>
    <w:basedOn w:val="944"/>
    <w:uiPriority w:val="99"/>
    <w:qFormat/>
    <w:rPr>
      <w:rFonts w:ascii="宋体" w:hAnsi="宋体" w:cs="Courier New"/>
      <w:sz w:val="32"/>
      <w:szCs w:val="32"/>
    </w:rPr>
  </w:style>
  <w:style w:type="paragraph" w:styleId="1275" w:customStyle="1">
    <w:name w:val="Char Char Char1 Char5"/>
    <w:basedOn w:val="944"/>
    <w:uiPriority w:val="99"/>
    <w:qFormat/>
    <w:pPr>
      <w:ind w:firstLine="200"/>
      <w:spacing w:line="360" w:lineRule="auto"/>
    </w:pPr>
    <w:rPr>
      <w:rFonts w:ascii="宋体" w:hAnsi="宋体"/>
      <w:sz w:val="24"/>
      <w:szCs w:val="20"/>
    </w:rPr>
  </w:style>
  <w:style w:type="paragraph" w:styleId="1276" w:customStyle="1">
    <w:name w:val="样式1"/>
    <w:basedOn w:val="946"/>
    <w:uiPriority w:val="99"/>
    <w:qFormat/>
    <w:pPr>
      <w:spacing w:before="0" w:line="415" w:lineRule="auto"/>
    </w:pPr>
    <w:rPr>
      <w:b w:val="0"/>
      <w:sz w:val="28"/>
    </w:rPr>
  </w:style>
  <w:style w:type="character" w:styleId="1277" w:customStyle="1">
    <w:name w:val="font61"/>
    <w:qFormat/>
    <w:rPr>
      <w:rFonts w:hint="default" w:ascii="Times New Roman" w:hAnsi="Times New Roman" w:cs="Times New Roman"/>
      <w:color w:val="000000"/>
      <w:sz w:val="20"/>
      <w:szCs w:val="20"/>
      <w:u w:val="none"/>
    </w:rPr>
  </w:style>
  <w:style w:type="character" w:styleId="1278" w:customStyle="1">
    <w:name w:val="font11"/>
    <w:qFormat/>
    <w:rPr>
      <w:rFonts w:hint="eastAsia" w:ascii="宋体" w:hAnsi="宋体" w:eastAsia="宋体" w:cs="宋体"/>
      <w:color w:val="000000"/>
      <w:sz w:val="20"/>
      <w:szCs w:val="20"/>
      <w:u w:val="none"/>
    </w:rPr>
  </w:style>
  <w:style w:type="character" w:styleId="1279" w:customStyle="1">
    <w:name w:val="font21"/>
    <w:qFormat/>
    <w:rPr>
      <w:rFonts w:hint="eastAsia" w:ascii="宋体" w:hAnsi="宋体" w:eastAsia="宋体" w:cs="宋体"/>
      <w:color w:val="000000"/>
      <w:sz w:val="22"/>
      <w:szCs w:val="22"/>
      <w:u w:val="none"/>
    </w:rPr>
  </w:style>
  <w:style w:type="character" w:styleId="1280" w:customStyle="1">
    <w:name w:val="font81"/>
    <w:qFormat/>
    <w:rPr>
      <w:rFonts w:hint="default" w:ascii="Times New Roman" w:hAnsi="Times New Roman" w:cs="Times New Roman"/>
      <w:color w:val="000000"/>
      <w:sz w:val="24"/>
      <w:szCs w:val="24"/>
      <w:u w:val="none"/>
    </w:rPr>
  </w:style>
  <w:style w:type="paragraph" w:styleId="1281" w:customStyle="1">
    <w:name w:val="纯文本2"/>
    <w:basedOn w:val="944"/>
    <w:qFormat/>
    <w:rPr>
      <w:rFonts w:ascii="宋体" w:hAnsi="Courier New" w:eastAsia="楷体_GB2312"/>
      <w:sz w:val="26"/>
      <w:szCs w:val="20"/>
    </w:rPr>
  </w:style>
  <w:style w:type="paragraph" w:styleId="1282" w:customStyle="1">
    <w:name w:val="BodyText"/>
    <w:basedOn w:val="944"/>
    <w:next w:val="944"/>
    <w:qFormat/>
    <w:pPr>
      <w:spacing w:after="120"/>
      <w:widowControl/>
    </w:pPr>
    <w:rPr>
      <w:szCs w:val="20"/>
    </w:rPr>
  </w:style>
  <w:style w:type="paragraph" w:styleId="1283" w:customStyle="1">
    <w:name w:val="ParaAttribute5"/>
    <w:qFormat/>
    <w:pPr>
      <w:ind w:firstLine="480"/>
      <w:jc w:val="both"/>
      <w:spacing w:line="400" w:lineRule="exact"/>
      <w:widowControl w:val="off"/>
    </w:pPr>
    <w:rPr>
      <w:rFonts w:eastAsia="Batang"/>
    </w:rPr>
  </w:style>
  <w:style w:type="character" w:styleId="1284" w:customStyle="1">
    <w:name w:val="fontstyle01"/>
    <w:qFormat/>
    <w:rPr>
      <w:rFonts w:ascii="宋体" w:hAnsi="宋体" w:eastAsia="宋体" w:cs="宋体"/>
      <w:color w:val="000000"/>
      <w:sz w:val="22"/>
      <w:szCs w:val="22"/>
    </w:rPr>
  </w:style>
  <w:style w:type="character" w:styleId="1285" w:customStyle="1">
    <w:name w:val="普通(网站) 字符"/>
    <w:link w:val="984"/>
    <w:uiPriority w:val="99"/>
    <w:qFormat/>
    <w:rPr>
      <w:rFonts w:ascii="宋体" w:hAnsi="宋体" w:cs="宋体"/>
      <w:sz w:val="24"/>
      <w:szCs w:val="24"/>
    </w:rPr>
  </w:style>
  <w:style w:type="character" w:styleId="1286" w:customStyle="1">
    <w:name w:val="正文文本 Char"/>
    <w:qFormat/>
    <w:rPr>
      <w:rFonts w:ascii="宋体" w:hAnsi="宋体"/>
      <w:sz w:val="24"/>
      <w:szCs w:val="24"/>
    </w:rPr>
  </w:style>
  <w:style w:type="character" w:styleId="1287" w:customStyle="1">
    <w:name w:val="font01"/>
    <w:qFormat/>
    <w:rPr>
      <w:rFonts w:hint="eastAsia" w:ascii="宋体" w:hAnsi="宋体" w:eastAsia="宋体" w:cs="宋体"/>
      <w:color w:val="000000"/>
      <w:sz w:val="22"/>
      <w:szCs w:val="22"/>
      <w:u w:val="none"/>
    </w:rPr>
  </w:style>
  <w:style w:type="paragraph" w:styleId="1288" w:customStyle="1">
    <w:name w:val="p"/>
    <w:basedOn w:val="944"/>
    <w:qFormat/>
  </w:style>
  <w:style w:type="paragraph" w:styleId="1289" w:customStyle="1">
    <w:name w:val="表格"/>
    <w:basedOn w:val="1138"/>
    <w:link w:val="1290"/>
    <w:qFormat/>
    <w:pPr>
      <w:jc w:val="center"/>
    </w:pPr>
    <w:rPr>
      <w:rFonts w:ascii="宋体" w:hAnsi="宋体"/>
      <w:szCs w:val="21"/>
    </w:rPr>
  </w:style>
  <w:style w:type="character" w:styleId="1290" w:customStyle="1">
    <w:name w:val="表格 字符"/>
    <w:link w:val="1289"/>
    <w:qFormat/>
    <w:rPr>
      <w:rFonts w:ascii="宋体" w:hAnsi="宋体"/>
      <w:sz w:val="21"/>
      <w:szCs w:val="21"/>
    </w:rPr>
  </w:style>
  <w:style w:type="character" w:styleId="1291" w:customStyle="1">
    <w:name w:val="未处理的提及2"/>
    <w:basedOn w:val="954"/>
    <w:uiPriority w:val="99"/>
    <w:semiHidden/>
    <w:unhideWhenUsed/>
    <w:qFormat/>
    <w:rPr>
      <w:color w:val="605e5c"/>
      <w:shd w:val="clear" w:color="auto" w:fill="e1dfdd"/>
    </w:rPr>
  </w:style>
  <w:style w:type="table" w:styleId="1292" w:customStyle="1">
    <w:name w:val="网格型1"/>
    <w:basedOn w:val="9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30</cp:revision>
  <dcterms:created xsi:type="dcterms:W3CDTF">2026-09-28T01:54:00Z</dcterms:created>
  <dcterms:modified xsi:type="dcterms:W3CDTF">2026-10-16T08:04:41Z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8A1252861C8E4FBB9643DACE342D9A22_13</vt:lpwstr>
  </property>
  <property fmtid="{D5CDD505-2E9C-101B-9397-08002B2CF9AE}" pid="4" name="KSOTemplateDocerSaveRecord">
    <vt:lpwstr>eyJoZGlkIjoiNTcyZTYzNjEwYTRkZjFjNDg3NTA5MGNhYTMwZGVjNDUiLCJ1c2VySWQiOiIzMTAzMjI3OTkifQ==</vt:lpwstr>
  </property>
</Properties>
</file>