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0"/>
        <w:jc w:val="center"/>
        <w:spacing w:before="120" w:beforeAutospacing="0" w:after="120" w:afterAutospacing="0" w:line="360" w:lineRule="auto"/>
        <w:shd w:val="clear" w:color="auto"/>
        <w:rPr>
          <w:highlight w:val="none"/>
        </w:rPr>
      </w:pPr>
      <w:r>
        <w:rPr>
          <w:rFonts w:ascii="Arial" w:hAnsi="Arial" w:cs="Arial"/>
          <w:b/>
          <w:color w:val="000000"/>
          <w:sz w:val="84"/>
          <w:szCs w:val="84"/>
          <w:highlight w:val="none"/>
        </w:rPr>
        <w:t xml:space="preserve">招 标 文 件</w:t>
      </w:r>
      <w:r/>
    </w:p>
    <w:p>
      <w:pPr>
        <w:pStyle w:val="840"/>
        <w:ind w:firstLine="2249"/>
        <w:spacing w:before="120" w:beforeAutospacing="0" w:after="120" w:afterAutospacing="0" w:line="360" w:lineRule="auto"/>
        <w:shd w:val="clear" w:color="auto"/>
        <w:rPr>
          <w:rFonts w:ascii="Arial" w:hAnsi="Arial" w:cs="Arial"/>
          <w:b/>
          <w:color w:val="000000"/>
          <w:sz w:val="32"/>
          <w:szCs w:val="32"/>
          <w:highlight w:val="none"/>
        </w:rPr>
      </w:pPr>
      <w:r>
        <w:rPr>
          <w:rFonts w:ascii="Arial" w:hAnsi="Arial" w:cs="Arial"/>
          <w:b/>
          <w:color w:val="000000"/>
          <w:sz w:val="32"/>
          <w:szCs w:val="32"/>
          <w:highlight w:val="none"/>
        </w:rPr>
      </w:r>
      <w:r/>
    </w:p>
    <w:p>
      <w:pPr>
        <w:pStyle w:val="840"/>
        <w:spacing w:before="120" w:beforeAutospacing="0" w:after="120" w:afterAutospacing="0" w:line="360" w:lineRule="auto"/>
        <w:shd w:val="clear" w:color="auto"/>
        <w:rPr>
          <w:rFonts w:ascii="Arial" w:hAnsi="Arial" w:cs="Arial"/>
          <w:b/>
          <w:color w:val="000000"/>
          <w:sz w:val="32"/>
          <w:szCs w:val="32"/>
          <w:highlight w:val="none"/>
        </w:rPr>
      </w:pPr>
      <w:r>
        <w:rPr>
          <w:rFonts w:ascii="Arial" w:hAnsi="Arial" w:cs="Arial"/>
          <w:b/>
          <w:color w:val="000000"/>
          <w:sz w:val="32"/>
          <w:szCs w:val="32"/>
          <w:highlight w:val="none"/>
        </w:rPr>
      </w:r>
      <w:r/>
    </w:p>
    <w:p>
      <w:pPr>
        <w:pStyle w:val="863"/>
        <w:jc w:val="center"/>
        <w:keepLines w:val="0"/>
        <w:keepNext w:val="0"/>
        <w:pageBreakBefore w:val="0"/>
        <w:widowControl w:val="off"/>
        <w:rPr>
          <w:rFonts w:hint="eastAsia" w:ascii="Arial" w:hAnsi="Arial" w:cs="Arial" w:eastAsiaTheme="minorEastAsia"/>
          <w:b/>
          <w:color w:val="000000"/>
          <w:sz w:val="32"/>
          <w:szCs w:val="32"/>
          <w:highlight w:val="none"/>
          <w:lang w:val="en-US" w:eastAsia="zh-CN" w:bidi="ar-SA"/>
        </w:rPr>
      </w:pPr>
      <w:r>
        <w:rPr>
          <w:rFonts w:ascii="Arial" w:hAnsi="Arial" w:cs="Arial"/>
          <w:b/>
          <w:color w:val="000000"/>
          <w:sz w:val="32"/>
          <w:szCs w:val="32"/>
          <w:highlight w:val="none"/>
        </w:rPr>
        <w:t xml:space="preserve">项目名称：</w:t>
      </w:r>
      <w:r>
        <w:rPr>
          <w:rFonts w:hint="eastAsia" w:ascii="Arial" w:hAnsi="Arial" w:cs="Arial" w:eastAsiaTheme="minorEastAsia"/>
          <w:b/>
          <w:color w:val="000000"/>
          <w:sz w:val="32"/>
          <w:szCs w:val="32"/>
          <w:highlight w:val="none"/>
          <w:lang w:val="en-US" w:eastAsia="zh-CN" w:bidi="ar-SA"/>
        </w:rPr>
        <w:t xml:space="preserve">滨海县人民医院B超机、呼吸功能评价系统及</w:t>
      </w:r>
      <w:r/>
    </w:p>
    <w:p>
      <w:pPr>
        <w:pStyle w:val="863"/>
        <w:jc w:val="center"/>
        <w:keepLines w:val="0"/>
        <w:keepNext w:val="0"/>
        <w:pageBreakBefore w:val="0"/>
        <w:widowControl w:val="off"/>
        <w:rPr>
          <w:rFonts w:hint="eastAsia" w:ascii="Arial" w:hAnsi="Arial" w:cs="Arial" w:eastAsiaTheme="minorEastAsia"/>
          <w:b/>
          <w:color w:val="000000"/>
          <w:sz w:val="32"/>
          <w:szCs w:val="32"/>
          <w:highlight w:val="none"/>
          <w:lang w:val="en-US" w:eastAsia="zh-CN" w:bidi="ar-SA"/>
        </w:rPr>
      </w:pPr>
      <w:r>
        <w:rPr>
          <w:rFonts w:hint="eastAsia" w:ascii="Arial" w:hAnsi="Arial" w:cs="Arial" w:eastAsiaTheme="minorEastAsia"/>
          <w:b/>
          <w:color w:val="000000"/>
          <w:sz w:val="32"/>
          <w:szCs w:val="32"/>
          <w:highlight w:val="none"/>
          <w:lang w:val="en-US" w:eastAsia="zh-CN" w:bidi="ar-SA"/>
        </w:rPr>
        <w:t xml:space="preserve">无创呼吸机采购项目</w:t>
      </w:r>
      <w:r/>
    </w:p>
    <w:p>
      <w:pPr>
        <w:pStyle w:val="863"/>
        <w:ind w:firstLine="643"/>
        <w:jc w:val="both"/>
        <w:keepLines w:val="0"/>
        <w:keepNext w:val="0"/>
        <w:pageBreakBefore w:val="0"/>
        <w:widowControl w:val="off"/>
        <w:rPr>
          <w:rFonts w:hint="default" w:ascii="Arial" w:hAnsi="Arial" w:cs="Arial" w:eastAsiaTheme="minorEastAsia"/>
          <w:b/>
          <w:color w:val="000000"/>
          <w:sz w:val="32"/>
          <w:szCs w:val="32"/>
          <w:highlight w:val="none"/>
          <w:lang w:val="en-US" w:eastAsia="zh-CN" w:bidi="ar-SA"/>
        </w:rPr>
      </w:pPr>
      <w:r>
        <w:rPr>
          <w:rFonts w:hint="eastAsia" w:cs="Arial" w:eastAsiaTheme="minorEastAsia"/>
          <w:b/>
          <w:color w:val="000000"/>
          <w:sz w:val="32"/>
          <w:szCs w:val="32"/>
          <w:highlight w:val="none"/>
          <w:lang w:val="en-US" w:eastAsia="zh-CN" w:bidi="ar-SA"/>
        </w:rPr>
        <w:t xml:space="preserve">项目编号：JSZC-320922-HHXX-G2026-0009</w:t>
      </w:r>
      <w:r/>
    </w:p>
    <w:p>
      <w:pPr>
        <w:pStyle w:val="840"/>
        <w:jc w:val="center"/>
        <w:spacing w:beforeAutospacing="0" w:afterAutospacing="0" w:line="360" w:lineRule="auto"/>
        <w:shd w:val="clear" w:color="auto"/>
        <w:rPr>
          <w:rFonts w:ascii="宋体" w:hAnsi="宋体" w:cs="宋体"/>
          <w:highlight w:val="none"/>
        </w:rPr>
      </w:pPr>
      <w:r>
        <w:rPr>
          <w:rFonts w:ascii="宋体" w:hAnsi="宋体" w:cs="宋体"/>
          <w:highlight w:val="none"/>
        </w:rPr>
      </w:r>
      <w:r/>
    </w:p>
    <w:p>
      <w:pPr>
        <w:pStyle w:val="840"/>
        <w:jc w:val="center"/>
        <w:spacing w:beforeAutospacing="0" w:afterAutospacing="0" w:line="360" w:lineRule="auto"/>
        <w:shd w:val="clear" w:color="auto"/>
        <w:rPr>
          <w:highlight w:val="none"/>
        </w:rPr>
      </w:pPr>
      <w:r>
        <w:rPr>
          <w:rFonts w:ascii="宋体" w:hAnsi="宋体" w:cs="宋体"/>
          <w:highlight w:val="none"/>
        </w:rPr>
        <mc:AlternateContent>
          <mc:Choice Requires="wpg">
            <w:drawing>
              <wp:inline xmlns:wp="http://schemas.openxmlformats.org/drawingml/2006/wordprocessingDrawing" distT="0" distB="0" distL="0" distR="0">
                <wp:extent cx="1857375" cy="1781175"/>
                <wp:effectExtent l="0" t="0" r="9525" b="952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 descr="IMG_256"/>
                        <pic:cNvPicPr>
                          <a:picLocks noChangeAspect="1"/>
                        </pic:cNvPicPr>
                        <pic:nvPr/>
                      </pic:nvPicPr>
                      <pic:blipFill>
                        <a:blip r:embed="rId11"/>
                        <a:stretch/>
                      </pic:blipFill>
                      <pic:spPr bwMode="auto">
                        <a:xfrm>
                          <a:off x="0" y="0"/>
                          <a:ext cx="1857375" cy="1781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6.2pt;height:140.2pt;mso-wrap-distance-left:0.0pt;mso-wrap-distance-top:0.0pt;mso-wrap-distance-right:0.0pt;mso-wrap-distance-bottom:0.0pt;" stroked="f">
                <v:path textboxrect="0,0,0,0"/>
                <v:imagedata r:id="rId11" o:title=""/>
              </v:shape>
            </w:pict>
          </mc:Fallback>
        </mc:AlternateContent>
      </w:r>
      <w:r/>
    </w:p>
    <w:p>
      <w:pPr>
        <w:pStyle w:val="840"/>
        <w:spacing w:beforeAutospacing="0" w:afterAutospacing="0" w:line="360" w:lineRule="auto"/>
        <w:shd w:val="clear" w:color="auto"/>
        <w:rPr>
          <w:highlight w:val="none"/>
        </w:rPr>
      </w:pPr>
      <w:r>
        <w:rPr>
          <w:highlight w:val="none"/>
        </w:rPr>
      </w:r>
      <w:r/>
    </w:p>
    <w:p>
      <w:pPr>
        <w:pStyle w:val="840"/>
        <w:spacing w:beforeAutospacing="0" w:afterAutospacing="0" w:line="360" w:lineRule="auto"/>
        <w:shd w:val="clear" w:color="auto"/>
        <w:rPr>
          <w:highlight w:val="none"/>
        </w:rPr>
      </w:pPr>
      <w:r>
        <w:rPr>
          <w:highlight w:val="none"/>
        </w:rPr>
      </w:r>
      <w:r/>
    </w:p>
    <w:p>
      <w:pPr>
        <w:pStyle w:val="840"/>
        <w:spacing w:beforeAutospacing="0" w:afterAutospacing="0" w:line="360" w:lineRule="auto"/>
        <w:shd w:val="clear" w:color="auto"/>
        <w:rPr>
          <w:highlight w:val="none"/>
        </w:rPr>
      </w:pPr>
      <w:r>
        <w:rPr>
          <w:highlight w:val="none"/>
        </w:rPr>
        <w:t xml:space="preserve"> </w:t>
      </w:r>
      <w:r/>
    </w:p>
    <w:p>
      <w:pPr>
        <w:pStyle w:val="840"/>
        <w:jc w:val="center"/>
        <w:spacing w:before="120" w:beforeAutospacing="0" w:after="120" w:afterAutospacing="0" w:line="360" w:lineRule="auto"/>
        <w:shd w:val="clear" w:color="auto"/>
        <w:rPr>
          <w:rFonts w:hint="eastAsia" w:ascii="Arial" w:hAnsi="Arial" w:cs="Arial"/>
          <w:b/>
          <w:color w:val="000000"/>
          <w:sz w:val="32"/>
          <w:szCs w:val="32"/>
          <w:highlight w:val="none"/>
        </w:rPr>
      </w:pPr>
      <w:r>
        <w:rPr>
          <w:rFonts w:hint="eastAsia" w:ascii="Arial" w:hAnsi="Arial" w:cs="Arial"/>
          <w:b/>
          <w:color w:val="000000"/>
          <w:sz w:val="32"/>
          <w:szCs w:val="32"/>
          <w:highlight w:val="none"/>
        </w:rPr>
      </w:r>
      <w:r/>
    </w:p>
    <w:p>
      <w:pPr>
        <w:pStyle w:val="840"/>
        <w:jc w:val="center"/>
        <w:spacing w:before="120" w:beforeAutospacing="0" w:after="120" w:afterAutospacing="0" w:line="360" w:lineRule="auto"/>
        <w:shd w:val="clear" w:color="auto"/>
        <w:rPr>
          <w:rFonts w:ascii="Arial" w:hAnsi="Arial" w:cs="Arial"/>
          <w:b/>
          <w:color w:val="000000"/>
          <w:sz w:val="32"/>
          <w:szCs w:val="32"/>
          <w:highlight w:val="none"/>
        </w:rPr>
      </w:pPr>
      <w:r>
        <w:rPr>
          <w:rFonts w:hint="eastAsia" w:ascii="Arial" w:hAnsi="Arial" w:cs="Arial"/>
          <w:b/>
          <w:color w:val="000000"/>
          <w:sz w:val="32"/>
          <w:szCs w:val="32"/>
          <w:highlight w:val="none"/>
        </w:rPr>
        <w:t xml:space="preserve">采购单位：滨海县人民医院</w:t>
      </w:r>
      <w:r/>
    </w:p>
    <w:p>
      <w:pPr>
        <w:pStyle w:val="840"/>
        <w:jc w:val="center"/>
        <w:spacing w:before="120" w:beforeAutospacing="0" w:after="120" w:afterAutospacing="0" w:line="360" w:lineRule="auto"/>
        <w:shd w:val="clear" w:color="auto"/>
        <w:rPr>
          <w:rFonts w:hint="eastAsia" w:ascii="Arial" w:hAnsi="Arial" w:cs="Arial"/>
          <w:b/>
          <w:color w:val="000000"/>
          <w:sz w:val="32"/>
          <w:szCs w:val="32"/>
          <w:highlight w:val="none"/>
        </w:rPr>
      </w:pPr>
      <w:r>
        <w:rPr>
          <w:rFonts w:hint="eastAsia" w:ascii="Arial" w:hAnsi="Arial" w:cs="Arial"/>
          <w:b/>
          <w:color w:val="000000"/>
          <w:sz w:val="32"/>
          <w:szCs w:val="32"/>
          <w:highlight w:val="none"/>
        </w:rPr>
        <w:t xml:space="preserve">采购代理机构：</w:t>
      </w:r>
      <w:r>
        <w:rPr>
          <w:rFonts w:hint="eastAsia" w:ascii="Arial" w:hAnsi="Arial" w:cs="Arial"/>
          <w:b/>
          <w:color w:val="000000"/>
          <w:sz w:val="32"/>
          <w:szCs w:val="32"/>
          <w:highlight w:val="none"/>
          <w:lang w:val="en-US" w:eastAsia="zh-CN"/>
        </w:rPr>
        <w:t xml:space="preserve">江苏宏厚项目管理有限公司</w:t>
      </w:r>
      <w:r/>
    </w:p>
    <w:p>
      <w:pPr>
        <w:pStyle w:val="840"/>
        <w:jc w:val="center"/>
        <w:spacing w:before="120" w:beforeAutospacing="0" w:after="120" w:afterAutospacing="0" w:line="360" w:lineRule="auto"/>
        <w:shd w:val="clear" w:color="auto"/>
        <w:rPr>
          <w:highlight w:val="yellow"/>
        </w:rPr>
      </w:pPr>
      <w:r>
        <w:rPr>
          <w:rFonts w:hint="eastAsia" w:ascii="Arial" w:hAnsi="Arial" w:cs="Arial"/>
          <w:b/>
          <w:color w:val="000000"/>
          <w:sz w:val="32"/>
          <w:szCs w:val="32"/>
          <w:highlight w:val="none"/>
          <w:u w:val="single"/>
        </w:rPr>
        <w:t xml:space="preserve">202</w:t>
      </w:r>
      <w:r>
        <w:rPr>
          <w:rFonts w:hint="eastAsia" w:ascii="Arial" w:hAnsi="Arial" w:cs="Arial"/>
          <w:b/>
          <w:color w:val="000000"/>
          <w:sz w:val="32"/>
          <w:szCs w:val="32"/>
          <w:highlight w:val="none"/>
          <w:u w:val="single"/>
          <w:lang w:val="en-US" w:eastAsia="zh-CN"/>
        </w:rPr>
        <w:t xml:space="preserve">6</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u w:val="single"/>
          <w:lang w:val="en-US" w:eastAsia="zh-CN"/>
        </w:rPr>
        <w:t xml:space="preserve">10</w:t>
      </w:r>
      <w:r>
        <w:rPr>
          <w:rFonts w:ascii="Arial" w:hAnsi="Arial" w:cs="Arial"/>
          <w:b/>
          <w:color w:val="000000"/>
          <w:sz w:val="32"/>
          <w:szCs w:val="32"/>
          <w:highlight w:val="none"/>
        </w:rPr>
        <w:t xml:space="preserve">月</w:t>
      </w:r>
      <w:r/>
    </w:p>
    <w:p>
      <w:pPr>
        <w:pStyle w:val="840"/>
        <w:jc w:val="center"/>
        <w:spacing w:beforeAutospacing="0" w:afterAutospacing="0"/>
        <w:shd w:val="clear" w:color="auto"/>
        <w:rPr>
          <w:rFonts w:hint="eastAsia" w:ascii="黑体" w:hAnsi="宋体" w:eastAsia="黑体" w:cs="黑体"/>
          <w:color w:val="000000"/>
          <w:sz w:val="44"/>
          <w:szCs w:val="44"/>
          <w:highlight w:val="none"/>
        </w:rPr>
        <w:sectPr>
          <w:footerReference w:type="default" r:id="rId9"/>
          <w:footnotePr/>
          <w:endnotePr/>
          <w:type w:val="nextPage"/>
          <w:pgSz w:w="11906" w:h="16838" w:orient="portrait"/>
          <w:pgMar w:top="1440" w:right="1266" w:bottom="1440" w:left="1180" w:header="851" w:footer="992" w:gutter="0"/>
          <w:cols w:num="1" w:sep="0" w:space="425" w:equalWidth="1"/>
          <w:docGrid w:linePitch="360"/>
        </w:sectPr>
      </w:pPr>
      <w:r>
        <w:rPr>
          <w:rFonts w:hint="eastAsia" w:ascii="黑体" w:hAnsi="宋体" w:eastAsia="黑体" w:cs="黑体"/>
          <w:color w:val="000000"/>
          <w:sz w:val="44"/>
          <w:szCs w:val="44"/>
          <w:highlight w:val="none"/>
        </w:rPr>
      </w:r>
      <w:r/>
    </w:p>
    <w:p>
      <w:pPr>
        <w:jc w:val="center"/>
        <w:rPr>
          <w:rFonts w:ascii="黑体" w:hAnsi="Arial" w:eastAsia="黑体"/>
          <w:b/>
          <w:color w:val="auto"/>
          <w:sz w:val="44"/>
        </w:rPr>
      </w:pPr>
      <w:r>
        <w:rPr>
          <w:rFonts w:hint="eastAsia" w:ascii="黑体" w:hAnsi="Arial" w:eastAsia="黑体"/>
          <w:b/>
          <w:color w:val="auto"/>
          <w:sz w:val="44"/>
        </w:rPr>
        <w:t xml:space="preserve">总目录</w:t>
      </w:r>
      <w:r/>
    </w:p>
    <w:p>
      <w:pPr>
        <w:spacing w:line="700" w:lineRule="exact"/>
        <w:rPr>
          <w:rFonts w:ascii="黑体" w:hAnsi="Arial" w:eastAsia="黑体"/>
          <w:color w:val="auto"/>
          <w:sz w:val="36"/>
        </w:rPr>
        <w:outlineLvl w:val="0"/>
      </w:pPr>
      <w:r>
        <w:rPr>
          <w:rFonts w:ascii="黑体" w:hAnsi="Arial" w:eastAsia="黑体"/>
          <w:color w:val="auto"/>
          <w:sz w:val="36"/>
        </w:rPr>
      </w:r>
      <w:r/>
    </w:p>
    <w:p>
      <w:pPr>
        <w:spacing w:line="480" w:lineRule="auto"/>
        <w:rPr>
          <w:rFonts w:ascii="Arial" w:hAnsi="Arial" w:eastAsia="黑体"/>
          <w:color w:val="auto"/>
          <w:sz w:val="36"/>
        </w:rPr>
        <w:outlineLvl w:val="0"/>
      </w:pPr>
      <w:r>
        <w:rPr>
          <w:rFonts w:hint="eastAsia" w:ascii="黑体" w:hAnsi="Arial" w:eastAsia="黑体"/>
          <w:color w:val="auto"/>
          <w:sz w:val="36"/>
        </w:rPr>
        <w:t xml:space="preserve">     第一章</w:t>
      </w:r>
      <w:r>
        <w:rPr>
          <w:rFonts w:hint="eastAsia" w:ascii="黑体" w:hAnsi="Arial" w:eastAsia="黑体"/>
          <w:color w:val="auto"/>
          <w:sz w:val="36"/>
          <w:lang w:val="en-US" w:eastAsia="zh-CN"/>
        </w:rPr>
        <w:t xml:space="preserve"> </w:t>
      </w:r>
      <w:r>
        <w:rPr>
          <w:rFonts w:hint="eastAsia" w:ascii="黑体" w:hAnsi="Arial" w:eastAsia="黑体"/>
          <w:color w:val="auto"/>
          <w:sz w:val="36"/>
        </w:rPr>
        <w:t xml:space="preserve">招标公告</w:t>
      </w:r>
      <w:r/>
    </w:p>
    <w:p>
      <w:pPr>
        <w:spacing w:line="480" w:lineRule="auto"/>
        <w:rPr>
          <w:rFonts w:ascii="黑体" w:hAnsi="Arial" w:eastAsia="黑体"/>
          <w:color w:val="auto"/>
          <w:sz w:val="36"/>
        </w:rPr>
        <w:outlineLvl w:val="0"/>
      </w:pPr>
      <w:r>
        <w:rPr>
          <w:rFonts w:hint="eastAsia" w:ascii="黑体" w:hAnsi="Arial" w:eastAsia="黑体"/>
          <w:color w:val="auto"/>
          <w:sz w:val="36"/>
        </w:rPr>
        <w:t xml:space="preserve">     第二章</w:t>
      </w:r>
      <w:r>
        <w:rPr>
          <w:rFonts w:hint="eastAsia" w:ascii="黑体" w:hAnsi="Arial" w:eastAsia="黑体"/>
          <w:color w:val="auto"/>
          <w:sz w:val="36"/>
          <w:lang w:val="en-US" w:eastAsia="zh-CN"/>
        </w:rPr>
        <w:t xml:space="preserve"> </w:t>
      </w:r>
      <w:r>
        <w:rPr>
          <w:rFonts w:hint="eastAsia" w:ascii="黑体" w:hAnsi="Arial" w:eastAsia="黑体"/>
          <w:color w:val="auto"/>
          <w:sz w:val="36"/>
        </w:rPr>
        <w:t xml:space="preserve">供应商须知</w:t>
      </w:r>
      <w:r/>
    </w:p>
    <w:p>
      <w:pPr>
        <w:spacing w:line="480" w:lineRule="auto"/>
        <w:rPr>
          <w:rFonts w:ascii="黑体" w:hAnsi="Showcard Gothic" w:eastAsia="黑体"/>
          <w:color w:val="auto"/>
          <w:sz w:val="36"/>
        </w:rPr>
        <w:outlineLvl w:val="0"/>
      </w:pPr>
      <w:r>
        <w:rPr>
          <w:rFonts w:hint="eastAsia" w:ascii="黑体" w:hAnsi="Arial" w:eastAsia="黑体"/>
          <w:color w:val="auto"/>
          <w:sz w:val="36"/>
        </w:rPr>
        <w:t xml:space="preserve">     第三章</w:t>
      </w:r>
      <w:r>
        <w:rPr>
          <w:rFonts w:hint="eastAsia" w:ascii="黑体" w:hAnsi="Arial" w:eastAsia="黑体"/>
          <w:color w:val="auto"/>
          <w:sz w:val="36"/>
          <w:lang w:val="en-US" w:eastAsia="zh-CN"/>
        </w:rPr>
        <w:t xml:space="preserve"> </w:t>
      </w:r>
      <w:r>
        <w:rPr>
          <w:rFonts w:hint="eastAsia" w:ascii="黑体" w:hAnsi="宋体" w:eastAsia="黑体"/>
          <w:color w:val="auto"/>
          <w:sz w:val="36"/>
        </w:rPr>
        <w:t xml:space="preserve">合同文本</w:t>
      </w:r>
      <w:r/>
    </w:p>
    <w:p>
      <w:pPr>
        <w:spacing w:line="480" w:lineRule="auto"/>
        <w:rPr>
          <w:rFonts w:ascii="黑体" w:hAnsi="Arial" w:eastAsia="黑体"/>
          <w:color w:val="auto"/>
          <w:sz w:val="36"/>
        </w:rPr>
        <w:outlineLvl w:val="0"/>
      </w:pPr>
      <w:r>
        <w:rPr>
          <w:rFonts w:hint="eastAsia" w:ascii="黑体" w:hAnsi="Arial" w:eastAsia="黑体"/>
          <w:color w:val="auto"/>
          <w:sz w:val="36"/>
        </w:rPr>
        <w:t xml:space="preserve">     第四章</w:t>
      </w:r>
      <w:r>
        <w:rPr>
          <w:rFonts w:hint="eastAsia" w:ascii="黑体" w:hAnsi="Arial" w:eastAsia="黑体"/>
          <w:color w:val="auto"/>
          <w:sz w:val="36"/>
          <w:lang w:val="en-US" w:eastAsia="zh-CN"/>
        </w:rPr>
        <w:t xml:space="preserve"> </w:t>
      </w:r>
      <w:r>
        <w:rPr>
          <w:rFonts w:hint="eastAsia" w:ascii="黑体" w:hAnsi="宋体" w:eastAsia="黑体"/>
          <w:color w:val="auto"/>
          <w:sz w:val="36"/>
        </w:rPr>
        <w:t xml:space="preserve">采购需求</w:t>
      </w:r>
      <w:r/>
    </w:p>
    <w:p>
      <w:pPr>
        <w:spacing w:line="480" w:lineRule="auto"/>
        <w:rPr>
          <w:rFonts w:ascii="??_GB2312" w:hAnsi="Arial" w:eastAsia="黑体"/>
          <w:color w:val="auto"/>
          <w:sz w:val="36"/>
        </w:rPr>
        <w:outlineLvl w:val="0"/>
      </w:pPr>
      <w:r>
        <w:rPr>
          <w:rFonts w:hint="eastAsia" w:ascii="黑体" w:hAnsi="Arial" w:eastAsia="黑体"/>
          <w:color w:val="auto"/>
          <w:sz w:val="36"/>
        </w:rPr>
        <w:t xml:space="preserve">     第五章</w:t>
      </w:r>
      <w:r>
        <w:rPr>
          <w:rFonts w:hint="eastAsia" w:ascii="黑体" w:hAnsi="Arial" w:eastAsia="黑体"/>
          <w:color w:val="auto"/>
          <w:sz w:val="36"/>
          <w:lang w:val="en-US" w:eastAsia="zh-CN"/>
        </w:rPr>
        <w:t xml:space="preserve"> </w:t>
      </w:r>
      <w:r>
        <w:rPr>
          <w:rFonts w:hint="eastAsia" w:ascii="黑体" w:hAnsi="宋体" w:eastAsia="黑体"/>
          <w:bCs/>
          <w:color w:val="auto"/>
          <w:sz w:val="36"/>
          <w:szCs w:val="36"/>
        </w:rPr>
        <w:t xml:space="preserve">评标方法与评标标准</w:t>
      </w:r>
      <w:r/>
    </w:p>
    <w:p>
      <w:pPr>
        <w:ind w:firstLine="900"/>
        <w:jc w:val="left"/>
        <w:spacing w:line="480" w:lineRule="auto"/>
        <w:rPr>
          <w:color w:val="auto"/>
        </w:rPr>
        <w:outlineLvl w:val="0"/>
      </w:pPr>
      <w:r>
        <w:rPr>
          <w:rFonts w:hint="eastAsia" w:ascii="黑体" w:hAnsi="Arial" w:eastAsia="黑体"/>
          <w:color w:val="auto"/>
          <w:sz w:val="36"/>
        </w:rPr>
        <w:t xml:space="preserve">第六章</w:t>
      </w:r>
      <w:r>
        <w:rPr>
          <w:rFonts w:hint="eastAsia" w:ascii="黑体" w:hAnsi="宋体" w:eastAsia="黑体"/>
          <w:color w:val="auto"/>
          <w:sz w:val="36"/>
        </w:rPr>
        <w:t xml:space="preserve"> 投标文件格式</w:t>
      </w:r>
      <w:r/>
    </w:p>
    <w:p>
      <w:pPr>
        <w:pStyle w:val="840"/>
        <w:jc w:val="center"/>
        <w:spacing w:beforeAutospacing="0" w:afterAutospacing="0"/>
        <w:shd w:val="clear" w:color="auto"/>
        <w:rPr>
          <w:rFonts w:hint="eastAsia" w:ascii="黑体" w:hAnsi="宋体" w:eastAsia="黑体" w:cs="黑体"/>
          <w:color w:val="000000"/>
          <w:sz w:val="44"/>
          <w:szCs w:val="44"/>
          <w:highlight w:val="none"/>
        </w:rPr>
        <w:sectPr>
          <w:footnotePr/>
          <w:endnotePr/>
          <w:type w:val="nextPage"/>
          <w:pgSz w:w="11906" w:h="16838" w:orient="portrait"/>
          <w:pgMar w:top="1440" w:right="1266" w:bottom="1440" w:left="1180" w:header="851" w:footer="992" w:gutter="0"/>
          <w:cols w:num="1" w:sep="0" w:space="425" w:equalWidth="1"/>
          <w:docGrid w:linePitch="360"/>
        </w:sectPr>
      </w:pPr>
      <w:r>
        <w:rPr>
          <w:rFonts w:hint="eastAsia" w:ascii="黑体" w:hAnsi="宋体" w:eastAsia="黑体" w:cs="黑体"/>
          <w:color w:val="000000"/>
          <w:sz w:val="44"/>
          <w:szCs w:val="44"/>
          <w:highlight w:val="none"/>
        </w:rPr>
      </w:r>
      <w:r/>
    </w:p>
    <w:p>
      <w:pPr>
        <w:pStyle w:val="840"/>
        <w:jc w:val="center"/>
        <w:spacing w:beforeAutospacing="0" w:afterAutospacing="0"/>
        <w:shd w:val="clear" w:color="auto"/>
        <w:rPr>
          <w:rFonts w:eastAsia="黑体"/>
          <w:highlight w:val="none"/>
        </w:rPr>
      </w:pPr>
      <w:r>
        <w:rPr>
          <w:rFonts w:hint="eastAsia" w:ascii="黑体" w:hAnsi="宋体" w:eastAsia="黑体" w:cs="黑体"/>
          <w:color w:val="000000"/>
          <w:sz w:val="44"/>
          <w:szCs w:val="44"/>
          <w:highlight w:val="none"/>
        </w:rPr>
        <w:t xml:space="preserve">第一章 招标公告</w:t>
      </w:r>
      <w:r/>
    </w:p>
    <w:p>
      <w:pPr>
        <w:pStyle w:val="840"/>
        <w:jc w:val="both"/>
        <w:spacing w:beforeAutospacing="0" w:afterAutospacing="0" w:line="460" w:lineRule="exact"/>
        <w:shd w:val="clear" w:color="auto"/>
        <w:rPr>
          <w:rFonts w:hint="eastAsia" w:ascii="宋体" w:hAnsi="宋体" w:eastAsia="宋体" w:cs="宋体"/>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highlight w:val="none"/>
        </w:rPr>
        <w:t xml:space="preserve">项目概况</w:t>
      </w:r>
      <w:r/>
    </w:p>
    <w:p>
      <w:pPr>
        <w:pStyle w:val="840"/>
        <w:ind w:firstLine="482"/>
        <w:jc w:val="both"/>
        <w:spacing w:beforeAutospacing="0" w:afterAutospacing="0" w:line="460" w:lineRule="exact"/>
        <w:shd w:val="clear" w:color="auto"/>
        <w:rPr>
          <w:rFonts w:hint="eastAsia" w:ascii="宋体" w:hAnsi="宋体" w:eastAsia="宋体" w:cs="宋体"/>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highlight w:val="none"/>
          <w:u w:val="single"/>
          <w:lang w:eastAsia="zh-CN"/>
        </w:rPr>
        <w:t xml:space="preserve">滨海县人民医院B超机、呼吸功能评价系统及无创呼吸机采购项</w:t>
      </w:r>
      <w:r>
        <w:rPr>
          <w:rFonts w:hint="eastAsia" w:ascii="宋体" w:hAnsi="宋体" w:eastAsia="宋体" w:cs="宋体"/>
          <w:color w:val="000000"/>
          <w:highlight w:val="none"/>
          <w:u w:val="single"/>
          <w:lang w:val="en-US" w:eastAsia="zh-CN"/>
        </w:rPr>
        <w:t xml:space="preserve">目</w:t>
      </w:r>
      <w:r>
        <w:rPr>
          <w:rFonts w:hint="eastAsia" w:ascii="宋体" w:hAnsi="宋体" w:eastAsia="宋体" w:cs="宋体"/>
          <w:color w:val="000000"/>
          <w:highlight w:val="none"/>
        </w:rPr>
        <w:t xml:space="preserve">的潜在投标人可在</w:t>
      </w:r>
      <w:r>
        <w:rPr>
          <w:rFonts w:hint="eastAsia" w:ascii="Times New Roman" w:hAnsi="Times New Roman"/>
          <w:color w:val="auto"/>
        </w:rPr>
        <w:t xml:space="preserve">“苏采云”系统内免费下载（投标人必须在苏采云系统中获取采购文件，方能参与政府采购项目），</w:t>
      </w:r>
      <w:r>
        <w:rPr>
          <w:rFonts w:ascii="Times New Roman" w:hAnsi="Times New Roman"/>
          <w:color w:val="auto"/>
        </w:rPr>
        <w:t xml:space="preserve">并于</w:t>
      </w:r>
      <w:r>
        <w:rPr>
          <w:rFonts w:ascii="宋体" w:hAnsi="宋体"/>
          <w:b w:val="0"/>
          <w:bCs w:val="0"/>
          <w:color w:val="auto"/>
          <w:highlight w:val="none"/>
          <w:u w:val="single"/>
        </w:rPr>
        <w:t xml:space="preserve">202</w:t>
      </w:r>
      <w:r>
        <w:rPr>
          <w:rFonts w:hint="eastAsia" w:ascii="宋体" w:hAnsi="宋体"/>
          <w:b w:val="0"/>
          <w:bCs w:val="0"/>
          <w:color w:val="auto"/>
          <w:highlight w:val="none"/>
          <w:u w:val="single"/>
          <w:lang w:val="en-US" w:eastAsia="zh-CN"/>
        </w:rPr>
        <w:t xml:space="preserve">6</w:t>
      </w:r>
      <w:r>
        <w:rPr>
          <w:rFonts w:ascii="宋体" w:hAnsi="宋体"/>
          <w:b w:val="0"/>
          <w:bCs w:val="0"/>
          <w:color w:val="auto"/>
          <w:highlight w:val="none"/>
          <w:u w:val="single"/>
        </w:rPr>
        <w:t xml:space="preserve">年</w:t>
      </w:r>
      <w:r>
        <w:rPr>
          <w:rFonts w:hint="eastAsia" w:ascii="宋体" w:hAnsi="宋体"/>
          <w:b w:val="0"/>
          <w:bCs w:val="0"/>
          <w:color w:val="auto"/>
          <w:highlight w:val="none"/>
          <w:u w:val="single"/>
          <w:lang w:val="en-US" w:eastAsia="zh-CN"/>
        </w:rPr>
        <w:t xml:space="preserve">11</w:t>
      </w:r>
      <w:r>
        <w:rPr>
          <w:rFonts w:ascii="宋体" w:hAnsi="宋体"/>
          <w:b w:val="0"/>
          <w:bCs w:val="0"/>
          <w:color w:val="auto"/>
          <w:highlight w:val="none"/>
          <w:u w:val="single"/>
        </w:rPr>
        <w:t xml:space="preserve">月</w:t>
      </w:r>
      <w:r>
        <w:rPr>
          <w:rFonts w:hint="eastAsia" w:ascii="宋体" w:hAnsi="宋体"/>
          <w:b w:val="0"/>
          <w:bCs w:val="0"/>
          <w:color w:val="auto"/>
          <w:highlight w:val="none"/>
          <w:u w:val="single"/>
          <w:lang w:val="en-US" w:eastAsia="zh-CN"/>
        </w:rPr>
        <w:t xml:space="preserve">13</w:t>
      </w:r>
      <w:r>
        <w:rPr>
          <w:rFonts w:ascii="宋体" w:hAnsi="宋体"/>
          <w:b w:val="0"/>
          <w:bCs w:val="0"/>
          <w:color w:val="auto"/>
          <w:highlight w:val="none"/>
          <w:u w:val="single"/>
        </w:rPr>
        <w:t xml:space="preserve">日</w:t>
      </w:r>
      <w:r>
        <w:rPr>
          <w:rFonts w:hint="eastAsia" w:ascii="宋体" w:hAnsi="宋体"/>
          <w:b w:val="0"/>
          <w:bCs w:val="0"/>
          <w:color w:val="auto"/>
          <w:highlight w:val="none"/>
          <w:u w:val="single"/>
          <w:lang w:val="en-US" w:eastAsia="zh-CN"/>
        </w:rPr>
        <w:t xml:space="preserve">9</w:t>
      </w:r>
      <w:r>
        <w:rPr>
          <w:rFonts w:ascii="宋体" w:hAnsi="宋体"/>
          <w:b w:val="0"/>
          <w:bCs w:val="0"/>
          <w:color w:val="auto"/>
          <w:highlight w:val="none"/>
          <w:u w:val="single"/>
        </w:rPr>
        <w:t xml:space="preserve">时00分</w:t>
      </w:r>
      <w:r>
        <w:rPr>
          <w:rFonts w:hint="eastAsia" w:ascii="宋体" w:hAnsi="宋体" w:cs="宋体"/>
          <w:b w:val="0"/>
          <w:bCs w:val="0"/>
          <w:color w:val="auto"/>
          <w:highlight w:val="none"/>
          <w:u w:val="single"/>
        </w:rPr>
        <w:t xml:space="preserve">00秒</w:t>
      </w:r>
      <w:r>
        <w:rPr>
          <w:rFonts w:ascii="Times New Roman" w:hAnsi="Times New Roman"/>
          <w:b w:val="0"/>
          <w:bCs w:val="0"/>
          <w:color w:val="auto"/>
        </w:rPr>
        <w:t xml:space="preserve">（</w:t>
      </w:r>
      <w:r>
        <w:rPr>
          <w:rFonts w:ascii="Times New Roman" w:hAnsi="Times New Roman"/>
          <w:color w:val="auto"/>
        </w:rPr>
        <w:t xml:space="preserve">北京时间）前递交投标文件。</w:t>
      </w:r>
      <w:r/>
    </w:p>
    <w:p>
      <w:pPr>
        <w:pStyle w:val="840"/>
        <w:numPr>
          <w:ilvl w:val="0"/>
          <w:numId w:val="1"/>
        </w:numPr>
        <w:ind w:firstLine="498"/>
        <w:jc w:val="both"/>
        <w:keepLines/>
        <w:keepNext/>
        <w:pageBreakBefore w:val="0"/>
        <w:spacing w:beforeAutospacing="0" w:afterAutospacing="0" w:line="480" w:lineRule="exact"/>
        <w:shd w:val="clear" w:color="auto"/>
        <w:rPr>
          <w:rFonts w:hint="eastAsia" w:ascii="宋体" w:hAnsi="宋体" w:eastAsia="宋体" w:cs="宋体"/>
          <w:b/>
          <w:color w:val="000000"/>
          <w:sz w:val="24"/>
          <w:szCs w:val="24"/>
          <w:highlight w:val="none"/>
        </w:rPr>
      </w:pPr>
      <w:r/>
      <w:bookmarkStart w:id="0" w:name="_Toc35393790"/>
      <w:r/>
      <w:bookmarkStart w:id="1" w:name="_Toc35393621"/>
      <w:r/>
      <w:bookmarkStart w:id="2" w:name="_Hlk24379207"/>
      <w:r/>
      <w:bookmarkStart w:id="3" w:name="_Toc28359002"/>
      <w:r/>
      <w:bookmarkStart w:id="4" w:name="_Toc28359079"/>
      <w:r/>
      <w:bookmarkStart w:id="5" w:name="_Toc38985263"/>
      <w:r>
        <w:rPr>
          <w:rFonts w:hint="eastAsia" w:ascii="宋体" w:hAnsi="宋体" w:eastAsia="宋体" w:cs="宋体"/>
          <w:b/>
          <w:color w:val="000000"/>
          <w:sz w:val="24"/>
          <w:szCs w:val="24"/>
          <w:highlight w:val="none"/>
        </w:rPr>
        <w:t xml:space="preserve">项目基本情况</w:t>
      </w:r>
      <w:bookmarkEnd w:id="0"/>
      <w:r/>
      <w:bookmarkEnd w:id="1"/>
      <w:r/>
      <w:bookmarkEnd w:id="2"/>
      <w:r/>
      <w:bookmarkEnd w:id="3"/>
      <w:r/>
      <w:bookmarkEnd w:id="4"/>
      <w:r/>
      <w:bookmarkEnd w:id="5"/>
      <w:r/>
      <w:r/>
    </w:p>
    <w:p>
      <w:pPr>
        <w:pStyle w:val="840"/>
        <w:ind w:firstLine="480"/>
        <w:jc w:val="both"/>
        <w:pageBreakBefore w:val="0"/>
        <w:spacing w:beforeAutospacing="0" w:afterAutospacing="0" w:line="480" w:lineRule="exact"/>
        <w:shd w:val="clear" w:color="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1.项目编号：</w:t>
      </w:r>
      <w:r>
        <w:rPr>
          <w:rFonts w:ascii="Segoe UI" w:hAnsi="Segoe UI" w:eastAsia="Segoe UI" w:cs="Segoe UI"/>
          <w:i w:val="0"/>
          <w:iCs w:val="0"/>
          <w:caps w:val="0"/>
          <w:spacing w:val="0"/>
          <w:sz w:val="21"/>
          <w:szCs w:val="21"/>
          <w:shd w:val="clear" w:color="auto" w:fill="ffffff"/>
        </w:rPr>
        <w:t xml:space="preserve">JSZC-320922-HHXX-G2026-0009</w:t>
      </w:r>
      <w:r/>
    </w:p>
    <w:p>
      <w:pPr>
        <w:pStyle w:val="840"/>
        <w:ind w:firstLine="480"/>
        <w:jc w:val="both"/>
        <w:pageBreakBefore w:val="0"/>
        <w:spacing w:beforeAutospacing="0" w:afterAutospacing="0" w:line="480" w:lineRule="exact"/>
        <w:shd w:val="clear" w:color="auto"/>
        <w:rPr>
          <w:rFonts w:hint="default" w:ascii="宋体" w:hAnsi="宋体" w:eastAsia="宋体" w:cs="宋体"/>
          <w:color w:val="333333"/>
          <w:sz w:val="24"/>
          <w:szCs w:val="24"/>
          <w:highlight w:val="none"/>
          <w:shd w:val="clear" w:color="auto" w:fill="ffffff"/>
          <w:lang w:val="en-US" w:eastAsia="zh-CN"/>
        </w:rPr>
      </w:pPr>
      <w:r/>
      <w:bookmarkStart w:id="6" w:name="OLE_LINK2"/>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.项目名称：</w:t>
      </w:r>
      <w:bookmarkEnd w:id="6"/>
      <w:r>
        <w:rPr>
          <w:rFonts w:hint="eastAsia" w:ascii="宋体" w:hAnsi="宋体" w:eastAsia="宋体" w:cs="宋体"/>
          <w:color w:val="333333"/>
          <w:sz w:val="24"/>
          <w:szCs w:val="24"/>
          <w:highlight w:val="none"/>
          <w:shd w:val="clear" w:color="auto" w:fill="ffffff"/>
          <w:lang w:eastAsia="zh-CN"/>
        </w:rPr>
        <w:t xml:space="preserve">滨海县人民医院B超机、呼吸功能评价系统及无创呼吸机采购项</w:t>
      </w:r>
      <w:r>
        <w:rPr>
          <w:rFonts w:hint="eastAsia" w:ascii="宋体" w:hAnsi="宋体" w:eastAsia="宋体" w:cs="宋体"/>
          <w:color w:val="333333"/>
          <w:sz w:val="24"/>
          <w:szCs w:val="24"/>
          <w:highlight w:val="none"/>
          <w:shd w:val="clear" w:color="auto" w:fill="ffffff"/>
          <w:lang w:val="en-US" w:eastAsia="zh-CN"/>
        </w:rPr>
        <w:t xml:space="preserve">目</w:t>
      </w:r>
      <w:r/>
    </w:p>
    <w:p>
      <w:pPr>
        <w:pStyle w:val="840"/>
        <w:ind w:firstLine="480"/>
        <w:jc w:val="both"/>
        <w:pageBreakBefore w:val="0"/>
        <w:spacing w:beforeAutospacing="0" w:afterAutospacing="0" w:line="480" w:lineRule="exact"/>
        <w:shd w:val="clear" w:color="auto"/>
        <w:rPr>
          <w:rFonts w:hint="eastAsia" w:ascii="宋体" w:hAnsi="宋体" w:eastAsia="宋体" w:cs="宋体"/>
          <w:color w:val="000000"/>
          <w:sz w:val="24"/>
          <w:szCs w:val="24"/>
          <w:highlight w:val="none"/>
          <w:lang w:val="en-US" w:eastAsia="zh-CN"/>
        </w:rPr>
      </w:pPr>
      <w:r>
        <w:rPr>
          <w:rFonts w:hint="eastAsia" w:ascii="宋体" w:hAnsi="宋体" w:eastAsia="宋体" w:cs="宋体"/>
          <w:color w:val="333333"/>
          <w:sz w:val="24"/>
          <w:szCs w:val="24"/>
          <w:highlight w:val="none"/>
          <w:shd w:val="clear" w:color="auto" w:fill="ffffff"/>
          <w:lang w:val="en-US" w:eastAsia="zh-CN"/>
        </w:rPr>
        <w:t xml:space="preserve">3</w:t>
      </w:r>
      <w:r>
        <w:rPr>
          <w:rFonts w:hint="eastAsia" w:ascii="宋体" w:hAnsi="宋体" w:eastAsia="宋体" w:cs="宋体"/>
          <w:color w:val="333333"/>
          <w:sz w:val="24"/>
          <w:szCs w:val="24"/>
          <w:highlight w:val="none"/>
          <w:shd w:val="clear" w:color="auto" w:fill="ffffff"/>
        </w:rPr>
        <w:t xml:space="preserve">.采购方式：公开招标</w:t>
      </w:r>
      <w:r/>
    </w:p>
    <w:p>
      <w:pPr>
        <w:pStyle w:val="840"/>
        <w:ind w:firstLine="480"/>
        <w:jc w:val="both"/>
        <w:pageBreakBefore w:val="0"/>
        <w:spacing w:beforeAutospacing="0" w:afterAutospacing="0" w:line="480" w:lineRule="exact"/>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333333"/>
          <w:sz w:val="24"/>
          <w:szCs w:val="24"/>
          <w:highlight w:val="none"/>
          <w:shd w:val="clear" w:color="auto" w:fill="ffffff"/>
          <w:lang w:eastAsia="zh-CN"/>
        </w:rPr>
        <w:t xml:space="preserve">：</w:t>
      </w:r>
      <w:r>
        <w:rPr>
          <w:rFonts w:hint="eastAsia" w:ascii="宋体" w:hAnsi="宋体" w:eastAsia="宋体" w:cs="宋体"/>
          <w:color w:val="333333"/>
          <w:sz w:val="24"/>
          <w:szCs w:val="24"/>
          <w:highlight w:val="none"/>
          <w:shd w:val="clear" w:color="auto" w:fill="ffffff"/>
          <w:lang w:val="en-US" w:eastAsia="zh-CN"/>
        </w:rPr>
        <w:t xml:space="preserve">173万元</w:t>
      </w:r>
      <w:r>
        <w:rPr>
          <w:rFonts w:hint="eastAsia" w:ascii="宋体" w:hAnsi="宋体" w:eastAsia="宋体" w:cs="宋体"/>
          <w:color w:val="333333"/>
          <w:sz w:val="24"/>
          <w:szCs w:val="24"/>
          <w:highlight w:val="none"/>
          <w:shd w:val="clear" w:color="auto" w:fill="ffffff"/>
          <w:lang w:eastAsia="zh-CN"/>
        </w:rPr>
        <w:t xml:space="preserve">（采购包1：</w:t>
      </w:r>
      <w:r>
        <w:rPr>
          <w:rFonts w:hint="eastAsia" w:ascii="宋体" w:hAnsi="宋体" w:eastAsia="宋体" w:cs="宋体"/>
          <w:color w:val="333333"/>
          <w:sz w:val="24"/>
          <w:szCs w:val="24"/>
          <w:highlight w:val="none"/>
          <w:shd w:val="clear" w:color="auto" w:fill="ffffff"/>
          <w:lang w:val="en-US" w:eastAsia="zh-CN"/>
        </w:rPr>
        <w:t xml:space="preserve">70</w:t>
      </w:r>
      <w:r>
        <w:rPr>
          <w:rFonts w:hint="eastAsia" w:ascii="宋体" w:hAnsi="宋体" w:eastAsia="宋体" w:cs="宋体"/>
          <w:color w:val="333333"/>
          <w:sz w:val="24"/>
          <w:szCs w:val="24"/>
          <w:highlight w:val="none"/>
          <w:shd w:val="clear" w:color="auto" w:fill="ffffff"/>
          <w:lang w:eastAsia="zh-CN"/>
        </w:rPr>
        <w:t xml:space="preserve">万元；采购包2：</w:t>
      </w:r>
      <w:r>
        <w:rPr>
          <w:rFonts w:hint="eastAsia" w:ascii="宋体" w:hAnsi="宋体" w:eastAsia="宋体" w:cs="宋体"/>
          <w:color w:val="333333"/>
          <w:sz w:val="24"/>
          <w:szCs w:val="24"/>
          <w:highlight w:val="none"/>
          <w:shd w:val="clear" w:color="auto" w:fill="ffffff"/>
          <w:lang w:val="en-US" w:eastAsia="zh-CN"/>
        </w:rPr>
        <w:t xml:space="preserve">68</w:t>
      </w:r>
      <w:r>
        <w:rPr>
          <w:rFonts w:hint="eastAsia" w:ascii="宋体" w:hAnsi="宋体" w:eastAsia="宋体" w:cs="宋体"/>
          <w:color w:val="333333"/>
          <w:sz w:val="24"/>
          <w:szCs w:val="24"/>
          <w:highlight w:val="none"/>
          <w:shd w:val="clear" w:color="auto" w:fill="ffffff"/>
          <w:lang w:eastAsia="zh-CN"/>
        </w:rPr>
        <w:t xml:space="preserve">万元；采购包3：</w:t>
      </w:r>
      <w:r>
        <w:rPr>
          <w:rFonts w:hint="eastAsia" w:ascii="宋体" w:hAnsi="宋体" w:eastAsia="宋体" w:cs="宋体"/>
          <w:color w:val="333333"/>
          <w:sz w:val="24"/>
          <w:szCs w:val="24"/>
          <w:highlight w:val="none"/>
          <w:shd w:val="clear" w:color="auto" w:fill="ffffff"/>
          <w:lang w:val="en-US" w:eastAsia="zh-CN"/>
        </w:rPr>
        <w:t xml:space="preserve">35</w:t>
      </w:r>
      <w:r>
        <w:rPr>
          <w:rFonts w:hint="eastAsia" w:ascii="宋体" w:hAnsi="宋体" w:eastAsia="宋体" w:cs="宋体"/>
          <w:color w:val="333333"/>
          <w:sz w:val="24"/>
          <w:szCs w:val="24"/>
          <w:highlight w:val="none"/>
          <w:shd w:val="clear" w:color="auto" w:fill="ffffff"/>
          <w:lang w:eastAsia="zh-CN"/>
        </w:rPr>
        <w:t xml:space="preserve">万元；）</w:t>
      </w:r>
      <w:r/>
    </w:p>
    <w:p>
      <w:pPr>
        <w:ind w:firstLine="480"/>
        <w:pageBreakBefore w:val="0"/>
        <w:spacing w:line="480" w:lineRule="exact"/>
        <w:shd w:val="clear" w:color="auto"/>
        <w:tabs>
          <w:tab w:val="left" w:pos="900" w:leader="none"/>
        </w:tabs>
        <w:rPr>
          <w:rFonts w:hint="default"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333333"/>
          <w:sz w:val="24"/>
          <w:szCs w:val="24"/>
          <w:highlight w:val="none"/>
          <w:shd w:val="clear" w:color="auto" w:fill="ffffff"/>
          <w:lang w:val="en-US" w:eastAsia="zh-CN" w:bidi="ar-SA"/>
        </w:rPr>
        <w:t xml:space="preserve">采购包1便携式彩色超声诊断仪：70万元；采购包2呼吸功能评价系统：68万元；采购包3无创呼吸机：35万元。报价超过最高限价的将作为无效响应处理（投标人投标报价不得超过上述限价金额，否则将作无效投标处理）。</w:t>
      </w:r>
      <w:r/>
    </w:p>
    <w:p>
      <w:pPr>
        <w:pStyle w:val="840"/>
        <w:ind w:firstLine="480"/>
        <w:jc w:val="both"/>
        <w:pageBreakBefore w:val="0"/>
        <w:spacing w:beforeAutospacing="0" w:afterAutospacing="0" w:line="480" w:lineRule="exact"/>
        <w:shd w:val="clear" w:color="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333333"/>
          <w:sz w:val="24"/>
          <w:szCs w:val="24"/>
          <w:highlight w:val="none"/>
          <w:shd w:val="clear" w:color="auto" w:fill="ffffff"/>
          <w:lang w:eastAsia="zh-CN"/>
        </w:rPr>
        <w:t xml:space="preserve">滨海县人民医院B超机、呼吸功能评价系统及无创呼吸机采购项</w:t>
      </w:r>
      <w:r>
        <w:rPr>
          <w:rFonts w:hint="eastAsia" w:ascii="宋体" w:hAnsi="宋体" w:eastAsia="宋体" w:cs="宋体"/>
          <w:color w:val="333333"/>
          <w:sz w:val="24"/>
          <w:szCs w:val="24"/>
          <w:highlight w:val="none"/>
          <w:shd w:val="clear" w:color="auto" w:fill="ffffff"/>
          <w:lang w:val="en-US" w:eastAsia="zh-CN"/>
        </w:rPr>
        <w:t xml:space="preserve">目</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sz w:val="24"/>
          <w:lang w:val="en-US" w:eastAsia="zh-CN"/>
        </w:rPr>
        <w:t xml:space="preserve">本项目所有包件均属于《盐城市公立医院改革与高质量发展示范项目实施方案(2025-2027年)》中建设项目。</w:t>
      </w:r>
      <w:r>
        <w:rPr>
          <w:rFonts w:hint="eastAsia" w:ascii="宋体" w:hAnsi="宋体" w:eastAsia="宋体" w:cs="宋体"/>
          <w:color w:val="000000"/>
          <w:sz w:val="24"/>
          <w:szCs w:val="24"/>
          <w:highlight w:val="none"/>
          <w:lang w:val="en-US" w:eastAsia="zh-CN" w:bidi="ar-SA"/>
        </w:rPr>
        <w:t xml:space="preserve">详见招标文件第四章项目需求。</w:t>
      </w:r>
      <w:r/>
    </w:p>
    <w:tbl>
      <w:tblPr>
        <w:tblStyle w:val="8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6"/>
        <w:gridCol w:w="1570"/>
        <w:gridCol w:w="2924"/>
        <w:gridCol w:w="1890"/>
        <w:gridCol w:w="1890"/>
      </w:tblGrid>
      <w:tr>
        <w:trPr/>
        <w:tc>
          <w:tcPr>
            <w:tcW w:w="1176" w:type="dxa"/>
            <w:vAlign w:val="center"/>
            <w:textDirection w:val="lrTb"/>
            <w:noWrap w:val="false"/>
          </w:tcPr>
          <w:p>
            <w:pPr>
              <w:pStyle w:val="835"/>
              <w:jc w:val="center"/>
              <w:keepLines w:val="0"/>
              <w:keepNext w:val="0"/>
              <w:pageBreakBefore w:val="0"/>
              <w:spacing w:line="460" w:lineRule="exact"/>
              <w:widowControl w:val="off"/>
              <w:rPr>
                <w:rFonts w:hint="eastAsia" w:asciiTheme="minorEastAsia" w:hAnsiTheme="minorEastAsia" w:eastAsiaTheme="minorEastAsia" w:cstheme="minorEastAsia"/>
                <w:color w:val="000000"/>
                <w:sz w:val="21"/>
                <w:szCs w:val="21"/>
                <w:highlight w:val="none"/>
                <w:vertAlign w:val="baseline"/>
                <w:lang w:val="en-US" w:eastAsia="zh-CN"/>
              </w:rPr>
            </w:pPr>
            <w:r>
              <w:rPr>
                <w:rFonts w:hint="eastAsia" w:asciiTheme="minorEastAsia" w:hAnsiTheme="minorEastAsia" w:eastAsiaTheme="minorEastAsia" w:cstheme="minorEastAsia"/>
                <w:color w:val="000000"/>
                <w:sz w:val="21"/>
                <w:szCs w:val="21"/>
                <w:highlight w:val="none"/>
                <w:vertAlign w:val="baseline"/>
                <w:lang w:val="en-US" w:eastAsia="zh-CN"/>
              </w:rPr>
              <w:t xml:space="preserve">序号</w:t>
            </w:r>
            <w:r/>
          </w:p>
        </w:tc>
        <w:tc>
          <w:tcPr>
            <w:tcW w:w="1570" w:type="dxa"/>
            <w:vAlign w:val="center"/>
            <w:textDirection w:val="lrTb"/>
            <w:noWrap w:val="false"/>
          </w:tcPr>
          <w:p>
            <w:pPr>
              <w:pStyle w:val="835"/>
              <w:jc w:val="center"/>
              <w:keepLines w:val="0"/>
              <w:keepNext w:val="0"/>
              <w:pageBreakBefore w:val="0"/>
              <w:spacing w:line="460" w:lineRule="exact"/>
              <w:widowControl w:val="off"/>
              <w:rPr>
                <w:rFonts w:hint="eastAsia" w:asciiTheme="minorEastAsia" w:hAnsiTheme="minorEastAsia" w:eastAsiaTheme="minorEastAsia" w:cstheme="minorEastAsia"/>
                <w:color w:val="000000"/>
                <w:sz w:val="21"/>
                <w:szCs w:val="21"/>
                <w:highlight w:val="none"/>
                <w:vertAlign w:val="baseline"/>
                <w:lang w:val="en-US" w:eastAsia="zh-CN"/>
              </w:rPr>
            </w:pPr>
            <w:r>
              <w:rPr>
                <w:rFonts w:hint="eastAsia" w:asciiTheme="minorEastAsia" w:hAnsiTheme="minorEastAsia" w:eastAsiaTheme="minorEastAsia" w:cstheme="minorEastAsia"/>
                <w:color w:val="000000"/>
                <w:sz w:val="21"/>
                <w:szCs w:val="21"/>
                <w:highlight w:val="none"/>
                <w:vertAlign w:val="baseline"/>
                <w:lang w:val="en-US" w:eastAsia="zh-CN"/>
              </w:rPr>
              <w:t xml:space="preserve">采购包</w:t>
            </w:r>
            <w:r/>
          </w:p>
        </w:tc>
        <w:tc>
          <w:tcPr>
            <w:tcW w:w="2924" w:type="dxa"/>
            <w:vAlign w:val="center"/>
            <w:textDirection w:val="lrTb"/>
            <w:noWrap w:val="false"/>
          </w:tcPr>
          <w:p>
            <w:pPr>
              <w:pStyle w:val="835"/>
              <w:jc w:val="center"/>
              <w:keepLines w:val="0"/>
              <w:keepNext w:val="0"/>
              <w:pageBreakBefore w:val="0"/>
              <w:spacing w:line="460" w:lineRule="exact"/>
              <w:widowControl w:val="off"/>
              <w:rPr>
                <w:rFonts w:hint="eastAsia" w:asciiTheme="minorEastAsia" w:hAnsiTheme="minorEastAsia" w:eastAsiaTheme="minorEastAsia" w:cstheme="minorEastAsia"/>
                <w:color w:val="000000"/>
                <w:sz w:val="21"/>
                <w:szCs w:val="21"/>
                <w:highlight w:val="none"/>
                <w:vertAlign w:val="baseline"/>
                <w:lang w:val="en-US" w:eastAsia="zh-CN"/>
              </w:rPr>
            </w:pPr>
            <w:r>
              <w:rPr>
                <w:rFonts w:hint="eastAsia" w:asciiTheme="minorEastAsia" w:hAnsiTheme="minorEastAsia" w:eastAsiaTheme="minorEastAsia" w:cstheme="minorEastAsia"/>
                <w:color w:val="000000"/>
                <w:sz w:val="21"/>
                <w:szCs w:val="21"/>
                <w:highlight w:val="none"/>
                <w:vertAlign w:val="baseline"/>
                <w:lang w:val="en-US" w:eastAsia="zh-CN"/>
              </w:rPr>
              <w:t xml:space="preserve">标段名称</w:t>
            </w:r>
            <w:r/>
          </w:p>
        </w:tc>
        <w:tc>
          <w:tcPr>
            <w:tcW w:w="1890" w:type="dxa"/>
            <w:vAlign w:val="center"/>
            <w:textDirection w:val="lrTb"/>
            <w:noWrap w:val="false"/>
          </w:tcPr>
          <w:p>
            <w:pPr>
              <w:pStyle w:val="835"/>
              <w:jc w:val="center"/>
              <w:keepLines w:val="0"/>
              <w:keepNext w:val="0"/>
              <w:pageBreakBefore w:val="0"/>
              <w:spacing w:line="460" w:lineRule="exact"/>
              <w:widowControl w:val="off"/>
              <w:rPr>
                <w:rFonts w:hint="eastAsia" w:asciiTheme="minorEastAsia" w:hAnsiTheme="minorEastAsia" w:eastAsiaTheme="minorEastAsia" w:cstheme="minorEastAsia"/>
                <w:color w:val="000000"/>
                <w:sz w:val="21"/>
                <w:szCs w:val="21"/>
                <w:highlight w:val="none"/>
                <w:vertAlign w:val="baseline"/>
                <w:lang w:val="en-US" w:eastAsia="zh-CN"/>
              </w:rPr>
            </w:pPr>
            <w:r>
              <w:rPr>
                <w:rFonts w:hint="eastAsia" w:asciiTheme="minorEastAsia" w:hAnsiTheme="minorEastAsia" w:eastAsiaTheme="minorEastAsia" w:cstheme="minorEastAsia"/>
                <w:color w:val="000000"/>
                <w:sz w:val="21"/>
                <w:szCs w:val="21"/>
                <w:highlight w:val="none"/>
                <w:vertAlign w:val="baseline"/>
                <w:lang w:val="en-US" w:eastAsia="zh-CN"/>
              </w:rPr>
              <w:t xml:space="preserve">单位</w:t>
            </w:r>
            <w:r/>
          </w:p>
        </w:tc>
        <w:tc>
          <w:tcPr>
            <w:tcW w:w="1890" w:type="dxa"/>
            <w:vAlign w:val="center"/>
            <w:textDirection w:val="lrTb"/>
            <w:noWrap w:val="false"/>
          </w:tcPr>
          <w:p>
            <w:pPr>
              <w:pStyle w:val="835"/>
              <w:jc w:val="center"/>
              <w:keepLines w:val="0"/>
              <w:keepNext w:val="0"/>
              <w:pageBreakBefore w:val="0"/>
              <w:spacing w:line="460" w:lineRule="exact"/>
              <w:widowControl w:val="off"/>
              <w:rPr>
                <w:rFonts w:hint="eastAsia" w:asciiTheme="minorEastAsia" w:hAnsiTheme="minorEastAsia" w:eastAsiaTheme="minorEastAsia" w:cstheme="minorEastAsia"/>
                <w:color w:val="000000"/>
                <w:sz w:val="21"/>
                <w:szCs w:val="21"/>
                <w:highlight w:val="none"/>
                <w:vertAlign w:val="baseline"/>
                <w:lang w:val="en-US" w:eastAsia="zh-CN"/>
              </w:rPr>
            </w:pPr>
            <w:r>
              <w:rPr>
                <w:rFonts w:hint="eastAsia" w:asciiTheme="minorEastAsia" w:hAnsiTheme="minorEastAsia" w:eastAsiaTheme="minorEastAsia" w:cstheme="minorEastAsia"/>
                <w:color w:val="000000"/>
                <w:sz w:val="21"/>
                <w:szCs w:val="21"/>
                <w:highlight w:val="none"/>
                <w:vertAlign w:val="baseline"/>
                <w:lang w:val="en-US" w:eastAsia="zh-CN"/>
              </w:rPr>
              <w:t xml:space="preserve">数量</w:t>
            </w:r>
            <w:r/>
          </w:p>
        </w:tc>
      </w:tr>
      <w:tr>
        <w:trPr/>
        <w:tc>
          <w:tcPr>
            <w:tcW w:w="1176" w:type="dxa"/>
            <w:vAlign w:val="center"/>
            <w:textDirection w:val="lrTb"/>
            <w:noWrap w:val="false"/>
          </w:tcPr>
          <w:p>
            <w:pPr>
              <w:pStyle w:val="835"/>
              <w:jc w:val="center"/>
              <w:keepLines w:val="0"/>
              <w:keepNext w:val="0"/>
              <w:pageBreakBefore w:val="0"/>
              <w:spacing w:line="460" w:lineRule="exact"/>
              <w:widowControl w:val="off"/>
              <w:rPr>
                <w:rFonts w:hint="eastAsia" w:asciiTheme="minorEastAsia" w:hAnsiTheme="minorEastAsia" w:eastAsiaTheme="minorEastAsia" w:cstheme="minorEastAsia"/>
                <w:color w:val="000000"/>
                <w:sz w:val="21"/>
                <w:szCs w:val="21"/>
                <w:highlight w:val="none"/>
                <w:vertAlign w:val="baseline"/>
                <w:lang w:val="en-US" w:eastAsia="zh-CN"/>
              </w:rPr>
            </w:pPr>
            <w:r>
              <w:rPr>
                <w:rFonts w:hint="eastAsia" w:asciiTheme="minorEastAsia" w:hAnsiTheme="minorEastAsia" w:eastAsiaTheme="minorEastAsia" w:cstheme="minorEastAsia"/>
                <w:color w:val="000000"/>
                <w:sz w:val="21"/>
                <w:szCs w:val="21"/>
                <w:highlight w:val="none"/>
                <w:vertAlign w:val="baseline"/>
                <w:lang w:val="en-US" w:eastAsia="zh-CN"/>
              </w:rPr>
              <w:t xml:space="preserve">1</w:t>
            </w:r>
            <w:r/>
          </w:p>
        </w:tc>
        <w:tc>
          <w:tcPr>
            <w:tcW w:w="1570" w:type="dxa"/>
            <w:vAlign w:val="center"/>
            <w:textDirection w:val="lrTb"/>
            <w:noWrap w:val="false"/>
          </w:tcPr>
          <w:p>
            <w:pPr>
              <w:pStyle w:val="835"/>
              <w:jc w:val="center"/>
              <w:keepLines w:val="0"/>
              <w:keepNext w:val="0"/>
              <w:pageBreakBefore w:val="0"/>
              <w:spacing w:line="460" w:lineRule="exact"/>
              <w:widowControl w:val="off"/>
              <w:rPr>
                <w:rFonts w:hint="eastAsia" w:asciiTheme="minorEastAsia" w:hAnsiTheme="minorEastAsia" w:eastAsiaTheme="minorEastAsia" w:cstheme="minorEastAsia"/>
                <w:color w:val="000000"/>
                <w:sz w:val="21"/>
                <w:szCs w:val="21"/>
                <w:highlight w:val="none"/>
                <w:vertAlign w:val="baseline"/>
                <w:lang w:val="en-US" w:eastAsia="zh-CN"/>
              </w:rPr>
            </w:pPr>
            <w:r>
              <w:rPr>
                <w:rFonts w:hint="eastAsia" w:asciiTheme="minorEastAsia" w:hAnsiTheme="minorEastAsia" w:eastAsiaTheme="minorEastAsia" w:cstheme="minorEastAsia"/>
                <w:color w:val="000000"/>
                <w:sz w:val="21"/>
                <w:szCs w:val="21"/>
                <w:highlight w:val="none"/>
                <w:vertAlign w:val="baseline"/>
                <w:lang w:val="en-US" w:eastAsia="zh-CN"/>
              </w:rPr>
              <w:t xml:space="preserve">采购包1</w:t>
            </w:r>
            <w:r/>
          </w:p>
        </w:tc>
        <w:tc>
          <w:tcPr>
            <w:tcW w:w="2924" w:type="dxa"/>
            <w:vAlign w:val="center"/>
            <w:textDirection w:val="lrTb"/>
            <w:noWrap w:val="false"/>
          </w:tcPr>
          <w:p>
            <w:pPr>
              <w:pStyle w:val="835"/>
              <w:jc w:val="center"/>
              <w:keepLines w:val="0"/>
              <w:keepNext w:val="0"/>
              <w:pageBreakBefore w:val="0"/>
              <w:spacing w:line="460" w:lineRule="exact"/>
              <w:widowControl w:val="off"/>
              <w:rPr>
                <w:rFonts w:hint="eastAsia" w:asciiTheme="minorEastAsia" w:hAnsiTheme="minorEastAsia" w:eastAsiaTheme="minorEastAsia" w:cstheme="minorEastAsia"/>
                <w:color w:val="000000"/>
                <w:sz w:val="21"/>
                <w:szCs w:val="21"/>
                <w:highlight w:val="none"/>
                <w:vertAlign w:val="baseline"/>
                <w:lang w:val="en-US" w:eastAsia="zh-CN"/>
              </w:rPr>
            </w:pPr>
            <w:r>
              <w:rPr>
                <w:rFonts w:hint="eastAsia" w:ascii="宋体" w:hAnsi="宋体" w:eastAsia="宋体" w:cs="宋体"/>
                <w:color w:val="333333"/>
                <w:sz w:val="21"/>
                <w:szCs w:val="21"/>
                <w:highlight w:val="none"/>
                <w:shd w:val="clear" w:color="auto" w:fill="ffffff"/>
                <w:lang w:val="en-US" w:eastAsia="zh-CN" w:bidi="ar-SA"/>
              </w:rPr>
              <w:t xml:space="preserve">便携式彩色超声诊断仪</w:t>
            </w:r>
            <w:r/>
          </w:p>
        </w:tc>
        <w:tc>
          <w:tcPr>
            <w:tcW w:w="1890" w:type="dxa"/>
            <w:vAlign w:val="center"/>
            <w:textDirection w:val="lrTb"/>
            <w:noWrap w:val="false"/>
          </w:tcPr>
          <w:p>
            <w:pPr>
              <w:pStyle w:val="835"/>
              <w:jc w:val="center"/>
              <w:keepLines w:val="0"/>
              <w:keepNext w:val="0"/>
              <w:pageBreakBefore w:val="0"/>
              <w:spacing w:line="460" w:lineRule="exact"/>
              <w:widowControl w:val="off"/>
              <w:rPr>
                <w:rFonts w:hint="eastAsia" w:asciiTheme="minorEastAsia" w:hAnsiTheme="minorEastAsia" w:eastAsiaTheme="minorEastAsia" w:cstheme="minorEastAsia"/>
                <w:color w:val="000000"/>
                <w:sz w:val="21"/>
                <w:szCs w:val="21"/>
                <w:highlight w:val="none"/>
                <w:vertAlign w:val="baseline"/>
                <w:lang w:val="en-US" w:eastAsia="zh-CN"/>
              </w:rPr>
            </w:pPr>
            <w:r>
              <w:rPr>
                <w:rFonts w:hint="eastAsia" w:asciiTheme="minorEastAsia" w:hAnsiTheme="minorEastAsia" w:eastAsiaTheme="minorEastAsia" w:cstheme="minorEastAsia"/>
                <w:color w:val="000000"/>
                <w:sz w:val="21"/>
                <w:szCs w:val="21"/>
                <w:highlight w:val="none"/>
                <w:vertAlign w:val="baseline"/>
                <w:lang w:val="en-US" w:eastAsia="zh-CN"/>
              </w:rPr>
              <w:t xml:space="preserve">台</w:t>
            </w:r>
            <w:r/>
          </w:p>
        </w:tc>
        <w:tc>
          <w:tcPr>
            <w:tcW w:w="1890" w:type="dxa"/>
            <w:vAlign w:val="center"/>
            <w:textDirection w:val="lrTb"/>
            <w:noWrap w:val="false"/>
          </w:tcPr>
          <w:p>
            <w:pPr>
              <w:pStyle w:val="835"/>
              <w:jc w:val="center"/>
              <w:keepLines w:val="0"/>
              <w:keepNext w:val="0"/>
              <w:pageBreakBefore w:val="0"/>
              <w:spacing w:line="460" w:lineRule="exact"/>
              <w:widowControl w:val="off"/>
              <w:rPr>
                <w:rFonts w:hint="default" w:asciiTheme="minorEastAsia" w:hAnsiTheme="minorEastAsia" w:eastAsiaTheme="minorEastAsia" w:cstheme="minorEastAsia"/>
                <w:color w:val="000000"/>
                <w:sz w:val="21"/>
                <w:szCs w:val="21"/>
                <w:highlight w:val="none"/>
                <w:vertAlign w:val="baseline"/>
                <w:lang w:val="en-US" w:eastAsia="zh-CN"/>
              </w:rPr>
            </w:pPr>
            <w:r>
              <w:rPr>
                <w:rFonts w:hint="eastAsia" w:asciiTheme="minorEastAsia" w:hAnsiTheme="minorEastAsia" w:cstheme="minorEastAsia"/>
                <w:color w:val="000000"/>
                <w:sz w:val="21"/>
                <w:szCs w:val="21"/>
                <w:highlight w:val="none"/>
                <w:vertAlign w:val="baseline"/>
                <w:lang w:val="en-US" w:eastAsia="zh-CN"/>
              </w:rPr>
              <w:t xml:space="preserve">1</w:t>
            </w:r>
            <w:r/>
          </w:p>
        </w:tc>
      </w:tr>
      <w:tr>
        <w:trPr/>
        <w:tc>
          <w:tcPr>
            <w:tcW w:w="1176" w:type="dxa"/>
            <w:vAlign w:val="center"/>
            <w:textDirection w:val="lrTb"/>
            <w:noWrap w:val="false"/>
          </w:tcPr>
          <w:p>
            <w:pPr>
              <w:pStyle w:val="835"/>
              <w:jc w:val="center"/>
              <w:keepLines w:val="0"/>
              <w:keepNext w:val="0"/>
              <w:pageBreakBefore w:val="0"/>
              <w:spacing w:line="460" w:lineRule="exact"/>
              <w:widowControl w:val="off"/>
              <w:rPr>
                <w:rFonts w:hint="eastAsia" w:asciiTheme="minorEastAsia" w:hAnsiTheme="minorEastAsia" w:eastAsiaTheme="minorEastAsia" w:cstheme="minorEastAsia"/>
                <w:color w:val="000000"/>
                <w:sz w:val="21"/>
                <w:szCs w:val="21"/>
                <w:highlight w:val="none"/>
                <w:vertAlign w:val="baseline"/>
                <w:lang w:val="en-US" w:eastAsia="zh-CN"/>
              </w:rPr>
            </w:pPr>
            <w:r>
              <w:rPr>
                <w:rFonts w:hint="eastAsia" w:asciiTheme="minorEastAsia" w:hAnsiTheme="minorEastAsia" w:eastAsiaTheme="minorEastAsia" w:cstheme="minorEastAsia"/>
                <w:color w:val="000000"/>
                <w:sz w:val="21"/>
                <w:szCs w:val="21"/>
                <w:highlight w:val="none"/>
                <w:vertAlign w:val="baseline"/>
                <w:lang w:val="en-US" w:eastAsia="zh-CN"/>
              </w:rPr>
              <w:t xml:space="preserve">2</w:t>
            </w:r>
            <w:r/>
          </w:p>
        </w:tc>
        <w:tc>
          <w:tcPr>
            <w:tcW w:w="1570" w:type="dxa"/>
            <w:vAlign w:val="center"/>
            <w:textDirection w:val="lrTb"/>
            <w:noWrap w:val="false"/>
          </w:tcPr>
          <w:p>
            <w:pPr>
              <w:pStyle w:val="835"/>
              <w:jc w:val="center"/>
              <w:keepLines w:val="0"/>
              <w:keepNext w:val="0"/>
              <w:pageBreakBefore w:val="0"/>
              <w:spacing w:line="460" w:lineRule="exact"/>
              <w:widowControl w:val="off"/>
              <w:rPr>
                <w:rFonts w:hint="eastAsia" w:asciiTheme="minorEastAsia" w:hAnsiTheme="minorEastAsia" w:eastAsiaTheme="minorEastAsia" w:cstheme="minorEastAsia"/>
                <w:color w:val="000000"/>
                <w:sz w:val="21"/>
                <w:szCs w:val="21"/>
                <w:highlight w:val="none"/>
                <w:vertAlign w:val="baseline"/>
                <w:lang w:val="en-US" w:eastAsia="zh-CN"/>
              </w:rPr>
            </w:pPr>
            <w:r>
              <w:rPr>
                <w:rFonts w:hint="eastAsia" w:asciiTheme="minorEastAsia" w:hAnsiTheme="minorEastAsia" w:eastAsiaTheme="minorEastAsia" w:cstheme="minorEastAsia"/>
                <w:color w:val="000000"/>
                <w:sz w:val="21"/>
                <w:szCs w:val="21"/>
                <w:highlight w:val="none"/>
                <w:vertAlign w:val="baseline"/>
                <w:lang w:val="en-US" w:eastAsia="zh-CN"/>
              </w:rPr>
              <w:t xml:space="preserve">采购包2</w:t>
            </w:r>
            <w:r/>
          </w:p>
        </w:tc>
        <w:tc>
          <w:tcPr>
            <w:tcW w:w="2924" w:type="dxa"/>
            <w:vAlign w:val="center"/>
            <w:textDirection w:val="lrTb"/>
            <w:noWrap w:val="false"/>
          </w:tcPr>
          <w:p>
            <w:pPr>
              <w:pStyle w:val="835"/>
              <w:jc w:val="center"/>
              <w:keepLines w:val="0"/>
              <w:keepNext w:val="0"/>
              <w:pageBreakBefore w:val="0"/>
              <w:spacing w:line="460" w:lineRule="exact"/>
              <w:widowControl w:val="off"/>
              <w:rPr>
                <w:rFonts w:hint="eastAsia" w:asciiTheme="minorEastAsia" w:hAnsiTheme="minorEastAsia" w:eastAsiaTheme="minorEastAsia" w:cstheme="minorEastAsia"/>
                <w:color w:val="000000"/>
                <w:sz w:val="21"/>
                <w:szCs w:val="21"/>
                <w:highlight w:val="none"/>
                <w:vertAlign w:val="baseline"/>
                <w:lang w:val="en-US" w:eastAsia="zh-CN"/>
              </w:rPr>
            </w:pPr>
            <w:r>
              <w:rPr>
                <w:rFonts w:hint="eastAsia" w:ascii="宋体" w:hAnsi="宋体" w:eastAsia="宋体" w:cs="宋体"/>
                <w:color w:val="333333"/>
                <w:sz w:val="21"/>
                <w:szCs w:val="21"/>
                <w:highlight w:val="none"/>
                <w:shd w:val="clear" w:color="auto" w:fill="ffffff"/>
                <w:lang w:val="en-US" w:eastAsia="zh-CN" w:bidi="ar-SA"/>
              </w:rPr>
              <w:t xml:space="preserve">呼吸功能评价系统</w:t>
            </w:r>
            <w:r/>
          </w:p>
        </w:tc>
        <w:tc>
          <w:tcPr>
            <w:tcW w:w="1890" w:type="dxa"/>
            <w:vAlign w:val="center"/>
            <w:textDirection w:val="lrTb"/>
            <w:noWrap w:val="false"/>
          </w:tcPr>
          <w:p>
            <w:pPr>
              <w:pStyle w:val="835"/>
              <w:jc w:val="center"/>
              <w:keepLines w:val="0"/>
              <w:keepNext w:val="0"/>
              <w:pageBreakBefore w:val="0"/>
              <w:spacing w:line="460" w:lineRule="exact"/>
              <w:widowControl w:val="off"/>
              <w:rPr>
                <w:rFonts w:hint="eastAsia" w:asciiTheme="minorEastAsia" w:hAnsiTheme="minorEastAsia" w:eastAsiaTheme="minorEastAsia" w:cstheme="minorEastAsia"/>
                <w:color w:val="000000"/>
                <w:sz w:val="21"/>
                <w:szCs w:val="21"/>
                <w:highlight w:val="none"/>
                <w:vertAlign w:val="baseline"/>
                <w:lang w:val="en-US" w:eastAsia="zh-CN"/>
              </w:rPr>
            </w:pPr>
            <w:r>
              <w:rPr>
                <w:rFonts w:hint="eastAsia" w:asciiTheme="minorEastAsia" w:hAnsiTheme="minorEastAsia" w:cstheme="minorEastAsia"/>
                <w:color w:val="000000"/>
                <w:sz w:val="21"/>
                <w:szCs w:val="21"/>
                <w:highlight w:val="none"/>
                <w:vertAlign w:val="baseline"/>
                <w:lang w:val="en-US" w:eastAsia="zh-CN"/>
              </w:rPr>
              <w:t xml:space="preserve">套</w:t>
            </w:r>
            <w:r/>
          </w:p>
        </w:tc>
        <w:tc>
          <w:tcPr>
            <w:tcW w:w="1890" w:type="dxa"/>
            <w:vAlign w:val="center"/>
            <w:textDirection w:val="lrTb"/>
            <w:noWrap w:val="false"/>
          </w:tcPr>
          <w:p>
            <w:pPr>
              <w:pStyle w:val="835"/>
              <w:jc w:val="center"/>
              <w:keepLines w:val="0"/>
              <w:keepNext w:val="0"/>
              <w:pageBreakBefore w:val="0"/>
              <w:spacing w:line="460" w:lineRule="exact"/>
              <w:widowControl w:val="off"/>
              <w:rPr>
                <w:rFonts w:hint="default" w:asciiTheme="minorEastAsia" w:hAnsiTheme="minorEastAsia" w:eastAsiaTheme="minorEastAsia" w:cstheme="minorEastAsia"/>
                <w:color w:val="000000"/>
                <w:sz w:val="21"/>
                <w:szCs w:val="21"/>
                <w:highlight w:val="none"/>
                <w:vertAlign w:val="baseline"/>
                <w:lang w:val="en-US" w:eastAsia="zh-CN"/>
              </w:rPr>
            </w:pPr>
            <w:r>
              <w:rPr>
                <w:rFonts w:hint="eastAsia" w:asciiTheme="minorEastAsia" w:hAnsiTheme="minorEastAsia" w:cstheme="minorEastAsia"/>
                <w:color w:val="000000"/>
                <w:sz w:val="21"/>
                <w:szCs w:val="21"/>
                <w:highlight w:val="none"/>
                <w:vertAlign w:val="baseline"/>
                <w:lang w:val="en-US" w:eastAsia="zh-CN"/>
              </w:rPr>
              <w:t xml:space="preserve">1</w:t>
            </w:r>
            <w:r/>
          </w:p>
        </w:tc>
      </w:tr>
      <w:tr>
        <w:trPr/>
        <w:tc>
          <w:tcPr>
            <w:tcW w:w="1176" w:type="dxa"/>
            <w:vAlign w:val="center"/>
            <w:textDirection w:val="lrTb"/>
            <w:noWrap w:val="false"/>
          </w:tcPr>
          <w:p>
            <w:pPr>
              <w:pStyle w:val="835"/>
              <w:jc w:val="center"/>
              <w:keepLines w:val="0"/>
              <w:keepNext w:val="0"/>
              <w:pageBreakBefore w:val="0"/>
              <w:spacing w:line="460" w:lineRule="exact"/>
              <w:widowControl w:val="off"/>
              <w:rPr>
                <w:rFonts w:hint="eastAsia" w:asciiTheme="minorEastAsia" w:hAnsiTheme="minorEastAsia" w:eastAsiaTheme="minorEastAsia" w:cstheme="minorEastAsia"/>
                <w:color w:val="000000"/>
                <w:sz w:val="21"/>
                <w:szCs w:val="21"/>
                <w:highlight w:val="none"/>
                <w:vertAlign w:val="baseline"/>
                <w:lang w:val="en-US" w:eastAsia="zh-CN"/>
              </w:rPr>
            </w:pPr>
            <w:r>
              <w:rPr>
                <w:rFonts w:hint="eastAsia" w:asciiTheme="minorEastAsia" w:hAnsiTheme="minorEastAsia" w:eastAsiaTheme="minorEastAsia" w:cstheme="minorEastAsia"/>
                <w:color w:val="000000"/>
                <w:sz w:val="21"/>
                <w:szCs w:val="21"/>
                <w:highlight w:val="none"/>
                <w:vertAlign w:val="baseline"/>
                <w:lang w:val="en-US" w:eastAsia="zh-CN"/>
              </w:rPr>
              <w:t xml:space="preserve">3</w:t>
            </w:r>
            <w:r/>
          </w:p>
        </w:tc>
        <w:tc>
          <w:tcPr>
            <w:tcW w:w="1570" w:type="dxa"/>
            <w:vAlign w:val="center"/>
            <w:textDirection w:val="lrTb"/>
            <w:noWrap w:val="false"/>
          </w:tcPr>
          <w:p>
            <w:pPr>
              <w:pStyle w:val="835"/>
              <w:jc w:val="center"/>
              <w:keepLines w:val="0"/>
              <w:keepNext w:val="0"/>
              <w:pageBreakBefore w:val="0"/>
              <w:spacing w:line="460" w:lineRule="exact"/>
              <w:widowControl w:val="off"/>
              <w:rPr>
                <w:rFonts w:hint="eastAsia" w:asciiTheme="minorEastAsia" w:hAnsiTheme="minorEastAsia" w:eastAsiaTheme="minorEastAsia" w:cstheme="minorEastAsia"/>
                <w:color w:val="000000"/>
                <w:sz w:val="21"/>
                <w:szCs w:val="21"/>
                <w:highlight w:val="none"/>
                <w:vertAlign w:val="baseline"/>
                <w:lang w:val="en-US" w:eastAsia="zh-CN"/>
              </w:rPr>
            </w:pPr>
            <w:r>
              <w:rPr>
                <w:rFonts w:hint="eastAsia" w:asciiTheme="minorEastAsia" w:hAnsiTheme="minorEastAsia" w:eastAsiaTheme="minorEastAsia" w:cstheme="minorEastAsia"/>
                <w:color w:val="000000"/>
                <w:sz w:val="21"/>
                <w:szCs w:val="21"/>
                <w:highlight w:val="none"/>
                <w:vertAlign w:val="baseline"/>
                <w:lang w:val="en-US" w:eastAsia="zh-CN"/>
              </w:rPr>
              <w:t xml:space="preserve">采购包3</w:t>
            </w:r>
            <w:r/>
          </w:p>
        </w:tc>
        <w:tc>
          <w:tcPr>
            <w:tcW w:w="2924" w:type="dxa"/>
            <w:vAlign w:val="center"/>
            <w:textDirection w:val="lrTb"/>
            <w:noWrap w:val="false"/>
          </w:tcPr>
          <w:p>
            <w:pPr>
              <w:pStyle w:val="835"/>
              <w:jc w:val="center"/>
              <w:keepLines w:val="0"/>
              <w:keepNext w:val="0"/>
              <w:pageBreakBefore w:val="0"/>
              <w:spacing w:line="460" w:lineRule="exact"/>
              <w:widowControl w:val="off"/>
              <w:rPr>
                <w:rFonts w:hint="eastAsia" w:asciiTheme="minorEastAsia" w:hAnsiTheme="minorEastAsia" w:eastAsiaTheme="minorEastAsia" w:cstheme="minorEastAsia"/>
                <w:color w:val="000000"/>
                <w:sz w:val="21"/>
                <w:szCs w:val="21"/>
                <w:highlight w:val="none"/>
                <w:vertAlign w:val="baseline"/>
                <w:lang w:val="en-US" w:eastAsia="zh-CN"/>
              </w:rPr>
            </w:pPr>
            <w:r>
              <w:rPr>
                <w:rFonts w:hint="eastAsia" w:ascii="宋体" w:hAnsi="宋体" w:eastAsia="宋体" w:cs="宋体"/>
                <w:color w:val="333333"/>
                <w:sz w:val="21"/>
                <w:szCs w:val="21"/>
                <w:highlight w:val="none"/>
                <w:shd w:val="clear" w:color="auto" w:fill="ffffff"/>
                <w:lang w:val="en-US" w:eastAsia="zh-CN" w:bidi="ar-SA"/>
              </w:rPr>
              <w:t xml:space="preserve">无创呼吸机</w:t>
            </w:r>
            <w:r/>
          </w:p>
        </w:tc>
        <w:tc>
          <w:tcPr>
            <w:tcW w:w="1890" w:type="dxa"/>
            <w:vAlign w:val="center"/>
            <w:textDirection w:val="lrTb"/>
            <w:noWrap w:val="false"/>
          </w:tcPr>
          <w:p>
            <w:pPr>
              <w:pStyle w:val="835"/>
              <w:jc w:val="center"/>
              <w:keepLines w:val="0"/>
              <w:keepNext w:val="0"/>
              <w:pageBreakBefore w:val="0"/>
              <w:spacing w:line="460" w:lineRule="exact"/>
              <w:widowControl w:val="off"/>
              <w:rPr>
                <w:rFonts w:hint="eastAsia" w:asciiTheme="minorEastAsia" w:hAnsiTheme="minorEastAsia" w:eastAsiaTheme="minorEastAsia" w:cstheme="minorEastAsia"/>
                <w:color w:val="000000"/>
                <w:sz w:val="21"/>
                <w:szCs w:val="21"/>
                <w:highlight w:val="none"/>
                <w:vertAlign w:val="baseline"/>
                <w:lang w:val="en-US" w:eastAsia="zh-CN"/>
              </w:rPr>
            </w:pPr>
            <w:r>
              <w:rPr>
                <w:rFonts w:hint="eastAsia" w:asciiTheme="minorEastAsia" w:hAnsiTheme="minorEastAsia" w:eastAsiaTheme="minorEastAsia" w:cstheme="minorEastAsia"/>
                <w:color w:val="000000"/>
                <w:sz w:val="21"/>
                <w:szCs w:val="21"/>
                <w:highlight w:val="none"/>
                <w:vertAlign w:val="baseline"/>
                <w:lang w:val="en-US" w:eastAsia="zh-CN"/>
              </w:rPr>
              <w:t xml:space="preserve">台</w:t>
            </w:r>
            <w:r/>
          </w:p>
        </w:tc>
        <w:tc>
          <w:tcPr>
            <w:tcW w:w="1890" w:type="dxa"/>
            <w:vAlign w:val="center"/>
            <w:textDirection w:val="lrTb"/>
            <w:noWrap w:val="false"/>
          </w:tcPr>
          <w:p>
            <w:pPr>
              <w:pStyle w:val="835"/>
              <w:jc w:val="center"/>
              <w:keepLines w:val="0"/>
              <w:keepNext w:val="0"/>
              <w:pageBreakBefore w:val="0"/>
              <w:spacing w:line="460" w:lineRule="exact"/>
              <w:widowControl w:val="off"/>
              <w:rPr>
                <w:rFonts w:hint="default" w:asciiTheme="minorEastAsia" w:hAnsiTheme="minorEastAsia" w:eastAsiaTheme="minorEastAsia" w:cstheme="minorEastAsia"/>
                <w:color w:val="000000"/>
                <w:sz w:val="21"/>
                <w:szCs w:val="21"/>
                <w:highlight w:val="none"/>
                <w:vertAlign w:val="baseline"/>
                <w:lang w:val="en-US" w:eastAsia="zh-CN"/>
              </w:rPr>
            </w:pPr>
            <w:r>
              <w:rPr>
                <w:rFonts w:hint="eastAsia" w:asciiTheme="minorEastAsia" w:hAnsiTheme="minorEastAsia" w:cstheme="minorEastAsia"/>
                <w:color w:val="000000"/>
                <w:sz w:val="21"/>
                <w:szCs w:val="21"/>
                <w:highlight w:val="none"/>
                <w:vertAlign w:val="baseline"/>
                <w:lang w:val="en-US" w:eastAsia="zh-CN"/>
              </w:rPr>
              <w:t xml:space="preserve">5</w:t>
            </w:r>
            <w:r/>
          </w:p>
        </w:tc>
      </w:tr>
    </w:tbl>
    <w:p>
      <w:pPr>
        <w:pStyle w:val="835"/>
        <w:ind w:firstLine="480"/>
        <w:keepLines w:val="0"/>
        <w:keepNext w:val="0"/>
        <w:pageBreakBefore w:val="0"/>
        <w:spacing w:line="460" w:lineRule="exact"/>
        <w:shd w:val="clear" w:color="auto"/>
        <w:widowControl w:val="off"/>
        <w:rPr>
          <w:rFonts w:hint="eastAsia" w:ascii="宋体" w:hAnsi="宋体" w:eastAsia="宋体" w:cs="宋体"/>
          <w:color w:val="000000"/>
          <w:sz w:val="24"/>
          <w:szCs w:val="24"/>
          <w:highlight w:val="none"/>
          <w:lang w:val="en-US" w:eastAsia="zh-CN"/>
        </w:rPr>
      </w:pPr>
      <w:r>
        <w:rPr>
          <w:rFonts w:hint="eastAsia" w:hAnsi="宋体" w:eastAsia="宋体" w:cs="宋体"/>
          <w:color w:val="000000"/>
          <w:sz w:val="24"/>
          <w:szCs w:val="24"/>
          <w:highlight w:val="none"/>
          <w:lang w:val="en-US" w:eastAsia="zh-CN"/>
        </w:rPr>
        <w:t xml:space="preserve">注：</w:t>
      </w:r>
      <w:r>
        <w:rPr>
          <w:rFonts w:ascii="宋体" w:hAnsi="宋体" w:eastAsia="宋体" w:cs="宋体"/>
          <w:sz w:val="24"/>
          <w:szCs w:val="24"/>
        </w:rPr>
        <w:t xml:space="preserve">本项目共计</w:t>
      </w:r>
      <w:r>
        <w:rPr>
          <w:rFonts w:hint="eastAsia" w:hAnsi="宋体" w:eastAsia="宋体" w:cs="宋体"/>
          <w:sz w:val="24"/>
          <w:szCs w:val="24"/>
          <w:lang w:val="en-US" w:eastAsia="zh-CN"/>
        </w:rPr>
        <w:t xml:space="preserve">3</w:t>
      </w:r>
      <w:r>
        <w:rPr>
          <w:rFonts w:ascii="宋体" w:hAnsi="宋体" w:eastAsia="宋体" w:cs="宋体"/>
          <w:sz w:val="24"/>
          <w:szCs w:val="24"/>
        </w:rPr>
        <w:t xml:space="preserve">个标段，开标顺序按标段编号依次开标。（2）投标单位可对以上</w:t>
      </w:r>
      <w:r>
        <w:rPr>
          <w:rFonts w:hint="eastAsia" w:hAnsi="宋体" w:eastAsia="宋体" w:cs="宋体"/>
          <w:sz w:val="24"/>
          <w:szCs w:val="24"/>
          <w:lang w:val="en-US" w:eastAsia="zh-CN"/>
        </w:rPr>
        <w:t xml:space="preserve">3</w:t>
      </w:r>
      <w:r>
        <w:rPr>
          <w:rFonts w:ascii="宋体" w:hAnsi="宋体" w:eastAsia="宋体" w:cs="宋体"/>
          <w:sz w:val="24"/>
          <w:szCs w:val="24"/>
        </w:rPr>
        <w:t xml:space="preserve">个标段中的任意一个或全部标段报名投标，本项目实行</w:t>
      </w:r>
      <w:r>
        <w:rPr>
          <w:rStyle w:val="844"/>
          <w:rFonts w:ascii="宋体" w:hAnsi="宋体" w:eastAsia="宋体" w:cs="宋体"/>
          <w:b/>
          <w:bCs/>
          <w:color w:val="000000"/>
          <w:sz w:val="24"/>
          <w:szCs w:val="24"/>
        </w:rPr>
        <w:t xml:space="preserve">兼投兼中</w:t>
      </w:r>
      <w:r>
        <w:rPr>
          <w:rFonts w:ascii="宋体" w:hAnsi="宋体" w:eastAsia="宋体" w:cs="宋体"/>
          <w:sz w:val="24"/>
          <w:szCs w:val="24"/>
        </w:rPr>
        <w:t xml:space="preserve">原则，投标单位可同时中标多个标段，各标段评标、中标结果相互独立，已中标前序标段的投标单位，仍可参与后续标段的完整评标</w:t>
      </w:r>
      <w:r>
        <w:rPr>
          <w:rFonts w:ascii="宋体" w:hAnsi="宋体" w:eastAsia="宋体" w:cs="宋体"/>
          <w:sz w:val="24"/>
          <w:szCs w:val="24"/>
          <w:highlight w:val="none"/>
        </w:rPr>
        <w:t xml:space="preserve">程序并参与中标候选排序</w:t>
      </w:r>
      <w:r>
        <w:rPr>
          <w:rFonts w:hint="eastAsia" w:ascii="宋体" w:hAnsi="宋体" w:eastAsia="宋体" w:cs="宋体"/>
          <w:sz w:val="24"/>
          <w:szCs w:val="24"/>
          <w:highlight w:val="none"/>
          <w:lang w:eastAsia="zh-CN"/>
        </w:rPr>
        <w:t xml:space="preserve">。</w:t>
      </w:r>
      <w:r/>
    </w:p>
    <w:p>
      <w:pPr>
        <w:pStyle w:val="835"/>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bCs/>
          <w:color w:val="000000"/>
          <w:sz w:val="24"/>
          <w:szCs w:val="24"/>
          <w:highlight w:val="none"/>
          <w:lang w:val="en-US" w:eastAsia="zh-CN" w:bidi="ar-SA"/>
        </w:rPr>
      </w:pPr>
      <w:r>
        <w:rPr>
          <w:rFonts w:hint="eastAsia"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供货期</w:t>
      </w:r>
      <w:r>
        <w:rPr>
          <w:rFonts w:hint="eastAsia" w:ascii="宋体" w:hAnsi="宋体" w:eastAsia="宋体" w:cs="宋体"/>
          <w:color w:val="000000"/>
          <w:sz w:val="24"/>
          <w:szCs w:val="24"/>
          <w:highlight w:val="none"/>
        </w:rPr>
        <w:t xml:space="preserve">：</w:t>
      </w:r>
      <w:r>
        <w:rPr>
          <w:rFonts w:ascii="宋体" w:hAnsi="宋体" w:eastAsia="宋体" w:cs="宋体"/>
          <w:sz w:val="24"/>
          <w:szCs w:val="24"/>
          <w:highlight w:val="none"/>
        </w:rPr>
        <w:t xml:space="preserve">各标段设备均需在合同签订后 30 日内完成</w:t>
      </w:r>
      <w:r>
        <w:rPr>
          <w:rFonts w:hint="eastAsia" w:hAnsi="宋体" w:eastAsia="宋体" w:cs="宋体"/>
          <w:sz w:val="24"/>
          <w:szCs w:val="24"/>
          <w:highlight w:val="none"/>
          <w:lang w:val="en-US" w:eastAsia="zh-CN"/>
        </w:rPr>
        <w:t xml:space="preserve">供货</w:t>
      </w:r>
      <w:r>
        <w:rPr>
          <w:rFonts w:ascii="宋体" w:hAnsi="宋体" w:eastAsia="宋体" w:cs="宋体"/>
          <w:sz w:val="24"/>
          <w:szCs w:val="24"/>
          <w:highlight w:val="none"/>
        </w:rPr>
        <w:t xml:space="preserve">、安装、调试</w:t>
      </w:r>
      <w:r>
        <w:rPr>
          <w:rFonts w:hint="eastAsia" w:hAnsi="宋体" w:eastAsia="宋体" w:cs="宋体"/>
          <w:sz w:val="24"/>
          <w:szCs w:val="24"/>
          <w:highlight w:val="none"/>
          <w:lang w:eastAsia="zh-CN"/>
        </w:rPr>
        <w:t xml:space="preserve">、</w:t>
      </w:r>
      <w:r>
        <w:rPr>
          <w:rFonts w:ascii="宋体" w:hAnsi="宋体" w:eastAsia="宋体" w:cs="宋体"/>
          <w:sz w:val="24"/>
          <w:szCs w:val="24"/>
          <w:highlight w:val="none"/>
        </w:rPr>
        <w:t xml:space="preserve">验收</w:t>
      </w:r>
      <w:r>
        <w:rPr>
          <w:rFonts w:hint="eastAsia" w:hAnsi="宋体" w:eastAsia="宋体" w:cs="宋体"/>
          <w:sz w:val="24"/>
          <w:szCs w:val="24"/>
          <w:highlight w:val="none"/>
          <w:lang w:val="en-US" w:eastAsia="zh-CN"/>
        </w:rPr>
        <w:t xml:space="preserve">及验收合格</w:t>
      </w:r>
      <w:r>
        <w:rPr>
          <w:rFonts w:hint="eastAsia" w:asciiTheme="minorEastAsia" w:hAnsiTheme="minorEastAsia" w:eastAsiaTheme="minorEastAsia" w:cstheme="minorEastAsia"/>
          <w:bCs/>
          <w:color w:val="000000"/>
          <w:sz w:val="24"/>
          <w:szCs w:val="24"/>
          <w:highlight w:val="none"/>
          <w:lang w:val="en-US" w:eastAsia="zh-CN" w:bidi="ar-SA"/>
        </w:rPr>
        <w:t xml:space="preserve">。</w:t>
      </w:r>
      <w:r/>
    </w:p>
    <w:p>
      <w:pPr>
        <w:pStyle w:val="840"/>
        <w:ind w:firstLine="480"/>
        <w:jc w:val="both"/>
        <w:pageBreakBefore w:val="0"/>
        <w:spacing w:beforeAutospacing="0" w:afterAutospacing="0" w:line="480" w:lineRule="exact"/>
        <w:shd w:val="clear" w:color="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8.免费质保期：</w:t>
      </w:r>
      <w:r/>
    </w:p>
    <w:p>
      <w:pPr>
        <w:pStyle w:val="840"/>
        <w:ind w:firstLine="480"/>
        <w:jc w:val="both"/>
        <w:pageBreakBefore w:val="0"/>
        <w:spacing w:beforeAutospacing="0" w:afterAutospacing="0" w:line="480" w:lineRule="exact"/>
        <w:shd w:val="clear" w:color="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采购包1：整机质保5年，可接入PACS系统，质保期满后无需另购维保服务，支持单次维修，厂家维修或支持配合第三方维修</w:t>
      </w:r>
      <w:r>
        <w:rPr>
          <w:rFonts w:ascii="宋体" w:hAnsi="宋体" w:eastAsia="宋体" w:cs="宋体"/>
          <w:sz w:val="24"/>
          <w:szCs w:val="24"/>
          <w:lang w:val="en-US" w:eastAsia="zh-CN" w:bidi="ar-SA"/>
        </w:rPr>
        <w:t xml:space="preserve">（自验收合格之日起计算）</w:t>
      </w:r>
      <w:r>
        <w:rPr>
          <w:rFonts w:hint="eastAsia" w:ascii="宋体" w:hAnsi="宋体" w:eastAsia="宋体" w:cs="宋体"/>
          <w:sz w:val="24"/>
          <w:szCs w:val="24"/>
          <w:lang w:val="en-US" w:eastAsia="zh-CN" w:bidi="ar-SA"/>
        </w:rPr>
        <w:t xml:space="preserve">。</w:t>
      </w:r>
      <w:r/>
    </w:p>
    <w:p>
      <w:pPr>
        <w:pStyle w:val="840"/>
        <w:ind w:firstLine="480"/>
        <w:jc w:val="both"/>
        <w:pageBreakBefore w:val="0"/>
        <w:spacing w:beforeAutospacing="0" w:afterAutospacing="0" w:line="480" w:lineRule="exact"/>
        <w:shd w:val="clear" w:color="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采购包2：整机质保5年，质保期满后无需另购维保服务，支持单次维修，原厂终身提供维修或支持数据端口开放配合第三方维修（自验收合格之日起计算）。</w:t>
      </w:r>
      <w:r/>
    </w:p>
    <w:p>
      <w:pPr>
        <w:pStyle w:val="840"/>
        <w:ind w:firstLine="480"/>
        <w:jc w:val="both"/>
        <w:pageBreakBefore w:val="0"/>
        <w:spacing w:beforeAutospacing="0" w:afterAutospacing="0" w:line="480" w:lineRule="exact"/>
        <w:shd w:val="clear" w:color="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采购包3：整机质保</w:t>
      </w:r>
      <w:r>
        <w:rPr>
          <w:rFonts w:hint="default" w:ascii="宋体" w:hAnsi="宋体" w:eastAsia="宋体" w:cs="宋体"/>
          <w:sz w:val="24"/>
          <w:szCs w:val="24"/>
          <w:lang w:val="en-US" w:eastAsia="zh-CN" w:bidi="ar-SA"/>
        </w:rPr>
        <w:t xml:space="preserve">≥</w:t>
      </w:r>
      <w:r>
        <w:rPr>
          <w:rFonts w:hint="eastAsia" w:ascii="宋体" w:hAnsi="宋体" w:eastAsia="宋体" w:cs="宋体"/>
          <w:sz w:val="24"/>
          <w:szCs w:val="24"/>
          <w:lang w:val="en-US" w:eastAsia="zh-CN" w:bidi="ar-SA"/>
        </w:rPr>
        <w:t xml:space="preserve">3年，质保期满后无需另购维保服务，支持单次维修，厂家终身提供维修或支持配合第三方维修（自验收合格之日起计算）。</w:t>
      </w:r>
      <w:r/>
    </w:p>
    <w:p>
      <w:pPr>
        <w:pStyle w:val="840"/>
        <w:ind w:firstLine="480"/>
        <w:jc w:val="both"/>
        <w:pageBreakBefore w:val="0"/>
        <w:spacing w:beforeAutospacing="0" w:afterAutospacing="0" w:line="480" w:lineRule="exact"/>
        <w:shd w:val="clear" w:color="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9.合同履行期限：</w:t>
      </w:r>
      <w:r/>
    </w:p>
    <w:p>
      <w:pPr>
        <w:pStyle w:val="840"/>
        <w:ind w:firstLine="480"/>
        <w:jc w:val="both"/>
        <w:pageBreakBefore w:val="0"/>
        <w:spacing w:beforeAutospacing="0" w:afterAutospacing="0" w:line="480" w:lineRule="exact"/>
        <w:shd w:val="clear" w:color="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采购包1：5年。</w:t>
      </w:r>
      <w:r/>
    </w:p>
    <w:p>
      <w:pPr>
        <w:pStyle w:val="840"/>
        <w:ind w:firstLine="480"/>
        <w:jc w:val="both"/>
        <w:pageBreakBefore w:val="0"/>
        <w:spacing w:beforeAutospacing="0" w:afterAutospacing="0" w:line="480" w:lineRule="exact"/>
        <w:shd w:val="clear" w:color="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采购包2: 5年。</w:t>
      </w:r>
      <w:r/>
    </w:p>
    <w:p>
      <w:pPr>
        <w:pStyle w:val="840"/>
        <w:ind w:firstLine="480"/>
        <w:jc w:val="both"/>
        <w:pageBreakBefore w:val="0"/>
        <w:spacing w:beforeAutospacing="0" w:afterAutospacing="0" w:line="480" w:lineRule="exact"/>
        <w:shd w:val="clear" w:color="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采购包3：5年。</w:t>
      </w:r>
      <w:r/>
    </w:p>
    <w:p>
      <w:pPr>
        <w:pStyle w:val="840"/>
        <w:ind w:firstLine="480"/>
        <w:jc w:val="both"/>
        <w:pageBreakBefore w:val="0"/>
        <w:spacing w:beforeAutospacing="0" w:afterAutospacing="0" w:line="480" w:lineRule="exact"/>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.质量标准：合格。</w:t>
      </w:r>
      <w:r/>
    </w:p>
    <w:p>
      <w:pPr>
        <w:pStyle w:val="840"/>
        <w:ind w:firstLine="480"/>
        <w:jc w:val="both"/>
        <w:pageBreakBefore w:val="0"/>
        <w:spacing w:beforeAutospacing="0" w:afterAutospacing="0" w:line="480" w:lineRule="exact"/>
        <w:shd w:val="clear" w:color="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本项目</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不接受</w:t>
      </w:r>
      <w:r>
        <w:rPr>
          <w:rFonts w:hint="eastAsia" w:ascii="宋体" w:hAnsi="宋体" w:eastAsia="宋体" w:cs="宋体"/>
          <w:color w:val="000000" w:themeColor="text1"/>
          <w:sz w:val="24"/>
          <w:szCs w:val="24"/>
          <w:highlight w:val="none"/>
          <w14:textFill>
            <w14:solidFill>
              <w14:schemeClr w14:val="tx1"/>
            </w14:solidFill>
          </w14:textFill>
        </w:rPr>
        <w:t xml:space="preserve">联合体参与招标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840"/>
        <w:ind w:firstLine="498"/>
        <w:jc w:val="both"/>
        <w:keepLines/>
        <w:keepNext/>
        <w:pageBreakBefore w:val="0"/>
        <w:spacing w:beforeAutospacing="0" w:afterAutospacing="0" w:line="480" w:lineRule="exact"/>
        <w:shd w:val="clear" w:color="auto"/>
        <w:rPr>
          <w:rFonts w:hint="eastAsia" w:ascii="宋体" w:hAnsi="宋体" w:eastAsia="宋体" w:cs="宋体"/>
          <w:sz w:val="24"/>
          <w:szCs w:val="24"/>
          <w:highlight w:val="none"/>
        </w:rPr>
      </w:pPr>
      <w:r/>
      <w:bookmarkStart w:id="7" w:name="_Toc28359080"/>
      <w:r/>
      <w:bookmarkStart w:id="8" w:name="_Toc28359003"/>
      <w:r/>
      <w:bookmarkStart w:id="9" w:name="_Toc35393791"/>
      <w:r/>
      <w:bookmarkStart w:id="10" w:name="_Toc38985264"/>
      <w:r/>
      <w:bookmarkStart w:id="11" w:name="_Toc35393622"/>
      <w:r>
        <w:rPr>
          <w:rFonts w:hint="eastAsia" w:ascii="宋体" w:hAnsi="宋体" w:eastAsia="宋体" w:cs="宋体"/>
          <w:b/>
          <w:color w:val="000000"/>
          <w:sz w:val="24"/>
          <w:szCs w:val="24"/>
          <w:highlight w:val="none"/>
        </w:rPr>
        <w:t xml:space="preserve">二、申请人的资格要求：</w:t>
      </w:r>
      <w:bookmarkEnd w:id="7"/>
      <w:r/>
      <w:bookmarkEnd w:id="8"/>
      <w:r/>
      <w:bookmarkEnd w:id="9"/>
      <w:r/>
      <w:bookmarkEnd w:id="10"/>
      <w:r/>
      <w:bookmarkEnd w:id="11"/>
      <w:r/>
      <w:r/>
    </w:p>
    <w:p>
      <w:pPr>
        <w:pStyle w:val="840"/>
        <w:ind w:firstLine="480"/>
        <w:jc w:val="both"/>
        <w:pageBreakBefore w:val="0"/>
        <w:spacing w:beforeAutospacing="0" w:afterAutospacing="0" w:line="480" w:lineRule="exact"/>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840"/>
        <w:ind w:firstLine="480"/>
        <w:jc w:val="both"/>
        <w:pageBreakBefore w:val="0"/>
        <w:spacing w:beforeAutospacing="0" w:afterAutospacing="0" w:line="480" w:lineRule="exact"/>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840"/>
        <w:ind w:firstLine="480"/>
        <w:jc w:val="both"/>
        <w:pageBreakBefore w:val="0"/>
        <w:spacing w:beforeAutospacing="0" w:afterAutospacing="0" w:line="480" w:lineRule="exact"/>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eastAsia="zh-CN"/>
        </w:rPr>
        <w:t xml:space="preserve">上一年度的财务状况报表（至少提供资产负债表、利润表、现金流量表，投标人成立不满一年无需提供）</w:t>
      </w:r>
      <w:r>
        <w:rPr>
          <w:rFonts w:hint="eastAsia" w:ascii="宋体" w:hAnsi="宋体" w:eastAsia="宋体" w:cs="宋体"/>
          <w:color w:val="000000"/>
          <w:sz w:val="24"/>
          <w:szCs w:val="24"/>
          <w:highlight w:val="none"/>
        </w:rPr>
        <w:t xml:space="preserve">；</w:t>
      </w:r>
      <w:r/>
    </w:p>
    <w:p>
      <w:pPr>
        <w:pStyle w:val="840"/>
        <w:ind w:firstLine="480"/>
        <w:jc w:val="both"/>
        <w:pageBreakBefore w:val="0"/>
        <w:spacing w:beforeAutospacing="0" w:afterAutospacing="0" w:line="480" w:lineRule="exact"/>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bookmarkStart w:id="12" w:name="OLE_LINK15"/>
      <w:r/>
      <w:bookmarkStart w:id="13" w:name="_Hlk196662375"/>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12"/>
      <w:r>
        <w:rPr>
          <w:rFonts w:hint="eastAsia" w:ascii="宋体" w:hAnsi="宋体" w:eastAsia="宋体" w:cs="宋体"/>
          <w:color w:val="000000"/>
          <w:sz w:val="24"/>
          <w:szCs w:val="24"/>
          <w:highlight w:val="none"/>
        </w:rPr>
        <w:t xml:space="preserve">；</w:t>
      </w:r>
      <w:bookmarkEnd w:id="13"/>
      <w:r/>
      <w:r/>
    </w:p>
    <w:p>
      <w:pPr>
        <w:pStyle w:val="840"/>
        <w:ind w:firstLine="480"/>
        <w:jc w:val="both"/>
        <w:pageBreakBefore w:val="0"/>
        <w:spacing w:beforeAutospacing="0" w:afterAutospacing="0" w:line="480" w:lineRule="exact"/>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具备履行合同所必需的设备和专业技术能力的书面声明；</w:t>
      </w:r>
      <w:r/>
    </w:p>
    <w:p>
      <w:pPr>
        <w:pStyle w:val="840"/>
        <w:ind w:firstLine="480"/>
        <w:jc w:val="both"/>
        <w:pageBreakBefore w:val="0"/>
        <w:spacing w:beforeAutospacing="0" w:afterAutospacing="0" w:line="480" w:lineRule="exact"/>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1.5参加政府采购活动前3年内在经营活动中没有重大违法记录的书面声明。</w:t>
      </w:r>
      <w:r/>
    </w:p>
    <w:p>
      <w:pPr>
        <w:pStyle w:val="840"/>
        <w:ind w:firstLine="480"/>
        <w:jc w:val="both"/>
        <w:pageBreakBefore w:val="0"/>
        <w:spacing w:beforeAutospacing="0" w:afterAutospacing="0" w:line="480" w:lineRule="exact"/>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1.6法律、行政法规规定的其他条件。</w:t>
      </w:r>
      <w:r/>
    </w:p>
    <w:p>
      <w:pPr>
        <w:pStyle w:val="840"/>
        <w:ind w:firstLine="480"/>
        <w:jc w:val="both"/>
        <w:pageBreakBefore w:val="0"/>
        <w:spacing w:beforeAutospacing="0" w:afterAutospacing="0" w:line="480" w:lineRule="exact"/>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40"/>
        <w:ind w:firstLine="480"/>
        <w:jc w:val="both"/>
        <w:pageBreakBefore w:val="0"/>
        <w:spacing w:beforeAutospacing="0" w:afterAutospacing="0" w:line="480" w:lineRule="exact"/>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1.8单位负责人为同一人或者存在直接控股、管理关系的不同供应商，不得参加同一合同项下的政府采购活动。</w:t>
      </w:r>
      <w:r/>
    </w:p>
    <w:p>
      <w:pPr>
        <w:ind w:firstLine="480"/>
        <w:pageBreakBefore w:val="0"/>
        <w:spacing w:line="480" w:lineRule="exact"/>
        <w:shd w:val="clear" w:color="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color w:val="000000"/>
          <w:sz w:val="24"/>
          <w:szCs w:val="24"/>
          <w:highlight w:val="none"/>
          <w:u w:val="single"/>
        </w:rPr>
        <w:t xml:space="preserve">无</w:t>
      </w:r>
      <w:r>
        <w:rPr>
          <w:rFonts w:hint="eastAsia" w:ascii="宋体" w:hAnsi="宋体" w:eastAsia="宋体" w:cs="宋体"/>
          <w:color w:val="000000"/>
          <w:sz w:val="24"/>
          <w:szCs w:val="24"/>
          <w:highlight w:val="none"/>
        </w:rPr>
        <w:t xml:space="preserve">。</w:t>
      </w:r>
      <w:r/>
    </w:p>
    <w:p>
      <w:pPr>
        <w:pStyle w:val="840"/>
        <w:ind w:firstLine="480"/>
        <w:jc w:val="both"/>
        <w:pageBreakBefore w:val="0"/>
        <w:spacing w:beforeAutospacing="0" w:afterAutospacing="0" w:line="480" w:lineRule="exact"/>
        <w:shd w:val="clear" w:color="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3.本项目的特定资格要求：</w:t>
      </w:r>
      <w:r/>
    </w:p>
    <w:p>
      <w:pPr>
        <w:pStyle w:val="840"/>
        <w:ind w:firstLine="480"/>
        <w:jc w:val="both"/>
        <w:pageBreakBefore w:val="0"/>
        <w:spacing w:beforeAutospacing="0" w:afterAutospacing="0" w:line="480" w:lineRule="exact"/>
        <w:shd w:val="clear" w:color="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采购包1</w:t>
      </w:r>
      <w:r/>
    </w:p>
    <w:p>
      <w:pPr>
        <w:pStyle w:val="840"/>
        <w:numPr>
          <w:ilvl w:val="0"/>
          <w:numId w:val="2"/>
        </w:numPr>
        <w:ind w:firstLine="480"/>
        <w:jc w:val="both"/>
        <w:pageBreakBefore w:val="0"/>
        <w:spacing w:beforeAutospacing="0" w:afterAutospacing="0" w:line="480" w:lineRule="exact"/>
        <w:shd w:val="clear" w:color="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投标产品按国家规定须医疗器械注册证的，投标人须提供投标产品的《医疗器械注册证》；</w:t>
      </w:r>
      <w:r/>
    </w:p>
    <w:p>
      <w:pPr>
        <w:pStyle w:val="840"/>
        <w:numPr>
          <w:ilvl w:val="0"/>
          <w:numId w:val="2"/>
        </w:numPr>
        <w:ind w:firstLine="480"/>
        <w:jc w:val="both"/>
        <w:pageBreakBefore w:val="0"/>
        <w:spacing w:beforeAutospacing="0" w:afterAutospacing="0" w:line="480" w:lineRule="exact"/>
        <w:shd w:val="clear" w:color="auto"/>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投标人为医疗器械经企业的，须根据投标产品的类别，提供投标人的《医疗器械经营许可证》或者《二类医疗器械经营备案凭证</w:t>
      </w:r>
      <w:r>
        <w:rPr>
          <w:rFonts w:hint="eastAsia" w:ascii="宋体" w:hAnsi="宋体" w:eastAsia="宋体" w:cs="宋体"/>
          <w:color w:val="000000"/>
          <w:sz w:val="24"/>
          <w:szCs w:val="24"/>
          <w:highlight w:val="none"/>
          <w:lang w:val="en-US" w:eastAsia="zh-CN"/>
        </w:rPr>
        <w:t xml:space="preserve">》；</w:t>
      </w:r>
      <w:r/>
    </w:p>
    <w:p>
      <w:pPr>
        <w:pStyle w:val="840"/>
        <w:numPr>
          <w:ilvl w:val="0"/>
          <w:numId w:val="2"/>
        </w:numPr>
        <w:ind w:firstLine="480"/>
        <w:jc w:val="both"/>
        <w:pageBreakBefore w:val="0"/>
        <w:spacing w:beforeAutospacing="0" w:afterAutospacing="0" w:line="480" w:lineRule="exact"/>
        <w:shd w:val="clear" w:color="auto"/>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医疗器械生产企业投标本企业产品的，须提供《医疗器械生产许可证》</w:t>
      </w:r>
      <w:r>
        <w:rPr>
          <w:rFonts w:hint="eastAsia" w:ascii="宋体" w:hAnsi="宋体" w:eastAsia="宋体" w:cs="宋体"/>
          <w:color w:val="000000"/>
          <w:sz w:val="24"/>
          <w:szCs w:val="24"/>
          <w:highlight w:val="none"/>
          <w:lang w:val="en-US" w:eastAsia="zh-CN"/>
        </w:rPr>
        <w:t xml:space="preserve">。</w:t>
      </w:r>
      <w:r/>
    </w:p>
    <w:p>
      <w:pPr>
        <w:pStyle w:val="840"/>
        <w:numPr>
          <w:ilvl w:val="0"/>
          <w:numId w:val="0"/>
        </w:numPr>
        <w:ind w:firstLine="480"/>
        <w:jc w:val="both"/>
        <w:pageBreakBefore w:val="0"/>
        <w:spacing w:beforeAutospacing="0" w:afterAutospacing="0" w:line="480" w:lineRule="exact"/>
        <w:shd w:val="clear" w:color="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采购包3</w:t>
      </w:r>
      <w:r/>
    </w:p>
    <w:p>
      <w:pPr>
        <w:pStyle w:val="840"/>
        <w:numPr>
          <w:ilvl w:val="0"/>
          <w:numId w:val="0"/>
        </w:numPr>
        <w:ind w:firstLine="480"/>
        <w:jc w:val="both"/>
        <w:pageBreakBefore w:val="0"/>
        <w:spacing w:beforeAutospacing="0" w:afterAutospacing="0" w:line="480" w:lineRule="exact"/>
        <w:shd w:val="clear" w:color="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1.投标产品按国家规定须医疗器械注册证的，投标人须提供投标产品的《医疗器械注</w:t>
      </w:r>
      <w:r/>
    </w:p>
    <w:p>
      <w:pPr>
        <w:pStyle w:val="840"/>
        <w:numPr>
          <w:ilvl w:val="0"/>
          <w:numId w:val="0"/>
        </w:numPr>
        <w:jc w:val="both"/>
        <w:pageBreakBefore w:val="0"/>
        <w:spacing w:beforeAutospacing="0" w:afterAutospacing="0" w:line="480" w:lineRule="exact"/>
        <w:shd w:val="clear" w:color="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册证》；</w:t>
      </w:r>
      <w:r/>
    </w:p>
    <w:p>
      <w:pPr>
        <w:pStyle w:val="840"/>
        <w:numPr>
          <w:ilvl w:val="0"/>
          <w:numId w:val="0"/>
        </w:numPr>
        <w:ind w:firstLine="480"/>
        <w:jc w:val="both"/>
        <w:pageBreakBefore w:val="0"/>
        <w:spacing w:beforeAutospacing="0" w:afterAutospacing="0" w:line="480" w:lineRule="exact"/>
        <w:shd w:val="clear" w:color="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2.投标人为医疗器械经营企业的，须根据投标产品的类别，提供投标人的《医疗器械</w:t>
      </w:r>
      <w:r/>
    </w:p>
    <w:p>
      <w:pPr>
        <w:pStyle w:val="840"/>
        <w:numPr>
          <w:ilvl w:val="0"/>
          <w:numId w:val="0"/>
        </w:numPr>
        <w:jc w:val="both"/>
        <w:pageBreakBefore w:val="0"/>
        <w:spacing w:beforeAutospacing="0" w:afterAutospacing="0" w:line="480" w:lineRule="exact"/>
        <w:shd w:val="clear" w:color="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经营许可证》或者《二类医疗器械经营备案凭证》:</w:t>
      </w:r>
      <w:r/>
    </w:p>
    <w:p>
      <w:pPr>
        <w:pStyle w:val="840"/>
        <w:numPr>
          <w:ilvl w:val="0"/>
          <w:numId w:val="0"/>
        </w:numPr>
        <w:ind w:firstLine="480"/>
        <w:jc w:val="both"/>
        <w:pageBreakBefore w:val="0"/>
        <w:spacing w:beforeAutospacing="0" w:afterAutospacing="0" w:line="480" w:lineRule="exact"/>
        <w:shd w:val="clear" w:color="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3.医疗器械生产企业投标本企业产品的，须提供《医疗器生产许可证》。</w:t>
      </w:r>
      <w:r/>
    </w:p>
    <w:p>
      <w:pPr>
        <w:pStyle w:val="840"/>
        <w:ind w:firstLine="480"/>
        <w:jc w:val="both"/>
        <w:pageBreakBefore w:val="0"/>
        <w:spacing w:beforeAutospacing="0" w:afterAutospacing="0" w:line="480" w:lineRule="exact"/>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三、获取招标文件</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color w:val="auto"/>
          <w:sz w:val="24"/>
          <w:szCs w:val="24"/>
        </w:rPr>
        <w:t xml:space="preserve">1.时间：自招标文件公告发布之日起5个工作日。</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2.地点：</w:t>
      </w:r>
      <w:r>
        <w:rPr>
          <w:rFonts w:hint="eastAsia" w:asciiTheme="minorEastAsia" w:hAnsiTheme="minorEastAsia" w:eastAsiaTheme="minorEastAsia" w:cstheme="minorEastAsia"/>
          <w:color w:val="000000"/>
          <w:sz w:val="24"/>
          <w:szCs w:val="24"/>
          <w:highlight w:val="none"/>
          <w:lang w:val="en-US" w:eastAsia="zh-CN" w:bidi="ar-SA"/>
        </w:rPr>
        <w:t xml:space="preserve">“苏采云”系统内免费下载（</w:t>
      </w:r>
      <w:r>
        <w:rPr>
          <w:rFonts w:hint="eastAsia" w:asciiTheme="minorEastAsia" w:hAnsiTheme="minorEastAsia" w:eastAsiaTheme="minorEastAsia" w:cstheme="minorEastAsia"/>
          <w:color w:val="auto"/>
          <w:sz w:val="24"/>
          <w:szCs w:val="24"/>
        </w:rPr>
        <w:t xml:space="preserve">供应商</w:t>
      </w:r>
      <w:r>
        <w:rPr>
          <w:rFonts w:hint="eastAsia" w:asciiTheme="minorEastAsia" w:hAnsiTheme="minorEastAsia" w:eastAsiaTheme="minorEastAsia" w:cstheme="minorEastAsia"/>
          <w:color w:val="000000"/>
          <w:sz w:val="24"/>
          <w:szCs w:val="24"/>
          <w:highlight w:val="none"/>
          <w:lang w:val="en-US" w:eastAsia="zh-CN" w:bidi="ar-SA"/>
        </w:rPr>
        <w:t xml:space="preserve">必须在苏采云系统中获取采购文件，方能参与政府采购项目）</w:t>
      </w:r>
      <w:r>
        <w:rPr>
          <w:rFonts w:hint="eastAsia" w:asciiTheme="minorEastAsia" w:hAnsiTheme="minorEastAsia" w:eastAsiaTheme="minorEastAsia" w:cstheme="minorEastAsia"/>
          <w:color w:val="auto"/>
          <w:sz w:val="24"/>
          <w:szCs w:val="24"/>
        </w:rPr>
        <w:t xml:space="preserve">。</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lang w:val="en-US"/>
        </w:rPr>
      </w:pPr>
      <w:r>
        <w:rPr>
          <w:rFonts w:hint="eastAsia" w:asciiTheme="minorEastAsia" w:hAnsiTheme="minorEastAsia" w:eastAsiaTheme="minorEastAsia" w:cstheme="minorEastAsia"/>
          <w:color w:val="auto"/>
          <w:sz w:val="24"/>
          <w:szCs w:val="24"/>
        </w:rPr>
        <w:t xml:space="preserve">3.方式：</w:t>
      </w:r>
      <w:r>
        <w:rPr>
          <w:rFonts w:hint="eastAsia" w:asciiTheme="minorEastAsia" w:hAnsiTheme="minorEastAsia" w:eastAsiaTheme="minorEastAsia" w:cstheme="minorEastAsia"/>
          <w:color w:val="000000"/>
          <w:sz w:val="24"/>
          <w:szCs w:val="24"/>
          <w:highlight w:val="none"/>
          <w:lang w:val="en-US" w:eastAsia="zh-CN" w:bidi="ar-SA"/>
        </w:rPr>
        <w:t xml:space="preserve">本项目采用网上注册登记方式。</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4.售价：0元。</w:t>
      </w:r>
      <w:r/>
    </w:p>
    <w:p>
      <w:pPr>
        <w:ind w:firstLine="482"/>
        <w:pageBreakBefore w:val="0"/>
        <w:spacing w:line="480" w:lineRule="exact"/>
        <w:shd w:val="clear" w:color="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bookmarkStart w:id="14" w:name="_Toc28359084"/>
      <w:r/>
      <w:bookmarkStart w:id="15" w:name="_Toc28359007"/>
      <w:r/>
      <w:bookmarkStart w:id="16" w:name="_Toc35393794"/>
      <w:r/>
      <w:bookmarkStart w:id="17" w:name="_Toc38985267"/>
      <w:r/>
      <w:bookmarkStart w:id="18" w:name="_Toc35393625"/>
      <w:r>
        <w:rPr>
          <w:rFonts w:hint="eastAsia" w:asciiTheme="minorEastAsia" w:hAnsiTheme="minorEastAsia" w:eastAsiaTheme="minorEastAsia" w:cstheme="minorEastAsia"/>
          <w:color w:val="auto"/>
          <w:sz w:val="24"/>
          <w:szCs w:val="24"/>
        </w:rPr>
        <w:t xml:space="preserve">1.投标文件截止及开标时间：</w:t>
      </w:r>
      <w:r>
        <w:rPr>
          <w:rFonts w:hint="eastAsia" w:asciiTheme="minorEastAsia" w:hAnsiTheme="minorEastAsia" w:eastAsiaTheme="minorEastAsia" w:cstheme="minorEastAsia"/>
          <w:color w:val="auto"/>
          <w:sz w:val="24"/>
          <w:szCs w:val="24"/>
          <w:highlight w:val="none"/>
        </w:rPr>
        <w:t xml:space="preserve">202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cstheme="minorEastAsia"/>
          <w:color w:val="auto"/>
          <w:sz w:val="24"/>
          <w:szCs w:val="24"/>
          <w:highlight w:val="none"/>
          <w:lang w:val="en-US" w:eastAsia="zh-CN"/>
        </w:rPr>
        <w:t xml:space="preserve">11</w:t>
      </w:r>
      <w:r>
        <w:rPr>
          <w:rFonts w:hint="eastAsia" w:asciiTheme="minorEastAsia" w:hAnsiTheme="minorEastAsia" w:eastAsiaTheme="minorEastAsia" w:cstheme="minorEastAsia"/>
          <w:color w:val="auto"/>
          <w:sz w:val="24"/>
          <w:szCs w:val="24"/>
          <w:highlight w:val="none"/>
        </w:rPr>
        <w:t xml:space="preserve">月</w:t>
      </w:r>
      <w:r>
        <w:rPr>
          <w:rFonts w:hint="eastAsia" w:asciiTheme="minorEastAsia" w:hAnsiTheme="minorEastAsia" w:cstheme="minorEastAsia"/>
          <w:color w:val="auto"/>
          <w:sz w:val="24"/>
          <w:szCs w:val="24"/>
          <w:highlight w:val="none"/>
          <w:lang w:val="en-US" w:eastAsia="zh-CN"/>
        </w:rPr>
        <w:t xml:space="preserve">13</w:t>
      </w:r>
      <w:r>
        <w:rPr>
          <w:rFonts w:hint="eastAsia" w:asciiTheme="minorEastAsia" w:hAnsiTheme="minorEastAsia" w:eastAsiaTheme="minorEastAsia" w:cstheme="minorEastAsia"/>
          <w:color w:val="auto"/>
          <w:sz w:val="24"/>
          <w:szCs w:val="24"/>
          <w:highlight w:val="none"/>
        </w:rPr>
        <w:t xml:space="preserve">日</w:t>
      </w: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时00分00秒</w:t>
      </w:r>
      <w:r>
        <w:rPr>
          <w:rFonts w:hint="eastAsia" w:asciiTheme="minorEastAsia" w:hAnsiTheme="minorEastAsia" w:eastAsiaTheme="minorEastAsia" w:cstheme="minorEastAsia"/>
          <w:color w:val="auto"/>
          <w:sz w:val="24"/>
          <w:szCs w:val="24"/>
        </w:rPr>
        <w:t xml:space="preserve">（北京时间）</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2.地点：</w:t>
      </w:r>
      <w:r>
        <w:rPr>
          <w:rFonts w:hint="eastAsia" w:asciiTheme="minorEastAsia" w:hAnsiTheme="minorEastAsia" w:eastAsiaTheme="minorEastAsia" w:cstheme="minorEastAsia"/>
          <w:color w:val="000000"/>
          <w:sz w:val="24"/>
          <w:szCs w:val="24"/>
          <w:highlight w:val="none"/>
          <w:lang w:val="en-US" w:eastAsia="zh-CN" w:bidi="ar-SA"/>
        </w:rPr>
        <w:t xml:space="preserve">苏采云“不见面”开标大厅</w:t>
      </w:r>
      <w:r>
        <w:rPr>
          <w:rFonts w:hint="eastAsia" w:asciiTheme="minorEastAsia" w:hAnsiTheme="minorEastAsia" w:eastAsiaTheme="minorEastAsia" w:cstheme="minorEastAsia"/>
          <w:color w:val="auto"/>
          <w:sz w:val="24"/>
          <w:szCs w:val="24"/>
        </w:rPr>
        <w:t xml:space="preserve">。</w:t>
      </w:r>
      <w:r/>
    </w:p>
    <w:p>
      <w:pPr>
        <w:pStyle w:val="840"/>
        <w:ind w:firstLine="498"/>
        <w:jc w:val="both"/>
        <w:keepLines/>
        <w:keepNext/>
        <w:pageBreakBefore w:val="0"/>
        <w:spacing w:beforeAutospacing="0" w:afterAutospacing="0" w:line="480" w:lineRule="exact"/>
        <w:shd w:val="clear" w:color="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五、公告期限</w:t>
      </w:r>
      <w:bookmarkEnd w:id="14"/>
      <w:r/>
      <w:bookmarkEnd w:id="15"/>
      <w:r/>
      <w:bookmarkEnd w:id="16"/>
      <w:r/>
      <w:bookmarkEnd w:id="17"/>
      <w:r/>
      <w:bookmarkEnd w:id="18"/>
      <w:r/>
      <w:r/>
    </w:p>
    <w:p>
      <w:pPr>
        <w:pStyle w:val="840"/>
        <w:ind w:firstLine="560"/>
        <w:jc w:val="both"/>
        <w:pageBreakBefore w:val="0"/>
        <w:spacing w:beforeAutospacing="0" w:afterAutospacing="0" w:line="480" w:lineRule="exact"/>
        <w:shd w:val="clear" w:color="auto"/>
        <w:widowControl/>
        <w:rPr>
          <w:rFonts w:hint="eastAsia" w:ascii="宋体" w:hAnsi="宋体" w:eastAsia="宋体" w:cs="宋体"/>
          <w:color w:val="333333"/>
          <w:sz w:val="24"/>
          <w:szCs w:val="24"/>
          <w:highlight w:val="none"/>
          <w:shd w:val="clear" w:color="auto" w:fill="ffffff"/>
        </w:rPr>
      </w:pPr>
      <w:r/>
      <w:bookmarkStart w:id="19" w:name="_Toc38985268"/>
      <w:r/>
      <w:bookmarkStart w:id="20" w:name="_Toc35393795"/>
      <w:r/>
      <w:bookmarkStart w:id="21" w:name="_Toc35393626"/>
      <w:r>
        <w:rPr>
          <w:rFonts w:hint="eastAsia" w:ascii="宋体" w:hAnsi="宋体" w:eastAsia="宋体" w:cs="宋体"/>
          <w:color w:val="333333"/>
          <w:sz w:val="24"/>
          <w:szCs w:val="24"/>
          <w:highlight w:val="none"/>
          <w:shd w:val="clear" w:color="auto" w:fill="ffffff"/>
        </w:rPr>
        <w:t xml:space="preserve">自本公告发布之日起5个工作日。</w:t>
      </w:r>
      <w:bookmarkEnd w:id="19"/>
      <w:r/>
      <w:bookmarkEnd w:id="20"/>
      <w:r/>
      <w:bookmarkEnd w:id="21"/>
      <w:r/>
      <w:r/>
    </w:p>
    <w:p>
      <w:pPr>
        <w:pStyle w:val="840"/>
        <w:ind w:firstLine="498"/>
        <w:jc w:val="both"/>
        <w:keepLines/>
        <w:keepNext/>
        <w:pageBreakBefore w:val="0"/>
        <w:spacing w:beforeAutospacing="0" w:afterAutospacing="0" w:line="480" w:lineRule="exact"/>
        <w:shd w:val="clear" w:color="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840"/>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22" w:name="_Toc28359018"/>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Theme="minorEastAsia" w:hAnsiTheme="minorEastAsia" w:eastAsiaTheme="minorEastAsia" w:cstheme="minorEastAsia"/>
          <w:color w:val="auto"/>
          <w:sz w:val="24"/>
          <w:szCs w:val="24"/>
        </w:rPr>
        <w:t xml:space="preserve">供应商</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通过苏采云系统参与政府采购项目，需要更换CA数字证书和电子签章。具体办理指南和操作手册：在盐城市政府采购网点击【办事指南】-【供应商参与政府采购活动相关资料】。</w:t>
      </w:r>
      <w:r/>
    </w:p>
    <w:p>
      <w:pPr>
        <w:pStyle w:val="840"/>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w:t>
      </w:r>
      <w:r/>
    </w:p>
    <w:p>
      <w:pPr>
        <w:pStyle w:val="840"/>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2.潜在供应商访问电子招标响应交易平台的网络地址和方法： </w:t>
      </w:r>
      <w:r/>
    </w:p>
    <w:p>
      <w:pPr>
        <w:pStyle w:val="840"/>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pStyle w:val="840"/>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2.2 潜在</w:t>
      </w:r>
      <w:r>
        <w:rPr>
          <w:rFonts w:hint="eastAsia" w:asciiTheme="minorEastAsia" w:hAnsiTheme="minorEastAsia" w:eastAsiaTheme="minorEastAsia" w:cstheme="minorEastAsia"/>
          <w:color w:val="auto"/>
          <w:sz w:val="24"/>
          <w:szCs w:val="24"/>
        </w:rPr>
        <w:t xml:space="preserve">供应商</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访问“苏采云”系统方法：江苏省政府采购网首页-“苏采云”链接。 </w:t>
      </w:r>
      <w:r/>
    </w:p>
    <w:p>
      <w:pPr>
        <w:pStyle w:val="840"/>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2.3 采购文件（后缀名为“.kedt”）、供应商操作手册及政府采购客户端工具可通过“苏采云”系统相应链接进行下载。 </w:t>
      </w:r>
      <w:r/>
    </w:p>
    <w:p>
      <w:pPr>
        <w:pStyle w:val="840"/>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2.4 采购代理机构将数据电文形式的采购文件加载至“苏采云”系统，供潜在供应商下载或者查阅。 </w:t>
      </w:r>
      <w:r/>
    </w:p>
    <w:p>
      <w:pPr>
        <w:pStyle w:val="840"/>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2.5 请潜在投标单位提前安装相应的控件（详见《“苏采云”系统供应商操作手册》）并使用谷歌浏览器登录“苏采云”系统参与不见面开评标。 </w:t>
      </w:r>
      <w:r/>
    </w:p>
    <w:p>
      <w:pPr>
        <w:pStyle w:val="840"/>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如潜在</w:t>
      </w:r>
      <w:r>
        <w:rPr>
          <w:rFonts w:hint="eastAsia" w:asciiTheme="minorEastAsia" w:hAnsiTheme="minorEastAsia" w:eastAsiaTheme="minorEastAsia" w:cstheme="minorEastAsia"/>
          <w:color w:val="auto"/>
          <w:sz w:val="24"/>
          <w:szCs w:val="24"/>
        </w:rPr>
        <w:t xml:space="preserve">供应商</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未按上述要求操作，将自行承担所产生的风险。</w:t>
      </w:r>
      <w:r/>
    </w:p>
    <w:p>
      <w:pPr>
        <w:pStyle w:val="840"/>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3.有关本次招标的事项若存在变动或修改，敬请及时关注盐城市政府采购中心在“中国政府采购网”“江苏政府采购网”“盐城市政府采购网”发布的更正公告。</w:t>
      </w:r>
      <w:r/>
    </w:p>
    <w:p>
      <w:pPr>
        <w:pStyle w:val="825"/>
        <w:pageBreakBefore w:val="0"/>
        <w:spacing w:line="480" w:lineRule="exact"/>
        <w:shd w:val="clear" w:color="auto"/>
        <w:rPr>
          <w:rFonts w:hint="eastAsia" w:asciiTheme="minorEastAsia" w:hAnsiTheme="minorEastAsia" w:eastAsiaTheme="minorEastAsia" w:cstheme="minorEastAsia"/>
          <w:b w:val="0"/>
          <w:bCs w:val="0"/>
          <w:color w:val="auto"/>
          <w:sz w:val="24"/>
          <w:szCs w:val="24"/>
          <w:highlight w:val="none"/>
          <w:shd w:val="clear" w:color="auto" w:fill="auto"/>
          <w:lang w:val="en-US" w:eastAsia="zh-CN" w:bidi="ar-SA"/>
        </w:rPr>
      </w:pPr>
      <w:r>
        <w:rPr>
          <w:rFonts w:hint="eastAsia" w:asciiTheme="minorEastAsia" w:hAnsiTheme="minorEastAsia" w:eastAsiaTheme="minorEastAsia" w:cstheme="minorEastAsia"/>
          <w:b w:val="0"/>
          <w:bCs w:val="0"/>
          <w:color w:val="auto"/>
          <w:sz w:val="24"/>
          <w:szCs w:val="24"/>
          <w:highlight w:val="none"/>
          <w:shd w:val="clear" w:color="auto" w:fill="auto"/>
          <w:lang w:val="en-US" w:eastAsia="zh-CN" w:bidi="ar-SA"/>
        </w:rPr>
        <w:t xml:space="preserve">4.本次招标不收取投标保证金，不收取质量保证金。</w:t>
      </w:r>
      <w:r/>
    </w:p>
    <w:p>
      <w:pPr>
        <w:pStyle w:val="825"/>
        <w:pageBreakBefore w:val="0"/>
        <w:spacing w:line="48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七、对本次招标提出询问，请按以下方式联系。</w:t>
      </w:r>
      <w:bookmarkEnd w:id="22"/>
      <w:r/>
      <w:r/>
    </w:p>
    <w:p>
      <w:pPr>
        <w:pStyle w:val="840"/>
        <w:ind w:firstLine="480"/>
        <w:jc w:val="both"/>
        <w:pageBreakBefore w:val="0"/>
        <w:spacing w:beforeAutospacing="0" w:afterAutospacing="0" w:line="480" w:lineRule="exact"/>
        <w:shd w:val="clear" w:color="auto"/>
        <w:rPr>
          <w:rFonts w:hint="eastAsia" w:ascii="宋体" w:hAnsi="宋体" w:eastAsia="宋体" w:cs="宋体"/>
          <w:color w:val="000000"/>
          <w:sz w:val="24"/>
          <w:szCs w:val="24"/>
          <w:highlight w:val="none"/>
        </w:rPr>
      </w:pPr>
      <w:r/>
      <w:bookmarkStart w:id="23" w:name="_Toc28359009"/>
      <w:r>
        <w:rPr>
          <w:rFonts w:hint="eastAsia" w:ascii="宋体" w:hAnsi="宋体" w:eastAsia="宋体" w:cs="宋体"/>
          <w:color w:val="000000"/>
          <w:sz w:val="24"/>
          <w:szCs w:val="24"/>
          <w:highlight w:val="none"/>
        </w:rPr>
        <w:t xml:space="preserve">1.采购人信息</w:t>
      </w:r>
      <w:r/>
    </w:p>
    <w:p>
      <w:pPr>
        <w:pStyle w:val="840"/>
        <w:ind w:firstLine="480"/>
        <w:jc w:val="both"/>
        <w:pageBreakBefore w:val="0"/>
        <w:spacing w:beforeAutospacing="0" w:afterAutospacing="0" w:line="480" w:lineRule="exact"/>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称：滨海县人民医院　　　　</w:t>
      </w:r>
      <w:r/>
    </w:p>
    <w:p>
      <w:pPr>
        <w:pStyle w:val="840"/>
        <w:ind w:firstLine="480"/>
        <w:jc w:val="both"/>
        <w:pageBreakBefore w:val="0"/>
        <w:spacing w:beforeAutospacing="0" w:afterAutospacing="0" w:line="480" w:lineRule="exact"/>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址：滨海县海滨大道299号　</w:t>
      </w:r>
      <w:r/>
    </w:p>
    <w:p>
      <w:pPr>
        <w:pStyle w:val="840"/>
        <w:ind w:firstLine="480"/>
        <w:jc w:val="both"/>
        <w:pageBreakBefore w:val="0"/>
        <w:spacing w:beforeAutospacing="0" w:afterAutospacing="0" w:line="480" w:lineRule="exact"/>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lang w:val="en-US" w:eastAsia="zh-CN"/>
        </w:rPr>
        <w:t xml:space="preserve">代先生</w:t>
      </w:r>
      <w:r>
        <w:rPr>
          <w:rFonts w:hint="eastAsia" w:ascii="宋体" w:hAnsi="宋体" w:eastAsia="宋体" w:cs="宋体"/>
          <w:color w:val="000000"/>
          <w:sz w:val="24"/>
          <w:szCs w:val="24"/>
          <w:highlight w:val="none"/>
        </w:rPr>
        <w:t xml:space="preserve">                             </w:t>
      </w:r>
      <w:r/>
    </w:p>
    <w:p>
      <w:pPr>
        <w:pStyle w:val="840"/>
        <w:ind w:firstLine="480"/>
        <w:jc w:val="both"/>
        <w:pageBreakBefore w:val="0"/>
        <w:spacing w:beforeAutospacing="0" w:afterAutospacing="0" w:line="480" w:lineRule="exact"/>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val="en-US" w:eastAsia="zh-CN"/>
        </w:rPr>
        <w:t xml:space="preserve">18051681603</w:t>
      </w:r>
      <w:r>
        <w:rPr>
          <w:rFonts w:hint="eastAsia" w:ascii="宋体" w:hAnsi="宋体" w:eastAsia="宋体" w:cs="宋体"/>
          <w:color w:val="000000"/>
          <w:sz w:val="24"/>
          <w:szCs w:val="24"/>
          <w:highlight w:val="none"/>
        </w:rPr>
        <w:t xml:space="preserve">　　　　　</w:t>
      </w:r>
      <w:r/>
    </w:p>
    <w:p>
      <w:pPr>
        <w:pStyle w:val="840"/>
        <w:ind w:firstLine="480"/>
        <w:jc w:val="both"/>
        <w:pageBreakBefore w:val="0"/>
        <w:spacing w:beforeAutospacing="0" w:afterAutospacing="0" w:line="480" w:lineRule="exact"/>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p>
    <w:p>
      <w:pPr>
        <w:ind w:firstLine="480"/>
        <w:jc w:val="left"/>
        <w:pageBreakBefore w:val="0"/>
        <w:spacing w:line="560" w:lineRule="exact"/>
        <w:shd w:val="clear" w:color="auto"/>
        <w:widowControl w:val="off"/>
        <w:rPr>
          <w:rFonts w:hint="default" w:ascii="宋体" w:hAnsi="宋体" w:eastAsia="宋体" w:cs="宋体"/>
          <w:sz w:val="24"/>
          <w:szCs w:val="24"/>
          <w:highlight w:val="none"/>
          <w:u w:val="none"/>
          <w:lang w:val="en-US"/>
        </w:rPr>
      </w:pPr>
      <w:r>
        <w:rPr>
          <w:rFonts w:hint="eastAsia" w:ascii="宋体" w:hAnsi="宋体" w:eastAsia="宋体" w:cs="宋体"/>
          <w:sz w:val="24"/>
          <w:szCs w:val="24"/>
          <w:highlight w:val="none"/>
          <w:u w:val="none"/>
        </w:rPr>
        <w:t xml:space="preserve">名    称：</w:t>
      </w:r>
      <w:r>
        <w:rPr>
          <w:rFonts w:hint="eastAsia" w:ascii="宋体" w:hAnsi="宋体" w:eastAsia="宋体" w:cs="宋体"/>
          <w:sz w:val="24"/>
          <w:szCs w:val="24"/>
          <w:highlight w:val="none"/>
          <w:u w:val="none"/>
          <w:lang w:val="en-US" w:eastAsia="zh-CN"/>
        </w:rPr>
        <w:t xml:space="preserve">江苏宏厚</w:t>
      </w:r>
      <w:r>
        <w:rPr>
          <w:rFonts w:hint="eastAsia" w:ascii="宋体" w:hAnsi="宋体" w:eastAsia="宋体" w:cs="宋体"/>
          <w:sz w:val="24"/>
          <w:szCs w:val="24"/>
          <w:highlight w:val="none"/>
          <w:u w:val="none"/>
          <w:lang w:eastAsia="zh-CN"/>
        </w:rPr>
        <w:t xml:space="preserve">项目管理有限公司</w:t>
      </w:r>
      <w:r>
        <w:rPr>
          <w:rFonts w:hint="eastAsia" w:ascii="宋体" w:hAnsi="宋体" w:eastAsia="宋体" w:cs="宋体"/>
          <w:sz w:val="24"/>
          <w:szCs w:val="24"/>
          <w:highlight w:val="none"/>
          <w:u w:val="none"/>
          <w:lang w:val="en-US" w:eastAsia="zh-CN"/>
        </w:rPr>
        <w:t xml:space="preserve">  </w:t>
      </w:r>
      <w:r/>
    </w:p>
    <w:p>
      <w:pPr>
        <w:ind w:firstLine="480"/>
        <w:keepLines w:val="0"/>
        <w:keepNext w:val="0"/>
        <w:pageBreakBefore w:val="0"/>
        <w:spacing w:line="500" w:lineRule="exact"/>
        <w:shd w:val="clear" w:color="auto"/>
        <w:widowControl w:val="off"/>
        <w:rPr>
          <w:rFonts w:hint="default"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地    址：</w:t>
      </w:r>
      <w:r>
        <w:rPr>
          <w:rFonts w:hint="eastAsia" w:ascii="宋体" w:hAnsi="宋体" w:eastAsia="宋体" w:cs="宋体"/>
          <w:sz w:val="24"/>
          <w:szCs w:val="24"/>
          <w:highlight w:val="none"/>
          <w:u w:val="none"/>
          <w:lang w:val="en-US" w:eastAsia="zh-CN"/>
        </w:rPr>
        <w:t xml:space="preserve">江苏滨海县大学生创业园服务中心5楼</w:t>
      </w:r>
      <w:r/>
    </w:p>
    <w:p>
      <w:pPr>
        <w:pStyle w:val="840"/>
        <w:ind w:firstLine="480"/>
        <w:jc w:val="both"/>
        <w:keepLines w:val="0"/>
        <w:keepNext w:val="0"/>
        <w:pageBreakBefore w:val="0"/>
        <w:spacing w:beforeAutospacing="0" w:afterAutospacing="0" w:line="500" w:lineRule="exact"/>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lang w:val="en-US" w:eastAsia="zh-CN"/>
        </w:rPr>
        <w:t xml:space="preserve">周女士</w:t>
      </w:r>
      <w:r/>
    </w:p>
    <w:p>
      <w:pPr>
        <w:pStyle w:val="840"/>
        <w:ind w:firstLine="480"/>
        <w:jc w:val="both"/>
        <w:keepLines w:val="0"/>
        <w:keepNext w:val="0"/>
        <w:pageBreakBefore w:val="0"/>
        <w:spacing w:beforeAutospacing="0" w:afterAutospacing="0" w:line="500" w:lineRule="exact"/>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b w:val="0"/>
          <w:bCs w:val="0"/>
          <w:sz w:val="24"/>
          <w:szCs w:val="24"/>
          <w:highlight w:val="none"/>
          <w:lang w:val="en-US" w:eastAsia="zh-CN"/>
        </w:rPr>
        <w:t xml:space="preserve">19951333439</w:t>
      </w:r>
      <w:r>
        <w:rPr>
          <w:rFonts w:hint="eastAsia" w:ascii="宋体" w:hAnsi="宋体" w:eastAsia="宋体" w:cs="宋体"/>
          <w:color w:val="000000"/>
          <w:sz w:val="24"/>
          <w:szCs w:val="24"/>
          <w:highlight w:val="none"/>
        </w:rPr>
        <w:t xml:space="preserve">　</w:t>
      </w:r>
      <w:r/>
    </w:p>
    <w:p>
      <w:pPr>
        <w:pStyle w:val="840"/>
        <w:ind w:firstLine="480"/>
        <w:jc w:val="both"/>
        <w:keepLines w:val="0"/>
        <w:keepNext w:val="0"/>
        <w:pageBreakBefore w:val="0"/>
        <w:spacing w:beforeAutospacing="0" w:afterAutospacing="0" w:line="500" w:lineRule="exact"/>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项目联系方式</w:t>
      </w:r>
      <w:r/>
    </w:p>
    <w:p>
      <w:pPr>
        <w:pStyle w:val="840"/>
        <w:ind w:firstLine="480"/>
        <w:jc w:val="both"/>
        <w:keepLines w:val="0"/>
        <w:keepNext w:val="0"/>
        <w:pageBreakBefore w:val="0"/>
        <w:spacing w:beforeAutospacing="0" w:afterAutospacing="0" w:line="500" w:lineRule="exact"/>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val="en-US" w:eastAsia="zh-CN"/>
        </w:rPr>
        <w:t xml:space="preserve">代先生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周女士</w:t>
      </w:r>
      <w:r/>
    </w:p>
    <w:p>
      <w:pPr>
        <w:pStyle w:val="840"/>
        <w:ind w:firstLine="480"/>
        <w:jc w:val="both"/>
        <w:keepLines w:val="0"/>
        <w:keepNext w:val="0"/>
        <w:pageBreakBefore w:val="0"/>
        <w:spacing w:beforeAutospacing="0" w:afterAutospacing="0" w:line="500" w:lineRule="exact"/>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lang w:val="en-US" w:eastAsia="zh-CN"/>
        </w:rPr>
        <w:t xml:space="preserve">18051681603</w:t>
      </w:r>
      <w:r>
        <w:rPr>
          <w:rFonts w:hint="eastAsia" w:ascii="宋体" w:hAnsi="宋体" w:eastAsia="宋体" w:cs="宋体"/>
          <w:color w:val="000000"/>
          <w:sz w:val="24"/>
          <w:szCs w:val="24"/>
          <w:highlight w:val="none"/>
        </w:rPr>
        <w:t xml:space="preserve">、</w:t>
      </w:r>
      <w:r>
        <w:rPr>
          <w:rFonts w:hint="eastAsia" w:ascii="宋体" w:hAnsi="宋体" w:eastAsia="宋体" w:cs="宋体"/>
          <w:b w:val="0"/>
          <w:bCs w:val="0"/>
          <w:sz w:val="24"/>
          <w:szCs w:val="24"/>
          <w:highlight w:val="none"/>
          <w:lang w:val="en-US" w:eastAsia="zh-CN"/>
        </w:rPr>
        <w:t xml:space="preserve">19951333439</w:t>
      </w:r>
      <w:r>
        <w:rPr>
          <w:rFonts w:hint="eastAsia" w:ascii="宋体" w:hAnsi="宋体" w:eastAsia="宋体" w:cs="宋体"/>
          <w:color w:val="000000"/>
          <w:sz w:val="24"/>
          <w:szCs w:val="24"/>
          <w:highlight w:val="none"/>
        </w:rPr>
        <w:t xml:space="preserve">　</w:t>
      </w:r>
      <w:r/>
    </w:p>
    <w:p>
      <w:pPr>
        <w:pStyle w:val="840"/>
        <w:ind w:firstLine="480"/>
        <w:jc w:val="both"/>
        <w:pageBreakBefore w:val="0"/>
        <w:spacing w:beforeAutospacing="0" w:afterAutospacing="0" w:line="480" w:lineRule="exact"/>
        <w:shd w:val="clear" w:color="auto"/>
        <w:rPr>
          <w:rFonts w:hint="eastAsia" w:ascii="宋体" w:hAnsi="宋体" w:eastAsia="宋体" w:cs="宋体"/>
          <w:color w:val="000000"/>
          <w:highlight w:val="none"/>
          <w:lang w:val="en-US" w:eastAsia="zh-CN"/>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p>
    <w:p>
      <w:pPr>
        <w:pStyle w:val="840"/>
        <w:ind w:firstLine="480"/>
        <w:jc w:val="both"/>
        <w:pageBreakBefore w:val="0"/>
        <w:spacing w:beforeAutospacing="0" w:afterAutospacing="0" w:line="480" w:lineRule="exact"/>
        <w:shd w:val="clear" w:color="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滨海县人民医院</w:t>
      </w:r>
      <w:r/>
    </w:p>
    <w:p>
      <w:pPr>
        <w:pStyle w:val="840"/>
        <w:ind w:firstLine="5582"/>
        <w:jc w:val="both"/>
        <w:pageBreakBefore w:val="0"/>
        <w:spacing w:beforeAutospacing="0" w:afterAutospacing="0" w:line="480" w:lineRule="exact"/>
        <w:shd w:val="clear" w:color="auto"/>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2026年10月22日</w:t>
      </w:r>
      <w:r/>
    </w:p>
    <w:p>
      <w:pPr>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pStyle w:val="840"/>
        <w:ind w:right="840"/>
        <w:jc w:val="center"/>
        <w:spacing w:beforeAutospacing="0" w:afterAutospacing="0"/>
        <w:shd w:val="clear" w:color="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p>
    <w:p>
      <w:pPr>
        <w:pStyle w:val="840"/>
        <w:ind w:right="840"/>
        <w:jc w:val="center"/>
        <w:spacing w:beforeAutospacing="0" w:afterAutospacing="0"/>
        <w:shd w:val="clear" w:color="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40"/>
        <w:ind w:right="840"/>
        <w:jc w:val="center"/>
        <w:spacing w:beforeAutospacing="0" w:afterAutospacing="0"/>
        <w:shd w:val="clear" w:color="auto"/>
        <w:rPr>
          <w:highlight w:val="none"/>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 </w:t>
      </w:r>
      <w:bookmarkStart w:id="24" w:name="_Toc120614211"/>
      <w:r>
        <w:rPr>
          <w:rFonts w:hint="eastAsia" w:ascii="黑体" w:hAnsi="宋体" w:eastAsia="黑体" w:cs="黑体"/>
          <w:b/>
          <w:color w:val="000000"/>
          <w:sz w:val="44"/>
          <w:szCs w:val="44"/>
          <w:highlight w:val="none"/>
        </w:rPr>
        <w:t xml:space="preserve">第二章  </w:t>
      </w:r>
      <w:bookmarkEnd w:id="24"/>
      <w:r/>
      <w:bookmarkStart w:id="25" w:name="_Toc20823274"/>
      <w:r/>
      <w:bookmarkStart w:id="26" w:name="_Toc16938518"/>
      <w:r/>
      <w:bookmarkStart w:id="27" w:name="_Toc120614213"/>
      <w:r/>
      <w:bookmarkStart w:id="28" w:name="_Toc513029202"/>
      <w:r>
        <w:rPr>
          <w:rFonts w:hint="eastAsia" w:ascii="黑体" w:hAnsi="宋体" w:eastAsia="黑体" w:cs="黑体"/>
          <w:b/>
          <w:color w:val="000000"/>
          <w:sz w:val="44"/>
          <w:szCs w:val="44"/>
          <w:highlight w:val="none"/>
        </w:rPr>
        <w:t xml:space="preserve">投标人须知</w:t>
      </w:r>
      <w:bookmarkEnd w:id="25"/>
      <w:r/>
      <w:bookmarkEnd w:id="26"/>
      <w:r/>
      <w:bookmarkEnd w:id="27"/>
      <w:r/>
      <w:bookmarkEnd w:id="28"/>
      <w:r/>
      <w:r/>
    </w:p>
    <w:p>
      <w:pPr>
        <w:pStyle w:val="840"/>
        <w:ind w:firstLine="498"/>
        <w:jc w:val="both"/>
        <w:keepLines/>
        <w:keepNext/>
        <w:pageBreakBefore w:val="0"/>
        <w:spacing w:beforeAutospacing="0" w:afterAutospacing="0" w:line="480" w:lineRule="exact"/>
        <w:shd w:val="clear" w:color="auto"/>
        <w:widowControl w:val="off"/>
        <w:rPr>
          <w:rFonts w:hint="eastAsia" w:ascii="宋体" w:hAnsi="宋体" w:eastAsia="宋体" w:cs="宋体"/>
          <w:highlight w:val="none"/>
        </w:rPr>
      </w:pPr>
      <w:r/>
      <w:bookmarkStart w:id="29" w:name="_Toc513029203"/>
      <w:r/>
      <w:bookmarkStart w:id="30" w:name="_Toc20823275"/>
      <w:r/>
      <w:bookmarkStart w:id="31" w:name="_Toc120614214"/>
      <w:r/>
      <w:bookmarkStart w:id="32" w:name="_Toc16938519"/>
      <w:r>
        <w:rPr>
          <w:rFonts w:hint="eastAsia" w:ascii="宋体" w:hAnsi="宋体" w:eastAsia="宋体" w:cs="宋体"/>
          <w:b/>
          <w:color w:val="000000"/>
          <w:highlight w:val="none"/>
        </w:rPr>
        <w:t xml:space="preserve">一、总则</w:t>
      </w:r>
      <w:bookmarkEnd w:id="29"/>
      <w:r/>
      <w:bookmarkEnd w:id="30"/>
      <w:r/>
      <w:bookmarkEnd w:id="31"/>
      <w:r/>
      <w:bookmarkEnd w:id="32"/>
      <w:r/>
      <w:r/>
    </w:p>
    <w:p>
      <w:pPr>
        <w:pStyle w:val="840"/>
        <w:ind w:firstLine="482"/>
        <w:jc w:val="both"/>
        <w:keepLines/>
        <w:keepNext/>
        <w:pageBreakBefore w:val="0"/>
        <w:spacing w:beforeAutospacing="0" w:afterAutospacing="0" w:line="480" w:lineRule="exact"/>
        <w:shd w:val="clear" w:color="auto"/>
        <w:widowControl w:val="off"/>
        <w:rPr>
          <w:rFonts w:hint="eastAsia" w:asciiTheme="minorEastAsia" w:hAnsiTheme="minorEastAsia" w:eastAsiaTheme="minorEastAsia" w:cstheme="minorEastAsia"/>
          <w:b/>
          <w:bCs w:val="0"/>
          <w:color w:val="auto"/>
          <w:sz w:val="24"/>
          <w:szCs w:val="24"/>
          <w:lang w:val="en-US" w:eastAsia="zh-CN" w:bidi="ar-SA"/>
        </w:rPr>
      </w:pPr>
      <w:r/>
      <w:bookmarkStart w:id="33" w:name="_Toc16938520"/>
      <w:r/>
      <w:bookmarkStart w:id="34" w:name="_Toc20823276"/>
      <w:r/>
      <w:bookmarkStart w:id="35" w:name="_Toc513029204"/>
      <w:r/>
      <w:bookmarkStart w:id="36" w:name="_Toc458694821"/>
      <w:r/>
      <w:bookmarkStart w:id="37" w:name="_Hlt16619475"/>
      <w:r>
        <w:rPr>
          <w:rFonts w:hint="eastAsia" w:asciiTheme="minorEastAsia" w:hAnsiTheme="minorEastAsia" w:eastAsiaTheme="minorEastAsia" w:cstheme="minorEastAsia"/>
          <w:b/>
          <w:bCs w:val="0"/>
          <w:color w:val="auto"/>
          <w:sz w:val="24"/>
          <w:szCs w:val="24"/>
          <w:lang w:val="en-US" w:eastAsia="zh-CN" w:bidi="ar-SA"/>
        </w:rPr>
        <w:t xml:space="preserve">1</w:t>
      </w:r>
      <w:bookmarkEnd w:id="33"/>
      <w:r>
        <w:rPr>
          <w:rFonts w:hint="eastAsia" w:asciiTheme="minorEastAsia" w:hAnsiTheme="minorEastAsia" w:eastAsiaTheme="minorEastAsia" w:cstheme="minorEastAsia"/>
          <w:b/>
          <w:bCs w:val="0"/>
          <w:color w:val="auto"/>
          <w:sz w:val="24"/>
          <w:szCs w:val="24"/>
          <w:lang w:val="en-US" w:eastAsia="zh-CN" w:bidi="ar-SA"/>
        </w:rPr>
        <w:t xml:space="preserve">.招标方式</w:t>
      </w:r>
      <w:bookmarkEnd w:id="34"/>
      <w:r/>
      <w:bookmarkEnd w:id="35"/>
      <w:r/>
      <w:bookmarkEnd w:id="36"/>
      <w:r/>
      <w:r/>
    </w:p>
    <w:p>
      <w:pPr>
        <w:pStyle w:val="840"/>
        <w:ind w:firstLine="480"/>
        <w:jc w:val="both"/>
        <w:pageBreakBefore w:val="0"/>
        <w:spacing w:beforeAutospacing="0" w:afterAutospacing="0" w:line="480" w:lineRule="exact"/>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1.1本次招标采取公开招标方式，本招标文件仅适用于招标公告中所述项目。</w:t>
      </w:r>
      <w:r/>
    </w:p>
    <w:p>
      <w:pPr>
        <w:pStyle w:val="840"/>
        <w:ind w:firstLine="482"/>
        <w:jc w:val="both"/>
        <w:keepLines/>
        <w:keepNext/>
        <w:pageBreakBefore w:val="0"/>
        <w:spacing w:beforeAutospacing="0" w:afterAutospacing="0" w:line="480" w:lineRule="exact"/>
        <w:shd w:val="clear" w:color="auto"/>
        <w:widowControl w:val="off"/>
        <w:rPr>
          <w:rFonts w:hint="eastAsia" w:asciiTheme="minorEastAsia" w:hAnsiTheme="minorEastAsia" w:eastAsiaTheme="minorEastAsia" w:cstheme="minorEastAsia"/>
          <w:b/>
          <w:bCs w:val="0"/>
          <w:color w:val="auto"/>
          <w:sz w:val="24"/>
          <w:szCs w:val="24"/>
          <w:lang w:val="en-US" w:eastAsia="zh-CN" w:bidi="ar-SA"/>
        </w:rPr>
      </w:pPr>
      <w:r/>
      <w:bookmarkStart w:id="38" w:name="_Toc16938521"/>
      <w:r/>
      <w:bookmarkStart w:id="39" w:name="_Toc513029205"/>
      <w:r/>
      <w:bookmarkStart w:id="40" w:name="_Toc20823277"/>
      <w:r>
        <w:rPr>
          <w:rFonts w:hint="eastAsia" w:asciiTheme="minorEastAsia" w:hAnsiTheme="minorEastAsia" w:eastAsiaTheme="minorEastAsia" w:cstheme="minorEastAsia"/>
          <w:b/>
          <w:bCs w:val="0"/>
          <w:color w:val="auto"/>
          <w:sz w:val="24"/>
          <w:szCs w:val="24"/>
          <w:lang w:val="en-US" w:eastAsia="zh-CN" w:bidi="ar-SA"/>
        </w:rPr>
        <w:t xml:space="preserve">2.合格的投标人</w:t>
      </w:r>
      <w:bookmarkEnd w:id="38"/>
      <w:r/>
      <w:bookmarkEnd w:id="39"/>
      <w:r/>
      <w:bookmarkEnd w:id="40"/>
      <w:r/>
      <w:r/>
    </w:p>
    <w:p>
      <w:pPr>
        <w:pStyle w:val="840"/>
        <w:ind w:firstLine="480"/>
        <w:jc w:val="both"/>
        <w:pageBreakBefore w:val="0"/>
        <w:spacing w:beforeAutospacing="0" w:afterAutospacing="0" w:line="480" w:lineRule="exact"/>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2.1满足招标公告中供应商的资格要求的规定。</w:t>
      </w:r>
      <w:r/>
    </w:p>
    <w:p>
      <w:pPr>
        <w:pStyle w:val="840"/>
        <w:ind w:firstLine="480"/>
        <w:jc w:val="both"/>
        <w:pageBreakBefore w:val="0"/>
        <w:spacing w:beforeAutospacing="0" w:afterAutospacing="0" w:line="480" w:lineRule="exact"/>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2.2满足本文件实质性要求和条件的规定。</w:t>
      </w:r>
      <w:r/>
    </w:p>
    <w:p>
      <w:pPr>
        <w:pStyle w:val="840"/>
        <w:ind w:firstLine="482"/>
        <w:jc w:val="both"/>
        <w:keepLines/>
        <w:keepNext/>
        <w:pageBreakBefore w:val="0"/>
        <w:spacing w:beforeAutospacing="0" w:afterAutospacing="0" w:line="480" w:lineRule="exact"/>
        <w:shd w:val="clear" w:color="auto"/>
        <w:widowControl w:val="off"/>
        <w:rPr>
          <w:rFonts w:hint="eastAsia" w:asciiTheme="minorEastAsia" w:hAnsiTheme="minorEastAsia" w:eastAsiaTheme="minorEastAsia" w:cstheme="minorEastAsia"/>
          <w:b/>
          <w:bCs w:val="0"/>
          <w:color w:val="auto"/>
          <w:sz w:val="24"/>
          <w:szCs w:val="24"/>
          <w:lang w:val="en-US" w:eastAsia="zh-CN" w:bidi="ar-SA"/>
        </w:rPr>
      </w:pPr>
      <w:r/>
      <w:bookmarkStart w:id="41" w:name="_Toc20823278"/>
      <w:r/>
      <w:bookmarkStart w:id="42" w:name="_Toc16938522"/>
      <w:r/>
      <w:bookmarkStart w:id="43" w:name="_Toc513029206"/>
      <w:r>
        <w:rPr>
          <w:rFonts w:hint="eastAsia" w:asciiTheme="minorEastAsia" w:hAnsiTheme="minorEastAsia" w:eastAsiaTheme="minorEastAsia" w:cstheme="minorEastAsia"/>
          <w:b/>
          <w:bCs w:val="0"/>
          <w:color w:val="auto"/>
          <w:sz w:val="24"/>
          <w:szCs w:val="24"/>
          <w:lang w:val="en-US" w:eastAsia="zh-CN" w:bidi="ar-SA"/>
        </w:rPr>
        <w:t xml:space="preserve">3.适用法律</w:t>
      </w:r>
      <w:bookmarkEnd w:id="41"/>
      <w:r/>
      <w:bookmarkEnd w:id="42"/>
      <w:r/>
      <w:bookmarkEnd w:id="43"/>
      <w:r/>
      <w:r/>
    </w:p>
    <w:p>
      <w:pPr>
        <w:pStyle w:val="840"/>
        <w:ind w:firstLine="480"/>
        <w:jc w:val="both"/>
        <w:pageBreakBefore w:val="0"/>
        <w:spacing w:beforeAutospacing="0" w:afterAutospacing="0" w:line="480" w:lineRule="exact"/>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3.1本次招标及由此产生的合同受中华人民共和国有关的法律法规制约和保护。</w:t>
      </w:r>
      <w:r/>
    </w:p>
    <w:p>
      <w:pPr>
        <w:pStyle w:val="840"/>
        <w:ind w:firstLine="482"/>
        <w:jc w:val="both"/>
        <w:keepLines/>
        <w:keepNext/>
        <w:pageBreakBefore w:val="0"/>
        <w:spacing w:beforeAutospacing="0" w:afterAutospacing="0" w:line="480" w:lineRule="exact"/>
        <w:shd w:val="clear" w:color="auto"/>
        <w:widowControl w:val="off"/>
        <w:rPr>
          <w:rFonts w:hint="eastAsia" w:asciiTheme="minorEastAsia" w:hAnsiTheme="minorEastAsia" w:eastAsiaTheme="minorEastAsia" w:cstheme="minorEastAsia"/>
          <w:b/>
          <w:bCs w:val="0"/>
          <w:color w:val="auto"/>
          <w:sz w:val="24"/>
          <w:szCs w:val="24"/>
          <w:lang w:val="en-US" w:eastAsia="zh-CN" w:bidi="ar-SA"/>
        </w:rPr>
      </w:pPr>
      <w:r/>
      <w:bookmarkStart w:id="44" w:name="_Toc462564067"/>
      <w:r/>
      <w:bookmarkStart w:id="45" w:name="_Toc513029207"/>
      <w:r/>
      <w:bookmarkStart w:id="46" w:name="_Toc16938523"/>
      <w:r/>
      <w:bookmarkStart w:id="47" w:name="_Toc20823279"/>
      <w:r>
        <w:rPr>
          <w:rFonts w:hint="eastAsia" w:asciiTheme="minorEastAsia" w:hAnsiTheme="minorEastAsia" w:eastAsiaTheme="minorEastAsia" w:cstheme="minorEastAsia"/>
          <w:b/>
          <w:bCs w:val="0"/>
          <w:color w:val="auto"/>
          <w:sz w:val="24"/>
          <w:szCs w:val="24"/>
          <w:lang w:val="en-US" w:eastAsia="zh-CN" w:bidi="ar-SA"/>
        </w:rPr>
        <w:t xml:space="preserve">4.投标费用</w:t>
      </w:r>
      <w:bookmarkEnd w:id="44"/>
      <w:r/>
      <w:bookmarkEnd w:id="45"/>
      <w:r/>
      <w:bookmarkEnd w:id="46"/>
      <w:r/>
      <w:bookmarkEnd w:id="47"/>
      <w:r/>
      <w:r/>
    </w:p>
    <w:p>
      <w:pPr>
        <w:pStyle w:val="840"/>
        <w:ind w:firstLine="480"/>
        <w:jc w:val="both"/>
        <w:pageBreakBefore w:val="0"/>
        <w:spacing w:beforeAutospacing="0" w:afterAutospacing="0" w:line="480" w:lineRule="exact"/>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4.1投标人应自行承担所有与参加投标有关的费用，无论投标过程中的做法和结果如何，采购人及采购代理机构在任何情况下均无义务和责任承担这些费用。</w:t>
      </w:r>
      <w:r/>
    </w:p>
    <w:p>
      <w:pPr>
        <w:pStyle w:val="840"/>
        <w:ind w:firstLine="480"/>
        <w:jc w:val="both"/>
        <w:pageBreakBefore w:val="0"/>
        <w:spacing w:beforeAutospacing="0" w:afterAutospacing="0" w:line="480" w:lineRule="exact"/>
        <w:shd w:val="clear" w:color="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4.2本次招标采购代理机构和采购人不收取标书工本费。</w:t>
      </w:r>
      <w:r/>
    </w:p>
    <w:p>
      <w:pPr>
        <w:pStyle w:val="840"/>
        <w:ind w:firstLine="480"/>
        <w:jc w:val="both"/>
        <w:pageBreakBefore w:val="0"/>
        <w:spacing w:beforeAutospacing="0" w:afterAutospacing="0" w:line="480" w:lineRule="exact"/>
        <w:shd w:val="clear" w:color="auto"/>
        <w:widowControl w:val="off"/>
        <w:rPr>
          <w:rFonts w:hint="eastAsia" w:ascii="宋体" w:hAnsi="宋体" w:cs="宋体"/>
          <w:color w:val="auto"/>
          <w:sz w:val="24"/>
          <w:highlight w:val="none"/>
        </w:rPr>
      </w:pPr>
      <w:r>
        <w:rPr>
          <w:rFonts w:hint="eastAsia" w:ascii="宋体" w:hAnsi="宋体" w:eastAsia="宋体" w:cs="宋体"/>
          <w:bCs/>
          <w:color w:val="000000"/>
          <w:highlight w:val="none"/>
        </w:rPr>
        <w:t xml:space="preserve">4.3</w:t>
      </w:r>
      <w:r>
        <w:rPr>
          <w:rFonts w:hint="eastAsia" w:ascii="宋体" w:hAnsi="宋体" w:cs="宋体"/>
          <w:color w:val="auto"/>
          <w:sz w:val="24"/>
          <w:highlight w:val="none"/>
        </w:rPr>
        <w:t xml:space="preserve">采购代理服务费</w:t>
      </w:r>
      <w:r/>
    </w:p>
    <w:p>
      <w:pPr>
        <w:ind w:firstLine="477"/>
        <w:keepLines w:val="0"/>
        <w:keepNext w:val="0"/>
        <w:pageBreakBefore w:val="0"/>
        <w:spacing w:line="480" w:lineRule="exact"/>
        <w:widowControl w:val="off"/>
        <w:tabs>
          <w:tab w:val="left" w:pos="900" w:leader="none"/>
        </w:tabs>
        <w:rPr>
          <w:rFonts w:hint="eastAsia" w:ascii="宋体" w:hAnsi="宋体" w:cs="宋体"/>
          <w:color w:val="auto"/>
          <w:sz w:val="24"/>
          <w:highlight w:val="none"/>
          <w:lang w:eastAsia="zh-CN"/>
        </w:rPr>
      </w:pPr>
      <w:r>
        <w:rPr>
          <w:rFonts w:ascii="宋体" w:hAnsi="宋体" w:eastAsia="宋体" w:cs="宋体"/>
          <w:sz w:val="24"/>
          <w:szCs w:val="24"/>
        </w:rPr>
        <w:t xml:space="preserve">中标单位须在领取各标段中标通知书时，向采购代理机构</w:t>
      </w:r>
      <w:r>
        <w:rPr>
          <w:rStyle w:val="844"/>
          <w:rFonts w:ascii="宋体" w:hAnsi="宋体" w:eastAsia="宋体" w:cs="宋体"/>
          <w:b w:val="0"/>
          <w:bCs w:val="0"/>
          <w:color w:val="000000"/>
          <w:sz w:val="24"/>
          <w:szCs w:val="24"/>
        </w:rPr>
        <w:t xml:space="preserve">按标段一次性足额支付</w:t>
      </w:r>
      <w:r>
        <w:rPr>
          <w:rFonts w:ascii="宋体" w:hAnsi="宋体" w:eastAsia="宋体" w:cs="宋体"/>
          <w:sz w:val="24"/>
          <w:szCs w:val="24"/>
        </w:rPr>
        <w:t xml:space="preserve">对应标段的采购代理服务费用，各标段服务费单独核算、分别收取，收费标准如下</w:t>
      </w:r>
      <w:r>
        <w:rPr>
          <w:rFonts w:hint="eastAsia" w:ascii="宋体" w:hAnsi="宋体" w:cs="宋体"/>
          <w:color w:val="auto"/>
          <w:sz w:val="24"/>
          <w:highlight w:val="none"/>
          <w:lang w:eastAsia="zh-CN"/>
        </w:rPr>
        <w:t xml:space="preserve">：</w:t>
      </w:r>
      <w:r/>
    </w:p>
    <w:p>
      <w:pPr>
        <w:numPr>
          <w:ilvl w:val="0"/>
          <w:numId w:val="3"/>
        </w:numPr>
        <w:ind w:firstLine="477"/>
        <w:keepLines w:val="0"/>
        <w:keepNext w:val="0"/>
        <w:pageBreakBefore w:val="0"/>
        <w:spacing w:line="480" w:lineRule="exact"/>
        <w:widowControl w:val="off"/>
        <w:tabs>
          <w:tab w:val="left" w:pos="900" w:leader="none"/>
        </w:tabs>
        <w:rPr>
          <w:rFonts w:hint="eastAsia" w:ascii="宋体" w:hAnsi="宋体" w:cs="宋体"/>
          <w:color w:val="auto"/>
          <w:sz w:val="24"/>
          <w:highlight w:val="none"/>
          <w:lang w:eastAsia="zh-CN"/>
        </w:rPr>
      </w:pPr>
      <w:r>
        <w:rPr>
          <w:rFonts w:ascii="宋体" w:hAnsi="宋体" w:eastAsia="宋体" w:cs="宋体"/>
          <w:sz w:val="24"/>
          <w:szCs w:val="24"/>
        </w:rPr>
        <w:t xml:space="preserve">单个标段中标金额小于 10 万元的，该标段收取采购代理服务费 2500 元</w:t>
      </w:r>
      <w:r>
        <w:rPr>
          <w:rFonts w:hint="eastAsia" w:ascii="宋体" w:hAnsi="宋体" w:cs="宋体"/>
          <w:color w:val="auto"/>
          <w:sz w:val="24"/>
          <w:highlight w:val="none"/>
          <w:lang w:eastAsia="zh-CN"/>
        </w:rPr>
        <w:t xml:space="preserve">。</w:t>
      </w:r>
      <w:r/>
    </w:p>
    <w:p>
      <w:pPr>
        <w:numPr>
          <w:ilvl w:val="0"/>
          <w:numId w:val="3"/>
        </w:numPr>
        <w:ind w:firstLine="477"/>
        <w:keepLines w:val="0"/>
        <w:keepNext w:val="0"/>
        <w:pageBreakBefore w:val="0"/>
        <w:spacing w:line="480" w:lineRule="exact"/>
        <w:widowControl w:val="off"/>
        <w:tabs>
          <w:tab w:val="left" w:pos="900" w:leader="none"/>
        </w:tabs>
        <w:rPr>
          <w:rFonts w:hint="eastAsia" w:ascii="宋体" w:hAnsi="宋体" w:cs="宋体"/>
          <w:color w:val="auto"/>
          <w:sz w:val="24"/>
          <w:highlight w:val="none"/>
          <w:lang w:eastAsia="zh-CN"/>
        </w:rPr>
      </w:pPr>
      <w:r>
        <w:rPr>
          <w:rFonts w:ascii="宋体" w:hAnsi="宋体" w:eastAsia="宋体" w:cs="宋体"/>
          <w:sz w:val="24"/>
          <w:szCs w:val="24"/>
        </w:rPr>
        <w:t xml:space="preserve">单个标段</w:t>
      </w:r>
      <w:r>
        <w:rPr>
          <w:rFonts w:hint="eastAsia" w:ascii="宋体" w:hAnsi="宋体" w:eastAsia="宋体" w:cs="宋体"/>
          <w:sz w:val="24"/>
          <w:szCs w:val="24"/>
          <w:lang w:eastAsia="zh-CN"/>
        </w:rPr>
        <w:t xml:space="preserve">中标金</w:t>
      </w:r>
      <w:r>
        <w:rPr>
          <w:rFonts w:hint="eastAsia" w:ascii="宋体" w:hAnsi="宋体" w:cs="宋体"/>
          <w:color w:val="auto"/>
          <w:sz w:val="24"/>
          <w:highlight w:val="none"/>
          <w:lang w:eastAsia="zh-CN"/>
        </w:rPr>
        <w:t xml:space="preserve">额大于等于10万元且小于50万元，</w:t>
      </w:r>
      <w:r>
        <w:rPr>
          <w:rFonts w:ascii="宋体" w:hAnsi="宋体" w:eastAsia="宋体" w:cs="宋体"/>
          <w:sz w:val="24"/>
          <w:szCs w:val="24"/>
        </w:rPr>
        <w:t xml:space="preserve">该标段</w:t>
      </w:r>
      <w:r>
        <w:rPr>
          <w:rFonts w:hint="eastAsia" w:ascii="宋体" w:hAnsi="宋体" w:cs="宋体"/>
          <w:color w:val="auto"/>
          <w:sz w:val="24"/>
          <w:highlight w:val="none"/>
          <w:lang w:eastAsia="zh-CN"/>
        </w:rPr>
        <w:t xml:space="preserve">收取采购代理服务费 3500 元。</w:t>
      </w:r>
      <w:r/>
    </w:p>
    <w:p>
      <w:pPr>
        <w:ind w:firstLine="477"/>
        <w:keepLines w:val="0"/>
        <w:keepNext w:val="0"/>
        <w:pageBreakBefore w:val="0"/>
        <w:spacing w:line="480" w:lineRule="exact"/>
        <w:widowControl w:val="off"/>
        <w:tabs>
          <w:tab w:val="left" w:pos="900" w:leader="none"/>
        </w:tabs>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w:t>
      </w:r>
      <w:r>
        <w:rPr>
          <w:rFonts w:ascii="宋体" w:hAnsi="宋体" w:eastAsia="宋体" w:cs="宋体"/>
          <w:sz w:val="24"/>
          <w:szCs w:val="24"/>
        </w:rPr>
        <w:t xml:space="preserve">单个标段</w:t>
      </w:r>
      <w:r>
        <w:rPr>
          <w:rFonts w:hint="eastAsia" w:ascii="宋体" w:hAnsi="宋体" w:cs="宋体"/>
          <w:color w:val="auto"/>
          <w:sz w:val="24"/>
          <w:highlight w:val="none"/>
          <w:lang w:eastAsia="zh-CN"/>
        </w:rPr>
        <w:t xml:space="preserve">中标金额大于等于50万元且小于400万元的，</w:t>
      </w:r>
      <w:r>
        <w:rPr>
          <w:rFonts w:ascii="宋体" w:hAnsi="宋体" w:eastAsia="宋体" w:cs="宋体"/>
          <w:sz w:val="24"/>
          <w:szCs w:val="24"/>
        </w:rPr>
        <w:t xml:space="preserve">该标段</w:t>
      </w:r>
      <w:r>
        <w:rPr>
          <w:rFonts w:hint="eastAsia" w:ascii="宋体" w:hAnsi="宋体" w:cs="宋体"/>
          <w:color w:val="auto"/>
          <w:sz w:val="24"/>
          <w:highlight w:val="none"/>
          <w:lang w:eastAsia="zh-CN"/>
        </w:rPr>
        <w:t xml:space="preserve">按项目中标金额</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lang w:eastAsia="zh-CN"/>
        </w:rPr>
        <w:t xml:space="preserve">苏招协〔2022〕2号文规定标准</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lang w:eastAsia="zh-CN"/>
        </w:rPr>
        <w:t xml:space="preserve">50%收取采购代理服务费。</w:t>
      </w:r>
      <w:r/>
    </w:p>
    <w:p>
      <w:pPr>
        <w:ind w:firstLine="477"/>
        <w:keepLines w:val="0"/>
        <w:keepNext w:val="0"/>
        <w:pageBreakBefore w:val="0"/>
        <w:spacing w:line="480" w:lineRule="exact"/>
        <w:widowControl w:val="off"/>
        <w:tabs>
          <w:tab w:val="left" w:pos="900" w:leader="none"/>
        </w:tabs>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（4）</w:t>
      </w:r>
      <w:r>
        <w:rPr>
          <w:rFonts w:ascii="宋体" w:hAnsi="宋体" w:eastAsia="宋体" w:cs="宋体"/>
          <w:sz w:val="24"/>
          <w:szCs w:val="24"/>
        </w:rPr>
        <w:t xml:space="preserve">单个标段</w:t>
      </w:r>
      <w:r>
        <w:rPr>
          <w:rFonts w:hint="eastAsia" w:ascii="宋体" w:hAnsi="宋体" w:cs="宋体"/>
          <w:color w:val="auto"/>
          <w:sz w:val="24"/>
          <w:highlight w:val="none"/>
          <w:lang w:eastAsia="zh-CN"/>
        </w:rPr>
        <w:t xml:space="preserve">中标金额大于等于400万元以上的，</w:t>
      </w:r>
      <w:r>
        <w:rPr>
          <w:rFonts w:ascii="宋体" w:hAnsi="宋体" w:eastAsia="宋体" w:cs="宋体"/>
          <w:sz w:val="24"/>
          <w:szCs w:val="24"/>
        </w:rPr>
        <w:t xml:space="preserve">该标段</w:t>
      </w:r>
      <w:r>
        <w:rPr>
          <w:rFonts w:hint="eastAsia" w:ascii="宋体" w:hAnsi="宋体" w:cs="宋体"/>
          <w:color w:val="auto"/>
          <w:sz w:val="24"/>
          <w:highlight w:val="none"/>
          <w:lang w:eastAsia="zh-CN"/>
        </w:rPr>
        <w:t xml:space="preserve">按项目中标金额</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lang w:eastAsia="zh-CN"/>
        </w:rPr>
        <w:t xml:space="preserve">苏招协〔2022〕2号文规定标准</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lang w:eastAsia="zh-CN"/>
        </w:rPr>
        <w:t xml:space="preserve">30%收取采购代理服务费。</w:t>
      </w:r>
      <w:r/>
    </w:p>
    <w:p>
      <w:pPr>
        <w:ind w:firstLine="477"/>
        <w:keepLines w:val="0"/>
        <w:keepNext w:val="0"/>
        <w:pageBreakBefore w:val="0"/>
        <w:spacing w:line="480" w:lineRule="exact"/>
        <w:widowControl w:val="off"/>
        <w:tabs>
          <w:tab w:val="left" w:pos="900" w:leader="none"/>
        </w:tabs>
        <w:rPr>
          <w:rFonts w:hint="eastAsia" w:ascii="宋体" w:hAnsi="宋体" w:eastAsia="宋体" w:cs="宋体"/>
          <w:bCs/>
          <w:color w:val="000000"/>
          <w:highlight w:val="none"/>
        </w:rPr>
      </w:pPr>
      <w:r>
        <w:rPr>
          <w:rFonts w:hint="eastAsia" w:ascii="宋体" w:hAnsi="宋体" w:cs="宋体"/>
          <w:color w:val="auto"/>
          <w:sz w:val="24"/>
          <w:highlight w:val="none"/>
          <w:lang w:eastAsia="zh-CN"/>
        </w:rPr>
        <w:t xml:space="preserve">（5）</w:t>
      </w:r>
      <w:r>
        <w:rPr>
          <w:rFonts w:ascii="宋体" w:hAnsi="宋体" w:eastAsia="宋体" w:cs="宋体"/>
          <w:sz w:val="24"/>
          <w:szCs w:val="24"/>
        </w:rPr>
        <w:t xml:space="preserve">单个标段</w:t>
      </w:r>
      <w:r>
        <w:rPr>
          <w:rFonts w:hint="eastAsia" w:ascii="宋体" w:hAnsi="宋体" w:cs="宋体"/>
          <w:color w:val="auto"/>
          <w:sz w:val="24"/>
          <w:highlight w:val="none"/>
          <w:lang w:eastAsia="zh-CN"/>
        </w:rPr>
        <w:t xml:space="preserve">无中标金额的项目按3500元收取（注：无中标金额即按照费率或单价最低中标项目）</w:t>
      </w:r>
      <w:r>
        <w:rPr>
          <w:rFonts w:hint="eastAsia" w:ascii="宋体" w:hAnsi="宋体" w:cs="宋体"/>
          <w:color w:val="auto"/>
          <w:sz w:val="24"/>
          <w:highlight w:val="none"/>
        </w:rPr>
        <w:t xml:space="preserve">。</w:t>
      </w:r>
      <w:r/>
    </w:p>
    <w:p>
      <w:pPr>
        <w:pStyle w:val="840"/>
        <w:ind w:firstLine="482"/>
        <w:jc w:val="both"/>
        <w:keepLines/>
        <w:keepNext/>
        <w:pageBreakBefore w:val="0"/>
        <w:spacing w:beforeAutospacing="0" w:afterAutospacing="0" w:line="480" w:lineRule="exact"/>
        <w:shd w:val="clear" w:color="auto"/>
        <w:widowControl w:val="off"/>
        <w:rPr>
          <w:rFonts w:hint="eastAsia" w:asciiTheme="minorEastAsia" w:hAnsiTheme="minorEastAsia" w:eastAsiaTheme="minorEastAsia" w:cstheme="minorEastAsia"/>
          <w:b/>
          <w:bCs w:val="0"/>
          <w:color w:val="auto"/>
          <w:sz w:val="24"/>
          <w:szCs w:val="24"/>
          <w:lang w:val="en-US" w:eastAsia="zh-CN" w:bidi="ar-SA"/>
        </w:rPr>
      </w:pPr>
      <w:r>
        <w:rPr>
          <w:rFonts w:hint="eastAsia" w:asciiTheme="minorEastAsia" w:hAnsiTheme="minorEastAsia" w:eastAsiaTheme="minorEastAsia" w:cstheme="minorEastAsia"/>
          <w:b/>
          <w:bCs w:val="0"/>
          <w:color w:val="auto"/>
          <w:sz w:val="24"/>
          <w:szCs w:val="24"/>
          <w:lang w:val="en-US" w:eastAsia="zh-CN" w:bidi="ar-SA"/>
        </w:rPr>
        <w:t xml:space="preserve">5.招标文件的约束力</w:t>
      </w:r>
      <w:r/>
    </w:p>
    <w:p>
      <w:pPr>
        <w:pStyle w:val="840"/>
        <w:ind w:firstLine="480"/>
        <w:jc w:val="both"/>
        <w:pageBreakBefore w:val="0"/>
        <w:spacing w:beforeAutospacing="0" w:afterAutospacing="0" w:line="480" w:lineRule="exact"/>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5.1投标人一旦参加本项目采购活动，即被认为接受了本招标文件的规定和约束。</w:t>
      </w:r>
      <w:r/>
    </w:p>
    <w:p>
      <w:pPr>
        <w:pStyle w:val="840"/>
        <w:ind w:firstLine="321"/>
        <w:jc w:val="both"/>
        <w:keepLines/>
        <w:keepNext/>
        <w:pageBreakBefore w:val="0"/>
        <w:spacing w:beforeAutospacing="0" w:afterAutospacing="0" w:line="480" w:lineRule="exact"/>
        <w:shd w:val="clear" w:color="auto"/>
        <w:widowControl w:val="off"/>
        <w:rPr>
          <w:rFonts w:hint="eastAsia" w:ascii="宋体" w:hAnsi="宋体" w:eastAsia="宋体" w:cs="宋体"/>
          <w:highlight w:val="none"/>
        </w:rPr>
      </w:pPr>
      <w:r/>
      <w:bookmarkStart w:id="48" w:name="_Toc120614215"/>
      <w:r/>
      <w:bookmarkStart w:id="49" w:name="_Toc16938525"/>
      <w:r/>
      <w:bookmarkStart w:id="50" w:name="_Toc513029209"/>
      <w:r/>
      <w:bookmarkStart w:id="51" w:name="_Toc20823281"/>
      <w:r>
        <w:rPr>
          <w:rFonts w:hint="eastAsia" w:ascii="宋体" w:hAnsi="宋体" w:eastAsia="宋体" w:cs="宋体"/>
          <w:b/>
          <w:color w:val="000000"/>
          <w:highlight w:val="none"/>
        </w:rPr>
        <w:t xml:space="preserve">二、招标文件</w:t>
      </w:r>
      <w:bookmarkEnd w:id="48"/>
      <w:r/>
      <w:bookmarkEnd w:id="49"/>
      <w:r/>
      <w:bookmarkEnd w:id="50"/>
      <w:r/>
      <w:bookmarkEnd w:id="51"/>
      <w:r/>
      <w:r/>
    </w:p>
    <w:p>
      <w:pPr>
        <w:pStyle w:val="840"/>
        <w:ind w:firstLine="482"/>
        <w:jc w:val="both"/>
        <w:keepLines/>
        <w:keepNext/>
        <w:pageBreakBefore w:val="0"/>
        <w:spacing w:beforeAutospacing="0" w:afterAutospacing="0" w:line="480" w:lineRule="exact"/>
        <w:shd w:val="clear" w:color="auto"/>
        <w:widowControl w:val="off"/>
        <w:rPr>
          <w:rFonts w:hint="eastAsia" w:asciiTheme="minorEastAsia" w:hAnsiTheme="minorEastAsia" w:eastAsiaTheme="minorEastAsia" w:cstheme="minorEastAsia"/>
          <w:b/>
          <w:bCs w:val="0"/>
          <w:color w:val="auto"/>
          <w:sz w:val="24"/>
          <w:szCs w:val="24"/>
          <w:lang w:val="en-US" w:eastAsia="zh-CN" w:bidi="ar-SA"/>
        </w:rPr>
      </w:pPr>
      <w:r/>
      <w:bookmarkStart w:id="52" w:name="_Toc16938526"/>
      <w:r/>
      <w:bookmarkStart w:id="53" w:name="_Toc20823282"/>
      <w:r/>
      <w:bookmarkStart w:id="54" w:name="_Toc513029210"/>
      <w:r>
        <w:rPr>
          <w:rFonts w:hint="eastAsia" w:asciiTheme="minorEastAsia" w:hAnsiTheme="minorEastAsia" w:eastAsiaTheme="minorEastAsia" w:cstheme="minorEastAsia"/>
          <w:b/>
          <w:bCs w:val="0"/>
          <w:color w:val="auto"/>
          <w:sz w:val="24"/>
          <w:szCs w:val="24"/>
          <w:lang w:val="en-US" w:eastAsia="zh-CN" w:bidi="ar-SA"/>
        </w:rPr>
        <w:t xml:space="preserve">6.招标文件构成</w:t>
      </w:r>
      <w:bookmarkEnd w:id="52"/>
      <w:r/>
      <w:bookmarkEnd w:id="53"/>
      <w:r/>
      <w:bookmarkEnd w:id="54"/>
      <w:r/>
      <w:r/>
    </w:p>
    <w:p>
      <w:pPr>
        <w:pStyle w:val="840"/>
        <w:ind w:firstLine="480"/>
        <w:jc w:val="both"/>
        <w:pageBreakBefore w:val="0"/>
        <w:spacing w:beforeAutospacing="0" w:afterAutospacing="0" w:line="480" w:lineRule="exact"/>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6.1 招标文件由以下部分组成：</w:t>
      </w:r>
      <w:r/>
    </w:p>
    <w:p>
      <w:pPr>
        <w:pStyle w:val="840"/>
        <w:ind w:firstLine="360"/>
        <w:jc w:val="both"/>
        <w:pageBreakBefore w:val="0"/>
        <w:spacing w:beforeAutospacing="0" w:afterAutospacing="0" w:line="480" w:lineRule="exact"/>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（1）招标公告</w:t>
      </w:r>
      <w:r/>
    </w:p>
    <w:p>
      <w:pPr>
        <w:pStyle w:val="840"/>
        <w:ind w:firstLine="360"/>
        <w:jc w:val="both"/>
        <w:pageBreakBefore w:val="0"/>
        <w:spacing w:beforeAutospacing="0" w:afterAutospacing="0" w:line="480" w:lineRule="exact"/>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（2）投标人须知</w:t>
      </w:r>
      <w:r/>
    </w:p>
    <w:p>
      <w:pPr>
        <w:pStyle w:val="840"/>
        <w:ind w:firstLine="360"/>
        <w:jc w:val="both"/>
        <w:pageBreakBefore w:val="0"/>
        <w:spacing w:beforeAutospacing="0" w:afterAutospacing="0" w:line="480" w:lineRule="exact"/>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（3）合同文本</w:t>
      </w:r>
      <w:r/>
    </w:p>
    <w:p>
      <w:pPr>
        <w:pStyle w:val="840"/>
        <w:ind w:firstLine="360"/>
        <w:jc w:val="both"/>
        <w:pageBreakBefore w:val="0"/>
        <w:spacing w:beforeAutospacing="0" w:afterAutospacing="0" w:line="480" w:lineRule="exact"/>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（4）采购需求</w:t>
      </w:r>
      <w:r/>
    </w:p>
    <w:p>
      <w:pPr>
        <w:pStyle w:val="840"/>
        <w:ind w:firstLine="360"/>
        <w:jc w:val="both"/>
        <w:pageBreakBefore w:val="0"/>
        <w:spacing w:beforeAutospacing="0" w:afterAutospacing="0" w:line="480" w:lineRule="exact"/>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（5）评标方法与评标标准</w:t>
      </w:r>
      <w:r/>
    </w:p>
    <w:p>
      <w:pPr>
        <w:pStyle w:val="840"/>
        <w:ind w:firstLine="360"/>
        <w:jc w:val="both"/>
        <w:pageBreakBefore w:val="0"/>
        <w:spacing w:beforeAutospacing="0" w:afterAutospacing="0" w:line="480" w:lineRule="exact"/>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（6）投标文件格式</w:t>
      </w:r>
      <w:r/>
    </w:p>
    <w:p>
      <w:pPr>
        <w:pStyle w:val="840"/>
        <w:ind w:firstLine="480"/>
        <w:jc w:val="both"/>
        <w:pageBreakBefore w:val="0"/>
        <w:spacing w:beforeAutospacing="0" w:afterAutospacing="0" w:line="480" w:lineRule="exact"/>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请仔细检查招标文件是否齐全，如有缺漏请立即与采购代理机构联系解决。</w:t>
      </w:r>
      <w:r/>
    </w:p>
    <w:p>
      <w:pPr>
        <w:pStyle w:val="840"/>
        <w:ind w:firstLine="480"/>
        <w:jc w:val="both"/>
        <w:pageBreakBefore w:val="0"/>
        <w:spacing w:beforeAutospacing="0" w:afterAutospacing="0" w:line="480" w:lineRule="exact"/>
        <w:shd w:val="clear" w:color="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0"/>
        <w:ind w:firstLine="480"/>
        <w:jc w:val="both"/>
        <w:pageBreakBefore w:val="0"/>
        <w:spacing w:beforeAutospacing="0" w:afterAutospacing="0" w:line="480" w:lineRule="exact"/>
        <w:shd w:val="clear" w:color="auto"/>
        <w:widowControl w:val="off"/>
        <w:rPr>
          <w:rFonts w:hint="eastAsia" w:asciiTheme="minorEastAsia" w:hAnsiTheme="minorEastAsia" w:eastAsiaTheme="minorEastAsia" w:cstheme="minorEastAsia"/>
          <w:b/>
          <w:bCs w:val="0"/>
          <w:color w:val="auto"/>
          <w:sz w:val="24"/>
          <w:szCs w:val="24"/>
          <w:lang w:val="en-US" w:eastAsia="zh-CN" w:bidi="ar-SA"/>
        </w:rPr>
      </w:pPr>
      <w:r/>
      <w:bookmarkStart w:id="55" w:name="_Toc462564070"/>
      <w:r/>
      <w:bookmarkStart w:id="56" w:name="_Toc16938527"/>
      <w:r/>
      <w:bookmarkStart w:id="57" w:name="_Toc513029211"/>
      <w:r/>
      <w:bookmarkStart w:id="58" w:name="_Toc20823283"/>
      <w:r>
        <w:rPr>
          <w:rFonts w:hint="eastAsia" w:asciiTheme="minorEastAsia" w:hAnsiTheme="minorEastAsia" w:eastAsiaTheme="minorEastAsia" w:cstheme="minorEastAsia"/>
          <w:b/>
          <w:bCs w:val="0"/>
          <w:color w:val="auto"/>
          <w:sz w:val="24"/>
          <w:szCs w:val="24"/>
          <w:lang w:val="en-US" w:eastAsia="zh-CN" w:bidi="ar-SA"/>
        </w:rPr>
        <w:t xml:space="preserve">7.招标文件的澄清</w:t>
      </w:r>
      <w:bookmarkEnd w:id="55"/>
      <w:r/>
      <w:bookmarkEnd w:id="56"/>
      <w:r/>
      <w:bookmarkEnd w:id="57"/>
      <w:r/>
      <w:bookmarkEnd w:id="58"/>
      <w:r/>
      <w:r/>
    </w:p>
    <w:p>
      <w:pPr>
        <w:pStyle w:val="840"/>
        <w:ind w:firstLine="480"/>
        <w:jc w:val="both"/>
        <w:pageBreakBefore w:val="0"/>
        <w:spacing w:beforeAutospacing="0" w:afterAutospacing="0" w:line="480" w:lineRule="exact"/>
        <w:shd w:val="clear" w:color="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7.1任何要求对招标文件进行澄清的投标人，应在投标截止期十日前按招标公告中的通讯地址，以书面形式通知采购代理机构。</w:t>
      </w:r>
      <w:r/>
    </w:p>
    <w:p>
      <w:pPr>
        <w:pStyle w:val="840"/>
        <w:ind w:firstLine="480"/>
        <w:jc w:val="both"/>
        <w:pageBreakBefore w:val="0"/>
        <w:spacing w:beforeAutospacing="0" w:afterAutospacing="0" w:line="480" w:lineRule="exact"/>
        <w:shd w:val="clear" w:color="auto"/>
        <w:widowControl w:val="off"/>
        <w:rPr>
          <w:rFonts w:hint="eastAsia" w:asciiTheme="minorEastAsia" w:hAnsiTheme="minorEastAsia" w:eastAsiaTheme="minorEastAsia" w:cstheme="minorEastAsia"/>
          <w:b/>
          <w:bCs w:val="0"/>
          <w:color w:val="auto"/>
          <w:sz w:val="24"/>
          <w:szCs w:val="24"/>
          <w:lang w:val="en-US" w:eastAsia="zh-CN" w:bidi="ar-SA"/>
        </w:rPr>
      </w:pPr>
      <w:r/>
      <w:bookmarkStart w:id="59" w:name="_Toc513029212"/>
      <w:r/>
      <w:bookmarkStart w:id="60" w:name="_Toc16938528"/>
      <w:r/>
      <w:bookmarkStart w:id="61" w:name="_Toc20823284"/>
      <w:r/>
      <w:bookmarkStart w:id="62" w:name="_Toc462564071"/>
      <w:r>
        <w:rPr>
          <w:rFonts w:hint="eastAsia" w:asciiTheme="minorEastAsia" w:hAnsiTheme="minorEastAsia" w:eastAsiaTheme="minorEastAsia" w:cstheme="minorEastAsia"/>
          <w:b/>
          <w:bCs w:val="0"/>
          <w:color w:val="auto"/>
          <w:sz w:val="24"/>
          <w:szCs w:val="24"/>
          <w:lang w:val="en-US" w:eastAsia="zh-CN" w:bidi="ar-SA"/>
        </w:rPr>
        <w:t xml:space="preserve">8.招标文件的修改</w:t>
      </w:r>
      <w:bookmarkEnd w:id="59"/>
      <w:r/>
      <w:bookmarkEnd w:id="60"/>
      <w:r/>
      <w:bookmarkEnd w:id="61"/>
      <w:r/>
      <w:bookmarkEnd w:id="62"/>
      <w:r/>
      <w:r/>
    </w:p>
    <w:p>
      <w:pPr>
        <w:pStyle w:val="840"/>
        <w:ind w:firstLine="480"/>
        <w:jc w:val="both"/>
        <w:pageBreakBefore w:val="0"/>
        <w:spacing w:beforeAutospacing="0" w:afterAutospacing="0" w:line="480" w:lineRule="exact"/>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8.1在投标截止时间前，采购代理机构可以对招标文件进行修改。</w:t>
      </w:r>
      <w:r/>
    </w:p>
    <w:p>
      <w:pPr>
        <w:pStyle w:val="840"/>
        <w:ind w:firstLine="480"/>
        <w:jc w:val="both"/>
        <w:pageBreakBefore w:val="0"/>
        <w:spacing w:beforeAutospacing="0" w:afterAutospacing="0" w:line="480" w:lineRule="exact"/>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8.2采购代理机构有权按照法定的要求推迟投标截止日期和开标日期。</w:t>
      </w:r>
      <w:r/>
    </w:p>
    <w:p>
      <w:pPr>
        <w:pStyle w:val="840"/>
        <w:ind w:firstLine="480"/>
        <w:jc w:val="both"/>
        <w:pageBreakBefore w:val="0"/>
        <w:spacing w:beforeAutospacing="0" w:afterAutospacing="0" w:line="480" w:lineRule="exact"/>
        <w:shd w:val="clear" w:color="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8.3</w:t>
      </w:r>
      <w:r>
        <w:rPr>
          <w:rFonts w:hint="eastAsia" w:asciiTheme="minorEastAsia" w:hAnsiTheme="minorEastAsia" w:eastAsiaTheme="minorEastAsia" w:cstheme="minorEastAsia"/>
          <w:bCs/>
          <w:color w:val="auto"/>
          <w:sz w:val="24"/>
          <w:szCs w:val="24"/>
          <w:highlight w:val="none"/>
        </w:rPr>
        <w:t xml:space="preserve">招标文件的修改将在“中国政府采购网”、“江苏政府采购网、盐城市政府采购网”公布，补充文件将作为招标文件的组成部分，并对供应商具有约束力。</w:t>
      </w:r>
      <w:r/>
    </w:p>
    <w:p>
      <w:pPr>
        <w:pStyle w:val="840"/>
        <w:ind w:firstLine="482"/>
        <w:jc w:val="both"/>
        <w:keepLines/>
        <w:keepNext/>
        <w:pageBreakBefore w:val="0"/>
        <w:spacing w:beforeAutospacing="0" w:afterAutospacing="0" w:line="480" w:lineRule="exact"/>
        <w:shd w:val="clear" w:color="auto"/>
        <w:widowControl w:val="off"/>
        <w:rPr>
          <w:rFonts w:hint="eastAsia" w:ascii="宋体" w:hAnsi="宋体" w:eastAsia="宋体" w:cs="宋体"/>
          <w:highlight w:val="none"/>
        </w:rPr>
      </w:pPr>
      <w:r/>
      <w:bookmarkStart w:id="63" w:name="_Toc462564072"/>
      <w:r/>
      <w:bookmarkStart w:id="64" w:name="_Toc513029213"/>
      <w:r/>
      <w:bookmarkStart w:id="65" w:name="_Toc20823285"/>
      <w:r/>
      <w:bookmarkStart w:id="66" w:name="_Toc120614216"/>
      <w:r/>
      <w:bookmarkStart w:id="67" w:name="_Toc16938529"/>
      <w:r>
        <w:rPr>
          <w:rFonts w:hint="eastAsia" w:ascii="宋体" w:hAnsi="宋体" w:eastAsia="宋体" w:cs="宋体"/>
          <w:b/>
          <w:color w:val="000000"/>
          <w:highlight w:val="none"/>
        </w:rPr>
        <w:t xml:space="preserve">三、投标文件的编制</w:t>
      </w:r>
      <w:bookmarkEnd w:id="63"/>
      <w:r/>
      <w:bookmarkEnd w:id="64"/>
      <w:r/>
      <w:bookmarkEnd w:id="65"/>
      <w:r/>
      <w:bookmarkEnd w:id="66"/>
      <w:r/>
      <w:bookmarkEnd w:id="67"/>
      <w:r/>
      <w:r/>
    </w:p>
    <w:p>
      <w:pPr>
        <w:pStyle w:val="840"/>
        <w:ind w:firstLine="480"/>
        <w:jc w:val="both"/>
        <w:pageBreakBefore w:val="0"/>
        <w:spacing w:beforeAutospacing="0" w:afterAutospacing="0" w:line="480" w:lineRule="exact"/>
        <w:shd w:val="clear" w:color="auto"/>
        <w:widowControl w:val="off"/>
        <w:rPr>
          <w:rFonts w:hint="eastAsia" w:asciiTheme="minorEastAsia" w:hAnsiTheme="minorEastAsia" w:eastAsiaTheme="minorEastAsia" w:cstheme="minorEastAsia"/>
          <w:b/>
          <w:bCs w:val="0"/>
          <w:color w:val="auto"/>
          <w:sz w:val="24"/>
          <w:szCs w:val="24"/>
          <w:lang w:val="en-US" w:eastAsia="zh-CN" w:bidi="ar-SA"/>
        </w:rPr>
      </w:pPr>
      <w:r/>
      <w:bookmarkStart w:id="68" w:name="_Toc20823286"/>
      <w:r/>
      <w:bookmarkStart w:id="69" w:name="_Toc462564073"/>
      <w:r/>
      <w:bookmarkStart w:id="70" w:name="_Toc16938530"/>
      <w:r/>
      <w:bookmarkStart w:id="71" w:name="_Toc513029214"/>
      <w:r/>
      <w:bookmarkStart w:id="72" w:name="_Toc20823296"/>
      <w:r/>
      <w:bookmarkStart w:id="73" w:name="_Toc16938540"/>
      <w:r/>
      <w:bookmarkStart w:id="74" w:name="_Toc120614217"/>
      <w:r/>
      <w:bookmarkStart w:id="75" w:name="_Toc513029224"/>
      <w:r/>
      <w:bookmarkStart w:id="76" w:name="_Hlt26670425"/>
      <w:r/>
      <w:bookmarkStart w:id="77" w:name="_Hlt26668983"/>
      <w:r/>
      <w:bookmarkStart w:id="78" w:name="_Hlt26670373"/>
      <w:r/>
      <w:bookmarkStart w:id="79" w:name="_Hlt26954846"/>
      <w:r/>
      <w:bookmarkStart w:id="80" w:name="_Hlt26954731"/>
      <w:r/>
      <w:bookmarkStart w:id="81" w:name="_Hlt26670482"/>
      <w:r/>
      <w:bookmarkStart w:id="82" w:name="_Hlt26954840"/>
      <w:r/>
      <w:bookmarkStart w:id="83" w:name="_Hlt26954734"/>
      <w:r/>
      <w:bookmarkStart w:id="84" w:name="_Hlt26954848"/>
      <w:r/>
      <w:bookmarkStart w:id="85" w:name="_Hlt26954844"/>
      <w:r/>
      <w:bookmarkStart w:id="86" w:name="_Hlt26954842"/>
      <w:r/>
      <w:bookmarkStart w:id="87" w:name="_Hlt26954852"/>
      <w:r/>
      <w:bookmarkStart w:id="88" w:name="_Hlt26954850"/>
      <w:r/>
      <w:bookmarkStart w:id="89" w:name="_Hlt26670360"/>
      <w:r/>
      <w:bookmarkStart w:id="90" w:name="_Hlt26670489"/>
      <w:r/>
      <w:bookmarkStart w:id="91" w:name="_Hlt26670486"/>
      <w:r/>
      <w:bookmarkStart w:id="92" w:name="_Hlt26954739"/>
      <w:r/>
      <w:bookmarkStart w:id="93" w:name="_Hlt26670403"/>
      <w:r/>
      <w:bookmarkStart w:id="94" w:name="_Hlt26954838"/>
      <w:r/>
      <w:bookmarkStart w:id="95" w:name="_Hlt26670399"/>
      <w:r/>
      <w:bookmarkStart w:id="96" w:name="_Hlt26668975"/>
      <w:r>
        <w:rPr>
          <w:rFonts w:hint="eastAsia" w:asciiTheme="minorEastAsia" w:hAnsiTheme="minorEastAsia" w:eastAsiaTheme="minorEastAsia" w:cstheme="minorEastAsia"/>
          <w:b/>
          <w:bCs w:val="0"/>
          <w:color w:val="auto"/>
          <w:sz w:val="24"/>
          <w:szCs w:val="24"/>
          <w:lang w:val="en-US" w:eastAsia="zh-CN" w:bidi="ar-SA"/>
        </w:rPr>
        <w:t xml:space="preserve">9.投标文件的语言及度量衡单位</w:t>
      </w:r>
      <w:bookmarkEnd w:id="68"/>
      <w:r/>
      <w:bookmarkEnd w:id="69"/>
      <w:r/>
      <w:bookmarkEnd w:id="70"/>
      <w:r/>
      <w:bookmarkEnd w:id="71"/>
      <w:r/>
      <w:r/>
    </w:p>
    <w:p>
      <w:pPr>
        <w:pStyle w:val="840"/>
        <w:ind w:firstLine="480"/>
        <w:jc w:val="both"/>
        <w:pageBreakBefore w:val="0"/>
        <w:spacing w:beforeAutospacing="0" w:afterAutospacing="0" w:line="480" w:lineRule="exact"/>
        <w:shd w:val="clear" w:color="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9.1投标人提交的投标文件以及投标人与采购代理机构就有关投标的所有来往通知、函件和文件均应使用简体中文。</w:t>
      </w:r>
      <w:r/>
    </w:p>
    <w:p>
      <w:pPr>
        <w:pStyle w:val="840"/>
        <w:ind w:firstLine="480"/>
        <w:jc w:val="both"/>
        <w:pageBreakBefore w:val="0"/>
        <w:spacing w:beforeAutospacing="0" w:afterAutospacing="0" w:line="480" w:lineRule="exact"/>
        <w:shd w:val="clear" w:color="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9.2除技术性能另有规定外，投标文件所使用的度量衡单位，均须采用国家法定计量单位。</w:t>
      </w:r>
      <w:r/>
    </w:p>
    <w:p>
      <w:pPr>
        <w:pStyle w:val="840"/>
        <w:ind w:firstLine="480"/>
        <w:jc w:val="both"/>
        <w:pageBreakBefore w:val="0"/>
        <w:spacing w:beforeAutospacing="0" w:afterAutospacing="0" w:line="480" w:lineRule="exact"/>
        <w:shd w:val="clear" w:color="auto"/>
        <w:widowControl w:val="off"/>
        <w:rPr>
          <w:rFonts w:hint="eastAsia" w:asciiTheme="minorEastAsia" w:hAnsiTheme="minorEastAsia" w:eastAsiaTheme="minorEastAsia" w:cstheme="minorEastAsia"/>
          <w:b/>
          <w:bCs w:val="0"/>
          <w:color w:val="auto"/>
          <w:sz w:val="24"/>
          <w:szCs w:val="24"/>
          <w:lang w:val="en-US" w:eastAsia="zh-CN" w:bidi="ar-SA"/>
        </w:rPr>
      </w:pPr>
      <w:r/>
      <w:bookmarkStart w:id="97" w:name="_Toc462564074"/>
      <w:r/>
      <w:bookmarkStart w:id="98" w:name="_Toc16938531"/>
      <w:r/>
      <w:bookmarkStart w:id="99" w:name="_Toc513029215"/>
      <w:r/>
      <w:bookmarkStart w:id="100" w:name="_Toc20823287"/>
      <w:r>
        <w:rPr>
          <w:rFonts w:hint="eastAsia" w:asciiTheme="minorEastAsia" w:hAnsiTheme="minorEastAsia" w:eastAsiaTheme="minorEastAsia" w:cstheme="minorEastAsia"/>
          <w:b/>
          <w:bCs w:val="0"/>
          <w:color w:val="auto"/>
          <w:sz w:val="24"/>
          <w:szCs w:val="24"/>
          <w:lang w:val="en-US" w:eastAsia="zh-CN" w:bidi="ar-SA"/>
        </w:rPr>
        <w:t xml:space="preserve">10.投标文件构成</w:t>
      </w:r>
      <w:bookmarkEnd w:id="97"/>
      <w:r/>
      <w:bookmarkEnd w:id="98"/>
      <w:r/>
      <w:bookmarkEnd w:id="99"/>
      <w:r/>
      <w:bookmarkEnd w:id="100"/>
      <w:r/>
      <w:r/>
    </w:p>
    <w:p>
      <w:pPr>
        <w:pStyle w:val="840"/>
        <w:ind w:firstLine="480"/>
        <w:jc w:val="both"/>
        <w:pageBreakBefore w:val="0"/>
        <w:spacing w:beforeAutospacing="0" w:afterAutospacing="0" w:line="480" w:lineRule="exact"/>
        <w:shd w:val="clear" w:color="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pageBreakBefore w:val="0"/>
        <w:spacing w:line="500" w:lineRule="exact"/>
        <w:widowControl/>
        <w:rPr>
          <w:rFonts w:hint="eastAsia" w:ascii="宋体" w:hAnsi="宋体" w:eastAsia="宋体" w:cs="宋体"/>
          <w:color w:val="000000"/>
          <w:highlight w:val="none"/>
        </w:rPr>
      </w:pPr>
      <w:r>
        <w:rPr>
          <w:rFonts w:hint="eastAsia" w:asciiTheme="minorEastAsia" w:hAnsiTheme="minorEastAsia" w:eastAsiaTheme="minorEastAsia" w:cstheme="minorEastAsia"/>
          <w:color w:val="auto"/>
          <w:sz w:val="24"/>
          <w:szCs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840"/>
        <w:ind w:firstLine="480"/>
        <w:jc w:val="both"/>
        <w:pageBreakBefore w:val="0"/>
        <w:spacing w:beforeAutospacing="0" w:afterAutospacing="0" w:line="480" w:lineRule="exact"/>
        <w:shd w:val="clear" w:color="auto"/>
        <w:widowControl w:val="off"/>
        <w:rPr>
          <w:rFonts w:hint="eastAsia" w:asciiTheme="minorEastAsia" w:hAnsiTheme="minorEastAsia" w:eastAsiaTheme="minorEastAsia" w:cstheme="minorEastAsia"/>
          <w:b/>
          <w:bCs w:val="0"/>
          <w:color w:val="auto"/>
          <w:sz w:val="24"/>
          <w:szCs w:val="24"/>
          <w:lang w:val="en-US" w:eastAsia="zh-CN" w:bidi="ar-SA"/>
        </w:rPr>
      </w:pPr>
      <w:r/>
      <w:bookmarkStart w:id="101" w:name="_Toc49090507"/>
      <w:r/>
      <w:bookmarkStart w:id="102" w:name="_Toc513029219"/>
      <w:r/>
      <w:bookmarkStart w:id="103" w:name="_Toc14577354"/>
      <w:r/>
      <w:bookmarkStart w:id="104" w:name="_Toc14577357"/>
      <w:r/>
      <w:bookmarkStart w:id="105" w:name="_Toc49090509"/>
      <w:r/>
      <w:bookmarkStart w:id="106" w:name="_Toc513029216"/>
      <w:r>
        <w:rPr>
          <w:rFonts w:hint="eastAsia" w:asciiTheme="minorEastAsia" w:hAnsiTheme="minorEastAsia" w:eastAsiaTheme="minorEastAsia" w:cstheme="minorEastAsia"/>
          <w:b/>
          <w:bCs w:val="0"/>
          <w:color w:val="auto"/>
          <w:sz w:val="24"/>
          <w:szCs w:val="24"/>
          <w:lang w:val="en-US" w:eastAsia="zh-CN" w:bidi="ar-SA"/>
        </w:rPr>
        <w:t xml:space="preserve">11.证明投标人及投标标的符合招标文件规定的文件</w:t>
      </w:r>
      <w:bookmarkEnd w:id="101"/>
      <w:r/>
      <w:bookmarkEnd w:id="102"/>
      <w:r/>
      <w:bookmarkEnd w:id="103"/>
      <w:r/>
      <w:bookmarkEnd w:id="104"/>
      <w:r/>
      <w:bookmarkEnd w:id="105"/>
      <w:r/>
      <w:bookmarkEnd w:id="106"/>
      <w:r/>
      <w:r/>
    </w:p>
    <w:p>
      <w:pPr>
        <w:pStyle w:val="840"/>
        <w:ind w:firstLine="480"/>
        <w:jc w:val="both"/>
        <w:pageBreakBefore w:val="0"/>
        <w:spacing w:beforeAutospacing="0" w:afterAutospacing="0" w:line="480" w:lineRule="exact"/>
        <w:shd w:val="clear" w:color="auto"/>
        <w:widowControl w:val="off"/>
        <w:rPr>
          <w:rFonts w:hint="eastAsia" w:ascii="宋体" w:hAnsi="宋体" w:eastAsia="宋体" w:cs="宋体"/>
          <w:color w:val="000000"/>
          <w:highlight w:val="none"/>
        </w:rPr>
      </w:pPr>
      <w:r/>
      <w:bookmarkStart w:id="107" w:name="_Toc14577355"/>
      <w:r/>
      <w:bookmarkStart w:id="108" w:name="_Toc49090508"/>
      <w:r>
        <w:rPr>
          <w:rFonts w:hint="eastAsia" w:ascii="宋体" w:hAnsi="宋体" w:eastAsia="宋体" w:cs="宋体"/>
          <w:color w:val="000000"/>
          <w:highlight w:val="none"/>
        </w:rPr>
        <w:t xml:space="preserve">11.1投标人应按照法律法规、规章和规范性文件以及招标文件要求提交证明文件，证明其及投标标的符合招标文件规定。</w:t>
      </w:r>
      <w:bookmarkEnd w:id="107"/>
      <w:r/>
      <w:bookmarkEnd w:id="108"/>
      <w:r/>
      <w:r/>
    </w:p>
    <w:p>
      <w:pPr>
        <w:pStyle w:val="840"/>
        <w:ind w:firstLine="480"/>
        <w:jc w:val="both"/>
        <w:pageBreakBefore w:val="0"/>
        <w:spacing w:beforeAutospacing="0" w:afterAutospacing="0" w:line="480" w:lineRule="exact"/>
        <w:shd w:val="clear" w:color="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11.2招标文件对证明文件无明确形式要求的，证明文件可以以文字资料、图纸和数据等形式提交。</w:t>
      </w:r>
      <w:r/>
    </w:p>
    <w:p>
      <w:pPr>
        <w:pStyle w:val="840"/>
        <w:ind w:firstLine="480"/>
        <w:jc w:val="both"/>
        <w:pageBreakBefore w:val="0"/>
        <w:spacing w:beforeAutospacing="0" w:afterAutospacing="0" w:line="480" w:lineRule="exact"/>
        <w:shd w:val="clear" w:color="auto"/>
        <w:widowControl w:val="off"/>
        <w:rPr>
          <w:rFonts w:hint="eastAsia" w:asciiTheme="minorEastAsia" w:hAnsiTheme="minorEastAsia" w:eastAsiaTheme="minorEastAsia" w:cstheme="minorEastAsia"/>
          <w:b/>
          <w:bCs w:val="0"/>
          <w:color w:val="auto"/>
          <w:sz w:val="24"/>
          <w:szCs w:val="24"/>
          <w:highlight w:val="yellow"/>
          <w:lang w:val="en-US" w:eastAsia="zh-CN" w:bidi="ar-SA"/>
        </w:rPr>
      </w:pPr>
      <w:r>
        <w:rPr>
          <w:rFonts w:hint="eastAsia" w:asciiTheme="minorEastAsia" w:hAnsiTheme="minorEastAsia" w:eastAsiaTheme="minorEastAsia" w:cstheme="minorEastAsia"/>
          <w:b/>
          <w:bCs w:val="0"/>
          <w:color w:val="auto"/>
          <w:sz w:val="24"/>
          <w:szCs w:val="24"/>
          <w:lang w:val="en-US" w:eastAsia="zh-CN" w:bidi="ar-SA"/>
        </w:rPr>
        <w:t xml:space="preserve">12.投标</w:t>
      </w:r>
      <w:r>
        <w:rPr>
          <w:rFonts w:hint="eastAsia" w:asciiTheme="minorEastAsia" w:hAnsiTheme="minorEastAsia" w:eastAsiaTheme="minorEastAsia" w:cstheme="minorEastAsia"/>
          <w:b/>
          <w:bCs w:val="0"/>
          <w:color w:val="auto"/>
          <w:sz w:val="24"/>
          <w:szCs w:val="24"/>
          <w:highlight w:val="none"/>
          <w:lang w:val="en-US" w:eastAsia="zh-CN" w:bidi="ar-SA"/>
        </w:rPr>
        <w:t xml:space="preserve">分项报价表</w:t>
      </w:r>
      <w:r/>
    </w:p>
    <w:p>
      <w:pPr>
        <w:pStyle w:val="840"/>
        <w:ind w:firstLine="480"/>
        <w:jc w:val="both"/>
        <w:pageBreakBefore w:val="0"/>
        <w:spacing w:beforeAutospacing="0" w:afterAutospacing="0" w:line="480" w:lineRule="exact"/>
        <w:shd w:val="clear" w:color="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12.1投标人应按照招标文件规定格式填报投标分项报价表。</w:t>
      </w:r>
      <w:r/>
    </w:p>
    <w:p>
      <w:pPr>
        <w:pStyle w:val="840"/>
        <w:ind w:firstLine="480"/>
        <w:jc w:val="both"/>
        <w:pageBreakBefore w:val="0"/>
        <w:spacing w:beforeAutospacing="0" w:afterAutospacing="0" w:line="480" w:lineRule="exact"/>
        <w:shd w:val="clear" w:color="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12.2投标货币。投标文件中的单价和总价无特殊规定的采用人民币报价，以元为单位标注。招标文件中另有规定的按规定执行。</w:t>
      </w:r>
      <w:r/>
    </w:p>
    <w:p>
      <w:pPr>
        <w:pStyle w:val="840"/>
        <w:ind w:firstLine="480"/>
        <w:jc w:val="both"/>
        <w:pageBreakBefore w:val="0"/>
        <w:spacing w:beforeAutospacing="0" w:afterAutospacing="0" w:line="480" w:lineRule="exact"/>
        <w:shd w:val="clear" w:color="auto"/>
        <w:widowControl w:val="off"/>
        <w:rPr>
          <w:rFonts w:hint="eastAsia" w:asciiTheme="minorEastAsia" w:hAnsiTheme="minorEastAsia" w:eastAsiaTheme="minorEastAsia" w:cstheme="minorEastAsia"/>
          <w:b/>
          <w:bCs w:val="0"/>
          <w:color w:val="auto"/>
          <w:sz w:val="24"/>
          <w:szCs w:val="24"/>
          <w:lang w:val="en-US" w:eastAsia="zh-CN" w:bidi="ar-SA"/>
        </w:rPr>
      </w:pPr>
      <w:r>
        <w:rPr>
          <w:rFonts w:hint="eastAsia" w:asciiTheme="minorEastAsia" w:hAnsiTheme="minorEastAsia" w:eastAsiaTheme="minorEastAsia" w:cstheme="minorEastAsia"/>
          <w:b/>
          <w:bCs w:val="0"/>
          <w:color w:val="auto"/>
          <w:sz w:val="24"/>
          <w:szCs w:val="24"/>
          <w:lang w:val="en-US" w:eastAsia="zh-CN" w:bidi="ar-SA"/>
        </w:rPr>
        <w:t xml:space="preserve">13.技术要求响应及偏离表、商务要求响应及偏离表</w:t>
      </w:r>
      <w:r/>
    </w:p>
    <w:p>
      <w:pPr>
        <w:pStyle w:val="840"/>
        <w:ind w:firstLine="480"/>
        <w:jc w:val="both"/>
        <w:pageBreakBefore w:val="0"/>
        <w:spacing w:beforeAutospacing="0" w:afterAutospacing="0" w:line="480" w:lineRule="exact"/>
        <w:shd w:val="clear" w:color="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13.1投标人需对招标文件中的技术要求与商务要求逐项作出响应或偏离，并说明原因。</w:t>
      </w:r>
      <w:r/>
    </w:p>
    <w:p>
      <w:pPr>
        <w:pStyle w:val="840"/>
        <w:ind w:firstLine="480"/>
        <w:jc w:val="both"/>
        <w:pageBreakBefore w:val="0"/>
        <w:spacing w:beforeAutospacing="0" w:afterAutospacing="0" w:line="480" w:lineRule="exact"/>
        <w:shd w:val="clear" w:color="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13.2投标人可在投标文件中提供认为需要的其他技术文件或说明。</w:t>
      </w:r>
      <w:r/>
    </w:p>
    <w:p>
      <w:pPr>
        <w:pStyle w:val="840"/>
        <w:ind w:firstLine="480"/>
        <w:jc w:val="both"/>
        <w:pageBreakBefore w:val="0"/>
        <w:spacing w:beforeAutospacing="0" w:afterAutospacing="0" w:line="480" w:lineRule="exact"/>
        <w:shd w:val="clear" w:color="auto"/>
        <w:widowControl w:val="off"/>
        <w:rPr>
          <w:rFonts w:hint="eastAsia" w:asciiTheme="minorEastAsia" w:hAnsiTheme="minorEastAsia" w:eastAsiaTheme="minorEastAsia" w:cstheme="minorEastAsia"/>
          <w:b/>
          <w:bCs w:val="0"/>
          <w:color w:val="auto"/>
          <w:sz w:val="24"/>
          <w:szCs w:val="24"/>
          <w:lang w:val="en-US" w:eastAsia="zh-CN" w:bidi="ar-SA"/>
        </w:rPr>
      </w:pPr>
      <w:r/>
      <w:bookmarkStart w:id="109" w:name="_Toc49090510"/>
      <w:r/>
      <w:bookmarkStart w:id="110" w:name="_Toc14577359"/>
      <w:r>
        <w:rPr>
          <w:rFonts w:hint="eastAsia" w:asciiTheme="minorEastAsia" w:hAnsiTheme="minorEastAsia" w:eastAsiaTheme="minorEastAsia" w:cstheme="minorEastAsia"/>
          <w:b/>
          <w:bCs w:val="0"/>
          <w:color w:val="auto"/>
          <w:sz w:val="24"/>
          <w:szCs w:val="24"/>
          <w:lang w:val="en-US" w:eastAsia="zh-CN" w:bidi="ar-SA"/>
        </w:rPr>
        <w:t xml:space="preserve">14.投标函和开标一览表</w:t>
      </w:r>
      <w:bookmarkEnd w:id="109"/>
      <w:r/>
      <w:bookmarkEnd w:id="110"/>
      <w:r/>
      <w:r/>
    </w:p>
    <w:p>
      <w:pPr>
        <w:pStyle w:val="840"/>
        <w:ind w:firstLine="480"/>
        <w:jc w:val="both"/>
        <w:pageBreakBefore w:val="0"/>
        <w:spacing w:beforeAutospacing="0" w:afterAutospacing="0" w:line="480" w:lineRule="exact"/>
        <w:shd w:val="clear" w:color="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14.1投标人应按照招标文件中提供的格式完整、正确填写投标函、开标一览表。</w:t>
      </w:r>
      <w:r/>
    </w:p>
    <w:p>
      <w:pPr>
        <w:pStyle w:val="840"/>
        <w:ind w:firstLine="480"/>
        <w:jc w:val="both"/>
        <w:pageBreakBefore w:val="0"/>
        <w:spacing w:beforeAutospacing="0" w:afterAutospacing="0" w:line="480" w:lineRule="exact"/>
        <w:shd w:val="clear" w:color="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14.2对于采用货币报价的项目，开标一览表中的投标总报价应与投标分项报价表中的投标总报价一致，如不一致，不作为无效投标处理，但评标时按开标一览表中价格为准。</w:t>
      </w:r>
      <w:r/>
    </w:p>
    <w:p>
      <w:pPr>
        <w:pStyle w:val="840"/>
        <w:ind w:firstLine="480"/>
        <w:jc w:val="both"/>
        <w:pageBreakBefore w:val="0"/>
        <w:spacing w:beforeAutospacing="0" w:afterAutospacing="0" w:line="480" w:lineRule="exact"/>
        <w:shd w:val="clear" w:color="auto"/>
        <w:widowControl w:val="off"/>
        <w:rPr>
          <w:rFonts w:hint="eastAsia" w:asciiTheme="minorEastAsia" w:hAnsiTheme="minorEastAsia" w:eastAsiaTheme="minorEastAsia" w:cstheme="minorEastAsia"/>
          <w:b/>
          <w:bCs w:val="0"/>
          <w:color w:val="auto"/>
          <w:sz w:val="24"/>
          <w:szCs w:val="24"/>
          <w:lang w:val="en-US" w:eastAsia="zh-CN" w:bidi="ar-SA"/>
        </w:rPr>
      </w:pPr>
      <w:r/>
      <w:bookmarkStart w:id="111" w:name="_Toc49090511"/>
      <w:r/>
      <w:bookmarkStart w:id="112" w:name="_Toc14577360"/>
      <w:r>
        <w:rPr>
          <w:rFonts w:hint="eastAsia" w:asciiTheme="minorEastAsia" w:hAnsiTheme="minorEastAsia" w:eastAsiaTheme="minorEastAsia" w:cstheme="minorEastAsia"/>
          <w:b/>
          <w:bCs w:val="0"/>
          <w:color w:val="auto"/>
          <w:sz w:val="24"/>
          <w:szCs w:val="24"/>
          <w:lang w:val="en-US" w:eastAsia="zh-CN" w:bidi="ar-SA"/>
        </w:rPr>
        <w:t xml:space="preserve">15.投标有效期</w:t>
      </w:r>
      <w:bookmarkEnd w:id="111"/>
      <w:r/>
      <w:bookmarkEnd w:id="112"/>
      <w:r/>
      <w:r/>
    </w:p>
    <w:p>
      <w:pPr>
        <w:pStyle w:val="840"/>
        <w:ind w:firstLine="480"/>
        <w:jc w:val="both"/>
        <w:pageBreakBefore w:val="0"/>
        <w:spacing w:beforeAutospacing="0" w:afterAutospacing="0" w:line="480" w:lineRule="exact"/>
        <w:shd w:val="clear" w:color="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15.1 投标有效期为开标之日后九十（90）天。投标有效期比规定短的将被视为非响应性投标而予以拒绝。</w:t>
      </w:r>
      <w:r/>
    </w:p>
    <w:p>
      <w:pPr>
        <w:ind w:firstLine="482"/>
        <w:pageBreakBefore w:val="0"/>
        <w:spacing w:line="500" w:lineRule="exact"/>
        <w:rPr>
          <w:rFonts w:hint="eastAsia" w:ascii="宋体" w:hAnsi="宋体" w:eastAsia="宋体" w:cs="宋体"/>
          <w:color w:val="000000"/>
          <w:highlight w:val="none"/>
        </w:rPr>
      </w:pPr>
      <w:r>
        <w:rPr>
          <w:rFonts w:hint="eastAsia" w:asciiTheme="minorEastAsia" w:hAnsiTheme="minorEastAsia" w:eastAsiaTheme="minorEastAsia" w:cstheme="minorEastAsia"/>
          <w:b/>
          <w:bCs/>
          <w:color w:val="auto"/>
          <w:sz w:val="24"/>
          <w:szCs w:val="24"/>
        </w:rPr>
        <w:t xml:space="preserve">16.投标有效期的延长</w:t>
      </w:r>
      <w:r/>
    </w:p>
    <w:p>
      <w:pPr>
        <w:pStyle w:val="840"/>
        <w:ind w:firstLine="480"/>
        <w:jc w:val="both"/>
        <w:pageBreakBefore w:val="0"/>
        <w:spacing w:beforeAutospacing="0" w:afterAutospacing="0" w:line="480" w:lineRule="exact"/>
        <w:shd w:val="clear" w:color="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840"/>
        <w:ind w:firstLine="482"/>
        <w:jc w:val="both"/>
        <w:keepLines/>
        <w:keepNext/>
        <w:pageBreakBefore w:val="0"/>
        <w:spacing w:beforeAutospacing="0" w:afterAutospacing="0" w:line="480" w:lineRule="exact"/>
        <w:shd w:val="clear" w:color="auto"/>
        <w:widowControl w:val="off"/>
        <w:rPr>
          <w:rFonts w:hint="eastAsia" w:ascii="宋体" w:hAnsi="宋体" w:eastAsia="宋体" w:cs="宋体"/>
          <w:highlight w:val="none"/>
        </w:rPr>
      </w:pPr>
      <w:r>
        <w:rPr>
          <w:rFonts w:hint="eastAsia" w:ascii="宋体" w:hAnsi="宋体" w:eastAsia="宋体" w:cs="宋体"/>
          <w:b/>
          <w:color w:val="000000"/>
          <w:highlight w:val="none"/>
        </w:rPr>
        <w:t xml:space="preserve">四、投标文件的递交</w:t>
      </w:r>
      <w:bookmarkEnd w:id="72"/>
      <w:r/>
      <w:bookmarkEnd w:id="73"/>
      <w:r/>
      <w:bookmarkEnd w:id="74"/>
      <w:r/>
      <w:bookmarkEnd w:id="75"/>
      <w:r/>
      <w:r/>
    </w:p>
    <w:p>
      <w:pPr>
        <w:pStyle w:val="840"/>
        <w:ind w:firstLine="480"/>
        <w:jc w:val="both"/>
        <w:pageBreakBefore w:val="0"/>
        <w:spacing w:beforeAutospacing="0" w:afterAutospacing="0" w:line="480" w:lineRule="exact"/>
        <w:shd w:val="clear" w:color="auto"/>
        <w:widowControl w:val="off"/>
        <w:rPr>
          <w:rFonts w:hint="eastAsia" w:asciiTheme="minorEastAsia" w:hAnsiTheme="minorEastAsia" w:eastAsiaTheme="minorEastAsia" w:cstheme="minorEastAsia"/>
          <w:b/>
          <w:bCs w:val="0"/>
          <w:color w:val="auto"/>
          <w:sz w:val="24"/>
          <w:szCs w:val="24"/>
          <w:lang w:val="en-US" w:eastAsia="zh-CN" w:bidi="ar-SA"/>
        </w:rPr>
      </w:pPr>
      <w:r/>
      <w:bookmarkStart w:id="113" w:name="_Toc513029226"/>
      <w:r>
        <w:rPr>
          <w:rFonts w:hint="eastAsia" w:asciiTheme="minorEastAsia" w:hAnsiTheme="minorEastAsia" w:eastAsiaTheme="minorEastAsia" w:cstheme="minorEastAsia"/>
          <w:b/>
          <w:bCs w:val="0"/>
          <w:color w:val="auto"/>
          <w:sz w:val="24"/>
          <w:szCs w:val="24"/>
          <w:lang w:val="en-US" w:eastAsia="zh-CN" w:bidi="ar-SA"/>
        </w:rPr>
        <w:t xml:space="preserve">1</w:t>
      </w:r>
      <w:r>
        <w:rPr>
          <w:rFonts w:hint="eastAsia" w:asciiTheme="minorEastAsia" w:hAnsiTheme="minorEastAsia" w:cstheme="minorEastAsia"/>
          <w:b/>
          <w:bCs w:val="0"/>
          <w:color w:val="auto"/>
          <w:sz w:val="24"/>
          <w:szCs w:val="24"/>
          <w:lang w:val="en-US" w:eastAsia="zh-CN" w:bidi="ar-SA"/>
        </w:rPr>
        <w:t xml:space="preserve">7</w:t>
      </w:r>
      <w:r>
        <w:rPr>
          <w:rFonts w:hint="eastAsia" w:asciiTheme="minorEastAsia" w:hAnsiTheme="minorEastAsia" w:eastAsiaTheme="minorEastAsia" w:cstheme="minorEastAsia"/>
          <w:b/>
          <w:bCs w:val="0"/>
          <w:color w:val="auto"/>
          <w:sz w:val="24"/>
          <w:szCs w:val="24"/>
          <w:lang w:val="en-US" w:eastAsia="zh-CN" w:bidi="ar-SA"/>
        </w:rPr>
        <w:t xml:space="preserve">.投标文件的密封和标记</w:t>
      </w:r>
      <w:r/>
    </w:p>
    <w:p>
      <w:pPr>
        <w:ind w:firstLine="600"/>
        <w:pageBreakBefore w:val="0"/>
        <w:spacing w:line="5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17.1电子投标文件的递交</w:t>
      </w:r>
      <w:r/>
    </w:p>
    <w:p>
      <w:pPr>
        <w:pStyle w:val="840"/>
        <w:ind w:firstLine="480"/>
        <w:jc w:val="both"/>
        <w:pageBreakBefore w:val="0"/>
        <w:spacing w:beforeAutospacing="0" w:afterAutospacing="0" w:line="480" w:lineRule="exact"/>
        <w:shd w:val="clear" w:color="auto"/>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SA"/>
        </w:rPr>
        <w:t xml:space="preserve">供应商应当按照《操作手册》规定，在投标截止时间前制作并上传电子投标文件。</w:t>
      </w:r>
      <w:r/>
    </w:p>
    <w:p>
      <w:pPr>
        <w:pStyle w:val="840"/>
        <w:ind w:firstLine="480"/>
        <w:jc w:val="both"/>
        <w:pageBreakBefore w:val="0"/>
        <w:spacing w:beforeAutospacing="0" w:afterAutospacing="0" w:line="480" w:lineRule="exact"/>
        <w:shd w:val="clear" w:color="auto"/>
        <w:widowControl w:val="off"/>
        <w:rPr>
          <w:rFonts w:hint="eastAsia" w:asciiTheme="minorEastAsia" w:hAnsiTheme="minorEastAsia" w:eastAsiaTheme="minorEastAsia" w:cstheme="minorEastAsia"/>
          <w:b/>
          <w:bCs w:val="0"/>
          <w:color w:val="auto"/>
          <w:sz w:val="24"/>
          <w:szCs w:val="24"/>
          <w:lang w:val="en-US" w:eastAsia="zh-CN" w:bidi="ar-SA"/>
        </w:rPr>
      </w:pPr>
      <w:r>
        <w:rPr>
          <w:rFonts w:hint="eastAsia" w:asciiTheme="minorEastAsia" w:hAnsiTheme="minorEastAsia" w:eastAsiaTheme="minorEastAsia" w:cstheme="minorEastAsia"/>
          <w:b/>
          <w:bCs w:val="0"/>
          <w:color w:val="auto"/>
          <w:sz w:val="24"/>
          <w:szCs w:val="24"/>
          <w:lang w:val="en-US" w:eastAsia="zh-CN" w:bidi="ar-SA"/>
        </w:rPr>
        <w:t xml:space="preserve">18.投标截止日期</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18.1供应商上传电子投标文件的时间不得迟于招标公告中规定的投标截止时间。</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供应商应充分考虑到网络环境、网络带宽等风险因素，如因供应商自身原因造成的电子投标文件上传不成功的按照本招标文件第二章第26.1.2条规定做无效投标处理。</w:t>
      </w:r>
      <w:r/>
    </w:p>
    <w:p>
      <w:pPr>
        <w:ind w:firstLine="600"/>
        <w:pageBreakBefore w:val="0"/>
        <w:spacing w:line="500" w:lineRule="exact"/>
        <w:rPr>
          <w:rFonts w:hint="eastAsia" w:ascii="宋体" w:hAnsi="宋体" w:eastAsia="宋体" w:cs="宋体"/>
          <w:color w:val="000000"/>
          <w:highlight w:val="none"/>
        </w:rPr>
      </w:pPr>
      <w:r>
        <w:rPr>
          <w:rFonts w:hint="eastAsia" w:asciiTheme="minorEastAsia" w:hAnsiTheme="minorEastAsia" w:eastAsiaTheme="minorEastAsia" w:cstheme="minorEastAsia"/>
          <w:color w:val="auto"/>
          <w:sz w:val="24"/>
          <w:szCs w:val="24"/>
        </w:rPr>
        <w:t xml:space="preserve">18.2采购代理机构可以按照规定，通过修改招标文件酌情延长投标截止时间，在此情况下，供应商的所有权利和义务以及供应商受制的截止时间均应以延长后新的截止时间为准。</w:t>
      </w:r>
      <w:r/>
    </w:p>
    <w:p>
      <w:pPr>
        <w:ind w:firstLine="482"/>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19.投标文件的拒收</w:t>
      </w:r>
      <w:r/>
    </w:p>
    <w:p>
      <w:pPr>
        <w:ind w:firstLine="48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19.1采购代理机构拒绝接收在其规定的投标截止时间后上传的任何投标文件。</w:t>
      </w:r>
      <w:r/>
    </w:p>
    <w:p>
      <w:pPr>
        <w:ind w:firstLine="482"/>
        <w:pageBreakBefore w:val="0"/>
        <w:spacing w:line="500" w:lineRule="exact"/>
        <w:rPr>
          <w:rFonts w:hint="eastAsia" w:asciiTheme="minorEastAsia" w:hAnsiTheme="minorEastAsia" w:eastAsiaTheme="minorEastAsia" w:cstheme="minorEastAsia"/>
          <w:b/>
          <w:bCs/>
          <w:color w:val="auto"/>
          <w:sz w:val="24"/>
          <w:szCs w:val="24"/>
        </w:rPr>
      </w:pPr>
      <w:r/>
      <w:bookmarkStart w:id="114" w:name="_Toc16938545"/>
      <w:r/>
      <w:bookmarkStart w:id="115" w:name="_Toc513029229"/>
      <w:r/>
      <w:bookmarkStart w:id="116" w:name="_Toc120614218"/>
      <w:r/>
      <w:bookmarkStart w:id="117" w:name="_Toc20823301"/>
      <w:r>
        <w:rPr>
          <w:rFonts w:hint="eastAsia" w:asciiTheme="minorEastAsia" w:hAnsiTheme="minorEastAsia" w:eastAsiaTheme="minorEastAsia" w:cstheme="minorEastAsia"/>
          <w:b/>
          <w:bCs/>
          <w:color w:val="auto"/>
          <w:sz w:val="24"/>
          <w:szCs w:val="24"/>
        </w:rPr>
        <w:t xml:space="preserve">20.投标文件的撤回和修改</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20.1投标文件的撤回</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20.1.1电子投标文件的撤回</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供应商可在投标截止时间前，撤回其电子投标文件，具体操作方法见《操作手册》。</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20.1.2供应商撤回电子投标文件，则认为其不再参与本项目投标活动。</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20.2 投标文件的修改</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20.2.1供应商可在投标截止时间前，对其电子投标文件进行修改，具体操作方法见《操作手册》。</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20.2.2在投标截止时间之后，供应商不得对其电子投标文件作任何修改。</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20.3在投标截止时间至招标文件中规定的投标有效期满之间的这段时间内，供应商不得撤回其投标。</w:t>
      </w:r>
      <w:r/>
    </w:p>
    <w:p>
      <w:pPr>
        <w:pStyle w:val="840"/>
        <w:ind w:firstLine="480"/>
        <w:jc w:val="both"/>
        <w:pageBreakBefore w:val="0"/>
        <w:spacing w:beforeAutospacing="0" w:afterAutospacing="0" w:line="480" w:lineRule="exact"/>
        <w:shd w:val="clear" w:color="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五、开标与评标</w:t>
      </w:r>
      <w:bookmarkEnd w:id="114"/>
      <w:r/>
      <w:bookmarkEnd w:id="115"/>
      <w:r/>
      <w:bookmarkEnd w:id="116"/>
      <w:r/>
      <w:bookmarkEnd w:id="117"/>
      <w:r/>
      <w:r/>
    </w:p>
    <w:p>
      <w:pPr>
        <w:ind w:firstLine="600"/>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21</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开标</w:t>
      </w:r>
      <w:r/>
    </w:p>
    <w:p>
      <w:pPr>
        <w:ind w:firstLine="600"/>
        <w:pageBreakBefore w:val="0"/>
        <w:spacing w:line="500" w:lineRule="exact"/>
        <w:rPr>
          <w:rFonts w:hint="eastAsia" w:asciiTheme="minorEastAsia" w:hAnsiTheme="minorEastAsia" w:eastAsiaTheme="minorEastAsia" w:cstheme="minorEastAsia"/>
          <w:color w:val="auto"/>
          <w:sz w:val="24"/>
          <w:szCs w:val="24"/>
        </w:rPr>
      </w:pPr>
      <w:r/>
      <w:bookmarkStart w:id="118" w:name="_Toc513029231"/>
      <w:r/>
      <w:bookmarkStart w:id="119" w:name="_Toc20823303"/>
      <w:r/>
      <w:bookmarkStart w:id="120" w:name="_Toc16938547"/>
      <w:r>
        <w:rPr>
          <w:rFonts w:hint="eastAsia" w:asciiTheme="minorEastAsia" w:hAnsiTheme="minorEastAsia" w:eastAsiaTheme="minorEastAsia" w:cstheme="minorEastAsia"/>
          <w:color w:val="auto"/>
          <w:sz w:val="24"/>
          <w:szCs w:val="24"/>
        </w:rPr>
        <w:t xml:space="preserve">21.1采购代理机构将在招标公告中规定的时间和地点组织公开开标。</w:t>
      </w:r>
      <w:r>
        <w:rPr>
          <w:rFonts w:hint="eastAsia" w:asciiTheme="minorEastAsia" w:hAnsiTheme="minorEastAsia" w:cstheme="minorEastAsia"/>
          <w:color w:val="auto"/>
          <w:sz w:val="24"/>
          <w:szCs w:val="24"/>
          <w:lang w:val="en-US" w:eastAsia="zh-CN"/>
        </w:rPr>
        <w:t xml:space="preserve">投标人</w:t>
      </w:r>
      <w:r>
        <w:rPr>
          <w:rFonts w:hint="eastAsia" w:asciiTheme="minorEastAsia" w:hAnsiTheme="minorEastAsia" w:eastAsiaTheme="minorEastAsia" w:cstheme="minorEastAsia"/>
          <w:color w:val="auto"/>
          <w:sz w:val="24"/>
          <w:szCs w:val="24"/>
        </w:rPr>
        <w:t xml:space="preserve">应当按照《操作手册》规定，参加开标活动和在苏采云系统规定的时间内对投标文件进行解密。</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21.2开标仪式由采购代理机构组织。苏采云系统将自动对项目进行开标，并宣布各供应商名称和投标价格。</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21.3</w:t>
      </w:r>
      <w:r>
        <w:rPr>
          <w:rFonts w:hint="eastAsia" w:asciiTheme="minorEastAsia" w:hAnsiTheme="minorEastAsia" w:cstheme="minorEastAsia"/>
          <w:color w:val="auto"/>
          <w:sz w:val="24"/>
          <w:szCs w:val="24"/>
          <w:lang w:val="en-US" w:eastAsia="zh-CN"/>
        </w:rPr>
        <w:t xml:space="preserve">投标人</w:t>
      </w:r>
      <w:r>
        <w:rPr>
          <w:rFonts w:hint="eastAsia" w:asciiTheme="minorEastAsia" w:hAnsiTheme="minorEastAsia" w:eastAsiaTheme="minorEastAsia" w:cstheme="minorEastAsia"/>
          <w:color w:val="auto"/>
          <w:sz w:val="24"/>
          <w:szCs w:val="24"/>
        </w:rPr>
        <w:t xml:space="preserve">在开标过程中涉及到的投标文件解密、开标结果确认等工作，应按照《操作手册》规定执行。</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21.4</w:t>
      </w:r>
      <w:r>
        <w:rPr>
          <w:rFonts w:hint="eastAsia" w:asciiTheme="minorEastAsia" w:hAnsiTheme="minorEastAsia" w:cstheme="minorEastAsia"/>
          <w:color w:val="auto"/>
          <w:sz w:val="24"/>
          <w:szCs w:val="24"/>
          <w:lang w:val="en-US" w:eastAsia="zh-CN"/>
        </w:rPr>
        <w:t xml:space="preserve">投标人</w:t>
      </w:r>
      <w:r>
        <w:rPr>
          <w:rFonts w:hint="eastAsia" w:asciiTheme="minorEastAsia" w:hAnsiTheme="minorEastAsia" w:eastAsiaTheme="minorEastAsia" w:cstheme="minorEastAsia"/>
          <w:color w:val="auto"/>
          <w:sz w:val="24"/>
          <w:szCs w:val="24"/>
        </w:rPr>
        <w:t xml:space="preserve">如果对开标过程和开标记录有疑义，应当根据《操作手册》规定提出，如苏采云系统中《开标记录表》宣布后5分钟内未提出的，视同认可开标结果。</w:t>
      </w:r>
      <w:bookmarkEnd w:id="118"/>
      <w:r/>
      <w:bookmarkEnd w:id="119"/>
      <w:r/>
      <w:bookmarkEnd w:id="120"/>
      <w:r/>
      <w:r/>
    </w:p>
    <w:p>
      <w:pPr>
        <w:ind w:firstLine="600"/>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22.评标委员会</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22.1开标后，采购代理机构将立即组织评标委员会（以下简称评委会）进行评标。</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22.2评委会由采购人代表和有关技术、经济等方面的专家组成，且人员构成符合政府采购有关规定。</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22.3评委会独立工作，负责评审所有投标文件并确定中标候选人。</w:t>
      </w:r>
      <w:r/>
    </w:p>
    <w:p>
      <w:pPr>
        <w:ind w:firstLine="600"/>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23.评标过程的保密与公正</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23.1凡是与审查、澄清、评价和比较投标的有关资料以及授标建议等，采购人、评委、采购代理机构均不得向供应商或与评标无关的其他人员透露。</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23.2在评标过程中，供应商不得以任何行为影响评标过程，否则其投标文件将被作为无效投标文件。</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23.3采购代理机构和评标委员会不向未中标的供应商解释未中标原因，也不公布评标过程中的相关细节。</w:t>
      </w:r>
      <w:r/>
    </w:p>
    <w:p>
      <w:pPr>
        <w:ind w:firstLine="600"/>
        <w:pageBreakBefore w:val="0"/>
        <w:spacing w:line="500" w:lineRule="exac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23.4 </w:t>
      </w:r>
      <w:r>
        <w:rPr>
          <w:rFonts w:hint="eastAsia" w:asciiTheme="minorEastAsia" w:hAnsiTheme="minorEastAsia" w:eastAsiaTheme="minorEastAsia" w:cstheme="minorEastAsia"/>
          <w:color w:val="auto"/>
          <w:sz w:val="24"/>
          <w:szCs w:val="24"/>
          <w:highlight w:val="none"/>
        </w:rPr>
        <w:t xml:space="preserve">采用综合评分法的项目，未中标的</w:t>
      </w:r>
      <w:r>
        <w:rPr>
          <w:rFonts w:hint="eastAsia" w:asciiTheme="minorEastAsia" w:hAnsiTheme="minorEastAsia" w:eastAsiaTheme="minorEastAsia" w:cstheme="minorEastAsia"/>
          <w:color w:val="auto"/>
          <w:sz w:val="24"/>
          <w:szCs w:val="24"/>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可于中标结果公告期限届满之日起通过苏采云系统查看自己的评审得分及排序情况</w:t>
      </w:r>
      <w:r>
        <w:rPr>
          <w:rFonts w:hint="eastAsia" w:asciiTheme="minorEastAsia" w:hAnsiTheme="minorEastAsia" w:eastAsiaTheme="minorEastAsia" w:cstheme="minorEastAsia"/>
          <w:color w:val="000000"/>
          <w:sz w:val="24"/>
          <w:szCs w:val="24"/>
          <w:highlight w:val="none"/>
          <w:lang w:eastAsia="zh-CN"/>
        </w:rPr>
        <w:t xml:space="preserve">。</w:t>
      </w:r>
      <w:r/>
    </w:p>
    <w:p>
      <w:pPr>
        <w:ind w:firstLine="600"/>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24.投标文件的澄清</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24.1评标期间，评委会对投标文件中含义不明确、同类问题表述不一致或者有明显文字和计算错误的内容，有权要求供应商作出必要的澄清、说明或者补正。</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供应商的澄清、说明或者补正不得超出投标文件的范围或者改变投标文件的实质性内容。</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评标委员会并非对每个供应商都做澄清要求。</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24.2需要</w:t>
      </w:r>
      <w:r>
        <w:rPr>
          <w:rFonts w:hint="eastAsia" w:asciiTheme="minorEastAsia" w:hAnsiTheme="minorEastAsia" w:eastAsiaTheme="minorEastAsia" w:cstheme="minorEastAsia"/>
          <w:color w:val="auto"/>
          <w:sz w:val="24"/>
          <w:szCs w:val="24"/>
          <w:lang w:val="en-US" w:eastAsia="zh-CN"/>
        </w:rPr>
        <w:t xml:space="preserve">供应商</w:t>
      </w:r>
      <w:r>
        <w:rPr>
          <w:rFonts w:hint="eastAsia" w:asciiTheme="minorEastAsia" w:hAnsiTheme="minorEastAsia" w:eastAsiaTheme="minorEastAsia" w:cstheme="minorEastAsia"/>
          <w:color w:val="auto"/>
          <w:sz w:val="24"/>
          <w:szCs w:val="24"/>
        </w:rPr>
        <w:t xml:space="preserve">进行澄清、说明和补正的，评委会将通过苏采云系统向</w:t>
      </w:r>
      <w:r>
        <w:rPr>
          <w:rFonts w:hint="eastAsia" w:asciiTheme="minorEastAsia" w:hAnsiTheme="minorEastAsia" w:eastAsiaTheme="minorEastAsia" w:cstheme="minorEastAsia"/>
          <w:color w:val="auto"/>
          <w:sz w:val="24"/>
          <w:szCs w:val="24"/>
          <w:lang w:val="en-US" w:eastAsia="zh-CN"/>
        </w:rPr>
        <w:t xml:space="preserve">供应商</w:t>
      </w:r>
      <w:r>
        <w:rPr>
          <w:rFonts w:hint="eastAsia" w:asciiTheme="minorEastAsia" w:hAnsiTheme="minorEastAsia" w:eastAsiaTheme="minorEastAsia" w:cstheme="minorEastAsia"/>
          <w:color w:val="auto"/>
          <w:sz w:val="24"/>
          <w:szCs w:val="24"/>
        </w:rPr>
        <w:t xml:space="preserve">发出“澄清要求函”，接到“澄清要求函”的</w:t>
      </w:r>
      <w:r>
        <w:rPr>
          <w:rFonts w:hint="eastAsia" w:asciiTheme="minorEastAsia" w:hAnsiTheme="minorEastAsia" w:eastAsiaTheme="minorEastAsia" w:cstheme="minorEastAsia"/>
          <w:color w:val="auto"/>
          <w:sz w:val="24"/>
          <w:szCs w:val="24"/>
          <w:lang w:val="en-US" w:eastAsia="zh-CN"/>
        </w:rPr>
        <w:t xml:space="preserve">供应商</w:t>
      </w:r>
      <w:r>
        <w:rPr>
          <w:rFonts w:hint="eastAsia" w:asciiTheme="minorEastAsia" w:hAnsiTheme="minorEastAsia" w:eastAsiaTheme="minorEastAsia" w:cstheme="minorEastAsia"/>
          <w:color w:val="auto"/>
          <w:sz w:val="24"/>
          <w:szCs w:val="24"/>
        </w:rPr>
        <w:t xml:space="preserve">应当按照要求在苏采云系统中提交“澄清响应函”并加盖CA电子公章。澄清、说明和补正的内容作为投标文件的补充部分，具体操作方式见《操作手册》。</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24.3接到评委会澄清、说明和补正要求的供应商如未按规定做出澄清、说明和补正，其风险由供应商自行承担。</w:t>
      </w:r>
      <w:r/>
    </w:p>
    <w:p>
      <w:pPr>
        <w:ind w:firstLine="600"/>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25.对投标文件的初审</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25.1投标文件初审分为资格审查和符合性审查。</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25.1.1资格审查：依据法律法规和招标文件的规定，由采购人或采购代理机构对投标文件中的资格证明文件进行审查。资格审查的结论，采购人以书面形式向评委会进行反馈。</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采购人或采购代理机构在进行资格性审查的同时，将在“信用中国”网站（www.creditchina.gov.cn）查询供应商的信用记录，以确定供应商是否具备投标资格,查询结果留存并归档。</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25.1.2符合性审查：依据招标文件的规定，由评委会从投标文件的有效性、完整性和对招标文件的响应程度进行审查，以确定是否对招标文件的实质性要求作出响应。</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25.1.3未通过资格审查或符合性审查的供应商，采购代理机构将在苏采云系统中告知未通过资格审查或符合性审查的原因，评标结束后，采购代理机构将不再告知未通过资格审查和符合性审查的原因。</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所谓重大偏离或保留是指与招标文件规定的实质性要求存在负偏离，或者在实质上与招标文件不一致，而且限制了合同中采购人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25.3如果投标文件实质上没有响应招标文件的要求，评委会将予以拒绝，供应商不得通过修改或撤销不合要求的偏离或保留而使其投标成为实质性响应的投标。</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25.4评委会将对确定为实质性响应的投标进行进一步审核，确定其是否有计算上或累加上的算术错误，修正错误的原则如下：</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（1）投标文件中开标一览表内容与投标文件中相应内容不一致的，以开标一览表为准。</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（2）大写金额和小写金额不一致的，以大写金额为准。</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（3）单价金额小数点或者百分比有明显错位的，以开标一览表的总价为准，并修改单价。</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（4）总价金额与按单价汇总金额不一致的，以单价金额计算结果为准。</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同时出现两种以上错误的，按照前款规定的顺序修正。</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25.5评委会将按上述修正错误的方法调整投标文件中的投标报价，并通过苏采云系统告知供应商，调整后的价格应对供应商具有约束力。如果供应商不接受修正后的价格，则其投标将被拒绝。</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25.6</w:t>
      </w:r>
      <w:r>
        <w:rPr>
          <w:rFonts w:hint="eastAsia" w:asciiTheme="minorEastAsia" w:hAnsiTheme="minorEastAsia" w:eastAsiaTheme="minorEastAsia" w:cstheme="minorEastAsia"/>
          <w:color w:val="auto"/>
          <w:sz w:val="24"/>
          <w:szCs w:val="24"/>
          <w:lang w:val="en-US" w:eastAsia="zh-CN"/>
        </w:rPr>
        <w:t xml:space="preserve">供应商</w:t>
      </w:r>
      <w:r>
        <w:rPr>
          <w:rFonts w:hint="eastAsia" w:asciiTheme="minorEastAsia" w:hAnsiTheme="minorEastAsia" w:eastAsiaTheme="minorEastAsia" w:cstheme="minorEastAsia"/>
          <w:color w:val="auto"/>
          <w:sz w:val="24"/>
          <w:szCs w:val="24"/>
        </w:rPr>
        <w:t xml:space="preserve">在开、评标全过程中应保持通讯畅通，及时登录苏采云系统查阅、答复相关信息，并安排专人与采购代理机构及评标委员会联系。</w:t>
      </w:r>
      <w:r/>
    </w:p>
    <w:p>
      <w:pPr>
        <w:ind w:firstLine="600"/>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26.无效投标条款和废标条款</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26.1无效投标条款</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26.1.1供应商在苏采云系统规定的时间内未成功解密电子投标文件的。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26.1.2供应商未按照招标文件要求上传电子投标文件的。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26.1.3同一供应商提交两个（含两个）以上不同的投标报价的。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26.1.4供应商不具备招标文件中规定资格要求的。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26.1.5供应商的报价超过了采购预算或最高限价的。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26.1.</w:t>
      </w:r>
      <w:r>
        <w:rPr>
          <w:rFonts w:hint="eastAsia" w:asciiTheme="minorEastAsia" w:hAnsiTheme="minorEastAsia" w:eastAsiaTheme="minorEastAsia" w:cstheme="minorEastAsia"/>
          <w:color w:val="auto"/>
          <w:sz w:val="24"/>
          <w:szCs w:val="24"/>
          <w:lang w:val="en-US" w:eastAsia="zh-CN"/>
        </w:rPr>
        <w:t xml:space="preserve">6</w:t>
      </w:r>
      <w:r>
        <w:rPr>
          <w:rFonts w:hint="eastAsia" w:asciiTheme="minorEastAsia" w:hAnsiTheme="minorEastAsia" w:eastAsiaTheme="minorEastAsia" w:cstheme="minorEastAsia"/>
          <w:color w:val="auto"/>
          <w:sz w:val="24"/>
          <w:szCs w:val="24"/>
        </w:rPr>
        <w:t xml:space="preserve">未通过符合性审查的。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26.1.</w:t>
      </w:r>
      <w:r>
        <w:rPr>
          <w:rFonts w:hint="eastAsia" w:asciiTheme="minorEastAsia" w:hAnsiTheme="minorEastAsia" w:eastAsiaTheme="minorEastAsia" w:cstheme="minorEastAsia"/>
          <w:color w:val="auto"/>
          <w:sz w:val="24"/>
          <w:szCs w:val="24"/>
          <w:lang w:val="en-US" w:eastAsia="zh-CN"/>
        </w:rPr>
        <w:t xml:space="preserve">7</w:t>
      </w:r>
      <w:r>
        <w:rPr>
          <w:rFonts w:hint="eastAsia" w:asciiTheme="minorEastAsia" w:hAnsiTheme="minorEastAsia" w:eastAsiaTheme="minorEastAsia" w:cstheme="minorEastAsia"/>
          <w:color w:val="auto"/>
          <w:sz w:val="24"/>
          <w:szCs w:val="24"/>
        </w:rPr>
        <w:t xml:space="preserve">不符合招标文件中规定的实质性要求和条件的（</w:t>
      </w:r>
      <w:r>
        <w:rPr>
          <w:rFonts w:hint="eastAsia" w:asciiTheme="minorEastAsia" w:hAnsiTheme="minorEastAsia" w:eastAsiaTheme="minorEastAsia" w:cstheme="minorEastAsia"/>
          <w:i/>
          <w:color w:val="auto"/>
          <w:sz w:val="24"/>
          <w:szCs w:val="24"/>
          <w:u w:val="single"/>
        </w:rPr>
        <w:t xml:space="preserve">本招标文件中斜体且有下划线部分为实质性要求和条件）。</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26.1.</w:t>
      </w:r>
      <w:r>
        <w:rPr>
          <w:rFonts w:hint="eastAsia" w:asciiTheme="minorEastAsia" w:hAnsiTheme="minorEastAsia" w:eastAsiaTheme="minorEastAsia" w:cstheme="minorEastAsia"/>
          <w:color w:val="auto"/>
          <w:sz w:val="24"/>
          <w:szCs w:val="24"/>
          <w:lang w:val="en-US" w:eastAsia="zh-CN"/>
        </w:rPr>
        <w:t xml:space="preserve">8</w:t>
      </w:r>
      <w:r>
        <w:rPr>
          <w:rFonts w:hint="eastAsia" w:asciiTheme="minorEastAsia" w:hAnsiTheme="minorEastAsia" w:eastAsiaTheme="minorEastAsia" w:cstheme="minorEastAsia"/>
          <w:color w:val="auto"/>
          <w:sz w:val="24"/>
          <w:szCs w:val="24"/>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26.1.</w:t>
      </w:r>
      <w:r>
        <w:rPr>
          <w:rFonts w:hint="eastAsia" w:asciiTheme="minorEastAsia" w:hAnsiTheme="minorEastAsia" w:eastAsiaTheme="minorEastAsia" w:cstheme="minorEastAsia"/>
          <w:color w:val="auto"/>
          <w:sz w:val="24"/>
          <w:szCs w:val="24"/>
          <w:lang w:val="en-US" w:eastAsia="zh-CN"/>
        </w:rPr>
        <w:t xml:space="preserve">9</w:t>
      </w:r>
      <w:r>
        <w:rPr>
          <w:rFonts w:hint="eastAsia" w:asciiTheme="minorEastAsia" w:hAnsiTheme="minorEastAsia" w:eastAsiaTheme="minorEastAsia" w:cstheme="minorEastAsia"/>
          <w:color w:val="auto"/>
          <w:sz w:val="24"/>
          <w:szCs w:val="24"/>
        </w:rPr>
        <w:t xml:space="preserve">投标文件含有采购人不能接受的附加条件的。</w:t>
      </w:r>
      <w:r/>
    </w:p>
    <w:p>
      <w:pPr>
        <w:pStyle w:val="840"/>
        <w:ind w:firstLine="65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840"/>
        <w:ind w:firstLine="480"/>
        <w:jc w:val="both"/>
        <w:spacing w:beforeAutospacing="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（一）评审过程中出现下列情形之一的，评标委员会应当启动异常低价投标审查程序：</w:t>
      </w:r>
      <w:r/>
    </w:p>
    <w:p>
      <w:pPr>
        <w:pStyle w:val="840"/>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40"/>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40"/>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p>
    <w:p>
      <w:pPr>
        <w:pStyle w:val="840"/>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840"/>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采购人可以结合具体项目实际情况，提高上述第1项至第3项中启动异常低价投标（响应）审查的数值标准，但是最高不得超过65%。</w:t>
      </w:r>
      <w:r/>
    </w:p>
    <w:p>
      <w:pPr>
        <w:pStyle w:val="840"/>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840"/>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40"/>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40"/>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600"/>
        <w:pageBreakBefore w:val="0"/>
        <w:spacing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26.1.1</w:t>
      </w: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投标文件未按照招标文件要求加盖CA电子公章的。</w:t>
      </w:r>
      <w:r/>
    </w:p>
    <w:p>
      <w:pPr>
        <w:ind w:firstLine="600"/>
        <w:pageBreakBefore w:val="0"/>
        <w:spacing w:line="500" w:lineRule="exac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26.1.12第四章项目需求中需提供的证明材料若有三条以上未提供作无效标处理。</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26.1.1</w:t>
      </w: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rPr>
        <w:t xml:space="preserve">其他法律、法规及本招标文件规定的属无效投标的情形。</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26.2废标条款</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26.2.1符合专业条件的供应商或者对招标文件作实质响应的供应商不足三家的。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26.2.2出现影响采购公正的违法、违规行为的。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26.2.3因重大变故，采购任务取消的。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26.2.4评标委员会认定招标文件存在歧义、重大缺陷导致评审工作无法进行。</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26.2.5因苏采云系统故障原因造成开标不成功的。</w:t>
      </w:r>
      <w:r/>
    </w:p>
    <w:p>
      <w:pPr>
        <w:ind w:firstLine="600"/>
        <w:pageBreakBefore w:val="0"/>
        <w:spacing w:line="500" w:lineRule="exac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26.2.6 不能完全响应第四章采购需求内容的。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26.2.7 第四章中要求投标时提供的证明材料，未提供或提供不全或提供不符合要求的。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26.3 投标截止时间结束后参加投标的供应商不足三家的处理：</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26.3.1如出现投标截止时间结束后参加投标的供应商或者在评标期间对招标文件做出实质响应的</w:t>
      </w:r>
      <w:r>
        <w:rPr>
          <w:rFonts w:hint="eastAsia" w:asciiTheme="minorEastAsia" w:hAnsiTheme="minorEastAsia" w:eastAsiaTheme="minorEastAsia" w:cstheme="minorEastAsia"/>
          <w:color w:val="auto"/>
          <w:sz w:val="24"/>
          <w:szCs w:val="24"/>
          <w:lang w:val="en-US" w:eastAsia="zh-CN"/>
        </w:rPr>
        <w:t xml:space="preserve">供应商</w:t>
      </w:r>
      <w:r>
        <w:rPr>
          <w:rFonts w:hint="eastAsia" w:asciiTheme="minorEastAsia" w:hAnsiTheme="minorEastAsia" w:eastAsiaTheme="minorEastAsia" w:cstheme="minorEastAsia"/>
          <w:color w:val="auto"/>
          <w:sz w:val="24"/>
          <w:szCs w:val="24"/>
        </w:rPr>
        <w:t xml:space="preserve">不足三家情况，按政府采购相关规定执行。</w:t>
      </w:r>
      <w:r/>
    </w:p>
    <w:p>
      <w:pPr>
        <w:pStyle w:val="840"/>
        <w:ind w:firstLine="480"/>
        <w:jc w:val="both"/>
        <w:pageBreakBefore w:val="0"/>
        <w:spacing w:beforeAutospacing="0" w:afterAutospacing="0" w:line="480" w:lineRule="exact"/>
        <w:shd w:val="clear" w:color="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六、定标</w:t>
      </w:r>
      <w:r/>
    </w:p>
    <w:p>
      <w:pPr>
        <w:pStyle w:val="840"/>
        <w:ind w:firstLine="480"/>
        <w:jc w:val="both"/>
        <w:pageBreakBefore w:val="0"/>
        <w:spacing w:beforeAutospacing="0" w:afterAutospacing="0" w:line="480" w:lineRule="exact"/>
        <w:shd w:val="clear" w:color="auto"/>
        <w:widowControl w:val="off"/>
        <w:rPr>
          <w:rFonts w:hint="eastAsia" w:asciiTheme="minorEastAsia" w:hAnsiTheme="minorEastAsia" w:eastAsiaTheme="minorEastAsia" w:cstheme="minorEastAsia"/>
          <w:b/>
          <w:bCs/>
          <w:color w:val="auto"/>
          <w:sz w:val="24"/>
          <w:szCs w:val="24"/>
          <w:lang w:val="en-US" w:eastAsia="zh-CN" w:bidi="ar-SA"/>
        </w:rPr>
      </w:pPr>
      <w:r>
        <w:rPr>
          <w:rFonts w:hint="eastAsia" w:asciiTheme="minorEastAsia" w:hAnsiTheme="minorEastAsia" w:eastAsiaTheme="minorEastAsia" w:cstheme="minorEastAsia"/>
          <w:b/>
          <w:bCs/>
          <w:color w:val="auto"/>
          <w:sz w:val="24"/>
          <w:szCs w:val="24"/>
          <w:lang w:val="en-US" w:eastAsia="zh-CN" w:bidi="ar-SA"/>
        </w:rPr>
        <w:t xml:space="preserve">2</w:t>
      </w:r>
      <w:r>
        <w:rPr>
          <w:rFonts w:hint="eastAsia" w:asciiTheme="minorEastAsia" w:hAnsiTheme="minorEastAsia" w:cstheme="minorEastAsia"/>
          <w:b/>
          <w:bCs/>
          <w:color w:val="auto"/>
          <w:sz w:val="24"/>
          <w:szCs w:val="24"/>
          <w:lang w:val="en-US" w:eastAsia="zh-CN" w:bidi="ar-SA"/>
        </w:rPr>
        <w:t xml:space="preserve">7</w:t>
      </w:r>
      <w:r>
        <w:rPr>
          <w:rFonts w:hint="eastAsia" w:asciiTheme="minorEastAsia" w:hAnsiTheme="minorEastAsia" w:eastAsiaTheme="minorEastAsia" w:cstheme="minorEastAsia"/>
          <w:b/>
          <w:bCs/>
          <w:color w:val="auto"/>
          <w:sz w:val="24"/>
          <w:szCs w:val="24"/>
          <w:lang w:val="en-US" w:eastAsia="zh-CN" w:bidi="ar-SA"/>
        </w:rPr>
        <w:t xml:space="preserve">.确定中标单位</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27.1中标候选人的选取原则和数量见招标文件第五章规定。 </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27.2采购人应根据评委会推荐的中标候选人确定中标人。</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27.3采购代理机构将在“中国政府采购网”、“江苏政府采购网”、“盐城市政府采购网”发布中标公告，公告期限为1个工作日。</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27.4若有充分证据证明，中标人出现下列情况之一的，一经查实，将被取消中标资格：</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27.4.1提供虚假材料谋取中标的。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27.4.2向采购人、采购代理机构行贿或者提供其他不正当利益的。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27.4.3属于本文件规定的无效条件，但在评标过程中又未被评委会发现的。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27.4.4与采购人或者其他供应商恶意串通的。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27.4.5采取不正当手段诋毁、排挤其他</w:t>
      </w:r>
      <w:r>
        <w:rPr>
          <w:rFonts w:hint="eastAsia" w:asciiTheme="minorEastAsia" w:hAnsiTheme="minorEastAsia" w:eastAsiaTheme="minorEastAsia" w:cstheme="minorEastAsia"/>
          <w:color w:val="auto"/>
          <w:sz w:val="24"/>
          <w:szCs w:val="24"/>
          <w:lang w:val="en-US" w:eastAsia="zh-CN"/>
        </w:rPr>
        <w:t xml:space="preserve">供应商</w:t>
      </w:r>
      <w:r>
        <w:rPr>
          <w:rFonts w:hint="eastAsia" w:asciiTheme="minorEastAsia" w:hAnsiTheme="minorEastAsia" w:eastAsiaTheme="minorEastAsia" w:cstheme="minorEastAsia"/>
          <w:color w:val="auto"/>
          <w:sz w:val="24"/>
          <w:szCs w:val="24"/>
        </w:rPr>
        <w:t xml:space="preserve">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27.5 有下列情形之一的，视为</w:t>
      </w:r>
      <w:r>
        <w:rPr>
          <w:rFonts w:hint="eastAsia" w:asciiTheme="minorEastAsia" w:hAnsiTheme="minorEastAsia" w:eastAsiaTheme="minorEastAsia" w:cstheme="minorEastAsia"/>
          <w:color w:val="auto"/>
          <w:sz w:val="24"/>
          <w:szCs w:val="24"/>
          <w:lang w:val="en-US" w:eastAsia="zh-CN"/>
        </w:rPr>
        <w:t xml:space="preserve">供应商</w:t>
      </w:r>
      <w:r>
        <w:rPr>
          <w:rFonts w:hint="eastAsia" w:asciiTheme="minorEastAsia" w:hAnsiTheme="minorEastAsia" w:eastAsiaTheme="minorEastAsia" w:cstheme="minorEastAsia"/>
          <w:color w:val="auto"/>
          <w:sz w:val="24"/>
          <w:szCs w:val="24"/>
        </w:rPr>
        <w:t xml:space="preserve">串通投标，投标无效：</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27.5.1不同</w:t>
      </w:r>
      <w:r>
        <w:rPr>
          <w:rFonts w:hint="eastAsia" w:asciiTheme="minorEastAsia" w:hAnsiTheme="minorEastAsia" w:eastAsiaTheme="minorEastAsia" w:cstheme="minorEastAsia"/>
          <w:color w:val="auto"/>
          <w:sz w:val="24"/>
          <w:szCs w:val="24"/>
          <w:lang w:val="en-US" w:eastAsia="zh-CN"/>
        </w:rPr>
        <w:t xml:space="preserve">供应商</w:t>
      </w:r>
      <w:r>
        <w:rPr>
          <w:rFonts w:hint="eastAsia" w:asciiTheme="minorEastAsia" w:hAnsiTheme="minorEastAsia" w:eastAsiaTheme="minorEastAsia" w:cstheme="minorEastAsia"/>
          <w:color w:val="auto"/>
          <w:sz w:val="24"/>
          <w:szCs w:val="24"/>
        </w:rPr>
        <w:t xml:space="preserve">的投标文件由同一单位或者个人编制。</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27.5.2不同</w:t>
      </w:r>
      <w:r>
        <w:rPr>
          <w:rFonts w:hint="eastAsia" w:asciiTheme="minorEastAsia" w:hAnsiTheme="minorEastAsia" w:eastAsiaTheme="minorEastAsia" w:cstheme="minorEastAsia"/>
          <w:color w:val="auto"/>
          <w:sz w:val="24"/>
          <w:szCs w:val="24"/>
          <w:lang w:val="en-US" w:eastAsia="zh-CN"/>
        </w:rPr>
        <w:t xml:space="preserve">供应商</w:t>
      </w:r>
      <w:r>
        <w:rPr>
          <w:rFonts w:hint="eastAsia" w:asciiTheme="minorEastAsia" w:hAnsiTheme="minorEastAsia" w:eastAsiaTheme="minorEastAsia" w:cstheme="minorEastAsia"/>
          <w:color w:val="auto"/>
          <w:sz w:val="24"/>
          <w:szCs w:val="24"/>
        </w:rPr>
        <w:t xml:space="preserve">委托同一单位或者个人办理投标事宜。</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27.5.3不同</w:t>
      </w:r>
      <w:r>
        <w:rPr>
          <w:rFonts w:hint="eastAsia" w:asciiTheme="minorEastAsia" w:hAnsiTheme="minorEastAsia" w:eastAsiaTheme="minorEastAsia" w:cstheme="minorEastAsia"/>
          <w:color w:val="auto"/>
          <w:sz w:val="24"/>
          <w:szCs w:val="24"/>
          <w:lang w:val="en-US" w:eastAsia="zh-CN"/>
        </w:rPr>
        <w:t xml:space="preserve">供应商</w:t>
      </w:r>
      <w:r>
        <w:rPr>
          <w:rFonts w:hint="eastAsia" w:asciiTheme="minorEastAsia" w:hAnsiTheme="minorEastAsia" w:eastAsiaTheme="minorEastAsia" w:cstheme="minorEastAsia"/>
          <w:color w:val="auto"/>
          <w:sz w:val="24"/>
          <w:szCs w:val="24"/>
        </w:rPr>
        <w:t xml:space="preserve">的投标文件载明的项目管理成员或者联系人员为同一人。</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27.5.4不同</w:t>
      </w:r>
      <w:r>
        <w:rPr>
          <w:rFonts w:hint="eastAsia" w:asciiTheme="minorEastAsia" w:hAnsiTheme="minorEastAsia" w:eastAsiaTheme="minorEastAsia" w:cstheme="minorEastAsia"/>
          <w:color w:val="auto"/>
          <w:sz w:val="24"/>
          <w:szCs w:val="24"/>
          <w:lang w:val="en-US" w:eastAsia="zh-CN"/>
        </w:rPr>
        <w:t xml:space="preserve">供应商</w:t>
      </w:r>
      <w:r>
        <w:rPr>
          <w:rFonts w:hint="eastAsia" w:asciiTheme="minorEastAsia" w:hAnsiTheme="minorEastAsia" w:eastAsiaTheme="minorEastAsia" w:cstheme="minorEastAsia"/>
          <w:color w:val="auto"/>
          <w:sz w:val="24"/>
          <w:szCs w:val="24"/>
        </w:rPr>
        <w:t xml:space="preserve">的投标文件异常一致或者投标报价呈规律性差异。</w:t>
      </w:r>
      <w:r/>
    </w:p>
    <w:p>
      <w:pPr>
        <w:ind w:firstLine="600"/>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w:t>
      </w:r>
      <w:r>
        <w:rPr>
          <w:rFonts w:hint="eastAsia" w:asciiTheme="minorEastAsia" w:hAnsiTheme="minorEastAsia" w:eastAsiaTheme="minorEastAsia" w:cstheme="minorEastAsia"/>
          <w:b/>
          <w:bCs/>
          <w:color w:val="auto"/>
          <w:sz w:val="24"/>
          <w:szCs w:val="24"/>
          <w:lang w:val="en-US" w:eastAsia="zh-CN"/>
        </w:rPr>
        <w:t xml:space="preserve">8</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质疑处理</w:t>
      </w:r>
      <w:r>
        <w:rPr>
          <w:rFonts w:hint="eastAsia" w:asciiTheme="minorEastAsia" w:hAnsiTheme="minorEastAsia" w:eastAsiaTheme="minorEastAsia" w:cstheme="minorEastAsia"/>
          <w:b/>
          <w:bCs/>
          <w:color w:val="auto"/>
          <w:sz w:val="24"/>
          <w:szCs w:val="24"/>
        </w:rPr>
        <w:tab/>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28.1提出质疑的供应商应当是参与所质疑项目采购活动的供应商。潜在供应商依法获取其可质疑的招标文件的，可以对招标文件提出质疑。</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28.2供应商认为招标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28.2.1对可以质疑的招标文件提出质疑的，为收到</w:t>
      </w:r>
      <w:r>
        <w:rPr>
          <w:rFonts w:hint="eastAsia" w:asciiTheme="minorEastAsia" w:hAnsiTheme="minorEastAsia" w:eastAsiaTheme="minorEastAsia" w:cstheme="minorEastAsia"/>
          <w:color w:val="auto"/>
          <w:sz w:val="24"/>
          <w:szCs w:val="24"/>
          <w:lang w:val="en-US" w:eastAsia="zh-CN"/>
        </w:rPr>
        <w:t xml:space="preserve">采购</w:t>
      </w:r>
      <w:r>
        <w:rPr>
          <w:rFonts w:hint="eastAsia" w:asciiTheme="minorEastAsia" w:hAnsiTheme="minorEastAsia" w:eastAsiaTheme="minorEastAsia" w:cstheme="minorEastAsia"/>
          <w:color w:val="auto"/>
          <w:sz w:val="24"/>
          <w:szCs w:val="24"/>
        </w:rPr>
        <w:t xml:space="preserve">文件之日或者</w:t>
      </w:r>
      <w:r>
        <w:rPr>
          <w:rFonts w:hint="eastAsia" w:asciiTheme="minorEastAsia" w:hAnsiTheme="minorEastAsia" w:eastAsiaTheme="minorEastAsia" w:cstheme="minorEastAsia"/>
          <w:color w:val="auto"/>
          <w:sz w:val="24"/>
          <w:szCs w:val="24"/>
          <w:lang w:val="en-US" w:eastAsia="zh-CN"/>
        </w:rPr>
        <w:t xml:space="preserve">采购</w:t>
      </w:r>
      <w:r>
        <w:rPr>
          <w:rFonts w:hint="eastAsia" w:asciiTheme="minorEastAsia" w:hAnsiTheme="minorEastAsia" w:eastAsiaTheme="minorEastAsia" w:cstheme="minorEastAsia"/>
          <w:color w:val="auto"/>
          <w:sz w:val="24"/>
          <w:szCs w:val="24"/>
        </w:rPr>
        <w:t xml:space="preserve">文件公告期限届满之日；</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28.2.2对采购过程提出质疑的，为各采购程序环节结束之日；</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28.2.3对中标或者成交结果提出质疑的，为中标或者成交结果公告期限届满之日。</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采购代理机构及采购人只接收以纸质原件形式送达的质疑,采购人和采购代理机构不接受未填写快递运单的快件。</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28.5 以下情形的质疑不予受理</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28.5.1内容不符合《政府采购质疑和投诉办法》第十二条规定的质疑。</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28.5.2超出政府采购法定期限的质疑。</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28.5.3以传真、电子邮件等方式递交的非原件形式的质疑。</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28.5.4未参加投标活动的供应商或在投标活动中自身权益未受到损害的供应商所提出的质疑。</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28.5.5供应商组成联合体参加投标，联合体中任何一方或多方未按要求签字、盖章、加盖公章的质疑。</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600"/>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29.中标通知书</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29.l中标结果确定后，采购人或采购代理机构将向中标人发出中标通知书。</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29.2中标人应及时到招标代理机构领取中标通知书，中标通知书是签订合同的依据和组成部分。</w:t>
      </w:r>
      <w:r/>
    </w:p>
    <w:p>
      <w:pPr>
        <w:pStyle w:val="840"/>
        <w:ind w:firstLine="480"/>
        <w:jc w:val="both"/>
        <w:pageBreakBefore w:val="0"/>
        <w:spacing w:beforeAutospacing="0" w:afterAutospacing="0" w:line="480" w:lineRule="exact"/>
        <w:shd w:val="clear" w:color="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七、合同签订相关事项</w:t>
      </w:r>
      <w:r/>
    </w:p>
    <w:p>
      <w:pPr>
        <w:ind w:firstLine="600"/>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w:t>
      </w:r>
      <w:r>
        <w:rPr>
          <w:rFonts w:hint="eastAsia" w:asciiTheme="minorEastAsia" w:hAnsiTheme="minorEastAsia" w:cstheme="minorEastAsia"/>
          <w:b/>
          <w:bCs/>
          <w:color w:val="auto"/>
          <w:sz w:val="24"/>
          <w:szCs w:val="24"/>
          <w:lang w:val="en-US" w:eastAsia="zh-CN"/>
        </w:rPr>
        <w:t xml:space="preserve">0</w:t>
      </w:r>
      <w:r>
        <w:rPr>
          <w:rFonts w:hint="eastAsia" w:asciiTheme="minorEastAsia" w:hAnsiTheme="minorEastAsia" w:eastAsiaTheme="minorEastAsia" w:cstheme="minorEastAsia"/>
          <w:b/>
          <w:bCs/>
          <w:color w:val="auto"/>
          <w:sz w:val="24"/>
          <w:szCs w:val="24"/>
        </w:rPr>
        <w:t xml:space="preserve">. 签订合同</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30.l中标人应当在中标通知书发出之日起三十日内，按照招标文件确定的事项与采购人签订政府采购合同。</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30.2招标文件、中标人的投标文件及招标过程中有关澄清、承诺文件均应作为合同附件。</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30.3签订合同后，中标人不得将合同标的进行转包或分包。未经采购人同意，中标人也不得采用分包的形式履行合同，否则采购人有权终止合同。转包或分包造成采购人损失的，中标人应承担相应赔偿责任。</w:t>
      </w:r>
      <w:r/>
    </w:p>
    <w:p>
      <w:pPr>
        <w:ind w:firstLine="600"/>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31.服务（包含与服务相关的货物）的追加</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600"/>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32.政府采购履约资金扶持政策</w:t>
      </w:r>
      <w:r/>
    </w:p>
    <w:p>
      <w:pPr>
        <w:pStyle w:val="840"/>
        <w:ind w:firstLine="600"/>
        <w:jc w:val="both"/>
        <w:keepLines/>
        <w:keepNext/>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32.1</w:t>
      </w:r>
      <w:r>
        <w:rPr>
          <w:rFonts w:hint="eastAsia" w:asciiTheme="minorEastAsia" w:hAnsiTheme="minorEastAsia" w:eastAsiaTheme="minorEastAsia" w:cstheme="minorEastAsia"/>
          <w:color w:val="000000"/>
          <w:sz w:val="24"/>
          <w:szCs w:val="24"/>
          <w:highlight w:val="none"/>
        </w:rPr>
        <w:t xml:space="preserve">政府采购</w:t>
      </w:r>
      <w:r>
        <w:rPr>
          <w:rFonts w:hint="eastAsia" w:asciiTheme="minorEastAsia" w:hAnsiTheme="minorEastAsia" w:eastAsiaTheme="minorEastAsia" w:cstheme="minorEastAsia"/>
          <w:color w:val="000000"/>
          <w:sz w:val="24"/>
          <w:szCs w:val="24"/>
          <w:highlight w:val="none"/>
          <w:lang w:eastAsia="zh-CN"/>
        </w:rPr>
        <w:t xml:space="preserve">线上合同信用融资</w:t>
      </w:r>
      <w:r>
        <w:rPr>
          <w:rFonts w:hint="eastAsia" w:asciiTheme="minorEastAsia" w:hAnsiTheme="minorEastAsia" w:eastAsiaTheme="minorEastAsia" w:cstheme="minorEastAsia"/>
          <w:color w:val="000000"/>
          <w:sz w:val="24"/>
          <w:szCs w:val="24"/>
          <w:highlight w:val="none"/>
        </w:rPr>
        <w:t xml:space="preserve">政策</w:t>
      </w:r>
      <w:r/>
    </w:p>
    <w:p>
      <w:pPr>
        <w:pStyle w:val="840"/>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Theme="minorEastAsia" w:hAnsiTheme="minorEastAsia" w:eastAsiaTheme="minorEastAsia" w:cstheme="minorEastAsia"/>
          <w:color w:val="000000"/>
          <w:sz w:val="24"/>
          <w:szCs w:val="24"/>
          <w:highlight w:val="none"/>
          <w:lang w:val="en-US" w:eastAsia="zh-CN"/>
        </w:rPr>
        <w:t xml:space="preserve">江苏省</w:t>
      </w:r>
      <w:r>
        <w:rPr>
          <w:rFonts w:hint="eastAsia" w:asciiTheme="minorEastAsia" w:hAnsiTheme="minorEastAsia" w:eastAsiaTheme="minorEastAsia" w:cstheme="minorEastAsia"/>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500" w:lineRule="exact"/>
        <w:tabs>
          <w:tab w:val="left" w:pos="1381" w:leader="none"/>
        </w:tabs>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32.2进口产品</w:t>
      </w:r>
      <w:r/>
    </w:p>
    <w:p>
      <w:pPr>
        <w:pStyle w:val="840"/>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进口产品</w:t>
      </w:r>
      <w:r>
        <w:rPr>
          <w:rFonts w:hint="eastAsia" w:asciiTheme="minorEastAsia" w:hAnsiTheme="minorEastAsia" w:eastAsiaTheme="minorEastAsia" w:cstheme="minorEastAsia"/>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500" w:lineRule="exact"/>
        <w:tabs>
          <w:tab w:val="left" w:pos="1381" w:leader="none"/>
        </w:tabs>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32.3中小企业、监狱企业及残疾人福利性单位</w:t>
      </w:r>
      <w:r/>
    </w:p>
    <w:p>
      <w:pPr>
        <w:pStyle w:val="840"/>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32.3.1中小企业定义：</w:t>
      </w:r>
      <w:r/>
    </w:p>
    <w:p>
      <w:pPr>
        <w:pStyle w:val="840"/>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中小企业是</w:t>
      </w:r>
      <w:r>
        <w:rPr>
          <w:rFonts w:hint="eastAsia" w:asciiTheme="minorEastAsia" w:hAnsiTheme="minorEastAsia" w:eastAsiaTheme="minorEastAsia" w:cstheme="minorEastAsia"/>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40"/>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32.3.2供应商提供的货物、工程或者服务符合下列情形的，享受中小企业扶持政策：</w:t>
      </w:r>
      <w:r/>
    </w:p>
    <w:p>
      <w:pPr>
        <w:pStyle w:val="840"/>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840"/>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32.3.2.2在工程采购项目中，工程由中小企业承建，即工程施工单位为中小企业；</w:t>
      </w:r>
      <w:r/>
    </w:p>
    <w:p>
      <w:pPr>
        <w:pStyle w:val="840"/>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840"/>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840"/>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840"/>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40"/>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32.3.6残疾人福利单位定义：享受政府采购支持政策的残疾人福利性单位应当同时满足以下条件：</w:t>
      </w:r>
      <w:r/>
    </w:p>
    <w:p>
      <w:pPr>
        <w:pStyle w:val="840"/>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840"/>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32.3.6.2依法与安置的每位残疾人签订了一年以上（含一年）的劳动合同或服务协议；</w:t>
      </w:r>
      <w:r/>
    </w:p>
    <w:p>
      <w:pPr>
        <w:pStyle w:val="840"/>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840"/>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840"/>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840"/>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40"/>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32.3.7本项目是否专门面向中小企业预留采购份额见第一章《</w:t>
      </w:r>
      <w:r>
        <w:rPr>
          <w:rFonts w:hint="eastAsia" w:asciiTheme="minorEastAsia" w:hAnsiTheme="minorEastAsia" w:eastAsiaTheme="minorEastAsia" w:cstheme="minorEastAsia"/>
          <w:color w:val="auto"/>
          <w:sz w:val="24"/>
          <w:szCs w:val="24"/>
          <w:highlight w:val="none"/>
          <w:lang w:val="en-US" w:eastAsia="zh-CN"/>
        </w:rPr>
        <w:t xml:space="preserve">招标公告</w:t>
      </w:r>
      <w:r>
        <w:rPr>
          <w:rFonts w:hint="eastAsia" w:asciiTheme="minorEastAsia" w:hAnsiTheme="minorEastAsia" w:eastAsiaTheme="minorEastAsia" w:cstheme="minorEastAsia"/>
          <w:color w:val="000000"/>
          <w:sz w:val="24"/>
          <w:szCs w:val="24"/>
          <w:highlight w:val="none"/>
          <w:lang w:val="en-US" w:eastAsia="zh-CN"/>
        </w:rPr>
        <w:t xml:space="preserve">》。</w:t>
      </w:r>
      <w:r/>
    </w:p>
    <w:p>
      <w:pPr>
        <w:pStyle w:val="840"/>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32.3.8采购标的对应的中小企业划分标准所属行业见第四章《采购需求》。</w:t>
      </w:r>
      <w:r/>
    </w:p>
    <w:p>
      <w:pPr>
        <w:pStyle w:val="840"/>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32.3.9小微企业价格评审优惠的政策：见第五章《评标方法和评标标准》。</w:t>
      </w:r>
      <w:r/>
    </w:p>
    <w:p>
      <w:pPr>
        <w:pStyle w:val="840"/>
        <w:ind w:firstLine="600"/>
        <w:jc w:val="both"/>
        <w:keepLines/>
        <w:keepNext/>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32.4政府采购节能产品、环境标志产品</w:t>
      </w:r>
      <w:r/>
    </w:p>
    <w:p>
      <w:pPr>
        <w:pStyle w:val="840"/>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32.4.1严格执行政府采购关于支持</w:t>
      </w:r>
      <w:r>
        <w:rPr>
          <w:rFonts w:hint="eastAsia" w:asciiTheme="minorEastAsia" w:hAnsiTheme="minorEastAsia" w:eastAsiaTheme="minorEastAsia" w:cstheme="minorEastAsia"/>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40"/>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40"/>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32.5绿色包装</w:t>
      </w:r>
      <w:r/>
    </w:p>
    <w:p>
      <w:pPr>
        <w:pStyle w:val="840"/>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500" w:lineRule="exact"/>
        <w:tabs>
          <w:tab w:val="left" w:pos="1381" w:leader="none"/>
        </w:tabs>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32.6政府采购创新产品</w:t>
      </w:r>
      <w:r/>
    </w:p>
    <w:p>
      <w:pPr>
        <w:pStyle w:val="840"/>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pageBreakBefore w:val="0"/>
        <w:spacing w:line="500" w:lineRule="exact"/>
        <w:tabs>
          <w:tab w:val="left" w:pos="1381" w:leader="none"/>
        </w:tabs>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32.7绿色数据中心政策 </w:t>
      </w:r>
      <w:r/>
    </w:p>
    <w:p>
      <w:pPr>
        <w:pStyle w:val="840"/>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Theme="minorEastAsia" w:hAnsiTheme="minorEastAsia" w:eastAsiaTheme="minorEastAsia" w:cstheme="minorEastAsia"/>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32.8实施本国产品标准及相关政策</w:t>
      </w:r>
      <w:r/>
    </w:p>
    <w:p>
      <w:pPr>
        <w:ind w:firstLine="482"/>
        <w:spacing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1.本项目对采购本国产品给予政策支持，具体内容见招标文件“第五章 评标方法与评标标准”。</w:t>
      </w:r>
      <w:r/>
    </w:p>
    <w:p>
      <w:pPr>
        <w:ind w:firstLine="482"/>
        <w:spacing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hint="eastAsia" w:ascii="宋体" w:hAnsi="宋体" w:eastAsia="宋体" w:cs="宋体"/>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spacing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82"/>
        <w:pageBreakBefore w:val="0"/>
        <w:spacing w:line="500" w:lineRule="exact"/>
        <w:tabs>
          <w:tab w:val="left" w:pos="1381" w:leader="none"/>
        </w:tabs>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32.9履约保证金政策</w:t>
      </w:r>
      <w:r/>
    </w:p>
    <w:p>
      <w:pPr>
        <w:pStyle w:val="840"/>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确需收取履约保证金的，履约保证金的缴纳形式：</w:t>
      </w:r>
      <w:r/>
    </w:p>
    <w:p>
      <w:pPr>
        <w:ind w:firstLine="600"/>
        <w:pageBreakBefore w:val="0"/>
        <w:spacing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中标供应商在领取中标通知书后15日内，须向采购人交纳履约保证金（中标金额*10%，以支票、汇票、本票或者银行保函形式提交）。履约保证金必须交至采购人指定账户。如中标人提供履约保证金采用履约保函形式，所提供的履约保函必须是无条件即索即兑的银行保函，保函有效期为签订合同后12个月，保函开具行须为采购人认可的国有商业银行。如中标人在收到中标通知书后15日内未按上述要求交付履约保证金，采购人有权单方取消中标人中标资格。</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000000"/>
          <w:sz w:val="24"/>
          <w:szCs w:val="24"/>
          <w:highlight w:val="none"/>
          <w:lang w:val="en-US" w:eastAsia="zh-CN"/>
        </w:rPr>
        <w:t xml:space="preserve">中标供应商若在签订采购合同前向采购人提交本单位有效期内的第三方信用报告，且信用评级在AA级及以上的，中标供应商可享受政府采购供应商履约保证金减免政策（减免50%）（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-68982013。</w:t>
      </w:r>
      <w:r/>
    </w:p>
    <w:p>
      <w:pPr>
        <w:ind w:firstLine="600"/>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33.</w:t>
      </w:r>
      <w:r>
        <w:rPr>
          <w:rFonts w:hint="eastAsia" w:asciiTheme="minorEastAsia" w:hAnsiTheme="minorEastAsia" w:eastAsiaTheme="minorEastAsia" w:cstheme="minorEastAsia"/>
          <w:b/>
          <w:bCs/>
          <w:color w:val="auto"/>
          <w:sz w:val="24"/>
          <w:szCs w:val="24"/>
          <w:lang w:val="en-US" w:eastAsia="zh-CN"/>
        </w:rPr>
        <w:t xml:space="preserve">预付款制度</w:t>
      </w:r>
      <w:r/>
    </w:p>
    <w:p>
      <w:pPr>
        <w:ind w:firstLine="48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本项目落实预付款制度，预付款比例为30%。中标供应商在采购人支付预付款前，必须提供同等金额的无条件即索即兑预付款银行保函，保函有效期为签订合同后</w:t>
      </w:r>
      <w:r>
        <w:rPr>
          <w:rFonts w:hint="eastAsia" w:asciiTheme="minorEastAsia" w:hAnsiTheme="minorEastAsia" w:eastAsiaTheme="minorEastAsia" w:cstheme="minorEastAsia"/>
          <w:color w:val="auto"/>
          <w:sz w:val="24"/>
          <w:szCs w:val="24"/>
          <w:lang w:val="en-US" w:eastAsia="zh-CN"/>
        </w:rPr>
        <w:t xml:space="preserve">12</w:t>
      </w:r>
      <w:r>
        <w:rPr>
          <w:rFonts w:hint="eastAsia" w:asciiTheme="minorEastAsia" w:hAnsiTheme="minorEastAsia" w:eastAsiaTheme="minorEastAsia" w:cstheme="minorEastAsia"/>
          <w:color w:val="auto"/>
          <w:sz w:val="24"/>
          <w:szCs w:val="24"/>
        </w:rPr>
        <w:t xml:space="preserve">个月，以确保采购人的资金安全。在签订合同时，中标、成交供应商明确书面表示无需预付款或者主动要求降低预付款比例的，采购人可就预付款比例作相应调整。</w:t>
      </w:r>
      <w:r/>
    </w:p>
    <w:p>
      <w:pPr>
        <w:ind w:right="185" w:firstLine="480"/>
        <w:jc w:val="left"/>
        <w:pageBreakBefore w:val="0"/>
        <w:spacing w:line="500" w:lineRule="exact"/>
        <w:rPr>
          <w:rFonts w:hint="eastAsia" w:ascii="宋体" w:hAnsi="宋体" w:cs="宋体"/>
          <w:color w:val="auto"/>
          <w:sz w:val="24"/>
          <w:szCs w:val="24"/>
        </w:rPr>
      </w:pPr>
      <w:r>
        <w:rPr>
          <w:rFonts w:hint="eastAsia" w:asciiTheme="minorEastAsia" w:hAnsiTheme="minorEastAsia" w:eastAsiaTheme="minorEastAsia" w:cstheme="minorEastAsia"/>
          <w:color w:val="auto"/>
          <w:sz w:val="24"/>
          <w:szCs w:val="24"/>
        </w:rPr>
        <w:t xml:space="preserve">注：乙方在甲方支付预付款前，必须提供同等金额的预付款银行保函，以确保甲方的资金安全。该保函必须是无条件即付即兑的银行保函，保函有效期为签订合同后</w:t>
      </w:r>
      <w:r>
        <w:rPr>
          <w:rFonts w:hint="eastAsia" w:asciiTheme="minorEastAsia" w:hAnsiTheme="minorEastAsia" w:eastAsiaTheme="minorEastAsia" w:cstheme="minorEastAsia"/>
          <w:color w:val="auto"/>
          <w:sz w:val="24"/>
          <w:szCs w:val="24"/>
          <w:lang w:val="en-US" w:eastAsia="zh-CN"/>
        </w:rPr>
        <w:t xml:space="preserve">12</w:t>
      </w:r>
      <w:r>
        <w:rPr>
          <w:rFonts w:hint="eastAsia" w:asciiTheme="minorEastAsia" w:hAnsiTheme="minorEastAsia" w:eastAsiaTheme="minorEastAsia" w:cstheme="minorEastAsia"/>
          <w:color w:val="auto"/>
          <w:sz w:val="24"/>
          <w:szCs w:val="24"/>
        </w:rPr>
        <w:t xml:space="preserve">个月，</w:t>
      </w:r>
      <w:r>
        <w:rPr>
          <w:rFonts w:hint="eastAsia" w:asciiTheme="minorEastAsia" w:hAnsiTheme="minorEastAsia" w:eastAsiaTheme="minorEastAsia" w:cstheme="minorEastAsia"/>
          <w:sz w:val="24"/>
          <w:lang w:val="en-US" w:eastAsia="zh-CN"/>
        </w:rPr>
        <w:t xml:space="preserve">保函开具行必须为采购人认可的国有商业银行</w:t>
      </w:r>
      <w:r>
        <w:rPr>
          <w:rFonts w:hint="eastAsia" w:asciiTheme="minorEastAsia" w:hAnsiTheme="minorEastAsia" w:eastAsiaTheme="minorEastAsia" w:cstheme="minorEastAsia"/>
          <w:sz w:val="24"/>
        </w:rPr>
        <w:t xml:space="preserve">，且须完全符合甲方要求</w:t>
      </w:r>
      <w:r>
        <w:rPr>
          <w:rFonts w:hint="eastAsia" w:asciiTheme="minorEastAsia" w:hAnsiTheme="minorEastAsia" w:eastAsiaTheme="minorEastAsia" w:cstheme="minorEastAsia"/>
          <w:color w:val="auto"/>
          <w:sz w:val="24"/>
          <w:szCs w:val="24"/>
        </w:rPr>
        <w:t xml:space="preserve">。如乙方未按上述要求在签订合同前15日内提供银行保函，则视为乙方无条件放弃预付款，付款方式仍按照合同第</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rPr>
        <w:t xml:space="preserve">条款第</w:t>
      </w: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点中的付款方式执行。</w:t>
      </w:r>
      <w:r/>
    </w:p>
    <w:p>
      <w:pPr>
        <w:rPr>
          <w:rFonts w:hint="eastAsia" w:ascii="宋体" w:hAnsi="宋体" w:cs="宋体"/>
          <w:color w:val="auto"/>
          <w:sz w:val="24"/>
          <w:szCs w:val="24"/>
        </w:rPr>
      </w:pPr>
      <w:r>
        <w:rPr>
          <w:rFonts w:hint="eastAsia" w:ascii="宋体" w:hAnsi="宋体" w:cs="宋体"/>
          <w:color w:val="auto"/>
          <w:sz w:val="24"/>
          <w:szCs w:val="24"/>
        </w:rPr>
        <w:br w:type="page" w:clear="all"/>
      </w:r>
      <w:r/>
    </w:p>
    <w:p>
      <w:pPr>
        <w:pStyle w:val="840"/>
        <w:jc w:val="center"/>
        <w:spacing w:beforeAutospacing="0" w:afterAutospacing="0" w:line="480" w:lineRule="exact"/>
        <w:shd w:val="clear" w:color="auto"/>
        <w:rPr>
          <w:rFonts w:hint="eastAsia" w:ascii="黑体" w:hAnsi="宋体" w:eastAsia="黑体" w:cs="黑体"/>
          <w:b/>
          <w:color w:val="000000"/>
          <w:sz w:val="44"/>
          <w:szCs w:val="44"/>
          <w:highlight w:val="none"/>
        </w:rPr>
      </w:pPr>
      <w:r>
        <w:rPr>
          <w:rFonts w:hint="eastAsia" w:ascii="黑体" w:hAnsi="宋体" w:eastAsia="黑体" w:cs="黑体"/>
          <w:b/>
          <w:color w:val="000000"/>
          <w:sz w:val="44"/>
          <w:szCs w:val="44"/>
          <w:highlight w:val="none"/>
        </w:rPr>
        <w:t xml:space="preserve">第三章  合同文本</w:t>
      </w:r>
      <w:r/>
    </w:p>
    <w:p>
      <w:pPr>
        <w:pStyle w:val="840"/>
        <w:ind w:firstLine="480"/>
        <w:jc w:val="both"/>
        <w:spacing w:beforeAutospacing="0" w:afterAutospacing="0" w:line="460" w:lineRule="exact"/>
        <w:shd w:val="clear" w:color="auto"/>
        <w:rPr>
          <w:rFonts w:hint="eastAsia" w:ascii="宋体" w:hAnsi="宋体" w:eastAsia="宋体" w:cs="宋体"/>
          <w:color w:val="000000"/>
          <w:highlight w:val="none"/>
        </w:rPr>
      </w:pPr>
      <w:r/>
      <w:bookmarkStart w:id="121" w:name="_Toc20823315"/>
      <w:r/>
      <w:bookmarkStart w:id="122" w:name="_Toc16938559"/>
      <w:r/>
      <w:bookmarkStart w:id="123" w:name="_Toc513029243"/>
      <w:r>
        <w:rPr>
          <w:rFonts w:hint="eastAsia" w:ascii="宋体" w:hAnsi="宋体" w:eastAsia="宋体" w:cs="宋体"/>
          <w:color w:val="000000"/>
          <w:highlight w:val="none"/>
        </w:rPr>
        <w:t xml:space="preserve">以下为中标后签定本项目合同的通用条款，中标人不得提出实质性的修改。</w:t>
      </w:r>
      <w:bookmarkEnd w:id="121"/>
      <w:r/>
      <w:bookmarkEnd w:id="122"/>
      <w:r/>
      <w:bookmarkEnd w:id="123"/>
      <w:r/>
      <w:r/>
    </w:p>
    <w:p>
      <w:pPr>
        <w:pStyle w:val="840"/>
        <w:ind w:firstLine="480"/>
        <w:jc w:val="both"/>
        <w:spacing w:beforeAutospacing="0" w:afterAutospacing="0" w:line="460" w:lineRule="exact"/>
        <w:shd w:val="clear" w:color="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采购包1：</w:t>
      </w:r>
      <w:r/>
    </w:p>
    <w:p>
      <w:pPr>
        <w:jc w:val="center"/>
        <w:spacing w:before="156" w:after="156"/>
        <w:shd w:val="clear" w:color="auto"/>
        <w:rPr>
          <w:rFonts w:hint="eastAsia" w:ascii="宋体" w:hAnsi="宋体"/>
          <w:b/>
          <w:bCs/>
          <w:sz w:val="30"/>
          <w:szCs w:val="20"/>
          <w:highlight w:val="none"/>
        </w:rPr>
        <w:outlineLvl w:val="0"/>
      </w:pPr>
      <w:r/>
      <w:bookmarkStart w:id="124" w:name="_Toc479757211"/>
      <w:r/>
      <w:bookmarkStart w:id="125" w:name="_Toc462564139"/>
      <w:r/>
      <w:bookmarkStart w:id="126" w:name="_Toc20823346"/>
      <w:r/>
      <w:bookmarkStart w:id="127" w:name="_Hlt16619350"/>
      <w:r/>
      <w:bookmarkStart w:id="128" w:name="_Toc120614244"/>
      <w:r/>
      <w:bookmarkStart w:id="129" w:name="_Toc16938590"/>
      <w:r/>
      <w:bookmarkStart w:id="130" w:name="_Hlt16619369"/>
      <w:r>
        <w:rPr>
          <w:rFonts w:hint="eastAsia" w:ascii="宋体" w:hAnsi="宋体"/>
          <w:b/>
          <w:sz w:val="30"/>
          <w:highlight w:val="none"/>
        </w:rPr>
        <w:t xml:space="preserve">政府采购合同</w:t>
      </w:r>
      <w:r/>
    </w:p>
    <w:p>
      <w:pPr>
        <w:pStyle w:val="835"/>
        <w:ind w:firstLine="480"/>
        <w:keepLines w:val="0"/>
        <w:keepNext w:val="0"/>
        <w:pageBreakBefore w:val="0"/>
        <w:spacing w:line="500" w:lineRule="exact"/>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pStyle w:val="835"/>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甲方：（采购人）_________</w:t>
      </w:r>
      <w:r/>
    </w:p>
    <w:p>
      <w:pPr>
        <w:pStyle w:val="835"/>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乙方：（成交供应商）_________</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根据《中华人民共和国民法典》《中华人民共和国政府采购法》等相关法律法规，以及</w:t>
      </w:r>
      <w:r>
        <w:rPr>
          <w:rFonts w:hint="eastAsia" w:asciiTheme="minorEastAsia" w:hAnsiTheme="minorEastAsia" w:eastAsiaTheme="minorEastAsia" w:cstheme="minorEastAsia"/>
          <w:bCs/>
          <w:color w:val="000000"/>
          <w:sz w:val="24"/>
          <w:szCs w:val="24"/>
          <w:highlight w:val="none"/>
          <w:lang w:eastAsia="zh-CN"/>
        </w:rPr>
        <w:t xml:space="preserve">滨海县人民医院B超机、呼吸功能评价系统及无创呼吸机</w:t>
      </w:r>
      <w:r>
        <w:rPr>
          <w:rFonts w:hint="eastAsia" w:asciiTheme="minorEastAsia" w:hAnsiTheme="minorEastAsia" w:cstheme="minorEastAsia"/>
          <w:color w:val="000000"/>
          <w:sz w:val="24"/>
          <w:szCs w:val="24"/>
          <w:highlight w:val="none"/>
          <w:lang w:val="en-US" w:eastAsia="zh-CN"/>
        </w:rPr>
        <w:t xml:space="preserve">采购项目</w:t>
      </w:r>
      <w:r>
        <w:rPr>
          <w:rFonts w:hint="eastAsia" w:asciiTheme="minorEastAsia" w:hAnsiTheme="minorEastAsia" w:eastAsiaTheme="minorEastAsia" w:cstheme="minorEastAsia"/>
          <w:bCs/>
          <w:color w:val="000000"/>
          <w:sz w:val="24"/>
          <w:szCs w:val="24"/>
          <w:highlight w:val="none"/>
        </w:rPr>
        <w:t xml:space="preserve">招标文件、乙方投标文件及中标通知书，甲乙双方本着平等自愿、公平公正、诚实信用的原则，经协商一致，签订本合同，以资共同信守。</w:t>
      </w:r>
      <w:r/>
    </w:p>
    <w:p>
      <w:pPr>
        <w:pStyle w:val="835"/>
        <w:ind w:firstLine="482"/>
        <w:keepLines w:val="0"/>
        <w:keepNext w:val="0"/>
        <w:pageBreakBefore w:val="0"/>
        <w:spacing w:line="460" w:lineRule="exact"/>
        <w:shd w:val="clear" w:color="auto"/>
        <w:widowControl w:val="off"/>
        <w:rPr>
          <w:rFonts w:hint="eastAsia" w:asciiTheme="minorEastAsia" w:hAnsiTheme="minorEastAsia" w:eastAsiaTheme="minorEastAsia" w:cstheme="minorEastAsia"/>
          <w:b/>
          <w:color w:val="000000"/>
          <w:sz w:val="24"/>
          <w:szCs w:val="24"/>
          <w:highlight w:val="none"/>
          <w:lang w:val="en-US" w:eastAsia="zh-CN"/>
        </w:rPr>
      </w:pPr>
      <w:r>
        <w:rPr>
          <w:rFonts w:hint="eastAsia" w:asciiTheme="minorEastAsia" w:hAnsiTheme="minorEastAsia" w:eastAsiaTheme="minorEastAsia" w:cstheme="minorEastAsia"/>
          <w:b/>
          <w:color w:val="000000"/>
          <w:sz w:val="24"/>
          <w:szCs w:val="24"/>
          <w:highlight w:val="none"/>
        </w:rPr>
        <w:t xml:space="preserve">一、</w:t>
      </w:r>
      <w:r>
        <w:rPr>
          <w:rFonts w:hint="eastAsia" w:asciiTheme="minorEastAsia" w:hAnsiTheme="minorEastAsia" w:eastAsiaTheme="minorEastAsia" w:cstheme="minorEastAsia"/>
          <w:b/>
          <w:color w:val="000000"/>
          <w:sz w:val="24"/>
          <w:szCs w:val="24"/>
          <w:highlight w:val="none"/>
          <w:lang w:val="en-US" w:eastAsia="zh-CN"/>
        </w:rPr>
        <w:t xml:space="preserve">项目概况</w:t>
      </w:r>
      <w:r/>
    </w:p>
    <w:p>
      <w:pPr>
        <w:pStyle w:val="835"/>
        <w:ind w:firstLine="480"/>
        <w:keepLines w:val="0"/>
        <w:keepNext w:val="0"/>
        <w:pageBreakBefore w:val="0"/>
        <w:spacing w:line="460" w:lineRule="exact"/>
        <w:shd w:val="clear" w:color="auto"/>
        <w:widowControl w:val="off"/>
        <w:rPr>
          <w:rFonts w:hint="eastAsia" w:ascii="宋体" w:hAnsi="宋体" w:eastAsia="宋体" w:cs="宋体"/>
          <w:sz w:val="24"/>
          <w:szCs w:val="24"/>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1.1项目名称：</w:t>
      </w:r>
      <w:r>
        <w:rPr>
          <w:rFonts w:hint="eastAsia" w:ascii="宋体" w:hAnsi="宋体" w:eastAsia="宋体" w:cs="宋体"/>
          <w:sz w:val="24"/>
          <w:szCs w:val="24"/>
          <w:lang w:eastAsia="zh-CN"/>
        </w:rPr>
        <w:t xml:space="preserve">滨海县人民医院B超机、呼吸功能评价系统及无创呼吸机采购项</w:t>
      </w:r>
      <w:r>
        <w:rPr>
          <w:rFonts w:hint="eastAsia" w:ascii="宋体" w:hAnsi="宋体" w:eastAsia="宋体" w:cs="宋体"/>
          <w:sz w:val="24"/>
          <w:szCs w:val="24"/>
          <w:lang w:val="en-US" w:eastAsia="zh-CN"/>
        </w:rPr>
        <w:t xml:space="preserve">目</w:t>
      </w:r>
      <w:r/>
    </w:p>
    <w:p>
      <w:pPr>
        <w:pStyle w:val="835"/>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cstheme="minorEastAsia"/>
          <w:color w:val="000000"/>
          <w:sz w:val="24"/>
          <w:szCs w:val="24"/>
          <w:highlight w:val="none"/>
          <w:lang w:val="en-US" w:eastAsia="zh-CN"/>
        </w:rPr>
        <w:t xml:space="preserve">2供货</w:t>
      </w:r>
      <w:r>
        <w:rPr>
          <w:rFonts w:hint="eastAsia" w:hAnsi="宋体" w:eastAsia="宋体" w:cs="宋体"/>
          <w:color w:val="000000"/>
          <w:sz w:val="24"/>
          <w:szCs w:val="24"/>
          <w:highlight w:val="none"/>
          <w:lang w:val="en-US" w:eastAsia="zh-CN"/>
        </w:rPr>
        <w:t xml:space="preserve">期</w:t>
      </w:r>
      <w:r>
        <w:rPr>
          <w:rFonts w:hint="eastAsia" w:ascii="宋体" w:hAnsi="宋体" w:eastAsia="宋体" w:cs="宋体"/>
          <w:color w:val="000000"/>
          <w:sz w:val="24"/>
          <w:szCs w:val="24"/>
          <w:highlight w:val="none"/>
        </w:rPr>
        <w:t xml:space="preserve">：</w:t>
      </w:r>
      <w:r>
        <w:rPr>
          <w:rFonts w:ascii="宋体" w:hAnsi="宋体" w:eastAsia="宋体" w:cs="宋体"/>
          <w:sz w:val="24"/>
          <w:szCs w:val="24"/>
        </w:rPr>
        <w:t xml:space="preserve">各标段设备均需在合同签订后</w:t>
      </w:r>
      <w:r>
        <w:rPr>
          <w:rFonts w:ascii="宋体" w:hAnsi="宋体" w:eastAsia="宋体" w:cs="宋体"/>
          <w:sz w:val="24"/>
          <w:szCs w:val="24"/>
          <w:highlight w:val="none"/>
        </w:rPr>
        <w:t xml:space="preserve"> 30 个工作日内完成交货、安装、调试及验收合格</w:t>
      </w:r>
      <w:r>
        <w:rPr>
          <w:rFonts w:hint="eastAsia" w:ascii="宋体" w:hAnsi="宋体" w:eastAsia="宋体" w:cs="宋体"/>
          <w:color w:val="333333"/>
          <w:sz w:val="24"/>
          <w:szCs w:val="24"/>
          <w:highlight w:val="none"/>
          <w:shd w:val="clear" w:color="auto" w:fill="ffffff"/>
          <w:lang w:val="en-US" w:eastAsia="zh-CN"/>
        </w:rPr>
        <w:t xml:space="preserve">。</w:t>
      </w:r>
      <w:r/>
    </w:p>
    <w:p>
      <w:pPr>
        <w:pStyle w:val="835"/>
        <w:ind w:firstLine="480"/>
        <w:keepLines w:val="0"/>
        <w:keepNext w:val="0"/>
        <w:pageBreakBefore w:val="0"/>
        <w:spacing w:line="460" w:lineRule="exact"/>
        <w:shd w:val="clear" w:color="auto"/>
        <w:widowControl w:val="off"/>
        <w:tabs>
          <w:tab w:val="left" w:pos="637" w:leader="none"/>
        </w:tabs>
        <w:rPr>
          <w:rFonts w:hint="default"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cstheme="minorEastAsia"/>
          <w:color w:val="000000"/>
          <w:sz w:val="24"/>
          <w:szCs w:val="24"/>
          <w:highlight w:val="none"/>
          <w:lang w:val="en-US" w:eastAsia="zh-CN"/>
        </w:rPr>
        <w:t xml:space="preserve">1.3</w:t>
      </w:r>
      <w:r>
        <w:rPr>
          <w:rFonts w:hint="eastAsia" w:asciiTheme="minorEastAsia" w:hAnsiTheme="minorEastAsia" w:eastAsiaTheme="minorEastAsia" w:cstheme="minorEastAsia"/>
          <w:color w:val="000000"/>
          <w:sz w:val="24"/>
          <w:szCs w:val="24"/>
          <w:highlight w:val="none"/>
          <w:lang w:val="en-US" w:eastAsia="zh-CN" w:bidi="ar-SA"/>
        </w:rPr>
        <w:t xml:space="preserve">免费质保期：整机质保5年，可接入PACS系统，质保期满后无需另购维保服务，支持单次维修，厂家维修或支持配合第三方维修（自验收合格之日起计算）。</w:t>
      </w:r>
      <w:r/>
    </w:p>
    <w:p>
      <w:pPr>
        <w:pStyle w:val="835"/>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1.4标的质量：合格</w:t>
      </w:r>
      <w:r/>
    </w:p>
    <w:p>
      <w:pPr>
        <w:pStyle w:val="835"/>
        <w:ind w:firstLine="482"/>
        <w:keepLines w:val="0"/>
        <w:keepNext w:val="0"/>
        <w:pageBreakBefore w:val="0"/>
        <w:spacing w:line="460" w:lineRule="exact"/>
        <w:shd w:val="clear" w:color="auto"/>
        <w:widowControl w:val="off"/>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二、合同金额</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lang w:val="en-US" w:eastAsia="zh-CN"/>
        </w:rPr>
        <w:t xml:space="preserve">2.1</w:t>
      </w:r>
      <w:r>
        <w:rPr>
          <w:rFonts w:hint="eastAsia" w:asciiTheme="minorEastAsia" w:hAnsiTheme="minorEastAsia" w:eastAsiaTheme="minorEastAsia" w:cstheme="minorEastAsia"/>
          <w:bCs/>
          <w:color w:val="000000"/>
          <w:sz w:val="24"/>
          <w:szCs w:val="24"/>
          <w:highlight w:val="none"/>
        </w:rPr>
        <w:t xml:space="preserve">本合同金额为（大写）：________</w:t>
      </w:r>
      <w:r>
        <w:rPr>
          <w:rFonts w:hint="eastAsia" w:asciiTheme="minorEastAsia" w:hAnsiTheme="minorEastAsia" w:eastAsiaTheme="minorEastAsia" w:cstheme="minorEastAsia"/>
          <w:bCs/>
          <w:color w:val="000000"/>
          <w:sz w:val="24"/>
          <w:szCs w:val="24"/>
          <w:highlight w:val="none"/>
          <w:lang w:val="en-US" w:eastAsia="zh-CN"/>
        </w:rPr>
        <w:t xml:space="preserve">元</w:t>
      </w:r>
      <w:r>
        <w:rPr>
          <w:rFonts w:hint="eastAsia" w:asciiTheme="minorEastAsia" w:hAnsiTheme="minorEastAsia" w:eastAsiaTheme="minorEastAsia" w:cstheme="minorEastAsia"/>
          <w:bCs/>
          <w:color w:val="000000"/>
          <w:sz w:val="24"/>
          <w:szCs w:val="24"/>
          <w:highlight w:val="none"/>
        </w:rPr>
        <w:t xml:space="preserve">（_______________元）人民币，</w:t>
      </w:r>
      <w:r>
        <w:rPr>
          <w:rFonts w:ascii="宋体" w:hAnsi="宋体" w:eastAsia="宋体" w:cs="宋体"/>
          <w:sz w:val="24"/>
          <w:szCs w:val="24"/>
        </w:rPr>
        <w:t xml:space="preserve">此价格为固定总价，包含本标段所采购检测设备的设备费、软硬件配套费、运输费、装卸费、安装调试费、校准费、培训费（含操作及维护培训）、税费、质保期内的维修费、技术支持费等完成本标段采购项目所需的全部费用，甲方无需再支付任何额外费用</w:t>
      </w:r>
      <w:r>
        <w:rPr>
          <w:rFonts w:hint="eastAsia" w:asciiTheme="minorEastAsia" w:hAnsiTheme="minorEastAsia" w:eastAsiaTheme="minorEastAsia" w:cstheme="minorEastAsia"/>
          <w:bCs/>
          <w:color w:val="000000"/>
          <w:sz w:val="24"/>
          <w:szCs w:val="24"/>
          <w:highlight w:val="none"/>
        </w:rPr>
        <w:t xml:space="preserve">。</w:t>
      </w:r>
      <w:r/>
    </w:p>
    <w:p>
      <w:pPr>
        <w:pStyle w:val="835"/>
        <w:ind w:firstLine="482"/>
        <w:keepLines w:val="0"/>
        <w:keepNext w:val="0"/>
        <w:pageBreakBefore w:val="0"/>
        <w:spacing w:line="460" w:lineRule="exact"/>
        <w:shd w:val="clear" w:color="auto"/>
        <w:widowControl w:val="off"/>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三、技术资料</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3.1乙方应按招标文件规定的时间向甲方提供使用货物的有关技术资料。</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p>
    <w:p>
      <w:pPr>
        <w:pStyle w:val="835"/>
        <w:ind w:left="210" w:firstLine="241"/>
        <w:keepLines w:val="0"/>
        <w:keepNext w:val="0"/>
        <w:pageBreakBefore w:val="0"/>
        <w:spacing w:line="460" w:lineRule="exact"/>
        <w:shd w:val="clear" w:color="auto"/>
        <w:widowControl w:val="off"/>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四、知识产权</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4.1</w:t>
      </w:r>
      <w:r>
        <w:rPr>
          <w:rFonts w:hint="eastAsia" w:asciiTheme="minorEastAsia" w:hAnsiTheme="minorEastAsia" w:eastAsiaTheme="minorEastAsia" w:cstheme="minorEastAsia"/>
          <w:color w:val="000000"/>
          <w:sz w:val="24"/>
          <w:szCs w:val="24"/>
          <w:highlight w:val="none"/>
        </w:rPr>
        <w:t xml:space="preserve">乙方应保证甲方在使用、接受本合同货物和服务或其任何一部分时不受第三方提出侵犯其专利权、版权、商标权和工业设计权等知识产权的起诉。一旦出现侵权，由乙方负全部责任。</w:t>
      </w:r>
      <w:r/>
    </w:p>
    <w:p>
      <w:pPr>
        <w:ind w:firstLine="482"/>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五、产权担保</w:t>
      </w:r>
      <w:r/>
    </w:p>
    <w:p>
      <w:pPr>
        <w:pStyle w:val="835"/>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lang w:val="en-US" w:eastAsia="zh-CN"/>
        </w:rPr>
        <w:t xml:space="preserve">5.1</w:t>
      </w:r>
      <w:r>
        <w:rPr>
          <w:rFonts w:hint="eastAsia" w:asciiTheme="minorEastAsia" w:hAnsiTheme="minorEastAsia" w:eastAsiaTheme="minorEastAsia" w:cstheme="minorEastAsia"/>
          <w:color w:val="000000"/>
          <w:sz w:val="24"/>
          <w:szCs w:val="24"/>
          <w:highlight w:val="none"/>
        </w:rPr>
        <w:t xml:space="preserve">乙方保证所交付的货物的所有权完全属于乙方且无任何抵押、查封等产权瑕疵。</w:t>
      </w:r>
      <w:r/>
    </w:p>
    <w:p>
      <w:pPr>
        <w:ind w:firstLine="482"/>
        <w:keepLines w:val="0"/>
        <w:keepNext w:val="0"/>
        <w:pageBreakBefore w:val="0"/>
        <w:spacing w:line="460" w:lineRule="exact"/>
        <w:shd w:val="clear" w:color="auto"/>
        <w:widowControl w:val="off"/>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lang w:val="en-US" w:eastAsia="zh-CN"/>
        </w:rPr>
        <w:t xml:space="preserve">六、</w:t>
      </w:r>
      <w:r>
        <w:rPr>
          <w:rFonts w:hint="eastAsia" w:asciiTheme="minorEastAsia" w:hAnsiTheme="minorEastAsia" w:eastAsiaTheme="minorEastAsia" w:cstheme="minorEastAsia"/>
          <w:b/>
          <w:color w:val="000000"/>
          <w:sz w:val="24"/>
          <w:szCs w:val="24"/>
          <w:highlight w:val="none"/>
        </w:rPr>
        <w:t xml:space="preserve">履约保证金</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6.1乙方在收到中标通知书后</w:t>
      </w:r>
      <w:r>
        <w:rPr>
          <w:rFonts w:hint="eastAsia" w:asciiTheme="minorEastAsia" w:hAnsiTheme="minorEastAsia" w:cstheme="minorEastAsia"/>
          <w:color w:val="000000"/>
          <w:sz w:val="24"/>
          <w:szCs w:val="24"/>
          <w:highlight w:val="none"/>
          <w:lang w:val="en-US" w:eastAsia="zh-CN" w:bidi="ar-SA"/>
        </w:rPr>
        <w:t xml:space="preserve">15</w:t>
      </w:r>
      <w:r>
        <w:rPr>
          <w:rFonts w:hint="eastAsia" w:asciiTheme="minorEastAsia" w:hAnsiTheme="minorEastAsia" w:eastAsiaTheme="minorEastAsia" w:cstheme="minorEastAsia"/>
          <w:color w:val="000000"/>
          <w:sz w:val="24"/>
          <w:szCs w:val="24"/>
          <w:highlight w:val="none"/>
          <w:lang w:val="en-US" w:eastAsia="zh-CN" w:bidi="ar-SA"/>
        </w:rPr>
        <w:t xml:space="preserve">日内，须向甲方交纳履约保证金（合同金额*10%，以支票、汇票、本票或者银行保函形式提交）。履约保证金必须交至甲方指定账户。如乙方提供履约保证金采用履约保函形式，所提供的履约保函必须是无条件即索即兑的银行保函，保函有效期为签订合同后</w:t>
      </w:r>
      <w:r>
        <w:rPr>
          <w:rFonts w:hint="eastAsia" w:asciiTheme="minorEastAsia" w:hAnsiTheme="minorEastAsia" w:cstheme="minorEastAsia"/>
          <w:color w:val="000000"/>
          <w:sz w:val="24"/>
          <w:szCs w:val="24"/>
          <w:highlight w:val="none"/>
          <w:lang w:val="en-US" w:eastAsia="zh-CN" w:bidi="ar-SA"/>
        </w:rPr>
        <w:t xml:space="preserve">12</w:t>
      </w:r>
      <w:r>
        <w:rPr>
          <w:rFonts w:hint="eastAsia" w:asciiTheme="minorEastAsia" w:hAnsiTheme="minorEastAsia" w:eastAsiaTheme="minorEastAsia" w:cstheme="minorEastAsia"/>
          <w:color w:val="000000"/>
          <w:sz w:val="24"/>
          <w:szCs w:val="24"/>
          <w:highlight w:val="none"/>
          <w:lang w:val="en-US" w:eastAsia="zh-CN" w:bidi="ar-SA"/>
        </w:rPr>
        <w:t xml:space="preserve">个月，保函开具行必须为</w:t>
      </w:r>
      <w:r>
        <w:rPr>
          <w:rFonts w:hint="eastAsia" w:asciiTheme="minorEastAsia" w:hAnsiTheme="minorEastAsia" w:cstheme="minorEastAsia"/>
          <w:color w:val="000000"/>
          <w:sz w:val="24"/>
          <w:szCs w:val="24"/>
          <w:highlight w:val="none"/>
          <w:lang w:val="en-US" w:eastAsia="zh-CN" w:bidi="ar-SA"/>
        </w:rPr>
        <w:t xml:space="preserve">采购人认可的国有商业银行</w:t>
      </w:r>
      <w:r>
        <w:rPr>
          <w:rFonts w:hint="eastAsia" w:asciiTheme="minorEastAsia" w:hAnsiTheme="minorEastAsia" w:eastAsiaTheme="minorEastAsia" w:cstheme="minorEastAsia"/>
          <w:color w:val="000000"/>
          <w:sz w:val="24"/>
          <w:szCs w:val="24"/>
          <w:highlight w:val="none"/>
          <w:lang w:val="en-US" w:eastAsia="zh-CN" w:bidi="ar-SA"/>
        </w:rPr>
        <w:t xml:space="preserve">，且须完全符合甲方要求。如乙方在收到中标通知书后</w:t>
      </w:r>
      <w:r>
        <w:rPr>
          <w:rFonts w:hint="eastAsia" w:asciiTheme="minorEastAsia" w:hAnsiTheme="minorEastAsia" w:cstheme="minorEastAsia"/>
          <w:color w:val="000000"/>
          <w:sz w:val="24"/>
          <w:szCs w:val="24"/>
          <w:highlight w:val="none"/>
          <w:lang w:val="en-US" w:eastAsia="zh-CN" w:bidi="ar-SA"/>
        </w:rPr>
        <w:t xml:space="preserve">15</w:t>
      </w:r>
      <w:r>
        <w:rPr>
          <w:rFonts w:hint="eastAsia" w:asciiTheme="minorEastAsia" w:hAnsiTheme="minorEastAsia" w:eastAsiaTheme="minorEastAsia" w:cstheme="minorEastAsia"/>
          <w:color w:val="000000"/>
          <w:sz w:val="24"/>
          <w:szCs w:val="24"/>
          <w:highlight w:val="none"/>
          <w:lang w:val="en-US" w:eastAsia="zh-CN" w:bidi="ar-SA"/>
        </w:rPr>
        <w:t xml:space="preserve">日内未按上述要求交付履约保证金，甲方有权单方取消乙方中标资格。</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6.2乙方</w:t>
      </w:r>
      <w:r>
        <w:rPr>
          <w:rFonts w:hint="eastAsia" w:asciiTheme="minorEastAsia" w:hAnsiTheme="minorEastAsia" w:eastAsiaTheme="minorEastAsia" w:cstheme="minorEastAsia"/>
          <w:color w:val="000000"/>
          <w:sz w:val="24"/>
          <w:szCs w:val="24"/>
          <w:highlight w:val="none"/>
          <w:lang w:val="zh-CN" w:eastAsia="zh-CN" w:bidi="ar-SA"/>
        </w:rPr>
        <w:t xml:space="preserve">若在签订采购合同</w:t>
      </w:r>
      <w:r>
        <w:rPr>
          <w:rFonts w:hint="eastAsia" w:asciiTheme="minorEastAsia" w:hAnsiTheme="minorEastAsia" w:eastAsiaTheme="minorEastAsia" w:cstheme="minorEastAsia"/>
          <w:color w:val="000000"/>
          <w:sz w:val="24"/>
          <w:szCs w:val="24"/>
          <w:highlight w:val="none"/>
          <w:lang w:val="en-US" w:eastAsia="zh-CN" w:bidi="ar-SA"/>
        </w:rPr>
        <w:t xml:space="preserve">前</w:t>
      </w:r>
      <w:r>
        <w:rPr>
          <w:rFonts w:hint="eastAsia" w:asciiTheme="minorEastAsia" w:hAnsiTheme="minorEastAsia" w:eastAsiaTheme="minorEastAsia" w:cstheme="minorEastAsia"/>
          <w:color w:val="000000"/>
          <w:sz w:val="24"/>
          <w:szCs w:val="24"/>
          <w:highlight w:val="none"/>
          <w:lang w:val="zh-CN" w:eastAsia="zh-CN" w:bidi="ar-SA"/>
        </w:rPr>
        <w:t xml:space="preserve">向</w:t>
      </w:r>
      <w:r>
        <w:rPr>
          <w:rFonts w:hint="eastAsia" w:asciiTheme="minorEastAsia" w:hAnsiTheme="minorEastAsia" w:eastAsiaTheme="minorEastAsia" w:cstheme="minorEastAsia"/>
          <w:color w:val="000000"/>
          <w:sz w:val="24"/>
          <w:szCs w:val="24"/>
          <w:highlight w:val="none"/>
          <w:lang w:val="en-US" w:eastAsia="zh-CN" w:bidi="ar-SA"/>
        </w:rPr>
        <w:t xml:space="preserve">甲方</w:t>
      </w:r>
      <w:r>
        <w:rPr>
          <w:rFonts w:hint="eastAsia" w:asciiTheme="minorEastAsia" w:hAnsiTheme="minorEastAsia" w:eastAsiaTheme="minorEastAsia" w:cstheme="minorEastAsia"/>
          <w:color w:val="000000"/>
          <w:sz w:val="24"/>
          <w:szCs w:val="24"/>
          <w:highlight w:val="none"/>
          <w:lang w:val="zh-CN" w:eastAsia="zh-CN" w:bidi="ar-SA"/>
        </w:rPr>
        <w:t xml:space="preserve">提交本单位有效期内的第三方信用报告，且信用评级在AA级及以上的，</w:t>
      </w:r>
      <w:r>
        <w:rPr>
          <w:rFonts w:hint="eastAsia" w:asciiTheme="minorEastAsia" w:hAnsiTheme="minorEastAsia" w:eastAsiaTheme="minorEastAsia" w:cstheme="minorEastAsia"/>
          <w:color w:val="000000"/>
          <w:sz w:val="24"/>
          <w:szCs w:val="24"/>
          <w:highlight w:val="none"/>
          <w:lang w:val="en-US" w:eastAsia="zh-CN" w:bidi="ar-SA"/>
        </w:rPr>
        <w:t xml:space="preserve">乙方</w:t>
      </w:r>
      <w:r>
        <w:rPr>
          <w:rFonts w:hint="eastAsia" w:asciiTheme="minorEastAsia" w:hAnsiTheme="minorEastAsia" w:eastAsiaTheme="minorEastAsia" w:cstheme="minorEastAsia"/>
          <w:color w:val="000000"/>
          <w:sz w:val="24"/>
          <w:szCs w:val="24"/>
          <w:highlight w:val="none"/>
          <w:lang w:val="zh-CN" w:eastAsia="zh-CN" w:bidi="ar-SA"/>
        </w:rPr>
        <w:t xml:space="preserve">可享受政府采购供应商履约保证金减免政策（</w:t>
      </w:r>
      <w:r>
        <w:rPr>
          <w:rFonts w:hint="eastAsia" w:asciiTheme="minorEastAsia" w:hAnsiTheme="minorEastAsia" w:eastAsiaTheme="minorEastAsia" w:cstheme="minorEastAsia"/>
          <w:color w:val="000000"/>
          <w:sz w:val="24"/>
          <w:szCs w:val="24"/>
          <w:highlight w:val="none"/>
          <w:lang w:val="en-US" w:eastAsia="zh-CN" w:bidi="ar-SA"/>
        </w:rPr>
        <w:t xml:space="preserve">减免50%</w:t>
      </w:r>
      <w:r>
        <w:rPr>
          <w:rFonts w:hint="eastAsia" w:asciiTheme="minorEastAsia" w:hAnsiTheme="minorEastAsia" w:eastAsiaTheme="minorEastAsia" w:cstheme="minorEastAsia"/>
          <w:color w:val="000000"/>
          <w:sz w:val="24"/>
          <w:szCs w:val="24"/>
          <w:highlight w:val="none"/>
          <w:lang w:val="zh-CN" w:eastAsia="zh-CN" w:bidi="ar-SA"/>
        </w:rPr>
        <w:t xml:space="preserve">）（具体减免政策请参见滨办通〔2021〕73号文件）。信用报告是指</w:t>
      </w:r>
      <w:r>
        <w:rPr>
          <w:rFonts w:hint="eastAsia" w:asciiTheme="minorEastAsia" w:hAnsiTheme="minorEastAsia" w:eastAsiaTheme="minorEastAsia" w:cstheme="minorEastAsia"/>
          <w:color w:val="000000"/>
          <w:sz w:val="24"/>
          <w:szCs w:val="24"/>
          <w:highlight w:val="none"/>
          <w:lang w:val="en-US" w:eastAsia="zh-CN" w:bidi="ar-SA"/>
        </w:rPr>
        <w:t xml:space="preserve">乙方</w:t>
      </w:r>
      <w:r>
        <w:rPr>
          <w:rFonts w:hint="eastAsia" w:asciiTheme="minorEastAsia" w:hAnsiTheme="minorEastAsia" w:eastAsiaTheme="minorEastAsia" w:cstheme="minorEastAsia"/>
          <w:color w:val="000000"/>
          <w:sz w:val="24"/>
          <w:szCs w:val="24"/>
          <w:highlight w:val="none"/>
          <w:lang w:val="zh-CN" w:eastAsia="zh-CN" w:bidi="ar-SA"/>
        </w:rPr>
        <w:t xml:space="preserve">委托经信用管理部门备案的第三方信用服务机构，按照相关标准出具的综合性信用评价报告。办理第三方信用报告的具体事项请咨询滨海县信用办，联系电话：0515-68982013</w:t>
      </w:r>
      <w:r>
        <w:rPr>
          <w:rFonts w:hint="eastAsia" w:asciiTheme="minorEastAsia" w:hAnsiTheme="minorEastAsia" w:eastAsiaTheme="minorEastAsia" w:cstheme="minorEastAsia"/>
          <w:color w:val="000000"/>
          <w:sz w:val="24"/>
          <w:szCs w:val="24"/>
          <w:highlight w:val="none"/>
          <w:lang w:val="en-US" w:eastAsia="zh-CN" w:bidi="ar-SA"/>
        </w:rPr>
        <w:t xml:space="preserve">。</w:t>
      </w:r>
      <w:r/>
    </w:p>
    <w:p>
      <w:pPr>
        <w:pStyle w:val="833"/>
        <w:ind w:left="0"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6.3履约保证金用以约束乙方在合同履行中的行为，弥补合同执行中由于乙方自身行为可能给甲方带来的各种损失。乙方履行合同违约时，甲方按合同约定扣除全部或部分履约保证金。如违约给甲方造成的损失超过履约保证金的，还应当依法赔偿超过部分的损失。</w:t>
      </w:r>
      <w:r/>
    </w:p>
    <w:p>
      <w:pPr>
        <w:pStyle w:val="833"/>
        <w:ind w:left="0"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6.4履约保证金的退还：</w:t>
      </w:r>
      <w:r/>
    </w:p>
    <w:p>
      <w:pPr>
        <w:pStyle w:val="833"/>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6.4.1方式：退还至乙方缴纳履约保证金的账户。如为保函，在到期时自行失效。</w:t>
      </w:r>
      <w:r/>
    </w:p>
    <w:p>
      <w:pPr>
        <w:pStyle w:val="833"/>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6.4.2时间：验收合格后且甲方收到发票30日内。</w:t>
      </w:r>
      <w:r/>
    </w:p>
    <w:p>
      <w:pPr>
        <w:pStyle w:val="833"/>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6.4.3条件：按合同与招标文件要求提供对应的产品并经甲方验收合格，且甲方收到乙方出具的发票。</w:t>
      </w:r>
      <w:r/>
    </w:p>
    <w:p>
      <w:pPr>
        <w:pStyle w:val="833"/>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6.4.4不予退还情形：</w:t>
      </w:r>
      <w:r/>
    </w:p>
    <w:p>
      <w:pPr>
        <w:pStyle w:val="833"/>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除不可抗力情况外，乙方出现下列情形之一的，其履约保证金，甲方将视情节决定不予退还。</w:t>
      </w:r>
      <w:r/>
    </w:p>
    <w:p>
      <w:pPr>
        <w:pStyle w:val="833"/>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（1）乙方无正当理由拒绝签订合同的，或者在签订合同时向甲方提出附加条件或者更改合同实质性内容要求的；</w:t>
      </w:r>
      <w:r/>
    </w:p>
    <w:p>
      <w:pPr>
        <w:pStyle w:val="833"/>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（2）乙方不履行与甲方订立的合同的；</w:t>
      </w:r>
      <w:r/>
    </w:p>
    <w:p>
      <w:pPr>
        <w:pStyle w:val="833"/>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（3）乙方所提供服务不符合招标文件规定要求的；</w:t>
      </w:r>
      <w:r/>
    </w:p>
    <w:p>
      <w:pPr>
        <w:pStyle w:val="833"/>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（4）乙方采取欺骗、弄虚作假方式投标的或与其它投标人串通投标的；</w:t>
      </w:r>
      <w:r/>
    </w:p>
    <w:p>
      <w:pPr>
        <w:pStyle w:val="833"/>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（5）乙方将合同内容转包、违法分包的；</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（6）乙方故意捏造事实或伪造证明材料，进行虚假恶意投诉或反映的。</w:t>
      </w:r>
      <w:r/>
    </w:p>
    <w:p>
      <w:pPr>
        <w:ind w:firstLine="482"/>
        <w:keepLines w:val="0"/>
        <w:keepNext w:val="0"/>
        <w:pageBreakBefore w:val="0"/>
        <w:spacing w:line="460" w:lineRule="exact"/>
        <w:shd w:val="clear" w:color="auto"/>
        <w:widowControl w:val="off"/>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lang w:val="en-US" w:eastAsia="zh-CN"/>
        </w:rPr>
        <w:t xml:space="preserve">七</w:t>
      </w:r>
      <w:r>
        <w:rPr>
          <w:rFonts w:hint="eastAsia" w:asciiTheme="minorEastAsia" w:hAnsiTheme="minorEastAsia" w:eastAsiaTheme="minorEastAsia" w:cstheme="minorEastAsia"/>
          <w:b/>
          <w:bCs/>
          <w:color w:val="000000"/>
          <w:sz w:val="24"/>
          <w:szCs w:val="24"/>
          <w:highlight w:val="none"/>
        </w:rPr>
        <w:t xml:space="preserve">、转包或分包</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.1本合同范围的货物，应由乙方直接供应，不得转让他人供应；</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.2 除非得到甲方的书面同意，乙方不得部分分包给他人供应。</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.3 如有转让和未经甲方同意的分包行为，甲方有权给予终止合同。</w:t>
      </w:r>
      <w:r/>
    </w:p>
    <w:p>
      <w:pPr>
        <w:pStyle w:val="835"/>
        <w:ind w:firstLine="482"/>
        <w:keepLines w:val="0"/>
        <w:keepNext w:val="0"/>
        <w:pageBreakBefore w:val="0"/>
        <w:spacing w:line="460" w:lineRule="exact"/>
        <w:shd w:val="clear" w:color="auto"/>
        <w:widowControl w:val="off"/>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lang w:val="en-US" w:eastAsia="zh-CN"/>
        </w:rPr>
        <w:t xml:space="preserve">八</w:t>
      </w:r>
      <w:r>
        <w:rPr>
          <w:rFonts w:hint="eastAsia" w:asciiTheme="minorEastAsia" w:hAnsiTheme="minorEastAsia" w:eastAsiaTheme="minorEastAsia" w:cstheme="minorEastAsia"/>
          <w:b/>
          <w:color w:val="000000"/>
          <w:sz w:val="24"/>
          <w:szCs w:val="24"/>
          <w:highlight w:val="none"/>
        </w:rPr>
        <w:t xml:space="preserve">、货款支付</w:t>
      </w:r>
      <w:r/>
    </w:p>
    <w:p>
      <w:pPr>
        <w:ind w:firstLine="480"/>
        <w:keepLines w:val="0"/>
        <w:keepNext w:val="0"/>
        <w:pageBreakBefore w:val="0"/>
        <w:spacing w:line="460" w:lineRule="exact"/>
        <w:widowControl w:val="off"/>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8.1</w:t>
      </w:r>
      <w:r>
        <w:rPr>
          <w:rFonts w:hint="eastAsia" w:asciiTheme="minorEastAsia" w:hAnsiTheme="minorEastAsia" w:eastAsiaTheme="minorEastAsia" w:cstheme="minorEastAsia"/>
          <w:color w:val="000000"/>
          <w:sz w:val="24"/>
          <w:szCs w:val="24"/>
          <w:highlight w:val="none"/>
        </w:rPr>
        <w:t xml:space="preserve">合同预付款比例为合同金额的30%，合同签订后，甲方在收到发票后10个工作日内将预付款支付到合同约定的乙方账户（乙方须提供合同总价30%的即兑即付</w:t>
      </w:r>
      <w:r>
        <w:rPr>
          <w:rFonts w:hint="eastAsia" w:asciiTheme="minorEastAsia" w:hAnsiTheme="minorEastAsia" w:eastAsiaTheme="minorEastAsia" w:cstheme="minorEastAsia"/>
          <w:color w:val="000000"/>
          <w:sz w:val="24"/>
          <w:szCs w:val="24"/>
          <w:highlight w:val="none"/>
          <w:lang w:val="en-US" w:eastAsia="zh-CN"/>
        </w:rPr>
        <w:t xml:space="preserve">预付款</w:t>
      </w:r>
      <w:r>
        <w:rPr>
          <w:rFonts w:hint="eastAsia" w:asciiTheme="minorEastAsia" w:hAnsiTheme="minorEastAsia" w:eastAsiaTheme="minorEastAsia" w:cstheme="minorEastAsia"/>
          <w:color w:val="000000"/>
          <w:sz w:val="24"/>
          <w:szCs w:val="24"/>
          <w:highlight w:val="none"/>
        </w:rPr>
        <w:t xml:space="preserve">银行保函）。签订合同</w:t>
      </w:r>
      <w:r>
        <w:rPr>
          <w:rFonts w:hint="eastAsia" w:asciiTheme="minorEastAsia" w:hAnsiTheme="minorEastAsia" w:eastAsiaTheme="minorEastAsia" w:cstheme="minorEastAsia"/>
          <w:color w:val="000000"/>
          <w:sz w:val="24"/>
          <w:szCs w:val="24"/>
          <w:highlight w:val="none"/>
          <w:u w:val="none"/>
        </w:rPr>
        <w:t xml:space="preserve">时，</w:t>
      </w:r>
      <w:r>
        <w:rPr>
          <w:rFonts w:hint="eastAsia" w:asciiTheme="minorEastAsia" w:hAnsiTheme="minorEastAsia" w:eastAsiaTheme="minorEastAsia" w:cstheme="minorEastAsia"/>
          <w:sz w:val="24"/>
          <w:szCs w:val="24"/>
          <w:highlight w:val="none"/>
          <w:u w:val="none"/>
        </w:rPr>
        <w:t xml:space="preserve">乙方书面明确表示无需预付款的，甲方可不支付预付款。</w:t>
      </w:r>
      <w:r/>
    </w:p>
    <w:p>
      <w:pPr>
        <w:pStyle w:val="842"/>
        <w:ind w:left="0" w:firstLine="480"/>
        <w:keepLines w:val="0"/>
        <w:keepNext w:val="0"/>
        <w:pageBreakBefore w:val="0"/>
        <w:spacing w:line="460" w:lineRule="exact"/>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8.</w:t>
      </w:r>
      <w:r>
        <w:rPr>
          <w:rFonts w:hint="eastAsia" w:asciiTheme="minorEastAsia" w:hAnsiTheme="minorEastAsia" w:eastAsiaTheme="minorEastAsia" w:cstheme="minorEastAsia"/>
          <w:color w:val="000000"/>
          <w:sz w:val="24"/>
          <w:szCs w:val="24"/>
          <w:highlight w:val="none"/>
        </w:rPr>
        <w:t xml:space="preserve">2</w:t>
      </w:r>
      <w:r>
        <w:rPr>
          <w:rFonts w:hint="eastAsia" w:asciiTheme="minorEastAsia" w:hAnsiTheme="minorEastAsia" w:eastAsiaTheme="minorEastAsia" w:cstheme="minorEastAsia"/>
          <w:color w:val="000000"/>
          <w:sz w:val="24"/>
          <w:szCs w:val="24"/>
          <w:highlight w:val="none"/>
          <w:lang w:val="en-US" w:eastAsia="zh-CN"/>
        </w:rPr>
        <w:t xml:space="preserve">按照先服务后付费原则，项目</w:t>
      </w:r>
      <w:r>
        <w:rPr>
          <w:rFonts w:hint="eastAsia" w:ascii="宋体" w:hAnsi="宋体" w:eastAsia="宋体" w:cs="宋体"/>
          <w:color w:val="000000"/>
          <w:sz w:val="24"/>
          <w:szCs w:val="24"/>
          <w:highlight w:val="none"/>
          <w:lang w:val="en-US" w:eastAsia="zh-CN"/>
        </w:rPr>
        <w:t xml:space="preserve">验收合格后付至合同金额的80%，质保期结束后付至合同金额的100%</w:t>
      </w:r>
      <w:r>
        <w:rPr>
          <w:rFonts w:hint="eastAsia" w:asciiTheme="minorEastAsia" w:hAnsiTheme="minorEastAsia" w:eastAsiaTheme="minorEastAsia" w:cstheme="minorEastAsia"/>
          <w:color w:val="000000"/>
          <w:sz w:val="24"/>
          <w:szCs w:val="24"/>
          <w:highlight w:val="none"/>
        </w:rPr>
        <w:t xml:space="preserve">。</w:t>
      </w:r>
      <w:r/>
    </w:p>
    <w:p>
      <w:pPr>
        <w:pStyle w:val="840"/>
        <w:ind w:firstLine="420"/>
        <w:jc w:val="both"/>
        <w:keepLines w:val="0"/>
        <w:keepNext w:val="0"/>
        <w:pageBreakBefore w:val="0"/>
        <w:spacing w:beforeAutospacing="0" w:afterAutospacing="0" w:line="460" w:lineRule="exact"/>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宋体" w:hAnsi="宋体"/>
          <w:color w:val="000000"/>
          <w:sz w:val="24"/>
          <w:szCs w:val="24"/>
          <w:highlight w:val="none"/>
        </w:rPr>
        <w:t xml:space="preserve">注：乙方在甲方支付预付款前，必须提供同等金额的预付款银行保函，以确保甲方的资金安全。该保函必须是无条件即付即兑的银行保函，保函有效期为签订合同后12个月，保函开具行必须为甲方指定行，且须完全符合甲方要求。如乙方未按上述要求在签订合同前15日内提供银行保函，则视为乙方无条件放弃预付款，付款方式仍按照合同第</w:t>
      </w:r>
      <w:r>
        <w:rPr>
          <w:rFonts w:hint="eastAsia" w:ascii="宋体" w:hAnsi="宋体"/>
          <w:color w:val="000000"/>
          <w:sz w:val="24"/>
          <w:szCs w:val="24"/>
          <w:highlight w:val="none"/>
          <w:lang w:val="en-US" w:eastAsia="zh-CN"/>
        </w:rPr>
        <w:t xml:space="preserve">八</w:t>
      </w:r>
      <w:r>
        <w:rPr>
          <w:rFonts w:hint="eastAsia" w:ascii="宋体" w:hAnsi="宋体"/>
          <w:color w:val="000000"/>
          <w:sz w:val="24"/>
          <w:szCs w:val="24"/>
          <w:highlight w:val="none"/>
        </w:rPr>
        <w:t xml:space="preserve">条款第2点中的付款方式执行</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（结算时，供应</w:t>
      </w:r>
      <w:r>
        <w:rPr>
          <w:rFonts w:hint="eastAsia" w:hAnsi="宋体"/>
          <w:sz w:val="24"/>
          <w:szCs w:val="24"/>
          <w:highlight w:val="none"/>
        </w:rPr>
        <w:t xml:space="preserve">商须提供有效发票）</w:t>
      </w:r>
      <w:r>
        <w:rPr>
          <w:rFonts w:hint="eastAsia" w:asciiTheme="minorEastAsia" w:hAnsiTheme="minorEastAsia" w:eastAsiaTheme="minorEastAsia" w:cstheme="minorEastAsia"/>
          <w:color w:val="000000"/>
          <w:sz w:val="24"/>
          <w:szCs w:val="24"/>
          <w:highlight w:val="none"/>
          <w:lang w:val="en-US" w:eastAsia="zh-CN" w:bidi="ar-SA"/>
        </w:rPr>
        <w:t xml:space="preserve">。</w:t>
      </w:r>
      <w:r/>
    </w:p>
    <w:p>
      <w:pPr>
        <w:ind w:firstLine="482"/>
        <w:keepLines w:val="0"/>
        <w:keepNext w:val="0"/>
        <w:pageBreakBefore w:val="0"/>
        <w:spacing w:line="460" w:lineRule="exact"/>
        <w:shd w:val="clear" w:color="auto"/>
        <w:widowControl w:val="off"/>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lang w:val="en-US" w:eastAsia="zh-CN"/>
        </w:rPr>
        <w:t xml:space="preserve">九</w:t>
      </w:r>
      <w:r>
        <w:rPr>
          <w:rFonts w:hint="eastAsia" w:asciiTheme="minorEastAsia" w:hAnsiTheme="minorEastAsia" w:eastAsiaTheme="minorEastAsia" w:cstheme="minorEastAsia"/>
          <w:b/>
          <w:color w:val="000000"/>
          <w:sz w:val="24"/>
          <w:szCs w:val="24"/>
          <w:highlight w:val="none"/>
        </w:rPr>
        <w:t xml:space="preserve">、税费</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9.1</w:t>
      </w:r>
      <w:r>
        <w:rPr>
          <w:rFonts w:hint="eastAsia" w:asciiTheme="minorEastAsia" w:hAnsiTheme="minorEastAsia" w:eastAsiaTheme="minorEastAsia" w:cstheme="minorEastAsia"/>
          <w:color w:val="000000"/>
          <w:sz w:val="24"/>
          <w:szCs w:val="24"/>
          <w:highlight w:val="none"/>
        </w:rPr>
        <w:t xml:space="preserve">本合同执行中相关的一切税费均由乙方负担。</w:t>
      </w:r>
      <w:r/>
    </w:p>
    <w:p>
      <w:pPr>
        <w:numPr>
          <w:ilvl w:val="0"/>
          <w:numId w:val="0"/>
        </w:numPr>
        <w:ind w:firstLine="482"/>
        <w:keepLines w:val="0"/>
        <w:keepNext w:val="0"/>
        <w:pageBreakBefore w:val="0"/>
        <w:spacing w:line="460" w:lineRule="exact"/>
        <w:shd w:val="clear" w:color="auto"/>
        <w:widowControl w:val="off"/>
        <w:rPr>
          <w:rFonts w:hint="eastAsia" w:asciiTheme="minorEastAsia" w:hAnsiTheme="minorEastAsia" w:eastAsiaTheme="minorEastAsia" w:cstheme="minorEastAsia"/>
          <w:b/>
          <w:bCs w:val="0"/>
          <w:sz w:val="24"/>
          <w:szCs w:val="24"/>
          <w:highlight w:val="none"/>
          <w:lang w:val="en-US" w:eastAsia="zh-CN" w:bidi="ar-SA"/>
        </w:rPr>
      </w:pPr>
      <w:r>
        <w:rPr>
          <w:rFonts w:hint="eastAsia" w:asciiTheme="minorEastAsia" w:hAnsiTheme="minorEastAsia" w:eastAsiaTheme="minorEastAsia" w:cstheme="minorEastAsia"/>
          <w:b/>
          <w:bCs w:val="0"/>
          <w:sz w:val="24"/>
          <w:szCs w:val="24"/>
          <w:highlight w:val="none"/>
          <w:lang w:val="en-US" w:eastAsia="zh-CN" w:bidi="ar-SA"/>
        </w:rPr>
        <w:t xml:space="preserve">十、</w:t>
      </w:r>
      <w:bookmarkStart w:id="131" w:name="OLE_LINK20"/>
      <w:r>
        <w:rPr>
          <w:rFonts w:hint="eastAsia" w:asciiTheme="minorEastAsia" w:hAnsiTheme="minorEastAsia" w:eastAsiaTheme="minorEastAsia" w:cstheme="minorEastAsia"/>
          <w:b/>
          <w:bCs w:val="0"/>
          <w:sz w:val="24"/>
          <w:szCs w:val="24"/>
          <w:highlight w:val="none"/>
          <w:lang w:val="en-US" w:eastAsia="zh-CN" w:bidi="ar-SA"/>
        </w:rPr>
        <w:t xml:space="preserve">质量保证与售后服务</w:t>
      </w:r>
      <w:bookmarkEnd w:id="131"/>
      <w:r/>
      <w:r/>
    </w:p>
    <w:p>
      <w:pPr>
        <w:ind w:firstLine="480"/>
        <w:keepLines w:val="0"/>
        <w:keepNext w:val="0"/>
        <w:pageBreakBefore w:val="0"/>
        <w:spacing w:line="460" w:lineRule="exact"/>
        <w:widowControl w:val="off"/>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10.1</w:t>
      </w:r>
      <w:r>
        <w:rPr>
          <w:rFonts w:hint="eastAsia" w:asciiTheme="minorEastAsia" w:hAnsiTheme="minorEastAsia" w:cstheme="minorEastAsia"/>
          <w:color w:val="000000"/>
          <w:sz w:val="24"/>
          <w:szCs w:val="24"/>
          <w:highlight w:val="none"/>
          <w:lang w:val="en-US" w:eastAsia="zh-CN"/>
        </w:rPr>
        <w:t xml:space="preserve">质</w:t>
      </w:r>
      <w:r>
        <w:rPr>
          <w:rFonts w:hint="eastAsia" w:asciiTheme="minorEastAsia" w:hAnsiTheme="minorEastAsia" w:eastAsiaTheme="minorEastAsia" w:cstheme="minorEastAsia"/>
          <w:color w:val="000000"/>
          <w:sz w:val="24"/>
          <w:szCs w:val="24"/>
          <w:highlight w:val="none"/>
          <w:lang w:val="en-US" w:eastAsia="zh-CN"/>
        </w:rPr>
        <w:t xml:space="preserve">保期：设备</w:t>
      </w:r>
      <w:r>
        <w:rPr>
          <w:rFonts w:hint="eastAsia" w:asciiTheme="minorEastAsia" w:hAnsiTheme="minorEastAsia" w:cstheme="minorEastAsia"/>
          <w:color w:val="000000"/>
          <w:sz w:val="24"/>
          <w:szCs w:val="24"/>
          <w:highlight w:val="none"/>
          <w:lang w:val="en-US" w:eastAsia="zh-CN"/>
        </w:rPr>
        <w:t xml:space="preserve">整机</w:t>
      </w:r>
      <w:r>
        <w:rPr>
          <w:rFonts w:hint="eastAsia" w:asciiTheme="minorEastAsia" w:hAnsiTheme="minorEastAsia" w:eastAsiaTheme="minorEastAsia" w:cstheme="minorEastAsia"/>
          <w:color w:val="000000"/>
          <w:sz w:val="24"/>
          <w:szCs w:val="24"/>
          <w:highlight w:val="none"/>
          <w:lang w:val="en-US" w:eastAsia="zh-CN"/>
        </w:rPr>
        <w:t xml:space="preserve">质保期</w:t>
      </w:r>
      <w:r>
        <w:rPr>
          <w:rFonts w:hint="eastAsia" w:asciiTheme="minorEastAsia" w:hAnsiTheme="minorEastAsia" w:cstheme="minorEastAsia"/>
          <w:color w:val="000000"/>
          <w:sz w:val="24"/>
          <w:szCs w:val="24"/>
          <w:highlight w:val="none"/>
          <w:lang w:val="en-US" w:eastAsia="zh-CN"/>
        </w:rPr>
        <w:t xml:space="preserve">五</w:t>
      </w:r>
      <w:r>
        <w:rPr>
          <w:rFonts w:hint="eastAsia" w:asciiTheme="minorEastAsia" w:hAnsiTheme="minorEastAsia" w:eastAsiaTheme="minorEastAsia" w:cstheme="minorEastAsia"/>
          <w:color w:val="000000"/>
          <w:sz w:val="24"/>
          <w:szCs w:val="24"/>
          <w:highlight w:val="none"/>
          <w:lang w:val="en-US" w:eastAsia="zh-CN"/>
        </w:rPr>
        <w:t xml:space="preserve">年，质保期内乙方提供免费上门维修、保养、零部件更换服务，所有更换零部件均为原厂全新配件，不得使用翻新、副厂配件</w:t>
      </w:r>
      <w:r>
        <w:rPr>
          <w:rFonts w:hint="eastAsia" w:asciiTheme="minorEastAsia" w:hAnsiTheme="minorEastAsia" w:cstheme="minorEastAsia"/>
          <w:color w:val="000000"/>
          <w:sz w:val="24"/>
          <w:szCs w:val="24"/>
          <w:highlight w:val="none"/>
          <w:lang w:val="en-US" w:eastAsia="zh-CN"/>
        </w:rPr>
        <w:t xml:space="preserve">，质保期满后无需购买维保服务，</w:t>
      </w:r>
      <w:r>
        <w:rPr>
          <w:rFonts w:hint="eastAsia" w:asciiTheme="minorEastAsia" w:hAnsiTheme="minorEastAsia" w:eastAsiaTheme="minorEastAsia" w:cstheme="minorEastAsia"/>
          <w:color w:val="000000"/>
          <w:sz w:val="24"/>
          <w:szCs w:val="24"/>
          <w:highlight w:val="none"/>
          <w:lang w:val="en-US" w:eastAsia="zh-CN"/>
        </w:rPr>
        <w:t xml:space="preserve">支持单次维修，厂家维修或支持配合第三方维修。</w:t>
      </w:r>
      <w:r/>
    </w:p>
    <w:p>
      <w:pPr>
        <w:ind w:firstLine="480"/>
        <w:keepLines w:val="0"/>
        <w:keepNext w:val="0"/>
        <w:pageBreakBefore w:val="0"/>
        <w:spacing w:line="460" w:lineRule="exact"/>
        <w:widowControl w:val="off"/>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10.2质量保证标准：乙方提供的全部货物必须符合中华人民共和国相关的质量、安全及环保标准，可接入有PACS系统，并完全响应本项目招标文件中“技术参数要求”的所有规定。乙方提供的产品必须提供有效证明文件证实其完全满足，否则视为根本性违约。</w:t>
      </w:r>
      <w:r/>
    </w:p>
    <w:p>
      <w:pPr>
        <w:ind w:firstLine="480"/>
        <w:keepLines w:val="0"/>
        <w:keepNext w:val="0"/>
        <w:pageBreakBefore w:val="0"/>
        <w:spacing w:line="460" w:lineRule="exact"/>
        <w:widowControl w:val="off"/>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10.3认证与证明：中标人应在交货时随箱提供货物的原厂质量合格证、出厂检验报告、产品使用说明书及招标文件要求的其他证明文件。</w:t>
      </w:r>
      <w:r/>
    </w:p>
    <w:p>
      <w:pPr>
        <w:ind w:firstLine="480"/>
        <w:keepLines w:val="0"/>
        <w:keepNext w:val="0"/>
        <w:pageBreakBefore w:val="0"/>
        <w:spacing w:line="460" w:lineRule="exact"/>
        <w:widowControl w:val="off"/>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10.</w:t>
      </w:r>
      <w:r>
        <w:rPr>
          <w:rFonts w:hint="eastAsia" w:asciiTheme="minorEastAsia" w:hAnsiTheme="minorEastAsia" w:cstheme="minorEastAsia"/>
          <w:color w:val="000000"/>
          <w:sz w:val="24"/>
          <w:szCs w:val="24"/>
          <w:highlight w:val="none"/>
          <w:lang w:val="en-US" w:eastAsia="zh-CN"/>
        </w:rPr>
        <w:t xml:space="preserve">4</w:t>
      </w:r>
      <w:r>
        <w:rPr>
          <w:rFonts w:hint="eastAsia" w:asciiTheme="minorEastAsia" w:hAnsiTheme="minorEastAsia" w:eastAsiaTheme="minorEastAsia" w:cstheme="minorEastAsia"/>
          <w:color w:val="000000"/>
          <w:sz w:val="24"/>
          <w:szCs w:val="24"/>
          <w:highlight w:val="none"/>
          <w:lang w:val="en-US" w:eastAsia="zh-CN"/>
        </w:rPr>
        <w:t xml:space="preserve">备件供应：质保期内，乙方需在甲方所在地（或周边城市）配备常用备件，确保故障维修时备件及时供应；质保期后，乙方承诺长期提供原厂备件，且备件价格不高于市场同期均价。</w:t>
      </w:r>
      <w:r/>
    </w:p>
    <w:p>
      <w:pPr>
        <w:ind w:firstLine="480"/>
        <w:keepLines w:val="0"/>
        <w:keepNext w:val="0"/>
        <w:pageBreakBefore w:val="0"/>
        <w:spacing w:line="460" w:lineRule="exact"/>
        <w:widowControl w:val="off"/>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10.</w:t>
      </w:r>
      <w:r>
        <w:rPr>
          <w:rFonts w:hint="eastAsia" w:asciiTheme="minorEastAsia" w:hAnsi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lang w:val="en-US" w:eastAsia="zh-CN"/>
        </w:rPr>
        <w:t xml:space="preserve">故障响应：质保期内甲方报修，乙方应在2</w:t>
      </w:r>
      <w:r>
        <w:rPr>
          <w:rFonts w:hint="eastAsia" w:asciiTheme="minorEastAsia" w:hAnsiTheme="minorEastAsia" w:cstheme="minorEastAsia"/>
          <w:color w:val="000000"/>
          <w:sz w:val="24"/>
          <w:szCs w:val="24"/>
          <w:highlight w:val="none"/>
          <w:lang w:val="en-US" w:eastAsia="zh-CN"/>
        </w:rPr>
        <w:t xml:space="preserve">4</w:t>
      </w:r>
      <w:r>
        <w:rPr>
          <w:rFonts w:hint="eastAsia" w:asciiTheme="minorEastAsia" w:hAnsiTheme="minorEastAsia" w:eastAsiaTheme="minorEastAsia" w:cstheme="minorEastAsia"/>
          <w:color w:val="000000"/>
          <w:sz w:val="24"/>
          <w:szCs w:val="24"/>
          <w:highlight w:val="none"/>
          <w:lang w:val="en-US" w:eastAsia="zh-CN"/>
        </w:rPr>
        <w:t xml:space="preserve">小时内响应，4</w:t>
      </w:r>
      <w:r>
        <w:rPr>
          <w:rFonts w:hint="eastAsia" w:asciiTheme="minorEastAsia" w:hAnsiTheme="minorEastAsia" w:cstheme="minorEastAsia"/>
          <w:color w:val="000000"/>
          <w:sz w:val="24"/>
          <w:szCs w:val="24"/>
          <w:highlight w:val="none"/>
          <w:lang w:val="en-US" w:eastAsia="zh-CN"/>
        </w:rPr>
        <w:t xml:space="preserve">8</w:t>
      </w:r>
      <w:r>
        <w:rPr>
          <w:rFonts w:hint="eastAsia" w:asciiTheme="minorEastAsia" w:hAnsiTheme="minorEastAsia" w:eastAsiaTheme="minorEastAsia" w:cstheme="minorEastAsia"/>
          <w:color w:val="000000"/>
          <w:sz w:val="24"/>
          <w:szCs w:val="24"/>
          <w:highlight w:val="none"/>
          <w:lang w:val="en-US" w:eastAsia="zh-CN"/>
        </w:rPr>
        <w:t xml:space="preserve">小时到达现场开展维修，保障设备正常使用。</w:t>
      </w:r>
      <w:r/>
    </w:p>
    <w:p>
      <w:pPr>
        <w:pStyle w:val="835"/>
        <w:numPr>
          <w:ilvl w:val="0"/>
          <w:numId w:val="0"/>
        </w:numPr>
        <w:ind w:left="421"/>
        <w:keepLines w:val="0"/>
        <w:keepNext w:val="0"/>
        <w:pageBreakBefore w:val="0"/>
        <w:spacing w:line="460" w:lineRule="exact"/>
        <w:shd w:val="clear" w:color="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bCs w:val="0"/>
          <w:sz w:val="24"/>
          <w:szCs w:val="24"/>
          <w:highlight w:val="none"/>
          <w:lang w:val="en-US" w:eastAsia="zh-CN"/>
        </w:rPr>
        <w:t xml:space="preserve">十</w:t>
      </w:r>
      <w:r>
        <w:rPr>
          <w:rFonts w:hint="eastAsia" w:asciiTheme="minorEastAsia" w:hAnsiTheme="minorEastAsia" w:cstheme="minorEastAsia"/>
          <w:b/>
          <w:bCs w:val="0"/>
          <w:sz w:val="24"/>
          <w:szCs w:val="24"/>
          <w:highlight w:val="none"/>
          <w:lang w:val="en-US" w:eastAsia="zh-CN"/>
        </w:rPr>
        <w:t xml:space="preserve">一</w:t>
      </w:r>
      <w:r>
        <w:rPr>
          <w:rFonts w:hint="eastAsia" w:asciiTheme="minorEastAsia" w:hAnsiTheme="minorEastAsia" w:eastAsiaTheme="minorEastAsia" w:cstheme="minorEastAsia"/>
          <w:b/>
          <w:bCs w:val="0"/>
          <w:sz w:val="24"/>
          <w:szCs w:val="24"/>
          <w:highlight w:val="none"/>
          <w:lang w:val="en-US" w:eastAsia="zh-CN"/>
        </w:rPr>
        <w:t xml:space="preserve">、</w:t>
      </w:r>
      <w:r>
        <w:rPr>
          <w:rFonts w:hint="eastAsia" w:asciiTheme="minorEastAsia" w:hAnsiTheme="minorEastAsia" w:eastAsiaTheme="minorEastAsia" w:cstheme="minorEastAsia"/>
          <w:b/>
          <w:sz w:val="24"/>
          <w:szCs w:val="24"/>
        </w:rPr>
        <w:t xml:space="preserve">保密条款</w:t>
      </w:r>
      <w:r/>
    </w:p>
    <w:p>
      <w:pPr>
        <w:pStyle w:val="835"/>
        <w:numPr>
          <w:ilvl w:val="0"/>
          <w:numId w:val="0"/>
        </w:numPr>
        <w:ind w:firstLine="480"/>
        <w:jc w:val="left"/>
        <w:keepLines w:val="0"/>
        <w:keepNext w:val="0"/>
        <w:pageBreakBefore w:val="0"/>
        <w:spacing w:line="460" w:lineRule="exact"/>
        <w:shd w:val="clear" w:color="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val="0"/>
          <w:bCs/>
          <w:sz w:val="24"/>
          <w:szCs w:val="24"/>
          <w:lang w:val="en-US" w:eastAsia="zh-CN"/>
        </w:rPr>
        <w:t xml:space="preserve">1</w:t>
      </w:r>
      <w:r>
        <w:rPr>
          <w:rFonts w:hint="eastAsia" w:asciiTheme="minorEastAsia" w:hAnsiTheme="minorEastAsia" w:cstheme="minorEastAsia"/>
          <w:b w:val="0"/>
          <w:bCs/>
          <w:sz w:val="24"/>
          <w:szCs w:val="24"/>
          <w:lang w:val="en-US" w:eastAsia="zh-CN"/>
        </w:rPr>
        <w:t xml:space="preserve">1</w:t>
      </w:r>
      <w:r>
        <w:rPr>
          <w:rFonts w:hint="eastAsia" w:asciiTheme="minorEastAsia" w:hAnsiTheme="minorEastAsia" w:eastAsiaTheme="minorEastAsia" w:cstheme="minorEastAsia"/>
          <w:b w:val="0"/>
          <w:bCs/>
          <w:sz w:val="24"/>
          <w:szCs w:val="24"/>
          <w:lang w:val="en-US" w:eastAsia="zh-CN"/>
        </w:rPr>
        <w:t xml:space="preserve">.1</w:t>
      </w:r>
      <w:r>
        <w:rPr>
          <w:rFonts w:hint="eastAsia" w:asciiTheme="minorEastAsia" w:hAnsiTheme="minorEastAsia" w:eastAsiaTheme="minorEastAsia" w:cstheme="minorEastAsia"/>
          <w:sz w:val="24"/>
          <w:szCs w:val="24"/>
        </w:rPr>
        <w:t xml:space="preserve">乙方应对在项目实施、服务期间知悉的甲方医疗数据、患者隐私、网络架构、业务系统、内部资料等信息严格保密，不得以任何方式复制、泄露、传播给第三方</w:t>
      </w:r>
      <w:r>
        <w:rPr>
          <w:rFonts w:hint="eastAsia" w:asciiTheme="minorEastAsia" w:hAnsiTheme="minorEastAsia" w:eastAsiaTheme="minorEastAsia" w:cstheme="minorEastAsia"/>
          <w:sz w:val="24"/>
          <w:szCs w:val="24"/>
          <w:lang w:eastAsia="zh-CN"/>
        </w:rPr>
        <w:t xml:space="preserve">。</w:t>
      </w:r>
      <w:r/>
    </w:p>
    <w:p>
      <w:pPr>
        <w:pStyle w:val="835"/>
        <w:numPr>
          <w:ilvl w:val="0"/>
          <w:numId w:val="0"/>
        </w:numPr>
        <w:ind w:firstLine="480"/>
        <w:jc w:val="left"/>
        <w:keepLines w:val="0"/>
        <w:keepNext w:val="0"/>
        <w:pageBreakBefore w:val="0"/>
        <w:spacing w:line="460" w:lineRule="exact"/>
        <w:shd w:val="clear" w:color="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本保密条款在合同终止、解除后3年内持续有效，乙方违反保密义务，需承担全部法律责任及经济赔偿</w:t>
      </w:r>
      <w:r>
        <w:rPr>
          <w:rFonts w:hint="eastAsia" w:asciiTheme="minorEastAsia" w:hAnsiTheme="minorEastAsia" w:eastAsiaTheme="minorEastAsia" w:cstheme="minorEastAsia"/>
          <w:sz w:val="24"/>
          <w:szCs w:val="24"/>
          <w:lang w:eastAsia="zh-CN"/>
        </w:rPr>
        <w:t xml:space="preserve">。</w:t>
      </w:r>
      <w:r/>
    </w:p>
    <w:p>
      <w:pPr>
        <w:pStyle w:val="835"/>
        <w:numPr>
          <w:ilvl w:val="0"/>
          <w:numId w:val="0"/>
        </w:numPr>
        <w:keepLines w:val="0"/>
        <w:keepNext w:val="0"/>
        <w:pageBreakBefore w:val="0"/>
        <w:spacing w:line="460" w:lineRule="exact"/>
        <w:shd w:val="clear" w:color="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val="en-US" w:eastAsia="zh-CN"/>
        </w:rPr>
        <w:t xml:space="preserve">十</w:t>
      </w:r>
      <w:r>
        <w:rPr>
          <w:rFonts w:hint="eastAsia" w:asciiTheme="minorEastAsia" w:hAnsiTheme="minorEastAsia" w:cstheme="minorEastAsia"/>
          <w:b/>
          <w:sz w:val="24"/>
          <w:szCs w:val="24"/>
          <w:lang w:val="en-US" w:eastAsia="zh-CN"/>
        </w:rPr>
        <w:t xml:space="preserve">二</w:t>
      </w:r>
      <w:r>
        <w:rPr>
          <w:rFonts w:hint="eastAsia" w:asciiTheme="minorEastAsia" w:hAnsiTheme="minorEastAsia" w:eastAsiaTheme="minorEastAsia" w:cstheme="minorEastAsia"/>
          <w:b/>
          <w:sz w:val="24"/>
          <w:szCs w:val="24"/>
          <w:lang w:val="en-US" w:eastAsia="zh-CN"/>
        </w:rPr>
        <w:t xml:space="preserve">、</w:t>
      </w:r>
      <w:r>
        <w:rPr>
          <w:rFonts w:hint="eastAsia" w:asciiTheme="minorEastAsia" w:hAnsiTheme="minorEastAsia" w:eastAsiaTheme="minorEastAsia" w:cstheme="minorEastAsia"/>
          <w:b/>
          <w:sz w:val="24"/>
          <w:szCs w:val="24"/>
        </w:rPr>
        <w:t xml:space="preserve">违约责任</w:t>
      </w:r>
      <w:r/>
    </w:p>
    <w:p>
      <w:pPr>
        <w:pStyle w:val="835"/>
        <w:numPr>
          <w:ilvl w:val="0"/>
          <w:numId w:val="0"/>
        </w:num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 xml:space="preserve">1</w:t>
      </w:r>
      <w:r>
        <w:rPr>
          <w:rFonts w:hint="eastAsia" w:asciiTheme="minorEastAsia" w:hAnsiTheme="minorEastAsia" w:cstheme="minorEastAsia"/>
          <w:b w:val="0"/>
          <w:bCs/>
          <w:sz w:val="24"/>
          <w:szCs w:val="24"/>
          <w:lang w:val="en-US" w:eastAsia="zh-CN"/>
        </w:rPr>
        <w:t xml:space="preserve">2</w:t>
      </w:r>
      <w:r>
        <w:rPr>
          <w:rFonts w:hint="eastAsia" w:asciiTheme="minorEastAsia" w:hAnsiTheme="minorEastAsia" w:eastAsiaTheme="minorEastAsia" w:cstheme="minorEastAsia"/>
          <w:b w:val="0"/>
          <w:bCs/>
          <w:sz w:val="24"/>
          <w:szCs w:val="24"/>
          <w:lang w:val="en-US" w:eastAsia="zh-CN"/>
        </w:rPr>
        <w:t xml:space="preserve">.1逾期交货违约责任：乙方逾期交付货物的，每逾期一天，甲方有权按照500元/天在乙方所交的履约保证金中进行扣罚，乙方逾期超过约定日期10个工作日不能交货的，甲方可解除合同。乙方因逾期交货或因其他违约行为导致解除合同的，乙方应向甲方支付违约金5000元，如造成甲方损失超过违约金的，超出部分由乙方继续承担赔偿责任。</w:t>
      </w:r>
      <w:r/>
    </w:p>
    <w:p>
      <w:pPr>
        <w:pStyle w:val="835"/>
        <w:numPr>
          <w:ilvl w:val="0"/>
          <w:numId w:val="0"/>
        </w:num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 xml:space="preserve">1</w:t>
      </w:r>
      <w:r>
        <w:rPr>
          <w:rFonts w:hint="eastAsia" w:asciiTheme="minorEastAsia" w:hAnsiTheme="minorEastAsia" w:cstheme="minorEastAsia"/>
          <w:b w:val="0"/>
          <w:bCs/>
          <w:sz w:val="24"/>
          <w:szCs w:val="24"/>
          <w:lang w:val="en-US" w:eastAsia="zh-CN"/>
        </w:rPr>
        <w:t xml:space="preserve">2</w:t>
      </w:r>
      <w:r>
        <w:rPr>
          <w:rFonts w:hint="eastAsia" w:asciiTheme="minorEastAsia" w:hAnsiTheme="minorEastAsia" w:eastAsiaTheme="minorEastAsia" w:cstheme="minorEastAsia"/>
          <w:b w:val="0"/>
          <w:bCs/>
          <w:sz w:val="24"/>
          <w:szCs w:val="24"/>
          <w:lang w:val="en-US" w:eastAsia="zh-CN"/>
        </w:rPr>
        <w:t xml:space="preserve">.2货物不符的违约责任：</w:t>
      </w:r>
      <w:r/>
    </w:p>
    <w:p>
      <w:pPr>
        <w:pStyle w:val="835"/>
        <w:numPr>
          <w:ilvl w:val="0"/>
          <w:numId w:val="0"/>
        </w:num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 xml:space="preserve">乙方所交付货物的品种、型号、规格、技术参数、质量等任一参数不符合合同或招标文件规定标准的，甲方有权拒收该货物，并按以下任一方式处理。</w:t>
      </w:r>
      <w:r/>
    </w:p>
    <w:p>
      <w:pPr>
        <w:pStyle w:val="835"/>
        <w:numPr>
          <w:ilvl w:val="0"/>
          <w:numId w:val="0"/>
        </w:num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 xml:space="preserve">更换：由乙方无条件更换为符合要求的货物，并承担由此产生的一切费用（包括但不限于运输、保险、拆卸、安装等），并向甲方支付违约金3000元。乙方愿意更换货物但逾期交货的，按乙方逾期交货处理。</w:t>
      </w:r>
      <w:r/>
    </w:p>
    <w:p>
      <w:pPr>
        <w:pStyle w:val="835"/>
        <w:numPr>
          <w:ilvl w:val="0"/>
          <w:numId w:val="0"/>
        </w:num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 xml:space="preserve"> 退货处理：因乙方提供产品质量问题导致退货的，乙方应退还甲方已支付的合同款，且乙方承担该产品的直接费用(运输、保险、检验、货款利息及银行手续费等),同时甲方可单方面解除合同并按乙方违约处理，乙方应向甲方支付违约金5000元。</w:t>
      </w:r>
      <w:r/>
    </w:p>
    <w:p>
      <w:pPr>
        <w:pStyle w:val="835"/>
        <w:numPr>
          <w:ilvl w:val="0"/>
          <w:numId w:val="0"/>
        </w:num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 xml:space="preserve">1</w:t>
      </w:r>
      <w:r>
        <w:rPr>
          <w:rFonts w:hint="eastAsia" w:asciiTheme="minorEastAsia" w:hAnsiTheme="minorEastAsia" w:cstheme="minorEastAsia"/>
          <w:b w:val="0"/>
          <w:bCs/>
          <w:sz w:val="24"/>
          <w:szCs w:val="24"/>
          <w:lang w:val="en-US" w:eastAsia="zh-CN"/>
        </w:rPr>
        <w:t xml:space="preserve">2</w:t>
      </w:r>
      <w:r>
        <w:rPr>
          <w:rFonts w:hint="eastAsia" w:asciiTheme="minorEastAsia" w:hAnsiTheme="minorEastAsia" w:eastAsiaTheme="minorEastAsia" w:cstheme="minorEastAsia"/>
          <w:b w:val="0"/>
          <w:bCs/>
          <w:sz w:val="24"/>
          <w:szCs w:val="24"/>
          <w:lang w:val="en-US" w:eastAsia="zh-CN"/>
        </w:rPr>
        <w:t xml:space="preserve">.3质量响应与售后服务违约责任</w:t>
      </w:r>
      <w:r/>
    </w:p>
    <w:p>
      <w:pPr>
        <w:pStyle w:val="835"/>
        <w:numPr>
          <w:ilvl w:val="0"/>
          <w:numId w:val="0"/>
        </w:num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 xml:space="preserve">1</w:t>
      </w:r>
      <w:r>
        <w:rPr>
          <w:rFonts w:hint="eastAsia" w:asciiTheme="minorEastAsia" w:hAnsiTheme="minorEastAsia" w:cstheme="minorEastAsia"/>
          <w:b w:val="0"/>
          <w:bCs/>
          <w:sz w:val="24"/>
          <w:szCs w:val="24"/>
          <w:lang w:val="en-US" w:eastAsia="zh-CN"/>
        </w:rPr>
        <w:t xml:space="preserve">2</w:t>
      </w:r>
      <w:r>
        <w:rPr>
          <w:rFonts w:hint="eastAsia" w:asciiTheme="minorEastAsia" w:hAnsiTheme="minorEastAsia" w:eastAsiaTheme="minorEastAsia" w:cstheme="minorEastAsia"/>
          <w:b w:val="0"/>
          <w:bCs/>
          <w:sz w:val="24"/>
          <w:szCs w:val="24"/>
          <w:lang w:val="en-US" w:eastAsia="zh-CN"/>
        </w:rPr>
        <w:t xml:space="preserve">.3.1在维保期内，货物在使用过程中发生任何质量问题，乙方应在接到甲方通知后24小时内予以响应，48小时内派员到达现场并提供解决方案</w:t>
      </w:r>
      <w:r>
        <w:rPr>
          <w:rFonts w:hint="eastAsia" w:asciiTheme="minorEastAsia" w:hAnsiTheme="minorEastAsia" w:cstheme="minorEastAsia"/>
          <w:b w:val="0"/>
          <w:bCs/>
          <w:sz w:val="24"/>
          <w:szCs w:val="24"/>
          <w:lang w:val="en-US" w:eastAsia="zh-CN"/>
        </w:rPr>
        <w:t xml:space="preserve">，72小时内解决故障问题</w:t>
      </w:r>
      <w:r>
        <w:rPr>
          <w:rFonts w:hint="eastAsia" w:asciiTheme="minorEastAsia" w:hAnsiTheme="minorEastAsia" w:eastAsiaTheme="minorEastAsia" w:cstheme="minorEastAsia"/>
          <w:b w:val="0"/>
          <w:bCs/>
          <w:sz w:val="24"/>
          <w:szCs w:val="24"/>
          <w:lang w:val="en-US" w:eastAsia="zh-CN"/>
        </w:rPr>
        <w:t xml:space="preserve">。</w:t>
      </w:r>
      <w:r/>
    </w:p>
    <w:p>
      <w:pPr>
        <w:pStyle w:val="835"/>
        <w:numPr>
          <w:ilvl w:val="0"/>
          <w:numId w:val="0"/>
        </w:num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 xml:space="preserve">1</w:t>
      </w:r>
      <w:r>
        <w:rPr>
          <w:rFonts w:hint="eastAsia" w:asciiTheme="minorEastAsia" w:hAnsiTheme="minorEastAsia" w:cstheme="minorEastAsia"/>
          <w:b w:val="0"/>
          <w:bCs/>
          <w:sz w:val="24"/>
          <w:szCs w:val="24"/>
          <w:lang w:val="en-US" w:eastAsia="zh-CN"/>
        </w:rPr>
        <w:t xml:space="preserve">2</w:t>
      </w:r>
      <w:r>
        <w:rPr>
          <w:rFonts w:hint="eastAsia" w:asciiTheme="minorEastAsia" w:hAnsiTheme="minorEastAsia" w:eastAsiaTheme="minorEastAsia" w:cstheme="minorEastAsia"/>
          <w:b w:val="0"/>
          <w:bCs/>
          <w:sz w:val="24"/>
          <w:szCs w:val="24"/>
          <w:lang w:val="en-US" w:eastAsia="zh-CN"/>
        </w:rPr>
        <w:t xml:space="preserve">.3.2如乙方未能在规定时间内响应或未在48小时内解决质量及故障问题，甲方有权在乙方所交的履约保证金中按照1000元/次对乙方予以扣除，若乙方未能在72小时内解决问题，甲方有权自行处理，所发生的费用从尾款中扣除，直至扣除全部尾款。</w:t>
      </w:r>
      <w:r/>
    </w:p>
    <w:p>
      <w:pPr>
        <w:pStyle w:val="835"/>
        <w:numPr>
          <w:ilvl w:val="0"/>
          <w:numId w:val="0"/>
        </w:num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lang w:val="en-US" w:eastAsia="zh-CN"/>
        </w:rPr>
        <w:t xml:space="preserve">.4乙方</w:t>
      </w:r>
      <w:r>
        <w:rPr>
          <w:rFonts w:hint="eastAsia" w:asciiTheme="minorEastAsia" w:hAnsiTheme="minorEastAsia" w:eastAsiaTheme="minorEastAsia" w:cstheme="minorEastAsia"/>
          <w:sz w:val="24"/>
          <w:szCs w:val="24"/>
        </w:rPr>
        <w:t xml:space="preserve">擅自解除合同，需向对方支付合同总价20%的违约金</w:t>
      </w:r>
      <w:r>
        <w:rPr>
          <w:rFonts w:hint="eastAsia" w:asciiTheme="minorEastAsia" w:hAnsiTheme="minorEastAsia" w:eastAsiaTheme="minorEastAsia" w:cstheme="minorEastAsia"/>
          <w:sz w:val="24"/>
          <w:szCs w:val="24"/>
          <w:lang w:eastAsia="zh-CN"/>
        </w:rPr>
        <w:t xml:space="preserve">。</w:t>
      </w:r>
      <w:r/>
    </w:p>
    <w:p>
      <w:pPr>
        <w:pStyle w:val="835"/>
        <w:numPr>
          <w:ilvl w:val="0"/>
          <w:numId w:val="0"/>
        </w:numPr>
        <w:ind w:firstLine="482"/>
        <w:keepLines w:val="0"/>
        <w:keepNext w:val="0"/>
        <w:pageBreakBefore w:val="0"/>
        <w:spacing w:line="460" w:lineRule="exact"/>
        <w:shd w:val="clear" w:color="auto"/>
        <w:widowControl w:val="off"/>
        <w:rPr>
          <w:rFonts w:hint="eastAsia" w:asciiTheme="minorEastAsia" w:hAnsiTheme="minorEastAsia" w:cstheme="minorEastAsia"/>
          <w:b/>
          <w:bCs/>
          <w:sz w:val="24"/>
          <w:szCs w:val="24"/>
          <w:lang w:val="en-US" w:eastAsia="zh-CN"/>
        </w:rPr>
      </w:pPr>
      <w:r>
        <w:rPr>
          <w:rFonts w:hint="eastAsia" w:asciiTheme="minorEastAsia" w:hAnsiTheme="minorEastAsia" w:cstheme="minorEastAsia"/>
          <w:b/>
          <w:bCs/>
          <w:sz w:val="24"/>
          <w:szCs w:val="24"/>
          <w:lang w:val="en-US" w:eastAsia="zh-CN"/>
        </w:rPr>
        <w:t xml:space="preserve">十三、货物验收</w:t>
      </w:r>
      <w:r/>
    </w:p>
    <w:p>
      <w:pPr>
        <w:pStyle w:val="835"/>
        <w:numPr>
          <w:ilvl w:val="0"/>
          <w:numId w:val="0"/>
        </w:numPr>
        <w:ind w:firstLine="480"/>
        <w:keepLines w:val="0"/>
        <w:keepNext w:val="0"/>
        <w:pageBreakBefore w:val="0"/>
        <w:spacing w:line="460" w:lineRule="exact"/>
        <w:shd w:val="clear" w:color="auto"/>
        <w:widowControl w:val="off"/>
        <w:rPr>
          <w:rFonts w:hint="default" w:asciiTheme="minorEastAsia" w:hAnsiTheme="minorEastAsia" w:cstheme="minorEastAsia"/>
          <w:sz w:val="24"/>
          <w:szCs w:val="24"/>
          <w:lang w:val="en-US" w:eastAsia="zh-CN"/>
        </w:rPr>
      </w:pPr>
      <w:r>
        <w:rPr>
          <w:rFonts w:hint="default" w:asciiTheme="minorEastAsia" w:hAnsiTheme="minorEastAsia" w:cstheme="minorEastAsia"/>
          <w:sz w:val="24"/>
          <w:szCs w:val="24"/>
          <w:lang w:val="en-US" w:eastAsia="zh-CN"/>
        </w:rPr>
        <w:t xml:space="preserve">1</w:t>
      </w:r>
      <w:r>
        <w:rPr>
          <w:rFonts w:hint="eastAsia" w:asciiTheme="minorEastAsia" w:hAnsiTheme="minorEastAsia" w:cstheme="minorEastAsia"/>
          <w:sz w:val="24"/>
          <w:szCs w:val="24"/>
          <w:lang w:val="en-US" w:eastAsia="zh-CN"/>
        </w:rPr>
        <w:t xml:space="preserve">3</w:t>
      </w:r>
      <w:r>
        <w:rPr>
          <w:rFonts w:hint="default" w:asciiTheme="minorEastAsia" w:hAnsiTheme="minorEastAsia" w:cstheme="minorEastAsia"/>
          <w:sz w:val="24"/>
          <w:szCs w:val="24"/>
          <w:lang w:val="en-US" w:eastAsia="zh-CN"/>
        </w:rPr>
        <w:t xml:space="preserve">.1甲方对乙方提供的货物功能进行测试使用，所有功能均需要满足甲方要求，否则甲方不予验收。</w:t>
      </w:r>
      <w:r/>
    </w:p>
    <w:p>
      <w:pPr>
        <w:pStyle w:val="835"/>
        <w:numPr>
          <w:ilvl w:val="0"/>
          <w:numId w:val="0"/>
        </w:numPr>
        <w:ind w:firstLine="480"/>
        <w:keepLines w:val="0"/>
        <w:keepNext w:val="0"/>
        <w:pageBreakBefore w:val="0"/>
        <w:spacing w:line="460" w:lineRule="exact"/>
        <w:shd w:val="clear" w:color="auto"/>
        <w:widowControl w:val="off"/>
        <w:rPr>
          <w:rFonts w:hint="default" w:asciiTheme="minorEastAsia" w:hAnsiTheme="minorEastAsia" w:cstheme="minorEastAsia"/>
          <w:sz w:val="24"/>
          <w:szCs w:val="24"/>
          <w:lang w:val="en-US" w:eastAsia="zh-CN"/>
        </w:rPr>
      </w:pPr>
      <w:r>
        <w:rPr>
          <w:rFonts w:hint="default" w:asciiTheme="minorEastAsia" w:hAnsiTheme="minorEastAsia" w:cstheme="minorEastAsia"/>
          <w:sz w:val="24"/>
          <w:szCs w:val="24"/>
          <w:lang w:val="en-US" w:eastAsia="zh-CN"/>
        </w:rPr>
        <w:t xml:space="preserve">1</w:t>
      </w:r>
      <w:r>
        <w:rPr>
          <w:rFonts w:hint="eastAsia" w:asciiTheme="minorEastAsia" w:hAnsiTheme="minorEastAsia" w:cstheme="minorEastAsia"/>
          <w:sz w:val="24"/>
          <w:szCs w:val="24"/>
          <w:lang w:val="en-US" w:eastAsia="zh-CN"/>
        </w:rPr>
        <w:t xml:space="preserve">3</w:t>
      </w:r>
      <w:r>
        <w:rPr>
          <w:rFonts w:hint="default" w:asciiTheme="minorEastAsia" w:hAnsiTheme="minorEastAsia" w:cstheme="minorEastAsia"/>
          <w:sz w:val="24"/>
          <w:szCs w:val="24"/>
          <w:lang w:val="en-US" w:eastAsia="zh-CN"/>
        </w:rPr>
        <w:t xml:space="preserve">.2 乙方交货前应对货物作出全面检查和对验收文件进行整理，并列出清单，作为甲方收货验收和使用的技术依据，清单应随货物交付甲方。</w:t>
      </w:r>
      <w:r/>
    </w:p>
    <w:p>
      <w:pPr>
        <w:pStyle w:val="835"/>
        <w:numPr>
          <w:ilvl w:val="0"/>
          <w:numId w:val="0"/>
        </w:numPr>
        <w:ind w:firstLine="480"/>
        <w:keepLines w:val="0"/>
        <w:keepNext w:val="0"/>
        <w:pageBreakBefore w:val="0"/>
        <w:spacing w:line="460" w:lineRule="exact"/>
        <w:shd w:val="clear" w:color="auto"/>
        <w:widowControl w:val="off"/>
        <w:rPr>
          <w:rFonts w:hint="default" w:asciiTheme="minorEastAsia" w:hAnsiTheme="minorEastAsia" w:cstheme="minorEastAsia"/>
          <w:sz w:val="24"/>
          <w:szCs w:val="24"/>
          <w:lang w:val="en-US" w:eastAsia="zh-CN"/>
        </w:rPr>
      </w:pPr>
      <w:r>
        <w:rPr>
          <w:rFonts w:hint="default" w:asciiTheme="minorEastAsia" w:hAnsiTheme="minorEastAsia" w:cstheme="minorEastAsia"/>
          <w:sz w:val="24"/>
          <w:szCs w:val="24"/>
          <w:lang w:val="en-US" w:eastAsia="zh-CN"/>
        </w:rPr>
        <w:t xml:space="preserve">1</w:t>
      </w:r>
      <w:r>
        <w:rPr>
          <w:rFonts w:hint="eastAsia" w:asciiTheme="minorEastAsia" w:hAnsiTheme="minorEastAsia" w:cstheme="minorEastAsia"/>
          <w:sz w:val="24"/>
          <w:szCs w:val="24"/>
          <w:lang w:val="en-US" w:eastAsia="zh-CN"/>
        </w:rPr>
        <w:t xml:space="preserve">3</w:t>
      </w:r>
      <w:r>
        <w:rPr>
          <w:rFonts w:hint="default" w:asciiTheme="minorEastAsia" w:hAnsiTheme="minorEastAsia" w:cstheme="minorEastAsia"/>
          <w:sz w:val="24"/>
          <w:szCs w:val="24"/>
          <w:lang w:val="en-US" w:eastAsia="zh-CN"/>
        </w:rPr>
        <w:t xml:space="preserve">.3 对技术复杂的货物，甲方可请具有资质的专业检测机构参与验收与检测，并由其出具质量检测报告，费用由乙方承担。</w:t>
      </w:r>
      <w:r/>
    </w:p>
    <w:p>
      <w:pPr>
        <w:pStyle w:val="835"/>
        <w:numPr>
          <w:ilvl w:val="0"/>
          <w:numId w:val="0"/>
        </w:numPr>
        <w:ind w:firstLine="480"/>
        <w:keepLines w:val="0"/>
        <w:keepNext w:val="0"/>
        <w:pageBreakBefore w:val="0"/>
        <w:spacing w:line="460" w:lineRule="exact"/>
        <w:shd w:val="clear" w:color="auto"/>
        <w:widowControl w:val="off"/>
        <w:rPr>
          <w:rFonts w:hint="default" w:asciiTheme="minorEastAsia" w:hAnsiTheme="minorEastAsia" w:cstheme="minorEastAsia"/>
          <w:sz w:val="24"/>
          <w:szCs w:val="24"/>
          <w:lang w:val="en-US" w:eastAsia="zh-CN"/>
        </w:rPr>
      </w:pPr>
      <w:r>
        <w:rPr>
          <w:rFonts w:hint="default" w:asciiTheme="minorEastAsia" w:hAnsiTheme="minorEastAsia" w:cstheme="minorEastAsia"/>
          <w:sz w:val="24"/>
          <w:szCs w:val="24"/>
          <w:lang w:val="en-US" w:eastAsia="zh-CN"/>
        </w:rPr>
        <w:t xml:space="preserve">1</w:t>
      </w:r>
      <w:r>
        <w:rPr>
          <w:rFonts w:hint="eastAsia" w:asciiTheme="minorEastAsia" w:hAnsiTheme="minorEastAsia" w:cstheme="minorEastAsia"/>
          <w:sz w:val="24"/>
          <w:szCs w:val="24"/>
          <w:lang w:val="en-US" w:eastAsia="zh-CN"/>
        </w:rPr>
        <w:t xml:space="preserve">3</w:t>
      </w:r>
      <w:r>
        <w:rPr>
          <w:rFonts w:hint="default" w:asciiTheme="minorEastAsia" w:hAnsiTheme="minorEastAsia" w:cstheme="minorEastAsia"/>
          <w:sz w:val="24"/>
          <w:szCs w:val="24"/>
          <w:lang w:val="en-US" w:eastAsia="zh-CN"/>
        </w:rPr>
        <w:t xml:space="preserve">.4 乙方所供【货物 / 设备】须为近6个月内生产的全新产品，出厂生产日期以产品合格证、设备铭牌记载日期为准。若交付产品生产日期距交货日期超过三个月，甲方有权拒收，乙方应无条件更换合格产品，并承担全部相关费用。</w:t>
      </w:r>
      <w:r/>
    </w:p>
    <w:p>
      <w:pPr>
        <w:pStyle w:val="835"/>
        <w:numPr>
          <w:ilvl w:val="0"/>
          <w:numId w:val="0"/>
        </w:numPr>
        <w:ind w:firstLine="480"/>
        <w:keepLines w:val="0"/>
        <w:keepNext w:val="0"/>
        <w:pageBreakBefore w:val="0"/>
        <w:spacing w:line="460" w:lineRule="exact"/>
        <w:shd w:val="clear" w:color="auto"/>
        <w:widowControl w:val="off"/>
        <w:rPr>
          <w:rFonts w:hint="default" w:asciiTheme="minorEastAsia" w:hAnsiTheme="minorEastAsia" w:cstheme="minorEastAsia"/>
          <w:sz w:val="24"/>
          <w:szCs w:val="24"/>
          <w:lang w:val="en-US" w:eastAsia="zh-CN"/>
        </w:rPr>
      </w:pPr>
      <w:r>
        <w:rPr>
          <w:rFonts w:hint="default" w:asciiTheme="minorEastAsia" w:hAnsiTheme="minorEastAsia" w:cstheme="minorEastAsia"/>
          <w:sz w:val="24"/>
          <w:szCs w:val="24"/>
          <w:lang w:val="en-US" w:eastAsia="zh-CN"/>
        </w:rPr>
        <w:t xml:space="preserve">1</w:t>
      </w:r>
      <w:r>
        <w:rPr>
          <w:rFonts w:hint="eastAsia" w:asciiTheme="minorEastAsia" w:hAnsiTheme="minorEastAsia" w:cstheme="minorEastAsia"/>
          <w:sz w:val="24"/>
          <w:szCs w:val="24"/>
          <w:lang w:val="en-US" w:eastAsia="zh-CN"/>
        </w:rPr>
        <w:t xml:space="preserve">3</w:t>
      </w:r>
      <w:r>
        <w:rPr>
          <w:rFonts w:hint="default" w:asciiTheme="minorEastAsia" w:hAnsiTheme="minorEastAsia" w:cstheme="minorEastAsia"/>
          <w:sz w:val="24"/>
          <w:szCs w:val="24"/>
          <w:lang w:val="en-US" w:eastAsia="zh-CN"/>
        </w:rPr>
        <w:t xml:space="preserve">.5  需具备所承诺的所有功能和技术参数，需要交付所有授权码，否则甲方不予验收。乙方交付后，不得远程锁定或管理所交付货物及软件，一旦发现，甲方有权向乙方主张所有已支付的货款。</w:t>
      </w:r>
      <w:r/>
    </w:p>
    <w:p>
      <w:pPr>
        <w:pStyle w:val="835"/>
        <w:numPr>
          <w:ilvl w:val="0"/>
          <w:numId w:val="0"/>
        </w:numPr>
        <w:ind w:left="421"/>
        <w:keepLines w:val="0"/>
        <w:keepNext w:val="0"/>
        <w:pageBreakBefore w:val="0"/>
        <w:spacing w:line="460" w:lineRule="exact"/>
        <w:shd w:val="clear" w:color="auto"/>
        <w:widowControl w:val="off"/>
        <w:rPr>
          <w:rFonts w:hint="eastAsia" w:asciiTheme="minorEastAsia" w:hAnsiTheme="minorEastAsia" w:eastAsiaTheme="minorEastAsia" w:cstheme="minorEastAsia"/>
          <w:b w:val="0"/>
          <w:bCs/>
          <w:color w:val="000000"/>
          <w:sz w:val="24"/>
          <w:szCs w:val="24"/>
          <w:highlight w:val="none"/>
        </w:rPr>
      </w:pPr>
      <w:r>
        <w:rPr>
          <w:rFonts w:hint="eastAsia" w:asciiTheme="minorEastAsia" w:hAnsiTheme="minorEastAsia" w:eastAsiaTheme="minorEastAsia" w:cstheme="minorEastAsia"/>
          <w:b/>
          <w:bCs w:val="0"/>
          <w:sz w:val="24"/>
          <w:szCs w:val="24"/>
          <w:highlight w:val="none"/>
          <w:lang w:val="en-US" w:eastAsia="zh-CN"/>
        </w:rPr>
        <w:t xml:space="preserve">十</w:t>
      </w:r>
      <w:r>
        <w:rPr>
          <w:rFonts w:hint="eastAsia" w:asciiTheme="minorEastAsia" w:hAnsiTheme="minorEastAsia" w:cstheme="minorEastAsia"/>
          <w:b/>
          <w:bCs w:val="0"/>
          <w:sz w:val="24"/>
          <w:szCs w:val="24"/>
          <w:highlight w:val="none"/>
          <w:lang w:val="en-US" w:eastAsia="zh-CN"/>
        </w:rPr>
        <w:t xml:space="preserve">四</w:t>
      </w:r>
      <w:r>
        <w:rPr>
          <w:rFonts w:hint="eastAsia" w:asciiTheme="minorEastAsia" w:hAnsiTheme="minorEastAsia" w:eastAsiaTheme="minorEastAsia" w:cstheme="minorEastAsia"/>
          <w:b/>
          <w:bCs w:val="0"/>
          <w:sz w:val="24"/>
          <w:szCs w:val="24"/>
          <w:highlight w:val="none"/>
          <w:lang w:val="en-US" w:eastAsia="zh-CN"/>
        </w:rPr>
        <w:t xml:space="preserve">、安全责任</w:t>
      </w:r>
      <w:r>
        <w:rPr>
          <w:rFonts w:hint="eastAsia" w:asciiTheme="minorEastAsia" w:hAnsiTheme="minorEastAsia" w:eastAsiaTheme="minorEastAsia" w:cstheme="minorEastAsia"/>
          <w:b/>
          <w:bCs w:val="0"/>
          <w:sz w:val="24"/>
          <w:szCs w:val="24"/>
          <w:highlight w:val="none"/>
        </w:rPr>
        <w:t xml:space="preserve">：</w:t>
      </w:r>
      <w:r>
        <w:rPr>
          <w:rFonts w:hint="eastAsia" w:asciiTheme="minorEastAsia" w:hAnsiTheme="minorEastAsia" w:eastAsiaTheme="minorEastAsia" w:cstheme="minorEastAsia"/>
          <w:b w:val="0"/>
          <w:bCs/>
          <w:sz w:val="24"/>
          <w:szCs w:val="24"/>
          <w:highlight w:val="none"/>
          <w:lang w:val="en-US" w:eastAsia="zh-CN"/>
        </w:rPr>
        <w:t xml:space="preserve">乙方须做好本次服务期间安全管理，</w:t>
      </w:r>
      <w:r>
        <w:rPr>
          <w:rFonts w:hint="eastAsia" w:asciiTheme="minorEastAsia" w:hAnsiTheme="minorEastAsia" w:eastAsiaTheme="minorEastAsia" w:cstheme="minorEastAsia"/>
          <w:b w:val="0"/>
          <w:bCs/>
          <w:color w:val="000000"/>
          <w:sz w:val="24"/>
          <w:szCs w:val="24"/>
          <w:highlight w:val="none"/>
        </w:rPr>
        <w:t xml:space="preserve">在合同执行期间实施本项目的一切安全责任由</w:t>
      </w:r>
      <w:r>
        <w:rPr>
          <w:rFonts w:hint="eastAsia" w:asciiTheme="minorEastAsia" w:hAnsiTheme="minorEastAsia" w:eastAsiaTheme="minorEastAsia" w:cstheme="minorEastAsia"/>
          <w:b w:val="0"/>
          <w:bCs/>
          <w:color w:val="000000"/>
          <w:sz w:val="24"/>
          <w:szCs w:val="24"/>
          <w:highlight w:val="none"/>
          <w:lang w:val="en-US" w:eastAsia="zh-CN"/>
        </w:rPr>
        <w:t xml:space="preserve">乙方</w:t>
      </w:r>
      <w:r>
        <w:rPr>
          <w:rFonts w:hint="eastAsia" w:asciiTheme="minorEastAsia" w:hAnsiTheme="minorEastAsia" w:eastAsiaTheme="minorEastAsia" w:cstheme="minorEastAsia"/>
          <w:b w:val="0"/>
          <w:bCs/>
          <w:color w:val="000000"/>
          <w:sz w:val="24"/>
          <w:szCs w:val="24"/>
          <w:highlight w:val="none"/>
        </w:rPr>
        <w:t xml:space="preserve">负责</w:t>
      </w:r>
      <w:r>
        <w:rPr>
          <w:rFonts w:hint="eastAsia" w:asciiTheme="minorEastAsia" w:hAnsiTheme="minorEastAsia" w:eastAsiaTheme="minorEastAsia" w:cstheme="minorEastAsia"/>
          <w:b w:val="0"/>
          <w:bCs/>
          <w:color w:val="000000"/>
          <w:sz w:val="24"/>
          <w:szCs w:val="24"/>
          <w:highlight w:val="none"/>
          <w:lang w:eastAsia="zh-CN"/>
        </w:rPr>
        <w:t xml:space="preserve">，</w:t>
      </w:r>
      <w:r>
        <w:rPr>
          <w:rFonts w:hint="eastAsia" w:asciiTheme="minorEastAsia" w:hAnsiTheme="minorEastAsia" w:eastAsiaTheme="minorEastAsia" w:cstheme="minorEastAsia"/>
          <w:b w:val="0"/>
          <w:bCs/>
          <w:color w:val="000000"/>
          <w:sz w:val="24"/>
          <w:szCs w:val="24"/>
          <w:highlight w:val="none"/>
          <w:lang w:val="en-US" w:eastAsia="zh-CN"/>
        </w:rPr>
        <w:t xml:space="preserve">因此造成的经济损失全部由乙方承担，</w:t>
      </w:r>
      <w:r>
        <w:rPr>
          <w:rFonts w:hint="eastAsia" w:asciiTheme="minorEastAsia" w:hAnsiTheme="minorEastAsia" w:eastAsiaTheme="minorEastAsia" w:cstheme="minorEastAsia"/>
          <w:b/>
          <w:bCs/>
          <w:sz w:val="24"/>
          <w:szCs w:val="24"/>
          <w:highlight w:val="none"/>
          <w:lang w:val="en-US" w:eastAsia="zh-CN"/>
        </w:rPr>
        <w:t xml:space="preserve">甲方</w:t>
      </w:r>
      <w:r>
        <w:rPr>
          <w:rFonts w:hint="eastAsia" w:asciiTheme="minorEastAsia" w:hAnsiTheme="minorEastAsia" w:eastAsiaTheme="minorEastAsia" w:cstheme="minorEastAsia"/>
          <w:b/>
          <w:bCs/>
          <w:sz w:val="24"/>
          <w:szCs w:val="24"/>
          <w:highlight w:val="none"/>
        </w:rPr>
        <w:t xml:space="preserve">不承担任何责任</w:t>
      </w:r>
      <w:r>
        <w:rPr>
          <w:rFonts w:hint="eastAsia" w:asciiTheme="minorEastAsia" w:hAnsiTheme="minorEastAsia" w:eastAsiaTheme="minorEastAsia" w:cstheme="minorEastAsia"/>
          <w:b w:val="0"/>
          <w:bCs/>
          <w:color w:val="000000"/>
          <w:sz w:val="24"/>
          <w:szCs w:val="24"/>
          <w:highlight w:val="none"/>
        </w:rPr>
        <w:t xml:space="preserve">。</w:t>
      </w:r>
      <w:r/>
    </w:p>
    <w:p>
      <w:pPr>
        <w:pStyle w:val="835"/>
        <w:numPr>
          <w:ilvl w:val="0"/>
          <w:numId w:val="0"/>
        </w:numPr>
        <w:ind w:left="421"/>
        <w:keepLines w:val="0"/>
        <w:keepNext w:val="0"/>
        <w:pageBreakBefore w:val="0"/>
        <w:spacing w:line="460" w:lineRule="exact"/>
        <w:shd w:val="clear" w:color="auto"/>
        <w:widowControl w:val="off"/>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十</w:t>
      </w:r>
      <w:r>
        <w:rPr>
          <w:rFonts w:hint="eastAsia" w:asciiTheme="minorEastAsia" w:hAnsiTheme="minorEastAsia" w:cstheme="minorEastAsia"/>
          <w:b/>
          <w:color w:val="000000"/>
          <w:sz w:val="24"/>
          <w:szCs w:val="24"/>
          <w:highlight w:val="none"/>
          <w:lang w:val="en-US" w:eastAsia="zh-CN"/>
        </w:rPr>
        <w:t xml:space="preserve">五</w:t>
      </w:r>
      <w:r>
        <w:rPr>
          <w:rFonts w:hint="eastAsia" w:asciiTheme="minorEastAsia" w:hAnsiTheme="minorEastAsia" w:eastAsiaTheme="minorEastAsia" w:cstheme="minorEastAsia"/>
          <w:b/>
          <w:color w:val="000000"/>
          <w:sz w:val="24"/>
          <w:szCs w:val="24"/>
          <w:highlight w:val="none"/>
        </w:rPr>
        <w:t xml:space="preserve">、不可抗力事件处理</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rPr>
        <w:t xml:space="preserve">.1 在合同有效期内，任何一方因不可抗力事件导致不能履行合同，则合同履行期可延长，其延长期与不可抗力影响期相同。</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rPr>
        <w:t xml:space="preserve">.2 不可抗力事件发生后，应立即通知对方，并寄送有关权威机构出具的证明。</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rPr>
        <w:t xml:space="preserve">.3 不可抗力事件延续120天以上，双方应通过友好协商，确定是否继续履行合同。</w:t>
      </w:r>
      <w:r/>
    </w:p>
    <w:p>
      <w:pPr>
        <w:pStyle w:val="835"/>
        <w:keepLines w:val="0"/>
        <w:keepNext w:val="0"/>
        <w:pageBreakBefore w:val="0"/>
        <w:spacing w:line="460" w:lineRule="exact"/>
        <w:shd w:val="clear" w:color="auto"/>
        <w:widowControl w:val="off"/>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　　十</w:t>
      </w:r>
      <w:r>
        <w:rPr>
          <w:rFonts w:hint="eastAsia" w:asciiTheme="minorEastAsia" w:hAnsiTheme="minorEastAsia" w:cstheme="minorEastAsia"/>
          <w:b/>
          <w:color w:val="000000"/>
          <w:sz w:val="24"/>
          <w:szCs w:val="24"/>
          <w:highlight w:val="none"/>
          <w:lang w:val="en-US" w:eastAsia="zh-CN"/>
        </w:rPr>
        <w:t xml:space="preserve">六</w:t>
      </w:r>
      <w:r>
        <w:rPr>
          <w:rFonts w:hint="eastAsia" w:asciiTheme="minorEastAsia" w:hAnsiTheme="minorEastAsia" w:eastAsiaTheme="minorEastAsia" w:cstheme="minorEastAsia"/>
          <w:b/>
          <w:color w:val="000000"/>
          <w:sz w:val="24"/>
          <w:szCs w:val="24"/>
          <w:highlight w:val="none"/>
        </w:rPr>
        <w:t xml:space="preserve">、解决争议的方法</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双方在执行合同中所发生的一切争议，应通过协商解决。如协商不成，双方均可向滨海县人民法院提起诉讼。</w:t>
      </w:r>
      <w:r/>
    </w:p>
    <w:p>
      <w:pPr>
        <w:pStyle w:val="835"/>
        <w:keepLines w:val="0"/>
        <w:keepNext w:val="0"/>
        <w:pageBreakBefore w:val="0"/>
        <w:spacing w:line="460" w:lineRule="exact"/>
        <w:shd w:val="clear" w:color="auto"/>
        <w:widowControl w:val="off"/>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　　十</w:t>
      </w:r>
      <w:r>
        <w:rPr>
          <w:rFonts w:hint="eastAsia" w:asciiTheme="minorEastAsia" w:hAnsiTheme="minorEastAsia" w:cstheme="minorEastAsia"/>
          <w:b/>
          <w:color w:val="000000"/>
          <w:sz w:val="24"/>
          <w:szCs w:val="24"/>
          <w:highlight w:val="none"/>
          <w:lang w:val="en-US" w:eastAsia="zh-CN"/>
        </w:rPr>
        <w:t xml:space="preserve">七</w:t>
      </w:r>
      <w:r>
        <w:rPr>
          <w:rFonts w:hint="eastAsia" w:asciiTheme="minorEastAsia" w:hAnsiTheme="minorEastAsia" w:eastAsiaTheme="minorEastAsia" w:cstheme="minorEastAsia"/>
          <w:b/>
          <w:color w:val="000000"/>
          <w:sz w:val="24"/>
          <w:szCs w:val="24"/>
          <w:highlight w:val="none"/>
        </w:rPr>
        <w:t xml:space="preserve">、合同生效及其他</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.1 合同经双方法定代表人或授权委托代表人签字并加盖单位公章后生效。</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.2本合同未尽事宜，遵照《民法典》有关条文执行。</w:t>
      </w:r>
      <w:r/>
    </w:p>
    <w:p>
      <w:pPr>
        <w:ind w:firstLine="480"/>
        <w:keepLines w:val="0"/>
        <w:keepNext w:val="0"/>
        <w:pageBreakBefore w:val="0"/>
        <w:spacing w:line="460" w:lineRule="exact"/>
        <w:shd w:val="clear" w:color="auto"/>
        <w:widowControl w:val="off"/>
        <w:rPr>
          <w:rFonts w:hint="eastAsia" w:ascii="宋体" w:hAnsi="宋体" w:eastAsia="宋体" w:cs="宋体"/>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.3 本合同正本一式六份，具有同等法律效力，甲方执四份、乙方执二份。</w:t>
      </w:r>
      <w:r/>
    </w:p>
    <w:p>
      <w:pPr>
        <w:pStyle w:val="835"/>
        <w:ind w:left="420" w:hanging="420"/>
        <w:spacing w:before="120" w:after="120" w:line="400" w:lineRule="exact"/>
        <w:shd w:val="clear" w:color="auto"/>
        <w:rPr>
          <w:rFonts w:hint="eastAsia" w:asciiTheme="majorEastAsia" w:hAnsiTheme="majorEastAsia" w:eastAsiaTheme="majorEastAsia"/>
          <w:color w:val="000000"/>
          <w:szCs w:val="21"/>
          <w:highlight w:val="none"/>
        </w:rPr>
      </w:pPr>
      <w:r>
        <w:rPr>
          <w:rFonts w:asciiTheme="majorEastAsia" w:hAnsiTheme="majorEastAsia" w:eastAsiaTheme="majorEastAsia"/>
          <w:color w:val="000000"/>
          <w:szCs w:val="21"/>
          <w:highlight w:val="none"/>
        </w:rPr>
        <w:t xml:space="preserve"> </w:t>
      </w:r>
      <w:r/>
    </w:p>
    <w:p>
      <w:pPr>
        <w:ind w:firstLine="480"/>
        <w:keepLines w:val="0"/>
        <w:keepNext w:val="0"/>
        <w:pageBreakBefore w:val="0"/>
        <w:spacing w:line="500" w:lineRule="exact"/>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                                   乙方： </w:t>
      </w:r>
      <w:r/>
    </w:p>
    <w:p>
      <w:pPr>
        <w:ind w:firstLine="480"/>
        <w:keepLines w:val="0"/>
        <w:keepNext w:val="0"/>
        <w:pageBreakBefore w:val="0"/>
        <w:spacing w:line="500" w:lineRule="exact"/>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地址： </w:t>
      </w:r>
      <w:r/>
    </w:p>
    <w:p>
      <w:pPr>
        <w:ind w:firstLine="480"/>
        <w:keepLines w:val="0"/>
        <w:keepNext w:val="0"/>
        <w:pageBreakBefore w:val="0"/>
        <w:spacing w:line="500" w:lineRule="exact"/>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                   法定代表人或授权代表：</w:t>
      </w:r>
      <w:r/>
    </w:p>
    <w:p>
      <w:pPr>
        <w:ind w:firstLine="480"/>
        <w:keepLines w:val="0"/>
        <w:keepNext w:val="0"/>
        <w:pageBreakBefore w:val="0"/>
        <w:spacing w:line="500" w:lineRule="exact"/>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联系电话：</w:t>
      </w:r>
      <w:r/>
    </w:p>
    <w:p>
      <w:pPr>
        <w:ind w:firstLine="480"/>
        <w:keepLines w:val="0"/>
        <w:keepNext w:val="0"/>
        <w:pageBreakBefore w:val="0"/>
        <w:spacing w:line="500" w:lineRule="exact"/>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560"/>
        <w:keepLines w:val="0"/>
        <w:keepNext w:val="0"/>
        <w:pageBreakBefore w:val="0"/>
        <w:spacing w:line="500" w:lineRule="exact"/>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签订日期：      年  月  日</w:t>
      </w:r>
      <w:r/>
    </w:p>
    <w:p>
      <w:pPr>
        <w:pStyle w:val="83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5"/>
        <w:jc w:val="both"/>
        <w:spacing w:before="120" w:after="120"/>
        <w:shd w:val="clear" w:color="auto"/>
        <w:rPr>
          <w:rFonts w:hint="eastAsia" w:hAnsi="宋体"/>
          <w:color w:val="000000"/>
          <w:sz w:val="24"/>
          <w:szCs w:val="24"/>
          <w:highlight w:val="none"/>
        </w:rPr>
      </w:pPr>
      <w:r>
        <w:rPr>
          <w:rFonts w:hint="eastAsia" w:hAnsi="宋体"/>
          <w:color w:val="000000"/>
          <w:sz w:val="24"/>
          <w:szCs w:val="24"/>
          <w:highlight w:val="none"/>
        </w:rPr>
      </w:r>
      <w:r/>
    </w:p>
    <w:p>
      <w:pPr>
        <w:pStyle w:val="835"/>
        <w:jc w:val="both"/>
        <w:spacing w:before="120" w:after="120"/>
        <w:shd w:val="clear" w:color="auto"/>
        <w:rPr>
          <w:rFonts w:hint="eastAsia" w:hAnsi="宋体"/>
          <w:color w:val="000000"/>
          <w:sz w:val="24"/>
          <w:szCs w:val="24"/>
          <w:highlight w:val="none"/>
        </w:rPr>
      </w:pPr>
      <w:r>
        <w:rPr>
          <w:rFonts w:hint="eastAsia" w:hAnsi="宋体"/>
          <w:color w:val="000000"/>
          <w:sz w:val="24"/>
          <w:szCs w:val="24"/>
          <w:highlight w:val="none"/>
        </w:rPr>
      </w:r>
      <w:r/>
    </w:p>
    <w:p>
      <w:pPr>
        <w:pStyle w:val="835"/>
        <w:jc w:val="both"/>
        <w:spacing w:before="120" w:after="120"/>
        <w:shd w:val="clear" w:color="auto"/>
        <w:rPr>
          <w:rFonts w:hint="eastAsia" w:hAnsi="宋体"/>
          <w:color w:val="000000"/>
          <w:sz w:val="24"/>
          <w:szCs w:val="24"/>
          <w:highlight w:val="none"/>
        </w:rPr>
      </w:pPr>
      <w:r>
        <w:rPr>
          <w:rFonts w:hint="eastAsia" w:hAnsi="宋体"/>
          <w:color w:val="000000"/>
          <w:sz w:val="24"/>
          <w:szCs w:val="24"/>
          <w:highlight w:val="none"/>
        </w:rPr>
      </w:r>
      <w:r/>
    </w:p>
    <w:p>
      <w:pPr>
        <w:pStyle w:val="835"/>
        <w:jc w:val="both"/>
        <w:spacing w:before="120" w:after="120"/>
        <w:shd w:val="clear" w:color="auto"/>
        <w:rPr>
          <w:rFonts w:hint="eastAsia" w:hAnsi="宋体"/>
          <w:color w:val="000000"/>
          <w:sz w:val="24"/>
          <w:szCs w:val="24"/>
          <w:highlight w:val="none"/>
        </w:rPr>
        <w:sectPr>
          <w:footnotePr/>
          <w:endnotePr/>
          <w:type w:val="nextPage"/>
          <w:pgSz w:w="11906" w:h="16838" w:orient="portrait"/>
          <w:pgMar w:top="1440" w:right="1266" w:bottom="1440" w:left="1180" w:header="851" w:footer="992" w:gutter="0"/>
          <w:cols w:num="1" w:sep="0" w:space="425" w:equalWidth="1"/>
          <w:docGrid w:linePitch="360"/>
        </w:sectPr>
      </w:pPr>
      <w:r>
        <w:rPr>
          <w:rFonts w:hint="eastAsia" w:hAnsi="宋体"/>
          <w:color w:val="000000"/>
          <w:sz w:val="24"/>
          <w:szCs w:val="24"/>
          <w:highlight w:val="none"/>
        </w:rPr>
      </w:r>
      <w:r/>
    </w:p>
    <w:p>
      <w:pPr>
        <w:pStyle w:val="840"/>
        <w:jc w:val="both"/>
        <w:spacing w:beforeAutospacing="0" w:afterAutospacing="0" w:line="460" w:lineRule="exact"/>
        <w:shd w:val="clear" w:color="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采购包2：</w:t>
      </w:r>
      <w:r/>
    </w:p>
    <w:p>
      <w:pPr>
        <w:jc w:val="center"/>
        <w:spacing w:before="156" w:after="156"/>
        <w:shd w:val="clear" w:color="auto"/>
        <w:rPr>
          <w:rFonts w:hint="eastAsia" w:ascii="宋体" w:hAnsi="宋体"/>
          <w:b/>
          <w:bCs/>
          <w:sz w:val="30"/>
          <w:szCs w:val="20"/>
          <w:highlight w:val="none"/>
        </w:rPr>
        <w:outlineLvl w:val="0"/>
      </w:pPr>
      <w:r>
        <w:rPr>
          <w:rFonts w:hint="eastAsia" w:ascii="宋体" w:hAnsi="宋体"/>
          <w:b/>
          <w:sz w:val="30"/>
          <w:highlight w:val="none"/>
        </w:rPr>
        <w:t xml:space="preserve">政府采购合同</w:t>
      </w:r>
      <w:r/>
    </w:p>
    <w:p>
      <w:pPr>
        <w:pStyle w:val="835"/>
        <w:ind w:firstLine="480"/>
        <w:keepLines w:val="0"/>
        <w:keepNext w:val="0"/>
        <w:pageBreakBefore w:val="0"/>
        <w:spacing w:line="500" w:lineRule="exact"/>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合同编号：</w:t>
      </w:r>
      <w:r/>
    </w:p>
    <w:p>
      <w:pPr>
        <w:pStyle w:val="835"/>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甲方：（采购人）_________</w:t>
      </w:r>
      <w:r/>
    </w:p>
    <w:p>
      <w:pPr>
        <w:pStyle w:val="835"/>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乙方：（成交供应商）_________</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根据《中华人民共和国民法典》《中华人民共和国政府采购法》等相关法律法规，以及</w:t>
      </w:r>
      <w:r>
        <w:rPr>
          <w:rFonts w:hint="eastAsia" w:asciiTheme="minorEastAsia" w:hAnsiTheme="minorEastAsia" w:eastAsiaTheme="minorEastAsia" w:cstheme="minorEastAsia"/>
          <w:bCs/>
          <w:color w:val="000000"/>
          <w:sz w:val="24"/>
          <w:szCs w:val="24"/>
          <w:highlight w:val="none"/>
          <w:lang w:eastAsia="zh-CN"/>
        </w:rPr>
        <w:t xml:space="preserve">滨海县人民医院B超机、呼吸功能评价系统及无创呼吸机</w:t>
      </w:r>
      <w:r>
        <w:rPr>
          <w:rFonts w:hint="eastAsia" w:asciiTheme="minorEastAsia" w:hAnsiTheme="minorEastAsia" w:cstheme="minorEastAsia"/>
          <w:color w:val="000000"/>
          <w:sz w:val="24"/>
          <w:szCs w:val="24"/>
          <w:highlight w:val="none"/>
          <w:lang w:val="en-US" w:eastAsia="zh-CN"/>
        </w:rPr>
        <w:t xml:space="preserve">采购项目</w:t>
      </w:r>
      <w:r>
        <w:rPr>
          <w:rFonts w:hint="eastAsia" w:asciiTheme="minorEastAsia" w:hAnsiTheme="minorEastAsia" w:eastAsiaTheme="minorEastAsia" w:cstheme="minorEastAsia"/>
          <w:bCs/>
          <w:color w:val="000000"/>
          <w:sz w:val="24"/>
          <w:szCs w:val="24"/>
          <w:highlight w:val="none"/>
        </w:rPr>
        <w:t xml:space="preserve">招标文件、乙方投标文件及中标通知书，甲乙双方本着平等自愿、公平公正、诚实信用的原则，经协商一致，签订本合同，以资共同信守。</w:t>
      </w:r>
      <w:r/>
    </w:p>
    <w:p>
      <w:pPr>
        <w:pStyle w:val="835"/>
        <w:ind w:firstLine="482"/>
        <w:keepLines w:val="0"/>
        <w:keepNext w:val="0"/>
        <w:pageBreakBefore w:val="0"/>
        <w:spacing w:line="460" w:lineRule="exact"/>
        <w:shd w:val="clear" w:color="auto"/>
        <w:widowControl w:val="off"/>
        <w:rPr>
          <w:rFonts w:hint="eastAsia" w:asciiTheme="minorEastAsia" w:hAnsiTheme="minorEastAsia" w:eastAsiaTheme="minorEastAsia" w:cstheme="minorEastAsia"/>
          <w:b/>
          <w:color w:val="000000"/>
          <w:sz w:val="24"/>
          <w:szCs w:val="24"/>
          <w:highlight w:val="none"/>
          <w:lang w:val="en-US" w:eastAsia="zh-CN"/>
        </w:rPr>
      </w:pPr>
      <w:r>
        <w:rPr>
          <w:rFonts w:hint="eastAsia" w:asciiTheme="minorEastAsia" w:hAnsiTheme="minorEastAsia" w:eastAsiaTheme="minorEastAsia" w:cstheme="minorEastAsia"/>
          <w:b/>
          <w:color w:val="000000"/>
          <w:sz w:val="24"/>
          <w:szCs w:val="24"/>
          <w:highlight w:val="none"/>
        </w:rPr>
        <w:t xml:space="preserve">一、</w:t>
      </w:r>
      <w:r>
        <w:rPr>
          <w:rFonts w:hint="eastAsia" w:asciiTheme="minorEastAsia" w:hAnsiTheme="minorEastAsia" w:eastAsiaTheme="minorEastAsia" w:cstheme="minorEastAsia"/>
          <w:b/>
          <w:color w:val="000000"/>
          <w:sz w:val="24"/>
          <w:szCs w:val="24"/>
          <w:highlight w:val="none"/>
          <w:lang w:val="en-US" w:eastAsia="zh-CN"/>
        </w:rPr>
        <w:t xml:space="preserve">项目概况</w:t>
      </w:r>
      <w:r/>
    </w:p>
    <w:p>
      <w:pPr>
        <w:pStyle w:val="835"/>
        <w:ind w:firstLine="480"/>
        <w:keepLines w:val="0"/>
        <w:keepNext w:val="0"/>
        <w:pageBreakBefore w:val="0"/>
        <w:spacing w:line="460" w:lineRule="exact"/>
        <w:shd w:val="clear" w:color="auto"/>
        <w:widowControl w:val="off"/>
        <w:rPr>
          <w:rFonts w:hint="eastAsia" w:ascii="宋体" w:hAnsi="宋体" w:eastAsia="宋体" w:cs="宋体"/>
          <w:sz w:val="24"/>
          <w:szCs w:val="24"/>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1.1项目名称：</w:t>
      </w:r>
      <w:r>
        <w:rPr>
          <w:rFonts w:hint="eastAsia" w:ascii="宋体" w:hAnsi="宋体" w:eastAsia="宋体" w:cs="宋体"/>
          <w:sz w:val="24"/>
          <w:szCs w:val="24"/>
          <w:lang w:eastAsia="zh-CN"/>
        </w:rPr>
        <w:t xml:space="preserve">滨海县人民医院B超机、呼吸功能评价系统及无创呼吸机采购项</w:t>
      </w:r>
      <w:r>
        <w:rPr>
          <w:rFonts w:hint="eastAsia" w:ascii="宋体" w:hAnsi="宋体" w:eastAsia="宋体" w:cs="宋体"/>
          <w:sz w:val="24"/>
          <w:szCs w:val="24"/>
          <w:lang w:val="en-US" w:eastAsia="zh-CN"/>
        </w:rPr>
        <w:t xml:space="preserve">目</w:t>
      </w:r>
      <w:r/>
    </w:p>
    <w:p>
      <w:pPr>
        <w:pStyle w:val="835"/>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cstheme="minorEastAsia"/>
          <w:color w:val="000000"/>
          <w:sz w:val="24"/>
          <w:szCs w:val="24"/>
          <w:highlight w:val="none"/>
          <w:lang w:val="en-US" w:eastAsia="zh-CN"/>
        </w:rPr>
        <w:t xml:space="preserve">2供货</w:t>
      </w:r>
      <w:r>
        <w:rPr>
          <w:rFonts w:hint="eastAsia" w:hAnsi="宋体" w:eastAsia="宋体" w:cs="宋体"/>
          <w:color w:val="000000"/>
          <w:sz w:val="24"/>
          <w:szCs w:val="24"/>
          <w:highlight w:val="none"/>
          <w:lang w:val="en-US" w:eastAsia="zh-CN"/>
        </w:rPr>
        <w:t xml:space="preserve">期</w:t>
      </w:r>
      <w:r>
        <w:rPr>
          <w:rFonts w:hint="eastAsia" w:ascii="宋体" w:hAnsi="宋体" w:eastAsia="宋体" w:cs="宋体"/>
          <w:color w:val="000000"/>
          <w:sz w:val="24"/>
          <w:szCs w:val="24"/>
          <w:highlight w:val="none"/>
        </w:rPr>
        <w:t xml:space="preserve">：</w:t>
      </w:r>
      <w:r>
        <w:rPr>
          <w:rFonts w:ascii="宋体" w:hAnsi="宋体" w:eastAsia="宋体" w:cs="宋体"/>
          <w:sz w:val="24"/>
          <w:szCs w:val="24"/>
        </w:rPr>
        <w:t xml:space="preserve">各标段设备均需在合同签订后</w:t>
      </w:r>
      <w:r>
        <w:rPr>
          <w:rFonts w:ascii="宋体" w:hAnsi="宋体" w:eastAsia="宋体" w:cs="宋体"/>
          <w:sz w:val="24"/>
          <w:szCs w:val="24"/>
          <w:highlight w:val="none"/>
        </w:rPr>
        <w:t xml:space="preserve"> 30 个工作日内完成交货、安装、调试及验收合格</w:t>
      </w:r>
      <w:r>
        <w:rPr>
          <w:rFonts w:hint="eastAsia" w:ascii="宋体" w:hAnsi="宋体" w:eastAsia="宋体" w:cs="宋体"/>
          <w:color w:val="333333"/>
          <w:sz w:val="24"/>
          <w:szCs w:val="24"/>
          <w:highlight w:val="none"/>
          <w:shd w:val="clear" w:color="auto" w:fill="ffffff"/>
          <w:lang w:val="en-US" w:eastAsia="zh-CN"/>
        </w:rPr>
        <w:t xml:space="preserve">。</w:t>
      </w:r>
      <w:r/>
    </w:p>
    <w:p>
      <w:pPr>
        <w:pStyle w:val="835"/>
        <w:ind w:firstLine="480"/>
        <w:keepLines w:val="0"/>
        <w:keepNext w:val="0"/>
        <w:pageBreakBefore w:val="0"/>
        <w:spacing w:line="460" w:lineRule="exact"/>
        <w:shd w:val="clear" w:color="auto"/>
        <w:widowControl w:val="off"/>
        <w:tabs>
          <w:tab w:val="left" w:pos="637" w:leader="none"/>
        </w:tabs>
        <w:rPr>
          <w:rFonts w:hint="default" w:asciiTheme="minorEastAsia" w:hAnsiTheme="minorEastAsia" w:eastAsiaTheme="minorEastAsia" w:cstheme="minorEastAsia"/>
          <w:bCs/>
          <w:color w:val="000000"/>
          <w:sz w:val="24"/>
          <w:szCs w:val="24"/>
          <w:highlight w:val="none"/>
          <w:lang w:val="en-US" w:eastAsia="zh-CN" w:bidi="ar-SA"/>
        </w:rPr>
      </w:pPr>
      <w:r>
        <w:rPr>
          <w:rFonts w:hint="eastAsia" w:asciiTheme="minorEastAsia" w:hAnsiTheme="minorEastAsia" w:cstheme="minorEastAsia"/>
          <w:color w:val="000000"/>
          <w:sz w:val="24"/>
          <w:szCs w:val="24"/>
          <w:highlight w:val="none"/>
          <w:lang w:val="en-US" w:eastAsia="zh-CN"/>
        </w:rPr>
        <w:t xml:space="preserve">1.3</w:t>
      </w:r>
      <w:r>
        <w:rPr>
          <w:rFonts w:hint="eastAsia" w:asciiTheme="minorEastAsia" w:hAnsiTheme="minorEastAsia" w:eastAsiaTheme="minorEastAsia" w:cstheme="minorEastAsia"/>
          <w:color w:val="000000"/>
          <w:sz w:val="24"/>
          <w:szCs w:val="24"/>
          <w:highlight w:val="none"/>
          <w:lang w:val="en-US" w:eastAsia="zh-CN" w:bidi="ar-SA"/>
        </w:rPr>
        <w:t xml:space="preserve">免费质保期：</w:t>
      </w:r>
      <w:r>
        <w:rPr>
          <w:rFonts w:hint="eastAsia" w:asciiTheme="minorEastAsia" w:hAnsiTheme="minorEastAsia" w:eastAsiaTheme="minorEastAsia" w:cstheme="minorEastAsia"/>
          <w:bCs/>
          <w:color w:val="000000"/>
          <w:sz w:val="24"/>
          <w:szCs w:val="24"/>
          <w:highlight w:val="none"/>
          <w:lang w:val="en-US" w:eastAsia="zh-CN" w:bidi="ar-SA"/>
        </w:rPr>
        <w:t xml:space="preserve">整机质保3年，质保期满后无需另购维保服务，支持单次维修，原厂终身提供维修或支持数据端口开放配合第三方维修（自验收合格之日起计算）。</w:t>
      </w:r>
      <w:r/>
    </w:p>
    <w:p>
      <w:pPr>
        <w:pStyle w:val="835"/>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bCs/>
          <w:color w:val="000000"/>
          <w:sz w:val="24"/>
          <w:szCs w:val="24"/>
          <w:highlight w:val="none"/>
          <w:lang w:val="en-US" w:eastAsia="zh-CN" w:bidi="ar-SA"/>
        </w:rPr>
      </w:pPr>
      <w:r>
        <w:rPr>
          <w:rFonts w:hint="eastAsia" w:asciiTheme="minorEastAsia" w:hAnsiTheme="minorEastAsia" w:eastAsiaTheme="minorEastAsia" w:cstheme="minorEastAsia"/>
          <w:bCs/>
          <w:color w:val="000000"/>
          <w:sz w:val="24"/>
          <w:szCs w:val="24"/>
          <w:highlight w:val="none"/>
          <w:lang w:val="en-US" w:eastAsia="zh-CN" w:bidi="ar-SA"/>
        </w:rPr>
        <w:t xml:space="preserve">1.4标的质量：合格</w:t>
      </w:r>
      <w:r/>
    </w:p>
    <w:p>
      <w:pPr>
        <w:pStyle w:val="835"/>
        <w:ind w:firstLine="482"/>
        <w:keepLines w:val="0"/>
        <w:keepNext w:val="0"/>
        <w:pageBreakBefore w:val="0"/>
        <w:spacing w:line="460" w:lineRule="exact"/>
        <w:shd w:val="clear" w:color="auto"/>
        <w:widowControl w:val="off"/>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二、合同金额</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lang w:val="en-US" w:eastAsia="zh-CN"/>
        </w:rPr>
        <w:t xml:space="preserve">2.1</w:t>
      </w:r>
      <w:r>
        <w:rPr>
          <w:rFonts w:hint="eastAsia" w:asciiTheme="minorEastAsia" w:hAnsiTheme="minorEastAsia" w:eastAsiaTheme="minorEastAsia" w:cstheme="minorEastAsia"/>
          <w:bCs/>
          <w:color w:val="000000"/>
          <w:sz w:val="24"/>
          <w:szCs w:val="24"/>
          <w:highlight w:val="none"/>
        </w:rPr>
        <w:t xml:space="preserve">本合同金额为（大写）：________</w:t>
      </w:r>
      <w:r>
        <w:rPr>
          <w:rFonts w:hint="eastAsia" w:asciiTheme="minorEastAsia" w:hAnsiTheme="minorEastAsia" w:eastAsiaTheme="minorEastAsia" w:cstheme="minorEastAsia"/>
          <w:bCs/>
          <w:color w:val="000000"/>
          <w:sz w:val="24"/>
          <w:szCs w:val="24"/>
          <w:highlight w:val="none"/>
          <w:lang w:val="en-US" w:eastAsia="zh-CN"/>
        </w:rPr>
        <w:t xml:space="preserve">元</w:t>
      </w:r>
      <w:r>
        <w:rPr>
          <w:rFonts w:hint="eastAsia" w:asciiTheme="minorEastAsia" w:hAnsiTheme="minorEastAsia" w:eastAsiaTheme="minorEastAsia" w:cstheme="minorEastAsia"/>
          <w:bCs/>
          <w:color w:val="000000"/>
          <w:sz w:val="24"/>
          <w:szCs w:val="24"/>
          <w:highlight w:val="none"/>
        </w:rPr>
        <w:t xml:space="preserve">（_______________元）人民币，</w:t>
      </w:r>
      <w:r>
        <w:rPr>
          <w:rFonts w:ascii="宋体" w:hAnsi="宋体" w:eastAsia="宋体" w:cs="宋体"/>
          <w:sz w:val="24"/>
          <w:szCs w:val="24"/>
        </w:rPr>
        <w:t xml:space="preserve">此价格为固定总价，包含本标段所采购检测设备的设备费、软硬件配套费、运输费、装卸费、安装调试费、校准费、培训费（含操作及维护培训）、税费、质保期内的维修费、技术支持费等完成本标段采购项目所需的全部费用，甲方无需再支付任何额外费用</w:t>
      </w:r>
      <w:r>
        <w:rPr>
          <w:rFonts w:hint="eastAsia" w:asciiTheme="minorEastAsia" w:hAnsiTheme="minorEastAsia" w:eastAsiaTheme="minorEastAsia" w:cstheme="minorEastAsia"/>
          <w:bCs/>
          <w:color w:val="000000"/>
          <w:sz w:val="24"/>
          <w:szCs w:val="24"/>
          <w:highlight w:val="none"/>
        </w:rPr>
        <w:t xml:space="preserve">。</w:t>
      </w:r>
      <w:r/>
    </w:p>
    <w:p>
      <w:pPr>
        <w:pStyle w:val="835"/>
        <w:ind w:firstLine="482"/>
        <w:keepLines w:val="0"/>
        <w:keepNext w:val="0"/>
        <w:pageBreakBefore w:val="0"/>
        <w:spacing w:line="460" w:lineRule="exact"/>
        <w:shd w:val="clear" w:color="auto"/>
        <w:widowControl w:val="off"/>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三、技术资料</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3.1乙方应按招标文件规定的时间向甲方提供使用货物的有关技术资料。</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p>
    <w:p>
      <w:pPr>
        <w:pStyle w:val="835"/>
        <w:ind w:left="210" w:firstLine="241"/>
        <w:keepLines w:val="0"/>
        <w:keepNext w:val="0"/>
        <w:pageBreakBefore w:val="0"/>
        <w:spacing w:line="460" w:lineRule="exact"/>
        <w:shd w:val="clear" w:color="auto"/>
        <w:widowControl w:val="off"/>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四、知识产权</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4.1</w:t>
      </w:r>
      <w:r>
        <w:rPr>
          <w:rFonts w:hint="eastAsia" w:asciiTheme="minorEastAsia" w:hAnsiTheme="minorEastAsia" w:eastAsiaTheme="minorEastAsia" w:cstheme="minorEastAsia"/>
          <w:color w:val="000000"/>
          <w:sz w:val="24"/>
          <w:szCs w:val="24"/>
          <w:highlight w:val="none"/>
        </w:rPr>
        <w:t xml:space="preserve">乙方应保证甲方在使用、接受本合同货物和服务或其任何一部分时不受第三方提出侵犯其专利权、版权、商标权和工业设计权等知识产权的起诉。一旦出现侵权，由乙方负全部责任。</w:t>
      </w:r>
      <w:r/>
    </w:p>
    <w:p>
      <w:pPr>
        <w:ind w:firstLine="482"/>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五、产权担保</w:t>
      </w:r>
      <w:r/>
    </w:p>
    <w:p>
      <w:pPr>
        <w:pStyle w:val="835"/>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lang w:val="en-US" w:eastAsia="zh-CN"/>
        </w:rPr>
        <w:t xml:space="preserve">5.1</w:t>
      </w:r>
      <w:r>
        <w:rPr>
          <w:rFonts w:hint="eastAsia" w:asciiTheme="minorEastAsia" w:hAnsiTheme="minorEastAsia" w:eastAsiaTheme="minorEastAsia" w:cstheme="minorEastAsia"/>
          <w:color w:val="000000"/>
          <w:sz w:val="24"/>
          <w:szCs w:val="24"/>
          <w:highlight w:val="none"/>
        </w:rPr>
        <w:t xml:space="preserve">乙方保证所交付的货物的所有权完全属于乙方且无任何抵押、查封等产权瑕疵。</w:t>
      </w:r>
      <w:r/>
    </w:p>
    <w:p>
      <w:pPr>
        <w:ind w:firstLine="482"/>
        <w:keepLines w:val="0"/>
        <w:keepNext w:val="0"/>
        <w:pageBreakBefore w:val="0"/>
        <w:spacing w:line="460" w:lineRule="exact"/>
        <w:shd w:val="clear" w:color="auto"/>
        <w:widowControl w:val="off"/>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lang w:val="en-US" w:eastAsia="zh-CN"/>
        </w:rPr>
        <w:t xml:space="preserve">六、</w:t>
      </w:r>
      <w:r>
        <w:rPr>
          <w:rFonts w:hint="eastAsia" w:asciiTheme="minorEastAsia" w:hAnsiTheme="minorEastAsia" w:eastAsiaTheme="minorEastAsia" w:cstheme="minorEastAsia"/>
          <w:b/>
          <w:color w:val="000000"/>
          <w:sz w:val="24"/>
          <w:szCs w:val="24"/>
          <w:highlight w:val="none"/>
        </w:rPr>
        <w:t xml:space="preserve">履约保证金</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6.1乙方在收到中标通知书后</w:t>
      </w:r>
      <w:r>
        <w:rPr>
          <w:rFonts w:hint="eastAsia" w:asciiTheme="minorEastAsia" w:hAnsiTheme="minorEastAsia" w:cstheme="minorEastAsia"/>
          <w:color w:val="000000"/>
          <w:sz w:val="24"/>
          <w:szCs w:val="24"/>
          <w:highlight w:val="none"/>
          <w:lang w:val="en-US" w:eastAsia="zh-CN" w:bidi="ar-SA"/>
        </w:rPr>
        <w:t xml:space="preserve">15</w:t>
      </w:r>
      <w:r>
        <w:rPr>
          <w:rFonts w:hint="eastAsia" w:asciiTheme="minorEastAsia" w:hAnsiTheme="minorEastAsia" w:eastAsiaTheme="minorEastAsia" w:cstheme="minorEastAsia"/>
          <w:color w:val="000000"/>
          <w:sz w:val="24"/>
          <w:szCs w:val="24"/>
          <w:highlight w:val="none"/>
          <w:lang w:val="en-US" w:eastAsia="zh-CN" w:bidi="ar-SA"/>
        </w:rPr>
        <w:t xml:space="preserve">日内，须向甲方交纳履约保证金（合同金额*10%，以支票、汇票、本票或者银行保函形式提交）。履约保证金必须交至甲方指定账户。如乙方提供履约保证金采用履约保函形式，所提供的履约保函必须是无条件即索即兑的银行保函，保函有效期为签订合同后</w:t>
      </w:r>
      <w:r>
        <w:rPr>
          <w:rFonts w:hint="eastAsia" w:asciiTheme="minorEastAsia" w:hAnsiTheme="minorEastAsia" w:cstheme="minorEastAsia"/>
          <w:color w:val="000000"/>
          <w:sz w:val="24"/>
          <w:szCs w:val="24"/>
          <w:highlight w:val="none"/>
          <w:lang w:val="en-US" w:eastAsia="zh-CN" w:bidi="ar-SA"/>
        </w:rPr>
        <w:t xml:space="preserve">12</w:t>
      </w:r>
      <w:r>
        <w:rPr>
          <w:rFonts w:hint="eastAsia" w:asciiTheme="minorEastAsia" w:hAnsiTheme="minorEastAsia" w:eastAsiaTheme="minorEastAsia" w:cstheme="minorEastAsia"/>
          <w:color w:val="000000"/>
          <w:sz w:val="24"/>
          <w:szCs w:val="24"/>
          <w:highlight w:val="none"/>
          <w:lang w:val="en-US" w:eastAsia="zh-CN" w:bidi="ar-SA"/>
        </w:rPr>
        <w:t xml:space="preserve">个月，保函开具行必须为甲方指定行，且须完全符合甲方要求。如乙方在收到中标通知书后</w:t>
      </w:r>
      <w:r>
        <w:rPr>
          <w:rFonts w:hint="eastAsia" w:asciiTheme="minorEastAsia" w:hAnsiTheme="minorEastAsia" w:cstheme="minorEastAsia"/>
          <w:color w:val="000000"/>
          <w:sz w:val="24"/>
          <w:szCs w:val="24"/>
          <w:highlight w:val="none"/>
          <w:lang w:val="en-US" w:eastAsia="zh-CN" w:bidi="ar-SA"/>
        </w:rPr>
        <w:t xml:space="preserve">15</w:t>
      </w:r>
      <w:r>
        <w:rPr>
          <w:rFonts w:hint="eastAsia" w:asciiTheme="minorEastAsia" w:hAnsiTheme="minorEastAsia" w:eastAsiaTheme="minorEastAsia" w:cstheme="minorEastAsia"/>
          <w:color w:val="000000"/>
          <w:sz w:val="24"/>
          <w:szCs w:val="24"/>
          <w:highlight w:val="none"/>
          <w:lang w:val="en-US" w:eastAsia="zh-CN" w:bidi="ar-SA"/>
        </w:rPr>
        <w:t xml:space="preserve">日内未按上述要求交付履约保证金，甲方有权单方取消乙方中标资格。</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6.2乙方</w:t>
      </w:r>
      <w:r>
        <w:rPr>
          <w:rFonts w:hint="eastAsia" w:asciiTheme="minorEastAsia" w:hAnsiTheme="minorEastAsia" w:eastAsiaTheme="minorEastAsia" w:cstheme="minorEastAsia"/>
          <w:color w:val="000000"/>
          <w:sz w:val="24"/>
          <w:szCs w:val="24"/>
          <w:highlight w:val="none"/>
          <w:lang w:val="zh-CN" w:eastAsia="zh-CN" w:bidi="ar-SA"/>
        </w:rPr>
        <w:t xml:space="preserve">若在签订采购合同</w:t>
      </w:r>
      <w:r>
        <w:rPr>
          <w:rFonts w:hint="eastAsia" w:asciiTheme="minorEastAsia" w:hAnsiTheme="minorEastAsia" w:eastAsiaTheme="minorEastAsia" w:cstheme="minorEastAsia"/>
          <w:color w:val="000000"/>
          <w:sz w:val="24"/>
          <w:szCs w:val="24"/>
          <w:highlight w:val="none"/>
          <w:lang w:val="en-US" w:eastAsia="zh-CN" w:bidi="ar-SA"/>
        </w:rPr>
        <w:t xml:space="preserve">前</w:t>
      </w:r>
      <w:r>
        <w:rPr>
          <w:rFonts w:hint="eastAsia" w:asciiTheme="minorEastAsia" w:hAnsiTheme="minorEastAsia" w:eastAsiaTheme="minorEastAsia" w:cstheme="minorEastAsia"/>
          <w:color w:val="000000"/>
          <w:sz w:val="24"/>
          <w:szCs w:val="24"/>
          <w:highlight w:val="none"/>
          <w:lang w:val="zh-CN" w:eastAsia="zh-CN" w:bidi="ar-SA"/>
        </w:rPr>
        <w:t xml:space="preserve">向</w:t>
      </w:r>
      <w:r>
        <w:rPr>
          <w:rFonts w:hint="eastAsia" w:asciiTheme="minorEastAsia" w:hAnsiTheme="minorEastAsia" w:eastAsiaTheme="minorEastAsia" w:cstheme="minorEastAsia"/>
          <w:color w:val="000000"/>
          <w:sz w:val="24"/>
          <w:szCs w:val="24"/>
          <w:highlight w:val="none"/>
          <w:lang w:val="en-US" w:eastAsia="zh-CN" w:bidi="ar-SA"/>
        </w:rPr>
        <w:t xml:space="preserve">甲方</w:t>
      </w:r>
      <w:r>
        <w:rPr>
          <w:rFonts w:hint="eastAsia" w:asciiTheme="minorEastAsia" w:hAnsiTheme="minorEastAsia" w:eastAsiaTheme="minorEastAsia" w:cstheme="minorEastAsia"/>
          <w:color w:val="000000"/>
          <w:sz w:val="24"/>
          <w:szCs w:val="24"/>
          <w:highlight w:val="none"/>
          <w:lang w:val="zh-CN" w:eastAsia="zh-CN" w:bidi="ar-SA"/>
        </w:rPr>
        <w:t xml:space="preserve">提交本单位有效期内的第三方信用报告，且信用评级在AA级及以上的，</w:t>
      </w:r>
      <w:r>
        <w:rPr>
          <w:rFonts w:hint="eastAsia" w:asciiTheme="minorEastAsia" w:hAnsiTheme="minorEastAsia" w:eastAsiaTheme="minorEastAsia" w:cstheme="minorEastAsia"/>
          <w:color w:val="000000"/>
          <w:sz w:val="24"/>
          <w:szCs w:val="24"/>
          <w:highlight w:val="none"/>
          <w:lang w:val="en-US" w:eastAsia="zh-CN" w:bidi="ar-SA"/>
        </w:rPr>
        <w:t xml:space="preserve">乙方</w:t>
      </w:r>
      <w:r>
        <w:rPr>
          <w:rFonts w:hint="eastAsia" w:asciiTheme="minorEastAsia" w:hAnsiTheme="minorEastAsia" w:eastAsiaTheme="minorEastAsia" w:cstheme="minorEastAsia"/>
          <w:color w:val="000000"/>
          <w:sz w:val="24"/>
          <w:szCs w:val="24"/>
          <w:highlight w:val="none"/>
          <w:lang w:val="zh-CN" w:eastAsia="zh-CN" w:bidi="ar-SA"/>
        </w:rPr>
        <w:t xml:space="preserve">可享受政府采购供应商履约保证金减免政策（</w:t>
      </w:r>
      <w:r>
        <w:rPr>
          <w:rFonts w:hint="eastAsia" w:asciiTheme="minorEastAsia" w:hAnsiTheme="minorEastAsia" w:eastAsiaTheme="minorEastAsia" w:cstheme="minorEastAsia"/>
          <w:color w:val="000000"/>
          <w:sz w:val="24"/>
          <w:szCs w:val="24"/>
          <w:highlight w:val="none"/>
          <w:lang w:val="en-US" w:eastAsia="zh-CN" w:bidi="ar-SA"/>
        </w:rPr>
        <w:t xml:space="preserve">减免50%</w:t>
      </w:r>
      <w:r>
        <w:rPr>
          <w:rFonts w:hint="eastAsia" w:asciiTheme="minorEastAsia" w:hAnsiTheme="minorEastAsia" w:eastAsiaTheme="minorEastAsia" w:cstheme="minorEastAsia"/>
          <w:color w:val="000000"/>
          <w:sz w:val="24"/>
          <w:szCs w:val="24"/>
          <w:highlight w:val="none"/>
          <w:lang w:val="zh-CN" w:eastAsia="zh-CN" w:bidi="ar-SA"/>
        </w:rPr>
        <w:t xml:space="preserve">）（具体减免政策请参见滨办通〔2021〕73号文件）。信用报告是指</w:t>
      </w:r>
      <w:r>
        <w:rPr>
          <w:rFonts w:hint="eastAsia" w:asciiTheme="minorEastAsia" w:hAnsiTheme="minorEastAsia" w:eastAsiaTheme="minorEastAsia" w:cstheme="minorEastAsia"/>
          <w:color w:val="000000"/>
          <w:sz w:val="24"/>
          <w:szCs w:val="24"/>
          <w:highlight w:val="none"/>
          <w:lang w:val="en-US" w:eastAsia="zh-CN" w:bidi="ar-SA"/>
        </w:rPr>
        <w:t xml:space="preserve">乙方</w:t>
      </w:r>
      <w:r>
        <w:rPr>
          <w:rFonts w:hint="eastAsia" w:asciiTheme="minorEastAsia" w:hAnsiTheme="minorEastAsia" w:eastAsiaTheme="minorEastAsia" w:cstheme="minorEastAsia"/>
          <w:color w:val="000000"/>
          <w:sz w:val="24"/>
          <w:szCs w:val="24"/>
          <w:highlight w:val="none"/>
          <w:lang w:val="zh-CN" w:eastAsia="zh-CN" w:bidi="ar-SA"/>
        </w:rPr>
        <w:t xml:space="preserve">委托经信用管理部门备案的第三方信用服务机构，按照相关标准出具的综合性信用评价报告。办理第三方信用报告的具体事项请咨询滨海县信用办，联系电话：0515-68982013</w:t>
      </w:r>
      <w:r>
        <w:rPr>
          <w:rFonts w:hint="eastAsia" w:asciiTheme="minorEastAsia" w:hAnsiTheme="minorEastAsia" w:eastAsiaTheme="minorEastAsia" w:cstheme="minorEastAsia"/>
          <w:color w:val="000000"/>
          <w:sz w:val="24"/>
          <w:szCs w:val="24"/>
          <w:highlight w:val="none"/>
          <w:lang w:val="en-US" w:eastAsia="zh-CN" w:bidi="ar-SA"/>
        </w:rPr>
        <w:t xml:space="preserve">。</w:t>
      </w:r>
      <w:r/>
    </w:p>
    <w:p>
      <w:pPr>
        <w:pStyle w:val="833"/>
        <w:ind w:left="0"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6.3履约保证金用以约束乙方在合同履行中的行为，弥补合同执行中由于乙方自身行为可能给甲方带来的各种损失。乙方履行合同违约时，甲方按合同约定扣除全部或部分履约保证金。如违约给甲方造成的损失超过履约保证金的，还应当依法赔偿超过部分的损失。</w:t>
      </w:r>
      <w:r/>
    </w:p>
    <w:p>
      <w:pPr>
        <w:pStyle w:val="833"/>
        <w:ind w:left="0"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6.4履约保证金的退还：</w:t>
      </w:r>
      <w:r/>
    </w:p>
    <w:p>
      <w:pPr>
        <w:pStyle w:val="833"/>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6.4.1方式：退还至乙方缴纳履约保证金的账户。如为保函，在到期时自行失效。</w:t>
      </w:r>
      <w:r/>
    </w:p>
    <w:p>
      <w:pPr>
        <w:pStyle w:val="833"/>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6.4.2时间：验收合格后且甲方收到发票30日内。</w:t>
      </w:r>
      <w:r/>
    </w:p>
    <w:p>
      <w:pPr>
        <w:pStyle w:val="833"/>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6.4.3条件：按合同与招标文件要求提供对应的产品并经甲方验收合格，且甲方收到乙方出具的发票。</w:t>
      </w:r>
      <w:r/>
    </w:p>
    <w:p>
      <w:pPr>
        <w:pStyle w:val="833"/>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6.4.4不予退还情形：</w:t>
      </w:r>
      <w:r/>
    </w:p>
    <w:p>
      <w:pPr>
        <w:pStyle w:val="833"/>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除不可抗力情况外，乙方出现下列情形之一的，其履约保证金，甲方将视情节决定不予退还。</w:t>
      </w:r>
      <w:r/>
    </w:p>
    <w:p>
      <w:pPr>
        <w:pStyle w:val="833"/>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（1）乙方无正当理由拒绝签订合同的，或者在签订合同时向甲方提出附加条件或者更改合同实质性内容要求的；</w:t>
      </w:r>
      <w:r/>
    </w:p>
    <w:p>
      <w:pPr>
        <w:pStyle w:val="833"/>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（2）乙方不履行与甲方订立的合同的；</w:t>
      </w:r>
      <w:r/>
    </w:p>
    <w:p>
      <w:pPr>
        <w:pStyle w:val="833"/>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（3）乙方所提供服务不符合招标文件规定要求的；</w:t>
      </w:r>
      <w:r/>
    </w:p>
    <w:p>
      <w:pPr>
        <w:pStyle w:val="833"/>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（4）乙方采取欺骗、弄虚作假方式投标的或与其它投标人串通投标的；</w:t>
      </w:r>
      <w:r/>
    </w:p>
    <w:p>
      <w:pPr>
        <w:pStyle w:val="833"/>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（5）乙方将合同内容转包、违法分包的；</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（6）乙方故意捏造事实或伪造证明材料，进行虚假恶意投诉或反映的。</w:t>
      </w:r>
      <w:r/>
    </w:p>
    <w:p>
      <w:pPr>
        <w:ind w:firstLine="482"/>
        <w:keepLines w:val="0"/>
        <w:keepNext w:val="0"/>
        <w:pageBreakBefore w:val="0"/>
        <w:spacing w:line="460" w:lineRule="exact"/>
        <w:shd w:val="clear" w:color="auto"/>
        <w:widowControl w:val="off"/>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lang w:val="en-US" w:eastAsia="zh-CN"/>
        </w:rPr>
        <w:t xml:space="preserve">七</w:t>
      </w:r>
      <w:r>
        <w:rPr>
          <w:rFonts w:hint="eastAsia" w:asciiTheme="minorEastAsia" w:hAnsiTheme="minorEastAsia" w:eastAsiaTheme="minorEastAsia" w:cstheme="minorEastAsia"/>
          <w:b/>
          <w:bCs/>
          <w:color w:val="000000"/>
          <w:sz w:val="24"/>
          <w:szCs w:val="24"/>
          <w:highlight w:val="none"/>
        </w:rPr>
        <w:t xml:space="preserve">、转包或分包</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.1本合同范围的货物，应由乙方直接供应，不得转让他人供应；</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.2 除非得到甲方的书面同意，乙方不得部分分包给他人供应。</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.3 如有转让和未经甲方同意的分包行为，甲方有权给予终止合同。</w:t>
      </w:r>
      <w:r/>
    </w:p>
    <w:p>
      <w:pPr>
        <w:pStyle w:val="835"/>
        <w:ind w:firstLine="482"/>
        <w:keepLines w:val="0"/>
        <w:keepNext w:val="0"/>
        <w:pageBreakBefore w:val="0"/>
        <w:spacing w:line="460" w:lineRule="exact"/>
        <w:shd w:val="clear" w:color="auto"/>
        <w:widowControl w:val="off"/>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lang w:val="en-US" w:eastAsia="zh-CN"/>
        </w:rPr>
        <w:t xml:space="preserve">八</w:t>
      </w:r>
      <w:r>
        <w:rPr>
          <w:rFonts w:hint="eastAsia" w:asciiTheme="minorEastAsia" w:hAnsiTheme="minorEastAsia" w:eastAsiaTheme="minorEastAsia" w:cstheme="minorEastAsia"/>
          <w:b/>
          <w:color w:val="000000"/>
          <w:sz w:val="24"/>
          <w:szCs w:val="24"/>
          <w:highlight w:val="none"/>
        </w:rPr>
        <w:t xml:space="preserve">、货款支付</w:t>
      </w:r>
      <w:r/>
    </w:p>
    <w:p>
      <w:pPr>
        <w:ind w:firstLine="480"/>
        <w:keepLines w:val="0"/>
        <w:keepNext w:val="0"/>
        <w:pageBreakBefore w:val="0"/>
        <w:spacing w:line="460" w:lineRule="exact"/>
        <w:widowControl w:val="off"/>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8.1</w:t>
      </w:r>
      <w:r>
        <w:rPr>
          <w:rFonts w:hint="eastAsia" w:asciiTheme="minorEastAsia" w:hAnsiTheme="minorEastAsia" w:eastAsiaTheme="minorEastAsia" w:cstheme="minorEastAsia"/>
          <w:color w:val="000000"/>
          <w:sz w:val="24"/>
          <w:szCs w:val="24"/>
          <w:highlight w:val="none"/>
        </w:rPr>
        <w:t xml:space="preserve">合同预付款比例为合同金额的30%，合同签订后，甲方在收到发票后10个工作日内将预付款支付到合同约定的乙方账户（乙方须提供合同总价30%的即兑即付</w:t>
      </w:r>
      <w:r>
        <w:rPr>
          <w:rFonts w:hint="eastAsia" w:asciiTheme="minorEastAsia" w:hAnsiTheme="minorEastAsia" w:eastAsiaTheme="minorEastAsia" w:cstheme="minorEastAsia"/>
          <w:color w:val="000000"/>
          <w:sz w:val="24"/>
          <w:szCs w:val="24"/>
          <w:highlight w:val="none"/>
          <w:lang w:val="en-US" w:eastAsia="zh-CN"/>
        </w:rPr>
        <w:t xml:space="preserve">预付款</w:t>
      </w:r>
      <w:r>
        <w:rPr>
          <w:rFonts w:hint="eastAsia" w:asciiTheme="minorEastAsia" w:hAnsiTheme="minorEastAsia" w:eastAsiaTheme="minorEastAsia" w:cstheme="minorEastAsia"/>
          <w:color w:val="000000"/>
          <w:sz w:val="24"/>
          <w:szCs w:val="24"/>
          <w:highlight w:val="none"/>
        </w:rPr>
        <w:t xml:space="preserve">银行保函）。签订合同</w:t>
      </w:r>
      <w:r>
        <w:rPr>
          <w:rFonts w:hint="eastAsia" w:asciiTheme="minorEastAsia" w:hAnsiTheme="minorEastAsia" w:eastAsiaTheme="minorEastAsia" w:cstheme="minorEastAsia"/>
          <w:color w:val="000000"/>
          <w:sz w:val="24"/>
          <w:szCs w:val="24"/>
          <w:highlight w:val="none"/>
          <w:u w:val="none"/>
        </w:rPr>
        <w:t xml:space="preserve">时，</w:t>
      </w:r>
      <w:r>
        <w:rPr>
          <w:rFonts w:hint="eastAsia" w:asciiTheme="minorEastAsia" w:hAnsiTheme="minorEastAsia" w:eastAsiaTheme="minorEastAsia" w:cstheme="minorEastAsia"/>
          <w:sz w:val="24"/>
          <w:szCs w:val="24"/>
          <w:highlight w:val="none"/>
          <w:u w:val="none"/>
        </w:rPr>
        <w:t xml:space="preserve">乙方书面明确表示无需预付款的，甲方可不支付预付款。</w:t>
      </w:r>
      <w:r/>
    </w:p>
    <w:p>
      <w:pPr>
        <w:pStyle w:val="842"/>
        <w:ind w:left="0" w:firstLine="480"/>
        <w:keepLines w:val="0"/>
        <w:keepNext w:val="0"/>
        <w:pageBreakBefore w:val="0"/>
        <w:spacing w:line="460" w:lineRule="exact"/>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8.</w:t>
      </w:r>
      <w:r>
        <w:rPr>
          <w:rFonts w:hint="eastAsia" w:asciiTheme="minorEastAsia" w:hAnsiTheme="minorEastAsia" w:eastAsiaTheme="minorEastAsia" w:cstheme="minorEastAsia"/>
          <w:color w:val="000000"/>
          <w:sz w:val="24"/>
          <w:szCs w:val="24"/>
          <w:highlight w:val="none"/>
        </w:rPr>
        <w:t xml:space="preserve">2</w:t>
      </w:r>
      <w:r>
        <w:rPr>
          <w:rFonts w:hint="eastAsia" w:asciiTheme="minorEastAsia" w:hAnsiTheme="minorEastAsia" w:eastAsiaTheme="minorEastAsia" w:cstheme="minorEastAsia"/>
          <w:color w:val="000000"/>
          <w:sz w:val="24"/>
          <w:szCs w:val="24"/>
          <w:highlight w:val="none"/>
          <w:lang w:val="en-US" w:eastAsia="zh-CN"/>
        </w:rPr>
        <w:t xml:space="preserve">按照先服务后付费原则，项目</w:t>
      </w:r>
      <w:r>
        <w:rPr>
          <w:rFonts w:hint="eastAsia" w:ascii="宋体" w:hAnsi="宋体" w:eastAsia="宋体" w:cs="宋体"/>
          <w:color w:val="000000"/>
          <w:sz w:val="24"/>
          <w:szCs w:val="24"/>
          <w:highlight w:val="none"/>
          <w:lang w:val="en-US" w:eastAsia="zh-CN"/>
        </w:rPr>
        <w:t xml:space="preserve">验收合格后付至合同金额的80%，质保期三年结束后付至合同金额的100%</w:t>
      </w:r>
      <w:r>
        <w:rPr>
          <w:rFonts w:hint="eastAsia" w:asciiTheme="minorEastAsia" w:hAnsiTheme="minorEastAsia" w:eastAsiaTheme="minorEastAsia" w:cstheme="minorEastAsia"/>
          <w:color w:val="000000"/>
          <w:sz w:val="24"/>
          <w:szCs w:val="24"/>
          <w:highlight w:val="none"/>
        </w:rPr>
        <w:t xml:space="preserve">。</w:t>
      </w:r>
      <w:r/>
    </w:p>
    <w:p>
      <w:pPr>
        <w:pStyle w:val="840"/>
        <w:ind w:firstLine="420"/>
        <w:jc w:val="both"/>
        <w:keepLines w:val="0"/>
        <w:keepNext w:val="0"/>
        <w:pageBreakBefore w:val="0"/>
        <w:spacing w:beforeAutospacing="0" w:afterAutospacing="0" w:line="460" w:lineRule="exact"/>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宋体" w:hAnsi="宋体"/>
          <w:color w:val="000000"/>
          <w:sz w:val="24"/>
          <w:szCs w:val="24"/>
          <w:highlight w:val="none"/>
        </w:rPr>
        <w:t xml:space="preserve">注：乙方在甲方支付预付款前，必须提供同等金额的预付款银行保函，以确保甲方的资金安全。该保函必须是无条件即付即兑的银行保函，保函有效期为签订合同后12个月，保函开具行必须为甲方指定行，且须完全符合甲方要求。如乙方未按上述要求在签订合同前15日内提供银行保函，则视为乙方无条件放弃预付款，付款方式仍按照合同第</w:t>
      </w:r>
      <w:r>
        <w:rPr>
          <w:rFonts w:hint="eastAsia" w:ascii="宋体" w:hAnsi="宋体"/>
          <w:color w:val="000000"/>
          <w:sz w:val="24"/>
          <w:szCs w:val="24"/>
          <w:highlight w:val="none"/>
          <w:lang w:val="en-US" w:eastAsia="zh-CN"/>
        </w:rPr>
        <w:t xml:space="preserve">八</w:t>
      </w:r>
      <w:r>
        <w:rPr>
          <w:rFonts w:hint="eastAsia" w:ascii="宋体" w:hAnsi="宋体"/>
          <w:color w:val="000000"/>
          <w:sz w:val="24"/>
          <w:szCs w:val="24"/>
          <w:highlight w:val="none"/>
        </w:rPr>
        <w:t xml:space="preserve">条款第2点中的付款方式执行</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（结算时，供应</w:t>
      </w:r>
      <w:r>
        <w:rPr>
          <w:rFonts w:hint="eastAsia" w:hAnsi="宋体"/>
          <w:sz w:val="24"/>
          <w:szCs w:val="24"/>
          <w:highlight w:val="none"/>
        </w:rPr>
        <w:t xml:space="preserve">商须提供有效发票）</w:t>
      </w:r>
      <w:r>
        <w:rPr>
          <w:rFonts w:hint="eastAsia" w:asciiTheme="minorEastAsia" w:hAnsiTheme="minorEastAsia" w:eastAsiaTheme="minorEastAsia" w:cstheme="minorEastAsia"/>
          <w:color w:val="000000"/>
          <w:sz w:val="24"/>
          <w:szCs w:val="24"/>
          <w:highlight w:val="none"/>
          <w:lang w:val="en-US" w:eastAsia="zh-CN" w:bidi="ar-SA"/>
        </w:rPr>
        <w:t xml:space="preserve">。</w:t>
      </w:r>
      <w:r/>
    </w:p>
    <w:p>
      <w:pPr>
        <w:ind w:firstLine="482"/>
        <w:keepLines w:val="0"/>
        <w:keepNext w:val="0"/>
        <w:pageBreakBefore w:val="0"/>
        <w:spacing w:line="460" w:lineRule="exact"/>
        <w:shd w:val="clear" w:color="auto"/>
        <w:widowControl w:val="off"/>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lang w:val="en-US" w:eastAsia="zh-CN"/>
        </w:rPr>
        <w:t xml:space="preserve">九</w:t>
      </w:r>
      <w:r>
        <w:rPr>
          <w:rFonts w:hint="eastAsia" w:asciiTheme="minorEastAsia" w:hAnsiTheme="minorEastAsia" w:eastAsiaTheme="minorEastAsia" w:cstheme="minorEastAsia"/>
          <w:b/>
          <w:color w:val="000000"/>
          <w:sz w:val="24"/>
          <w:szCs w:val="24"/>
          <w:highlight w:val="none"/>
        </w:rPr>
        <w:t xml:space="preserve">、税费</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9.1</w:t>
      </w:r>
      <w:r>
        <w:rPr>
          <w:rFonts w:hint="eastAsia" w:asciiTheme="minorEastAsia" w:hAnsiTheme="minorEastAsia" w:eastAsiaTheme="minorEastAsia" w:cstheme="minorEastAsia"/>
          <w:color w:val="000000"/>
          <w:sz w:val="24"/>
          <w:szCs w:val="24"/>
          <w:highlight w:val="none"/>
        </w:rPr>
        <w:t xml:space="preserve">本合同执行中相关的一切税费均由乙方负担。</w:t>
      </w:r>
      <w:r/>
    </w:p>
    <w:p>
      <w:pPr>
        <w:numPr>
          <w:ilvl w:val="0"/>
          <w:numId w:val="0"/>
        </w:numPr>
        <w:ind w:firstLine="482"/>
        <w:keepLines w:val="0"/>
        <w:keepNext w:val="0"/>
        <w:pageBreakBefore w:val="0"/>
        <w:spacing w:line="460" w:lineRule="exact"/>
        <w:shd w:val="clear" w:color="auto"/>
        <w:widowControl w:val="off"/>
        <w:rPr>
          <w:rFonts w:hint="eastAsia" w:asciiTheme="minorEastAsia" w:hAnsiTheme="minorEastAsia" w:eastAsiaTheme="minorEastAsia" w:cstheme="minorEastAsia"/>
          <w:b/>
          <w:bCs w:val="0"/>
          <w:sz w:val="24"/>
          <w:szCs w:val="24"/>
          <w:highlight w:val="none"/>
          <w:lang w:val="en-US" w:eastAsia="zh-CN" w:bidi="ar-SA"/>
        </w:rPr>
      </w:pPr>
      <w:r>
        <w:rPr>
          <w:rFonts w:hint="eastAsia" w:asciiTheme="minorEastAsia" w:hAnsiTheme="minorEastAsia" w:eastAsiaTheme="minorEastAsia" w:cstheme="minorEastAsia"/>
          <w:b/>
          <w:bCs w:val="0"/>
          <w:sz w:val="24"/>
          <w:szCs w:val="24"/>
          <w:highlight w:val="none"/>
          <w:lang w:val="en-US" w:eastAsia="zh-CN" w:bidi="ar-SA"/>
        </w:rPr>
        <w:t xml:space="preserve">十、质量保证与售后服务</w:t>
      </w:r>
      <w:r/>
    </w:p>
    <w:p>
      <w:pPr>
        <w:ind w:firstLine="480"/>
        <w:keepLines w:val="0"/>
        <w:keepNext w:val="0"/>
        <w:pageBreakBefore w:val="0"/>
        <w:spacing w:line="460" w:lineRule="exact"/>
        <w:widowControl w:val="off"/>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10.1</w:t>
      </w:r>
      <w:r>
        <w:rPr>
          <w:rFonts w:hint="eastAsia" w:asciiTheme="minorEastAsia" w:hAnsiTheme="minorEastAsia" w:cstheme="minorEastAsia"/>
          <w:color w:val="000000"/>
          <w:sz w:val="24"/>
          <w:szCs w:val="24"/>
          <w:highlight w:val="none"/>
          <w:lang w:val="en-US" w:eastAsia="zh-CN"/>
        </w:rPr>
        <w:t xml:space="preserve">质</w:t>
      </w:r>
      <w:r>
        <w:rPr>
          <w:rFonts w:hint="eastAsia" w:asciiTheme="minorEastAsia" w:hAnsiTheme="minorEastAsia" w:eastAsiaTheme="minorEastAsia" w:cstheme="minorEastAsia"/>
          <w:color w:val="000000"/>
          <w:sz w:val="24"/>
          <w:szCs w:val="24"/>
          <w:highlight w:val="none"/>
          <w:lang w:val="en-US" w:eastAsia="zh-CN"/>
        </w:rPr>
        <w:t xml:space="preserve">保期：设备</w:t>
      </w:r>
      <w:r>
        <w:rPr>
          <w:rFonts w:hint="eastAsia" w:asciiTheme="minorEastAsia" w:hAnsiTheme="minorEastAsia" w:cstheme="minorEastAsia"/>
          <w:color w:val="000000"/>
          <w:sz w:val="24"/>
          <w:szCs w:val="24"/>
          <w:highlight w:val="none"/>
          <w:lang w:val="en-US" w:eastAsia="zh-CN"/>
        </w:rPr>
        <w:t xml:space="preserve">整机</w:t>
      </w:r>
      <w:r>
        <w:rPr>
          <w:rFonts w:hint="eastAsia" w:asciiTheme="minorEastAsia" w:hAnsiTheme="minorEastAsia" w:eastAsiaTheme="minorEastAsia" w:cstheme="minorEastAsia"/>
          <w:color w:val="000000"/>
          <w:sz w:val="24"/>
          <w:szCs w:val="24"/>
          <w:highlight w:val="none"/>
          <w:lang w:val="en-US" w:eastAsia="zh-CN"/>
        </w:rPr>
        <w:t xml:space="preserve">质保期</w:t>
      </w:r>
      <w:r>
        <w:rPr>
          <w:rFonts w:hint="eastAsia" w:asciiTheme="minorEastAsia" w:hAnsiTheme="minorEastAsia" w:cstheme="minorEastAsia"/>
          <w:color w:val="000000"/>
          <w:sz w:val="24"/>
          <w:szCs w:val="24"/>
          <w:highlight w:val="none"/>
          <w:lang w:val="en-US" w:eastAsia="zh-CN"/>
        </w:rPr>
        <w:t xml:space="preserve">三</w:t>
      </w:r>
      <w:r>
        <w:rPr>
          <w:rFonts w:hint="eastAsia" w:asciiTheme="minorEastAsia" w:hAnsiTheme="minorEastAsia" w:eastAsiaTheme="minorEastAsia" w:cstheme="minorEastAsia"/>
          <w:color w:val="000000"/>
          <w:sz w:val="24"/>
          <w:szCs w:val="24"/>
          <w:highlight w:val="none"/>
          <w:lang w:val="en-US" w:eastAsia="zh-CN"/>
        </w:rPr>
        <w:t xml:space="preserve">年，质保期内乙方提供免费上门维修、保养、零部件更换服务，所有更换零部件均为原厂全新配件，不得使用翻新、副厂配件</w:t>
      </w:r>
      <w:r>
        <w:rPr>
          <w:rFonts w:hint="eastAsia" w:asciiTheme="minorEastAsia" w:hAnsiTheme="minorEastAsia" w:cstheme="minorEastAsia"/>
          <w:color w:val="000000"/>
          <w:sz w:val="24"/>
          <w:szCs w:val="24"/>
          <w:highlight w:val="none"/>
          <w:lang w:val="en-US" w:eastAsia="zh-CN"/>
        </w:rPr>
        <w:t xml:space="preserve">，</w:t>
      </w:r>
      <w:r>
        <w:rPr>
          <w:rFonts w:hint="eastAsia" w:asciiTheme="minorEastAsia" w:hAnsiTheme="minorEastAsia" w:eastAsiaTheme="minorEastAsia" w:cstheme="minorEastAsia"/>
          <w:color w:val="000000"/>
          <w:sz w:val="24"/>
          <w:szCs w:val="24"/>
          <w:highlight w:val="none"/>
          <w:lang w:val="en-US" w:eastAsia="zh-CN"/>
        </w:rPr>
        <w:t xml:space="preserve">整机质保3年，质保期满后无需另购维保服务，支持单次维修，原厂终身提供维修或支持数据端口开放配合第三方维修。</w:t>
      </w:r>
      <w:r/>
    </w:p>
    <w:p>
      <w:pPr>
        <w:ind w:firstLine="480"/>
        <w:keepLines w:val="0"/>
        <w:keepNext w:val="0"/>
        <w:pageBreakBefore w:val="0"/>
        <w:spacing w:line="460" w:lineRule="exact"/>
        <w:widowControl w:val="off"/>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10.2质量保证标准：乙方提供的全部货物必须符合中华人民共和国相关的质量、安全及环保标准，并完全响应本项目招标文件中“技术参数要求”的所有规定。乙方提供的产品必须提供有效证明文件证实其完全满足，否则视为根本性违约。</w:t>
      </w:r>
      <w:r/>
    </w:p>
    <w:p>
      <w:pPr>
        <w:ind w:firstLine="480"/>
        <w:keepLines w:val="0"/>
        <w:keepNext w:val="0"/>
        <w:pageBreakBefore w:val="0"/>
        <w:spacing w:line="460" w:lineRule="exact"/>
        <w:widowControl w:val="off"/>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10.3认证与证明：中标人应在交货时随箱提供货物的原厂质量合格证、出厂检验报告、产品使用说明书及招标文件要求的其他证明文件。</w:t>
      </w:r>
      <w:r/>
    </w:p>
    <w:p>
      <w:pPr>
        <w:ind w:firstLine="480"/>
        <w:keepLines w:val="0"/>
        <w:keepNext w:val="0"/>
        <w:pageBreakBefore w:val="0"/>
        <w:spacing w:line="460" w:lineRule="exact"/>
        <w:widowControl w:val="off"/>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10.</w:t>
      </w:r>
      <w:r>
        <w:rPr>
          <w:rFonts w:hint="eastAsia" w:asciiTheme="minorEastAsia" w:hAnsiTheme="minorEastAsia" w:cstheme="minorEastAsia"/>
          <w:color w:val="000000"/>
          <w:sz w:val="24"/>
          <w:szCs w:val="24"/>
          <w:highlight w:val="none"/>
          <w:lang w:val="en-US" w:eastAsia="zh-CN"/>
        </w:rPr>
        <w:t xml:space="preserve">4</w:t>
      </w:r>
      <w:r>
        <w:rPr>
          <w:rFonts w:hint="eastAsia" w:asciiTheme="minorEastAsia" w:hAnsiTheme="minorEastAsia" w:eastAsiaTheme="minorEastAsia" w:cstheme="minorEastAsia"/>
          <w:color w:val="000000"/>
          <w:sz w:val="24"/>
          <w:szCs w:val="24"/>
          <w:highlight w:val="none"/>
          <w:lang w:val="en-US" w:eastAsia="zh-CN"/>
        </w:rPr>
        <w:t xml:space="preserve">备件供应：质保期内，乙方需在甲方所在地（或周边城市）配备常用备件，确保故障维修时备件及时供应；质保期后，乙方承诺长期提供原厂备件，且备件价格不高于市场同期均价。</w:t>
      </w:r>
      <w:r/>
    </w:p>
    <w:p>
      <w:pPr>
        <w:ind w:firstLine="480"/>
        <w:keepLines w:val="0"/>
        <w:keepNext w:val="0"/>
        <w:pageBreakBefore w:val="0"/>
        <w:spacing w:line="460" w:lineRule="exact"/>
        <w:widowControl w:val="off"/>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10.</w:t>
      </w:r>
      <w:r>
        <w:rPr>
          <w:rFonts w:hint="eastAsia" w:asciiTheme="minorEastAsia" w:hAnsi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lang w:val="en-US" w:eastAsia="zh-CN"/>
        </w:rPr>
        <w:t xml:space="preserve">故障响应：质保期内甲方报修，乙方应在2</w:t>
      </w:r>
      <w:r>
        <w:rPr>
          <w:rFonts w:hint="eastAsia" w:asciiTheme="minorEastAsia" w:hAnsiTheme="minorEastAsia" w:cstheme="minorEastAsia"/>
          <w:color w:val="000000"/>
          <w:sz w:val="24"/>
          <w:szCs w:val="24"/>
          <w:highlight w:val="none"/>
          <w:lang w:val="en-US" w:eastAsia="zh-CN"/>
        </w:rPr>
        <w:t xml:space="preserve">4</w:t>
      </w:r>
      <w:r>
        <w:rPr>
          <w:rFonts w:hint="eastAsia" w:asciiTheme="minorEastAsia" w:hAnsiTheme="minorEastAsia" w:eastAsiaTheme="minorEastAsia" w:cstheme="minorEastAsia"/>
          <w:color w:val="000000"/>
          <w:sz w:val="24"/>
          <w:szCs w:val="24"/>
          <w:highlight w:val="none"/>
          <w:lang w:val="en-US" w:eastAsia="zh-CN"/>
        </w:rPr>
        <w:t xml:space="preserve">小时内响应，4</w:t>
      </w:r>
      <w:r>
        <w:rPr>
          <w:rFonts w:hint="eastAsia" w:asciiTheme="minorEastAsia" w:hAnsiTheme="minorEastAsia" w:cstheme="minorEastAsia"/>
          <w:color w:val="000000"/>
          <w:sz w:val="24"/>
          <w:szCs w:val="24"/>
          <w:highlight w:val="none"/>
          <w:lang w:val="en-US" w:eastAsia="zh-CN"/>
        </w:rPr>
        <w:t xml:space="preserve">8</w:t>
      </w:r>
      <w:r>
        <w:rPr>
          <w:rFonts w:hint="eastAsia" w:asciiTheme="minorEastAsia" w:hAnsiTheme="minorEastAsia" w:eastAsiaTheme="minorEastAsia" w:cstheme="minorEastAsia"/>
          <w:color w:val="000000"/>
          <w:sz w:val="24"/>
          <w:szCs w:val="24"/>
          <w:highlight w:val="none"/>
          <w:lang w:val="en-US" w:eastAsia="zh-CN"/>
        </w:rPr>
        <w:t xml:space="preserve">小时到达现场开展维修，保障设备正常使用。</w:t>
      </w:r>
      <w:r/>
    </w:p>
    <w:p>
      <w:pPr>
        <w:pStyle w:val="835"/>
        <w:numPr>
          <w:ilvl w:val="0"/>
          <w:numId w:val="0"/>
        </w:numPr>
        <w:ind w:left="421"/>
        <w:keepLines w:val="0"/>
        <w:keepNext w:val="0"/>
        <w:pageBreakBefore w:val="0"/>
        <w:spacing w:line="460" w:lineRule="exact"/>
        <w:shd w:val="clear" w:color="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bCs w:val="0"/>
          <w:sz w:val="24"/>
          <w:szCs w:val="24"/>
          <w:highlight w:val="none"/>
          <w:lang w:val="en-US" w:eastAsia="zh-CN"/>
        </w:rPr>
        <w:t xml:space="preserve">十</w:t>
      </w:r>
      <w:r>
        <w:rPr>
          <w:rFonts w:hint="eastAsia" w:asciiTheme="minorEastAsia" w:hAnsiTheme="minorEastAsia" w:cstheme="minorEastAsia"/>
          <w:b/>
          <w:bCs w:val="0"/>
          <w:sz w:val="24"/>
          <w:szCs w:val="24"/>
          <w:highlight w:val="none"/>
          <w:lang w:val="en-US" w:eastAsia="zh-CN"/>
        </w:rPr>
        <w:t xml:space="preserve">一</w:t>
      </w:r>
      <w:r>
        <w:rPr>
          <w:rFonts w:hint="eastAsia" w:asciiTheme="minorEastAsia" w:hAnsiTheme="minorEastAsia" w:eastAsiaTheme="minorEastAsia" w:cstheme="minorEastAsia"/>
          <w:b/>
          <w:bCs w:val="0"/>
          <w:sz w:val="24"/>
          <w:szCs w:val="24"/>
          <w:highlight w:val="none"/>
          <w:lang w:val="en-US" w:eastAsia="zh-CN"/>
        </w:rPr>
        <w:t xml:space="preserve">、</w:t>
      </w:r>
      <w:r>
        <w:rPr>
          <w:rFonts w:hint="eastAsia" w:asciiTheme="minorEastAsia" w:hAnsiTheme="minorEastAsia" w:eastAsiaTheme="minorEastAsia" w:cstheme="minorEastAsia"/>
          <w:b/>
          <w:sz w:val="24"/>
          <w:szCs w:val="24"/>
        </w:rPr>
        <w:t xml:space="preserve">保密条款</w:t>
      </w:r>
      <w:r/>
    </w:p>
    <w:p>
      <w:pPr>
        <w:pStyle w:val="835"/>
        <w:numPr>
          <w:ilvl w:val="0"/>
          <w:numId w:val="0"/>
        </w:numPr>
        <w:ind w:firstLine="480"/>
        <w:jc w:val="left"/>
        <w:keepLines w:val="0"/>
        <w:keepNext w:val="0"/>
        <w:pageBreakBefore w:val="0"/>
        <w:spacing w:line="460" w:lineRule="exact"/>
        <w:shd w:val="clear" w:color="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val="0"/>
          <w:bCs/>
          <w:sz w:val="24"/>
          <w:szCs w:val="24"/>
          <w:lang w:val="en-US" w:eastAsia="zh-CN"/>
        </w:rPr>
        <w:t xml:space="preserve">1</w:t>
      </w:r>
      <w:r>
        <w:rPr>
          <w:rFonts w:hint="eastAsia" w:asciiTheme="minorEastAsia" w:hAnsiTheme="minorEastAsia" w:cstheme="minorEastAsia"/>
          <w:b w:val="0"/>
          <w:bCs/>
          <w:sz w:val="24"/>
          <w:szCs w:val="24"/>
          <w:lang w:val="en-US" w:eastAsia="zh-CN"/>
        </w:rPr>
        <w:t xml:space="preserve">1</w:t>
      </w:r>
      <w:r>
        <w:rPr>
          <w:rFonts w:hint="eastAsia" w:asciiTheme="minorEastAsia" w:hAnsiTheme="minorEastAsia" w:eastAsiaTheme="minorEastAsia" w:cstheme="minorEastAsia"/>
          <w:b w:val="0"/>
          <w:bCs/>
          <w:sz w:val="24"/>
          <w:szCs w:val="24"/>
          <w:lang w:val="en-US" w:eastAsia="zh-CN"/>
        </w:rPr>
        <w:t xml:space="preserve">.1</w:t>
      </w:r>
      <w:r>
        <w:rPr>
          <w:rFonts w:hint="eastAsia" w:asciiTheme="minorEastAsia" w:hAnsiTheme="minorEastAsia" w:eastAsiaTheme="minorEastAsia" w:cstheme="minorEastAsia"/>
          <w:sz w:val="24"/>
          <w:szCs w:val="24"/>
        </w:rPr>
        <w:t xml:space="preserve">乙方应对在项目实施、服务期间知悉的甲方医疗数据、患者隐私、网络架构、业务系统、内部资料等信息严格保密，不得以任何方式复制、泄露、传播给第三方</w:t>
      </w:r>
      <w:r>
        <w:rPr>
          <w:rFonts w:hint="eastAsia" w:asciiTheme="minorEastAsia" w:hAnsiTheme="minorEastAsia" w:eastAsiaTheme="minorEastAsia" w:cstheme="minorEastAsia"/>
          <w:sz w:val="24"/>
          <w:szCs w:val="24"/>
          <w:lang w:eastAsia="zh-CN"/>
        </w:rPr>
        <w:t xml:space="preserve">。</w:t>
      </w:r>
      <w:r/>
    </w:p>
    <w:p>
      <w:pPr>
        <w:pStyle w:val="835"/>
        <w:numPr>
          <w:ilvl w:val="0"/>
          <w:numId w:val="0"/>
        </w:numPr>
        <w:ind w:firstLine="480"/>
        <w:jc w:val="left"/>
        <w:keepLines w:val="0"/>
        <w:keepNext w:val="0"/>
        <w:pageBreakBefore w:val="0"/>
        <w:spacing w:line="460" w:lineRule="exact"/>
        <w:shd w:val="clear" w:color="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本保密条款在合同终止、解除后3年内持续有效，乙方违反保密义务，需承担全部法律责任及经济赔偿</w:t>
      </w:r>
      <w:r>
        <w:rPr>
          <w:rFonts w:hint="eastAsia" w:asciiTheme="minorEastAsia" w:hAnsiTheme="minorEastAsia" w:eastAsiaTheme="minorEastAsia" w:cstheme="minorEastAsia"/>
          <w:sz w:val="24"/>
          <w:szCs w:val="24"/>
          <w:lang w:eastAsia="zh-CN"/>
        </w:rPr>
        <w:t xml:space="preserve">。</w:t>
      </w:r>
      <w:r/>
    </w:p>
    <w:p>
      <w:pPr>
        <w:pStyle w:val="835"/>
        <w:numPr>
          <w:ilvl w:val="0"/>
          <w:numId w:val="0"/>
        </w:numPr>
        <w:keepLines w:val="0"/>
        <w:keepNext w:val="0"/>
        <w:pageBreakBefore w:val="0"/>
        <w:spacing w:line="460" w:lineRule="exact"/>
        <w:shd w:val="clear" w:color="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val="en-US" w:eastAsia="zh-CN"/>
        </w:rPr>
        <w:t xml:space="preserve">十</w:t>
      </w:r>
      <w:r>
        <w:rPr>
          <w:rFonts w:hint="eastAsia" w:asciiTheme="minorEastAsia" w:hAnsiTheme="minorEastAsia" w:cstheme="minorEastAsia"/>
          <w:b/>
          <w:sz w:val="24"/>
          <w:szCs w:val="24"/>
          <w:lang w:val="en-US" w:eastAsia="zh-CN"/>
        </w:rPr>
        <w:t xml:space="preserve">二</w:t>
      </w:r>
      <w:r>
        <w:rPr>
          <w:rFonts w:hint="eastAsia" w:asciiTheme="minorEastAsia" w:hAnsiTheme="minorEastAsia" w:eastAsiaTheme="minorEastAsia" w:cstheme="minorEastAsia"/>
          <w:b/>
          <w:sz w:val="24"/>
          <w:szCs w:val="24"/>
          <w:lang w:val="en-US" w:eastAsia="zh-CN"/>
        </w:rPr>
        <w:t xml:space="preserve">、</w:t>
      </w:r>
      <w:r>
        <w:rPr>
          <w:rFonts w:hint="eastAsia" w:asciiTheme="minorEastAsia" w:hAnsiTheme="minorEastAsia" w:eastAsiaTheme="minorEastAsia" w:cstheme="minorEastAsia"/>
          <w:b/>
          <w:sz w:val="24"/>
          <w:szCs w:val="24"/>
        </w:rPr>
        <w:t xml:space="preserve">违约责任</w:t>
      </w:r>
      <w:r/>
    </w:p>
    <w:p>
      <w:pPr>
        <w:pStyle w:val="835"/>
        <w:numPr>
          <w:ilvl w:val="0"/>
          <w:numId w:val="0"/>
        </w:num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 xml:space="preserve">1</w:t>
      </w:r>
      <w:r>
        <w:rPr>
          <w:rFonts w:hint="eastAsia" w:asciiTheme="minorEastAsia" w:hAnsiTheme="minorEastAsia" w:cstheme="minorEastAsia"/>
          <w:b w:val="0"/>
          <w:bCs/>
          <w:sz w:val="24"/>
          <w:szCs w:val="24"/>
          <w:lang w:val="en-US" w:eastAsia="zh-CN"/>
        </w:rPr>
        <w:t xml:space="preserve">2</w:t>
      </w:r>
      <w:r>
        <w:rPr>
          <w:rFonts w:hint="eastAsia" w:asciiTheme="minorEastAsia" w:hAnsiTheme="minorEastAsia" w:eastAsiaTheme="minorEastAsia" w:cstheme="minorEastAsia"/>
          <w:b w:val="0"/>
          <w:bCs/>
          <w:sz w:val="24"/>
          <w:szCs w:val="24"/>
          <w:lang w:val="en-US" w:eastAsia="zh-CN"/>
        </w:rPr>
        <w:t xml:space="preserve">.1逾期交货违约责任：乙方逾期交付货物的，每逾期一天，甲方有权按照500元/天在乙方所交的履约保证金中进行扣罚，乙方逾期超过约定日期10个工作日不能交货的，甲方可解除合同。乙方因逾期交货或因其他违约行为导致解除合同的，乙方应向甲方支付违约金5000元，如造成甲方损失超过违约金的，超出部分由乙方继续承担赔偿责任。</w:t>
      </w:r>
      <w:r/>
    </w:p>
    <w:p>
      <w:pPr>
        <w:pStyle w:val="835"/>
        <w:numPr>
          <w:ilvl w:val="0"/>
          <w:numId w:val="0"/>
        </w:num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 xml:space="preserve">1</w:t>
      </w:r>
      <w:r>
        <w:rPr>
          <w:rFonts w:hint="eastAsia" w:asciiTheme="minorEastAsia" w:hAnsiTheme="minorEastAsia" w:cstheme="minorEastAsia"/>
          <w:b w:val="0"/>
          <w:bCs/>
          <w:sz w:val="24"/>
          <w:szCs w:val="24"/>
          <w:lang w:val="en-US" w:eastAsia="zh-CN"/>
        </w:rPr>
        <w:t xml:space="preserve">2</w:t>
      </w:r>
      <w:r>
        <w:rPr>
          <w:rFonts w:hint="eastAsia" w:asciiTheme="minorEastAsia" w:hAnsiTheme="minorEastAsia" w:eastAsiaTheme="minorEastAsia" w:cstheme="minorEastAsia"/>
          <w:b w:val="0"/>
          <w:bCs/>
          <w:sz w:val="24"/>
          <w:szCs w:val="24"/>
          <w:lang w:val="en-US" w:eastAsia="zh-CN"/>
        </w:rPr>
        <w:t xml:space="preserve">.2货物不符的违约责任：</w:t>
      </w:r>
      <w:r/>
    </w:p>
    <w:p>
      <w:pPr>
        <w:pStyle w:val="835"/>
        <w:numPr>
          <w:ilvl w:val="0"/>
          <w:numId w:val="0"/>
        </w:num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 xml:space="preserve">乙方所交付货物的品种、型号、规格、技术参数、质量等任一参数不符合合同或招标文件规定标准的，甲方有权拒收该货物，并按以下任一方式处理。</w:t>
      </w:r>
      <w:r/>
    </w:p>
    <w:p>
      <w:pPr>
        <w:pStyle w:val="835"/>
        <w:numPr>
          <w:ilvl w:val="0"/>
          <w:numId w:val="0"/>
        </w:num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 xml:space="preserve">更换：由乙方无条件更换为符合要求的货物，并承担由此产生的一切费用（包括但不限于运输、保险、拆卸、安装等），并向甲方支付违约金3000元。乙方愿意更换货物但逾期交货的，按乙方逾期交货处理。</w:t>
      </w:r>
      <w:r/>
    </w:p>
    <w:p>
      <w:pPr>
        <w:pStyle w:val="835"/>
        <w:numPr>
          <w:ilvl w:val="0"/>
          <w:numId w:val="0"/>
        </w:num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 xml:space="preserve"> 退货处理：因乙方提供产品质量问题导致退货的，乙方应退还甲方已支付的合同款，且乙方承担该产品的直接费用(运输、保险、检验、货款利息及银行手续费等),同时甲方可单方面解除合同并按乙方违约处理，乙方应向甲方支付违约金5000元。</w:t>
      </w:r>
      <w:r/>
    </w:p>
    <w:p>
      <w:pPr>
        <w:pStyle w:val="835"/>
        <w:numPr>
          <w:ilvl w:val="0"/>
          <w:numId w:val="0"/>
        </w:num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 xml:space="preserve">1</w:t>
      </w:r>
      <w:r>
        <w:rPr>
          <w:rFonts w:hint="eastAsia" w:asciiTheme="minorEastAsia" w:hAnsiTheme="minorEastAsia" w:cstheme="minorEastAsia"/>
          <w:b w:val="0"/>
          <w:bCs/>
          <w:sz w:val="24"/>
          <w:szCs w:val="24"/>
          <w:lang w:val="en-US" w:eastAsia="zh-CN"/>
        </w:rPr>
        <w:t xml:space="preserve">2</w:t>
      </w:r>
      <w:r>
        <w:rPr>
          <w:rFonts w:hint="eastAsia" w:asciiTheme="minorEastAsia" w:hAnsiTheme="minorEastAsia" w:eastAsiaTheme="minorEastAsia" w:cstheme="minorEastAsia"/>
          <w:b w:val="0"/>
          <w:bCs/>
          <w:sz w:val="24"/>
          <w:szCs w:val="24"/>
          <w:lang w:val="en-US" w:eastAsia="zh-CN"/>
        </w:rPr>
        <w:t xml:space="preserve">.3质量响应与售后服务违约责任</w:t>
      </w:r>
      <w:r/>
    </w:p>
    <w:p>
      <w:pPr>
        <w:pStyle w:val="835"/>
        <w:numPr>
          <w:ilvl w:val="0"/>
          <w:numId w:val="0"/>
        </w:num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 xml:space="preserve">1</w:t>
      </w:r>
      <w:r>
        <w:rPr>
          <w:rFonts w:hint="eastAsia" w:asciiTheme="minorEastAsia" w:hAnsiTheme="minorEastAsia" w:cstheme="minorEastAsia"/>
          <w:b w:val="0"/>
          <w:bCs/>
          <w:sz w:val="24"/>
          <w:szCs w:val="24"/>
          <w:lang w:val="en-US" w:eastAsia="zh-CN"/>
        </w:rPr>
        <w:t xml:space="preserve">2</w:t>
      </w:r>
      <w:r>
        <w:rPr>
          <w:rFonts w:hint="eastAsia" w:asciiTheme="minorEastAsia" w:hAnsiTheme="minorEastAsia" w:eastAsiaTheme="minorEastAsia" w:cstheme="minorEastAsia"/>
          <w:b w:val="0"/>
          <w:bCs/>
          <w:sz w:val="24"/>
          <w:szCs w:val="24"/>
          <w:lang w:val="en-US" w:eastAsia="zh-CN"/>
        </w:rPr>
        <w:t xml:space="preserve">.3.1在维保期内，货物在使用过程中发生任何质量问题，乙方应在接到甲方通知后24小时内予以响应，48小时内派员到达现场并提供解决方案</w:t>
      </w:r>
      <w:r>
        <w:rPr>
          <w:rFonts w:hint="eastAsia" w:asciiTheme="minorEastAsia" w:hAnsiTheme="minorEastAsia" w:cstheme="minorEastAsia"/>
          <w:b w:val="0"/>
          <w:bCs/>
          <w:sz w:val="24"/>
          <w:szCs w:val="24"/>
          <w:lang w:val="en-US" w:eastAsia="zh-CN"/>
        </w:rPr>
        <w:t xml:space="preserve">，72小时内解决故障问题</w:t>
      </w:r>
      <w:r>
        <w:rPr>
          <w:rFonts w:hint="eastAsia" w:asciiTheme="minorEastAsia" w:hAnsiTheme="minorEastAsia" w:eastAsiaTheme="minorEastAsia" w:cstheme="minorEastAsia"/>
          <w:b w:val="0"/>
          <w:bCs/>
          <w:sz w:val="24"/>
          <w:szCs w:val="24"/>
          <w:lang w:val="en-US" w:eastAsia="zh-CN"/>
        </w:rPr>
        <w:t xml:space="preserve">。</w:t>
      </w:r>
      <w:r/>
    </w:p>
    <w:p>
      <w:pPr>
        <w:pStyle w:val="835"/>
        <w:numPr>
          <w:ilvl w:val="0"/>
          <w:numId w:val="0"/>
        </w:num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 xml:space="preserve">1</w:t>
      </w:r>
      <w:r>
        <w:rPr>
          <w:rFonts w:hint="eastAsia" w:asciiTheme="minorEastAsia" w:hAnsiTheme="minorEastAsia" w:cstheme="minorEastAsia"/>
          <w:b w:val="0"/>
          <w:bCs/>
          <w:sz w:val="24"/>
          <w:szCs w:val="24"/>
          <w:lang w:val="en-US" w:eastAsia="zh-CN"/>
        </w:rPr>
        <w:t xml:space="preserve">2</w:t>
      </w:r>
      <w:r>
        <w:rPr>
          <w:rFonts w:hint="eastAsia" w:asciiTheme="minorEastAsia" w:hAnsiTheme="minorEastAsia" w:eastAsiaTheme="minorEastAsia" w:cstheme="minorEastAsia"/>
          <w:b w:val="0"/>
          <w:bCs/>
          <w:sz w:val="24"/>
          <w:szCs w:val="24"/>
          <w:lang w:val="en-US" w:eastAsia="zh-CN"/>
        </w:rPr>
        <w:t xml:space="preserve">.3.2如乙方未能在规定时间内响应或未在48小时内解决质量及故障问题，甲方有权在乙方所交的履约保证金中按照1000元/次对乙方予以扣除，若乙方未能在72小时内解决问题，甲方有权自行处理，所发生的费用从尾款中扣除，直至扣除全部尾款。</w:t>
      </w:r>
      <w:r/>
    </w:p>
    <w:p>
      <w:pPr>
        <w:pStyle w:val="835"/>
        <w:numPr>
          <w:ilvl w:val="0"/>
          <w:numId w:val="0"/>
        </w:num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lang w:val="en-US" w:eastAsia="zh-CN"/>
        </w:rPr>
        <w:t xml:space="preserve">.4乙方</w:t>
      </w:r>
      <w:r>
        <w:rPr>
          <w:rFonts w:hint="eastAsia" w:asciiTheme="minorEastAsia" w:hAnsiTheme="minorEastAsia" w:eastAsiaTheme="minorEastAsia" w:cstheme="minorEastAsia"/>
          <w:sz w:val="24"/>
          <w:szCs w:val="24"/>
        </w:rPr>
        <w:t xml:space="preserve">擅自解除合同，需向对方支付合同总价20%的违约金</w:t>
      </w:r>
      <w:r>
        <w:rPr>
          <w:rFonts w:hint="eastAsia" w:asciiTheme="minorEastAsia" w:hAnsiTheme="minorEastAsia" w:eastAsiaTheme="minorEastAsia" w:cstheme="minorEastAsia"/>
          <w:sz w:val="24"/>
          <w:szCs w:val="24"/>
          <w:lang w:eastAsia="zh-CN"/>
        </w:rPr>
        <w:t xml:space="preserve">。</w:t>
      </w:r>
      <w:r/>
    </w:p>
    <w:p>
      <w:pPr>
        <w:pStyle w:val="835"/>
        <w:numPr>
          <w:ilvl w:val="0"/>
          <w:numId w:val="0"/>
        </w:numPr>
        <w:ind w:firstLine="482"/>
        <w:keepLines w:val="0"/>
        <w:keepNext w:val="0"/>
        <w:pageBreakBefore w:val="0"/>
        <w:spacing w:line="460" w:lineRule="exact"/>
        <w:shd w:val="clear" w:color="auto"/>
        <w:widowControl w:val="off"/>
        <w:rPr>
          <w:rFonts w:hint="eastAsia" w:asciiTheme="minorEastAsia" w:hAnsiTheme="minorEastAsia" w:cstheme="minorEastAsia"/>
          <w:b/>
          <w:bCs/>
          <w:sz w:val="24"/>
          <w:szCs w:val="24"/>
          <w:lang w:val="en-US" w:eastAsia="zh-CN"/>
        </w:rPr>
      </w:pPr>
      <w:r>
        <w:rPr>
          <w:rFonts w:hint="eastAsia" w:asciiTheme="minorEastAsia" w:hAnsiTheme="minorEastAsia" w:cstheme="minorEastAsia"/>
          <w:b/>
          <w:bCs/>
          <w:sz w:val="24"/>
          <w:szCs w:val="24"/>
          <w:lang w:val="en-US" w:eastAsia="zh-CN"/>
        </w:rPr>
        <w:t xml:space="preserve">十三、货物验收</w:t>
      </w:r>
      <w:r/>
    </w:p>
    <w:p>
      <w:pPr>
        <w:pStyle w:val="835"/>
        <w:numPr>
          <w:ilvl w:val="0"/>
          <w:numId w:val="0"/>
        </w:numPr>
        <w:ind w:firstLine="480"/>
        <w:keepLines w:val="0"/>
        <w:keepNext w:val="0"/>
        <w:pageBreakBefore w:val="0"/>
        <w:spacing w:line="460" w:lineRule="exact"/>
        <w:shd w:val="clear" w:color="auto"/>
        <w:widowControl w:val="off"/>
        <w:rPr>
          <w:rFonts w:hint="default" w:asciiTheme="minorEastAsia" w:hAnsiTheme="minorEastAsia" w:cstheme="minorEastAsia"/>
          <w:sz w:val="24"/>
          <w:szCs w:val="24"/>
          <w:lang w:val="en-US" w:eastAsia="zh-CN"/>
        </w:rPr>
      </w:pPr>
      <w:r>
        <w:rPr>
          <w:rFonts w:hint="default" w:asciiTheme="minorEastAsia" w:hAnsiTheme="minorEastAsia" w:cstheme="minorEastAsia"/>
          <w:sz w:val="24"/>
          <w:szCs w:val="24"/>
          <w:lang w:val="en-US" w:eastAsia="zh-CN"/>
        </w:rPr>
        <w:t xml:space="preserve">1</w:t>
      </w:r>
      <w:r>
        <w:rPr>
          <w:rFonts w:hint="eastAsia" w:asciiTheme="minorEastAsia" w:hAnsiTheme="minorEastAsia" w:cstheme="minorEastAsia"/>
          <w:sz w:val="24"/>
          <w:szCs w:val="24"/>
          <w:lang w:val="en-US" w:eastAsia="zh-CN"/>
        </w:rPr>
        <w:t xml:space="preserve">3</w:t>
      </w:r>
      <w:r>
        <w:rPr>
          <w:rFonts w:hint="default" w:asciiTheme="minorEastAsia" w:hAnsiTheme="minorEastAsia" w:cstheme="minorEastAsia"/>
          <w:sz w:val="24"/>
          <w:szCs w:val="24"/>
          <w:lang w:val="en-US" w:eastAsia="zh-CN"/>
        </w:rPr>
        <w:t xml:space="preserve">.1甲方对乙方提供的货物功能进行测试使用，所有功能均需要满足甲方要求，否则甲方不予验收。</w:t>
      </w:r>
      <w:r/>
    </w:p>
    <w:p>
      <w:pPr>
        <w:pStyle w:val="835"/>
        <w:numPr>
          <w:ilvl w:val="0"/>
          <w:numId w:val="0"/>
        </w:numPr>
        <w:ind w:firstLine="480"/>
        <w:keepLines w:val="0"/>
        <w:keepNext w:val="0"/>
        <w:pageBreakBefore w:val="0"/>
        <w:spacing w:line="460" w:lineRule="exact"/>
        <w:shd w:val="clear" w:color="auto"/>
        <w:widowControl w:val="off"/>
        <w:rPr>
          <w:rFonts w:hint="default" w:asciiTheme="minorEastAsia" w:hAnsiTheme="minorEastAsia" w:cstheme="minorEastAsia"/>
          <w:sz w:val="24"/>
          <w:szCs w:val="24"/>
          <w:lang w:val="en-US" w:eastAsia="zh-CN"/>
        </w:rPr>
      </w:pPr>
      <w:r>
        <w:rPr>
          <w:rFonts w:hint="default" w:asciiTheme="minorEastAsia" w:hAnsiTheme="minorEastAsia" w:cstheme="minorEastAsia"/>
          <w:sz w:val="24"/>
          <w:szCs w:val="24"/>
          <w:lang w:val="en-US" w:eastAsia="zh-CN"/>
        </w:rPr>
        <w:t xml:space="preserve">1</w:t>
      </w:r>
      <w:r>
        <w:rPr>
          <w:rFonts w:hint="eastAsia" w:asciiTheme="minorEastAsia" w:hAnsiTheme="minorEastAsia" w:cstheme="minorEastAsia"/>
          <w:sz w:val="24"/>
          <w:szCs w:val="24"/>
          <w:lang w:val="en-US" w:eastAsia="zh-CN"/>
        </w:rPr>
        <w:t xml:space="preserve">3</w:t>
      </w:r>
      <w:r>
        <w:rPr>
          <w:rFonts w:hint="default" w:asciiTheme="minorEastAsia" w:hAnsiTheme="minorEastAsia" w:cstheme="minorEastAsia"/>
          <w:sz w:val="24"/>
          <w:szCs w:val="24"/>
          <w:lang w:val="en-US" w:eastAsia="zh-CN"/>
        </w:rPr>
        <w:t xml:space="preserve">.2 乙方交货前应对货物作出全面检查和对验收文件进行整理，并列出清单，作为甲方收货验收和使用的技术依据，清单应随货物交付甲方。</w:t>
      </w:r>
      <w:r/>
    </w:p>
    <w:p>
      <w:pPr>
        <w:pStyle w:val="835"/>
        <w:numPr>
          <w:ilvl w:val="0"/>
          <w:numId w:val="0"/>
        </w:numPr>
        <w:ind w:firstLine="480"/>
        <w:keepLines w:val="0"/>
        <w:keepNext w:val="0"/>
        <w:pageBreakBefore w:val="0"/>
        <w:spacing w:line="460" w:lineRule="exact"/>
        <w:shd w:val="clear" w:color="auto"/>
        <w:widowControl w:val="off"/>
        <w:rPr>
          <w:rFonts w:hint="default" w:asciiTheme="minorEastAsia" w:hAnsiTheme="minorEastAsia" w:cstheme="minorEastAsia"/>
          <w:sz w:val="24"/>
          <w:szCs w:val="24"/>
          <w:lang w:val="en-US" w:eastAsia="zh-CN"/>
        </w:rPr>
      </w:pPr>
      <w:r>
        <w:rPr>
          <w:rFonts w:hint="default" w:asciiTheme="minorEastAsia" w:hAnsiTheme="minorEastAsia" w:cstheme="minorEastAsia"/>
          <w:sz w:val="24"/>
          <w:szCs w:val="24"/>
          <w:lang w:val="en-US" w:eastAsia="zh-CN"/>
        </w:rPr>
        <w:t xml:space="preserve">1</w:t>
      </w:r>
      <w:r>
        <w:rPr>
          <w:rFonts w:hint="eastAsia" w:asciiTheme="minorEastAsia" w:hAnsiTheme="minorEastAsia" w:cstheme="minorEastAsia"/>
          <w:sz w:val="24"/>
          <w:szCs w:val="24"/>
          <w:lang w:val="en-US" w:eastAsia="zh-CN"/>
        </w:rPr>
        <w:t xml:space="preserve">3</w:t>
      </w:r>
      <w:r>
        <w:rPr>
          <w:rFonts w:hint="default" w:asciiTheme="minorEastAsia" w:hAnsiTheme="minorEastAsia" w:cstheme="minorEastAsia"/>
          <w:sz w:val="24"/>
          <w:szCs w:val="24"/>
          <w:lang w:val="en-US" w:eastAsia="zh-CN"/>
        </w:rPr>
        <w:t xml:space="preserve">.3 对技术复杂的货物，甲方可请具有资质的专业检测机构参与验收与检测，并由其出具质量检测报告，费用由乙方承担。</w:t>
      </w:r>
      <w:r/>
    </w:p>
    <w:p>
      <w:pPr>
        <w:pStyle w:val="835"/>
        <w:numPr>
          <w:ilvl w:val="0"/>
          <w:numId w:val="0"/>
        </w:numPr>
        <w:ind w:firstLine="480"/>
        <w:keepLines w:val="0"/>
        <w:keepNext w:val="0"/>
        <w:pageBreakBefore w:val="0"/>
        <w:spacing w:line="460" w:lineRule="exact"/>
        <w:shd w:val="clear" w:color="auto"/>
        <w:widowControl w:val="off"/>
        <w:rPr>
          <w:rFonts w:hint="default" w:asciiTheme="minorEastAsia" w:hAnsiTheme="minorEastAsia" w:cstheme="minorEastAsia"/>
          <w:sz w:val="24"/>
          <w:szCs w:val="24"/>
          <w:lang w:val="en-US" w:eastAsia="zh-CN"/>
        </w:rPr>
      </w:pPr>
      <w:r>
        <w:rPr>
          <w:rFonts w:hint="default" w:asciiTheme="minorEastAsia" w:hAnsiTheme="minorEastAsia" w:cstheme="minorEastAsia"/>
          <w:sz w:val="24"/>
          <w:szCs w:val="24"/>
          <w:lang w:val="en-US" w:eastAsia="zh-CN"/>
        </w:rPr>
        <w:t xml:space="preserve">1</w:t>
      </w:r>
      <w:r>
        <w:rPr>
          <w:rFonts w:hint="eastAsia" w:asciiTheme="minorEastAsia" w:hAnsiTheme="minorEastAsia" w:cstheme="minorEastAsia"/>
          <w:sz w:val="24"/>
          <w:szCs w:val="24"/>
          <w:lang w:val="en-US" w:eastAsia="zh-CN"/>
        </w:rPr>
        <w:t xml:space="preserve">3</w:t>
      </w:r>
      <w:r>
        <w:rPr>
          <w:rFonts w:hint="default" w:asciiTheme="minorEastAsia" w:hAnsiTheme="minorEastAsia" w:cstheme="minorEastAsia"/>
          <w:sz w:val="24"/>
          <w:szCs w:val="24"/>
          <w:lang w:val="en-US" w:eastAsia="zh-CN"/>
        </w:rPr>
        <w:t xml:space="preserve">.4 乙方所供【货物 / 设备】须为近6个月内生产的全新产品，出厂生产日期以产品合格证、设备铭牌记载日期为准。若交付产品生产日期距交货日期超过三个月，甲方有权拒收，乙方应无条件更换合格产品，并承担全部相关费用。</w:t>
      </w:r>
      <w:r/>
    </w:p>
    <w:p>
      <w:pPr>
        <w:pStyle w:val="835"/>
        <w:numPr>
          <w:ilvl w:val="0"/>
          <w:numId w:val="0"/>
        </w:numPr>
        <w:ind w:firstLine="480"/>
        <w:keepLines w:val="0"/>
        <w:keepNext w:val="0"/>
        <w:pageBreakBefore w:val="0"/>
        <w:spacing w:line="460" w:lineRule="exact"/>
        <w:shd w:val="clear" w:color="auto"/>
        <w:widowControl w:val="off"/>
        <w:rPr>
          <w:rFonts w:hint="default" w:asciiTheme="minorEastAsia" w:hAnsiTheme="minorEastAsia" w:cstheme="minorEastAsia"/>
          <w:sz w:val="24"/>
          <w:szCs w:val="24"/>
          <w:lang w:val="en-US" w:eastAsia="zh-CN"/>
        </w:rPr>
      </w:pPr>
      <w:r>
        <w:rPr>
          <w:rFonts w:hint="default" w:asciiTheme="minorEastAsia" w:hAnsiTheme="minorEastAsia" w:cstheme="minorEastAsia"/>
          <w:sz w:val="24"/>
          <w:szCs w:val="24"/>
          <w:lang w:val="en-US" w:eastAsia="zh-CN"/>
        </w:rPr>
        <w:t xml:space="preserve">1</w:t>
      </w:r>
      <w:r>
        <w:rPr>
          <w:rFonts w:hint="eastAsia" w:asciiTheme="minorEastAsia" w:hAnsiTheme="minorEastAsia" w:cstheme="minorEastAsia"/>
          <w:sz w:val="24"/>
          <w:szCs w:val="24"/>
          <w:lang w:val="en-US" w:eastAsia="zh-CN"/>
        </w:rPr>
        <w:t xml:space="preserve">3</w:t>
      </w:r>
      <w:r>
        <w:rPr>
          <w:rFonts w:hint="default" w:asciiTheme="minorEastAsia" w:hAnsiTheme="minorEastAsia" w:cstheme="minorEastAsia"/>
          <w:sz w:val="24"/>
          <w:szCs w:val="24"/>
          <w:lang w:val="en-US" w:eastAsia="zh-CN"/>
        </w:rPr>
        <w:t xml:space="preserve">.5  需具备所承诺的所有功能和技术参数，需要交付所有授权码，否则甲方不予验收。乙方交付后，不得远程锁定或管理所交付货物及软件，一旦发现，甲方有权向乙方主张所有已支付的货款。</w:t>
      </w:r>
      <w:r/>
    </w:p>
    <w:p>
      <w:pPr>
        <w:pStyle w:val="835"/>
        <w:numPr>
          <w:ilvl w:val="0"/>
          <w:numId w:val="0"/>
        </w:numPr>
        <w:ind w:left="421"/>
        <w:keepLines w:val="0"/>
        <w:keepNext w:val="0"/>
        <w:pageBreakBefore w:val="0"/>
        <w:spacing w:line="460" w:lineRule="exact"/>
        <w:shd w:val="clear" w:color="auto"/>
        <w:widowControl w:val="off"/>
        <w:rPr>
          <w:rFonts w:hint="eastAsia" w:asciiTheme="minorEastAsia" w:hAnsiTheme="minorEastAsia" w:eastAsiaTheme="minorEastAsia" w:cstheme="minorEastAsia"/>
          <w:b w:val="0"/>
          <w:bCs/>
          <w:color w:val="000000"/>
          <w:sz w:val="24"/>
          <w:szCs w:val="24"/>
          <w:highlight w:val="none"/>
        </w:rPr>
      </w:pPr>
      <w:r>
        <w:rPr>
          <w:rFonts w:hint="eastAsia" w:asciiTheme="minorEastAsia" w:hAnsiTheme="minorEastAsia" w:eastAsiaTheme="minorEastAsia" w:cstheme="minorEastAsia"/>
          <w:b/>
          <w:bCs w:val="0"/>
          <w:sz w:val="24"/>
          <w:szCs w:val="24"/>
          <w:highlight w:val="none"/>
          <w:lang w:val="en-US" w:eastAsia="zh-CN"/>
        </w:rPr>
        <w:t xml:space="preserve">十</w:t>
      </w:r>
      <w:r>
        <w:rPr>
          <w:rFonts w:hint="eastAsia" w:asciiTheme="minorEastAsia" w:hAnsiTheme="minorEastAsia" w:cstheme="minorEastAsia"/>
          <w:b/>
          <w:bCs w:val="0"/>
          <w:sz w:val="24"/>
          <w:szCs w:val="24"/>
          <w:highlight w:val="none"/>
          <w:lang w:val="en-US" w:eastAsia="zh-CN"/>
        </w:rPr>
        <w:t xml:space="preserve">四</w:t>
      </w:r>
      <w:r>
        <w:rPr>
          <w:rFonts w:hint="eastAsia" w:asciiTheme="minorEastAsia" w:hAnsiTheme="minorEastAsia" w:eastAsiaTheme="minorEastAsia" w:cstheme="minorEastAsia"/>
          <w:b/>
          <w:bCs w:val="0"/>
          <w:sz w:val="24"/>
          <w:szCs w:val="24"/>
          <w:highlight w:val="none"/>
          <w:lang w:val="en-US" w:eastAsia="zh-CN"/>
        </w:rPr>
        <w:t xml:space="preserve">、安全责任</w:t>
      </w:r>
      <w:r>
        <w:rPr>
          <w:rFonts w:hint="eastAsia" w:asciiTheme="minorEastAsia" w:hAnsiTheme="minorEastAsia" w:eastAsiaTheme="minorEastAsia" w:cstheme="minorEastAsia"/>
          <w:b/>
          <w:bCs w:val="0"/>
          <w:sz w:val="24"/>
          <w:szCs w:val="24"/>
          <w:highlight w:val="none"/>
        </w:rPr>
        <w:t xml:space="preserve">：</w:t>
      </w:r>
      <w:r>
        <w:rPr>
          <w:rFonts w:hint="eastAsia" w:asciiTheme="minorEastAsia" w:hAnsiTheme="minorEastAsia" w:eastAsiaTheme="minorEastAsia" w:cstheme="minorEastAsia"/>
          <w:b w:val="0"/>
          <w:bCs/>
          <w:sz w:val="24"/>
          <w:szCs w:val="24"/>
          <w:highlight w:val="none"/>
          <w:lang w:val="en-US" w:eastAsia="zh-CN"/>
        </w:rPr>
        <w:t xml:space="preserve">乙方须做好本次服务期间安全管理，</w:t>
      </w:r>
      <w:r>
        <w:rPr>
          <w:rFonts w:hint="eastAsia" w:asciiTheme="minorEastAsia" w:hAnsiTheme="minorEastAsia" w:eastAsiaTheme="minorEastAsia" w:cstheme="minorEastAsia"/>
          <w:b w:val="0"/>
          <w:bCs/>
          <w:color w:val="000000"/>
          <w:sz w:val="24"/>
          <w:szCs w:val="24"/>
          <w:highlight w:val="none"/>
        </w:rPr>
        <w:t xml:space="preserve">在合同执行期间实施本项目的一切安全责任由</w:t>
      </w:r>
      <w:r>
        <w:rPr>
          <w:rFonts w:hint="eastAsia" w:asciiTheme="minorEastAsia" w:hAnsiTheme="minorEastAsia" w:eastAsiaTheme="minorEastAsia" w:cstheme="minorEastAsia"/>
          <w:b w:val="0"/>
          <w:bCs/>
          <w:color w:val="000000"/>
          <w:sz w:val="24"/>
          <w:szCs w:val="24"/>
          <w:highlight w:val="none"/>
          <w:lang w:val="en-US" w:eastAsia="zh-CN"/>
        </w:rPr>
        <w:t xml:space="preserve">乙方</w:t>
      </w:r>
      <w:r>
        <w:rPr>
          <w:rFonts w:hint="eastAsia" w:asciiTheme="minorEastAsia" w:hAnsiTheme="minorEastAsia" w:eastAsiaTheme="minorEastAsia" w:cstheme="minorEastAsia"/>
          <w:b w:val="0"/>
          <w:bCs/>
          <w:color w:val="000000"/>
          <w:sz w:val="24"/>
          <w:szCs w:val="24"/>
          <w:highlight w:val="none"/>
        </w:rPr>
        <w:t xml:space="preserve">负责</w:t>
      </w:r>
      <w:r>
        <w:rPr>
          <w:rFonts w:hint="eastAsia" w:asciiTheme="minorEastAsia" w:hAnsiTheme="minorEastAsia" w:eastAsiaTheme="minorEastAsia" w:cstheme="minorEastAsia"/>
          <w:b w:val="0"/>
          <w:bCs/>
          <w:color w:val="000000"/>
          <w:sz w:val="24"/>
          <w:szCs w:val="24"/>
          <w:highlight w:val="none"/>
          <w:lang w:eastAsia="zh-CN"/>
        </w:rPr>
        <w:t xml:space="preserve">，</w:t>
      </w:r>
      <w:r>
        <w:rPr>
          <w:rFonts w:hint="eastAsia" w:asciiTheme="minorEastAsia" w:hAnsiTheme="minorEastAsia" w:eastAsiaTheme="minorEastAsia" w:cstheme="minorEastAsia"/>
          <w:b w:val="0"/>
          <w:bCs/>
          <w:color w:val="000000"/>
          <w:sz w:val="24"/>
          <w:szCs w:val="24"/>
          <w:highlight w:val="none"/>
          <w:lang w:val="en-US" w:eastAsia="zh-CN"/>
        </w:rPr>
        <w:t xml:space="preserve">因此造成的经济损失全部由乙方承担，</w:t>
      </w:r>
      <w:r>
        <w:rPr>
          <w:rFonts w:hint="eastAsia" w:asciiTheme="minorEastAsia" w:hAnsiTheme="minorEastAsia" w:eastAsiaTheme="minorEastAsia" w:cstheme="minorEastAsia"/>
          <w:b/>
          <w:bCs/>
          <w:sz w:val="24"/>
          <w:szCs w:val="24"/>
          <w:highlight w:val="none"/>
          <w:lang w:val="en-US" w:eastAsia="zh-CN"/>
        </w:rPr>
        <w:t xml:space="preserve">甲方</w:t>
      </w:r>
      <w:r>
        <w:rPr>
          <w:rFonts w:hint="eastAsia" w:asciiTheme="minorEastAsia" w:hAnsiTheme="minorEastAsia" w:eastAsiaTheme="minorEastAsia" w:cstheme="minorEastAsia"/>
          <w:b/>
          <w:bCs/>
          <w:sz w:val="24"/>
          <w:szCs w:val="24"/>
          <w:highlight w:val="none"/>
        </w:rPr>
        <w:t xml:space="preserve">不承担任何责任</w:t>
      </w:r>
      <w:r>
        <w:rPr>
          <w:rFonts w:hint="eastAsia" w:asciiTheme="minorEastAsia" w:hAnsiTheme="minorEastAsia" w:eastAsiaTheme="minorEastAsia" w:cstheme="minorEastAsia"/>
          <w:b w:val="0"/>
          <w:bCs/>
          <w:color w:val="000000"/>
          <w:sz w:val="24"/>
          <w:szCs w:val="24"/>
          <w:highlight w:val="none"/>
        </w:rPr>
        <w:t xml:space="preserve">。</w:t>
      </w:r>
      <w:r/>
    </w:p>
    <w:p>
      <w:pPr>
        <w:pStyle w:val="835"/>
        <w:numPr>
          <w:ilvl w:val="0"/>
          <w:numId w:val="0"/>
        </w:numPr>
        <w:ind w:left="421"/>
        <w:keepLines w:val="0"/>
        <w:keepNext w:val="0"/>
        <w:pageBreakBefore w:val="0"/>
        <w:spacing w:line="460" w:lineRule="exact"/>
        <w:shd w:val="clear" w:color="auto"/>
        <w:widowControl w:val="off"/>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十</w:t>
      </w:r>
      <w:r>
        <w:rPr>
          <w:rFonts w:hint="eastAsia" w:asciiTheme="minorEastAsia" w:hAnsiTheme="minorEastAsia" w:cstheme="minorEastAsia"/>
          <w:b/>
          <w:color w:val="000000"/>
          <w:sz w:val="24"/>
          <w:szCs w:val="24"/>
          <w:highlight w:val="none"/>
          <w:lang w:val="en-US" w:eastAsia="zh-CN"/>
        </w:rPr>
        <w:t xml:space="preserve">五</w:t>
      </w:r>
      <w:r>
        <w:rPr>
          <w:rFonts w:hint="eastAsia" w:asciiTheme="minorEastAsia" w:hAnsiTheme="minorEastAsia" w:eastAsiaTheme="minorEastAsia" w:cstheme="minorEastAsia"/>
          <w:b/>
          <w:color w:val="000000"/>
          <w:sz w:val="24"/>
          <w:szCs w:val="24"/>
          <w:highlight w:val="none"/>
        </w:rPr>
        <w:t xml:space="preserve">、不可抗力事件处理</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rPr>
        <w:t xml:space="preserve">.1 在合同有效期内，任何一方因不可抗力事件导致不能履行合同，则合同履行期可延长，其延长期与不可抗力影响期相同。</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rPr>
        <w:t xml:space="preserve">.2 不可抗力事件发生后，应立即通知对方，并寄送有关权威机构出具的证明。</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rPr>
        <w:t xml:space="preserve">.3 不可抗力事件延续120天以上，双方应通过友好协商，确定是否继续履行合同。</w:t>
      </w:r>
      <w:r/>
    </w:p>
    <w:p>
      <w:pPr>
        <w:pStyle w:val="835"/>
        <w:keepLines w:val="0"/>
        <w:keepNext w:val="0"/>
        <w:pageBreakBefore w:val="0"/>
        <w:spacing w:line="460" w:lineRule="exact"/>
        <w:shd w:val="clear" w:color="auto"/>
        <w:widowControl w:val="off"/>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　　十</w:t>
      </w:r>
      <w:r>
        <w:rPr>
          <w:rFonts w:hint="eastAsia" w:asciiTheme="minorEastAsia" w:hAnsiTheme="minorEastAsia" w:cstheme="minorEastAsia"/>
          <w:b/>
          <w:color w:val="000000"/>
          <w:sz w:val="24"/>
          <w:szCs w:val="24"/>
          <w:highlight w:val="none"/>
          <w:lang w:val="en-US" w:eastAsia="zh-CN"/>
        </w:rPr>
        <w:t xml:space="preserve">六</w:t>
      </w:r>
      <w:r>
        <w:rPr>
          <w:rFonts w:hint="eastAsia" w:asciiTheme="minorEastAsia" w:hAnsiTheme="minorEastAsia" w:eastAsiaTheme="minorEastAsia" w:cstheme="minorEastAsia"/>
          <w:b/>
          <w:color w:val="000000"/>
          <w:sz w:val="24"/>
          <w:szCs w:val="24"/>
          <w:highlight w:val="none"/>
        </w:rPr>
        <w:t xml:space="preserve">、解决争议的方法</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双方在执行合同中所发生的一切争议，应通过协商解决。如协商不成，双方均可向滨海县人民法院提起诉讼。</w:t>
      </w:r>
      <w:r/>
    </w:p>
    <w:p>
      <w:pPr>
        <w:pStyle w:val="835"/>
        <w:keepLines w:val="0"/>
        <w:keepNext w:val="0"/>
        <w:pageBreakBefore w:val="0"/>
        <w:spacing w:line="460" w:lineRule="exact"/>
        <w:shd w:val="clear" w:color="auto"/>
        <w:widowControl w:val="off"/>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　　十</w:t>
      </w:r>
      <w:r>
        <w:rPr>
          <w:rFonts w:hint="eastAsia" w:asciiTheme="minorEastAsia" w:hAnsiTheme="minorEastAsia" w:cstheme="minorEastAsia"/>
          <w:b/>
          <w:color w:val="000000"/>
          <w:sz w:val="24"/>
          <w:szCs w:val="24"/>
          <w:highlight w:val="none"/>
          <w:lang w:val="en-US" w:eastAsia="zh-CN"/>
        </w:rPr>
        <w:t xml:space="preserve">七</w:t>
      </w:r>
      <w:r>
        <w:rPr>
          <w:rFonts w:hint="eastAsia" w:asciiTheme="minorEastAsia" w:hAnsiTheme="minorEastAsia" w:eastAsiaTheme="minorEastAsia" w:cstheme="minorEastAsia"/>
          <w:b/>
          <w:color w:val="000000"/>
          <w:sz w:val="24"/>
          <w:szCs w:val="24"/>
          <w:highlight w:val="none"/>
        </w:rPr>
        <w:t xml:space="preserve">、合同生效及其他</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.1 合同经双方法定代表人或授权委托代表人签字并加盖单位公章后生效。</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.2本合同未尽事宜，遵照《民法典》有关条文执行。</w:t>
      </w:r>
      <w:r/>
    </w:p>
    <w:p>
      <w:pPr>
        <w:ind w:firstLine="480"/>
        <w:keepLines w:val="0"/>
        <w:keepNext w:val="0"/>
        <w:pageBreakBefore w:val="0"/>
        <w:spacing w:line="460" w:lineRule="exact"/>
        <w:shd w:val="clear" w:color="auto"/>
        <w:widowControl w:val="off"/>
        <w:rPr>
          <w:rFonts w:hint="eastAsia" w:ascii="宋体" w:hAnsi="宋体" w:eastAsia="宋体" w:cs="宋体"/>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.3 本合同正本一式六份，具有同等法律效力，甲方执四份、乙方执二份。</w:t>
      </w:r>
      <w:r/>
    </w:p>
    <w:p>
      <w:pPr>
        <w:pStyle w:val="835"/>
        <w:ind w:left="420" w:hanging="420"/>
        <w:spacing w:before="120" w:after="120" w:line="400" w:lineRule="exact"/>
        <w:shd w:val="clear" w:color="auto"/>
        <w:rPr>
          <w:rFonts w:hint="eastAsia" w:asciiTheme="majorEastAsia" w:hAnsiTheme="majorEastAsia" w:eastAsiaTheme="majorEastAsia"/>
          <w:color w:val="000000"/>
          <w:szCs w:val="21"/>
          <w:highlight w:val="none"/>
        </w:rPr>
      </w:pPr>
      <w:r>
        <w:rPr>
          <w:rFonts w:asciiTheme="majorEastAsia" w:hAnsiTheme="majorEastAsia" w:eastAsiaTheme="majorEastAsia"/>
          <w:color w:val="000000"/>
          <w:szCs w:val="21"/>
          <w:highlight w:val="none"/>
        </w:rPr>
        <w:t xml:space="preserve"> </w:t>
      </w:r>
      <w:r/>
    </w:p>
    <w:p>
      <w:pPr>
        <w:ind w:firstLine="480"/>
        <w:keepLines w:val="0"/>
        <w:keepNext w:val="0"/>
        <w:pageBreakBefore w:val="0"/>
        <w:spacing w:line="500" w:lineRule="exact"/>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                                   乙方： </w:t>
      </w:r>
      <w:r/>
    </w:p>
    <w:p>
      <w:pPr>
        <w:ind w:firstLine="480"/>
        <w:keepLines w:val="0"/>
        <w:keepNext w:val="0"/>
        <w:pageBreakBefore w:val="0"/>
        <w:spacing w:line="500" w:lineRule="exact"/>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地址： </w:t>
      </w:r>
      <w:r/>
    </w:p>
    <w:p>
      <w:pPr>
        <w:ind w:firstLine="480"/>
        <w:keepLines w:val="0"/>
        <w:keepNext w:val="0"/>
        <w:pageBreakBefore w:val="0"/>
        <w:spacing w:line="500" w:lineRule="exact"/>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                   法定代表人或授权代表：</w:t>
      </w:r>
      <w:r/>
    </w:p>
    <w:p>
      <w:pPr>
        <w:ind w:firstLine="480"/>
        <w:keepLines w:val="0"/>
        <w:keepNext w:val="0"/>
        <w:pageBreakBefore w:val="0"/>
        <w:spacing w:line="500" w:lineRule="exact"/>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联系电话：</w:t>
      </w:r>
      <w:r/>
    </w:p>
    <w:p>
      <w:pPr>
        <w:ind w:firstLine="480"/>
        <w:keepLines w:val="0"/>
        <w:keepNext w:val="0"/>
        <w:pageBreakBefore w:val="0"/>
        <w:spacing w:line="500" w:lineRule="exact"/>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560"/>
        <w:keepLines w:val="0"/>
        <w:keepNext w:val="0"/>
        <w:pageBreakBefore w:val="0"/>
        <w:spacing w:line="500" w:lineRule="exact"/>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签订日期：      年  月  日</w:t>
      </w:r>
      <w:r/>
    </w:p>
    <w:p>
      <w:pPr>
        <w:ind w:firstLine="4560"/>
        <w:keepLines w:val="0"/>
        <w:keepNext w:val="0"/>
        <w:pageBreakBefore w:val="0"/>
        <w:spacing w:line="500" w:lineRule="exact"/>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5"/>
        <w:jc w:val="both"/>
        <w:spacing w:before="120" w:after="120"/>
        <w:shd w:val="clear" w:color="auto"/>
        <w:rPr>
          <w:rFonts w:hint="eastAsia" w:hAnsi="宋体"/>
          <w:color w:val="000000"/>
          <w:sz w:val="24"/>
          <w:szCs w:val="24"/>
          <w:highlight w:val="none"/>
        </w:rPr>
      </w:pPr>
      <w:r>
        <w:rPr>
          <w:rFonts w:hint="eastAsia" w:hAnsi="宋体"/>
          <w:color w:val="000000"/>
          <w:sz w:val="24"/>
          <w:szCs w:val="24"/>
          <w:highlight w:val="none"/>
        </w:rPr>
      </w:r>
      <w:r/>
    </w:p>
    <w:p>
      <w:pPr>
        <w:keepLines w:val="0"/>
        <w:keepNext w:val="0"/>
        <w:pageBreakBefore w:val="0"/>
        <w:spacing w:line="400" w:lineRule="exact"/>
        <w:shd w:val="clear" w:color="auto"/>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840"/>
        <w:ind w:firstLine="480"/>
        <w:jc w:val="both"/>
        <w:spacing w:beforeAutospacing="0" w:afterAutospacing="0" w:line="460" w:lineRule="exact"/>
        <w:shd w:val="clear" w:color="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采购包3：</w:t>
      </w:r>
      <w:r/>
    </w:p>
    <w:p>
      <w:pPr>
        <w:jc w:val="center"/>
        <w:spacing w:before="156" w:after="156"/>
        <w:shd w:val="clear" w:color="auto"/>
        <w:rPr>
          <w:rFonts w:hint="eastAsia" w:ascii="宋体" w:hAnsi="宋体"/>
          <w:b/>
          <w:bCs/>
          <w:sz w:val="30"/>
          <w:szCs w:val="20"/>
          <w:highlight w:val="none"/>
        </w:rPr>
        <w:outlineLvl w:val="0"/>
      </w:pPr>
      <w:r>
        <w:rPr>
          <w:rFonts w:hint="eastAsia" w:ascii="宋体" w:hAnsi="宋体"/>
          <w:b/>
          <w:sz w:val="30"/>
          <w:highlight w:val="none"/>
        </w:rPr>
        <w:t xml:space="preserve">政府采购合同</w:t>
      </w:r>
      <w:r/>
    </w:p>
    <w:p>
      <w:pPr>
        <w:pStyle w:val="835"/>
        <w:ind w:firstLine="480"/>
        <w:keepLines w:val="0"/>
        <w:keepNext w:val="0"/>
        <w:pageBreakBefore w:val="0"/>
        <w:spacing w:line="500" w:lineRule="exact"/>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合同编号：</w:t>
      </w:r>
      <w:r/>
    </w:p>
    <w:p>
      <w:pPr>
        <w:pStyle w:val="835"/>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甲方：（采购人）_________</w:t>
      </w:r>
      <w:r/>
    </w:p>
    <w:p>
      <w:pPr>
        <w:pStyle w:val="835"/>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乙方：（成交供应商）_________</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根据《中华人民共和国民法典》《中华人民共和国政府采购法》等相关法律法规，以及</w:t>
      </w:r>
      <w:r>
        <w:rPr>
          <w:rFonts w:hint="eastAsia" w:asciiTheme="minorEastAsia" w:hAnsiTheme="minorEastAsia" w:eastAsiaTheme="minorEastAsia" w:cstheme="minorEastAsia"/>
          <w:bCs/>
          <w:color w:val="000000"/>
          <w:sz w:val="24"/>
          <w:szCs w:val="24"/>
          <w:highlight w:val="none"/>
          <w:lang w:eastAsia="zh-CN"/>
        </w:rPr>
        <w:t xml:space="preserve">滨海县人民医院B超机、呼吸功能评价系统及无创呼吸机</w:t>
      </w:r>
      <w:r>
        <w:rPr>
          <w:rFonts w:hint="eastAsia" w:asciiTheme="minorEastAsia" w:hAnsiTheme="minorEastAsia" w:cstheme="minorEastAsia"/>
          <w:color w:val="000000"/>
          <w:sz w:val="24"/>
          <w:szCs w:val="24"/>
          <w:highlight w:val="none"/>
          <w:lang w:val="en-US" w:eastAsia="zh-CN"/>
        </w:rPr>
        <w:t xml:space="preserve">采购项目</w:t>
      </w:r>
      <w:r>
        <w:rPr>
          <w:rFonts w:hint="eastAsia" w:asciiTheme="minorEastAsia" w:hAnsiTheme="minorEastAsia" w:eastAsiaTheme="minorEastAsia" w:cstheme="minorEastAsia"/>
          <w:bCs/>
          <w:color w:val="000000"/>
          <w:sz w:val="24"/>
          <w:szCs w:val="24"/>
          <w:highlight w:val="none"/>
        </w:rPr>
        <w:t xml:space="preserve">招标文件、乙方投标文件及中标通知书，甲乙双方本着平等自愿、公平公正、诚实信用的原则，经协商一致，签订本合同，以资共同信守。</w:t>
      </w:r>
      <w:r/>
    </w:p>
    <w:p>
      <w:pPr>
        <w:pStyle w:val="835"/>
        <w:ind w:firstLine="482"/>
        <w:keepLines w:val="0"/>
        <w:keepNext w:val="0"/>
        <w:pageBreakBefore w:val="0"/>
        <w:spacing w:line="460" w:lineRule="exact"/>
        <w:shd w:val="clear" w:color="auto"/>
        <w:widowControl w:val="off"/>
        <w:rPr>
          <w:rFonts w:hint="eastAsia" w:asciiTheme="minorEastAsia" w:hAnsiTheme="minorEastAsia" w:eastAsiaTheme="minorEastAsia" w:cstheme="minorEastAsia"/>
          <w:b/>
          <w:color w:val="000000"/>
          <w:sz w:val="24"/>
          <w:szCs w:val="24"/>
          <w:highlight w:val="none"/>
          <w:lang w:val="en-US" w:eastAsia="zh-CN"/>
        </w:rPr>
      </w:pPr>
      <w:r>
        <w:rPr>
          <w:rFonts w:hint="eastAsia" w:asciiTheme="minorEastAsia" w:hAnsiTheme="minorEastAsia" w:eastAsiaTheme="minorEastAsia" w:cstheme="minorEastAsia"/>
          <w:b/>
          <w:color w:val="000000"/>
          <w:sz w:val="24"/>
          <w:szCs w:val="24"/>
          <w:highlight w:val="none"/>
        </w:rPr>
        <w:t xml:space="preserve">一、</w:t>
      </w:r>
      <w:r>
        <w:rPr>
          <w:rFonts w:hint="eastAsia" w:asciiTheme="minorEastAsia" w:hAnsiTheme="minorEastAsia" w:eastAsiaTheme="minorEastAsia" w:cstheme="minorEastAsia"/>
          <w:b/>
          <w:color w:val="000000"/>
          <w:sz w:val="24"/>
          <w:szCs w:val="24"/>
          <w:highlight w:val="none"/>
          <w:lang w:val="en-US" w:eastAsia="zh-CN"/>
        </w:rPr>
        <w:t xml:space="preserve">项目概况</w:t>
      </w:r>
      <w:r/>
    </w:p>
    <w:p>
      <w:pPr>
        <w:pStyle w:val="835"/>
        <w:ind w:firstLine="480"/>
        <w:keepLines w:val="0"/>
        <w:keepNext w:val="0"/>
        <w:pageBreakBefore w:val="0"/>
        <w:spacing w:line="460" w:lineRule="exact"/>
        <w:shd w:val="clear" w:color="auto"/>
        <w:widowControl w:val="off"/>
        <w:rPr>
          <w:rFonts w:hint="eastAsia" w:ascii="宋体" w:hAnsi="宋体" w:eastAsia="宋体" w:cs="宋体"/>
          <w:sz w:val="24"/>
          <w:szCs w:val="24"/>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1.1项目名称：</w:t>
      </w:r>
      <w:r>
        <w:rPr>
          <w:rFonts w:hint="eastAsia" w:ascii="宋体" w:hAnsi="宋体" w:eastAsia="宋体" w:cs="宋体"/>
          <w:sz w:val="24"/>
          <w:szCs w:val="24"/>
          <w:lang w:eastAsia="zh-CN"/>
        </w:rPr>
        <w:t xml:space="preserve">滨海县人民医院B超机、呼吸功能评价系统及无创呼吸机采购项</w:t>
      </w:r>
      <w:r>
        <w:rPr>
          <w:rFonts w:hint="eastAsia" w:ascii="宋体" w:hAnsi="宋体" w:eastAsia="宋体" w:cs="宋体"/>
          <w:sz w:val="24"/>
          <w:szCs w:val="24"/>
          <w:lang w:val="en-US" w:eastAsia="zh-CN"/>
        </w:rPr>
        <w:t xml:space="preserve">目</w:t>
      </w:r>
      <w:r/>
    </w:p>
    <w:p>
      <w:pPr>
        <w:pStyle w:val="835"/>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cstheme="minorEastAsia"/>
          <w:color w:val="000000"/>
          <w:sz w:val="24"/>
          <w:szCs w:val="24"/>
          <w:highlight w:val="none"/>
          <w:lang w:val="en-US" w:eastAsia="zh-CN"/>
        </w:rPr>
        <w:t xml:space="preserve">2供货</w:t>
      </w:r>
      <w:r>
        <w:rPr>
          <w:rFonts w:hint="eastAsia" w:hAnsi="宋体" w:eastAsia="宋体" w:cs="宋体"/>
          <w:color w:val="000000"/>
          <w:sz w:val="24"/>
          <w:szCs w:val="24"/>
          <w:highlight w:val="none"/>
          <w:lang w:val="en-US" w:eastAsia="zh-CN"/>
        </w:rPr>
        <w:t xml:space="preserve">期</w:t>
      </w:r>
      <w:r>
        <w:rPr>
          <w:rFonts w:hint="eastAsia" w:ascii="宋体" w:hAnsi="宋体" w:eastAsia="宋体" w:cs="宋体"/>
          <w:color w:val="000000"/>
          <w:sz w:val="24"/>
          <w:szCs w:val="24"/>
          <w:highlight w:val="none"/>
        </w:rPr>
        <w:t xml:space="preserve">：</w:t>
      </w:r>
      <w:r>
        <w:rPr>
          <w:rFonts w:ascii="宋体" w:hAnsi="宋体" w:eastAsia="宋体" w:cs="宋体"/>
          <w:sz w:val="24"/>
          <w:szCs w:val="24"/>
        </w:rPr>
        <w:t xml:space="preserve">各标段设备均需在合同签订后</w:t>
      </w:r>
      <w:r>
        <w:rPr>
          <w:rFonts w:ascii="宋体" w:hAnsi="宋体" w:eastAsia="宋体" w:cs="宋体"/>
          <w:sz w:val="24"/>
          <w:szCs w:val="24"/>
          <w:highlight w:val="none"/>
        </w:rPr>
        <w:t xml:space="preserve"> 30 个工作日内完成交货、安装、调试及验收合格</w:t>
      </w:r>
      <w:r>
        <w:rPr>
          <w:rFonts w:hint="eastAsia" w:ascii="宋体" w:hAnsi="宋体" w:eastAsia="宋体" w:cs="宋体"/>
          <w:color w:val="333333"/>
          <w:sz w:val="24"/>
          <w:szCs w:val="24"/>
          <w:highlight w:val="none"/>
          <w:shd w:val="clear" w:color="auto" w:fill="ffffff"/>
          <w:lang w:val="en-US" w:eastAsia="zh-CN"/>
        </w:rPr>
        <w:t xml:space="preserve">。</w:t>
      </w:r>
      <w:r/>
    </w:p>
    <w:p>
      <w:pPr>
        <w:pStyle w:val="835"/>
        <w:ind w:firstLine="480"/>
        <w:keepLines w:val="0"/>
        <w:keepNext w:val="0"/>
        <w:pageBreakBefore w:val="0"/>
        <w:spacing w:line="460" w:lineRule="exact"/>
        <w:shd w:val="clear" w:color="auto"/>
        <w:widowControl w:val="off"/>
        <w:tabs>
          <w:tab w:val="left" w:pos="637" w:leader="none"/>
        </w:tabs>
        <w:rPr>
          <w:rFonts w:hint="default" w:asciiTheme="minorEastAsia" w:hAnsiTheme="minorEastAsia" w:eastAsiaTheme="minorEastAsia" w:cstheme="minorEastAsia"/>
          <w:bCs/>
          <w:color w:val="000000"/>
          <w:sz w:val="24"/>
          <w:szCs w:val="24"/>
          <w:highlight w:val="none"/>
          <w:lang w:val="en-US" w:eastAsia="zh-CN" w:bidi="ar-SA"/>
        </w:rPr>
      </w:pPr>
      <w:r>
        <w:rPr>
          <w:rFonts w:hint="eastAsia" w:asciiTheme="minorEastAsia" w:hAnsiTheme="minorEastAsia" w:cstheme="minorEastAsia"/>
          <w:color w:val="000000"/>
          <w:sz w:val="24"/>
          <w:szCs w:val="24"/>
          <w:highlight w:val="none"/>
          <w:lang w:val="en-US" w:eastAsia="zh-CN"/>
        </w:rPr>
        <w:t xml:space="preserve">1.3</w:t>
      </w:r>
      <w:r>
        <w:rPr>
          <w:rFonts w:hint="eastAsia" w:asciiTheme="minorEastAsia" w:hAnsiTheme="minorEastAsia" w:eastAsiaTheme="minorEastAsia" w:cstheme="minorEastAsia"/>
          <w:color w:val="000000"/>
          <w:sz w:val="24"/>
          <w:szCs w:val="24"/>
          <w:highlight w:val="none"/>
          <w:lang w:val="en-US" w:eastAsia="zh-CN" w:bidi="ar-SA"/>
        </w:rPr>
        <w:t xml:space="preserve">免费质保期：</w:t>
      </w:r>
      <w:r>
        <w:rPr>
          <w:rFonts w:hint="eastAsia" w:ascii="宋体" w:hAnsi="宋体" w:eastAsia="宋体" w:cs="宋体"/>
          <w:sz w:val="24"/>
          <w:szCs w:val="24"/>
          <w:lang w:val="en-US" w:eastAsia="zh-CN" w:bidi="ar-SA"/>
        </w:rPr>
        <w:t xml:space="preserve">整机质保</w:t>
      </w:r>
      <w:r>
        <w:rPr>
          <w:rFonts w:hint="default" w:ascii="宋体" w:hAnsi="宋体" w:eastAsia="宋体" w:cs="宋体"/>
          <w:sz w:val="24"/>
          <w:szCs w:val="24"/>
          <w:lang w:val="en-US" w:eastAsia="zh-CN" w:bidi="ar-SA"/>
        </w:rPr>
        <w:t xml:space="preserve">≥</w:t>
      </w:r>
      <w:r>
        <w:rPr>
          <w:rFonts w:hint="eastAsia" w:ascii="宋体" w:hAnsi="宋体" w:eastAsia="宋体" w:cs="宋体"/>
          <w:sz w:val="24"/>
          <w:szCs w:val="24"/>
          <w:lang w:val="en-US" w:eastAsia="zh-CN" w:bidi="ar-SA"/>
        </w:rPr>
        <w:t xml:space="preserve">3年，质保期满后无需另购维保服务，支持单次维修，厂家终身提供维修或支持配合第三方维修（自验收合格之日起计算）</w:t>
      </w:r>
      <w:r>
        <w:rPr>
          <w:rFonts w:hint="eastAsia" w:asciiTheme="minorEastAsia" w:hAnsiTheme="minorEastAsia" w:eastAsiaTheme="minorEastAsia" w:cstheme="minorEastAsia"/>
          <w:bCs/>
          <w:color w:val="000000"/>
          <w:sz w:val="24"/>
          <w:szCs w:val="24"/>
          <w:highlight w:val="none"/>
          <w:lang w:val="en-US" w:eastAsia="zh-CN" w:bidi="ar-SA"/>
        </w:rPr>
        <w:t xml:space="preserve">。</w:t>
      </w:r>
      <w:r/>
    </w:p>
    <w:p>
      <w:pPr>
        <w:pStyle w:val="835"/>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bCs/>
          <w:color w:val="000000"/>
          <w:sz w:val="24"/>
          <w:szCs w:val="24"/>
          <w:highlight w:val="none"/>
          <w:lang w:val="en-US" w:eastAsia="zh-CN" w:bidi="ar-SA"/>
        </w:rPr>
      </w:pPr>
      <w:r>
        <w:rPr>
          <w:rFonts w:hint="eastAsia" w:asciiTheme="minorEastAsia" w:hAnsiTheme="minorEastAsia" w:eastAsiaTheme="minorEastAsia" w:cstheme="minorEastAsia"/>
          <w:bCs/>
          <w:color w:val="000000"/>
          <w:sz w:val="24"/>
          <w:szCs w:val="24"/>
          <w:highlight w:val="none"/>
          <w:lang w:val="en-US" w:eastAsia="zh-CN" w:bidi="ar-SA"/>
        </w:rPr>
        <w:t xml:space="preserve">1.4标的质量：合格</w:t>
      </w:r>
      <w:r/>
    </w:p>
    <w:p>
      <w:pPr>
        <w:pStyle w:val="835"/>
        <w:ind w:firstLine="482"/>
        <w:keepLines w:val="0"/>
        <w:keepNext w:val="0"/>
        <w:pageBreakBefore w:val="0"/>
        <w:spacing w:line="460" w:lineRule="exact"/>
        <w:shd w:val="clear" w:color="auto"/>
        <w:widowControl w:val="off"/>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二、合同金额</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lang w:val="en-US" w:eastAsia="zh-CN"/>
        </w:rPr>
        <w:t xml:space="preserve">2.1</w:t>
      </w:r>
      <w:r>
        <w:rPr>
          <w:rFonts w:hint="eastAsia" w:asciiTheme="minorEastAsia" w:hAnsiTheme="minorEastAsia" w:eastAsiaTheme="minorEastAsia" w:cstheme="minorEastAsia"/>
          <w:bCs/>
          <w:color w:val="000000"/>
          <w:sz w:val="24"/>
          <w:szCs w:val="24"/>
          <w:highlight w:val="none"/>
        </w:rPr>
        <w:t xml:space="preserve">本合同金额为（大写）：________</w:t>
      </w:r>
      <w:r>
        <w:rPr>
          <w:rFonts w:hint="eastAsia" w:asciiTheme="minorEastAsia" w:hAnsiTheme="minorEastAsia" w:eastAsiaTheme="minorEastAsia" w:cstheme="minorEastAsia"/>
          <w:bCs/>
          <w:color w:val="000000"/>
          <w:sz w:val="24"/>
          <w:szCs w:val="24"/>
          <w:highlight w:val="none"/>
          <w:lang w:val="en-US" w:eastAsia="zh-CN"/>
        </w:rPr>
        <w:t xml:space="preserve">元</w:t>
      </w:r>
      <w:r>
        <w:rPr>
          <w:rFonts w:hint="eastAsia" w:asciiTheme="minorEastAsia" w:hAnsiTheme="minorEastAsia" w:eastAsiaTheme="minorEastAsia" w:cstheme="minorEastAsia"/>
          <w:bCs/>
          <w:color w:val="000000"/>
          <w:sz w:val="24"/>
          <w:szCs w:val="24"/>
          <w:highlight w:val="none"/>
        </w:rPr>
        <w:t xml:space="preserve">（_______________元）人民币，</w:t>
      </w:r>
      <w:r>
        <w:rPr>
          <w:rFonts w:ascii="宋体" w:hAnsi="宋体" w:eastAsia="宋体" w:cs="宋体"/>
          <w:sz w:val="24"/>
          <w:szCs w:val="24"/>
        </w:rPr>
        <w:t xml:space="preserve">此价格为固定总价，包含本标段所采购检测设备的设备费、软硬件配套费、运输费、装卸费、安装调试费、校准费、培训费（含操作及维护培训）、税费、质保期内的维修费、技术支持费等完成本标段采购项目所需的全部费用，甲方无需再支付任何额外费用</w:t>
      </w:r>
      <w:r>
        <w:rPr>
          <w:rFonts w:hint="eastAsia" w:asciiTheme="minorEastAsia" w:hAnsiTheme="minorEastAsia" w:eastAsiaTheme="minorEastAsia" w:cstheme="minorEastAsia"/>
          <w:bCs/>
          <w:color w:val="000000"/>
          <w:sz w:val="24"/>
          <w:szCs w:val="24"/>
          <w:highlight w:val="none"/>
        </w:rPr>
        <w:t xml:space="preserve">。</w:t>
      </w:r>
      <w:r/>
    </w:p>
    <w:p>
      <w:pPr>
        <w:pStyle w:val="835"/>
        <w:ind w:firstLine="482"/>
        <w:keepLines w:val="0"/>
        <w:keepNext w:val="0"/>
        <w:pageBreakBefore w:val="0"/>
        <w:spacing w:line="460" w:lineRule="exact"/>
        <w:shd w:val="clear" w:color="auto"/>
        <w:widowControl w:val="off"/>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三、技术资料</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3.1乙方应按招标文件规定的时间向甲方提供使用货物的有关技术资料。</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p>
    <w:p>
      <w:pPr>
        <w:pStyle w:val="835"/>
        <w:ind w:left="210" w:firstLine="241"/>
        <w:keepLines w:val="0"/>
        <w:keepNext w:val="0"/>
        <w:pageBreakBefore w:val="0"/>
        <w:spacing w:line="460" w:lineRule="exact"/>
        <w:shd w:val="clear" w:color="auto"/>
        <w:widowControl w:val="off"/>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四、知识产权</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4.1</w:t>
      </w:r>
      <w:r>
        <w:rPr>
          <w:rFonts w:hint="eastAsia" w:asciiTheme="minorEastAsia" w:hAnsiTheme="minorEastAsia" w:eastAsiaTheme="minorEastAsia" w:cstheme="minorEastAsia"/>
          <w:color w:val="000000"/>
          <w:sz w:val="24"/>
          <w:szCs w:val="24"/>
          <w:highlight w:val="none"/>
        </w:rPr>
        <w:t xml:space="preserve">乙方应保证甲方在使用、接受本合同货物和服务或其任何一部分时不受第三方提出侵犯其专利权、版权、商标权和工业设计权等知识产权的起诉。一旦出现侵权，由乙方负全部责任。</w:t>
      </w:r>
      <w:r/>
    </w:p>
    <w:p>
      <w:pPr>
        <w:ind w:firstLine="482"/>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五、产权担保</w:t>
      </w:r>
      <w:r/>
    </w:p>
    <w:p>
      <w:pPr>
        <w:pStyle w:val="835"/>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lang w:val="en-US" w:eastAsia="zh-CN"/>
        </w:rPr>
        <w:t xml:space="preserve">5.1</w:t>
      </w:r>
      <w:r>
        <w:rPr>
          <w:rFonts w:hint="eastAsia" w:asciiTheme="minorEastAsia" w:hAnsiTheme="minorEastAsia" w:eastAsiaTheme="minorEastAsia" w:cstheme="minorEastAsia"/>
          <w:color w:val="000000"/>
          <w:sz w:val="24"/>
          <w:szCs w:val="24"/>
          <w:highlight w:val="none"/>
        </w:rPr>
        <w:t xml:space="preserve">乙方保证所交付的货物的所有权完全属于乙方且无任何抵押、查封等产权瑕疵。</w:t>
      </w:r>
      <w:r/>
    </w:p>
    <w:p>
      <w:pPr>
        <w:ind w:firstLine="482"/>
        <w:keepLines w:val="0"/>
        <w:keepNext w:val="0"/>
        <w:pageBreakBefore w:val="0"/>
        <w:spacing w:line="460" w:lineRule="exact"/>
        <w:shd w:val="clear" w:color="auto"/>
        <w:widowControl w:val="off"/>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lang w:val="en-US" w:eastAsia="zh-CN"/>
        </w:rPr>
        <w:t xml:space="preserve">六、</w:t>
      </w:r>
      <w:r>
        <w:rPr>
          <w:rFonts w:hint="eastAsia" w:asciiTheme="minorEastAsia" w:hAnsiTheme="minorEastAsia" w:eastAsiaTheme="minorEastAsia" w:cstheme="minorEastAsia"/>
          <w:b/>
          <w:color w:val="000000"/>
          <w:sz w:val="24"/>
          <w:szCs w:val="24"/>
          <w:highlight w:val="none"/>
        </w:rPr>
        <w:t xml:space="preserve">履约保证金</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6.1乙方在收到中标通知书后</w:t>
      </w:r>
      <w:r>
        <w:rPr>
          <w:rFonts w:hint="eastAsia" w:asciiTheme="minorEastAsia" w:hAnsiTheme="minorEastAsia" w:cstheme="minorEastAsia"/>
          <w:color w:val="000000"/>
          <w:sz w:val="24"/>
          <w:szCs w:val="24"/>
          <w:highlight w:val="none"/>
          <w:lang w:val="en-US" w:eastAsia="zh-CN" w:bidi="ar-SA"/>
        </w:rPr>
        <w:t xml:space="preserve">15</w:t>
      </w:r>
      <w:r>
        <w:rPr>
          <w:rFonts w:hint="eastAsia" w:asciiTheme="minorEastAsia" w:hAnsiTheme="minorEastAsia" w:eastAsiaTheme="minorEastAsia" w:cstheme="minorEastAsia"/>
          <w:color w:val="000000"/>
          <w:sz w:val="24"/>
          <w:szCs w:val="24"/>
          <w:highlight w:val="none"/>
          <w:lang w:val="en-US" w:eastAsia="zh-CN" w:bidi="ar-SA"/>
        </w:rPr>
        <w:t xml:space="preserve">日内，须向甲方交纳履约保证金（合同金额*10%，以支票、汇票、本票或者银行保函形式提交）。履约保证金必须交至甲方指定账户。如乙方提供履约保证金采用履约保函形式，所提供的履约保函必须是无条件即索即兑的银行保函，保函有效期为签订合同后</w:t>
      </w:r>
      <w:r>
        <w:rPr>
          <w:rFonts w:hint="eastAsia" w:asciiTheme="minorEastAsia" w:hAnsiTheme="minorEastAsia" w:cstheme="minorEastAsia"/>
          <w:color w:val="000000"/>
          <w:sz w:val="24"/>
          <w:szCs w:val="24"/>
          <w:highlight w:val="none"/>
          <w:lang w:val="en-US" w:eastAsia="zh-CN" w:bidi="ar-SA"/>
        </w:rPr>
        <w:t xml:space="preserve">12</w:t>
      </w:r>
      <w:r>
        <w:rPr>
          <w:rFonts w:hint="eastAsia" w:asciiTheme="minorEastAsia" w:hAnsiTheme="minorEastAsia" w:eastAsiaTheme="minorEastAsia" w:cstheme="minorEastAsia"/>
          <w:color w:val="000000"/>
          <w:sz w:val="24"/>
          <w:szCs w:val="24"/>
          <w:highlight w:val="none"/>
          <w:lang w:val="en-US" w:eastAsia="zh-CN" w:bidi="ar-SA"/>
        </w:rPr>
        <w:t xml:space="preserve">个月，保函开具行必须为甲方指定行，且须完全符合甲方要求。如乙方在收到中标通知书后</w:t>
      </w:r>
      <w:r>
        <w:rPr>
          <w:rFonts w:hint="eastAsia" w:asciiTheme="minorEastAsia" w:hAnsiTheme="minorEastAsia" w:cstheme="minorEastAsia"/>
          <w:color w:val="000000"/>
          <w:sz w:val="24"/>
          <w:szCs w:val="24"/>
          <w:highlight w:val="none"/>
          <w:lang w:val="en-US" w:eastAsia="zh-CN" w:bidi="ar-SA"/>
        </w:rPr>
        <w:t xml:space="preserve">15</w:t>
      </w:r>
      <w:r>
        <w:rPr>
          <w:rFonts w:hint="eastAsia" w:asciiTheme="minorEastAsia" w:hAnsiTheme="minorEastAsia" w:eastAsiaTheme="minorEastAsia" w:cstheme="minorEastAsia"/>
          <w:color w:val="000000"/>
          <w:sz w:val="24"/>
          <w:szCs w:val="24"/>
          <w:highlight w:val="none"/>
          <w:lang w:val="en-US" w:eastAsia="zh-CN" w:bidi="ar-SA"/>
        </w:rPr>
        <w:t xml:space="preserve">日内未按上述要求交付履约保证金，甲方有权单方取消乙方中标资格。</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6.2乙方</w:t>
      </w:r>
      <w:r>
        <w:rPr>
          <w:rFonts w:hint="eastAsia" w:asciiTheme="minorEastAsia" w:hAnsiTheme="minorEastAsia" w:eastAsiaTheme="minorEastAsia" w:cstheme="minorEastAsia"/>
          <w:color w:val="000000"/>
          <w:sz w:val="24"/>
          <w:szCs w:val="24"/>
          <w:highlight w:val="none"/>
          <w:lang w:val="zh-CN" w:eastAsia="zh-CN" w:bidi="ar-SA"/>
        </w:rPr>
        <w:t xml:space="preserve">若在签订采购合同</w:t>
      </w:r>
      <w:r>
        <w:rPr>
          <w:rFonts w:hint="eastAsia" w:asciiTheme="minorEastAsia" w:hAnsiTheme="minorEastAsia" w:eastAsiaTheme="minorEastAsia" w:cstheme="minorEastAsia"/>
          <w:color w:val="000000"/>
          <w:sz w:val="24"/>
          <w:szCs w:val="24"/>
          <w:highlight w:val="none"/>
          <w:lang w:val="en-US" w:eastAsia="zh-CN" w:bidi="ar-SA"/>
        </w:rPr>
        <w:t xml:space="preserve">前</w:t>
      </w:r>
      <w:r>
        <w:rPr>
          <w:rFonts w:hint="eastAsia" w:asciiTheme="minorEastAsia" w:hAnsiTheme="minorEastAsia" w:eastAsiaTheme="minorEastAsia" w:cstheme="minorEastAsia"/>
          <w:color w:val="000000"/>
          <w:sz w:val="24"/>
          <w:szCs w:val="24"/>
          <w:highlight w:val="none"/>
          <w:lang w:val="zh-CN" w:eastAsia="zh-CN" w:bidi="ar-SA"/>
        </w:rPr>
        <w:t xml:space="preserve">向</w:t>
      </w:r>
      <w:r>
        <w:rPr>
          <w:rFonts w:hint="eastAsia" w:asciiTheme="minorEastAsia" w:hAnsiTheme="minorEastAsia" w:eastAsiaTheme="minorEastAsia" w:cstheme="minorEastAsia"/>
          <w:color w:val="000000"/>
          <w:sz w:val="24"/>
          <w:szCs w:val="24"/>
          <w:highlight w:val="none"/>
          <w:lang w:val="en-US" w:eastAsia="zh-CN" w:bidi="ar-SA"/>
        </w:rPr>
        <w:t xml:space="preserve">甲方</w:t>
      </w:r>
      <w:r>
        <w:rPr>
          <w:rFonts w:hint="eastAsia" w:asciiTheme="minorEastAsia" w:hAnsiTheme="minorEastAsia" w:eastAsiaTheme="minorEastAsia" w:cstheme="minorEastAsia"/>
          <w:color w:val="000000"/>
          <w:sz w:val="24"/>
          <w:szCs w:val="24"/>
          <w:highlight w:val="none"/>
          <w:lang w:val="zh-CN" w:eastAsia="zh-CN" w:bidi="ar-SA"/>
        </w:rPr>
        <w:t xml:space="preserve">提交本单位有效期内的第三方信用报告，且信用评级在AA级及以上的，</w:t>
      </w:r>
      <w:r>
        <w:rPr>
          <w:rFonts w:hint="eastAsia" w:asciiTheme="minorEastAsia" w:hAnsiTheme="minorEastAsia" w:eastAsiaTheme="minorEastAsia" w:cstheme="minorEastAsia"/>
          <w:color w:val="000000"/>
          <w:sz w:val="24"/>
          <w:szCs w:val="24"/>
          <w:highlight w:val="none"/>
          <w:lang w:val="en-US" w:eastAsia="zh-CN" w:bidi="ar-SA"/>
        </w:rPr>
        <w:t xml:space="preserve">乙方</w:t>
      </w:r>
      <w:r>
        <w:rPr>
          <w:rFonts w:hint="eastAsia" w:asciiTheme="minorEastAsia" w:hAnsiTheme="minorEastAsia" w:eastAsiaTheme="minorEastAsia" w:cstheme="minorEastAsia"/>
          <w:color w:val="000000"/>
          <w:sz w:val="24"/>
          <w:szCs w:val="24"/>
          <w:highlight w:val="none"/>
          <w:lang w:val="zh-CN" w:eastAsia="zh-CN" w:bidi="ar-SA"/>
        </w:rPr>
        <w:t xml:space="preserve">可享受政府采购供应商履约保证金减免政策（</w:t>
      </w:r>
      <w:r>
        <w:rPr>
          <w:rFonts w:hint="eastAsia" w:asciiTheme="minorEastAsia" w:hAnsiTheme="minorEastAsia" w:eastAsiaTheme="minorEastAsia" w:cstheme="minorEastAsia"/>
          <w:color w:val="000000"/>
          <w:sz w:val="24"/>
          <w:szCs w:val="24"/>
          <w:highlight w:val="none"/>
          <w:lang w:val="en-US" w:eastAsia="zh-CN" w:bidi="ar-SA"/>
        </w:rPr>
        <w:t xml:space="preserve">减免50%</w:t>
      </w:r>
      <w:r>
        <w:rPr>
          <w:rFonts w:hint="eastAsia" w:asciiTheme="minorEastAsia" w:hAnsiTheme="minorEastAsia" w:eastAsiaTheme="minorEastAsia" w:cstheme="minorEastAsia"/>
          <w:color w:val="000000"/>
          <w:sz w:val="24"/>
          <w:szCs w:val="24"/>
          <w:highlight w:val="none"/>
          <w:lang w:val="zh-CN" w:eastAsia="zh-CN" w:bidi="ar-SA"/>
        </w:rPr>
        <w:t xml:space="preserve">）（具体减免政策请参见滨办通〔2021〕73号文件）。信用报告是指</w:t>
      </w:r>
      <w:r>
        <w:rPr>
          <w:rFonts w:hint="eastAsia" w:asciiTheme="minorEastAsia" w:hAnsiTheme="minorEastAsia" w:eastAsiaTheme="minorEastAsia" w:cstheme="minorEastAsia"/>
          <w:color w:val="000000"/>
          <w:sz w:val="24"/>
          <w:szCs w:val="24"/>
          <w:highlight w:val="none"/>
          <w:lang w:val="en-US" w:eastAsia="zh-CN" w:bidi="ar-SA"/>
        </w:rPr>
        <w:t xml:space="preserve">乙方</w:t>
      </w:r>
      <w:r>
        <w:rPr>
          <w:rFonts w:hint="eastAsia" w:asciiTheme="minorEastAsia" w:hAnsiTheme="minorEastAsia" w:eastAsiaTheme="minorEastAsia" w:cstheme="minorEastAsia"/>
          <w:color w:val="000000"/>
          <w:sz w:val="24"/>
          <w:szCs w:val="24"/>
          <w:highlight w:val="none"/>
          <w:lang w:val="zh-CN" w:eastAsia="zh-CN" w:bidi="ar-SA"/>
        </w:rPr>
        <w:t xml:space="preserve">委托经信用管理部门备案的第三方信用服务机构，按照相关标准出具的综合性信用评价报告。办理第三方信用报告的具体事项请咨询滨海县信用办，联系电话：0515-68982013</w:t>
      </w:r>
      <w:r>
        <w:rPr>
          <w:rFonts w:hint="eastAsia" w:asciiTheme="minorEastAsia" w:hAnsiTheme="minorEastAsia" w:eastAsiaTheme="minorEastAsia" w:cstheme="minorEastAsia"/>
          <w:color w:val="000000"/>
          <w:sz w:val="24"/>
          <w:szCs w:val="24"/>
          <w:highlight w:val="none"/>
          <w:lang w:val="en-US" w:eastAsia="zh-CN" w:bidi="ar-SA"/>
        </w:rPr>
        <w:t xml:space="preserve">。</w:t>
      </w:r>
      <w:r/>
    </w:p>
    <w:p>
      <w:pPr>
        <w:pStyle w:val="833"/>
        <w:ind w:left="0"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6.3履约保证金用以约束乙方在合同履行中的行为，弥补合同执行中由于乙方自身行为可能给甲方带来的各种损失。乙方履行合同违约时，甲方按合同约定扣除全部或部分履约保证金。如违约给甲方造成的损失超过履约保证金的，还应当依法赔偿超过部分的损失。</w:t>
      </w:r>
      <w:r/>
    </w:p>
    <w:p>
      <w:pPr>
        <w:pStyle w:val="833"/>
        <w:ind w:left="0"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6.4履约保证金的退还：</w:t>
      </w:r>
      <w:r/>
    </w:p>
    <w:p>
      <w:pPr>
        <w:pStyle w:val="833"/>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6.4.1方式：退还至乙方缴纳履约保证金的账户。如为保函，在到期时自行失效。</w:t>
      </w:r>
      <w:r/>
    </w:p>
    <w:p>
      <w:pPr>
        <w:pStyle w:val="833"/>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6.4.2时间：验收合格后且甲方收到发票30日内。</w:t>
      </w:r>
      <w:r/>
    </w:p>
    <w:p>
      <w:pPr>
        <w:pStyle w:val="833"/>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6.4.3条件：按合同与招标文件要求提供对应的产品并经甲方验收合格，且甲方收到乙方出具的发票。</w:t>
      </w:r>
      <w:r/>
    </w:p>
    <w:p>
      <w:pPr>
        <w:pStyle w:val="833"/>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6.4.4不予退还情形：</w:t>
      </w:r>
      <w:r/>
    </w:p>
    <w:p>
      <w:pPr>
        <w:pStyle w:val="833"/>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除不可抗力情况外，乙方出现下列情形之一的，其履约保证金，甲方将视情节决定不予退还。</w:t>
      </w:r>
      <w:r/>
    </w:p>
    <w:p>
      <w:pPr>
        <w:pStyle w:val="833"/>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（1）乙方无正当理由拒绝签订合同的，或者在签订合同时向甲方提出附加条件或者更改合同实质性内容要求的；</w:t>
      </w:r>
      <w:r/>
    </w:p>
    <w:p>
      <w:pPr>
        <w:pStyle w:val="833"/>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（2）乙方不履行与甲方订立的合同的；</w:t>
      </w:r>
      <w:r/>
    </w:p>
    <w:p>
      <w:pPr>
        <w:pStyle w:val="833"/>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（3）乙方所提供服务不符合招标文件规定要求的；</w:t>
      </w:r>
      <w:r/>
    </w:p>
    <w:p>
      <w:pPr>
        <w:pStyle w:val="833"/>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（4）乙方采取欺骗、弄虚作假方式投标的或与其它投标人串通投标的；</w:t>
      </w:r>
      <w:r/>
    </w:p>
    <w:p>
      <w:pPr>
        <w:pStyle w:val="833"/>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（5）乙方将合同内容转包、违法分包的；</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（6）乙方故意捏造事实或伪造证明材料，进行虚假恶意投诉或反映的。</w:t>
      </w:r>
      <w:r/>
    </w:p>
    <w:p>
      <w:pPr>
        <w:ind w:firstLine="482"/>
        <w:keepLines w:val="0"/>
        <w:keepNext w:val="0"/>
        <w:pageBreakBefore w:val="0"/>
        <w:spacing w:line="460" w:lineRule="exact"/>
        <w:shd w:val="clear" w:color="auto"/>
        <w:widowControl w:val="off"/>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lang w:val="en-US" w:eastAsia="zh-CN"/>
        </w:rPr>
        <w:t xml:space="preserve">七</w:t>
      </w:r>
      <w:r>
        <w:rPr>
          <w:rFonts w:hint="eastAsia" w:asciiTheme="minorEastAsia" w:hAnsiTheme="minorEastAsia" w:eastAsiaTheme="minorEastAsia" w:cstheme="minorEastAsia"/>
          <w:b/>
          <w:bCs/>
          <w:color w:val="000000"/>
          <w:sz w:val="24"/>
          <w:szCs w:val="24"/>
          <w:highlight w:val="none"/>
        </w:rPr>
        <w:t xml:space="preserve">、转包或分包</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.1本合同范围的货物，应由乙方直接供应，不得转让他人供应；</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.2 除非得到甲方的书面同意，乙方不得部分分包给他人供应。</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.3 如有转让和未经甲方同意的分包行为，甲方有权给予终止合同。</w:t>
      </w:r>
      <w:r/>
    </w:p>
    <w:p>
      <w:pPr>
        <w:pStyle w:val="835"/>
        <w:ind w:firstLine="482"/>
        <w:keepLines w:val="0"/>
        <w:keepNext w:val="0"/>
        <w:pageBreakBefore w:val="0"/>
        <w:spacing w:line="460" w:lineRule="exact"/>
        <w:shd w:val="clear" w:color="auto"/>
        <w:widowControl w:val="off"/>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lang w:val="en-US" w:eastAsia="zh-CN"/>
        </w:rPr>
        <w:t xml:space="preserve">八</w:t>
      </w:r>
      <w:r>
        <w:rPr>
          <w:rFonts w:hint="eastAsia" w:asciiTheme="minorEastAsia" w:hAnsiTheme="minorEastAsia" w:eastAsiaTheme="minorEastAsia" w:cstheme="minorEastAsia"/>
          <w:b/>
          <w:color w:val="000000"/>
          <w:sz w:val="24"/>
          <w:szCs w:val="24"/>
          <w:highlight w:val="none"/>
        </w:rPr>
        <w:t xml:space="preserve">、货款支付</w:t>
      </w:r>
      <w:r/>
    </w:p>
    <w:p>
      <w:pPr>
        <w:ind w:firstLine="480"/>
        <w:keepLines w:val="0"/>
        <w:keepNext w:val="0"/>
        <w:pageBreakBefore w:val="0"/>
        <w:spacing w:line="460" w:lineRule="exact"/>
        <w:widowControl w:val="off"/>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8.1</w:t>
      </w:r>
      <w:r>
        <w:rPr>
          <w:rFonts w:hint="eastAsia" w:asciiTheme="minorEastAsia" w:hAnsiTheme="minorEastAsia" w:eastAsiaTheme="minorEastAsia" w:cstheme="minorEastAsia"/>
          <w:color w:val="000000"/>
          <w:sz w:val="24"/>
          <w:szCs w:val="24"/>
          <w:highlight w:val="none"/>
        </w:rPr>
        <w:t xml:space="preserve">合同预付款比例为合同金额的30%，合同签订后，甲方在收到发票后10个工作日内将预付款支付到合同约定的乙方账户（乙方须提供合同总价30%的即兑即付</w:t>
      </w:r>
      <w:r>
        <w:rPr>
          <w:rFonts w:hint="eastAsia" w:asciiTheme="minorEastAsia" w:hAnsiTheme="minorEastAsia" w:eastAsiaTheme="minorEastAsia" w:cstheme="minorEastAsia"/>
          <w:color w:val="000000"/>
          <w:sz w:val="24"/>
          <w:szCs w:val="24"/>
          <w:highlight w:val="none"/>
          <w:lang w:val="en-US" w:eastAsia="zh-CN"/>
        </w:rPr>
        <w:t xml:space="preserve">预付款</w:t>
      </w:r>
      <w:r>
        <w:rPr>
          <w:rFonts w:hint="eastAsia" w:asciiTheme="minorEastAsia" w:hAnsiTheme="minorEastAsia" w:eastAsiaTheme="minorEastAsia" w:cstheme="minorEastAsia"/>
          <w:color w:val="000000"/>
          <w:sz w:val="24"/>
          <w:szCs w:val="24"/>
          <w:highlight w:val="none"/>
        </w:rPr>
        <w:t xml:space="preserve">银行保函）。签订合同</w:t>
      </w:r>
      <w:r>
        <w:rPr>
          <w:rFonts w:hint="eastAsia" w:asciiTheme="minorEastAsia" w:hAnsiTheme="minorEastAsia" w:eastAsiaTheme="minorEastAsia" w:cstheme="minorEastAsia"/>
          <w:color w:val="000000"/>
          <w:sz w:val="24"/>
          <w:szCs w:val="24"/>
          <w:highlight w:val="none"/>
          <w:u w:val="none"/>
        </w:rPr>
        <w:t xml:space="preserve">时，</w:t>
      </w:r>
      <w:r>
        <w:rPr>
          <w:rFonts w:hint="eastAsia" w:asciiTheme="minorEastAsia" w:hAnsiTheme="minorEastAsia" w:eastAsiaTheme="minorEastAsia" w:cstheme="minorEastAsia"/>
          <w:sz w:val="24"/>
          <w:szCs w:val="24"/>
          <w:highlight w:val="none"/>
          <w:u w:val="none"/>
        </w:rPr>
        <w:t xml:space="preserve">乙方书面明确表示无需预付款的，甲方可不支付预付款。</w:t>
      </w:r>
      <w:r/>
    </w:p>
    <w:p>
      <w:pPr>
        <w:pStyle w:val="842"/>
        <w:ind w:left="0" w:firstLine="480"/>
        <w:keepLines w:val="0"/>
        <w:keepNext w:val="0"/>
        <w:pageBreakBefore w:val="0"/>
        <w:spacing w:line="460" w:lineRule="exact"/>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8.</w:t>
      </w:r>
      <w:r>
        <w:rPr>
          <w:rFonts w:hint="eastAsia" w:asciiTheme="minorEastAsia" w:hAnsiTheme="minorEastAsia" w:eastAsiaTheme="minorEastAsia" w:cstheme="minorEastAsia"/>
          <w:color w:val="000000"/>
          <w:sz w:val="24"/>
          <w:szCs w:val="24"/>
          <w:highlight w:val="none"/>
        </w:rPr>
        <w:t xml:space="preserve">2</w:t>
      </w:r>
      <w:r>
        <w:rPr>
          <w:rFonts w:hint="eastAsia" w:asciiTheme="minorEastAsia" w:hAnsiTheme="minorEastAsia" w:eastAsiaTheme="minorEastAsia" w:cstheme="minorEastAsia"/>
          <w:color w:val="000000"/>
          <w:sz w:val="24"/>
          <w:szCs w:val="24"/>
          <w:highlight w:val="none"/>
          <w:lang w:val="en-US" w:eastAsia="zh-CN"/>
        </w:rPr>
        <w:t xml:space="preserve">按照先服务后付费原则，项目</w:t>
      </w:r>
      <w:r>
        <w:rPr>
          <w:rFonts w:hint="eastAsia" w:ascii="宋体" w:hAnsi="宋体" w:eastAsia="宋体" w:cs="宋体"/>
          <w:color w:val="000000"/>
          <w:sz w:val="24"/>
          <w:szCs w:val="24"/>
          <w:highlight w:val="none"/>
          <w:lang w:val="en-US" w:eastAsia="zh-CN"/>
        </w:rPr>
        <w:t xml:space="preserve">验收合格后付至合同金额的80%，质保期三年结束后付至合同金额的100%</w:t>
      </w:r>
      <w:r>
        <w:rPr>
          <w:rFonts w:hint="eastAsia" w:asciiTheme="minorEastAsia" w:hAnsiTheme="minorEastAsia" w:eastAsiaTheme="minorEastAsia" w:cstheme="minorEastAsia"/>
          <w:color w:val="000000"/>
          <w:sz w:val="24"/>
          <w:szCs w:val="24"/>
          <w:highlight w:val="none"/>
        </w:rPr>
        <w:t xml:space="preserve">。</w:t>
      </w:r>
      <w:r/>
    </w:p>
    <w:p>
      <w:pPr>
        <w:pStyle w:val="840"/>
        <w:ind w:firstLine="420"/>
        <w:jc w:val="both"/>
        <w:keepLines w:val="0"/>
        <w:keepNext w:val="0"/>
        <w:pageBreakBefore w:val="0"/>
        <w:spacing w:beforeAutospacing="0" w:afterAutospacing="0" w:line="460" w:lineRule="exact"/>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宋体" w:hAnsi="宋体"/>
          <w:color w:val="000000"/>
          <w:sz w:val="24"/>
          <w:szCs w:val="24"/>
          <w:highlight w:val="none"/>
        </w:rPr>
        <w:t xml:space="preserve">注：乙方在甲方支付预付款前，必须提供同等金额的预付款银行保函，以确保甲方的资金安全。该保函必须是无条件即付即兑的银行保函，保函有效期为签订合同后12个月，保函开具行必须为甲方指定行，且须完全符合甲方要求。如乙方未按上述要求在签订合同前15日内提供银行保函，则视为乙方无条件放弃预付款，付款方式仍按照合同第</w:t>
      </w:r>
      <w:r>
        <w:rPr>
          <w:rFonts w:hint="eastAsia" w:ascii="宋体" w:hAnsi="宋体"/>
          <w:color w:val="000000"/>
          <w:sz w:val="24"/>
          <w:szCs w:val="24"/>
          <w:highlight w:val="none"/>
          <w:lang w:val="en-US" w:eastAsia="zh-CN"/>
        </w:rPr>
        <w:t xml:space="preserve">八</w:t>
      </w:r>
      <w:r>
        <w:rPr>
          <w:rFonts w:hint="eastAsia" w:ascii="宋体" w:hAnsi="宋体"/>
          <w:color w:val="000000"/>
          <w:sz w:val="24"/>
          <w:szCs w:val="24"/>
          <w:highlight w:val="none"/>
        </w:rPr>
        <w:t xml:space="preserve">条款第2点中的付款方式执行</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（结算时，供应</w:t>
      </w:r>
      <w:r>
        <w:rPr>
          <w:rFonts w:hint="eastAsia" w:hAnsi="宋体"/>
          <w:sz w:val="24"/>
          <w:szCs w:val="24"/>
          <w:highlight w:val="none"/>
        </w:rPr>
        <w:t xml:space="preserve">商须提供有效发票）</w:t>
      </w:r>
      <w:r>
        <w:rPr>
          <w:rFonts w:hint="eastAsia" w:asciiTheme="minorEastAsia" w:hAnsiTheme="minorEastAsia" w:eastAsiaTheme="minorEastAsia" w:cstheme="minorEastAsia"/>
          <w:color w:val="000000"/>
          <w:sz w:val="24"/>
          <w:szCs w:val="24"/>
          <w:highlight w:val="none"/>
          <w:lang w:val="en-US" w:eastAsia="zh-CN" w:bidi="ar-SA"/>
        </w:rPr>
        <w:t xml:space="preserve">。</w:t>
      </w:r>
      <w:r/>
    </w:p>
    <w:p>
      <w:pPr>
        <w:ind w:firstLine="482"/>
        <w:keepLines w:val="0"/>
        <w:keepNext w:val="0"/>
        <w:pageBreakBefore w:val="0"/>
        <w:spacing w:line="460" w:lineRule="exact"/>
        <w:shd w:val="clear" w:color="auto"/>
        <w:widowControl w:val="off"/>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lang w:val="en-US" w:eastAsia="zh-CN"/>
        </w:rPr>
        <w:t xml:space="preserve">九</w:t>
      </w:r>
      <w:r>
        <w:rPr>
          <w:rFonts w:hint="eastAsia" w:asciiTheme="minorEastAsia" w:hAnsiTheme="minorEastAsia" w:eastAsiaTheme="minorEastAsia" w:cstheme="minorEastAsia"/>
          <w:b/>
          <w:color w:val="000000"/>
          <w:sz w:val="24"/>
          <w:szCs w:val="24"/>
          <w:highlight w:val="none"/>
        </w:rPr>
        <w:t xml:space="preserve">、税费</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9.1</w:t>
      </w:r>
      <w:r>
        <w:rPr>
          <w:rFonts w:hint="eastAsia" w:asciiTheme="minorEastAsia" w:hAnsiTheme="minorEastAsia" w:eastAsiaTheme="minorEastAsia" w:cstheme="minorEastAsia"/>
          <w:color w:val="000000"/>
          <w:sz w:val="24"/>
          <w:szCs w:val="24"/>
          <w:highlight w:val="none"/>
        </w:rPr>
        <w:t xml:space="preserve">本合同执行中相关的一切税费均由乙方负担。</w:t>
      </w:r>
      <w:r/>
    </w:p>
    <w:p>
      <w:pPr>
        <w:numPr>
          <w:ilvl w:val="0"/>
          <w:numId w:val="0"/>
        </w:numPr>
        <w:ind w:firstLine="482"/>
        <w:keepLines w:val="0"/>
        <w:keepNext w:val="0"/>
        <w:pageBreakBefore w:val="0"/>
        <w:spacing w:line="460" w:lineRule="exact"/>
        <w:shd w:val="clear" w:color="auto"/>
        <w:widowControl w:val="off"/>
        <w:rPr>
          <w:rFonts w:hint="eastAsia" w:asciiTheme="minorEastAsia" w:hAnsiTheme="minorEastAsia" w:eastAsiaTheme="minorEastAsia" w:cstheme="minorEastAsia"/>
          <w:b/>
          <w:bCs w:val="0"/>
          <w:sz w:val="24"/>
          <w:szCs w:val="24"/>
          <w:highlight w:val="none"/>
          <w:lang w:val="en-US" w:eastAsia="zh-CN" w:bidi="ar-SA"/>
        </w:rPr>
      </w:pPr>
      <w:r>
        <w:rPr>
          <w:rFonts w:hint="eastAsia" w:asciiTheme="minorEastAsia" w:hAnsiTheme="minorEastAsia" w:eastAsiaTheme="minorEastAsia" w:cstheme="minorEastAsia"/>
          <w:b/>
          <w:bCs w:val="0"/>
          <w:sz w:val="24"/>
          <w:szCs w:val="24"/>
          <w:highlight w:val="none"/>
          <w:lang w:val="en-US" w:eastAsia="zh-CN" w:bidi="ar-SA"/>
        </w:rPr>
        <w:t xml:space="preserve">十、质量保证与售后服务</w:t>
      </w:r>
      <w:r/>
    </w:p>
    <w:p>
      <w:pPr>
        <w:ind w:firstLine="480"/>
        <w:keepLines w:val="0"/>
        <w:keepNext w:val="0"/>
        <w:pageBreakBefore w:val="0"/>
        <w:spacing w:line="460" w:lineRule="exact"/>
        <w:widowControl w:val="off"/>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10.1</w:t>
      </w:r>
      <w:r>
        <w:rPr>
          <w:rFonts w:hint="eastAsia" w:asciiTheme="minorEastAsia" w:hAnsiTheme="minorEastAsia" w:cstheme="minorEastAsia"/>
          <w:color w:val="000000"/>
          <w:sz w:val="24"/>
          <w:szCs w:val="24"/>
          <w:highlight w:val="none"/>
          <w:lang w:val="en-US" w:eastAsia="zh-CN"/>
        </w:rPr>
        <w:t xml:space="preserve">质</w:t>
      </w:r>
      <w:r>
        <w:rPr>
          <w:rFonts w:hint="eastAsia" w:asciiTheme="minorEastAsia" w:hAnsiTheme="minorEastAsia" w:eastAsiaTheme="minorEastAsia" w:cstheme="minorEastAsia"/>
          <w:color w:val="000000"/>
          <w:sz w:val="24"/>
          <w:szCs w:val="24"/>
          <w:highlight w:val="none"/>
          <w:lang w:val="en-US" w:eastAsia="zh-CN"/>
        </w:rPr>
        <w:t xml:space="preserve">保期：设备</w:t>
      </w:r>
      <w:r>
        <w:rPr>
          <w:rFonts w:hint="eastAsia" w:asciiTheme="minorEastAsia" w:hAnsiTheme="minorEastAsia" w:cstheme="minorEastAsia"/>
          <w:color w:val="000000"/>
          <w:sz w:val="24"/>
          <w:szCs w:val="24"/>
          <w:highlight w:val="none"/>
          <w:lang w:val="en-US" w:eastAsia="zh-CN"/>
        </w:rPr>
        <w:t xml:space="preserve">整机</w:t>
      </w:r>
      <w:r>
        <w:rPr>
          <w:rFonts w:hint="eastAsia" w:asciiTheme="minorEastAsia" w:hAnsiTheme="minorEastAsia" w:eastAsiaTheme="minorEastAsia" w:cstheme="minorEastAsia"/>
          <w:color w:val="000000"/>
          <w:sz w:val="24"/>
          <w:szCs w:val="24"/>
          <w:highlight w:val="none"/>
          <w:lang w:val="en-US" w:eastAsia="zh-CN"/>
        </w:rPr>
        <w:t xml:space="preserve">质保期</w:t>
      </w:r>
      <w:r>
        <w:rPr>
          <w:rFonts w:hint="default" w:ascii="Arial" w:hAnsi="Arial" w:cs="Arial" w:eastAsiaTheme="minorEastAsia"/>
          <w:color w:val="000000"/>
          <w:sz w:val="24"/>
          <w:szCs w:val="24"/>
          <w:highlight w:val="none"/>
          <w:lang w:val="en-US" w:eastAsia="zh-CN"/>
        </w:rPr>
        <w:t xml:space="preserve">≥</w:t>
      </w:r>
      <w:r>
        <w:rPr>
          <w:rFonts w:hint="eastAsia" w:asciiTheme="minorEastAsia" w:hAnsiTheme="minorEastAsia" w:cstheme="minorEastAsia"/>
          <w:color w:val="000000"/>
          <w:sz w:val="24"/>
          <w:szCs w:val="24"/>
          <w:highlight w:val="none"/>
          <w:lang w:val="en-US" w:eastAsia="zh-CN"/>
        </w:rPr>
        <w:t xml:space="preserve">三</w:t>
      </w:r>
      <w:r>
        <w:rPr>
          <w:rFonts w:hint="eastAsia" w:asciiTheme="minorEastAsia" w:hAnsiTheme="minorEastAsia" w:eastAsiaTheme="minorEastAsia" w:cstheme="minorEastAsia"/>
          <w:color w:val="000000"/>
          <w:sz w:val="24"/>
          <w:szCs w:val="24"/>
          <w:highlight w:val="none"/>
          <w:lang w:val="en-US" w:eastAsia="zh-CN"/>
        </w:rPr>
        <w:t xml:space="preserve">年，质保期内乙方提供免费上门维修、保养、零部件更换服务，所有更换零部件均为原厂全新配件，不得使用翻新、副厂配件</w:t>
      </w:r>
      <w:r>
        <w:rPr>
          <w:rFonts w:hint="eastAsia" w:asciiTheme="minorEastAsia" w:hAnsiTheme="minorEastAsia" w:cstheme="minorEastAsia"/>
          <w:color w:val="000000"/>
          <w:sz w:val="24"/>
          <w:szCs w:val="24"/>
          <w:highlight w:val="none"/>
          <w:lang w:val="en-US" w:eastAsia="zh-CN"/>
        </w:rPr>
        <w:t xml:space="preserve">，</w:t>
      </w:r>
      <w:r>
        <w:rPr>
          <w:rFonts w:hint="eastAsia" w:asciiTheme="minorEastAsia" w:hAnsiTheme="minorEastAsia" w:eastAsiaTheme="minorEastAsia" w:cstheme="minorEastAsia"/>
          <w:color w:val="000000"/>
          <w:sz w:val="24"/>
          <w:szCs w:val="24"/>
          <w:highlight w:val="none"/>
          <w:lang w:val="en-US" w:eastAsia="zh-CN"/>
        </w:rPr>
        <w:t xml:space="preserve">整机质保</w:t>
      </w:r>
      <w:r>
        <w:rPr>
          <w:rFonts w:hint="default" w:ascii="Arial" w:hAnsi="Arial" w:cs="Arial" w:eastAsiaTheme="minorEastAsia"/>
          <w:color w:val="000000"/>
          <w:sz w:val="24"/>
          <w:szCs w:val="24"/>
          <w:highlight w:val="none"/>
          <w:lang w:val="en-US" w:eastAsia="zh-CN"/>
        </w:rPr>
        <w:t xml:space="preserve">≥</w:t>
      </w:r>
      <w:r>
        <w:rPr>
          <w:rFonts w:hint="eastAsia" w:asciiTheme="minorEastAsia" w:hAnsiTheme="minorEastAsia" w:cstheme="minorEastAsia"/>
          <w:color w:val="000000"/>
          <w:sz w:val="24"/>
          <w:szCs w:val="24"/>
          <w:highlight w:val="none"/>
          <w:lang w:val="en-US" w:eastAsia="zh-CN"/>
        </w:rPr>
        <w:t xml:space="preserve">三</w:t>
      </w:r>
      <w:r>
        <w:rPr>
          <w:rFonts w:hint="eastAsia" w:asciiTheme="minorEastAsia" w:hAnsiTheme="minorEastAsia" w:eastAsiaTheme="minorEastAsia" w:cstheme="minorEastAsia"/>
          <w:color w:val="000000"/>
          <w:sz w:val="24"/>
          <w:szCs w:val="24"/>
          <w:highlight w:val="none"/>
          <w:lang w:val="en-US" w:eastAsia="zh-CN"/>
        </w:rPr>
        <w:t xml:space="preserve">年，质保期满后无需另购维保服务，支持单次维修，原厂终身提供维修或支持配合第三方维修。</w:t>
      </w:r>
      <w:r/>
    </w:p>
    <w:p>
      <w:pPr>
        <w:ind w:firstLine="480"/>
        <w:keepLines w:val="0"/>
        <w:keepNext w:val="0"/>
        <w:pageBreakBefore w:val="0"/>
        <w:spacing w:line="460" w:lineRule="exact"/>
        <w:widowControl w:val="off"/>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10.2质量保证标准：乙方提供的全部货物必须符合中华人民共和国相关的质量、安全及环保标准，并完全响应本项目招标文件中“技术参数要求”的所有规定。乙方提供的产品必须提供有效证明文件证实其完全满足，否则视为根本性违约。</w:t>
      </w:r>
      <w:r/>
    </w:p>
    <w:p>
      <w:pPr>
        <w:ind w:firstLine="480"/>
        <w:keepLines w:val="0"/>
        <w:keepNext w:val="0"/>
        <w:pageBreakBefore w:val="0"/>
        <w:spacing w:line="460" w:lineRule="exact"/>
        <w:widowControl w:val="off"/>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10.3认证与证明：中标人应在交货时随箱提供货物的原厂质量合格证、出厂检验报告、产品使用说明书及招标文件要求的其他证明文件。</w:t>
      </w:r>
      <w:r/>
    </w:p>
    <w:p>
      <w:pPr>
        <w:ind w:firstLine="480"/>
        <w:keepLines w:val="0"/>
        <w:keepNext w:val="0"/>
        <w:pageBreakBefore w:val="0"/>
        <w:spacing w:line="460" w:lineRule="exact"/>
        <w:widowControl w:val="off"/>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10.</w:t>
      </w:r>
      <w:r>
        <w:rPr>
          <w:rFonts w:hint="eastAsia" w:asciiTheme="minorEastAsia" w:hAnsiTheme="minorEastAsia" w:cstheme="minorEastAsia"/>
          <w:color w:val="000000"/>
          <w:sz w:val="24"/>
          <w:szCs w:val="24"/>
          <w:highlight w:val="none"/>
          <w:lang w:val="en-US" w:eastAsia="zh-CN"/>
        </w:rPr>
        <w:t xml:space="preserve">4</w:t>
      </w:r>
      <w:r>
        <w:rPr>
          <w:rFonts w:hint="eastAsia" w:asciiTheme="minorEastAsia" w:hAnsiTheme="minorEastAsia" w:eastAsiaTheme="minorEastAsia" w:cstheme="minorEastAsia"/>
          <w:color w:val="000000"/>
          <w:sz w:val="24"/>
          <w:szCs w:val="24"/>
          <w:highlight w:val="none"/>
          <w:lang w:val="en-US" w:eastAsia="zh-CN"/>
        </w:rPr>
        <w:t xml:space="preserve">备件供应：质保期内，乙方需在甲方所在地（或周边城市）配备常用备件，确保故障维修时备件及时供应；质保期后，乙方承诺长期提供原厂备件，且备件价格不高于市场同期均价。</w:t>
      </w:r>
      <w:r/>
    </w:p>
    <w:p>
      <w:pPr>
        <w:ind w:firstLine="480"/>
        <w:keepLines w:val="0"/>
        <w:keepNext w:val="0"/>
        <w:pageBreakBefore w:val="0"/>
        <w:spacing w:line="460" w:lineRule="exact"/>
        <w:widowControl w:val="off"/>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10.</w:t>
      </w:r>
      <w:r>
        <w:rPr>
          <w:rFonts w:hint="eastAsia" w:asciiTheme="minorEastAsia" w:hAnsi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lang w:val="en-US" w:eastAsia="zh-CN"/>
        </w:rPr>
        <w:t xml:space="preserve">故障响应：质保期内甲方报修，乙方应在2</w:t>
      </w:r>
      <w:r>
        <w:rPr>
          <w:rFonts w:hint="eastAsia" w:asciiTheme="minorEastAsia" w:hAnsiTheme="minorEastAsia" w:cstheme="minorEastAsia"/>
          <w:color w:val="000000"/>
          <w:sz w:val="24"/>
          <w:szCs w:val="24"/>
          <w:highlight w:val="none"/>
          <w:lang w:val="en-US" w:eastAsia="zh-CN"/>
        </w:rPr>
        <w:t xml:space="preserve">4</w:t>
      </w:r>
      <w:r>
        <w:rPr>
          <w:rFonts w:hint="eastAsia" w:asciiTheme="minorEastAsia" w:hAnsiTheme="minorEastAsia" w:eastAsiaTheme="minorEastAsia" w:cstheme="minorEastAsia"/>
          <w:color w:val="000000"/>
          <w:sz w:val="24"/>
          <w:szCs w:val="24"/>
          <w:highlight w:val="none"/>
          <w:lang w:val="en-US" w:eastAsia="zh-CN"/>
        </w:rPr>
        <w:t xml:space="preserve">小时内响应，4</w:t>
      </w:r>
      <w:r>
        <w:rPr>
          <w:rFonts w:hint="eastAsia" w:asciiTheme="minorEastAsia" w:hAnsiTheme="minorEastAsia" w:cstheme="minorEastAsia"/>
          <w:color w:val="000000"/>
          <w:sz w:val="24"/>
          <w:szCs w:val="24"/>
          <w:highlight w:val="none"/>
          <w:lang w:val="en-US" w:eastAsia="zh-CN"/>
        </w:rPr>
        <w:t xml:space="preserve">8</w:t>
      </w:r>
      <w:r>
        <w:rPr>
          <w:rFonts w:hint="eastAsia" w:asciiTheme="minorEastAsia" w:hAnsiTheme="minorEastAsia" w:eastAsiaTheme="minorEastAsia" w:cstheme="minorEastAsia"/>
          <w:color w:val="000000"/>
          <w:sz w:val="24"/>
          <w:szCs w:val="24"/>
          <w:highlight w:val="none"/>
          <w:lang w:val="en-US" w:eastAsia="zh-CN"/>
        </w:rPr>
        <w:t xml:space="preserve">小时到达现场开展维修，保障设备正常使用。</w:t>
      </w:r>
      <w:r/>
    </w:p>
    <w:p>
      <w:pPr>
        <w:pStyle w:val="835"/>
        <w:numPr>
          <w:ilvl w:val="0"/>
          <w:numId w:val="0"/>
        </w:numPr>
        <w:ind w:left="421"/>
        <w:keepLines w:val="0"/>
        <w:keepNext w:val="0"/>
        <w:pageBreakBefore w:val="0"/>
        <w:spacing w:line="460" w:lineRule="exact"/>
        <w:shd w:val="clear" w:color="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bCs w:val="0"/>
          <w:sz w:val="24"/>
          <w:szCs w:val="24"/>
          <w:highlight w:val="none"/>
          <w:lang w:val="en-US" w:eastAsia="zh-CN"/>
        </w:rPr>
        <w:t xml:space="preserve">十</w:t>
      </w:r>
      <w:r>
        <w:rPr>
          <w:rFonts w:hint="eastAsia" w:asciiTheme="minorEastAsia" w:hAnsiTheme="minorEastAsia" w:cstheme="minorEastAsia"/>
          <w:b/>
          <w:bCs w:val="0"/>
          <w:sz w:val="24"/>
          <w:szCs w:val="24"/>
          <w:highlight w:val="none"/>
          <w:lang w:val="en-US" w:eastAsia="zh-CN"/>
        </w:rPr>
        <w:t xml:space="preserve">一</w:t>
      </w:r>
      <w:r>
        <w:rPr>
          <w:rFonts w:hint="eastAsia" w:asciiTheme="minorEastAsia" w:hAnsiTheme="minorEastAsia" w:eastAsiaTheme="minorEastAsia" w:cstheme="minorEastAsia"/>
          <w:b/>
          <w:bCs w:val="0"/>
          <w:sz w:val="24"/>
          <w:szCs w:val="24"/>
          <w:highlight w:val="none"/>
          <w:lang w:val="en-US" w:eastAsia="zh-CN"/>
        </w:rPr>
        <w:t xml:space="preserve">、</w:t>
      </w:r>
      <w:r>
        <w:rPr>
          <w:rFonts w:hint="eastAsia" w:asciiTheme="minorEastAsia" w:hAnsiTheme="minorEastAsia" w:eastAsiaTheme="minorEastAsia" w:cstheme="minorEastAsia"/>
          <w:b/>
          <w:sz w:val="24"/>
          <w:szCs w:val="24"/>
        </w:rPr>
        <w:t xml:space="preserve">保密条款</w:t>
      </w:r>
      <w:r/>
    </w:p>
    <w:p>
      <w:pPr>
        <w:pStyle w:val="835"/>
        <w:numPr>
          <w:ilvl w:val="0"/>
          <w:numId w:val="0"/>
        </w:numPr>
        <w:ind w:firstLine="480"/>
        <w:jc w:val="left"/>
        <w:keepLines w:val="0"/>
        <w:keepNext w:val="0"/>
        <w:pageBreakBefore w:val="0"/>
        <w:spacing w:line="460" w:lineRule="exact"/>
        <w:shd w:val="clear" w:color="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val="0"/>
          <w:bCs/>
          <w:sz w:val="24"/>
          <w:szCs w:val="24"/>
          <w:lang w:val="en-US" w:eastAsia="zh-CN"/>
        </w:rPr>
        <w:t xml:space="preserve">1</w:t>
      </w:r>
      <w:r>
        <w:rPr>
          <w:rFonts w:hint="eastAsia" w:asciiTheme="minorEastAsia" w:hAnsiTheme="minorEastAsia" w:cstheme="minorEastAsia"/>
          <w:b w:val="0"/>
          <w:bCs/>
          <w:sz w:val="24"/>
          <w:szCs w:val="24"/>
          <w:lang w:val="en-US" w:eastAsia="zh-CN"/>
        </w:rPr>
        <w:t xml:space="preserve">1</w:t>
      </w:r>
      <w:r>
        <w:rPr>
          <w:rFonts w:hint="eastAsia" w:asciiTheme="minorEastAsia" w:hAnsiTheme="minorEastAsia" w:eastAsiaTheme="minorEastAsia" w:cstheme="minorEastAsia"/>
          <w:b w:val="0"/>
          <w:bCs/>
          <w:sz w:val="24"/>
          <w:szCs w:val="24"/>
          <w:lang w:val="en-US" w:eastAsia="zh-CN"/>
        </w:rPr>
        <w:t xml:space="preserve">.1</w:t>
      </w:r>
      <w:r>
        <w:rPr>
          <w:rFonts w:hint="eastAsia" w:asciiTheme="minorEastAsia" w:hAnsiTheme="minorEastAsia" w:eastAsiaTheme="minorEastAsia" w:cstheme="minorEastAsia"/>
          <w:sz w:val="24"/>
          <w:szCs w:val="24"/>
        </w:rPr>
        <w:t xml:space="preserve">乙方应对在项目实施、服务期间知悉的甲方医疗数据、患者隐私、网络架构、业务系统、内部资料等信息严格保密，不得以任何方式复制、泄露、传播给第三方</w:t>
      </w:r>
      <w:r>
        <w:rPr>
          <w:rFonts w:hint="eastAsia" w:asciiTheme="minorEastAsia" w:hAnsiTheme="minorEastAsia" w:eastAsiaTheme="minorEastAsia" w:cstheme="minorEastAsia"/>
          <w:sz w:val="24"/>
          <w:szCs w:val="24"/>
          <w:lang w:eastAsia="zh-CN"/>
        </w:rPr>
        <w:t xml:space="preserve">。</w:t>
      </w:r>
      <w:r/>
    </w:p>
    <w:p>
      <w:pPr>
        <w:pStyle w:val="835"/>
        <w:numPr>
          <w:ilvl w:val="0"/>
          <w:numId w:val="0"/>
        </w:numPr>
        <w:ind w:firstLine="480"/>
        <w:jc w:val="left"/>
        <w:keepLines w:val="0"/>
        <w:keepNext w:val="0"/>
        <w:pageBreakBefore w:val="0"/>
        <w:spacing w:line="460" w:lineRule="exact"/>
        <w:shd w:val="clear" w:color="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本保密条款在合同终止、解除后3年内持续有效，乙方违反保密义务，需承担全部法律责任及经济赔偿</w:t>
      </w:r>
      <w:r>
        <w:rPr>
          <w:rFonts w:hint="eastAsia" w:asciiTheme="minorEastAsia" w:hAnsiTheme="minorEastAsia" w:eastAsiaTheme="minorEastAsia" w:cstheme="minorEastAsia"/>
          <w:sz w:val="24"/>
          <w:szCs w:val="24"/>
          <w:lang w:eastAsia="zh-CN"/>
        </w:rPr>
        <w:t xml:space="preserve">。</w:t>
      </w:r>
      <w:r/>
    </w:p>
    <w:p>
      <w:pPr>
        <w:pStyle w:val="835"/>
        <w:numPr>
          <w:ilvl w:val="0"/>
          <w:numId w:val="0"/>
        </w:numPr>
        <w:keepLines w:val="0"/>
        <w:keepNext w:val="0"/>
        <w:pageBreakBefore w:val="0"/>
        <w:spacing w:line="460" w:lineRule="exact"/>
        <w:shd w:val="clear" w:color="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val="en-US" w:eastAsia="zh-CN"/>
        </w:rPr>
        <w:t xml:space="preserve">十</w:t>
      </w:r>
      <w:r>
        <w:rPr>
          <w:rFonts w:hint="eastAsia" w:asciiTheme="minorEastAsia" w:hAnsiTheme="minorEastAsia" w:cstheme="minorEastAsia"/>
          <w:b/>
          <w:sz w:val="24"/>
          <w:szCs w:val="24"/>
          <w:lang w:val="en-US" w:eastAsia="zh-CN"/>
        </w:rPr>
        <w:t xml:space="preserve">二</w:t>
      </w:r>
      <w:r>
        <w:rPr>
          <w:rFonts w:hint="eastAsia" w:asciiTheme="minorEastAsia" w:hAnsiTheme="minorEastAsia" w:eastAsiaTheme="minorEastAsia" w:cstheme="minorEastAsia"/>
          <w:b/>
          <w:sz w:val="24"/>
          <w:szCs w:val="24"/>
          <w:lang w:val="en-US" w:eastAsia="zh-CN"/>
        </w:rPr>
        <w:t xml:space="preserve">、</w:t>
      </w:r>
      <w:r>
        <w:rPr>
          <w:rFonts w:hint="eastAsia" w:asciiTheme="minorEastAsia" w:hAnsiTheme="minorEastAsia" w:eastAsiaTheme="minorEastAsia" w:cstheme="minorEastAsia"/>
          <w:b/>
          <w:sz w:val="24"/>
          <w:szCs w:val="24"/>
        </w:rPr>
        <w:t xml:space="preserve">违约责任</w:t>
      </w:r>
      <w:r/>
    </w:p>
    <w:p>
      <w:pPr>
        <w:pStyle w:val="835"/>
        <w:numPr>
          <w:ilvl w:val="0"/>
          <w:numId w:val="0"/>
        </w:num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 xml:space="preserve">1</w:t>
      </w:r>
      <w:r>
        <w:rPr>
          <w:rFonts w:hint="eastAsia" w:asciiTheme="minorEastAsia" w:hAnsiTheme="minorEastAsia" w:cstheme="minorEastAsia"/>
          <w:b w:val="0"/>
          <w:bCs/>
          <w:sz w:val="24"/>
          <w:szCs w:val="24"/>
          <w:lang w:val="en-US" w:eastAsia="zh-CN"/>
        </w:rPr>
        <w:t xml:space="preserve">2</w:t>
      </w:r>
      <w:r>
        <w:rPr>
          <w:rFonts w:hint="eastAsia" w:asciiTheme="minorEastAsia" w:hAnsiTheme="minorEastAsia" w:eastAsiaTheme="minorEastAsia" w:cstheme="minorEastAsia"/>
          <w:b w:val="0"/>
          <w:bCs/>
          <w:sz w:val="24"/>
          <w:szCs w:val="24"/>
          <w:lang w:val="en-US" w:eastAsia="zh-CN"/>
        </w:rPr>
        <w:t xml:space="preserve">.1逾期交货违约责任：乙方逾期交付货物的，每逾期一天，甲方有权按照500元/天在乙方所交的履约保证金中进行扣罚，乙方逾期超过约定日期10个工作日不能交货的，甲方可解除合同。乙方因逾期交货或因其他违约行为导致解除合同的，乙方应向甲方支付违约金5000元，如造成甲方损失超过违约金的，超出部分由乙方继续承担赔偿责任。</w:t>
      </w:r>
      <w:r/>
    </w:p>
    <w:p>
      <w:pPr>
        <w:pStyle w:val="835"/>
        <w:numPr>
          <w:ilvl w:val="0"/>
          <w:numId w:val="0"/>
        </w:num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 xml:space="preserve">1</w:t>
      </w:r>
      <w:r>
        <w:rPr>
          <w:rFonts w:hint="eastAsia" w:asciiTheme="minorEastAsia" w:hAnsiTheme="minorEastAsia" w:cstheme="minorEastAsia"/>
          <w:b w:val="0"/>
          <w:bCs/>
          <w:sz w:val="24"/>
          <w:szCs w:val="24"/>
          <w:lang w:val="en-US" w:eastAsia="zh-CN"/>
        </w:rPr>
        <w:t xml:space="preserve">2</w:t>
      </w:r>
      <w:r>
        <w:rPr>
          <w:rFonts w:hint="eastAsia" w:asciiTheme="minorEastAsia" w:hAnsiTheme="minorEastAsia" w:eastAsiaTheme="minorEastAsia" w:cstheme="minorEastAsia"/>
          <w:b w:val="0"/>
          <w:bCs/>
          <w:sz w:val="24"/>
          <w:szCs w:val="24"/>
          <w:lang w:val="en-US" w:eastAsia="zh-CN"/>
        </w:rPr>
        <w:t xml:space="preserve">.2货物不符的违约责任：</w:t>
      </w:r>
      <w:r/>
    </w:p>
    <w:p>
      <w:pPr>
        <w:pStyle w:val="835"/>
        <w:numPr>
          <w:ilvl w:val="0"/>
          <w:numId w:val="0"/>
        </w:num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 xml:space="preserve">乙方所交付货物的品种、型号、规格、技术参数、质量等任一参数不符合合同或招标文件规定标准的，甲方有权拒收该货物，并按以下任一方式处理。</w:t>
      </w:r>
      <w:r/>
    </w:p>
    <w:p>
      <w:pPr>
        <w:pStyle w:val="835"/>
        <w:numPr>
          <w:ilvl w:val="0"/>
          <w:numId w:val="0"/>
        </w:num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 xml:space="preserve">更换：由乙方无条件更换为符合要求的货物，并承担由此产生的一切费用（包括但不限于运输、保险、拆卸、安装等），并向甲方支付违约金3000元。乙方愿意更换货物但逾期交货的，按乙方逾期交货处理。</w:t>
      </w:r>
      <w:r/>
    </w:p>
    <w:p>
      <w:pPr>
        <w:pStyle w:val="835"/>
        <w:numPr>
          <w:ilvl w:val="0"/>
          <w:numId w:val="0"/>
        </w:num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 xml:space="preserve"> 退货处理：因乙方提供产品质量问题导致退货的，乙方应退还甲方已支付的合同款，且乙方承担该产品的直接费用(运输、保险、检验、货款利息及银行手续费等),同时甲方可单方面解除合同并按乙方违约处理，乙方应向甲方支付违约金5000元。</w:t>
      </w:r>
      <w:r/>
    </w:p>
    <w:p>
      <w:pPr>
        <w:pStyle w:val="835"/>
        <w:numPr>
          <w:ilvl w:val="0"/>
          <w:numId w:val="0"/>
        </w:num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 xml:space="preserve">1</w:t>
      </w:r>
      <w:r>
        <w:rPr>
          <w:rFonts w:hint="eastAsia" w:asciiTheme="minorEastAsia" w:hAnsiTheme="minorEastAsia" w:cstheme="minorEastAsia"/>
          <w:b w:val="0"/>
          <w:bCs/>
          <w:sz w:val="24"/>
          <w:szCs w:val="24"/>
          <w:lang w:val="en-US" w:eastAsia="zh-CN"/>
        </w:rPr>
        <w:t xml:space="preserve">2</w:t>
      </w:r>
      <w:r>
        <w:rPr>
          <w:rFonts w:hint="eastAsia" w:asciiTheme="minorEastAsia" w:hAnsiTheme="minorEastAsia" w:eastAsiaTheme="minorEastAsia" w:cstheme="minorEastAsia"/>
          <w:b w:val="0"/>
          <w:bCs/>
          <w:sz w:val="24"/>
          <w:szCs w:val="24"/>
          <w:lang w:val="en-US" w:eastAsia="zh-CN"/>
        </w:rPr>
        <w:t xml:space="preserve">.3质量响应与售后服务违约责任</w:t>
      </w:r>
      <w:r/>
    </w:p>
    <w:p>
      <w:pPr>
        <w:pStyle w:val="835"/>
        <w:numPr>
          <w:ilvl w:val="0"/>
          <w:numId w:val="0"/>
        </w:num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 xml:space="preserve">1</w:t>
      </w:r>
      <w:r>
        <w:rPr>
          <w:rFonts w:hint="eastAsia" w:asciiTheme="minorEastAsia" w:hAnsiTheme="minorEastAsia" w:cstheme="minorEastAsia"/>
          <w:b w:val="0"/>
          <w:bCs/>
          <w:sz w:val="24"/>
          <w:szCs w:val="24"/>
          <w:lang w:val="en-US" w:eastAsia="zh-CN"/>
        </w:rPr>
        <w:t xml:space="preserve">2</w:t>
      </w:r>
      <w:r>
        <w:rPr>
          <w:rFonts w:hint="eastAsia" w:asciiTheme="minorEastAsia" w:hAnsiTheme="minorEastAsia" w:eastAsiaTheme="minorEastAsia" w:cstheme="minorEastAsia"/>
          <w:b w:val="0"/>
          <w:bCs/>
          <w:sz w:val="24"/>
          <w:szCs w:val="24"/>
          <w:lang w:val="en-US" w:eastAsia="zh-CN"/>
        </w:rPr>
        <w:t xml:space="preserve">.3.1在维保期内，货物在使用过程中发生任何质量问题，乙方应在接到甲方通知后24小时内予以响应，48小时内派员到达现场并提供解决方案</w:t>
      </w:r>
      <w:r>
        <w:rPr>
          <w:rFonts w:hint="eastAsia" w:asciiTheme="minorEastAsia" w:hAnsiTheme="minorEastAsia" w:cstheme="minorEastAsia"/>
          <w:b w:val="0"/>
          <w:bCs/>
          <w:sz w:val="24"/>
          <w:szCs w:val="24"/>
          <w:lang w:val="en-US" w:eastAsia="zh-CN"/>
        </w:rPr>
        <w:t xml:space="preserve">，72小时内解决故障问题</w:t>
      </w:r>
      <w:r>
        <w:rPr>
          <w:rFonts w:hint="eastAsia" w:asciiTheme="minorEastAsia" w:hAnsiTheme="minorEastAsia" w:eastAsiaTheme="minorEastAsia" w:cstheme="minorEastAsia"/>
          <w:b w:val="0"/>
          <w:bCs/>
          <w:sz w:val="24"/>
          <w:szCs w:val="24"/>
          <w:lang w:val="en-US" w:eastAsia="zh-CN"/>
        </w:rPr>
        <w:t xml:space="preserve">。</w:t>
      </w:r>
      <w:r/>
    </w:p>
    <w:p>
      <w:pPr>
        <w:pStyle w:val="835"/>
        <w:numPr>
          <w:ilvl w:val="0"/>
          <w:numId w:val="0"/>
        </w:num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 xml:space="preserve">1</w:t>
      </w:r>
      <w:r>
        <w:rPr>
          <w:rFonts w:hint="eastAsia" w:asciiTheme="minorEastAsia" w:hAnsiTheme="minorEastAsia" w:cstheme="minorEastAsia"/>
          <w:b w:val="0"/>
          <w:bCs/>
          <w:sz w:val="24"/>
          <w:szCs w:val="24"/>
          <w:lang w:val="en-US" w:eastAsia="zh-CN"/>
        </w:rPr>
        <w:t xml:space="preserve">2</w:t>
      </w:r>
      <w:r>
        <w:rPr>
          <w:rFonts w:hint="eastAsia" w:asciiTheme="minorEastAsia" w:hAnsiTheme="minorEastAsia" w:eastAsiaTheme="minorEastAsia" w:cstheme="minorEastAsia"/>
          <w:b w:val="0"/>
          <w:bCs/>
          <w:sz w:val="24"/>
          <w:szCs w:val="24"/>
          <w:lang w:val="en-US" w:eastAsia="zh-CN"/>
        </w:rPr>
        <w:t xml:space="preserve">.3.2如乙方未能在规定时间内响应或未在48小时内解决质量及故障问题，甲方有权在乙方所交的履约保证金中按照1000元/次对乙方予以扣除，若乙方未能在72小时内解决问题，甲方有权自行处理，所发生的费用从尾款中扣除，直至扣除全部尾款。</w:t>
      </w:r>
      <w:r/>
    </w:p>
    <w:p>
      <w:pPr>
        <w:pStyle w:val="835"/>
        <w:numPr>
          <w:ilvl w:val="0"/>
          <w:numId w:val="0"/>
        </w:num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lang w:val="en-US" w:eastAsia="zh-CN"/>
        </w:rPr>
        <w:t xml:space="preserve">.4乙方</w:t>
      </w:r>
      <w:r>
        <w:rPr>
          <w:rFonts w:hint="eastAsia" w:asciiTheme="minorEastAsia" w:hAnsiTheme="minorEastAsia" w:eastAsiaTheme="minorEastAsia" w:cstheme="minorEastAsia"/>
          <w:sz w:val="24"/>
          <w:szCs w:val="24"/>
        </w:rPr>
        <w:t xml:space="preserve">擅自解除合同，需向对方支付合同总价20%的违约金</w:t>
      </w:r>
      <w:r>
        <w:rPr>
          <w:rFonts w:hint="eastAsia" w:asciiTheme="minorEastAsia" w:hAnsiTheme="minorEastAsia" w:eastAsiaTheme="minorEastAsia" w:cstheme="minorEastAsia"/>
          <w:sz w:val="24"/>
          <w:szCs w:val="24"/>
          <w:lang w:eastAsia="zh-CN"/>
        </w:rPr>
        <w:t xml:space="preserve">。</w:t>
      </w:r>
      <w:r/>
    </w:p>
    <w:p>
      <w:pPr>
        <w:pStyle w:val="835"/>
        <w:numPr>
          <w:ilvl w:val="0"/>
          <w:numId w:val="0"/>
        </w:numPr>
        <w:ind w:firstLine="482"/>
        <w:keepLines w:val="0"/>
        <w:keepNext w:val="0"/>
        <w:pageBreakBefore w:val="0"/>
        <w:spacing w:line="460" w:lineRule="exact"/>
        <w:shd w:val="clear" w:color="auto"/>
        <w:widowControl w:val="off"/>
        <w:rPr>
          <w:rFonts w:hint="eastAsia" w:asciiTheme="minorEastAsia" w:hAnsiTheme="minorEastAsia" w:cstheme="minorEastAsia"/>
          <w:b/>
          <w:bCs/>
          <w:sz w:val="24"/>
          <w:szCs w:val="24"/>
          <w:lang w:val="en-US" w:eastAsia="zh-CN"/>
        </w:rPr>
      </w:pPr>
      <w:r>
        <w:rPr>
          <w:rFonts w:hint="eastAsia" w:asciiTheme="minorEastAsia" w:hAnsiTheme="minorEastAsia" w:cstheme="minorEastAsia"/>
          <w:b/>
          <w:bCs/>
          <w:sz w:val="24"/>
          <w:szCs w:val="24"/>
          <w:lang w:val="en-US" w:eastAsia="zh-CN"/>
        </w:rPr>
        <w:t xml:space="preserve">十三、货物验收</w:t>
      </w:r>
      <w:r/>
    </w:p>
    <w:p>
      <w:pPr>
        <w:pStyle w:val="835"/>
        <w:numPr>
          <w:ilvl w:val="0"/>
          <w:numId w:val="0"/>
        </w:numPr>
        <w:ind w:firstLine="480"/>
        <w:keepLines w:val="0"/>
        <w:keepNext w:val="0"/>
        <w:pageBreakBefore w:val="0"/>
        <w:spacing w:line="460" w:lineRule="exact"/>
        <w:shd w:val="clear" w:color="auto"/>
        <w:widowControl w:val="off"/>
        <w:rPr>
          <w:rFonts w:hint="default" w:asciiTheme="minorEastAsia" w:hAnsiTheme="minorEastAsia" w:cstheme="minorEastAsia"/>
          <w:sz w:val="24"/>
          <w:szCs w:val="24"/>
          <w:lang w:val="en-US" w:eastAsia="zh-CN"/>
        </w:rPr>
      </w:pPr>
      <w:r>
        <w:rPr>
          <w:rFonts w:hint="default" w:asciiTheme="minorEastAsia" w:hAnsiTheme="minorEastAsia" w:cstheme="minorEastAsia"/>
          <w:sz w:val="24"/>
          <w:szCs w:val="24"/>
          <w:lang w:val="en-US" w:eastAsia="zh-CN"/>
        </w:rPr>
        <w:t xml:space="preserve">1</w:t>
      </w:r>
      <w:r>
        <w:rPr>
          <w:rFonts w:hint="eastAsia" w:asciiTheme="minorEastAsia" w:hAnsiTheme="minorEastAsia" w:cstheme="minorEastAsia"/>
          <w:sz w:val="24"/>
          <w:szCs w:val="24"/>
          <w:lang w:val="en-US" w:eastAsia="zh-CN"/>
        </w:rPr>
        <w:t xml:space="preserve">3</w:t>
      </w:r>
      <w:r>
        <w:rPr>
          <w:rFonts w:hint="default" w:asciiTheme="minorEastAsia" w:hAnsiTheme="minorEastAsia" w:cstheme="minorEastAsia"/>
          <w:sz w:val="24"/>
          <w:szCs w:val="24"/>
          <w:lang w:val="en-US" w:eastAsia="zh-CN"/>
        </w:rPr>
        <w:t xml:space="preserve">.1甲方对乙方提供的货物功能进行测试使用，所有功能均需要满足甲方要求，否则甲方不予验收。</w:t>
      </w:r>
      <w:r/>
    </w:p>
    <w:p>
      <w:pPr>
        <w:pStyle w:val="835"/>
        <w:numPr>
          <w:ilvl w:val="0"/>
          <w:numId w:val="0"/>
        </w:numPr>
        <w:ind w:firstLine="480"/>
        <w:keepLines w:val="0"/>
        <w:keepNext w:val="0"/>
        <w:pageBreakBefore w:val="0"/>
        <w:spacing w:line="460" w:lineRule="exact"/>
        <w:shd w:val="clear" w:color="auto"/>
        <w:widowControl w:val="off"/>
        <w:rPr>
          <w:rFonts w:hint="default" w:asciiTheme="minorEastAsia" w:hAnsiTheme="minorEastAsia" w:cstheme="minorEastAsia"/>
          <w:sz w:val="24"/>
          <w:szCs w:val="24"/>
          <w:lang w:val="en-US" w:eastAsia="zh-CN"/>
        </w:rPr>
      </w:pPr>
      <w:r>
        <w:rPr>
          <w:rFonts w:hint="default" w:asciiTheme="minorEastAsia" w:hAnsiTheme="minorEastAsia" w:cstheme="minorEastAsia"/>
          <w:sz w:val="24"/>
          <w:szCs w:val="24"/>
          <w:lang w:val="en-US" w:eastAsia="zh-CN"/>
        </w:rPr>
        <w:t xml:space="preserve">1</w:t>
      </w:r>
      <w:r>
        <w:rPr>
          <w:rFonts w:hint="eastAsia" w:asciiTheme="minorEastAsia" w:hAnsiTheme="minorEastAsia" w:cstheme="minorEastAsia"/>
          <w:sz w:val="24"/>
          <w:szCs w:val="24"/>
          <w:lang w:val="en-US" w:eastAsia="zh-CN"/>
        </w:rPr>
        <w:t xml:space="preserve">3</w:t>
      </w:r>
      <w:r>
        <w:rPr>
          <w:rFonts w:hint="default" w:asciiTheme="minorEastAsia" w:hAnsiTheme="minorEastAsia" w:cstheme="minorEastAsia"/>
          <w:sz w:val="24"/>
          <w:szCs w:val="24"/>
          <w:lang w:val="en-US" w:eastAsia="zh-CN"/>
        </w:rPr>
        <w:t xml:space="preserve">.2 乙方交货前应对货物作出全面检查和对验收文件进行整理，并列出清单，作为甲方收货验收和使用的技术依据，清单应随货物交付甲方。</w:t>
      </w:r>
      <w:r/>
    </w:p>
    <w:p>
      <w:pPr>
        <w:pStyle w:val="835"/>
        <w:numPr>
          <w:ilvl w:val="0"/>
          <w:numId w:val="0"/>
        </w:numPr>
        <w:ind w:firstLine="480"/>
        <w:keepLines w:val="0"/>
        <w:keepNext w:val="0"/>
        <w:pageBreakBefore w:val="0"/>
        <w:spacing w:line="460" w:lineRule="exact"/>
        <w:shd w:val="clear" w:color="auto"/>
        <w:widowControl w:val="off"/>
        <w:rPr>
          <w:rFonts w:hint="default" w:asciiTheme="minorEastAsia" w:hAnsiTheme="minorEastAsia" w:cstheme="minorEastAsia"/>
          <w:sz w:val="24"/>
          <w:szCs w:val="24"/>
          <w:lang w:val="en-US" w:eastAsia="zh-CN"/>
        </w:rPr>
      </w:pPr>
      <w:r>
        <w:rPr>
          <w:rFonts w:hint="default" w:asciiTheme="minorEastAsia" w:hAnsiTheme="minorEastAsia" w:cstheme="minorEastAsia"/>
          <w:sz w:val="24"/>
          <w:szCs w:val="24"/>
          <w:lang w:val="en-US" w:eastAsia="zh-CN"/>
        </w:rPr>
        <w:t xml:space="preserve">1</w:t>
      </w:r>
      <w:r>
        <w:rPr>
          <w:rFonts w:hint="eastAsia" w:asciiTheme="minorEastAsia" w:hAnsiTheme="minorEastAsia" w:cstheme="minorEastAsia"/>
          <w:sz w:val="24"/>
          <w:szCs w:val="24"/>
          <w:lang w:val="en-US" w:eastAsia="zh-CN"/>
        </w:rPr>
        <w:t xml:space="preserve">3</w:t>
      </w:r>
      <w:r>
        <w:rPr>
          <w:rFonts w:hint="default" w:asciiTheme="minorEastAsia" w:hAnsiTheme="minorEastAsia" w:cstheme="minorEastAsia"/>
          <w:sz w:val="24"/>
          <w:szCs w:val="24"/>
          <w:lang w:val="en-US" w:eastAsia="zh-CN"/>
        </w:rPr>
        <w:t xml:space="preserve">.3 对技术复杂的货物，甲方可请具有资质的专业检测机构参与验收与检测，并由其出具质量检测报告，费用由乙方承担。</w:t>
      </w:r>
      <w:r/>
    </w:p>
    <w:p>
      <w:pPr>
        <w:pStyle w:val="835"/>
        <w:numPr>
          <w:ilvl w:val="0"/>
          <w:numId w:val="0"/>
        </w:numPr>
        <w:ind w:firstLine="480"/>
        <w:keepLines w:val="0"/>
        <w:keepNext w:val="0"/>
        <w:pageBreakBefore w:val="0"/>
        <w:spacing w:line="460" w:lineRule="exact"/>
        <w:shd w:val="clear" w:color="auto"/>
        <w:widowControl w:val="off"/>
        <w:rPr>
          <w:rFonts w:hint="default" w:asciiTheme="minorEastAsia" w:hAnsiTheme="minorEastAsia" w:cstheme="minorEastAsia"/>
          <w:sz w:val="24"/>
          <w:szCs w:val="24"/>
          <w:lang w:val="en-US" w:eastAsia="zh-CN"/>
        </w:rPr>
      </w:pPr>
      <w:r>
        <w:rPr>
          <w:rFonts w:hint="default" w:asciiTheme="minorEastAsia" w:hAnsiTheme="minorEastAsia" w:cstheme="minorEastAsia"/>
          <w:sz w:val="24"/>
          <w:szCs w:val="24"/>
          <w:lang w:val="en-US" w:eastAsia="zh-CN"/>
        </w:rPr>
        <w:t xml:space="preserve">1</w:t>
      </w:r>
      <w:r>
        <w:rPr>
          <w:rFonts w:hint="eastAsia" w:asciiTheme="minorEastAsia" w:hAnsiTheme="minorEastAsia" w:cstheme="minorEastAsia"/>
          <w:sz w:val="24"/>
          <w:szCs w:val="24"/>
          <w:lang w:val="en-US" w:eastAsia="zh-CN"/>
        </w:rPr>
        <w:t xml:space="preserve">3</w:t>
      </w:r>
      <w:r>
        <w:rPr>
          <w:rFonts w:hint="default" w:asciiTheme="minorEastAsia" w:hAnsiTheme="minorEastAsia" w:cstheme="minorEastAsia"/>
          <w:sz w:val="24"/>
          <w:szCs w:val="24"/>
          <w:lang w:val="en-US" w:eastAsia="zh-CN"/>
        </w:rPr>
        <w:t xml:space="preserve">.4 乙方所供【货物 / 设备】须为近6个月内生产的全新产品，出厂生产日期以产品合格证、设备铭牌记载日期为准。若交付产品生产日期距交货日期超过三个月，甲方有权拒收，乙方应无条件更换合格产品，并承担全部相关费用。</w:t>
      </w:r>
      <w:r/>
    </w:p>
    <w:p>
      <w:pPr>
        <w:pStyle w:val="835"/>
        <w:numPr>
          <w:ilvl w:val="0"/>
          <w:numId w:val="0"/>
        </w:numPr>
        <w:ind w:firstLine="480"/>
        <w:keepLines w:val="0"/>
        <w:keepNext w:val="0"/>
        <w:pageBreakBefore w:val="0"/>
        <w:spacing w:line="460" w:lineRule="exact"/>
        <w:shd w:val="clear" w:color="auto"/>
        <w:widowControl w:val="off"/>
        <w:rPr>
          <w:rFonts w:hint="default" w:asciiTheme="minorEastAsia" w:hAnsiTheme="minorEastAsia" w:cstheme="minorEastAsia"/>
          <w:sz w:val="24"/>
          <w:szCs w:val="24"/>
          <w:lang w:val="en-US" w:eastAsia="zh-CN"/>
        </w:rPr>
      </w:pPr>
      <w:r>
        <w:rPr>
          <w:rFonts w:hint="default" w:asciiTheme="minorEastAsia" w:hAnsiTheme="minorEastAsia" w:cstheme="minorEastAsia"/>
          <w:sz w:val="24"/>
          <w:szCs w:val="24"/>
          <w:lang w:val="en-US" w:eastAsia="zh-CN"/>
        </w:rPr>
        <w:t xml:space="preserve">1</w:t>
      </w:r>
      <w:r>
        <w:rPr>
          <w:rFonts w:hint="eastAsia" w:asciiTheme="minorEastAsia" w:hAnsiTheme="minorEastAsia" w:cstheme="minorEastAsia"/>
          <w:sz w:val="24"/>
          <w:szCs w:val="24"/>
          <w:lang w:val="en-US" w:eastAsia="zh-CN"/>
        </w:rPr>
        <w:t xml:space="preserve">3</w:t>
      </w:r>
      <w:r>
        <w:rPr>
          <w:rFonts w:hint="default" w:asciiTheme="minorEastAsia" w:hAnsiTheme="minorEastAsia" w:cstheme="minorEastAsia"/>
          <w:sz w:val="24"/>
          <w:szCs w:val="24"/>
          <w:lang w:val="en-US" w:eastAsia="zh-CN"/>
        </w:rPr>
        <w:t xml:space="preserve">.5  需具备所承诺的所有功能和技术参数，需要交付所有授权码，否则甲方不予验收。乙方交付后，不得远程锁定或管理所交付货物及软件，一旦发现，甲方有权向乙方主张所有已支付的货款。</w:t>
      </w:r>
      <w:r/>
    </w:p>
    <w:p>
      <w:pPr>
        <w:pStyle w:val="835"/>
        <w:numPr>
          <w:ilvl w:val="0"/>
          <w:numId w:val="0"/>
        </w:numPr>
        <w:ind w:left="421"/>
        <w:keepLines w:val="0"/>
        <w:keepNext w:val="0"/>
        <w:pageBreakBefore w:val="0"/>
        <w:spacing w:line="460" w:lineRule="exact"/>
        <w:shd w:val="clear" w:color="auto"/>
        <w:widowControl w:val="off"/>
        <w:rPr>
          <w:rFonts w:hint="eastAsia" w:asciiTheme="minorEastAsia" w:hAnsiTheme="minorEastAsia" w:eastAsiaTheme="minorEastAsia" w:cstheme="minorEastAsia"/>
          <w:b w:val="0"/>
          <w:bCs/>
          <w:color w:val="000000"/>
          <w:sz w:val="24"/>
          <w:szCs w:val="24"/>
          <w:highlight w:val="none"/>
        </w:rPr>
      </w:pPr>
      <w:r>
        <w:rPr>
          <w:rFonts w:hint="eastAsia" w:asciiTheme="minorEastAsia" w:hAnsiTheme="minorEastAsia" w:eastAsiaTheme="minorEastAsia" w:cstheme="minorEastAsia"/>
          <w:b/>
          <w:bCs w:val="0"/>
          <w:sz w:val="24"/>
          <w:szCs w:val="24"/>
          <w:highlight w:val="none"/>
          <w:lang w:val="en-US" w:eastAsia="zh-CN"/>
        </w:rPr>
        <w:t xml:space="preserve">十</w:t>
      </w:r>
      <w:r>
        <w:rPr>
          <w:rFonts w:hint="eastAsia" w:asciiTheme="minorEastAsia" w:hAnsiTheme="minorEastAsia" w:cstheme="minorEastAsia"/>
          <w:b/>
          <w:bCs w:val="0"/>
          <w:sz w:val="24"/>
          <w:szCs w:val="24"/>
          <w:highlight w:val="none"/>
          <w:lang w:val="en-US" w:eastAsia="zh-CN"/>
        </w:rPr>
        <w:t xml:space="preserve">四</w:t>
      </w:r>
      <w:r>
        <w:rPr>
          <w:rFonts w:hint="eastAsia" w:asciiTheme="minorEastAsia" w:hAnsiTheme="minorEastAsia" w:eastAsiaTheme="minorEastAsia" w:cstheme="minorEastAsia"/>
          <w:b/>
          <w:bCs w:val="0"/>
          <w:sz w:val="24"/>
          <w:szCs w:val="24"/>
          <w:highlight w:val="none"/>
          <w:lang w:val="en-US" w:eastAsia="zh-CN"/>
        </w:rPr>
        <w:t xml:space="preserve">、安全责任</w:t>
      </w:r>
      <w:r>
        <w:rPr>
          <w:rFonts w:hint="eastAsia" w:asciiTheme="minorEastAsia" w:hAnsiTheme="minorEastAsia" w:eastAsiaTheme="minorEastAsia" w:cstheme="minorEastAsia"/>
          <w:b/>
          <w:bCs w:val="0"/>
          <w:sz w:val="24"/>
          <w:szCs w:val="24"/>
          <w:highlight w:val="none"/>
        </w:rPr>
        <w:t xml:space="preserve">：</w:t>
      </w:r>
      <w:r>
        <w:rPr>
          <w:rFonts w:hint="eastAsia" w:asciiTheme="minorEastAsia" w:hAnsiTheme="minorEastAsia" w:eastAsiaTheme="minorEastAsia" w:cstheme="minorEastAsia"/>
          <w:b w:val="0"/>
          <w:bCs/>
          <w:sz w:val="24"/>
          <w:szCs w:val="24"/>
          <w:highlight w:val="none"/>
          <w:lang w:val="en-US" w:eastAsia="zh-CN"/>
        </w:rPr>
        <w:t xml:space="preserve">乙方须做好本次服务期间安全管理，</w:t>
      </w:r>
      <w:r>
        <w:rPr>
          <w:rFonts w:hint="eastAsia" w:asciiTheme="minorEastAsia" w:hAnsiTheme="minorEastAsia" w:eastAsiaTheme="minorEastAsia" w:cstheme="minorEastAsia"/>
          <w:b w:val="0"/>
          <w:bCs/>
          <w:color w:val="000000"/>
          <w:sz w:val="24"/>
          <w:szCs w:val="24"/>
          <w:highlight w:val="none"/>
        </w:rPr>
        <w:t xml:space="preserve">在合同执行期间实施本项目的一切安全责任由</w:t>
      </w:r>
      <w:r>
        <w:rPr>
          <w:rFonts w:hint="eastAsia" w:asciiTheme="minorEastAsia" w:hAnsiTheme="minorEastAsia" w:eastAsiaTheme="minorEastAsia" w:cstheme="minorEastAsia"/>
          <w:b w:val="0"/>
          <w:bCs/>
          <w:color w:val="000000"/>
          <w:sz w:val="24"/>
          <w:szCs w:val="24"/>
          <w:highlight w:val="none"/>
          <w:lang w:val="en-US" w:eastAsia="zh-CN"/>
        </w:rPr>
        <w:t xml:space="preserve">乙方</w:t>
      </w:r>
      <w:r>
        <w:rPr>
          <w:rFonts w:hint="eastAsia" w:asciiTheme="minorEastAsia" w:hAnsiTheme="minorEastAsia" w:eastAsiaTheme="minorEastAsia" w:cstheme="minorEastAsia"/>
          <w:b w:val="0"/>
          <w:bCs/>
          <w:color w:val="000000"/>
          <w:sz w:val="24"/>
          <w:szCs w:val="24"/>
          <w:highlight w:val="none"/>
        </w:rPr>
        <w:t xml:space="preserve">负责</w:t>
      </w:r>
      <w:r>
        <w:rPr>
          <w:rFonts w:hint="eastAsia" w:asciiTheme="minorEastAsia" w:hAnsiTheme="minorEastAsia" w:eastAsiaTheme="minorEastAsia" w:cstheme="minorEastAsia"/>
          <w:b w:val="0"/>
          <w:bCs/>
          <w:color w:val="000000"/>
          <w:sz w:val="24"/>
          <w:szCs w:val="24"/>
          <w:highlight w:val="none"/>
          <w:lang w:eastAsia="zh-CN"/>
        </w:rPr>
        <w:t xml:space="preserve">，</w:t>
      </w:r>
      <w:r>
        <w:rPr>
          <w:rFonts w:hint="eastAsia" w:asciiTheme="minorEastAsia" w:hAnsiTheme="minorEastAsia" w:eastAsiaTheme="minorEastAsia" w:cstheme="minorEastAsia"/>
          <w:b w:val="0"/>
          <w:bCs/>
          <w:color w:val="000000"/>
          <w:sz w:val="24"/>
          <w:szCs w:val="24"/>
          <w:highlight w:val="none"/>
          <w:lang w:val="en-US" w:eastAsia="zh-CN"/>
        </w:rPr>
        <w:t xml:space="preserve">因此造成的经济损失全部由乙方承担，</w:t>
      </w:r>
      <w:r>
        <w:rPr>
          <w:rFonts w:hint="eastAsia" w:asciiTheme="minorEastAsia" w:hAnsiTheme="minorEastAsia" w:eastAsiaTheme="minorEastAsia" w:cstheme="minorEastAsia"/>
          <w:b/>
          <w:bCs/>
          <w:sz w:val="24"/>
          <w:szCs w:val="24"/>
          <w:highlight w:val="none"/>
          <w:lang w:val="en-US" w:eastAsia="zh-CN"/>
        </w:rPr>
        <w:t xml:space="preserve">甲方</w:t>
      </w:r>
      <w:r>
        <w:rPr>
          <w:rFonts w:hint="eastAsia" w:asciiTheme="minorEastAsia" w:hAnsiTheme="minorEastAsia" w:eastAsiaTheme="minorEastAsia" w:cstheme="minorEastAsia"/>
          <w:b/>
          <w:bCs/>
          <w:sz w:val="24"/>
          <w:szCs w:val="24"/>
          <w:highlight w:val="none"/>
        </w:rPr>
        <w:t xml:space="preserve">不承担任何责任</w:t>
      </w:r>
      <w:r>
        <w:rPr>
          <w:rFonts w:hint="eastAsia" w:asciiTheme="minorEastAsia" w:hAnsiTheme="minorEastAsia" w:eastAsiaTheme="minorEastAsia" w:cstheme="minorEastAsia"/>
          <w:b w:val="0"/>
          <w:bCs/>
          <w:color w:val="000000"/>
          <w:sz w:val="24"/>
          <w:szCs w:val="24"/>
          <w:highlight w:val="none"/>
        </w:rPr>
        <w:t xml:space="preserve">。</w:t>
      </w:r>
      <w:r/>
    </w:p>
    <w:p>
      <w:pPr>
        <w:pStyle w:val="835"/>
        <w:numPr>
          <w:ilvl w:val="0"/>
          <w:numId w:val="0"/>
        </w:numPr>
        <w:ind w:left="421"/>
        <w:keepLines w:val="0"/>
        <w:keepNext w:val="0"/>
        <w:pageBreakBefore w:val="0"/>
        <w:spacing w:line="460" w:lineRule="exact"/>
        <w:shd w:val="clear" w:color="auto"/>
        <w:widowControl w:val="off"/>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十</w:t>
      </w:r>
      <w:r>
        <w:rPr>
          <w:rFonts w:hint="eastAsia" w:asciiTheme="minorEastAsia" w:hAnsiTheme="minorEastAsia" w:cstheme="minorEastAsia"/>
          <w:b/>
          <w:color w:val="000000"/>
          <w:sz w:val="24"/>
          <w:szCs w:val="24"/>
          <w:highlight w:val="none"/>
          <w:lang w:val="en-US" w:eastAsia="zh-CN"/>
        </w:rPr>
        <w:t xml:space="preserve">五</w:t>
      </w:r>
      <w:r>
        <w:rPr>
          <w:rFonts w:hint="eastAsia" w:asciiTheme="minorEastAsia" w:hAnsiTheme="minorEastAsia" w:eastAsiaTheme="minorEastAsia" w:cstheme="minorEastAsia"/>
          <w:b/>
          <w:color w:val="000000"/>
          <w:sz w:val="24"/>
          <w:szCs w:val="24"/>
          <w:highlight w:val="none"/>
        </w:rPr>
        <w:t xml:space="preserve">、不可抗力事件处理</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rPr>
        <w:t xml:space="preserve">.1 在合同有效期内，任何一方因不可抗力事件导致不能履行合同，则合同履行期可延长，其延长期与不可抗力影响期相同。</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rPr>
        <w:t xml:space="preserve">.2 不可抗力事件发生后，应立即通知对方，并寄送有关权威机构出具的证明。</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rPr>
        <w:t xml:space="preserve">.3 不可抗力事件延续120天以上，双方应通过友好协商，确定是否继续履行合同。</w:t>
      </w:r>
      <w:r/>
    </w:p>
    <w:p>
      <w:pPr>
        <w:pStyle w:val="835"/>
        <w:keepLines w:val="0"/>
        <w:keepNext w:val="0"/>
        <w:pageBreakBefore w:val="0"/>
        <w:spacing w:line="460" w:lineRule="exact"/>
        <w:shd w:val="clear" w:color="auto"/>
        <w:widowControl w:val="off"/>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　　十</w:t>
      </w:r>
      <w:r>
        <w:rPr>
          <w:rFonts w:hint="eastAsia" w:asciiTheme="minorEastAsia" w:hAnsiTheme="minorEastAsia" w:cstheme="minorEastAsia"/>
          <w:b/>
          <w:color w:val="000000"/>
          <w:sz w:val="24"/>
          <w:szCs w:val="24"/>
          <w:highlight w:val="none"/>
          <w:lang w:val="en-US" w:eastAsia="zh-CN"/>
        </w:rPr>
        <w:t xml:space="preserve">六</w:t>
      </w:r>
      <w:r>
        <w:rPr>
          <w:rFonts w:hint="eastAsia" w:asciiTheme="minorEastAsia" w:hAnsiTheme="minorEastAsia" w:eastAsiaTheme="minorEastAsia" w:cstheme="minorEastAsia"/>
          <w:b/>
          <w:color w:val="000000"/>
          <w:sz w:val="24"/>
          <w:szCs w:val="24"/>
          <w:highlight w:val="none"/>
        </w:rPr>
        <w:t xml:space="preserve">、解决争议的方法</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双方在执行合同中所发生的一切争议，应通过协商解决。如协商不成，双方均可向滨海县人民法院提起诉讼。</w:t>
      </w:r>
      <w:r/>
    </w:p>
    <w:p>
      <w:pPr>
        <w:pStyle w:val="835"/>
        <w:keepLines w:val="0"/>
        <w:keepNext w:val="0"/>
        <w:pageBreakBefore w:val="0"/>
        <w:spacing w:line="460" w:lineRule="exact"/>
        <w:shd w:val="clear" w:color="auto"/>
        <w:widowControl w:val="off"/>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　　十</w:t>
      </w:r>
      <w:r>
        <w:rPr>
          <w:rFonts w:hint="eastAsia" w:asciiTheme="minorEastAsia" w:hAnsiTheme="minorEastAsia" w:cstheme="minorEastAsia"/>
          <w:b/>
          <w:color w:val="000000"/>
          <w:sz w:val="24"/>
          <w:szCs w:val="24"/>
          <w:highlight w:val="none"/>
          <w:lang w:val="en-US" w:eastAsia="zh-CN"/>
        </w:rPr>
        <w:t xml:space="preserve">七</w:t>
      </w:r>
      <w:r>
        <w:rPr>
          <w:rFonts w:hint="eastAsia" w:asciiTheme="minorEastAsia" w:hAnsiTheme="minorEastAsia" w:eastAsiaTheme="minorEastAsia" w:cstheme="minorEastAsia"/>
          <w:b/>
          <w:color w:val="000000"/>
          <w:sz w:val="24"/>
          <w:szCs w:val="24"/>
          <w:highlight w:val="none"/>
        </w:rPr>
        <w:t xml:space="preserve">、合同生效及其他</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.1 合同经双方法定代表人或授权委托代表人签字并加盖单位公章后生效。</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.2本合同未尽事宜，遵照《民法典》有关条文执行。</w:t>
      </w:r>
      <w:r/>
    </w:p>
    <w:p>
      <w:pPr>
        <w:ind w:firstLine="480"/>
        <w:keepLines w:val="0"/>
        <w:keepNext w:val="0"/>
        <w:pageBreakBefore w:val="0"/>
        <w:spacing w:line="460" w:lineRule="exact"/>
        <w:shd w:val="clear" w:color="auto"/>
        <w:widowControl w:val="off"/>
        <w:rPr>
          <w:rFonts w:hint="eastAsia" w:ascii="宋体" w:hAnsi="宋体" w:eastAsia="宋体" w:cs="宋体"/>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.3 本合同正本一式六份，具有同等法律效力，甲方执四份、乙方执二份。</w:t>
      </w:r>
      <w:r/>
    </w:p>
    <w:p>
      <w:pPr>
        <w:pStyle w:val="835"/>
        <w:ind w:left="420" w:hanging="420"/>
        <w:spacing w:before="120" w:after="120" w:line="400" w:lineRule="exact"/>
        <w:shd w:val="clear" w:color="auto"/>
        <w:rPr>
          <w:rFonts w:hint="eastAsia" w:asciiTheme="majorEastAsia" w:hAnsiTheme="majorEastAsia" w:eastAsiaTheme="majorEastAsia"/>
          <w:color w:val="000000"/>
          <w:szCs w:val="21"/>
          <w:highlight w:val="none"/>
        </w:rPr>
      </w:pPr>
      <w:r>
        <w:rPr>
          <w:rFonts w:asciiTheme="majorEastAsia" w:hAnsiTheme="majorEastAsia" w:eastAsiaTheme="majorEastAsia"/>
          <w:color w:val="000000"/>
          <w:szCs w:val="21"/>
          <w:highlight w:val="none"/>
        </w:rPr>
        <w:t xml:space="preserve"> </w:t>
      </w:r>
      <w:r/>
    </w:p>
    <w:p>
      <w:pPr>
        <w:ind w:firstLine="480"/>
        <w:keepLines w:val="0"/>
        <w:keepNext w:val="0"/>
        <w:pageBreakBefore w:val="0"/>
        <w:spacing w:line="500" w:lineRule="exact"/>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                                   乙方： </w:t>
      </w:r>
      <w:r/>
    </w:p>
    <w:p>
      <w:pPr>
        <w:ind w:firstLine="480"/>
        <w:keepLines w:val="0"/>
        <w:keepNext w:val="0"/>
        <w:pageBreakBefore w:val="0"/>
        <w:spacing w:line="500" w:lineRule="exact"/>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地址： </w:t>
      </w:r>
      <w:r/>
    </w:p>
    <w:p>
      <w:pPr>
        <w:ind w:firstLine="480"/>
        <w:keepLines w:val="0"/>
        <w:keepNext w:val="0"/>
        <w:pageBreakBefore w:val="0"/>
        <w:spacing w:line="500" w:lineRule="exact"/>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                   法定代表人或授权代表：</w:t>
      </w:r>
      <w:r/>
    </w:p>
    <w:p>
      <w:pPr>
        <w:ind w:firstLine="480"/>
        <w:keepLines w:val="0"/>
        <w:keepNext w:val="0"/>
        <w:pageBreakBefore w:val="0"/>
        <w:spacing w:line="500" w:lineRule="exact"/>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联系电话：</w:t>
      </w:r>
      <w:r/>
    </w:p>
    <w:p>
      <w:pPr>
        <w:ind w:firstLine="480"/>
        <w:keepLines w:val="0"/>
        <w:keepNext w:val="0"/>
        <w:pageBreakBefore w:val="0"/>
        <w:spacing w:line="500" w:lineRule="exact"/>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560"/>
        <w:keepLines w:val="0"/>
        <w:keepNext w:val="0"/>
        <w:pageBreakBefore w:val="0"/>
        <w:spacing w:line="500" w:lineRule="exact"/>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签订日期：      年  月  日</w:t>
      </w:r>
      <w:r/>
    </w:p>
    <w:p>
      <w:pPr>
        <w:ind w:firstLine="4560"/>
        <w:keepLines w:val="0"/>
        <w:keepNext w:val="0"/>
        <w:pageBreakBefore w:val="0"/>
        <w:spacing w:line="500" w:lineRule="exact"/>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5"/>
        <w:jc w:val="both"/>
        <w:spacing w:before="120" w:after="120"/>
        <w:shd w:val="clear" w:color="auto"/>
        <w:rPr>
          <w:rFonts w:hint="eastAsia" w:hAnsi="宋体"/>
          <w:color w:val="000000"/>
          <w:sz w:val="24"/>
          <w:szCs w:val="24"/>
          <w:highlight w:val="none"/>
        </w:rPr>
      </w:pPr>
      <w:r>
        <w:rPr>
          <w:rFonts w:hint="eastAsia" w:hAnsi="宋体"/>
          <w:color w:val="000000"/>
          <w:sz w:val="24"/>
          <w:szCs w:val="24"/>
          <w:highlight w:val="none"/>
        </w:rPr>
      </w:r>
      <w:r/>
    </w:p>
    <w:p>
      <w:pPr>
        <w:pStyle w:val="837"/>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37"/>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37"/>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37"/>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37"/>
        <w:rPr>
          <w:rFonts w:hint="eastAsia" w:ascii="黑体" w:hAnsi="宋体" w:eastAsia="黑体" w:cs="黑体"/>
          <w:color w:val="000000"/>
          <w:sz w:val="44"/>
          <w:szCs w:val="44"/>
          <w:highlight w:val="none"/>
        </w:rPr>
        <w:sectPr>
          <w:footnotePr/>
          <w:endnotePr/>
          <w:type w:val="nextPage"/>
          <w:pgSz w:w="11906" w:h="16838" w:orient="portrait"/>
          <w:pgMar w:top="1440" w:right="1266" w:bottom="1440" w:left="1180" w:header="851" w:footer="992" w:gutter="0"/>
          <w:cols w:num="1" w:sep="0" w:space="425" w:equalWidth="1"/>
          <w:docGrid w:linePitch="360"/>
        </w:sectPr>
      </w:pPr>
      <w:r>
        <w:rPr>
          <w:rFonts w:hint="eastAsia" w:ascii="黑体" w:hAnsi="宋体" w:eastAsia="黑体" w:cs="黑体"/>
          <w:color w:val="000000"/>
          <w:sz w:val="44"/>
          <w:szCs w:val="44"/>
          <w:highlight w:val="none"/>
        </w:rPr>
      </w:r>
      <w:r/>
    </w:p>
    <w:p>
      <w:pPr>
        <w:pStyle w:val="840"/>
        <w:jc w:val="center"/>
        <w:spacing w:before="120" w:beforeAutospacing="0" w:after="120" w:afterAutospacing="0" w:line="460" w:lineRule="exact"/>
        <w:shd w:val="clear" w:color="auto"/>
        <w:rPr>
          <w:highlight w:val="none"/>
        </w:rPr>
      </w:pPr>
      <w:r>
        <w:rPr>
          <w:rFonts w:hint="eastAsia" w:ascii="黑体" w:hAnsi="宋体" w:eastAsia="黑体" w:cs="黑体"/>
          <w:color w:val="000000"/>
          <w:sz w:val="44"/>
          <w:szCs w:val="44"/>
          <w:highlight w:val="none"/>
        </w:rPr>
        <w:t xml:space="preserve">第</w:t>
      </w:r>
      <w:bookmarkEnd w:id="124"/>
      <w:r>
        <w:rPr>
          <w:rFonts w:hint="eastAsia" w:ascii="黑体" w:hAnsi="宋体" w:eastAsia="黑体" w:cs="黑体"/>
          <w:color w:val="000000"/>
          <w:sz w:val="44"/>
          <w:szCs w:val="44"/>
          <w:highlight w:val="none"/>
        </w:rPr>
        <w:t xml:space="preserve">四章 采购需求</w:t>
      </w:r>
      <w:bookmarkEnd w:id="125"/>
      <w:r/>
      <w:bookmarkEnd w:id="126"/>
      <w:r/>
      <w:bookmarkEnd w:id="127"/>
      <w:r/>
      <w:bookmarkEnd w:id="128"/>
      <w:r/>
      <w:bookmarkEnd w:id="129"/>
      <w:r/>
      <w:r/>
    </w:p>
    <w:p>
      <w:pPr>
        <w:ind w:firstLine="480"/>
        <w:spacing w:line="560" w:lineRule="exact"/>
        <w:rPr>
          <w:rFonts w:hint="eastAsia" w:asciiTheme="minorEastAsia" w:hAnsiTheme="minorEastAsia" w:eastAsiaTheme="minorEastAsia" w:cstheme="minorEastAsia"/>
          <w:b w:val="0"/>
          <w:bCs w:val="0"/>
          <w:sz w:val="24"/>
          <w:szCs w:val="24"/>
        </w:rPr>
      </w:pPr>
      <w:r/>
      <w:bookmarkStart w:id="132" w:name="_Toc120614281"/>
      <w:r>
        <w:rPr>
          <w:rFonts w:hint="eastAsia" w:asciiTheme="minorEastAsia" w:hAnsiTheme="minorEastAsia" w:eastAsiaTheme="minorEastAsia" w:cstheme="minorEastAsia"/>
          <w:b w:val="0"/>
          <w:bCs w:val="0"/>
          <w:sz w:val="24"/>
          <w:szCs w:val="24"/>
        </w:rPr>
        <w:t xml:space="preserve">项目属性：货物类项目</w:t>
      </w:r>
      <w:r/>
    </w:p>
    <w:p>
      <w:pPr>
        <w:ind w:firstLine="480"/>
        <w:spacing w:line="56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本项目所有包件均属于《盐城市公立医院改革与高质量发展示范项目实施方案(2025-2027年)》中建设项目。</w:t>
      </w:r>
      <w:r/>
    </w:p>
    <w:p>
      <w:pPr>
        <w:ind w:firstLine="480"/>
        <w:spacing w:line="56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采购需求包括拟采购的标的及其需要满足的技术、商务要求。</w:t>
      </w:r>
      <w:r/>
    </w:p>
    <w:p>
      <w:pPr>
        <w:ind w:firstLine="480"/>
        <w:spacing w:line="56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lang w:eastAsia="zh-CN"/>
        </w:rPr>
        <w:t xml:space="preserve">（一）</w:t>
      </w:r>
      <w:r>
        <w:rPr>
          <w:rFonts w:hint="eastAsia" w:asciiTheme="minorEastAsia" w:hAnsiTheme="minorEastAsia" w:eastAsiaTheme="minorEastAsia" w:cstheme="minorEastAsia"/>
          <w:b w:val="0"/>
          <w:bCs w:val="0"/>
          <w:color w:val="000000"/>
          <w:sz w:val="24"/>
          <w:szCs w:val="24"/>
        </w:rPr>
        <w:t xml:space="preserve">技术要求是指对采购标的功能和质量要求，包括性能、材料、结构、外观、安全，或者服务内容和标准等。</w:t>
      </w:r>
      <w:r/>
    </w:p>
    <w:p>
      <w:pPr>
        <w:ind w:firstLine="480"/>
        <w:spacing w:line="560" w:lineRule="exac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总体要求：所有货物必须是全新产品，满足国家标准及行业规范要求。</w:t>
      </w:r>
      <w:r/>
    </w:p>
    <w:p>
      <w:pPr>
        <w:ind w:firstLine="482"/>
        <w:keepLines w:val="0"/>
        <w:keepNext w:val="0"/>
        <w:pageBreakBefore w:val="0"/>
        <w:spacing w:line="460" w:lineRule="exact"/>
        <w:shd w:val="clear" w:color="auto"/>
        <w:widowControl w:val="off"/>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lang w:val="en-US" w:eastAsia="zh-CN"/>
        </w:rPr>
        <w:t xml:space="preserve">二</w:t>
      </w:r>
      <w:r>
        <w:rPr>
          <w:rFonts w:hint="eastAsia" w:asciiTheme="minorEastAsia" w:hAnsiTheme="minorEastAsia" w:eastAsiaTheme="minorEastAsia" w:cstheme="minorEastAsia"/>
          <w:b/>
          <w:bCs/>
          <w:color w:val="000000"/>
          <w:sz w:val="24"/>
          <w:szCs w:val="24"/>
          <w:highlight w:val="none"/>
        </w:rPr>
        <w:t xml:space="preserve">、技术参数要求</w:t>
      </w:r>
      <w:r/>
    </w:p>
    <w:p>
      <w:pPr>
        <w:numPr>
          <w:ilvl w:val="0"/>
          <w:numId w:val="0"/>
        </w:numPr>
        <w:ind w:firstLine="482"/>
        <w:shd w:val="clear" w:color="auto"/>
        <w:rPr>
          <w:rFonts w:hint="eastAsia" w:asciiTheme="minorEastAsia" w:hAnsiTheme="minorEastAsia" w:cstheme="minorEastAsia"/>
          <w:b/>
          <w:bCs/>
          <w:sz w:val="24"/>
          <w:szCs w:val="24"/>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采购包1</w:t>
      </w:r>
      <w:r>
        <w:rPr>
          <w:rFonts w:hint="eastAsia" w:asciiTheme="minorEastAsia" w:hAnsiTheme="minorEastAsia" w:cstheme="minorEastAsia"/>
          <w:b/>
          <w:bCs/>
          <w:color w:val="000000"/>
          <w:sz w:val="24"/>
          <w:szCs w:val="24"/>
          <w:highlight w:val="none"/>
          <w:lang w:val="en-US" w:eastAsia="zh-CN"/>
        </w:rPr>
        <w:t xml:space="preserve">：</w:t>
      </w:r>
      <w:r>
        <w:rPr>
          <w:rFonts w:hint="eastAsia" w:asciiTheme="minorEastAsia" w:hAnsiTheme="minorEastAsia" w:cstheme="minorEastAsia"/>
          <w:b/>
          <w:bCs/>
          <w:sz w:val="24"/>
          <w:szCs w:val="24"/>
          <w:lang w:val="en-US" w:eastAsia="zh-CN"/>
        </w:rPr>
        <w:t xml:space="preserve">便携式彩色超声诊断仪</w:t>
      </w:r>
      <w:r>
        <w:rPr>
          <w:rFonts w:hint="eastAsia" w:asciiTheme="minorEastAsia" w:hAnsiTheme="minorEastAsia" w:cstheme="minorEastAsia"/>
          <w:b/>
          <w:bCs/>
          <w:sz w:val="24"/>
          <w:szCs w:val="24"/>
          <w:lang w:eastAsia="zh-CN"/>
        </w:rPr>
        <w:t xml:space="preserve">（</w:t>
      </w:r>
      <w:r>
        <w:rPr>
          <w:rFonts w:hint="eastAsia" w:asciiTheme="minorEastAsia" w:hAnsiTheme="minorEastAsia" w:cstheme="minorEastAsia"/>
          <w:b/>
          <w:bCs/>
          <w:sz w:val="24"/>
          <w:szCs w:val="24"/>
          <w:lang w:val="en-US" w:eastAsia="zh-CN"/>
        </w:rPr>
        <w:t xml:space="preserve">1台）</w:t>
      </w:r>
      <w:r/>
    </w:p>
    <w:p>
      <w:pPr>
        <w:pStyle w:val="866"/>
        <w:numPr>
          <w:ilvl w:val="0"/>
          <w:numId w:val="0"/>
        </w:numPr>
        <w:ind w:firstLine="480"/>
        <w:spacing w:line="276" w:lineRule="auto"/>
        <w:tabs>
          <w:tab w:val="left" w:pos="426" w:leader="none"/>
        </w:tabs>
        <w:rPr>
          <w:rFonts w:hint="default"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1、</w:t>
      </w:r>
      <w:r>
        <w:rPr>
          <w:rFonts w:hint="eastAsia" w:asciiTheme="minorEastAsia" w:hAnsiTheme="minorEastAsia" w:eastAsiaTheme="minorEastAsia" w:cstheme="minorEastAsia"/>
          <w:b w:val="0"/>
          <w:bCs w:val="0"/>
          <w:color w:val="000000"/>
          <w:sz w:val="24"/>
          <w:szCs w:val="24"/>
          <w:lang w:val="en-US" w:eastAsia="zh-CN" w:bidi="ar-SA"/>
        </w:rPr>
        <w:t xml:space="preserve">产品用途说明：满足腹部、 心脏、浅表、血管等全身应用需求，全面拓展麻醉、TEE、 ICU/CCU、介入、术中（人体内）、 急诊等新兴临床领域</w:t>
      </w:r>
      <w:r>
        <w:rPr>
          <w:rFonts w:hint="eastAsia" w:asciiTheme="minorEastAsia" w:hAnsiTheme="minorEastAsia" w:cstheme="minorEastAsia"/>
          <w:b w:val="0"/>
          <w:bCs w:val="0"/>
          <w:color w:val="000000"/>
          <w:sz w:val="24"/>
          <w:szCs w:val="24"/>
          <w:lang w:val="en-US" w:eastAsia="zh-CN" w:bidi="ar-SA"/>
        </w:rPr>
        <w:t xml:space="preserve">。</w:t>
      </w:r>
      <w:r/>
    </w:p>
    <w:p>
      <w:pPr>
        <w:pStyle w:val="866"/>
        <w:numPr>
          <w:ilvl w:val="0"/>
          <w:numId w:val="0"/>
        </w:numPr>
        <w:ind w:firstLine="480"/>
        <w:spacing w:line="276" w:lineRule="auto"/>
        <w:tabs>
          <w:tab w:val="left" w:pos="426" w:leader="none"/>
        </w:tabs>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2、</w:t>
      </w:r>
      <w:r>
        <w:rPr>
          <w:rFonts w:hint="eastAsia" w:asciiTheme="minorEastAsia" w:hAnsiTheme="minorEastAsia" w:eastAsiaTheme="minorEastAsia" w:cstheme="minorEastAsia"/>
          <w:b w:val="0"/>
          <w:bCs w:val="0"/>
          <w:color w:val="000000"/>
          <w:sz w:val="24"/>
          <w:szCs w:val="24"/>
          <w:lang w:val="en-US" w:eastAsia="zh-CN" w:bidi="ar-SA"/>
        </w:rPr>
        <w:t xml:space="preserve">▲为后期临床应用升级，要求主机具备三类医疗器械注册证</w:t>
      </w:r>
      <w:r>
        <w:rPr>
          <w:rFonts w:hint="eastAsia" w:asciiTheme="minorEastAsia" w:hAnsiTheme="minorEastAsia" w:cstheme="minorEastAsia"/>
          <w:b w:val="0"/>
          <w:bCs w:val="0"/>
          <w:color w:val="000000"/>
          <w:sz w:val="24"/>
          <w:szCs w:val="24"/>
          <w:lang w:val="en-US" w:eastAsia="zh-CN" w:bidi="ar-SA"/>
        </w:rPr>
        <w:t xml:space="preserve">。</w:t>
      </w:r>
      <w:r/>
    </w:p>
    <w:p>
      <w:pPr>
        <w:pStyle w:val="866"/>
        <w:numPr>
          <w:ilvl w:val="0"/>
          <w:numId w:val="0"/>
        </w:numPr>
        <w:ind w:firstLine="480"/>
        <w:spacing w:line="276" w:lineRule="auto"/>
        <w:tabs>
          <w:tab w:val="left" w:pos="426" w:leader="none"/>
        </w:tabs>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3、系统技术规格及概述</w:t>
      </w:r>
      <w:r/>
    </w:p>
    <w:p>
      <w:pPr>
        <w:pStyle w:val="866"/>
        <w:numPr>
          <w:ilvl w:val="0"/>
          <w:numId w:val="0"/>
        </w:numPr>
        <w:ind w:firstLine="480"/>
        <w:spacing w:line="276" w:lineRule="auto"/>
        <w:tabs>
          <w:tab w:val="left" w:pos="426" w:leader="none"/>
        </w:tabs>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3.1 </w:t>
      </w:r>
      <w:r>
        <w:rPr>
          <w:rFonts w:hint="eastAsia" w:asciiTheme="minorEastAsia" w:hAnsiTheme="minorEastAsia" w:eastAsiaTheme="minorEastAsia" w:cstheme="minorEastAsia"/>
          <w:b w:val="0"/>
          <w:bCs w:val="0"/>
          <w:color w:val="000000"/>
          <w:sz w:val="24"/>
          <w:szCs w:val="24"/>
          <w:lang w:val="en-US" w:eastAsia="zh-CN" w:bidi="ar-SA"/>
        </w:rPr>
        <w:t xml:space="preserve">≥15寸高清晰、医用专业彩色显示屏</w:t>
      </w:r>
      <w:r>
        <w:rPr>
          <w:rFonts w:hint="eastAsia" w:asciiTheme="minorEastAsia" w:hAnsiTheme="minorEastAsia" w:cstheme="minorEastAsia"/>
          <w:b w:val="0"/>
          <w:bCs w:val="0"/>
          <w:color w:val="000000"/>
          <w:sz w:val="24"/>
          <w:szCs w:val="24"/>
          <w:lang w:val="en-US" w:eastAsia="zh-CN" w:bidi="ar-SA"/>
        </w:rPr>
        <w:t xml:space="preserve">；</w:t>
      </w:r>
      <w:r/>
    </w:p>
    <w:p>
      <w:pPr>
        <w:pStyle w:val="866"/>
        <w:numPr>
          <w:ilvl w:val="0"/>
          <w:numId w:val="0"/>
        </w:numPr>
        <w:ind w:firstLine="480"/>
        <w:spacing w:line="276" w:lineRule="auto"/>
        <w:tabs>
          <w:tab w:val="left" w:pos="426" w:leader="none"/>
        </w:tabs>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3.2 </w:t>
      </w:r>
      <w:r>
        <w:rPr>
          <w:rFonts w:hint="eastAsia" w:asciiTheme="minorEastAsia" w:hAnsiTheme="minorEastAsia" w:eastAsiaTheme="minorEastAsia" w:cstheme="minorEastAsia"/>
          <w:b w:val="0"/>
          <w:bCs w:val="0"/>
          <w:color w:val="000000"/>
          <w:sz w:val="24"/>
          <w:szCs w:val="24"/>
          <w:lang w:val="en-US" w:eastAsia="zh-CN" w:bidi="ar-SA"/>
        </w:rPr>
        <w:t xml:space="preserve">探头接口1个，可扩展到3个</w:t>
      </w:r>
      <w:r>
        <w:rPr>
          <w:rFonts w:hint="eastAsia" w:asciiTheme="minorEastAsia" w:hAnsiTheme="minorEastAsia" w:cstheme="minorEastAsia"/>
          <w:b w:val="0"/>
          <w:bCs w:val="0"/>
          <w:color w:val="000000"/>
          <w:sz w:val="24"/>
          <w:szCs w:val="24"/>
          <w:lang w:val="en-US" w:eastAsia="zh-CN" w:bidi="ar-SA"/>
        </w:rPr>
        <w:t xml:space="preserve">；</w:t>
      </w:r>
      <w:r/>
    </w:p>
    <w:p>
      <w:pPr>
        <w:pStyle w:val="866"/>
        <w:numPr>
          <w:ilvl w:val="0"/>
          <w:numId w:val="0"/>
        </w:numPr>
        <w:ind w:firstLine="480"/>
        <w:spacing w:line="276" w:lineRule="auto"/>
        <w:tabs>
          <w:tab w:val="left" w:pos="426" w:leader="none"/>
        </w:tabs>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3.3 </w:t>
      </w:r>
      <w:r>
        <w:rPr>
          <w:rFonts w:hint="eastAsia" w:asciiTheme="minorEastAsia" w:hAnsiTheme="minorEastAsia" w:eastAsiaTheme="minorEastAsia" w:cstheme="minorEastAsia"/>
          <w:b w:val="0"/>
          <w:bCs w:val="0"/>
          <w:color w:val="000000"/>
          <w:sz w:val="24"/>
          <w:szCs w:val="24"/>
          <w:lang w:val="en-US" w:eastAsia="zh-CN" w:bidi="ar-SA"/>
        </w:rPr>
        <w:t xml:space="preserve">支持用户自定义按键数量≥4个，同一个自定义键支持≥4个功能</w:t>
      </w:r>
      <w:r>
        <w:rPr>
          <w:rFonts w:hint="eastAsia" w:asciiTheme="minorEastAsia" w:hAnsiTheme="minorEastAsia" w:cstheme="minorEastAsia"/>
          <w:b w:val="0"/>
          <w:bCs w:val="0"/>
          <w:color w:val="000000"/>
          <w:sz w:val="24"/>
          <w:szCs w:val="24"/>
          <w:lang w:val="en-US" w:eastAsia="zh-CN" w:bidi="ar-SA"/>
        </w:rPr>
        <w:t xml:space="preserve">；</w:t>
      </w:r>
      <w:r/>
    </w:p>
    <w:p>
      <w:pPr>
        <w:pStyle w:val="866"/>
        <w:numPr>
          <w:ilvl w:val="0"/>
          <w:numId w:val="0"/>
        </w:numPr>
        <w:ind w:firstLine="480"/>
        <w:spacing w:line="276" w:lineRule="auto"/>
        <w:tabs>
          <w:tab w:val="left" w:pos="426" w:leader="none"/>
        </w:tabs>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3.4 </w:t>
      </w:r>
      <w:r>
        <w:rPr>
          <w:rFonts w:hint="eastAsia" w:asciiTheme="minorEastAsia" w:hAnsiTheme="minorEastAsia" w:eastAsiaTheme="minorEastAsia" w:cstheme="minorEastAsia"/>
          <w:b w:val="0"/>
          <w:bCs w:val="0"/>
          <w:color w:val="000000"/>
          <w:sz w:val="24"/>
          <w:szCs w:val="24"/>
          <w:lang w:val="en-US" w:eastAsia="zh-CN" w:bidi="ar-SA"/>
        </w:rPr>
        <w:t xml:space="preserve">主机自带QWERTY物理英文全键盘，支持多语言输入，支持用户自定义按键数量≥4个</w:t>
      </w:r>
      <w:r>
        <w:rPr>
          <w:rFonts w:hint="eastAsia" w:asciiTheme="minorEastAsia" w:hAnsiTheme="minorEastAsia" w:cstheme="minorEastAsia"/>
          <w:b w:val="0"/>
          <w:bCs w:val="0"/>
          <w:color w:val="000000"/>
          <w:sz w:val="24"/>
          <w:szCs w:val="24"/>
          <w:lang w:val="en-US" w:eastAsia="zh-CN" w:bidi="ar-SA"/>
        </w:rPr>
        <w:t xml:space="preserve">。</w:t>
      </w:r>
      <w:r/>
    </w:p>
    <w:p>
      <w:pPr>
        <w:pStyle w:val="866"/>
        <w:numPr>
          <w:ilvl w:val="0"/>
          <w:numId w:val="0"/>
        </w:numPr>
        <w:ind w:firstLine="480"/>
        <w:spacing w:line="276" w:lineRule="auto"/>
        <w:tabs>
          <w:tab w:val="left" w:pos="426" w:leader="none"/>
        </w:tabs>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4、</w:t>
      </w:r>
      <w:r>
        <w:rPr>
          <w:rFonts w:hint="eastAsia" w:asciiTheme="minorEastAsia" w:hAnsiTheme="minorEastAsia" w:eastAsiaTheme="minorEastAsia" w:cstheme="minorEastAsia"/>
          <w:b w:val="0"/>
          <w:bCs w:val="0"/>
          <w:color w:val="000000"/>
          <w:sz w:val="24"/>
          <w:szCs w:val="24"/>
          <w:lang w:val="en-US" w:eastAsia="zh-CN" w:bidi="ar-SA"/>
        </w:rPr>
        <w:t xml:space="preserve">二维灰阶模式</w:t>
      </w:r>
      <w:r/>
    </w:p>
    <w:p>
      <w:pPr>
        <w:pStyle w:val="866"/>
        <w:numPr>
          <w:ilvl w:val="0"/>
          <w:numId w:val="0"/>
        </w:numPr>
        <w:ind w:firstLine="480"/>
        <w:spacing w:line="276" w:lineRule="auto"/>
        <w:tabs>
          <w:tab w:val="left" w:pos="426" w:leader="none"/>
        </w:tabs>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4.1</w:t>
      </w:r>
      <w:r>
        <w:rPr>
          <w:rFonts w:hint="eastAsia" w:asciiTheme="minorEastAsia" w:hAnsiTheme="minorEastAsia" w:eastAsiaTheme="minorEastAsia" w:cstheme="minorEastAsia"/>
          <w:b w:val="0"/>
          <w:bCs w:val="0"/>
          <w:color w:val="000000"/>
          <w:sz w:val="24"/>
          <w:szCs w:val="24"/>
          <w:lang w:val="en-US" w:eastAsia="zh-CN" w:bidi="ar-SA"/>
        </w:rPr>
        <w:t xml:space="preserve">组织谐波成像模式、组织特异性成像</w:t>
      </w:r>
      <w:r>
        <w:rPr>
          <w:rFonts w:hint="eastAsia" w:asciiTheme="minorEastAsia" w:hAnsiTheme="minorEastAsia" w:cstheme="minorEastAsia"/>
          <w:b w:val="0"/>
          <w:bCs w:val="0"/>
          <w:color w:val="000000"/>
          <w:sz w:val="24"/>
          <w:szCs w:val="24"/>
          <w:lang w:val="en-US" w:eastAsia="zh-CN" w:bidi="ar-SA"/>
        </w:rPr>
        <w:t xml:space="preserve">；</w:t>
      </w:r>
      <w:r/>
    </w:p>
    <w:p>
      <w:pPr>
        <w:pStyle w:val="866"/>
        <w:numPr>
          <w:ilvl w:val="0"/>
          <w:numId w:val="0"/>
        </w:numPr>
        <w:ind w:firstLine="480"/>
        <w:spacing w:line="276" w:lineRule="auto"/>
        <w:tabs>
          <w:tab w:val="left" w:pos="426" w:leader="none"/>
        </w:tabs>
        <w:rPr>
          <w:rFonts w:hint="eastAsia" w:ascii="宋体" w:hAnsi="宋体" w:eastAsia="宋体" w:cs="Arial"/>
          <w:color w:val="1d1b11"/>
          <w:szCs w:val="21"/>
          <w:lang w:eastAsia="zh-CN"/>
        </w:rPr>
      </w:pPr>
      <w:r>
        <w:rPr>
          <w:rFonts w:hint="eastAsia" w:asciiTheme="minorEastAsia" w:hAnsiTheme="minorEastAsia" w:cstheme="minorEastAsia"/>
          <w:b w:val="0"/>
          <w:bCs w:val="0"/>
          <w:color w:val="000000"/>
          <w:sz w:val="24"/>
          <w:szCs w:val="24"/>
          <w:lang w:val="en-US" w:eastAsia="zh-CN" w:bidi="ar-SA"/>
        </w:rPr>
        <w:t xml:space="preserve">4.2</w:t>
      </w:r>
      <w:r>
        <w:rPr>
          <w:rFonts w:hint="eastAsia" w:asciiTheme="minorEastAsia" w:hAnsiTheme="minorEastAsia" w:eastAsiaTheme="minorEastAsia" w:cstheme="minorEastAsia"/>
          <w:b w:val="0"/>
          <w:bCs w:val="0"/>
          <w:color w:val="000000"/>
          <w:sz w:val="24"/>
          <w:szCs w:val="24"/>
          <w:lang w:val="en-US" w:eastAsia="zh-CN" w:bidi="ar-SA"/>
        </w:rPr>
        <w:t xml:space="preserve">多角度空间复合成像技术，支持≥7条偏转线，多级可调，支持线阵和凸阵探头；</w:t>
      </w:r>
      <w:r/>
    </w:p>
    <w:p>
      <w:pPr>
        <w:pStyle w:val="866"/>
        <w:numPr>
          <w:ilvl w:val="0"/>
          <w:numId w:val="0"/>
        </w:numPr>
        <w:ind w:firstLine="480"/>
        <w:spacing w:line="276" w:lineRule="auto"/>
        <w:tabs>
          <w:tab w:val="left" w:pos="426" w:leader="none"/>
        </w:tabs>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4.3</w:t>
      </w:r>
      <w:r>
        <w:rPr>
          <w:rFonts w:hint="eastAsia" w:asciiTheme="minorEastAsia" w:hAnsiTheme="minorEastAsia" w:eastAsiaTheme="minorEastAsia" w:cstheme="minorEastAsia"/>
          <w:b w:val="0"/>
          <w:bCs w:val="0"/>
          <w:color w:val="000000"/>
          <w:sz w:val="24"/>
          <w:szCs w:val="24"/>
          <w:lang w:val="en-US" w:eastAsia="zh-CN" w:bidi="ar-SA"/>
        </w:rPr>
        <w:t xml:space="preserve">频率复合成像，斑点噪声抑制成像</w:t>
      </w:r>
      <w:r>
        <w:rPr>
          <w:rFonts w:hint="eastAsia" w:asciiTheme="minorEastAsia" w:hAnsiTheme="minorEastAsia" w:cstheme="minorEastAsia"/>
          <w:b w:val="0"/>
          <w:bCs w:val="0"/>
          <w:color w:val="000000"/>
          <w:sz w:val="24"/>
          <w:szCs w:val="24"/>
          <w:lang w:val="en-US" w:eastAsia="zh-CN" w:bidi="ar-SA"/>
        </w:rPr>
        <w:t xml:space="preserve">；</w:t>
      </w:r>
      <w:r/>
    </w:p>
    <w:p>
      <w:pPr>
        <w:pStyle w:val="866"/>
        <w:numPr>
          <w:ilvl w:val="0"/>
          <w:numId w:val="0"/>
        </w:numPr>
        <w:ind w:firstLine="480"/>
        <w:spacing w:line="276" w:lineRule="auto"/>
        <w:tabs>
          <w:tab w:val="left" w:pos="426" w:leader="none"/>
        </w:tabs>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4.4</w:t>
      </w:r>
      <w:r>
        <w:rPr>
          <w:rFonts w:hint="eastAsia" w:asciiTheme="minorEastAsia" w:hAnsiTheme="minorEastAsia" w:eastAsiaTheme="minorEastAsia" w:cstheme="minorEastAsia"/>
          <w:b w:val="0"/>
          <w:bCs w:val="0"/>
          <w:color w:val="000000"/>
          <w:sz w:val="24"/>
          <w:szCs w:val="24"/>
          <w:lang w:val="en-US" w:eastAsia="zh-CN" w:bidi="ar-SA"/>
        </w:rPr>
        <w:t xml:space="preserve">回波增强技术</w:t>
      </w:r>
      <w:r>
        <w:rPr>
          <w:rFonts w:hint="eastAsia" w:asciiTheme="minorEastAsia" w:hAnsiTheme="minorEastAsia" w:cstheme="minorEastAsia"/>
          <w:b w:val="0"/>
          <w:bCs w:val="0"/>
          <w:color w:val="000000"/>
          <w:sz w:val="24"/>
          <w:szCs w:val="24"/>
          <w:lang w:val="en-US" w:eastAsia="zh-CN" w:bidi="ar-SA"/>
        </w:rPr>
        <w:t xml:space="preserve">。</w:t>
      </w:r>
      <w:r/>
    </w:p>
    <w:p>
      <w:pPr>
        <w:pStyle w:val="866"/>
        <w:numPr>
          <w:ilvl w:val="0"/>
          <w:numId w:val="0"/>
        </w:numPr>
        <w:ind w:firstLine="480"/>
        <w:spacing w:line="276" w:lineRule="auto"/>
        <w:tabs>
          <w:tab w:val="left" w:pos="426" w:leader="none"/>
        </w:tabs>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5、M型成像模式</w:t>
      </w:r>
      <w:r/>
    </w:p>
    <w:p>
      <w:pPr>
        <w:pStyle w:val="866"/>
        <w:numPr>
          <w:ilvl w:val="0"/>
          <w:numId w:val="0"/>
        </w:numPr>
        <w:ind w:firstLine="480"/>
        <w:spacing w:line="276" w:lineRule="auto"/>
        <w:tabs>
          <w:tab w:val="left" w:pos="426" w:leader="none"/>
        </w:tabs>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5.1 彩色M型；</w:t>
      </w:r>
      <w:r/>
    </w:p>
    <w:p>
      <w:pPr>
        <w:pStyle w:val="866"/>
        <w:numPr>
          <w:ilvl w:val="0"/>
          <w:numId w:val="0"/>
        </w:numPr>
        <w:ind w:firstLine="480"/>
        <w:spacing w:line="276" w:lineRule="auto"/>
        <w:tabs>
          <w:tab w:val="left" w:pos="426" w:leader="none"/>
        </w:tabs>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5.2 解剖M型，取样线≥2条，可360度任意旋转，支持实时扫描以及离线重构M型图像。</w:t>
      </w:r>
      <w:r/>
    </w:p>
    <w:p>
      <w:pPr>
        <w:pStyle w:val="866"/>
        <w:numPr>
          <w:ilvl w:val="0"/>
          <w:numId w:val="0"/>
        </w:numPr>
        <w:ind w:firstLine="480"/>
        <w:spacing w:line="276" w:lineRule="auto"/>
        <w:tabs>
          <w:tab w:val="left" w:pos="426" w:leader="none"/>
        </w:tabs>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6、彩色多普勒成像（包括彩色、能量、方向能量多普勒模式）</w:t>
      </w:r>
      <w:r/>
    </w:p>
    <w:p>
      <w:pPr>
        <w:pStyle w:val="866"/>
        <w:numPr>
          <w:ilvl w:val="0"/>
          <w:numId w:val="0"/>
        </w:numPr>
        <w:ind w:firstLine="480"/>
        <w:spacing w:line="276" w:lineRule="auto"/>
        <w:tabs>
          <w:tab w:val="left" w:pos="426" w:leader="none"/>
        </w:tabs>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6.1超宽动态血流技术，高分辨率血流成像；</w:t>
      </w:r>
      <w:r/>
    </w:p>
    <w:p>
      <w:pPr>
        <w:pStyle w:val="866"/>
        <w:numPr>
          <w:ilvl w:val="0"/>
          <w:numId w:val="0"/>
        </w:numPr>
        <w:ind w:firstLine="480"/>
        <w:spacing w:line="276" w:lineRule="auto"/>
        <w:tabs>
          <w:tab w:val="left" w:pos="426" w:leader="none"/>
        </w:tabs>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6.2双实时同屏对比显示，自动调节取样框的角度及位置。</w:t>
      </w:r>
      <w:r/>
    </w:p>
    <w:p>
      <w:pPr>
        <w:pStyle w:val="866"/>
        <w:numPr>
          <w:ilvl w:val="0"/>
          <w:numId w:val="0"/>
        </w:numPr>
        <w:ind w:firstLine="480"/>
        <w:spacing w:line="276" w:lineRule="auto"/>
        <w:tabs>
          <w:tab w:val="left" w:pos="426" w:leader="none"/>
        </w:tabs>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7、频谱多普勒成像</w:t>
      </w:r>
      <w:r/>
    </w:p>
    <w:p>
      <w:pPr>
        <w:pStyle w:val="866"/>
        <w:numPr>
          <w:ilvl w:val="0"/>
          <w:numId w:val="0"/>
        </w:numPr>
        <w:ind w:firstLine="480"/>
        <w:spacing w:line="276" w:lineRule="auto"/>
        <w:tabs>
          <w:tab w:val="left" w:pos="426" w:leader="none"/>
        </w:tabs>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7.1脉冲多普勒、高脉冲重复频率、连续多普勒；</w:t>
      </w:r>
      <w:r/>
    </w:p>
    <w:p>
      <w:pPr>
        <w:pStyle w:val="866"/>
        <w:numPr>
          <w:ilvl w:val="0"/>
          <w:numId w:val="0"/>
        </w:numPr>
        <w:ind w:firstLine="480"/>
        <w:spacing w:line="276" w:lineRule="auto"/>
        <w:tabs>
          <w:tab w:val="left" w:pos="426" w:leader="none"/>
        </w:tabs>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7.2智能多普勒自动优化频谱多普勒取样线角度，以及快速矫正取样角度。</w:t>
      </w:r>
      <w:r/>
    </w:p>
    <w:p>
      <w:pPr>
        <w:pStyle w:val="866"/>
        <w:numPr>
          <w:ilvl w:val="0"/>
          <w:numId w:val="0"/>
        </w:numPr>
        <w:ind w:firstLine="480"/>
        <w:spacing w:line="276" w:lineRule="auto"/>
        <w:tabs>
          <w:tab w:val="left" w:pos="426" w:leader="none"/>
        </w:tabs>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8、组织多普勒成像及定量分析单元</w:t>
      </w:r>
      <w:r/>
    </w:p>
    <w:p>
      <w:pPr>
        <w:pStyle w:val="866"/>
        <w:numPr>
          <w:ilvl w:val="0"/>
          <w:numId w:val="0"/>
        </w:numPr>
        <w:ind w:firstLine="480"/>
        <w:spacing w:line="276" w:lineRule="auto"/>
        <w:tabs>
          <w:tab w:val="left" w:pos="426" w:leader="none"/>
        </w:tabs>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8.1支持TVI、TEI、TVM和TVD四种模式；</w:t>
      </w:r>
      <w:r/>
    </w:p>
    <w:p>
      <w:pPr>
        <w:pStyle w:val="866"/>
        <w:numPr>
          <w:ilvl w:val="0"/>
          <w:numId w:val="0"/>
        </w:numPr>
        <w:ind w:firstLine="480"/>
        <w:spacing w:line="276" w:lineRule="auto"/>
        <w:tabs>
          <w:tab w:val="left" w:pos="426" w:leader="none"/>
        </w:tabs>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8.2专用的TDI速度、应变、应变率定量分析工具；</w:t>
      </w:r>
      <w:r/>
    </w:p>
    <w:p>
      <w:pPr>
        <w:pStyle w:val="866"/>
        <w:numPr>
          <w:ilvl w:val="0"/>
          <w:numId w:val="0"/>
        </w:numPr>
        <w:ind w:firstLine="480"/>
        <w:spacing w:line="276" w:lineRule="auto"/>
        <w:tabs>
          <w:tab w:val="left" w:pos="426" w:leader="none"/>
        </w:tabs>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8.3曲线解剖M型。</w:t>
      </w:r>
      <w:r/>
    </w:p>
    <w:p>
      <w:pPr>
        <w:pStyle w:val="866"/>
        <w:numPr>
          <w:ilvl w:val="0"/>
          <w:numId w:val="0"/>
        </w:numPr>
        <w:ind w:firstLine="480"/>
        <w:spacing w:line="276" w:lineRule="auto"/>
        <w:tabs>
          <w:tab w:val="left" w:pos="426" w:leader="none"/>
        </w:tabs>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9、组织追踪定量分析单元</w:t>
      </w:r>
      <w:r/>
    </w:p>
    <w:p>
      <w:pPr>
        <w:pStyle w:val="866"/>
        <w:numPr>
          <w:ilvl w:val="0"/>
          <w:numId w:val="0"/>
        </w:numPr>
        <w:ind w:firstLine="480"/>
        <w:spacing w:line="276" w:lineRule="auto"/>
        <w:tabs>
          <w:tab w:val="left" w:pos="426" w:leader="none"/>
        </w:tabs>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9.1自动追踪心肌运动，支持左、右心室的追踪；</w:t>
      </w:r>
      <w:r/>
    </w:p>
    <w:p>
      <w:pPr>
        <w:pStyle w:val="866"/>
        <w:numPr>
          <w:ilvl w:val="0"/>
          <w:numId w:val="0"/>
        </w:numPr>
        <w:ind w:firstLine="480"/>
        <w:spacing w:line="276" w:lineRule="auto"/>
        <w:tabs>
          <w:tab w:val="left" w:pos="426" w:leader="none"/>
        </w:tabs>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9.2可分析6个心脏切面，提供速度、位移和应变率等测量参数；</w:t>
      </w:r>
      <w:r/>
    </w:p>
    <w:p>
      <w:pPr>
        <w:pStyle w:val="866"/>
        <w:numPr>
          <w:ilvl w:val="0"/>
          <w:numId w:val="0"/>
        </w:numPr>
        <w:ind w:firstLine="480"/>
        <w:spacing w:line="276" w:lineRule="auto"/>
        <w:tabs>
          <w:tab w:val="left" w:pos="426" w:leader="none"/>
        </w:tabs>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9.3参数分析结果用牛眼图显示。</w:t>
      </w:r>
      <w:r/>
    </w:p>
    <w:p>
      <w:pPr>
        <w:pStyle w:val="866"/>
        <w:numPr>
          <w:ilvl w:val="0"/>
          <w:numId w:val="0"/>
        </w:numPr>
        <w:ind w:firstLine="480"/>
        <w:spacing w:line="276" w:lineRule="auto"/>
        <w:tabs>
          <w:tab w:val="left" w:pos="426" w:leader="none"/>
        </w:tabs>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10、实时宽景成像：具有扫描速度提示功能方便用户操作，可360度旋转。</w:t>
      </w:r>
      <w:r/>
    </w:p>
    <w:p>
      <w:pPr>
        <w:pStyle w:val="866"/>
        <w:numPr>
          <w:ilvl w:val="0"/>
          <w:numId w:val="0"/>
        </w:numPr>
        <w:ind w:firstLine="480"/>
        <w:spacing w:line="276" w:lineRule="auto"/>
        <w:tabs>
          <w:tab w:val="left" w:pos="426" w:leader="none"/>
        </w:tabs>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11、一键自动优化（包括应用于二维、彩色、频谱模式、造影。）</w:t>
      </w:r>
      <w:r/>
    </w:p>
    <w:p>
      <w:pPr>
        <w:pStyle w:val="866"/>
        <w:numPr>
          <w:ilvl w:val="0"/>
          <w:numId w:val="0"/>
        </w:numPr>
        <w:ind w:firstLine="480"/>
        <w:spacing w:line="276" w:lineRule="auto"/>
        <w:tabs>
          <w:tab w:val="left" w:pos="426" w:leader="none"/>
        </w:tabs>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12、图像放大技术</w:t>
      </w:r>
      <w:r/>
    </w:p>
    <w:p>
      <w:pPr>
        <w:pStyle w:val="866"/>
        <w:numPr>
          <w:ilvl w:val="0"/>
          <w:numId w:val="0"/>
        </w:numPr>
        <w:ind w:firstLine="480"/>
        <w:spacing w:line="276" w:lineRule="auto"/>
        <w:tabs>
          <w:tab w:val="left" w:pos="426" w:leader="none"/>
        </w:tabs>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12.1一键实现全屏放大，10倍局部放大（支持前端、后端放大）。</w:t>
      </w:r>
      <w:r/>
    </w:p>
    <w:p>
      <w:pPr>
        <w:pStyle w:val="866"/>
        <w:numPr>
          <w:ilvl w:val="0"/>
          <w:numId w:val="0"/>
        </w:numPr>
        <w:ind w:firstLine="480"/>
        <w:spacing w:line="276" w:lineRule="auto"/>
        <w:tabs>
          <w:tab w:val="left" w:pos="426" w:leader="none"/>
        </w:tabs>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13、自动工作流协议</w:t>
      </w:r>
      <w:r/>
    </w:p>
    <w:p>
      <w:pPr>
        <w:pStyle w:val="866"/>
        <w:numPr>
          <w:ilvl w:val="0"/>
          <w:numId w:val="0"/>
        </w:numPr>
        <w:ind w:firstLine="480"/>
        <w:spacing w:line="276" w:lineRule="auto"/>
        <w:tabs>
          <w:tab w:val="left" w:pos="426" w:leader="none"/>
        </w:tabs>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13.1可根据医生习惯自定义检查规范，减少重复操作；</w:t>
      </w:r>
      <w:r/>
    </w:p>
    <w:p>
      <w:pPr>
        <w:pStyle w:val="866"/>
        <w:numPr>
          <w:ilvl w:val="0"/>
          <w:numId w:val="0"/>
        </w:numPr>
        <w:ind w:firstLine="480"/>
        <w:spacing w:line="276" w:lineRule="auto"/>
        <w:tabs>
          <w:tab w:val="left" w:pos="426" w:leader="none"/>
        </w:tabs>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13.2自动打开彩色、频谱成像模式，自动添加体位图和注释，无需手动输入。</w:t>
      </w:r>
      <w:r/>
    </w:p>
    <w:p>
      <w:pPr>
        <w:pStyle w:val="866"/>
        <w:numPr>
          <w:ilvl w:val="0"/>
          <w:numId w:val="0"/>
        </w:numPr>
        <w:ind w:firstLine="480"/>
        <w:spacing w:line="276" w:lineRule="auto"/>
        <w:tabs>
          <w:tab w:val="left" w:pos="426" w:leader="none"/>
        </w:tabs>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14、穿刺针增强技术。</w:t>
      </w:r>
      <w:r/>
    </w:p>
    <w:p>
      <w:pPr>
        <w:pStyle w:val="866"/>
        <w:numPr>
          <w:ilvl w:val="0"/>
          <w:numId w:val="0"/>
        </w:numPr>
        <w:ind w:firstLine="480"/>
        <w:spacing w:line="276" w:lineRule="auto"/>
        <w:tabs>
          <w:tab w:val="left" w:pos="426" w:leader="none"/>
        </w:tabs>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15、超声教学助手，能提供标准超声声像图、解剖示意图、手法图及扫查技巧提示等，并支持以上帮助信息区域的单窗口放大功能。</w:t>
      </w:r>
      <w:r/>
    </w:p>
    <w:p>
      <w:pPr>
        <w:pStyle w:val="866"/>
        <w:numPr>
          <w:ilvl w:val="0"/>
          <w:numId w:val="0"/>
        </w:numPr>
        <w:ind w:firstLine="480"/>
        <w:spacing w:line="276" w:lineRule="auto"/>
        <w:tabs>
          <w:tab w:val="left" w:pos="426" w:leader="none"/>
        </w:tabs>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16、高级成像功能</w:t>
      </w:r>
      <w:r/>
    </w:p>
    <w:p>
      <w:pPr>
        <w:pStyle w:val="866"/>
        <w:numPr>
          <w:ilvl w:val="0"/>
          <w:numId w:val="0"/>
        </w:numPr>
        <w:ind w:firstLine="480"/>
        <w:spacing w:line="276" w:lineRule="auto"/>
        <w:tabs>
          <w:tab w:val="left" w:pos="426" w:leader="none"/>
        </w:tabs>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16.1造影成像，心血管成像；</w:t>
      </w:r>
      <w:r/>
    </w:p>
    <w:p>
      <w:pPr>
        <w:pStyle w:val="866"/>
        <w:numPr>
          <w:ilvl w:val="0"/>
          <w:numId w:val="0"/>
        </w:numPr>
        <w:ind w:firstLine="480"/>
        <w:spacing w:line="276" w:lineRule="auto"/>
        <w:tabs>
          <w:tab w:val="left" w:pos="426" w:leader="none"/>
        </w:tabs>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▲16.2应变式弹性成像，支持应变率测量和肿块周边组织弹性定量分析（提供证明图片）；</w:t>
      </w:r>
      <w:r/>
    </w:p>
    <w:p>
      <w:pPr>
        <w:pStyle w:val="866"/>
        <w:numPr>
          <w:ilvl w:val="0"/>
          <w:numId w:val="0"/>
        </w:numPr>
        <w:ind w:firstLine="480"/>
        <w:spacing w:line="276" w:lineRule="auto"/>
        <w:tabs>
          <w:tab w:val="left" w:pos="426" w:leader="none"/>
        </w:tabs>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16.3支持组织多普勒速度成像，并且TDI下支持彩色解剖 M型和曲线解剖M型；</w:t>
      </w:r>
      <w:r/>
    </w:p>
    <w:p>
      <w:pPr>
        <w:pStyle w:val="866"/>
        <w:numPr>
          <w:ilvl w:val="0"/>
          <w:numId w:val="0"/>
        </w:numPr>
        <w:ind w:firstLine="480"/>
        <w:spacing w:line="276" w:lineRule="auto"/>
        <w:tabs>
          <w:tab w:val="left" w:pos="426" w:leader="none"/>
        </w:tabs>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16.4左右心室心肌二维斑点追踪技术，对二维室壁运动斑点图像进行分析，自动追踪心脏组织运动，无角度依赖，快速高效的评估心肌运动。；</w:t>
      </w:r>
      <w:r/>
    </w:p>
    <w:p>
      <w:pPr>
        <w:pStyle w:val="866"/>
        <w:numPr>
          <w:ilvl w:val="0"/>
          <w:numId w:val="0"/>
        </w:numPr>
        <w:ind w:firstLine="480"/>
        <w:spacing w:line="276" w:lineRule="auto"/>
        <w:tabs>
          <w:tab w:val="left" w:pos="426" w:leader="none"/>
        </w:tabs>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▲16.5自动舒张功能评估：自动舒张功能评估, 自动检测左心多普勒和组织多普勒信号，以自动测量心脏舒张功能评估参数E, A, E/A, e', E/e'；</w:t>
      </w:r>
      <w:r/>
    </w:p>
    <w:p>
      <w:pPr>
        <w:pStyle w:val="866"/>
        <w:numPr>
          <w:ilvl w:val="0"/>
          <w:numId w:val="0"/>
        </w:numPr>
        <w:ind w:firstLine="480"/>
        <w:spacing w:line="276" w:lineRule="auto"/>
        <w:tabs>
          <w:tab w:val="left" w:pos="426" w:leader="none"/>
        </w:tabs>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16.6自动射血分数测量：自动识别左室内膜并计算射血分数，提供心功能指数分析；</w:t>
      </w:r>
      <w:r/>
    </w:p>
    <w:p>
      <w:pPr>
        <w:pStyle w:val="866"/>
        <w:numPr>
          <w:ilvl w:val="0"/>
          <w:numId w:val="0"/>
        </w:numPr>
        <w:ind w:firstLine="480"/>
        <w:spacing w:line="276" w:lineRule="auto"/>
        <w:tabs>
          <w:tab w:val="left" w:pos="426" w:leader="none"/>
        </w:tabs>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16.7支持心室容积随时间变化的容积变化曲线。</w:t>
      </w:r>
      <w:r/>
    </w:p>
    <w:p>
      <w:pPr>
        <w:pStyle w:val="866"/>
        <w:numPr>
          <w:ilvl w:val="0"/>
          <w:numId w:val="0"/>
        </w:numPr>
        <w:ind w:firstLine="480"/>
        <w:spacing w:line="276" w:lineRule="auto"/>
        <w:tabs>
          <w:tab w:val="left" w:pos="426" w:leader="none"/>
        </w:tabs>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17.容量管理</w:t>
      </w:r>
      <w:r/>
    </w:p>
    <w:p>
      <w:pPr>
        <w:ind w:firstLine="240"/>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▲17.1自动速度时间积分测量</w:t>
      </w:r>
      <w:r>
        <w:rPr>
          <w:rFonts w:hint="eastAsia" w:asciiTheme="minorEastAsia" w:hAnsiTheme="minorEastAsia" w:cstheme="minorEastAsia"/>
          <w:b w:val="0"/>
          <w:bCs w:val="0"/>
          <w:color w:val="000000"/>
          <w:sz w:val="24"/>
          <w:szCs w:val="24"/>
          <w:lang w:val="en-US" w:eastAsia="zh-CN" w:bidi="ar-SA"/>
        </w:rPr>
        <w:t xml:space="preserve">；</w:t>
      </w:r>
      <w:r/>
    </w:p>
    <w:p>
      <w:pPr>
        <w:ind w:firstLine="240"/>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▲17.2自动下腔静脉定量分析</w:t>
      </w:r>
      <w:r>
        <w:rPr>
          <w:rFonts w:hint="eastAsia" w:asciiTheme="minorEastAsia" w:hAnsiTheme="minorEastAsia" w:cstheme="minorEastAsia"/>
          <w:b w:val="0"/>
          <w:bCs w:val="0"/>
          <w:color w:val="000000"/>
          <w:sz w:val="24"/>
          <w:szCs w:val="24"/>
          <w:lang w:val="en-US" w:eastAsia="zh-CN" w:bidi="ar-SA"/>
        </w:rPr>
        <w:t xml:space="preserve">；</w:t>
      </w:r>
      <w:r/>
    </w:p>
    <w:p>
      <w:pPr>
        <w:ind w:firstLine="240"/>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▲17.3自动B线检测, 自动计算B线数量、获取B线面积比、B线间距, 指导液体复苏并防止出现肺水肿。</w:t>
      </w:r>
      <w:r/>
    </w:p>
    <w:p>
      <w:pPr>
        <w:pStyle w:val="866"/>
        <w:numPr>
          <w:ilvl w:val="0"/>
          <w:numId w:val="0"/>
        </w:numPr>
        <w:ind w:firstLine="480"/>
        <w:spacing w:line="276" w:lineRule="auto"/>
        <w:tabs>
          <w:tab w:val="left" w:pos="426" w:leader="none"/>
        </w:tabs>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18、测量分析和报告</w:t>
      </w:r>
      <w:r/>
    </w:p>
    <w:p>
      <w:pPr>
        <w:pStyle w:val="866"/>
        <w:numPr>
          <w:ilvl w:val="0"/>
          <w:numId w:val="0"/>
        </w:numPr>
        <w:ind w:firstLine="480"/>
        <w:jc w:val="left"/>
        <w:spacing w:line="276"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18.1</w:t>
      </w:r>
      <w:r>
        <w:rPr>
          <w:rFonts w:hint="eastAsia" w:asciiTheme="minorEastAsia" w:hAnsiTheme="minorEastAsia" w:eastAsiaTheme="minorEastAsia" w:cstheme="minorEastAsia"/>
          <w:b w:val="0"/>
          <w:bCs w:val="0"/>
          <w:color w:val="000000"/>
          <w:sz w:val="24"/>
          <w:szCs w:val="24"/>
          <w:lang w:val="en-US" w:eastAsia="zh-CN" w:bidi="ar-SA"/>
        </w:rPr>
        <w:t xml:space="preserve">常规测量，支持距离、椭圆、描迹测、体积、斜率等</w:t>
      </w:r>
      <w:r>
        <w:rPr>
          <w:rFonts w:hint="eastAsia" w:asciiTheme="minorEastAsia" w:hAnsiTheme="minorEastAsia" w:cstheme="minorEastAsia"/>
          <w:b w:val="0"/>
          <w:bCs w:val="0"/>
          <w:color w:val="000000"/>
          <w:sz w:val="24"/>
          <w:szCs w:val="24"/>
          <w:lang w:val="en-US" w:eastAsia="zh-CN" w:bidi="ar-SA"/>
        </w:rPr>
        <w:t xml:space="preserve">；</w:t>
      </w:r>
      <w:r/>
    </w:p>
    <w:p>
      <w:pPr>
        <w:pStyle w:val="866"/>
        <w:numPr>
          <w:ilvl w:val="0"/>
          <w:numId w:val="0"/>
        </w:numPr>
        <w:ind w:firstLine="480"/>
        <w:jc w:val="left"/>
        <w:spacing w:line="276"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18.2</w:t>
      </w:r>
      <w:r>
        <w:rPr>
          <w:rFonts w:hint="eastAsia" w:asciiTheme="minorEastAsia" w:hAnsiTheme="minorEastAsia" w:eastAsiaTheme="minorEastAsia" w:cstheme="minorEastAsia"/>
          <w:b w:val="0"/>
          <w:bCs w:val="0"/>
          <w:color w:val="000000"/>
          <w:sz w:val="24"/>
          <w:szCs w:val="24"/>
          <w:lang w:val="en-US" w:eastAsia="zh-CN" w:bidi="ar-SA"/>
        </w:rPr>
        <w:t xml:space="preserve">多普勒测量（自动或手动包络测量，自动计算测量参数）</w:t>
      </w:r>
      <w:r>
        <w:rPr>
          <w:rFonts w:hint="eastAsia" w:asciiTheme="minorEastAsia" w:hAnsiTheme="minorEastAsia" w:cstheme="minorEastAsia"/>
          <w:b w:val="0"/>
          <w:bCs w:val="0"/>
          <w:color w:val="000000"/>
          <w:sz w:val="24"/>
          <w:szCs w:val="24"/>
          <w:lang w:val="en-US" w:eastAsia="zh-CN" w:bidi="ar-SA"/>
        </w:rPr>
        <w:t xml:space="preserve">；</w:t>
      </w:r>
      <w:r/>
    </w:p>
    <w:p>
      <w:pPr>
        <w:pStyle w:val="866"/>
        <w:numPr>
          <w:ilvl w:val="0"/>
          <w:numId w:val="0"/>
        </w:numPr>
        <w:ind w:firstLine="480"/>
        <w:jc w:val="left"/>
        <w:spacing w:line="276"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18.3</w:t>
      </w:r>
      <w:r>
        <w:rPr>
          <w:rFonts w:hint="eastAsia" w:asciiTheme="minorEastAsia" w:hAnsiTheme="minorEastAsia" w:eastAsiaTheme="minorEastAsia" w:cstheme="minorEastAsia"/>
          <w:b w:val="0"/>
          <w:bCs w:val="0"/>
          <w:color w:val="000000"/>
          <w:sz w:val="24"/>
          <w:szCs w:val="24"/>
          <w:lang w:val="en-US" w:eastAsia="zh-CN" w:bidi="ar-SA"/>
        </w:rPr>
        <w:t xml:space="preserve">▲心脏功能专用测量及分析，包括Simpson BP，Tei指数分析，PISA等</w:t>
      </w:r>
      <w:r>
        <w:rPr>
          <w:rFonts w:hint="eastAsia" w:asciiTheme="minorEastAsia" w:hAnsiTheme="minorEastAsia" w:cstheme="minorEastAsia"/>
          <w:b w:val="0"/>
          <w:bCs w:val="0"/>
          <w:color w:val="000000"/>
          <w:sz w:val="24"/>
          <w:szCs w:val="24"/>
          <w:lang w:val="en-US" w:eastAsia="zh-CN" w:bidi="ar-SA"/>
        </w:rPr>
        <w:t xml:space="preserve">；</w:t>
      </w:r>
      <w:r/>
    </w:p>
    <w:p>
      <w:pPr>
        <w:pStyle w:val="866"/>
        <w:numPr>
          <w:ilvl w:val="0"/>
          <w:numId w:val="0"/>
        </w:numPr>
        <w:ind w:firstLine="480"/>
        <w:jc w:val="left"/>
        <w:spacing w:line="276"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18.4</w:t>
      </w:r>
      <w:r>
        <w:rPr>
          <w:rFonts w:hint="eastAsia" w:asciiTheme="minorEastAsia" w:hAnsiTheme="minorEastAsia" w:eastAsiaTheme="minorEastAsia" w:cstheme="minorEastAsia"/>
          <w:b w:val="0"/>
          <w:bCs w:val="0"/>
          <w:color w:val="000000"/>
          <w:sz w:val="24"/>
          <w:szCs w:val="24"/>
          <w:lang w:val="en-US" w:eastAsia="zh-CN" w:bidi="ar-SA"/>
        </w:rPr>
        <w:t xml:space="preserve">▲血管内中膜自动测量</w:t>
      </w:r>
      <w:r>
        <w:rPr>
          <w:rFonts w:hint="eastAsia" w:asciiTheme="minorEastAsia" w:hAnsiTheme="minorEastAsia" w:cstheme="minorEastAsia"/>
          <w:b w:val="0"/>
          <w:bCs w:val="0"/>
          <w:color w:val="000000"/>
          <w:sz w:val="24"/>
          <w:szCs w:val="24"/>
          <w:lang w:val="en-US" w:eastAsia="zh-CN" w:bidi="ar-SA"/>
        </w:rPr>
        <w:t xml:space="preserve">，</w:t>
      </w:r>
      <w:r>
        <w:rPr>
          <w:rFonts w:hint="eastAsia" w:asciiTheme="minorEastAsia" w:hAnsiTheme="minorEastAsia" w:eastAsiaTheme="minorEastAsia" w:cstheme="minorEastAsia"/>
          <w:b w:val="0"/>
          <w:bCs w:val="0"/>
          <w:color w:val="000000"/>
          <w:sz w:val="24"/>
          <w:szCs w:val="24"/>
          <w:lang w:val="en-US" w:eastAsia="zh-CN" w:bidi="ar-SA"/>
        </w:rPr>
        <w:t xml:space="preserve">可同时进行血管前、后壁的内中膜一段距离的自动描记、自动生成测量数据结果</w:t>
      </w:r>
      <w:r>
        <w:rPr>
          <w:rFonts w:hint="eastAsia" w:asciiTheme="minorEastAsia" w:hAnsiTheme="minorEastAsia" w:cstheme="minorEastAsia"/>
          <w:b w:val="0"/>
          <w:bCs w:val="0"/>
          <w:color w:val="000000"/>
          <w:sz w:val="24"/>
          <w:szCs w:val="24"/>
          <w:lang w:val="en-US" w:eastAsia="zh-CN" w:bidi="ar-SA"/>
        </w:rPr>
        <w:t xml:space="preserve">。</w:t>
      </w:r>
      <w:r/>
    </w:p>
    <w:p>
      <w:pPr>
        <w:pStyle w:val="866"/>
        <w:numPr>
          <w:ilvl w:val="0"/>
          <w:numId w:val="0"/>
        </w:numPr>
        <w:jc w:val="left"/>
        <w:spacing w:line="276"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19、</w:t>
      </w:r>
      <w:r>
        <w:rPr>
          <w:rFonts w:hint="eastAsia" w:asciiTheme="minorEastAsia" w:hAnsiTheme="minorEastAsia" w:eastAsiaTheme="minorEastAsia" w:cstheme="minorEastAsia"/>
          <w:b w:val="0"/>
          <w:bCs w:val="0"/>
          <w:color w:val="000000"/>
          <w:sz w:val="24"/>
          <w:szCs w:val="24"/>
          <w:lang w:val="en-US" w:eastAsia="zh-CN" w:bidi="ar-SA"/>
        </w:rPr>
        <w:t xml:space="preserve">Auto EF射血分数自动测量</w:t>
      </w:r>
      <w:r>
        <w:rPr>
          <w:rFonts w:hint="eastAsia" w:asciiTheme="minorEastAsia" w:hAnsiTheme="minorEastAsia" w:cstheme="minorEastAsia"/>
          <w:b w:val="0"/>
          <w:bCs w:val="0"/>
          <w:color w:val="000000"/>
          <w:sz w:val="24"/>
          <w:szCs w:val="24"/>
          <w:lang w:val="en-US" w:eastAsia="zh-CN" w:bidi="ar-SA"/>
        </w:rPr>
        <w:t xml:space="preserve">。</w:t>
      </w:r>
      <w:r/>
    </w:p>
    <w:p>
      <w:pPr>
        <w:pStyle w:val="866"/>
        <w:numPr>
          <w:ilvl w:val="0"/>
          <w:numId w:val="0"/>
        </w:numPr>
        <w:spacing w:line="276" w:lineRule="auto"/>
        <w:tabs>
          <w:tab w:val="left" w:pos="426" w:leader="none"/>
        </w:tabs>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20、</w:t>
      </w:r>
      <w:r>
        <w:rPr>
          <w:rFonts w:hint="eastAsia" w:asciiTheme="minorEastAsia" w:hAnsiTheme="minorEastAsia" w:eastAsiaTheme="minorEastAsia" w:cstheme="minorEastAsia"/>
          <w:b w:val="0"/>
          <w:bCs w:val="0"/>
          <w:color w:val="000000"/>
          <w:sz w:val="24"/>
          <w:szCs w:val="24"/>
          <w:lang w:val="en-US" w:eastAsia="zh-CN" w:bidi="ar-SA"/>
        </w:rPr>
        <w:t xml:space="preserve">电影回放及原始数据处理</w:t>
      </w:r>
      <w:r/>
    </w:p>
    <w:p>
      <w:pPr>
        <w:pStyle w:val="866"/>
        <w:numPr>
          <w:ilvl w:val="0"/>
          <w:numId w:val="0"/>
        </w:numPr>
        <w:jc w:val="left"/>
        <w:spacing w:line="276"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20.1</w:t>
      </w:r>
      <w:r>
        <w:rPr>
          <w:rFonts w:hint="eastAsia" w:asciiTheme="minorEastAsia" w:hAnsiTheme="minorEastAsia" w:eastAsiaTheme="minorEastAsia" w:cstheme="minorEastAsia"/>
          <w:b w:val="0"/>
          <w:bCs w:val="0"/>
          <w:color w:val="000000"/>
          <w:sz w:val="24"/>
          <w:szCs w:val="24"/>
          <w:lang w:val="en-US" w:eastAsia="zh-CN" w:bidi="ar-SA"/>
        </w:rPr>
        <w:t xml:space="preserve">电影回放：所有模式下支持手动、自动回放；支持向后存储和向前存储，时间长度可预置，向后存储≥5分钟的电影；支持保存后的图像同屏对比分析</w:t>
      </w:r>
      <w:r>
        <w:rPr>
          <w:rFonts w:hint="eastAsia" w:asciiTheme="minorEastAsia" w:hAnsiTheme="minorEastAsia" w:cstheme="minorEastAsia"/>
          <w:b w:val="0"/>
          <w:bCs w:val="0"/>
          <w:color w:val="000000"/>
          <w:sz w:val="24"/>
          <w:szCs w:val="24"/>
          <w:lang w:val="en-US" w:eastAsia="zh-CN" w:bidi="ar-SA"/>
        </w:rPr>
        <w:t xml:space="preserve">；</w:t>
      </w:r>
      <w:r/>
    </w:p>
    <w:p>
      <w:pPr>
        <w:pStyle w:val="866"/>
        <w:numPr>
          <w:ilvl w:val="0"/>
          <w:numId w:val="0"/>
        </w:numPr>
        <w:jc w:val="left"/>
        <w:spacing w:line="276"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20.2</w:t>
      </w:r>
      <w:r>
        <w:rPr>
          <w:rFonts w:hint="eastAsia" w:asciiTheme="minorEastAsia" w:hAnsiTheme="minorEastAsia" w:eastAsiaTheme="minorEastAsia" w:cstheme="minorEastAsia"/>
          <w:b w:val="0"/>
          <w:bCs w:val="0"/>
          <w:color w:val="000000"/>
          <w:sz w:val="24"/>
          <w:szCs w:val="24"/>
          <w:lang w:val="en-US" w:eastAsia="zh-CN" w:bidi="ar-SA"/>
        </w:rPr>
        <w:t xml:space="preserve">原始数据处理，可对回放图像进行≥20个参数调节</w:t>
      </w:r>
      <w:r>
        <w:rPr>
          <w:rFonts w:hint="eastAsia" w:asciiTheme="minorEastAsia" w:hAnsiTheme="minorEastAsia" w:cstheme="minorEastAsia"/>
          <w:b w:val="0"/>
          <w:bCs w:val="0"/>
          <w:color w:val="000000"/>
          <w:sz w:val="24"/>
          <w:szCs w:val="24"/>
          <w:lang w:val="en-US" w:eastAsia="zh-CN" w:bidi="ar-SA"/>
        </w:rPr>
        <w:t xml:space="preserve">；</w:t>
      </w:r>
      <w:r/>
    </w:p>
    <w:p>
      <w:pPr>
        <w:pStyle w:val="866"/>
        <w:numPr>
          <w:ilvl w:val="0"/>
          <w:numId w:val="0"/>
        </w:numPr>
        <w:spacing w:line="276" w:lineRule="auto"/>
        <w:tabs>
          <w:tab w:val="left" w:pos="426" w:leader="none"/>
        </w:tabs>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21、</w:t>
      </w:r>
      <w:r>
        <w:rPr>
          <w:rFonts w:hint="eastAsia" w:asciiTheme="minorEastAsia" w:hAnsiTheme="minorEastAsia" w:eastAsiaTheme="minorEastAsia" w:cstheme="minorEastAsia"/>
          <w:b w:val="0"/>
          <w:bCs w:val="0"/>
          <w:color w:val="000000"/>
          <w:sz w:val="24"/>
          <w:szCs w:val="24"/>
          <w:lang w:val="en-US" w:eastAsia="zh-CN" w:bidi="ar-SA"/>
        </w:rPr>
        <w:t xml:space="preserve">检查存储和管理</w:t>
      </w:r>
      <w:r/>
    </w:p>
    <w:p>
      <w:pPr>
        <w:pStyle w:val="866"/>
        <w:numPr>
          <w:ilvl w:val="0"/>
          <w:numId w:val="0"/>
        </w:numPr>
        <w:jc w:val="left"/>
        <w:spacing w:line="276"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21.1 </w:t>
      </w:r>
      <w:r>
        <w:rPr>
          <w:rFonts w:hint="eastAsia" w:asciiTheme="minorEastAsia" w:hAnsiTheme="minorEastAsia" w:eastAsiaTheme="minorEastAsia" w:cstheme="minorEastAsia"/>
          <w:b w:val="0"/>
          <w:bCs w:val="0"/>
          <w:color w:val="000000"/>
          <w:sz w:val="24"/>
          <w:szCs w:val="24"/>
          <w:lang w:val="en-US" w:eastAsia="zh-CN" w:bidi="ar-SA"/>
        </w:rPr>
        <w:t xml:space="preserve">240G固态硬盘</w:t>
      </w:r>
      <w:r>
        <w:rPr>
          <w:rFonts w:hint="eastAsia" w:asciiTheme="minorEastAsia" w:hAnsiTheme="minorEastAsia" w:cstheme="minorEastAsia"/>
          <w:b w:val="0"/>
          <w:bCs w:val="0"/>
          <w:color w:val="000000"/>
          <w:sz w:val="24"/>
          <w:szCs w:val="24"/>
          <w:lang w:val="en-US" w:eastAsia="zh-CN" w:bidi="ar-SA"/>
        </w:rPr>
        <w:t xml:space="preserve">；</w:t>
      </w:r>
      <w:r/>
    </w:p>
    <w:p>
      <w:pPr>
        <w:pStyle w:val="866"/>
        <w:numPr>
          <w:ilvl w:val="0"/>
          <w:numId w:val="0"/>
        </w:numPr>
        <w:jc w:val="left"/>
        <w:spacing w:line="276"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21.2 </w:t>
      </w:r>
      <w:r>
        <w:rPr>
          <w:rFonts w:hint="eastAsia" w:asciiTheme="minorEastAsia" w:hAnsiTheme="minorEastAsia" w:eastAsiaTheme="minorEastAsia" w:cstheme="minorEastAsia"/>
          <w:b w:val="0"/>
          <w:bCs w:val="0"/>
          <w:color w:val="000000"/>
          <w:sz w:val="24"/>
          <w:szCs w:val="24"/>
          <w:lang w:val="en-US" w:eastAsia="zh-CN" w:bidi="ar-SA"/>
        </w:rPr>
        <w:t xml:space="preserve">内置超声工作站，支持同步存储，即后台存储或导出图像数据的同时前台可以完成实时扫描，不影响检查操作</w:t>
      </w:r>
      <w:r>
        <w:rPr>
          <w:rFonts w:hint="eastAsia" w:asciiTheme="minorEastAsia" w:hAnsiTheme="minorEastAsia" w:cstheme="minorEastAsia"/>
          <w:b w:val="0"/>
          <w:bCs w:val="0"/>
          <w:color w:val="000000"/>
          <w:sz w:val="24"/>
          <w:szCs w:val="24"/>
          <w:lang w:val="en-US" w:eastAsia="zh-CN" w:bidi="ar-SA"/>
        </w:rPr>
        <w:t xml:space="preserve">；</w:t>
      </w:r>
      <w:r/>
    </w:p>
    <w:p>
      <w:pPr>
        <w:pStyle w:val="866"/>
        <w:numPr>
          <w:ilvl w:val="0"/>
          <w:numId w:val="0"/>
        </w:numPr>
        <w:jc w:val="left"/>
        <w:spacing w:line="276"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21.3 </w:t>
      </w:r>
      <w:r>
        <w:rPr>
          <w:rFonts w:hint="eastAsia" w:asciiTheme="minorEastAsia" w:hAnsiTheme="minorEastAsia" w:eastAsiaTheme="minorEastAsia" w:cstheme="minorEastAsia"/>
          <w:b w:val="0"/>
          <w:bCs w:val="0"/>
          <w:color w:val="000000"/>
          <w:sz w:val="24"/>
          <w:szCs w:val="24"/>
          <w:lang w:val="en-US" w:eastAsia="zh-CN" w:bidi="ar-SA"/>
        </w:rPr>
        <w:t xml:space="preserve">支持直接一键存储至硬盘或U盘，突然关机或未结束检查关机资料不丢失</w:t>
      </w:r>
      <w:r>
        <w:rPr>
          <w:rFonts w:hint="eastAsia" w:asciiTheme="minorEastAsia" w:hAnsiTheme="minorEastAsia" w:cstheme="minorEastAsia"/>
          <w:b w:val="0"/>
          <w:bCs w:val="0"/>
          <w:color w:val="000000"/>
          <w:sz w:val="24"/>
          <w:szCs w:val="24"/>
          <w:lang w:val="en-US" w:eastAsia="zh-CN" w:bidi="ar-SA"/>
        </w:rPr>
        <w:t xml:space="preserve">；</w:t>
      </w:r>
      <w:r/>
    </w:p>
    <w:p>
      <w:pPr>
        <w:pStyle w:val="866"/>
        <w:numPr>
          <w:ilvl w:val="0"/>
          <w:numId w:val="0"/>
        </w:numPr>
        <w:jc w:val="left"/>
        <w:spacing w:line="276"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21.4 </w:t>
      </w:r>
      <w:r>
        <w:rPr>
          <w:rFonts w:hint="eastAsia" w:asciiTheme="minorEastAsia" w:hAnsiTheme="minorEastAsia" w:eastAsiaTheme="minorEastAsia" w:cstheme="minorEastAsia"/>
          <w:b w:val="0"/>
          <w:bCs w:val="0"/>
          <w:color w:val="000000"/>
          <w:sz w:val="24"/>
          <w:szCs w:val="24"/>
          <w:lang w:val="en-US" w:eastAsia="zh-CN" w:bidi="ar-SA"/>
        </w:rPr>
        <w:t xml:space="preserve">动态图像、静态图像以PC格式直接导出（支持单帧图像文件包含： DCM、TIFF、BMP、JPG单帧，电影文件包括：CIN、AVI、DCM），无需特殊软件即能在普通PC 机上直接观看图像。</w:t>
      </w:r>
      <w:r/>
    </w:p>
    <w:p>
      <w:pPr>
        <w:pStyle w:val="866"/>
        <w:numPr>
          <w:ilvl w:val="0"/>
          <w:numId w:val="0"/>
        </w:numPr>
        <w:spacing w:line="276" w:lineRule="auto"/>
        <w:tabs>
          <w:tab w:val="left" w:pos="426" w:leader="none"/>
        </w:tabs>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22、</w:t>
      </w:r>
      <w:r>
        <w:rPr>
          <w:rFonts w:hint="eastAsia" w:asciiTheme="minorEastAsia" w:hAnsiTheme="minorEastAsia" w:eastAsiaTheme="minorEastAsia" w:cstheme="minorEastAsia"/>
          <w:b w:val="0"/>
          <w:bCs w:val="0"/>
          <w:color w:val="000000"/>
          <w:sz w:val="24"/>
          <w:szCs w:val="24"/>
          <w:lang w:val="en-US" w:eastAsia="zh-CN" w:bidi="ar-SA"/>
        </w:rPr>
        <w:t xml:space="preserve">技术参数及要求</w:t>
      </w:r>
      <w:r/>
    </w:p>
    <w:p>
      <w:pPr>
        <w:pStyle w:val="866"/>
        <w:numPr>
          <w:ilvl w:val="0"/>
          <w:numId w:val="0"/>
        </w:numPr>
        <w:jc w:val="left"/>
        <w:spacing w:line="276"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22.1 </w:t>
      </w:r>
      <w:r>
        <w:rPr>
          <w:rFonts w:hint="eastAsia" w:asciiTheme="minorEastAsia" w:hAnsiTheme="minorEastAsia" w:eastAsiaTheme="minorEastAsia" w:cstheme="minorEastAsia"/>
          <w:b w:val="0"/>
          <w:bCs w:val="0"/>
          <w:color w:val="000000"/>
          <w:sz w:val="24"/>
          <w:szCs w:val="24"/>
          <w:lang w:val="en-US" w:eastAsia="zh-CN" w:bidi="ar-SA"/>
        </w:rPr>
        <w:t xml:space="preserve">二维灰阶模式</w:t>
      </w:r>
      <w:r>
        <w:rPr>
          <w:rFonts w:hint="eastAsia" w:asciiTheme="minorEastAsia" w:hAnsiTheme="minorEastAsia" w:cstheme="minorEastAsia"/>
          <w:b w:val="0"/>
          <w:bCs w:val="0"/>
          <w:color w:val="000000"/>
          <w:sz w:val="24"/>
          <w:szCs w:val="24"/>
          <w:lang w:val="en-US" w:eastAsia="zh-CN" w:bidi="ar-SA"/>
        </w:rPr>
        <w:t xml:space="preserve">；</w:t>
      </w:r>
      <w:r/>
    </w:p>
    <w:p>
      <w:pPr>
        <w:pStyle w:val="866"/>
        <w:numPr>
          <w:ilvl w:val="0"/>
          <w:numId w:val="0"/>
        </w:numPr>
        <w:jc w:val="left"/>
        <w:spacing w:line="276"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22.2</w:t>
      </w:r>
      <w:r>
        <w:rPr>
          <w:rFonts w:hint="eastAsia" w:asciiTheme="minorEastAsia" w:hAnsiTheme="minorEastAsia" w:eastAsiaTheme="minorEastAsia" w:cstheme="minorEastAsia"/>
          <w:b w:val="0"/>
          <w:bCs w:val="0"/>
          <w:color w:val="000000"/>
          <w:sz w:val="24"/>
          <w:szCs w:val="24"/>
          <w:lang w:val="en-US" w:eastAsia="zh-CN" w:bidi="ar-SA"/>
        </w:rPr>
        <w:t xml:space="preserve">最大显示深度:≥39cm</w:t>
      </w:r>
      <w:r>
        <w:rPr>
          <w:rFonts w:hint="eastAsia" w:asciiTheme="minorEastAsia" w:hAnsiTheme="minorEastAsia" w:cstheme="minorEastAsia"/>
          <w:b w:val="0"/>
          <w:bCs w:val="0"/>
          <w:color w:val="000000"/>
          <w:sz w:val="24"/>
          <w:szCs w:val="24"/>
          <w:lang w:val="en-US" w:eastAsia="zh-CN" w:bidi="ar-SA"/>
        </w:rPr>
        <w:t xml:space="preserve">；</w:t>
      </w:r>
      <w:r/>
    </w:p>
    <w:p>
      <w:pPr>
        <w:pStyle w:val="866"/>
        <w:numPr>
          <w:ilvl w:val="0"/>
          <w:numId w:val="0"/>
        </w:numPr>
        <w:jc w:val="left"/>
        <w:spacing w:line="276"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22.3 </w:t>
      </w:r>
      <w:r>
        <w:rPr>
          <w:rFonts w:hint="eastAsia" w:asciiTheme="minorEastAsia" w:hAnsiTheme="minorEastAsia" w:eastAsiaTheme="minorEastAsia" w:cstheme="minorEastAsia"/>
          <w:b w:val="0"/>
          <w:bCs w:val="0"/>
          <w:color w:val="000000"/>
          <w:sz w:val="24"/>
          <w:szCs w:val="24"/>
          <w:lang w:val="en-US" w:eastAsia="zh-CN" w:bidi="ar-SA"/>
        </w:rPr>
        <w:t xml:space="preserve">TGC: ≥8段，LGC: ≥4段</w:t>
      </w:r>
      <w:r>
        <w:rPr>
          <w:rFonts w:hint="eastAsia" w:asciiTheme="minorEastAsia" w:hAnsiTheme="minorEastAsia" w:cstheme="minorEastAsia"/>
          <w:b w:val="0"/>
          <w:bCs w:val="0"/>
          <w:color w:val="000000"/>
          <w:sz w:val="24"/>
          <w:szCs w:val="24"/>
          <w:lang w:val="en-US" w:eastAsia="zh-CN" w:bidi="ar-SA"/>
        </w:rPr>
        <w:t xml:space="preserve">；</w:t>
      </w:r>
      <w:r/>
    </w:p>
    <w:p>
      <w:pPr>
        <w:pStyle w:val="866"/>
        <w:numPr>
          <w:ilvl w:val="0"/>
          <w:numId w:val="0"/>
        </w:numPr>
        <w:jc w:val="left"/>
        <w:spacing w:line="276"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22.4 </w:t>
      </w:r>
      <w:r>
        <w:rPr>
          <w:rFonts w:hint="eastAsia" w:asciiTheme="minorEastAsia" w:hAnsiTheme="minorEastAsia" w:eastAsiaTheme="minorEastAsia" w:cstheme="minorEastAsia"/>
          <w:b w:val="0"/>
          <w:bCs w:val="0"/>
          <w:color w:val="000000"/>
          <w:sz w:val="24"/>
          <w:szCs w:val="24"/>
          <w:lang w:val="en-US" w:eastAsia="zh-CN" w:bidi="ar-SA"/>
        </w:rPr>
        <w:t xml:space="preserve">动态范围: 30-190dB，可视可调</w:t>
      </w:r>
      <w:r>
        <w:rPr>
          <w:rFonts w:hint="eastAsia" w:asciiTheme="minorEastAsia" w:hAnsiTheme="minorEastAsia" w:cstheme="minorEastAsia"/>
          <w:b w:val="0"/>
          <w:bCs w:val="0"/>
          <w:color w:val="000000"/>
          <w:sz w:val="24"/>
          <w:szCs w:val="24"/>
          <w:lang w:val="en-US" w:eastAsia="zh-CN" w:bidi="ar-SA"/>
        </w:rPr>
        <w:t xml:space="preserve">；</w:t>
      </w:r>
      <w:r/>
    </w:p>
    <w:p>
      <w:pPr>
        <w:pStyle w:val="866"/>
        <w:numPr>
          <w:ilvl w:val="0"/>
          <w:numId w:val="0"/>
        </w:numPr>
        <w:jc w:val="left"/>
        <w:spacing w:line="276"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22.5 </w:t>
      </w:r>
      <w:r>
        <w:rPr>
          <w:rFonts w:hint="eastAsia" w:asciiTheme="minorEastAsia" w:hAnsiTheme="minorEastAsia" w:eastAsiaTheme="minorEastAsia" w:cstheme="minorEastAsia"/>
          <w:b w:val="0"/>
          <w:bCs w:val="0"/>
          <w:color w:val="000000"/>
          <w:sz w:val="24"/>
          <w:szCs w:val="24"/>
          <w:lang w:val="en-US" w:eastAsia="zh-CN" w:bidi="ar-SA"/>
        </w:rPr>
        <w:t xml:space="preserve">★探头配置：4把，单晶体成人心脏探头、小儿心脏探头、血管探头、成人经食道探头</w:t>
      </w:r>
      <w:r>
        <w:rPr>
          <w:rFonts w:hint="eastAsia" w:asciiTheme="minorEastAsia" w:hAnsiTheme="minorEastAsia" w:cstheme="minorEastAsia"/>
          <w:b w:val="0"/>
          <w:bCs w:val="0"/>
          <w:color w:val="000000"/>
          <w:sz w:val="24"/>
          <w:szCs w:val="24"/>
          <w:lang w:val="en-US" w:eastAsia="zh-CN" w:bidi="ar-SA"/>
        </w:rPr>
        <w:t xml:space="preserve">。</w:t>
      </w:r>
      <w:r/>
    </w:p>
    <w:p>
      <w:pPr>
        <w:pStyle w:val="866"/>
        <w:numPr>
          <w:ilvl w:val="0"/>
          <w:numId w:val="0"/>
        </w:numPr>
        <w:jc w:val="left"/>
        <w:spacing w:line="276"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23、</w:t>
      </w:r>
      <w:r>
        <w:rPr>
          <w:rFonts w:hint="eastAsia" w:asciiTheme="minorEastAsia" w:hAnsiTheme="minorEastAsia" w:eastAsiaTheme="minorEastAsia" w:cstheme="minorEastAsia"/>
          <w:b w:val="0"/>
          <w:bCs w:val="0"/>
          <w:color w:val="000000"/>
          <w:sz w:val="24"/>
          <w:szCs w:val="24"/>
          <w:lang w:val="en-US" w:eastAsia="zh-CN" w:bidi="ar-SA"/>
        </w:rPr>
        <w:t xml:space="preserve">彩色多普勒成像</w:t>
      </w:r>
      <w:r/>
    </w:p>
    <w:p>
      <w:pPr>
        <w:pStyle w:val="866"/>
        <w:numPr>
          <w:ilvl w:val="0"/>
          <w:numId w:val="0"/>
        </w:numPr>
        <w:jc w:val="left"/>
        <w:spacing w:line="276"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23.1</w:t>
      </w:r>
      <w:r>
        <w:rPr>
          <w:rFonts w:hint="eastAsia" w:asciiTheme="minorEastAsia" w:hAnsiTheme="minorEastAsia" w:eastAsiaTheme="minorEastAsia" w:cstheme="minorEastAsia"/>
          <w:b w:val="0"/>
          <w:bCs w:val="0"/>
          <w:color w:val="000000"/>
          <w:sz w:val="24"/>
          <w:szCs w:val="24"/>
          <w:lang w:val="en-US" w:eastAsia="zh-CN" w:bidi="ar-SA"/>
        </w:rPr>
        <w:t xml:space="preserve">包括速度、速度方差、能量、方向能量显示等</w:t>
      </w:r>
      <w:r>
        <w:rPr>
          <w:rFonts w:hint="eastAsia" w:asciiTheme="minorEastAsia" w:hAnsiTheme="minorEastAsia" w:cstheme="minorEastAsia"/>
          <w:b w:val="0"/>
          <w:bCs w:val="0"/>
          <w:color w:val="000000"/>
          <w:sz w:val="24"/>
          <w:szCs w:val="24"/>
          <w:lang w:val="en-US" w:eastAsia="zh-CN" w:bidi="ar-SA"/>
        </w:rPr>
        <w:t xml:space="preserve">；</w:t>
      </w:r>
      <w:r/>
    </w:p>
    <w:p>
      <w:pPr>
        <w:pStyle w:val="866"/>
        <w:numPr>
          <w:ilvl w:val="0"/>
          <w:numId w:val="0"/>
        </w:numPr>
        <w:jc w:val="left"/>
        <w:spacing w:line="276"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23.2</w:t>
      </w:r>
      <w:r>
        <w:rPr>
          <w:rFonts w:hint="eastAsia" w:asciiTheme="minorEastAsia" w:hAnsiTheme="minorEastAsia" w:eastAsiaTheme="minorEastAsia" w:cstheme="minorEastAsia"/>
          <w:b w:val="0"/>
          <w:bCs w:val="0"/>
          <w:color w:val="000000"/>
          <w:sz w:val="24"/>
          <w:szCs w:val="24"/>
          <w:lang w:val="en-US" w:eastAsia="zh-CN" w:bidi="ar-SA"/>
        </w:rPr>
        <w:t xml:space="preserve">显示方式：B/C、B/C/M、B/POWER、B/C/PW</w:t>
      </w:r>
      <w:r>
        <w:rPr>
          <w:rFonts w:hint="eastAsia" w:asciiTheme="minorEastAsia" w:hAnsiTheme="minorEastAsia" w:cstheme="minorEastAsia"/>
          <w:b w:val="0"/>
          <w:bCs w:val="0"/>
          <w:color w:val="000000"/>
          <w:sz w:val="24"/>
          <w:szCs w:val="24"/>
          <w:lang w:val="en-US" w:eastAsia="zh-CN" w:bidi="ar-SA"/>
        </w:rPr>
        <w:t xml:space="preserve">；</w:t>
      </w:r>
      <w:r/>
    </w:p>
    <w:p>
      <w:pPr>
        <w:pStyle w:val="866"/>
        <w:numPr>
          <w:ilvl w:val="0"/>
          <w:numId w:val="0"/>
        </w:numPr>
        <w:jc w:val="left"/>
        <w:spacing w:line="276"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23.3</w:t>
      </w:r>
      <w:r>
        <w:rPr>
          <w:rFonts w:hint="eastAsia" w:asciiTheme="minorEastAsia" w:hAnsiTheme="minorEastAsia" w:eastAsiaTheme="minorEastAsia" w:cstheme="minorEastAsia"/>
          <w:b w:val="0"/>
          <w:bCs w:val="0"/>
          <w:color w:val="000000"/>
          <w:sz w:val="24"/>
          <w:szCs w:val="24"/>
          <w:lang w:val="en-US" w:eastAsia="zh-CN" w:bidi="ar-SA"/>
        </w:rPr>
        <w:t xml:space="preserve">取样框偏转: ≥±30度 (线阵探头)</w:t>
      </w:r>
      <w:r>
        <w:rPr>
          <w:rFonts w:hint="eastAsia" w:asciiTheme="minorEastAsia" w:hAnsiTheme="minorEastAsia" w:cstheme="minorEastAsia"/>
          <w:b w:val="0"/>
          <w:bCs w:val="0"/>
          <w:color w:val="000000"/>
          <w:sz w:val="24"/>
          <w:szCs w:val="24"/>
          <w:lang w:val="en-US" w:eastAsia="zh-CN" w:bidi="ar-SA"/>
        </w:rPr>
        <w:t xml:space="preserve">；</w:t>
      </w:r>
      <w:r/>
    </w:p>
    <w:p>
      <w:pPr>
        <w:pStyle w:val="866"/>
        <w:numPr>
          <w:ilvl w:val="0"/>
          <w:numId w:val="0"/>
        </w:numPr>
        <w:jc w:val="left"/>
        <w:spacing w:line="276"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23.4</w:t>
      </w:r>
      <w:r>
        <w:rPr>
          <w:rFonts w:hint="eastAsia" w:asciiTheme="minorEastAsia" w:hAnsiTheme="minorEastAsia" w:eastAsiaTheme="minorEastAsia" w:cstheme="minorEastAsia"/>
          <w:b w:val="0"/>
          <w:bCs w:val="0"/>
          <w:color w:val="000000"/>
          <w:sz w:val="24"/>
          <w:szCs w:val="24"/>
          <w:lang w:val="en-US" w:eastAsia="zh-CN" w:bidi="ar-SA"/>
        </w:rPr>
        <w:t xml:space="preserve">支持B/C 同宽</w:t>
      </w:r>
      <w:r>
        <w:rPr>
          <w:rFonts w:hint="eastAsia" w:asciiTheme="minorEastAsia" w:hAnsiTheme="minorEastAsia" w:cstheme="minorEastAsia"/>
          <w:b w:val="0"/>
          <w:bCs w:val="0"/>
          <w:color w:val="000000"/>
          <w:sz w:val="24"/>
          <w:szCs w:val="24"/>
          <w:lang w:val="en-US" w:eastAsia="zh-CN" w:bidi="ar-SA"/>
        </w:rPr>
        <w:t xml:space="preserve">。</w:t>
      </w:r>
      <w:r/>
    </w:p>
    <w:p>
      <w:pPr>
        <w:pStyle w:val="866"/>
        <w:numPr>
          <w:ilvl w:val="0"/>
          <w:numId w:val="0"/>
        </w:numPr>
        <w:jc w:val="left"/>
        <w:spacing w:line="276"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24、</w:t>
      </w:r>
      <w:r>
        <w:rPr>
          <w:rFonts w:hint="eastAsia" w:asciiTheme="minorEastAsia" w:hAnsiTheme="minorEastAsia" w:eastAsiaTheme="minorEastAsia" w:cstheme="minorEastAsia"/>
          <w:b w:val="0"/>
          <w:bCs w:val="0"/>
          <w:color w:val="000000"/>
          <w:sz w:val="24"/>
          <w:szCs w:val="24"/>
          <w:lang w:val="en-US" w:eastAsia="zh-CN" w:bidi="ar-SA"/>
        </w:rPr>
        <w:t xml:space="preserve">频谱多普勒模式</w:t>
      </w:r>
      <w:r/>
    </w:p>
    <w:p>
      <w:pPr>
        <w:pStyle w:val="866"/>
        <w:numPr>
          <w:ilvl w:val="0"/>
          <w:numId w:val="0"/>
        </w:numPr>
        <w:jc w:val="left"/>
        <w:spacing w:line="276"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24.1 </w:t>
      </w:r>
      <w:r>
        <w:rPr>
          <w:rFonts w:hint="eastAsia" w:asciiTheme="minorEastAsia" w:hAnsiTheme="minorEastAsia" w:eastAsiaTheme="minorEastAsia" w:cstheme="minorEastAsia"/>
          <w:b w:val="0"/>
          <w:bCs w:val="0"/>
          <w:color w:val="000000"/>
          <w:sz w:val="24"/>
          <w:szCs w:val="24"/>
          <w:lang w:val="en-US" w:eastAsia="zh-CN" w:bidi="ar-SA"/>
        </w:rPr>
        <w:t xml:space="preserve">显示控制：反转、零移位、B刷新、D扩展、B/D扩展等</w:t>
      </w:r>
      <w:r>
        <w:rPr>
          <w:rFonts w:hint="eastAsia" w:asciiTheme="minorEastAsia" w:hAnsiTheme="minorEastAsia" w:cstheme="minorEastAsia"/>
          <w:b w:val="0"/>
          <w:bCs w:val="0"/>
          <w:color w:val="000000"/>
          <w:sz w:val="24"/>
          <w:szCs w:val="24"/>
          <w:lang w:val="en-US" w:eastAsia="zh-CN" w:bidi="ar-SA"/>
        </w:rPr>
        <w:t xml:space="preserve">；</w:t>
      </w:r>
      <w:r/>
    </w:p>
    <w:p>
      <w:pPr>
        <w:pStyle w:val="866"/>
        <w:numPr>
          <w:ilvl w:val="0"/>
          <w:numId w:val="0"/>
        </w:numPr>
        <w:jc w:val="left"/>
        <w:spacing w:line="276"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24.2 </w:t>
      </w:r>
      <w:r>
        <w:rPr>
          <w:rFonts w:hint="eastAsia" w:asciiTheme="minorEastAsia" w:hAnsiTheme="minorEastAsia" w:eastAsiaTheme="minorEastAsia" w:cstheme="minorEastAsia"/>
          <w:b w:val="0"/>
          <w:bCs w:val="0"/>
          <w:color w:val="000000"/>
          <w:sz w:val="24"/>
          <w:szCs w:val="24"/>
          <w:lang w:val="en-US" w:eastAsia="zh-CN" w:bidi="ar-SA"/>
        </w:rPr>
        <w:t xml:space="preserve">PW最大速度: ≥9.0m/s，最小速度: ≤5mm/s</w:t>
      </w:r>
      <w:r>
        <w:rPr>
          <w:rFonts w:hint="eastAsia" w:asciiTheme="minorEastAsia" w:hAnsiTheme="minorEastAsia" w:cstheme="minorEastAsia"/>
          <w:b w:val="0"/>
          <w:bCs w:val="0"/>
          <w:color w:val="000000"/>
          <w:sz w:val="24"/>
          <w:szCs w:val="24"/>
          <w:lang w:val="en-US" w:eastAsia="zh-CN" w:bidi="ar-SA"/>
        </w:rPr>
        <w:t xml:space="preserve">；</w:t>
      </w:r>
      <w:r/>
    </w:p>
    <w:p>
      <w:pPr>
        <w:pStyle w:val="866"/>
        <w:numPr>
          <w:ilvl w:val="0"/>
          <w:numId w:val="0"/>
        </w:numPr>
        <w:jc w:val="left"/>
        <w:spacing w:line="276"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24.3 </w:t>
      </w:r>
      <w:r>
        <w:rPr>
          <w:rFonts w:hint="eastAsia" w:asciiTheme="minorEastAsia" w:hAnsiTheme="minorEastAsia" w:eastAsiaTheme="minorEastAsia" w:cstheme="minorEastAsia"/>
          <w:b w:val="0"/>
          <w:bCs w:val="0"/>
          <w:color w:val="000000"/>
          <w:sz w:val="24"/>
          <w:szCs w:val="24"/>
          <w:lang w:val="en-US" w:eastAsia="zh-CN" w:bidi="ar-SA"/>
        </w:rPr>
        <w:t xml:space="preserve">取样容积: 0.5-20mm </w:t>
      </w:r>
      <w:r>
        <w:rPr>
          <w:rFonts w:hint="eastAsia" w:asciiTheme="minorEastAsia" w:hAnsiTheme="minorEastAsia" w:cstheme="minorEastAsia"/>
          <w:b w:val="0"/>
          <w:bCs w:val="0"/>
          <w:color w:val="000000"/>
          <w:sz w:val="24"/>
          <w:szCs w:val="24"/>
          <w:lang w:val="en-US" w:eastAsia="zh-CN" w:bidi="ar-SA"/>
        </w:rPr>
        <w:t xml:space="preserve">；</w:t>
      </w:r>
      <w:r/>
    </w:p>
    <w:p>
      <w:pPr>
        <w:pStyle w:val="866"/>
        <w:numPr>
          <w:ilvl w:val="0"/>
          <w:numId w:val="0"/>
        </w:numPr>
        <w:jc w:val="left"/>
        <w:spacing w:line="276"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24.4 </w:t>
      </w:r>
      <w:r>
        <w:rPr>
          <w:rFonts w:hint="eastAsia" w:asciiTheme="minorEastAsia" w:hAnsiTheme="minorEastAsia" w:eastAsiaTheme="minorEastAsia" w:cstheme="minorEastAsia"/>
          <w:b w:val="0"/>
          <w:bCs w:val="0"/>
          <w:color w:val="000000"/>
          <w:sz w:val="24"/>
          <w:szCs w:val="24"/>
          <w:lang w:val="en-US" w:eastAsia="zh-CN" w:bidi="ar-SA"/>
        </w:rPr>
        <w:t xml:space="preserve">偏转角度: ≥±30度 (线阵探头)</w:t>
      </w:r>
      <w:r>
        <w:rPr>
          <w:rFonts w:hint="eastAsia" w:asciiTheme="minorEastAsia" w:hAnsiTheme="minorEastAsia" w:cstheme="minorEastAsia"/>
          <w:b w:val="0"/>
          <w:bCs w:val="0"/>
          <w:color w:val="000000"/>
          <w:sz w:val="24"/>
          <w:szCs w:val="24"/>
          <w:lang w:val="en-US" w:eastAsia="zh-CN" w:bidi="ar-SA"/>
        </w:rPr>
        <w:t xml:space="preserve">。</w:t>
      </w:r>
      <w:r/>
    </w:p>
    <w:p>
      <w:pPr>
        <w:pStyle w:val="866"/>
        <w:numPr>
          <w:ilvl w:val="0"/>
          <w:numId w:val="0"/>
        </w:numPr>
        <w:spacing w:line="276" w:lineRule="auto"/>
        <w:tabs>
          <w:tab w:val="left" w:pos="426" w:leader="none"/>
        </w:tabs>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25、</w:t>
      </w:r>
      <w:r>
        <w:rPr>
          <w:rFonts w:hint="eastAsia" w:asciiTheme="minorEastAsia" w:hAnsiTheme="minorEastAsia" w:eastAsiaTheme="minorEastAsia" w:cstheme="minorEastAsia"/>
          <w:b w:val="0"/>
          <w:bCs w:val="0"/>
          <w:color w:val="000000"/>
          <w:sz w:val="24"/>
          <w:szCs w:val="24"/>
          <w:lang w:val="en-US" w:eastAsia="zh-CN" w:bidi="ar-SA"/>
        </w:rPr>
        <w:t xml:space="preserve">连通性</w:t>
      </w:r>
      <w:r/>
    </w:p>
    <w:p>
      <w:pPr>
        <w:pStyle w:val="866"/>
        <w:numPr>
          <w:ilvl w:val="0"/>
          <w:numId w:val="0"/>
        </w:numPr>
        <w:jc w:val="left"/>
        <w:spacing w:line="276"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25.1</w:t>
      </w:r>
      <w:r>
        <w:rPr>
          <w:rFonts w:hint="eastAsia" w:asciiTheme="minorEastAsia" w:hAnsiTheme="minorEastAsia" w:eastAsiaTheme="minorEastAsia" w:cstheme="minorEastAsia"/>
          <w:b w:val="0"/>
          <w:bCs w:val="0"/>
          <w:color w:val="000000"/>
          <w:sz w:val="24"/>
          <w:szCs w:val="24"/>
          <w:lang w:val="en-US" w:eastAsia="zh-CN" w:bidi="ar-SA"/>
        </w:rPr>
        <w:t xml:space="preserve">参考信号:心电，呼吸波，心电触发</w:t>
      </w:r>
      <w:r>
        <w:rPr>
          <w:rFonts w:hint="eastAsia" w:asciiTheme="minorEastAsia" w:hAnsiTheme="minorEastAsia" w:cstheme="minorEastAsia"/>
          <w:b w:val="0"/>
          <w:bCs w:val="0"/>
          <w:color w:val="000000"/>
          <w:sz w:val="24"/>
          <w:szCs w:val="24"/>
          <w:lang w:val="en-US" w:eastAsia="zh-CN" w:bidi="ar-SA"/>
        </w:rPr>
        <w:t xml:space="preserve">；</w:t>
      </w:r>
      <w:r/>
    </w:p>
    <w:p>
      <w:pPr>
        <w:pStyle w:val="866"/>
        <w:numPr>
          <w:ilvl w:val="0"/>
          <w:numId w:val="0"/>
        </w:numPr>
        <w:jc w:val="left"/>
        <w:spacing w:line="276"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25.2 </w:t>
      </w:r>
      <w:r>
        <w:rPr>
          <w:rFonts w:hint="eastAsia" w:asciiTheme="minorEastAsia" w:hAnsiTheme="minorEastAsia" w:eastAsiaTheme="minorEastAsia" w:cstheme="minorEastAsia"/>
          <w:b w:val="0"/>
          <w:bCs w:val="0"/>
          <w:color w:val="000000"/>
          <w:sz w:val="24"/>
          <w:szCs w:val="24"/>
          <w:lang w:val="en-US" w:eastAsia="zh-CN" w:bidi="ar-SA"/>
        </w:rPr>
        <w:t xml:space="preserve">数据接口:HDMI、USB3.0接口、音频接口，支持数据无线传输</w:t>
      </w:r>
      <w:r>
        <w:rPr>
          <w:rFonts w:hint="eastAsia" w:asciiTheme="minorEastAsia" w:hAnsiTheme="minorEastAsia" w:cstheme="minorEastAsia"/>
          <w:b w:val="0"/>
          <w:bCs w:val="0"/>
          <w:color w:val="000000"/>
          <w:sz w:val="24"/>
          <w:szCs w:val="24"/>
          <w:lang w:val="en-US" w:eastAsia="zh-CN" w:bidi="ar-SA"/>
        </w:rPr>
        <w:t xml:space="preserve">；</w:t>
      </w:r>
      <w:r/>
    </w:p>
    <w:p>
      <w:pPr>
        <w:pStyle w:val="866"/>
        <w:numPr>
          <w:ilvl w:val="0"/>
          <w:numId w:val="0"/>
        </w:numPr>
        <w:jc w:val="left"/>
        <w:spacing w:line="276"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25.3</w:t>
      </w:r>
      <w:r>
        <w:rPr>
          <w:rFonts w:hint="eastAsia" w:asciiTheme="minorEastAsia" w:hAnsiTheme="minorEastAsia" w:eastAsiaTheme="minorEastAsia" w:cstheme="minorEastAsia"/>
          <w:b w:val="0"/>
          <w:bCs w:val="0"/>
          <w:color w:val="000000"/>
          <w:sz w:val="24"/>
          <w:szCs w:val="24"/>
          <w:lang w:val="en-US" w:eastAsia="zh-CN" w:bidi="ar-SA"/>
        </w:rPr>
        <w:t xml:space="preserve">支持DICOM3.0系统</w:t>
      </w:r>
      <w:r>
        <w:rPr>
          <w:rFonts w:hint="eastAsia" w:asciiTheme="minorEastAsia" w:hAnsiTheme="minorEastAsia" w:cstheme="minorEastAsia"/>
          <w:b w:val="0"/>
          <w:bCs w:val="0"/>
          <w:color w:val="000000"/>
          <w:sz w:val="24"/>
          <w:szCs w:val="24"/>
          <w:lang w:val="en-US" w:eastAsia="zh-CN" w:bidi="ar-SA"/>
        </w:rPr>
        <w:t xml:space="preserve">；</w:t>
      </w:r>
      <w:r/>
    </w:p>
    <w:p>
      <w:pPr>
        <w:pStyle w:val="866"/>
        <w:numPr>
          <w:ilvl w:val="0"/>
          <w:numId w:val="0"/>
        </w:numPr>
        <w:jc w:val="left"/>
        <w:spacing w:line="276"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25.4</w:t>
      </w:r>
      <w:r>
        <w:rPr>
          <w:rFonts w:hint="eastAsia" w:asciiTheme="minorEastAsia" w:hAnsiTheme="minorEastAsia" w:eastAsiaTheme="minorEastAsia" w:cstheme="minorEastAsia"/>
          <w:b w:val="0"/>
          <w:bCs w:val="0"/>
          <w:color w:val="000000"/>
          <w:sz w:val="24"/>
          <w:szCs w:val="24"/>
          <w:lang w:val="en-US" w:eastAsia="zh-CN" w:bidi="ar-SA"/>
        </w:rPr>
        <w:t xml:space="preserve">外设数据模块：包含S-视频、VGA视频接口、高清音视频接口</w:t>
      </w:r>
      <w:r>
        <w:rPr>
          <w:rFonts w:hint="eastAsia" w:asciiTheme="minorEastAsia" w:hAnsiTheme="minorEastAsia" w:cstheme="minorEastAsia"/>
          <w:b w:val="0"/>
          <w:bCs w:val="0"/>
          <w:color w:val="000000"/>
          <w:sz w:val="24"/>
          <w:szCs w:val="24"/>
          <w:lang w:val="en-US" w:eastAsia="zh-CN" w:bidi="ar-SA"/>
        </w:rPr>
        <w:t xml:space="preserve">；</w:t>
      </w:r>
      <w:r/>
    </w:p>
    <w:p>
      <w:pPr>
        <w:pStyle w:val="866"/>
        <w:numPr>
          <w:ilvl w:val="0"/>
          <w:numId w:val="0"/>
        </w:numPr>
        <w:jc w:val="left"/>
        <w:spacing w:line="276"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25.5</w:t>
      </w:r>
      <w:r>
        <w:rPr>
          <w:rFonts w:hint="eastAsia" w:asciiTheme="minorEastAsia" w:hAnsiTheme="minorEastAsia" w:eastAsiaTheme="minorEastAsia" w:cstheme="minorEastAsia"/>
          <w:b w:val="0"/>
          <w:bCs w:val="0"/>
          <w:color w:val="000000"/>
          <w:sz w:val="24"/>
          <w:szCs w:val="24"/>
          <w:lang w:val="en-US" w:eastAsia="zh-CN" w:bidi="ar-SA"/>
        </w:rPr>
        <w:t xml:space="preserve">专用台车：可升降</w:t>
      </w:r>
      <w:r>
        <w:rPr>
          <w:rFonts w:hint="eastAsia" w:asciiTheme="minorEastAsia" w:hAnsiTheme="minorEastAsia" w:cstheme="minorEastAsia"/>
          <w:b w:val="0"/>
          <w:bCs w:val="0"/>
          <w:color w:val="000000"/>
          <w:sz w:val="24"/>
          <w:szCs w:val="24"/>
          <w:lang w:val="en-US" w:eastAsia="zh-CN" w:bidi="ar-SA"/>
        </w:rPr>
        <w:t xml:space="preserve">；</w:t>
      </w:r>
      <w:r/>
    </w:p>
    <w:p>
      <w:pPr>
        <w:pStyle w:val="866"/>
        <w:numPr>
          <w:ilvl w:val="0"/>
          <w:numId w:val="0"/>
        </w:numPr>
        <w:jc w:val="left"/>
        <w:spacing w:line="276"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25.6</w:t>
      </w:r>
      <w:r>
        <w:rPr>
          <w:rFonts w:hint="eastAsia" w:asciiTheme="minorEastAsia" w:hAnsiTheme="minorEastAsia" w:eastAsiaTheme="minorEastAsia" w:cstheme="minorEastAsia"/>
          <w:b w:val="0"/>
          <w:bCs w:val="0"/>
          <w:color w:val="000000"/>
          <w:sz w:val="24"/>
          <w:szCs w:val="24"/>
          <w:lang w:val="en-US" w:eastAsia="zh-CN" w:bidi="ar-SA"/>
        </w:rPr>
        <w:t xml:space="preserve">具备可装卸探头扩展槽</w:t>
      </w:r>
      <w:r>
        <w:rPr>
          <w:rFonts w:hint="eastAsia" w:asciiTheme="minorEastAsia" w:hAnsiTheme="minorEastAsia" w:cstheme="minorEastAsia"/>
          <w:b w:val="0"/>
          <w:bCs w:val="0"/>
          <w:color w:val="000000"/>
          <w:sz w:val="24"/>
          <w:szCs w:val="24"/>
          <w:lang w:val="en-US" w:eastAsia="zh-CN" w:bidi="ar-SA"/>
        </w:rPr>
        <w:t xml:space="preserve">；</w:t>
      </w:r>
      <w:r/>
    </w:p>
    <w:p>
      <w:pPr>
        <w:rPr>
          <w:rFonts w:hint="eastAsia" w:asciiTheme="minorEastAsia" w:hAnsiTheme="minorEastAsia" w:cstheme="minorEastAsia"/>
          <w:b/>
          <w:bCs/>
          <w:sz w:val="24"/>
          <w:szCs w:val="24"/>
          <w:lang w:val="en-US" w:eastAsia="zh-CN"/>
        </w:rPr>
      </w:pPr>
      <w:r>
        <w:rPr>
          <w:rFonts w:hint="eastAsia" w:asciiTheme="minorEastAsia" w:hAnsiTheme="minorEastAsia" w:cstheme="minorEastAsia"/>
          <w:b w:val="0"/>
          <w:bCs w:val="0"/>
          <w:color w:val="000000"/>
          <w:sz w:val="24"/>
          <w:szCs w:val="24"/>
          <w:lang w:val="en-US" w:eastAsia="zh-CN" w:bidi="ar-SA"/>
        </w:rPr>
        <w:t xml:space="preserve">25.7</w:t>
      </w:r>
      <w:r>
        <w:rPr>
          <w:rFonts w:hint="eastAsia" w:asciiTheme="minorEastAsia" w:hAnsiTheme="minorEastAsia" w:eastAsiaTheme="minorEastAsia" w:cstheme="minorEastAsia"/>
          <w:b w:val="0"/>
          <w:bCs w:val="0"/>
          <w:color w:val="000000"/>
          <w:sz w:val="24"/>
          <w:szCs w:val="24"/>
          <w:lang w:val="en-US" w:eastAsia="zh-CN" w:bidi="ar-SA"/>
        </w:rPr>
        <w:t xml:space="preserve">专用旅行箱，可装载主机、探头及相关备件</w:t>
      </w:r>
      <w:r>
        <w:rPr>
          <w:rFonts w:hint="eastAsia" w:asciiTheme="minorEastAsia" w:hAnsiTheme="minorEastAsia" w:cstheme="minorEastAsia"/>
          <w:b w:val="0"/>
          <w:bCs w:val="0"/>
          <w:color w:val="000000"/>
          <w:sz w:val="24"/>
          <w:szCs w:val="24"/>
          <w:lang w:val="en-US" w:eastAsia="zh-CN" w:bidi="ar-SA"/>
        </w:rPr>
        <w:t xml:space="preserve">。</w:t>
      </w:r>
      <w:r/>
    </w:p>
    <w:p>
      <w:pPr>
        <w:ind w:firstLine="482"/>
        <w:keepLines w:val="0"/>
        <w:keepNext w:val="0"/>
        <w:pageBreakBefore w:val="0"/>
        <w:spacing w:line="460" w:lineRule="exact"/>
        <w:shd w:val="clear" w:color="auto"/>
        <w:widowControl w:val="off"/>
        <w:rPr>
          <w:rFonts w:hint="eastAsia" w:ascii="宋体" w:hAnsi="宋体" w:eastAsia="宋体" w:cs="宋体"/>
          <w:b/>
          <w:bCs/>
          <w:sz w:val="24"/>
          <w:szCs w:val="24"/>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采购包2</w:t>
      </w:r>
      <w:r>
        <w:rPr>
          <w:rFonts w:hint="eastAsia" w:asciiTheme="minorEastAsia" w:hAnsiTheme="minorEastAsia" w:cstheme="minorEastAsia"/>
          <w:b/>
          <w:bCs/>
          <w:color w:val="000000"/>
          <w:sz w:val="24"/>
          <w:szCs w:val="24"/>
          <w:highlight w:val="none"/>
          <w:lang w:val="en-US" w:eastAsia="zh-CN"/>
        </w:rPr>
        <w:t xml:space="preserve">：</w:t>
      </w:r>
      <w:r>
        <w:rPr>
          <w:rFonts w:hint="eastAsia" w:ascii="宋体" w:hAnsi="宋体" w:eastAsia="宋体" w:cs="宋体"/>
          <w:b/>
          <w:bCs/>
          <w:sz w:val="24"/>
          <w:szCs w:val="24"/>
          <w:lang w:val="en-US" w:eastAsia="zh-CN"/>
        </w:rPr>
        <w:t xml:space="preserve">呼吸功能评价系统</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1套）</w:t>
      </w:r>
      <w:r/>
    </w:p>
    <w:p>
      <w:pPr>
        <w:pStyle w:val="837"/>
        <w:ind w:firstLine="480"/>
        <w:spacing w:line="360"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1、连续频率脉冲振荡法肺功能测定功能:除了常规肺通气功能的检查参数外，至少还具有总气道阻力RS、中心气道阻力Rz、周边气道阻力Rp:顺应性包括肺顺应性(CI)、气管顺应性(Cb)和胸廓顺应性(Cw)等:共振频率Fres分析；阻力的容积依赖性和流速的依赖性分析；呼吸总阻抗Zrs，振频率为0到35Hz连续频率的阻抗，即RS、R10、R25、R35等，不同振荡频率时的电抗X，如X10、X25、X35等；结构参数图；频谱分析图；阻抗容积图(Z一V图)；频谱微分均值图；阻抗的潮气呼吸图；呼吸动力学分析。</w:t>
      </w:r>
      <w:r/>
    </w:p>
    <w:p>
      <w:pPr>
        <w:pStyle w:val="837"/>
        <w:ind w:firstLine="480"/>
        <w:spacing w:line="360"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2、用途:用于全部患者进行气道阻力测试，用于4岁及以上可配合者进行通气功能、一口气弥散残气、内呼吸法弥散残气测定。</w:t>
      </w:r>
      <w:r/>
    </w:p>
    <w:p>
      <w:pPr>
        <w:pStyle w:val="837"/>
        <w:ind w:firstLine="480"/>
        <w:spacing w:line="360"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3、主机技术指标</w:t>
      </w:r>
      <w:r/>
    </w:p>
    <w:p>
      <w:pPr>
        <w:pStyle w:val="837"/>
        <w:ind w:firstLine="480"/>
        <w:spacing w:line="360"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3.1流速传感器类型:双向筛网压差式金属材料，带电加热系统；</w:t>
      </w:r>
      <w:r/>
    </w:p>
    <w:p>
      <w:pPr>
        <w:pStyle w:val="837"/>
        <w:ind w:firstLine="480"/>
        <w:spacing w:line="360"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3.2流速传感器结构:手柄式结构，压力差传感器直接安装在手柄部位，传感器和手柄间的连接采用硬连接构；</w:t>
      </w:r>
      <w:r/>
    </w:p>
    <w:p>
      <w:pPr>
        <w:pStyle w:val="837"/>
        <w:ind w:firstLine="480"/>
        <w:spacing w:line="360"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3.3流速传感器定标:具备三流速线性容积定标功能，具备3L定标桶，符合中国肺功能检查指南质控要求</w:t>
      </w:r>
      <w:r/>
    </w:p>
    <w:p>
      <w:pPr>
        <w:pStyle w:val="837"/>
        <w:ind w:firstLine="480"/>
        <w:spacing w:line="360"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3.4 流速传感器阻力:≤0.05Kpa/L/S；</w:t>
      </w:r>
      <w:r/>
    </w:p>
    <w:p>
      <w:pPr>
        <w:pStyle w:val="837"/>
        <w:ind w:firstLine="480"/>
        <w:spacing w:line="360" w:lineRule="auto"/>
        <w:rPr>
          <w:rFonts w:hint="default"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3.5 流速传感器测量范围:至少包含0一20L/S；</w:t>
      </w:r>
      <w:r/>
    </w:p>
    <w:p>
      <w:pPr>
        <w:pStyle w:val="837"/>
        <w:ind w:firstLine="480"/>
        <w:spacing w:line="360"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3.6流速传感器分辨率:≤10ML/S；</w:t>
      </w:r>
      <w:r/>
    </w:p>
    <w:p>
      <w:pPr>
        <w:pStyle w:val="837"/>
        <w:ind w:firstLine="480"/>
        <w:spacing w:line="360"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3.7流速传感器测量误差:≤2%；</w:t>
      </w:r>
      <w:r/>
    </w:p>
    <w:p>
      <w:pPr>
        <w:pStyle w:val="837"/>
        <w:ind w:firstLine="480"/>
        <w:spacing w:line="360"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3.8流速传感器感控:传感器能直接拆卸、浸泡、清洗、消毒，符合中国肺功能检查指南质控要求；</w:t>
      </w:r>
      <w:r/>
    </w:p>
    <w:p>
      <w:pPr>
        <w:pStyle w:val="837"/>
        <w:ind w:firstLine="480"/>
        <w:spacing w:line="360" w:lineRule="auto"/>
        <w:rPr>
          <w:rFonts w:hint="default"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3.9一氧化碳分析器:快速高精度电化学式;</w:t>
      </w:r>
      <w:r/>
    </w:p>
    <w:p>
      <w:pPr>
        <w:pStyle w:val="837"/>
        <w:ind w:firstLine="480"/>
        <w:spacing w:line="360" w:lineRule="auto"/>
        <w:rPr>
          <w:rFonts w:hint="default"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3.10一氧化碳分析器范围:至少包含0～0.4%;</w:t>
      </w:r>
      <w:r/>
    </w:p>
    <w:p>
      <w:pPr>
        <w:pStyle w:val="837"/>
        <w:ind w:firstLine="480"/>
        <w:spacing w:line="360" w:lineRule="auto"/>
        <w:rPr>
          <w:rFonts w:hint="default"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3.11一氧化碳分析器分辨率:≤0.0002%;</w:t>
      </w:r>
      <w:r/>
    </w:p>
    <w:p>
      <w:pPr>
        <w:pStyle w:val="837"/>
        <w:ind w:firstLine="480"/>
        <w:spacing w:line="360" w:lineRule="auto"/>
        <w:rPr>
          <w:rFonts w:hint="default"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3.12一氧化碳分析器精度:≤0.003%;</w:t>
      </w:r>
      <w:r/>
    </w:p>
    <w:p>
      <w:pPr>
        <w:pStyle w:val="837"/>
        <w:ind w:firstLine="480"/>
        <w:spacing w:line="360" w:lineRule="auto"/>
        <w:rPr>
          <w:rFonts w:hint="default"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3.13一氧化碳分析器响应时间:≤40ms;</w:t>
      </w:r>
      <w:r/>
    </w:p>
    <w:p>
      <w:pPr>
        <w:pStyle w:val="837"/>
        <w:ind w:firstLine="480"/>
        <w:spacing w:line="360" w:lineRule="auto"/>
        <w:rPr>
          <w:rFonts w:hint="default"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3.14氧分析器:快速高精度差分顺磁式;</w:t>
      </w:r>
      <w:r/>
    </w:p>
    <w:p>
      <w:pPr>
        <w:pStyle w:val="837"/>
        <w:ind w:firstLine="480"/>
        <w:spacing w:line="360" w:lineRule="auto"/>
        <w:rPr>
          <w:rFonts w:hint="default"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3.15氧分析器范围:至少包含0～100%;</w:t>
      </w:r>
      <w:r/>
    </w:p>
    <w:p>
      <w:pPr>
        <w:pStyle w:val="837"/>
        <w:ind w:firstLine="480"/>
        <w:spacing w:line="360" w:lineRule="auto"/>
        <w:rPr>
          <w:rFonts w:hint="default"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3.16氧分析器分辨率:≤0.005%;</w:t>
      </w:r>
      <w:r/>
    </w:p>
    <w:p>
      <w:pPr>
        <w:pStyle w:val="837"/>
        <w:ind w:firstLine="480"/>
        <w:spacing w:line="360" w:lineRule="auto"/>
        <w:rPr>
          <w:rFonts w:hint="default"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3.17氧分析器精度:≤0.05%;</w:t>
      </w:r>
      <w:r/>
    </w:p>
    <w:p>
      <w:pPr>
        <w:pStyle w:val="837"/>
        <w:ind w:firstLine="480"/>
        <w:spacing w:line="360" w:lineRule="auto"/>
        <w:rPr>
          <w:rFonts w:hint="default"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3.18氧分析器响应时间:≤40ms;</w:t>
      </w:r>
      <w:r/>
    </w:p>
    <w:p>
      <w:pPr>
        <w:pStyle w:val="837"/>
        <w:ind w:firstLine="480"/>
        <w:spacing w:line="360" w:lineRule="auto"/>
        <w:rPr>
          <w:rFonts w:hint="default"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3.19气分析器:快速高精度热导式;</w:t>
      </w:r>
      <w:r/>
    </w:p>
    <w:p>
      <w:pPr>
        <w:pStyle w:val="837"/>
        <w:ind w:firstLine="480"/>
        <w:spacing w:line="360" w:lineRule="auto"/>
        <w:rPr>
          <w:rFonts w:hint="default"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3.20氦气分析器范围:至少包含0-9.8%;</w:t>
      </w:r>
      <w:r/>
    </w:p>
    <w:p>
      <w:pPr>
        <w:pStyle w:val="837"/>
        <w:ind w:firstLine="480"/>
        <w:spacing w:line="360" w:lineRule="auto"/>
        <w:rPr>
          <w:rFonts w:hint="default"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3.21氨气分析器分辨率:≤0.005%;</w:t>
      </w:r>
      <w:r/>
    </w:p>
    <w:p>
      <w:pPr>
        <w:pStyle w:val="837"/>
        <w:ind w:firstLine="480"/>
        <w:spacing w:line="360"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3.22氮气分析器精度:≤0.05%;</w:t>
      </w:r>
      <w:r/>
    </w:p>
    <w:p>
      <w:pPr>
        <w:pStyle w:val="837"/>
        <w:ind w:firstLine="480"/>
        <w:spacing w:line="360"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3.23氮气分析器响应时间:≤40ms;</w:t>
      </w:r>
      <w:r/>
    </w:p>
    <w:p>
      <w:pPr>
        <w:pStyle w:val="837"/>
        <w:ind w:firstLine="480"/>
        <w:spacing w:line="360" w:lineRule="auto"/>
        <w:rPr>
          <w:rFonts w:hint="default"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3.24一氧化碳\\甲烷\\乙炔三联气体分析器:高精度红外吸收式;</w:t>
      </w:r>
      <w:r/>
    </w:p>
    <w:p>
      <w:pPr>
        <w:pStyle w:val="837"/>
        <w:ind w:firstLine="480"/>
        <w:spacing w:line="360" w:lineRule="auto"/>
        <w:rPr>
          <w:rFonts w:hint="default"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3.25三联气体分析器范围:至少包含:0～0.33%;</w:t>
      </w:r>
      <w:r/>
    </w:p>
    <w:p>
      <w:pPr>
        <w:pStyle w:val="837"/>
        <w:ind w:firstLine="480"/>
        <w:spacing w:line="360" w:lineRule="auto"/>
        <w:rPr>
          <w:rFonts w:hint="default"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3.26三联气体分析器分辨率:≤0.0005%;</w:t>
      </w:r>
      <w:r/>
    </w:p>
    <w:p>
      <w:pPr>
        <w:pStyle w:val="837"/>
        <w:ind w:firstLine="480"/>
        <w:spacing w:line="360" w:lineRule="auto"/>
        <w:rPr>
          <w:rFonts w:hint="default"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3.27三联气体分析器精度:≤0.003%;</w:t>
      </w:r>
      <w:r/>
    </w:p>
    <w:p>
      <w:pPr>
        <w:pStyle w:val="837"/>
        <w:ind w:firstLine="480"/>
        <w:spacing w:line="360" w:lineRule="auto"/>
        <w:rPr>
          <w:rFonts w:hint="default"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3.28三联气体分析器响应时间:≤40ms;</w:t>
      </w:r>
      <w:r/>
    </w:p>
    <w:p>
      <w:pPr>
        <w:pStyle w:val="837"/>
        <w:ind w:firstLine="480"/>
        <w:spacing w:line="360" w:lineRule="auto"/>
        <w:rPr>
          <w:rFonts w:hint="default"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3.29一氧化氮气体分析器:高精度电化学式;</w:t>
      </w:r>
      <w:r/>
    </w:p>
    <w:p>
      <w:pPr>
        <w:pStyle w:val="837"/>
        <w:ind w:firstLine="480"/>
        <w:spacing w:line="360" w:lineRule="auto"/>
        <w:rPr>
          <w:rFonts w:hint="default"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3.30一氧化氮气体分析器范围:至少包含0～100ppm;</w:t>
      </w:r>
      <w:r/>
    </w:p>
    <w:p>
      <w:pPr>
        <w:pStyle w:val="837"/>
        <w:ind w:firstLine="480"/>
        <w:spacing w:line="360" w:lineRule="auto"/>
        <w:rPr>
          <w:rFonts w:hint="default"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3.31一氧化氮气体分析器分辨率:≤0.1ppm;</w:t>
      </w:r>
      <w:r/>
    </w:p>
    <w:p>
      <w:pPr>
        <w:pStyle w:val="837"/>
        <w:ind w:firstLine="480"/>
        <w:spacing w:line="360"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3.32脉冲振荡发生器脉冲间隔范围:至少包含0.1-6秒;</w:t>
      </w:r>
      <w:r/>
    </w:p>
    <w:p>
      <w:pPr>
        <w:pStyle w:val="837"/>
        <w:ind w:firstLine="480"/>
        <w:spacing w:line="360" w:lineRule="auto"/>
        <w:rPr>
          <w:rFonts w:hint="default"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w:t>
      </w:r>
      <w:r>
        <w:rPr>
          <w:rFonts w:hint="default" w:asciiTheme="minorEastAsia" w:hAnsiTheme="minorEastAsia" w:eastAsiaTheme="minorEastAsia" w:cstheme="minorEastAsia"/>
          <w:b w:val="0"/>
          <w:bCs w:val="0"/>
          <w:color w:val="000000"/>
          <w:sz w:val="24"/>
          <w:szCs w:val="24"/>
          <w:lang w:val="en-US" w:eastAsia="zh-CN" w:bidi="ar-SA"/>
        </w:rPr>
        <w:t xml:space="preserve">.3</w:t>
      </w:r>
      <w:r>
        <w:rPr>
          <w:rFonts w:hint="eastAsia" w:asciiTheme="minorEastAsia" w:hAnsiTheme="minorEastAsia" w:eastAsiaTheme="minorEastAsia" w:cstheme="minorEastAsia"/>
          <w:b w:val="0"/>
          <w:bCs w:val="0"/>
          <w:color w:val="000000"/>
          <w:sz w:val="24"/>
          <w:szCs w:val="24"/>
          <w:lang w:val="en-US" w:eastAsia="zh-CN" w:bidi="ar-SA"/>
        </w:rPr>
        <w:t xml:space="preserve">3</w:t>
      </w:r>
      <w:r>
        <w:rPr>
          <w:rFonts w:hint="default" w:asciiTheme="minorEastAsia" w:hAnsiTheme="minorEastAsia" w:eastAsiaTheme="minorEastAsia" w:cstheme="minorEastAsia"/>
          <w:b w:val="0"/>
          <w:bCs w:val="0"/>
          <w:color w:val="000000"/>
          <w:sz w:val="24"/>
          <w:szCs w:val="24"/>
          <w:lang w:val="en-US" w:eastAsia="zh-CN" w:bidi="ar-SA"/>
        </w:rPr>
        <w:t xml:space="preserve">脉冲琮满友生器频率池围:至少包含0-100赫效</w:t>
      </w:r>
      <w:r>
        <w:rPr>
          <w:rFonts w:hint="eastAsia" w:asciiTheme="minorEastAsia" w:hAnsiTheme="minorEastAsia" w:eastAsiaTheme="minorEastAsia" w:cstheme="minorEastAsia"/>
          <w:b w:val="0"/>
          <w:bCs w:val="0"/>
          <w:color w:val="000000"/>
          <w:sz w:val="24"/>
          <w:szCs w:val="24"/>
          <w:lang w:val="en-US" w:eastAsia="zh-CN" w:bidi="ar-SA"/>
        </w:rPr>
        <w:t xml:space="preserve">;</w:t>
      </w:r>
      <w:r/>
    </w:p>
    <w:p>
      <w:pPr>
        <w:pStyle w:val="837"/>
        <w:ind w:firstLine="480"/>
        <w:spacing w:line="360" w:lineRule="auto"/>
        <w:rPr>
          <w:rFonts w:hint="default"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w:t>
      </w:r>
      <w:r>
        <w:rPr>
          <w:rFonts w:hint="default" w:asciiTheme="minorEastAsia" w:hAnsiTheme="minorEastAsia" w:eastAsiaTheme="minorEastAsia" w:cstheme="minorEastAsia"/>
          <w:b w:val="0"/>
          <w:bCs w:val="0"/>
          <w:color w:val="000000"/>
          <w:sz w:val="24"/>
          <w:szCs w:val="24"/>
          <w:lang w:val="en-US" w:eastAsia="zh-CN" w:bidi="ar-SA"/>
        </w:rPr>
        <w:t xml:space="preserve">.3</w:t>
      </w:r>
      <w:r>
        <w:rPr>
          <w:rFonts w:hint="eastAsia" w:asciiTheme="minorEastAsia" w:hAnsiTheme="minorEastAsia" w:eastAsiaTheme="minorEastAsia" w:cstheme="minorEastAsia"/>
          <w:b w:val="0"/>
          <w:bCs w:val="0"/>
          <w:color w:val="000000"/>
          <w:sz w:val="24"/>
          <w:szCs w:val="24"/>
          <w:lang w:val="en-US" w:eastAsia="zh-CN" w:bidi="ar-SA"/>
        </w:rPr>
        <w:t xml:space="preserve">4</w:t>
      </w:r>
      <w:r>
        <w:rPr>
          <w:rFonts w:hint="default" w:asciiTheme="minorEastAsia" w:hAnsiTheme="minorEastAsia" w:eastAsiaTheme="minorEastAsia" w:cstheme="minorEastAsia"/>
          <w:b w:val="0"/>
          <w:bCs w:val="0"/>
          <w:color w:val="000000"/>
          <w:sz w:val="24"/>
          <w:szCs w:val="24"/>
          <w:lang w:val="en-US" w:eastAsia="zh-CN" w:bidi="ar-SA"/>
        </w:rPr>
        <w:t xml:space="preserve"> 脉冲振荡发生器脉冲时长:≤45秒</w:t>
      </w:r>
      <w:r>
        <w:rPr>
          <w:rFonts w:hint="eastAsia" w:asciiTheme="minorEastAsia" w:hAnsiTheme="minorEastAsia" w:eastAsiaTheme="minorEastAsia" w:cstheme="minorEastAsia"/>
          <w:b w:val="0"/>
          <w:bCs w:val="0"/>
          <w:color w:val="000000"/>
          <w:sz w:val="24"/>
          <w:szCs w:val="24"/>
          <w:lang w:val="en-US" w:eastAsia="zh-CN" w:bidi="ar-SA"/>
        </w:rPr>
        <w:t xml:space="preserve">;</w:t>
      </w:r>
      <w:r/>
    </w:p>
    <w:p>
      <w:pPr>
        <w:pStyle w:val="837"/>
        <w:ind w:firstLine="480"/>
        <w:spacing w:line="360" w:lineRule="auto"/>
        <w:rPr>
          <w:rFonts w:hint="default"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w:t>
      </w:r>
      <w:r>
        <w:rPr>
          <w:rFonts w:hint="default" w:asciiTheme="minorEastAsia" w:hAnsiTheme="minorEastAsia" w:eastAsiaTheme="minorEastAsia" w:cstheme="minorEastAsia"/>
          <w:b w:val="0"/>
          <w:bCs w:val="0"/>
          <w:color w:val="000000"/>
          <w:sz w:val="24"/>
          <w:szCs w:val="24"/>
          <w:lang w:val="en-US" w:eastAsia="zh-CN" w:bidi="ar-SA"/>
        </w:rPr>
        <w:t xml:space="preserve">.3</w:t>
      </w:r>
      <w:r>
        <w:rPr>
          <w:rFonts w:hint="eastAsia" w:asciiTheme="minorEastAsia" w:hAnsiTheme="minorEastAsia" w:eastAsiaTheme="minorEastAsia" w:cstheme="minorEastAsia"/>
          <w:b w:val="0"/>
          <w:bCs w:val="0"/>
          <w:color w:val="000000"/>
          <w:sz w:val="24"/>
          <w:szCs w:val="24"/>
          <w:lang w:val="en-US" w:eastAsia="zh-CN" w:bidi="ar-SA"/>
        </w:rPr>
        <w:t xml:space="preserve">5</w:t>
      </w:r>
      <w:r>
        <w:rPr>
          <w:rFonts w:hint="default" w:asciiTheme="minorEastAsia" w:hAnsiTheme="minorEastAsia" w:eastAsiaTheme="minorEastAsia" w:cstheme="minorEastAsia"/>
          <w:b w:val="0"/>
          <w:bCs w:val="0"/>
          <w:color w:val="000000"/>
          <w:sz w:val="24"/>
          <w:szCs w:val="24"/>
          <w:lang w:val="en-US" w:eastAsia="zh-CN" w:bidi="ar-SA"/>
        </w:rPr>
        <w:t xml:space="preserve">脉冲振发生器相对阻力:≤0.2KPa//S</w:t>
      </w:r>
      <w:r>
        <w:rPr>
          <w:rFonts w:hint="eastAsia" w:asciiTheme="minorEastAsia" w:hAnsiTheme="minorEastAsia" w:eastAsiaTheme="minorEastAsia" w:cstheme="minorEastAsia"/>
          <w:b w:val="0"/>
          <w:bCs w:val="0"/>
          <w:color w:val="000000"/>
          <w:sz w:val="24"/>
          <w:szCs w:val="24"/>
          <w:lang w:val="en-US" w:eastAsia="zh-CN" w:bidi="ar-SA"/>
        </w:rPr>
        <w:t xml:space="preserve">;</w:t>
      </w:r>
      <w:r/>
    </w:p>
    <w:p>
      <w:pPr>
        <w:pStyle w:val="837"/>
        <w:ind w:firstLine="480"/>
        <w:spacing w:line="360" w:lineRule="auto"/>
        <w:rPr>
          <w:rFonts w:hint="default"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w:t>
      </w:r>
      <w:r>
        <w:rPr>
          <w:rFonts w:hint="default" w:asciiTheme="minorEastAsia" w:hAnsiTheme="minorEastAsia" w:eastAsiaTheme="minorEastAsia" w:cstheme="minorEastAsia"/>
          <w:b w:val="0"/>
          <w:bCs w:val="0"/>
          <w:color w:val="000000"/>
          <w:sz w:val="24"/>
          <w:szCs w:val="24"/>
          <w:lang w:val="en-US" w:eastAsia="zh-CN" w:bidi="ar-SA"/>
        </w:rPr>
        <w:t xml:space="preserve">.3</w:t>
      </w:r>
      <w:r>
        <w:rPr>
          <w:rFonts w:hint="eastAsia" w:asciiTheme="minorEastAsia" w:hAnsiTheme="minorEastAsia" w:eastAsiaTheme="minorEastAsia" w:cstheme="minorEastAsia"/>
          <w:b w:val="0"/>
          <w:bCs w:val="0"/>
          <w:color w:val="000000"/>
          <w:sz w:val="24"/>
          <w:szCs w:val="24"/>
          <w:lang w:val="en-US" w:eastAsia="zh-CN" w:bidi="ar-SA"/>
        </w:rPr>
        <w:t xml:space="preserve">6</w:t>
      </w:r>
      <w:r>
        <w:rPr>
          <w:rFonts w:hint="default" w:asciiTheme="minorEastAsia" w:hAnsiTheme="minorEastAsia" w:eastAsiaTheme="minorEastAsia" w:cstheme="minorEastAsia"/>
          <w:b w:val="0"/>
          <w:bCs w:val="0"/>
          <w:color w:val="000000"/>
          <w:sz w:val="24"/>
          <w:szCs w:val="24"/>
          <w:lang w:val="en-US" w:eastAsia="zh-CN" w:bidi="ar-SA"/>
        </w:rPr>
        <w:t xml:space="preserve">大气压采样传感器范围:至少包含200</w:t>
      </w:r>
      <w:r>
        <w:rPr>
          <w:rFonts w:hint="eastAsia" w:asciiTheme="minorEastAsia" w:hAnsiTheme="minorEastAsia" w:eastAsiaTheme="minorEastAsia" w:cstheme="minorEastAsia"/>
          <w:b w:val="0"/>
          <w:bCs w:val="0"/>
          <w:color w:val="000000"/>
          <w:sz w:val="24"/>
          <w:szCs w:val="24"/>
          <w:lang w:val="en-US" w:eastAsia="zh-CN" w:bidi="ar-SA"/>
        </w:rPr>
        <w:t xml:space="preserve">～</w:t>
      </w:r>
      <w:r>
        <w:rPr>
          <w:rFonts w:hint="default" w:asciiTheme="minorEastAsia" w:hAnsiTheme="minorEastAsia" w:eastAsiaTheme="minorEastAsia" w:cstheme="minorEastAsia"/>
          <w:b w:val="0"/>
          <w:bCs w:val="0"/>
          <w:color w:val="000000"/>
          <w:sz w:val="24"/>
          <w:szCs w:val="24"/>
          <w:lang w:val="en-US" w:eastAsia="zh-CN" w:bidi="ar-SA"/>
        </w:rPr>
        <w:t xml:space="preserve">1400KPa，精度≤0.5%</w:t>
      </w:r>
      <w:r>
        <w:rPr>
          <w:rFonts w:hint="eastAsia" w:asciiTheme="minorEastAsia" w:hAnsiTheme="minorEastAsia" w:eastAsiaTheme="minorEastAsia" w:cstheme="minorEastAsia"/>
          <w:b w:val="0"/>
          <w:bCs w:val="0"/>
          <w:color w:val="000000"/>
          <w:sz w:val="24"/>
          <w:szCs w:val="24"/>
          <w:lang w:val="en-US" w:eastAsia="zh-CN" w:bidi="ar-SA"/>
        </w:rPr>
        <w:t xml:space="preserve">;</w:t>
      </w:r>
      <w:r/>
    </w:p>
    <w:p>
      <w:pPr>
        <w:pStyle w:val="837"/>
        <w:ind w:firstLine="480"/>
        <w:spacing w:line="360" w:lineRule="auto"/>
        <w:rPr>
          <w:rFonts w:hint="default"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w:t>
      </w:r>
      <w:r>
        <w:rPr>
          <w:rFonts w:hint="default" w:asciiTheme="minorEastAsia" w:hAnsiTheme="minorEastAsia" w:eastAsiaTheme="minorEastAsia" w:cstheme="minorEastAsia"/>
          <w:b w:val="0"/>
          <w:bCs w:val="0"/>
          <w:color w:val="000000"/>
          <w:sz w:val="24"/>
          <w:szCs w:val="24"/>
          <w:lang w:val="en-US" w:eastAsia="zh-CN" w:bidi="ar-SA"/>
        </w:rPr>
        <w:t xml:space="preserve">.3</w:t>
      </w:r>
      <w:r>
        <w:rPr>
          <w:rFonts w:hint="eastAsia" w:asciiTheme="minorEastAsia" w:hAnsiTheme="minorEastAsia" w:eastAsiaTheme="minorEastAsia" w:cstheme="minorEastAsia"/>
          <w:b w:val="0"/>
          <w:bCs w:val="0"/>
          <w:color w:val="000000"/>
          <w:sz w:val="24"/>
          <w:szCs w:val="24"/>
          <w:lang w:val="en-US" w:eastAsia="zh-CN" w:bidi="ar-SA"/>
        </w:rPr>
        <w:t xml:space="preserve">7</w:t>
      </w:r>
      <w:r>
        <w:rPr>
          <w:rFonts w:hint="default" w:asciiTheme="minorEastAsia" w:hAnsiTheme="minorEastAsia" w:eastAsiaTheme="minorEastAsia" w:cstheme="minorEastAsia"/>
          <w:b w:val="0"/>
          <w:bCs w:val="0"/>
          <w:color w:val="000000"/>
          <w:sz w:val="24"/>
          <w:szCs w:val="24"/>
          <w:lang w:val="en-US" w:eastAsia="zh-CN" w:bidi="ar-SA"/>
        </w:rPr>
        <w:t xml:space="preserve"> 温度采样传感器范围:至少包含-2°C~45°C，精度≤1%</w:t>
      </w:r>
      <w:r>
        <w:rPr>
          <w:rFonts w:hint="eastAsia" w:asciiTheme="minorEastAsia" w:hAnsiTheme="minorEastAsia" w:eastAsiaTheme="minorEastAsia" w:cstheme="minorEastAsia"/>
          <w:b w:val="0"/>
          <w:bCs w:val="0"/>
          <w:color w:val="000000"/>
          <w:sz w:val="24"/>
          <w:szCs w:val="24"/>
          <w:lang w:val="en-US" w:eastAsia="zh-CN" w:bidi="ar-SA"/>
        </w:rPr>
        <w:t xml:space="preserve">;</w:t>
      </w:r>
      <w:r/>
    </w:p>
    <w:p>
      <w:pPr>
        <w:pStyle w:val="837"/>
        <w:ind w:firstLine="480"/>
        <w:spacing w:line="360" w:lineRule="auto"/>
        <w:rPr>
          <w:rFonts w:hint="default"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w:t>
      </w:r>
      <w:r>
        <w:rPr>
          <w:rFonts w:hint="default" w:asciiTheme="minorEastAsia" w:hAnsiTheme="minorEastAsia" w:eastAsiaTheme="minorEastAsia" w:cstheme="minorEastAsia"/>
          <w:b w:val="0"/>
          <w:bCs w:val="0"/>
          <w:color w:val="000000"/>
          <w:sz w:val="24"/>
          <w:szCs w:val="24"/>
          <w:lang w:val="en-US" w:eastAsia="zh-CN" w:bidi="ar-SA"/>
        </w:rPr>
        <w:t xml:space="preserve">.3</w:t>
      </w:r>
      <w:r>
        <w:rPr>
          <w:rFonts w:hint="eastAsia" w:asciiTheme="minorEastAsia" w:hAnsiTheme="minorEastAsia" w:eastAsiaTheme="minorEastAsia" w:cstheme="minorEastAsia"/>
          <w:b w:val="0"/>
          <w:bCs w:val="0"/>
          <w:color w:val="000000"/>
          <w:sz w:val="24"/>
          <w:szCs w:val="24"/>
          <w:lang w:val="en-US" w:eastAsia="zh-CN" w:bidi="ar-SA"/>
        </w:rPr>
        <w:t xml:space="preserve">8</w:t>
      </w:r>
      <w:r>
        <w:rPr>
          <w:rFonts w:hint="default" w:asciiTheme="minorEastAsia" w:hAnsiTheme="minorEastAsia" w:eastAsiaTheme="minorEastAsia" w:cstheme="minorEastAsia"/>
          <w:b w:val="0"/>
          <w:bCs w:val="0"/>
          <w:color w:val="000000"/>
          <w:sz w:val="24"/>
          <w:szCs w:val="24"/>
          <w:lang w:val="en-US" w:eastAsia="zh-CN" w:bidi="ar-SA"/>
        </w:rPr>
        <w:t xml:space="preserve">湿度采样传感器范围:至少包含0</w:t>
      </w:r>
      <w:r>
        <w:rPr>
          <w:rFonts w:hint="eastAsia" w:asciiTheme="minorEastAsia" w:hAnsiTheme="minorEastAsia" w:eastAsiaTheme="minorEastAsia" w:cstheme="minorEastAsia"/>
          <w:b w:val="0"/>
          <w:bCs w:val="0"/>
          <w:color w:val="000000"/>
          <w:sz w:val="24"/>
          <w:szCs w:val="24"/>
          <w:lang w:val="en-US" w:eastAsia="zh-CN" w:bidi="ar-SA"/>
        </w:rPr>
        <w:t xml:space="preserve">～</w:t>
      </w:r>
      <w:r>
        <w:rPr>
          <w:rFonts w:hint="default" w:asciiTheme="minorEastAsia" w:hAnsiTheme="minorEastAsia" w:eastAsiaTheme="minorEastAsia" w:cstheme="minorEastAsia"/>
          <w:b w:val="0"/>
          <w:bCs w:val="0"/>
          <w:color w:val="000000"/>
          <w:sz w:val="24"/>
          <w:szCs w:val="24"/>
          <w:lang w:val="en-US" w:eastAsia="zh-CN" w:bidi="ar-SA"/>
        </w:rPr>
        <w:t xml:space="preserve">100%，精度≤1%</w:t>
      </w:r>
      <w:r>
        <w:rPr>
          <w:rFonts w:hint="eastAsia" w:asciiTheme="minorEastAsia" w:hAnsiTheme="minorEastAsia" w:eastAsiaTheme="minorEastAsia" w:cstheme="minorEastAsia"/>
          <w:b w:val="0"/>
          <w:bCs w:val="0"/>
          <w:color w:val="000000"/>
          <w:sz w:val="24"/>
          <w:szCs w:val="24"/>
          <w:lang w:val="en-US" w:eastAsia="zh-CN" w:bidi="ar-SA"/>
        </w:rPr>
        <w:t xml:space="preserve">;</w:t>
      </w:r>
      <w:r/>
    </w:p>
    <w:p>
      <w:pPr>
        <w:pStyle w:val="837"/>
        <w:ind w:firstLine="480"/>
        <w:spacing w:line="360" w:lineRule="auto"/>
        <w:rPr>
          <w:rFonts w:hint="eastAsia"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w:t>
      </w:r>
      <w:r>
        <w:rPr>
          <w:rFonts w:hint="default" w:asciiTheme="minorEastAsia" w:hAnsiTheme="minorEastAsia" w:eastAsiaTheme="minorEastAsia" w:cstheme="minorEastAsia"/>
          <w:b w:val="0"/>
          <w:bCs w:val="0"/>
          <w:color w:val="000000"/>
          <w:sz w:val="24"/>
          <w:szCs w:val="24"/>
          <w:lang w:val="en-US" w:eastAsia="zh-CN" w:bidi="ar-SA"/>
        </w:rPr>
        <w:t xml:space="preserve">.</w:t>
      </w:r>
      <w:r>
        <w:rPr>
          <w:rFonts w:hint="eastAsia" w:asciiTheme="minorEastAsia" w:hAnsiTheme="minorEastAsia" w:eastAsiaTheme="minorEastAsia" w:cstheme="minorEastAsia"/>
          <w:b w:val="0"/>
          <w:bCs w:val="0"/>
          <w:color w:val="000000"/>
          <w:sz w:val="24"/>
          <w:szCs w:val="24"/>
          <w:lang w:val="en-US" w:eastAsia="zh-CN" w:bidi="ar-SA"/>
        </w:rPr>
        <w:t xml:space="preserve">39</w:t>
      </w:r>
      <w:r>
        <w:rPr>
          <w:rFonts w:hint="default" w:asciiTheme="minorEastAsia" w:hAnsiTheme="minorEastAsia" w:eastAsiaTheme="minorEastAsia" w:cstheme="minorEastAsia"/>
          <w:b w:val="0"/>
          <w:bCs w:val="0"/>
          <w:color w:val="000000"/>
          <w:sz w:val="24"/>
          <w:szCs w:val="24"/>
          <w:lang w:val="en-US" w:eastAsia="zh-CN" w:bidi="ar-SA"/>
        </w:rPr>
        <w:t xml:space="preserve">阻断阀口腔压力传感器范围:至少包含200~400mmHg:精度:≤0.5%:阻斯时间:</w:t>
      </w:r>
      <w:r>
        <w:rPr>
          <w:rFonts w:hint="eastAsia" w:ascii="宋体" w:hAnsi="宋体" w:eastAsia="宋体" w:cs="宋体"/>
          <w:b w:val="0"/>
          <w:bCs w:val="0"/>
          <w:color w:val="000000"/>
          <w:sz w:val="24"/>
          <w:szCs w:val="24"/>
          <w:lang w:val="en-US" w:eastAsia="zh-CN" w:bidi="ar-SA"/>
        </w:rPr>
        <w:t xml:space="preserve">≤</w:t>
      </w:r>
      <w:r/>
    </w:p>
    <w:p>
      <w:pPr>
        <w:pStyle w:val="837"/>
        <w:ind w:firstLine="480"/>
        <w:spacing w:line="360" w:lineRule="auto"/>
        <w:rPr>
          <w:rFonts w:hint="default" w:asciiTheme="minorEastAsia" w:hAnsiTheme="minorEastAsia" w:eastAsiaTheme="minorEastAsia" w:cstheme="minorEastAsia"/>
          <w:b w:val="0"/>
          <w:bCs w:val="0"/>
          <w:color w:val="000000"/>
          <w:sz w:val="24"/>
          <w:szCs w:val="24"/>
          <w:lang w:val="en-US" w:eastAsia="zh-CN" w:bidi="ar-SA"/>
        </w:rPr>
      </w:pPr>
      <w:r>
        <w:rPr>
          <w:rFonts w:hint="default" w:asciiTheme="minorEastAsia" w:hAnsiTheme="minorEastAsia" w:eastAsiaTheme="minorEastAsia" w:cstheme="minorEastAsia"/>
          <w:b w:val="0"/>
          <w:bCs w:val="0"/>
          <w:color w:val="000000"/>
          <w:sz w:val="24"/>
          <w:szCs w:val="24"/>
          <w:lang w:val="en-US" w:eastAsia="zh-CN" w:bidi="ar-SA"/>
        </w:rPr>
        <w:t xml:space="preserve">2ms</w:t>
      </w:r>
      <w:r/>
    </w:p>
    <w:p>
      <w:pPr>
        <w:pStyle w:val="837"/>
        <w:ind w:firstLine="480"/>
        <w:spacing w:line="360" w:lineRule="auto"/>
        <w:rPr>
          <w:rFonts w:hint="default"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w:t>
      </w:r>
      <w:r>
        <w:rPr>
          <w:rFonts w:hint="default" w:asciiTheme="minorEastAsia" w:hAnsiTheme="minorEastAsia" w:eastAsiaTheme="minorEastAsia" w:cstheme="minorEastAsia"/>
          <w:b w:val="0"/>
          <w:bCs w:val="0"/>
          <w:color w:val="000000"/>
          <w:sz w:val="24"/>
          <w:szCs w:val="24"/>
          <w:lang w:val="en-US" w:eastAsia="zh-CN" w:bidi="ar-SA"/>
        </w:rPr>
        <w:t xml:space="preserve">.4</w:t>
      </w:r>
      <w:r>
        <w:rPr>
          <w:rFonts w:hint="eastAsia" w:asciiTheme="minorEastAsia" w:hAnsiTheme="minorEastAsia" w:eastAsiaTheme="minorEastAsia" w:cstheme="minorEastAsia"/>
          <w:b w:val="0"/>
          <w:bCs w:val="0"/>
          <w:color w:val="000000"/>
          <w:sz w:val="24"/>
          <w:szCs w:val="24"/>
          <w:lang w:val="en-US" w:eastAsia="zh-CN" w:bidi="ar-SA"/>
        </w:rPr>
        <w:t xml:space="preserve">0</w:t>
      </w:r>
      <w:r>
        <w:rPr>
          <w:rFonts w:hint="default" w:asciiTheme="minorEastAsia" w:hAnsiTheme="minorEastAsia" w:eastAsiaTheme="minorEastAsia" w:cstheme="minorEastAsia"/>
          <w:b w:val="0"/>
          <w:bCs w:val="0"/>
          <w:color w:val="000000"/>
          <w:sz w:val="24"/>
          <w:szCs w:val="24"/>
          <w:lang w:val="en-US" w:eastAsia="zh-CN" w:bidi="ar-SA"/>
        </w:rPr>
        <w:t xml:space="preserve">操作系统:中文操作系统</w:t>
      </w:r>
      <w:r>
        <w:rPr>
          <w:rFonts w:hint="eastAsia" w:asciiTheme="minorEastAsia" w:hAnsiTheme="minorEastAsia" w:eastAsiaTheme="minorEastAsia" w:cstheme="minorEastAsia"/>
          <w:b w:val="0"/>
          <w:bCs w:val="0"/>
          <w:color w:val="000000"/>
          <w:sz w:val="24"/>
          <w:szCs w:val="24"/>
          <w:lang w:val="en-US" w:eastAsia="zh-CN" w:bidi="ar-SA"/>
        </w:rPr>
        <w:t xml:space="preserve">;</w:t>
      </w:r>
      <w:r/>
    </w:p>
    <w:p>
      <w:pPr>
        <w:pStyle w:val="837"/>
        <w:ind w:firstLine="480"/>
        <w:spacing w:line="360" w:lineRule="auto"/>
        <w:rPr>
          <w:rFonts w:hint="default" w:asciiTheme="minorEastAsia" w:hAnsiTheme="minorEastAsia" w:eastAsiaTheme="minorEastAsia" w:cstheme="minorEastAsia"/>
          <w:b w:val="0"/>
          <w:bCs w:val="0"/>
          <w:color w:val="000000"/>
          <w:sz w:val="24"/>
          <w:szCs w:val="24"/>
          <w:lang w:val="en-US" w:eastAsia="zh-CN" w:bidi="ar-SA"/>
        </w:rPr>
      </w:pPr>
      <w:r>
        <w:rPr>
          <w:rFonts w:hint="eastAsia" w:asciiTheme="minorEastAsia" w:hAnsiTheme="minorEastAsia" w:eastAsiaTheme="minorEastAsia" w:cstheme="minorEastAsia"/>
          <w:b w:val="0"/>
          <w:bCs w:val="0"/>
          <w:color w:val="000000"/>
          <w:sz w:val="24"/>
          <w:szCs w:val="24"/>
          <w:lang w:val="en-US" w:eastAsia="zh-CN" w:bidi="ar-SA"/>
        </w:rPr>
        <w:t xml:space="preserve">3</w:t>
      </w:r>
      <w:r>
        <w:rPr>
          <w:rFonts w:hint="default" w:asciiTheme="minorEastAsia" w:hAnsiTheme="minorEastAsia" w:eastAsiaTheme="minorEastAsia" w:cstheme="minorEastAsia"/>
          <w:b w:val="0"/>
          <w:bCs w:val="0"/>
          <w:color w:val="000000"/>
          <w:sz w:val="24"/>
          <w:szCs w:val="24"/>
          <w:lang w:val="en-US" w:eastAsia="zh-CN" w:bidi="ar-SA"/>
        </w:rPr>
        <w:t xml:space="preserve">.4</w:t>
      </w:r>
      <w:r>
        <w:rPr>
          <w:rFonts w:hint="eastAsia" w:asciiTheme="minorEastAsia" w:hAnsiTheme="minorEastAsia" w:eastAsiaTheme="minorEastAsia" w:cstheme="minorEastAsia"/>
          <w:b w:val="0"/>
          <w:bCs w:val="0"/>
          <w:color w:val="000000"/>
          <w:sz w:val="24"/>
          <w:szCs w:val="24"/>
          <w:lang w:val="en-US" w:eastAsia="zh-CN" w:bidi="ar-SA"/>
        </w:rPr>
        <w:t xml:space="preserve">1</w:t>
      </w:r>
      <w:r>
        <w:rPr>
          <w:rFonts w:hint="default" w:asciiTheme="minorEastAsia" w:hAnsiTheme="minorEastAsia" w:eastAsiaTheme="minorEastAsia" w:cstheme="minorEastAsia"/>
          <w:b w:val="0"/>
          <w:bCs w:val="0"/>
          <w:color w:val="000000"/>
          <w:sz w:val="24"/>
          <w:szCs w:val="24"/>
          <w:lang w:val="en-US" w:eastAsia="zh-CN" w:bidi="ar-SA"/>
        </w:rPr>
        <w:t xml:space="preserve">预计值系统:具备中国人预计值系统，并开放预计值系统</w:t>
      </w:r>
      <w:r>
        <w:rPr>
          <w:rFonts w:hint="eastAsia" w:asciiTheme="minorEastAsia" w:hAnsiTheme="minorEastAsia" w:eastAsiaTheme="minorEastAsia" w:cstheme="minorEastAsia"/>
          <w:b w:val="0"/>
          <w:bCs w:val="0"/>
          <w:color w:val="000000"/>
          <w:sz w:val="24"/>
          <w:szCs w:val="24"/>
          <w:lang w:val="en-US" w:eastAsia="zh-CN" w:bidi="ar-SA"/>
        </w:rPr>
        <w:t xml:space="preserve">。</w:t>
      </w:r>
      <w:r/>
    </w:p>
    <w:p>
      <w:pPr>
        <w:ind w:firstLine="482"/>
        <w:keepLines w:val="0"/>
        <w:keepNext w:val="0"/>
        <w:pageBreakBefore w:val="0"/>
        <w:spacing w:line="460" w:lineRule="exact"/>
        <w:shd w:val="clear" w:color="auto"/>
        <w:widowControl w:val="off"/>
        <w:rPr>
          <w:rFonts w:hint="eastAsia" w:asciiTheme="minorEastAsia" w:hAnsi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采购包3：</w:t>
      </w:r>
      <w:r>
        <w:rPr>
          <w:rFonts w:hint="eastAsia" w:asciiTheme="minorEastAsia" w:hAnsiTheme="minorEastAsia" w:cstheme="minorEastAsia"/>
          <w:b/>
          <w:bCs/>
          <w:color w:val="000000"/>
          <w:sz w:val="24"/>
          <w:szCs w:val="24"/>
          <w:highlight w:val="none"/>
          <w:lang w:val="en-US" w:eastAsia="zh-CN"/>
        </w:rPr>
        <w:t xml:space="preserve">无创呼吸机（5台）</w:t>
      </w:r>
      <w:r/>
    </w:p>
    <w:p>
      <w:pPr>
        <w:numPr>
          <w:ilvl w:val="0"/>
          <w:numId w:val="4"/>
        </w:numPr>
        <w:ind w:firstLine="480"/>
        <w:jc w:val="both"/>
        <w:spacing w:line="500" w:lineRule="exact"/>
        <w:shd w:val="clear" w:color="auto"/>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技术参数：</w:t>
      </w:r>
      <w:r/>
    </w:p>
    <w:p>
      <w:pPr>
        <w:numPr>
          <w:ilvl w:val="0"/>
          <w:numId w:val="0"/>
        </w:numPr>
        <w:ind w:firstLine="720"/>
        <w:jc w:val="both"/>
        <w:spacing w:line="500" w:lineRule="exact"/>
        <w:shd w:val="clear" w:color="auto"/>
        <w:rPr>
          <w:rFonts w:hint="default"/>
          <w:lang w:val="en-US" w:eastAsia="zh-CN"/>
        </w:rPr>
      </w:pPr>
      <w:r>
        <w:rPr>
          <w:rFonts w:hint="eastAsia" w:asciiTheme="minorEastAsia" w:hAnsiTheme="minorEastAsia" w:cstheme="minorEastAsia"/>
          <w:b w:val="0"/>
          <w:bCs w:val="0"/>
          <w:color w:val="000000"/>
          <w:sz w:val="24"/>
          <w:szCs w:val="24"/>
          <w:lang w:val="en-US" w:eastAsia="zh-CN" w:bidi="ar-SA"/>
        </w:rPr>
        <w:t xml:space="preserve">1.1具备S/T、CPAP通气式，漏气补偿、加温湿化、多重安全报警，8寸及以上触控屏，可存储数据，符合NMPA注册标准；</w:t>
      </w:r>
      <w:r/>
    </w:p>
    <w:p>
      <w:pPr>
        <w:numPr>
          <w:ilvl w:val="0"/>
          <w:numId w:val="0"/>
        </w:numPr>
        <w:ind w:firstLine="720"/>
        <w:jc w:val="both"/>
        <w:spacing w:line="500" w:lineRule="exact"/>
        <w:shd w:val="clear" w:color="auto"/>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1.2适用于对成人和小儿患者进行通气辅助及呼吸支持；</w:t>
      </w:r>
      <w:r/>
    </w:p>
    <w:p>
      <w:pPr>
        <w:numPr>
          <w:ilvl w:val="0"/>
          <w:numId w:val="0"/>
        </w:numPr>
        <w:ind w:firstLine="720"/>
        <w:jc w:val="both"/>
        <w:spacing w:line="500" w:lineRule="exact"/>
        <w:shd w:val="clear" w:color="auto"/>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1.3配置内置电池，持续续航≥4小时；</w:t>
      </w:r>
      <w:r/>
    </w:p>
    <w:p>
      <w:pPr>
        <w:numPr>
          <w:ilvl w:val="0"/>
          <w:numId w:val="0"/>
        </w:numPr>
        <w:ind w:firstLine="720"/>
        <w:jc w:val="both"/>
        <w:spacing w:line="500" w:lineRule="exact"/>
        <w:shd w:val="clear" w:color="auto"/>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1.4最大流速≥220L/min；</w:t>
      </w:r>
      <w:r/>
    </w:p>
    <w:p>
      <w:pPr>
        <w:numPr>
          <w:ilvl w:val="0"/>
          <w:numId w:val="0"/>
        </w:numPr>
        <w:ind w:firstLine="720"/>
        <w:jc w:val="both"/>
        <w:spacing w:line="500" w:lineRule="exact"/>
        <w:shd w:val="clear" w:color="auto"/>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1.5具备氧气源接口，可在机器内部完成混氧；</w:t>
      </w:r>
      <w:r/>
    </w:p>
    <w:p>
      <w:pPr>
        <w:numPr>
          <w:ilvl w:val="0"/>
          <w:numId w:val="0"/>
        </w:numPr>
        <w:ind w:firstLine="720"/>
        <w:jc w:val="both"/>
        <w:spacing w:line="500" w:lineRule="exact"/>
        <w:shd w:val="clear" w:color="auto"/>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1.6彩色触摸显示屏，同屏显示通气模式、双波形、控制参数、监测参数、报警信息；</w:t>
      </w:r>
      <w:r/>
    </w:p>
    <w:p>
      <w:pPr>
        <w:numPr>
          <w:ilvl w:val="0"/>
          <w:numId w:val="0"/>
        </w:numPr>
        <w:ind w:firstLine="720"/>
        <w:jc w:val="both"/>
        <w:spacing w:line="500" w:lineRule="exact"/>
        <w:shd w:val="clear" w:color="auto"/>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1.7标配：持续气道正压通气模式CPAP、自主/时控通气模式S/T、自主通气模式S、时控通气模式T、压力控制/辅助通气模式P-A/C、容量支持通气模式VAPS、自主/时控通气模式S/T+、无创、氧疗通气模式；</w:t>
      </w:r>
      <w:r/>
    </w:p>
    <w:p>
      <w:pPr>
        <w:numPr>
          <w:ilvl w:val="0"/>
          <w:numId w:val="0"/>
        </w:numPr>
        <w:ind w:firstLine="720"/>
        <w:jc w:val="both"/>
        <w:spacing w:line="500" w:lineRule="exact"/>
        <w:shd w:val="clear" w:color="auto"/>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1.8具备呼吸同步技术，自动调节吸气和呼气触发灵敏度，提高患者舒适度；</w:t>
      </w:r>
      <w:r/>
    </w:p>
    <w:p>
      <w:pPr>
        <w:numPr>
          <w:ilvl w:val="0"/>
          <w:numId w:val="0"/>
        </w:numPr>
        <w:ind w:firstLine="720"/>
        <w:jc w:val="both"/>
        <w:spacing w:line="500" w:lineRule="exact"/>
        <w:shd w:val="clear" w:color="auto"/>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1.9标配氧浓度监测功能，无需氧电池等耗材；</w:t>
      </w:r>
      <w:r/>
    </w:p>
    <w:p>
      <w:pPr>
        <w:numPr>
          <w:ilvl w:val="0"/>
          <w:numId w:val="0"/>
        </w:numPr>
        <w:ind w:firstLine="720"/>
        <w:jc w:val="both"/>
        <w:spacing w:line="500" w:lineRule="exact"/>
        <w:shd w:val="clear" w:color="auto"/>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1.10潮气量：100ml-2500ml，氧流量：10-90L/min，呼吸频率：1-60/min；</w:t>
      </w:r>
      <w:r/>
    </w:p>
    <w:p>
      <w:pPr>
        <w:numPr>
          <w:ilvl w:val="0"/>
          <w:numId w:val="0"/>
        </w:numPr>
        <w:ind w:firstLine="720"/>
        <w:jc w:val="both"/>
        <w:spacing w:line="500" w:lineRule="exact"/>
        <w:shd w:val="clear" w:color="auto"/>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1.11可监测参数：氧浓度、潮气量、吸气压力、呼气末正压、呼吸频率、分钟通气量、病人泄漏量、总泄漏量、氧疗流量等；</w:t>
      </w:r>
      <w:r/>
    </w:p>
    <w:p>
      <w:pPr>
        <w:numPr>
          <w:ilvl w:val="0"/>
          <w:numId w:val="0"/>
        </w:numPr>
        <w:ind w:firstLine="720"/>
        <w:jc w:val="both"/>
        <w:spacing w:line="500" w:lineRule="exact"/>
        <w:shd w:val="clear" w:color="auto"/>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t xml:space="preserve">1.12主机（含一块电池）1台、台车1个，便于转运。</w:t>
      </w:r>
      <w:r/>
    </w:p>
    <w:p>
      <w:pPr>
        <w:numPr>
          <w:ilvl w:val="0"/>
          <w:numId w:val="0"/>
        </w:numPr>
        <w:ind w:firstLine="720"/>
        <w:jc w:val="both"/>
        <w:spacing w:line="500" w:lineRule="exact"/>
        <w:shd w:val="clear" w:color="auto"/>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r>
      <w:r/>
    </w:p>
    <w:p>
      <w:pPr>
        <w:numPr>
          <w:ilvl w:val="0"/>
          <w:numId w:val="0"/>
        </w:numPr>
        <w:ind w:firstLine="720"/>
        <w:jc w:val="both"/>
        <w:spacing w:line="500" w:lineRule="exact"/>
        <w:shd w:val="clear" w:color="auto"/>
        <w:rPr>
          <w:rFonts w:hint="eastAsia" w:asciiTheme="minorEastAsia" w:hAnsiTheme="minorEastAsia" w:cstheme="minorEastAsia"/>
          <w:b w:val="0"/>
          <w:bCs w:val="0"/>
          <w:color w:val="000000"/>
          <w:sz w:val="24"/>
          <w:szCs w:val="24"/>
          <w:lang w:val="en-US" w:eastAsia="zh-CN" w:bidi="ar-SA"/>
        </w:rPr>
      </w:pPr>
      <w:r>
        <w:rPr>
          <w:rFonts w:hint="eastAsia" w:asciiTheme="minorEastAsia" w:hAnsiTheme="minorEastAsia" w:cstheme="minorEastAsia"/>
          <w:b w:val="0"/>
          <w:bCs w:val="0"/>
          <w:color w:val="000000"/>
          <w:sz w:val="24"/>
          <w:szCs w:val="24"/>
          <w:lang w:val="en-US" w:eastAsia="zh-CN" w:bidi="ar-SA"/>
        </w:rPr>
      </w:r>
      <w:r/>
    </w:p>
    <w:p>
      <w:pPr>
        <w:jc w:val="center"/>
        <w:spacing w:line="0" w:lineRule="atLeast"/>
        <w:rPr>
          <w:rFonts w:ascii="宋体" w:hAnsi="宋体" w:eastAsia="宋体" w:cs="宋体"/>
          <w:b/>
          <w:bCs/>
          <w:sz w:val="24"/>
        </w:rPr>
      </w:pPr>
      <w:r>
        <w:rPr>
          <w:rFonts w:hint="eastAsia" w:ascii="宋体" w:hAnsi="宋体" w:eastAsia="宋体" w:cs="宋体"/>
          <w:b/>
          <w:bCs/>
          <w:sz w:val="24"/>
        </w:rPr>
        <w:t xml:space="preserve">采购标的对应的中小企业划分标准所属行业一览表</w:t>
      </w:r>
      <w:r/>
    </w:p>
    <w:p>
      <w:pPr>
        <w:pStyle w:val="841"/>
      </w:pPr>
      <w:r/>
      <w:r/>
    </w:p>
    <w:tbl>
      <w:tblPr>
        <w:tblStyle w:val="829"/>
        <w:tblW w:w="8426"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72"/>
        <w:gridCol w:w="3669"/>
        <w:gridCol w:w="3785"/>
      </w:tblGrid>
      <w:tr>
        <w:trPr>
          <w:jc w:val="center"/>
          <w:tblCellSpacing w:w="0" w:type="dxa"/>
          <w:trHeight w:val="994"/>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40"/>
              <w:jc w:val="center"/>
              <w:spacing w:beforeAutospacing="0" w:afterAutospacing="0" w:line="0" w:lineRule="atLeast"/>
              <w:rPr>
                <w:rFonts w:ascii="宋体" w:hAnsi="宋体" w:eastAsia="宋体" w:cs="宋体"/>
                <w:sz w:val="21"/>
                <w:szCs w:val="21"/>
              </w:rPr>
            </w:pPr>
            <w:r>
              <w:rPr>
                <w:rFonts w:hint="eastAsia" w:ascii="宋体" w:hAnsi="宋体" w:eastAsia="宋体" w:cs="宋体"/>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669" w:type="dxa"/>
            <w:vAlign w:val="center"/>
            <w:textDirection w:val="lrTb"/>
            <w:noWrap w:val="false"/>
          </w:tcPr>
          <w:p>
            <w:pPr>
              <w:pStyle w:val="840"/>
              <w:ind w:firstLine="480"/>
              <w:jc w:val="center"/>
              <w:spacing w:beforeAutospacing="0" w:afterAutospacing="0" w:line="0" w:lineRule="atLeast"/>
              <w:rPr>
                <w:rFonts w:ascii="宋体" w:hAnsi="宋体" w:eastAsia="宋体" w:cs="宋体"/>
                <w:sz w:val="21"/>
                <w:szCs w:val="21"/>
              </w:rPr>
            </w:pPr>
            <w:r>
              <w:rPr>
                <w:rFonts w:hint="eastAsia" w:ascii="宋体" w:hAnsi="宋体" w:eastAsia="宋体" w:cs="宋体"/>
                <w:sz w:val="21"/>
                <w:szCs w:val="21"/>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785" w:type="dxa"/>
            <w:vAlign w:val="center"/>
            <w:textDirection w:val="lrTb"/>
            <w:noWrap w:val="false"/>
          </w:tcPr>
          <w:p>
            <w:pPr>
              <w:pStyle w:val="840"/>
              <w:jc w:val="center"/>
              <w:spacing w:beforeAutospacing="0" w:afterAutospacing="0" w:line="0" w:lineRule="atLeast"/>
              <w:rPr>
                <w:rFonts w:ascii="宋体" w:hAnsi="宋体" w:eastAsia="宋体" w:cs="宋体"/>
                <w:sz w:val="21"/>
                <w:szCs w:val="21"/>
              </w:rPr>
            </w:pPr>
            <w:r>
              <w:rPr>
                <w:rFonts w:hint="eastAsia" w:ascii="宋体" w:hAnsi="宋体" w:eastAsia="宋体" w:cs="宋体"/>
                <w:sz w:val="21"/>
                <w:szCs w:val="21"/>
              </w:rPr>
              <w:t xml:space="preserve">对应中小企业划分标准所属行业</w:t>
            </w:r>
            <w:r/>
          </w:p>
        </w:tc>
      </w:tr>
      <w:tr>
        <w:trPr>
          <w:jc w:val="center"/>
          <w:tblCellSpacing w:w="0" w:type="dxa"/>
          <w:trHeight w:val="1159"/>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40"/>
              <w:jc w:val="center"/>
              <w:spacing w:beforeAutospacing="0" w:afterAutospacing="0" w:line="0" w:lineRule="atLeast"/>
              <w:rPr>
                <w:rFonts w:ascii="宋体" w:hAnsi="宋体" w:eastAsia="宋体" w:cs="宋体"/>
              </w:rPr>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9" w:type="dxa"/>
            <w:vAlign w:val="center"/>
            <w:textDirection w:val="lrTb"/>
            <w:noWrap w:val="false"/>
          </w:tcPr>
          <w:p>
            <w:pPr>
              <w:pStyle w:val="840"/>
              <w:jc w:val="both"/>
              <w:spacing w:beforeAutospacing="0" w:afterAutospacing="0" w:line="0" w:lineRule="atLeast"/>
              <w:rPr>
                <w:rFonts w:hint="eastAsia" w:ascii="宋体" w:hAnsi="宋体" w:eastAsia="宋体" w:cs="宋体"/>
                <w:lang w:eastAsia="zh-CN"/>
              </w:rPr>
            </w:pPr>
            <w:r>
              <w:rPr>
                <w:rFonts w:hint="eastAsia" w:ascii="宋体" w:hAnsi="宋体" w:eastAsia="宋体" w:cs="宋体"/>
                <w:color w:val="333333"/>
                <w:sz w:val="24"/>
                <w:szCs w:val="24"/>
                <w:highlight w:val="none"/>
                <w:shd w:val="clear" w:color="auto" w:fill="ffffff"/>
                <w:lang w:eastAsia="zh-CN"/>
              </w:rPr>
              <w:t xml:space="preserve">滨海县人民医院B超机、呼吸功能评价系统及无创呼吸机采购项</w:t>
            </w:r>
            <w:r>
              <w:rPr>
                <w:rFonts w:hint="eastAsia" w:ascii="宋体" w:hAnsi="宋体" w:eastAsia="宋体" w:cs="宋体"/>
                <w:color w:val="333333"/>
                <w:sz w:val="24"/>
                <w:szCs w:val="24"/>
                <w:highlight w:val="none"/>
                <w:shd w:val="clear" w:color="auto" w:fill="ffffff"/>
                <w:lang w:val="en-US" w:eastAsia="zh-CN"/>
              </w:rPr>
              <w:t xml:space="preserve">目</w:t>
            </w:r>
            <w:r/>
          </w:p>
        </w:tc>
        <w:tc>
          <w:tcPr>
            <w:shd w:val="clear" w:color="auto" w:fill="auto"/>
            <w:tcBorders>
              <w:top w:val="single" w:color="000000" w:sz="4" w:space="0"/>
              <w:left w:val="single" w:color="000000" w:sz="4" w:space="0"/>
              <w:bottom w:val="single" w:color="000000" w:sz="4" w:space="0"/>
              <w:right w:val="single" w:color="000000" w:sz="4" w:space="0"/>
            </w:tcBorders>
            <w:tcW w:w="3785" w:type="dxa"/>
            <w:vAlign w:val="center"/>
            <w:textDirection w:val="lrTb"/>
            <w:noWrap w:val="false"/>
          </w:tcPr>
          <w:p>
            <w:pPr>
              <w:pStyle w:val="840"/>
              <w:jc w:val="center"/>
              <w:spacing w:beforeAutospacing="0" w:afterAutospacing="0" w:line="0" w:lineRule="atLeast"/>
              <w:rPr>
                <w:rFonts w:hint="default" w:ascii="宋体" w:hAnsi="宋体" w:eastAsia="宋体" w:cs="宋体"/>
                <w:lang w:val="en-US" w:eastAsia="zh-CN"/>
              </w:rPr>
            </w:pPr>
            <w:r>
              <w:rPr>
                <w:rFonts w:hint="eastAsia" w:ascii="宋体" w:hAnsi="宋体" w:cs="宋体"/>
                <w:lang w:val="en-US" w:eastAsia="zh-CN"/>
              </w:rPr>
              <w:t xml:space="preserve">工业</w:t>
            </w:r>
            <w:r/>
          </w:p>
        </w:tc>
      </w:tr>
    </w:tbl>
    <w:p>
      <w:pPr>
        <w:numPr>
          <w:ilvl w:val="0"/>
          <w:numId w:val="0"/>
        </w:numPr>
        <w:ind w:firstLine="1320"/>
        <w:jc w:val="both"/>
        <w:spacing w:line="500" w:lineRule="exact"/>
        <w:shd w:val="clear" w:color="auto"/>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jc w:val="center"/>
        <w:spacing w:line="500" w:lineRule="exact"/>
        <w:shd w:val="clear" w:color="auto"/>
        <w:rPr>
          <w:b/>
          <w:color w:val="000000" w:themeColor="text1"/>
          <w:sz w:val="44"/>
          <w:szCs w:val="44"/>
          <w:highlight w:val="none"/>
          <w14:textFill>
            <w14:solidFill>
              <w14:schemeClr w14:val="tx1"/>
            </w14:solidFill>
          </w14:textFill>
        </w:rPr>
      </w:pPr>
      <w:r>
        <w:rPr>
          <w:rFonts w:hint="eastAsia" w:ascii="黑体" w:hAnsi="宋体" w:eastAsia="黑体" w:cs="黑体"/>
          <w:color w:val="000000"/>
          <w:sz w:val="44"/>
          <w:szCs w:val="44"/>
          <w:highlight w:val="none"/>
        </w:rPr>
        <w:t xml:space="preserve">第五章 </w:t>
      </w:r>
      <w:bookmarkStart w:id="133" w:name="_Toc22015"/>
      <w:r>
        <w:rPr>
          <w:rFonts w:hint="eastAsia"/>
          <w:b/>
          <w:color w:val="000000" w:themeColor="text1"/>
          <w:sz w:val="44"/>
          <w:szCs w:val="44"/>
          <w:highlight w:val="none"/>
          <w14:textFill>
            <w14:solidFill>
              <w14:schemeClr w14:val="tx1"/>
            </w14:solidFill>
          </w14:textFill>
        </w:rPr>
        <w:t xml:space="preserve"> </w:t>
      </w:r>
      <w:bookmarkEnd w:id="133"/>
      <w:r>
        <w:rPr>
          <w:rFonts w:hint="eastAsia"/>
          <w:b/>
          <w:color w:val="000000" w:themeColor="text1"/>
          <w:sz w:val="44"/>
          <w:szCs w:val="44"/>
          <w:highlight w:val="none"/>
          <w14:textFill>
            <w14:solidFill>
              <w14:schemeClr w14:val="tx1"/>
            </w14:solidFill>
          </w14:textFill>
        </w:rPr>
        <w:t xml:space="preserve">评标方法和标准</w:t>
      </w:r>
      <w:r/>
    </w:p>
    <w:p>
      <w:pPr>
        <w:ind w:firstLine="477"/>
        <w:keepLines w:val="0"/>
        <w:keepNext w:val="0"/>
        <w:pageBreakBefore w:val="0"/>
        <w:spacing w:line="500" w:lineRule="exact"/>
        <w:rPr>
          <w:rFonts w:ascii="宋体"/>
          <w:b/>
          <w:bCs/>
          <w:color w:val="auto"/>
          <w:szCs w:val="21"/>
        </w:rPr>
      </w:pPr>
      <w:r>
        <w:rPr>
          <w:rFonts w:hint="eastAsia" w:ascii="宋体" w:hAnsi="宋体"/>
          <w:b/>
          <w:color w:val="auto"/>
          <w:sz w:val="24"/>
          <w:szCs w:val="24"/>
        </w:rPr>
        <w:t xml:space="preserve">一、</w:t>
      </w:r>
      <w:r>
        <w:rPr>
          <w:rFonts w:hint="eastAsia" w:ascii="宋体" w:hAnsi="宋体"/>
          <w:b/>
          <w:bCs/>
          <w:color w:val="auto"/>
          <w:szCs w:val="21"/>
        </w:rPr>
        <w:t xml:space="preserve">定标原则</w:t>
      </w:r>
      <w:r/>
    </w:p>
    <w:p>
      <w:pPr>
        <w:ind w:firstLine="477"/>
        <w:keepLines w:val="0"/>
        <w:keepNext w:val="0"/>
        <w:pageBreakBefore w:val="0"/>
        <w:spacing w:line="500" w:lineRule="exact"/>
        <w:rPr>
          <w:rFonts w:hint="eastAsia" w:ascii="宋体" w:hAnsi="宋体" w:eastAsia="宋体" w:cs="Arial"/>
          <w:color w:val="auto"/>
          <w:sz w:val="24"/>
          <w:szCs w:val="24"/>
        </w:rPr>
      </w:pPr>
      <w:r/>
      <w:bookmarkStart w:id="134" w:name="OLE_LINK21"/>
      <w:r>
        <w:rPr>
          <w:rFonts w:hint="eastAsia" w:ascii="宋体" w:hAnsi="宋体"/>
          <w:color w:val="auto"/>
          <w:sz w:val="24"/>
        </w:rPr>
        <w:t xml:space="preserve">本</w:t>
      </w:r>
      <w:r>
        <w:rPr>
          <w:rFonts w:hint="eastAsia" w:ascii="宋体" w:hAnsi="宋体"/>
          <w:color w:val="auto"/>
          <w:sz w:val="24"/>
          <w:lang w:val="en-US" w:eastAsia="zh-CN"/>
        </w:rPr>
        <w:t xml:space="preserve">项目各标段</w:t>
      </w:r>
      <w:r>
        <w:rPr>
          <w:rFonts w:hint="eastAsia" w:ascii="宋体" w:hAnsi="宋体"/>
          <w:color w:val="auto"/>
          <w:sz w:val="24"/>
        </w:rPr>
        <w:t xml:space="preserve">评标</w:t>
      </w:r>
      <w:r>
        <w:rPr>
          <w:rFonts w:hint="eastAsia" w:ascii="宋体" w:hAnsi="宋体"/>
          <w:color w:val="auto"/>
          <w:sz w:val="24"/>
          <w:lang w:val="en-US" w:eastAsia="zh-CN"/>
        </w:rPr>
        <w:t xml:space="preserve">均</w:t>
      </w:r>
      <w:r>
        <w:rPr>
          <w:rFonts w:hint="eastAsia" w:ascii="宋体" w:hAnsi="宋体"/>
          <w:color w:val="auto"/>
          <w:sz w:val="24"/>
        </w:rPr>
        <w:t xml:space="preserve">采用</w:t>
      </w:r>
      <w:r>
        <w:rPr>
          <w:rFonts w:hint="eastAsia" w:ascii="Calibri" w:hAnsi="Calibri"/>
          <w:color w:val="auto"/>
          <w:sz w:val="24"/>
          <w:u w:val="single"/>
        </w:rPr>
        <w:t xml:space="preserve">最低</w:t>
      </w:r>
      <w:r>
        <w:rPr>
          <w:rFonts w:hint="eastAsia" w:ascii="Calibri" w:hAnsi="Calibri"/>
          <w:color w:val="auto"/>
          <w:sz w:val="24"/>
          <w:u w:val="single"/>
          <w:lang w:val="en-US" w:eastAsia="zh-CN"/>
        </w:rPr>
        <w:t xml:space="preserve">评标</w:t>
      </w:r>
      <w:r>
        <w:rPr>
          <w:rFonts w:hint="eastAsia" w:ascii="Calibri" w:hAnsi="Calibri"/>
          <w:color w:val="auto"/>
          <w:sz w:val="24"/>
          <w:u w:val="single"/>
        </w:rPr>
        <w:t xml:space="preserve">价法</w:t>
      </w:r>
      <w:r>
        <w:rPr>
          <w:rFonts w:hint="eastAsia" w:ascii="宋体" w:hAnsi="宋体"/>
          <w:color w:val="auto"/>
          <w:sz w:val="24"/>
        </w:rPr>
        <w:t xml:space="preserve">。</w:t>
      </w:r>
      <w:r>
        <w:rPr>
          <w:rFonts w:hint="eastAsia" w:ascii="宋体" w:hAnsi="宋体" w:eastAsia="宋体" w:cs="Arial"/>
          <w:color w:val="auto"/>
          <w:sz w:val="24"/>
          <w:szCs w:val="24"/>
        </w:rPr>
        <w:t xml:space="preserve">最低评标价法，是指以价格为主要因素确定中标候选人的评标方法，即在全部满足招标文件实质性要求前提下，依据统一的价格要素评定最低报价，以提出最低报价的投标人作为中标候选人或者中标人的评标方法。本项目选取1名中标候选人。</w:t>
      </w:r>
      <w:r/>
    </w:p>
    <w:p>
      <w:pPr>
        <w:ind w:firstLine="480"/>
        <w:jc w:val="left"/>
        <w:keepLines w:val="0"/>
        <w:keepNext w:val="0"/>
        <w:pageBreakBefore w:val="0"/>
        <w:spacing w:line="500" w:lineRule="exact"/>
        <w:widowControl/>
        <w:rPr>
          <w:rFonts w:ascii="宋体" w:hAnsi="宋体" w:cs="宋体"/>
          <w:color w:val="auto"/>
          <w:sz w:val="24"/>
          <w:szCs w:val="20"/>
        </w:rPr>
      </w:pPr>
      <w:r>
        <w:rPr>
          <w:rFonts w:hint="eastAsia" w:ascii="宋体" w:hAnsi="宋体" w:cs="宋体"/>
          <w:b/>
          <w:bCs/>
          <w:color w:val="auto"/>
          <w:sz w:val="24"/>
          <w:szCs w:val="20"/>
        </w:rPr>
        <w:t xml:space="preserve">政府采购政策功能落实</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1、小微型企业价格扣除</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（2）供应商需按照采购文件的要求提供相应的《小微企业声明函》。</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（3）企业标准请参照《关于印发中小企业划型标准规定的通知》（工信部联企业[2011]300号）文件规定自行填写。</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2、残疾人福利单位价格扣除</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（1）本项目对残疾人福利性单位视同小型、微型企业，给予20%的价格扣除。</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（2）残疾人福利单位需按照采购文件的要求提供《残疾人福利性单位声明函》。</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（3）残疾人福利单位标准请参照《关于促进残疾人就业政府采购政策的通知》（财库〔2017〕141号）。</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3、监狱和戒毒企业价格扣除</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（1）本项目对监狱和戒毒企业（简称监狱企业）视同小型、微型企业，给予20%的价格扣除。</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（3）监狱企业标准请参照《关于政府采购支持监狱企业发展有关问题的通知》（财库[2014]68号）。</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4、残疾人福利单位、监狱企业属于小型、微型企业的，不重复享受政策。</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6、联合体各方均为小型、微型企业（残疾人福利单位、监狱企业）的，联合体享受20%的价格扣除。</w:t>
      </w:r>
      <w:r/>
    </w:p>
    <w:p>
      <w:pPr>
        <w:ind w:firstLine="482"/>
        <w:jc w:val="left"/>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7、采购本国产品的支持政策</w:t>
      </w:r>
      <w:r/>
    </w:p>
    <w:p>
      <w:pPr>
        <w:ind w:firstLine="482"/>
        <w:jc w:val="left"/>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000000" w:themeColor="text1"/>
          <w:sz w:val="24"/>
          <w:szCs w:val="24"/>
          <w:u w:val="single"/>
          <w14:textFill>
            <w14:solidFill>
              <w14:schemeClr w14:val="tx1"/>
            </w14:solidFill>
          </w14:textFill>
        </w:rPr>
        <w:t xml:space="preserve">20%</w:t>
      </w:r>
      <w:r>
        <w:rPr>
          <w:rFonts w:hint="eastAsia" w:ascii="宋体" w:hAnsi="宋体" w:eastAsia="宋体" w:cs="宋体"/>
          <w:b/>
          <w:bCs/>
          <w:color w:val="000000" w:themeColor="text1"/>
          <w:sz w:val="24"/>
          <w:szCs w:val="24"/>
          <w14:textFill>
            <w14:solidFill>
              <w14:schemeClr w14:val="tx1"/>
            </w14:solidFill>
          </w14:textFill>
        </w:rPr>
        <w:t xml:space="preserve">的价格扣除，用扣除后的价格参与评审。</w:t>
      </w:r>
      <w:r/>
    </w:p>
    <w:p>
      <w:pPr>
        <w:ind w:firstLine="482"/>
        <w:jc w:val="left"/>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000000" w:themeColor="text1"/>
          <w:sz w:val="24"/>
          <w:szCs w:val="24"/>
          <w:u w:val="single"/>
          <w14:textFill>
            <w14:solidFill>
              <w14:schemeClr w14:val="tx1"/>
            </w14:solidFill>
          </w14:textFill>
        </w:rPr>
        <w:t xml:space="preserve">80%</w:t>
      </w:r>
      <w:r>
        <w:rPr>
          <w:rFonts w:hint="eastAsia" w:ascii="宋体" w:hAnsi="宋体" w:eastAsia="宋体" w:cs="宋体"/>
          <w:b/>
          <w:bCs/>
          <w:color w:val="000000" w:themeColor="text1"/>
          <w:sz w:val="24"/>
          <w:szCs w:val="24"/>
          <w14:textFill>
            <w14:solidFill>
              <w14:schemeClr w14:val="tx1"/>
            </w14:solidFill>
          </w14:textFill>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000000" w:themeColor="text1"/>
          <w:sz w:val="24"/>
          <w:szCs w:val="24"/>
          <w:u w:val="single"/>
          <w14:textFill>
            <w14:solidFill>
              <w14:schemeClr w14:val="tx1"/>
            </w14:solidFill>
          </w14:textFill>
        </w:rPr>
        <w:t xml:space="preserve">20%</w:t>
      </w:r>
      <w:r>
        <w:rPr>
          <w:rFonts w:hint="eastAsia" w:ascii="宋体" w:hAnsi="宋体" w:eastAsia="宋体" w:cs="宋体"/>
          <w:b/>
          <w:bCs/>
          <w:color w:val="000000" w:themeColor="text1"/>
          <w:sz w:val="24"/>
          <w:szCs w:val="24"/>
          <w14:textFill>
            <w14:solidFill>
              <w14:schemeClr w14:val="tx1"/>
            </w14:solidFill>
          </w14:textFill>
        </w:rPr>
        <w:t xml:space="preserve">的价格扣除，用扣除后的价格参与评审。供应商未填写比例数值，或比例数值</w:t>
      </w:r>
      <w:r>
        <w:rPr>
          <w:rFonts w:hint="eastAsia" w:ascii="宋体" w:hAnsi="宋体" w:eastAsia="宋体" w:cs="宋体"/>
          <w:b/>
          <w:bCs/>
          <w:color w:val="000000" w:themeColor="text1"/>
          <w:sz w:val="24"/>
          <w:szCs w:val="24"/>
          <w:highlight w:val="none"/>
          <w14:textFill>
            <w14:solidFill>
              <w14:schemeClr w14:val="tx1"/>
            </w14:solidFill>
          </w14:textFill>
        </w:rPr>
        <w:t xml:space="preserve">未达到80%的，将不享受本国产品价格评审优惠。</w:t>
      </w:r>
      <w:r/>
    </w:p>
    <w:p>
      <w:pPr>
        <w:ind w:firstLine="482"/>
        <w:jc w:val="left"/>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7.3 供应商需按照招标文件的要求提供《关于符合本国产品标准的声明函》（以下简称《声明函》），如不提供将不享受本国产品价格评审优惠。</w:t>
      </w:r>
      <w:r/>
    </w:p>
    <w:p>
      <w:pPr>
        <w:ind w:firstLine="482"/>
        <w:jc w:val="left"/>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7.4 供应商需在《声明函》中逐一、准确填写产品名称、厂名、生产厂址三项信息（《声明函》中用</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横</w:t>
      </w:r>
      <w:r>
        <w:rPr>
          <w:rFonts w:hint="eastAsia" w:ascii="宋体" w:hAnsi="宋体" w:eastAsia="宋体" w:cs="宋体"/>
          <w:b/>
          <w:bCs/>
          <w:color w:val="000000" w:themeColor="text1"/>
          <w:sz w:val="24"/>
          <w:szCs w:val="24"/>
          <w:highlight w:val="none"/>
          <w14:textFill>
            <w14:solidFill>
              <w14:schemeClr w14:val="tx1"/>
            </w14:solidFill>
          </w14:textFill>
        </w:rPr>
        <w:t xml:space="preserve">线划除的地方无需填写）</w:t>
      </w:r>
      <w:r>
        <w:rPr>
          <w:rFonts w:hint="eastAsia" w:ascii="宋体" w:hAnsi="宋体" w:eastAsia="宋体" w:cs="宋体"/>
          <w:b/>
          <w:bCs/>
          <w:color w:val="000000" w:themeColor="text1"/>
          <w:sz w:val="24"/>
          <w:szCs w:val="24"/>
          <w14:textFill>
            <w14:solidFill>
              <w14:schemeClr w14:val="tx1"/>
            </w14:solidFill>
          </w14:textFill>
        </w:rPr>
        <w:t xml:space="preserve">，三项信息中任意一项未填写的视为该项产品不符合本国产品标准，不享受本国产品价格评审优惠。</w:t>
      </w:r>
      <w:r/>
    </w:p>
    <w:p>
      <w:pPr>
        <w:ind w:firstLine="482"/>
        <w:jc w:val="left"/>
        <w:spacing w:line="360" w:lineRule="auto"/>
        <w:rPr>
          <w:rFonts w:hint="eastAsia" w:ascii="宋体" w:hAnsi="宋体" w:eastAsia="宋体" w:cs="宋体"/>
          <w:color w:val="000000" w:themeColor="text1"/>
          <w:highlight w:val="none"/>
          <w:u w:val="single"/>
          <w:lang w:eastAsia="zh-CN"/>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在苏采云系统</w:t>
      </w:r>
      <w:r>
        <w:rPr>
          <w:rFonts w:hint="eastAsia" w:ascii="宋体" w:hAnsi="宋体" w:eastAsia="宋体" w:cs="宋体"/>
          <w:b/>
          <w:bCs/>
          <w:color w:val="000000" w:themeColor="text1"/>
          <w:sz w:val="24"/>
          <w:szCs w:val="24"/>
          <w14:textFill>
            <w14:solidFill>
              <w14:schemeClr w14:val="tx1"/>
            </w14:solidFill>
          </w14:textFill>
        </w:rPr>
        <w:t xml:space="preserve">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000000" w:themeColor="text1"/>
          <w:sz w:val="24"/>
          <w:szCs w:val="24"/>
          <w14:textFill>
            <w14:solidFill>
              <w14:schemeClr w14:val="tx1"/>
            </w14:solidFill>
          </w14:textFill>
        </w:rPr>
        <w:t xml:space="preserve">和招标文件规定的，供应商提供的相关产品视为不符合本国产品标准。</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8、供应商对于投标产品的商品包装、快递包装应按照《关于印发《商品包装政府采购需求标准（试行）》、《快递包装政府采购需求标准（试行）》的通知》（财办库〔2020〕123号）执行。</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9、本文件中若涉及到数据中心采购，应按照《&lt;绿色数据中心政府采购需求标准（试行）&gt;的通知》（财库〔2023〕7号）执行。</w:t>
      </w:r>
      <w:bookmarkEnd w:id="134"/>
      <w:r/>
      <w:r/>
    </w:p>
    <w:p>
      <w:pPr>
        <w:pStyle w:val="840"/>
        <w:ind w:firstLine="441"/>
        <w:keepLines w:val="0"/>
        <w:keepNext w:val="0"/>
        <w:pageBreakBefore w:val="0"/>
        <w:spacing w:beforeAutospacing="0" w:afterAutospacing="0" w:line="48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rPr>
          <w:rFonts w:hint="eastAsia" w:ascii="宋体" w:hAnsi="宋体" w:eastAsia="宋体" w:cs="宋体"/>
          <w:sz w:val="24"/>
        </w:rPr>
      </w:pPr>
      <w:r>
        <w:rPr>
          <w:rFonts w:hint="eastAsia" w:ascii="宋体" w:hAnsi="宋体" w:eastAsia="宋体" w:cs="宋体"/>
          <w:sz w:val="24"/>
        </w:rPr>
        <w:br w:type="page" w:clear="all"/>
      </w:r>
      <w:r/>
    </w:p>
    <w:p>
      <w:pPr>
        <w:jc w:val="center"/>
        <w:rPr>
          <w:highlight w:val="none"/>
        </w:rPr>
      </w:pPr>
      <w:r>
        <w:rPr>
          <w:rFonts w:hint="eastAsia" w:ascii="黑体" w:hAnsi="宋体" w:eastAsia="黑体" w:cs="黑体"/>
          <w:color w:val="000000"/>
          <w:sz w:val="44"/>
          <w:szCs w:val="44"/>
          <w:highlight w:val="none"/>
        </w:rPr>
        <w:t xml:space="preserve">第六章  投标文件格式</w:t>
      </w:r>
      <w:r/>
    </w:p>
    <w:p>
      <w:pPr>
        <w:pStyle w:val="840"/>
        <w:jc w:val="center"/>
        <w:spacing w:before="312" w:beforeAutospacing="0" w:afterAutospacing="0"/>
        <w:shd w:val="clear" w:color="auto"/>
        <w:rPr>
          <w:rFonts w:hint="eastAsia" w:ascii="宋体" w:hAnsi="宋体" w:eastAsia="宋体" w:cs="宋体"/>
          <w:b/>
          <w:color w:val="000000"/>
          <w:sz w:val="72"/>
          <w:szCs w:val="72"/>
          <w:highlight w:val="none"/>
        </w:rPr>
      </w:pPr>
      <w:r/>
      <w:bookmarkStart w:id="135" w:name="_Hlt26671244"/>
      <w:r/>
      <w:bookmarkEnd w:id="135"/>
      <w:r/>
      <w:bookmarkStart w:id="136" w:name="_Hlt26955039"/>
      <w:r/>
      <w:bookmarkEnd w:id="136"/>
      <w:r/>
      <w:bookmarkStart w:id="137" w:name="_Toc26554094"/>
      <w:r/>
      <w:bookmarkEnd w:id="137"/>
      <w:r/>
      <w:bookmarkStart w:id="138" w:name="_Toc49090576"/>
      <w:r/>
      <w:bookmarkStart w:id="139" w:name="_Toc120614282"/>
      <w:r/>
      <w:r/>
    </w:p>
    <w:p>
      <w:pPr>
        <w:pStyle w:val="840"/>
        <w:jc w:val="center"/>
        <w:spacing w:before="312" w:beforeAutospacing="0" w:afterAutospacing="0"/>
        <w:shd w:val="clear" w:color="auto"/>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40"/>
        <w:jc w:val="center"/>
        <w:spacing w:before="312" w:beforeAutospacing="0" w:afterAutospacing="0"/>
        <w:shd w:val="clear" w:color="auto"/>
        <w:rPr>
          <w:highlight w:val="none"/>
        </w:rPr>
      </w:pPr>
      <w:r>
        <w:rPr>
          <w:rFonts w:hint="eastAsia" w:ascii="宋体" w:hAnsi="宋体" w:eastAsia="宋体" w:cs="宋体"/>
          <w:b/>
          <w:color w:val="000000"/>
          <w:sz w:val="72"/>
          <w:szCs w:val="72"/>
          <w:highlight w:val="none"/>
        </w:rPr>
        <w:t xml:space="preserve">投  标  文  件</w:t>
      </w:r>
      <w:r/>
    </w:p>
    <w:p>
      <w:pPr>
        <w:jc w:val="center"/>
        <w:shd w:val="clear" w:color="auto"/>
        <w:rPr>
          <w:rFonts w:hint="eastAsia" w:ascii="黑体" w:hAnsi="黑体" w:eastAsia="黑体"/>
          <w:b/>
          <w:sz w:val="36"/>
          <w:highlight w:val="none"/>
        </w:rPr>
      </w:pPr>
      <w:r>
        <w:rPr>
          <w:rFonts w:hint="eastAsia" w:ascii="黑体" w:hAnsi="黑体" w:eastAsia="黑体"/>
          <w:b/>
          <w:sz w:val="36"/>
          <w:highlight w:val="none"/>
        </w:rPr>
      </w:r>
      <w:r/>
    </w:p>
    <w:p>
      <w:pPr>
        <w:jc w:val="center"/>
        <w:shd w:val="clear" w:color="auto"/>
        <w:rPr>
          <w:rFonts w:hint="eastAsia" w:ascii="宋体" w:hAnsi="宋体"/>
          <w:b/>
          <w:sz w:val="72"/>
          <w:highlight w:val="none"/>
        </w:rPr>
      </w:pPr>
      <w:r>
        <w:rPr>
          <w:rFonts w:hint="eastAsia" w:ascii="黑体" w:hAnsi="黑体" w:eastAsia="黑体"/>
          <w:b/>
          <w:sz w:val="36"/>
          <w:highlight w:val="none"/>
        </w:rPr>
        <w:t xml:space="preserve">（正或副本）</w:t>
      </w:r>
      <w:r/>
    </w:p>
    <w:p>
      <w:pPr>
        <w:pStyle w:val="840"/>
        <w:jc w:val="center"/>
        <w:spacing w:beforeAutospacing="0" w:afterAutospacing="0"/>
        <w:shd w:val="clear" w:color="auto"/>
        <w:rPr>
          <w:highlight w:val="none"/>
        </w:rPr>
      </w:pPr>
      <w:r>
        <w:rPr>
          <w:highlight w:val="none"/>
        </w:rPr>
        <w:t xml:space="preserve"> </w:t>
      </w:r>
      <w:r/>
    </w:p>
    <w:p>
      <w:pPr>
        <w:pStyle w:val="840"/>
        <w:jc w:val="center"/>
        <w:spacing w:beforeAutospacing="0" w:afterAutospacing="0"/>
        <w:shd w:val="clear" w:color="auto"/>
        <w:rPr>
          <w:highlight w:val="none"/>
        </w:rPr>
      </w:pPr>
      <w:r>
        <w:rPr>
          <w:highlight w:val="none"/>
        </w:rPr>
        <w:t xml:space="preserve"> </w:t>
      </w:r>
      <w:r/>
    </w:p>
    <w:p>
      <w:pPr>
        <w:pStyle w:val="840"/>
        <w:jc w:val="center"/>
        <w:spacing w:beforeAutospacing="0" w:afterAutospacing="0"/>
        <w:shd w:val="clear" w:color="auto"/>
        <w:rPr>
          <w:highlight w:val="none"/>
        </w:rPr>
      </w:pPr>
      <w:r>
        <w:rPr>
          <w:highlight w:val="none"/>
        </w:rPr>
        <w:t xml:space="preserve"> </w:t>
      </w:r>
      <w:r/>
    </w:p>
    <w:p>
      <w:pPr>
        <w:pStyle w:val="840"/>
        <w:jc w:val="center"/>
        <w:spacing w:beforeAutospacing="0" w:afterAutospacing="0"/>
        <w:shd w:val="clear" w:color="auto"/>
        <w:rPr>
          <w:highlight w:val="none"/>
        </w:rPr>
      </w:pPr>
      <w:r>
        <w:rPr>
          <w:highlight w:val="none"/>
        </w:rPr>
        <w:t xml:space="preserve"> </w:t>
      </w:r>
      <w:r/>
    </w:p>
    <w:p>
      <w:pPr>
        <w:pStyle w:val="840"/>
        <w:jc w:val="center"/>
        <w:spacing w:beforeAutospacing="0" w:afterAutospacing="0"/>
        <w:shd w:val="clear" w:color="auto"/>
        <w:rPr>
          <w:highlight w:val="none"/>
        </w:rPr>
      </w:pPr>
      <w:r>
        <w:rPr>
          <w:highlight w:val="none"/>
        </w:rPr>
        <w:t xml:space="preserve"> </w:t>
      </w:r>
      <w:r/>
    </w:p>
    <w:p>
      <w:pPr>
        <w:pStyle w:val="840"/>
        <w:ind w:firstLine="1084"/>
        <w:jc w:val="both"/>
        <w:spacing w:beforeAutospacing="0" w:afterAutospacing="0"/>
        <w:shd w:val="clear" w:color="auto"/>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840"/>
        <w:jc w:val="both"/>
        <w:spacing w:beforeAutospacing="0" w:afterAutospacing="0"/>
        <w:shd w:val="clear" w:color="auto"/>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                           </w:t>
      </w:r>
      <w:r/>
    </w:p>
    <w:p>
      <w:pPr>
        <w:pStyle w:val="840"/>
        <w:jc w:val="both"/>
        <w:spacing w:beforeAutospacing="0" w:afterAutospacing="0"/>
        <w:shd w:val="clear" w:color="auto"/>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840"/>
        <w:jc w:val="center"/>
        <w:spacing w:beforeAutospacing="0" w:afterAutospacing="0" w:line="0" w:lineRule="atLeast"/>
        <w:shd w:val="clear" w:color="auto"/>
        <w:rPr>
          <w:highlight w:val="none"/>
        </w:rPr>
      </w:pPr>
      <w:r>
        <w:rPr>
          <w:highlight w:val="none"/>
        </w:rPr>
        <w:t xml:space="preserve"> </w:t>
      </w:r>
      <w:r/>
    </w:p>
    <w:p>
      <w:pPr>
        <w:pStyle w:val="840"/>
        <w:jc w:val="both"/>
        <w:spacing w:beforeAutospacing="0" w:afterAutospacing="0" w:line="0" w:lineRule="atLeast"/>
        <w:shd w:val="clear" w:color="auto"/>
        <w:rPr>
          <w:highlight w:val="none"/>
        </w:rPr>
      </w:pPr>
      <w:r>
        <w:rPr>
          <w:highlight w:val="none"/>
        </w:rPr>
        <w:t xml:space="preserve"> </w:t>
      </w:r>
      <w:r/>
    </w:p>
    <w:p>
      <w:pPr>
        <w:pStyle w:val="840"/>
        <w:jc w:val="center"/>
        <w:spacing w:beforeAutospacing="0" w:afterAutospacing="0" w:line="0" w:lineRule="atLeast"/>
        <w:shd w:val="clear" w:color="auto"/>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p>
    <w:p>
      <w:pPr>
        <w:pStyle w:val="840"/>
        <w:jc w:val="center"/>
        <w:spacing w:beforeAutospacing="0" w:afterAutospacing="0" w:line="0" w:lineRule="atLeast"/>
        <w:shd w:val="clear" w:color="auto"/>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p>
    <w:p>
      <w:pPr>
        <w:pStyle w:val="840"/>
        <w:jc w:val="center"/>
        <w:spacing w:beforeAutospacing="0" w:afterAutospacing="0" w:line="0" w:lineRule="atLeast"/>
        <w:shd w:val="clear" w:color="auto"/>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p>
    <w:p>
      <w:pPr>
        <w:pStyle w:val="840"/>
        <w:jc w:val="center"/>
        <w:spacing w:beforeAutospacing="0" w:afterAutospacing="0" w:line="0" w:lineRule="atLeast"/>
        <w:shd w:val="clear" w:color="auto"/>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p>
    <w:p>
      <w:pPr>
        <w:pStyle w:val="840"/>
        <w:jc w:val="center"/>
        <w:spacing w:beforeAutospacing="0" w:afterAutospacing="0" w:line="0" w:lineRule="atLeast"/>
        <w:shd w:val="clear" w:color="auto"/>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p>
    <w:p>
      <w:pPr>
        <w:pStyle w:val="840"/>
        <w:jc w:val="center"/>
        <w:spacing w:beforeAutospacing="0" w:afterAutospacing="0" w:line="0" w:lineRule="atLeast"/>
        <w:shd w:val="clear" w:color="auto"/>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p>
    <w:p>
      <w:pPr>
        <w:shd w:val="clear" w:color="auto"/>
        <w:rPr>
          <w:rFonts w:hint="eastAsia" w:ascii="宋体" w:hAnsi="宋体"/>
          <w:b/>
          <w:bCs/>
          <w:sz w:val="32"/>
          <w:szCs w:val="32"/>
          <w:highlight w:val="none"/>
        </w:rPr>
      </w:pPr>
      <w:r/>
      <w:bookmarkStart w:id="140" w:name="OLE_LINK12"/>
      <w:r>
        <w:rPr>
          <w:rFonts w:hint="eastAsia" w:ascii="宋体" w:hAnsi="宋体"/>
          <w:b/>
          <w:bCs/>
          <w:sz w:val="32"/>
          <w:szCs w:val="32"/>
          <w:highlight w:val="none"/>
        </w:rPr>
        <w:br w:type="page" w:clear="all"/>
      </w:r>
      <w:r/>
    </w:p>
    <w:p>
      <w:pPr>
        <w:ind w:firstLine="964"/>
        <w:jc w:val="center"/>
        <w:shd w:val="clear" w:color="auto"/>
        <w:rPr>
          <w:rFonts w:hint="eastAsia" w:ascii="宋体" w:hAnsi="宋体"/>
          <w:b/>
          <w:bCs/>
          <w:sz w:val="32"/>
          <w:szCs w:val="32"/>
          <w:highlight w:val="none"/>
        </w:rPr>
      </w:pPr>
      <w:r>
        <w:rPr>
          <w:rFonts w:hint="eastAsia" w:ascii="宋体" w:hAnsi="宋体"/>
          <w:b/>
          <w:bCs/>
          <w:sz w:val="32"/>
          <w:szCs w:val="32"/>
          <w:highlight w:val="none"/>
        </w:rPr>
        <w:t xml:space="preserve">投标主要文件目录</w:t>
      </w:r>
      <w:bookmarkEnd w:id="140"/>
      <w:r/>
      <w:r/>
    </w:p>
    <w:p>
      <w:pPr>
        <w:jc w:val="left"/>
        <w:keepLines w:val="0"/>
        <w:keepNext w:val="0"/>
        <w:pageBreakBefore w:val="0"/>
        <w:spacing w:line="480" w:lineRule="exact"/>
        <w:shd w:val="clear" w:color="auto"/>
        <w:widowControl w:val="off"/>
        <w:rPr>
          <w:rFonts w:hint="eastAsia" w:asciiTheme="minorEastAsia" w:hAnsiTheme="minorEastAsia" w:cstheme="minorEastAsia"/>
          <w:b w:val="0"/>
          <w:bCs w:val="0"/>
          <w:sz w:val="24"/>
          <w:highlight w:val="none"/>
        </w:rPr>
      </w:pPr>
      <w:r>
        <w:rPr>
          <w:rFonts w:hint="eastAsia" w:asciiTheme="minorEastAsia" w:hAnsiTheme="minorEastAsia" w:cstheme="minorEastAsia"/>
          <w:b w:val="0"/>
          <w:bCs w:val="0"/>
          <w:sz w:val="24"/>
          <w:highlight w:val="none"/>
        </w:rPr>
        <w:t xml:space="preserve">一、法人或者其他组织的营业执照等证明文件，自然人的身份证明</w:t>
      </w:r>
      <w:r/>
    </w:p>
    <w:p>
      <w:pPr>
        <w:jc w:val="left"/>
        <w:keepLines w:val="0"/>
        <w:keepNext w:val="0"/>
        <w:pageBreakBefore w:val="0"/>
        <w:spacing w:line="480" w:lineRule="exact"/>
        <w:shd w:val="clear" w:color="auto"/>
        <w:widowControl w:val="off"/>
        <w:rPr>
          <w:rFonts w:hint="eastAsia" w:asciiTheme="minorEastAsia" w:hAnsiTheme="minorEastAsia" w:cstheme="minorEastAsia"/>
          <w:b w:val="0"/>
          <w:bCs w:val="0"/>
          <w:sz w:val="24"/>
          <w:highlight w:val="none"/>
        </w:rPr>
      </w:pPr>
      <w:r>
        <w:rPr>
          <w:rFonts w:hint="eastAsia" w:asciiTheme="minorEastAsia" w:hAnsiTheme="minorEastAsia" w:cstheme="minorEastAsia"/>
          <w:b w:val="0"/>
          <w:bCs w:val="0"/>
          <w:sz w:val="24"/>
          <w:highlight w:val="none"/>
        </w:rPr>
        <w:t xml:space="preserve">二、上一年度的财务状况报表（至少提供资产负债表、利润表、现金流量表，投标人成立不满一年无需提供）</w:t>
      </w:r>
      <w:r/>
    </w:p>
    <w:p>
      <w:pPr>
        <w:numPr>
          <w:ilvl w:val="0"/>
          <w:numId w:val="5"/>
        </w:numPr>
        <w:jc w:val="left"/>
        <w:keepLines w:val="0"/>
        <w:keepNext w:val="0"/>
        <w:pageBreakBefore w:val="0"/>
        <w:spacing w:line="480" w:lineRule="exact"/>
        <w:shd w:val="clear" w:color="auto"/>
        <w:widowControl w:val="off"/>
        <w:rPr>
          <w:rFonts w:hint="eastAsia" w:asciiTheme="minorEastAsia" w:hAnsiTheme="minorEastAsia" w:cstheme="minorEastAsia"/>
          <w:b w:val="0"/>
          <w:bCs w:val="0"/>
          <w:sz w:val="24"/>
          <w:highlight w:val="none"/>
        </w:rPr>
      </w:pPr>
      <w:r>
        <w:rPr>
          <w:rFonts w:hint="eastAsia" w:asciiTheme="minorEastAsia" w:hAnsiTheme="minorEastAsia" w:cstheme="minorEastAsia"/>
          <w:b w:val="0"/>
          <w:bCs w:val="0"/>
          <w:sz w:val="24"/>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numPr>
          <w:ilvl w:val="0"/>
          <w:numId w:val="5"/>
        </w:numPr>
        <w:jc w:val="left"/>
        <w:keepLines w:val="0"/>
        <w:keepNext w:val="0"/>
        <w:pageBreakBefore w:val="0"/>
        <w:spacing w:line="480" w:lineRule="exact"/>
        <w:shd w:val="clear" w:color="auto"/>
        <w:widowControl w:val="off"/>
        <w:rPr>
          <w:rFonts w:hint="eastAsia" w:asciiTheme="minorEastAsia" w:hAnsiTheme="minorEastAsia" w:cstheme="minorEastAsia"/>
          <w:b w:val="0"/>
          <w:bCs w:val="0"/>
          <w:sz w:val="24"/>
          <w:highlight w:val="none"/>
        </w:rPr>
      </w:pPr>
      <w:r>
        <w:rPr>
          <w:rFonts w:hint="eastAsia" w:asciiTheme="minorEastAsia" w:hAnsiTheme="minorEastAsia" w:cstheme="minorEastAsia"/>
          <w:b w:val="0"/>
          <w:bCs w:val="0"/>
          <w:sz w:val="24"/>
          <w:highlight w:val="none"/>
        </w:rPr>
        <w:t xml:space="preserve">具备履行合同所必需的设备和专业技术能力的书面声明</w:t>
      </w:r>
      <w:r/>
    </w:p>
    <w:p>
      <w:pPr>
        <w:jc w:val="left"/>
        <w:keepLines w:val="0"/>
        <w:keepNext w:val="0"/>
        <w:pageBreakBefore w:val="0"/>
        <w:spacing w:line="480" w:lineRule="exact"/>
        <w:shd w:val="clear" w:color="auto"/>
        <w:widowControl w:val="off"/>
        <w:rPr>
          <w:rFonts w:hint="eastAsia" w:asciiTheme="minorEastAsia" w:hAnsiTheme="minorEastAsia" w:cstheme="minorEastAsia"/>
          <w:b w:val="0"/>
          <w:bCs w:val="0"/>
          <w:sz w:val="24"/>
          <w:highlight w:val="none"/>
        </w:rPr>
      </w:pPr>
      <w:r>
        <w:rPr>
          <w:rFonts w:hint="eastAsia" w:asciiTheme="minorEastAsia" w:hAnsiTheme="minorEastAsia" w:cstheme="minorEastAsia"/>
          <w:b w:val="0"/>
          <w:bCs w:val="0"/>
          <w:sz w:val="24"/>
          <w:highlight w:val="none"/>
        </w:rPr>
        <w:t xml:space="preserve">五、参加政府采购活动前</w:t>
      </w:r>
      <w:r>
        <w:rPr>
          <w:rFonts w:asciiTheme="minorEastAsia" w:hAnsiTheme="minorEastAsia" w:cstheme="minorEastAsia"/>
          <w:b w:val="0"/>
          <w:bCs w:val="0"/>
          <w:sz w:val="24"/>
          <w:highlight w:val="none"/>
        </w:rPr>
        <w:t xml:space="preserve"> 3 </w:t>
      </w:r>
      <w:r>
        <w:rPr>
          <w:rFonts w:hint="eastAsia" w:asciiTheme="minorEastAsia" w:hAnsiTheme="minorEastAsia" w:cstheme="minorEastAsia"/>
          <w:b w:val="0"/>
          <w:bCs w:val="0"/>
          <w:sz w:val="24"/>
          <w:highlight w:val="none"/>
        </w:rPr>
        <w:t xml:space="preserve">年内在经营活动中没有重大违法记录的书面声明</w:t>
      </w:r>
      <w:r/>
    </w:p>
    <w:p>
      <w:pPr>
        <w:jc w:val="left"/>
        <w:keepLines w:val="0"/>
        <w:keepNext w:val="0"/>
        <w:pageBreakBefore w:val="0"/>
        <w:spacing w:line="480" w:lineRule="exact"/>
        <w:shd w:val="clear" w:color="auto"/>
        <w:widowControl w:val="off"/>
        <w:rPr>
          <w:rFonts w:hint="eastAsia" w:asciiTheme="minorEastAsia" w:hAnsiTheme="minorEastAsia" w:cstheme="minorEastAsia"/>
          <w:b w:val="0"/>
          <w:bCs w:val="0"/>
          <w:sz w:val="24"/>
          <w:highlight w:val="none"/>
        </w:rPr>
      </w:pPr>
      <w:r>
        <w:rPr>
          <w:rFonts w:hint="eastAsia" w:asciiTheme="minorEastAsia" w:hAnsiTheme="minorEastAsia" w:cstheme="minorEastAsia"/>
          <w:b w:val="0"/>
          <w:bCs w:val="0"/>
          <w:sz w:val="24"/>
          <w:highlight w:val="none"/>
        </w:rPr>
        <w:t xml:space="preserve">六、单位负责人为同一人或者存在直接控股、服务关系的不同供应商，不得参加同一合同项下的政府采购活动证明文件</w:t>
      </w:r>
      <w:r/>
    </w:p>
    <w:p>
      <w:pPr>
        <w:jc w:val="left"/>
        <w:keepLines w:val="0"/>
        <w:keepNext w:val="0"/>
        <w:pageBreakBefore w:val="0"/>
        <w:spacing w:line="480" w:lineRule="exact"/>
        <w:shd w:val="clear" w:color="auto"/>
        <w:widowControl w:val="off"/>
        <w:rPr>
          <w:rFonts w:hint="eastAsia" w:asciiTheme="minorEastAsia" w:hAnsiTheme="minorEastAsia" w:cstheme="minorEastAsia"/>
          <w:b w:val="0"/>
          <w:bCs w:val="0"/>
          <w:sz w:val="24"/>
          <w:highlight w:val="none"/>
        </w:rPr>
      </w:pPr>
      <w:r>
        <w:rPr>
          <w:rFonts w:hint="eastAsia" w:asciiTheme="minorEastAsia" w:hAnsiTheme="minorEastAsia" w:cstheme="minorEastAsia"/>
          <w:b w:val="0"/>
          <w:bCs w:val="0"/>
          <w:sz w:val="24"/>
          <w:highlight w:val="none"/>
        </w:rPr>
        <w:t xml:space="preserve">七、特定资格要求的证明文件</w:t>
      </w:r>
      <w:r/>
    </w:p>
    <w:p>
      <w:pPr>
        <w:jc w:val="left"/>
        <w:keepLines w:val="0"/>
        <w:keepNext w:val="0"/>
        <w:pageBreakBefore w:val="0"/>
        <w:spacing w:line="480" w:lineRule="exact"/>
        <w:shd w:val="clear" w:color="auto"/>
        <w:widowControl w:val="off"/>
        <w:rPr>
          <w:rFonts w:hint="eastAsia" w:asciiTheme="minorEastAsia" w:hAnsiTheme="minorEastAsia" w:cstheme="minorEastAsia"/>
          <w:b w:val="0"/>
          <w:bCs w:val="0"/>
          <w:sz w:val="24"/>
          <w:highlight w:val="none"/>
        </w:rPr>
      </w:pPr>
      <w:r>
        <w:rPr>
          <w:rFonts w:hint="eastAsia" w:asciiTheme="minorEastAsia" w:hAnsiTheme="minorEastAsia" w:cstheme="minorEastAsia"/>
          <w:b w:val="0"/>
          <w:bCs w:val="0"/>
          <w:sz w:val="24"/>
          <w:highlight w:val="none"/>
        </w:rPr>
        <w:t xml:space="preserve">八、法人授权书</w:t>
      </w:r>
      <w:r/>
    </w:p>
    <w:p>
      <w:pPr>
        <w:jc w:val="left"/>
        <w:keepLines w:val="0"/>
        <w:keepNext w:val="0"/>
        <w:pageBreakBefore w:val="0"/>
        <w:spacing w:line="480" w:lineRule="exact"/>
        <w:shd w:val="clear" w:color="auto"/>
        <w:widowControl w:val="off"/>
        <w:rPr>
          <w:rFonts w:hint="eastAsia" w:asciiTheme="minorEastAsia" w:hAnsiTheme="minorEastAsia" w:cstheme="minorEastAsia"/>
          <w:b w:val="0"/>
          <w:bCs w:val="0"/>
          <w:sz w:val="24"/>
          <w:highlight w:val="none"/>
        </w:rPr>
      </w:pPr>
      <w:r>
        <w:rPr>
          <w:rFonts w:hint="eastAsia" w:asciiTheme="minorEastAsia" w:hAnsiTheme="minorEastAsia" w:cstheme="minorEastAsia"/>
          <w:b w:val="0"/>
          <w:bCs w:val="0"/>
          <w:sz w:val="24"/>
          <w:highlight w:val="none"/>
        </w:rPr>
        <w:t xml:space="preserve">九、投标函</w:t>
      </w:r>
      <w:r/>
    </w:p>
    <w:p>
      <w:pPr>
        <w:jc w:val="left"/>
        <w:keepLines w:val="0"/>
        <w:keepNext w:val="0"/>
        <w:pageBreakBefore w:val="0"/>
        <w:spacing w:line="480" w:lineRule="exact"/>
        <w:shd w:val="clear" w:color="auto"/>
        <w:widowControl w:val="off"/>
        <w:rPr>
          <w:rFonts w:hint="eastAsia" w:asciiTheme="minorEastAsia" w:hAnsiTheme="minorEastAsia" w:cstheme="minorEastAsia"/>
          <w:b w:val="0"/>
          <w:bCs w:val="0"/>
          <w:sz w:val="24"/>
          <w:highlight w:val="none"/>
        </w:rPr>
      </w:pPr>
      <w:r>
        <w:rPr>
          <w:rFonts w:hint="eastAsia" w:asciiTheme="minorEastAsia" w:hAnsiTheme="minorEastAsia" w:cstheme="minorEastAsia"/>
          <w:b w:val="0"/>
          <w:bCs w:val="0"/>
          <w:sz w:val="24"/>
          <w:highlight w:val="none"/>
        </w:rPr>
        <w:t xml:space="preserve">十、中小企业声明函</w:t>
      </w:r>
      <w:r/>
    </w:p>
    <w:p>
      <w:pPr>
        <w:jc w:val="left"/>
        <w:keepLines w:val="0"/>
        <w:keepNext w:val="0"/>
        <w:pageBreakBefore w:val="0"/>
        <w:spacing w:line="480" w:lineRule="exact"/>
        <w:shd w:val="clear" w:color="auto"/>
        <w:widowControl w:val="off"/>
        <w:rPr>
          <w:rFonts w:hint="eastAsia" w:asciiTheme="minorEastAsia" w:hAnsiTheme="minorEastAsia" w:cstheme="minorEastAsia"/>
          <w:b w:val="0"/>
          <w:bCs w:val="0"/>
          <w:sz w:val="24"/>
          <w:highlight w:val="none"/>
        </w:rPr>
      </w:pPr>
      <w:r>
        <w:rPr>
          <w:rFonts w:hint="eastAsia" w:asciiTheme="minorEastAsia" w:hAnsiTheme="minorEastAsia" w:cstheme="minorEastAsia"/>
          <w:b w:val="0"/>
          <w:bCs w:val="0"/>
          <w:sz w:val="24"/>
          <w:highlight w:val="none"/>
        </w:rPr>
        <w:t xml:space="preserve">十一、残疾人福利性单位声明函</w:t>
      </w:r>
      <w:r/>
    </w:p>
    <w:p>
      <w:pPr>
        <w:jc w:val="left"/>
        <w:keepLines w:val="0"/>
        <w:keepNext w:val="0"/>
        <w:pageBreakBefore w:val="0"/>
        <w:spacing w:line="480" w:lineRule="exact"/>
        <w:shd w:val="clear" w:color="auto"/>
        <w:widowControl w:val="off"/>
        <w:rPr>
          <w:rFonts w:hint="eastAsia" w:asciiTheme="minorEastAsia" w:hAnsiTheme="minorEastAsia" w:cstheme="minorEastAsia"/>
          <w:b w:val="0"/>
          <w:bCs w:val="0"/>
          <w:sz w:val="24"/>
          <w:highlight w:val="none"/>
          <w:lang w:val="en-US" w:eastAsia="zh-CN"/>
        </w:rPr>
      </w:pPr>
      <w:r>
        <w:rPr>
          <w:rFonts w:hint="eastAsia" w:asciiTheme="minorEastAsia" w:hAnsiTheme="minorEastAsia" w:cstheme="minorEastAsia"/>
          <w:b w:val="0"/>
          <w:bCs w:val="0"/>
          <w:sz w:val="24"/>
          <w:highlight w:val="none"/>
          <w:lang w:val="en-US" w:eastAsia="zh-CN"/>
        </w:rPr>
        <w:t xml:space="preserve">十二、关于符合本国产品标准的声明函</w:t>
      </w:r>
      <w:r/>
    </w:p>
    <w:p>
      <w:pPr>
        <w:jc w:val="left"/>
        <w:keepLines w:val="0"/>
        <w:keepNext w:val="0"/>
        <w:pageBreakBefore w:val="0"/>
        <w:spacing w:line="480" w:lineRule="exact"/>
        <w:shd w:val="clear" w:color="auto"/>
        <w:widowControl w:val="off"/>
        <w:rPr>
          <w:rFonts w:hint="eastAsia" w:asciiTheme="minorEastAsia" w:hAnsiTheme="minorEastAsia" w:cstheme="minorEastAsia"/>
          <w:b w:val="0"/>
          <w:bCs w:val="0"/>
          <w:sz w:val="24"/>
          <w:highlight w:val="none"/>
        </w:rPr>
      </w:pPr>
      <w:r>
        <w:rPr>
          <w:rFonts w:hint="eastAsia" w:asciiTheme="minorEastAsia" w:hAnsiTheme="minorEastAsia" w:cstheme="minorEastAsia"/>
          <w:b w:val="0"/>
          <w:bCs w:val="0"/>
          <w:sz w:val="24"/>
          <w:highlight w:val="none"/>
        </w:rPr>
        <w:t xml:space="preserve">十</w:t>
      </w:r>
      <w:r>
        <w:rPr>
          <w:rFonts w:hint="eastAsia" w:asciiTheme="minorEastAsia" w:hAnsiTheme="minorEastAsia" w:cstheme="minorEastAsia"/>
          <w:b w:val="0"/>
          <w:bCs w:val="0"/>
          <w:sz w:val="24"/>
          <w:highlight w:val="none"/>
          <w:lang w:val="en-US" w:eastAsia="zh-CN"/>
        </w:rPr>
        <w:t xml:space="preserve">三</w:t>
      </w:r>
      <w:r>
        <w:rPr>
          <w:rFonts w:hint="eastAsia" w:asciiTheme="minorEastAsia" w:hAnsiTheme="minorEastAsia" w:cstheme="minorEastAsia"/>
          <w:b w:val="0"/>
          <w:bCs w:val="0"/>
          <w:sz w:val="24"/>
          <w:highlight w:val="none"/>
        </w:rPr>
        <w:t xml:space="preserve">、投标分项报价表</w:t>
      </w:r>
      <w:r/>
    </w:p>
    <w:p>
      <w:pPr>
        <w:jc w:val="left"/>
        <w:keepLines w:val="0"/>
        <w:keepNext w:val="0"/>
        <w:pageBreakBefore w:val="0"/>
        <w:spacing w:line="480" w:lineRule="exact"/>
        <w:shd w:val="clear" w:color="auto"/>
        <w:widowControl w:val="off"/>
        <w:rPr>
          <w:rFonts w:hint="eastAsia" w:asciiTheme="minorEastAsia" w:hAnsiTheme="minorEastAsia" w:cstheme="minorEastAsia"/>
          <w:b w:val="0"/>
          <w:bCs w:val="0"/>
          <w:sz w:val="24"/>
          <w:highlight w:val="none"/>
        </w:rPr>
      </w:pPr>
      <w:r>
        <w:rPr>
          <w:rFonts w:hint="eastAsia" w:asciiTheme="minorEastAsia" w:hAnsiTheme="minorEastAsia" w:cstheme="minorEastAsia"/>
          <w:b w:val="0"/>
          <w:bCs w:val="0"/>
          <w:sz w:val="24"/>
          <w:highlight w:val="none"/>
        </w:rPr>
        <w:t xml:space="preserve">十</w:t>
      </w:r>
      <w:r>
        <w:rPr>
          <w:rFonts w:hint="eastAsia" w:asciiTheme="minorEastAsia" w:hAnsiTheme="minorEastAsia" w:cstheme="minorEastAsia"/>
          <w:b w:val="0"/>
          <w:bCs w:val="0"/>
          <w:sz w:val="24"/>
          <w:highlight w:val="none"/>
          <w:lang w:val="en-US" w:eastAsia="zh-CN"/>
        </w:rPr>
        <w:t xml:space="preserve">四</w:t>
      </w:r>
      <w:r>
        <w:rPr>
          <w:rFonts w:hint="eastAsia" w:asciiTheme="minorEastAsia" w:hAnsiTheme="minorEastAsia" w:cstheme="minorEastAsia"/>
          <w:b w:val="0"/>
          <w:bCs w:val="0"/>
          <w:sz w:val="24"/>
          <w:highlight w:val="none"/>
        </w:rPr>
        <w:t xml:space="preserve">、</w:t>
      </w:r>
      <w:r>
        <w:rPr>
          <w:rFonts w:hint="eastAsia" w:asciiTheme="minorEastAsia" w:hAnsiTheme="minorEastAsia" w:cstheme="minorEastAsia"/>
          <w:b w:val="0"/>
          <w:bCs w:val="0"/>
          <w:sz w:val="24"/>
          <w:highlight w:val="none"/>
          <w:lang w:val="en-US" w:eastAsia="zh-CN"/>
        </w:rPr>
        <w:t xml:space="preserve">技术</w:t>
      </w:r>
      <w:r>
        <w:rPr>
          <w:rFonts w:hint="eastAsia" w:asciiTheme="minorEastAsia" w:hAnsiTheme="minorEastAsia" w:cstheme="minorEastAsia"/>
          <w:b w:val="0"/>
          <w:bCs w:val="0"/>
          <w:sz w:val="24"/>
          <w:highlight w:val="none"/>
        </w:rPr>
        <w:t xml:space="preserve">要求响应及偏离表</w:t>
      </w:r>
      <w:r/>
    </w:p>
    <w:p>
      <w:pPr>
        <w:jc w:val="left"/>
        <w:keepLines w:val="0"/>
        <w:keepNext w:val="0"/>
        <w:pageBreakBefore w:val="0"/>
        <w:spacing w:line="480" w:lineRule="exact"/>
        <w:shd w:val="clear" w:color="auto"/>
        <w:widowControl w:val="off"/>
        <w:rPr>
          <w:rFonts w:hint="eastAsia" w:asciiTheme="minorEastAsia" w:hAnsiTheme="minorEastAsia" w:cstheme="minorEastAsia"/>
          <w:b w:val="0"/>
          <w:bCs w:val="0"/>
          <w:sz w:val="24"/>
          <w:highlight w:val="none"/>
        </w:rPr>
      </w:pPr>
      <w:r>
        <w:rPr>
          <w:rFonts w:hint="eastAsia" w:asciiTheme="minorEastAsia" w:hAnsiTheme="minorEastAsia" w:cstheme="minorEastAsia"/>
          <w:b w:val="0"/>
          <w:bCs w:val="0"/>
          <w:sz w:val="24"/>
          <w:highlight w:val="none"/>
        </w:rPr>
        <w:t xml:space="preserve">十</w:t>
      </w:r>
      <w:r>
        <w:rPr>
          <w:rFonts w:hint="eastAsia" w:asciiTheme="minorEastAsia" w:hAnsiTheme="minorEastAsia" w:cstheme="minorEastAsia"/>
          <w:b w:val="0"/>
          <w:bCs w:val="0"/>
          <w:sz w:val="24"/>
          <w:highlight w:val="none"/>
          <w:lang w:val="en-US" w:eastAsia="zh-CN"/>
        </w:rPr>
        <w:t xml:space="preserve">五</w:t>
      </w:r>
      <w:r>
        <w:rPr>
          <w:rFonts w:hint="eastAsia" w:asciiTheme="minorEastAsia" w:hAnsiTheme="minorEastAsia" w:cstheme="minorEastAsia"/>
          <w:b w:val="0"/>
          <w:bCs w:val="0"/>
          <w:sz w:val="24"/>
          <w:highlight w:val="none"/>
        </w:rPr>
        <w:t xml:space="preserve">、商务要求响应及偏离表</w:t>
      </w:r>
      <w:r/>
    </w:p>
    <w:p>
      <w:pPr>
        <w:jc w:val="left"/>
        <w:keepLines w:val="0"/>
        <w:keepNext w:val="0"/>
        <w:pageBreakBefore w:val="0"/>
        <w:spacing w:line="480" w:lineRule="exact"/>
        <w:shd w:val="clear" w:color="auto"/>
        <w:widowControl w:val="off"/>
        <w:rPr>
          <w:rFonts w:hint="eastAsia" w:asciiTheme="minorEastAsia" w:hAnsiTheme="minorEastAsia" w:cstheme="minorEastAsia"/>
          <w:b w:val="0"/>
          <w:bCs w:val="0"/>
          <w:sz w:val="24"/>
          <w:highlight w:val="none"/>
        </w:rPr>
      </w:pPr>
      <w:r>
        <w:rPr>
          <w:rFonts w:hint="eastAsia" w:asciiTheme="minorEastAsia" w:hAnsiTheme="minorEastAsia" w:cstheme="minorEastAsia"/>
          <w:b w:val="0"/>
          <w:bCs w:val="0"/>
          <w:sz w:val="24"/>
          <w:highlight w:val="none"/>
        </w:rPr>
        <w:t xml:space="preserve">十</w:t>
      </w:r>
      <w:r>
        <w:rPr>
          <w:rFonts w:hint="eastAsia" w:asciiTheme="minorEastAsia" w:hAnsiTheme="minorEastAsia" w:cstheme="minorEastAsia"/>
          <w:b w:val="0"/>
          <w:bCs w:val="0"/>
          <w:sz w:val="24"/>
          <w:highlight w:val="none"/>
          <w:lang w:val="en-US" w:eastAsia="zh-CN"/>
        </w:rPr>
        <w:t xml:space="preserve">六</w:t>
      </w:r>
      <w:r>
        <w:rPr>
          <w:rFonts w:hint="eastAsia" w:asciiTheme="minorEastAsia" w:hAnsiTheme="minorEastAsia" w:cstheme="minorEastAsia"/>
          <w:b w:val="0"/>
          <w:bCs w:val="0"/>
          <w:sz w:val="24"/>
          <w:highlight w:val="none"/>
        </w:rPr>
        <w:t xml:space="preserve">、开标一览表</w:t>
      </w:r>
      <w:r/>
    </w:p>
    <w:p>
      <w:pPr>
        <w:jc w:val="left"/>
        <w:keepLines w:val="0"/>
        <w:keepNext w:val="0"/>
        <w:pageBreakBefore w:val="0"/>
        <w:spacing w:line="480" w:lineRule="exact"/>
        <w:shd w:val="clear" w:color="auto"/>
        <w:widowControl w:val="off"/>
        <w:rPr>
          <w:rFonts w:hint="eastAsia" w:asciiTheme="minorEastAsia" w:hAnsiTheme="minorEastAsia" w:cstheme="minorEastAsia"/>
          <w:b w:val="0"/>
          <w:bCs w:val="0"/>
          <w:sz w:val="24"/>
          <w:highlight w:val="none"/>
        </w:rPr>
      </w:pPr>
      <w:r>
        <w:rPr>
          <w:rFonts w:hint="eastAsia" w:asciiTheme="minorEastAsia" w:hAnsiTheme="minorEastAsia" w:cstheme="minorEastAsia"/>
          <w:b w:val="0"/>
          <w:bCs w:val="0"/>
          <w:sz w:val="24"/>
          <w:highlight w:val="none"/>
        </w:rPr>
        <w:t xml:space="preserve">十</w:t>
      </w:r>
      <w:r>
        <w:rPr>
          <w:rFonts w:hint="eastAsia" w:asciiTheme="minorEastAsia" w:hAnsiTheme="minorEastAsia" w:cstheme="minorEastAsia"/>
          <w:b w:val="0"/>
          <w:bCs w:val="0"/>
          <w:sz w:val="24"/>
          <w:highlight w:val="none"/>
          <w:lang w:val="en-US" w:eastAsia="zh-CN"/>
        </w:rPr>
        <w:t xml:space="preserve">七</w:t>
      </w:r>
      <w:r>
        <w:rPr>
          <w:rFonts w:hint="eastAsia" w:asciiTheme="minorEastAsia" w:hAnsiTheme="minorEastAsia" w:cstheme="minorEastAsia"/>
          <w:b w:val="0"/>
          <w:bCs w:val="0"/>
          <w:sz w:val="24"/>
          <w:highlight w:val="none"/>
        </w:rPr>
        <w:t xml:space="preserve">、盐城市政府采购事前信用承诺书</w:t>
      </w:r>
      <w:r/>
    </w:p>
    <w:p>
      <w:pPr>
        <w:jc w:val="left"/>
        <w:keepLines w:val="0"/>
        <w:keepNext w:val="0"/>
        <w:pageBreakBefore w:val="0"/>
        <w:spacing w:line="480" w:lineRule="exact"/>
        <w:shd w:val="clear" w:color="auto"/>
        <w:widowControl w:val="off"/>
        <w:rPr>
          <w:rFonts w:hint="eastAsia" w:asciiTheme="minorEastAsia" w:hAnsiTheme="minorEastAsia" w:cstheme="minorEastAsia"/>
          <w:b w:val="0"/>
          <w:bCs w:val="0"/>
          <w:sz w:val="24"/>
          <w:highlight w:val="none"/>
        </w:rPr>
      </w:pPr>
      <w:r>
        <w:rPr>
          <w:rFonts w:hint="eastAsia" w:asciiTheme="minorEastAsia" w:hAnsiTheme="minorEastAsia" w:cstheme="minorEastAsia"/>
          <w:b w:val="0"/>
          <w:bCs w:val="0"/>
          <w:sz w:val="24"/>
          <w:highlight w:val="none"/>
        </w:rPr>
        <w:t xml:space="preserve">十</w:t>
      </w:r>
      <w:r>
        <w:rPr>
          <w:rFonts w:hint="eastAsia" w:asciiTheme="minorEastAsia" w:hAnsiTheme="minorEastAsia" w:cstheme="minorEastAsia"/>
          <w:b w:val="0"/>
          <w:bCs w:val="0"/>
          <w:sz w:val="24"/>
          <w:highlight w:val="none"/>
          <w:lang w:val="en-US" w:eastAsia="zh-CN"/>
        </w:rPr>
        <w:t xml:space="preserve">八</w:t>
      </w:r>
      <w:r>
        <w:rPr>
          <w:rFonts w:hint="eastAsia" w:asciiTheme="minorEastAsia" w:hAnsiTheme="minorEastAsia" w:cstheme="minorEastAsia"/>
          <w:b w:val="0"/>
          <w:bCs w:val="0"/>
          <w:sz w:val="24"/>
          <w:highlight w:val="none"/>
        </w:rPr>
        <w:t xml:space="preserve">、投标承诺函</w:t>
      </w:r>
      <w:r/>
    </w:p>
    <w:p>
      <w:pPr>
        <w:jc w:val="left"/>
        <w:keepLines w:val="0"/>
        <w:keepNext w:val="0"/>
        <w:pageBreakBefore w:val="0"/>
        <w:spacing w:line="480" w:lineRule="exact"/>
        <w:shd w:val="clear" w:color="auto"/>
        <w:widowControl w:val="off"/>
        <w:rPr>
          <w:rFonts w:hint="eastAsia" w:asciiTheme="minorEastAsia" w:hAnsiTheme="minorEastAsia" w:cstheme="minorEastAsia"/>
          <w:b w:val="0"/>
          <w:bCs w:val="0"/>
          <w:sz w:val="24"/>
          <w:highlight w:val="none"/>
        </w:rPr>
      </w:pPr>
      <w:r>
        <w:rPr>
          <w:rFonts w:hint="eastAsia" w:asciiTheme="minorEastAsia" w:hAnsiTheme="minorEastAsia" w:cstheme="minorEastAsia"/>
          <w:b w:val="0"/>
          <w:bCs w:val="0"/>
          <w:sz w:val="24"/>
          <w:highlight w:val="none"/>
        </w:rPr>
        <w:t xml:space="preserve">十</w:t>
      </w:r>
      <w:r>
        <w:rPr>
          <w:rFonts w:hint="eastAsia" w:asciiTheme="minorEastAsia" w:hAnsiTheme="minorEastAsia" w:cstheme="minorEastAsia"/>
          <w:b w:val="0"/>
          <w:bCs w:val="0"/>
          <w:sz w:val="24"/>
          <w:highlight w:val="none"/>
          <w:lang w:val="en-US" w:eastAsia="zh-CN"/>
        </w:rPr>
        <w:t xml:space="preserve">九</w:t>
      </w:r>
      <w:r>
        <w:rPr>
          <w:rFonts w:hint="eastAsia" w:asciiTheme="minorEastAsia" w:hAnsiTheme="minorEastAsia" w:cstheme="minorEastAsia"/>
          <w:b w:val="0"/>
          <w:bCs w:val="0"/>
          <w:sz w:val="24"/>
          <w:highlight w:val="none"/>
        </w:rPr>
        <w:t xml:space="preserve">、其他材料（如有）</w:t>
      </w:r>
      <w:r/>
    </w:p>
    <w:p>
      <w:pPr>
        <w:jc w:val="left"/>
        <w:keepLines w:val="0"/>
        <w:keepNext w:val="0"/>
        <w:pageBreakBefore w:val="0"/>
        <w:spacing w:line="480" w:lineRule="exact"/>
        <w:shd w:val="clear" w:color="auto"/>
        <w:widowControl w:val="off"/>
        <w:rPr>
          <w:rFonts w:hint="eastAsia" w:asciiTheme="minorEastAsia" w:hAnsiTheme="minorEastAsia" w:cstheme="minorEastAsia"/>
          <w:b w:val="0"/>
          <w:bCs w:val="0"/>
          <w:sz w:val="24"/>
          <w:highlight w:val="none"/>
        </w:rPr>
      </w:pPr>
      <w:r>
        <w:rPr>
          <w:rFonts w:hint="eastAsia" w:asciiTheme="minorEastAsia" w:hAnsiTheme="minorEastAsia" w:cstheme="minorEastAsia"/>
          <w:b w:val="0"/>
          <w:bCs w:val="0"/>
          <w:sz w:val="24"/>
          <w:highlight w:val="none"/>
        </w:rPr>
      </w:r>
      <w:r/>
    </w:p>
    <w:p>
      <w:pPr>
        <w:pStyle w:val="840"/>
        <w:ind w:firstLine="480"/>
        <w:jc w:val="both"/>
        <w:spacing w:beforeAutospacing="0" w:afterAutospacing="0" w:line="0" w:lineRule="atLeast"/>
        <w:shd w:val="clear" w:color="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ind w:firstLine="480"/>
        <w:jc w:val="both"/>
        <w:spacing w:beforeAutospacing="0" w:afterAutospacing="0" w:line="0" w:lineRule="atLeast"/>
        <w:shd w:val="clear" w:color="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ind w:firstLine="480"/>
        <w:jc w:val="both"/>
        <w:spacing w:beforeAutospacing="0" w:afterAutospacing="0" w:line="0" w:lineRule="atLeast"/>
        <w:shd w:val="clear" w:color="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ind w:firstLine="480"/>
        <w:jc w:val="both"/>
        <w:spacing w:beforeAutospacing="0" w:afterAutospacing="0" w:line="0" w:lineRule="atLeast"/>
        <w:shd w:val="clear" w:color="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ind w:firstLine="480"/>
        <w:jc w:val="both"/>
        <w:spacing w:beforeAutospacing="0" w:afterAutospacing="0" w:line="0" w:lineRule="atLeast"/>
        <w:shd w:val="clear" w:color="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ind w:firstLine="480"/>
        <w:jc w:val="both"/>
        <w:spacing w:beforeAutospacing="0" w:afterAutospacing="0" w:line="0" w:lineRule="atLeast"/>
        <w:shd w:val="clear" w:color="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ind w:firstLine="480"/>
        <w:jc w:val="both"/>
        <w:spacing w:beforeAutospacing="0" w:afterAutospacing="0" w:line="0" w:lineRule="atLeast"/>
        <w:shd w:val="clear" w:color="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ind w:firstLine="480"/>
        <w:jc w:val="both"/>
        <w:spacing w:beforeAutospacing="0" w:afterAutospacing="0" w:line="0" w:lineRule="atLeast"/>
        <w:shd w:val="clear" w:color="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jc w:val="both"/>
        <w:spacing w:beforeAutospacing="0" w:afterAutospacing="0" w:line="0" w:lineRule="atLeast"/>
        <w:shd w:val="clear" w:color="auto"/>
        <w:rPr>
          <w:i w:val="0"/>
          <w:iCs/>
          <w:highlight w:val="none"/>
        </w:rPr>
      </w:pPr>
      <w:r>
        <w:rPr>
          <w:rFonts w:hint="eastAsia" w:ascii="黑体" w:hAnsi="宋体" w:eastAsia="黑体" w:cs="黑体"/>
          <w:i w:val="0"/>
          <w:iCs/>
          <w:color w:val="000000"/>
          <w:sz w:val="32"/>
          <w:szCs w:val="32"/>
          <w:highlight w:val="none"/>
          <w:u w:val="single"/>
        </w:rPr>
        <w:t xml:space="preserve">一、法人或者其他组织的营业执照等证明文件，自然人的身份证明</w:t>
      </w:r>
      <w:r/>
    </w:p>
    <w:p>
      <w:pPr>
        <w:pStyle w:val="840"/>
        <w:jc w:val="both"/>
        <w:spacing w:beforeAutospacing="0" w:afterAutospacing="0"/>
        <w:shd w:val="clear" w:color="auto"/>
        <w:rPr>
          <w:rFonts w:hint="eastAsia" w:ascii="黑体" w:hAnsi="宋体" w:eastAsia="黑体" w:cs="黑体"/>
          <w:i w:val="0"/>
          <w:iCs/>
          <w:color w:val="000000"/>
          <w:sz w:val="32"/>
          <w:szCs w:val="32"/>
          <w:highlight w:val="none"/>
          <w:u w:val="single"/>
        </w:rPr>
      </w:pPr>
      <w:r>
        <w:rPr>
          <w:rFonts w:hint="eastAsia" w:ascii="黑体" w:hAnsi="宋体" w:eastAsia="黑体" w:cs="黑体"/>
          <w:i w:val="0"/>
          <w:iCs/>
          <w:color w:val="000000"/>
          <w:sz w:val="32"/>
          <w:szCs w:val="32"/>
          <w:highlight w:val="none"/>
          <w:u w:val="single"/>
        </w:rPr>
      </w:r>
      <w:r/>
    </w:p>
    <w:p>
      <w:pPr>
        <w:pStyle w:val="840"/>
        <w:jc w:val="both"/>
        <w:spacing w:beforeAutospacing="0" w:afterAutospacing="0"/>
        <w:shd w:val="clear" w:color="auto"/>
        <w:rPr>
          <w:i w:val="0"/>
          <w:iCs/>
          <w:highlight w:val="none"/>
        </w:rPr>
      </w:pPr>
      <w:r>
        <w:rPr>
          <w:i w:val="0"/>
          <w:iCs/>
          <w:highlight w:val="none"/>
        </w:rPr>
        <w:t xml:space="preserve"> </w:t>
      </w:r>
      <w:r/>
    </w:p>
    <w:p>
      <w:pPr>
        <w:shd w:val="clear" w:color="auto"/>
        <w:rPr>
          <w:rFonts w:hint="eastAsia" w:ascii="黑体" w:hAnsi="宋体" w:eastAsia="黑体" w:cs="黑体"/>
          <w:i w:val="0"/>
          <w:iCs/>
          <w:color w:val="000000"/>
          <w:sz w:val="32"/>
          <w:szCs w:val="32"/>
          <w:highlight w:val="none"/>
          <w:u w:val="single"/>
        </w:rPr>
      </w:pPr>
      <w:r>
        <w:rPr>
          <w:rFonts w:hint="eastAsia" w:ascii="黑体" w:hAnsi="宋体" w:eastAsia="黑体" w:cs="黑体"/>
          <w:i w:val="0"/>
          <w:iCs/>
          <w:color w:val="000000"/>
          <w:sz w:val="32"/>
          <w:szCs w:val="32"/>
          <w:highlight w:val="none"/>
          <w:u w:val="single"/>
        </w:rPr>
        <w:br w:type="page" w:clear="all"/>
      </w:r>
      <w:r/>
    </w:p>
    <w:p>
      <w:pPr>
        <w:pStyle w:val="840"/>
        <w:jc w:val="both"/>
        <w:spacing w:beforeAutospacing="0" w:afterAutospacing="0"/>
        <w:shd w:val="clear" w:color="auto"/>
        <w:rPr>
          <w:rFonts w:hint="eastAsia" w:ascii="黑体" w:hAnsi="宋体" w:eastAsia="黑体" w:cs="黑体"/>
          <w:i w:val="0"/>
          <w:iCs/>
          <w:color w:val="000000"/>
          <w:sz w:val="32"/>
          <w:szCs w:val="32"/>
          <w:highlight w:val="none"/>
          <w:u w:val="single"/>
          <w:lang w:val="en-US" w:eastAsia="zh-CN" w:bidi="ar-SA"/>
        </w:rPr>
      </w:pPr>
      <w:r>
        <w:rPr>
          <w:rFonts w:hint="eastAsia" w:ascii="黑体" w:hAnsi="宋体" w:eastAsia="黑体" w:cs="黑体"/>
          <w:i w:val="0"/>
          <w:iCs/>
          <w:color w:val="000000"/>
          <w:sz w:val="32"/>
          <w:szCs w:val="32"/>
          <w:highlight w:val="none"/>
          <w:u w:val="single"/>
        </w:rPr>
        <w:t xml:space="preserve">二、上一年度的财务状况报表</w:t>
      </w:r>
      <w:r>
        <w:rPr>
          <w:rFonts w:hint="eastAsia" w:ascii="黑体" w:hAnsi="宋体" w:eastAsia="黑体" w:cs="黑体"/>
          <w:i w:val="0"/>
          <w:iCs/>
          <w:color w:val="000000"/>
          <w:sz w:val="32"/>
          <w:szCs w:val="32"/>
          <w:highlight w:val="none"/>
          <w:u w:val="single"/>
          <w:lang w:val="en-US" w:eastAsia="zh-CN" w:bidi="ar-SA"/>
        </w:rPr>
        <w:t xml:space="preserve">（至少提供资产负债表、利润表、现金流量表，投标人成立不满一年无需提供）</w:t>
      </w:r>
      <w:r/>
    </w:p>
    <w:p>
      <w:pPr>
        <w:shd w:val="clear" w:color="auto"/>
        <w:rPr>
          <w:rFonts w:hint="eastAsia" w:ascii="黑体" w:hAnsi="宋体" w:eastAsia="黑体" w:cs="黑体"/>
          <w:i w:val="0"/>
          <w:iCs/>
          <w:color w:val="000000"/>
          <w:sz w:val="32"/>
          <w:szCs w:val="32"/>
          <w:highlight w:val="none"/>
          <w:u w:val="single"/>
          <w:lang w:val="en-US" w:eastAsia="zh-CN"/>
        </w:rPr>
      </w:pPr>
      <w:r>
        <w:rPr>
          <w:rFonts w:hint="eastAsia" w:ascii="黑体" w:hAnsi="宋体" w:eastAsia="黑体" w:cs="黑体"/>
          <w:i w:val="0"/>
          <w:iCs/>
          <w:color w:val="000000"/>
          <w:sz w:val="32"/>
          <w:szCs w:val="32"/>
          <w:highlight w:val="none"/>
          <w:u w:val="single"/>
          <w:lang w:val="en-US" w:eastAsia="zh-CN"/>
        </w:rPr>
        <w:br w:type="page" w:clear="all"/>
      </w:r>
      <w:r/>
    </w:p>
    <w:p>
      <w:pPr>
        <w:pStyle w:val="840"/>
        <w:jc w:val="both"/>
        <w:spacing w:beforeAutospacing="0" w:afterAutospacing="0"/>
        <w:shd w:val="clear" w:color="auto"/>
        <w:rPr>
          <w:i w:val="0"/>
          <w:iCs/>
          <w:highlight w:val="none"/>
        </w:rPr>
      </w:pPr>
      <w:r>
        <w:rPr>
          <w:rFonts w:hint="eastAsia" w:ascii="黑体" w:hAnsi="宋体" w:eastAsia="黑体" w:cs="黑体"/>
          <w:i w:val="0"/>
          <w:iCs/>
          <w:color w:val="000000"/>
          <w:sz w:val="32"/>
          <w:szCs w:val="32"/>
          <w:highlight w:val="none"/>
          <w:u w:val="single"/>
          <w:lang w:val="en-US" w:eastAsia="zh-CN"/>
        </w:rPr>
        <w:t xml:space="preserve">三</w:t>
      </w:r>
      <w:r>
        <w:rPr>
          <w:rFonts w:hint="eastAsia" w:ascii="黑体" w:hAnsi="宋体" w:eastAsia="黑体" w:cs="黑体"/>
          <w:i w:val="0"/>
          <w:iCs/>
          <w:color w:val="000000"/>
          <w:sz w:val="32"/>
          <w:szCs w:val="32"/>
          <w:highlight w:val="none"/>
          <w:u w:val="single"/>
        </w:rPr>
        <w:t xml:space="preserve">、依法缴纳税收和社会保障资金的相关材料</w:t>
      </w:r>
      <w:r/>
    </w:p>
    <w:p>
      <w:pPr>
        <w:pStyle w:val="840"/>
        <w:ind w:firstLine="482"/>
        <w:jc w:val="both"/>
        <w:keepLines w:val="0"/>
        <w:keepNext w:val="0"/>
        <w:pageBreakBefore w:val="0"/>
        <w:spacing w:beforeAutospacing="0" w:afterAutospacing="0" w:line="480" w:lineRule="exact"/>
        <w:shd w:val="clear" w:color="auto"/>
        <w:widowControl w:val="off"/>
        <w:rPr>
          <w:i w:val="0"/>
          <w:iCs/>
          <w:highlight w:val="none"/>
        </w:rPr>
      </w:pPr>
      <w:r/>
      <w:bookmarkStart w:id="141" w:name="_Toc120614284"/>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141"/>
      <w:r/>
      <w:r/>
    </w:p>
    <w:p>
      <w:pPr>
        <w:shd w:val="clear" w:color="auto"/>
        <w:rPr>
          <w:rFonts w:hint="eastAsia" w:ascii="黑体" w:hAnsi="宋体" w:eastAsia="黑体" w:cs="黑体"/>
          <w:i w:val="0"/>
          <w:iCs/>
          <w:color w:val="000000"/>
          <w:sz w:val="32"/>
          <w:szCs w:val="32"/>
          <w:highlight w:val="none"/>
          <w:u w:val="single"/>
        </w:rPr>
      </w:pPr>
      <w:r>
        <w:rPr>
          <w:rFonts w:hint="eastAsia" w:ascii="黑体" w:hAnsi="宋体" w:eastAsia="黑体" w:cs="黑体"/>
          <w:i w:val="0"/>
          <w:iCs/>
          <w:color w:val="000000"/>
          <w:sz w:val="32"/>
          <w:szCs w:val="32"/>
          <w:highlight w:val="none"/>
          <w:u w:val="single"/>
        </w:rPr>
      </w:r>
      <w:r/>
    </w:p>
    <w:p>
      <w:pPr>
        <w:shd w:val="clear" w:color="auto"/>
        <w:rPr>
          <w:rFonts w:hint="eastAsia" w:ascii="黑体" w:hAnsi="宋体" w:eastAsia="黑体" w:cs="黑体"/>
          <w:i w:val="0"/>
          <w:iCs/>
          <w:color w:val="000000"/>
          <w:sz w:val="32"/>
          <w:szCs w:val="32"/>
          <w:highlight w:val="none"/>
          <w:u w:val="single"/>
          <w:lang w:val="en-US" w:eastAsia="zh-CN"/>
        </w:rPr>
      </w:pPr>
      <w:r>
        <w:rPr>
          <w:rFonts w:hint="eastAsia" w:ascii="黑体" w:hAnsi="宋体" w:eastAsia="黑体" w:cs="黑体"/>
          <w:i w:val="0"/>
          <w:iCs/>
          <w:color w:val="000000"/>
          <w:sz w:val="32"/>
          <w:szCs w:val="32"/>
          <w:highlight w:val="none"/>
          <w:u w:val="single"/>
          <w:lang w:val="en-US" w:eastAsia="zh-CN"/>
        </w:rPr>
        <w:br w:type="page" w:clear="all"/>
      </w:r>
      <w:r/>
    </w:p>
    <w:p>
      <w:pPr>
        <w:pStyle w:val="840"/>
        <w:jc w:val="both"/>
        <w:spacing w:beforeAutospacing="0" w:afterAutospacing="0"/>
        <w:shd w:val="clear" w:color="auto"/>
        <w:rPr>
          <w:i w:val="0"/>
          <w:iCs/>
          <w:highlight w:val="none"/>
        </w:rPr>
      </w:pPr>
      <w:r>
        <w:rPr>
          <w:rFonts w:hint="eastAsia" w:ascii="黑体" w:hAnsi="宋体" w:eastAsia="黑体" w:cs="黑体"/>
          <w:i w:val="0"/>
          <w:iCs/>
          <w:color w:val="000000"/>
          <w:sz w:val="32"/>
          <w:szCs w:val="32"/>
          <w:highlight w:val="none"/>
          <w:u w:val="single"/>
          <w:lang w:val="en-US" w:eastAsia="zh-CN"/>
        </w:rPr>
        <w:t xml:space="preserve">四</w:t>
      </w:r>
      <w:r>
        <w:rPr>
          <w:rFonts w:hint="eastAsia" w:ascii="黑体" w:hAnsi="宋体" w:eastAsia="黑体" w:cs="黑体"/>
          <w:i w:val="0"/>
          <w:iCs/>
          <w:color w:val="000000"/>
          <w:sz w:val="32"/>
          <w:szCs w:val="32"/>
          <w:highlight w:val="none"/>
          <w:u w:val="single"/>
        </w:rPr>
        <w:t xml:space="preserve">、具备履行合同所必需的设备和专业技术能力的书面声明</w:t>
      </w:r>
      <w:r/>
    </w:p>
    <w:p>
      <w:pPr>
        <w:pStyle w:val="840"/>
        <w:ind w:firstLine="493"/>
        <w:jc w:val="both"/>
        <w:keepLines w:val="0"/>
        <w:keepNext w:val="0"/>
        <w:pageBreakBefore w:val="0"/>
        <w:spacing w:before="313" w:beforeAutospacing="0" w:afterAutospacing="0" w:line="480" w:lineRule="exact"/>
        <w:shd w:val="clear" w:color="auto"/>
        <w:widowControl w:val="off"/>
        <w:rPr>
          <w:i w:val="0"/>
          <w:iCs/>
          <w:highlight w:val="none"/>
        </w:rPr>
      </w:pPr>
      <w:r>
        <w:rPr>
          <w:rFonts w:hint="eastAsia" w:ascii="宋体" w:hAnsi="宋体" w:eastAsia="宋体" w:cs="宋体"/>
          <w:i w:val="0"/>
          <w:iCs/>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40"/>
        <w:ind w:firstLine="493"/>
        <w:jc w:val="both"/>
        <w:keepLines w:val="0"/>
        <w:keepNext w:val="0"/>
        <w:pageBreakBefore w:val="0"/>
        <w:spacing w:beforeAutospacing="0" w:afterAutospacing="0" w:line="480" w:lineRule="exact"/>
        <w:shd w:val="clear" w:color="auto"/>
        <w:widowControl w:val="off"/>
        <w:rPr>
          <w:rFonts w:hint="eastAsia" w:ascii="宋体" w:hAnsi="宋体" w:eastAsia="宋体" w:cs="宋体"/>
          <w:i w:val="0"/>
          <w:iCs/>
          <w:color w:val="000000"/>
          <w:highlight w:val="none"/>
        </w:rPr>
      </w:pPr>
      <w:r>
        <w:rPr>
          <w:rFonts w:hint="eastAsia" w:ascii="宋体" w:hAnsi="宋体" w:eastAsia="宋体" w:cs="宋体"/>
          <w:i w:val="0"/>
          <w:iCs/>
          <w:color w:val="000000"/>
          <w:highlight w:val="none"/>
        </w:rPr>
        <w:t xml:space="preserve">主要设备有：</w:t>
      </w:r>
      <w:r>
        <w:rPr>
          <w:rFonts w:hint="eastAsia" w:ascii="宋体" w:hAnsi="宋体" w:eastAsia="宋体" w:cs="宋体"/>
          <w:i w:val="0"/>
          <w:iCs/>
          <w:color w:val="000000"/>
          <w:highlight w:val="none"/>
          <w:u w:val="single"/>
        </w:rPr>
        <w:t xml:space="preserve">  </w:t>
      </w:r>
      <w:r>
        <w:rPr>
          <w:rFonts w:hint="eastAsia" w:ascii="宋体" w:hAnsi="宋体" w:eastAsia="宋体" w:cs="宋体"/>
          <w:i w:val="0"/>
          <w:iCs/>
          <w:color w:val="000000"/>
          <w:highlight w:val="none"/>
        </w:rPr>
        <w:t xml:space="preserve">。</w:t>
      </w:r>
      <w:r/>
    </w:p>
    <w:p>
      <w:pPr>
        <w:pStyle w:val="840"/>
        <w:ind w:firstLine="493"/>
        <w:jc w:val="both"/>
        <w:keepLines w:val="0"/>
        <w:keepNext w:val="0"/>
        <w:pageBreakBefore w:val="0"/>
        <w:spacing w:beforeAutospacing="0" w:afterAutospacing="0" w:line="480" w:lineRule="exact"/>
        <w:shd w:val="clear" w:color="auto"/>
        <w:widowControl w:val="off"/>
        <w:rPr>
          <w:rFonts w:hint="eastAsia" w:ascii="宋体" w:hAnsi="宋体" w:eastAsia="宋体" w:cs="宋体"/>
          <w:i w:val="0"/>
          <w:iCs/>
          <w:color w:val="000000"/>
          <w:highlight w:val="none"/>
        </w:rPr>
      </w:pPr>
      <w:r>
        <w:rPr>
          <w:rFonts w:hint="eastAsia" w:ascii="宋体" w:hAnsi="宋体" w:eastAsia="宋体" w:cs="宋体"/>
          <w:i w:val="0"/>
          <w:iCs/>
          <w:color w:val="000000"/>
          <w:highlight w:val="none"/>
        </w:rPr>
        <w:t xml:space="preserve">主要专业技术能力有：</w:t>
      </w:r>
      <w:r>
        <w:rPr>
          <w:rFonts w:hint="eastAsia" w:ascii="宋体" w:hAnsi="宋体" w:eastAsia="宋体" w:cs="宋体"/>
          <w:i w:val="0"/>
          <w:iCs/>
          <w:color w:val="000000"/>
          <w:highlight w:val="none"/>
          <w:u w:val="single"/>
        </w:rPr>
        <w:t xml:space="preserve">   </w:t>
      </w:r>
      <w:r>
        <w:rPr>
          <w:rFonts w:hint="eastAsia" w:ascii="宋体" w:hAnsi="宋体" w:eastAsia="宋体" w:cs="宋体"/>
          <w:i w:val="0"/>
          <w:iCs/>
          <w:color w:val="000000"/>
          <w:highlight w:val="none"/>
        </w:rPr>
        <w:t xml:space="preserve">。</w:t>
      </w:r>
      <w:r/>
    </w:p>
    <w:p>
      <w:pPr>
        <w:jc w:val="center"/>
        <w:shd w:val="clear" w:color="auto"/>
        <w:rPr>
          <w:rFonts w:hint="eastAsia" w:ascii="黑体" w:hAnsi="宋体" w:eastAsia="黑体" w:cs="黑体"/>
          <w:i w:val="0"/>
          <w:iCs/>
          <w:color w:val="000000"/>
          <w:sz w:val="32"/>
          <w:szCs w:val="32"/>
          <w:highlight w:val="none"/>
          <w:u w:val="single"/>
        </w:rPr>
      </w:pPr>
      <w:r>
        <w:rPr>
          <w:rFonts w:hint="eastAsia" w:ascii="黑体" w:hAnsi="宋体" w:eastAsia="黑体" w:cs="黑体"/>
          <w:i w:val="0"/>
          <w:iCs/>
          <w:color w:val="000000"/>
          <w:sz w:val="32"/>
          <w:szCs w:val="32"/>
          <w:highlight w:val="none"/>
          <w:u w:val="single"/>
        </w:rPr>
      </w:r>
      <w:r/>
    </w:p>
    <w:p>
      <w:pPr>
        <w:jc w:val="center"/>
        <w:shd w:val="clear" w:color="auto"/>
        <w:rPr>
          <w:rFonts w:hint="eastAsia" w:ascii="黑体" w:hAnsi="宋体" w:eastAsia="黑体" w:cs="黑体"/>
          <w:i w:val="0"/>
          <w:iCs/>
          <w:color w:val="000000"/>
          <w:sz w:val="32"/>
          <w:szCs w:val="32"/>
          <w:highlight w:val="none"/>
          <w:u w:val="single"/>
        </w:rPr>
      </w:pPr>
      <w:r>
        <w:rPr>
          <w:rFonts w:hint="eastAsia" w:ascii="黑体" w:hAnsi="宋体" w:eastAsia="黑体" w:cs="黑体"/>
          <w:i w:val="0"/>
          <w:iCs/>
          <w:color w:val="000000"/>
          <w:sz w:val="32"/>
          <w:szCs w:val="32"/>
          <w:highlight w:val="none"/>
          <w:u w:val="single"/>
        </w:rPr>
      </w:r>
      <w:r/>
    </w:p>
    <w:p>
      <w:pPr>
        <w:jc w:val="center"/>
        <w:shd w:val="clear" w:color="auto"/>
        <w:rPr>
          <w:rFonts w:hint="eastAsia" w:ascii="黑体" w:hAnsi="宋体" w:eastAsia="黑体" w:cs="黑体"/>
          <w:i w:val="0"/>
          <w:iCs/>
          <w:color w:val="000000"/>
          <w:sz w:val="32"/>
          <w:szCs w:val="32"/>
          <w:highlight w:val="none"/>
          <w:u w:val="single"/>
        </w:rPr>
      </w:pPr>
      <w:r>
        <w:rPr>
          <w:rFonts w:hint="eastAsia" w:ascii="黑体" w:hAnsi="宋体" w:eastAsia="黑体" w:cs="黑体"/>
          <w:i w:val="0"/>
          <w:iCs/>
          <w:color w:val="000000"/>
          <w:sz w:val="32"/>
          <w:szCs w:val="32"/>
          <w:highlight w:val="none"/>
          <w:u w:val="single"/>
        </w:rPr>
      </w:r>
      <w:r/>
    </w:p>
    <w:p>
      <w:pPr>
        <w:jc w:val="center"/>
        <w:shd w:val="clear" w:color="auto"/>
        <w:rPr>
          <w:rFonts w:hint="eastAsia" w:ascii="黑体" w:hAnsi="宋体" w:eastAsia="黑体" w:cs="黑体"/>
          <w:i w:val="0"/>
          <w:iCs/>
          <w:color w:val="000000"/>
          <w:sz w:val="32"/>
          <w:szCs w:val="32"/>
          <w:highlight w:val="none"/>
          <w:u w:val="single"/>
        </w:rPr>
      </w:pPr>
      <w:r>
        <w:rPr>
          <w:rFonts w:hint="eastAsia" w:ascii="黑体" w:hAnsi="宋体" w:eastAsia="黑体" w:cs="黑体"/>
          <w:i w:val="0"/>
          <w:iCs/>
          <w:color w:val="000000"/>
          <w:sz w:val="32"/>
          <w:szCs w:val="32"/>
          <w:highlight w:val="none"/>
          <w:u w:val="single"/>
        </w:rPr>
      </w:r>
      <w:r/>
    </w:p>
    <w:p>
      <w:pPr>
        <w:jc w:val="center"/>
        <w:shd w:val="clear" w:color="auto"/>
        <w:rPr>
          <w:rFonts w:hint="eastAsia" w:ascii="黑体" w:hAnsi="宋体" w:eastAsia="黑体" w:cs="黑体"/>
          <w:i w:val="0"/>
          <w:iCs/>
          <w:color w:val="000000"/>
          <w:sz w:val="32"/>
          <w:szCs w:val="32"/>
          <w:highlight w:val="none"/>
          <w:u w:val="single"/>
        </w:rPr>
      </w:pPr>
      <w:r>
        <w:rPr>
          <w:rFonts w:hint="eastAsia" w:ascii="黑体" w:hAnsi="宋体" w:eastAsia="黑体" w:cs="黑体"/>
          <w:i w:val="0"/>
          <w:iCs/>
          <w:color w:val="000000"/>
          <w:sz w:val="32"/>
          <w:szCs w:val="32"/>
          <w:highlight w:val="none"/>
          <w:u w:val="single"/>
        </w:rPr>
      </w:r>
      <w:r/>
    </w:p>
    <w:p>
      <w:pPr>
        <w:jc w:val="center"/>
        <w:shd w:val="clear" w:color="auto"/>
        <w:rPr>
          <w:rFonts w:hint="eastAsia" w:ascii="黑体" w:hAnsi="宋体" w:eastAsia="黑体" w:cs="黑体"/>
          <w:i w:val="0"/>
          <w:iCs/>
          <w:color w:val="000000"/>
          <w:sz w:val="32"/>
          <w:szCs w:val="32"/>
          <w:highlight w:val="none"/>
          <w:u w:val="single"/>
        </w:rPr>
      </w:pPr>
      <w:r>
        <w:rPr>
          <w:rFonts w:hint="eastAsia" w:ascii="黑体" w:hAnsi="宋体" w:eastAsia="黑体" w:cs="黑体"/>
          <w:i w:val="0"/>
          <w:iCs/>
          <w:color w:val="000000"/>
          <w:sz w:val="32"/>
          <w:szCs w:val="32"/>
          <w:highlight w:val="none"/>
          <w:u w:val="single"/>
        </w:rPr>
      </w:r>
      <w:r/>
    </w:p>
    <w:p>
      <w:pPr>
        <w:jc w:val="center"/>
        <w:shd w:val="clear" w:color="auto"/>
        <w:rPr>
          <w:rFonts w:hint="eastAsia" w:ascii="黑体" w:hAnsi="宋体" w:eastAsia="黑体" w:cs="黑体"/>
          <w:i w:val="0"/>
          <w:iCs/>
          <w:color w:val="000000"/>
          <w:sz w:val="32"/>
          <w:szCs w:val="32"/>
          <w:highlight w:val="none"/>
          <w:u w:val="single"/>
        </w:rPr>
      </w:pPr>
      <w:r>
        <w:rPr>
          <w:rFonts w:hint="eastAsia" w:ascii="黑体" w:hAnsi="宋体" w:eastAsia="黑体" w:cs="黑体"/>
          <w:i w:val="0"/>
          <w:iCs/>
          <w:color w:val="000000"/>
          <w:sz w:val="32"/>
          <w:szCs w:val="32"/>
          <w:highlight w:val="none"/>
          <w:u w:val="single"/>
        </w:rPr>
      </w:r>
      <w:r/>
    </w:p>
    <w:p>
      <w:pPr>
        <w:jc w:val="center"/>
        <w:shd w:val="clear" w:color="auto"/>
        <w:rPr>
          <w:rFonts w:hint="eastAsia" w:ascii="黑体" w:hAnsi="宋体" w:eastAsia="黑体" w:cs="黑体"/>
          <w:i w:val="0"/>
          <w:iCs/>
          <w:color w:val="000000"/>
          <w:sz w:val="32"/>
          <w:szCs w:val="32"/>
          <w:highlight w:val="none"/>
          <w:u w:val="single"/>
        </w:rPr>
      </w:pPr>
      <w:r>
        <w:rPr>
          <w:rFonts w:hint="eastAsia" w:ascii="黑体" w:hAnsi="宋体" w:eastAsia="黑体" w:cs="黑体"/>
          <w:i w:val="0"/>
          <w:iCs/>
          <w:color w:val="000000"/>
          <w:sz w:val="32"/>
          <w:szCs w:val="32"/>
          <w:highlight w:val="none"/>
          <w:u w:val="single"/>
        </w:rPr>
      </w:r>
      <w:r/>
    </w:p>
    <w:p>
      <w:pPr>
        <w:jc w:val="center"/>
        <w:shd w:val="clear" w:color="auto"/>
        <w:rPr>
          <w:rFonts w:hint="eastAsia" w:ascii="黑体" w:hAnsi="宋体" w:eastAsia="黑体" w:cs="黑体"/>
          <w:i w:val="0"/>
          <w:iCs/>
          <w:color w:val="000000"/>
          <w:sz w:val="32"/>
          <w:szCs w:val="32"/>
          <w:highlight w:val="none"/>
          <w:u w:val="single"/>
        </w:rPr>
      </w:pPr>
      <w:r>
        <w:rPr>
          <w:rFonts w:hint="eastAsia" w:ascii="黑体" w:hAnsi="宋体" w:eastAsia="黑体" w:cs="黑体"/>
          <w:i w:val="0"/>
          <w:iCs/>
          <w:color w:val="000000"/>
          <w:sz w:val="32"/>
          <w:szCs w:val="32"/>
          <w:highlight w:val="none"/>
          <w:u w:val="single"/>
        </w:rPr>
      </w:r>
      <w:r/>
    </w:p>
    <w:p>
      <w:pPr>
        <w:jc w:val="center"/>
        <w:shd w:val="clear" w:color="auto"/>
        <w:rPr>
          <w:rFonts w:hint="eastAsia" w:ascii="黑体" w:hAnsi="宋体" w:eastAsia="黑体" w:cs="黑体"/>
          <w:i w:val="0"/>
          <w:iCs/>
          <w:color w:val="000000"/>
          <w:sz w:val="32"/>
          <w:szCs w:val="32"/>
          <w:highlight w:val="none"/>
          <w:u w:val="single"/>
        </w:rPr>
      </w:pPr>
      <w:r>
        <w:rPr>
          <w:rFonts w:hint="eastAsia" w:ascii="黑体" w:hAnsi="宋体" w:eastAsia="黑体" w:cs="黑体"/>
          <w:i w:val="0"/>
          <w:iCs/>
          <w:color w:val="000000"/>
          <w:sz w:val="32"/>
          <w:szCs w:val="32"/>
          <w:highlight w:val="none"/>
          <w:u w:val="single"/>
        </w:rPr>
      </w:r>
      <w:r/>
    </w:p>
    <w:p>
      <w:pPr>
        <w:jc w:val="center"/>
        <w:shd w:val="clear" w:color="auto"/>
        <w:rPr>
          <w:rFonts w:hint="eastAsia" w:ascii="黑体" w:hAnsi="宋体" w:eastAsia="黑体" w:cs="黑体"/>
          <w:i w:val="0"/>
          <w:iCs/>
          <w:color w:val="000000"/>
          <w:sz w:val="32"/>
          <w:szCs w:val="32"/>
          <w:highlight w:val="none"/>
          <w:u w:val="single"/>
        </w:rPr>
      </w:pPr>
      <w:r>
        <w:rPr>
          <w:rFonts w:hint="eastAsia" w:ascii="黑体" w:hAnsi="宋体" w:eastAsia="黑体" w:cs="黑体"/>
          <w:i w:val="0"/>
          <w:iCs/>
          <w:color w:val="000000"/>
          <w:sz w:val="32"/>
          <w:szCs w:val="32"/>
          <w:highlight w:val="none"/>
          <w:u w:val="single"/>
        </w:rPr>
      </w:r>
      <w:r/>
    </w:p>
    <w:p>
      <w:pPr>
        <w:jc w:val="center"/>
        <w:shd w:val="clear" w:color="auto"/>
        <w:rPr>
          <w:rFonts w:hint="eastAsia" w:ascii="黑体" w:hAnsi="宋体" w:eastAsia="黑体" w:cs="黑体"/>
          <w:i w:val="0"/>
          <w:iCs/>
          <w:color w:val="000000"/>
          <w:sz w:val="32"/>
          <w:szCs w:val="32"/>
          <w:highlight w:val="none"/>
          <w:u w:val="single"/>
        </w:rPr>
      </w:pPr>
      <w:r>
        <w:rPr>
          <w:rFonts w:hint="eastAsia" w:ascii="黑体" w:hAnsi="宋体" w:eastAsia="黑体" w:cs="黑体"/>
          <w:i w:val="0"/>
          <w:iCs/>
          <w:color w:val="000000"/>
          <w:sz w:val="32"/>
          <w:szCs w:val="32"/>
          <w:highlight w:val="none"/>
          <w:u w:val="single"/>
        </w:rPr>
      </w:r>
      <w:r/>
    </w:p>
    <w:p>
      <w:pPr>
        <w:jc w:val="center"/>
        <w:shd w:val="clear" w:color="auto"/>
        <w:rPr>
          <w:rFonts w:hint="eastAsia" w:ascii="黑体" w:hAnsi="宋体" w:eastAsia="黑体" w:cs="黑体"/>
          <w:i w:val="0"/>
          <w:iCs/>
          <w:color w:val="000000"/>
          <w:sz w:val="32"/>
          <w:szCs w:val="32"/>
          <w:highlight w:val="none"/>
          <w:u w:val="single"/>
        </w:rPr>
      </w:pPr>
      <w:r>
        <w:rPr>
          <w:rFonts w:hint="eastAsia" w:ascii="黑体" w:hAnsi="宋体" w:eastAsia="黑体" w:cs="黑体"/>
          <w:i w:val="0"/>
          <w:iCs/>
          <w:color w:val="000000"/>
          <w:sz w:val="32"/>
          <w:szCs w:val="32"/>
          <w:highlight w:val="none"/>
          <w:u w:val="single"/>
        </w:rPr>
      </w:r>
      <w:r/>
    </w:p>
    <w:p>
      <w:pPr>
        <w:jc w:val="center"/>
        <w:shd w:val="clear" w:color="auto"/>
        <w:rPr>
          <w:rFonts w:hint="eastAsia" w:ascii="黑体" w:hAnsi="宋体" w:eastAsia="黑体" w:cs="黑体"/>
          <w:i w:val="0"/>
          <w:iCs/>
          <w:color w:val="000000"/>
          <w:sz w:val="32"/>
          <w:szCs w:val="32"/>
          <w:highlight w:val="none"/>
          <w:u w:val="single"/>
        </w:rPr>
      </w:pPr>
      <w:r>
        <w:rPr>
          <w:rFonts w:hint="eastAsia" w:ascii="黑体" w:hAnsi="宋体" w:eastAsia="黑体" w:cs="黑体"/>
          <w:i w:val="0"/>
          <w:iCs/>
          <w:color w:val="000000"/>
          <w:sz w:val="32"/>
          <w:szCs w:val="32"/>
          <w:highlight w:val="none"/>
          <w:u w:val="single"/>
        </w:rPr>
      </w:r>
      <w:r/>
    </w:p>
    <w:p>
      <w:pPr>
        <w:jc w:val="center"/>
        <w:shd w:val="clear" w:color="auto"/>
        <w:rPr>
          <w:rFonts w:hint="eastAsia" w:ascii="黑体" w:hAnsi="宋体" w:eastAsia="黑体" w:cs="黑体"/>
          <w:i w:val="0"/>
          <w:iCs/>
          <w:color w:val="000000"/>
          <w:sz w:val="32"/>
          <w:szCs w:val="32"/>
          <w:highlight w:val="none"/>
          <w:u w:val="single"/>
        </w:rPr>
      </w:pPr>
      <w:r>
        <w:rPr>
          <w:rFonts w:hint="eastAsia" w:ascii="黑体" w:hAnsi="宋体" w:eastAsia="黑体" w:cs="黑体"/>
          <w:i w:val="0"/>
          <w:iCs/>
          <w:color w:val="000000"/>
          <w:sz w:val="32"/>
          <w:szCs w:val="32"/>
          <w:highlight w:val="none"/>
          <w:u w:val="single"/>
        </w:rPr>
      </w:r>
      <w:r/>
    </w:p>
    <w:p>
      <w:pPr>
        <w:jc w:val="center"/>
        <w:shd w:val="clear" w:color="auto"/>
        <w:rPr>
          <w:rFonts w:hint="eastAsia" w:ascii="黑体" w:hAnsi="宋体" w:eastAsia="黑体" w:cs="黑体"/>
          <w:i w:val="0"/>
          <w:iCs/>
          <w:color w:val="000000"/>
          <w:sz w:val="32"/>
          <w:szCs w:val="32"/>
          <w:highlight w:val="none"/>
          <w:u w:val="single"/>
        </w:rPr>
      </w:pPr>
      <w:r>
        <w:rPr>
          <w:rFonts w:hint="eastAsia" w:ascii="黑体" w:hAnsi="宋体" w:eastAsia="黑体" w:cs="黑体"/>
          <w:i w:val="0"/>
          <w:iCs/>
          <w:color w:val="000000"/>
          <w:sz w:val="32"/>
          <w:szCs w:val="32"/>
          <w:highlight w:val="none"/>
          <w:u w:val="single"/>
        </w:rPr>
      </w:r>
      <w:r/>
    </w:p>
    <w:p>
      <w:pPr>
        <w:jc w:val="center"/>
        <w:shd w:val="clear" w:color="auto"/>
        <w:rPr>
          <w:rFonts w:hint="eastAsia" w:ascii="黑体" w:hAnsi="宋体" w:eastAsia="黑体" w:cs="黑体"/>
          <w:i w:val="0"/>
          <w:iCs/>
          <w:color w:val="000000"/>
          <w:sz w:val="32"/>
          <w:szCs w:val="32"/>
          <w:highlight w:val="none"/>
          <w:u w:val="single"/>
        </w:rPr>
      </w:pPr>
      <w:r>
        <w:rPr>
          <w:rFonts w:hint="eastAsia" w:ascii="黑体" w:hAnsi="宋体" w:eastAsia="黑体" w:cs="黑体"/>
          <w:i w:val="0"/>
          <w:iCs/>
          <w:color w:val="000000"/>
          <w:sz w:val="32"/>
          <w:szCs w:val="32"/>
          <w:highlight w:val="none"/>
          <w:u w:val="single"/>
        </w:rPr>
      </w:r>
      <w:r/>
    </w:p>
    <w:p>
      <w:pPr>
        <w:pStyle w:val="840"/>
        <w:jc w:val="both"/>
        <w:spacing w:beforeAutospacing="0" w:afterAutospacing="0"/>
        <w:shd w:val="clear" w:color="auto"/>
        <w:rPr>
          <w:i w:val="0"/>
          <w:iCs/>
          <w:highlight w:val="none"/>
        </w:rPr>
      </w:pPr>
      <w:r>
        <w:rPr>
          <w:rFonts w:hint="eastAsia" w:ascii="黑体" w:hAnsi="宋体" w:eastAsia="黑体" w:cs="黑体"/>
          <w:i w:val="0"/>
          <w:iCs/>
          <w:color w:val="000000"/>
          <w:sz w:val="32"/>
          <w:szCs w:val="32"/>
          <w:highlight w:val="none"/>
          <w:u w:val="single"/>
        </w:rPr>
        <w:t xml:space="preserve">五、参加政府采购活动前 3 年内在经营活动中没有重大违法记录的书面声明</w:t>
      </w:r>
      <w:r/>
    </w:p>
    <w:p>
      <w:pPr>
        <w:pStyle w:val="840"/>
        <w:jc w:val="both"/>
        <w:spacing w:beforeAutospacing="0" w:afterAutospacing="0" w:line="0" w:lineRule="atLeast"/>
        <w:shd w:val="clear" w:color="auto"/>
        <w:rPr>
          <w:i w:val="0"/>
          <w:iCs/>
          <w:highlight w:val="none"/>
        </w:rPr>
      </w:pPr>
      <w:r>
        <w:rPr>
          <w:rFonts w:hint="eastAsia" w:ascii="宋体" w:hAnsi="宋体" w:eastAsia="宋体" w:cs="宋体"/>
          <w:b/>
          <w:i w:val="0"/>
          <w:iCs/>
          <w:color w:val="000000"/>
          <w:sz w:val="44"/>
          <w:szCs w:val="44"/>
          <w:highlight w:val="none"/>
        </w:rPr>
        <w:t xml:space="preserve">       声  明</w:t>
      </w:r>
      <w:r/>
    </w:p>
    <w:p>
      <w:pPr>
        <w:pStyle w:val="840"/>
        <w:jc w:val="both"/>
        <w:keepLines w:val="0"/>
        <w:keepNext w:val="0"/>
        <w:pageBreakBefore w:val="0"/>
        <w:spacing w:beforeAutospacing="0" w:afterAutospacing="0" w:line="480" w:lineRule="atLeast"/>
        <w:shd w:val="clear" w:color="auto"/>
        <w:widowControl w:val="off"/>
        <w:rPr>
          <w:i w:val="0"/>
          <w:iCs/>
          <w:highlight w:val="none"/>
        </w:rPr>
      </w:pPr>
      <w:r>
        <w:rPr>
          <w:rFonts w:hint="eastAsia" w:ascii="宋体" w:hAnsi="宋体" w:eastAsia="宋体" w:cs="宋体"/>
          <w:b/>
          <w:i w:val="0"/>
          <w:iCs/>
          <w:color w:val="000000"/>
          <w:highlight w:val="none"/>
        </w:rPr>
        <w:t xml:space="preserve">    </w:t>
      </w:r>
      <w:r>
        <w:rPr>
          <w:rFonts w:hint="eastAsia" w:ascii="宋体" w:hAnsi="宋体" w:eastAsia="宋体" w:cs="宋体"/>
          <w:i w:val="0"/>
          <w:iCs/>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40"/>
        <w:jc w:val="both"/>
        <w:spacing w:beforeAutospacing="0" w:afterAutospacing="0"/>
        <w:shd w:val="clear" w:color="auto"/>
        <w:rPr>
          <w:i w:val="0"/>
          <w:iCs/>
          <w:highlight w:val="none"/>
        </w:rPr>
      </w:pPr>
      <w:r>
        <w:rPr>
          <w:i w:val="0"/>
          <w:iCs/>
          <w:highlight w:val="none"/>
        </w:rPr>
        <w:t xml:space="preserve"> </w:t>
      </w:r>
      <w:r/>
    </w:p>
    <w:p>
      <w:pPr>
        <w:pStyle w:val="840"/>
        <w:jc w:val="both"/>
        <w:spacing w:beforeAutospacing="0" w:afterAutospacing="0"/>
        <w:shd w:val="clear" w:color="auto"/>
        <w:rPr>
          <w:highlight w:val="none"/>
        </w:rPr>
      </w:pPr>
      <w:r>
        <w:rPr>
          <w:highlight w:val="none"/>
        </w:rPr>
        <w:t xml:space="preserve"> </w:t>
      </w:r>
      <w:r/>
    </w:p>
    <w:p>
      <w:pPr>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40"/>
        <w:jc w:val="both"/>
        <w:spacing w:beforeAutospacing="0" w:afterAutospacing="0"/>
        <w:shd w:val="clear" w:color="auto"/>
        <w:rPr>
          <w:rFonts w:hint="eastAsia" w:ascii="黑体" w:hAnsi="宋体" w:eastAsia="黑体" w:cs="黑体"/>
          <w:i w:val="0"/>
          <w:iCs/>
          <w:color w:val="000000"/>
          <w:sz w:val="32"/>
          <w:szCs w:val="32"/>
          <w:highlight w:val="none"/>
          <w:u w:val="single"/>
        </w:rPr>
      </w:pPr>
      <w:r>
        <w:rPr>
          <w:rFonts w:hint="eastAsia" w:ascii="黑体" w:hAnsi="宋体" w:eastAsia="黑体" w:cs="黑体"/>
          <w:i w:val="0"/>
          <w:iCs/>
          <w:color w:val="000000"/>
          <w:sz w:val="32"/>
          <w:szCs w:val="32"/>
          <w:highlight w:val="none"/>
          <w:u w:val="single"/>
          <w:lang w:val="en-US" w:eastAsia="zh-CN"/>
        </w:rPr>
        <w:t xml:space="preserve">六、</w:t>
      </w:r>
      <w:r>
        <w:rPr>
          <w:rFonts w:hint="eastAsia" w:ascii="黑体" w:hAnsi="宋体" w:eastAsia="黑体" w:cs="黑体"/>
          <w:i w:val="0"/>
          <w:iCs/>
          <w:color w:val="000000"/>
          <w:sz w:val="32"/>
          <w:szCs w:val="32"/>
          <w:highlight w:val="none"/>
          <w:u w:val="single"/>
        </w:rPr>
        <w:t xml:space="preserve">单位负责人为同一人或者存在直接控股、服务关系的不同供应商，不得参加同一合同项下的政府采购活动证明文件</w:t>
      </w:r>
      <w:r/>
    </w:p>
    <w:p>
      <w:pPr>
        <w:pStyle w:val="840"/>
        <w:ind w:firstLine="1680"/>
        <w:jc w:val="both"/>
        <w:spacing w:beforeAutospacing="0" w:afterAutospacing="0" w:line="0" w:lineRule="atLeast"/>
        <w:shd w:val="clear" w:color="auto"/>
        <w:rPr>
          <w:rFonts w:hint="eastAsia" w:ascii="宋体" w:hAnsi="宋体" w:cs="宋体"/>
          <w:b/>
          <w:bCs/>
          <w:color w:val="000000"/>
          <w:sz w:val="44"/>
          <w:szCs w:val="44"/>
          <w:highlight w:val="none"/>
        </w:rPr>
      </w:pPr>
      <w:r>
        <w:rPr>
          <w:rFonts w:hint="eastAsia" w:ascii="宋体" w:hAnsi="宋体" w:cs="宋体"/>
          <w:color w:val="000000"/>
          <w:szCs w:val="24"/>
          <w:highlight w:val="none"/>
        </w:rPr>
        <w:t xml:space="preserve">     </w:t>
      </w:r>
      <w:r>
        <w:rPr>
          <w:rFonts w:hint="eastAsia" w:ascii="宋体" w:hAnsi="宋体" w:cs="宋体"/>
          <w:b/>
          <w:bCs/>
          <w:color w:val="000000"/>
          <w:sz w:val="44"/>
          <w:szCs w:val="44"/>
          <w:highlight w:val="none"/>
        </w:rPr>
        <w:t xml:space="preserve"> </w:t>
      </w:r>
      <w:r/>
    </w:p>
    <w:p>
      <w:pPr>
        <w:pStyle w:val="840"/>
        <w:jc w:val="center"/>
        <w:spacing w:beforeAutospacing="0" w:afterAutospacing="0" w:line="0" w:lineRule="atLeast"/>
        <w:shd w:val="clear" w:color="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声  明</w:t>
      </w:r>
      <w:r/>
    </w:p>
    <w:p>
      <w:pPr>
        <w:pStyle w:val="840"/>
        <w:jc w:val="both"/>
        <w:keepLines w:val="0"/>
        <w:keepNext w:val="0"/>
        <w:pageBreakBefore w:val="0"/>
        <w:spacing w:beforeAutospacing="0" w:afterAutospacing="0" w:line="480" w:lineRule="atLeast"/>
        <w:shd w:val="clear" w:color="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我单位不存在：单位负责人为同一人或者存在直接控股、管理关系的不同供应商，同时参加同一合同项下的政府采购活动。</w:t>
      </w:r>
      <w:r/>
    </w:p>
    <w:p>
      <w:pPr>
        <w:pStyle w:val="840"/>
        <w:jc w:val="both"/>
        <w:spacing w:beforeAutospacing="0" w:afterAutospacing="0"/>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40"/>
        <w:jc w:val="both"/>
        <w:spacing w:beforeAutospacing="0" w:afterAutospacing="0"/>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40"/>
        <w:jc w:val="both"/>
        <w:spacing w:beforeAutospacing="0" w:afterAutospacing="0"/>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40"/>
        <w:jc w:val="both"/>
        <w:spacing w:beforeAutospacing="0" w:afterAutospacing="0"/>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40"/>
        <w:jc w:val="both"/>
        <w:spacing w:beforeAutospacing="0" w:afterAutospacing="0"/>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40"/>
        <w:jc w:val="both"/>
        <w:spacing w:beforeAutospacing="0" w:afterAutospacing="0"/>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40"/>
        <w:jc w:val="both"/>
        <w:spacing w:beforeAutospacing="0" w:afterAutospacing="0"/>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40"/>
        <w:jc w:val="both"/>
        <w:spacing w:beforeAutospacing="0" w:afterAutospacing="0"/>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40"/>
        <w:jc w:val="both"/>
        <w:spacing w:beforeAutospacing="0" w:afterAutospacing="0"/>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40"/>
        <w:jc w:val="both"/>
        <w:spacing w:beforeAutospacing="0" w:afterAutospacing="0"/>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40"/>
        <w:jc w:val="both"/>
        <w:spacing w:beforeAutospacing="0" w:afterAutospacing="0"/>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40"/>
        <w:jc w:val="both"/>
        <w:spacing w:beforeAutospacing="0" w:afterAutospacing="0"/>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40"/>
        <w:jc w:val="both"/>
        <w:spacing w:beforeAutospacing="0" w:afterAutospacing="0"/>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40"/>
        <w:jc w:val="both"/>
        <w:spacing w:beforeAutospacing="0" w:afterAutospacing="0"/>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40"/>
        <w:jc w:val="both"/>
        <w:spacing w:beforeAutospacing="0" w:afterAutospacing="0"/>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40"/>
        <w:jc w:val="both"/>
        <w:spacing w:beforeAutospacing="0" w:afterAutospacing="0"/>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shd w:val="clear" w:color="auto"/>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br w:type="page" w:clear="all"/>
      </w:r>
      <w:r/>
    </w:p>
    <w:p>
      <w:pPr>
        <w:pStyle w:val="840"/>
        <w:jc w:val="both"/>
        <w:spacing w:beforeAutospacing="0" w:afterAutospacing="0"/>
        <w:shd w:val="clear" w:color="auto"/>
        <w:rPr>
          <w:rFonts w:hint="default" w:eastAsia="黑体"/>
          <w:i w:val="0"/>
          <w:iCs/>
          <w:highlight w:val="none"/>
          <w:lang w:val="en-US" w:eastAsia="zh-CN"/>
        </w:rPr>
      </w:pPr>
      <w:r>
        <w:rPr>
          <w:rFonts w:hint="eastAsia" w:ascii="黑体" w:hAnsi="宋体" w:eastAsia="黑体" w:cs="黑体"/>
          <w:i w:val="0"/>
          <w:iCs/>
          <w:color w:val="000000"/>
          <w:sz w:val="32"/>
          <w:szCs w:val="32"/>
          <w:highlight w:val="none"/>
          <w:u w:val="single"/>
          <w:lang w:val="en-US" w:eastAsia="zh-CN"/>
        </w:rPr>
        <w:t xml:space="preserve">七</w:t>
      </w:r>
      <w:r>
        <w:rPr>
          <w:rFonts w:hint="eastAsia" w:ascii="黑体" w:hAnsi="宋体" w:eastAsia="黑体" w:cs="黑体"/>
          <w:i w:val="0"/>
          <w:iCs/>
          <w:color w:val="000000"/>
          <w:sz w:val="32"/>
          <w:szCs w:val="32"/>
          <w:highlight w:val="none"/>
          <w:u w:val="single"/>
        </w:rPr>
        <w:t xml:space="preserve">、特定资格要求的证明文件</w:t>
      </w:r>
      <w:r>
        <w:rPr>
          <w:rFonts w:hint="eastAsia" w:ascii="黑体" w:hAnsi="宋体" w:eastAsia="黑体" w:cs="黑体"/>
          <w:i w:val="0"/>
          <w:iCs/>
          <w:color w:val="000000"/>
          <w:sz w:val="32"/>
          <w:szCs w:val="32"/>
          <w:highlight w:val="none"/>
          <w:u w:val="single"/>
          <w:lang w:eastAsia="zh-CN"/>
        </w:rPr>
        <w:t xml:space="preserve">（</w:t>
      </w:r>
      <w:r>
        <w:rPr>
          <w:rFonts w:hint="eastAsia" w:ascii="黑体" w:hAnsi="宋体" w:eastAsia="黑体" w:cs="黑体"/>
          <w:i w:val="0"/>
          <w:iCs/>
          <w:color w:val="000000"/>
          <w:sz w:val="32"/>
          <w:szCs w:val="32"/>
          <w:highlight w:val="none"/>
          <w:u w:val="single"/>
          <w:lang w:val="en-US" w:eastAsia="zh-CN"/>
        </w:rPr>
        <w:t xml:space="preserve">如有）</w:t>
      </w:r>
      <w:r/>
    </w:p>
    <w:p>
      <w:pPr>
        <w:pStyle w:val="840"/>
        <w:jc w:val="both"/>
        <w:spacing w:beforeAutospacing="0" w:afterAutospacing="0" w:line="0" w:lineRule="atLeast"/>
        <w:shd w:val="clear" w:color="auto"/>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840"/>
        <w:jc w:val="both"/>
        <w:spacing w:beforeAutospacing="0" w:afterAutospacing="0" w:line="0" w:lineRule="atLeast"/>
        <w:shd w:val="clear" w:color="auto"/>
        <w:rPr>
          <w:highlight w:val="none"/>
        </w:rPr>
      </w:pPr>
      <w:r>
        <w:rPr>
          <w:highlight w:val="none"/>
        </w:rPr>
        <w:t xml:space="preserve"> </w:t>
      </w:r>
      <w:r/>
    </w:p>
    <w:p>
      <w:pPr>
        <w:pStyle w:val="840"/>
        <w:jc w:val="center"/>
        <w:spacing w:beforeAutospacing="0" w:after="312" w:afterAutospacing="0"/>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40"/>
        <w:jc w:val="center"/>
        <w:spacing w:beforeAutospacing="0" w:after="312" w:afterAutospacing="0"/>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40"/>
        <w:jc w:val="center"/>
        <w:spacing w:beforeAutospacing="0" w:after="312" w:afterAutospacing="0"/>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40"/>
        <w:jc w:val="center"/>
        <w:spacing w:beforeAutospacing="0" w:after="312" w:afterAutospacing="0"/>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40"/>
        <w:jc w:val="center"/>
        <w:spacing w:beforeAutospacing="0" w:after="312" w:afterAutospacing="0"/>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40"/>
        <w:jc w:val="center"/>
        <w:spacing w:beforeAutospacing="0" w:after="312" w:afterAutospacing="0"/>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40"/>
        <w:jc w:val="center"/>
        <w:spacing w:beforeAutospacing="0" w:after="312" w:afterAutospacing="0"/>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40"/>
        <w:jc w:val="center"/>
        <w:spacing w:beforeAutospacing="0" w:after="312" w:afterAutospacing="0"/>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40"/>
        <w:jc w:val="center"/>
        <w:spacing w:beforeAutospacing="0" w:after="312" w:afterAutospacing="0"/>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40"/>
        <w:jc w:val="center"/>
        <w:spacing w:beforeAutospacing="0" w:after="312" w:afterAutospacing="0"/>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40"/>
        <w:jc w:val="center"/>
        <w:spacing w:beforeAutospacing="0" w:after="312" w:afterAutospacing="0"/>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40"/>
        <w:jc w:val="center"/>
        <w:spacing w:beforeAutospacing="0" w:after="312" w:afterAutospacing="0"/>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40"/>
        <w:jc w:val="center"/>
        <w:spacing w:beforeAutospacing="0" w:after="312" w:afterAutospacing="0"/>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40"/>
        <w:jc w:val="center"/>
        <w:spacing w:beforeAutospacing="0" w:after="312" w:afterAutospacing="0"/>
        <w:shd w:val="clear" w:color="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40"/>
        <w:jc w:val="center"/>
        <w:spacing w:beforeAutospacing="0" w:afterAutospacing="0"/>
        <w:shd w:val="clear" w:color="auto"/>
        <w:rPr>
          <w:rFonts w:hint="eastAsia" w:ascii="黑体" w:hAnsi="宋体" w:eastAsia="黑体" w:cs="黑体"/>
          <w:i w:val="0"/>
          <w:iCs/>
          <w:color w:val="000000"/>
          <w:sz w:val="32"/>
          <w:szCs w:val="32"/>
          <w:highlight w:val="none"/>
          <w:u w:val="none"/>
        </w:rPr>
      </w:pPr>
      <w:r>
        <w:rPr>
          <w:rFonts w:hint="eastAsia" w:ascii="黑体" w:hAnsi="宋体" w:eastAsia="黑体" w:cs="黑体"/>
          <w:i w:val="0"/>
          <w:iCs/>
          <w:color w:val="000000"/>
          <w:sz w:val="32"/>
          <w:szCs w:val="32"/>
          <w:highlight w:val="none"/>
          <w:u w:val="none"/>
          <w:lang w:val="en-US" w:eastAsia="zh-CN"/>
        </w:rPr>
        <w:t xml:space="preserve">八、</w:t>
      </w:r>
      <w:r>
        <w:rPr>
          <w:rFonts w:hint="eastAsia" w:ascii="黑体" w:hAnsi="宋体" w:eastAsia="黑体" w:cs="黑体"/>
          <w:i w:val="0"/>
          <w:iCs/>
          <w:color w:val="000000"/>
          <w:sz w:val="32"/>
          <w:szCs w:val="32"/>
          <w:highlight w:val="none"/>
          <w:u w:val="none"/>
        </w:rPr>
        <w:t xml:space="preserve">法人授权书</w:t>
      </w:r>
      <w:r/>
    </w:p>
    <w:p>
      <w:pPr>
        <w:pStyle w:val="840"/>
        <w:ind w:firstLine="480"/>
        <w:jc w:val="both"/>
        <w:spacing w:beforeAutospacing="0" w:afterAutospacing="0" w:line="480" w:lineRule="exact"/>
        <w:shd w:val="clear" w:color="auto"/>
        <w:tabs>
          <w:tab w:val="left" w:pos="360" w:leader="none"/>
        </w:tabs>
        <w:rPr>
          <w:rFonts w:ascii="Times New Roman" w:hAnsi="Times New Roman"/>
          <w:color w:val="000000"/>
          <w:highlight w:val="none"/>
        </w:rPr>
      </w:pPr>
      <w:r>
        <w:rPr>
          <w:rFonts w:ascii="Times New Roman" w:hAnsi="Times New Roman"/>
          <w:color w:val="000000"/>
          <w:highlight w:val="none"/>
        </w:rPr>
        <w:t xml:space="preserve">本授权书声明：____________（投标人名称）授权________________（被授权人的姓名）为我方</w:t>
      </w:r>
      <w:r>
        <w:rPr>
          <w:rFonts w:hint="eastAsia" w:ascii="Times New Roman" w:hAnsi="Times New Roman" w:cs="Times New Roman"/>
          <w:color w:val="000000"/>
          <w:highlight w:val="none"/>
          <w:u w:val="single"/>
          <w:lang w:val="en-US" w:eastAsia="zh-CN"/>
        </w:rPr>
        <w:t xml:space="preserve">                    </w:t>
      </w:r>
      <w:r>
        <w:rPr>
          <w:rFonts w:ascii="Times New Roman" w:hAnsi="Times New Roman"/>
          <w:color w:val="000000"/>
          <w:highlight w:val="none"/>
        </w:rPr>
        <w:t xml:space="preserve">项目</w:t>
      </w:r>
      <w:r>
        <w:rPr>
          <w:rFonts w:hint="eastAsia" w:ascii="Times New Roman" w:hAnsi="Times New Roman" w:cs="Times New Roman"/>
          <w:color w:val="000000"/>
          <w:highlight w:val="none"/>
          <w:u w:val="single"/>
          <w:lang w:val="en-US" w:eastAsia="zh-CN"/>
        </w:rPr>
        <w:t xml:space="preserve">(采购包     ）</w:t>
      </w:r>
      <w:r>
        <w:rPr>
          <w:rFonts w:ascii="Times New Roman" w:hAnsi="Times New Roman"/>
          <w:color w:val="000000"/>
          <w:highlight w:val="none"/>
        </w:rPr>
        <w:t xml:space="preserve">采购活动的合法代理人，以本单位名义全权处理一切与该项目采购有关的事务。</w:t>
      </w:r>
      <w:r/>
    </w:p>
    <w:p>
      <w:pPr>
        <w:pStyle w:val="840"/>
        <w:ind w:firstLine="480"/>
        <w:jc w:val="both"/>
        <w:spacing w:beforeAutospacing="0" w:afterAutospacing="0" w:line="480" w:lineRule="exact"/>
        <w:shd w:val="clear" w:color="auto"/>
        <w:tabs>
          <w:tab w:val="left" w:pos="360" w:leader="none"/>
        </w:tabs>
        <w:rPr>
          <w:rFonts w:ascii="Times New Roman" w:hAnsi="Times New Roman"/>
          <w:color w:val="000000"/>
          <w:highlight w:val="none"/>
        </w:rPr>
      </w:pPr>
      <w:r>
        <w:rPr>
          <w:rFonts w:ascii="Times New Roman" w:hAnsi="Times New Roman"/>
          <w:color w:val="000000"/>
          <w:highlight w:val="none"/>
        </w:rPr>
        <w:t xml:space="preserve">本授权书于______年____月____日起生效，特此声明。</w:t>
      </w:r>
      <w:r/>
    </w:p>
    <w:p>
      <w:pPr>
        <w:pStyle w:val="840"/>
        <w:ind w:firstLine="480"/>
        <w:jc w:val="both"/>
        <w:spacing w:beforeAutospacing="0" w:afterAutospacing="0" w:line="480" w:lineRule="exact"/>
        <w:shd w:val="clear" w:color="auto"/>
        <w:tabs>
          <w:tab w:val="left" w:pos="360" w:leader="none"/>
        </w:tabs>
        <w:rPr>
          <w:rFonts w:ascii="Times New Roman" w:hAnsi="Times New Roman"/>
          <w:color w:val="000000"/>
          <w:highlight w:val="none"/>
          <w:u w:val="single"/>
        </w:rPr>
      </w:pPr>
      <w:r>
        <w:rPr>
          <w:rFonts w:ascii="Times New Roman" w:hAnsi="Times New Roman"/>
          <w:color w:val="000000"/>
          <w:highlight w:val="none"/>
        </w:rPr>
        <w:t xml:space="preserve">被授权人身份证号码：</w:t>
      </w:r>
      <w:r>
        <w:rPr>
          <w:rFonts w:ascii="Times New Roman" w:hAnsi="Times New Roman"/>
          <w:color w:val="000000"/>
          <w:highlight w:val="none"/>
          <w:u w:val="single"/>
        </w:rPr>
        <w:t xml:space="preserve">                            </w:t>
      </w:r>
      <w:r>
        <w:rPr>
          <w:rFonts w:hint="eastAsia" w:ascii="Times New Roman" w:hAnsi="Times New Roman"/>
          <w:color w:val="000000"/>
          <w:highlight w:val="none"/>
          <w:u w:val="single"/>
        </w:rPr>
        <w:t xml:space="preserve">    </w:t>
      </w:r>
      <w:r>
        <w:rPr>
          <w:rFonts w:ascii="Times New Roman" w:hAnsi="Times New Roman"/>
          <w:color w:val="000000"/>
          <w:highlight w:val="none"/>
          <w:u w:val="single"/>
        </w:rPr>
        <w:t xml:space="preserve">  </w:t>
      </w:r>
      <w:r/>
    </w:p>
    <w:p>
      <w:pPr>
        <w:pStyle w:val="840"/>
        <w:ind w:firstLine="480"/>
        <w:jc w:val="both"/>
        <w:spacing w:beforeAutospacing="0" w:afterAutospacing="0" w:line="480" w:lineRule="exact"/>
        <w:shd w:val="clear" w:color="auto"/>
        <w:tabs>
          <w:tab w:val="left" w:pos="360" w:leader="none"/>
        </w:tabs>
        <w:rPr>
          <w:rFonts w:ascii="Times New Roman" w:hAnsi="Times New Roman"/>
          <w:color w:val="000000"/>
          <w:highlight w:val="none"/>
          <w:u w:val="single"/>
        </w:rPr>
      </w:pPr>
      <w:r>
        <w:rPr>
          <w:rFonts w:ascii="Times New Roman" w:hAnsi="Times New Roman"/>
          <w:color w:val="000000"/>
          <w:highlight w:val="none"/>
        </w:rPr>
        <w:t xml:space="preserve">被授权人联系电话：（手机）</w:t>
      </w:r>
      <w:r>
        <w:rPr>
          <w:rFonts w:ascii="Times New Roman" w:hAnsi="Times New Roman"/>
          <w:color w:val="000000"/>
          <w:highlight w:val="none"/>
          <w:u w:val="single"/>
        </w:rPr>
        <w:t xml:space="preserve">                          </w:t>
      </w:r>
      <w:r/>
    </w:p>
    <w:p>
      <w:pPr>
        <w:pStyle w:val="840"/>
        <w:ind w:firstLine="480"/>
        <w:jc w:val="both"/>
        <w:spacing w:beforeAutospacing="0" w:afterAutospacing="0" w:line="480" w:lineRule="exact"/>
        <w:shd w:val="clear" w:color="auto"/>
        <w:tabs>
          <w:tab w:val="left" w:pos="360" w:leader="none"/>
        </w:tabs>
        <w:rPr>
          <w:rFonts w:ascii="Times New Roman" w:hAnsi="Times New Roman"/>
          <w:color w:val="000000"/>
          <w:highlight w:val="none"/>
          <w:u w:val="singl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                                         </w:t>
      </w:r>
      <w:r>
        <w:rPr>
          <w:rFonts w:hint="eastAsia" w:ascii="Times New Roman" w:hAnsi="Times New Roman"/>
          <w:color w:val="000000"/>
          <w:highlight w:val="none"/>
          <w:u w:val="single"/>
        </w:rPr>
        <w:t xml:space="preserve">         </w:t>
      </w:r>
      <w:r/>
    </w:p>
    <w:p>
      <w:pPr>
        <w:pStyle w:val="840"/>
        <w:ind w:firstLine="480"/>
        <w:jc w:val="both"/>
        <w:spacing w:beforeAutospacing="0" w:afterAutospacing="0" w:line="480" w:lineRule="exact"/>
        <w:shd w:val="clear" w:color="auto"/>
        <w:tabs>
          <w:tab w:val="left" w:pos="360" w:leader="none"/>
        </w:tabs>
        <w:rPr>
          <w:rFonts w:ascii="Times New Roman" w:hAnsi="Times New Roman"/>
          <w:color w:val="000000"/>
          <w:highlight w:val="none"/>
          <w:u w:val="single"/>
        </w:rPr>
      </w:pPr>
      <w:r>
        <w:rPr>
          <w:rFonts w:ascii="Times New Roman" w:hAnsi="Times New Roman"/>
          <w:color w:val="000000"/>
          <w:highlight w:val="none"/>
        </w:rPr>
        <w:t xml:space="preserve">单位地址：</w:t>
      </w:r>
      <w:bookmarkStart w:id="142" w:name="OLE_LINK13"/>
      <w:r>
        <w:rPr>
          <w:rFonts w:ascii="Times New Roman" w:hAnsi="Times New Roman"/>
          <w:color w:val="000000"/>
          <w:highlight w:val="none"/>
          <w:u w:val="single"/>
        </w:rPr>
        <w:t xml:space="preserve">                                         </w:t>
      </w:r>
      <w:r>
        <w:rPr>
          <w:rFonts w:hint="eastAsia" w:ascii="Times New Roman" w:hAnsi="Times New Roman"/>
          <w:color w:val="000000"/>
          <w:highlight w:val="none"/>
          <w:u w:val="single"/>
        </w:rPr>
        <w:t xml:space="preserve">         </w:t>
      </w:r>
      <w:bookmarkEnd w:id="142"/>
      <w:r/>
      <w:r/>
    </w:p>
    <w:p>
      <w:pPr>
        <w:pStyle w:val="840"/>
        <w:ind w:firstLine="480"/>
        <w:jc w:val="both"/>
        <w:spacing w:beforeAutospacing="0" w:afterAutospacing="0" w:line="480" w:lineRule="exact"/>
        <w:shd w:val="clear" w:color="auto"/>
        <w:tabs>
          <w:tab w:val="left" w:pos="360" w:leader="none"/>
        </w:tabs>
        <w:rPr>
          <w:highlight w:val="none"/>
        </w:rPr>
      </w:pPr>
      <w:r>
        <w:rPr>
          <w:rFonts w:ascii="Times New Roman" w:hAnsi="Times New Roman"/>
          <w:color w:val="000000"/>
          <w:highlight w:val="none"/>
        </w:rPr>
        <w:t xml:space="preserve">日期：</w:t>
      </w:r>
      <w:bookmarkStart w:id="143" w:name="_Hlt26955070"/>
      <w:r/>
      <w:bookmarkStart w:id="144" w:name="_格式3__银行出具的资信证明"/>
      <w:r/>
      <w:bookmarkStart w:id="145" w:name="_Hlt26671380"/>
      <w:r>
        <w:rPr>
          <w:rFonts w:ascii="Times New Roman" w:hAnsi="Times New Roman"/>
          <w:color w:val="000000"/>
          <w:highlight w:val="none"/>
          <w:u w:val="single"/>
        </w:rPr>
        <w:t xml:space="preserve">                         </w:t>
      </w:r>
      <w:r>
        <w:rPr>
          <w:rFonts w:hint="eastAsia" w:ascii="Times New Roman" w:hAnsi="Times New Roman"/>
          <w:color w:val="000000"/>
          <w:highlight w:val="none"/>
          <w:u w:val="single"/>
        </w:rPr>
        <w:t xml:space="preserve">             </w:t>
      </w:r>
      <w:r>
        <w:rPr>
          <w:rFonts w:ascii="Times New Roman" w:hAnsi="Times New Roman"/>
          <w:color w:val="000000"/>
          <w:highlight w:val="none"/>
          <w:u w:val="single"/>
        </w:rPr>
        <w:t xml:space="preserve">                </w:t>
      </w:r>
      <w:r/>
    </w:p>
    <w:p>
      <w:pPr>
        <w:pStyle w:val="840"/>
        <w:ind w:firstLine="420"/>
        <w:jc w:val="both"/>
        <w:spacing w:beforeAutospacing="0" w:afterAutospacing="0" w:line="480" w:lineRule="exact"/>
        <w:shd w:val="clear" w:color="auto"/>
        <w:rPr>
          <w:highlight w:val="none"/>
        </w:rPr>
      </w:pPr>
      <w:r>
        <w:rPr>
          <w:highlight w:val="none"/>
        </w:rPr>
        <w:t xml:space="preserve"> </w:t>
      </w:r>
      <w:r/>
    </w:p>
    <w:p>
      <w:pPr>
        <w:pStyle w:val="840"/>
        <w:jc w:val="both"/>
        <w:spacing w:beforeAutospacing="0" w:afterAutospacing="0"/>
        <w:shd w:val="clear" w:color="auto"/>
        <w:rPr>
          <w:highlight w:val="none"/>
        </w:rPr>
      </w:pPr>
      <w:r>
        <w:rPr>
          <w:highlight w:val="none"/>
        </w:rPr>
      </w:r>
      <w:r/>
    </w:p>
    <w:p>
      <w:pPr>
        <w:pStyle w:val="840"/>
        <w:jc w:val="both"/>
        <w:spacing w:beforeAutospacing="0" w:afterAutospacing="0"/>
        <w:shd w:val="clear" w:color="auto"/>
        <w:rPr>
          <w:highlight w:val="none"/>
        </w:rPr>
      </w:pPr>
      <w:r>
        <w:rPr>
          <w:highlight w:val="none"/>
        </w:rPr>
      </w:r>
      <w:r/>
    </w:p>
    <w:p>
      <w:pPr>
        <w:pStyle w:val="840"/>
        <w:jc w:val="both"/>
        <w:spacing w:beforeAutospacing="0" w:afterAutospacing="0"/>
        <w:shd w:val="clear" w:color="auto"/>
        <w:rPr>
          <w:highlight w:val="none"/>
        </w:rPr>
      </w:pPr>
      <w:r>
        <w:rPr>
          <w:highlight w:val="none"/>
        </w:rPr>
      </w:r>
      <w:r/>
    </w:p>
    <w:p>
      <w:pPr>
        <w:pStyle w:val="840"/>
        <w:jc w:val="both"/>
        <w:spacing w:beforeAutospacing="0" w:afterAutospacing="0"/>
        <w:shd w:val="clear" w:color="auto"/>
        <w:rPr>
          <w:highlight w:val="none"/>
        </w:rPr>
      </w:pPr>
      <w:r>
        <w:rPr>
          <w:highlight w:val="none"/>
        </w:rPr>
      </w:r>
      <w:r/>
    </w:p>
    <w:p>
      <w:pPr>
        <w:pStyle w:val="840"/>
        <w:jc w:val="both"/>
        <w:spacing w:beforeAutospacing="0" w:afterAutospacing="0"/>
        <w:shd w:val="clear" w:color="auto"/>
        <w:rPr>
          <w:highlight w:val="none"/>
        </w:rPr>
      </w:pPr>
      <w:r>
        <w:rPr>
          <w:highlight w:val="none"/>
        </w:rPr>
      </w:r>
      <w:r/>
    </w:p>
    <w:p>
      <w:pPr>
        <w:pStyle w:val="840"/>
        <w:jc w:val="both"/>
        <w:spacing w:beforeAutospacing="0" w:afterAutospacing="0"/>
        <w:shd w:val="clear" w:color="auto"/>
        <w:rPr>
          <w:highlight w:val="none"/>
        </w:rPr>
      </w:pPr>
      <w:r>
        <w:rPr>
          <w:highlight w:val="none"/>
        </w:rPr>
        <w:t xml:space="preserve"> </w:t>
      </w:r>
      <w:r/>
    </w:p>
    <w:p>
      <w:pPr>
        <w:pStyle w:val="840"/>
        <w:jc w:val="both"/>
        <w:spacing w:beforeAutospacing="0" w:afterAutospacing="0" w:line="0" w:lineRule="atLeast"/>
        <w:shd w:val="clear" w:color="auto"/>
        <w:rPr>
          <w:rFonts w:hint="eastAsia" w:ascii="宋体" w:hAnsi="宋体" w:cs="宋体"/>
          <w:b/>
          <w:highlight w:val="none"/>
        </w:rPr>
      </w:pPr>
      <w:r>
        <w:rPr>
          <w:rFonts w:hint="eastAsia" w:ascii="宋体" w:hAnsi="宋体" w:cs="宋体"/>
          <w:b/>
          <w:highlight w:val="none"/>
        </w:rPr>
        <w:t xml:space="preserve">（提供附法定代表人、授权委托人身份证扫描件）</w:t>
      </w:r>
      <w:r/>
    </w:p>
    <w:p>
      <w:pPr>
        <w:pStyle w:val="840"/>
        <w:jc w:val="both"/>
        <w:spacing w:beforeAutospacing="0" w:afterAutospacing="0" w:line="0" w:lineRule="atLeast"/>
        <w:shd w:val="clear" w:color="auto"/>
        <w:rPr>
          <w:rFonts w:hint="eastAsia" w:ascii="宋体" w:hAnsi="宋体" w:cs="宋体"/>
          <w:b/>
          <w:highlight w:val="none"/>
        </w:rPr>
      </w:pPr>
      <w:r>
        <w:rPr>
          <w:rFonts w:hint="eastAsia" w:ascii="宋体" w:hAnsi="宋体" w:cs="宋体"/>
          <w:b/>
          <w:highlight w:val="none"/>
        </w:rPr>
      </w:r>
      <w:r/>
    </w:p>
    <w:p>
      <w:pPr>
        <w:pStyle w:val="840"/>
        <w:jc w:val="both"/>
        <w:spacing w:beforeAutospacing="0" w:afterAutospacing="0" w:line="0" w:lineRule="atLeast"/>
        <w:shd w:val="clear" w:color="auto"/>
        <w:rPr>
          <w:rFonts w:hint="eastAsia" w:ascii="宋体" w:hAnsi="宋体" w:cs="宋体"/>
          <w:b/>
          <w:highlight w:val="none"/>
        </w:rPr>
      </w:pPr>
      <w:r>
        <w:rPr>
          <w:rFonts w:hint="eastAsia" w:ascii="宋体" w:hAnsi="宋体" w:cs="宋体"/>
          <w:b/>
          <w:highlight w:val="none"/>
        </w:rPr>
      </w:r>
      <w:r/>
    </w:p>
    <w:p>
      <w:pPr>
        <w:pStyle w:val="840"/>
        <w:jc w:val="both"/>
        <w:spacing w:beforeAutospacing="0" w:afterAutospacing="0" w:line="0" w:lineRule="atLeast"/>
        <w:shd w:val="clear" w:color="auto"/>
        <w:rPr>
          <w:rFonts w:hint="eastAsia" w:ascii="宋体" w:hAnsi="宋体" w:cs="宋体"/>
          <w:b/>
          <w:highlight w:val="none"/>
        </w:rPr>
      </w:pPr>
      <w:r>
        <w:rPr>
          <w:rFonts w:hint="eastAsia" w:ascii="宋体" w:hAnsi="宋体" w:cs="宋体"/>
          <w:b/>
          <w:highlight w:val="none"/>
        </w:rPr>
      </w:r>
      <w:r/>
    </w:p>
    <w:p>
      <w:pPr>
        <w:pStyle w:val="840"/>
        <w:jc w:val="both"/>
        <w:spacing w:beforeAutospacing="0" w:afterAutospacing="0" w:line="0" w:lineRule="atLeast"/>
        <w:shd w:val="clear" w:color="auto"/>
        <w:rPr>
          <w:rFonts w:hint="eastAsia" w:ascii="宋体" w:hAnsi="宋体" w:cs="宋体"/>
          <w:b/>
          <w:highlight w:val="none"/>
        </w:rPr>
      </w:pPr>
      <w:r>
        <w:rPr>
          <w:rFonts w:hint="eastAsia" w:ascii="宋体" w:hAnsi="宋体" w:cs="宋体"/>
          <w:b/>
          <w:highlight w:val="none"/>
        </w:rPr>
      </w:r>
      <w:r/>
    </w:p>
    <w:p>
      <w:pPr>
        <w:pStyle w:val="840"/>
        <w:jc w:val="both"/>
        <w:spacing w:beforeAutospacing="0" w:afterAutospacing="0" w:line="0" w:lineRule="atLeast"/>
        <w:shd w:val="clear" w:color="auto"/>
        <w:rPr>
          <w:rFonts w:hint="eastAsia" w:ascii="宋体" w:hAnsi="宋体" w:cs="宋体"/>
          <w:b/>
          <w:highlight w:val="none"/>
        </w:rPr>
      </w:pPr>
      <w:r>
        <w:rPr>
          <w:rFonts w:hint="eastAsia" w:ascii="宋体" w:hAnsi="宋体" w:cs="宋体"/>
          <w:b/>
          <w:highlight w:val="none"/>
        </w:rPr>
      </w:r>
      <w:r/>
    </w:p>
    <w:p>
      <w:pPr>
        <w:pStyle w:val="840"/>
        <w:jc w:val="both"/>
        <w:spacing w:beforeAutospacing="0" w:afterAutospacing="0" w:line="0" w:lineRule="atLeast"/>
        <w:shd w:val="clear" w:color="auto"/>
        <w:rPr>
          <w:rFonts w:hint="eastAsia" w:ascii="宋体" w:hAnsi="宋体" w:cs="宋体"/>
          <w:b/>
          <w:highlight w:val="none"/>
        </w:rPr>
      </w:pPr>
      <w:r>
        <w:rPr>
          <w:rFonts w:hint="eastAsia" w:ascii="宋体" w:hAnsi="宋体" w:cs="宋体"/>
          <w:b/>
          <w:highlight w:val="none"/>
        </w:rPr>
      </w:r>
      <w:r/>
    </w:p>
    <w:p>
      <w:pPr>
        <w:pStyle w:val="840"/>
        <w:jc w:val="both"/>
        <w:spacing w:beforeAutospacing="0" w:afterAutospacing="0" w:line="0" w:lineRule="atLeast"/>
        <w:shd w:val="clear" w:color="auto"/>
        <w:rPr>
          <w:rFonts w:hint="eastAsia" w:ascii="宋体" w:hAnsi="宋体" w:cs="宋体"/>
          <w:b/>
          <w:highlight w:val="none"/>
        </w:rPr>
      </w:pPr>
      <w:r>
        <w:rPr>
          <w:rFonts w:hint="eastAsia" w:ascii="宋体" w:hAnsi="宋体" w:cs="宋体"/>
          <w:b/>
          <w:highlight w:val="none"/>
        </w:rPr>
      </w:r>
      <w:r/>
    </w:p>
    <w:p>
      <w:pPr>
        <w:pStyle w:val="840"/>
        <w:jc w:val="both"/>
        <w:spacing w:beforeAutospacing="0" w:afterAutospacing="0" w:line="0" w:lineRule="atLeast"/>
        <w:shd w:val="clear" w:color="auto"/>
        <w:rPr>
          <w:rFonts w:hint="eastAsia" w:ascii="宋体" w:hAnsi="宋体" w:cs="宋体"/>
          <w:b/>
          <w:highlight w:val="none"/>
        </w:rPr>
      </w:pPr>
      <w:r>
        <w:rPr>
          <w:rFonts w:hint="eastAsia" w:ascii="宋体" w:hAnsi="宋体" w:cs="宋体"/>
          <w:b/>
          <w:highlight w:val="none"/>
        </w:rPr>
      </w:r>
      <w:r/>
    </w:p>
    <w:p>
      <w:pPr>
        <w:pStyle w:val="840"/>
        <w:jc w:val="both"/>
        <w:spacing w:beforeAutospacing="0" w:afterAutospacing="0" w:line="0" w:lineRule="atLeast"/>
        <w:shd w:val="clear" w:color="auto"/>
        <w:rPr>
          <w:rFonts w:hint="eastAsia" w:ascii="宋体" w:hAnsi="宋体" w:cs="宋体"/>
          <w:b/>
          <w:highlight w:val="none"/>
        </w:rPr>
      </w:pPr>
      <w:r>
        <w:rPr>
          <w:rFonts w:hint="eastAsia" w:ascii="宋体" w:hAnsi="宋体" w:cs="宋体"/>
          <w:b/>
          <w:highlight w:val="none"/>
        </w:rPr>
      </w:r>
      <w:r/>
    </w:p>
    <w:p>
      <w:pPr>
        <w:pStyle w:val="840"/>
        <w:jc w:val="both"/>
        <w:spacing w:beforeAutospacing="0" w:afterAutospacing="0" w:line="0" w:lineRule="atLeast"/>
        <w:shd w:val="clear" w:color="auto"/>
        <w:rPr>
          <w:rFonts w:hint="eastAsia" w:ascii="宋体" w:hAnsi="宋体" w:cs="宋体"/>
          <w:b/>
          <w:highlight w:val="none"/>
        </w:rPr>
      </w:pPr>
      <w:r>
        <w:rPr>
          <w:rFonts w:hint="eastAsia" w:ascii="宋体" w:hAnsi="宋体" w:cs="宋体"/>
          <w:b/>
          <w:highlight w:val="none"/>
        </w:rPr>
      </w:r>
      <w:r/>
    </w:p>
    <w:p>
      <w:pPr>
        <w:pStyle w:val="840"/>
        <w:jc w:val="both"/>
        <w:spacing w:beforeAutospacing="0" w:afterAutospacing="0" w:line="0" w:lineRule="atLeast"/>
        <w:shd w:val="clear" w:color="auto"/>
        <w:rPr>
          <w:rFonts w:hint="eastAsia" w:ascii="宋体" w:hAnsi="宋体" w:cs="宋体"/>
          <w:b/>
          <w:highlight w:val="none"/>
        </w:rPr>
      </w:pPr>
      <w:r>
        <w:rPr>
          <w:rFonts w:hint="eastAsia" w:ascii="宋体" w:hAnsi="宋体" w:cs="宋体"/>
          <w:b/>
          <w:highlight w:val="none"/>
        </w:rPr>
      </w:r>
      <w:r/>
    </w:p>
    <w:p>
      <w:pPr>
        <w:pStyle w:val="840"/>
        <w:jc w:val="both"/>
        <w:spacing w:beforeAutospacing="0" w:afterAutospacing="0" w:line="0" w:lineRule="atLeast"/>
        <w:shd w:val="clear" w:color="auto"/>
        <w:rPr>
          <w:rFonts w:hint="eastAsia" w:ascii="宋体" w:hAnsi="宋体" w:cs="宋体"/>
          <w:b/>
          <w:highlight w:val="none"/>
        </w:rPr>
      </w:pPr>
      <w:r>
        <w:rPr>
          <w:rFonts w:hint="eastAsia" w:ascii="宋体" w:hAnsi="宋体" w:cs="宋体"/>
          <w:b/>
          <w:highlight w:val="none"/>
        </w:rPr>
      </w:r>
      <w:r/>
    </w:p>
    <w:p>
      <w:pPr>
        <w:pStyle w:val="840"/>
        <w:jc w:val="both"/>
        <w:spacing w:beforeAutospacing="0" w:afterAutospacing="0" w:line="0" w:lineRule="atLeast"/>
        <w:shd w:val="clear" w:color="auto"/>
        <w:rPr>
          <w:rFonts w:hint="eastAsia" w:ascii="宋体" w:hAnsi="宋体" w:cs="宋体"/>
          <w:b/>
          <w:highlight w:val="none"/>
        </w:rPr>
      </w:pPr>
      <w:r>
        <w:rPr>
          <w:rFonts w:hint="eastAsia" w:ascii="宋体" w:hAnsi="宋体" w:cs="宋体"/>
          <w:b/>
          <w:highlight w:val="none"/>
        </w:rPr>
      </w:r>
      <w:r/>
    </w:p>
    <w:p>
      <w:pPr>
        <w:pStyle w:val="840"/>
        <w:jc w:val="both"/>
        <w:spacing w:beforeAutospacing="0" w:afterAutospacing="0" w:line="0" w:lineRule="atLeast"/>
        <w:shd w:val="clear" w:color="auto"/>
        <w:rPr>
          <w:rFonts w:hint="eastAsia" w:ascii="宋体" w:hAnsi="宋体" w:cs="宋体"/>
          <w:b/>
          <w:highlight w:val="none"/>
        </w:rPr>
      </w:pPr>
      <w:r>
        <w:rPr>
          <w:rFonts w:hint="eastAsia" w:ascii="宋体" w:hAnsi="宋体" w:cs="宋体"/>
          <w:b/>
          <w:highlight w:val="none"/>
        </w:rPr>
      </w:r>
      <w:r/>
    </w:p>
    <w:p>
      <w:pPr>
        <w:pStyle w:val="840"/>
        <w:jc w:val="both"/>
        <w:spacing w:beforeAutospacing="0" w:afterAutospacing="0" w:line="0" w:lineRule="atLeast"/>
        <w:shd w:val="clear" w:color="auto"/>
        <w:rPr>
          <w:rFonts w:hint="eastAsia" w:ascii="宋体" w:hAnsi="宋体" w:cs="宋体"/>
          <w:b/>
          <w:highlight w:val="none"/>
        </w:rPr>
      </w:pPr>
      <w:r>
        <w:rPr>
          <w:rFonts w:hint="eastAsia" w:ascii="宋体" w:hAnsi="宋体" w:cs="宋体"/>
          <w:b/>
          <w:highlight w:val="none"/>
        </w:rPr>
      </w:r>
      <w:r/>
    </w:p>
    <w:p>
      <w:pPr>
        <w:pStyle w:val="840"/>
        <w:jc w:val="both"/>
        <w:spacing w:beforeAutospacing="0" w:afterAutospacing="0" w:line="0" w:lineRule="atLeast"/>
        <w:shd w:val="clear" w:color="auto"/>
        <w:rPr>
          <w:rFonts w:hint="eastAsia" w:ascii="宋体" w:hAnsi="宋体" w:cs="宋体"/>
          <w:b/>
          <w:highlight w:val="none"/>
        </w:rPr>
      </w:pPr>
      <w:r>
        <w:rPr>
          <w:rFonts w:hint="eastAsia" w:ascii="宋体" w:hAnsi="宋体" w:cs="宋体"/>
          <w:b/>
          <w:highlight w:val="none"/>
        </w:rPr>
      </w:r>
      <w:r/>
    </w:p>
    <w:p>
      <w:pPr>
        <w:pStyle w:val="840"/>
        <w:jc w:val="both"/>
        <w:spacing w:beforeAutospacing="0" w:afterAutospacing="0" w:line="0" w:lineRule="atLeast"/>
        <w:shd w:val="clear" w:color="auto"/>
        <w:rPr>
          <w:rFonts w:hint="eastAsia" w:ascii="宋体" w:hAnsi="宋体" w:cs="宋体"/>
          <w:b/>
          <w:highlight w:val="none"/>
        </w:rPr>
      </w:pPr>
      <w:r>
        <w:rPr>
          <w:rFonts w:hint="eastAsia" w:ascii="宋体" w:hAnsi="宋体" w:cs="宋体"/>
          <w:b/>
          <w:highlight w:val="none"/>
        </w:rPr>
      </w:r>
      <w:r/>
    </w:p>
    <w:p>
      <w:pPr>
        <w:pStyle w:val="840"/>
        <w:jc w:val="both"/>
        <w:spacing w:beforeAutospacing="0" w:afterAutospacing="0" w:line="0" w:lineRule="atLeast"/>
        <w:shd w:val="clear" w:color="auto"/>
        <w:rPr>
          <w:rFonts w:hint="eastAsia" w:ascii="宋体" w:hAnsi="宋体" w:cs="宋体"/>
          <w:b/>
          <w:highlight w:val="none"/>
        </w:rPr>
      </w:pPr>
      <w:r>
        <w:rPr>
          <w:rFonts w:hint="eastAsia" w:ascii="宋体" w:hAnsi="宋体" w:cs="宋体"/>
          <w:b/>
          <w:highlight w:val="none"/>
        </w:rPr>
      </w:r>
      <w:r/>
    </w:p>
    <w:p>
      <w:pPr>
        <w:pStyle w:val="840"/>
        <w:jc w:val="both"/>
        <w:spacing w:beforeAutospacing="0" w:afterAutospacing="0" w:line="0" w:lineRule="atLeast"/>
        <w:shd w:val="clear" w:color="auto"/>
        <w:rPr>
          <w:rFonts w:hint="eastAsia" w:ascii="宋体" w:hAnsi="宋体" w:cs="宋体"/>
          <w:b/>
          <w:highlight w:val="none"/>
        </w:rPr>
      </w:pPr>
      <w:r>
        <w:rPr>
          <w:rFonts w:hint="eastAsia" w:ascii="宋体" w:hAnsi="宋体" w:cs="宋体"/>
          <w:b/>
          <w:highlight w:val="none"/>
        </w:rPr>
      </w:r>
      <w:r/>
    </w:p>
    <w:p>
      <w:pPr>
        <w:pStyle w:val="840"/>
        <w:jc w:val="center"/>
        <w:spacing w:beforeAutospacing="0" w:afterAutospacing="0"/>
        <w:shd w:val="clear" w:color="auto"/>
        <w:rPr>
          <w:rFonts w:hint="eastAsia" w:ascii="黑体" w:hAnsi="宋体" w:eastAsia="黑体" w:cs="黑体"/>
          <w:i w:val="0"/>
          <w:iCs/>
          <w:color w:val="000000"/>
          <w:sz w:val="32"/>
          <w:szCs w:val="32"/>
          <w:highlight w:val="none"/>
          <w:u w:val="none"/>
          <w:lang w:val="en-US" w:eastAsia="zh-CN"/>
        </w:rPr>
      </w:pPr>
      <w:r>
        <w:rPr>
          <w:rFonts w:hint="eastAsia" w:ascii="黑体" w:hAnsi="宋体" w:eastAsia="黑体" w:cs="黑体"/>
          <w:i w:val="0"/>
          <w:iCs/>
          <w:color w:val="000000"/>
          <w:sz w:val="32"/>
          <w:szCs w:val="32"/>
          <w:highlight w:val="none"/>
          <w:u w:val="none"/>
          <w:lang w:val="en-US" w:eastAsia="zh-CN"/>
        </w:rPr>
        <w:t xml:space="preserve">九、投标函(采购包</w:t>
      </w:r>
      <w:r>
        <w:rPr>
          <w:rFonts w:hint="eastAsia" w:ascii="黑体" w:hAnsi="宋体" w:eastAsia="黑体" w:cs="黑体"/>
          <w:i w:val="0"/>
          <w:iCs/>
          <w:color w:val="000000"/>
          <w:sz w:val="32"/>
          <w:szCs w:val="32"/>
          <w:highlight w:val="none"/>
          <w:u w:val="single"/>
          <w:lang w:val="en-US" w:eastAsia="zh-CN"/>
        </w:rPr>
        <w:t xml:space="preserve">     </w:t>
      </w:r>
      <w:r>
        <w:rPr>
          <w:rFonts w:hint="eastAsia" w:ascii="黑体" w:hAnsi="宋体" w:eastAsia="黑体" w:cs="黑体"/>
          <w:i w:val="0"/>
          <w:iCs/>
          <w:color w:val="000000"/>
          <w:sz w:val="32"/>
          <w:szCs w:val="32"/>
          <w:highlight w:val="none"/>
          <w:u w:val="none"/>
          <w:lang w:val="en-US" w:eastAsia="zh-CN"/>
        </w:rPr>
        <w:t xml:space="preserve">）</w:t>
      </w:r>
      <w:r/>
    </w:p>
    <w:p>
      <w:pPr>
        <w:pStyle w:val="840"/>
        <w:keepLines w:val="0"/>
        <w:keepNext w:val="0"/>
        <w:pageBreakBefore w:val="0"/>
        <w:spacing w:beforeAutospacing="0" w:afterAutospacing="0" w:line="480" w:lineRule="exact"/>
        <w:shd w:val="clear" w:color="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lang w:eastAsia="zh-CN"/>
        </w:rPr>
        <w:t xml:space="preserve">滨海县人民医院</w:t>
      </w:r>
      <w:r/>
    </w:p>
    <w:p>
      <w:pPr>
        <w:pStyle w:val="840"/>
        <w:ind w:firstLine="480"/>
        <w:keepLines w:val="0"/>
        <w:keepNext w:val="0"/>
        <w:pageBreakBefore w:val="0"/>
        <w:spacing w:beforeAutospacing="0" w:afterAutospacing="0" w:line="480" w:lineRule="exact"/>
        <w:shd w:val="clear" w:color="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根据贵方招标文件，正式授权下述签字人______(姓名)代表我方______________（投标人的名称），全权处理本次项目投标的有关事宜。</w:t>
      </w:r>
      <w:r/>
    </w:p>
    <w:p>
      <w:pPr>
        <w:pStyle w:val="840"/>
        <w:ind w:firstLine="480"/>
        <w:keepLines w:val="0"/>
        <w:keepNext w:val="0"/>
        <w:pageBreakBefore w:val="0"/>
        <w:spacing w:beforeAutospacing="0" w:afterAutospacing="0" w:line="480" w:lineRule="exact"/>
        <w:shd w:val="clear" w:color="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据此函，__________签字人兹宣布同意如下：</w:t>
      </w:r>
      <w:r/>
    </w:p>
    <w:p>
      <w:pPr>
        <w:pStyle w:val="840"/>
        <w:ind w:firstLine="480"/>
        <w:keepLines w:val="0"/>
        <w:keepNext w:val="0"/>
        <w:pageBreakBefore w:val="0"/>
        <w:spacing w:beforeAutospacing="0" w:afterAutospacing="0" w:line="480" w:lineRule="exact"/>
        <w:shd w:val="clear" w:color="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1.按招标文件规定的各项要求，向</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提供所需服务（包含与服务相关的货物）。</w:t>
      </w:r>
      <w:r/>
    </w:p>
    <w:p>
      <w:pPr>
        <w:pStyle w:val="840"/>
        <w:ind w:firstLine="480"/>
        <w:keepLines w:val="0"/>
        <w:keepNext w:val="0"/>
        <w:pageBreakBefore w:val="0"/>
        <w:spacing w:beforeAutospacing="0" w:afterAutospacing="0" w:line="480" w:lineRule="exact"/>
        <w:shd w:val="clear" w:color="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2.我们完全理解贵方不一定将合同授予最低报价的投标人。</w:t>
      </w:r>
      <w:r/>
    </w:p>
    <w:p>
      <w:pPr>
        <w:pStyle w:val="840"/>
        <w:ind w:firstLine="480"/>
        <w:keepLines w:val="0"/>
        <w:keepNext w:val="0"/>
        <w:pageBreakBefore w:val="0"/>
        <w:spacing w:beforeAutospacing="0" w:afterAutospacing="0" w:line="480" w:lineRule="exact"/>
        <w:shd w:val="clear" w:color="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3.我们已详细审核全部招标文件及其有效补充文件，我们知道必须放弃提出含糊不清或误解问题的权利。</w:t>
      </w:r>
      <w:r/>
    </w:p>
    <w:p>
      <w:pPr>
        <w:pStyle w:val="840"/>
        <w:ind w:firstLine="480"/>
        <w:keepLines w:val="0"/>
        <w:keepNext w:val="0"/>
        <w:pageBreakBefore w:val="0"/>
        <w:spacing w:beforeAutospacing="0" w:afterAutospacing="0" w:line="480" w:lineRule="exact"/>
        <w:shd w:val="clear" w:color="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4.我们同意从规定的开标日期起遵循本投标文件，并在规定的投标有效期期满之前均具有约束力。</w:t>
      </w:r>
      <w:r/>
    </w:p>
    <w:p>
      <w:pPr>
        <w:pStyle w:val="840"/>
        <w:ind w:firstLine="480"/>
        <w:keepLines w:val="0"/>
        <w:keepNext w:val="0"/>
        <w:pageBreakBefore w:val="0"/>
        <w:spacing w:beforeAutospacing="0" w:afterAutospacing="0" w:line="480" w:lineRule="exact"/>
        <w:shd w:val="clear" w:color="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5.同意向贵方提供贵方可能另外要求的与投标有关的任何证据或资料，并保证我方已提供和将要提供的文件是真实的、准确的。</w:t>
      </w:r>
      <w:r/>
    </w:p>
    <w:p>
      <w:pPr>
        <w:pStyle w:val="840"/>
        <w:ind w:firstLine="480"/>
        <w:keepLines w:val="0"/>
        <w:keepNext w:val="0"/>
        <w:pageBreakBefore w:val="0"/>
        <w:spacing w:beforeAutospacing="0" w:afterAutospacing="0" w:line="480" w:lineRule="exact"/>
        <w:shd w:val="clear" w:color="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6.一旦我方中标,我方将根据招标文件的规定，严格履行合同的责任和义务,并保证在招标文件规定的时间完成项目，交付</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验收、使用。</w:t>
      </w:r>
      <w:r/>
    </w:p>
    <w:p>
      <w:pPr>
        <w:pStyle w:val="840"/>
        <w:ind w:firstLine="480"/>
        <w:keepLines w:val="0"/>
        <w:keepNext w:val="0"/>
        <w:pageBreakBefore w:val="0"/>
        <w:spacing w:beforeAutospacing="0" w:afterAutospacing="0" w:line="480" w:lineRule="exact"/>
        <w:shd w:val="clear" w:color="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7.与本投标有关的正式通讯地址为：</w:t>
      </w:r>
      <w:r/>
    </w:p>
    <w:p>
      <w:pPr>
        <w:pStyle w:val="840"/>
        <w:ind w:left="420" w:firstLine="480"/>
        <w:keepLines w:val="0"/>
        <w:keepNext w:val="0"/>
        <w:pageBreakBefore w:val="0"/>
        <w:spacing w:beforeAutospacing="0" w:afterAutospacing="0" w:line="480" w:lineRule="exact"/>
        <w:shd w:val="clear" w:color="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地    址：</w:t>
      </w:r>
      <w:r/>
    </w:p>
    <w:p>
      <w:pPr>
        <w:pStyle w:val="840"/>
        <w:ind w:left="420" w:firstLine="480"/>
        <w:keepLines w:val="0"/>
        <w:keepNext w:val="0"/>
        <w:pageBreakBefore w:val="0"/>
        <w:spacing w:beforeAutospacing="0" w:afterAutospacing="0" w:line="480" w:lineRule="exact"/>
        <w:shd w:val="clear" w:color="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邮    编：</w:t>
      </w:r>
      <w:r/>
    </w:p>
    <w:p>
      <w:pPr>
        <w:pStyle w:val="840"/>
        <w:ind w:left="420" w:firstLine="480"/>
        <w:keepLines w:val="0"/>
        <w:keepNext w:val="0"/>
        <w:pageBreakBefore w:val="0"/>
        <w:spacing w:beforeAutospacing="0" w:afterAutospacing="0" w:line="480" w:lineRule="exact"/>
        <w:shd w:val="clear" w:color="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电    话：</w:t>
      </w:r>
      <w:r/>
    </w:p>
    <w:p>
      <w:pPr>
        <w:pStyle w:val="840"/>
        <w:ind w:left="420" w:firstLine="480"/>
        <w:keepLines w:val="0"/>
        <w:keepNext w:val="0"/>
        <w:pageBreakBefore w:val="0"/>
        <w:spacing w:beforeAutospacing="0" w:afterAutospacing="0" w:line="480" w:lineRule="exact"/>
        <w:shd w:val="clear" w:color="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传    真：</w:t>
      </w:r>
      <w:r/>
    </w:p>
    <w:p>
      <w:pPr>
        <w:pStyle w:val="840"/>
        <w:ind w:left="420" w:firstLine="480"/>
        <w:keepLines w:val="0"/>
        <w:keepNext w:val="0"/>
        <w:pageBreakBefore w:val="0"/>
        <w:spacing w:beforeAutospacing="0" w:afterAutospacing="0" w:line="480" w:lineRule="exact"/>
        <w:shd w:val="clear" w:color="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投标人开户行：</w:t>
      </w:r>
      <w:r/>
    </w:p>
    <w:p>
      <w:pPr>
        <w:pStyle w:val="840"/>
        <w:ind w:left="420" w:firstLine="480"/>
        <w:keepLines w:val="0"/>
        <w:keepNext w:val="0"/>
        <w:pageBreakBefore w:val="0"/>
        <w:spacing w:beforeAutospacing="0" w:afterAutospacing="0" w:line="480" w:lineRule="exact"/>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    号：</w:t>
      </w:r>
      <w:r/>
    </w:p>
    <w:p>
      <w:pPr>
        <w:pStyle w:val="840"/>
        <w:ind w:left="420" w:firstLine="480"/>
        <w:keepLines w:val="0"/>
        <w:keepNext w:val="0"/>
        <w:pageBreakBefore w:val="0"/>
        <w:spacing w:beforeAutospacing="0" w:afterAutospacing="0" w:line="480" w:lineRule="exact"/>
        <w:shd w:val="clear" w:color="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日    期：________年____月____日</w:t>
      </w:r>
      <w:r/>
    </w:p>
    <w:p>
      <w:pPr>
        <w:jc w:val="center"/>
        <w:spacing w:before="50" w:after="50"/>
        <w:shd w:val="clear" w:color="auto"/>
        <w:rPr>
          <w:rFonts w:hint="eastAsia" w:ascii="黑体" w:eastAsia="黑体"/>
          <w:sz w:val="32"/>
          <w:szCs w:val="32"/>
          <w:highlight w:val="none"/>
        </w:rPr>
      </w:pPr>
      <w:r>
        <w:rPr>
          <w:rFonts w:hint="eastAsia" w:ascii="黑体" w:eastAsia="黑体"/>
          <w:sz w:val="32"/>
          <w:szCs w:val="32"/>
          <w:highlight w:val="none"/>
        </w:rPr>
      </w:r>
      <w:r/>
    </w:p>
    <w:p>
      <w:pPr>
        <w:jc w:val="center"/>
        <w:spacing w:before="50" w:after="50"/>
        <w:shd w:val="clear" w:color="auto"/>
        <w:rPr>
          <w:rFonts w:hint="eastAsia" w:ascii="黑体" w:eastAsia="黑体"/>
          <w:sz w:val="32"/>
          <w:szCs w:val="32"/>
          <w:highlight w:val="none"/>
        </w:rPr>
      </w:pPr>
      <w:r>
        <w:rPr>
          <w:rFonts w:hint="eastAsia" w:ascii="黑体" w:eastAsia="黑体"/>
          <w:sz w:val="32"/>
          <w:szCs w:val="32"/>
          <w:highlight w:val="none"/>
        </w:rPr>
      </w:r>
      <w:r/>
    </w:p>
    <w:p>
      <w:pPr>
        <w:jc w:val="center"/>
        <w:spacing w:before="50" w:after="50"/>
        <w:shd w:val="clear" w:color="auto"/>
        <w:rPr>
          <w:rFonts w:hint="eastAsia" w:ascii="黑体" w:eastAsia="黑体"/>
          <w:sz w:val="32"/>
          <w:szCs w:val="32"/>
          <w:highlight w:val="none"/>
        </w:rPr>
      </w:pPr>
      <w:r>
        <w:rPr>
          <w:rFonts w:hint="eastAsia" w:ascii="黑体" w:eastAsia="黑体"/>
          <w:sz w:val="32"/>
          <w:szCs w:val="32"/>
          <w:highlight w:val="none"/>
        </w:rPr>
      </w:r>
      <w:r/>
    </w:p>
    <w:p>
      <w:pPr>
        <w:jc w:val="center"/>
        <w:spacing w:before="50" w:after="50"/>
        <w:shd w:val="clear" w:color="auto"/>
        <w:rPr>
          <w:rFonts w:hint="eastAsia" w:ascii="黑体" w:eastAsia="黑体"/>
          <w:sz w:val="32"/>
          <w:szCs w:val="32"/>
          <w:highlight w:val="none"/>
        </w:rPr>
      </w:pPr>
      <w:r>
        <w:rPr>
          <w:rFonts w:hint="eastAsia" w:ascii="黑体" w:eastAsia="黑体"/>
          <w:sz w:val="32"/>
          <w:szCs w:val="32"/>
          <w:highlight w:val="none"/>
        </w:rPr>
      </w:r>
      <w:r/>
    </w:p>
    <w:p>
      <w:pPr>
        <w:shd w:val="clear" w:color="auto"/>
        <w:rPr>
          <w:rFonts w:hint="eastAsia" w:ascii="黑体" w:hAnsi="宋体" w:eastAsia="黑体" w:cs="黑体"/>
          <w:b/>
          <w:bCs/>
          <w:i w:val="0"/>
          <w:iCs/>
          <w:color w:val="000000"/>
          <w:sz w:val="32"/>
          <w:szCs w:val="32"/>
          <w:highlight w:val="none"/>
          <w:u w:val="none"/>
          <w:lang w:val="en-US" w:eastAsia="zh-CN"/>
        </w:rPr>
      </w:pPr>
      <w:r>
        <w:rPr>
          <w:rFonts w:hint="eastAsia" w:ascii="黑体" w:hAnsi="宋体" w:eastAsia="黑体" w:cs="黑体"/>
          <w:b/>
          <w:bCs/>
          <w:i w:val="0"/>
          <w:iCs/>
          <w:color w:val="000000"/>
          <w:sz w:val="32"/>
          <w:szCs w:val="32"/>
          <w:highlight w:val="none"/>
          <w:u w:val="none"/>
          <w:lang w:val="en-US" w:eastAsia="zh-CN"/>
        </w:rPr>
        <w:br w:type="page" w:clear="all"/>
      </w:r>
      <w:r/>
    </w:p>
    <w:p>
      <w:pPr>
        <w:pStyle w:val="840"/>
        <w:ind w:left="0" w:right="0" w:firstLine="240"/>
        <w:jc w:val="center"/>
        <w:keepLines w:val="0"/>
        <w:keepNext w:val="0"/>
        <w:spacing w:before="0" w:beforeAutospacing="0" w:after="0" w:afterAutospacing="0" w:line="0" w:lineRule="atLeast"/>
        <w:widowControl w:val="off"/>
        <w:rPr>
          <w:sz w:val="30"/>
          <w:szCs w:val="3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i w:val="0"/>
          <w:iCs/>
          <w:color w:val="000000"/>
          <w:sz w:val="30"/>
          <w:szCs w:val="30"/>
          <w:highlight w:val="none"/>
          <w:u w:val="none"/>
          <w:lang w:val="en-US" w:eastAsia="zh-CN"/>
        </w:rPr>
        <w:t xml:space="preserve">十、</w:t>
      </w:r>
      <w:bookmarkStart w:id="146" w:name="OLE_LINK83"/>
      <w:r>
        <w:rPr>
          <w:rFonts w:hint="eastAsia" w:ascii="宋体" w:hAnsi="宋体" w:eastAsia="宋体" w:cs="宋体"/>
          <w:b/>
          <w:bCs/>
          <w:color w:val="000000"/>
          <w:sz w:val="30"/>
          <w:szCs w:val="30"/>
        </w:rPr>
        <w:t xml:space="preserve">中小微企业声明函（货物类项目）（采购包号：**）</w:t>
      </w:r>
      <w:r/>
    </w:p>
    <w:p>
      <w:pPr>
        <w:pStyle w:val="840"/>
        <w:ind w:left="0" w:firstLine="24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pStyle w:val="84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84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84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84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84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840"/>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0"/>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840"/>
        <w:ind w:left="0" w:right="480" w:firstLine="45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期：___年____月____日</w:t>
      </w:r>
      <w:r/>
    </w:p>
    <w:p>
      <w:pPr>
        <w:pStyle w:val="84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84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84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40"/>
        <w:ind w:left="540" w:hanging="12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w:t>
      </w:r>
      <w:r/>
    </w:p>
    <w:p>
      <w:pPr>
        <w:pStyle w:val="84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w:t>
      </w:r>
      <w:bookmarkStart w:id="147" w:name="_GoBack"/>
      <w:r/>
      <w:bookmarkEnd w:id="147"/>
      <w:r/>
      <w:r/>
    </w:p>
    <w:p>
      <w:pPr>
        <w:pStyle w:val="840"/>
        <w:ind w:firstLine="482"/>
        <w:jc w:val="both"/>
        <w:spacing w:beforeAutospacing="0" w:afterAutospacing="0" w:line="0" w:lineRule="atLeast"/>
        <w:rPr>
          <w:rFonts w:ascii="宋体" w:hAnsi="宋体" w:eastAsia="宋体" w:cs="宋体"/>
        </w:rPr>
      </w:pPr>
      <w:r>
        <w:rPr>
          <w:rFonts w:ascii="宋体" w:hAnsi="宋体" w:eastAsia="宋体" w:cs="宋体"/>
        </w:rPr>
      </w:r>
      <w:r/>
    </w:p>
    <w:p>
      <w:pPr>
        <w:pStyle w:val="840"/>
        <w:ind w:left="0" w:right="0"/>
        <w:jc w:val="center"/>
        <w:keepLines w:val="0"/>
        <w:keepNext w:val="0"/>
        <w:spacing w:before="0" w:beforeAutospacing="0" w:after="0" w:afterAutospacing="0" w:line="360" w:lineRule="auto"/>
        <w:widowControl w:val="off"/>
        <w:rPr>
          <w:sz w:val="30"/>
          <w:szCs w:val="3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sz w:val="32"/>
          <w:szCs w:val="32"/>
        </w:rPr>
        <w:br w:type="page" w:clear="all"/>
      </w:r>
      <w:bookmarkEnd w:id="146"/>
      <w:r>
        <w:rPr>
          <w:rFonts w:hint="eastAsia" w:ascii="宋体" w:hAnsi="宋体" w:eastAsia="宋体" w:cs="宋体"/>
          <w:b/>
          <w:color w:val="000000"/>
          <w:sz w:val="30"/>
          <w:szCs w:val="30"/>
        </w:rPr>
        <w:t xml:space="preserve"> 十一、</w:t>
      </w:r>
      <w:bookmarkStart w:id="148" w:name="OLE_LINK84"/>
      <w:r/>
      <w:bookmarkStart w:id="149" w:name="OLE_LINK85"/>
      <w:r>
        <w:rPr>
          <w:rFonts w:hint="eastAsia" w:ascii="宋体" w:hAnsi="宋体" w:eastAsia="宋体" w:cs="宋体"/>
          <w:b/>
          <w:color w:val="000000"/>
          <w:sz w:val="30"/>
          <w:szCs w:val="30"/>
        </w:rPr>
        <w:t xml:space="preserve">残疾人福利性单位声明函（货物类项目）（采购包号：**）</w:t>
      </w:r>
      <w:r/>
    </w:p>
    <w:p>
      <w:pPr>
        <w:pStyle w:val="84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项目（项目名称）（采购包号：**）采购活动提供本单位制造的货物，或者提供其他残疾人福利性单位制造的货物（不包括使用非残疾人福利性单位注册商标的货物）。</w:t>
      </w:r>
      <w:r/>
    </w:p>
    <w:p>
      <w:pPr>
        <w:pStyle w:val="84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84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84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84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 非专门面向中小微型企业采购的项目，供应商如不提供此声明函，价格将不做相应扣除。</w:t>
      </w:r>
      <w:r/>
    </w:p>
    <w:p>
      <w:pPr>
        <w:pStyle w:val="84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840"/>
        <w:ind w:left="0" w:firstLine="624"/>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0"/>
        <w:ind w:left="0" w:right="1559" w:firstLine="624"/>
        <w:jc w:val="center"/>
        <w:keepLines w:val="0"/>
        <w:keepNext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供应商全称（加盖CA电子公章）：</w:t>
      </w:r>
      <w:r/>
    </w:p>
    <w:p>
      <w:pPr>
        <w:pStyle w:val="840"/>
        <w:ind w:right="1560" w:firstLine="482"/>
        <w:jc w:val="center"/>
        <w:spacing w:beforeAutospacing="0" w:afterAutospacing="0" w:line="360" w:lineRule="auto"/>
        <w:tabs>
          <w:tab w:val="left" w:pos="4864" w:leader="none"/>
        </w:tabs>
        <w:rPr>
          <w:rFonts w:ascii="宋体" w:hAnsi="宋体" w:eastAsia="宋体" w:cs="宋体"/>
        </w:rPr>
      </w:pPr>
      <w:r>
        <w:rPr>
          <w:rFonts w:hint="eastAsia" w:ascii="宋体" w:hAnsi="宋体" w:eastAsia="宋体" w:cs="宋体"/>
          <w:color w:val="000000"/>
          <w:sz w:val="24"/>
          <w:szCs w:val="24"/>
        </w:rPr>
        <w:t xml:space="preserve">                  日  期：___年____月____日</w:t>
      </w:r>
      <w:r>
        <w:rPr>
          <w:rFonts w:hint="eastAsia" w:ascii="宋体" w:hAnsi="宋体" w:eastAsia="宋体" w:cs="宋体"/>
          <w:color w:val="000000"/>
          <w:sz w:val="24"/>
          <w:szCs w:val="24"/>
          <w:shd w:val="clear" w:color="auto" w:fill="ffffff"/>
        </w:rPr>
        <w:t xml:space="preserve"> </w:t>
      </w:r>
      <w:bookmarkEnd w:id="148"/>
      <w:r/>
      <w:bookmarkEnd w:id="149"/>
      <w:r/>
      <w:r/>
    </w:p>
    <w:p>
      <w:pPr>
        <w:pStyle w:val="840"/>
        <w:ind w:right="1560" w:firstLine="480"/>
        <w:jc w:val="center"/>
        <w:keepLines w:val="0"/>
        <w:keepNext w:val="0"/>
        <w:pageBreakBefore w:val="0"/>
        <w:spacing w:beforeAutospacing="0" w:afterAutospacing="0" w:line="500" w:lineRule="exact"/>
        <w:shd w:val="clear" w:color="auto"/>
        <w:widowControl w:val="off"/>
        <w:tabs>
          <w:tab w:val="left" w:pos="4864" w:leader="none"/>
        </w:tabs>
        <w:rPr>
          <w:sz w:val="24"/>
          <w:szCs w:val="24"/>
          <w:highlight w:val="none"/>
        </w:rPr>
      </w:pPr>
      <w:r>
        <w:rPr>
          <w:sz w:val="24"/>
          <w:szCs w:val="24"/>
          <w:highlight w:val="none"/>
        </w:rPr>
      </w:r>
      <w:r/>
    </w:p>
    <w:p>
      <w:pPr>
        <w:pStyle w:val="840"/>
        <w:ind w:left="0" w:right="0"/>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sz w:val="32"/>
          <w:szCs w:val="32"/>
          <w:highlight w:val="none"/>
          <w:lang w:val="en-US" w:eastAsia="zh-CN"/>
        </w:rPr>
        <w:br w:type="page" w:clear="all"/>
      </w:r>
      <w:r>
        <w:rPr>
          <w:rFonts w:hint="eastAsia" w:ascii="宋体" w:hAnsi="宋体" w:eastAsia="宋体" w:cs="宋体"/>
          <w:b/>
          <w:color w:val="000000"/>
          <w:sz w:val="30"/>
          <w:szCs w:val="30"/>
        </w:rPr>
        <w:t xml:space="preserve">十</w:t>
      </w:r>
      <w:r>
        <w:rPr>
          <w:rFonts w:hint="eastAsia" w:ascii="宋体" w:hAnsi="宋体" w:eastAsia="宋体" w:cs="宋体"/>
          <w:b/>
          <w:color w:val="000000"/>
          <w:sz w:val="30"/>
          <w:szCs w:val="30"/>
          <w:lang w:val="en-US" w:eastAsia="zh-CN"/>
        </w:rPr>
        <w:t xml:space="preserve">二</w:t>
      </w:r>
      <w:r>
        <w:rPr>
          <w:rFonts w:hint="eastAsia" w:ascii="宋体" w:hAnsi="宋体" w:eastAsia="宋体" w:cs="宋体"/>
          <w:b/>
          <w:color w:val="000000"/>
          <w:sz w:val="30"/>
          <w:szCs w:val="30"/>
        </w:rPr>
        <w:t xml:space="preserve">、</w:t>
      </w:r>
      <w:r>
        <w:rPr>
          <w:rFonts w:hint="eastAsia" w:ascii="宋体" w:hAnsi="宋体" w:eastAsia="宋体" w:cs="宋体"/>
          <w:b/>
          <w:bCs/>
          <w:color w:val="333333"/>
          <w:sz w:val="30"/>
          <w:szCs w:val="30"/>
          <w:shd w:val="clear" w:color="auto" w:fill="ffffff"/>
        </w:rPr>
        <w:t xml:space="preserve">关于符合本国产品标准的声明函</w:t>
      </w:r>
      <w:r/>
    </w:p>
    <w:p>
      <w:pPr>
        <w:pStyle w:val="840"/>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40"/>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0"/>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840"/>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840"/>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840"/>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840"/>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40"/>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840"/>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840"/>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40"/>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40"/>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84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84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84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84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84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shd w:val="clear" w:color="auto"/>
        <w:rPr>
          <w:rFonts w:hint="eastAsia" w:ascii="黑体" w:eastAsia="黑体"/>
          <w:sz w:val="32"/>
          <w:szCs w:val="32"/>
          <w:highlight w:val="none"/>
          <w:lang w:val="en-US" w:eastAsia="zh-CN"/>
        </w:rPr>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br w:type="page" w:clear="all"/>
      </w:r>
      <w:r/>
    </w:p>
    <w:p>
      <w:pPr>
        <w:pStyle w:val="840"/>
        <w:numPr>
          <w:numId w:val="0"/>
        </w:numPr>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lang w:val="en-US" w:eastAsia="zh-CN"/>
        </w:rPr>
        <w:t xml:space="preserve">十三、</w:t>
      </w:r>
      <w:r>
        <w:rPr>
          <w:rFonts w:hint="eastAsia" w:ascii="黑体" w:hAnsi="宋体" w:eastAsia="黑体" w:cs="黑体"/>
          <w:b/>
          <w:color w:val="000000"/>
          <w:sz w:val="32"/>
          <w:szCs w:val="32"/>
          <w:highlight w:val="none"/>
        </w:rPr>
        <w:t xml:space="preserve">投标分项报价表</w:t>
      </w:r>
      <w:r>
        <w:rPr>
          <w:rFonts w:hint="eastAsia" w:ascii="黑体" w:hAnsi="宋体" w:eastAsia="黑体" w:cs="黑体"/>
          <w:b/>
          <w:bCs/>
          <w:i w:val="0"/>
          <w:iCs/>
          <w:color w:val="000000"/>
          <w:sz w:val="32"/>
          <w:szCs w:val="32"/>
          <w:highlight w:val="none"/>
          <w:u w:val="none"/>
          <w:lang w:val="en-US" w:eastAsia="zh-CN"/>
        </w:rPr>
        <w:t xml:space="preserve">(采购包</w:t>
      </w:r>
      <w:r>
        <w:rPr>
          <w:rFonts w:hint="eastAsia" w:ascii="黑体" w:hAnsi="宋体" w:eastAsia="黑体" w:cs="黑体"/>
          <w:b/>
          <w:bCs/>
          <w:i w:val="0"/>
          <w:iCs/>
          <w:color w:val="000000"/>
          <w:sz w:val="32"/>
          <w:szCs w:val="32"/>
          <w:highlight w:val="none"/>
          <w:u w:val="single"/>
          <w:lang w:val="en-US" w:eastAsia="zh-CN"/>
        </w:rPr>
        <w:t xml:space="preserve">     </w:t>
      </w:r>
      <w:r>
        <w:rPr>
          <w:rFonts w:hint="eastAsia" w:ascii="黑体" w:hAnsi="宋体" w:eastAsia="黑体" w:cs="黑体"/>
          <w:b/>
          <w:bCs/>
          <w:i w:val="0"/>
          <w:iCs/>
          <w:color w:val="000000"/>
          <w:sz w:val="32"/>
          <w:szCs w:val="32"/>
          <w:highlight w:val="none"/>
          <w:u w:val="none"/>
          <w:lang w:val="en-US" w:eastAsia="zh-CN"/>
        </w:rPr>
        <w:t xml:space="preserve">）</w:t>
      </w:r>
      <w:r/>
    </w:p>
    <w:p>
      <w:pPr>
        <w:spacing w:line="400" w:lineRule="exact"/>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sz w:val="21"/>
          <w:szCs w:val="21"/>
        </w:rPr>
        <w:t xml:space="preserve">供应商（盖章）：</w:t>
      </w:r>
      <w:r/>
    </w:p>
    <w:tbl>
      <w:tblPr>
        <w:tblStyle w:val="829"/>
        <w:tblW w:w="9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jc w:val="center"/>
          <w:trHeight w:val="812" w:hRule="exact"/>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t xml:space="preserve">序号</w:t>
            </w:r>
            <w:r/>
          </w:p>
        </w:tc>
        <w:tc>
          <w:tcPr>
            <w:tcW w:w="1340"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t xml:space="preserve">名称</w:t>
            </w:r>
            <w:r/>
          </w:p>
        </w:tc>
        <w:tc>
          <w:tcPr>
            <w:tcW w:w="1211"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t xml:space="preserve">规格型号</w:t>
            </w:r>
            <w:r/>
          </w:p>
        </w:tc>
        <w:tc>
          <w:tcPr>
            <w:tcW w:w="1276"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t xml:space="preserve">品牌</w:t>
            </w:r>
            <w:r/>
          </w:p>
        </w:tc>
        <w:tc>
          <w:tcPr>
            <w:tcW w:w="992"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t xml:space="preserve">单位</w:t>
            </w:r>
            <w:r/>
          </w:p>
        </w:tc>
        <w:tc>
          <w:tcPr>
            <w:tcW w:w="851"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t xml:space="preserve">数量</w:t>
            </w:r>
            <w:r/>
          </w:p>
        </w:tc>
        <w:tc>
          <w:tcPr>
            <w:tcW w:w="850"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t xml:space="preserve">单价</w:t>
            </w:r>
            <w:r/>
          </w:p>
        </w:tc>
        <w:tc>
          <w:tcPr>
            <w:tcW w:w="851"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t xml:space="preserve">金额</w:t>
            </w:r>
            <w:r/>
          </w:p>
        </w:tc>
        <w:tc>
          <w:tcPr>
            <w:tcW w:w="1490" w:type="dxa"/>
            <w:vAlign w:val="center"/>
            <w:textDirection w:val="lrTb"/>
            <w:noWrap w:val="false"/>
          </w:tcPr>
          <w:p>
            <w:pPr>
              <w:ind w:firstLine="105"/>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t xml:space="preserve">备注</w:t>
            </w:r>
            <w:r/>
          </w:p>
        </w:tc>
      </w:tr>
      <w:tr>
        <w:trPr>
          <w:cantSplit/>
          <w:jc w:val="center"/>
          <w:trHeight w:val="479"/>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t xml:space="preserve">1</w:t>
            </w:r>
            <w:r/>
          </w:p>
        </w:tc>
        <w:tc>
          <w:tcPr>
            <w:tcW w:w="1340"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c>
          <w:tcPr>
            <w:tcW w:w="1211"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c>
          <w:tcPr>
            <w:tcW w:w="1276"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c>
          <w:tcPr>
            <w:tcW w:w="992"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c>
          <w:tcPr>
            <w:tcW w:w="851"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c>
          <w:tcPr>
            <w:tcW w:w="850"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c>
          <w:tcPr>
            <w:tcW w:w="851"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c>
          <w:tcPr>
            <w:tcW w:w="1490"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r>
      <w:tr>
        <w:trPr>
          <w:cantSplit/>
          <w:jc w:val="center"/>
          <w:trHeight w:val="502"/>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t xml:space="preserve">2</w:t>
            </w:r>
            <w:r/>
          </w:p>
        </w:tc>
        <w:tc>
          <w:tcPr>
            <w:tcW w:w="1340"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c>
          <w:tcPr>
            <w:tcW w:w="1211"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c>
          <w:tcPr>
            <w:tcW w:w="1276"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c>
          <w:tcPr>
            <w:tcW w:w="992"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c>
          <w:tcPr>
            <w:tcW w:w="851"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c>
          <w:tcPr>
            <w:tcW w:w="850"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c>
          <w:tcPr>
            <w:tcW w:w="851"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c>
          <w:tcPr>
            <w:tcW w:w="1490"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r>
      <w:tr>
        <w:trPr>
          <w:cantSplit/>
          <w:jc w:val="center"/>
          <w:trHeight w:val="513"/>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t xml:space="preserve">3</w:t>
            </w:r>
            <w:r/>
          </w:p>
        </w:tc>
        <w:tc>
          <w:tcPr>
            <w:tcW w:w="1340"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c>
          <w:tcPr>
            <w:tcW w:w="1211"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c>
          <w:tcPr>
            <w:tcW w:w="1276"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c>
          <w:tcPr>
            <w:tcW w:w="992"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c>
          <w:tcPr>
            <w:tcW w:w="851"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c>
          <w:tcPr>
            <w:tcW w:w="850"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c>
          <w:tcPr>
            <w:tcW w:w="851"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c>
          <w:tcPr>
            <w:tcW w:w="1490"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r>
      <w:tr>
        <w:trPr>
          <w:cantSplit/>
          <w:jc w:val="center"/>
          <w:trHeight w:val="513"/>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t xml:space="preserve">4</w:t>
            </w:r>
            <w:r/>
          </w:p>
        </w:tc>
        <w:tc>
          <w:tcPr>
            <w:tcW w:w="1340"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c>
          <w:tcPr>
            <w:tcW w:w="1211"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c>
          <w:tcPr>
            <w:tcW w:w="1276"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c>
          <w:tcPr>
            <w:tcW w:w="992"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c>
          <w:tcPr>
            <w:tcW w:w="851"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c>
          <w:tcPr>
            <w:tcW w:w="850"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c>
          <w:tcPr>
            <w:tcW w:w="851"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c>
          <w:tcPr>
            <w:tcW w:w="1490"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r>
      <w:tr>
        <w:trPr>
          <w:cantSplit/>
          <w:jc w:val="center"/>
          <w:trHeight w:val="513"/>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lang w:val="en-US" w:eastAsia="zh-CN"/>
              </w:rPr>
            </w:pPr>
            <w:r>
              <w:rPr>
                <w:rFonts w:hint="eastAsia" w:asciiTheme="minorEastAsia" w:hAnsiTheme="minorEastAsia" w:eastAsiaTheme="minorEastAsia" w:cstheme="minorEastAsia"/>
                <w:b w:val="0"/>
                <w:bCs w:val="0"/>
                <w:color w:val="000000"/>
                <w:sz w:val="21"/>
                <w:szCs w:val="21"/>
                <w:lang w:val="en-US" w:eastAsia="zh-CN"/>
              </w:rPr>
              <w:t xml:space="preserve">......</w:t>
            </w:r>
            <w:r/>
          </w:p>
        </w:tc>
        <w:tc>
          <w:tcPr>
            <w:tcW w:w="1340"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c>
          <w:tcPr>
            <w:tcW w:w="1211"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c>
          <w:tcPr>
            <w:tcW w:w="1276"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c>
          <w:tcPr>
            <w:tcW w:w="992"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c>
          <w:tcPr>
            <w:tcW w:w="851"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c>
          <w:tcPr>
            <w:tcW w:w="850"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c>
          <w:tcPr>
            <w:tcW w:w="851"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c>
          <w:tcPr>
            <w:tcW w:w="1490"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r>
      <w:tr>
        <w:trPr>
          <w:cantSplit/>
          <w:jc w:val="center"/>
          <w:trHeight w:val="441"/>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t xml:space="preserve">合计</w:t>
            </w:r>
            <w:r/>
          </w:p>
        </w:tc>
        <w:tc>
          <w:tcPr>
            <w:gridSpan w:val="8"/>
            <w:tcW w:w="8861"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rPr>
            </w:r>
            <w:r/>
          </w:p>
        </w:tc>
      </w:tr>
    </w:tbl>
    <w:p>
      <w:pPr>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spacing w:line="300" w:lineRule="auto"/>
        <w:rPr>
          <w:rFonts w:hint="eastAsia" w:ascii="宋体" w:hAnsi="宋体" w:cs="宋体"/>
          <w:b w:val="0"/>
          <w:bCs/>
          <w:sz w:val="28"/>
          <w:szCs w:val="28"/>
          <w:lang w:val="zh-CN"/>
        </w:rPr>
        <w:outlineLvl w:val="0"/>
      </w:pPr>
      <w:r>
        <w:rPr>
          <w:rFonts w:hint="eastAsia" w:ascii="宋体" w:hAnsi="宋体" w:cs="宋体"/>
          <w:b w:val="0"/>
          <w:bCs/>
          <w:sz w:val="28"/>
          <w:szCs w:val="28"/>
          <w:lang w:val="zh-CN"/>
        </w:rPr>
        <w:t xml:space="preserve">注：</w:t>
      </w:r>
      <w:r/>
    </w:p>
    <w:p>
      <w:pPr>
        <w:ind w:firstLine="480"/>
        <w:keepLines w:val="0"/>
        <w:keepNext w:val="0"/>
        <w:pageBreakBefore w:val="0"/>
        <w:spacing w:line="500" w:lineRule="exact"/>
        <w:widowControl w:val="off"/>
        <w:rPr>
          <w:rFonts w:hint="eastAsia" w:asciiTheme="minorEastAsia" w:hAnsiTheme="minorEastAsia" w:eastAsiaTheme="minorEastAsia" w:cstheme="minorEastAsia"/>
          <w:b w:val="0"/>
          <w:bCs/>
          <w:sz w:val="24"/>
          <w:szCs w:val="24"/>
          <w:lang w:val="zh-CN"/>
        </w:rPr>
        <w:outlineLvl w:val="0"/>
      </w:pPr>
      <w:r>
        <w:rPr>
          <w:rFonts w:hint="eastAsia" w:asciiTheme="minorEastAsia" w:hAnsiTheme="minorEastAsia" w:eastAsiaTheme="minorEastAsia" w:cstheme="minorEastAsia"/>
          <w:b w:val="0"/>
          <w:bCs/>
          <w:sz w:val="24"/>
          <w:szCs w:val="24"/>
          <w:lang w:val="en-US" w:eastAsia="zh-CN"/>
        </w:rPr>
        <w:t xml:space="preserve">1.</w:t>
      </w:r>
      <w:r>
        <w:rPr>
          <w:rFonts w:hint="eastAsia" w:asciiTheme="minorEastAsia" w:hAnsiTheme="minorEastAsia" w:eastAsiaTheme="minorEastAsia" w:cstheme="minorEastAsia"/>
          <w:b w:val="0"/>
          <w:bCs/>
          <w:color w:val="auto"/>
          <w:sz w:val="24"/>
          <w:szCs w:val="24"/>
          <w:highlight w:val="none"/>
          <w:rtl w:val="0"/>
          <w:lang w:val="en-US" w:eastAsia="zh-CN"/>
        </w:rPr>
        <w:t xml:space="preserve">投标报价采用总承包方式，“投标总报价”应包括所投货物（包含与货物相关的服务）费用、售后服务费用、税金、国际（如果有）国内运输保险、报关清关（如果有）、开证（如果有）、办理全套免税手续费用（如果有）及其他有关的为完成本项目发生的所有费用，招标文件中另有规定的除外</w:t>
      </w:r>
      <w:r>
        <w:rPr>
          <w:rFonts w:hint="eastAsia" w:asciiTheme="minorEastAsia" w:hAnsiTheme="minorEastAsia" w:eastAsiaTheme="minorEastAsia" w:cstheme="minorEastAsia"/>
          <w:b w:val="0"/>
          <w:bCs/>
          <w:sz w:val="24"/>
          <w:szCs w:val="24"/>
          <w:lang w:val="zh-CN"/>
        </w:rPr>
        <w:t xml:space="preserve">。</w:t>
      </w:r>
      <w:r/>
    </w:p>
    <w:p>
      <w:pPr>
        <w:ind w:firstLine="480"/>
        <w:keepLines w:val="0"/>
        <w:keepNext w:val="0"/>
        <w:pageBreakBefore w:val="0"/>
        <w:spacing w:line="500" w:lineRule="exact"/>
        <w:widowControl w:val="off"/>
        <w:rPr>
          <w:rFonts w:hint="default" w:asciiTheme="minorEastAsia" w:hAnsiTheme="minorEastAsia" w:eastAsiaTheme="minorEastAsia" w:cstheme="minorEastAsia"/>
          <w:b w:val="0"/>
          <w:bCs/>
          <w:sz w:val="24"/>
          <w:szCs w:val="24"/>
          <w:lang w:val="en-US" w:eastAsia="zh-CN"/>
        </w:rPr>
        <w:outlineLvl w:val="0"/>
      </w:pPr>
      <w:r>
        <w:rPr>
          <w:rFonts w:hint="eastAsia" w:asciiTheme="minorEastAsia" w:hAnsiTheme="minorEastAsia" w:eastAsiaTheme="minorEastAsia" w:cstheme="minorEastAsia"/>
          <w:b w:val="0"/>
          <w:bCs/>
          <w:sz w:val="24"/>
          <w:szCs w:val="24"/>
          <w:lang w:val="en-US" w:eastAsia="zh-CN"/>
        </w:rPr>
        <w:t xml:space="preserve">2.</w:t>
      </w:r>
      <w:r>
        <w:rPr>
          <w:rFonts w:hint="eastAsia" w:asciiTheme="minorEastAsia" w:hAnsiTheme="minorEastAsia" w:eastAsiaTheme="minorEastAsia" w:cstheme="minorEastAsia"/>
          <w:b w:val="0"/>
          <w:bCs/>
          <w:color w:val="auto"/>
          <w:sz w:val="24"/>
          <w:szCs w:val="24"/>
          <w:highlight w:val="none"/>
          <w:rtl w:val="0"/>
          <w:lang w:val="en-US" w:eastAsia="zh-CN"/>
        </w:rPr>
        <w:t xml:space="preserve">供应商需认真填写本报价表，尤其注意品牌型号的准确填写。供应商须提供所投标的产品品牌、型号、产地，除辅材、辅助材料(含以施工为主的条目)和技术参数标明为定制的产品之外的其它应该标明品牌和型号的产品，在响应文件中必须标明产品的品牌、型号，否则作无效响应处理</w:t>
      </w:r>
      <w:r>
        <w:rPr>
          <w:rFonts w:hint="eastAsia" w:asciiTheme="minorEastAsia" w:hAnsiTheme="minorEastAsia" w:cstheme="minorEastAsia"/>
          <w:b w:val="0"/>
          <w:bCs/>
          <w:color w:val="auto"/>
          <w:sz w:val="24"/>
          <w:szCs w:val="24"/>
          <w:highlight w:val="none"/>
          <w:rtl w:val="0"/>
          <w:lang w:val="en-US" w:eastAsia="zh-CN"/>
        </w:rPr>
        <w:t xml:space="preserve">。</w:t>
      </w:r>
      <w:r/>
    </w:p>
    <w:p>
      <w:pPr>
        <w:pStyle w:val="840"/>
        <w:numPr>
          <w:ilvl w:val="0"/>
          <w:numId w:val="0"/>
        </w:numPr>
        <w:jc w:val="center"/>
        <w:spacing w:beforeAutospacing="0" w:afterAutospacing="0"/>
        <w:widowControl w:val="off"/>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0"/>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p>
    <w:p>
      <w:pPr>
        <w:pStyle w:val="840"/>
        <w:jc w:val="center"/>
        <w:spacing w:beforeAutospacing="0" w:afterAutospacing="0"/>
        <w:shd w:val="clear" w:color="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shd w:val="clear" w:color="auto"/>
        <w:rPr>
          <w:rFonts w:hint="eastAsia" w:ascii="黑体" w:hAnsi="宋体" w:eastAsia="黑体" w:cs="黑体"/>
          <w:b/>
          <w:bCs/>
          <w:i w:val="0"/>
          <w:iCs/>
          <w:color w:val="000000"/>
          <w:sz w:val="32"/>
          <w:szCs w:val="32"/>
          <w:highlight w:val="none"/>
          <w:u w:val="none"/>
          <w:lang w:val="en-US" w:eastAsia="zh-CN"/>
        </w:rPr>
      </w:pPr>
      <w:r>
        <w:rPr>
          <w:rFonts w:hint="eastAsia" w:ascii="黑体" w:hAnsi="宋体" w:eastAsia="黑体" w:cs="黑体"/>
          <w:b/>
          <w:bCs/>
          <w:i w:val="0"/>
          <w:iCs/>
          <w:color w:val="000000"/>
          <w:sz w:val="32"/>
          <w:szCs w:val="32"/>
          <w:highlight w:val="none"/>
          <w:u w:val="none"/>
          <w:lang w:val="en-US" w:eastAsia="zh-CN"/>
        </w:rPr>
        <w:br w:type="page" w:clear="all"/>
      </w:r>
      <w:r/>
    </w:p>
    <w:p>
      <w:pPr>
        <w:pStyle w:val="840"/>
        <w:numPr>
          <w:ilvl w:val="0"/>
          <w:numId w:val="0"/>
        </w:numPr>
        <w:jc w:val="center"/>
        <w:spacing w:beforeAutospacing="0" w:afterAutospacing="0"/>
        <w:shd w:val="clear" w:color="auto"/>
        <w:rPr>
          <w:rFonts w:hint="eastAsia" w:ascii="黑体" w:hAnsi="宋体" w:eastAsia="黑体" w:cs="黑体"/>
          <w:b/>
          <w:bCs/>
          <w:i w:val="0"/>
          <w:iCs/>
          <w:color w:val="000000"/>
          <w:sz w:val="32"/>
          <w:szCs w:val="32"/>
          <w:highlight w:val="none"/>
          <w:u w:val="none"/>
          <w:lang w:val="en-US" w:eastAsia="zh-CN"/>
        </w:rPr>
      </w:pPr>
      <w:r>
        <w:rPr>
          <w:rFonts w:hint="eastAsia" w:ascii="黑体" w:hAnsi="宋体" w:eastAsia="黑体" w:cs="黑体"/>
          <w:b/>
          <w:bCs/>
          <w:i w:val="0"/>
          <w:iCs/>
          <w:color w:val="000000"/>
          <w:sz w:val="32"/>
          <w:szCs w:val="32"/>
          <w:highlight w:val="none"/>
          <w:u w:val="none"/>
          <w:lang w:val="en-US" w:eastAsia="zh-CN"/>
        </w:rPr>
        <w:t xml:space="preserve">十四、技术参数响应及偏离表(采购包</w:t>
      </w:r>
      <w:r>
        <w:rPr>
          <w:rFonts w:hint="eastAsia" w:ascii="黑体" w:hAnsi="宋体" w:eastAsia="黑体" w:cs="黑体"/>
          <w:b/>
          <w:bCs/>
          <w:i w:val="0"/>
          <w:iCs/>
          <w:color w:val="000000"/>
          <w:sz w:val="32"/>
          <w:szCs w:val="32"/>
          <w:highlight w:val="none"/>
          <w:u w:val="single"/>
          <w:lang w:val="en-US" w:eastAsia="zh-CN"/>
        </w:rPr>
        <w:t xml:space="preserve">     </w:t>
      </w:r>
      <w:r>
        <w:rPr>
          <w:rFonts w:hint="eastAsia" w:ascii="黑体" w:hAnsi="宋体" w:eastAsia="黑体" w:cs="黑体"/>
          <w:b/>
          <w:bCs/>
          <w:i w:val="0"/>
          <w:iCs/>
          <w:color w:val="000000"/>
          <w:sz w:val="32"/>
          <w:szCs w:val="32"/>
          <w:highlight w:val="none"/>
          <w:u w:val="none"/>
          <w:lang w:val="en-US" w:eastAsia="zh-CN"/>
        </w:rPr>
        <w:t xml:space="preserve">）</w:t>
      </w:r>
      <w:r/>
    </w:p>
    <w:tbl>
      <w:tblPr>
        <w:tblStyle w:val="829"/>
        <w:tblW w:w="573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8"/>
        <w:gridCol w:w="1365"/>
        <w:gridCol w:w="4476"/>
        <w:gridCol w:w="1782"/>
        <w:gridCol w:w="1316"/>
        <w:gridCol w:w="1094"/>
      </w:tblGrid>
      <w:tr>
        <w:trPr>
          <w:jc w:val="center"/>
          <w:trHeight w:val="91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0" w:firstLine="0"/>
              <w:jc w:val="center"/>
              <w:keepLines w:val="0"/>
              <w:keepNext w:val="0"/>
              <w:pageBreakBefore w:val="0"/>
              <w:spacing w:line="400" w:lineRule="exact"/>
              <w:widowControl/>
              <w:rPr>
                <w:rFonts w:hint="default" w:ascii="宋体" w:hAnsi="宋体" w:eastAsia="宋体" w:cs="宋体"/>
                <w:b/>
                <w:bCs/>
                <w:i w:val="0"/>
                <w:iCs w:val="0"/>
                <w:color w:val="000000" w:themeColor="text1"/>
                <w:sz w:val="21"/>
                <w:szCs w:val="21"/>
                <w:u w:val="none"/>
                <w:lang w:val="en-US"/>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ind w:left="0" w:firstLine="0"/>
              <w:jc w:val="center"/>
              <w:keepLines w:val="0"/>
              <w:keepNext w:val="0"/>
              <w:pageBreakBefore w:val="0"/>
              <w:spacing w:line="400" w:lineRule="exact"/>
              <w:widowControl/>
              <w:rPr>
                <w:rFonts w:hint="eastAsia" w:ascii="宋体" w:hAnsi="宋体" w:eastAsia="宋体" w:cs="宋体"/>
                <w:b/>
                <w:bCs/>
                <w:i w:val="0"/>
                <w:iCs w:val="0"/>
                <w:color w:val="ffffff"/>
                <w:sz w:val="21"/>
                <w:szCs w:val="21"/>
                <w:u w:val="none"/>
              </w:rPr>
              <w:suppressLineNumbers w:val="0"/>
            </w:pPr>
            <w:r>
              <w:rPr>
                <w:rFonts w:hint="eastAsia" w:ascii="宋体" w:hAnsi="宋体" w:eastAsia="宋体" w:cs="宋体"/>
                <w:b/>
                <w:bCs/>
                <w:color w:val="000000"/>
                <w:sz w:val="21"/>
                <w:szCs w:val="21"/>
                <w:highlight w:val="none"/>
              </w:rPr>
              <w:t xml:space="preserve">货物或服务名称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62"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b/>
                <w:bCs/>
                <w:i w:val="0"/>
                <w:iCs w:val="0"/>
                <w:color w:val="ffffff" w:themeColor="background1"/>
                <w:sz w:val="21"/>
                <w:szCs w:val="21"/>
                <w:u w:val="none"/>
                <w:lang w:val="en-US" w:eastAsia="zh-CN"/>
                <w14:textFill>
                  <w14:solidFill>
                    <w14:schemeClr w14:val="bg1"/>
                  </w14:solidFill>
                </w14:textFill>
              </w:rPr>
              <w:suppressLineNumbers w:val="0"/>
            </w:pPr>
            <w:r>
              <w:rPr>
                <w:rFonts w:hint="eastAsia" w:ascii="宋体" w:hAnsi="宋体" w:eastAsia="宋体" w:cs="宋体"/>
                <w:b/>
                <w:bCs/>
                <w:color w:val="000000"/>
                <w:sz w:val="21"/>
                <w:szCs w:val="21"/>
                <w:highlight w:val="none"/>
              </w:rPr>
              <w:t xml:space="preserve">招标文件要求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21" w:type="pct"/>
            <w:vAlign w:val="center"/>
            <w:textDirection w:val="lrTb"/>
            <w:noWrap/>
          </w:tcPr>
          <w:p>
            <w:pPr>
              <w:ind w:left="0" w:firstLine="0"/>
              <w:jc w:val="center"/>
              <w:keepLines w:val="0"/>
              <w:keepNext w:val="0"/>
              <w:pageBreakBefore w:val="0"/>
              <w:spacing w:line="400" w:lineRule="exact"/>
              <w:widowControl/>
              <w:rPr>
                <w:rFonts w:hint="eastAsia" w:ascii="宋体" w:hAnsi="宋体" w:eastAsia="宋体" w:cs="宋体"/>
                <w:b/>
                <w:bCs/>
                <w:i w:val="0"/>
                <w:iCs w:val="0"/>
                <w:color w:val="ffffff"/>
                <w:sz w:val="21"/>
                <w:szCs w:val="21"/>
                <w:u w:val="none"/>
              </w:rPr>
              <w:suppressLineNumbers w:val="0"/>
            </w:pPr>
            <w:r>
              <w:rPr>
                <w:rFonts w:hint="eastAsia" w:ascii="宋体" w:hAnsi="宋体" w:eastAsia="宋体" w:cs="宋体"/>
                <w:b/>
                <w:bCs/>
                <w:color w:val="000000"/>
                <w:sz w:val="21"/>
                <w:szCs w:val="21"/>
                <w:highlight w:val="none"/>
              </w:rPr>
              <w:t xml:space="preserve">投标响应情况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ind w:left="0" w:firstLine="0"/>
              <w:jc w:val="center"/>
              <w:keepLines w:val="0"/>
              <w:keepNext w:val="0"/>
              <w:pageBreakBefore w:val="0"/>
              <w:spacing w:line="400" w:lineRule="exact"/>
              <w:widowControl/>
              <w:rPr>
                <w:rFonts w:hint="default" w:ascii="宋体" w:hAnsi="宋体" w:eastAsia="宋体" w:cs="宋体"/>
                <w:b/>
                <w:bCs/>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b/>
                <w:bCs/>
                <w:color w:val="000000"/>
                <w:sz w:val="21"/>
                <w:szCs w:val="21"/>
              </w:rPr>
              <w:t xml:space="preserve">正偏离、等同于、负偏离</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pStyle w:val="840"/>
              <w:jc w:val="center"/>
              <w:keepLines w:val="0"/>
              <w:keepNext w:val="0"/>
              <w:pageBreakBefore w:val="0"/>
              <w:spacing w:beforeAutospacing="0" w:afterAutospacing="0" w:line="400" w:lineRule="exact"/>
              <w:shd w:val="clear" w:color="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证明材料</w:t>
            </w:r>
            <w:r/>
          </w:p>
          <w:p>
            <w:pPr>
              <w:ind w:left="0" w:firstLine="0"/>
              <w:jc w:val="center"/>
              <w:keepLines w:val="0"/>
              <w:keepNext w:val="0"/>
              <w:pageBreakBefore w:val="0"/>
              <w:spacing w:line="400" w:lineRule="exact"/>
              <w:widowControl/>
              <w:rPr>
                <w:rFonts w:hint="eastAsia" w:ascii="宋体" w:hAnsi="宋体" w:eastAsia="宋体" w:cs="宋体"/>
                <w:b/>
                <w:bCs/>
                <w:color w:val="000000"/>
                <w:sz w:val="21"/>
                <w:szCs w:val="21"/>
              </w:rPr>
              <w:suppressLineNumbers w:val="0"/>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如有）</w:t>
            </w:r>
            <w:r/>
          </w:p>
        </w:tc>
      </w:tr>
      <w:tr>
        <w:trPr>
          <w:jc w:val="center"/>
          <w:trHeight w:val="723"/>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numPr>
                <w:ilvl w:val="0"/>
                <w:numId w:val="0"/>
              </w:num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numPr>
                <w:ilvl w:val="0"/>
                <w:numId w:val="0"/>
              </w:numPr>
              <w:jc w:val="center"/>
              <w:keepLines w:val="0"/>
              <w:keepNext w:val="0"/>
              <w:pageBreakBefore w:val="0"/>
              <w:spacing w:line="320" w:lineRule="exact"/>
              <w:widowControl/>
              <w:rPr>
                <w:rFonts w:hint="default" w:ascii="宋体" w:hAnsi="宋体" w:eastAsia="宋体" w:cs="宋体"/>
                <w:i w:val="0"/>
                <w:iCs w:val="0"/>
                <w:color w:val="000000"/>
                <w:sz w:val="21"/>
                <w:szCs w:val="21"/>
                <w:u w:val="none"/>
                <w:lang w:val="en-US"/>
              </w:rPr>
              <w:suppressLineNumbers w:val="0"/>
            </w:pPr>
            <w:r>
              <w:rPr>
                <w:rFonts w:hint="default" w:ascii="宋体" w:hAnsi="宋体" w:eastAsia="宋体" w:cs="宋体"/>
                <w:i w:val="0"/>
                <w:iCs w:val="0"/>
                <w:color w:val="000000"/>
                <w:sz w:val="21"/>
                <w:szCs w:val="21"/>
                <w:u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2062" w:type="pct"/>
            <w:vAlign w:val="center"/>
            <w:textDirection w:val="lrTb"/>
            <w:noWrap w:val="false"/>
          </w:tcPr>
          <w:p>
            <w:pPr>
              <w:numPr>
                <w:ilvl w:val="0"/>
                <w:numId w:val="0"/>
              </w:numPr>
              <w:jc w:val="both"/>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tcPr>
          <w:p>
            <w:pPr>
              <w:numPr>
                <w:ilvl w:val="0"/>
                <w:numId w:val="0"/>
              </w:numPr>
              <w:jc w:val="center"/>
              <w:keepLines w:val="0"/>
              <w:keepNext w:val="0"/>
              <w:pageBreakBefore w:val="0"/>
              <w:spacing w:line="32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numPr>
                <w:ilvl w:val="0"/>
                <w:numId w:val="0"/>
              </w:numPr>
              <w:jc w:val="center"/>
              <w:keepLines w:val="0"/>
              <w:keepNext w:val="0"/>
              <w:pageBreakBefore w:val="0"/>
              <w:spacing w:line="320" w:lineRule="exact"/>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numPr>
                <w:ilvl w:val="0"/>
                <w:numId w:val="0"/>
              </w:numPr>
              <w:jc w:val="center"/>
              <w:keepLines w:val="0"/>
              <w:keepNext w:val="0"/>
              <w:pageBreakBefore w:val="0"/>
              <w:spacing w:line="320" w:lineRule="exact"/>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numPr>
                <w:ilvl w:val="0"/>
                <w:numId w:val="0"/>
              </w:num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numPr>
                <w:ilvl w:val="0"/>
                <w:numId w:val="0"/>
              </w:numPr>
              <w:jc w:val="center"/>
              <w:keepLines w:val="0"/>
              <w:keepNext w:val="0"/>
              <w:pageBreakBefore w:val="0"/>
              <w:spacing w:line="320" w:lineRule="exact"/>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62" w:type="pct"/>
            <w:vAlign w:val="top"/>
            <w:textDirection w:val="lrTb"/>
            <w:noWrap w:val="false"/>
          </w:tcPr>
          <w:p>
            <w:pPr>
              <w:numPr>
                <w:ilvl w:val="0"/>
                <w:numId w:val="0"/>
              </w:numPr>
              <w:jc w:val="both"/>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tcPr>
          <w:p>
            <w:pPr>
              <w:numPr>
                <w:ilvl w:val="0"/>
                <w:numId w:val="0"/>
              </w:numPr>
              <w:ind w:left="0" w:firstLine="0"/>
              <w:jc w:val="center"/>
              <w:keepLines w:val="0"/>
              <w:keepNext w:val="0"/>
              <w:pageBreakBefore w:val="0"/>
              <w:spacing w:line="32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numPr>
                <w:ilvl w:val="0"/>
                <w:numId w:val="0"/>
              </w:numPr>
              <w:ind w:left="0" w:firstLine="0"/>
              <w:jc w:val="center"/>
              <w:keepLines w:val="0"/>
              <w:keepNext w:val="0"/>
              <w:pageBreakBefore w:val="0"/>
              <w:spacing w:line="320" w:lineRule="exact"/>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numPr>
                <w:ilvl w:val="0"/>
                <w:numId w:val="0"/>
              </w:numPr>
              <w:ind w:left="0" w:firstLine="0"/>
              <w:jc w:val="center"/>
              <w:keepLines w:val="0"/>
              <w:keepNext w:val="0"/>
              <w:pageBreakBefore w:val="0"/>
              <w:spacing w:line="320" w:lineRule="exact"/>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r>
            <w:r/>
          </w:p>
        </w:tc>
      </w:tr>
      <w:tr>
        <w:trPr>
          <w:jc w:val="center"/>
          <w:trHeight w:val="794"/>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numPr>
                <w:ilvl w:val="0"/>
                <w:numId w:val="0"/>
              </w:num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numPr>
                <w:ilvl w:val="0"/>
                <w:numId w:val="0"/>
              </w:numPr>
              <w:jc w:val="center"/>
              <w:keepLines w:val="0"/>
              <w:keepNext w:val="0"/>
              <w:pageBreakBefore w:val="0"/>
              <w:spacing w:line="320" w:lineRule="exact"/>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62" w:type="pct"/>
            <w:vAlign w:val="top"/>
            <w:textDirection w:val="lrTb"/>
            <w:noWrap w:val="false"/>
          </w:tcPr>
          <w:p>
            <w:pPr>
              <w:numPr>
                <w:ilvl w:val="0"/>
                <w:numId w:val="0"/>
              </w:numPr>
              <w:jc w:val="both"/>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tcPr>
          <w:p>
            <w:pPr>
              <w:numPr>
                <w:ilvl w:val="0"/>
                <w:numId w:val="0"/>
              </w:numPr>
              <w:jc w:val="center"/>
              <w:keepLines w:val="0"/>
              <w:keepNext w:val="0"/>
              <w:pageBreakBefore w:val="0"/>
              <w:spacing w:line="32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numPr>
                <w:ilvl w:val="0"/>
                <w:numId w:val="0"/>
              </w:numPr>
              <w:jc w:val="center"/>
              <w:keepLines w:val="0"/>
              <w:keepNext w:val="0"/>
              <w:pageBreakBefore w:val="0"/>
              <w:spacing w:line="320" w:lineRule="exact"/>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numPr>
                <w:ilvl w:val="0"/>
                <w:numId w:val="0"/>
              </w:numPr>
              <w:jc w:val="center"/>
              <w:keepLines w:val="0"/>
              <w:keepNext w:val="0"/>
              <w:pageBreakBefore w:val="0"/>
              <w:spacing w:line="320" w:lineRule="exact"/>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r>
            <w:r/>
          </w:p>
        </w:tc>
      </w:tr>
      <w:tr>
        <w:trPr>
          <w:jc w:val="center"/>
          <w:trHeight w:val="794"/>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numPr>
                <w:ilvl w:val="0"/>
                <w:numId w:val="0"/>
              </w:num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numPr>
                <w:ilvl w:val="0"/>
                <w:numId w:val="0"/>
              </w:numPr>
              <w:jc w:val="center"/>
              <w:keepLines w:val="0"/>
              <w:keepNext w:val="0"/>
              <w:pageBreakBefore w:val="0"/>
              <w:spacing w:line="320" w:lineRule="exact"/>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62" w:type="pct"/>
            <w:vAlign w:val="top"/>
            <w:textDirection w:val="lrTb"/>
            <w:noWrap w:val="false"/>
          </w:tcPr>
          <w:p>
            <w:pPr>
              <w:numPr>
                <w:ilvl w:val="0"/>
                <w:numId w:val="0"/>
              </w:numPr>
              <w:jc w:val="both"/>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tcPr>
          <w:p>
            <w:pPr>
              <w:numPr>
                <w:ilvl w:val="0"/>
                <w:numId w:val="0"/>
              </w:numPr>
              <w:jc w:val="center"/>
              <w:keepLines w:val="0"/>
              <w:keepNext w:val="0"/>
              <w:pageBreakBefore w:val="0"/>
              <w:spacing w:line="32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numPr>
                <w:ilvl w:val="0"/>
                <w:numId w:val="0"/>
              </w:numPr>
              <w:jc w:val="center"/>
              <w:keepLines w:val="0"/>
              <w:keepNext w:val="0"/>
              <w:pageBreakBefore w:val="0"/>
              <w:spacing w:line="320" w:lineRule="exact"/>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numPr>
                <w:ilvl w:val="0"/>
                <w:numId w:val="0"/>
              </w:numPr>
              <w:jc w:val="center"/>
              <w:keepLines w:val="0"/>
              <w:keepNext w:val="0"/>
              <w:pageBreakBefore w:val="0"/>
              <w:spacing w:line="320" w:lineRule="exact"/>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r>
            <w:r/>
          </w:p>
        </w:tc>
      </w:tr>
      <w:tr>
        <w:trPr>
          <w:jc w:val="center"/>
          <w:trHeight w:val="794"/>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numPr>
                <w:ilvl w:val="0"/>
                <w:numId w:val="0"/>
              </w:num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numPr>
                <w:ilvl w:val="0"/>
                <w:numId w:val="0"/>
              </w:numPr>
              <w:jc w:val="center"/>
              <w:keepLines w:val="0"/>
              <w:keepNext w:val="0"/>
              <w:pageBreakBefore w:val="0"/>
              <w:spacing w:line="320" w:lineRule="exact"/>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62" w:type="pct"/>
            <w:vAlign w:val="top"/>
            <w:textDirection w:val="lrTb"/>
            <w:noWrap w:val="false"/>
          </w:tcPr>
          <w:p>
            <w:pPr>
              <w:numPr>
                <w:ilvl w:val="0"/>
                <w:numId w:val="0"/>
              </w:numPr>
              <w:jc w:val="both"/>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tcPr>
          <w:p>
            <w:pPr>
              <w:numPr>
                <w:ilvl w:val="0"/>
                <w:numId w:val="0"/>
              </w:numPr>
              <w:jc w:val="center"/>
              <w:keepLines w:val="0"/>
              <w:keepNext w:val="0"/>
              <w:pageBreakBefore w:val="0"/>
              <w:spacing w:line="32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numPr>
                <w:ilvl w:val="0"/>
                <w:numId w:val="0"/>
              </w:numPr>
              <w:jc w:val="center"/>
              <w:keepLines w:val="0"/>
              <w:keepNext w:val="0"/>
              <w:pageBreakBefore w:val="0"/>
              <w:spacing w:line="320" w:lineRule="exact"/>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numPr>
                <w:ilvl w:val="0"/>
                <w:numId w:val="0"/>
              </w:numPr>
              <w:jc w:val="center"/>
              <w:keepLines w:val="0"/>
              <w:keepNext w:val="0"/>
              <w:pageBreakBefore w:val="0"/>
              <w:spacing w:line="320" w:lineRule="exact"/>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r>
            <w:r/>
          </w:p>
        </w:tc>
      </w:tr>
    </w:tbl>
    <w:p>
      <w:pPr>
        <w:pStyle w:val="840"/>
        <w:numPr>
          <w:ilvl w:val="0"/>
          <w:numId w:val="0"/>
        </w:numPr>
        <w:jc w:val="center"/>
        <w:spacing w:beforeAutospacing="0" w:afterAutospacing="0"/>
        <w:shd w:val="clear" w:color="auto"/>
        <w:widowControl w:val="off"/>
        <w:rPr>
          <w:rFonts w:hint="eastAsia" w:ascii="黑体" w:hAnsi="宋体" w:eastAsia="黑体" w:cs="黑体"/>
          <w:b/>
          <w:bCs/>
          <w:i w:val="0"/>
          <w:iCs/>
          <w:color w:val="000000"/>
          <w:sz w:val="32"/>
          <w:szCs w:val="32"/>
          <w:highlight w:val="none"/>
          <w:u w:val="none"/>
          <w:lang w:val="en-US" w:eastAsia="zh-CN"/>
        </w:rPr>
      </w:pPr>
      <w:r>
        <w:rPr>
          <w:rFonts w:hint="eastAsia" w:ascii="黑体" w:hAnsi="宋体" w:eastAsia="黑体" w:cs="黑体"/>
          <w:b/>
          <w:bCs/>
          <w:i w:val="0"/>
          <w:iCs/>
          <w:color w:val="000000"/>
          <w:sz w:val="32"/>
          <w:szCs w:val="32"/>
          <w:highlight w:val="none"/>
          <w:u w:val="none"/>
          <w:lang w:val="en-US" w:eastAsia="zh-CN"/>
        </w:rPr>
      </w:r>
      <w:r/>
    </w:p>
    <w:p>
      <w:pPr>
        <w:pStyle w:val="84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注：行数不够，可自行添加。</w:t>
      </w:r>
      <w:r/>
    </w:p>
    <w:p>
      <w:pPr>
        <w:numPr>
          <w:ilvl w:val="0"/>
          <w:numId w:val="0"/>
        </w:numPr>
        <w:ind w:left="-360" w:firstLine="480"/>
        <w:keepLines w:val="0"/>
        <w:keepNext w:val="0"/>
        <w:pageBreakBefore w:val="0"/>
        <w:spacing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1.对照招标文件第四章采购需求全部内容，如有“正偏离、等同于、负偏离”条款，须在上表中描述，如与招标文件要求的条款一致可不描述（不描述视为与招标文件一致）。要求投标时提供的相关证明文件可另附。</w:t>
      </w:r>
      <w:r/>
    </w:p>
    <w:p>
      <w:pPr>
        <w:ind w:left="-360" w:firstLine="480"/>
        <w:spacing w:line="360" w:lineRule="auto"/>
        <w:widowControl/>
        <w:rPr>
          <w:rFonts w:ascii="宋体" w:hAnsi="宋体" w:eastAsia="宋体" w:cs="宋体"/>
          <w:color w:val="000000"/>
          <w:sz w:val="24"/>
        </w:rPr>
      </w:pPr>
      <w:r>
        <w:rPr>
          <w:rFonts w:hint="eastAsia" w:ascii="宋体" w:hAnsi="宋体" w:eastAsia="宋体" w:cs="宋体"/>
          <w:color w:val="000000"/>
          <w:sz w:val="24"/>
          <w:szCs w:val="24"/>
          <w:highlight w:val="none"/>
          <w:lang w:val="en-US" w:eastAsia="zh-CN" w:bidi="ar-SA"/>
        </w:rPr>
        <w:t xml:space="preserve">2.行数不够，可自行添加</w:t>
      </w:r>
      <w:r>
        <w:rPr>
          <w:rFonts w:hint="eastAsia" w:ascii="宋体" w:hAnsi="宋体" w:eastAsia="宋体" w:cs="宋体"/>
          <w:color w:val="000000"/>
          <w:sz w:val="24"/>
        </w:rPr>
        <w:t xml:space="preserve">。</w:t>
      </w:r>
      <w:r/>
    </w:p>
    <w:p>
      <w:pPr>
        <w:pStyle w:val="840"/>
        <w:jc w:val="both"/>
        <w:spacing w:beforeAutospacing="0" w:afterAutospacing="0"/>
        <w:shd w:val="clear" w:color="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jc w:val="both"/>
        <w:spacing w:beforeAutospacing="0" w:afterAutospacing="0"/>
        <w:shd w:val="clear" w:color="auto"/>
        <w:rPr>
          <w:rFonts w:hint="eastAsia" w:ascii="宋体" w:hAnsi="宋体" w:eastAsia="宋体" w:cs="宋体"/>
          <w:color w:val="000000"/>
          <w:highlight w:val="none"/>
        </w:rPr>
      </w:pPr>
      <w:r>
        <w:rPr>
          <w:rFonts w:hint="eastAsia" w:ascii="宋体" w:hAnsi="宋体" w:eastAsia="宋体" w:cs="宋体"/>
          <w:color w:val="000000"/>
          <w:highlight w:val="none"/>
        </w:rPr>
      </w:r>
      <w:r/>
    </w:p>
    <w:p>
      <w:pPr>
        <w:shd w:val="clear" w:color="auto"/>
        <w:rPr>
          <w:rFonts w:hint="eastAsia" w:ascii="黑体" w:hAnsi="宋体" w:eastAsia="黑体" w:cs="黑体"/>
          <w:b/>
          <w:bCs/>
          <w:i w:val="0"/>
          <w:iCs/>
          <w:color w:val="000000"/>
          <w:sz w:val="32"/>
          <w:szCs w:val="32"/>
          <w:highlight w:val="none"/>
          <w:u w:val="none"/>
          <w:lang w:val="en-US" w:eastAsia="zh-CN"/>
        </w:rPr>
      </w:pPr>
      <w:r>
        <w:rPr>
          <w:rFonts w:hint="eastAsia" w:ascii="黑体" w:hAnsi="宋体" w:eastAsia="黑体" w:cs="黑体"/>
          <w:b/>
          <w:bCs/>
          <w:i w:val="0"/>
          <w:iCs/>
          <w:color w:val="000000"/>
          <w:sz w:val="32"/>
          <w:szCs w:val="32"/>
          <w:highlight w:val="none"/>
          <w:u w:val="none"/>
          <w:lang w:val="en-US" w:eastAsia="zh-CN"/>
        </w:rPr>
        <w:br w:type="page" w:clear="all"/>
      </w:r>
      <w:r/>
    </w:p>
    <w:p>
      <w:pPr>
        <w:pStyle w:val="840"/>
        <w:jc w:val="center"/>
        <w:spacing w:beforeAutospacing="0" w:afterAutospacing="0"/>
        <w:shd w:val="clear" w:color="auto"/>
        <w:rPr>
          <w:rFonts w:hint="eastAsia" w:ascii="黑体" w:hAnsi="宋体" w:eastAsia="黑体" w:cs="黑体"/>
          <w:b/>
          <w:bCs/>
          <w:i w:val="0"/>
          <w:iCs/>
          <w:color w:val="000000"/>
          <w:sz w:val="32"/>
          <w:szCs w:val="32"/>
          <w:highlight w:val="none"/>
          <w:u w:val="none"/>
          <w:lang w:val="en-US" w:eastAsia="zh-CN"/>
        </w:rPr>
      </w:pPr>
      <w:r>
        <w:rPr>
          <w:rFonts w:hint="eastAsia" w:ascii="黑体" w:hAnsi="宋体" w:eastAsia="黑体" w:cs="黑体"/>
          <w:b/>
          <w:bCs/>
          <w:i w:val="0"/>
          <w:iCs/>
          <w:color w:val="000000"/>
          <w:sz w:val="32"/>
          <w:szCs w:val="32"/>
          <w:highlight w:val="none"/>
          <w:u w:val="none"/>
          <w:lang w:val="en-US" w:eastAsia="zh-CN"/>
        </w:rPr>
        <w:t xml:space="preserve">十五、商务要求响应及偏离表(采购包</w:t>
      </w:r>
      <w:r>
        <w:rPr>
          <w:rFonts w:hint="eastAsia" w:ascii="黑体" w:hAnsi="宋体" w:eastAsia="黑体" w:cs="黑体"/>
          <w:b/>
          <w:bCs/>
          <w:i w:val="0"/>
          <w:iCs/>
          <w:color w:val="000000"/>
          <w:sz w:val="32"/>
          <w:szCs w:val="32"/>
          <w:highlight w:val="none"/>
          <w:u w:val="single"/>
          <w:lang w:val="en-US" w:eastAsia="zh-CN"/>
        </w:rPr>
        <w:t xml:space="preserve">     </w:t>
      </w:r>
      <w:r>
        <w:rPr>
          <w:rFonts w:hint="eastAsia" w:ascii="黑体" w:hAnsi="宋体" w:eastAsia="黑体" w:cs="黑体"/>
          <w:b/>
          <w:bCs/>
          <w:i w:val="0"/>
          <w:iCs/>
          <w:color w:val="000000"/>
          <w:sz w:val="32"/>
          <w:szCs w:val="32"/>
          <w:highlight w:val="none"/>
          <w:u w:val="none"/>
          <w:lang w:val="en-US" w:eastAsia="zh-CN"/>
        </w:rPr>
        <w:t xml:space="preserve">）</w:t>
      </w:r>
      <w:r/>
    </w:p>
    <w:p>
      <w:pPr>
        <w:keepLines w:val="0"/>
        <w:keepNext w:val="0"/>
        <w:pageBreakBefore w:val="0"/>
        <w:spacing w:line="440" w:lineRule="exact"/>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keepLines w:val="0"/>
        <w:keepNext w:val="0"/>
        <w:pageBreakBefore w:val="0"/>
        <w:spacing w:line="440" w:lineRule="exact"/>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投标人全称（加盖公章）： </w:t>
      </w:r>
      <w:r/>
    </w:p>
    <w:p>
      <w:pPr>
        <w:keepLines w:val="0"/>
        <w:keepNext w:val="0"/>
        <w:pageBreakBefore w:val="0"/>
        <w:spacing w:line="440" w:lineRule="exact"/>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bl>
      <w:tblPr>
        <w:tblStyle w:val="829"/>
        <w:tblW w:w="956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705"/>
        <w:gridCol w:w="3578"/>
        <w:gridCol w:w="1260"/>
        <w:gridCol w:w="3020"/>
      </w:tblGrid>
      <w:tr>
        <w:trPr>
          <w:jc w:val="center"/>
          <w:trHeight w:val="642"/>
        </w:trPr>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keepLines w:val="0"/>
              <w:keepNext w:val="0"/>
              <w:pageBreakBefore w:val="0"/>
              <w:spacing w:line="300" w:lineRule="exact"/>
              <w:shd w:val="clear" w:color="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3578" w:type="dxa"/>
            <w:vAlign w:val="center"/>
            <w:textDirection w:val="lrTb"/>
            <w:noWrap w:val="false"/>
          </w:tcPr>
          <w:p>
            <w:pPr>
              <w:jc w:val="center"/>
              <w:keepLines w:val="0"/>
              <w:keepNext w:val="0"/>
              <w:pageBreakBefore w:val="0"/>
              <w:spacing w:line="300" w:lineRule="exact"/>
              <w:shd w:val="clear" w:color="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keepLines w:val="0"/>
              <w:keepNext w:val="0"/>
              <w:pageBreakBefore w:val="0"/>
              <w:spacing w:line="300" w:lineRule="exact"/>
              <w:shd w:val="clear" w:color="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3020" w:type="dxa"/>
            <w:vAlign w:val="center"/>
            <w:textDirection w:val="lrTb"/>
            <w:noWrap w:val="false"/>
          </w:tcPr>
          <w:p>
            <w:pPr>
              <w:jc w:val="center"/>
              <w:keepLines w:val="0"/>
              <w:keepNext w:val="0"/>
              <w:pageBreakBefore w:val="0"/>
              <w:spacing w:line="300" w:lineRule="exact"/>
              <w:shd w:val="clear" w:color="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投标人的承诺或说明</w:t>
            </w:r>
            <w:r/>
          </w:p>
        </w:tc>
      </w:tr>
      <w:tr>
        <w:trPr>
          <w:jc w:val="center"/>
          <w:trHeight w:val="540"/>
        </w:trPr>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keepLines w:val="0"/>
              <w:keepNext w:val="0"/>
              <w:pageBreakBefore w:val="0"/>
              <w:spacing w:line="300" w:lineRule="exact"/>
              <w:widowControl w:val="off"/>
              <w:rPr>
                <w:rFonts w:hint="eastAsia" w:asciiTheme="minorEastAsia" w:hAnsiTheme="minorEastAsia" w:eastAsiaTheme="minorEastAsia" w:cstheme="minorEastAsia"/>
                <w:bCs/>
                <w:color w:val="000000"/>
                <w:sz w:val="21"/>
                <w:szCs w:val="21"/>
                <w:highlight w:val="none"/>
                <w:lang w:val="en-US" w:eastAsia="zh-CN" w:bidi="ar-SA"/>
              </w:rPr>
            </w:pPr>
            <w:r>
              <w:rPr>
                <w:rFonts w:hint="eastAsia" w:asciiTheme="minorEastAsia" w:hAnsiTheme="minorEastAsia" w:cstheme="minorEastAsia"/>
                <w:bCs/>
                <w:color w:val="000000"/>
                <w:sz w:val="21"/>
                <w:szCs w:val="21"/>
                <w:highlight w:val="none"/>
                <w:lang w:val="en-US" w:eastAsia="zh-CN" w:bidi="ar-SA"/>
              </w:rPr>
              <w:t xml:space="preserve">供货</w:t>
            </w:r>
            <w:r>
              <w:rPr>
                <w:rFonts w:hint="eastAsia" w:asciiTheme="minorEastAsia" w:hAnsiTheme="minorEastAsia" w:eastAsiaTheme="minorEastAsia" w:cstheme="minorEastAsia"/>
                <w:bCs/>
                <w:color w:val="000000"/>
                <w:sz w:val="21"/>
                <w:szCs w:val="21"/>
                <w:highlight w:val="none"/>
                <w:lang w:val="en-US" w:eastAsia="zh-CN" w:bidi="ar-SA"/>
              </w:rPr>
              <w:t xml:space="preserve">期</w:t>
            </w:r>
            <w:r/>
          </w:p>
        </w:tc>
        <w:tc>
          <w:tcPr>
            <w:tcBorders>
              <w:top w:val="single" w:color="auto" w:sz="4" w:space="0"/>
              <w:left w:val="single" w:color="auto" w:sz="4" w:space="0"/>
              <w:bottom w:val="single" w:color="auto" w:sz="4" w:space="0"/>
              <w:right w:val="single" w:color="auto" w:sz="4" w:space="0"/>
            </w:tcBorders>
            <w:tcW w:w="3578" w:type="dxa"/>
            <w:vAlign w:val="center"/>
            <w:textDirection w:val="lrTb"/>
            <w:noWrap w:val="false"/>
          </w:tcPr>
          <w:p>
            <w:pPr>
              <w:pStyle w:val="835"/>
              <w:keepLines w:val="0"/>
              <w:keepNext w:val="0"/>
              <w:pageBreakBefore w:val="0"/>
              <w:spacing w:line="240" w:lineRule="auto"/>
              <w:shd w:val="clear" w:color="auto"/>
              <w:widowControl w:val="off"/>
              <w:rPr>
                <w:rFonts w:hint="eastAsia" w:asciiTheme="minorEastAsia" w:hAnsiTheme="minorEastAsia" w:eastAsiaTheme="minorEastAsia" w:cstheme="minorEastAsia"/>
                <w:bCs/>
                <w:color w:val="000000"/>
                <w:sz w:val="21"/>
                <w:szCs w:val="21"/>
                <w:highlight w:val="none"/>
                <w:lang w:val="en-US" w:eastAsia="zh-CN" w:bidi="ar-SA"/>
              </w:rPr>
            </w:pPr>
            <w:r>
              <w:rPr>
                <w:rFonts w:hint="eastAsia" w:asciiTheme="minorEastAsia" w:hAnsiTheme="minorEastAsia" w:eastAsiaTheme="minorEastAsia" w:cstheme="minorEastAsia"/>
                <w:bCs/>
                <w:color w:val="000000"/>
                <w:sz w:val="21"/>
                <w:szCs w:val="21"/>
                <w:highlight w:val="none"/>
                <w:lang w:val="en-US" w:eastAsia="zh-CN" w:bidi="ar-SA"/>
              </w:rPr>
              <w:t xml:space="preserve">各标段设备均需在合同签订后 30 日内完成供货、安装、调试、验收及验收合格。</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43"/>
              <w:keepLines w:val="0"/>
              <w:keepNext w:val="0"/>
              <w:pageBreakBefore w:val="0"/>
              <w:spacing w:line="300" w:lineRule="exact"/>
              <w:shd w:val="clear" w:color="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ind w:left="43"/>
              <w:keepLines w:val="0"/>
              <w:keepNext w:val="0"/>
              <w:pageBreakBefore w:val="0"/>
              <w:spacing w:line="300" w:lineRule="exact"/>
              <w:shd w:val="clear" w:color="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460"/>
        </w:trPr>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keepLines w:val="0"/>
              <w:keepNext w:val="0"/>
              <w:pageBreakBefore w:val="0"/>
              <w:spacing w:line="300" w:lineRule="exact"/>
              <w:shd w:val="clear" w:color="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地点</w:t>
            </w:r>
            <w:r/>
          </w:p>
        </w:tc>
        <w:tc>
          <w:tcPr>
            <w:tcBorders>
              <w:top w:val="single" w:color="auto" w:sz="4" w:space="0"/>
              <w:left w:val="single" w:color="auto" w:sz="4" w:space="0"/>
              <w:bottom w:val="single" w:color="auto" w:sz="4" w:space="0"/>
              <w:right w:val="single" w:color="auto" w:sz="4" w:space="0"/>
            </w:tcBorders>
            <w:tcW w:w="3578" w:type="dxa"/>
            <w:vAlign w:val="center"/>
            <w:textDirection w:val="lrTb"/>
            <w:noWrap w:val="false"/>
          </w:tcPr>
          <w:p>
            <w:pPr>
              <w:keepLines w:val="0"/>
              <w:keepNext w:val="0"/>
              <w:pageBreakBefore w:val="0"/>
              <w:spacing w:line="300" w:lineRule="exact"/>
              <w:shd w:val="clear" w:color="auto"/>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滨海县人民医院</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43"/>
              <w:keepLines w:val="0"/>
              <w:keepNext w:val="0"/>
              <w:pageBreakBefore w:val="0"/>
              <w:spacing w:line="300" w:lineRule="exact"/>
              <w:shd w:val="clear" w:color="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ind w:left="43"/>
              <w:keepLines w:val="0"/>
              <w:keepNext w:val="0"/>
              <w:pageBreakBefore w:val="0"/>
              <w:spacing w:line="300" w:lineRule="exact"/>
              <w:shd w:val="clear" w:color="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820"/>
        </w:trPr>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keepLines w:val="0"/>
              <w:keepNext w:val="0"/>
              <w:pageBreakBefore w:val="0"/>
              <w:spacing w:line="300" w:lineRule="exact"/>
              <w:shd w:val="clear" w:color="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auto"/>
                <w:sz w:val="21"/>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3578" w:type="dxa"/>
            <w:vAlign w:val="center"/>
            <w:textDirection w:val="lrTb"/>
            <w:noWrap w:val="false"/>
          </w:tcPr>
          <w:p>
            <w:pPr>
              <w:ind w:firstLine="420"/>
              <w:keepLines w:val="0"/>
              <w:keepNext w:val="0"/>
              <w:pageBreakBefore w:val="0"/>
              <w:spacing w:line="340" w:lineRule="exact"/>
              <w:widowControl w:val="off"/>
              <w:rPr>
                <w:rFonts w:hint="eastAsia" w:asciiTheme="minorEastAsia" w:hAnsiTheme="minorEastAsia" w:eastAsiaTheme="minorEastAsia" w:cstheme="minorEastAsia"/>
                <w:bCs/>
                <w:color w:val="000000"/>
                <w:sz w:val="21"/>
                <w:szCs w:val="21"/>
                <w:highlight w:val="none"/>
                <w:lang w:val="en-US" w:eastAsia="zh-CN" w:bidi="ar-SA"/>
              </w:rPr>
            </w:pPr>
            <w:r>
              <w:rPr>
                <w:rFonts w:hint="eastAsia" w:asciiTheme="minorEastAsia" w:hAnsiTheme="minorEastAsia" w:eastAsiaTheme="minorEastAsia" w:cstheme="minorEastAsia"/>
                <w:bCs/>
                <w:color w:val="000000"/>
                <w:sz w:val="21"/>
                <w:szCs w:val="21"/>
                <w:highlight w:val="none"/>
                <w:lang w:val="en-US" w:eastAsia="zh-CN" w:bidi="ar-SA"/>
              </w:rPr>
              <w:t xml:space="preserve">8.1合同预付款比例为合同金额的30%，合同签订后，甲方在收到发票后10个工作日内将预付款支付到合同约定的乙方账户（乙方须提供合同总价30%的即兑即付预付款银行保函）。签订合同时，乙方书面明确表示无需预付款的，甲方可不支付预付款。</w:t>
            </w:r>
            <w:r/>
          </w:p>
          <w:p>
            <w:pPr>
              <w:pStyle w:val="842"/>
              <w:ind w:left="0" w:firstLine="420"/>
              <w:keepLines w:val="0"/>
              <w:keepNext w:val="0"/>
              <w:pageBreakBefore w:val="0"/>
              <w:spacing w:line="340" w:lineRule="exact"/>
              <w:widowControl w:val="off"/>
              <w:rPr>
                <w:rFonts w:hint="eastAsia" w:asciiTheme="minorEastAsia" w:hAnsiTheme="minorEastAsia" w:eastAsiaTheme="minorEastAsia" w:cstheme="minorEastAsia"/>
                <w:bCs/>
                <w:color w:val="000000"/>
                <w:sz w:val="21"/>
                <w:szCs w:val="21"/>
                <w:highlight w:val="none"/>
                <w:lang w:val="en-US" w:eastAsia="zh-CN" w:bidi="ar-SA"/>
              </w:rPr>
            </w:pPr>
            <w:r>
              <w:rPr>
                <w:rFonts w:hint="eastAsia" w:asciiTheme="minorEastAsia" w:hAnsiTheme="minorEastAsia" w:eastAsiaTheme="minorEastAsia" w:cstheme="minorEastAsia"/>
                <w:bCs/>
                <w:color w:val="000000"/>
                <w:sz w:val="21"/>
                <w:szCs w:val="21"/>
                <w:highlight w:val="none"/>
                <w:lang w:val="en-US" w:eastAsia="zh-CN" w:bidi="ar-SA"/>
              </w:rPr>
              <w:t xml:space="preserve">8.2按照先服务后付费原则，项目验收合格后付至合同金额的80%，质保期结束后付至合同金额的100%。</w:t>
            </w:r>
            <w:r/>
          </w:p>
          <w:p>
            <w:pPr>
              <w:pStyle w:val="840"/>
              <w:ind w:firstLine="420"/>
              <w:jc w:val="both"/>
              <w:keepLines w:val="0"/>
              <w:keepNext w:val="0"/>
              <w:pageBreakBefore w:val="0"/>
              <w:spacing w:beforeAutospacing="0" w:afterAutospacing="0" w:line="34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Cs/>
                <w:color w:val="000000"/>
                <w:sz w:val="21"/>
                <w:szCs w:val="21"/>
                <w:highlight w:val="none"/>
                <w:lang w:val="en-US" w:eastAsia="zh-CN" w:bidi="ar-SA"/>
              </w:rPr>
              <w:t xml:space="preserve">注：乙方在甲方支付预付款前，必须提供同等金额的预付款银行保函，以确保甲方的资金安全。该保函必须是无条件即付即兑的银行保函，保函有效期为签订合同后12个月，保函开具行必须为甲方指定行，且须完全符合甲方要求。如乙方未按上述要求在签订合同前15日内提供银行保函，则视为乙方无条件放弃预付款，付款方式仍按照合同第八条款第2点中的付款方式执行。（结算时，供应商须提供有效发票）。</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keepLines w:val="0"/>
              <w:keepNext w:val="0"/>
              <w:pageBreakBefore w:val="0"/>
              <w:spacing w:line="300" w:lineRule="exact"/>
              <w:shd w:val="clear" w:color="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keepLines w:val="0"/>
              <w:keepNext w:val="0"/>
              <w:pageBreakBefore w:val="0"/>
              <w:spacing w:line="300" w:lineRule="exact"/>
              <w:shd w:val="clear" w:color="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90"/>
        </w:trPr>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keepLines w:val="0"/>
              <w:keepNext w:val="0"/>
              <w:pageBreakBefore w:val="0"/>
              <w:spacing w:line="300" w:lineRule="exact"/>
              <w:shd w:val="clear" w:color="auto"/>
              <w:widowControl w:val="off"/>
              <w:rPr>
                <w:rFonts w:hint="eastAsia" w:asciiTheme="minorEastAsia" w:hAnsiTheme="minorEastAsia" w:eastAsiaTheme="minorEastAsia" w:cstheme="minorEastAsia"/>
                <w:color w:val="auto"/>
                <w:sz w:val="21"/>
                <w:szCs w:val="21"/>
                <w:highlight w:val="yellow"/>
              </w:rPr>
            </w:pPr>
            <w:r>
              <w:rPr>
                <w:rFonts w:hint="eastAsia" w:asciiTheme="minorEastAsia" w:hAnsiTheme="minorEastAsia" w:eastAsiaTheme="minorEastAsia" w:cstheme="minorEastAsia"/>
                <w:bCs/>
                <w:color w:val="000000"/>
                <w:sz w:val="21"/>
                <w:szCs w:val="21"/>
                <w:highlight w:val="none"/>
                <w:lang w:val="en-US" w:eastAsia="zh-CN" w:bidi="ar-SA"/>
              </w:rPr>
              <w:t xml:space="preserve">免费质保期</w:t>
            </w:r>
            <w:r/>
          </w:p>
        </w:tc>
        <w:tc>
          <w:tcPr>
            <w:tcBorders>
              <w:top w:val="single" w:color="auto" w:sz="4" w:space="0"/>
              <w:left w:val="single" w:color="auto" w:sz="4" w:space="0"/>
              <w:bottom w:val="single" w:color="auto" w:sz="4" w:space="0"/>
              <w:right w:val="single" w:color="auto" w:sz="4" w:space="0"/>
            </w:tcBorders>
            <w:tcW w:w="3578" w:type="dxa"/>
            <w:vAlign w:val="center"/>
            <w:textDirection w:val="lrTb"/>
            <w:noWrap w:val="false"/>
          </w:tcPr>
          <w:p>
            <w:pPr>
              <w:keepLines w:val="0"/>
              <w:keepNext w:val="0"/>
              <w:pageBreakBefore w:val="0"/>
              <w:spacing w:line="300" w:lineRule="exact"/>
              <w:widowControl w:val="off"/>
              <w:rPr>
                <w:rFonts w:hint="eastAsia" w:asciiTheme="minorEastAsia" w:hAnsiTheme="minorEastAsia" w:eastAsiaTheme="minorEastAsia" w:cstheme="minorEastAsia"/>
                <w:color w:val="000000"/>
                <w:sz w:val="21"/>
                <w:szCs w:val="21"/>
                <w:highlight w:val="none"/>
                <w:lang w:val="en-US" w:eastAsia="zh-CN" w:bidi="ar-SA"/>
              </w:rPr>
            </w:pPr>
            <w:r>
              <w:rPr>
                <w:rFonts w:hint="eastAsia" w:asciiTheme="minorEastAsia" w:hAnsiTheme="minorEastAsia" w:eastAsiaTheme="minorEastAsia" w:cstheme="minorEastAsia"/>
                <w:bCs/>
                <w:color w:val="000000"/>
                <w:sz w:val="21"/>
                <w:szCs w:val="21"/>
                <w:highlight w:val="none"/>
                <w:lang w:val="en-US" w:eastAsia="zh-CN" w:bidi="ar-SA"/>
              </w:rPr>
              <w:t xml:space="preserve">质保期限自验收合格之日起计算</w:t>
            </w:r>
            <w:r>
              <w:rPr>
                <w:rFonts w:hint="eastAsia" w:asciiTheme="minorEastAsia" w:hAnsiTheme="minorEastAsia" w:cstheme="minorEastAsia"/>
                <w:bCs/>
                <w:color w:val="000000"/>
                <w:sz w:val="21"/>
                <w:szCs w:val="21"/>
                <w:highlight w:val="none"/>
                <w:u w:val="single"/>
                <w:lang w:val="en-US" w:eastAsia="zh-CN" w:bidi="ar-SA"/>
              </w:rPr>
              <w:t xml:space="preserve">  </w:t>
            </w:r>
            <w:r>
              <w:rPr>
                <w:rFonts w:hint="eastAsia" w:asciiTheme="minorEastAsia" w:hAnsiTheme="minorEastAsia" w:eastAsiaTheme="minorEastAsia" w:cstheme="minorEastAsia"/>
                <w:bCs/>
                <w:color w:val="000000"/>
                <w:sz w:val="21"/>
                <w:szCs w:val="21"/>
                <w:highlight w:val="none"/>
                <w:lang w:val="en-US" w:eastAsia="zh-CN" w:bidi="ar-SA"/>
              </w:rPr>
              <w:t xml:space="preserve">年</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keepLines w:val="0"/>
              <w:keepNext w:val="0"/>
              <w:pageBreakBefore w:val="0"/>
              <w:spacing w:line="300" w:lineRule="exact"/>
              <w:shd w:val="clear" w:color="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keepLines w:val="0"/>
              <w:keepNext w:val="0"/>
              <w:pageBreakBefore w:val="0"/>
              <w:spacing w:line="300" w:lineRule="exact"/>
              <w:shd w:val="clear" w:color="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350"/>
        </w:trPr>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keepLines w:val="0"/>
              <w:keepNext w:val="0"/>
              <w:pageBreakBefore w:val="0"/>
              <w:spacing w:line="300" w:lineRule="exact"/>
              <w:shd w:val="clear" w:color="auto"/>
              <w:widowControl w:val="off"/>
              <w:rPr>
                <w:rFonts w:hint="eastAsia" w:asciiTheme="minorEastAsia" w:hAnsiTheme="minorEastAsia" w:eastAsiaTheme="minorEastAsia" w:cstheme="minorEastAsia"/>
                <w:bCs/>
                <w:color w:val="000000"/>
                <w:sz w:val="21"/>
                <w:szCs w:val="21"/>
                <w:highlight w:val="none"/>
                <w:lang w:val="en-US" w:eastAsia="zh-CN" w:bidi="ar-SA"/>
              </w:rPr>
            </w:pPr>
            <w:r>
              <w:rPr>
                <w:rFonts w:hint="eastAsia" w:asciiTheme="minorEastAsia" w:hAnsiTheme="minorEastAsia" w:eastAsiaTheme="minorEastAsia" w:cstheme="minorEastAsia"/>
                <w:sz w:val="21"/>
                <w:szCs w:val="21"/>
                <w:highlight w:val="none"/>
              </w:rPr>
              <w:t xml:space="preserve">标的质量</w:t>
            </w:r>
            <w:r/>
          </w:p>
        </w:tc>
        <w:tc>
          <w:tcPr>
            <w:tcBorders>
              <w:top w:val="single" w:color="auto" w:sz="4" w:space="0"/>
              <w:left w:val="single" w:color="auto" w:sz="4" w:space="0"/>
              <w:bottom w:val="single" w:color="auto" w:sz="4" w:space="0"/>
              <w:right w:val="single" w:color="auto" w:sz="4" w:space="0"/>
            </w:tcBorders>
            <w:tcW w:w="3578" w:type="dxa"/>
            <w:vAlign w:val="center"/>
            <w:textDirection w:val="lrTb"/>
            <w:noWrap w:val="false"/>
          </w:tcPr>
          <w:p>
            <w:pPr>
              <w:keepLines w:val="0"/>
              <w:keepNext w:val="0"/>
              <w:pageBreakBefore w:val="0"/>
              <w:spacing w:line="300" w:lineRule="exact"/>
              <w:widowControl w:val="off"/>
              <w:rPr>
                <w:rFonts w:hint="eastAsia" w:asciiTheme="minorEastAsia" w:hAnsiTheme="minorEastAsia" w:eastAsiaTheme="minorEastAsia" w:cstheme="minorEastAsia"/>
                <w:bCs/>
                <w:color w:val="000000"/>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 xml:space="preserve">合格</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keepLines w:val="0"/>
              <w:keepNext w:val="0"/>
              <w:pageBreakBefore w:val="0"/>
              <w:spacing w:line="300" w:lineRule="exact"/>
              <w:shd w:val="clear" w:color="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keepLines w:val="0"/>
              <w:keepNext w:val="0"/>
              <w:pageBreakBefore w:val="0"/>
              <w:spacing w:line="300" w:lineRule="exact"/>
              <w:shd w:val="clear" w:color="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527"/>
        </w:trPr>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keepLines w:val="0"/>
              <w:keepNext w:val="0"/>
              <w:pageBreakBefore w:val="0"/>
              <w:spacing w:line="300" w:lineRule="exact"/>
              <w:shd w:val="clear" w:color="auto"/>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投标有效期</w:t>
            </w:r>
            <w:r/>
          </w:p>
        </w:tc>
        <w:tc>
          <w:tcPr>
            <w:tcBorders>
              <w:top w:val="single" w:color="auto" w:sz="4" w:space="0"/>
              <w:left w:val="single" w:color="auto" w:sz="4" w:space="0"/>
              <w:bottom w:val="single" w:color="auto" w:sz="4" w:space="0"/>
              <w:right w:val="single" w:color="auto" w:sz="4" w:space="0"/>
            </w:tcBorders>
            <w:tcW w:w="3578" w:type="dxa"/>
            <w:vAlign w:val="center"/>
            <w:textDirection w:val="lrTb"/>
            <w:noWrap w:val="false"/>
          </w:tcPr>
          <w:p>
            <w:pPr>
              <w:keepLines w:val="0"/>
              <w:keepNext w:val="0"/>
              <w:pageBreakBefore w:val="0"/>
              <w:spacing w:beforeAutospacing="0" w:afterAutospacing="0" w:line="300" w:lineRule="exact"/>
              <w:shd w:val="clear" w:color="auto"/>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90日历天</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keepLines w:val="0"/>
              <w:keepNext w:val="0"/>
              <w:pageBreakBefore w:val="0"/>
              <w:spacing w:line="300" w:lineRule="exact"/>
              <w:shd w:val="clear" w:color="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keepLines w:val="0"/>
              <w:keepNext w:val="0"/>
              <w:pageBreakBefore w:val="0"/>
              <w:spacing w:line="300" w:lineRule="exact"/>
              <w:shd w:val="clear" w:color="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1705" w:type="dxa"/>
            <w:textDirection w:val="lrTb"/>
            <w:noWrap w:val="false"/>
          </w:tcPr>
          <w:p>
            <w:pPr>
              <w:keepLines w:val="0"/>
              <w:keepNext w:val="0"/>
              <w:pageBreakBefore w:val="0"/>
              <w:spacing w:line="300" w:lineRule="exact"/>
              <w:shd w:val="clear" w:color="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3578" w:type="dxa"/>
            <w:textDirection w:val="lrTb"/>
            <w:noWrap w:val="false"/>
          </w:tcPr>
          <w:p>
            <w:pPr>
              <w:keepLines w:val="0"/>
              <w:keepNext w:val="0"/>
              <w:pageBreakBefore w:val="0"/>
              <w:spacing w:line="300" w:lineRule="exact"/>
              <w:shd w:val="clear" w:color="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人民币</w:t>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keepLines w:val="0"/>
              <w:keepNext w:val="0"/>
              <w:pageBreakBefore w:val="0"/>
              <w:spacing w:line="300" w:lineRule="exact"/>
              <w:shd w:val="clear" w:color="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keepLines w:val="0"/>
              <w:keepNext w:val="0"/>
              <w:pageBreakBefore w:val="0"/>
              <w:spacing w:line="300" w:lineRule="exact"/>
              <w:shd w:val="clear" w:color="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bl>
    <w:p>
      <w:pPr>
        <w:keepLines w:val="0"/>
        <w:keepNext w:val="0"/>
        <w:pageBreakBefore w:val="0"/>
        <w:spacing w:line="440" w:lineRule="exact"/>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w:t>
      </w:r>
      <w:r/>
    </w:p>
    <w:p>
      <w:pPr>
        <w:jc w:val="center"/>
        <w:keepLines w:val="0"/>
        <w:keepNext w:val="0"/>
        <w:pageBreakBefore w:val="0"/>
        <w:spacing w:line="440" w:lineRule="exact"/>
        <w:shd w:val="clear" w:color="auto"/>
        <w:widowControl w:val="off"/>
        <w:rPr>
          <w:rFonts w:hint="default" w:ascii="黑体" w:hAnsi="宋体" w:eastAsia="黑体" w:cs="黑体"/>
          <w:b/>
          <w:bCs/>
          <w:i w:val="0"/>
          <w:iCs/>
          <w:color w:val="000000"/>
          <w:sz w:val="32"/>
          <w:szCs w:val="32"/>
          <w:highlight w:val="none"/>
          <w:u w:val="none"/>
          <w:lang w:val="en-US" w:eastAsia="zh-CN"/>
        </w:rPr>
      </w:pPr>
      <w:r>
        <w:rPr>
          <w:rFonts w:hint="eastAsia" w:ascii="宋体" w:hAnsi="宋体" w:eastAsia="宋体" w:cs="宋体"/>
          <w:b/>
          <w:i/>
          <w:color w:val="auto"/>
          <w:sz w:val="24"/>
          <w:szCs w:val="24"/>
          <w:highlight w:val="none"/>
          <w:u w:val="single"/>
        </w:rPr>
        <w:br w:type="page" w:clear="all"/>
      </w:r>
      <w:r>
        <w:rPr>
          <w:rFonts w:hint="eastAsia" w:ascii="黑体" w:hAnsi="宋体" w:eastAsia="黑体" w:cs="黑体"/>
          <w:b/>
          <w:bCs/>
          <w:i w:val="0"/>
          <w:iCs/>
          <w:color w:val="000000"/>
          <w:sz w:val="32"/>
          <w:szCs w:val="32"/>
          <w:highlight w:val="none"/>
          <w:u w:val="none"/>
          <w:lang w:val="en-US" w:eastAsia="zh-CN"/>
        </w:rPr>
        <w:t xml:space="preserve">十六、开标一览表(采购包</w:t>
      </w:r>
      <w:r>
        <w:rPr>
          <w:rFonts w:hint="eastAsia" w:ascii="黑体" w:hAnsi="宋体" w:eastAsia="黑体" w:cs="黑体"/>
          <w:b/>
          <w:bCs/>
          <w:i w:val="0"/>
          <w:iCs/>
          <w:color w:val="000000"/>
          <w:sz w:val="32"/>
          <w:szCs w:val="32"/>
          <w:highlight w:val="none"/>
          <w:u w:val="single"/>
          <w:lang w:val="en-US" w:eastAsia="zh-CN"/>
        </w:rPr>
        <w:t xml:space="preserve">     </w:t>
      </w:r>
      <w:r>
        <w:rPr>
          <w:rFonts w:hint="eastAsia" w:ascii="黑体" w:hAnsi="宋体" w:eastAsia="黑体" w:cs="黑体"/>
          <w:b/>
          <w:bCs/>
          <w:i w:val="0"/>
          <w:iCs/>
          <w:color w:val="000000"/>
          <w:sz w:val="32"/>
          <w:szCs w:val="32"/>
          <w:highlight w:val="none"/>
          <w:u w:val="none"/>
          <w:lang w:val="en-US" w:eastAsia="zh-CN"/>
        </w:rPr>
        <w:t xml:space="preserve">）</w:t>
      </w:r>
      <w:r/>
    </w:p>
    <w:p>
      <w:pPr>
        <w:pStyle w:val="840"/>
        <w:ind w:firstLine="482"/>
        <w:jc w:val="both"/>
        <w:keepLines w:val="0"/>
        <w:keepNext w:val="0"/>
        <w:pageBreakBefore w:val="0"/>
        <w:spacing w:beforeAutospacing="0" w:afterAutospacing="0" w:line="480" w:lineRule="exact"/>
        <w:shd w:val="clear" w:color="auto"/>
        <w:widowControl w:val="off"/>
        <w:rPr>
          <w:color w:val="auto"/>
          <w:highlight w:val="none"/>
        </w:rPr>
      </w:pPr>
      <w:r>
        <w:rPr>
          <w:rFonts w:hint="eastAsia" w:ascii="宋体" w:hAnsi="宋体" w:eastAsia="宋体" w:cs="宋体"/>
          <w:color w:val="auto"/>
          <w:highlight w:val="none"/>
        </w:rPr>
        <w:t xml:space="preserve">投标人全称：</w:t>
      </w:r>
      <w:r/>
    </w:p>
    <w:p>
      <w:pPr>
        <w:pStyle w:val="840"/>
        <w:ind w:firstLine="482"/>
        <w:jc w:val="both"/>
        <w:keepLines w:val="0"/>
        <w:keepNext w:val="0"/>
        <w:pageBreakBefore w:val="0"/>
        <w:spacing w:beforeAutospacing="0" w:afterAutospacing="0" w:line="48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840"/>
        <w:ind w:firstLine="482"/>
        <w:jc w:val="both"/>
        <w:keepLines w:val="0"/>
        <w:keepNext w:val="0"/>
        <w:pageBreakBefore w:val="0"/>
        <w:spacing w:beforeAutospacing="0" w:afterAutospacing="0" w:line="48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29"/>
        <w:tblW w:w="8206"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jc w:val="cente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40"/>
              <w:jc w:val="center"/>
              <w:spacing w:beforeAutospacing="0" w:afterAutospacing="0"/>
              <w:shd w:val="clear" w:color="auto"/>
              <w:rPr>
                <w:color w:val="auto"/>
                <w:highlight w:val="none"/>
              </w:rPr>
            </w:pPr>
            <w:r>
              <w:rPr>
                <w:rFonts w:hint="eastAsia" w:ascii="宋体" w:hAnsi="宋体" w:eastAsia="宋体" w:cs="宋体"/>
                <w:color w:val="auto"/>
                <w:highlight w:val="none"/>
              </w:rPr>
              <w:t xml:space="preserve">投标总报价</w:t>
            </w:r>
            <w:r/>
          </w:p>
        </w:tc>
      </w:tr>
      <w:tr>
        <w:trPr>
          <w:jc w:val="center"/>
          <w:tblCellSpacing w:w="0" w:type="dxa"/>
          <w:trHeight w:val="961"/>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40"/>
              <w:spacing w:beforeAutospacing="0" w:afterAutospacing="0" w:line="0" w:lineRule="atLeast"/>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jc w:val="center"/>
          <w:tblCellSpacing w:w="0" w:type="dxa"/>
          <w:trHeight w:val="1047"/>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40"/>
              <w:spacing w:beforeAutospacing="0" w:afterAutospacing="0" w:line="0" w:lineRule="atLeast"/>
              <w:shd w:val="clear" w:color="auto"/>
              <w:rPr>
                <w:color w:val="auto"/>
                <w:highlight w:val="none"/>
              </w:rPr>
            </w:pPr>
            <w:r>
              <w:rPr>
                <w:rFonts w:hint="eastAsia" w:ascii="宋体" w:hAnsi="宋体" w:eastAsia="宋体" w:cs="宋体"/>
                <w:color w:val="auto"/>
                <w:highlight w:val="none"/>
              </w:rPr>
              <w:t xml:space="preserve">小写：                        （人民币：元）</w:t>
            </w:r>
            <w:r/>
          </w:p>
        </w:tc>
      </w:tr>
    </w:tbl>
    <w:p>
      <w:pPr>
        <w:pStyle w:val="840"/>
        <w:jc w:val="both"/>
        <w:spacing w:beforeAutospacing="0" w:afterAutospacing="0"/>
        <w:shd w:val="clear" w:color="auto"/>
        <w:rPr>
          <w:color w:val="auto"/>
          <w:highlight w:val="none"/>
        </w:rPr>
      </w:pPr>
      <w:r>
        <w:rPr>
          <w:color w:val="auto"/>
          <w:highlight w:val="none"/>
        </w:rPr>
        <w:t xml:space="preserve"> </w:t>
      </w:r>
      <w:r/>
    </w:p>
    <w:p>
      <w:pPr>
        <w:pStyle w:val="840"/>
        <w:ind w:firstLine="480"/>
        <w:jc w:val="both"/>
        <w:spacing w:beforeAutospacing="0" w:afterAutospacing="0"/>
        <w:shd w:val="clear" w:color="auto"/>
        <w:rPr>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840"/>
        <w:ind w:firstLine="480"/>
        <w:jc w:val="both"/>
        <w:spacing w:beforeAutospacing="0" w:afterAutospacing="0"/>
        <w:shd w:val="clear" w:color="auto"/>
        <w:rPr>
          <w:highlight w:val="none"/>
        </w:rPr>
      </w:pPr>
      <w:r>
        <w:rPr>
          <w:highlight w:val="none"/>
        </w:rPr>
        <w:t xml:space="preserve"> </w:t>
      </w:r>
      <w:r/>
    </w:p>
    <w:p>
      <w:pPr>
        <w:shd w:val="clear" w:color="auto"/>
        <w:rPr>
          <w:rFonts w:hint="eastAsia" w:ascii="黑体" w:eastAsia="黑体"/>
          <w:sz w:val="32"/>
          <w:szCs w:val="32"/>
          <w:highlight w:val="none"/>
          <w:lang w:val="en-US" w:eastAsia="zh-CN"/>
        </w:rPr>
      </w:pPr>
      <w:r>
        <w:rPr>
          <w:rFonts w:hint="eastAsia" w:ascii="黑体" w:eastAsia="黑体"/>
          <w:sz w:val="32"/>
          <w:szCs w:val="32"/>
          <w:highlight w:val="none"/>
          <w:lang w:val="en-US" w:eastAsia="zh-CN"/>
        </w:rPr>
      </w:r>
      <w:r/>
    </w:p>
    <w:p>
      <w:pPr>
        <w:shd w:val="clear" w:color="auto"/>
        <w:rPr>
          <w:rFonts w:hint="eastAsia" w:ascii="黑体" w:eastAsia="黑体"/>
          <w:sz w:val="32"/>
          <w:szCs w:val="32"/>
          <w:highlight w:val="none"/>
          <w:lang w:val="en-US" w:eastAsia="zh-CN"/>
        </w:rPr>
      </w:pPr>
      <w:r>
        <w:rPr>
          <w:rFonts w:hint="eastAsia" w:ascii="黑体" w:eastAsia="黑体"/>
          <w:sz w:val="32"/>
          <w:szCs w:val="32"/>
          <w:highlight w:val="none"/>
          <w:lang w:val="en-US" w:eastAsia="zh-CN"/>
        </w:rPr>
        <w:br w:type="page" w:clear="all"/>
      </w:r>
      <w:r/>
    </w:p>
    <w:p>
      <w:pPr>
        <w:pStyle w:val="840"/>
        <w:jc w:val="center"/>
        <w:spacing w:beforeAutospacing="0" w:afterAutospacing="0"/>
        <w:shd w:val="clear" w:color="auto"/>
        <w:rPr>
          <w:rFonts w:hint="eastAsia" w:ascii="黑体" w:hAnsi="宋体" w:eastAsia="黑体" w:cs="黑体"/>
          <w:b/>
          <w:bCs/>
          <w:i w:val="0"/>
          <w:iCs/>
          <w:color w:val="000000"/>
          <w:sz w:val="32"/>
          <w:szCs w:val="32"/>
          <w:highlight w:val="none"/>
          <w:u w:val="none"/>
          <w:lang w:val="en-US" w:eastAsia="zh-CN"/>
        </w:rPr>
      </w:pPr>
      <w:r/>
      <w:bookmarkStart w:id="150" w:name="_Hlt26955054"/>
      <w:r/>
      <w:bookmarkStart w:id="151" w:name="_Hlt26671374"/>
      <w:r/>
      <w:bookmarkStart w:id="152" w:name="_格式2__法定代表人授权书"/>
      <w:r/>
      <w:bookmarkStart w:id="153" w:name="_Toc462564146"/>
      <w:r/>
      <w:bookmarkStart w:id="154" w:name="_Hlt26609389"/>
      <w:r/>
      <w:bookmarkStart w:id="155" w:name="_Hlt26955066"/>
      <w:r>
        <w:rPr>
          <w:rFonts w:hint="eastAsia" w:ascii="黑体" w:hAnsi="宋体" w:eastAsia="黑体" w:cs="黑体"/>
          <w:b/>
          <w:bCs/>
          <w:i w:val="0"/>
          <w:iCs/>
          <w:color w:val="000000"/>
          <w:sz w:val="32"/>
          <w:szCs w:val="32"/>
          <w:highlight w:val="none"/>
          <w:u w:val="none"/>
          <w:lang w:val="en-US" w:eastAsia="zh-CN"/>
        </w:rPr>
        <w:t xml:space="preserve">十七、盐城市政府采购事前信用承诺书</w:t>
      </w:r>
      <w:r/>
    </w:p>
    <w:p>
      <w:pPr>
        <w:ind w:firstLine="640"/>
        <w:jc w:val="left"/>
        <w:spacing w:line="499" w:lineRule="atLeast"/>
        <w:shd w:val="clear" w:color="auto"/>
        <w:widowControl/>
        <w:rPr>
          <w:rFonts w:hint="eastAsia"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shd w:val="clear" w:color="auto"/>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shd w:val="clear" w:color="auto"/>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shd w:val="clear" w:color="auto"/>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shd w:val="clear" w:color="auto"/>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shd w:val="clear" w:color="auto"/>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（四）严格遵守即时信息公示规定，及时维护和更新维护和更新盐城市政府采购网中与本单位相关的信息；</w:t>
      </w:r>
      <w:r/>
    </w:p>
    <w:p>
      <w:pPr>
        <w:jc w:val="left"/>
        <w:spacing w:line="499" w:lineRule="atLeast"/>
        <w:shd w:val="clear" w:color="auto"/>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shd w:val="clear" w:color="auto"/>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shd w:val="clear" w:color="auto"/>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shd w:val="clear" w:color="auto"/>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shd w:val="clear" w:color="auto"/>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shd w:val="clear" w:color="auto"/>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shd w:val="clear" w:color="auto"/>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年月日</w:t>
      </w:r>
      <w:r/>
    </w:p>
    <w:p>
      <w:pPr>
        <w:pStyle w:val="840"/>
        <w:jc w:val="center"/>
        <w:spacing w:beforeAutospacing="0" w:afterAutospacing="0"/>
        <w:shd w:val="clear" w:color="auto"/>
        <w:rPr>
          <w:highlight w:val="none"/>
        </w:rPr>
      </w:pPr>
      <w:r>
        <w:rPr>
          <w:highlight w:val="none"/>
        </w:rPr>
      </w:r>
      <w:bookmarkEnd w:id="23"/>
      <w:r/>
      <w:bookmarkEnd w:id="37"/>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113"/>
      <w:r/>
      <w:bookmarkEnd w:id="130"/>
      <w:r/>
      <w:bookmarkEnd w:id="132"/>
      <w:r/>
      <w:bookmarkEnd w:id="138"/>
      <w:r/>
      <w:bookmarkEnd w:id="139"/>
      <w:r/>
      <w:bookmarkEnd w:id="143"/>
      <w:r/>
      <w:bookmarkEnd w:id="144"/>
      <w:r/>
      <w:bookmarkEnd w:id="145"/>
      <w:r/>
      <w:bookmarkEnd w:id="150"/>
      <w:r/>
      <w:bookmarkEnd w:id="151"/>
      <w:r/>
      <w:bookmarkEnd w:id="152"/>
      <w:r/>
      <w:bookmarkEnd w:id="153"/>
      <w:r/>
      <w:bookmarkEnd w:id="154"/>
      <w:r/>
      <w:bookmarkEnd w:id="155"/>
      <w:r/>
      <w:r/>
    </w:p>
    <w:p>
      <w:pPr>
        <w:shd w:val="clear" w:color="auto"/>
        <w:rPr>
          <w:highlight w:val="none"/>
        </w:rPr>
      </w:pPr>
      <w:r>
        <w:rPr>
          <w:highlight w:val="none"/>
        </w:rPr>
      </w:r>
      <w:r/>
    </w:p>
    <w:p>
      <w:pPr>
        <w:shd w:val="clear" w:color="auto"/>
        <w:rPr>
          <w:rFonts w:hint="eastAsia" w:ascii="黑体" w:hAnsi="宋体" w:eastAsia="黑体" w:cs="黑体"/>
          <w:b/>
          <w:bCs/>
          <w:i w:val="0"/>
          <w:iCs/>
          <w:color w:val="000000"/>
          <w:sz w:val="32"/>
          <w:szCs w:val="32"/>
          <w:highlight w:val="none"/>
          <w:u w:val="none"/>
          <w:lang w:val="en-US" w:eastAsia="zh-CN"/>
        </w:rPr>
      </w:pPr>
      <w:r>
        <w:rPr>
          <w:rFonts w:hint="eastAsia" w:ascii="黑体" w:hAnsi="宋体" w:eastAsia="黑体" w:cs="黑体"/>
          <w:b/>
          <w:bCs/>
          <w:i w:val="0"/>
          <w:iCs/>
          <w:color w:val="000000"/>
          <w:sz w:val="32"/>
          <w:szCs w:val="32"/>
          <w:highlight w:val="none"/>
          <w:u w:val="none"/>
          <w:lang w:val="en-US" w:eastAsia="zh-CN"/>
        </w:rPr>
        <w:br w:type="page" w:clear="all"/>
      </w:r>
      <w:r/>
    </w:p>
    <w:p>
      <w:pPr>
        <w:pStyle w:val="840"/>
        <w:jc w:val="center"/>
        <w:spacing w:beforeAutospacing="0" w:afterAutospacing="0"/>
        <w:shd w:val="clear" w:color="auto"/>
        <w:rPr>
          <w:rFonts w:hint="eastAsia" w:ascii="黑体" w:hAnsi="宋体" w:eastAsia="黑体" w:cs="黑体"/>
          <w:b/>
          <w:bCs/>
          <w:i w:val="0"/>
          <w:iCs/>
          <w:color w:val="000000"/>
          <w:sz w:val="32"/>
          <w:szCs w:val="32"/>
          <w:highlight w:val="none"/>
          <w:u w:val="none"/>
          <w:lang w:val="en-US" w:eastAsia="zh-CN"/>
        </w:rPr>
      </w:pPr>
      <w:r>
        <w:rPr>
          <w:rFonts w:hint="eastAsia" w:ascii="黑体" w:hAnsi="宋体" w:eastAsia="黑体" w:cs="黑体"/>
          <w:b/>
          <w:bCs/>
          <w:i w:val="0"/>
          <w:iCs/>
          <w:color w:val="000000"/>
          <w:sz w:val="32"/>
          <w:szCs w:val="32"/>
          <w:highlight w:val="none"/>
          <w:u w:val="none"/>
          <w:lang w:val="en-US" w:eastAsia="zh-CN"/>
        </w:rPr>
        <w:t xml:space="preserve">十八、投标承诺函</w:t>
      </w:r>
      <w:r/>
    </w:p>
    <w:p>
      <w:pPr>
        <w:spacing w:line="360" w:lineRule="auto"/>
        <w:shd w:val="clear" w:color="auto"/>
        <w:rPr>
          <w:rFonts w:hint="eastAsia" w:ascii="宋体" w:hAnsi="宋体" w:eastAsia="宋体" w:cs="宋体"/>
          <w:sz w:val="24"/>
          <w:highlight w:val="none"/>
          <w:u w:val="singl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rPr>
        <w:t xml:space="preserve">滨海县人民医院  </w:t>
      </w:r>
      <w:r/>
    </w:p>
    <w:p>
      <w:pPr>
        <w:ind w:firstLine="480"/>
        <w:spacing w:line="360" w:lineRule="auto"/>
        <w:shd w:val="clear" w:color="auto"/>
        <w:rPr>
          <w:rFonts w:hint="eastAsia" w:ascii="宋体" w:hAnsi="宋体" w:eastAsia="宋体" w:cs="宋体"/>
          <w:sz w:val="24"/>
          <w:highlight w:val="none"/>
          <w:u w:val="singl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rPr>
        <w:t xml:space="preserve">供应商名称</w:t>
      </w:r>
      <w:r>
        <w:rPr>
          <w:rFonts w:hint="eastAsia" w:ascii="宋体" w:hAnsi="宋体" w:eastAsia="宋体" w:cs="宋体"/>
          <w:sz w:val="24"/>
          <w:highlight w:val="none"/>
        </w:rPr>
        <w:t xml:space="preserve">，现就参与贵单位组织的</w:t>
      </w:r>
      <w:r>
        <w:rPr>
          <w:rFonts w:hint="eastAsia" w:ascii="宋体" w:hAnsi="宋体" w:eastAsia="宋体" w:cs="宋体"/>
          <w:sz w:val="24"/>
          <w:highlight w:val="none"/>
          <w:u w:val="single"/>
          <w:lang w:eastAsia="zh-CN"/>
        </w:rPr>
        <w:t xml:space="preserve">滨海县人民医院B超机、呼吸功能评价系统及无创呼吸机采购项</w:t>
      </w:r>
      <w:r>
        <w:rPr>
          <w:rFonts w:hint="eastAsia" w:ascii="宋体" w:hAnsi="宋体" w:eastAsia="宋体" w:cs="宋体"/>
          <w:sz w:val="24"/>
          <w:highlight w:val="none"/>
          <w:u w:val="single"/>
          <w:lang w:val="en-US" w:eastAsia="zh-CN"/>
        </w:rPr>
        <w:t xml:space="preserve">目</w:t>
      </w:r>
      <w:r>
        <w:rPr>
          <w:rFonts w:hint="eastAsia" w:ascii="宋体" w:hAnsi="宋体" w:eastAsia="宋体" w:cs="宋体"/>
          <w:sz w:val="24"/>
          <w:highlight w:val="none"/>
        </w:rPr>
        <w:t xml:space="preserve">政府采购活动，郑重承诺如下：</w:t>
      </w:r>
      <w:r/>
    </w:p>
    <w:p>
      <w:pPr>
        <w:spacing w:line="360" w:lineRule="auto"/>
        <w:shd w:val="clear" w:color="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一、关联关系承诺</w:t>
      </w:r>
      <w:r/>
    </w:p>
    <w:p>
      <w:pPr>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我方与参加本项目采购活动的其他供应商不存在以下情形：</w:t>
      </w:r>
      <w:r/>
    </w:p>
    <w:p>
      <w:pPr>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1. 单位负责人为同一人；</w:t>
      </w:r>
      <w:r/>
    </w:p>
    <w:p>
      <w:pPr>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2. 存在直接或间接控股关系；</w:t>
      </w:r>
      <w:r/>
    </w:p>
    <w:p>
      <w:pPr>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3. 存在其他可能影响采购公正性的关联关系。</w:t>
      </w:r>
      <w:r/>
    </w:p>
    <w:p>
      <w:pPr>
        <w:spacing w:line="360" w:lineRule="auto"/>
        <w:shd w:val="clear" w:color="auto"/>
        <w:rPr>
          <w:rFonts w:hint="eastAsia" w:ascii="宋体" w:hAnsi="宋体" w:eastAsia="宋体" w:cs="宋体"/>
          <w:b/>
          <w:bCs/>
          <w:sz w:val="24"/>
          <w:highlight w:val="none"/>
        </w:rPr>
      </w:pPr>
      <w:r>
        <w:rPr>
          <w:rFonts w:hint="eastAsia" w:ascii="宋体" w:hAnsi="宋体" w:eastAsia="宋体" w:cs="宋体"/>
          <w:b/>
          <w:bCs/>
          <w:sz w:val="24"/>
          <w:highlight w:val="none"/>
        </w:rPr>
        <w:t xml:space="preserve">二、经营合规承诺</w:t>
      </w:r>
      <w:r/>
    </w:p>
    <w:p>
      <w:pPr>
        <w:ind w:firstLine="480"/>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我方在参加本次政府采购活动前三年内，在经营活动中没有重大违法记录。</w:t>
      </w:r>
      <w:r/>
    </w:p>
    <w:p>
      <w:pPr>
        <w:spacing w:line="360" w:lineRule="auto"/>
        <w:shd w:val="clear" w:color="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三、信用记录承诺</w:t>
      </w:r>
      <w:r/>
    </w:p>
    <w:p>
      <w:pPr>
        <w:ind w:firstLine="480"/>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截至本承诺函出具之日，我方未被“信用中国”网站（www.creditchina.gov.cn）列入以下名单：</w:t>
      </w:r>
      <w:r/>
    </w:p>
    <w:p>
      <w:pPr>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1. 失信被执行人名单；</w:t>
      </w:r>
      <w:r/>
    </w:p>
    <w:p>
      <w:pPr>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2. 重大税收违法案件当事人名单；</w:t>
      </w:r>
      <w:r/>
    </w:p>
    <w:p>
      <w:pPr>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3. 政府采购严重失信行为记录名单。</w:t>
      </w:r>
      <w:r/>
    </w:p>
    <w:p>
      <w:pPr>
        <w:ind w:firstLine="480"/>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我方承诺，如违反上述承诺，愿承担由此产生的一切法律责任，同意医院将我方列入采购黑名单，不再接受我方投标，我方且接受采购人及相关监督管理部门依据《中华人民共和国政府采购法》等相关法律法规作出的处罚。</w:t>
      </w:r>
      <w:r/>
    </w:p>
    <w:p>
      <w:pPr>
        <w:spacing w:line="360" w:lineRule="auto"/>
        <w:shd w:val="clear" w:color="auto"/>
        <w:rPr>
          <w:rFonts w:hint="eastAsia" w:ascii="宋体" w:hAnsi="宋体" w:eastAsia="宋体" w:cs="宋体"/>
          <w:b/>
          <w:bCs/>
          <w:sz w:val="24"/>
          <w:highlight w:val="none"/>
        </w:rPr>
      </w:pPr>
      <w:r>
        <w:rPr>
          <w:rFonts w:hint="eastAsia" w:ascii="宋体" w:hAnsi="宋体" w:eastAsia="宋体" w:cs="宋体"/>
          <w:b/>
          <w:bCs/>
          <w:sz w:val="24"/>
          <w:highlight w:val="none"/>
        </w:rPr>
        <w:t xml:space="preserve">备  注：</w:t>
      </w:r>
      <w:r/>
    </w:p>
    <w:p>
      <w:pPr>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1. 本承诺函需加盖供应商公章，并由法定代表人签字。</w:t>
      </w:r>
      <w:r/>
    </w:p>
    <w:p>
      <w:pPr>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2. 本承诺函作为投标文件/响应文件的组成部分，具有同等法律效力。</w:t>
      </w:r>
      <w:r/>
    </w:p>
    <w:p>
      <w:pPr>
        <w:ind w:firstLine="480"/>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p>
    <w:p>
      <w:pPr>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rPr>
      </w:r>
      <w:r/>
    </w:p>
    <w:p>
      <w:pPr>
        <w:ind w:firstLine="4320"/>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承诺人（盖章）：</w:t>
      </w:r>
      <w:r/>
    </w:p>
    <w:p>
      <w:pPr>
        <w:ind w:firstLine="4320"/>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法定代表人（签字）：</w:t>
      </w:r>
      <w:r/>
    </w:p>
    <w:p>
      <w:pPr>
        <w:ind w:firstLine="4320"/>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日期： </w:t>
      </w:r>
      <w:r/>
    </w:p>
    <w:p>
      <w:pPr>
        <w:shd w:val="clear" w:color="auto"/>
        <w:rPr>
          <w:rFonts w:hint="eastAsia"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r>
      <w:r/>
    </w:p>
    <w:p>
      <w:pPr>
        <w:pStyle w:val="840"/>
        <w:jc w:val="center"/>
        <w:spacing w:beforeAutospacing="0" w:afterAutospacing="0"/>
        <w:shd w:val="clear" w:color="auto"/>
        <w:rPr>
          <w:rFonts w:hint="eastAsia" w:ascii="黑体" w:hAnsi="宋体" w:eastAsia="黑体" w:cs="黑体"/>
          <w:b/>
          <w:bCs/>
          <w:i w:val="0"/>
          <w:iCs/>
          <w:color w:val="000000"/>
          <w:sz w:val="32"/>
          <w:szCs w:val="32"/>
          <w:highlight w:val="none"/>
          <w:u w:val="none"/>
          <w:lang w:val="en-US" w:eastAsia="zh-CN"/>
        </w:rPr>
      </w:pPr>
      <w:r>
        <w:rPr>
          <w:rFonts w:hint="eastAsia" w:ascii="黑体" w:hAnsi="宋体" w:eastAsia="黑体" w:cs="黑体"/>
          <w:b/>
          <w:bCs/>
          <w:i w:val="0"/>
          <w:iCs/>
          <w:color w:val="000000"/>
          <w:sz w:val="32"/>
          <w:szCs w:val="32"/>
          <w:highlight w:val="none"/>
          <w:u w:val="none"/>
          <w:lang w:val="en-US" w:eastAsia="zh-CN"/>
        </w:rPr>
        <w:t xml:space="preserve">十九、</w:t>
      </w:r>
      <w:bookmarkStart w:id="156" w:name="_GoBack"/>
      <w:r>
        <w:rPr>
          <w:rFonts w:hint="eastAsia" w:ascii="黑体" w:hAnsi="宋体" w:eastAsia="黑体" w:cs="黑体"/>
          <w:b/>
          <w:bCs/>
          <w:i w:val="0"/>
          <w:iCs/>
          <w:color w:val="000000"/>
          <w:sz w:val="32"/>
          <w:szCs w:val="32"/>
          <w:highlight w:val="none"/>
          <w:u w:val="none"/>
          <w:lang w:val="en-US" w:eastAsia="zh-CN"/>
        </w:rPr>
        <w:t xml:space="preserve">其他材料（如有）</w:t>
      </w:r>
      <w:bookmarkEnd w:id="156"/>
      <w:r/>
      <w:r/>
    </w:p>
    <w:p>
      <w:pPr>
        <w:shd w:val="clear" w:color="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pStyle w:val="840"/>
        <w:jc w:val="center"/>
        <w:spacing w:beforeAutospacing="0" w:afterAutospacing="0"/>
        <w:shd w:val="clear" w:color="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40"/>
        <w:jc w:val="both"/>
        <w:spacing w:beforeAutospacing="0" w:afterAutospacing="0" w:line="480" w:lineRule="exact"/>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40"/>
        <w:jc w:val="both"/>
        <w:spacing w:beforeAutospacing="0" w:afterAutospacing="0" w:line="480" w:lineRule="exact"/>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0"/>
        <w:jc w:val="both"/>
        <w:spacing w:beforeAutospacing="0" w:afterAutospacing="0" w:line="480" w:lineRule="exact"/>
        <w:shd w:val="clear" w:color="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0"/>
        <w:jc w:val="both"/>
        <w:spacing w:beforeAutospacing="0" w:afterAutospacing="0" w:line="480" w:lineRule="exact"/>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0"/>
        <w:jc w:val="both"/>
        <w:spacing w:beforeAutospacing="0" w:afterAutospacing="0" w:line="480" w:lineRule="exact"/>
        <w:shd w:val="clear" w:color="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0"/>
        <w:jc w:val="both"/>
        <w:spacing w:beforeAutospacing="0" w:afterAutospacing="0" w:line="480" w:lineRule="exact"/>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40"/>
        <w:jc w:val="both"/>
        <w:spacing w:beforeAutospacing="0" w:afterAutospacing="0" w:line="480" w:lineRule="exact"/>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0"/>
        <w:jc w:val="both"/>
        <w:spacing w:beforeAutospacing="0" w:afterAutospacing="0" w:line="480" w:lineRule="exact"/>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0"/>
        <w:jc w:val="both"/>
        <w:spacing w:beforeAutospacing="0" w:afterAutospacing="0" w:line="480" w:lineRule="exact"/>
        <w:shd w:val="clear" w:color="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0"/>
        <w:jc w:val="both"/>
        <w:spacing w:beforeAutospacing="0" w:afterAutospacing="0" w:line="480" w:lineRule="exact"/>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40"/>
        <w:jc w:val="both"/>
        <w:spacing w:beforeAutospacing="0" w:afterAutospacing="0" w:line="480" w:lineRule="exact"/>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40"/>
        <w:jc w:val="both"/>
        <w:spacing w:beforeAutospacing="0" w:afterAutospacing="0" w:line="480" w:lineRule="exact"/>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40"/>
        <w:jc w:val="both"/>
        <w:spacing w:beforeAutospacing="0" w:afterAutospacing="0" w:line="480" w:lineRule="exact"/>
        <w:shd w:val="clear" w:color="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40"/>
        <w:jc w:val="both"/>
        <w:spacing w:beforeAutospacing="0" w:afterAutospacing="0" w:line="480" w:lineRule="exact"/>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0"/>
        <w:jc w:val="both"/>
        <w:spacing w:beforeAutospacing="0" w:afterAutospacing="0" w:line="480" w:lineRule="exact"/>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40"/>
        <w:jc w:val="both"/>
        <w:spacing w:beforeAutospacing="0" w:afterAutospacing="0" w:line="480" w:lineRule="exact"/>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40"/>
        <w:jc w:val="both"/>
        <w:spacing w:beforeAutospacing="0" w:afterAutospacing="0" w:line="480" w:lineRule="exact"/>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40"/>
        <w:jc w:val="both"/>
        <w:spacing w:beforeAutospacing="0" w:afterAutospacing="0" w:line="480" w:lineRule="exact"/>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40"/>
        <w:spacing w:beforeAutospacing="0" w:afterAutospacing="0" w:line="480" w:lineRule="exact"/>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40"/>
        <w:jc w:val="both"/>
        <w:spacing w:beforeAutospacing="0" w:afterAutospacing="0" w:line="480" w:lineRule="exact"/>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40"/>
        <w:jc w:val="both"/>
        <w:spacing w:beforeAutospacing="0" w:afterAutospacing="0" w:line="480" w:lineRule="exact"/>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质疑事项2</w:t>
      </w:r>
      <w:r/>
    </w:p>
    <w:p>
      <w:pPr>
        <w:pStyle w:val="840"/>
        <w:jc w:val="both"/>
        <w:spacing w:beforeAutospacing="0" w:afterAutospacing="0" w:line="480" w:lineRule="exact"/>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w:t>
      </w:r>
      <w:r/>
    </w:p>
    <w:p>
      <w:pPr>
        <w:pStyle w:val="840"/>
        <w:jc w:val="both"/>
        <w:spacing w:beforeAutospacing="0" w:afterAutospacing="0" w:line="480" w:lineRule="exact"/>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40"/>
        <w:jc w:val="both"/>
        <w:spacing w:beforeAutospacing="0" w:afterAutospacing="0" w:line="480" w:lineRule="exact"/>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40"/>
        <w:jc w:val="both"/>
        <w:spacing w:beforeAutospacing="0" w:afterAutospacing="0" w:line="480" w:lineRule="exact"/>
        <w:shd w:val="clear" w:color="auto"/>
        <w:rPr>
          <w:rFonts w:hint="eastAsia"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40"/>
        <w:jc w:val="both"/>
        <w:spacing w:beforeAutospacing="0" w:afterAutospacing="0" w:line="480" w:lineRule="exact"/>
        <w:shd w:val="clear" w:color="auto"/>
        <w:rPr>
          <w:rFonts w:hint="eastAsia"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40"/>
        <w:ind w:firstLine="480"/>
        <w:spacing w:beforeAutospacing="0" w:afterAutospacing="0" w:line="480" w:lineRule="exact"/>
        <w:shd w:val="clear" w:color="auto"/>
        <w:widowControl/>
        <w:rPr>
          <w:rFonts w:hint="eastAsia"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40"/>
        <w:ind w:firstLine="480"/>
        <w:spacing w:beforeAutospacing="0" w:afterAutospacing="0" w:line="480" w:lineRule="exact"/>
        <w:shd w:val="clear" w:color="auto"/>
        <w:widowControl/>
        <w:rPr>
          <w:rFonts w:hint="eastAsia"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40"/>
        <w:ind w:firstLine="480"/>
        <w:spacing w:beforeAutospacing="0" w:afterAutospacing="0" w:line="480" w:lineRule="exact"/>
        <w:shd w:val="clear" w:color="auto"/>
        <w:widowControl/>
        <w:rPr>
          <w:rFonts w:hint="eastAsia"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40"/>
        <w:ind w:firstLine="480"/>
        <w:spacing w:beforeAutospacing="0" w:afterAutospacing="0" w:line="480" w:lineRule="exact"/>
        <w:shd w:val="clear" w:color="auto"/>
        <w:widowControl/>
        <w:rPr>
          <w:rFonts w:hint="eastAsia"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40"/>
        <w:ind w:firstLine="480"/>
        <w:spacing w:beforeAutospacing="0" w:afterAutospacing="0" w:line="480" w:lineRule="exact"/>
        <w:shd w:val="clear" w:color="auto"/>
        <w:widowControl/>
        <w:rPr>
          <w:rFonts w:hint="eastAsia"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40"/>
        <w:ind w:firstLine="480"/>
        <w:spacing w:beforeAutospacing="0" w:afterAutospacing="0" w:line="480" w:lineRule="exact"/>
        <w:shd w:val="clear" w:color="auto"/>
        <w:widowControl/>
        <w:rPr>
          <w:rFonts w:hint="eastAsia"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40"/>
        <w:ind w:firstLine="420"/>
        <w:jc w:val="both"/>
        <w:spacing w:beforeAutospacing="0" w:afterAutospacing="0"/>
        <w:shd w:val="clear" w:color="auto"/>
        <w:rPr>
          <w:rFonts w:hint="eastAsia" w:ascii="宋体" w:hAnsi="宋体" w:eastAsia="宋体" w:cs="宋体"/>
          <w:highlight w:val="none"/>
        </w:rPr>
      </w:pPr>
      <w:r>
        <w:rPr>
          <w:rFonts w:hint="eastAsia" w:ascii="宋体" w:hAnsi="宋体" w:eastAsia="宋体" w:cs="宋体"/>
          <w:highlight w:val="none"/>
        </w:rPr>
        <w:t xml:space="preserve"> </w:t>
      </w:r>
      <w:r/>
    </w:p>
    <w:p>
      <w:pPr>
        <w:shd w:val="clear" w:color="auto"/>
        <w:rPr>
          <w:highlight w:val="none"/>
        </w:rPr>
      </w:pPr>
      <w:r>
        <w:rPr>
          <w:highlight w:val="none"/>
        </w:rPr>
      </w:r>
      <w:r/>
    </w:p>
    <w:sectPr>
      <w:footnotePr/>
      <w:endnotePr/>
      <w:type w:val="nextPage"/>
      <w:pgSz w:w="11906" w:h="16838" w:orient="portrait"/>
      <w:pgMar w:top="1440" w:right="1266" w:bottom="1440" w:left="11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howcard Gothic">
    <w:panose1 w:val="04020904020102020604"/>
  </w:font>
  <w:font w:name="Symbol">
    <w:panose1 w:val="05050102010706020507"/>
  </w:font>
  <w:font w:name="Wingdings">
    <w:panose1 w:val="05000000000000000000"/>
  </w:font>
  <w:font w:name="Calibri">
    <w:panose1 w:val="020F0502020204030204"/>
  </w:font>
  <w:font w:name="等线">
    <w:panose1 w:val="02010600030101010101"/>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_GB2312">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name w:val="Heading 1"/>
    <w:basedOn w:val="824"/>
    <w:next w:val="824"/>
    <w:link w:val="655"/>
    <w:uiPriority w:val="9"/>
    <w:qFormat/>
    <w:pPr>
      <w:keepLines/>
      <w:keepNext/>
      <w:spacing w:before="480" w:after="200"/>
      <w:outlineLvl w:val="0"/>
    </w:pPr>
    <w:rPr>
      <w:rFonts w:ascii="Arial" w:hAnsi="Arial" w:eastAsia="Arial" w:cs="Arial"/>
      <w:sz w:val="40"/>
      <w:szCs w:val="40"/>
    </w:rPr>
  </w:style>
  <w:style w:type="character" w:styleId="655">
    <w:name w:val="Heading 1 Char"/>
    <w:basedOn w:val="828"/>
    <w:link w:val="654"/>
    <w:uiPriority w:val="9"/>
    <w:rPr>
      <w:rFonts w:ascii="Arial" w:hAnsi="Arial" w:eastAsia="Arial" w:cs="Arial"/>
      <w:sz w:val="40"/>
      <w:szCs w:val="40"/>
    </w:rPr>
  </w:style>
  <w:style w:type="character" w:styleId="656">
    <w:name w:val="Heading 2 Char"/>
    <w:basedOn w:val="828"/>
    <w:link w:val="825"/>
    <w:uiPriority w:val="9"/>
    <w:rPr>
      <w:rFonts w:ascii="Arial" w:hAnsi="Arial" w:eastAsia="Arial" w:cs="Arial"/>
      <w:sz w:val="34"/>
    </w:rPr>
  </w:style>
  <w:style w:type="character" w:styleId="657">
    <w:name w:val="Heading 3 Char"/>
    <w:basedOn w:val="828"/>
    <w:link w:val="826"/>
    <w:uiPriority w:val="9"/>
    <w:rPr>
      <w:rFonts w:ascii="Arial" w:hAnsi="Arial" w:eastAsia="Arial" w:cs="Arial"/>
      <w:sz w:val="30"/>
      <w:szCs w:val="30"/>
    </w:rPr>
  </w:style>
  <w:style w:type="character" w:styleId="658">
    <w:name w:val="Heading 4 Char"/>
    <w:basedOn w:val="828"/>
    <w:link w:val="827"/>
    <w:uiPriority w:val="9"/>
    <w:rPr>
      <w:rFonts w:ascii="Arial" w:hAnsi="Arial" w:eastAsia="Arial" w:cs="Arial"/>
      <w:b/>
      <w:bCs/>
      <w:sz w:val="26"/>
      <w:szCs w:val="26"/>
    </w:rPr>
  </w:style>
  <w:style w:type="paragraph" w:styleId="659">
    <w:name w:val="Heading 5"/>
    <w:basedOn w:val="824"/>
    <w:next w:val="824"/>
    <w:link w:val="660"/>
    <w:uiPriority w:val="9"/>
    <w:unhideWhenUsed/>
    <w:qFormat/>
    <w:pPr>
      <w:keepLines/>
      <w:keepNext/>
      <w:spacing w:before="320" w:after="200"/>
      <w:outlineLvl w:val="4"/>
    </w:pPr>
    <w:rPr>
      <w:rFonts w:ascii="Arial" w:hAnsi="Arial" w:eastAsia="Arial" w:cs="Arial"/>
      <w:b/>
      <w:bCs/>
      <w:sz w:val="24"/>
      <w:szCs w:val="24"/>
    </w:rPr>
  </w:style>
  <w:style w:type="character" w:styleId="660">
    <w:name w:val="Heading 5 Char"/>
    <w:basedOn w:val="828"/>
    <w:link w:val="659"/>
    <w:uiPriority w:val="9"/>
    <w:rPr>
      <w:rFonts w:ascii="Arial" w:hAnsi="Arial" w:eastAsia="Arial" w:cs="Arial"/>
      <w:b/>
      <w:bCs/>
      <w:sz w:val="24"/>
      <w:szCs w:val="24"/>
    </w:rPr>
  </w:style>
  <w:style w:type="paragraph" w:styleId="661">
    <w:name w:val="Heading 6"/>
    <w:basedOn w:val="824"/>
    <w:next w:val="824"/>
    <w:link w:val="662"/>
    <w:uiPriority w:val="9"/>
    <w:unhideWhenUsed/>
    <w:qFormat/>
    <w:pPr>
      <w:keepLines/>
      <w:keepNext/>
      <w:spacing w:before="320" w:after="200"/>
      <w:outlineLvl w:val="5"/>
    </w:pPr>
    <w:rPr>
      <w:rFonts w:ascii="Arial" w:hAnsi="Arial" w:eastAsia="Arial" w:cs="Arial"/>
      <w:b/>
      <w:bCs/>
      <w:sz w:val="22"/>
      <w:szCs w:val="22"/>
    </w:rPr>
  </w:style>
  <w:style w:type="character" w:styleId="662">
    <w:name w:val="Heading 6 Char"/>
    <w:basedOn w:val="828"/>
    <w:link w:val="661"/>
    <w:uiPriority w:val="9"/>
    <w:rPr>
      <w:rFonts w:ascii="Arial" w:hAnsi="Arial" w:eastAsia="Arial" w:cs="Arial"/>
      <w:b/>
      <w:bCs/>
      <w:sz w:val="22"/>
      <w:szCs w:val="22"/>
    </w:rPr>
  </w:style>
  <w:style w:type="paragraph" w:styleId="663">
    <w:name w:val="Heading 7"/>
    <w:basedOn w:val="824"/>
    <w:next w:val="824"/>
    <w:link w:val="664"/>
    <w:uiPriority w:val="9"/>
    <w:unhideWhenUsed/>
    <w:qFormat/>
    <w:pPr>
      <w:keepLines/>
      <w:keepNext/>
      <w:spacing w:before="320" w:after="200"/>
      <w:outlineLvl w:val="6"/>
    </w:pPr>
    <w:rPr>
      <w:rFonts w:ascii="Arial" w:hAnsi="Arial" w:eastAsia="Arial" w:cs="Arial"/>
      <w:b/>
      <w:bCs/>
      <w:i/>
      <w:iCs/>
      <w:sz w:val="22"/>
      <w:szCs w:val="22"/>
    </w:rPr>
  </w:style>
  <w:style w:type="character" w:styleId="664">
    <w:name w:val="Heading 7 Char"/>
    <w:basedOn w:val="828"/>
    <w:link w:val="663"/>
    <w:uiPriority w:val="9"/>
    <w:rPr>
      <w:rFonts w:ascii="Arial" w:hAnsi="Arial" w:eastAsia="Arial" w:cs="Arial"/>
      <w:b/>
      <w:bCs/>
      <w:i/>
      <w:iCs/>
      <w:sz w:val="22"/>
      <w:szCs w:val="22"/>
    </w:rPr>
  </w:style>
  <w:style w:type="paragraph" w:styleId="665">
    <w:name w:val="Heading 8"/>
    <w:basedOn w:val="824"/>
    <w:next w:val="824"/>
    <w:link w:val="666"/>
    <w:uiPriority w:val="9"/>
    <w:unhideWhenUsed/>
    <w:qFormat/>
    <w:pPr>
      <w:keepLines/>
      <w:keepNext/>
      <w:spacing w:before="320" w:after="200"/>
      <w:outlineLvl w:val="7"/>
    </w:pPr>
    <w:rPr>
      <w:rFonts w:ascii="Arial" w:hAnsi="Arial" w:eastAsia="Arial" w:cs="Arial"/>
      <w:i/>
      <w:iCs/>
      <w:sz w:val="22"/>
      <w:szCs w:val="22"/>
    </w:rPr>
  </w:style>
  <w:style w:type="character" w:styleId="666">
    <w:name w:val="Heading 8 Char"/>
    <w:basedOn w:val="828"/>
    <w:link w:val="665"/>
    <w:uiPriority w:val="9"/>
    <w:rPr>
      <w:rFonts w:ascii="Arial" w:hAnsi="Arial" w:eastAsia="Arial" w:cs="Arial"/>
      <w:i/>
      <w:iCs/>
      <w:sz w:val="22"/>
      <w:szCs w:val="22"/>
    </w:rPr>
  </w:style>
  <w:style w:type="paragraph" w:styleId="667">
    <w:name w:val="Heading 9"/>
    <w:basedOn w:val="824"/>
    <w:next w:val="824"/>
    <w:link w:val="668"/>
    <w:uiPriority w:val="9"/>
    <w:unhideWhenUsed/>
    <w:qFormat/>
    <w:pPr>
      <w:keepLines/>
      <w:keepNext/>
      <w:spacing w:before="320" w:after="200"/>
      <w:outlineLvl w:val="8"/>
    </w:pPr>
    <w:rPr>
      <w:rFonts w:ascii="Arial" w:hAnsi="Arial" w:eastAsia="Arial" w:cs="Arial"/>
      <w:i/>
      <w:iCs/>
      <w:sz w:val="21"/>
      <w:szCs w:val="21"/>
    </w:rPr>
  </w:style>
  <w:style w:type="character" w:styleId="668">
    <w:name w:val="Heading 9 Char"/>
    <w:basedOn w:val="828"/>
    <w:link w:val="667"/>
    <w:uiPriority w:val="9"/>
    <w:rPr>
      <w:rFonts w:ascii="Arial" w:hAnsi="Arial" w:eastAsia="Arial" w:cs="Arial"/>
      <w:i/>
      <w:iCs/>
      <w:sz w:val="21"/>
      <w:szCs w:val="21"/>
    </w:rPr>
  </w:style>
  <w:style w:type="paragraph" w:styleId="669">
    <w:name w:val="No Spacing"/>
    <w:uiPriority w:val="1"/>
    <w:qFormat/>
    <w:pPr>
      <w:spacing w:before="0" w:after="0" w:line="240" w:lineRule="auto"/>
    </w:pPr>
  </w:style>
  <w:style w:type="paragraph" w:styleId="670">
    <w:name w:val="Title"/>
    <w:basedOn w:val="824"/>
    <w:next w:val="824"/>
    <w:link w:val="671"/>
    <w:uiPriority w:val="10"/>
    <w:qFormat/>
    <w:pPr>
      <w:contextualSpacing/>
      <w:spacing w:before="300" w:after="200"/>
    </w:pPr>
    <w:rPr>
      <w:sz w:val="48"/>
      <w:szCs w:val="48"/>
    </w:rPr>
  </w:style>
  <w:style w:type="character" w:styleId="671">
    <w:name w:val="Title Char"/>
    <w:basedOn w:val="828"/>
    <w:link w:val="670"/>
    <w:uiPriority w:val="10"/>
    <w:rPr>
      <w:sz w:val="48"/>
      <w:szCs w:val="48"/>
    </w:rPr>
  </w:style>
  <w:style w:type="paragraph" w:styleId="672">
    <w:name w:val="Subtitle"/>
    <w:basedOn w:val="824"/>
    <w:next w:val="824"/>
    <w:link w:val="673"/>
    <w:uiPriority w:val="11"/>
    <w:qFormat/>
    <w:pPr>
      <w:spacing w:before="200" w:after="200"/>
    </w:pPr>
    <w:rPr>
      <w:sz w:val="24"/>
      <w:szCs w:val="24"/>
    </w:rPr>
  </w:style>
  <w:style w:type="character" w:styleId="673">
    <w:name w:val="Subtitle Char"/>
    <w:basedOn w:val="828"/>
    <w:link w:val="672"/>
    <w:uiPriority w:val="11"/>
    <w:rPr>
      <w:sz w:val="24"/>
      <w:szCs w:val="24"/>
    </w:rPr>
  </w:style>
  <w:style w:type="paragraph" w:styleId="674">
    <w:name w:val="Quote"/>
    <w:basedOn w:val="824"/>
    <w:next w:val="824"/>
    <w:link w:val="675"/>
    <w:uiPriority w:val="29"/>
    <w:qFormat/>
    <w:pPr>
      <w:ind w:left="720" w:right="720"/>
    </w:pPr>
    <w:rPr>
      <w:i/>
    </w:rPr>
  </w:style>
  <w:style w:type="character" w:styleId="675">
    <w:name w:val="Quote Char"/>
    <w:link w:val="674"/>
    <w:uiPriority w:val="29"/>
    <w:rPr>
      <w:i/>
    </w:rPr>
  </w:style>
  <w:style w:type="paragraph" w:styleId="676">
    <w:name w:val="Intense Quote"/>
    <w:basedOn w:val="824"/>
    <w:next w:val="824"/>
    <w:link w:val="6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7">
    <w:name w:val="Intense Quote Char"/>
    <w:link w:val="676"/>
    <w:uiPriority w:val="30"/>
    <w:rPr>
      <w:i/>
    </w:rPr>
  </w:style>
  <w:style w:type="character" w:styleId="678">
    <w:name w:val="Header Char"/>
    <w:basedOn w:val="828"/>
    <w:link w:val="839"/>
    <w:uiPriority w:val="99"/>
  </w:style>
  <w:style w:type="character" w:styleId="679">
    <w:name w:val="Footer Char"/>
    <w:basedOn w:val="828"/>
    <w:link w:val="838"/>
    <w:uiPriority w:val="99"/>
  </w:style>
  <w:style w:type="paragraph" w:styleId="680">
    <w:name w:val="Caption"/>
    <w:basedOn w:val="824"/>
    <w:next w:val="824"/>
    <w:uiPriority w:val="35"/>
    <w:semiHidden/>
    <w:unhideWhenUsed/>
    <w:qFormat/>
    <w:pPr>
      <w:spacing w:line="276" w:lineRule="auto"/>
    </w:pPr>
    <w:rPr>
      <w:b/>
      <w:bCs/>
      <w:color w:val="4f81bd" w:themeColor="accent1"/>
      <w:sz w:val="18"/>
      <w:szCs w:val="18"/>
    </w:rPr>
  </w:style>
  <w:style w:type="character" w:styleId="681">
    <w:name w:val="Caption Char"/>
    <w:basedOn w:val="680"/>
    <w:link w:val="838"/>
    <w:uiPriority w:val="99"/>
  </w:style>
  <w:style w:type="table" w:styleId="682">
    <w:name w:val="Table Grid Light"/>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3">
    <w:name w:val="Plain Table 1"/>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2"/>
    <w:basedOn w:val="8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3"/>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6">
    <w:name w:val="Plain Table 4"/>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7">
    <w:name w:val="Plain Table 5"/>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8">
    <w:name w:val="Grid Table 1 Light"/>
    <w:basedOn w:val="8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9">
    <w:name w:val="Grid Table 1 Light - Accent 1"/>
    <w:basedOn w:val="8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0">
    <w:name w:val="Grid Table 1 Light - Accent 2"/>
    <w:basedOn w:val="8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1">
    <w:name w:val="Grid Table 1 Light - Accent 3"/>
    <w:basedOn w:val="8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2">
    <w:name w:val="Grid Table 1 Light - Accent 4"/>
    <w:basedOn w:val="8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3">
    <w:name w:val="Grid Table 1 Light - Accent 5"/>
    <w:basedOn w:val="8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4">
    <w:name w:val="Grid Table 1 Light - Accent 6"/>
    <w:basedOn w:val="8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5">
    <w:name w:val="Grid Table 2"/>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6">
    <w:name w:val="Grid Table 2 - Accent 1"/>
    <w:basedOn w:val="8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7">
    <w:name w:val="Grid Table 2 - Accent 2"/>
    <w:basedOn w:val="8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8">
    <w:name w:val="Grid Table 2 - Accent 3"/>
    <w:basedOn w:val="8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9">
    <w:name w:val="Grid Table 2 - Accent 4"/>
    <w:basedOn w:val="8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0">
    <w:name w:val="Grid Table 2 - Accent 5"/>
    <w:basedOn w:val="8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1">
    <w:name w:val="Grid Table 2 - Accent 6"/>
    <w:basedOn w:val="8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2">
    <w:name w:val="Grid Table 3"/>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1"/>
    <w:basedOn w:val="8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2"/>
    <w:basedOn w:val="8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3"/>
    <w:basedOn w:val="8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4"/>
    <w:basedOn w:val="8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5"/>
    <w:basedOn w:val="8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6"/>
    <w:basedOn w:val="8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4"/>
    <w:basedOn w:val="8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0">
    <w:name w:val="Grid Table 4 - Accent 1"/>
    <w:basedOn w:val="8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1">
    <w:name w:val="Grid Table 4 - Accent 2"/>
    <w:basedOn w:val="8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2">
    <w:name w:val="Grid Table 4 - Accent 3"/>
    <w:basedOn w:val="8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3">
    <w:name w:val="Grid Table 4 - Accent 4"/>
    <w:basedOn w:val="8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4">
    <w:name w:val="Grid Table 4 - Accent 5"/>
    <w:basedOn w:val="8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5">
    <w:name w:val="Grid Table 4 - Accent 6"/>
    <w:basedOn w:val="8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6">
    <w:name w:val="Grid Table 5 Dark"/>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7">
    <w:name w:val="Grid Table 5 Dark- Accent 1"/>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18">
    <w:name w:val="Grid Table 5 Dark - Accent 2"/>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19">
    <w:name w:val="Grid Table 5 Dark - Accent 3"/>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20">
    <w:name w:val="Grid Table 5 Dark- Accent 4"/>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21">
    <w:name w:val="Grid Table 5 Dark - Accent 5"/>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22">
    <w:name w:val="Grid Table 5 Dark - Accent 6"/>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23">
    <w:name w:val="Grid Table 6 Colorful"/>
    <w:basedOn w:val="8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4">
    <w:name w:val="Grid Table 6 Colorful - Accent 1"/>
    <w:basedOn w:val="8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25">
    <w:name w:val="Grid Table 6 Colorful - Accent 2"/>
    <w:basedOn w:val="8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26">
    <w:name w:val="Grid Table 6 Colorful - Accent 3"/>
    <w:basedOn w:val="8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27">
    <w:name w:val="Grid Table 6 Colorful - Accent 4"/>
    <w:basedOn w:val="8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28">
    <w:name w:val="Grid Table 6 Colorful - Accent 5"/>
    <w:basedOn w:val="8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9">
    <w:name w:val="Grid Table 6 Colorful - Accent 6"/>
    <w:basedOn w:val="8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0">
    <w:name w:val="Grid Table 7 Colorful"/>
    <w:basedOn w:val="8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1">
    <w:name w:val="Grid Table 7 Colorful - Accent 1"/>
    <w:basedOn w:val="8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2">
    <w:name w:val="Grid Table 7 Colorful - Accent 2"/>
    <w:basedOn w:val="8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7 Colorful - Accent 3"/>
    <w:basedOn w:val="8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7 Colorful - Accent 4"/>
    <w:basedOn w:val="8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7 Colorful - Accent 5"/>
    <w:basedOn w:val="8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6">
    <w:name w:val="Grid Table 7 Colorful - Accent 6"/>
    <w:basedOn w:val="8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7">
    <w:name w:val="List Table 1 Light"/>
    <w:basedOn w:val="8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name w:val="List Table 1 Light - Accent 1"/>
    <w:basedOn w:val="82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9">
    <w:name w:val="List Table 1 Light - Accent 2"/>
    <w:basedOn w:val="82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0">
    <w:name w:val="List Table 1 Light - Accent 3"/>
    <w:basedOn w:val="82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1">
    <w:name w:val="List Table 1 Light - Accent 4"/>
    <w:basedOn w:val="82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2">
    <w:name w:val="List Table 1 Light - Accent 5"/>
    <w:basedOn w:val="82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3">
    <w:name w:val="List Table 1 Light - Accent 6"/>
    <w:basedOn w:val="82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4">
    <w:name w:val="List Table 2"/>
    <w:basedOn w:val="8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5">
    <w:name w:val="List Table 2 - Accent 1"/>
    <w:basedOn w:val="8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6">
    <w:name w:val="List Table 2 - Accent 2"/>
    <w:basedOn w:val="8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7">
    <w:name w:val="List Table 2 - Accent 3"/>
    <w:basedOn w:val="8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8">
    <w:name w:val="List Table 2 - Accent 4"/>
    <w:basedOn w:val="8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9">
    <w:name w:val="List Table 2 - Accent 5"/>
    <w:basedOn w:val="8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0">
    <w:name w:val="List Table 2 - Accent 6"/>
    <w:basedOn w:val="8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1">
    <w:name w:val="List Table 3"/>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3 - Accent 1"/>
    <w:basedOn w:val="8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3">
    <w:name w:val="List Table 3 - Accent 2"/>
    <w:basedOn w:val="8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54">
    <w:name w:val="List Table 3 - Accent 3"/>
    <w:basedOn w:val="8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55">
    <w:name w:val="List Table 3 - Accent 4"/>
    <w:basedOn w:val="8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56">
    <w:name w:val="List Table 3 - Accent 5"/>
    <w:basedOn w:val="8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57">
    <w:name w:val="List Table 3 - Accent 6"/>
    <w:basedOn w:val="8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58">
    <w:name w:val="List Table 4"/>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4 - Accent 1"/>
    <w:basedOn w:val="8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0">
    <w:name w:val="List Table 4 - Accent 2"/>
    <w:basedOn w:val="8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61">
    <w:name w:val="List Table 4 - Accent 3"/>
    <w:basedOn w:val="8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62">
    <w:name w:val="List Table 4 - Accent 4"/>
    <w:basedOn w:val="8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63">
    <w:name w:val="List Table 4 - Accent 5"/>
    <w:basedOn w:val="8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64">
    <w:name w:val="List Table 4 - Accent 6"/>
    <w:basedOn w:val="8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65">
    <w:name w:val="List Table 5 Dark"/>
    <w:basedOn w:val="8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1"/>
    <w:basedOn w:val="8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2"/>
    <w:basedOn w:val="8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3"/>
    <w:basedOn w:val="8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4"/>
    <w:basedOn w:val="8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5"/>
    <w:basedOn w:val="8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6"/>
    <w:basedOn w:val="8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6 Colorful"/>
    <w:basedOn w:val="8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3">
    <w:name w:val="List Table 6 Colorful - Accent 1"/>
    <w:basedOn w:val="8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74">
    <w:name w:val="List Table 6 Colorful - Accent 2"/>
    <w:basedOn w:val="8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75">
    <w:name w:val="List Table 6 Colorful - Accent 3"/>
    <w:basedOn w:val="8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76">
    <w:name w:val="List Table 6 Colorful - Accent 4"/>
    <w:basedOn w:val="8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77">
    <w:name w:val="List Table 6 Colorful - Accent 5"/>
    <w:basedOn w:val="8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78">
    <w:name w:val="List Table 6 Colorful - Accent 6"/>
    <w:basedOn w:val="8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79">
    <w:name w:val="List Table 7 Colorful"/>
    <w:basedOn w:val="8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0">
    <w:name w:val="List Table 7 Colorful - Accent 1"/>
    <w:basedOn w:val="8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81">
    <w:name w:val="List Table 7 Colorful - Accent 2"/>
    <w:basedOn w:val="8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82">
    <w:name w:val="List Table 7 Colorful - Accent 3"/>
    <w:basedOn w:val="8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83">
    <w:name w:val="List Table 7 Colorful - Accent 4"/>
    <w:basedOn w:val="8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84">
    <w:name w:val="List Table 7 Colorful - Accent 5"/>
    <w:basedOn w:val="8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85">
    <w:name w:val="List Table 7 Colorful - Accent 6"/>
    <w:basedOn w:val="8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86">
    <w:name w:val="Lined - Accent"/>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Lined - Accent 1"/>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8">
    <w:name w:val="Lined - Accent 2"/>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9">
    <w:name w:val="Lined - Accent 3"/>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0">
    <w:name w:val="Lined - Accent 4"/>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1">
    <w:name w:val="Lined - Accent 5"/>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92">
    <w:name w:val="Lined - Accent 6"/>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3">
    <w:name w:val="Bordered &amp; Lined - Accent"/>
    <w:basedOn w:val="8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4">
    <w:name w:val="Bordered &amp; Lined - Accent 1"/>
    <w:basedOn w:val="8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5">
    <w:name w:val="Bordered &amp; Lined - Accent 2"/>
    <w:basedOn w:val="8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6">
    <w:name w:val="Bordered &amp; Lined - Accent 3"/>
    <w:basedOn w:val="8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7">
    <w:name w:val="Bordered &amp; Lined - Accent 4"/>
    <w:basedOn w:val="8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8">
    <w:name w:val="Bordered &amp; Lined - Accent 5"/>
    <w:basedOn w:val="8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99">
    <w:name w:val="Bordered &amp; Lined - Accent 6"/>
    <w:basedOn w:val="8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0">
    <w:name w:val="Bordered"/>
    <w:basedOn w:val="8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1">
    <w:name w:val="Bordered - Accent 1"/>
    <w:basedOn w:val="8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2">
    <w:name w:val="Bordered - Accent 2"/>
    <w:basedOn w:val="8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3">
    <w:name w:val="Bordered - Accent 3"/>
    <w:basedOn w:val="8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4">
    <w:name w:val="Bordered - Accent 4"/>
    <w:basedOn w:val="8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5">
    <w:name w:val="Bordered - Accent 5"/>
    <w:basedOn w:val="8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6">
    <w:name w:val="Bordered - Accent 6"/>
    <w:basedOn w:val="8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7">
    <w:name w:val="Hyperlink"/>
    <w:uiPriority w:val="99"/>
    <w:unhideWhenUsed/>
    <w:rPr>
      <w:color w:val="0000ff" w:themeColor="hyperlink"/>
      <w:u w:val="single"/>
    </w:rPr>
  </w:style>
  <w:style w:type="paragraph" w:styleId="808">
    <w:name w:val="footnote text"/>
    <w:basedOn w:val="824"/>
    <w:link w:val="809"/>
    <w:uiPriority w:val="99"/>
    <w:semiHidden/>
    <w:unhideWhenUsed/>
    <w:pPr>
      <w:spacing w:after="40" w:line="240" w:lineRule="auto"/>
    </w:pPr>
    <w:rPr>
      <w:sz w:val="18"/>
    </w:rPr>
  </w:style>
  <w:style w:type="character" w:styleId="809">
    <w:name w:val="Footnote Text Char"/>
    <w:link w:val="808"/>
    <w:uiPriority w:val="99"/>
    <w:rPr>
      <w:sz w:val="18"/>
    </w:rPr>
  </w:style>
  <w:style w:type="character" w:styleId="810">
    <w:name w:val="footnote reference"/>
    <w:basedOn w:val="828"/>
    <w:uiPriority w:val="99"/>
    <w:unhideWhenUsed/>
    <w:rPr>
      <w:vertAlign w:val="superscript"/>
    </w:rPr>
  </w:style>
  <w:style w:type="paragraph" w:styleId="811">
    <w:name w:val="endnote text"/>
    <w:basedOn w:val="824"/>
    <w:link w:val="812"/>
    <w:uiPriority w:val="99"/>
    <w:semiHidden/>
    <w:unhideWhenUsed/>
    <w:pPr>
      <w:spacing w:after="0" w:line="240" w:lineRule="auto"/>
    </w:pPr>
    <w:rPr>
      <w:sz w:val="20"/>
    </w:rPr>
  </w:style>
  <w:style w:type="character" w:styleId="812">
    <w:name w:val="Endnote Text Char"/>
    <w:link w:val="811"/>
    <w:uiPriority w:val="99"/>
    <w:rPr>
      <w:sz w:val="20"/>
    </w:rPr>
  </w:style>
  <w:style w:type="character" w:styleId="813">
    <w:name w:val="endnote reference"/>
    <w:basedOn w:val="828"/>
    <w:uiPriority w:val="99"/>
    <w:semiHidden/>
    <w:unhideWhenUsed/>
    <w:rPr>
      <w:vertAlign w:val="superscript"/>
    </w:rPr>
  </w:style>
  <w:style w:type="paragraph" w:styleId="814">
    <w:name w:val="toc 1"/>
    <w:basedOn w:val="824"/>
    <w:next w:val="824"/>
    <w:uiPriority w:val="39"/>
    <w:unhideWhenUsed/>
    <w:pPr>
      <w:ind w:left="0" w:right="0" w:firstLine="0"/>
      <w:spacing w:after="57"/>
    </w:pPr>
  </w:style>
  <w:style w:type="paragraph" w:styleId="815">
    <w:name w:val="toc 2"/>
    <w:basedOn w:val="824"/>
    <w:next w:val="824"/>
    <w:uiPriority w:val="39"/>
    <w:unhideWhenUsed/>
    <w:pPr>
      <w:ind w:left="283" w:right="0" w:firstLine="0"/>
      <w:spacing w:after="57"/>
    </w:pPr>
  </w:style>
  <w:style w:type="paragraph" w:styleId="816">
    <w:name w:val="toc 3"/>
    <w:basedOn w:val="824"/>
    <w:next w:val="824"/>
    <w:uiPriority w:val="39"/>
    <w:unhideWhenUsed/>
    <w:pPr>
      <w:ind w:left="567" w:right="0" w:firstLine="0"/>
      <w:spacing w:after="57"/>
    </w:pPr>
  </w:style>
  <w:style w:type="paragraph" w:styleId="817">
    <w:name w:val="toc 4"/>
    <w:basedOn w:val="824"/>
    <w:next w:val="824"/>
    <w:uiPriority w:val="39"/>
    <w:unhideWhenUsed/>
    <w:pPr>
      <w:ind w:left="850" w:right="0" w:firstLine="0"/>
      <w:spacing w:after="57"/>
    </w:pPr>
  </w:style>
  <w:style w:type="paragraph" w:styleId="818">
    <w:name w:val="toc 5"/>
    <w:basedOn w:val="824"/>
    <w:next w:val="824"/>
    <w:uiPriority w:val="39"/>
    <w:unhideWhenUsed/>
    <w:pPr>
      <w:ind w:left="1134" w:right="0" w:firstLine="0"/>
      <w:spacing w:after="57"/>
    </w:pPr>
  </w:style>
  <w:style w:type="paragraph" w:styleId="819">
    <w:name w:val="toc 6"/>
    <w:basedOn w:val="824"/>
    <w:next w:val="824"/>
    <w:uiPriority w:val="39"/>
    <w:unhideWhenUsed/>
    <w:pPr>
      <w:ind w:left="1417" w:right="0" w:firstLine="0"/>
      <w:spacing w:after="57"/>
    </w:pPr>
  </w:style>
  <w:style w:type="paragraph" w:styleId="820">
    <w:name w:val="toc 7"/>
    <w:basedOn w:val="824"/>
    <w:next w:val="824"/>
    <w:uiPriority w:val="39"/>
    <w:unhideWhenUsed/>
    <w:pPr>
      <w:ind w:left="1701" w:right="0" w:firstLine="0"/>
      <w:spacing w:after="57"/>
    </w:pPr>
  </w:style>
  <w:style w:type="paragraph" w:styleId="821">
    <w:name w:val="toc 9"/>
    <w:basedOn w:val="824"/>
    <w:next w:val="824"/>
    <w:uiPriority w:val="39"/>
    <w:unhideWhenUsed/>
    <w:pPr>
      <w:ind w:left="2268" w:right="0" w:firstLine="0"/>
      <w:spacing w:after="57"/>
    </w:pPr>
  </w:style>
  <w:style w:type="paragraph" w:styleId="822">
    <w:name w:val="TOC Heading"/>
    <w:uiPriority w:val="39"/>
    <w:unhideWhenUsed/>
  </w:style>
  <w:style w:type="paragraph" w:styleId="823">
    <w:name w:val="table of figures"/>
    <w:basedOn w:val="824"/>
    <w:next w:val="824"/>
    <w:uiPriority w:val="99"/>
    <w:unhideWhenUsed/>
    <w:pPr>
      <w:spacing w:after="0" w:afterAutospacing="0"/>
    </w:pPr>
  </w:style>
  <w:style w:type="paragraph" w:styleId="824"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25">
    <w:name w:val="Heading 2"/>
    <w:basedOn w:val="824"/>
    <w:next w:val="824"/>
    <w:uiPriority w:val="0"/>
    <w:unhideWhenUsed/>
    <w:qFormat/>
    <w:pPr>
      <w:ind w:firstLine="482"/>
      <w:spacing w:line="480" w:lineRule="exact"/>
      <w:shd w:val="clear" w:color="auto" w:fill="ffffff"/>
      <w:widowControl/>
      <w:outlineLvl w:val="1"/>
    </w:pPr>
    <w:rPr>
      <w:rFonts w:ascii="宋体" w:hAnsi="宋体" w:eastAsia="宋体" w:cs="宋体"/>
      <w:b/>
      <w:bCs/>
      <w:color w:val="333333"/>
      <w:sz w:val="24"/>
      <w:shd w:val="clear" w:color="auto" w:fill="ffffff"/>
    </w:rPr>
  </w:style>
  <w:style w:type="paragraph" w:styleId="826">
    <w:name w:val="Heading 3"/>
    <w:basedOn w:val="824"/>
    <w:next w:val="830"/>
    <w:uiPriority w:val="99"/>
    <w:qFormat/>
    <w:pPr>
      <w:ind w:firstLine="137"/>
      <w:keepLines/>
      <w:keepNext/>
      <w:spacing w:line="415" w:lineRule="auto"/>
      <w:outlineLvl w:val="2"/>
    </w:pPr>
    <w:rPr>
      <w:rFonts w:hAnsi="黑体" w:eastAsia="黑体"/>
      <w:sz w:val="24"/>
      <w:szCs w:val="20"/>
    </w:rPr>
  </w:style>
  <w:style w:type="paragraph" w:styleId="827">
    <w:name w:val="Heading 4"/>
    <w:basedOn w:val="824"/>
    <w:next w:val="830"/>
    <w:uiPriority w:val="0"/>
    <w:qFormat/>
    <w:pPr>
      <w:keepLines/>
      <w:keepNext/>
      <w:spacing w:before="280" w:after="290" w:line="376" w:lineRule="auto"/>
      <w:outlineLvl w:val="3"/>
    </w:pPr>
    <w:rPr>
      <w:rFonts w:ascii="Arial" w:hAnsi="Arial" w:eastAsia="黑体" w:cs="Arial"/>
      <w:b/>
      <w:bCs/>
      <w:szCs w:val="28"/>
    </w:rPr>
  </w:style>
  <w:style w:type="character" w:styleId="828" w:default="1">
    <w:name w:val="Default Paragraph Font"/>
    <w:uiPriority w:val="1"/>
    <w:semiHidden/>
    <w:unhideWhenUsed/>
    <w:qFormat/>
  </w:style>
  <w:style w:type="table" w:styleId="829" w:default="1">
    <w:name w:val="Normal Table"/>
    <w:uiPriority w:val="99"/>
    <w:semiHidden/>
    <w:unhideWhenUsed/>
    <w:qFormat/>
    <w:tblPr>
      <w:tblCellMar>
        <w:left w:w="108" w:type="dxa"/>
        <w:top w:w="0" w:type="dxa"/>
        <w:right w:w="108" w:type="dxa"/>
        <w:bottom w:w="0" w:type="dxa"/>
      </w:tblCellMar>
    </w:tblPr>
  </w:style>
  <w:style w:type="paragraph" w:styleId="830">
    <w:name w:val="Normal Indent"/>
    <w:basedOn w:val="824"/>
    <w:link w:val="858"/>
    <w:uiPriority w:val="0"/>
    <w:unhideWhenUsed/>
    <w:qFormat/>
    <w:pPr>
      <w:ind w:firstLine="420"/>
      <w:jc w:val="left"/>
    </w:pPr>
    <w:rPr>
      <w:rFonts w:ascii="宋体"/>
      <w:sz w:val="24"/>
    </w:rPr>
  </w:style>
  <w:style w:type="paragraph" w:styleId="831">
    <w:name w:val="annotation text"/>
    <w:basedOn w:val="824"/>
    <w:uiPriority w:val="0"/>
    <w:qFormat/>
    <w:pPr>
      <w:jc w:val="left"/>
    </w:pPr>
  </w:style>
  <w:style w:type="paragraph" w:styleId="832">
    <w:name w:val="Body Text"/>
    <w:basedOn w:val="824"/>
    <w:next w:val="824"/>
    <w:uiPriority w:val="0"/>
    <w:qFormat/>
    <w:pPr>
      <w:spacing w:after="120" w:line="278" w:lineRule="auto"/>
    </w:pPr>
  </w:style>
  <w:style w:type="paragraph" w:styleId="833">
    <w:name w:val="Body Text Indent"/>
    <w:basedOn w:val="824"/>
    <w:next w:val="834"/>
    <w:uiPriority w:val="99"/>
    <w:qFormat/>
    <w:pPr>
      <w:ind w:firstLine="645"/>
    </w:pPr>
    <w:rPr>
      <w:rFonts w:ascii="楷体_GB2312" w:eastAsia="楷体_GB2312"/>
      <w:sz w:val="32"/>
      <w:szCs w:val="32"/>
    </w:rPr>
  </w:style>
  <w:style w:type="paragraph" w:styleId="834">
    <w:name w:val="envelope return"/>
    <w:basedOn w:val="824"/>
    <w:uiPriority w:val="99"/>
    <w:unhideWhenUsed/>
    <w:qFormat/>
    <w:rPr>
      <w:rFonts w:ascii="Arial" w:hAnsi="Arial"/>
    </w:rPr>
  </w:style>
  <w:style w:type="paragraph" w:styleId="835">
    <w:name w:val="Plain Text"/>
    <w:basedOn w:val="824"/>
    <w:link w:val="860"/>
    <w:uiPriority w:val="0"/>
    <w:qFormat/>
    <w:rPr>
      <w:rFonts w:ascii="宋体" w:hAnsi="Courier New"/>
      <w:szCs w:val="22"/>
    </w:rPr>
  </w:style>
  <w:style w:type="paragraph" w:styleId="836">
    <w:name w:val="toc 8"/>
    <w:basedOn w:val="824"/>
    <w:next w:val="824"/>
    <w:uiPriority w:val="0"/>
    <w:qFormat/>
    <w:pPr>
      <w:ind w:left="1470"/>
      <w:jc w:val="left"/>
    </w:pPr>
    <w:rPr>
      <w:rFonts w:ascii="Times New Roman" w:hAnsi="Times New Roman" w:eastAsia="宋体" w:cs="Times New Roman"/>
      <w:szCs w:val="21"/>
    </w:rPr>
  </w:style>
  <w:style w:type="paragraph" w:styleId="837">
    <w:name w:val="Body Text Indent 2"/>
    <w:basedOn w:val="824"/>
    <w:uiPriority w:val="0"/>
    <w:qFormat/>
    <w:rPr>
      <w:rFonts w:ascii="Arial" w:hAnsi="Arial" w:eastAsia="仿宋_GB2312"/>
      <w:b/>
    </w:rPr>
  </w:style>
  <w:style w:type="paragraph" w:styleId="838">
    <w:name w:val="Footer"/>
    <w:basedOn w:val="824"/>
    <w:link w:val="849"/>
    <w:uiPriority w:val="0"/>
    <w:qFormat/>
    <w:pPr>
      <w:jc w:val="left"/>
      <w:tabs>
        <w:tab w:val="center" w:pos="4153" w:leader="none"/>
        <w:tab w:val="right" w:pos="8306" w:leader="none"/>
      </w:tabs>
    </w:pPr>
    <w:rPr>
      <w:sz w:val="18"/>
      <w:szCs w:val="18"/>
    </w:rPr>
  </w:style>
  <w:style w:type="paragraph" w:styleId="839">
    <w:name w:val="Header"/>
    <w:basedOn w:val="824"/>
    <w:link w:val="848"/>
    <w:uiPriority w:val="0"/>
    <w:qFormat/>
    <w:pPr>
      <w:jc w:val="center"/>
      <w:tabs>
        <w:tab w:val="center" w:pos="4153" w:leader="none"/>
        <w:tab w:val="right" w:pos="8306" w:leader="none"/>
      </w:tabs>
      <w:pBdr>
        <w:bottom w:val="single" w:color="auto" w:sz="6" w:space="1"/>
      </w:pBdr>
    </w:pPr>
    <w:rPr>
      <w:sz w:val="18"/>
      <w:szCs w:val="18"/>
    </w:rPr>
  </w:style>
  <w:style w:type="paragraph" w:styleId="840">
    <w:name w:val="Normal (Web)"/>
    <w:basedOn w:val="824"/>
    <w:uiPriority w:val="0"/>
    <w:qFormat/>
    <w:pPr>
      <w:jc w:val="left"/>
      <w:spacing w:beforeAutospacing="1" w:afterAutospacing="1"/>
    </w:pPr>
    <w:rPr>
      <w:rFonts w:cs="Times New Roman"/>
      <w:sz w:val="24"/>
    </w:rPr>
  </w:style>
  <w:style w:type="paragraph" w:styleId="841">
    <w:name w:val="Body Text First Indent"/>
    <w:basedOn w:val="832"/>
    <w:uiPriority w:val="0"/>
    <w:qFormat/>
    <w:pPr>
      <w:ind w:firstLine="420"/>
    </w:pPr>
  </w:style>
  <w:style w:type="paragraph" w:styleId="842">
    <w:name w:val="Body Text First Indent 2"/>
    <w:basedOn w:val="833"/>
    <w:next w:val="824"/>
    <w:uiPriority w:val="0"/>
    <w:qFormat/>
    <w:pPr>
      <w:ind w:firstLine="420"/>
    </w:pPr>
  </w:style>
  <w:style w:type="table" w:styleId="843">
    <w:name w:val="Table Grid"/>
    <w:basedOn w:val="8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4">
    <w:name w:val="Strong"/>
    <w:basedOn w:val="828"/>
    <w:uiPriority w:val="0"/>
    <w:qFormat/>
    <w:rPr>
      <w:b/>
    </w:rPr>
  </w:style>
  <w:style w:type="character" w:styleId="845">
    <w:name w:val="Emphasis"/>
    <w:basedOn w:val="828"/>
    <w:uiPriority w:val="0"/>
    <w:qFormat/>
    <w:rPr>
      <w:i/>
    </w:rPr>
  </w:style>
  <w:style w:type="paragraph" w:styleId="846" w:customStyle="1">
    <w:name w:val="普通正文"/>
    <w:basedOn w:val="824"/>
    <w:link w:val="859"/>
    <w:uiPriority w:val="0"/>
    <w:qFormat/>
    <w:pPr>
      <w:ind w:firstLine="480"/>
      <w:jc w:val="left"/>
      <w:spacing w:before="120" w:after="120" w:line="360" w:lineRule="auto"/>
    </w:pPr>
    <w:rPr>
      <w:rFonts w:ascii="Arial" w:hAnsi="Arial" w:eastAsia="等线" w:cs="Arial"/>
      <w:sz w:val="24"/>
    </w:rPr>
  </w:style>
  <w:style w:type="paragraph" w:styleId="847" w:customStyle="1">
    <w:name w:val="Default"/>
    <w:basedOn w:val="824"/>
    <w:uiPriority w:val="0"/>
    <w:semiHidden/>
    <w:qFormat/>
    <w:pPr>
      <w:jc w:val="left"/>
    </w:pPr>
    <w:rPr>
      <w:rFonts w:ascii="宋体" w:hAnsi="Calibri" w:cs="宋体"/>
      <w:color w:val="000000"/>
      <w:sz w:val="24"/>
    </w:rPr>
  </w:style>
  <w:style w:type="character" w:styleId="848" w:customStyle="1">
    <w:name w:val="页眉 字符"/>
    <w:basedOn w:val="828"/>
    <w:link w:val="839"/>
    <w:uiPriority w:val="0"/>
    <w:qFormat/>
    <w:rPr>
      <w:rFonts w:asciiTheme="minorHAnsi" w:hAnsiTheme="minorHAnsi" w:eastAsiaTheme="minorEastAsia" w:cstheme="minorBidi"/>
      <w:sz w:val="18"/>
      <w:szCs w:val="18"/>
    </w:rPr>
  </w:style>
  <w:style w:type="character" w:styleId="849" w:customStyle="1">
    <w:name w:val="页脚 字符"/>
    <w:basedOn w:val="828"/>
    <w:link w:val="838"/>
    <w:uiPriority w:val="0"/>
    <w:qFormat/>
    <w:rPr>
      <w:rFonts w:asciiTheme="minorHAnsi" w:hAnsiTheme="minorHAnsi" w:eastAsiaTheme="minorEastAsia" w:cstheme="minorBidi"/>
      <w:sz w:val="18"/>
      <w:szCs w:val="18"/>
    </w:rPr>
  </w:style>
  <w:style w:type="paragraph" w:styleId="850" w:customStyle="1">
    <w:name w:val="正文首行缩进 21"/>
    <w:basedOn w:val="851"/>
    <w:uiPriority w:val="0"/>
    <w:qFormat/>
    <w:pPr>
      <w:ind w:firstLine="420"/>
    </w:pPr>
  </w:style>
  <w:style w:type="paragraph" w:styleId="851" w:customStyle="1">
    <w:name w:val="正文文本缩进1"/>
    <w:basedOn w:val="824"/>
    <w:uiPriority w:val="0"/>
    <w:qFormat/>
    <w:pPr>
      <w:ind w:left="420"/>
      <w:spacing w:after="120"/>
    </w:pPr>
  </w:style>
  <w:style w:type="paragraph" w:styleId="852" w:customStyle="1">
    <w:name w:val="文本块111"/>
    <w:basedOn w:val="853"/>
    <w:uiPriority w:val="0"/>
    <w:qFormat/>
    <w:pPr>
      <w:ind w:left="630" w:right="-609" w:firstLine="420"/>
      <w:spacing w:line="360" w:lineRule="auto"/>
    </w:pPr>
    <w:rPr>
      <w:rFonts w:ascii="仿宋_GB2312" w:eastAsia="仿宋_GB2312"/>
      <w:sz w:val="20"/>
      <w:szCs w:val="20"/>
    </w:rPr>
  </w:style>
  <w:style w:type="paragraph" w:styleId="853" w:customStyle="1">
    <w:name w:val="正文1111"/>
    <w:next w:val="852"/>
    <w:uiPriority w:val="0"/>
    <w:qFormat/>
    <w:pPr>
      <w:jc w:val="both"/>
      <w:widowControl w:val="off"/>
    </w:pPr>
    <w:rPr>
      <w:rFonts w:ascii="Times New Roman" w:hAnsi="Times New Roman" w:eastAsia="宋体" w:cs="Times New Roman"/>
      <w:sz w:val="21"/>
      <w:szCs w:val="24"/>
      <w:lang w:val="en-US" w:eastAsia="zh-CN" w:bidi="ar-SA"/>
    </w:rPr>
  </w:style>
  <w:style w:type="paragraph" w:styleId="854" w:customStyle="1">
    <w:name w:val="正文11"/>
    <w:next w:val="855"/>
    <w:uiPriority w:val="0"/>
    <w:qFormat/>
    <w:pPr>
      <w:jc w:val="both"/>
      <w:widowControl w:val="off"/>
    </w:pPr>
    <w:rPr>
      <w:rFonts w:ascii="Times New Roman" w:hAnsi="Times New Roman" w:eastAsia="宋体" w:cs="Times New Roman"/>
      <w:sz w:val="21"/>
      <w:szCs w:val="24"/>
      <w:lang w:val="en-US" w:eastAsia="zh-CN" w:bidi="ar-SA"/>
    </w:rPr>
  </w:style>
  <w:style w:type="paragraph" w:styleId="855" w:customStyle="1">
    <w:name w:val="目录 11"/>
    <w:basedOn w:val="856"/>
    <w:next w:val="856"/>
    <w:uiPriority w:val="0"/>
    <w:qFormat/>
  </w:style>
  <w:style w:type="paragraph" w:styleId="856" w:customStyle="1">
    <w:name w:val="正文12"/>
    <w:next w:val="857"/>
    <w:uiPriority w:val="0"/>
    <w:qFormat/>
    <w:pPr>
      <w:jc w:val="both"/>
      <w:widowControl w:val="off"/>
    </w:pPr>
    <w:rPr>
      <w:rFonts w:ascii="Calibri" w:hAnsi="Calibri" w:eastAsia="Calibri" w:cs="Times New Roman"/>
      <w:sz w:val="21"/>
      <w:szCs w:val="24"/>
      <w:lang w:val="en-US" w:eastAsia="zh-CN" w:bidi="ar-SA"/>
    </w:rPr>
  </w:style>
  <w:style w:type="paragraph" w:styleId="857" w:customStyle="1">
    <w:name w:val="正文文本111"/>
    <w:basedOn w:val="856"/>
    <w:next w:val="856"/>
    <w:uiPriority w:val="0"/>
    <w:qFormat/>
  </w:style>
  <w:style w:type="character" w:styleId="858" w:customStyle="1">
    <w:name w:val="正文缩进 字符"/>
    <w:link w:val="830"/>
    <w:uiPriority w:val="0"/>
    <w:qFormat/>
    <w:rPr>
      <w:rFonts w:ascii="宋体" w:hAnsiTheme="minorHAnsi" w:eastAsiaTheme="minorEastAsia" w:cstheme="minorBidi"/>
      <w:sz w:val="24"/>
      <w:szCs w:val="24"/>
    </w:rPr>
  </w:style>
  <w:style w:type="character" w:styleId="859" w:customStyle="1">
    <w:name w:val="普通正文 Char"/>
    <w:link w:val="846"/>
    <w:uiPriority w:val="0"/>
    <w:qFormat/>
    <w:rPr>
      <w:rFonts w:ascii="Arial" w:hAnsi="Arial" w:eastAsia="等线" w:cs="Arial"/>
      <w:sz w:val="24"/>
      <w:szCs w:val="24"/>
    </w:rPr>
  </w:style>
  <w:style w:type="character" w:styleId="860" w:customStyle="1">
    <w:name w:val="纯文本 字符"/>
    <w:link w:val="835"/>
    <w:uiPriority w:val="0"/>
    <w:qFormat/>
    <w:rPr>
      <w:rFonts w:ascii="宋体" w:hAnsi="Courier New" w:eastAsiaTheme="minorEastAsia" w:cstheme="minorBidi"/>
      <w:sz w:val="21"/>
      <w:szCs w:val="22"/>
    </w:rPr>
  </w:style>
  <w:style w:type="paragraph" w:styleId="861" w:customStyle="1">
    <w:name w:val="Revision"/>
    <w:hidden/>
    <w:uiPriority w:val="99"/>
    <w:unhideWhenUsed/>
    <w:qFormat/>
    <w:rPr>
      <w:rFonts w:asciiTheme="minorHAnsi" w:hAnsiTheme="minorHAnsi" w:eastAsiaTheme="minorEastAsia" w:cstheme="minorBidi"/>
      <w:sz w:val="21"/>
      <w:szCs w:val="24"/>
      <w:lang w:val="en-US" w:eastAsia="zh-CN" w:bidi="ar-SA"/>
    </w:rPr>
  </w:style>
  <w:style w:type="paragraph" w:styleId="862" w:customStyle="1">
    <w:name w:val="正文文本1"/>
    <w:basedOn w:val="824"/>
    <w:next w:val="824"/>
    <w:uiPriority w:val="0"/>
    <w:qFormat/>
    <w:rPr>
      <w:rFonts w:ascii="楷体_GB2312" w:hAnsi="Arial" w:eastAsia="楷体_GB2312"/>
      <w:sz w:val="28"/>
      <w:szCs w:val="28"/>
    </w:rPr>
  </w:style>
  <w:style w:type="paragraph" w:styleId="863" w:customStyle="1">
    <w:name w:val="Table Text"/>
    <w:basedOn w:val="824"/>
    <w:uiPriority w:val="0"/>
    <w:semiHidden/>
    <w:qFormat/>
    <w:rPr>
      <w:rFonts w:ascii="Arial" w:hAnsi="Arial" w:eastAsia="Arial" w:cs="Arial"/>
      <w:sz w:val="21"/>
      <w:szCs w:val="21"/>
      <w:lang w:val="en-US" w:eastAsia="en-US" w:bidi="ar-SA"/>
    </w:rPr>
  </w:style>
  <w:style w:type="table" w:styleId="864" w:customStyle="1">
    <w:name w:val="Table Normal"/>
    <w:uiPriority w:val="0"/>
    <w:unhideWhenUsed/>
    <w:qFormat/>
    <w:tblPr>
      <w:tblCellMar>
        <w:left w:w="0" w:type="dxa"/>
        <w:top w:w="0" w:type="dxa"/>
        <w:right w:w="0" w:type="dxa"/>
        <w:bottom w:w="0" w:type="dxa"/>
      </w:tblCellMar>
    </w:tblPr>
  </w:style>
  <w:style w:type="table" w:styleId="865" w:customStyle="1">
    <w:name w:val="Table 11"/>
    <w:basedOn w:val="829"/>
    <w:uiPriority w:val="0"/>
    <w:qFormat/>
    <w:pPr>
      <w:jc w:val="center"/>
    </w:pPr>
    <w:rPr>
      <w:rFonts w:eastAsia="仿宋_GB2312"/>
      <w:sz w:val="21"/>
      <w14:ligatures w14:val="standardContextual"/>
    </w:rPr>
    <w:tblPr>
      <w:tblBorders>
        <w:top w:val="single" w:color="000000" w:sz="12" w:space="0"/>
        <w:bottom w:val="single" w:color="000000" w:sz="12" w:space="0"/>
        <w:insideH w:val="single" w:color="000000" w:sz="4" w:space="0"/>
        <w:insideV w:val="single" w:color="000000" w:sz="4" w:space="0"/>
      </w:tblBorders>
    </w:tblPr>
    <w:tcPr>
      <w:vAlign w:val="center"/>
    </w:tcPr>
    <w:tblStylePr w:type="firstRow">
      <w:rPr>
        <w:b/>
      </w:rPr>
    </w:tblStylePr>
  </w:style>
  <w:style w:type="paragraph" w:styleId="866">
    <w:name w:val="List Paragraph"/>
    <w:basedOn w:val="824"/>
    <w:uiPriority w:val="34"/>
    <w:qFormat/>
    <w:pPr>
      <w:ind w:firstLine="420"/>
    </w:pPr>
  </w:style>
  <w:style w:type="numbering" w:styleId="8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1e73641c-35c1-4c88-ba37-3aa4a3bbd88a</errorID>
      <errorWord>供证明材料</errorWord>
      <group>L1_Grammar</group>
      <groupName>语法问题</groupName>
      <ability>L2_Collocation</ability>
      <abilityName>搭配不当</abilityName>
      <candidateList>
        <item>供</item>
      </candidateList>
      <explain>句子中可能存在主谓、动宾、定语中心语、状语中心语、补语中心语、关联词搭配不当等问题。</explain>
      <paraID>139B2035</paraID>
      <start>87</start>
      <end>92</end>
      <status>unmodified</status>
      <modifiedWord/>
      <trackRevisions>false</trackRevisions>
    </reviewItem>
    <reviewItem>
      <errorID>90975557-b2b7-40e9-b4d7-b60eb3249863</errorID>
      <errorWord>：</errorWord>
      <group>L1_Format</group>
      <groupName>格式问题</groupName>
      <ability>L2_HalfPunc</ability>
      <abilityName>全半角检查</abilityName>
      <candidateList>
        <item>:</item>
      </candidateList>
      <explain>文本全半角错误。</explain>
      <paraID> E309F3A</paraID>
      <start>36</start>
      <end>37</end>
      <status>modified</status>
      <modifiedWord>:</modifiedWord>
      <trackRevisions>false</trackRevisions>
    </reviewItem>
    <reviewItem>
      <errorID>f4d8b908-38c4-4043-9c78-de8f60fa0f36</errorID>
      <errorWord>下午14:30</errorWord>
      <group>L1_Knowledge</group>
      <groupName>知识性问题</groupName>
      <ability>L2_Time</ability>
      <abilityName>日期时间</abilityName>
      <candidateList>
        <item>14:30</item>
      </candidateList>
      <explain>24小时制的时间，不需要强调“下午”。</explain>
      <paraID> E309F3A</paraID>
      <start>46</start>
      <end>53</end>
      <status>ignored</status>
      <modifiedWord/>
      <trackRevisions>false</trackRevisions>
    </reviewItem>
    <reviewItem>
      <errorID>29139fba-f019-4906-bb3f-1c6698ea1b65</errorID>
      <errorWord>(</errorWord>
      <group>L1_Format</group>
      <groupName>格式问题</groupName>
      <ability>L2_HalfPunc</ability>
      <abilityName>全半角检查</abilityName>
      <candidateList>
        <item>（</item>
      </candidateList>
      <explain>文本全半角错误。</explain>
      <paraID>5C5B5D0B</paraID>
      <start>42</start>
      <end>43</end>
      <status>modified</status>
      <modifiedWord>（</modifiedWord>
      <trackRevisions>false</trackRevisions>
    </reviewItem>
    <reviewItem>
      <errorID>a7cfac4f-9e7d-442a-8530-a942991fbd8c</errorID>
      <errorWord>)</errorWord>
      <group>L1_Format</group>
      <groupName>格式问题</groupName>
      <ability>L2_HalfPunc</ability>
      <abilityName>全半角检查</abilityName>
      <candidateList>
        <item>）</item>
      </candidateList>
      <explain>文本全半角错误。</explain>
      <paraID>5C5B5D0B</paraID>
      <start>49</start>
      <end>50</end>
      <status>modified</status>
      <modifiedWord>）</modifiedWord>
      <trackRevisions>false</trackRevisions>
    </reviewItem>
    <reviewItem>
      <errorID>4013331f-ce18-4e7f-b08c-af4ce788789e</errorID>
      <errorWord>,</errorWord>
      <group>L1_Format</group>
      <groupName>格式问题</groupName>
      <ability>L2_HalfPunc</ability>
      <abilityName>全半角检查</abilityName>
      <candidateList>
        <item>，</item>
      </candidateList>
      <explain>文本全半角错误。</explain>
      <paraID>5C5B5D0B</paraID>
      <start>116</start>
      <end>117</end>
      <status>modified</status>
      <modifiedWord>，</modifiedWord>
      <trackRevisions>false</trackRevisions>
    </reviewItem>
    <reviewItem>
      <errorID>0c1bc3a3-e9cb-44f5-92d8-bf5a782b1c2f</errorID>
      <errorWord>间</errorWord>
      <group>L1_Word</group>
      <groupName>字词问题</groupName>
      <ability>L2_Typo</ability>
      <abilityName>字词错误</abilityName>
      <candidateList>
        <item>间之</item>
      </candidateList>
      <explain/>
      <paraID>219D49EC</paraID>
      <start>26</start>
      <end>27</end>
      <status>unmodified</status>
      <modifiedWord/>
      <trackRevisions>false</trackRevisions>
    </reviewItem>
    <reviewItem>
      <errorID>67fb0ee7-cdb0-41c0-beb9-ce68685de067</errorID>
      <errorWord>,</errorWord>
      <group>L1_Format</group>
      <groupName>格式问题</groupName>
      <ability>L2_HalfPunc</ability>
      <abilityName>全半角检查</abilityName>
      <candidateList>
        <item>，</item>
      </candidateList>
      <explain>文本全半角错误。</explain>
      <paraID>2A29AE7D</paraID>
      <start>17</start>
      <end>18</end>
      <status>modified</status>
      <modifiedWord>，</modifiedWord>
      <trackRevisions>false</trackRevisions>
    </reviewItem>
    <reviewItem>
      <errorID>938b1661-fd84-463e-bc62-9e971bab01ff</errorID>
      <errorWord>提出质疑</errorWord>
      <group>L1_Grammar</group>
      <groupName>语法问题</groupName>
      <ability>L2_Grammar</ability>
      <abilityName>语法错误</abilityName>
      <candidateList>
        <item>质疑</item>
      </candidateList>
      <explain>〈动〉提出疑问：～问难。</explain>
      <paraID>2A29AE7D</paraID>
      <start>24</start>
      <end>28</end>
      <status>ignored</status>
      <modifiedWord/>
      <trackRevisions>false</trackRevisions>
    </reviewItem>
    <reviewItem>
      <errorID>2cd5dc16-c1ff-454b-bfb4-259924fefbbb</errorID>
      <errorWord>,</errorWord>
      <group>L1_Format</group>
      <groupName>格式问题</groupName>
      <ability>L2_HalfPunc</ability>
      <abilityName>全半角检查</abilityName>
      <candidateList>
        <item>，</item>
      </candidateList>
      <explain>文本全半角错误。</explain>
      <paraID>2A29AE7D</paraID>
      <start>48</start>
      <end>49</end>
      <status>modified</status>
      <modifiedWord>，</modifiedWord>
      <trackRevisions>false</trackRevisions>
    </reviewItem>
    <reviewItem>
      <errorID>b301cfb8-9036-41ec-a265-76ca12ba9dfc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4BD976A8</paraID>
      <start>0</start>
      <end>2</end>
      <status>modified</status>
      <modifiedWord>3.</modifiedWord>
      <trackRevisions>false</trackRevisions>
    </reviewItem>
    <reviewItem>
      <errorID>ed91eb95-25e8-47d7-9af3-9b2b23fde76c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79B9C359</paraID>
      <start>0</start>
      <end>2</end>
      <status>unmodified</status>
      <modifiedWord/>
      <trackRevisions>false</trackRevisions>
    </reviewItem>
    <reviewItem>
      <errorID>3e32155a-d856-475d-b087-2db9d284fd76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10BDB8BA</paraID>
      <start>0</start>
      <end>2</end>
      <status>unmodified</status>
      <modifiedWord/>
      <trackRevisions>false</trackRevisions>
    </reviewItem>
    <reviewItem>
      <errorID>605dff4b-e048-4a94-9253-697df49dfec4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3297890A</paraID>
      <start>0</start>
      <end>2</end>
      <status>unmodified</status>
      <modifiedWord/>
      <trackRevisions>false</trackRevisions>
    </reviewItem>
    <reviewItem>
      <errorID>80a5e119-c0ef-4eb6-a33b-37fb916d60c0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5CCE061E</paraID>
      <start>0</start>
      <end>2</end>
      <status>unmodified</status>
      <modifiedWord/>
      <trackRevisions>false</trackRevisions>
    </reviewItem>
    <reviewItem>
      <errorID>68719e66-ede8-49ee-9f6a-1651fade9d24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75D6D5E1</paraID>
      <start>0</start>
      <end>3</end>
      <status>modified</status>
      <modifiedWord>（1）</modifiedWord>
      <trackRevisions>false</trackRevisions>
    </reviewItem>
    <reviewItem>
      <errorID>4f5c8f77-c4de-4900-9be3-900fceb12a8e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7DF5FA54</paraID>
      <start>0</start>
      <end>3</end>
      <status>modified</status>
      <modifiedWord>（2）</modifiedWord>
      <trackRevisions>false</trackRevisions>
    </reviewItem>
    <reviewItem>
      <errorID>d3d165f9-b6b6-4e4b-ad33-bbde2ed4b332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6B1FA737</paraID>
      <start>0</start>
      <end>3</end>
      <status>modified</status>
      <modifiedWord>（3）</modifiedWord>
      <trackRevisions>false</trackRevisions>
    </reviewItem>
    <reviewItem>
      <errorID>07a0d846-49f5-4418-9f65-4eb39c218dc8</errorID>
      <errorWord>(2022)2号</errorWord>
      <group>L1_Knowledge</group>
      <groupName>知识性问题</groupName>
      <ability>L2_Knowledge</ability>
      <abilityName>其他知识</abilityName>
      <candidateList>
        <item>〔2022〕2号</item>
      </candidateList>
      <explain>发文字号格式错误。</explain>
      <paraID>6B1FA737</paraID>
      <start>36</start>
      <end>44</end>
      <status>modified</status>
      <modifiedWord>〔2022〕2号</modifiedWord>
      <trackRevisions>false</trackRevisions>
    </reviewItem>
    <reviewItem>
      <errorID>12469ee4-eb10-4240-b91a-e1bf1ddd8103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49FD05F4</paraID>
      <start>0</start>
      <end>3</end>
      <status>modified</status>
      <modifiedWord>（4）</modifiedWord>
      <trackRevisions>false</trackRevisions>
    </reviewItem>
    <reviewItem>
      <errorID>438b651d-3d4d-408c-839c-88827a499169</errorID>
      <errorWord>(2022)2号</errorWord>
      <group>L1_Knowledge</group>
      <groupName>知识性问题</groupName>
      <ability>L2_Knowledge</ability>
      <abilityName>其他知识</abilityName>
      <candidateList>
        <item>〔2022〕2号</item>
      </candidateList>
      <explain>发文字号格式错误。</explain>
      <paraID>49FD05F4</paraID>
      <start>31</start>
      <end>39</end>
      <status>modified</status>
      <modifiedWord>〔2022〕2号</modifiedWord>
      <trackRevisions>false</trackRevisions>
    </reviewItem>
    <reviewItem>
      <errorID>5d4823aa-c2cb-4220-b3bf-7c349cf87a58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71FC4B54</paraID>
      <start>0</start>
      <end>3</end>
      <status>modified</status>
      <modifiedWord>（5）</modifiedWord>
      <trackRevisions>false</trackRevisions>
    </reviewItem>
    <reviewItem>
      <errorID>3b8cb20c-804d-4033-990b-408c8a922c1c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76E2BFB0</paraID>
      <start>0</start>
      <end>2</end>
      <status>unmodified</status>
      <modifiedWord/>
      <trackRevisions>false</trackRevisions>
    </reviewItem>
    <reviewItem>
      <errorID>0925660f-9404-4879-8078-cf643ae898e6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4AE0566B</paraID>
      <start>0</start>
      <end>2</end>
      <status>unmodified</status>
      <modifiedWord/>
      <trackRevisions>false</trackRevisions>
    </reviewItem>
    <reviewItem>
      <errorID>32ee3cdc-761c-4f9f-a997-10dff0a9403d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6F26C1C1</paraID>
      <start>0</start>
      <end>2</end>
      <status>unmodified</status>
      <modifiedWord/>
      <trackRevisions>false</trackRevisions>
    </reviewItem>
    <reviewItem>
      <errorID>6d810c49-b5a0-458a-8ba9-349418d985c5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109CF8E7</paraID>
      <start>0</start>
      <end>2</end>
      <status>unmodified</status>
      <modifiedWord/>
      <trackRevisions>false</trackRevisions>
    </reviewItem>
    <reviewItem>
      <errorID>9192ac57-c527-43a4-87f7-bc216eb8f6f0</errorID>
      <errorWord>间</errorWord>
      <group>L1_Word</group>
      <groupName>字词问题</groupName>
      <ability>L2_Typo</ability>
      <abilityName>字词错误</abilityName>
      <candidateList>
        <item>间之</item>
      </candidateList>
      <explain/>
      <paraID>7105621F</paraID>
      <start>9</start>
      <end>10</end>
      <status>ignored</status>
      <modifiedWord/>
      <trackRevisions>false</trackRevisions>
    </reviewItem>
    <reviewItem>
      <errorID>d92e14bd-8073-4fea-a365-d075d9edd12a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559EAC1F</paraID>
      <start>0</start>
      <end>2</end>
      <status>unmodified</status>
      <modifiedWord/>
      <trackRevisions>false</trackRevisions>
    </reviewItem>
    <reviewItem>
      <errorID>62d21414-430f-412c-84a6-cbfca8bb6e8d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87E926E</paraID>
      <start>0</start>
      <end>3</end>
      <status>modified</status>
      <modifiedWord>10.</modifiedWord>
      <trackRevisions>false</trackRevisions>
    </reviewItem>
    <reviewItem>
      <errorID>40e1e062-acb6-48d9-b08d-2feab3691be2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5449B5F4</paraID>
      <start>0</start>
      <end>3</end>
      <status>unmodified</status>
      <modifiedWord/>
      <trackRevisions>false</trackRevisions>
    </reviewItem>
    <reviewItem>
      <errorID>bdbfea81-7dac-4721-9132-b8a3aa40d0a5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4FDEC535</paraID>
      <start>0</start>
      <end>3</end>
      <status>modified</status>
      <modifiedWord>12.</modifiedWord>
      <trackRevisions>false</trackRevisions>
    </reviewItem>
    <reviewItem>
      <errorID>1a08aaaa-90f4-40cd-a602-49665880ca0b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644FAD4F</paraID>
      <start>0</start>
      <end>3</end>
      <status>unmodified</status>
      <modifiedWord/>
      <trackRevisions>false</trackRevisions>
    </reviewItem>
    <reviewItem>
      <errorID>90cf17cc-6d82-4d8e-ac99-be33286a1e4f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35AC972B</paraID>
      <start>0</start>
      <end>3</end>
      <status>unmodified</status>
      <modifiedWord/>
      <trackRevisions>false</trackRevisions>
    </reviewItem>
    <reviewItem>
      <errorID>df21cf17-7ac3-471f-a55c-66358b77ec1c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188CAF13</paraID>
      <start>0</start>
      <end>3</end>
      <status>unmodified</status>
      <modifiedWord/>
      <trackRevisions>false</trackRevisions>
    </reviewItem>
    <reviewItem>
      <errorID>b746e954-62b8-4bec-a60a-ece2afcb5f33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51096018</paraID>
      <start>0</start>
      <end>3</end>
      <status>unmodified</status>
      <modifiedWord/>
      <trackRevisions>false</trackRevisions>
    </reviewItem>
    <reviewItem>
      <errorID>327d8a3b-941d-4a58-a706-c85e454cc474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26403BB1</paraID>
      <start>0</start>
      <end>3</end>
      <status>unmodified</status>
      <modifiedWord/>
      <trackRevisions>false</trackRevisions>
    </reviewItem>
    <reviewItem>
      <errorID>5de65ba4-e532-4329-9c0d-3108cdaa2902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8811B8A</paraID>
      <start>0</start>
      <end>3</end>
      <status>unmodified</status>
      <modifiedWord/>
      <trackRevisions>false</trackRevisions>
    </reviewItem>
    <reviewItem>
      <errorID>be5d0159-7275-454a-9570-b04aa7755e24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432642D2</paraID>
      <start>0</start>
      <end>3</end>
      <status>unmodified</status>
      <modifiedWord/>
      <trackRevisions>false</trackRevisions>
    </reviewItem>
    <reviewItem>
      <errorID>9205a547-30ca-4ccc-bfb5-6860f50b52f6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43DF0260</paraID>
      <start>0</start>
      <end>3</end>
      <status>unmodified</status>
      <modifiedWord/>
      <trackRevisions>false</trackRevisions>
    </reviewItem>
    <reviewItem>
      <errorID>ceffab92-5a75-4e60-a7ed-0bceb630e9ba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73242A27</paraID>
      <start>0</start>
      <end>3</end>
      <status>unmodified</status>
      <modifiedWord/>
      <trackRevisions>false</trackRevisions>
    </reviewItem>
    <reviewItem>
      <errorID>f60fe80c-cd10-4511-b704-e57b484ec677</errorID>
      <errorWord>,</errorWord>
      <group>L1_Format</group>
      <groupName>格式问题</groupName>
      <ability>L2_HalfPunc</ability>
      <abilityName>全半角检查</abilityName>
      <candidateList>
        <item>，</item>
      </candidateList>
      <explain>文本全半角错误。</explain>
      <paraID>79B9137C</paraID>
      <start>54</start>
      <end>55</end>
      <status>modified</status>
      <modifiedWord>，</modifiedWord>
      <trackRevisions>false</trackRevisions>
    </reviewItem>
    <reviewItem>
      <errorID>b7281600-7c19-431b-87e6-9834dd5ee3ed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5AE8FE7</paraID>
      <start>0</start>
      <end>3</end>
      <status>unmodified</status>
      <modifiedWord/>
      <trackRevisions>false</trackRevisions>
    </reviewItem>
    <reviewItem>
      <errorID>05adb3e4-9f45-4c3b-af26-1801cb711029</errorID>
      <errorWord>侯选人</errorWord>
      <group>L1_Word</group>
      <groupName>字词问题</groupName>
      <ability>L2_Typo</ability>
      <abilityName>字词错误</abilityName>
      <candidateList>
        <item>候选人</item>
      </candidateList>
      <explain>〈名〉在选举前预先提名作为选举对象的人。</explain>
      <paraID>6711D266</paraID>
      <start>27</start>
      <end>30</end>
      <status>ignored</status>
      <modifiedWord/>
      <trackRevisions>false</trackRevisions>
    </reviewItem>
    <reviewItem>
      <errorID>d5d720b6-5a0a-48df-9e4f-a7a00275d2f3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31C17716</paraID>
      <start>0</start>
      <end>3</end>
      <status>unmodified</status>
      <modifiedWord/>
      <trackRevisions>false</trackRevisions>
    </reviewItem>
    <reviewItem>
      <errorID>c00d7ccb-1d2e-411c-9e9e-a4d66e77c180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23E90BC4</paraID>
      <start>0</start>
      <end>3</end>
      <status>unmodified</status>
      <modifiedWord/>
      <trackRevisions>false</trackRevisions>
    </reviewItem>
    <reviewItem>
      <errorID>9b4d7503-f863-4497-b93d-2ef81e328949</errorID>
      <errorWord>有助于对</errorWord>
      <group>L1_Grammar</group>
      <groupName>语法问题</groupName>
      <ability>L2_Grammar</ability>
      <abilityName>语法错误</abilityName>
      <candidateList>
        <item>有助于</item>
      </candidateList>
      <explain/>
      <paraID>3E7522F3</paraID>
      <start>10</start>
      <end>14</end>
      <status>unmodified</status>
      <modifiedWord/>
      <trackRevisions>false</trackRevisions>
    </reviewItem>
    <reviewItem>
      <errorID>416bccf6-bf98-4243-8aa0-857423ee45f3</errorID>
      <errorWord>做出</errorWord>
      <group>L1_Word</group>
      <groupName>字词问题</groupName>
      <ability>L2_Typo</ability>
      <abilityName>字词错误</abilityName>
      <candidateList>
        <item>作出</item>
      </candidateList>
      <explain/>
      <paraID>2F053C54</paraID>
      <start>23</start>
      <end>25</end>
      <status>unmodified</status>
      <modifiedWord/>
      <trackRevisions>false</trackRevisions>
    </reviewItem>
    <reviewItem>
      <errorID>9e0613ec-895c-4ffd-9ed6-a719acb0377d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76E82AAB</paraID>
      <start>0</start>
      <end>3</end>
      <status>unmodified</status>
      <modifiedWord/>
      <trackRevisions>false</trackRevisions>
    </reviewItem>
    <reviewItem>
      <errorID>638bd295-cbd4-4161-b72c-8fe7de6842db</errorID>
      <errorWord>不</errorWord>
      <group>L1_Word</group>
      <groupName>字词问题</groupName>
      <ability>L2_Typo</ability>
      <abilityName>字词错误</abilityName>
      <candidateList>
        <item>不符</item>
      </candidateList>
      <explain/>
      <paraID>255C7AB1</paraID>
      <start>49</start>
      <end>50</end>
      <status>ignored</status>
      <modifiedWord/>
      <trackRevisions>false</trackRevisions>
    </reviewItem>
    <reviewItem>
      <errorID>572b8186-4c27-4d86-84d3-e1bda7bf27a2</errorID>
      <errorWord>)</errorWord>
      <group>L1_Format</group>
      <groupName>格式问题</groupName>
      <ability>L2_HalfPunc</ability>
      <abilityName>全半角检查</abilityName>
      <candidateList>
        <item>）</item>
      </candidateList>
      <explain>文本全半角错误。</explain>
      <paraID>4E5DEC9D</paraID>
      <start>89</start>
      <end>90</end>
      <status>modified</status>
      <modifiedWord>）</modifiedWord>
      <trackRevisions>false</trackRevisions>
    </reviewItem>
    <reviewItem>
      <errorID>dac0ec9b-bb5c-4548-a19e-24856674dbb1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747443DC</paraID>
      <start>0</start>
      <end>3</end>
      <status>unmodified</status>
      <modifiedWord/>
      <trackRevisions>false</trackRevisions>
    </reviewItem>
    <reviewItem>
      <errorID>b5256b3a-e62c-4b37-bfa5-fc46f8a08d72</errorID>
      <errorWord>&lt;</errorWord>
      <group>L1_Format</group>
      <groupName>格式问题</groupName>
      <ability>L2_HalfPunc</ability>
      <abilityName>全半角检查</abilityName>
      <candidateList>
        <item>〈</item>
      </candidateList>
      <explain>文本全半角错误。</explain>
      <paraID>277646C8</paraID>
      <start>24</start>
      <end>25</end>
      <status>modified</status>
      <modifiedWord>〈</modifiedWord>
      <trackRevisions>false</trackRevisions>
    </reviewItem>
    <reviewItem>
      <errorID>7121527b-d01b-4cdc-bf97-694ae8f8f5bd</errorID>
      <errorWord>&lt;</errorWord>
      <group>L1_Format</group>
      <groupName>格式问题</groupName>
      <ability>L2_HalfPunc</ability>
      <abilityName>全半角检查</abilityName>
      <candidateList>
        <item>〈</item>
      </candidateList>
      <explain>文本全半角错误。</explain>
      <paraID>7033AA8A</paraID>
      <start>26</start>
      <end>27</end>
      <status>modified</status>
      <modifiedWord>〈</modifiedWord>
      <trackRevisions>false</trackRevisions>
    </reviewItem>
    <reviewItem>
      <errorID>48a70fe5-da1c-4b47-997b-62f5512e2afe</errorID>
      <errorWord>，</errorWord>
      <group>L1_Word</group>
      <groupName>字词问题</groupName>
      <ability>L2_Typo</ability>
      <abilityName>字词错误</abilityName>
      <candidateList>
        <item>，并</item>
      </candidateList>
      <explain/>
      <paraID> 18DEEA5</paraID>
      <start>72</start>
      <end>74</end>
      <status>modified</status>
      <modifiedWord>，并</modifiedWord>
      <trackRevisions>false</trackRevisions>
    </reviewItem>
    <reviewItem>
      <errorID>c7ce39c3-f8f9-49b5-b09b-5c442aeaf9b1</errorID>
      <errorWord>法律、法规</errorWord>
      <group>L1_Word</group>
      <groupName>字词问题</groupName>
      <ability>L2_Typo</ability>
      <abilityName>字词错误</abilityName>
      <candidateList>
        <item>法律法规</item>
      </candidateList>
      <explain/>
      <paraID>12D8917E</paraID>
      <start>9</start>
      <end>14</end>
      <status>unmodified</status>
      <modifiedWord/>
      <trackRevisions>false</trackRevisions>
    </reviewItem>
    <reviewItem>
      <errorID>ef1a9239-3a24-4264-b683-280a2b7645e8</errorID>
      <errorWord>属</errorWord>
      <group>L1_Word</group>
      <groupName>字词问题</groupName>
      <ability>L2_Typo</ability>
      <abilityName>字词错误</abilityName>
      <candidateList>
        <item>属于</item>
      </candidateList>
      <explain/>
      <paraID>12D8917E</paraID>
      <start>23</start>
      <end>24</end>
      <status>unmodified</status>
      <modifiedWord/>
      <trackRevisions>false</trackRevisions>
    </reviewItem>
    <reviewItem>
      <errorID>3bc0f913-c9d8-4d63-a602-1f74986cc13d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7341159E</paraID>
      <start>0</start>
      <end>3</end>
      <status>unmodified</status>
      <modifiedWord/>
      <trackRevisions>false</trackRevisions>
    </reviewItem>
    <reviewItem>
      <errorID>196e4531-d844-4b6a-9486-1153376e51e0</errorID>
      <errorWord>法律、法规</errorWord>
      <group>L1_Word</group>
      <groupName>字词问题</groupName>
      <ability>L2_Typo</ability>
      <abilityName>字词错误</abilityName>
      <candidateList>
        <item>法律法规</item>
      </candidateList>
      <explain/>
      <paraID>38979C18</paraID>
      <start>9</start>
      <end>14</end>
      <status>unmodified</status>
      <modifiedWord/>
      <trackRevisions>false</trackRevisions>
    </reviewItem>
    <reviewItem>
      <errorID>9df8ecc4-b7b6-4790-a75c-dd22c35d7440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57EC2600</paraID>
      <start>0</start>
      <end>3</end>
      <status>unmodified</status>
      <modifiedWord/>
      <trackRevisions>false</trackRevisions>
    </reviewItem>
    <reviewItem>
      <errorID>a845d3eb-4327-417e-b3f9-cc78fdba7e65</errorID>
      <errorWord>《政府采购法》</errorWord>
      <group>L1_Word</group>
      <groupName>字词问题</groupName>
      <ability>L2_Typo</ability>
      <abilityName>字词错误</abilityName>
      <candidateList>
        <item>《中华人民共和国政府采购法》</item>
      </candidateList>
      <explain/>
      <paraID>7FA4B1D4</paraID>
      <start>9</start>
      <end>16</end>
      <status>unmodified</status>
      <modifiedWord/>
      <trackRevisions>false</trackRevisions>
    </reviewItem>
    <reviewItem>
      <errorID>4e3b493e-db66-44db-a73d-d0d36f9fc327</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7FA4B1D4</paraID>
      <start>18</start>
      <end>27</end>
      <status>unmodified</status>
      <modifiedWord/>
      <trackRevisions>false</trackRevisions>
    </reviewItem>
    <reviewItem>
      <errorID>3e800bca-e2b1-4dad-819f-7050dfc96cff</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2DE8C26E</paraID>
      <start>0</start>
      <end>3</end>
      <status>unmodified</status>
      <modifiedWord/>
      <trackRevisions>false</trackRevisions>
    </reviewItem>
    <reviewItem>
      <errorID>f899ff52-5c57-4b81-8acd-2bb598267772</errorID>
      <errorWord>,</errorWord>
      <group>L1_Format</group>
      <groupName>格式问题</groupName>
      <ability>L2_HalfPunc</ability>
      <abilityName>全半角检查</abilityName>
      <candidateList>
        <item>，</item>
      </candidateList>
      <explain>文本全半角错误。</explain>
      <paraID>77A6FD43</paraID>
      <start>24</start>
      <end>25</end>
      <status>unmodified</status>
      <modifiedWord/>
      <trackRevisions>false</trackRevisions>
    </reviewItem>
    <reviewItem>
      <errorID>4935b0a3-7d84-4295-982f-05150c702905</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5D9402A4</paraID>
      <start>0</start>
      <end>3</end>
      <status>unmodified</status>
      <modifiedWord/>
      <trackRevisions>false</trackRevisions>
    </reviewItem>
    <reviewItem>
      <errorID>deec1269-6b3b-4090-8472-4e0aa33db956</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3249311B</paraID>
      <start>0</start>
      <end>3</end>
      <status>unmodified</status>
      <modifiedWord/>
      <trackRevisions>false</trackRevisions>
    </reviewItem>
    <reviewItem>
      <errorID>a3f74ace-efb4-4ed3-95ed-f3327668c277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69C46668</paraID>
      <start>0</start>
      <end>3</end>
      <status>unmodified</status>
      <modifiedWord/>
      <trackRevisions>false</trackRevisions>
    </reviewItem>
    <reviewItem>
      <errorID>1427e20f-1fed-4ffd-bfa6-5cfd59edadf5</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7464962F</paraID>
      <start>0</start>
      <end>3</end>
      <status>unmodified</status>
      <modifiedWord/>
      <trackRevisions>false</trackRevisions>
    </reviewItem>
    <reviewItem>
      <errorID>ba4b7d77-2961-4d4f-aa2d-66d18fc4c44e</errorID>
      <errorWord>签定</errorWord>
      <group>L1_Word</group>
      <groupName>字词问题</groupName>
      <ability>L2_Typo</ability>
      <abilityName>字词错误</abilityName>
      <candidateList>
        <item>签订</item>
      </candidateList>
      <explain>〈动〉订立条约或合同并签字：两国～了贸易议定书和支付协定。</explain>
      <paraID>1D4A0F30</paraID>
      <start>6</start>
      <end>8</end>
      <status>unmodified</status>
      <modifiedWord/>
      <trackRevisions>false</trackRevisions>
    </reviewItem>
    <reviewItem>
      <errorID>f5d23c64-3b85-4289-a4da-987df615bcba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324D60DC</paraID>
      <start>18</start>
      <end>21</end>
      <status>unmodified</status>
      <modifiedWord/>
      <trackRevisions>false</trackRevisions>
    </reviewItem>
    <reviewItem>
      <errorID>b0f3f205-2a47-4ff8-84c1-2a6fc94ad336</errorID>
      <errorWord>其它</errorWord>
      <group>L1_Word</group>
      <groupName>字词问题</groupName>
      <ability>L2_Alias</ability>
      <abilityName>也作/曾用词</abilityName>
      <candidateList>
        <item>其他</item>
      </candidateList>
      <explain>词汇[其它]为不规范表述或旧称，其规范书面表述为[其他]。</explain>
      <paraID>48FF1928</paraID>
      <start>21</start>
      <end>23</end>
      <status>unmodified</status>
      <modifiedWord/>
      <trackRevisions>false</trackRevisions>
    </reviewItem>
    <reviewItem>
      <errorID>dbc812dc-71c1-4cb4-a178-5916116382ac</errorID>
      <errorWord>围</errorWord>
      <group>L1_Word</group>
      <groupName>字词问题</groupName>
      <ability>L2_Typo</ability>
      <abilityName>字词错误</abilityName>
      <candidateList>
        <item>围内</item>
      </candidateList>
      <explain/>
      <paraID>74104E56</paraID>
      <start>7</start>
      <end>8</end>
      <status>unmodified</status>
      <modifiedWord/>
      <trackRevisions>false</trackRevisions>
    </reviewItem>
    <reviewItem>
      <errorID>43a2d195-0049-4e44-af67-fe7ae063cac3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78F08945</paraID>
      <start>22</start>
      <end>25</end>
      <status>unmodified</status>
      <modifiedWord/>
      <trackRevisions>false</trackRevisions>
    </reviewItem>
    <reviewItem>
      <errorID>36c9a568-0ce0-4048-93f8-62d89ba55322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78F08945</paraID>
      <start>32</start>
      <end>35</end>
      <status>unmodified</status>
      <modifiedWord/>
      <trackRevisions>false</trackRevisions>
    </reviewItem>
    <reviewItem>
      <errorID>eae97707-4b25-442b-a2f6-86294b810a7a</errorID>
      <errorWord>未</errorWord>
      <group>L1_Word</group>
      <groupName>字词问题</groupName>
      <ability>L2_Typo</ability>
      <abilityName>字词错误</abilityName>
      <candidateList>
        <item>未经</item>
      </candidateList>
      <explain/>
      <paraID>5E1AF7A5</paraID>
      <start>31</start>
      <end>32</end>
      <status>unmodified</status>
      <modifiedWord/>
      <trackRevisions>false</trackRevisions>
    </reviewItem>
    <reviewItem>
      <errorID>a0a1f362-00c4-4939-8faf-33db5126d297</errorID>
      <errorWord>《民法典》</errorWord>
      <group>L1_Word</group>
      <groupName>字词问题</groupName>
      <ability>L2_Typo</ability>
      <abilityName>字词错误</abilityName>
      <candidateList>
        <item>《中华人民共和国民法典》</item>
      </candidateList>
      <explain/>
      <paraID> E37C529</paraID>
      <start>14</start>
      <end>19</end>
      <status>unmodified</status>
      <modifiedWord/>
      <trackRevisions>false</trackRevisions>
    </reviewItem>
    <reviewItem>
      <errorID>6f71da51-5ca6-4063-afb5-070fca15ae9a</errorID>
      <errorWord>历史纪录</errorWord>
      <group>L1_Word</group>
      <groupName>字词问题</groupName>
      <ability>L2_Typo</ability>
      <abilityName>字词错误</abilityName>
      <candidateList>
        <item>历史记录</item>
      </candidateList>
      <explain>存在发音相同字词的误用。</explain>
      <paraID>58D486C5</paraID>
      <start>52</start>
      <end>56</end>
      <status>unmodified</status>
      <modifiedWord/>
      <trackRevisions>false</trackRevisions>
    </reviewItem>
    <reviewItem>
      <errorID>0b9d4647-285c-47f2-bd3d-b5d49a1f7ad3</errorID>
      <errorWord>.</errorWord>
      <group>L1_Format</group>
      <groupName>格式问题</groupName>
      <ability>L2_HalfPunc</ability>
      <abilityName>全半角检查</abilityName>
      <candidateList>
        <item>。</item>
      </candidateList>
      <explain>文本全半角错误。</explain>
      <paraID>71A372D0</paraID>
      <start>31</start>
      <end>32</end>
      <status>unmodified</status>
      <modifiedWord/>
      <trackRevisions>false</trackRevisions>
    </reviewItem>
    <reviewItem>
      <errorID>8d822e9f-a1e0-4485-8327-9fed64796fde</errorID>
      <errorWord>历史纪录</errorWord>
      <group>L1_Word</group>
      <groupName>字词问题</groupName>
      <ability>L2_Typo</ability>
      <abilityName>字词错误</abilityName>
      <candidateList>
        <item>历史记录</item>
      </candidateList>
      <explain>存在发音相同字词的误用。</explain>
      <paraID>414ACDE0</paraID>
      <start>52</start>
      <end>56</end>
      <status>unmodified</status>
      <modifiedWord/>
      <trackRevisions>false</trackRevisions>
    </reviewItem>
    <reviewItem>
      <errorID>875dd7f8-fe15-4ac2-b0c5-7bb1cdc584fd</errorID>
      <errorWord>.</errorWord>
      <group>L1_Format</group>
      <groupName>格式问题</groupName>
      <ability>L2_HalfPunc</ability>
      <abilityName>全半角检查</abilityName>
      <candidateList>
        <item>。</item>
      </candidateList>
      <explain>文本全半角错误。</explain>
      <paraID>4FBF84BD</paraID>
      <start>31</start>
      <end>32</end>
      <status>unmodified</status>
      <modifiedWord/>
      <trackRevisions>false</trackRevisions>
    </reviewItem>
    <reviewItem>
      <errorID>1b39853a-baf5-41b3-8487-1618da22e65f</errorID>
      <errorWord>泄露</errorWord>
      <group>L1_Word</group>
      <groupName>字词问题</groupName>
      <ability>L2_Typo</ability>
      <abilityName>字词错误</abilityName>
      <candidateList>
        <item>泄漏</item>
      </candidateList>
      <explain/>
      <paraID>26A89221</paraID>
      <start>225</start>
      <end>227</end>
      <status>unmodified</status>
      <modifiedWord/>
      <trackRevisions>false</trackRevisions>
    </reviewItem>
    <reviewItem>
      <errorID>a70eb175-073e-46bc-9abf-626e4b13a4cd</errorID>
      <errorWord>减小</errorWord>
      <group>L1_Word</group>
      <groupName>字词问题</groupName>
      <ability>L2_Typo</ability>
      <abilityName>字词错误</abilityName>
      <candidateList>
        <item>减少</item>
      </candidateList>
      <explain>存在字形相近字词的误用。</explain>
      <paraID>26A89221</paraID>
      <start>228</start>
      <end>230</end>
      <status>unmodified</status>
      <modifiedWord/>
      <trackRevisions>false</trackRevisions>
    </reviewItem>
    <reviewItem>
      <errorID>c5ebe958-092f-4fa3-a263-896f30a18819</errorID>
      <errorWord>，</errorWord>
      <group>L1_Word</group>
      <groupName>字词问题</groupName>
      <ability>L2_Typo</ability>
      <abilityName>字词错误</abilityName>
      <candidateList>
        <item>，以</item>
      </candidateList>
      <explain/>
      <paraID> 36A0AE2</paraID>
      <start>25</start>
      <end>26</end>
      <status>unmodified</status>
      <modifiedWord/>
      <trackRevisions>false</trackRevisions>
    </reviewItem>
    <reviewItem>
      <errorID>c59635a0-2c14-4950-9066-6ad5c47244da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67177C08</paraID>
      <start>0</start>
      <end>2</end>
      <status>unmodified</status>
      <modifiedWord/>
      <trackRevisions>false</trackRevisions>
    </reviewItem>
    <reviewItem>
      <errorID>34b215ad-fc58-4776-aa12-9d7e6ea2edaf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3F0BD0A5</paraID>
      <start>0</start>
      <end>2</end>
      <status>unmodified</status>
      <modifiedWord/>
      <trackRevisions>false</trackRevisions>
    </reviewItem>
    <reviewItem>
      <errorID>40af9406-3d43-4f7b-aa7b-743b52577ce0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79EFB581</paraID>
      <start>0</start>
      <end>2</end>
      <status>unmodified</status>
      <modifiedWord/>
      <trackRevisions>false</trackRevisions>
    </reviewItem>
    <reviewItem>
      <errorID>61e1183a-f914-4ded-955e-2a9953137d57</errorID>
      <errorWord>(</errorWord>
      <group>L1_Format</group>
      <groupName>格式问题</groupName>
      <ability>L2_HalfPunc</ability>
      <abilityName>全半角检查</abilityName>
      <candidateList>
        <item>（</item>
      </candidateList>
      <explain>文本全半角错误。</explain>
      <paraID>6EABBCD3</paraID>
      <start>36</start>
      <end>37</end>
      <status>unmodified</status>
      <modifiedWord/>
      <trackRevisions>false</trackRevisions>
    </reviewItem>
    <reviewItem>
      <errorID>50b163ff-5f2f-4cf0-adb5-d1153983477c</errorID>
      <errorWord>)</errorWord>
      <group>L1_Format</group>
      <groupName>格式问题</groupName>
      <ability>L2_HalfPunc</ability>
      <abilityName>全半角检查</abilityName>
      <candidateList>
        <item>）</item>
      </candidateList>
      <explain>文本全半角错误。</explain>
      <paraID>6EABBCD3</paraID>
      <start>46</start>
      <end>47</end>
      <status>unmodified</status>
      <modifiedWord/>
      <trackRevisions>false</trackRevisions>
    </reviewItem>
    <reviewItem>
      <errorID>5d9c8f2b-e054-483f-a54e-f142ac7c6ebd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54ACD543</paraID>
      <start>0</start>
      <end>2</end>
      <status>unmodified</status>
      <modifiedWord/>
      <trackRevisions>false</trackRevisions>
    </reviewItem>
    <reviewItem>
      <errorID>e076f718-1a64-4da1-8c4c-a852eba3f7fa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10ABD3C8</paraID>
      <start>0</start>
      <end>2</end>
      <status>unmodified</status>
      <modifiedWord/>
      <trackRevisions>false</trackRevisions>
    </reviewItem>
    <reviewItem>
      <errorID>8bc0abba-ad53-4141-ae5a-3c21053815d6</errorID>
      <errorWord>,</errorWord>
      <group>L1_Format</group>
      <groupName>格式问题</groupName>
      <ability>L2_HalfPunc</ability>
      <abilityName>全半角检查</abilityName>
      <candidateList>
        <item>，</item>
      </candidateList>
      <explain>文本全半角错误。</explain>
      <paraID>10ABD3C8</paraID>
      <start>24</start>
      <end>25</end>
      <status>unmodified</status>
      <modifiedWord/>
      <trackRevisions>false</trackRevisions>
    </reviewItem>
    <reviewItem>
      <errorID>9d5ed61b-03e3-423e-b7a4-405687453cd3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2DDF48FE</paraID>
      <start>0</start>
      <end>2</end>
      <status>unmodified</status>
      <modifiedWord/>
      <trackRevisions>false</trackRevisions>
    </reviewItem>
    <reviewItem>
      <errorID>74b38ad1-860c-4f40-91c3-a2464c09a953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3761DDF5</paraID>
      <start>0</start>
      <end>2</end>
      <status>unmodified</status>
      <modifiedWord/>
      <trackRevisions>false</trackRevisions>
    </reviewItem>
    <reviewItem>
      <errorID>57d72ceb-4fe9-4415-9918-5998af4617d6</errorID>
      <errorWord>(</errorWord>
      <group>L1_Format</group>
      <groupName>格式问题</groupName>
      <ability>L2_HalfPunc</ability>
      <abilityName>全半角检查</abilityName>
      <candidateList>
        <item>（</item>
      </candidateList>
      <explain>文本全半角错误。</explain>
      <paraID>3761DDF5</paraID>
      <start>120</start>
      <end>121</end>
      <status>unmodified</status>
      <modifiedWord/>
      <trackRevisions>false</trackRevisions>
    </reviewItem>
    <reviewItem>
      <errorID>711e247b-c0d5-4561-b517-a042a88c06f6</errorID>
      <errorWord>)</errorWord>
      <group>L1_Format</group>
      <groupName>格式问题</groupName>
      <ability>L2_HalfPunc</ability>
      <abilityName>全半角检查</abilityName>
      <candidateList>
        <item>）</item>
      </candidateList>
      <explain>文本全半角错误。</explain>
      <paraID>3761DDF5</paraID>
      <start>158</start>
      <end>159</end>
      <status>unmodified</status>
      <modifiedWord/>
      <trackRevisions>false</trackRevisions>
    </reviewItem>
    <reviewItem>
      <errorID>54d75686-228f-4e58-92a8-4c9bccdad636</errorID>
      <errorWord>(</errorWord>
      <group>L1_Format</group>
      <groupName>格式问题</groupName>
      <ability>L2_HalfPunc</ability>
      <abilityName>全半角检查</abilityName>
      <candidateList>
        <item>（</item>
      </candidateList>
      <explain>文本全半角错误。</explain>
      <paraID>2DE50441</paraID>
      <start>24</start>
      <end>25</end>
      <status>unmodified</status>
      <modifiedWord/>
      <trackRevisions>false</trackRevisions>
    </reviewItem>
    <reviewItem>
      <errorID>91e3c3d2-4dc9-4dbc-bfb3-9a29ade59040</errorID>
      <errorWord>)</errorWord>
      <group>L1_Format</group>
      <groupName>格式问题</groupName>
      <ability>L2_HalfPunc</ability>
      <abilityName>全半角检查</abilityName>
      <candidateList>
        <item>）</item>
      </candidateList>
      <explain>文本全半角错误。</explain>
      <paraID>2DE50441</paraID>
      <start>27</start>
      <end>28</end>
      <status>unmodified</status>
      <modifiedWord/>
      <trackRevisions>false</trackRevisions>
    </reviewItem>
    <reviewItem>
      <errorID>bdf9b414-9b84-43d6-a0c4-8ceeb007f7ab</errorID>
      <errorWord>,</errorWord>
      <group>L1_Format</group>
      <groupName>格式问题</groupName>
      <ability>L2_HalfPunc</ability>
      <abilityName>全半角检查</abilityName>
      <candidateList>
        <item>，</item>
      </candidateList>
      <explain>文本全半角错误。</explain>
      <paraID>1F9BB1C3</paraID>
      <start>8</start>
      <end>9</end>
      <status>unmodified</status>
      <modifiedWord/>
      <trackRevisions>false</trackRevisions>
    </reviewItem>
    <reviewItem>
      <errorID>b7dc4cea-701e-4848-aed9-760cbee34b5f</errorID>
      <errorWord>,</errorWord>
      <group>L1_Format</group>
      <groupName>格式问题</groupName>
      <ability>L2_HalfPunc</ability>
      <abilityName>全半角检查</abilityName>
      <candidateList>
        <item>，</item>
      </candidateList>
      <explain>文本全半角错误。</explain>
      <paraID>1F9BB1C3</paraID>
      <start>34</start>
      <end>35</end>
      <status>unmodified</status>
      <modifiedWord/>
      <trackRevisions>false</trackRevisions>
    </reviewItem>
    <reviewItem>
      <errorID>98c79817-870a-489b-a14b-00ce7de94d2e</errorID>
      <errorWord>间</errorWord>
      <group>L1_Word</group>
      <groupName>字词问题</groupName>
      <ability>L2_Typo</ability>
      <abilityName>字词错误</abilityName>
      <candidateList>
        <item>间内</item>
      </candidateList>
      <explain/>
      <paraID>1F9BB1C3</paraID>
      <start>47</start>
      <end>48</end>
      <status>unmodified</status>
      <modifiedWord/>
      <trackRevisions>false</trackRevisions>
    </reviewItem>
    <reviewItem>
      <errorID>807061f6-7379-4950-907e-e63fa0975501</errorID>
      <errorWord>〔2017〕 141号</errorWord>
      <group>L1_Knowledge</group>
      <groupName>知识性问题</groupName>
      <ability>L2_Knowledge</ability>
      <abilityName>其他知识</abilityName>
      <candidateList>
        <item>〔2017〕141号</item>
      </candidateList>
      <explain>发文字号格式错误。</explain>
      <paraID>412490AD</paraID>
      <start>49</start>
      <end>60</end>
      <status>unmodified</status>
      <modifiedWord/>
      <trackRevisions>false</trackRevisions>
    </reviewItem>
    <reviewItem>
      <errorID>67ecb3f9-aa28-429c-9560-81d8667e98a4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3DD8CFB8</paraID>
      <start>0</start>
      <end>2</end>
      <status>unmodified</status>
      <modifiedWord/>
      <trackRevisions>false</trackRevisions>
    </reviewItem>
    <reviewItem>
      <errorID>44e7b006-24d2-49b1-b097-2dbf3a816721</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7452E277</paraID>
      <start>109</start>
      <end>113</end>
      <status>unmodified</status>
      <modifiedWord/>
      <trackRevisions>false</trackRevisions>
    </reviewItem>
    <reviewItem>
      <errorID>52deaf95-b087-4158-a620-0ffc4c4e8308</errorID>
      <errorWord>示踪</errorWord>
      <group>L1_Word</group>
      <groupName>字词问题</groupName>
      <ability>L2_Typo</ability>
      <abilityName>字词错误</abilityName>
      <candidateList>
        <item>追踪</item>
      </candidateList>
      <explain/>
      <paraID>6CD07D56</paraID>
      <start>13</start>
      <end>15</end>
      <status>unmodified</status>
      <modifiedWord/>
      <trackRevisions>false</trackRevisions>
    </reviewItem>
    <reviewItem>
      <errorID>b47b0c50-f601-48d5-8240-8ddd813fbaf4</errorID>
      <errorWord>虚假成份</errorWord>
      <group>L1_Word</group>
      <groupName>字词问题</groupName>
      <ability>L2_Variant</ability>
      <abilityName>异形词</abilityName>
      <candidateList>
        <item>虚假成分</item>
      </candidateList>
      <explain>词汇[虚假成份]的规范词形写作[虚假成分]。</explain>
      <paraID>7695BCBF</paraID>
      <start>94</start>
      <end>98</end>
      <status>unmodified</status>
      <modifiedWord/>
      <trackRevisions>false</trackRevisions>
    </reviewItem>
    <reviewItem>
      <errorID>197fa24c-82b4-4d0c-8c81-06a49f0ede7d</errorID>
      <errorWord>法律、法规</errorWord>
      <group>L1_Word</group>
      <groupName>字词问题</groupName>
      <ability>L2_Typo</ability>
      <abilityName>字词错误</abilityName>
      <candidateList>
        <item>法律法规</item>
      </candidateList>
      <explain/>
      <paraID>1235F1CF</paraID>
      <start>23</start>
      <end>28</end>
      <status>unmodified</status>
      <modifiedWord/>
      <trackRevisions>false</trackRevisions>
    </reviewItem>
    <reviewItem>
      <errorID>2da5e5ff-3222-44a1-8247-8418d36a5d27</errorID>
      <errorWord>维护和更新维护和更新</errorWord>
      <group>L1_Word</group>
      <groupName>字词问题</groupName>
      <ability>L2_Typo</ability>
      <abilityName>字词错误</abilityName>
      <candidateList>
        <item>维护和更新</item>
      </candidateList>
      <explain/>
      <paraID>3A8A5749</paraID>
      <start>21</start>
      <end>31</end>
      <status>unmodified</status>
      <modifiedWord/>
      <trackRevisions>false</trackRevisions>
    </reviewItem>
    <reviewItem>
      <errorID>faab7f89-b1a7-44b1-87f5-6884c014cd05</errorID>
      <errorWord>作</errorWord>
      <group>L1_Word</group>
      <groupName>字词问题</groupName>
      <ability>L2_Typo</ability>
      <abilityName>字词错误</abilityName>
      <candidateList>
        <item>做</item>
      </candidateList>
      <explain>存在发音相同字词的误用。</explain>
      <paraID>67057FB9</paraID>
      <start>26</start>
      <end>27</end>
      <status>unmodified</status>
      <modifiedWord/>
      <trackRevisions>false</trackRevisions>
    </reviewItem>
    <reviewItem>
      <errorID>6529f7c7-1cc2-4b49-bb74-825807a4b401</errorID>
      <errorWord>(</errorWord>
      <group>L1_Format</group>
      <groupName>格式问题</groupName>
      <ability>L2_HalfPunc</ability>
      <abilityName>全半角检查</abilityName>
      <candidateList>
        <item>（</item>
      </candidateList>
      <explain>文本全半角错误。</explain>
      <paraID>5F374DF5</paraID>
      <start>2</start>
      <end>3</end>
      <status>unmodified</status>
      <modifiedWord/>
      <trackRevisions>false</trackRevisions>
    </reviewItem>
    <reviewItem>
      <errorID>a4a42893-2f11-486d-8c87-e8d44d967536</errorID>
      <errorWord>)</errorWord>
      <group>L1_Format</group>
      <groupName>格式问题</groupName>
      <ability>L2_HalfPunc</ability>
      <abilityName>全半角检查</abilityName>
      <candidateList>
        <item>）</item>
      </candidateList>
      <explain>文本全半角错误。</explain>
      <paraID>5F374DF5</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E139530F-3D75-4387-9A68-127D34EA9BD6}"/>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顾女士</cp:lastModifiedBy>
  <cp:revision>16</cp:revision>
  <dcterms:created xsi:type="dcterms:W3CDTF">2025-04-27T07:12:00Z</dcterms:created>
  <dcterms:modified xsi:type="dcterms:W3CDTF">2026-10-23T01:24:05Z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44CB7C7BFE724080AC4E1284663BCF05_13</vt:lpwstr>
  </property>
  <property fmtid="{D5CDD505-2E9C-101B-9397-08002B2CF9AE}" pid="4" name="KSOTemplateDocerSaveRecord">
    <vt:lpwstr>eyJoZGlkIjoiMTE4MWY5NDIwYjc5MDczODRlOTY2ZWU0YWEzOGE1ZTAiLCJ1c2VySWQiOiIzODYyMjM5NDQifQ==</vt:lpwstr>
  </property>
</Properties>
</file>