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5E7E59">
      <w:pPr>
        <w:spacing w:line="560" w:lineRule="exact"/>
        <w:jc w:val="left"/>
        <w:rPr>
          <w:rFonts w:hint="eastAsia" w:asciiTheme="minorEastAsia" w:hAnsiTheme="minorEastAsia" w:eastAsiaTheme="minorEastAsia"/>
          <w:b/>
          <w:sz w:val="21"/>
          <w:szCs w:val="21"/>
          <w:lang w:val="en-US" w:eastAsia="zh-CN"/>
        </w:rPr>
      </w:pPr>
      <w:r>
        <w:rPr>
          <w:rFonts w:hint="eastAsia" w:asciiTheme="minorEastAsia" w:hAnsiTheme="minorEastAsia" w:eastAsiaTheme="minorEastAsia"/>
          <w:b/>
          <w:sz w:val="21"/>
          <w:szCs w:val="21"/>
          <w:lang w:val="en-US" w:eastAsia="zh-CN"/>
        </w:rPr>
        <w:t xml:space="preserve">附件四 </w:t>
      </w:r>
    </w:p>
    <w:p w14:paraId="43279404">
      <w:pPr>
        <w:keepNext w:val="0"/>
        <w:keepLines w:val="0"/>
        <w:widowControl/>
        <w:suppressLineNumbers w:val="0"/>
        <w:jc w:val="center"/>
        <w:rPr>
          <w:sz w:val="24"/>
          <w:szCs w:val="22"/>
        </w:rPr>
      </w:pPr>
      <w:r>
        <w:rPr>
          <w:rFonts w:ascii="宋体" w:hAnsi="宋体" w:eastAsia="宋体" w:cs="宋体"/>
          <w:kern w:val="0"/>
          <w:sz w:val="32"/>
          <w:szCs w:val="32"/>
          <w:lang w:val="en-US" w:eastAsia="zh-CN" w:bidi="ar"/>
        </w:rPr>
        <w:t>逸仙颐养院单一来源采购论证材料</w:t>
      </w:r>
    </w:p>
    <w:p w14:paraId="448F7977">
      <w:pPr>
        <w:pStyle w:val="3"/>
        <w:keepNext w:val="0"/>
        <w:keepLines w:val="0"/>
        <w:widowControl/>
        <w:suppressLineNumbers w:val="0"/>
        <w:jc w:val="left"/>
      </w:pPr>
      <w:r>
        <w:t>一、单位简介</w:t>
      </w:r>
    </w:p>
    <w:p w14:paraId="1A6DAFE1">
      <w:pPr>
        <w:keepNext w:val="0"/>
        <w:keepLines w:val="0"/>
        <w:widowControl/>
        <w:suppressLineNumbers w:val="0"/>
        <w:ind w:firstLine="560" w:firstLineChars="200"/>
        <w:jc w:val="left"/>
        <w:rPr>
          <w:rFonts w:hint="eastAsia" w:cs="宋体" w:asciiTheme="minorEastAsia" w:hAnsiTheme="minorEastAsia" w:eastAsiaTheme="minorEastAsia"/>
          <w:color w:val="383838"/>
          <w:kern w:val="0"/>
          <w:sz w:val="28"/>
          <w:szCs w:val="28"/>
          <w:lang w:val="en-US" w:eastAsia="zh-CN" w:bidi="ar-SA"/>
        </w:rPr>
      </w:pPr>
      <w:r>
        <w:rPr>
          <w:rFonts w:hint="eastAsia" w:cs="宋体" w:asciiTheme="minorEastAsia" w:hAnsiTheme="minorEastAsia" w:eastAsiaTheme="minorEastAsia"/>
          <w:color w:val="383838"/>
          <w:kern w:val="0"/>
          <w:sz w:val="28"/>
          <w:szCs w:val="28"/>
          <w:lang w:val="en-US" w:eastAsia="zh-CN" w:bidi="ar-SA"/>
        </w:rPr>
        <w:t>句容郭庄逸仙颐养院有限公司（以下简称“逸仙颐养院”）成立于2018年09月27日，统一社会信用代码：91321183MA1X8GKT05，注册资本200万元，注册及运营地址位于句容市郭庄镇金星村宁茅路58号，企业经营状态为存续，经营范围包含老年人养护服务、保健按摩、餐饮服务、住宿服务等全套养老配套服务。</w:t>
      </w:r>
    </w:p>
    <w:p w14:paraId="230EC782">
      <w:pPr>
        <w:keepNext w:val="0"/>
        <w:keepLines w:val="0"/>
        <w:widowControl/>
        <w:suppressLineNumbers w:val="0"/>
        <w:ind w:firstLine="560" w:firstLineChars="200"/>
        <w:jc w:val="left"/>
        <w:rPr>
          <w:rFonts w:hint="eastAsia" w:cs="宋体" w:asciiTheme="minorEastAsia" w:hAnsiTheme="minorEastAsia" w:eastAsiaTheme="minorEastAsia"/>
          <w:color w:val="383838"/>
          <w:kern w:val="0"/>
          <w:sz w:val="28"/>
          <w:szCs w:val="28"/>
          <w:lang w:val="en-US" w:eastAsia="zh-CN" w:bidi="ar-SA"/>
        </w:rPr>
      </w:pPr>
      <w:r>
        <w:rPr>
          <w:rFonts w:hint="eastAsia" w:cs="宋体" w:asciiTheme="minorEastAsia" w:hAnsiTheme="minorEastAsia" w:eastAsiaTheme="minorEastAsia"/>
          <w:color w:val="383838"/>
          <w:kern w:val="0"/>
          <w:sz w:val="28"/>
          <w:szCs w:val="28"/>
          <w:lang w:val="en-US" w:eastAsia="zh-CN" w:bidi="ar-SA"/>
        </w:rPr>
        <w:t>该院区为句容市属地重点公建民营五保兜底养老项目，资产登记主体为“句容市郭庄镇五保供养服务站”。依据句容市民政局2023年11月01日官方文件《关于认定句容市郭庄镇五保供养服务站等2家机构为二级养老机构的通知》（索引号：014491189/2023</w:t>
      </w:r>
      <w:r>
        <w:rPr>
          <w:rFonts w:hint="eastAsia" w:cs="宋体" w:asciiTheme="minorEastAsia" w:hAnsiTheme="minorEastAsia" w:eastAsiaTheme="minorEastAsia"/>
          <w:color w:val="383838"/>
          <w:kern w:val="0"/>
          <w:sz w:val="28"/>
          <w:szCs w:val="28"/>
          <w:lang w:val="en-US" w:eastAsia="zh-CN" w:bidi="ar-SA"/>
        </w:rPr>
        <w:noBreakHyphen/>
      </w:r>
      <w:r>
        <w:rPr>
          <w:rFonts w:hint="eastAsia" w:cs="宋体" w:asciiTheme="minorEastAsia" w:hAnsiTheme="minorEastAsia" w:eastAsiaTheme="minorEastAsia"/>
          <w:color w:val="383838"/>
          <w:kern w:val="0"/>
          <w:sz w:val="28"/>
          <w:szCs w:val="28"/>
          <w:lang w:val="en-US" w:eastAsia="zh-CN" w:bidi="ar-SA"/>
        </w:rPr>
        <w:t>00052），该院于2023年成功评定为二级养老机构（公示期2023年11月02日至11月08日），是郭庄镇唯一具备标准化、规范化五保集中供养资质的兜底养老机构。本院区由句容郭庄逸仙颐养院有限公司全权负责实际运营管理，资产主体与运营主体地址完全一致、为同一服务院区，因已于2023年正式获评二级养老机构，无需参与2024年度养老机构等级重复申报，等级资质真实有效、持续存续。</w:t>
      </w:r>
    </w:p>
    <w:p w14:paraId="5ABA4D53">
      <w:pPr>
        <w:keepNext w:val="0"/>
        <w:keepLines w:val="0"/>
        <w:widowControl/>
        <w:suppressLineNumbers w:val="0"/>
        <w:ind w:firstLine="560" w:firstLineChars="200"/>
        <w:jc w:val="left"/>
        <w:rPr>
          <w:rFonts w:hint="eastAsia" w:cs="宋体" w:asciiTheme="minorEastAsia" w:hAnsiTheme="minorEastAsia" w:eastAsiaTheme="minorEastAsia"/>
          <w:color w:val="383838"/>
          <w:kern w:val="0"/>
          <w:sz w:val="28"/>
          <w:szCs w:val="28"/>
          <w:lang w:val="en-US" w:eastAsia="zh-CN" w:bidi="ar-SA"/>
        </w:rPr>
      </w:pPr>
      <w:r>
        <w:rPr>
          <w:rFonts w:hint="eastAsia" w:cs="宋体" w:asciiTheme="minorEastAsia" w:hAnsiTheme="minorEastAsia" w:eastAsiaTheme="minorEastAsia"/>
          <w:color w:val="383838"/>
          <w:kern w:val="0"/>
          <w:sz w:val="28"/>
          <w:szCs w:val="28"/>
          <w:lang w:val="en-US" w:eastAsia="zh-CN" w:bidi="ar-SA"/>
        </w:rPr>
        <w:t>机构院区总建筑面积约15000㎡，设置养老床位400张、居室224间，护理型床位占比达65%以上，院区适老化改造全面到位，硬件设施完善规范。院内依法取得《医疗机构执业许可证》《食品经营许可证》《特种设备使用登记证》，完成消防竣工验收，各项经营许可齐全、合法合规。机构内设标准化医务室，可常态化开展健康监测、日常保健、慢病管理、代配药、应急诊疗等医养结合服务，配套标准化养老食堂、文娱活动场地、安防监控、适老化设施、电梯等全套硬件保障体系，可全面承接自理、半护理、全护理及五保特困对象集中供养服务，是我镇唯一承担辖区五保特困人员兜底保障职能的专业化养老服务机构。</w:t>
      </w:r>
    </w:p>
    <w:p w14:paraId="3D967060">
      <w:pPr>
        <w:pStyle w:val="3"/>
        <w:keepNext w:val="0"/>
        <w:keepLines w:val="0"/>
        <w:widowControl/>
        <w:suppressLineNumbers w:val="0"/>
        <w:jc w:val="left"/>
        <w:rPr>
          <w:sz w:val="32"/>
          <w:szCs w:val="32"/>
        </w:rPr>
      </w:pPr>
      <w:r>
        <w:rPr>
          <w:sz w:val="32"/>
          <w:szCs w:val="32"/>
        </w:rPr>
        <w:t>二、供应商承接本项目具有的优势、唯一性（论证依据）</w:t>
      </w:r>
    </w:p>
    <w:p w14:paraId="6EECC7C8">
      <w:pPr>
        <w:keepNext w:val="0"/>
        <w:keepLines w:val="0"/>
        <w:widowControl/>
        <w:suppressLineNumbers w:val="0"/>
        <w:ind w:firstLine="560" w:firstLineChars="200"/>
        <w:jc w:val="left"/>
        <w:rPr>
          <w:rFonts w:hint="eastAsia" w:cs="宋体" w:asciiTheme="minorEastAsia" w:hAnsiTheme="minorEastAsia" w:eastAsiaTheme="minorEastAsia"/>
          <w:color w:val="383838"/>
          <w:kern w:val="0"/>
          <w:sz w:val="28"/>
          <w:szCs w:val="28"/>
          <w:lang w:val="en-US" w:eastAsia="zh-CN" w:bidi="ar-SA"/>
        </w:rPr>
      </w:pPr>
      <w:r>
        <w:rPr>
          <w:rFonts w:hint="eastAsia" w:cs="宋体" w:asciiTheme="minorEastAsia" w:hAnsiTheme="minorEastAsia" w:eastAsiaTheme="minorEastAsia"/>
          <w:color w:val="383838"/>
          <w:kern w:val="0"/>
          <w:sz w:val="28"/>
          <w:szCs w:val="28"/>
          <w:lang w:val="en-US" w:eastAsia="zh-CN" w:bidi="ar-SA"/>
        </w:rPr>
        <w:t>本项目为句容市天王镇五保供养区域整合采购项目，属于基层民政兜底公共服务项目，旨在整合区域五保供养资源，规范特困人员集中供养服务，全面保障天王镇五保特困人员基本生活、健康安全、精神关爱及常态化养老运维工作。句容郭庄逸仙颐养院有限公司作为句容西南片区唯一标准化二级公建民营兜底养老机构，长期深耕基层五保供养服务领域，熟悉属地特困老人基本情况、养老服务标准及民政监管要求，具备区域独占性、不可替代性的服务能力与资源优势，完全适配本项目区域整合兜底服务定位，符合单一来源采购法定情形，具体唯一性论证如下：</w:t>
      </w:r>
    </w:p>
    <w:p w14:paraId="0C987892">
      <w:pPr>
        <w:keepNext w:val="0"/>
        <w:keepLines w:val="0"/>
        <w:widowControl/>
        <w:suppressLineNumbers w:val="0"/>
        <w:jc w:val="left"/>
        <w:rPr>
          <w:sz w:val="22"/>
          <w:szCs w:val="21"/>
        </w:rPr>
      </w:pPr>
      <w:r>
        <w:rPr>
          <w:rStyle w:val="7"/>
          <w:rFonts w:ascii="宋体" w:hAnsi="宋体" w:eastAsia="宋体" w:cs="宋体"/>
          <w:kern w:val="0"/>
          <w:sz w:val="28"/>
          <w:szCs w:val="28"/>
          <w:lang w:val="en-US" w:eastAsia="zh-CN" w:bidi="ar"/>
        </w:rPr>
        <w:t>1、兜底服务政治属性强、公益可靠性高（政策唯一性）</w:t>
      </w:r>
    </w:p>
    <w:p w14:paraId="558A3E2B">
      <w:pPr>
        <w:keepNext w:val="0"/>
        <w:keepLines w:val="0"/>
        <w:widowControl/>
        <w:suppressLineNumbers w:val="0"/>
        <w:ind w:firstLine="560" w:firstLineChars="200"/>
        <w:jc w:val="left"/>
        <w:rPr>
          <w:rFonts w:hint="eastAsia" w:cs="宋体" w:asciiTheme="minorEastAsia" w:hAnsiTheme="minorEastAsia" w:eastAsiaTheme="minorEastAsia"/>
          <w:color w:val="383838"/>
          <w:kern w:val="0"/>
          <w:sz w:val="28"/>
          <w:szCs w:val="28"/>
          <w:lang w:val="en-US" w:eastAsia="zh-CN" w:bidi="ar-SA"/>
        </w:rPr>
      </w:pPr>
      <w:r>
        <w:rPr>
          <w:rFonts w:hint="eastAsia" w:cs="宋体" w:asciiTheme="minorEastAsia" w:hAnsiTheme="minorEastAsia" w:eastAsiaTheme="minorEastAsia"/>
          <w:color w:val="383838"/>
          <w:kern w:val="0"/>
          <w:sz w:val="28"/>
          <w:szCs w:val="28"/>
          <w:lang w:val="en-US" w:eastAsia="zh-CN" w:bidi="ar-SA"/>
        </w:rPr>
        <w:t>本项目属于民政兜底保障公益服务，事关特困弱势群体基本民生权益与基层社会稳定。逸仙颐养院为政府指定的五保特困人员集中供养兜底机构，始终坚守公益兜底定位，严格落实国家、省、市特困人员供养政策要求，政治站位高、责任体系健全、风险处置经验丰富。区别于市场化盈利性养老机构，本院可无条件承接公益性兜底保障任务，严格执行民政标准化服务规范，妥善处置高龄、失能、重病、特困老人各类特殊情况，民生风险、安全风险可控性强，是区域内唯一适配政府五保兜底保障属性的专业养老机构。</w:t>
      </w:r>
      <w:bookmarkStart w:id="0" w:name="_GoBack"/>
      <w:bookmarkEnd w:id="0"/>
    </w:p>
    <w:p w14:paraId="7CF3145E">
      <w:pPr>
        <w:keepNext w:val="0"/>
        <w:keepLines w:val="0"/>
        <w:widowControl/>
        <w:suppressLineNumbers w:val="0"/>
        <w:jc w:val="left"/>
        <w:rPr>
          <w:sz w:val="22"/>
          <w:szCs w:val="21"/>
        </w:rPr>
      </w:pPr>
      <w:r>
        <w:rPr>
          <w:rStyle w:val="7"/>
          <w:rFonts w:hint="eastAsia" w:ascii="宋体" w:hAnsi="宋体" w:cs="宋体"/>
          <w:kern w:val="0"/>
          <w:sz w:val="28"/>
          <w:szCs w:val="28"/>
          <w:lang w:val="en-US" w:eastAsia="zh-CN" w:bidi="ar"/>
        </w:rPr>
        <w:t>2</w:t>
      </w:r>
      <w:r>
        <w:rPr>
          <w:rStyle w:val="7"/>
          <w:rFonts w:ascii="宋体" w:hAnsi="宋体" w:eastAsia="宋体" w:cs="宋体"/>
          <w:kern w:val="0"/>
          <w:sz w:val="28"/>
          <w:szCs w:val="28"/>
          <w:lang w:val="en-US" w:eastAsia="zh-CN" w:bidi="ar"/>
        </w:rPr>
        <w:t>、公建民营专属载体、兜底资源具有排他性（载体唯一性）</w:t>
      </w:r>
    </w:p>
    <w:p w14:paraId="16AEB19D">
      <w:pPr>
        <w:keepNext w:val="0"/>
        <w:keepLines w:val="0"/>
        <w:widowControl/>
        <w:suppressLineNumbers w:val="0"/>
        <w:ind w:firstLine="560" w:firstLineChars="200"/>
        <w:jc w:val="left"/>
        <w:rPr>
          <w:rFonts w:hint="eastAsia" w:cs="宋体" w:asciiTheme="minorEastAsia" w:hAnsiTheme="minorEastAsia" w:eastAsiaTheme="minorEastAsia"/>
          <w:color w:val="383838"/>
          <w:kern w:val="0"/>
          <w:sz w:val="28"/>
          <w:szCs w:val="28"/>
          <w:lang w:val="en-US" w:eastAsia="zh-CN" w:bidi="ar-SA"/>
        </w:rPr>
      </w:pPr>
      <w:r>
        <w:rPr>
          <w:rFonts w:hint="eastAsia" w:cs="宋体" w:asciiTheme="minorEastAsia" w:hAnsiTheme="minorEastAsia" w:eastAsiaTheme="minorEastAsia"/>
          <w:color w:val="383838"/>
          <w:kern w:val="0"/>
          <w:sz w:val="28"/>
          <w:szCs w:val="28"/>
          <w:lang w:val="en-US" w:eastAsia="zh-CN" w:bidi="ar-SA"/>
        </w:rPr>
        <w:t>本项目依托乡镇专属五保供养公建配套院区实施，资产主体为政府公益性兜底养老资产，专属用于特困人员集中供养，不对外市场化租赁、不对外竞争性发包。句容郭庄逸仙颐养院有限公司为该院区唯一合法运营主体，有400张兜底床位、标准化医疗配套、全套适老化设施、安防运维体系等专属公益资源。该类五保兜底专属载体具有极强的属地独占性与公益排他性，无其他社会机构可替代承接。</w:t>
      </w:r>
    </w:p>
    <w:p w14:paraId="4104F330">
      <w:pPr>
        <w:keepNext w:val="0"/>
        <w:keepLines w:val="0"/>
        <w:widowControl/>
        <w:suppressLineNumbers w:val="0"/>
        <w:jc w:val="left"/>
        <w:rPr>
          <w:sz w:val="22"/>
          <w:szCs w:val="21"/>
        </w:rPr>
      </w:pPr>
      <w:r>
        <w:rPr>
          <w:rStyle w:val="7"/>
          <w:rFonts w:hint="eastAsia" w:ascii="宋体" w:hAnsi="宋体" w:cs="宋体"/>
          <w:kern w:val="0"/>
          <w:sz w:val="28"/>
          <w:szCs w:val="28"/>
          <w:lang w:val="en-US" w:eastAsia="zh-CN" w:bidi="ar"/>
        </w:rPr>
        <w:t>3</w:t>
      </w:r>
      <w:r>
        <w:rPr>
          <w:rStyle w:val="7"/>
          <w:rFonts w:ascii="宋体" w:hAnsi="宋体" w:eastAsia="宋体" w:cs="宋体"/>
          <w:kern w:val="0"/>
          <w:sz w:val="28"/>
          <w:szCs w:val="28"/>
          <w:lang w:val="en-US" w:eastAsia="zh-CN" w:bidi="ar"/>
        </w:rPr>
        <w:t>、区域规模唯一、床位容量满足区域整合兜底需求（规模唯一性）</w:t>
      </w:r>
    </w:p>
    <w:p w14:paraId="0139750E">
      <w:pPr>
        <w:keepNext w:val="0"/>
        <w:keepLines w:val="0"/>
        <w:widowControl/>
        <w:suppressLineNumbers w:val="0"/>
        <w:ind w:firstLine="560" w:firstLineChars="200"/>
        <w:jc w:val="left"/>
        <w:rPr>
          <w:rFonts w:hint="eastAsia" w:cs="宋体" w:asciiTheme="minorEastAsia" w:hAnsiTheme="minorEastAsia" w:eastAsiaTheme="minorEastAsia"/>
          <w:color w:val="383838"/>
          <w:kern w:val="0"/>
          <w:sz w:val="28"/>
          <w:szCs w:val="28"/>
          <w:lang w:val="en-US" w:eastAsia="zh-CN" w:bidi="ar-SA"/>
        </w:rPr>
      </w:pPr>
      <w:r>
        <w:rPr>
          <w:rFonts w:hint="eastAsia" w:cs="宋体" w:asciiTheme="minorEastAsia" w:hAnsiTheme="minorEastAsia" w:eastAsiaTheme="minorEastAsia"/>
          <w:color w:val="383838"/>
          <w:kern w:val="0"/>
          <w:sz w:val="28"/>
          <w:szCs w:val="28"/>
          <w:lang w:val="en-US" w:eastAsia="zh-CN" w:bidi="ar-SA"/>
        </w:rPr>
        <w:t>结合本次天王镇五保供养区域整合工作要求，需具备充足床位储备、标准化护理配套、规模化兜底承载能力。本院拥有400张养老床位、65%以上护理型床位占比，是天王镇及周边相邻乡镇范围内唯一具备大规模五保集中收纳、区域整合兜底承载能力的养老机构。周边小型养老机构床位总量不足、护理型床位占比偏低、硬件配套薄弱，无法承接本次镇级区域整合、集中统一供养的规模化服务任务，床位规模与承载能力具备区域唯一性。</w:t>
      </w:r>
    </w:p>
    <w:p w14:paraId="63BD79E5">
      <w:pPr>
        <w:keepNext w:val="0"/>
        <w:keepLines w:val="0"/>
        <w:widowControl/>
        <w:suppressLineNumbers w:val="0"/>
        <w:jc w:val="left"/>
        <w:rPr>
          <w:sz w:val="22"/>
          <w:szCs w:val="21"/>
        </w:rPr>
      </w:pPr>
      <w:r>
        <w:rPr>
          <w:rStyle w:val="7"/>
          <w:rFonts w:hint="eastAsia" w:ascii="宋体" w:hAnsi="宋体" w:cs="宋体"/>
          <w:kern w:val="0"/>
          <w:sz w:val="28"/>
          <w:szCs w:val="28"/>
          <w:lang w:val="en-US" w:eastAsia="zh-CN" w:bidi="ar"/>
        </w:rPr>
        <w:t>4</w:t>
      </w:r>
      <w:r>
        <w:rPr>
          <w:rStyle w:val="7"/>
          <w:rFonts w:ascii="宋体" w:hAnsi="宋体" w:eastAsia="宋体" w:cs="宋体"/>
          <w:kern w:val="0"/>
          <w:sz w:val="28"/>
          <w:szCs w:val="28"/>
          <w:lang w:val="en-US" w:eastAsia="zh-CN" w:bidi="ar"/>
        </w:rPr>
        <w:t>、区位条件最优、就近兜底保障优势不可替代（区位唯一性）</w:t>
      </w:r>
    </w:p>
    <w:p w14:paraId="02E66FC5">
      <w:pPr>
        <w:keepNext w:val="0"/>
        <w:keepLines w:val="0"/>
        <w:widowControl/>
        <w:suppressLineNumbers w:val="0"/>
        <w:ind w:firstLine="560" w:firstLineChars="200"/>
        <w:jc w:val="left"/>
        <w:rPr>
          <w:rFonts w:hint="eastAsia" w:cs="宋体" w:asciiTheme="minorEastAsia" w:hAnsiTheme="minorEastAsia" w:eastAsiaTheme="minorEastAsia"/>
          <w:color w:val="383838"/>
          <w:kern w:val="0"/>
          <w:sz w:val="28"/>
          <w:szCs w:val="28"/>
          <w:lang w:val="en-US" w:eastAsia="zh-CN" w:bidi="ar-SA"/>
        </w:rPr>
      </w:pPr>
      <w:r>
        <w:rPr>
          <w:rFonts w:hint="eastAsia" w:cs="宋体" w:asciiTheme="minorEastAsia" w:hAnsiTheme="minorEastAsia" w:eastAsiaTheme="minorEastAsia"/>
          <w:color w:val="383838"/>
          <w:kern w:val="0"/>
          <w:sz w:val="28"/>
          <w:szCs w:val="28"/>
          <w:lang w:val="en-US" w:eastAsia="zh-CN" w:bidi="ar-SA"/>
        </w:rPr>
        <w:t>本院地处句容市西南片区核心区位，紧邻天王镇，交通通达便利、服务半径最优，是距离天王镇最近的标准化二级兜底养老机构。按照农村养老“就近就地、属地兜底、便利照料、方便探视”的行业原则，机构近距离覆盖天王镇全域五保服务对象，可最大限度降低特困老人异地安置适应风险、便于属地民政常态化监管、方便亲属探视关爱，有效保障特困老人养老稳定性与归属感。周边远距离机构存在往返监管不便、老人适应性差、应急处置滞后等问题，无可比拟的就近兜底区位优势，具备区域独占性。</w:t>
      </w:r>
    </w:p>
    <w:p w14:paraId="4917DF32">
      <w:pPr>
        <w:keepNext w:val="0"/>
        <w:keepLines w:val="0"/>
        <w:widowControl/>
        <w:suppressLineNumbers w:val="0"/>
        <w:jc w:val="left"/>
        <w:rPr>
          <w:sz w:val="22"/>
          <w:szCs w:val="21"/>
        </w:rPr>
      </w:pPr>
      <w:r>
        <w:rPr>
          <w:rStyle w:val="7"/>
          <w:rFonts w:hint="eastAsia" w:ascii="宋体" w:hAnsi="宋体" w:cs="宋体"/>
          <w:kern w:val="0"/>
          <w:sz w:val="28"/>
          <w:szCs w:val="28"/>
          <w:lang w:val="en-US" w:eastAsia="zh-CN" w:bidi="ar"/>
        </w:rPr>
        <w:t>5</w:t>
      </w:r>
      <w:r>
        <w:rPr>
          <w:rStyle w:val="7"/>
          <w:rFonts w:ascii="宋体" w:hAnsi="宋体" w:eastAsia="宋体" w:cs="宋体"/>
          <w:kern w:val="0"/>
          <w:sz w:val="28"/>
          <w:szCs w:val="28"/>
          <w:lang w:val="en-US" w:eastAsia="zh-CN" w:bidi="ar"/>
        </w:rPr>
        <w:t>、服务体系完整、全链条兜底保障能力唯一（能力唯一性）</w:t>
      </w:r>
    </w:p>
    <w:p w14:paraId="57F4A217">
      <w:pPr>
        <w:keepNext w:val="0"/>
        <w:keepLines w:val="0"/>
        <w:widowControl/>
        <w:suppressLineNumbers w:val="0"/>
        <w:ind w:firstLine="560" w:firstLineChars="200"/>
        <w:jc w:val="left"/>
        <w:rPr>
          <w:rFonts w:hint="eastAsia" w:cs="宋体" w:asciiTheme="minorEastAsia" w:hAnsiTheme="minorEastAsia" w:eastAsiaTheme="minorEastAsia"/>
          <w:color w:val="383838"/>
          <w:kern w:val="0"/>
          <w:sz w:val="28"/>
          <w:szCs w:val="28"/>
          <w:lang w:val="en-US" w:eastAsia="zh-CN" w:bidi="ar-SA"/>
        </w:rPr>
      </w:pPr>
      <w:r>
        <w:rPr>
          <w:rFonts w:hint="eastAsia" w:cs="宋体" w:asciiTheme="minorEastAsia" w:hAnsiTheme="minorEastAsia" w:eastAsiaTheme="minorEastAsia"/>
          <w:color w:val="383838"/>
          <w:kern w:val="0"/>
          <w:sz w:val="28"/>
          <w:szCs w:val="28"/>
          <w:lang w:val="en-US" w:eastAsia="zh-CN" w:bidi="ar-SA"/>
        </w:rPr>
        <w:t>机构具备完整的五保供养全链条服务能力，可全面覆盖本项目所有服务内容，涵盖政策性生活保障待遇发放、日常起居照料、营养膳食供应、慢病定制食谱、节日加餐、院区环境卫生消杀、衣物清洗晾晒；常态化健康档案建立、生命体征监测、基础诊疗、代配药、绿色就医通道保障；常态化心理疏导、生日慰问、节日文娱、兴趣活动、社会关爱帮扶；24小时全天候值守巡查、消防安全排查、设施维保、突发事件应急演练等全维度运维服务。机构长期深耕属地养老服务，熟悉区域内五保老人身体状况、生活习惯、病史信息，服务精准度、适配度、安全性为外部机构无法替代。</w:t>
      </w:r>
    </w:p>
    <w:p w14:paraId="1523C3FF">
      <w:pPr>
        <w:keepNext w:val="0"/>
        <w:keepLines w:val="0"/>
        <w:widowControl/>
        <w:suppressLineNumbers w:val="0"/>
        <w:jc w:val="left"/>
        <w:rPr>
          <w:sz w:val="22"/>
          <w:szCs w:val="21"/>
        </w:rPr>
      </w:pPr>
      <w:r>
        <w:rPr>
          <w:rStyle w:val="7"/>
          <w:rFonts w:hint="eastAsia" w:ascii="宋体" w:hAnsi="宋体" w:cs="宋体"/>
          <w:kern w:val="0"/>
          <w:sz w:val="28"/>
          <w:szCs w:val="28"/>
          <w:lang w:val="en-US" w:eastAsia="zh-CN" w:bidi="ar"/>
        </w:rPr>
        <w:t>6</w:t>
      </w:r>
      <w:r>
        <w:rPr>
          <w:rStyle w:val="7"/>
          <w:rFonts w:ascii="宋体" w:hAnsi="宋体" w:eastAsia="宋体" w:cs="宋体"/>
          <w:kern w:val="0"/>
          <w:sz w:val="28"/>
          <w:szCs w:val="28"/>
          <w:lang w:val="en-US" w:eastAsia="zh-CN" w:bidi="ar"/>
        </w:rPr>
        <w:t>、政企协同顺畅、民政监管适配度最高（协同唯一性）</w:t>
      </w:r>
    </w:p>
    <w:p w14:paraId="0040D9D7">
      <w:pPr>
        <w:keepNext w:val="0"/>
        <w:keepLines w:val="0"/>
        <w:widowControl/>
        <w:suppressLineNumbers w:val="0"/>
        <w:ind w:firstLine="560" w:firstLineChars="200"/>
        <w:jc w:val="left"/>
      </w:pPr>
      <w:r>
        <w:rPr>
          <w:rFonts w:hint="eastAsia" w:cs="宋体" w:asciiTheme="minorEastAsia" w:hAnsiTheme="minorEastAsia" w:eastAsiaTheme="minorEastAsia"/>
          <w:color w:val="383838"/>
          <w:kern w:val="0"/>
          <w:sz w:val="28"/>
          <w:szCs w:val="28"/>
          <w:lang w:val="en-US" w:eastAsia="zh-CN" w:bidi="ar-SA"/>
        </w:rPr>
        <w:t>机构长期配合属地民政部门开展五保供养排查、养老质量督查、安全专项整治、民生走访、满意度测评、绩效自评等各项工作，熟练掌握基层民政工作流程、政策标准与资料报送要求，政企对接顺畅、协同机制完善、执行效率高，可第一时间落实养老提质、安全整改、兜底保障等各项工作部署，是区域内唯一适配基层民政常态化监管体系的养老运营主体。</w:t>
      </w:r>
    </w:p>
    <w:p w14:paraId="371A1E8D">
      <w:pPr>
        <w:pStyle w:val="3"/>
        <w:keepNext w:val="0"/>
        <w:keepLines w:val="0"/>
        <w:widowControl/>
        <w:suppressLineNumbers w:val="0"/>
        <w:jc w:val="left"/>
      </w:pPr>
      <w:r>
        <w:t>三、论证结论</w:t>
      </w:r>
    </w:p>
    <w:p w14:paraId="060C632D">
      <w:pPr>
        <w:keepNext w:val="0"/>
        <w:keepLines w:val="0"/>
        <w:widowControl/>
        <w:suppressLineNumbers w:val="0"/>
        <w:ind w:firstLine="560" w:firstLineChars="200"/>
        <w:jc w:val="left"/>
        <w:rPr>
          <w:rFonts w:hint="eastAsia" w:cs="宋体" w:asciiTheme="minorEastAsia" w:hAnsiTheme="minorEastAsia" w:eastAsiaTheme="minorEastAsia"/>
          <w:color w:val="383838"/>
          <w:kern w:val="0"/>
          <w:sz w:val="28"/>
          <w:szCs w:val="28"/>
          <w:lang w:val="en-US" w:eastAsia="zh-CN" w:bidi="ar-SA"/>
        </w:rPr>
      </w:pPr>
      <w:r>
        <w:rPr>
          <w:rFonts w:hint="eastAsia" w:cs="宋体" w:asciiTheme="minorEastAsia" w:hAnsiTheme="minorEastAsia" w:eastAsiaTheme="minorEastAsia"/>
          <w:color w:val="383838"/>
          <w:kern w:val="0"/>
          <w:sz w:val="28"/>
          <w:szCs w:val="28"/>
          <w:lang w:val="en-US" w:eastAsia="zh-CN" w:bidi="ar-SA"/>
        </w:rPr>
        <w:t>综上所述，句容郭庄逸仙颐养院有限公司是天王镇及周边乡镇范围内唯一具备二级养老机构资质、唯一拥有400张规模化兜底床位、唯一成熟医养结合配套、区位最近、适配性最强的公建民营五保兜底运营主体。机构专属兜底载体、合规资质、规模承载能力、就近区位优势、全链条服务体系、长期运维经验及民政协同机制均具有唯一性、排他性、不可替代性，完全满足本次天王镇五保供养区域整合采购项目的全部实施要求。本项目符合《中华人民共和国政府采购法》单一来源采购相关规定，只能由该单位承接实施，采用单一来源采购方式合理、合规、必要。</w:t>
      </w:r>
    </w:p>
    <w:p w14:paraId="096F2BF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7"/>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30524F"/>
    <w:rsid w:val="0DEB76F2"/>
    <w:rsid w:val="2130524F"/>
    <w:rsid w:val="229F322E"/>
    <w:rsid w:val="29A8552B"/>
    <w:rsid w:val="31A87524"/>
    <w:rsid w:val="546423EF"/>
    <w:rsid w:val="5BCC16C4"/>
    <w:rsid w:val="5CDC774B"/>
    <w:rsid w:val="660127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9"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lock Text"/>
    <w:basedOn w:val="1"/>
    <w:semiHidden/>
    <w:unhideWhenUsed/>
    <w:qFormat/>
    <w:uiPriority w:val="99"/>
    <w:pPr>
      <w:spacing w:after="120"/>
      <w:ind w:left="1440" w:leftChars="700" w:right="1440" w:rightChars="700"/>
    </w:p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2614</Words>
  <Characters>2698</Characters>
  <Lines>0</Lines>
  <Paragraphs>0</Paragraphs>
  <TotalTime>30</TotalTime>
  <ScaleCrop>false</ScaleCrop>
  <LinksUpToDate>false</LinksUpToDate>
  <CharactersWithSpaces>2699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2026-10-10T02:24:00Z</dcterms:created>
  <dc:creator>littl big</dc:creator>
  <cp:lastModifiedBy>littl big</cp:lastModifiedBy>
  <dcterms:modified xsi:type="dcterms:W3CDTF">2026-10-20T09:30:46Z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6C7095C8DAAB45769C3FCB5595F177F1_11</vt:lpwstr>
  </property>
  <property fmtid="{D5CDD505-2E9C-101B-9397-08002B2CF9AE}" pid="4" name="KSOTemplateDocerSaveRecord">
    <vt:lpwstr>eyJoZGlkIjoiMThmZGYxMzM2ZDc3ZjgyMDM0MTVlNjk5NDQ1NTFmN2YiLCJ1c2VySWQiOiIyNTI0NTE4MjIifQ==</vt:lpwstr>
  </property>
</Properties>
</file>