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24AFD">
      <w:pPr>
        <w:pStyle w:val="2"/>
        <w:bidi w:val="0"/>
        <w:rPr>
          <w:rFonts w:hint="eastAsia"/>
          <w:lang w:val="en-US" w:eastAsia="zh-CN"/>
        </w:rPr>
      </w:pPr>
      <w:r>
        <w:rPr>
          <w:rFonts w:hint="eastAsia"/>
          <w:lang w:val="en-US" w:eastAsia="zh-CN"/>
        </w:rPr>
        <w:t>西朱范红色村-教育体验区项目编制说明</w:t>
      </w:r>
    </w:p>
    <w:p w14:paraId="0110C509">
      <w:pPr>
        <w:rPr>
          <w:rFonts w:hint="eastAsia"/>
        </w:rPr>
      </w:pPr>
      <w:r>
        <w:rPr>
          <w:rFonts w:hint="eastAsia"/>
        </w:rPr>
        <w:t>一、工程概况：</w:t>
      </w:r>
    </w:p>
    <w:p w14:paraId="0FABFFF7">
      <w:pPr>
        <w:rPr>
          <w:rFonts w:hint="eastAsia"/>
        </w:rPr>
      </w:pPr>
      <w:r>
        <w:rPr>
          <w:rFonts w:hint="eastAsia"/>
        </w:rPr>
        <w:t xml:space="preserve">  项目工程名称：西朱范村红色村体验区新建工程</w:t>
      </w:r>
    </w:p>
    <w:p w14:paraId="1DD2478E">
      <w:pPr>
        <w:rPr>
          <w:rFonts w:hint="eastAsia"/>
        </w:rPr>
      </w:pPr>
      <w:r>
        <w:rPr>
          <w:rFonts w:hint="eastAsia"/>
        </w:rPr>
        <w:t xml:space="preserve">  工程地址：东海县，请投标人自行了解本工程施工条件、周边环境及交通情况</w:t>
      </w:r>
    </w:p>
    <w:p w14:paraId="243D8862">
      <w:pPr>
        <w:rPr>
          <w:rFonts w:hint="eastAsia"/>
        </w:rPr>
      </w:pPr>
      <w:r>
        <w:rPr>
          <w:rFonts w:hint="eastAsia"/>
        </w:rPr>
        <w:t>二、招标范围：</w:t>
      </w:r>
    </w:p>
    <w:p w14:paraId="71743A54">
      <w:pPr>
        <w:rPr>
          <w:rFonts w:hint="eastAsia"/>
        </w:rPr>
      </w:pPr>
      <w:r>
        <w:rPr>
          <w:rFonts w:hint="eastAsia"/>
        </w:rPr>
        <w:t xml:space="preserve">   西朱范村红色村体验区新建工程设计图纸范围内的对现场原有墙体、门窗、灯具进行拆除，铲除原有墙面老旧涂料面层，完成全场基层清理修补、缺陷整改处理；室内外整体仿古风貌新建改造施工，室内主要包含墙地面基层处理、新建复古特色地砖地坪、新增隔墙、工艺吊顶、仿古风格装饰装修</w:t>
      </w:r>
      <w:bookmarkStart w:id="0" w:name="_GoBack"/>
      <w:bookmarkEnd w:id="0"/>
      <w:r>
        <w:rPr>
          <w:rFonts w:hint="eastAsia"/>
        </w:rPr>
        <w:t>及门窗新装工程；室外主要包含屋面基层修缮、屋面防水翻新、顶面落水管改造、外墙仿古稻草泥面层施工、新建大小仿古造型拱门、特色围墙砌筑及涂料翻新、定制竹篱笆围栏安装、户外立体标识字安装；配套空调、强弱电、智能中控系统、监控系统等全套内容，具体详见工程量清单</w:t>
      </w:r>
    </w:p>
    <w:p w14:paraId="33DD01B0">
      <w:pPr>
        <w:rPr>
          <w:rFonts w:hint="eastAsia"/>
        </w:rPr>
      </w:pPr>
      <w:r>
        <w:rPr>
          <w:rFonts w:hint="eastAsia"/>
        </w:rPr>
        <w:t>三、工程量清单编制依据：</w:t>
      </w:r>
    </w:p>
    <w:p w14:paraId="6809D073">
      <w:pPr>
        <w:rPr>
          <w:rFonts w:hint="eastAsia"/>
        </w:rPr>
      </w:pPr>
      <w:r>
        <w:rPr>
          <w:rFonts w:hint="eastAsia"/>
        </w:rPr>
        <w:t>1、招标人提供的设计图纸</w:t>
      </w:r>
    </w:p>
    <w:p w14:paraId="756EABA1">
      <w:pPr>
        <w:rPr>
          <w:rFonts w:hint="eastAsia"/>
        </w:rPr>
      </w:pPr>
      <w:r>
        <w:rPr>
          <w:rFonts w:hint="eastAsia"/>
        </w:rPr>
        <w:t>2、招标人提供的招标相关情况的说明</w:t>
      </w:r>
    </w:p>
    <w:p w14:paraId="4FD204BF">
      <w:pPr>
        <w:rPr>
          <w:rFonts w:hint="eastAsia"/>
        </w:rPr>
      </w:pPr>
      <w:r>
        <w:rPr>
          <w:rFonts w:hint="eastAsia"/>
        </w:rPr>
        <w:t>3、现行设计规范、规程和标准</w:t>
      </w:r>
    </w:p>
    <w:p w14:paraId="1D4AEA77">
      <w:pPr>
        <w:rPr>
          <w:rFonts w:hint="eastAsia"/>
        </w:rPr>
      </w:pPr>
      <w:r>
        <w:rPr>
          <w:rFonts w:hint="eastAsia"/>
        </w:rPr>
        <w:t>4、《建设工程工程量清单计价标准》GB/T50500-2024</w:t>
      </w:r>
    </w:p>
    <w:p w14:paraId="7091A763">
      <w:pPr>
        <w:rPr>
          <w:rFonts w:hint="eastAsia"/>
        </w:rPr>
      </w:pPr>
      <w:r>
        <w:rPr>
          <w:rFonts w:hint="eastAsia"/>
        </w:rPr>
        <w:t>5、《房屋建筑与装饰工程工程量计算标准》GB50854-2024</w:t>
      </w:r>
    </w:p>
    <w:p w14:paraId="07FFADFE">
      <w:pPr>
        <w:rPr>
          <w:rFonts w:hint="eastAsia"/>
        </w:rPr>
      </w:pPr>
      <w:r>
        <w:rPr>
          <w:rFonts w:hint="eastAsia"/>
        </w:rPr>
        <w:t>6、《江苏省房屋修缮工程计量表》2009</w:t>
      </w:r>
    </w:p>
    <w:p w14:paraId="70C70EFF">
      <w:pPr>
        <w:rPr>
          <w:rFonts w:hint="eastAsia"/>
        </w:rPr>
      </w:pPr>
      <w:r>
        <w:rPr>
          <w:rFonts w:hint="eastAsia"/>
        </w:rPr>
        <w:t>7、《江苏省安装工程消耗量》2026</w:t>
      </w:r>
    </w:p>
    <w:p w14:paraId="52BC3AE5">
      <w:pPr>
        <w:rPr>
          <w:rFonts w:hint="eastAsia"/>
        </w:rPr>
      </w:pPr>
      <w:r>
        <w:rPr>
          <w:rFonts w:hint="eastAsia"/>
        </w:rPr>
        <w:t>8、增值税执行苏建函价{2019}178号文</w:t>
      </w:r>
    </w:p>
    <w:p w14:paraId="29BF44C3">
      <w:pPr>
        <w:rPr>
          <w:rFonts w:hint="eastAsia"/>
        </w:rPr>
      </w:pPr>
      <w:r>
        <w:rPr>
          <w:rFonts w:hint="eastAsia"/>
        </w:rPr>
        <w:t>9、建筑工人实名制费用执行江苏省住房和城乡建设厅[2019]19号文</w:t>
      </w:r>
    </w:p>
    <w:p w14:paraId="60381F0D">
      <w:pPr>
        <w:rPr>
          <w:rFonts w:hint="eastAsia"/>
        </w:rPr>
      </w:pPr>
      <w:r>
        <w:rPr>
          <w:rFonts w:hint="eastAsia"/>
        </w:rPr>
        <w:t>10、智慧工地费用执行江苏省住房和城乡建设厅[2021]16号文</w:t>
      </w:r>
    </w:p>
    <w:p w14:paraId="5D230184">
      <w:pPr>
        <w:rPr>
          <w:rFonts w:hint="eastAsia"/>
        </w:rPr>
      </w:pPr>
      <w:r>
        <w:rPr>
          <w:rFonts w:hint="eastAsia"/>
        </w:rPr>
        <w:t>11、国家及地方关于招投标方面的相关法律、法规文件</w:t>
      </w:r>
    </w:p>
    <w:p w14:paraId="7AB44A04">
      <w:pPr>
        <w:rPr>
          <w:rFonts w:hint="eastAsia"/>
        </w:rPr>
      </w:pPr>
      <w:r>
        <w:rPr>
          <w:rFonts w:hint="eastAsia"/>
        </w:rPr>
        <w:t>四、一般说明：</w:t>
      </w:r>
    </w:p>
    <w:p w14:paraId="5CD697F1">
      <w:pPr>
        <w:rPr>
          <w:rFonts w:hint="eastAsia"/>
        </w:rPr>
      </w:pPr>
      <w:r>
        <w:rPr>
          <w:rFonts w:hint="eastAsia"/>
        </w:rPr>
        <w:t>1、施工现场情况：以现场踏勘情况为准。</w:t>
      </w:r>
    </w:p>
    <w:p w14:paraId="6C6F08B1">
      <w:pPr>
        <w:rPr>
          <w:rFonts w:hint="eastAsia"/>
        </w:rPr>
      </w:pPr>
      <w:r>
        <w:rPr>
          <w:rFonts w:hint="eastAsia"/>
        </w:rPr>
        <w:t>2、交通运输情况：以现场踏勘情况为准。</w:t>
      </w:r>
    </w:p>
    <w:p w14:paraId="334B3769">
      <w:pPr>
        <w:rPr>
          <w:rFonts w:hint="eastAsia"/>
        </w:rPr>
      </w:pPr>
      <w:r>
        <w:rPr>
          <w:rFonts w:hint="eastAsia"/>
        </w:rPr>
        <w:t>3、环境保护要求：满足省、市及当地政府对环境保护的相关要求和规定。</w:t>
      </w:r>
    </w:p>
    <w:p w14:paraId="595C0916">
      <w:pPr>
        <w:rPr>
          <w:rFonts w:hint="eastAsia"/>
        </w:rPr>
      </w:pPr>
      <w:r>
        <w:rPr>
          <w:rFonts w:hint="eastAsia"/>
        </w:rPr>
        <w:t>4、本工程投标报价按《建设工程工程量清单计价标准》和相应计算标准的规定及要求，使用表格及格式按《建设工程工程量清单计价标准》要求执行。</w:t>
      </w:r>
    </w:p>
    <w:p w14:paraId="34F1075E">
      <w:pPr>
        <w:rPr>
          <w:rFonts w:hint="eastAsia"/>
        </w:rPr>
      </w:pPr>
      <w:r>
        <w:rPr>
          <w:rFonts w:hint="eastAsia"/>
        </w:rPr>
        <w:t>5、本工程量清单中的分部分项工程量是根据本工程施工图、按照“工程量计算标准”的规定进行计算的，仅作为施工企业投标报价的共同基础，不能作为最终结算与支付价款的依据。</w:t>
      </w:r>
    </w:p>
    <w:p w14:paraId="13F95F6D">
      <w:pPr>
        <w:rPr>
          <w:rFonts w:hint="eastAsia"/>
        </w:rPr>
      </w:pPr>
      <w:r>
        <w:rPr>
          <w:rFonts w:hint="eastAsia"/>
        </w:rPr>
        <w:t>6、分部分项工程量清单中对工程项目的项目特征及具体做法只做重点描述，详细情况见施工图设计、技术说明及相关标准图集。组价时应结合投标人现场勘查情况包括完成所有工序工作内容的全部费用。</w:t>
      </w:r>
    </w:p>
    <w:p w14:paraId="3F43E7C7">
      <w:pPr>
        <w:rPr>
          <w:rFonts w:hint="eastAsia"/>
        </w:rPr>
      </w:pPr>
      <w:r>
        <w:rPr>
          <w:rFonts w:hint="eastAsia"/>
        </w:rPr>
        <w:t>五、其他说明</w:t>
      </w:r>
    </w:p>
    <w:p w14:paraId="303CEC97">
      <w:pPr>
        <w:rPr>
          <w:rFonts w:hint="eastAsia"/>
        </w:rPr>
      </w:pPr>
      <w:r>
        <w:rPr>
          <w:rFonts w:hint="eastAsia"/>
        </w:rPr>
        <w:t>1、本工程采用预拌砂浆及商品混凝土</w:t>
      </w:r>
    </w:p>
    <w:p w14:paraId="06B5E598">
      <w:pPr>
        <w:rPr>
          <w:rFonts w:hint="eastAsia"/>
        </w:rPr>
      </w:pPr>
      <w:r>
        <w:rPr>
          <w:rFonts w:hint="eastAsia"/>
        </w:rPr>
        <w:t>2、本工程按质论价已按省优高值计取、智慧工地已按高值计取</w:t>
      </w:r>
    </w:p>
    <w:p w14:paraId="733F0E9B">
      <w:pPr>
        <w:rPr>
          <w:rFonts w:hint="eastAsia"/>
        </w:rPr>
      </w:pPr>
      <w:r>
        <w:rPr>
          <w:rFonts w:hint="eastAsia"/>
        </w:rPr>
        <w:t>3、本工程不含暂列金额、专业工程暂估价、材料暂估价、甲供材</w:t>
      </w:r>
    </w:p>
    <w:p w14:paraId="007A4616">
      <w:pPr>
        <w:rPr>
          <w:rFonts w:hint="eastAsia"/>
        </w:rPr>
      </w:pPr>
      <w:r>
        <w:rPr>
          <w:rFonts w:hint="eastAsia"/>
        </w:rPr>
        <w:t>4、本清单编制内容参考报价清单，图纸只是参考大致样子</w:t>
      </w:r>
    </w:p>
    <w:p w14:paraId="2A57673C">
      <w:pPr>
        <w:rPr>
          <w:rFonts w:hint="eastAsia"/>
        </w:rPr>
      </w:pPr>
      <w:r>
        <w:rPr>
          <w:rFonts w:hint="eastAsia"/>
        </w:rPr>
        <w:t>六、编制范围补充及设计答疑：</w:t>
      </w:r>
    </w:p>
    <w:p w14:paraId="0C30EDB7">
      <w:r>
        <w:rPr>
          <w:rFonts w:hint="eastAsia"/>
        </w:rPr>
        <w:t>编制范围补充：</w:t>
      </w:r>
    </w:p>
    <w:p w14:paraId="77A958D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824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keepNext/>
      <w:keepLines/>
      <w:widowControl w:val="0"/>
      <w:spacing w:before="340" w:beforeLines="0" w:beforeAutospacing="0" w:after="330" w:afterLines="0" w:afterAutospacing="0" w:line="576" w:lineRule="auto"/>
      <w:jc w:val="both"/>
      <w:outlineLvl w:val="0"/>
    </w:pPr>
    <w:rPr>
      <w:rFonts w:ascii="Calibri" w:hAnsi="Calibri" w:eastAsia="宋体" w:cs="Times New Roman"/>
      <w:b/>
      <w:kern w:val="44"/>
      <w:sz w:val="44"/>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2026-10-23T03:46:29Z</dcterms:created>
  <dc:creator>Administrator</dc:creator>
  <cp:lastModifiedBy>美楠子</cp:lastModifiedBy>
  <dcterms:modified xsi:type="dcterms:W3CDTF">2026-10-23T03:46:37Z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eyJoZGlkIjoiYWJiZTJmNDJlMmYzNjE5ODhhOWVmZDIyMGVkNDgzNjgiLCJ1c2VySWQiOiI1MjY0MzM4MDgifQ==</vt:lpwstr>
  </property>
  <property fmtid="{D5CDD505-2E9C-101B-9397-08002B2CF9AE}" pid="4" name="ICV">
    <vt:lpwstr>7C0DE52D943A4416ADB8036226385C6D_12</vt:lpwstr>
  </property>
</Properties>
</file>