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rPr>
          <w:rFonts w:hint="eastAsia" w:eastAsia="黑体"/>
          <w:b/>
          <w:bCs/>
          <w:color w:val="000000"/>
          <w:sz w:val="84"/>
          <w:highlight w:val="none"/>
          <w:shd w:val="clear" w:color="ffffff" w:fill="d9d9d9"/>
        </w:rPr>
      </w:pPr>
      <w:r>
        <w:rPr>
          <w:rFonts w:hint="eastAsia" w:eastAsia="黑体"/>
          <w:b/>
          <w:bCs/>
          <w:color w:val="000000"/>
          <w:sz w:val="84"/>
          <w:highlight w:val="none"/>
          <w:shd w:val="clear" w:color="ffffff" w:fill="d9d9d9"/>
        </w:rPr>
      </w:r>
      <w:r/>
    </w:p>
    <w:p>
      <w:pPr>
        <w:pStyle w:val="1028"/>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28"/>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1028"/>
        <w:ind w:firstLine="0"/>
        <w:jc w:val="center"/>
        <w:rPr>
          <w:rFonts w:hint="eastAsia" w:ascii="黑体" w:hAnsi="华文中宋" w:eastAsia="黑体"/>
          <w:bCs/>
          <w:color w:val="000000"/>
          <w:spacing w:val="20"/>
          <w:sz w:val="52"/>
          <w:szCs w:val="52"/>
          <w:highlight w:val="none"/>
          <w:shd w:val="clear" w:color="ffffff" w:fill="d9d9d9"/>
          <w:lang w:eastAsia="zh-CN"/>
        </w:rPr>
      </w:pPr>
      <w:r>
        <w:rPr>
          <w:rFonts w:hint="eastAsia" w:ascii="黑体" w:hAnsi="华文中宋" w:eastAsia="黑体"/>
          <w:bCs/>
          <w:color w:val="000000"/>
          <w:spacing w:val="20"/>
          <w:sz w:val="52"/>
          <w:szCs w:val="52"/>
          <w:highlight w:val="none"/>
          <w:shd w:val="clear" w:color="ffffff" w:fill="d9d9d9"/>
          <w:lang w:eastAsia="zh-CN"/>
        </w:rPr>
        <w:t xml:space="preserve">（</w:t>
      </w:r>
      <w:r>
        <w:rPr>
          <w:rFonts w:hint="eastAsia" w:ascii="黑体" w:hAnsi="华文中宋" w:eastAsia="黑体"/>
          <w:bCs/>
          <w:color w:val="000000"/>
          <w:spacing w:val="20"/>
          <w:sz w:val="52"/>
          <w:szCs w:val="52"/>
          <w:highlight w:val="none"/>
          <w:shd w:val="clear" w:color="ffffff" w:fill="d9d9d9"/>
          <w:lang w:val="en-US" w:eastAsia="zh-CN"/>
        </w:rPr>
        <w:t xml:space="preserve">暗标</w:t>
      </w:r>
      <w:r>
        <w:rPr>
          <w:rFonts w:hint="eastAsia" w:ascii="黑体" w:hAnsi="华文中宋" w:eastAsia="黑体"/>
          <w:bCs/>
          <w:color w:val="000000"/>
          <w:spacing w:val="20"/>
          <w:sz w:val="52"/>
          <w:szCs w:val="52"/>
          <w:highlight w:val="none"/>
          <w:shd w:val="clear" w:color="ffffff" w:fill="d9d9d9"/>
          <w:lang w:eastAsia="zh-CN"/>
        </w:rPr>
        <w:t xml:space="preserve">）</w:t>
      </w:r>
      <w:r/>
    </w:p>
    <w:p>
      <w:pPr>
        <w:pStyle w:val="102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pStyle w:val="1028"/>
        <w:ind w:firstLine="0"/>
        <w:jc w:val="center"/>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JSZC-320211-JZCG-G2026-0025</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仙河苑三期（东区）、方泉苑、雪新苑等安置房小区物业管理服务项目</w:t>
      </w:r>
      <w:r>
        <w:rPr>
          <w:rFonts w:hint="eastAsia" w:ascii="黑体" w:hAnsi="华文中宋" w:eastAsia="黑体"/>
          <w:bCs/>
          <w:color w:val="000000"/>
          <w:sz w:val="32"/>
          <w:szCs w:val="32"/>
          <w:highlight w:val="none"/>
          <w:lang w:val="en-US" w:eastAsia="zh-CN"/>
        </w:rPr>
        <w:t xml:space="preserve">二标段</w:t>
      </w:r>
      <w:r>
        <w:rPr>
          <w:rFonts w:hint="eastAsia" w:ascii="黑体" w:hAnsi="华文中宋" w:eastAsia="黑体"/>
          <w:bCs/>
          <w:color w:val="000000"/>
          <w:sz w:val="32"/>
          <w:szCs w:val="32"/>
          <w:highlight w:val="none"/>
          <w:lang w:eastAsia="zh-CN"/>
        </w:rPr>
        <w:t xml:space="preserve">（二次）</w:t>
      </w:r>
      <w:r/>
    </w:p>
    <w:p>
      <w:pPr>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人：无锡市滨湖区雪浪街道办事处</w:t>
      </w:r>
      <w:r/>
    </w:p>
    <w:p>
      <w:pPr>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102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8"/>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1028"/>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w:t>
      </w:r>
      <w:r>
        <w:rPr>
          <w:rFonts w:hint="eastAsia" w:ascii="黑体" w:hAnsi="华文中宋" w:eastAsia="黑体"/>
          <w:bCs/>
          <w:color w:val="000000"/>
          <w:sz w:val="32"/>
          <w:szCs w:val="32"/>
          <w:highlight w:val="none"/>
          <w:lang w:val="en-US" w:eastAsia="zh-CN"/>
        </w:rPr>
        <w:t xml:space="preserve">滨湖区</w:t>
      </w:r>
      <w:r>
        <w:rPr>
          <w:rFonts w:hint="eastAsia" w:ascii="黑体" w:hAnsi="华文中宋" w:eastAsia="黑体"/>
          <w:bCs/>
          <w:color w:val="000000"/>
          <w:sz w:val="32"/>
          <w:szCs w:val="32"/>
          <w:highlight w:val="none"/>
        </w:rPr>
        <w:t xml:space="preserve">公共资源交易中心</w:t>
      </w:r>
      <w:r/>
    </w:p>
    <w:p>
      <w:pPr>
        <w:pStyle w:val="1028"/>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二〇二</w:t>
      </w:r>
      <w:r>
        <w:rPr>
          <w:rFonts w:hint="eastAsia" w:ascii="黑体" w:hAnsi="华文中宋" w:eastAsia="黑体"/>
          <w:bCs/>
          <w:color w:val="000000"/>
          <w:sz w:val="32"/>
          <w:szCs w:val="32"/>
          <w:highlight w:val="none"/>
          <w:lang w:val="en-US" w:eastAsia="zh-CN"/>
        </w:rPr>
        <w:t xml:space="preserve">六</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月</w:t>
      </w:r>
      <w:r/>
    </w:p>
    <w:p>
      <w:pPr>
        <w:pStyle w:val="1028"/>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val="en-US" w:eastAsia="zh-CN"/>
        </w:rPr>
        <w:t xml:space="preserve">无锡市滨湖区雪浪街道办事处</w:t>
      </w:r>
      <w:r>
        <w:rPr>
          <w:rFonts w:hint="eastAsia" w:ascii="宋体" w:hAnsi="宋体"/>
          <w:color w:val="000000"/>
          <w:sz w:val="24"/>
          <w:szCs w:val="24"/>
          <w:highlight w:val="none"/>
        </w:rPr>
        <w:t xml:space="preserve">的委托，无锡市</w:t>
      </w:r>
      <w:r>
        <w:rPr>
          <w:rFonts w:hint="eastAsia" w:ascii="宋体" w:hAnsi="宋体"/>
          <w:color w:val="000000"/>
          <w:sz w:val="24"/>
          <w:szCs w:val="24"/>
          <w:highlight w:val="none"/>
          <w:lang w:val="en-US" w:eastAsia="zh-CN"/>
        </w:rPr>
        <w:t xml:space="preserve">滨湖区</w:t>
      </w:r>
      <w:r>
        <w:rPr>
          <w:rFonts w:hint="eastAsia" w:ascii="宋体" w:hAnsi="宋体"/>
          <w:color w:val="000000"/>
          <w:sz w:val="24"/>
          <w:szCs w:val="24"/>
          <w:highlight w:val="none"/>
        </w:rPr>
        <w:t xml:space="preserve">公共资源交易中心就</w:t>
      </w:r>
      <w:r>
        <w:rPr>
          <w:rFonts w:hint="eastAsia" w:ascii="宋体" w:hAnsi="宋体"/>
          <w:color w:val="000000"/>
          <w:sz w:val="24"/>
          <w:szCs w:val="24"/>
          <w:highlight w:val="none"/>
          <w:lang w:val="en-US" w:eastAsia="zh-CN"/>
        </w:rPr>
        <w:t xml:space="preserve">仙河苑三期（东区）、方泉苑、雪新苑等安置房小区物业管理服务项目二标段（二次）</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val="en-US" w:eastAsia="zh-CN"/>
        </w:rPr>
        <w:t xml:space="preserve">仙河苑三期（东区）、方泉苑、雪新苑等安置房小区物业管理服务项目二标段（二次）</w:t>
      </w:r>
      <w:r>
        <w:rPr>
          <w:rFonts w:hint="eastAsia" w:ascii="宋体" w:hAnsi="宋体"/>
          <w:color w:val="000000"/>
          <w:sz w:val="24"/>
          <w:szCs w:val="24"/>
          <w:highlight w:val="none"/>
        </w:rPr>
        <w:t xml:space="preserve">的潜在投标人应在“江苏政府采购网”自行浏览招标文件，如有投标意向须在本招标文件有效获取期内通过登录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10</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30</w:t>
      </w:r>
      <w:r>
        <w:rPr>
          <w:rFonts w:hint="eastAsia" w:ascii="宋体" w:hAnsi="宋体"/>
          <w:b/>
          <w:bCs/>
          <w:color w:val="0000ff"/>
          <w:sz w:val="24"/>
          <w:szCs w:val="24"/>
          <w:highlight w:val="none"/>
        </w:rPr>
        <w:t xml:space="preserve">日</w:t>
      </w:r>
      <w:r>
        <w:rPr>
          <w:rFonts w:hint="eastAsia" w:ascii="宋体" w:hAnsi="宋体"/>
          <w:b/>
          <w:bCs/>
          <w:color w:val="000000"/>
          <w:sz w:val="24"/>
          <w:szCs w:val="24"/>
          <w:highlight w:val="none"/>
          <w:lang w:val="en-US" w:eastAsia="zh-CN"/>
        </w:rPr>
        <w:t xml:space="preserve">13</w:t>
      </w:r>
      <w:r>
        <w:rPr>
          <w:rFonts w:hint="eastAsia" w:ascii="宋体" w:hAnsi="宋体"/>
          <w:b/>
          <w:bCs/>
          <w:color w:val="000000"/>
          <w:sz w:val="24"/>
          <w:szCs w:val="24"/>
          <w:highlight w:val="none"/>
        </w:rPr>
        <w:t xml:space="preserve">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43"/>
        <w:ind w:firstLine="452"/>
        <w:keepLines w:val="0"/>
        <w:keepNext w:val="0"/>
        <w:spacing w:before="0" w:after="0" w:line="500" w:lineRule="exact"/>
        <w:rPr>
          <w:color w:val="000000"/>
          <w:sz w:val="30"/>
          <w:szCs w:val="30"/>
          <w:highlight w:val="none"/>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JSZC-320211-JZCG-G2026-0025</w:t>
      </w:r>
      <w:r/>
    </w:p>
    <w:p>
      <w:pPr>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仙河苑三期（东区）、方泉苑、雪新苑等安置房小区物业管理服务项目二标段（二次）</w:t>
      </w:r>
      <w:bookmarkEnd w:id="11"/>
      <w:r/>
      <w:r/>
    </w:p>
    <w:p>
      <w:pPr>
        <w:ind w:firstLine="480"/>
        <w:spacing w:line="500" w:lineRule="exact"/>
        <w:rPr>
          <w:rFonts w:hint="eastAsia" w:ascii="宋体" w:hAnsi="宋体"/>
          <w:b/>
          <w:bCs/>
          <w:color w:val="000000"/>
          <w:sz w:val="24"/>
          <w:szCs w:val="24"/>
          <w:highlight w:val="none"/>
          <w:lang w:val="en-US" w:eastAsia="zh-CN"/>
        </w:rPr>
      </w:pPr>
      <w:r>
        <w:rPr>
          <w:rFonts w:hint="eastAsia" w:ascii="宋体" w:hAnsi="宋体"/>
          <w:color w:val="000000"/>
          <w:sz w:val="24"/>
          <w:szCs w:val="24"/>
          <w:highlight w:val="none"/>
        </w:rPr>
        <w:t xml:space="preserve">3.项目预算金额：</w:t>
      </w:r>
      <w:r>
        <w:rPr>
          <w:rFonts w:hint="eastAsia" w:ascii="宋体" w:hAnsi="宋体"/>
          <w:b/>
          <w:bCs/>
          <w:color w:val="000000"/>
          <w:sz w:val="24"/>
          <w:szCs w:val="24"/>
          <w:highlight w:val="none"/>
          <w:lang w:val="en-US" w:eastAsia="zh-CN"/>
        </w:rPr>
        <w:t xml:space="preserve">二标段：仙河苑三期（东）、军嶂新村AB块、漆塘苑一期二期、雪新苑（ACBDEF块）安置房小区物业管理服务4950万元</w:t>
      </w:r>
      <w:r/>
    </w:p>
    <w:p>
      <w:pPr>
        <w:ind w:firstLine="480"/>
        <w:spacing w:line="500" w:lineRule="exact"/>
        <w:rPr>
          <w:rFonts w:hint="eastAsia" w:ascii="宋体" w:hAnsi="宋体" w:eastAsia="宋体" w:cs="Times New Roman"/>
          <w:b/>
          <w:bCs/>
          <w:color w:val="000000"/>
          <w:sz w:val="24"/>
          <w:szCs w:val="24"/>
          <w:highlight w:val="none"/>
        </w:rPr>
      </w:pPr>
      <w:r>
        <w:rPr>
          <w:rFonts w:hint="eastAsia" w:ascii="宋体" w:hAnsi="宋体"/>
          <w:color w:val="000000"/>
          <w:sz w:val="24"/>
          <w:szCs w:val="24"/>
          <w:highlight w:val="none"/>
        </w:rPr>
        <w:t xml:space="preserve">4.项目最高限价：</w:t>
      </w:r>
      <w:r>
        <w:rPr>
          <w:rFonts w:hint="eastAsia" w:ascii="宋体" w:hAnsi="宋体" w:eastAsia="宋体" w:cs="Times New Roman"/>
          <w:b/>
          <w:bCs/>
          <w:color w:val="000000"/>
          <w:sz w:val="24"/>
          <w:szCs w:val="24"/>
          <w:highlight w:val="none"/>
        </w:rPr>
        <w:t xml:space="preserve">二标段：仙河苑三期（东）</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军嶂新村AB块</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漆塘苑一期二期</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雪新苑</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ACBDEF块</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安置房小区物业管理服务</w:t>
      </w:r>
      <w:r>
        <w:rPr>
          <w:rFonts w:hint="eastAsia" w:ascii="宋体" w:hAnsi="宋体" w:eastAsia="宋体" w:cs="Times New Roman"/>
          <w:b/>
          <w:bCs/>
          <w:color w:val="000000"/>
          <w:sz w:val="24"/>
          <w:szCs w:val="24"/>
          <w:highlight w:val="none"/>
          <w:lang w:val="en-US" w:eastAsia="zh-CN"/>
        </w:rPr>
        <w:t xml:space="preserve">4219.8069</w:t>
      </w:r>
      <w:r>
        <w:rPr>
          <w:rFonts w:hint="eastAsia" w:ascii="宋体" w:hAnsi="宋体" w:eastAsia="宋体" w:cs="Times New Roman"/>
          <w:b/>
          <w:bCs/>
          <w:color w:val="000000"/>
          <w:sz w:val="24"/>
          <w:szCs w:val="24"/>
          <w:highlight w:val="none"/>
        </w:rPr>
        <w:t xml:space="preserve">万元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w:t>
      </w:r>
      <w:r>
        <w:rPr>
          <w:rFonts w:hint="eastAsia" w:ascii="宋体" w:hAnsi="宋体" w:cs="宋体"/>
          <w:color w:val="000000"/>
          <w:sz w:val="24"/>
          <w:szCs w:val="24"/>
          <w:highlight w:val="none"/>
        </w:rPr>
        <w:t xml:space="preserve">详见招标文件第四章《采购需求》</w:t>
      </w:r>
      <w:r/>
    </w:p>
    <w:p>
      <w:pPr>
        <w:ind w:firstLine="480"/>
        <w:spacing w:line="500" w:lineRule="exact"/>
        <w:rPr>
          <w:rFonts w:hint="eastAsia" w:cs="宋体" w:asciiTheme="minorEastAsia" w:hAnsiTheme="minorEastAsia"/>
          <w:sz w:val="24"/>
        </w:rPr>
      </w:pPr>
      <w:r/>
      <w:bookmarkStart w:id="12" w:name="_Toc28359003"/>
      <w:r/>
      <w:bookmarkStart w:id="13" w:name="_Toc38985264"/>
      <w:r/>
      <w:bookmarkStart w:id="14" w:name="_Toc35393622"/>
      <w:r/>
      <w:bookmarkStart w:id="15" w:name="_Toc28359080"/>
      <w:r/>
      <w:bookmarkStart w:id="16" w:name="_Toc35393791"/>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cs="宋体" w:asciiTheme="minorEastAsia" w:hAnsiTheme="minorEastAsia"/>
          <w:color w:val="000000" w:themeColor="text1"/>
          <w:sz w:val="24"/>
          <w:szCs w:val="24"/>
          <w14:textFill>
            <w14:solidFill>
              <w14:schemeClr w14:val="tx1"/>
            </w14:solidFill>
          </w14:textFill>
        </w:rPr>
        <w:t xml:space="preserve">本项目是否专门面向中小微企业：</w:t>
      </w:r>
      <w:r>
        <w:rPr>
          <w:rFonts w:hint="eastAsia" w:cs="宋体" w:asciiTheme="minorEastAsia" w:hAnsiTheme="minorEastAsia"/>
          <w:b/>
          <w:color w:val="000000" w:themeColor="text1"/>
          <w:sz w:val="24"/>
          <w:szCs w:val="24"/>
          <w14:textFill>
            <w14:solidFill>
              <w14:schemeClr w14:val="tx1"/>
            </w14:solidFill>
          </w14:textFill>
        </w:rPr>
        <w:t xml:space="preserve">是</w:t>
      </w:r>
      <w:r/>
    </w:p>
    <w:p>
      <w:pPr>
        <w:ind w:firstLine="480"/>
        <w:spacing w:line="500" w:lineRule="exact"/>
        <w:rPr>
          <w:rFonts w:hint="default" w:eastAsia="宋体" w:cs="宋体" w:asciiTheme="minorEastAsia" w:hAnsiTheme="minorEastAsia"/>
          <w:sz w:val="24"/>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cs="宋体" w:asciiTheme="minorEastAsia" w:hAnsiTheme="minorEastAsia"/>
          <w:color w:val="000000" w:themeColor="text1"/>
          <w:sz w:val="24"/>
          <w:szCs w:val="24"/>
          <w14:textFill>
            <w14:solidFill>
              <w14:schemeClr w14:val="tx1"/>
            </w14:solidFill>
          </w14:textFill>
        </w:rPr>
        <w:t xml:space="preserve">本项目的所属行业：</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物业管理</w:t>
      </w:r>
      <w:r/>
    </w:p>
    <w:p>
      <w:pPr>
        <w:ind w:firstLine="480"/>
        <w:spacing w:line="5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本项目不接受联合体投标。</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3.本项目的特定资格要求：无。</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p>
    <w:p>
      <w:pPr>
        <w:ind w:firstLine="540"/>
        <w:spacing w:line="500" w:lineRule="exact"/>
        <w:rPr>
          <w:rStyle w:val="1017"/>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“江苏省政府采购（苏采云）平台”（http://jszfcg.jscz.gov.cn/jszc/login）获取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w:t>
      </w:r>
      <w:r>
        <w:rPr>
          <w:rFonts w:hint="eastAsia" w:ascii="宋体" w:hAnsi="宋体"/>
          <w:b/>
          <w:bCs w:val="0"/>
          <w:color w:val="0000ff"/>
          <w:sz w:val="24"/>
          <w:szCs w:val="24"/>
          <w:highlight w:val="none"/>
        </w:rPr>
        <w:t xml:space="preserve">202</w:t>
      </w:r>
      <w:r>
        <w:rPr>
          <w:rFonts w:hint="eastAsia" w:ascii="宋体" w:hAnsi="宋体"/>
          <w:b/>
          <w:bCs w:val="0"/>
          <w:color w:val="0000ff"/>
          <w:sz w:val="24"/>
          <w:szCs w:val="24"/>
          <w:highlight w:val="none"/>
          <w:lang w:val="en-US" w:eastAsia="zh-CN"/>
        </w:rPr>
        <w:t xml:space="preserve">6</w:t>
      </w:r>
      <w:r>
        <w:rPr>
          <w:rFonts w:hint="eastAsia" w:ascii="宋体" w:hAnsi="宋体"/>
          <w:b/>
          <w:bCs w:val="0"/>
          <w:color w:val="0000ff"/>
          <w:sz w:val="24"/>
          <w:szCs w:val="24"/>
          <w:highlight w:val="none"/>
        </w:rPr>
        <w:t xml:space="preserve">年</w:t>
      </w:r>
      <w:r>
        <w:rPr>
          <w:rFonts w:hint="eastAsia" w:ascii="宋体" w:hAnsi="宋体"/>
          <w:b/>
          <w:bCs w:val="0"/>
          <w:color w:val="0000ff"/>
          <w:sz w:val="24"/>
          <w:szCs w:val="24"/>
          <w:highlight w:val="none"/>
          <w:lang w:val="en-US" w:eastAsia="zh-CN"/>
        </w:rPr>
        <w:t xml:space="preserve">10</w:t>
      </w:r>
      <w:r>
        <w:rPr>
          <w:rFonts w:hint="eastAsia" w:ascii="宋体" w:hAnsi="宋体"/>
          <w:b/>
          <w:bCs w:val="0"/>
          <w:color w:val="0000ff"/>
          <w:sz w:val="24"/>
          <w:szCs w:val="24"/>
          <w:highlight w:val="none"/>
        </w:rPr>
        <w:t xml:space="preserve">月</w:t>
      </w:r>
      <w:r>
        <w:rPr>
          <w:rFonts w:hint="eastAsia" w:ascii="宋体" w:hAnsi="宋体"/>
          <w:b/>
          <w:bCs w:val="0"/>
          <w:color w:val="0000ff"/>
          <w:sz w:val="24"/>
          <w:szCs w:val="24"/>
          <w:highlight w:val="none"/>
          <w:lang w:val="en-US" w:eastAsia="zh-CN"/>
        </w:rPr>
        <w:t xml:space="preserve">30</w:t>
      </w:r>
      <w:r>
        <w:rPr>
          <w:rFonts w:hint="eastAsia" w:ascii="宋体" w:hAnsi="宋体"/>
          <w:b/>
          <w:bCs w:val="0"/>
          <w:color w:val="0000ff"/>
          <w:sz w:val="24"/>
          <w:szCs w:val="24"/>
          <w:highlight w:val="none"/>
        </w:rPr>
        <w:t xml:space="preserve">日</w:t>
      </w:r>
      <w:r>
        <w:rPr>
          <w:rFonts w:hint="eastAsia" w:ascii="宋体" w:hAnsi="宋体"/>
          <w:b/>
          <w:bCs w:val="0"/>
          <w:color w:val="000000"/>
          <w:sz w:val="24"/>
          <w:szCs w:val="24"/>
          <w:highlight w:val="none"/>
          <w:lang w:val="en-US" w:eastAsia="zh-CN"/>
        </w:rPr>
        <w:t xml:space="preserve">13</w:t>
      </w:r>
      <w:r>
        <w:rPr>
          <w:rFonts w:hint="eastAsia" w:ascii="宋体" w:hAnsi="宋体"/>
          <w:b/>
          <w:bCs w:val="0"/>
          <w:color w:val="000000"/>
          <w:sz w:val="24"/>
          <w:szCs w:val="24"/>
          <w:highlight w:val="none"/>
        </w:rPr>
        <w:t xml:space="preserve">点30分</w:t>
      </w:r>
      <w:r>
        <w:rPr>
          <w:rFonts w:hint="eastAsia" w:ascii="宋体" w:hAnsi="宋体"/>
          <w:bCs/>
          <w:color w:val="000000"/>
          <w:sz w:val="24"/>
          <w:szCs w:val="24"/>
          <w:highlight w:val="none"/>
        </w:rPr>
        <w:t xml:space="preserve">（北京时间）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43"/>
        <w:ind w:firstLine="452"/>
        <w:keepLines w:val="0"/>
        <w:keepNext w:val="0"/>
        <w:spacing w:before="0" w:after="0" w:line="500" w:lineRule="exact"/>
        <w:rPr>
          <w:color w:val="000000"/>
          <w:sz w:val="30"/>
          <w:szCs w:val="30"/>
          <w:highlight w:val="none"/>
        </w:rPr>
      </w:pPr>
      <w:r/>
      <w:bookmarkStart w:id="27" w:name="_Toc28359084"/>
      <w:r/>
      <w:bookmarkStart w:id="28" w:name="_Toc35393794"/>
      <w:r/>
      <w:bookmarkStart w:id="29" w:name="_Toc35393625"/>
      <w:r/>
      <w:bookmarkStart w:id="30" w:name="_Toc38985267"/>
      <w:r/>
      <w:bookmarkStart w:id="31" w:name="_Toc28359007"/>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8985268"/>
      <w:r/>
      <w:bookmarkStart w:id="33" w:name="_Toc35393626"/>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943"/>
        <w:ind w:firstLine="452"/>
        <w:keepLines w:val="0"/>
        <w:keepNext w:val="0"/>
        <w:spacing w:before="0" w:after="0" w:line="500" w:lineRule="exact"/>
        <w:rPr>
          <w:color w:val="000000"/>
          <w:sz w:val="30"/>
          <w:szCs w:val="30"/>
          <w:highlight w:val="none"/>
        </w:rPr>
      </w:pPr>
      <w:r/>
      <w:bookmarkStart w:id="35" w:name="_Toc35393627"/>
      <w:r/>
      <w:bookmarkStart w:id="36" w:name="_Toc38985269"/>
      <w:r/>
      <w:bookmarkStart w:id="37" w:name="_Toc28359008"/>
      <w:r/>
      <w:bookmarkStart w:id="38" w:name="_Toc35393796"/>
      <w:r/>
      <w:bookmarkStart w:id="39" w:name="_Toc28359085"/>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356"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1.集中采购机构：</w:t>
      </w:r>
      <w:r/>
    </w:p>
    <w:p>
      <w:pPr>
        <w:ind w:firstLine="480"/>
        <w:spacing w:line="356" w:lineRule="auto"/>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名称：无锡市滨湖区公共资源交易中心</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项目联系人：姚坤  徐鹏飞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电话：0510-81173539             </w:t>
      </w:r>
      <w:r/>
    </w:p>
    <w:p>
      <w:pPr>
        <w:ind w:firstLine="480"/>
        <w:jc w:val="left"/>
        <w:spacing w:line="356" w:lineRule="auto"/>
        <w:shd w:val="clear" w:color="auto" w:fill="ffffff"/>
        <w:widowControl/>
        <w:rPr>
          <w:rFonts w:hint="eastAsia"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地址： 无锡市滨湖区隐秀路152号   </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2.采购人：</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名称：无锡市滨湖区雪浪街道办事处</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联系人：</w:t>
      </w:r>
      <w:r>
        <w:rPr>
          <w:rFonts w:hint="eastAsia" w:cs="宋体" w:asciiTheme="minorEastAsia" w:hAnsiTheme="minorEastAsia"/>
          <w:color w:val="000000" w:themeColor="text1"/>
          <w:sz w:val="24"/>
          <w:szCs w:val="24"/>
          <w:lang w:val="en-US" w:eastAsia="zh-CN"/>
          <w14:textFill>
            <w14:solidFill>
              <w14:schemeClr w14:val="tx1"/>
            </w14:solidFill>
          </w14:textFill>
        </w:rPr>
        <w:t xml:space="preserve">浦斌杰</w:t>
      </w:r>
      <w:r/>
    </w:p>
    <w:p>
      <w:pPr>
        <w:ind w:firstLine="480"/>
        <w:jc w:val="left"/>
        <w:spacing w:line="356" w:lineRule="auto"/>
        <w:shd w:val="clear" w:color="auto" w:fill="ffffff"/>
        <w:widowControl/>
        <w:rPr>
          <w:rFonts w:cs="宋体" w:asciiTheme="minorEastAsia" w:hAnsiTheme="minorEastAsia"/>
          <w:color w:val="000000" w:themeColor="text1"/>
          <w:sz w:val="24"/>
          <w:szCs w:val="24"/>
          <w14:textFill>
            <w14:solidFill>
              <w14:schemeClr w14:val="tx1"/>
            </w14:solidFill>
          </w14:textFill>
        </w:rPr>
      </w:pPr>
      <w:r>
        <w:rPr>
          <w:rFonts w:hint="eastAsia" w:cs="宋体" w:asciiTheme="minorEastAsia" w:hAnsiTheme="minorEastAsia"/>
          <w:color w:val="000000" w:themeColor="text1"/>
          <w:sz w:val="24"/>
          <w:szCs w:val="24"/>
          <w14:textFill>
            <w14:solidFill>
              <w14:schemeClr w14:val="tx1"/>
            </w14:solidFill>
          </w14:textFill>
        </w:rPr>
        <w:t xml:space="preserve">联系电话：0510-85190166</w:t>
      </w:r>
      <w:r/>
    </w:p>
    <w:p>
      <w:pPr>
        <w:ind w:firstLine="480"/>
        <w:jc w:val="left"/>
        <w:spacing w:line="356"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14:textFill>
            <w14:solidFill>
              <w14:schemeClr w14:val="tx1"/>
            </w14:solidFill>
          </w14:textFill>
        </w:rPr>
        <w:t xml:space="preserve">联系地址：无锡市滨湖区锦溪路99号太湖科教产业园4号楼</w:t>
      </w:r>
      <w:r/>
    </w:p>
    <w:p>
      <w:pPr>
        <w:pStyle w:val="943"/>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号楼一楼</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0"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0"/>
      <w:r/>
      <w:bookmarkStart w:id="41" w:name="_Toc20823274"/>
      <w:r/>
      <w:bookmarkStart w:id="42" w:name="_Toc513029202"/>
      <w:r/>
      <w:bookmarkStart w:id="43" w:name="_Toc120614213"/>
      <w:r/>
      <w:bookmarkStart w:id="44" w:name="_Toc16938518"/>
      <w:r>
        <w:rPr>
          <w:rFonts w:hint="eastAsia" w:ascii="黑体" w:hAnsi="黑体" w:eastAsia="黑体"/>
          <w:color w:val="000000"/>
          <w:sz w:val="36"/>
          <w:szCs w:val="36"/>
          <w:highlight w:val="none"/>
        </w:rPr>
        <w:t xml:space="preserve">投标人须知</w:t>
      </w:r>
      <w:bookmarkEnd w:id="41"/>
      <w:r/>
      <w:bookmarkEnd w:id="42"/>
      <w:r/>
      <w:bookmarkEnd w:id="43"/>
      <w:r/>
      <w:bookmarkEnd w:id="44"/>
      <w:r/>
      <w:r/>
    </w:p>
    <w:p>
      <w:pPr>
        <w:pStyle w:val="943"/>
        <w:ind w:firstLine="452"/>
        <w:keepLines w:val="0"/>
        <w:keepNext w:val="0"/>
        <w:spacing w:before="0" w:after="0" w:line="500" w:lineRule="exact"/>
        <w:rPr>
          <w:rFonts w:hint="eastAsia"/>
          <w:color w:val="000000"/>
          <w:sz w:val="30"/>
          <w:szCs w:val="30"/>
          <w:highlight w:val="none"/>
        </w:rPr>
      </w:pPr>
      <w:r/>
      <w:bookmarkStart w:id="45" w:name="_Toc513029203"/>
      <w:r/>
      <w:bookmarkStart w:id="46" w:name="_Toc20823275"/>
      <w:r/>
      <w:bookmarkStart w:id="47" w:name="_Toc16938519"/>
      <w:r/>
      <w:bookmarkStart w:id="48" w:name="_Toc120614214"/>
      <w:r>
        <w:rPr>
          <w:rFonts w:hint="eastAsia"/>
          <w:color w:val="000000"/>
          <w:sz w:val="30"/>
          <w:szCs w:val="30"/>
          <w:highlight w:val="none"/>
        </w:rPr>
        <w:t xml:space="preserve">一、总则</w:t>
      </w:r>
      <w:bookmarkEnd w:id="45"/>
      <w:r/>
      <w:bookmarkEnd w:id="46"/>
      <w:r/>
      <w:bookmarkEnd w:id="47"/>
      <w:r/>
      <w:bookmarkEnd w:id="48"/>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49" w:name="_Hlt16619475"/>
      <w:r/>
      <w:bookmarkEnd w:id="49"/>
      <w:r/>
      <w:bookmarkStart w:id="50" w:name="_Toc20823276"/>
      <w:r/>
      <w:bookmarkStart w:id="51" w:name="_Toc513029204"/>
      <w:r/>
      <w:bookmarkStart w:id="52" w:name="_Toc16938520"/>
      <w:r>
        <w:rPr>
          <w:rFonts w:hint="eastAsia" w:ascii="宋体" w:hAnsi="宋体" w:eastAsia="宋体"/>
          <w:bCs w:val="0"/>
          <w:color w:val="000000"/>
          <w:highlight w:val="none"/>
        </w:rPr>
        <w:t xml:space="preserve">1.招标方式</w:t>
      </w:r>
      <w:bookmarkEnd w:id="50"/>
      <w:r/>
      <w:bookmarkEnd w:id="51"/>
      <w:r/>
      <w:bookmarkEnd w:id="52"/>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3" w:name="_Toc20823277"/>
      <w:r/>
      <w:bookmarkStart w:id="54" w:name="_Toc16938521"/>
      <w:r/>
      <w:bookmarkStart w:id="55" w:name="_Toc513029205"/>
      <w:r>
        <w:rPr>
          <w:rFonts w:hint="eastAsia" w:ascii="宋体" w:hAnsi="宋体" w:eastAsia="宋体"/>
          <w:bCs w:val="0"/>
          <w:color w:val="000000"/>
          <w:highlight w:val="none"/>
        </w:rPr>
        <w:t xml:space="preserve">2.</w:t>
      </w:r>
      <w:bookmarkEnd w:id="53"/>
      <w:r/>
      <w:bookmarkEnd w:id="54"/>
      <w:r/>
      <w:bookmarkEnd w:id="55"/>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6" w:name="_Toc20823278"/>
      <w:r/>
      <w:bookmarkStart w:id="57" w:name="_Toc16938522"/>
      <w:r/>
      <w:bookmarkStart w:id="58" w:name="_Toc513029206"/>
      <w:r>
        <w:rPr>
          <w:rFonts w:hint="eastAsia" w:ascii="宋体" w:hAnsi="宋体" w:eastAsia="宋体"/>
          <w:bCs w:val="0"/>
          <w:color w:val="000000"/>
          <w:highlight w:val="none"/>
        </w:rPr>
        <w:t xml:space="preserve">3.适用法律</w:t>
      </w:r>
      <w:bookmarkEnd w:id="56"/>
      <w:r/>
      <w:bookmarkEnd w:id="57"/>
      <w:r/>
      <w:bookmarkEnd w:id="58"/>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3.1本次招标及由此产生的合同受中华人民共和国法律的制约和保护。</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59" w:name="_Toc20823279"/>
      <w:r/>
      <w:bookmarkStart w:id="60" w:name="_Toc16938523"/>
      <w:r/>
      <w:bookmarkStart w:id="61" w:name="_Toc462564067"/>
      <w:r/>
      <w:bookmarkStart w:id="62" w:name="_Toc513029207"/>
      <w:r>
        <w:rPr>
          <w:rFonts w:hint="eastAsia" w:ascii="宋体" w:hAnsi="宋体" w:eastAsia="宋体"/>
          <w:bCs w:val="0"/>
          <w:color w:val="000000"/>
          <w:highlight w:val="none"/>
        </w:rPr>
        <w:t xml:space="preserve">4.投标费用</w:t>
      </w:r>
      <w:bookmarkEnd w:id="59"/>
      <w:r/>
      <w:bookmarkEnd w:id="60"/>
      <w:r/>
      <w:bookmarkEnd w:id="61"/>
      <w:r/>
      <w:bookmarkEnd w:id="62"/>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无锡市滨湖区公共资源交易中心</w:t>
      </w:r>
      <w:r>
        <w:rPr>
          <w:rFonts w:hint="eastAsia" w:ascii="宋体" w:hAnsi="宋体"/>
          <w:color w:val="000000"/>
          <w:sz w:val="24"/>
          <w:highlight w:val="none"/>
        </w:rPr>
        <w:t xml:space="preserve">（以下简称交易中心）在任何情况下均无义务和责任承担这些费用。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4.2本次招标标书工本费、中标服务费、招标文件均免费。</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43"/>
        <w:ind w:firstLine="452"/>
        <w:keepLines w:val="0"/>
        <w:keepNext w:val="0"/>
        <w:spacing w:before="0" w:after="0" w:line="500" w:lineRule="exact"/>
        <w:rPr>
          <w:rFonts w:hint="eastAsia"/>
          <w:color w:val="000000"/>
          <w:sz w:val="30"/>
          <w:szCs w:val="30"/>
          <w:highlight w:val="none"/>
        </w:rPr>
      </w:pPr>
      <w:r/>
      <w:bookmarkStart w:id="63" w:name="_Toc20823281"/>
      <w:r/>
      <w:bookmarkStart w:id="64" w:name="_Toc16938525"/>
      <w:r/>
      <w:bookmarkStart w:id="65" w:name="_Toc120614215"/>
      <w:r/>
      <w:bookmarkStart w:id="66" w:name="_Toc513029209"/>
      <w:r>
        <w:rPr>
          <w:rFonts w:hint="eastAsia"/>
          <w:color w:val="000000"/>
          <w:sz w:val="30"/>
          <w:szCs w:val="30"/>
          <w:highlight w:val="none"/>
        </w:rPr>
        <w:t xml:space="preserve">二、招标文件</w:t>
      </w:r>
      <w:bookmarkEnd w:id="63"/>
      <w:r/>
      <w:bookmarkEnd w:id="64"/>
      <w:r/>
      <w:bookmarkEnd w:id="65"/>
      <w:r/>
      <w:bookmarkEnd w:id="66"/>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67" w:name="_Toc16938526"/>
      <w:r/>
      <w:bookmarkStart w:id="68" w:name="_Toc20823282"/>
      <w:r/>
      <w:bookmarkStart w:id="69" w:name="_Toc513029210"/>
      <w:r>
        <w:rPr>
          <w:rFonts w:hint="eastAsia" w:ascii="宋体" w:hAnsi="宋体" w:eastAsia="宋体"/>
          <w:bCs w:val="0"/>
          <w:color w:val="000000"/>
          <w:highlight w:val="none"/>
        </w:rPr>
        <w:t xml:space="preserve">6.招标文件构成</w:t>
      </w:r>
      <w:bookmarkEnd w:id="67"/>
      <w:r/>
      <w:bookmarkEnd w:id="68"/>
      <w:r/>
      <w:bookmarkEnd w:id="69"/>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请仔细检查招标文件是否齐全，如有缺漏请立即与交易中心联系解决。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70" w:name="_Toc513029211"/>
      <w:r/>
      <w:bookmarkStart w:id="71" w:name="_Toc462564070"/>
      <w:r/>
      <w:bookmarkStart w:id="72" w:name="_Toc20823283"/>
      <w:r/>
      <w:bookmarkStart w:id="73" w:name="_Toc16938527"/>
      <w:r>
        <w:rPr>
          <w:rFonts w:hint="eastAsia" w:ascii="宋体" w:hAnsi="宋体" w:eastAsia="宋体"/>
          <w:bCs w:val="0"/>
          <w:color w:val="000000"/>
          <w:highlight w:val="none"/>
        </w:rPr>
        <w:t xml:space="preserve">7.招标文件的澄清</w:t>
      </w:r>
      <w:bookmarkEnd w:id="70"/>
      <w:r/>
      <w:bookmarkEnd w:id="71"/>
      <w:r/>
      <w:bookmarkEnd w:id="72"/>
      <w:r/>
      <w:bookmarkEnd w:id="73"/>
      <w:r/>
      <w:r/>
    </w:p>
    <w:p>
      <w:pPr>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74" w:name="_Toc462564071"/>
      <w:r/>
      <w:bookmarkStart w:id="75" w:name="_Toc16938528"/>
      <w:r/>
      <w:bookmarkStart w:id="76" w:name="_Toc20823284"/>
      <w:r/>
      <w:bookmarkStart w:id="77" w:name="_Toc513029212"/>
      <w:r>
        <w:rPr>
          <w:rFonts w:hint="eastAsia" w:ascii="宋体" w:hAnsi="宋体" w:eastAsia="宋体"/>
          <w:bCs w:val="0"/>
          <w:color w:val="000000"/>
          <w:highlight w:val="none"/>
        </w:rPr>
        <w:t xml:space="preserve">8.招标文件的修改</w:t>
      </w:r>
      <w:bookmarkEnd w:id="74"/>
      <w:r/>
      <w:bookmarkEnd w:id="75"/>
      <w:r/>
      <w:bookmarkEnd w:id="76"/>
      <w:r/>
      <w:bookmarkEnd w:id="77"/>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color w:val="000000"/>
          <w:sz w:val="24"/>
          <w:szCs w:val="24"/>
          <w:highlight w:val="none"/>
          <w:lang w:eastAsia="zh-CN"/>
        </w:rPr>
        <w:t xml:space="preserve">全面</w:t>
      </w:r>
      <w:r>
        <w:rPr>
          <w:rFonts w:hint="eastAsia" w:ascii="宋体" w:hAnsi="宋体"/>
          <w:bCs/>
          <w:color w:val="000000"/>
          <w:sz w:val="24"/>
          <w:szCs w:val="24"/>
          <w:highlight w:val="none"/>
        </w:rPr>
        <w:t xml:space="preserve">关注更正公告导致其提交的投标材料不符合本项目相关招标要求，而造成的损失及风险（包括但不限于未中标）由投标人自行承担。</w:t>
      </w:r>
      <w:r/>
    </w:p>
    <w:p>
      <w:pPr>
        <w:pStyle w:val="943"/>
        <w:ind w:firstLine="452"/>
        <w:keepLines w:val="0"/>
        <w:keepNext w:val="0"/>
        <w:spacing w:before="0" w:after="0" w:line="500" w:lineRule="exact"/>
        <w:rPr>
          <w:rFonts w:hint="eastAsia"/>
          <w:color w:val="000000"/>
          <w:sz w:val="30"/>
          <w:szCs w:val="30"/>
          <w:highlight w:val="none"/>
        </w:rPr>
      </w:pPr>
      <w:r/>
      <w:bookmarkStart w:id="78" w:name="_Toc20823285"/>
      <w:r/>
      <w:bookmarkStart w:id="79" w:name="_Toc120614216"/>
      <w:r/>
      <w:bookmarkStart w:id="80" w:name="_Toc16938529"/>
      <w:r/>
      <w:bookmarkStart w:id="81" w:name="_Toc462564072"/>
      <w:r/>
      <w:bookmarkStart w:id="82" w:name="_Toc513029213"/>
      <w:r>
        <w:rPr>
          <w:rFonts w:hint="eastAsia"/>
          <w:color w:val="000000"/>
          <w:sz w:val="30"/>
          <w:szCs w:val="30"/>
          <w:highlight w:val="none"/>
        </w:rPr>
        <w:t xml:space="preserve">三、投标文件的编制</w:t>
      </w:r>
      <w:bookmarkEnd w:id="78"/>
      <w:r/>
      <w:bookmarkEnd w:id="79"/>
      <w:r/>
      <w:bookmarkEnd w:id="80"/>
      <w:r/>
      <w:bookmarkEnd w:id="81"/>
      <w:r/>
      <w:bookmarkEnd w:id="82"/>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83" w:name="_Toc16938530"/>
      <w:r/>
      <w:bookmarkStart w:id="84" w:name="_Toc513029214"/>
      <w:r/>
      <w:bookmarkStart w:id="85" w:name="_Toc20823286"/>
      <w:r/>
      <w:bookmarkStart w:id="86" w:name="_Toc462564073"/>
      <w:r>
        <w:rPr>
          <w:rFonts w:hint="eastAsia" w:ascii="宋体" w:hAnsi="宋体" w:eastAsia="宋体"/>
          <w:bCs w:val="0"/>
          <w:color w:val="000000"/>
          <w:highlight w:val="none"/>
        </w:rPr>
        <w:t xml:space="preserve">9.投标文件的语言及度量衡单位</w:t>
      </w:r>
      <w:bookmarkEnd w:id="83"/>
      <w:r/>
      <w:bookmarkEnd w:id="84"/>
      <w:r/>
      <w:bookmarkEnd w:id="85"/>
      <w:r/>
      <w:bookmarkEnd w:id="86"/>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投标人提交的投标文件以及投标人与交易中心就有关投标的所有来往通知、函件和文件均应使用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87" w:name="_Toc16938531"/>
      <w:r/>
      <w:bookmarkStart w:id="88" w:name="_Toc513029215"/>
      <w:r/>
      <w:bookmarkStart w:id="89" w:name="_Toc20823287"/>
      <w:r/>
      <w:bookmarkStart w:id="90" w:name="_Toc462564074"/>
      <w:r>
        <w:rPr>
          <w:rFonts w:hint="eastAsia" w:ascii="宋体" w:hAnsi="宋体" w:eastAsia="宋体"/>
          <w:bCs w:val="0"/>
          <w:color w:val="000000"/>
          <w:highlight w:val="none"/>
        </w:rPr>
        <w:t xml:space="preserve">10.投标文件构成</w:t>
      </w:r>
      <w:bookmarkEnd w:id="87"/>
      <w:r/>
      <w:bookmarkEnd w:id="88"/>
      <w:r/>
      <w:bookmarkEnd w:id="89"/>
      <w:r/>
      <w:bookmarkEnd w:id="90"/>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宋体"/>
          <w:b/>
          <w:sz w:val="24"/>
          <w:highlight w:val="none"/>
          <w:u w:val="single"/>
        </w:rPr>
      </w:pPr>
      <w:r>
        <w:rPr>
          <w:rFonts w:hint="eastAsia" w:ascii="宋体" w:hAnsi="宋体" w:eastAsia="宋体" w:cs="宋体"/>
          <w:b/>
          <w:sz w:val="24"/>
          <w:highlight w:val="none"/>
        </w:rPr>
        <w:t xml:space="preserve">不得有体现投标人身份的内容是指：</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10.4.1技术部分不得出现能够体现投标人身份、名称的相关描述、材料、文件等内容；</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10.4.4不得有其他体现投标人身份的内容。</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91" w:name="_Hlt26954838"/>
      <w:r/>
      <w:bookmarkEnd w:id="91"/>
      <w:r/>
      <w:bookmarkStart w:id="92" w:name="_Hlt26670360"/>
      <w:r/>
      <w:bookmarkEnd w:id="92"/>
      <w:r/>
      <w:bookmarkStart w:id="93" w:name="_Hlt26668975"/>
      <w:r/>
      <w:bookmarkEnd w:id="93"/>
      <w:r/>
      <w:bookmarkStart w:id="94" w:name="_Toc49090509"/>
      <w:r/>
      <w:bookmarkStart w:id="95" w:name="_Toc513029219"/>
      <w:r/>
      <w:bookmarkStart w:id="96" w:name="_Toc14577357"/>
      <w:r/>
      <w:bookmarkStart w:id="97" w:name="_Toc513029216"/>
      <w:r/>
      <w:bookmarkStart w:id="98" w:name="_Toc14577354"/>
      <w:r/>
      <w:bookmarkStart w:id="99" w:name="_Toc49090507"/>
      <w:r>
        <w:rPr>
          <w:rFonts w:hint="eastAsia" w:ascii="宋体" w:hAnsi="宋体" w:eastAsia="宋体"/>
          <w:bCs w:val="0"/>
          <w:color w:val="000000"/>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500" w:lineRule="exact"/>
        <w:rPr>
          <w:rFonts w:hint="eastAsia" w:ascii="宋体" w:hAnsi="宋体"/>
          <w:bCs/>
          <w:color w:val="000000"/>
          <w:sz w:val="24"/>
          <w:highlight w:val="none"/>
        </w:rPr>
      </w:pPr>
      <w:r/>
      <w:bookmarkStart w:id="100" w:name="_Toc14577355"/>
      <w:r/>
      <w:bookmarkStart w:id="101" w:name="_Toc49090508"/>
      <w:r>
        <w:rPr>
          <w:rFonts w:hint="eastAsia" w:ascii="宋体" w:hAnsi="宋体"/>
          <w:bCs/>
          <w:color w:val="000000"/>
          <w:sz w:val="24"/>
          <w:highlight w:val="none"/>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02" w:name="_Toc14577359"/>
      <w:r/>
      <w:bookmarkStart w:id="103" w:name="_Toc49090510"/>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0"/>
      <w:r/>
      <w:bookmarkEnd w:id="101"/>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4" w:name="_Hlt26954840"/>
      <w:r/>
      <w:bookmarkEnd w:id="104"/>
      <w:r>
        <w:rPr>
          <w:rFonts w:hint="eastAsia" w:ascii="宋体" w:hAnsi="宋体"/>
          <w:color w:val="000000"/>
          <w:sz w:val="24"/>
          <w:highlight w:val="none"/>
        </w:rPr>
        <w:t xml:space="preserve">标人应按照招标文件规定格式填报</w:t>
      </w:r>
      <w:bookmarkStart w:id="105" w:name="_Hlt26670399"/>
      <w:r/>
      <w:bookmarkEnd w:id="105"/>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06" w:name="_Hlt26670425"/>
      <w:r/>
      <w:bookmarkEnd w:id="106"/>
      <w:r/>
      <w:bookmarkStart w:id="107" w:name="_Hlt26954848"/>
      <w:r/>
      <w:bookmarkEnd w:id="107"/>
      <w:r/>
      <w:bookmarkStart w:id="108" w:name="_Hlt26954731"/>
      <w:r/>
      <w:bookmarkEnd w:id="108"/>
      <w:r/>
      <w:bookmarkStart w:id="109" w:name="_Hlt26954844"/>
      <w:r/>
      <w:bookmarkEnd w:id="109"/>
      <w:r/>
      <w:bookmarkStart w:id="110" w:name="_Hlt26670403"/>
      <w:r/>
      <w:bookmarkEnd w:id="110"/>
      <w:r/>
      <w:bookmarkStart w:id="111" w:name="_Hlt26670482"/>
      <w:r/>
      <w:bookmarkEnd w:id="111"/>
      <w:r/>
      <w:bookmarkStart w:id="112" w:name="_Hlt26668983"/>
      <w:r/>
      <w:bookmarkEnd w:id="112"/>
      <w:r/>
      <w:bookmarkStart w:id="113" w:name="_Hlt26670486"/>
      <w:r/>
      <w:bookmarkEnd w:id="113"/>
      <w:r/>
      <w:bookmarkStart w:id="114" w:name="_Hlt26954846"/>
      <w:r/>
      <w:bookmarkEnd w:id="114"/>
      <w:r/>
      <w:bookmarkStart w:id="115" w:name="_Hlt26954842"/>
      <w:r/>
      <w:bookmarkEnd w:id="115"/>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16" w:name="_Hlt26670489"/>
      <w:r/>
      <w:bookmarkEnd w:id="116"/>
      <w:r/>
      <w:bookmarkStart w:id="117" w:name="_Hlt26954734"/>
      <w:r/>
      <w:bookmarkEnd w:id="117"/>
      <w:r/>
      <w:bookmarkStart w:id="118" w:name="_Hlt26954850"/>
      <w:r/>
      <w:bookmarkEnd w:id="118"/>
      <w:r/>
      <w:bookmarkStart w:id="119" w:name="_Toc49090511"/>
      <w:r/>
      <w:bookmarkStart w:id="120" w:name="_Toc14577360"/>
      <w:r>
        <w:rPr>
          <w:rFonts w:hint="eastAsia" w:ascii="宋体" w:hAnsi="宋体" w:eastAsia="宋体"/>
          <w:bCs w:val="0"/>
          <w:color w:val="000000"/>
          <w:highlight w:val="none"/>
        </w:rPr>
        <w:t xml:space="preserve">15.投标有效期</w:t>
      </w:r>
      <w:bookmarkEnd w:id="119"/>
      <w:r/>
      <w:bookmarkEnd w:id="120"/>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43"/>
        <w:ind w:firstLine="452"/>
        <w:keepLines w:val="0"/>
        <w:keepNext w:val="0"/>
        <w:spacing w:before="0" w:after="0" w:line="500" w:lineRule="exact"/>
        <w:rPr>
          <w:rFonts w:hint="eastAsia"/>
          <w:color w:val="000000"/>
          <w:sz w:val="30"/>
          <w:szCs w:val="30"/>
          <w:highlight w:val="none"/>
        </w:rPr>
      </w:pPr>
      <w:r/>
      <w:bookmarkStart w:id="121" w:name="_Hlt26954852"/>
      <w:r/>
      <w:bookmarkEnd w:id="121"/>
      <w:r/>
      <w:bookmarkStart w:id="122" w:name="_Hlt26954739"/>
      <w:r/>
      <w:bookmarkEnd w:id="122"/>
      <w:r/>
      <w:bookmarkStart w:id="123" w:name="_Toc513029224"/>
      <w:r/>
      <w:bookmarkStart w:id="124" w:name="_Toc120614217"/>
      <w:r/>
      <w:bookmarkStart w:id="125" w:name="_Toc16938540"/>
      <w:r/>
      <w:bookmarkStart w:id="126" w:name="_Toc20823296"/>
      <w:r>
        <w:rPr>
          <w:rFonts w:hint="eastAsia"/>
          <w:color w:val="000000"/>
          <w:sz w:val="30"/>
          <w:szCs w:val="30"/>
          <w:highlight w:val="none"/>
        </w:rPr>
        <w:t xml:space="preserve">四、投标文件的递交</w:t>
      </w:r>
      <w:bookmarkEnd w:id="123"/>
      <w:r/>
      <w:bookmarkEnd w:id="124"/>
      <w:r/>
      <w:bookmarkEnd w:id="125"/>
      <w:r/>
      <w:bookmarkEnd w:id="126"/>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27" w:name="_Toc462564084"/>
      <w:r/>
      <w:bookmarkStart w:id="128" w:name="_Toc16938541"/>
      <w:r/>
      <w:bookmarkStart w:id="129" w:name="_Toc513029225"/>
      <w:r/>
      <w:bookmarkStart w:id="130" w:name="_Toc20823297"/>
      <w:r>
        <w:rPr>
          <w:rFonts w:hint="eastAsia" w:ascii="宋体" w:hAnsi="宋体" w:eastAsia="宋体"/>
          <w:bCs w:val="0"/>
          <w:color w:val="000000"/>
          <w:highlight w:val="none"/>
        </w:rPr>
        <w:t xml:space="preserve">17.投标文件</w:t>
      </w:r>
      <w:bookmarkEnd w:id="127"/>
      <w:r/>
      <w:bookmarkEnd w:id="128"/>
      <w:r/>
      <w:bookmarkEnd w:id="129"/>
      <w:r/>
      <w:bookmarkEnd w:id="130"/>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53"/>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1" w:name="_Toc16938542"/>
      <w:r/>
      <w:bookmarkStart w:id="132" w:name="_Toc20823298"/>
      <w:r/>
      <w:bookmarkStart w:id="133" w:name="_Toc513029226"/>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1"/>
      <w:r/>
      <w:bookmarkEnd w:id="132"/>
      <w:r/>
      <w:bookmarkEnd w:id="133"/>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bCs/>
          <w:color w:val="000000"/>
          <w:sz w:val="24"/>
          <w:highlight w:val="none"/>
          <w:lang w:eastAsia="zh-CN"/>
        </w:rPr>
        <w:t xml:space="preserve">作</w:t>
      </w:r>
      <w:r>
        <w:rPr>
          <w:rFonts w:hint="eastAsia" w:ascii="宋体" w:hAnsi="宋体"/>
          <w:bCs/>
          <w:color w:val="000000"/>
          <w:sz w:val="24"/>
          <w:highlight w:val="none"/>
        </w:rPr>
        <w:t xml:space="preserve">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交易中心可以按照规定，通过更正公告修改投标截止时间，投标人的所有权利和义务以及投标人受制的截止时间均应以延长后新的截止时间为准。</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34" w:name="_Toc20823299"/>
      <w:r/>
      <w:bookmarkStart w:id="135" w:name="_Toc16938543"/>
      <w:r/>
      <w:bookmarkStart w:id="136" w:name="_Toc513029227"/>
      <w:r>
        <w:rPr>
          <w:rFonts w:hint="eastAsia" w:ascii="宋体" w:hAnsi="宋体" w:eastAsia="宋体"/>
          <w:bCs w:val="0"/>
          <w:color w:val="000000"/>
          <w:highlight w:val="none"/>
        </w:rPr>
        <w:t xml:space="preserve">19.投标文件</w:t>
      </w:r>
      <w:bookmarkEnd w:id="134"/>
      <w:r/>
      <w:bookmarkEnd w:id="135"/>
      <w:r/>
      <w:bookmarkEnd w:id="136"/>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交易中心拒绝接收在其规定的投标截止时间后上传的任何投标文件。</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37" w:name="_Toc20823300"/>
      <w:r/>
      <w:bookmarkStart w:id="138" w:name="_Toc513029228"/>
      <w:r/>
      <w:bookmarkStart w:id="139" w:name="_Toc16938544"/>
      <w:r>
        <w:rPr>
          <w:rFonts w:hint="eastAsia" w:ascii="宋体" w:hAnsi="宋体" w:eastAsia="宋体"/>
          <w:bCs w:val="0"/>
          <w:color w:val="000000"/>
          <w:highlight w:val="none"/>
        </w:rPr>
        <w:t xml:space="preserve">20.投标文件的撤回和修改</w:t>
      </w:r>
      <w:bookmarkEnd w:id="137"/>
      <w:r/>
      <w:bookmarkEnd w:id="138"/>
      <w:r/>
      <w:bookmarkEnd w:id="139"/>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43"/>
        <w:ind w:firstLine="452"/>
        <w:keepLines w:val="0"/>
        <w:keepNext w:val="0"/>
        <w:spacing w:before="0" w:after="0" w:line="500" w:lineRule="exact"/>
        <w:rPr>
          <w:rFonts w:hint="eastAsia"/>
          <w:color w:val="000000"/>
          <w:sz w:val="30"/>
          <w:szCs w:val="30"/>
          <w:highlight w:val="none"/>
        </w:rPr>
      </w:pPr>
      <w:r/>
      <w:bookmarkStart w:id="140" w:name="_Toc20823301"/>
      <w:r/>
      <w:bookmarkStart w:id="141" w:name="_Toc513029229"/>
      <w:r/>
      <w:bookmarkStart w:id="142" w:name="_Toc120614218"/>
      <w:r/>
      <w:bookmarkStart w:id="143" w:name="_Toc16938545"/>
      <w:r>
        <w:rPr>
          <w:rFonts w:hint="eastAsia"/>
          <w:color w:val="000000"/>
          <w:sz w:val="30"/>
          <w:szCs w:val="30"/>
          <w:highlight w:val="none"/>
        </w:rPr>
        <w:t xml:space="preserve">五、开标与评标</w:t>
      </w:r>
      <w:bookmarkEnd w:id="140"/>
      <w:r/>
      <w:bookmarkEnd w:id="141"/>
      <w:r/>
      <w:bookmarkEnd w:id="142"/>
      <w:r/>
      <w:bookmarkEnd w:id="143"/>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44" w:name="_Toc16938546"/>
      <w:r/>
      <w:bookmarkStart w:id="145" w:name="_Toc513029230"/>
      <w:r/>
      <w:bookmarkStart w:id="146" w:name="_Toc20823302"/>
      <w:r>
        <w:rPr>
          <w:rFonts w:hint="eastAsia" w:ascii="宋体" w:hAnsi="宋体" w:eastAsia="宋体"/>
          <w:bCs w:val="0"/>
          <w:color w:val="000000"/>
          <w:highlight w:val="none"/>
        </w:rPr>
        <w:t xml:space="preserve">21.开标</w:t>
      </w:r>
      <w:bookmarkEnd w:id="144"/>
      <w:r/>
      <w:bookmarkEnd w:id="145"/>
      <w:r/>
      <w:bookmarkEnd w:id="146"/>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交易中心将在招标公告中规定的时间和地点组织公开开标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21.2开标仪式由交易中心组织。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47" w:name="_Toc513029231"/>
      <w:r/>
      <w:bookmarkStart w:id="148" w:name="_Toc16938547"/>
      <w:r/>
      <w:bookmarkStart w:id="149" w:name="_Toc20823303"/>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22.1开标后，交易中心将立即组织评标委员会（以下简称评委会）进行评标。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22.3评委会独立工作，负责对招标</w:t>
      </w:r>
      <w:r>
        <w:rPr>
          <w:rFonts w:hint="eastAsia" w:ascii="宋体" w:hAnsi="宋体"/>
          <w:color w:val="000000"/>
          <w:sz w:val="24"/>
          <w:highlight w:val="none"/>
        </w:rPr>
        <w:t xml:space="preserve">文件进行审核，确认其不存在歧视性、排他性等不合理条款后，开始</w:t>
      </w:r>
      <w:r>
        <w:rPr>
          <w:rFonts w:hint="eastAsia" w:ascii="宋体" w:hAnsi="宋体"/>
          <w:color w:val="000000"/>
          <w:sz w:val="24"/>
          <w:szCs w:val="24"/>
          <w:highlight w:val="none"/>
        </w:rPr>
        <w:t xml:space="preserve">负责评审所有投标文件并确定中标候选人。</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7"/>
      <w:r/>
      <w:bookmarkEnd w:id="148"/>
      <w:r/>
      <w:bookmarkEnd w:id="149"/>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交易中心和评标委员会不向未中标的投标人解释未中标原因，也不公布评标过程中的相关细节。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50" w:name="_Toc513029232"/>
      <w:r/>
      <w:bookmarkStart w:id="151" w:name="_Toc20823304"/>
      <w:r/>
      <w:bookmarkStart w:id="152" w:name="_Toc16938548"/>
      <w:r>
        <w:rPr>
          <w:rFonts w:hint="eastAsia" w:ascii="宋体" w:hAnsi="宋体" w:eastAsia="宋体"/>
          <w:bCs w:val="0"/>
          <w:color w:val="000000"/>
          <w:highlight w:val="none"/>
        </w:rPr>
        <w:t xml:space="preserve">24.投标文件的澄清</w:t>
      </w:r>
      <w:bookmarkEnd w:id="150"/>
      <w:r/>
      <w:bookmarkEnd w:id="151"/>
      <w:r/>
      <w:bookmarkEnd w:id="152"/>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24.3接到评委会澄清、说明和补正要求的投标人如未按规定及时做出澄清、说明和补正，其风险由投标人自行承担。</w:t>
      </w:r>
      <w:r/>
    </w:p>
    <w:p>
      <w:pPr>
        <w:pStyle w:val="772"/>
        <w:ind w:firstLine="482"/>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24.4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53" w:name="_Toc16938549"/>
      <w:r/>
      <w:bookmarkStart w:id="154" w:name="_Toc20823305"/>
      <w:r/>
      <w:bookmarkStart w:id="155" w:name="_Toc513029233"/>
      <w:r>
        <w:rPr>
          <w:rFonts w:hint="eastAsia" w:ascii="宋体" w:hAnsi="宋体" w:eastAsia="宋体"/>
          <w:bCs w:val="0"/>
          <w:color w:val="000000"/>
          <w:highlight w:val="none"/>
        </w:rPr>
        <w:t xml:space="preserve">25.对投标文件的初审</w:t>
      </w:r>
      <w:bookmarkEnd w:id="153"/>
      <w:r/>
      <w:bookmarkEnd w:id="154"/>
      <w:r/>
      <w:bookmarkEnd w:id="155"/>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w:t>
      </w:r>
      <w:r>
        <w:rPr>
          <w:rFonts w:hint="eastAsia" w:ascii="宋体" w:hAnsi="宋体"/>
          <w:color w:val="000000"/>
          <w:sz w:val="24"/>
          <w:highlight w:val="none"/>
          <w:lang w:eastAsia="zh-CN"/>
        </w:rPr>
        <w:t xml:space="preserve">不符</w:t>
      </w:r>
      <w:r>
        <w:rPr>
          <w:rFonts w:hint="eastAsia" w:ascii="宋体" w:hAnsi="宋体"/>
          <w:color w:val="000000"/>
          <w:sz w:val="24"/>
          <w:highlight w:val="none"/>
        </w:rPr>
        <w:t xml:space="preserve">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6" w:name="_Toc513029234"/>
      <w:r/>
      <w:bookmarkStart w:id="157" w:name="_Toc20823306"/>
      <w:r/>
      <w:bookmarkStart w:id="158" w:name="_Toc16938550"/>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财政部门在投诉处理、监督检查中发现评审委员会未按规定对异常低价开展审查的，依法予以纠正并追究评审专家的法律责任。</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6"/>
      <w:r/>
      <w:bookmarkEnd w:id="157"/>
      <w:r/>
      <w:bookmarkEnd w:id="158"/>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59" w:name="_Toc16938551"/>
      <w:r/>
      <w:bookmarkStart w:id="160" w:name="_Toc513029235"/>
      <w:r/>
      <w:bookmarkStart w:id="161" w:name="_Toc20823307"/>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26.4技术标（暗标）中出现该报价供应商单位名称、简称、人员姓名、Logo、商标、电话号码等任何标识标记及其他暗示性标志的；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26.5商务标（明标）和技术标（暗标），其中某一标被本项目评委确认为无效响应文件的；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26.6暗标未按要求编制，编制粗糙、缺漏项、格式混乱、条理不清的；</w:t>
      </w:r>
      <w:r/>
    </w:p>
    <w:p>
      <w:pPr>
        <w:pStyle w:val="943"/>
        <w:ind w:firstLine="452"/>
        <w:keepLines w:val="0"/>
        <w:keepNext w:val="0"/>
        <w:spacing w:before="0" w:after="0" w:line="500" w:lineRule="exact"/>
        <w:rPr>
          <w:rFonts w:hint="eastAsia"/>
          <w:color w:val="000000"/>
          <w:sz w:val="30"/>
          <w:szCs w:val="30"/>
          <w:highlight w:val="none"/>
        </w:rPr>
      </w:pPr>
      <w:r/>
      <w:bookmarkStart w:id="162" w:name="_Toc120614219"/>
      <w:r>
        <w:rPr>
          <w:rFonts w:hint="eastAsia"/>
          <w:color w:val="000000"/>
          <w:sz w:val="30"/>
          <w:szCs w:val="30"/>
          <w:highlight w:val="none"/>
        </w:rPr>
        <w:t xml:space="preserve">六、</w:t>
      </w:r>
      <w:bookmarkEnd w:id="159"/>
      <w:r/>
      <w:bookmarkEnd w:id="160"/>
      <w:r/>
      <w:bookmarkEnd w:id="161"/>
      <w:r>
        <w:rPr>
          <w:rFonts w:hint="eastAsia"/>
          <w:color w:val="000000"/>
          <w:sz w:val="30"/>
          <w:szCs w:val="30"/>
          <w:highlight w:val="none"/>
        </w:rPr>
        <w:t xml:space="preserve">定标</w:t>
      </w:r>
      <w:bookmarkEnd w:id="162"/>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63" w:name="_Toc513029238"/>
      <w:r/>
      <w:bookmarkStart w:id="164" w:name="_Toc20823310"/>
      <w:r/>
      <w:bookmarkStart w:id="165" w:name="_Toc16938554"/>
      <w:r>
        <w:rPr>
          <w:rFonts w:hint="eastAsia" w:ascii="宋体" w:hAnsi="宋体" w:eastAsia="宋体"/>
          <w:bCs w:val="0"/>
          <w:color w:val="000000"/>
          <w:highlight w:val="none"/>
        </w:rPr>
        <w:t xml:space="preserve">27</w:t>
      </w:r>
      <w:bookmarkEnd w:id="163"/>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4"/>
      <w:r/>
      <w:bookmarkEnd w:id="165"/>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交易中心将在“江苏政府采购网”发布中标公告，公告期限为1个工作日。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27.4.2向采购人、交易中心行贿或者提供其他不正当利益的。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6"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6"/>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w:t>
      </w:r>
      <w:r>
        <w:rPr>
          <w:rFonts w:hint="eastAsia" w:ascii="宋体" w:hAnsi="宋体"/>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采购人、交易中心联系人、联系方式、通信地址见招标文件第一章。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一经查实，交易中心有权依据政府采购的有关规定，报请政府采购监管部门对该供应商进行相应的行政处罚和记录该供应商的失信信息。</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43"/>
        <w:ind w:firstLine="452"/>
        <w:keepLines w:val="0"/>
        <w:keepNext w:val="0"/>
        <w:spacing w:before="0" w:after="0" w:line="500" w:lineRule="exact"/>
        <w:rPr>
          <w:rFonts w:hint="eastAsia"/>
          <w:color w:val="000000"/>
          <w:sz w:val="30"/>
          <w:szCs w:val="30"/>
          <w:highlight w:val="none"/>
        </w:rPr>
      </w:pPr>
      <w:r/>
      <w:bookmarkStart w:id="167" w:name="_Toc120614220"/>
      <w:r/>
      <w:bookmarkStart w:id="168" w:name="_Toc16938552"/>
      <w:r/>
      <w:bookmarkStart w:id="169" w:name="_Toc513029236"/>
      <w:r/>
      <w:bookmarkStart w:id="170" w:name="_Toc20823308"/>
      <w:r>
        <w:rPr>
          <w:rFonts w:hint="eastAsia"/>
          <w:color w:val="000000"/>
          <w:sz w:val="30"/>
          <w:szCs w:val="30"/>
          <w:highlight w:val="none"/>
        </w:rPr>
        <w:t xml:space="preserve">七、授予合同</w:t>
      </w:r>
      <w:bookmarkEnd w:id="167"/>
      <w:r/>
      <w:bookmarkEnd w:id="168"/>
      <w:r/>
      <w:bookmarkEnd w:id="169"/>
      <w:r/>
      <w:bookmarkEnd w:id="170"/>
      <w:r/>
      <w:r/>
    </w:p>
    <w:p>
      <w:pPr>
        <w:pStyle w:val="944"/>
        <w:ind w:firstLine="422"/>
        <w:keepLines w:val="0"/>
        <w:keepNext w:val="0"/>
        <w:spacing w:before="0" w:after="0" w:line="500" w:lineRule="exact"/>
        <w:rPr>
          <w:rFonts w:hint="eastAsia" w:ascii="宋体" w:hAnsi="宋体" w:eastAsia="宋体"/>
          <w:bCs w:val="0"/>
          <w:color w:val="000000"/>
          <w:highlight w:val="none"/>
        </w:rPr>
      </w:pPr>
      <w:r/>
      <w:bookmarkStart w:id="171" w:name="_Toc16938553"/>
      <w:r/>
      <w:bookmarkStart w:id="172" w:name="_Toc513029237"/>
      <w:r/>
      <w:bookmarkStart w:id="173" w:name="_Toc20823309"/>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44"/>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4" w:name="_Toc120614221"/>
      <w:r/>
      <w:bookmarkStart w:id="175" w:name="_Toc479757207"/>
      <w:r/>
      <w:bookmarkStart w:id="176" w:name="_Toc20823314"/>
      <w:r/>
      <w:bookmarkStart w:id="177" w:name="_Toc16938558"/>
      <w:r/>
      <w:bookmarkStart w:id="178" w:name="_Toc513029242"/>
      <w:r>
        <w:rPr>
          <w:rFonts w:ascii="宋体" w:hAnsi="宋体"/>
          <w:bCs/>
          <w:color w:val="000000"/>
          <w:sz w:val="24"/>
          <w:highlight w:val="none"/>
          <w:shd w:val="clear" w:color="ffffff" w:fill="d9d9d9"/>
        </w:rPr>
        <w:br w:type="page" w:clear="all"/>
      </w:r>
      <w:bookmarkEnd w:id="174"/>
      <w:r/>
      <w:bookmarkEnd w:id="175"/>
      <w:r/>
      <w:bookmarkEnd w:id="176"/>
      <w:r/>
      <w:bookmarkEnd w:id="177"/>
      <w:r/>
      <w:bookmarkEnd w:id="178"/>
      <w:r/>
      <w:bookmarkStart w:id="179" w:name="_Toc16938559"/>
      <w:r/>
      <w:bookmarkStart w:id="180" w:name="_Toc513029243"/>
      <w:r/>
      <w:bookmarkStart w:id="181" w:name="_Toc20823315"/>
      <w:r>
        <w:rPr>
          <w:rFonts w:hint="eastAsia" w:ascii="黑体" w:hAnsi="黑体" w:eastAsia="黑体"/>
          <w:color w:val="000000" w:themeColor="text1"/>
          <w:sz w:val="36"/>
          <w:szCs w:val="36"/>
          <w:highlight w:val="none"/>
          <w14:textFill>
            <w14:solidFill>
              <w14:schemeClr w14:val="tx1"/>
            </w14:solidFill>
          </w14:textFill>
        </w:rPr>
        <w:t xml:space="preserve">第三章  合同文本</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ind w:firstLine="482"/>
        <w:spacing w:before="32" w:line="360" w:lineRule="auto"/>
        <w:rPr>
          <w:rFonts w:hint="eastAsia" w:ascii="Times New Roman" w:hAnsi="宋体" w:eastAsia="宋体" w:cs="Times New Roman"/>
          <w:b w:val="0"/>
          <w:bCs w:val="0"/>
          <w:sz w:val="24"/>
          <w:szCs w:val="24"/>
          <w:highlight w:val="none"/>
          <w:lang w:val="en-US" w:eastAsia="zh-CN"/>
        </w:rPr>
      </w:pPr>
      <w:r>
        <w:rPr>
          <w:rFonts w:hint="default" w:ascii="Times New Roman" w:hAnsi="宋体" w:eastAsia="宋体" w:cs="Times New Roman"/>
          <w:b w:val="0"/>
          <w:bCs w:val="0"/>
          <w:sz w:val="24"/>
          <w:szCs w:val="24"/>
          <w:highlight w:val="none"/>
          <w:lang w:eastAsia="zh-CN"/>
        </w:rPr>
        <w:t xml:space="preserve">项目名称：</w:t>
      </w:r>
      <w:r>
        <w:rPr>
          <w:rFonts w:hint="eastAsia" w:hAnsi="宋体" w:cs="Times New Roman"/>
          <w:b w:val="0"/>
          <w:bCs w:val="0"/>
          <w:sz w:val="24"/>
          <w:szCs w:val="24"/>
          <w:highlight w:val="none"/>
          <w:lang w:eastAsia="zh-CN"/>
        </w:rPr>
        <w:t xml:space="preserve">仙河苑三期（东）、军嶂新村AB块、漆塘苑一期二期、雪新苑（ACBDEF块）安置房小区物业管理服务</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项目编号：</w:t>
      </w:r>
      <w:r>
        <w:rPr>
          <w:rFonts w:hint="eastAsia" w:ascii="宋体" w:hAnsi="宋体" w:eastAsia="宋体" w:cs="Times New Roman"/>
          <w:sz w:val="24"/>
          <w:szCs w:val="24"/>
          <w:highlight w:val="none"/>
          <w:lang w:val="en-US" w:eastAsia="zh-CN" w:bidi="ar-SA"/>
        </w:rPr>
        <w:t xml:space="preserve">  </w:t>
      </w:r>
      <w:r/>
    </w:p>
    <w:p>
      <w:pPr>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甲方：（买方、需方、采购人）</w:t>
      </w:r>
      <w:r>
        <w:rPr>
          <w:rFonts w:hint="eastAsia" w:ascii="宋体" w:hAnsi="宋体" w:eastAsia="宋体" w:cs="Times New Roman"/>
          <w:sz w:val="24"/>
          <w:szCs w:val="24"/>
          <w:highlight w:val="none"/>
          <w:u w:val="single"/>
          <w:lang w:val="en-US" w:eastAsia="zh-CN" w:bidi="ar-SA"/>
        </w:rPr>
        <w:t xml:space="preserve">     </w:t>
      </w:r>
      <w:r/>
    </w:p>
    <w:p>
      <w:pPr>
        <w:jc w:val="both"/>
        <w:spacing w:line="360" w:lineRule="auto"/>
        <w:widowControl w:val="off"/>
        <w:rPr>
          <w:rFonts w:hint="default"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乙方：（卖方、供方、供应商）</w:t>
      </w:r>
      <w:r>
        <w:rPr>
          <w:rFonts w:hint="eastAsia" w:ascii="宋体" w:hAnsi="宋体" w:eastAsia="宋体" w:cs="Times New Roman"/>
          <w:sz w:val="24"/>
          <w:szCs w:val="24"/>
          <w:highlight w:val="none"/>
          <w:u w:val="single"/>
          <w:lang w:val="en-US" w:eastAsia="zh-CN" w:bidi="ar-SA"/>
        </w:rPr>
        <w:t xml:space="preserve">      </w:t>
      </w:r>
      <w:r/>
    </w:p>
    <w:p>
      <w:pPr>
        <w:ind w:firstLine="480"/>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sz w:val="24"/>
          <w:szCs w:val="24"/>
          <w:highlight w:val="none"/>
          <w:lang w:val="en-US" w:eastAsia="zh-CN" w:bidi="ar-SA"/>
        </w:rPr>
        <w:t xml:space="preserve">甲、乙双方根据</w:t>
      </w:r>
      <w:r>
        <w:rPr>
          <w:rFonts w:hint="eastAsia" w:ascii="宋体" w:hAnsi="宋体" w:eastAsia="宋体" w:cs="Times New Roman"/>
          <w:sz w:val="24"/>
          <w:szCs w:val="24"/>
          <w:highlight w:val="none"/>
          <w:lang w:val="en-US" w:eastAsia="zh-CN" w:bidi="ar-SA"/>
        </w:rPr>
        <w:t xml:space="preserve">无锡市滨湖区公共资源交易中心</w:t>
      </w:r>
      <w:r>
        <w:rPr>
          <w:rFonts w:ascii="宋体" w:hAnsi="宋体" w:eastAsia="宋体" w:cs="Times New Roman"/>
          <w:sz w:val="24"/>
          <w:szCs w:val="24"/>
          <w:highlight w:val="none"/>
          <w:lang w:val="en-US" w:eastAsia="zh-CN" w:bidi="ar-SA"/>
        </w:rPr>
        <w:t xml:space="preserve">项目公开招标的结果，签署本合同。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一、</w:t>
      </w:r>
      <w:r>
        <w:rPr>
          <w:rFonts w:hint="eastAsia" w:ascii="宋体" w:hAnsi="宋体" w:eastAsia="宋体" w:cs="Times New Roman"/>
          <w:b/>
          <w:sz w:val="24"/>
          <w:szCs w:val="24"/>
          <w:highlight w:val="none"/>
          <w:lang w:val="en-US" w:eastAsia="zh-CN" w:bidi="ar-SA"/>
        </w:rPr>
        <w:t xml:space="preserve">合同</w:t>
      </w:r>
      <w:r>
        <w:rPr>
          <w:rFonts w:ascii="宋体" w:hAnsi="宋体" w:eastAsia="宋体" w:cs="Times New Roman"/>
          <w:b/>
          <w:sz w:val="24"/>
          <w:szCs w:val="24"/>
          <w:highlight w:val="none"/>
          <w:lang w:val="en-US" w:eastAsia="zh-CN" w:bidi="ar-SA"/>
        </w:rPr>
        <w:t xml:space="preserve">内容</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1.1 </w:t>
      </w:r>
      <w:r>
        <w:rPr>
          <w:rFonts w:hint="eastAsia" w:ascii="宋体" w:hAnsi="宋体" w:eastAsia="宋体" w:cs="Times New Roman"/>
          <w:sz w:val="24"/>
          <w:szCs w:val="24"/>
          <w:highlight w:val="none"/>
          <w:lang w:val="en-US" w:eastAsia="zh-CN" w:bidi="ar-SA"/>
        </w:rPr>
        <w:t xml:space="preserve">标的</w:t>
      </w:r>
      <w:r>
        <w:rPr>
          <w:rFonts w:ascii="宋体" w:hAnsi="宋体" w:eastAsia="宋体" w:cs="Times New Roman"/>
          <w:sz w:val="24"/>
          <w:szCs w:val="24"/>
          <w:highlight w:val="none"/>
          <w:lang w:val="en-US" w:eastAsia="zh-CN" w:bidi="ar-SA"/>
        </w:rPr>
        <w:t xml:space="preserve">名称：</w:t>
      </w:r>
      <w:r>
        <w:rPr>
          <w:rFonts w:hint="eastAsia" w:ascii="宋体" w:hAnsi="宋体" w:eastAsia="宋体" w:cs="Times New Roman"/>
          <w:sz w:val="24"/>
          <w:szCs w:val="24"/>
          <w:highlight w:val="none"/>
          <w:lang w:val="en-US" w:eastAsia="zh-CN" w:bidi="ar-SA"/>
        </w:rPr>
        <w:t xml:space="preserve">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1.2</w:t>
      </w:r>
      <w:r>
        <w:rPr>
          <w:rFonts w:hint="eastAsia" w:ascii="宋体" w:hAnsi="宋体" w:eastAsia="宋体" w:cs="Times New Roman"/>
          <w:sz w:val="24"/>
          <w:szCs w:val="24"/>
          <w:highlight w:val="none"/>
          <w:lang w:val="en-US" w:eastAsia="zh-CN" w:bidi="ar-SA"/>
        </w:rPr>
        <w:t xml:space="preserve">标的质量：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 标的数量（规模）：    元；</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1.4 履行时间（期限）：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1.5 履行地点： </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6履行方式： </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二、合同金额</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2.1 本合同金额为（大写）：</w:t>
      </w:r>
      <w:r>
        <w:rPr>
          <w:rFonts w:hint="eastAsia" w:ascii="宋体" w:hAnsi="宋体" w:eastAsia="宋体" w:cs="Times New Roman"/>
          <w:sz w:val="24"/>
          <w:szCs w:val="24"/>
          <w:highlight w:val="none"/>
          <w:u w:val="single"/>
          <w:lang w:val="en-US" w:eastAsia="zh-CN" w:bidi="ar-SA"/>
        </w:rPr>
        <w:t xml:space="preserve">        </w:t>
      </w:r>
      <w:r>
        <w:rPr>
          <w:rFonts w:hint="eastAsia" w:ascii="宋体" w:hAnsi="宋体" w:eastAsia="宋体" w:cs="Times New Roman"/>
          <w:sz w:val="24"/>
          <w:szCs w:val="24"/>
          <w:highlight w:val="none"/>
          <w:u w:val="none"/>
          <w:lang w:val="en-US" w:eastAsia="zh-CN" w:bidi="ar-SA"/>
        </w:rPr>
        <w:t xml:space="preserve">小写</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u w:val="single"/>
          <w:lang w:val="en-US" w:eastAsia="zh-CN" w:bidi="ar-SA"/>
        </w:rPr>
        <w:t xml:space="preserve">     </w:t>
      </w:r>
      <w:r>
        <w:rPr>
          <w:rFonts w:ascii="宋体" w:hAnsi="宋体" w:eastAsia="宋体" w:cs="Times New Roman"/>
          <w:sz w:val="24"/>
          <w:szCs w:val="24"/>
          <w:highlight w:val="none"/>
          <w:lang w:val="en-US" w:eastAsia="zh-CN" w:bidi="ar-SA"/>
        </w:rPr>
        <w:t xml:space="preserve">元）人民币。</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三、技术资料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3.1乙方应按招标文件规定的时间向甲方提供服务</w:t>
      </w:r>
      <w:r>
        <w:rPr>
          <w:rFonts w:hint="eastAsia" w:ascii="宋体" w:hAnsi="宋体" w:eastAsia="宋体" w:cs="Times New Roman"/>
          <w:sz w:val="24"/>
          <w:szCs w:val="24"/>
          <w:highlight w:val="none"/>
          <w:lang w:val="en-US" w:eastAsia="zh-CN" w:bidi="ar-SA"/>
        </w:rPr>
        <w:t xml:space="preserve">（包含与服务相关的货物）</w:t>
      </w:r>
      <w:r>
        <w:rPr>
          <w:rFonts w:ascii="宋体" w:hAnsi="宋体" w:eastAsia="宋体" w:cs="Times New Roman"/>
          <w:sz w:val="24"/>
          <w:szCs w:val="24"/>
          <w:highlight w:val="none"/>
          <w:lang w:val="en-US" w:eastAsia="zh-CN" w:bidi="ar-SA"/>
        </w:rPr>
        <w:t xml:space="preserve">的有关技术资料。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3.2 没有甲方事先书面同意，乙方不得将由甲方提供的有关合同或任何合同条文、规格、计划、图纸、样品或资料</w:t>
      </w:r>
      <w:r>
        <w:rPr>
          <w:rFonts w:hint="eastAsia" w:ascii="宋体" w:hAnsi="宋体" w:eastAsia="宋体" w:cs="Times New Roman"/>
          <w:sz w:val="24"/>
          <w:szCs w:val="24"/>
          <w:highlight w:val="none"/>
          <w:lang w:val="en-US" w:eastAsia="zh-CN" w:bidi="ar-SA"/>
        </w:rPr>
        <w:t xml:space="preserve">提</w:t>
      </w:r>
      <w:r>
        <w:rPr>
          <w:rFonts w:hint="eastAsia" w:ascii="宋体" w:hAnsi="宋体" w:cs="Times New Roman"/>
          <w:sz w:val="24"/>
          <w:szCs w:val="24"/>
          <w:highlight w:val="none"/>
          <w:lang w:val="en-US" w:eastAsia="zh-CN" w:bidi="ar-SA"/>
        </w:rPr>
        <w:t xml:space="preserve">供给</w:t>
      </w:r>
      <w:r>
        <w:rPr>
          <w:rFonts w:hint="eastAsia" w:ascii="宋体" w:hAnsi="宋体" w:eastAsia="宋体" w:cs="Times New Roman"/>
          <w:sz w:val="24"/>
          <w:szCs w:val="24"/>
          <w:highlight w:val="none"/>
          <w:lang w:val="en-US" w:eastAsia="zh-CN" w:bidi="ar-SA"/>
        </w:rPr>
        <w:t xml:space="preserve">基于</w:t>
      </w:r>
      <w:r>
        <w:rPr>
          <w:rFonts w:ascii="宋体" w:hAnsi="宋体" w:eastAsia="宋体" w:cs="Times New Roman"/>
          <w:sz w:val="24"/>
          <w:szCs w:val="24"/>
          <w:highlight w:val="none"/>
          <w:lang w:val="en-US" w:eastAsia="zh-CN" w:bidi="ar-SA"/>
        </w:rPr>
        <w:t xml:space="preserve">履行本合同无关的任何其他人。即使向履行本合同有关的人员提供，也应注意保密并限于履行合同的必需范围。</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四、知识产权</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4.1乙</w:t>
      </w:r>
      <w:r>
        <w:rPr>
          <w:rFonts w:hint="eastAsia" w:ascii="宋体" w:hAnsi="宋体" w:eastAsia="宋体" w:cs="Times New Roman"/>
          <w:sz w:val="24"/>
          <w:szCs w:val="24"/>
          <w:highlight w:val="none"/>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（注：采购项目如涉及采购标的的知识产权归属、处理的，如订购、设计、定制开发的信息化建设项目等，应当约定知识产权的归属和处理方式）</w:t>
      </w:r>
      <w:r/>
    </w:p>
    <w:p>
      <w:pPr>
        <w:ind w:firstLine="482"/>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b/>
          <w:sz w:val="24"/>
          <w:szCs w:val="24"/>
          <w:highlight w:val="none"/>
          <w:lang w:val="en-US" w:eastAsia="zh-CN" w:bidi="ar-SA"/>
        </w:rPr>
        <w:t xml:space="preserve">五、产权担保</w:t>
      </w:r>
      <w:r/>
    </w:p>
    <w:p>
      <w:pPr>
        <w:ind w:firstLine="480"/>
        <w:jc w:val="both"/>
        <w:spacing w:line="360" w:lineRule="auto"/>
        <w:widowControl w:val="off"/>
        <w:rPr>
          <w:rFonts w:ascii="宋体" w:hAnsi="宋体" w:eastAsia="宋体" w:cs="Times New Roman"/>
          <w:sz w:val="24"/>
          <w:szCs w:val="24"/>
          <w:highlight w:val="none"/>
          <w:u w:val="single"/>
          <w:lang w:val="en-US" w:eastAsia="zh-CN" w:bidi="ar-SA"/>
        </w:rPr>
      </w:pPr>
      <w:r>
        <w:rPr>
          <w:rFonts w:ascii="宋体" w:hAnsi="宋体" w:eastAsia="宋体" w:cs="Times New Roman"/>
          <w:sz w:val="24"/>
          <w:szCs w:val="24"/>
          <w:highlight w:val="none"/>
          <w:lang w:val="en-US" w:eastAsia="zh-CN" w:bidi="ar-SA"/>
        </w:rPr>
        <w:t xml:space="preserve">5.1 乙方保证所交付的</w:t>
      </w:r>
      <w:r>
        <w:rPr>
          <w:rFonts w:hint="eastAsia" w:ascii="宋体" w:hAnsi="宋体" w:eastAsia="宋体" w:cs="Times New Roman"/>
          <w:sz w:val="24"/>
          <w:szCs w:val="24"/>
          <w:highlight w:val="none"/>
          <w:lang w:val="en-US" w:eastAsia="zh-CN" w:bidi="ar-SA"/>
        </w:rPr>
        <w:t xml:space="preserve">服务（包含与服务相关的货物）</w:t>
      </w:r>
      <w:r>
        <w:rPr>
          <w:rFonts w:ascii="宋体" w:hAnsi="宋体" w:eastAsia="宋体" w:cs="Times New Roman"/>
          <w:sz w:val="24"/>
          <w:szCs w:val="24"/>
          <w:highlight w:val="none"/>
          <w:lang w:val="en-US" w:eastAsia="zh-CN" w:bidi="ar-SA"/>
        </w:rPr>
        <w:t xml:space="preserve">的所有权完全属于乙方且无任何抵押、查封等产权瑕疵。</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六、履约保证金</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bookmarkStart w:id="182" w:name="OLE_LINK4"/>
      <w:r>
        <w:rPr>
          <w:rFonts w:hint="eastAsia" w:ascii="宋体" w:hAnsi="宋体" w:eastAsia="宋体" w:cs="Times New Roman"/>
          <w:b w:val="0"/>
          <w:bCs/>
          <w:color w:val="auto"/>
          <w:sz w:val="24"/>
          <w:szCs w:val="24"/>
          <w:highlight w:val="none"/>
          <w:lang w:val="en-US" w:eastAsia="zh-CN" w:bidi="ar-SA"/>
        </w:rPr>
        <w:t xml:space="preserve">6.1本项目收取10%的</w:t>
      </w:r>
      <w:bookmarkStart w:id="183" w:name="OLE_LINK7"/>
      <w:r>
        <w:rPr>
          <w:rFonts w:hint="eastAsia" w:ascii="宋体" w:hAnsi="宋体" w:eastAsia="宋体" w:cs="Times New Roman"/>
          <w:b w:val="0"/>
          <w:bCs/>
          <w:color w:val="auto"/>
          <w:sz w:val="24"/>
          <w:szCs w:val="24"/>
          <w:highlight w:val="none"/>
          <w:lang w:val="en-US" w:eastAsia="zh-CN" w:bidi="ar-SA"/>
        </w:rPr>
        <w:t xml:space="preserve">履约</w:t>
      </w:r>
      <w:bookmarkStart w:id="184" w:name="OLE_LINK17"/>
      <w:r>
        <w:rPr>
          <w:rFonts w:hint="eastAsia" w:ascii="宋体" w:hAnsi="宋体" w:eastAsia="宋体" w:cs="Times New Roman"/>
          <w:b w:val="0"/>
          <w:bCs/>
          <w:color w:val="auto"/>
          <w:sz w:val="24"/>
          <w:szCs w:val="24"/>
          <w:highlight w:val="none"/>
          <w:lang w:val="en-US" w:eastAsia="zh-CN" w:bidi="ar-SA"/>
        </w:rPr>
        <w:t xml:space="preserve">保证金</w:t>
      </w:r>
      <w:bookmarkEnd w:id="183"/>
      <w:r/>
      <w:bookmarkEnd w:id="184"/>
      <w:r>
        <w:rPr>
          <w:rFonts w:hint="eastAsia" w:ascii="宋体" w:hAnsi="宋体" w:eastAsia="宋体" w:cs="Times New Roman"/>
          <w:b w:val="0"/>
          <w:bCs/>
          <w:color w:val="auto"/>
          <w:sz w:val="24"/>
          <w:szCs w:val="24"/>
          <w:highlight w:val="none"/>
          <w:lang w:val="en-US" w:eastAsia="zh-CN" w:bidi="ar-SA"/>
        </w:rPr>
        <w:t xml:space="preserve">。</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6.2本项目收取履约保证金形式：以</w:t>
      </w:r>
      <w:r>
        <w:rPr>
          <w:rFonts w:hint="eastAsia" w:ascii="宋体" w:hAnsi="宋体" w:eastAsia="宋体" w:cs="Times New Roman"/>
          <w:b w:val="0"/>
          <w:bCs/>
          <w:color w:val="auto"/>
          <w:sz w:val="24"/>
          <w:szCs w:val="24"/>
          <w:highlight w:val="none"/>
          <w:u w:val="single"/>
          <w:lang w:val="en-US" w:eastAsia="zh-CN" w:bidi="ar-SA"/>
        </w:rPr>
        <w:t xml:space="preserve"> 支票、汇票、本票、保函等非现金形式 </w:t>
      </w:r>
      <w:r>
        <w:rPr>
          <w:rFonts w:hint="eastAsia" w:ascii="宋体" w:hAnsi="宋体" w:eastAsia="宋体" w:cs="Times New Roman"/>
          <w:b w:val="0"/>
          <w:bCs/>
          <w:color w:val="auto"/>
          <w:sz w:val="24"/>
          <w:szCs w:val="24"/>
          <w:highlight w:val="none"/>
          <w:lang w:val="en-US" w:eastAsia="zh-CN" w:bidi="ar-SA"/>
        </w:rPr>
        <w:t xml:space="preserve">的形式缴纳。</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6.3履约担保期限：服务期结束后</w:t>
      </w:r>
      <w:r>
        <w:rPr>
          <w:rFonts w:hint="eastAsia" w:ascii="宋体" w:hAnsi="宋体" w:eastAsia="宋体" w:cs="Times New Roman"/>
          <w:b w:val="0"/>
          <w:bCs/>
          <w:color w:val="auto"/>
          <w:sz w:val="24"/>
          <w:szCs w:val="24"/>
          <w:highlight w:val="none"/>
          <w:u w:val="single"/>
          <w:lang w:val="en-US" w:eastAsia="zh-CN" w:bidi="ar-SA"/>
        </w:rPr>
        <w:t xml:space="preserve"> 30 </w:t>
      </w:r>
      <w:r>
        <w:rPr>
          <w:rFonts w:hint="eastAsia" w:ascii="宋体" w:hAnsi="宋体" w:eastAsia="宋体" w:cs="Times New Roman"/>
          <w:b w:val="0"/>
          <w:bCs/>
          <w:color w:val="auto"/>
          <w:sz w:val="24"/>
          <w:szCs w:val="24"/>
          <w:highlight w:val="none"/>
          <w:lang w:val="en-US" w:eastAsia="zh-CN" w:bidi="ar-SA"/>
        </w:rPr>
        <w:t xml:space="preserve">个工作日内退还。</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6.4履约保证金的缴纳时间：乙方在签订合同后</w:t>
      </w:r>
      <w:r>
        <w:rPr>
          <w:rFonts w:hint="eastAsia" w:ascii="宋体" w:hAnsi="宋体" w:eastAsia="宋体" w:cs="Times New Roman"/>
          <w:b w:val="0"/>
          <w:bCs/>
          <w:color w:val="auto"/>
          <w:sz w:val="24"/>
          <w:szCs w:val="24"/>
          <w:highlight w:val="none"/>
          <w:u w:val="single"/>
          <w:lang w:val="en-US" w:eastAsia="zh-CN" w:bidi="ar-SA"/>
        </w:rPr>
        <w:t xml:space="preserve"> 5 </w:t>
      </w:r>
      <w:r>
        <w:rPr>
          <w:rFonts w:hint="eastAsia" w:ascii="宋体" w:hAnsi="宋体" w:eastAsia="宋体" w:cs="Times New Roman"/>
          <w:b w:val="0"/>
          <w:bCs/>
          <w:color w:val="auto"/>
          <w:sz w:val="24"/>
          <w:szCs w:val="24"/>
          <w:highlight w:val="none"/>
          <w:lang w:val="en-US" w:eastAsia="zh-CN" w:bidi="ar-SA"/>
        </w:rPr>
        <w:t xml:space="preserve">个工作日内，向甲方缴纳。退付办法：服务期结束后</w:t>
      </w:r>
      <w:r>
        <w:rPr>
          <w:rFonts w:hint="eastAsia" w:ascii="宋体" w:hAnsi="宋体" w:eastAsia="宋体" w:cs="Times New Roman"/>
          <w:b w:val="0"/>
          <w:bCs/>
          <w:color w:val="auto"/>
          <w:sz w:val="24"/>
          <w:szCs w:val="24"/>
          <w:highlight w:val="none"/>
          <w:u w:val="single"/>
          <w:lang w:val="en-US" w:eastAsia="zh-CN" w:bidi="ar-SA"/>
        </w:rPr>
        <w:t xml:space="preserve"> 30 </w:t>
      </w:r>
      <w:r>
        <w:rPr>
          <w:rFonts w:hint="eastAsia" w:ascii="宋体" w:hAnsi="宋体" w:eastAsia="宋体" w:cs="Times New Roman"/>
          <w:b w:val="0"/>
          <w:bCs/>
          <w:color w:val="auto"/>
          <w:sz w:val="24"/>
          <w:szCs w:val="24"/>
          <w:highlight w:val="none"/>
          <w:lang w:val="en-US" w:eastAsia="zh-CN" w:bidi="ar-SA"/>
        </w:rPr>
        <w:t xml:space="preserve">个工作日内退付。                                      </w:t>
      </w:r>
      <w:r/>
    </w:p>
    <w:p>
      <w:pPr>
        <w:ind w:firstLine="482"/>
        <w:jc w:val="both"/>
        <w:spacing w:line="360" w:lineRule="auto"/>
        <w:widowControl w:val="off"/>
        <w:rPr>
          <w:rFonts w:hint="default"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6.5履约保证金不予退付的情形：①由于乙方的原因不能履约的，②在履行合同期间发生重大安全事故，给甲方造成不良影响和严重经济损失的。</w:t>
      </w:r>
      <w:r/>
    </w:p>
    <w:p>
      <w:pPr>
        <w:ind w:firstLine="480"/>
        <w:jc w:val="both"/>
        <w:spacing w:line="360" w:lineRule="auto"/>
        <w:widowControl w:val="off"/>
        <w:rPr>
          <w:rFonts w:hint="eastAsia" w:ascii="宋体" w:hAnsi="宋体" w:eastAsia="宋体" w:cs="Times New Roman"/>
          <w:b w:val="0"/>
          <w:bCs/>
          <w:color w:val="auto"/>
          <w:sz w:val="24"/>
          <w:szCs w:val="24"/>
          <w:highlight w:val="none"/>
          <w:lang w:val="en-US" w:eastAsia="zh-CN" w:bidi="ar-SA"/>
        </w:rPr>
      </w:pPr>
      <w:r>
        <w:rPr>
          <w:rFonts w:hint="eastAsia" w:ascii="宋体" w:hAnsi="宋体" w:eastAsia="宋体" w:cs="Times New Roman"/>
          <w:b w:val="0"/>
          <w:bCs/>
          <w:color w:val="auto"/>
          <w:sz w:val="24"/>
          <w:szCs w:val="24"/>
          <w:highlight w:val="none"/>
          <w:lang w:val="en-US" w:eastAsia="zh-CN" w:bidi="ar-SA"/>
        </w:rPr>
        <w:t xml:space="preserve">6.6逾期缴纳或退付履约保证金的违约责任：承担履约保证金金额千分之二/天的违约金。</w:t>
      </w:r>
      <w:bookmarkEnd w:id="182"/>
      <w:r/>
      <w:r/>
    </w:p>
    <w:p>
      <w:pPr>
        <w:ind w:firstLine="482"/>
        <w:spacing w:line="360" w:lineRule="auto"/>
        <w:rPr>
          <w:rFonts w:hint="default" w:ascii="宋体" w:hAnsi="宋体" w:eastAsia="仿宋_GB2312" w:cs="Times New Roman"/>
          <w:b/>
          <w:color w:val="auto"/>
          <w:sz w:val="24"/>
          <w:szCs w:val="24"/>
          <w:highlight w:val="none"/>
        </w:rPr>
      </w:pPr>
      <w:r>
        <w:rPr>
          <w:rFonts w:hint="eastAsia" w:ascii="宋体" w:hAnsi="宋体" w:eastAsia="宋体" w:cs="Times New Roman"/>
          <w:b/>
          <w:color w:val="auto"/>
          <w:sz w:val="24"/>
          <w:szCs w:val="24"/>
          <w:highlight w:val="none"/>
        </w:rPr>
        <w:t xml:space="preserve">七、合同转包或分包</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不得将其应当提供的全部物业服务转包给第三方，亦不得将全部物业服务拆分后全部分包给第三方。一经查实，</w:t>
      </w:r>
      <w:r>
        <w:rPr>
          <w:rFonts w:hint="eastAsia" w:ascii="宋体" w:hAnsi="宋体" w:eastAsia="宋体" w:cs="Times New Roman"/>
          <w:color w:val="auto"/>
          <w:sz w:val="24"/>
          <w:szCs w:val="24"/>
          <w:highlight w:val="none"/>
          <w:lang w:val="en-US" w:eastAsia="zh-CN"/>
        </w:rPr>
        <w:t xml:space="preserve">甲方</w:t>
      </w:r>
      <w:r>
        <w:rPr>
          <w:rFonts w:hint="eastAsia" w:ascii="宋体" w:hAnsi="宋体" w:eastAsia="宋体" w:cs="Times New Roman"/>
          <w:color w:val="auto"/>
          <w:sz w:val="24"/>
          <w:szCs w:val="24"/>
          <w:highlight w:val="none"/>
        </w:rPr>
        <w:t xml:space="preserve">有权依法解除本合同，并追究</w:t>
      </w:r>
      <w:r>
        <w:rPr>
          <w:rFonts w:hint="eastAsia" w:ascii="宋体" w:hAnsi="宋体" w:eastAsia="宋体" w:cs="Times New Roman"/>
          <w:color w:val="auto"/>
          <w:sz w:val="24"/>
          <w:szCs w:val="24"/>
          <w:highlight w:val="none"/>
          <w:lang w:val="en-US" w:eastAsia="zh-CN"/>
        </w:rPr>
        <w:t xml:space="preserve">乙方</w:t>
      </w:r>
      <w:r>
        <w:rPr>
          <w:rFonts w:hint="eastAsia" w:ascii="宋体" w:hAnsi="宋体" w:eastAsia="宋体" w:cs="Times New Roman"/>
          <w:color w:val="auto"/>
          <w:sz w:val="24"/>
          <w:szCs w:val="24"/>
          <w:highlight w:val="none"/>
        </w:rPr>
        <w:t xml:space="preserve">的违约责任。</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w:t>
      </w:r>
      <w:r>
        <w:rPr>
          <w:rFonts w:ascii="宋体" w:hAnsi="宋体" w:eastAsia="宋体" w:cs="Times New Roman"/>
          <w:b/>
          <w:color w:val="auto"/>
          <w:sz w:val="24"/>
          <w:szCs w:val="24"/>
          <w:highlight w:val="none"/>
          <w:lang w:val="en-US" w:eastAsia="zh-CN" w:bidi="ar-SA"/>
        </w:rPr>
        <w:t xml:space="preserve">、</w:t>
      </w:r>
      <w:r>
        <w:rPr>
          <w:rFonts w:hint="eastAsia" w:ascii="宋体" w:hAnsi="宋体" w:eastAsia="宋体" w:cs="Times New Roman"/>
          <w:b/>
          <w:color w:val="auto"/>
          <w:sz w:val="24"/>
          <w:szCs w:val="24"/>
          <w:highlight w:val="none"/>
          <w:lang w:val="en-US" w:eastAsia="zh-CN" w:bidi="ar-SA"/>
        </w:rPr>
        <w:t xml:space="preserve">合同款项</w:t>
      </w:r>
      <w:r>
        <w:rPr>
          <w:rFonts w:ascii="宋体" w:hAnsi="宋体" w:eastAsia="宋体" w:cs="Times New Roman"/>
          <w:b/>
          <w:color w:val="auto"/>
          <w:sz w:val="24"/>
          <w:szCs w:val="24"/>
          <w:highlight w:val="none"/>
          <w:lang w:val="en-US" w:eastAsia="zh-CN" w:bidi="ar-SA"/>
        </w:rPr>
        <w:t xml:space="preserve">支付</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8.1</w:t>
      </w:r>
      <w:r>
        <w:rPr>
          <w:rFonts w:hint="eastAsia" w:ascii="宋体" w:hAnsi="宋体" w:eastAsia="宋体" w:cs="Times New Roman"/>
          <w:bCs/>
          <w:color w:val="auto"/>
          <w:sz w:val="24"/>
          <w:szCs w:val="24"/>
          <w:highlight w:val="none"/>
          <w:lang w:val="en-US" w:eastAsia="zh-CN" w:bidi="ar-SA"/>
        </w:rPr>
        <w:t xml:space="preserve">合同款项的支付方式及进度安排：</w:t>
      </w:r>
      <w:r>
        <w:rPr>
          <w:rFonts w:hint="eastAsia" w:ascii="宋体" w:hAnsi="宋体" w:eastAsia="宋体" w:cs="楷体"/>
          <w:color w:val="auto"/>
          <w:spacing w:val="1"/>
          <w:sz w:val="24"/>
          <w:szCs w:val="24"/>
          <w:highlight w:val="none"/>
          <w:lang w:val="en-US" w:eastAsia="zh-CN" w:bidi="ar-SA"/>
        </w:rPr>
        <w:t xml:space="preserve">甲方</w:t>
      </w:r>
      <w:r>
        <w:rPr>
          <w:rFonts w:hint="eastAsia" w:ascii="宋体" w:hAnsi="宋体" w:eastAsia="宋体" w:cs="楷体"/>
          <w:color w:val="auto"/>
          <w:spacing w:val="1"/>
          <w:sz w:val="24"/>
          <w:szCs w:val="24"/>
          <w:highlight w:val="none"/>
          <w:lang w:val="en-US" w:eastAsia="en-US" w:bidi="ar-SA"/>
        </w:rPr>
        <w:t xml:space="preserve">根据合同条款</w:t>
      </w:r>
      <w:r>
        <w:rPr>
          <w:rFonts w:hint="eastAsia" w:ascii="宋体" w:hAnsi="宋体" w:eastAsia="宋体" w:cs="楷体"/>
          <w:color w:val="auto"/>
          <w:spacing w:val="1"/>
          <w:sz w:val="24"/>
          <w:szCs w:val="24"/>
          <w:highlight w:val="none"/>
          <w:lang w:val="en-US" w:eastAsia="zh-CN" w:bidi="ar-SA"/>
        </w:rPr>
        <w:t xml:space="preserve">按季</w:t>
      </w:r>
      <w:r>
        <w:rPr>
          <w:rFonts w:hint="eastAsia" w:ascii="宋体" w:hAnsi="宋体" w:eastAsia="宋体" w:cs="楷体"/>
          <w:color w:val="auto"/>
          <w:spacing w:val="1"/>
          <w:sz w:val="24"/>
          <w:szCs w:val="24"/>
          <w:highlight w:val="none"/>
          <w:lang w:val="en-US" w:eastAsia="en-US" w:bidi="ar-SA"/>
        </w:rPr>
        <w:t xml:space="preserve">支付。</w:t>
      </w:r>
      <w:r/>
    </w:p>
    <w:p>
      <w:pPr>
        <w:ind w:firstLine="482"/>
        <w:spacing w:line="360" w:lineRule="auto"/>
        <w:rPr>
          <w:rFonts w:hint="default" w:ascii="宋体" w:hAnsi="宋体" w:eastAsia="仿宋_GB2312" w:cs="Times New Roman"/>
          <w:b/>
          <w:sz w:val="24"/>
          <w:szCs w:val="24"/>
          <w:highlight w:val="none"/>
        </w:rPr>
      </w:pPr>
      <w:r>
        <w:rPr>
          <w:rFonts w:hint="eastAsia" w:ascii="宋体" w:hAnsi="宋体" w:eastAsia="宋体" w:cs="Times New Roman"/>
          <w:b/>
          <w:sz w:val="24"/>
          <w:szCs w:val="24"/>
          <w:highlight w:val="none"/>
        </w:rPr>
        <w:t xml:space="preserve">九、税费</w:t>
      </w:r>
      <w:r/>
    </w:p>
    <w:p>
      <w:pPr>
        <w:ind w:firstLine="480"/>
        <w:spacing w:line="360" w:lineRule="auto"/>
        <w:rPr>
          <w:rFonts w:hint="default"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9</w:t>
      </w:r>
      <w:r>
        <w:rPr>
          <w:rFonts w:hint="default"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本合同执行中相关的一切税费均由乙方负担。</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项目考核</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10.1 甲方依法组织履约考核工作。</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10.2 甲方在组织履约考核前，将根据项目特点制定考核方案，明确履约考核的时间、方式、程序等内容，并可根据项目特点对服务期内的服务实施情况进行分期考核，综合考核情况和服务效果进行考核。乙方应根据考核方案内容做好相应配合工作。</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10.3 对于实际使用人和甲方分离的项目，甲方邀请实际使用人参与考核。</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10.4 如有必要，甲方邀请参加本项目的其他供应商或第三方专业机构及专家参与考核，相关意见将作为考核书的参考资料。</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10.5 甲方成立考核小组，按照采购合同的约定对乙方的履约情况进行考核。考核时，甲方按照采购合同的约定对每一项技术、服务、安全标准的履约情况进行确认。考核结束后，考核小组出具考核书，列明各项标准的考核情况及项目总体评价，由考核双方共同签署。考核结果与采购合同约定的资金支付及履约保证金返还条件挂钩。履约考核的各项资料存档备查。</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10.6 考核合格的项目，甲方根据采购合同的约定及时向乙方支付合同款项、退还履约保证金。考核不合格的项目，甲方依法及时处理。采购合同的履行、违约责任和解决争议的方式等适用《</w:t>
      </w:r>
      <w:r>
        <w:rPr>
          <w:rFonts w:hint="eastAsia" w:ascii="宋体" w:hAnsi="宋体" w:cs="Times New Roman"/>
          <w:sz w:val="24"/>
          <w:szCs w:val="24"/>
          <w:highlight w:val="none"/>
          <w:lang w:val="en-US" w:eastAsia="zh-CN" w:bidi="ar-SA"/>
        </w:rPr>
        <w:t xml:space="preserve">中华人民共和国民法典</w:t>
      </w:r>
      <w:r>
        <w:rPr>
          <w:rFonts w:hint="eastAsia" w:ascii="宋体" w:hAnsi="宋体" w:eastAsia="宋体" w:cs="Times New Roman"/>
          <w:sz w:val="24"/>
          <w:szCs w:val="24"/>
          <w:highlight w:val="none"/>
          <w:lang w:val="en-US" w:eastAsia="zh-CN" w:bidi="ar-SA"/>
        </w:rPr>
        <w:t xml:space="preserve">》。乙方在履约过程中有政府采购法律法规规定的违法违规情形的，甲方将及时报告本级财政部门。</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bookmarkStart w:id="185" w:name="OLE_LINK5"/>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一</w:t>
      </w:r>
      <w:r>
        <w:rPr>
          <w:rFonts w:ascii="宋体" w:hAnsi="宋体" w:eastAsia="宋体" w:cs="Times New Roman"/>
          <w:b/>
          <w:sz w:val="24"/>
          <w:szCs w:val="24"/>
          <w:highlight w:val="none"/>
          <w:lang w:val="en-US" w:eastAsia="zh-CN" w:bidi="ar-SA"/>
        </w:rPr>
        <w:t xml:space="preserve">、违约责任</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11.1 甲方无正当理由拒绝接受乙方依约提供物业服务的，应向乙方支付拒绝接受服务部分对应合同价款的违约金。  </w:t>
      </w:r>
      <w:r/>
    </w:p>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11.2 甲方无故逾期支付物业服务费的，应按逾期付款总额每日向乙方支付违约金。  </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11.3 乙方逾期提供物业服务的，应按逾期提供服务对应合同总额的每日千分之六向甲方支付违约金，由甲方从应付未付物业服务费中扣除。逾期超过约定日期10个工作日仍不能提供服务的，甲方有权解除本合同。乙方因逾期提供服务或其他违约行为导致甲方解除合同的，应向甲方支付合同价款总额的违约金；若造成甲方损失超过该违约金的，超出部分由乙方继续赔偿。</w:t>
      </w:r>
      <w:r>
        <w:rPr>
          <w:rFonts w:ascii="宋体" w:hAnsi="宋体" w:eastAsia="宋体" w:cs="Times New Roman"/>
          <w:sz w:val="24"/>
          <w:szCs w:val="24"/>
          <w:highlight w:val="none"/>
          <w:lang w:val="en-US" w:eastAsia="zh-CN" w:bidi="ar-SA"/>
        </w:rPr>
        <w:t xml:space="preserve"> </w:t>
      </w:r>
      <w:bookmarkEnd w:id="185"/>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1</w:t>
      </w:r>
      <w:r>
        <w:rPr>
          <w:rFonts w:ascii="宋体" w:hAnsi="宋体" w:eastAsia="宋体" w:cs="Times New Roman"/>
          <w:sz w:val="24"/>
          <w:szCs w:val="24"/>
          <w:highlight w:val="none"/>
          <w:lang w:val="en-US" w:eastAsia="zh-CN" w:bidi="ar-SA"/>
        </w:rPr>
        <w:t xml:space="preserve">.4 乙方</w:t>
      </w:r>
      <w:r>
        <w:rPr>
          <w:rFonts w:hint="eastAsia" w:ascii="宋体" w:hAnsi="宋体" w:eastAsia="宋体" w:cs="Times New Roman"/>
          <w:sz w:val="24"/>
          <w:szCs w:val="24"/>
          <w:highlight w:val="none"/>
          <w:lang w:val="en-US" w:eastAsia="zh-CN" w:bidi="ar-SA"/>
        </w:rPr>
        <w:t xml:space="preserve">所提供服务的标准</w:t>
      </w:r>
      <w:r>
        <w:rPr>
          <w:rFonts w:ascii="宋体" w:hAnsi="宋体" w:eastAsia="宋体" w:cs="Times New Roman"/>
          <w:sz w:val="24"/>
          <w:szCs w:val="24"/>
          <w:highlight w:val="none"/>
          <w:lang w:val="en-US" w:eastAsia="zh-CN" w:bidi="ar-SA"/>
        </w:rPr>
        <w:t xml:space="preserve">不符合合同规定及招标文件规定标准的，甲方有权</w:t>
      </w:r>
      <w:r>
        <w:rPr>
          <w:rFonts w:hint="eastAsia" w:ascii="宋体" w:hAnsi="宋体" w:eastAsia="宋体" w:cs="Times New Roman"/>
          <w:sz w:val="24"/>
          <w:szCs w:val="24"/>
          <w:highlight w:val="none"/>
          <w:lang w:val="en-US" w:eastAsia="zh-CN" w:bidi="ar-SA"/>
        </w:rPr>
        <w:t xml:space="preserve">拒绝接受服务</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并</w:t>
      </w:r>
      <w:r>
        <w:rPr>
          <w:rFonts w:ascii="宋体" w:hAnsi="宋体" w:eastAsia="宋体" w:cs="Times New Roman"/>
          <w:sz w:val="24"/>
          <w:szCs w:val="24"/>
          <w:highlight w:val="none"/>
          <w:lang w:val="en-US" w:eastAsia="zh-CN" w:bidi="ar-SA"/>
        </w:rPr>
        <w:t xml:space="preserve">可单方面解除合同。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二</w:t>
      </w:r>
      <w:r>
        <w:rPr>
          <w:rFonts w:ascii="宋体" w:hAnsi="宋体" w:eastAsia="宋体" w:cs="Times New Roman"/>
          <w:b/>
          <w:sz w:val="24"/>
          <w:szCs w:val="24"/>
          <w:highlight w:val="none"/>
          <w:lang w:val="en-US" w:eastAsia="zh-CN" w:bidi="ar-SA"/>
        </w:rPr>
        <w:t xml:space="preserve">、不可抗力事件处理</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.1 在合同有效期内，任何一方因不可抗力事件导致不能履行合同，则合同履行期可延长，其延长期与不可抗力影响期相同。</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.2 不可抗力事件发生后，应立即通知对方，并寄送有关权威机构出具的证明。</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2</w:t>
      </w:r>
      <w:r>
        <w:rPr>
          <w:rFonts w:ascii="宋体" w:hAnsi="宋体" w:eastAsia="宋体" w:cs="Times New Roman"/>
          <w:sz w:val="24"/>
          <w:szCs w:val="24"/>
          <w:highlight w:val="none"/>
          <w:lang w:val="en-US" w:eastAsia="zh-CN" w:bidi="ar-SA"/>
        </w:rPr>
        <w:t xml:space="preserve">.3 不可抗力事件延续120天以上，双方应通过友好协商，确定是否继续履行合同。</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三</w:t>
      </w:r>
      <w:r>
        <w:rPr>
          <w:rFonts w:ascii="宋体" w:hAnsi="宋体" w:eastAsia="宋体" w:cs="Times New Roman"/>
          <w:b/>
          <w:sz w:val="24"/>
          <w:szCs w:val="24"/>
          <w:highlight w:val="none"/>
          <w:lang w:val="en-US" w:eastAsia="zh-CN" w:bidi="ar-SA"/>
        </w:rPr>
        <w:t xml:space="preserve">、</w:t>
      </w:r>
      <w:r>
        <w:rPr>
          <w:rFonts w:hint="eastAsia" w:ascii="宋体" w:hAnsi="宋体" w:eastAsia="宋体" w:cs="Times New Roman"/>
          <w:b/>
          <w:sz w:val="24"/>
          <w:szCs w:val="24"/>
          <w:highlight w:val="none"/>
          <w:lang w:val="en-US" w:eastAsia="zh-CN" w:bidi="ar-SA"/>
        </w:rPr>
        <w:t xml:space="preserve">解决争议的方法</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13.1双方在签订、履行合同中所发生的一切争议，应通过友好协商解决。如协商不成，由甲方住所地人民法院管辖。</w:t>
      </w:r>
      <w:r/>
    </w:p>
    <w:p>
      <w:pPr>
        <w:ind w:firstLine="482"/>
        <w:jc w:val="both"/>
        <w:spacing w:line="360" w:lineRule="auto"/>
        <w:widowControl w:val="off"/>
        <w:rPr>
          <w:rFonts w:ascii="宋体" w:hAnsi="宋体" w:eastAsia="宋体" w:cs="Times New Roman"/>
          <w:b/>
          <w:sz w:val="24"/>
          <w:szCs w:val="24"/>
          <w:highlight w:val="none"/>
          <w:lang w:val="en-US" w:eastAsia="zh-CN" w:bidi="ar-SA"/>
        </w:rPr>
      </w:pPr>
      <w:r>
        <w:rPr>
          <w:rFonts w:ascii="宋体" w:hAnsi="宋体" w:eastAsia="宋体" w:cs="Times New Roman"/>
          <w:b/>
          <w:sz w:val="24"/>
          <w:szCs w:val="24"/>
          <w:highlight w:val="none"/>
          <w:lang w:val="en-US" w:eastAsia="zh-CN" w:bidi="ar-SA"/>
        </w:rPr>
        <w:t xml:space="preserve">十</w:t>
      </w:r>
      <w:r>
        <w:rPr>
          <w:rFonts w:hint="eastAsia" w:ascii="宋体" w:hAnsi="宋体" w:eastAsia="宋体" w:cs="Times New Roman"/>
          <w:b/>
          <w:sz w:val="24"/>
          <w:szCs w:val="24"/>
          <w:highlight w:val="none"/>
          <w:lang w:val="en-US" w:eastAsia="zh-CN" w:bidi="ar-SA"/>
        </w:rPr>
        <w:t xml:space="preserve">四</w:t>
      </w:r>
      <w:r>
        <w:rPr>
          <w:rFonts w:ascii="宋体" w:hAnsi="宋体" w:eastAsia="宋体" w:cs="Times New Roman"/>
          <w:b/>
          <w:sz w:val="24"/>
          <w:szCs w:val="24"/>
          <w:highlight w:val="none"/>
          <w:lang w:val="en-US" w:eastAsia="zh-CN" w:bidi="ar-SA"/>
        </w:rPr>
        <w:t xml:space="preserve">、合同生效</w:t>
      </w:r>
      <w:r>
        <w:rPr>
          <w:rFonts w:hint="eastAsia" w:ascii="宋体" w:hAnsi="宋体" w:eastAsia="宋体" w:cs="Times New Roman"/>
          <w:b/>
          <w:sz w:val="24"/>
          <w:szCs w:val="24"/>
          <w:highlight w:val="none"/>
          <w:lang w:val="en-US" w:eastAsia="zh-CN" w:bidi="ar-SA"/>
        </w:rPr>
        <w:t xml:space="preserve">及其他</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.1 合同经双方法定代表人或授权委托代</w:t>
      </w:r>
      <w:r>
        <w:rPr>
          <w:rFonts w:hint="eastAsia" w:ascii="宋体" w:hAnsi="宋体" w:eastAsia="宋体" w:cs="Times New Roman"/>
          <w:sz w:val="24"/>
          <w:szCs w:val="24"/>
          <w:highlight w:val="none"/>
          <w:lang w:val="en-US" w:eastAsia="zh-CN" w:bidi="ar-SA"/>
        </w:rPr>
        <w:t xml:space="preserve">表</w:t>
      </w:r>
      <w:r>
        <w:rPr>
          <w:rFonts w:ascii="宋体" w:hAnsi="宋体" w:eastAsia="宋体" w:cs="Times New Roman"/>
          <w:sz w:val="24"/>
          <w:szCs w:val="24"/>
          <w:highlight w:val="none"/>
          <w:lang w:val="en-US" w:eastAsia="zh-CN" w:bidi="ar-SA"/>
        </w:rPr>
        <w:t xml:space="preserve">人签字并加盖单位公章后生效。</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.2本合同未尽事宜，遵照</w:t>
      </w: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中华人民共和国民法典</w:t>
      </w:r>
      <w:r>
        <w:rPr>
          <w:rFonts w:hint="eastAsia" w:ascii="宋体" w:hAnsi="宋体" w:eastAsia="宋体" w:cs="Times New Roman"/>
          <w:sz w:val="24"/>
          <w:szCs w:val="24"/>
          <w:highlight w:val="none"/>
          <w:lang w:val="en-US" w:eastAsia="zh-CN" w:bidi="ar-SA"/>
        </w:rPr>
        <w:t xml:space="preserve">》《</w:t>
      </w:r>
      <w:r>
        <w:rPr>
          <w:rFonts w:hint="eastAsia" w:ascii="宋体" w:hAnsi="宋体" w:cs="Times New Roman"/>
          <w:sz w:val="24"/>
          <w:szCs w:val="24"/>
          <w:highlight w:val="none"/>
          <w:lang w:val="en-US" w:eastAsia="zh-CN" w:bidi="ar-SA"/>
        </w:rPr>
        <w:t xml:space="preserve">中华人民共和国政府采购法》等</w:t>
      </w:r>
      <w:r>
        <w:rPr>
          <w:rFonts w:ascii="宋体" w:hAnsi="宋体" w:eastAsia="宋体" w:cs="Times New Roman"/>
          <w:sz w:val="24"/>
          <w:szCs w:val="24"/>
          <w:highlight w:val="none"/>
          <w:lang w:val="en-US" w:eastAsia="zh-CN" w:bidi="ar-SA"/>
        </w:rPr>
        <w:t xml:space="preserve">有关条文执行。</w:t>
      </w:r>
      <w:r/>
    </w:p>
    <w:p>
      <w:pPr>
        <w:ind w:firstLine="48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1</w:t>
      </w:r>
      <w:r>
        <w:rPr>
          <w:rFonts w:hint="eastAsia" w:ascii="宋体" w:hAnsi="宋体" w:eastAsia="宋体" w:cs="Times New Roman"/>
          <w:sz w:val="24"/>
          <w:szCs w:val="24"/>
          <w:highlight w:val="none"/>
          <w:lang w:val="en-US" w:eastAsia="zh-CN" w:bidi="ar-SA"/>
        </w:rPr>
        <w:t xml:space="preserve">4</w:t>
      </w:r>
      <w:r>
        <w:rPr>
          <w:rFonts w:ascii="宋体" w:hAnsi="宋体" w:eastAsia="宋体" w:cs="Times New Roman"/>
          <w:sz w:val="24"/>
          <w:szCs w:val="24"/>
          <w:highlight w:val="none"/>
          <w:lang w:val="en-US" w:eastAsia="zh-CN" w:bidi="ar-SA"/>
        </w:rPr>
        <w:t xml:space="preserve">.</w:t>
      </w:r>
      <w:r>
        <w:rPr>
          <w:rFonts w:hint="eastAsia" w:ascii="宋体" w:hAnsi="宋体" w:eastAsia="宋体" w:cs="Times New Roman"/>
          <w:sz w:val="24"/>
          <w:szCs w:val="24"/>
          <w:highlight w:val="none"/>
          <w:lang w:val="en-US" w:eastAsia="zh-CN" w:bidi="ar-SA"/>
        </w:rPr>
        <w:t xml:space="preserve">3</w:t>
      </w:r>
      <w:r>
        <w:rPr>
          <w:rFonts w:ascii="宋体" w:hAnsi="宋体" w:eastAsia="宋体" w:cs="Times New Roman"/>
          <w:sz w:val="24"/>
          <w:szCs w:val="24"/>
          <w:highlight w:val="none"/>
          <w:lang w:val="en-US" w:eastAsia="zh-CN" w:bidi="ar-SA"/>
        </w:rPr>
        <w:t xml:space="preserve"> 本合同正本一式</w:t>
      </w:r>
      <w:r>
        <w:rPr>
          <w:rFonts w:hint="eastAsia" w:ascii="宋体" w:hAnsi="宋体" w:eastAsia="宋体" w:cs="Times New Roman"/>
          <w:sz w:val="24"/>
          <w:szCs w:val="24"/>
          <w:highlight w:val="none"/>
          <w:lang w:val="en-US" w:eastAsia="zh-CN" w:bidi="ar-SA"/>
        </w:rPr>
        <w:t xml:space="preserve">六</w:t>
      </w:r>
      <w:r>
        <w:rPr>
          <w:rFonts w:ascii="宋体" w:hAnsi="宋体" w:eastAsia="宋体" w:cs="Times New Roman"/>
          <w:sz w:val="24"/>
          <w:szCs w:val="24"/>
          <w:highlight w:val="none"/>
          <w:lang w:val="en-US" w:eastAsia="zh-CN" w:bidi="ar-SA"/>
        </w:rPr>
        <w:t xml:space="preserve">份，具有同等法律效力，甲</w:t>
      </w:r>
      <w:r>
        <w:rPr>
          <w:rFonts w:hint="eastAsia" w:ascii="宋体" w:hAnsi="宋体" w:eastAsia="宋体" w:cs="Times New Roman"/>
          <w:sz w:val="24"/>
          <w:szCs w:val="24"/>
          <w:highlight w:val="none"/>
          <w:lang w:val="en-US" w:eastAsia="zh-CN" w:bidi="ar-SA"/>
        </w:rPr>
        <w:t xml:space="preserve">方</w:t>
      </w:r>
      <w:r>
        <w:rPr>
          <w:rFonts w:ascii="宋体" w:hAnsi="宋体" w:eastAsia="宋体" w:cs="Times New Roman"/>
          <w:sz w:val="24"/>
          <w:szCs w:val="24"/>
          <w:highlight w:val="none"/>
          <w:lang w:val="en-US" w:eastAsia="zh-CN" w:bidi="ar-SA"/>
        </w:rPr>
        <w:t xml:space="preserve">执</w:t>
      </w:r>
      <w:r>
        <w:rPr>
          <w:rFonts w:hint="eastAsia" w:ascii="宋体" w:hAnsi="宋体" w:eastAsia="宋体" w:cs="Times New Roman"/>
          <w:sz w:val="24"/>
          <w:szCs w:val="24"/>
          <w:highlight w:val="none"/>
          <w:lang w:val="en-US" w:eastAsia="zh-CN" w:bidi="ar-SA"/>
        </w:rPr>
        <w:t xml:space="preserve">四</w:t>
      </w:r>
      <w:r>
        <w:rPr>
          <w:rFonts w:ascii="宋体" w:hAnsi="宋体" w:eastAsia="宋体" w:cs="Times New Roman"/>
          <w:sz w:val="24"/>
          <w:szCs w:val="24"/>
          <w:highlight w:val="none"/>
          <w:lang w:val="en-US" w:eastAsia="zh-CN" w:bidi="ar-SA"/>
        </w:rPr>
        <w:t xml:space="preserve">份</w:t>
      </w:r>
      <w:r>
        <w:rPr>
          <w:rFonts w:hint="eastAsia" w:ascii="宋体" w:hAnsi="宋体" w:eastAsia="宋体" w:cs="Times New Roman"/>
          <w:sz w:val="24"/>
          <w:szCs w:val="24"/>
          <w:highlight w:val="none"/>
          <w:lang w:val="en-US" w:eastAsia="zh-CN" w:bidi="ar-SA"/>
        </w:rPr>
        <w:t xml:space="preserve">、</w:t>
      </w:r>
      <w:r>
        <w:rPr>
          <w:rFonts w:ascii="宋体" w:hAnsi="宋体" w:eastAsia="宋体" w:cs="Times New Roman"/>
          <w:sz w:val="24"/>
          <w:szCs w:val="24"/>
          <w:highlight w:val="none"/>
          <w:lang w:val="en-US" w:eastAsia="zh-CN" w:bidi="ar-SA"/>
        </w:rPr>
        <w:t xml:space="preserve">乙方执</w:t>
      </w:r>
      <w:r>
        <w:rPr>
          <w:rFonts w:hint="eastAsia" w:ascii="宋体" w:hAnsi="宋体" w:eastAsia="宋体" w:cs="Times New Roman"/>
          <w:sz w:val="24"/>
          <w:szCs w:val="24"/>
          <w:highlight w:val="none"/>
          <w:lang w:val="en-US" w:eastAsia="zh-CN" w:bidi="ar-SA"/>
        </w:rPr>
        <w:t xml:space="preserve">二</w:t>
      </w:r>
      <w:r>
        <w:rPr>
          <w:rFonts w:ascii="宋体" w:hAnsi="宋体" w:eastAsia="宋体" w:cs="Times New Roman"/>
          <w:sz w:val="24"/>
          <w:szCs w:val="24"/>
          <w:highlight w:val="none"/>
          <w:lang w:val="en-US" w:eastAsia="zh-CN" w:bidi="ar-SA"/>
        </w:rPr>
        <w:t xml:space="preserve">份。</w:t>
      </w:r>
      <w:r/>
    </w:p>
    <w:p>
      <w:pPr>
        <w:ind w:left="479" w:firstLine="12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en-US" w:bidi="ar-SA"/>
        </w:rPr>
        <w:t xml:space="preserve">甲方：                        乙方： </w:t>
      </w:r>
      <w:r/>
    </w:p>
    <w:p>
      <w:pPr>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地址：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     地址： </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        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Courier New" w:eastAsia="宋体" w:cs="Times New Roman"/>
          <w:sz w:val="20"/>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联系电话：                    联系电话：          </w:t>
      </w:r>
      <w:r/>
    </w:p>
    <w:p>
      <w:pPr>
        <w:ind w:firstLine="3871"/>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348"/>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年</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月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日</w:t>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ind w:firstLine="480"/>
        <w:jc w:val="center"/>
        <w:spacing w:line="360" w:lineRule="auto"/>
        <w:rPr>
          <w:rFonts w:hint="default" w:ascii="宋体" w:hAnsi="宋体" w:eastAsia="宋体" w:cs="Times New Roman"/>
          <w:bCs/>
          <w:sz w:val="24"/>
          <w:szCs w:val="24"/>
          <w:highlight w:val="none"/>
        </w:rPr>
      </w:pPr>
      <w:r>
        <w:rPr>
          <w:rFonts w:hint="default" w:ascii="宋体" w:hAnsi="宋体" w:eastAsia="宋体" w:cs="Times New Roman"/>
          <w:bCs/>
          <w:sz w:val="24"/>
          <w:szCs w:val="24"/>
          <w:highlight w:val="none"/>
        </w:rPr>
      </w:r>
      <w:r/>
    </w:p>
    <w:p>
      <w:pPr>
        <w:spacing w:line="360" w:lineRule="auto"/>
        <w:rPr>
          <w:rFonts w:ascii="宋体" w:hAnsi="宋体"/>
          <w:bCs/>
          <w:sz w:val="24"/>
          <w:szCs w:val="24"/>
          <w:highlight w:val="none"/>
        </w:rPr>
        <w:sectPr>
          <w:headerReference w:type="first" r:id="rId9"/>
          <w:footerReference w:type="default" r:id="rId12"/>
          <w:footnotePr/>
          <w:endnotePr/>
          <w:type w:val="nextPage"/>
          <w:pgSz w:w="11915" w:h="16839" w:orient="portrait"/>
          <w:pgMar w:top="1417" w:right="1134" w:bottom="1417" w:left="1133" w:header="1" w:footer="919" w:gutter="0"/>
          <w:pgNumType w:start="0"/>
          <w:cols w:num="1" w:sep="0" w:space="425" w:equalWidth="1"/>
          <w:docGrid w:linePitch="360"/>
          <w:titlePg/>
        </w:sectPr>
      </w:pPr>
      <w:r>
        <w:rPr>
          <w:rFonts w:ascii="宋体" w:hAnsi="宋体"/>
          <w:bCs/>
          <w:sz w:val="24"/>
          <w:szCs w:val="24"/>
          <w:highlight w:val="none"/>
        </w:rPr>
      </w:r>
      <w:r/>
    </w:p>
    <w:p>
      <w:pPr>
        <w:jc w:val="center"/>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
          <w:bCs/>
          <w:sz w:val="24"/>
          <w:szCs w:val="24"/>
          <w:highlight w:val="none"/>
          <w:lang w:bidi="ar"/>
        </w:rPr>
        <w:t xml:space="preserve">补充专用条款</w:t>
      </w:r>
      <w:r/>
    </w:p>
    <w:p>
      <w:pPr>
        <w:ind w:firstLine="482"/>
        <w:spacing w:line="360" w:lineRule="auto"/>
        <w:rPr>
          <w:rFonts w:hint="default" w:ascii="Times New Roman" w:hAnsi="Times New Roman" w:eastAsia="宋体" w:cs="Times New Roman"/>
          <w:b/>
          <w:sz w:val="24"/>
          <w:szCs w:val="24"/>
          <w:highlight w:val="none"/>
          <w:lang w:val="en-US" w:eastAsia="zh-CN"/>
        </w:rPr>
      </w:pPr>
      <w:r>
        <w:rPr>
          <w:rFonts w:hint="eastAsia" w:ascii="Calibri" w:hAnsi="Calibri" w:eastAsia="宋体" w:cs="宋体"/>
          <w:b/>
          <w:sz w:val="24"/>
          <w:szCs w:val="24"/>
          <w:highlight w:val="none"/>
          <w:lang w:bidi="ar"/>
        </w:rPr>
        <w:t xml:space="preserve">第</w:t>
      </w:r>
      <w:r>
        <w:rPr>
          <w:rFonts w:hint="eastAsia" w:ascii="Calibri" w:hAnsi="Calibri" w:eastAsia="宋体" w:cs="宋体"/>
          <w:b/>
          <w:sz w:val="24"/>
          <w:szCs w:val="24"/>
          <w:highlight w:val="none"/>
          <w:lang w:val="en-US" w:eastAsia="zh-CN" w:bidi="ar"/>
        </w:rPr>
        <w:t xml:space="preserve">一</w:t>
      </w:r>
      <w:r>
        <w:rPr>
          <w:rFonts w:hint="eastAsia" w:ascii="Calibri" w:hAnsi="Calibri" w:eastAsia="宋体" w:cs="宋体"/>
          <w:b/>
          <w:sz w:val="24"/>
          <w:szCs w:val="24"/>
          <w:highlight w:val="none"/>
          <w:lang w:bidi="ar"/>
        </w:rPr>
        <w:t xml:space="preserve">章</w:t>
      </w:r>
      <w:r>
        <w:rPr>
          <w:rFonts w:hint="default" w:ascii="Calibri" w:hAnsi="Calibri" w:eastAsia="宋体" w:cs="Times New Roman"/>
          <w:b/>
          <w:sz w:val="24"/>
          <w:szCs w:val="24"/>
          <w:highlight w:val="none"/>
          <w:lang w:bidi="ar"/>
        </w:rPr>
        <w:tab/>
      </w:r>
      <w:r>
        <w:rPr>
          <w:rFonts w:hint="eastAsia" w:ascii="Calibri" w:hAnsi="Calibri" w:eastAsia="宋体" w:cs="宋体"/>
          <w:b/>
          <w:sz w:val="24"/>
          <w:szCs w:val="24"/>
          <w:highlight w:val="none"/>
          <w:lang w:val="en-US" w:eastAsia="zh-CN" w:bidi="ar"/>
        </w:rPr>
        <w:t xml:space="preserve">项目概况</w:t>
      </w:r>
      <w:r/>
    </w:p>
    <w:p>
      <w:pPr>
        <w:spacing w:line="360" w:lineRule="auto"/>
        <w:rPr>
          <w:rFonts w:hint="default" w:ascii="Times New Roman" w:hAnsi="Times New Roman" w:eastAsia="宋体" w:cs="Times New Roman"/>
          <w:bCs/>
          <w:sz w:val="24"/>
          <w:szCs w:val="24"/>
          <w:highlight w:val="none"/>
        </w:rPr>
      </w:pPr>
      <w:r>
        <w:rPr>
          <w:rFonts w:hint="default" w:ascii="Calibri" w:hAnsi="Calibri" w:eastAsia="宋体" w:cs="Times New Roman"/>
          <w:bCs/>
          <w:sz w:val="24"/>
          <w:szCs w:val="24"/>
          <w:highlight w:val="none"/>
          <w:lang w:bidi="ar"/>
        </w:rPr>
        <w:t xml:space="preserve"> </w:t>
      </w:r>
      <w:r>
        <w:rPr>
          <w:rFonts w:hint="eastAsia" w:ascii="Calibri" w:hAnsi="Calibri" w:eastAsia="宋体" w:cs="Times New Roman"/>
          <w:bCs/>
          <w:sz w:val="24"/>
          <w:szCs w:val="24"/>
          <w:highlight w:val="none"/>
          <w:lang w:val="en-US" w:eastAsia="zh-CN" w:bidi="ar"/>
        </w:rPr>
        <w:t xml:space="preserve">   </w:t>
      </w:r>
      <w:r>
        <w:rPr>
          <w:rFonts w:hint="eastAsia" w:ascii="Calibri" w:hAnsi="Calibri" w:eastAsia="宋体" w:cs="宋体"/>
          <w:bCs/>
          <w:sz w:val="24"/>
          <w:szCs w:val="24"/>
          <w:highlight w:val="none"/>
          <w:lang w:bidi="ar"/>
        </w:rPr>
        <w:t xml:space="preserve">第一条</w:t>
      </w:r>
      <w:r>
        <w:rPr>
          <w:rFonts w:hint="default" w:ascii="Calibri" w:hAnsi="Calibri" w:eastAsia="宋体" w:cs="Times New Roman"/>
          <w:bCs/>
          <w:sz w:val="24"/>
          <w:szCs w:val="24"/>
          <w:highlight w:val="none"/>
          <w:lang w:bidi="ar"/>
        </w:rPr>
        <w:t xml:space="preserve">  </w:t>
      </w:r>
      <w:r>
        <w:rPr>
          <w:rFonts w:hint="eastAsia" w:ascii="Calibri" w:hAnsi="Calibri" w:eastAsia="宋体" w:cs="宋体"/>
          <w:bCs/>
          <w:sz w:val="24"/>
          <w:szCs w:val="24"/>
          <w:highlight w:val="none"/>
          <w:lang w:bidi="ar"/>
        </w:rPr>
        <w:t xml:space="preserve">本合同当事人：</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委托方（以下简称甲方）：</w:t>
      </w:r>
      <w:r>
        <w:rPr>
          <w:rFonts w:hint="eastAsia" w:ascii="Calibri" w:hAnsi="Calibri" w:eastAsia="宋体" w:cs="宋体"/>
          <w:bCs/>
          <w:sz w:val="24"/>
          <w:szCs w:val="24"/>
          <w:highlight w:val="none"/>
          <w:lang w:val="en-US" w:eastAsia="zh-CN" w:bidi="ar"/>
        </w:rPr>
        <w:t xml:space="preserve">   </w:t>
      </w:r>
      <w:r>
        <w:rPr>
          <w:rFonts w:hint="eastAsia" w:ascii="Calibri" w:hAnsi="Calibri" w:eastAsia="宋体" w:cs="Times New Roman"/>
          <w:bCs/>
          <w:sz w:val="24"/>
          <w:szCs w:val="24"/>
          <w:highlight w:val="none"/>
          <w:u w:val="single"/>
          <w:lang w:val="en-US" w:eastAsia="zh-CN" w:bidi="ar"/>
        </w:rPr>
        <w:t xml:space="preserve">   </w:t>
      </w:r>
      <w:r>
        <w:rPr>
          <w:rFonts w:hint="default" w:ascii="Calibri" w:hAnsi="Calibri" w:eastAsia="宋体" w:cs="Times New Roman"/>
          <w:bCs/>
          <w:sz w:val="24"/>
          <w:szCs w:val="24"/>
          <w:highlight w:val="none"/>
          <w:lang w:bidi="ar"/>
        </w:rPr>
        <w:t xml:space="preserve">                       </w:t>
      </w:r>
      <w:r/>
    </w:p>
    <w:p>
      <w:pPr>
        <w:ind w:firstLine="480"/>
        <w:spacing w:line="360" w:lineRule="auto"/>
        <w:rPr>
          <w:rFonts w:hint="default" w:ascii="Times New Roman" w:hAnsi="Times New Roman" w:eastAsia="宋体" w:cs="Times New Roman"/>
          <w:bCs/>
          <w:sz w:val="24"/>
          <w:szCs w:val="24"/>
          <w:highlight w:val="none"/>
          <w:u w:val="single"/>
          <w:lang w:val="en-US"/>
        </w:rPr>
      </w:pPr>
      <w:r>
        <w:rPr>
          <w:rFonts w:hint="eastAsia" w:ascii="Calibri" w:hAnsi="Calibri" w:eastAsia="宋体" w:cs="宋体"/>
          <w:bCs/>
          <w:sz w:val="24"/>
          <w:szCs w:val="24"/>
          <w:highlight w:val="none"/>
          <w:lang w:bidi="ar"/>
        </w:rPr>
        <w:t xml:space="preserve">受托方（以下简称乙方）：</w:t>
      </w:r>
      <w:r>
        <w:rPr>
          <w:rFonts w:hint="eastAsia" w:ascii="Calibri" w:hAnsi="Calibri" w:eastAsia="宋体" w:cs="宋体"/>
          <w:bCs/>
          <w:sz w:val="24"/>
          <w:szCs w:val="24"/>
          <w:highlight w:val="none"/>
          <w:u w:val="single"/>
          <w:lang w:val="en-US" w:eastAsia="zh-CN" w:bidi="ar"/>
        </w:rPr>
        <w:t xml:space="preserve">     </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根据有关</w:t>
      </w:r>
      <w:r>
        <w:rPr>
          <w:rFonts w:hint="eastAsia" w:ascii="Calibri" w:hAnsi="Calibri" w:cs="宋体"/>
          <w:bCs/>
          <w:sz w:val="24"/>
          <w:szCs w:val="24"/>
          <w:highlight w:val="none"/>
          <w:lang w:eastAsia="zh-CN" w:bidi="ar"/>
        </w:rPr>
        <w:t xml:space="preserve">法律法规</w:t>
      </w:r>
      <w:r>
        <w:rPr>
          <w:rFonts w:hint="eastAsia" w:ascii="Calibri" w:hAnsi="Calibri" w:eastAsia="宋体" w:cs="宋体"/>
          <w:bCs/>
          <w:sz w:val="24"/>
          <w:szCs w:val="24"/>
          <w:highlight w:val="none"/>
          <w:lang w:bidi="ar"/>
        </w:rPr>
        <w:t xml:space="preserve">、在自愿、平等、协商一致的基础上，甲方将</w:t>
      </w:r>
      <w:r>
        <w:rPr>
          <w:rFonts w:hint="eastAsia" w:ascii="Calibri" w:hAnsi="Calibri" w:eastAsia="宋体" w:cs="宋体"/>
          <w:bCs/>
          <w:sz w:val="24"/>
          <w:szCs w:val="24"/>
          <w:highlight w:val="none"/>
          <w:u w:val="single"/>
          <w:lang w:val="en-US" w:eastAsia="zh-CN" w:bidi="ar"/>
        </w:rPr>
        <w:t xml:space="preserve">        </w:t>
      </w:r>
      <w:r>
        <w:rPr>
          <w:rFonts w:hint="eastAsia" w:ascii="Calibri" w:hAnsi="Calibri" w:eastAsia="宋体" w:cs="宋体"/>
          <w:bCs/>
          <w:sz w:val="24"/>
          <w:szCs w:val="24"/>
          <w:highlight w:val="none"/>
          <w:u w:val="none"/>
          <w:lang w:val="en-US" w:eastAsia="zh-CN" w:bidi="ar"/>
        </w:rPr>
        <w:t xml:space="preserve"> </w:t>
      </w:r>
      <w:r>
        <w:rPr>
          <w:rFonts w:hint="eastAsia" w:ascii="Calibri" w:hAnsi="Calibri" w:cs="宋体"/>
          <w:bCs/>
          <w:sz w:val="24"/>
          <w:szCs w:val="24"/>
          <w:highlight w:val="none"/>
          <w:u w:val="none"/>
          <w:lang w:val="en-US" w:eastAsia="zh-CN" w:bidi="ar"/>
        </w:rPr>
        <w:t xml:space="preserve">委托</w:t>
      </w:r>
      <w:r>
        <w:rPr>
          <w:rFonts w:hint="eastAsia" w:ascii="Calibri" w:hAnsi="Calibri" w:eastAsia="宋体" w:cs="宋体"/>
          <w:bCs/>
          <w:sz w:val="24"/>
          <w:szCs w:val="24"/>
          <w:highlight w:val="none"/>
          <w:lang w:bidi="ar"/>
        </w:rPr>
        <w:t xml:space="preserve">乙方实行管理，并订立本合同。</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第二条</w:t>
      </w:r>
      <w:r>
        <w:rPr>
          <w:rFonts w:hint="default" w:ascii="Calibri" w:hAnsi="Calibri" w:eastAsia="宋体" w:cs="Times New Roman"/>
          <w:bCs/>
          <w:sz w:val="24"/>
          <w:szCs w:val="24"/>
          <w:highlight w:val="none"/>
          <w:lang w:bidi="ar"/>
        </w:rPr>
        <w:t xml:space="preserve">  </w:t>
      </w:r>
      <w:r>
        <w:rPr>
          <w:rFonts w:hint="eastAsia" w:ascii="Calibri" w:hAnsi="Calibri" w:eastAsia="宋体" w:cs="宋体"/>
          <w:bCs/>
          <w:sz w:val="24"/>
          <w:szCs w:val="24"/>
          <w:highlight w:val="none"/>
          <w:lang w:bidi="ar"/>
        </w:rPr>
        <w:t xml:space="preserve">物业基本情况</w:t>
      </w:r>
      <w:r/>
    </w:p>
    <w:p>
      <w:pPr>
        <w:ind w:firstLine="480"/>
        <w:spacing w:line="360" w:lineRule="auto"/>
        <w:rPr>
          <w:rFonts w:hint="default" w:ascii="Times New Roman" w:hAnsi="Times New Roman" w:eastAsia="宋体" w:cs="Times New Roman"/>
          <w:bCs/>
          <w:sz w:val="24"/>
          <w:szCs w:val="24"/>
          <w:highlight w:val="none"/>
          <w:lang w:val="en-US" w:eastAsia="zh-CN"/>
        </w:rPr>
      </w:pPr>
      <w:r>
        <w:rPr>
          <w:rFonts w:hint="eastAsia" w:ascii="Calibri" w:hAnsi="Calibri" w:eastAsia="宋体" w:cs="宋体"/>
          <w:bCs/>
          <w:sz w:val="24"/>
          <w:szCs w:val="24"/>
          <w:highlight w:val="none"/>
          <w:lang w:bidi="ar"/>
        </w:rPr>
        <w:t xml:space="preserve">物业类型：</w:t>
      </w:r>
      <w:r>
        <w:rPr>
          <w:rFonts w:hint="eastAsia" w:ascii="Calibri" w:hAnsi="Calibri" w:eastAsia="宋体" w:cs="Times New Roman"/>
          <w:bCs/>
          <w:sz w:val="24"/>
          <w:szCs w:val="24"/>
          <w:highlight w:val="none"/>
          <w:u w:val="single"/>
          <w:lang w:val="en-US" w:eastAsia="zh-CN" w:bidi="ar"/>
        </w:rPr>
        <w:t xml:space="preserve">居民安置房</w:t>
      </w:r>
      <w:r/>
    </w:p>
    <w:p>
      <w:pPr>
        <w:ind w:firstLine="480"/>
        <w:spacing w:line="360" w:lineRule="auto"/>
        <w:rPr>
          <w:rFonts w:hint="default" w:ascii="Times New Roman" w:hAnsi="Times New Roman" w:eastAsia="宋体" w:cs="Times New Roman"/>
          <w:b w:val="0"/>
          <w:bCs w:val="0"/>
          <w:sz w:val="24"/>
          <w:szCs w:val="24"/>
          <w:highlight w:val="none"/>
          <w:u w:val="single"/>
          <w:lang w:val="en-US" w:eastAsia="zh-CN"/>
        </w:rPr>
      </w:pPr>
      <w:r>
        <w:rPr>
          <w:rFonts w:hint="eastAsia" w:ascii="Calibri" w:hAnsi="Calibri" w:eastAsia="宋体" w:cs="宋体"/>
          <w:bCs/>
          <w:sz w:val="24"/>
          <w:szCs w:val="24"/>
          <w:highlight w:val="none"/>
          <w:lang w:bidi="ar"/>
        </w:rPr>
        <w:t xml:space="preserve">坐落位置：</w:t>
      </w:r>
      <w:r>
        <w:rPr>
          <w:rFonts w:hint="eastAsia" w:ascii="宋体" w:hAnsi="宋体" w:eastAsia="宋体" w:cs="Times New Roman"/>
          <w:b w:val="0"/>
          <w:bCs w:val="0"/>
          <w:color w:val="auto"/>
          <w:sz w:val="24"/>
          <w:szCs w:val="24"/>
          <w:highlight w:val="none"/>
          <w:lang w:val="en-US" w:eastAsia="zh-CN"/>
        </w:rPr>
        <w:t xml:space="preserve">   </w:t>
      </w:r>
      <w:r/>
    </w:p>
    <w:p>
      <w:pPr>
        <w:ind w:firstLine="480"/>
        <w:spacing w:line="360" w:lineRule="auto"/>
        <w:rPr>
          <w:rFonts w:hint="eastAsia" w:ascii="Calibri" w:hAnsi="Calibri" w:eastAsia="宋体" w:cs="Times New Roman"/>
          <w:bCs/>
          <w:sz w:val="24"/>
          <w:szCs w:val="24"/>
          <w:highlight w:val="none"/>
          <w:u w:val="single"/>
          <w:lang w:val="en-US" w:eastAsia="zh-CN" w:bidi="ar"/>
        </w:rPr>
      </w:pPr>
      <w:r>
        <w:rPr>
          <w:rFonts w:hint="eastAsia" w:ascii="Calibri" w:hAnsi="Calibri" w:eastAsia="宋体" w:cs="宋体"/>
          <w:bCs/>
          <w:sz w:val="24"/>
          <w:szCs w:val="24"/>
          <w:highlight w:val="none"/>
          <w:lang w:bidi="ar"/>
        </w:rPr>
        <w:t xml:space="preserve">占地面积</w:t>
      </w:r>
      <w:r>
        <w:rPr>
          <w:rFonts w:hint="eastAsia" w:ascii="Calibri" w:hAnsi="Calibri" w:cs="宋体"/>
          <w:bCs/>
          <w:sz w:val="24"/>
          <w:szCs w:val="24"/>
          <w:highlight w:val="none"/>
          <w:lang w:eastAsia="zh-CN" w:bidi="ar"/>
        </w:rPr>
        <w:t xml:space="preserve">：</w:t>
      </w:r>
      <w:r/>
    </w:p>
    <w:p>
      <w:pPr>
        <w:ind w:firstLine="480"/>
        <w:spacing w:line="360" w:lineRule="auto"/>
        <w:rPr>
          <w:rFonts w:hint="default" w:ascii="Times New Roman" w:hAnsi="Times New Roman" w:eastAsia="宋体" w:cs="Times New Roman"/>
          <w:bCs/>
          <w:sz w:val="24"/>
          <w:szCs w:val="24"/>
          <w:highlight w:val="none"/>
        </w:rPr>
      </w:pPr>
      <w:r>
        <w:rPr>
          <w:rFonts w:hint="eastAsia" w:ascii="Calibri" w:hAnsi="Calibri" w:eastAsia="宋体" w:cs="宋体"/>
          <w:bCs/>
          <w:sz w:val="24"/>
          <w:szCs w:val="24"/>
          <w:highlight w:val="none"/>
          <w:lang w:bidi="ar"/>
        </w:rPr>
        <w:t xml:space="preserve">建筑面积：</w:t>
      </w:r>
      <w:r>
        <w:rPr>
          <w:rFonts w:hint="eastAsia" w:ascii="Calibri" w:hAnsi="Calibri" w:eastAsia="宋体" w:cs="Times New Roman"/>
          <w:bCs/>
          <w:sz w:val="24"/>
          <w:szCs w:val="24"/>
          <w:highlight w:val="none"/>
          <w:u w:val="single"/>
          <w:lang w:bidi="ar"/>
        </w:rPr>
        <w:t xml:space="preserve">约</w:t>
      </w:r>
      <w:r>
        <w:rPr>
          <w:rFonts w:hint="eastAsia" w:ascii="Calibri" w:hAnsi="Calibri" w:eastAsia="宋体" w:cs="Times New Roman"/>
          <w:bCs/>
          <w:sz w:val="24"/>
          <w:szCs w:val="24"/>
          <w:highlight w:val="none"/>
          <w:u w:val="single"/>
          <w:lang w:val="en-US" w:eastAsia="zh-CN" w:bidi="ar"/>
        </w:rPr>
        <w:t xml:space="preserve">     </w:t>
      </w:r>
      <w:r>
        <w:rPr>
          <w:rFonts w:hint="eastAsia" w:ascii="Calibri" w:hAnsi="Calibri" w:eastAsia="宋体" w:cs="宋体"/>
          <w:bCs/>
          <w:sz w:val="24"/>
          <w:szCs w:val="24"/>
          <w:highlight w:val="none"/>
          <w:lang w:bidi="ar"/>
        </w:rPr>
        <w:t xml:space="preserve">平方米。</w:t>
      </w:r>
      <w:r/>
    </w:p>
    <w:p>
      <w:pPr>
        <w:ind w:firstLine="480"/>
        <w:spacing w:line="360" w:lineRule="auto"/>
        <w:rPr>
          <w:rFonts w:hint="default" w:ascii="Times New Roman" w:hAnsi="Times New Roman" w:eastAsia="宋体" w:cs="Times New Roman"/>
          <w:b/>
          <w:sz w:val="24"/>
          <w:szCs w:val="24"/>
          <w:highlight w:val="none"/>
        </w:rPr>
      </w:pPr>
      <w:r>
        <w:rPr>
          <w:rFonts w:hint="eastAsia" w:ascii="Calibri" w:hAnsi="Calibri" w:eastAsia="宋体" w:cs="宋体"/>
          <w:b/>
          <w:sz w:val="24"/>
          <w:szCs w:val="24"/>
          <w:highlight w:val="none"/>
          <w:lang w:bidi="ar"/>
        </w:rPr>
        <w:t xml:space="preserve">第二章</w:t>
      </w:r>
      <w:r>
        <w:rPr>
          <w:rFonts w:hint="default" w:ascii="Calibri" w:hAnsi="Calibri" w:eastAsia="宋体" w:cs="Times New Roman"/>
          <w:b/>
          <w:sz w:val="24"/>
          <w:szCs w:val="24"/>
          <w:highlight w:val="none"/>
          <w:lang w:bidi="ar"/>
        </w:rPr>
        <w:tab/>
      </w:r>
      <w:r>
        <w:rPr>
          <w:rFonts w:hint="eastAsia" w:ascii="Calibri" w:hAnsi="Calibri" w:eastAsia="宋体" w:cs="宋体"/>
          <w:b/>
          <w:sz w:val="24"/>
          <w:szCs w:val="24"/>
          <w:highlight w:val="none"/>
          <w:lang w:bidi="ar"/>
        </w:rPr>
        <w:t xml:space="preserve">委托管理事项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w:t>
      </w:r>
      <w:r>
        <w:rPr>
          <w:rFonts w:hint="eastAsia" w:ascii="Calibri" w:hAnsi="Calibri" w:eastAsia="宋体" w:cs="宋体"/>
          <w:bCs/>
          <w:color w:val="auto"/>
          <w:sz w:val="24"/>
          <w:szCs w:val="24"/>
          <w:highlight w:val="none"/>
          <w:lang w:bidi="ar"/>
        </w:rPr>
        <w:t xml:space="preserve">条</w:t>
      </w:r>
      <w:r>
        <w:rPr>
          <w:rFonts w:hint="eastAsia" w:ascii="Calibri" w:hAnsi="Calibri" w:eastAsia="宋体" w:cs="宋体"/>
          <w:bCs/>
          <w:color w:val="auto"/>
          <w:sz w:val="24"/>
          <w:szCs w:val="24"/>
          <w:highlight w:val="none"/>
          <w:lang w:bidi="ar"/>
        </w:rPr>
        <w:t xml:space="preserve">包括但不限于：屋顶、外墙面、承重结构、楼梯、走廊通道、门厅、地下车库、地面停车场等公用部位的巡检、养护和管理，以及所有施工人员施工的过程监控及管理。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道路、共用上下水管道、落水管、水箱、电梯、照明、消防设施、安全设施、沟渠、停车场等物业管理区域的市政设施、共用部位设备设施的运行、检查和监控、小修和养护，以及对所有施工人员的施工过程进行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公共环境卫生，包括但不限于：道路、公共走廊、楼梯，河道及沿岸，公共场所（包括公共厕所）、广场、房屋共用部位的清洁卫生、生活垃圾短驳清运、建筑垃圾短驳清运等。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公共照明</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、建筑小品等的日常检查、养护与管理，公用绿地的日常养护。</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安全防范，维持公共秩序，包括但不限于安全监控、巡视、监控室值勤等。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交通与车辆停放秩序的管理。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物业使用禁止行为的管理。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第十条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物业档案资料的管理。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第十</w:t>
      </w:r>
      <w:r>
        <w:rPr>
          <w:rFonts w:hint="eastAsia" w:ascii="Calibri" w:hAnsi="Calibri" w:eastAsia="宋体" w:cs="宋体"/>
          <w:bCs/>
          <w:color w:val="auto"/>
          <w:sz w:val="24"/>
          <w:szCs w:val="24"/>
          <w:highlight w:val="none"/>
          <w:lang w:val="en-US" w:eastAsia="zh-CN" w:bidi="ar"/>
        </w:rPr>
        <w:t xml:space="preserve">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物业其他共同事务的管理服务。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承租人和物业使用人房屋自用部位、自用设施设备的维修、养护、清洁等，在当事人提出委托时，乙方可以接受委托并合理收费。</w:t>
      </w:r>
      <w:r/>
    </w:p>
    <w:p>
      <w:pPr>
        <w:ind w:firstLine="480"/>
        <w:spacing w:line="360" w:lineRule="auto"/>
        <w:rPr>
          <w:rFonts w:hint="eastAsia" w:ascii="Times New Roman" w:hAnsi="Times New Roman" w:eastAsia="宋体" w:cs="Times New Roman"/>
          <w:bCs/>
          <w:color w:val="auto"/>
          <w:sz w:val="24"/>
          <w:szCs w:val="24"/>
          <w:highlight w:val="none"/>
          <w:u w:val="none"/>
          <w:lang w:eastAsia="zh-CN"/>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物业管理费及其它费用的委托收取</w:t>
      </w:r>
      <w:r>
        <w:rPr>
          <w:rFonts w:hint="eastAsia" w:ascii="Calibri" w:hAnsi="Calibri" w:eastAsia="宋体" w:cs="宋体"/>
          <w:bCs/>
          <w:color w:val="auto"/>
          <w:sz w:val="24"/>
          <w:szCs w:val="24"/>
          <w:highlight w:val="none"/>
          <w:u w:val="none"/>
          <w:lang w:bidi="ar"/>
        </w:rPr>
        <w:t xml:space="preserve">：</w:t>
      </w:r>
      <w:r>
        <w:rPr>
          <w:rFonts w:hint="eastAsia" w:ascii="Calibri" w:hAnsi="Calibri" w:eastAsia="宋体" w:cs="Times New Roman"/>
          <w:bCs/>
          <w:color w:val="auto"/>
          <w:sz w:val="24"/>
          <w:szCs w:val="24"/>
          <w:highlight w:val="none"/>
          <w:u w:val="none"/>
          <w:lang w:bidi="ar"/>
        </w:rPr>
        <w:t xml:space="preserve">甲方委托乙方收取停车费、非拆迁安置户的物业管理费。</w:t>
      </w:r>
      <w:r/>
    </w:p>
    <w:p>
      <w:pPr>
        <w:ind w:firstLine="480"/>
        <w:spacing w:line="360" w:lineRule="auto"/>
        <w:rPr>
          <w:rFonts w:hint="eastAsia" w:ascii="Times New Roman" w:hAnsi="Times New Roman" w:eastAsia="宋体" w:cs="Times New Roman"/>
          <w:bCs/>
          <w:color w:val="auto"/>
          <w:sz w:val="24"/>
          <w:szCs w:val="24"/>
          <w:highlight w:val="none"/>
          <w:u w:val="none"/>
          <w:lang w:val="en-US" w:eastAsia="zh-CN"/>
        </w:rPr>
      </w:pPr>
      <w:r>
        <w:rPr>
          <w:rFonts w:hint="eastAsia" w:ascii="Calibri" w:hAnsi="Calibri" w:eastAsia="宋体" w:cs="宋体"/>
          <w:bCs/>
          <w:color w:val="auto"/>
          <w:sz w:val="24"/>
          <w:szCs w:val="24"/>
          <w:highlight w:val="none"/>
          <w:u w:val="none"/>
          <w:lang w:bidi="ar"/>
        </w:rPr>
        <w:t xml:space="preserve">第十</w:t>
      </w:r>
      <w:r>
        <w:rPr>
          <w:rFonts w:hint="eastAsia" w:ascii="Calibri" w:hAnsi="Calibri" w:eastAsia="宋体" w:cs="宋体"/>
          <w:bCs/>
          <w:color w:val="auto"/>
          <w:sz w:val="24"/>
          <w:szCs w:val="24"/>
          <w:highlight w:val="none"/>
          <w:u w:val="none"/>
          <w:lang w:eastAsia="zh-CN" w:bidi="ar"/>
        </w:rPr>
        <w:t xml:space="preserve">四</w:t>
      </w:r>
      <w:r>
        <w:rPr>
          <w:rFonts w:hint="eastAsia" w:ascii="Calibri" w:hAnsi="Calibri" w:eastAsia="宋体" w:cs="宋体"/>
          <w:bCs/>
          <w:color w:val="auto"/>
          <w:sz w:val="24"/>
          <w:szCs w:val="24"/>
          <w:highlight w:val="none"/>
          <w:u w:val="none"/>
          <w:lang w:bidi="ar"/>
        </w:rPr>
        <w:t xml:space="preserve">条</w:t>
      </w:r>
      <w:r>
        <w:rPr>
          <w:rFonts w:hint="default" w:ascii="Calibri" w:hAnsi="Calibri" w:eastAsia="宋体" w:cs="Times New Roman"/>
          <w:bCs/>
          <w:color w:val="auto"/>
          <w:sz w:val="24"/>
          <w:szCs w:val="24"/>
          <w:highlight w:val="none"/>
          <w:u w:val="none"/>
          <w:lang w:bidi="ar"/>
        </w:rPr>
        <w:t xml:space="preserve">  </w:t>
      </w:r>
      <w:r>
        <w:rPr>
          <w:rFonts w:hint="eastAsia" w:ascii="Calibri" w:hAnsi="Calibri" w:eastAsia="宋体" w:cs="宋体"/>
          <w:bCs/>
          <w:color w:val="auto"/>
          <w:sz w:val="24"/>
          <w:szCs w:val="24"/>
          <w:highlight w:val="none"/>
          <w:u w:val="none"/>
          <w:lang w:val="en-US" w:eastAsia="zh-CN" w:bidi="ar"/>
        </w:rPr>
        <w:t xml:space="preserve">甲方</w:t>
      </w:r>
      <w:r>
        <w:rPr>
          <w:rFonts w:hint="eastAsia" w:ascii="Calibri" w:hAnsi="Calibri" w:eastAsia="宋体" w:cs="宋体"/>
          <w:bCs/>
          <w:color w:val="auto"/>
          <w:sz w:val="24"/>
          <w:szCs w:val="24"/>
          <w:highlight w:val="none"/>
          <w:u w:val="none"/>
          <w:lang w:bidi="ar"/>
        </w:rPr>
        <w:t xml:space="preserve">委托的其他物业管理服务事项</w:t>
      </w:r>
      <w:r>
        <w:rPr>
          <w:rFonts w:hint="eastAsia" w:ascii="Calibri" w:hAnsi="Calibri" w:cs="宋体"/>
          <w:bCs/>
          <w:color w:val="auto"/>
          <w:sz w:val="24"/>
          <w:szCs w:val="24"/>
          <w:highlight w:val="none"/>
          <w:u w:val="none"/>
          <w:lang w:eastAsia="zh-CN" w:bidi="ar"/>
        </w:rPr>
        <w:t xml:space="preserve">：单项维修材料费用</w:t>
      </w:r>
      <w:r>
        <w:rPr>
          <w:rFonts w:hint="eastAsia" w:ascii="Calibri" w:hAnsi="Calibri" w:eastAsia="宋体" w:cs="宋体"/>
          <w:bCs/>
          <w:color w:val="auto"/>
          <w:sz w:val="24"/>
          <w:szCs w:val="24"/>
          <w:highlight w:val="none"/>
          <w:u w:val="none"/>
          <w:lang w:val="en-US" w:eastAsia="zh-CN" w:bidi="ar"/>
        </w:rPr>
        <w:t xml:space="preserve">500元以下，由乙方自行承担；500元以上（因消防、技防监控、泵房、风机、潜水泵、电力设施、智能化道闸系统等设施设备维修保养不当而造成的维修费用，由乙方自行承担并支付）由乙方提出申请，社区核实，由甲方承担并支付。</w:t>
      </w:r>
      <w:r/>
    </w:p>
    <w:p>
      <w:pPr>
        <w:ind w:firstLine="480"/>
        <w:spacing w:line="360" w:lineRule="auto"/>
        <w:rPr>
          <w:rFonts w:hint="eastAsia" w:ascii="Calibri" w:hAnsi="Calibri" w:eastAsia="宋体" w:cs="宋体"/>
          <w:bCs/>
          <w:color w:val="auto"/>
          <w:sz w:val="24"/>
          <w:szCs w:val="24"/>
          <w:highlight w:val="none"/>
          <w:u w:val="none"/>
          <w:lang w:val="en-US" w:eastAsia="zh-CN" w:bidi="ar"/>
        </w:rPr>
      </w:pPr>
      <w:r>
        <w:rPr>
          <w:rFonts w:hint="eastAsia" w:ascii="Calibri" w:hAnsi="Calibri" w:eastAsia="宋体" w:cs="宋体"/>
          <w:bCs/>
          <w:color w:val="auto"/>
          <w:sz w:val="24"/>
          <w:szCs w:val="24"/>
          <w:highlight w:val="none"/>
          <w:u w:val="none"/>
          <w:lang w:val="en-US" w:eastAsia="zh-CN" w:bidi="ar"/>
        </w:rPr>
        <w:t xml:space="preserve">乙方须及时维保设备设施。若未及时履行维修、更换或改造义务，按以下标准扣款：首次发现故障48小时内未修复的，扣当月服务费1000元；超96小时仍未修复的，再扣2000元。逾期未履行的，甲方可自行或委托第三方维修，费用由乙方承担；造成其他损失的，乙方须赔偿。</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第三章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委托管理期限</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委托管理期限为</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宋体"/>
          <w:bCs/>
          <w:color w:val="auto"/>
          <w:sz w:val="24"/>
          <w:szCs w:val="24"/>
          <w:highlight w:val="none"/>
          <w:lang w:bidi="ar"/>
        </w:rPr>
        <w:t xml:space="preserve">，起始日期：自</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年</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月</w:t>
      </w:r>
      <w:r>
        <w:rPr>
          <w:rFonts w:hint="eastAsia" w:ascii="Calibri" w:hAnsi="Calibri" w:eastAsia="宋体" w:cs="宋体"/>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日起至</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年</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月</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日止。</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第四章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双方权利义务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代表和维护产权人、使用人的合法权益。</w:t>
      </w:r>
      <w:r/>
    </w:p>
    <w:p>
      <w:pPr>
        <w:ind w:firstLine="480"/>
        <w:spacing w:line="360" w:lineRule="auto"/>
        <w:rPr>
          <w:rFonts w:hint="eastAsia" w:ascii="Calibri" w:hAnsi="Calibri" w:eastAsia="宋体" w:cs="宋体"/>
          <w:bCs/>
          <w:color w:val="auto"/>
          <w:sz w:val="24"/>
          <w:szCs w:val="24"/>
          <w:highlight w:val="none"/>
          <w:lang w:bidi="ar"/>
        </w:rPr>
      </w:pPr>
      <w:r>
        <w:rPr>
          <w:rFonts w:hint="eastAsia" w:ascii="Calibri" w:hAnsi="Calibri" w:cs="Times New Roman"/>
          <w:bCs/>
          <w:color w:val="auto"/>
          <w:sz w:val="24"/>
          <w:szCs w:val="24"/>
          <w:highlight w:val="none"/>
          <w:lang w:val="en-US" w:eastAsia="zh-CN" w:bidi="ar"/>
        </w:rPr>
        <w:t xml:space="preserve">2.</w:t>
      </w:r>
      <w:r>
        <w:rPr>
          <w:rFonts w:hint="eastAsia" w:ascii="Calibri" w:hAnsi="Calibri" w:eastAsia="宋体" w:cs="宋体"/>
          <w:bCs/>
          <w:color w:val="auto"/>
          <w:sz w:val="24"/>
          <w:szCs w:val="24"/>
          <w:highlight w:val="none"/>
          <w:lang w:bidi="ar"/>
        </w:rPr>
        <w:t xml:space="preserve">检查监督与考核乙方管理工作的实施及制度的执行情况，对不符合要求的行为书面提交乙方要求整改。</w:t>
      </w:r>
      <w:r/>
    </w:p>
    <w:p>
      <w:pPr>
        <w:ind w:firstLine="480"/>
        <w:spacing w:line="360" w:lineRule="auto"/>
        <w:rPr>
          <w:rFonts w:hint="eastAsia" w:ascii="Times New Roman" w:hAnsi="Times New Roman" w:eastAsia="宋体" w:cs="Times New Roman"/>
          <w:bCs/>
          <w:color w:val="auto"/>
          <w:sz w:val="24"/>
          <w:szCs w:val="24"/>
          <w:highlight w:val="none"/>
          <w:lang w:eastAsia="zh-CN"/>
        </w:rPr>
      </w:pPr>
      <w:r>
        <w:rPr>
          <w:rFonts w:hint="eastAsia" w:ascii="Calibri" w:hAnsi="Calibri" w:cs="Times New Roman"/>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向乙方无偿按规定提供管理用房（产权属甲方）</w:t>
      </w:r>
      <w:r>
        <w:rPr>
          <w:rFonts w:hint="eastAsia" w:ascii="Calibri" w:hAnsi="Calibri" w:eastAsia="宋体" w:cs="宋体"/>
          <w:bCs/>
          <w:color w:val="auto"/>
          <w:sz w:val="24"/>
          <w:szCs w:val="24"/>
          <w:highlight w:val="none"/>
          <w:lang w:eastAsia="zh-CN"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在本合同约定期限内，甲方按本合同的约定向乙方支付物业管理服务费。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乙方权利义务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根据有关法律法规及本合同的约定，制定物业管理方案及制度并公示和执行。</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2.</w:t>
      </w:r>
      <w:r>
        <w:rPr>
          <w:rFonts w:hint="eastAsia" w:ascii="Calibri" w:hAnsi="Calibri" w:eastAsia="宋体" w:cs="宋体"/>
          <w:bCs/>
          <w:color w:val="auto"/>
          <w:sz w:val="24"/>
          <w:szCs w:val="24"/>
          <w:highlight w:val="none"/>
          <w:lang w:bidi="ar"/>
        </w:rPr>
        <w:t xml:space="preserve">对承租人和物业使用人违反法规、规章的行为，乙方须及时予以劝阻、制止；涉及违法犯罪的，应及时移交有关部门处理。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质保期内的质量问题，接受甲方委托，联系相关责任单位进行处理解决，如其不能在期限内处理解决，则通报甲方，由甲方协调解决。</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负责编制房屋、附属建筑物、构建物、设施、设备、绿化等的质保期之外的年度维修和养护计划。该计划由</w:t>
      </w:r>
      <w:r>
        <w:rPr>
          <w:rFonts w:hint="eastAsia" w:ascii="Calibri" w:hAnsi="Calibri" w:eastAsia="宋体" w:cs="宋体"/>
          <w:bCs/>
          <w:color w:val="auto"/>
          <w:sz w:val="24"/>
          <w:szCs w:val="24"/>
          <w:highlight w:val="none"/>
          <w:lang w:val="en-US" w:eastAsia="zh-CN" w:bidi="ar"/>
        </w:rPr>
        <w:t xml:space="preserve">乙</w:t>
      </w:r>
      <w:r>
        <w:rPr>
          <w:rFonts w:hint="eastAsia" w:ascii="Calibri" w:hAnsi="Calibri" w:eastAsia="宋体" w:cs="宋体"/>
          <w:bCs/>
          <w:color w:val="auto"/>
          <w:sz w:val="24"/>
          <w:szCs w:val="24"/>
          <w:highlight w:val="none"/>
          <w:lang w:bidi="ar"/>
        </w:rPr>
        <w:t xml:space="preserve">方组织实施。</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5.</w:t>
      </w:r>
      <w:r>
        <w:rPr>
          <w:rFonts w:hint="eastAsia" w:ascii="Calibri" w:hAnsi="Calibri" w:eastAsia="宋体" w:cs="宋体"/>
          <w:bCs/>
          <w:color w:val="auto"/>
          <w:sz w:val="24"/>
          <w:szCs w:val="24"/>
          <w:highlight w:val="none"/>
          <w:lang w:bidi="ar"/>
        </w:rPr>
        <w:t xml:space="preserve">不得擅自占用和改变本物业公用部位和共用设备设施使用功能。</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6.</w:t>
      </w:r>
      <w:r>
        <w:rPr>
          <w:rFonts w:hint="eastAsia" w:ascii="Calibri" w:hAnsi="Calibri" w:eastAsia="宋体" w:cs="宋体"/>
          <w:bCs/>
          <w:color w:val="auto"/>
          <w:sz w:val="24"/>
          <w:szCs w:val="24"/>
          <w:highlight w:val="none"/>
          <w:lang w:bidi="ar"/>
        </w:rPr>
        <w:t xml:space="preserve">根据</w:t>
      </w:r>
      <w:r>
        <w:rPr>
          <w:rFonts w:hint="eastAsia" w:ascii="Calibri" w:hAnsi="Calibri" w:cs="宋体"/>
          <w:bCs/>
          <w:color w:val="auto"/>
          <w:sz w:val="24"/>
          <w:szCs w:val="24"/>
          <w:highlight w:val="none"/>
          <w:lang w:eastAsia="zh-CN" w:bidi="ar"/>
        </w:rPr>
        <w:t xml:space="preserve">法律法规</w:t>
      </w:r>
      <w:r>
        <w:rPr>
          <w:rFonts w:hint="eastAsia" w:ascii="Calibri" w:hAnsi="Calibri" w:eastAsia="宋体" w:cs="宋体"/>
          <w:bCs/>
          <w:color w:val="auto"/>
          <w:sz w:val="24"/>
          <w:szCs w:val="24"/>
          <w:highlight w:val="none"/>
          <w:lang w:bidi="ar"/>
        </w:rPr>
        <w:t xml:space="preserve">的有关规定及本合同的约定，受甲方委托开展各项物业管理活动，但不得侵害业主、物业使用人和其他第三人的合法权益，不得利用提供物业管理服务的便利获取不当利益；如因乙方原因，致使业主、物业使用人和其他第三人的合法权益受到侵害的，由乙方自行承担相关的赔偿责任，与甲方无关；乙方应及时对其违规或违法行为予以整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7.</w:t>
      </w:r>
      <w:r>
        <w:rPr>
          <w:rFonts w:hint="eastAsia" w:ascii="Calibri" w:hAnsi="Calibri" w:eastAsia="宋体" w:cs="宋体"/>
          <w:bCs/>
          <w:color w:val="auto"/>
          <w:sz w:val="24"/>
          <w:szCs w:val="24"/>
          <w:highlight w:val="none"/>
          <w:lang w:bidi="ar"/>
        </w:rPr>
        <w:t xml:space="preserve">规范人事用工管理，约束、监督乙方按本合同约定委派从事相关物业管理工作的乙方员工的行为；乙方员工在履行职务行为时所</w:t>
      </w:r>
      <w:r>
        <w:rPr>
          <w:rFonts w:hint="eastAsia" w:ascii="Calibri" w:hAnsi="Calibri" w:cs="宋体"/>
          <w:bCs/>
          <w:color w:val="auto"/>
          <w:sz w:val="24"/>
          <w:szCs w:val="24"/>
          <w:highlight w:val="none"/>
          <w:lang w:eastAsia="zh-CN" w:bidi="ar"/>
        </w:rPr>
        <w:t xml:space="preserve">受到</w:t>
      </w:r>
      <w:r>
        <w:rPr>
          <w:rFonts w:hint="eastAsia" w:ascii="Calibri" w:hAnsi="Calibri" w:eastAsia="宋体" w:cs="宋体"/>
          <w:bCs/>
          <w:color w:val="auto"/>
          <w:sz w:val="24"/>
          <w:szCs w:val="24"/>
          <w:highlight w:val="none"/>
          <w:lang w:bidi="ar"/>
        </w:rPr>
        <w:t xml:space="preserve">的伤害，由乙方承担相应的赔偿责任（包括但不限于工伤赔偿、人身损害赔偿等）。</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8.</w:t>
      </w:r>
      <w:r>
        <w:rPr>
          <w:rFonts w:hint="eastAsia" w:ascii="Calibri" w:hAnsi="Calibri" w:eastAsia="宋体" w:cs="宋体"/>
          <w:bCs/>
          <w:color w:val="auto"/>
          <w:sz w:val="24"/>
          <w:szCs w:val="24"/>
          <w:highlight w:val="none"/>
          <w:lang w:bidi="ar"/>
        </w:rPr>
        <w:t xml:space="preserve">接受甲方、业主、使用人和物业管理主管部门等的监督，不断完善管理服务。</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宋体"/>
          <w:bCs/>
          <w:color w:val="auto"/>
          <w:sz w:val="24"/>
          <w:szCs w:val="24"/>
          <w:highlight w:val="none"/>
          <w:lang w:val="en-US" w:eastAsia="zh-CN" w:bidi="ar"/>
        </w:rPr>
        <w:t xml:space="preserve">9.</w:t>
      </w:r>
      <w:r>
        <w:rPr>
          <w:rFonts w:hint="eastAsia" w:ascii="Calibri" w:hAnsi="Calibri" w:eastAsia="宋体" w:cs="宋体"/>
          <w:bCs/>
          <w:color w:val="auto"/>
          <w:sz w:val="24"/>
          <w:szCs w:val="24"/>
          <w:highlight w:val="none"/>
          <w:lang w:bidi="ar"/>
        </w:rPr>
        <w:t xml:space="preserve">在本合同执行当中，乙方不得有任何损害甲方权益的言行，如对甲方权益造成损害的，乙方应及时予以整改并赔偿给甲方造成的损失。</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10.</w:t>
      </w:r>
      <w:r>
        <w:rPr>
          <w:rFonts w:hint="eastAsia" w:ascii="Calibri" w:hAnsi="Calibri" w:eastAsia="宋体" w:cs="宋体"/>
          <w:bCs/>
          <w:color w:val="auto"/>
          <w:sz w:val="24"/>
          <w:szCs w:val="24"/>
          <w:highlight w:val="none"/>
          <w:lang w:bidi="ar"/>
        </w:rPr>
        <w:t xml:space="preserve">本合同终止时，乙方必须向甲方移交管理用房、物业管理的全部档案资料，以及甲方配置的所有工具及设备（不含易损易耗物资）。</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11.</w:t>
      </w:r>
      <w:bookmarkStart w:id="186" w:name="_Hlk79588343"/>
      <w:r>
        <w:rPr>
          <w:rFonts w:hint="eastAsia" w:ascii="Calibri" w:hAnsi="Calibri" w:eastAsia="宋体" w:cs="宋体"/>
          <w:bCs/>
          <w:color w:val="auto"/>
          <w:sz w:val="24"/>
          <w:szCs w:val="24"/>
          <w:highlight w:val="none"/>
          <w:lang w:bidi="ar"/>
        </w:rPr>
        <w:t xml:space="preserve">因本合同范围内有原未到期的物业单项管理服务，乙方有义务配合甲方洽谈协商、接管原物业单项管理服务内容</w:t>
      </w:r>
      <w:bookmarkEnd w:id="186"/>
      <w:r>
        <w:rPr>
          <w:rFonts w:hint="eastAsia" w:ascii="Calibri" w:hAnsi="Calibri" w:eastAsia="宋体" w:cs="宋体"/>
          <w:bCs/>
          <w:color w:val="auto"/>
          <w:sz w:val="24"/>
          <w:szCs w:val="24"/>
          <w:highlight w:val="none"/>
          <w:lang w:bidi="ar"/>
        </w:rPr>
        <w:t xml:space="preserve">，所接管单项物业管理服务费用包含在本合同总价中。</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第五章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物业管理服务质量</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乙方提供的物业管理服务质量应达到如下约定标准。（外包项目除外）</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1.</w:t>
      </w:r>
      <w:r>
        <w:rPr>
          <w:rFonts w:hint="eastAsia" w:ascii="Calibri" w:hAnsi="Calibri" w:eastAsia="宋体" w:cs="宋体"/>
          <w:bCs/>
          <w:color w:val="auto"/>
          <w:sz w:val="24"/>
          <w:szCs w:val="24"/>
          <w:highlight w:val="none"/>
          <w:lang w:bidi="ar"/>
        </w:rPr>
        <w:t xml:space="preserve">接待与服务时限</w:t>
      </w:r>
      <w:bookmarkStart w:id="187" w:name="OLE_LINK10"/>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bookmarkEnd w:id="187"/>
      <w:r>
        <w:rPr>
          <w:rFonts w:hint="eastAsia" w:ascii="Calibri" w:hAnsi="Calibri" w:eastAsia="宋体" w:cs="宋体"/>
          <w:bCs/>
          <w:color w:val="auto"/>
          <w:sz w:val="24"/>
          <w:szCs w:val="24"/>
          <w:highlight w:val="none"/>
          <w:lang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cs="Times New Roman"/>
          <w:bCs/>
          <w:color w:val="auto"/>
          <w:sz w:val="24"/>
          <w:szCs w:val="24"/>
          <w:highlight w:val="none"/>
          <w:lang w:eastAsia="zh-CN" w:bidi="ar"/>
        </w:rPr>
        <w:t xml:space="preserve">2.</w:t>
      </w:r>
      <w:r>
        <w:rPr>
          <w:rFonts w:hint="eastAsia" w:ascii="Calibri" w:hAnsi="Calibri" w:eastAsia="宋体" w:cs="宋体"/>
          <w:bCs/>
          <w:color w:val="auto"/>
          <w:sz w:val="24"/>
          <w:szCs w:val="24"/>
          <w:highlight w:val="none"/>
          <w:lang w:bidi="ar"/>
        </w:rPr>
        <w:t xml:space="preserve">房屋的公用部位、共用设施设备维护与管理：</w:t>
      </w:r>
      <w:r/>
    </w:p>
    <w:p>
      <w:pPr>
        <w:ind w:firstLine="480"/>
        <w:spacing w:line="360" w:lineRule="auto"/>
        <w:rPr>
          <w:rFonts w:hint="default" w:ascii="Times New Roman" w:hAnsi="Times New Roman" w:eastAsia="宋体" w:cs="Times New Roman"/>
          <w:bCs/>
          <w:color w:val="auto"/>
          <w:sz w:val="24"/>
          <w:szCs w:val="24"/>
          <w:highlight w:val="none"/>
        </w:rPr>
      </w:pPr>
      <w:r>
        <w:rPr>
          <w:rFonts w:hint="default" w:ascii="Calibri" w:hAnsi="Calibri" w:eastAsia="宋体" w:cs="Times New Roman"/>
          <w:bCs/>
          <w:color w:val="auto"/>
          <w:sz w:val="24"/>
          <w:szCs w:val="24"/>
          <w:highlight w:val="none"/>
          <w:lang w:bidi="ar"/>
        </w:rPr>
        <w:t xml:space="preserve">1</w:t>
      </w:r>
      <w:r>
        <w:rPr>
          <w:rFonts w:hint="eastAsia" w:ascii="Calibri" w:hAnsi="Calibri" w:eastAsia="宋体" w:cs="宋体"/>
          <w:bCs/>
          <w:color w:val="auto"/>
          <w:sz w:val="24"/>
          <w:szCs w:val="24"/>
          <w:highlight w:val="none"/>
          <w:lang w:bidi="ar"/>
        </w:rPr>
        <w:t xml:space="preserve">）每月定期对房屋公用部位、公用设施设备、道路、绿地等进行全面检查，并根据巡检记录编制维修计划</w:t>
      </w:r>
      <w:r>
        <w:rPr>
          <w:rFonts w:hint="eastAsia" w:ascii="Calibri" w:hAnsi="Calibri" w:eastAsia="宋体" w:cs="宋体"/>
          <w:bCs/>
          <w:color w:val="auto"/>
          <w:sz w:val="24"/>
          <w:szCs w:val="24"/>
          <w:highlight w:val="none"/>
          <w:lang w:eastAsia="zh-CN" w:bidi="ar"/>
        </w:rPr>
        <w:t xml:space="preserve">，</w:t>
      </w:r>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2</w:t>
      </w:r>
      <w:r>
        <w:rPr>
          <w:rFonts w:hint="eastAsia" w:ascii="Calibri" w:hAnsi="Calibri" w:eastAsia="宋体" w:cs="宋体"/>
          <w:bCs/>
          <w:color w:val="auto"/>
          <w:sz w:val="24"/>
          <w:szCs w:val="24"/>
          <w:highlight w:val="none"/>
          <w:lang w:bidi="ar"/>
        </w:rPr>
        <w:t xml:space="preserve">）给排水系统及其配套设施：参照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3</w:t>
      </w:r>
      <w:r>
        <w:rPr>
          <w:rFonts w:hint="eastAsia" w:ascii="Calibri" w:hAnsi="Calibri" w:eastAsia="宋体" w:cs="宋体"/>
          <w:bCs/>
          <w:color w:val="auto"/>
          <w:sz w:val="24"/>
          <w:szCs w:val="24"/>
          <w:highlight w:val="none"/>
          <w:lang w:bidi="ar"/>
        </w:rPr>
        <w:t xml:space="preserve">）供配电系统、避雷接地系统、</w:t>
      </w:r>
      <w:r>
        <w:rPr>
          <w:rFonts w:hint="eastAsia" w:ascii="Calibri" w:hAnsi="Calibri" w:eastAsia="宋体" w:cs="宋体"/>
          <w:color w:val="auto"/>
          <w:sz w:val="24"/>
          <w:szCs w:val="24"/>
          <w:highlight w:val="none"/>
          <w:lang w:bidi="ar"/>
        </w:rPr>
        <w:t xml:space="preserve">电梯、消防、技防监控、泵房、风机、潜水泵、智能化道闸系统等特种设施设备</w:t>
      </w:r>
      <w:r>
        <w:rPr>
          <w:rFonts w:hint="eastAsia" w:ascii="Calibri" w:hAnsi="Calibri" w:eastAsia="宋体" w:cs="宋体"/>
          <w:bCs/>
          <w:color w:val="auto"/>
          <w:sz w:val="24"/>
          <w:szCs w:val="24"/>
          <w:highlight w:val="none"/>
          <w:lang w:bidi="ar"/>
        </w:rPr>
        <w:t xml:space="preserve">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4</w:t>
      </w:r>
      <w:r>
        <w:rPr>
          <w:rFonts w:hint="eastAsia" w:ascii="Calibri" w:hAnsi="Calibri" w:eastAsia="宋体" w:cs="宋体"/>
          <w:bCs/>
          <w:color w:val="auto"/>
          <w:sz w:val="24"/>
          <w:szCs w:val="24"/>
          <w:highlight w:val="none"/>
          <w:lang w:bidi="ar"/>
        </w:rPr>
        <w:t xml:space="preserve">）消防、电梯服务必须在项目上设立备品备件仓库，消防、电梯作业人员需执行</w:t>
      </w:r>
      <w:r>
        <w:rPr>
          <w:rFonts w:hint="default" w:ascii="Calibri" w:hAnsi="Calibri" w:eastAsia="宋体" w:cs="Times New Roman"/>
          <w:bCs/>
          <w:color w:val="auto"/>
          <w:sz w:val="24"/>
          <w:szCs w:val="24"/>
          <w:highlight w:val="none"/>
          <w:lang w:bidi="ar"/>
        </w:rPr>
        <w:t xml:space="preserve">24</w:t>
      </w:r>
      <w:r>
        <w:rPr>
          <w:rFonts w:hint="eastAsia" w:ascii="Calibri" w:hAnsi="Calibri" w:eastAsia="宋体" w:cs="宋体"/>
          <w:bCs/>
          <w:color w:val="auto"/>
          <w:sz w:val="24"/>
          <w:szCs w:val="24"/>
          <w:highlight w:val="none"/>
          <w:lang w:bidi="ar"/>
        </w:rPr>
        <w:t xml:space="preserve">小时值班工作制度。</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5</w:t>
      </w:r>
      <w:r>
        <w:rPr>
          <w:rFonts w:hint="eastAsia" w:ascii="Calibri" w:hAnsi="Calibri" w:eastAsia="宋体" w:cs="宋体"/>
          <w:bCs/>
          <w:color w:val="auto"/>
          <w:sz w:val="24"/>
          <w:szCs w:val="24"/>
          <w:highlight w:val="none"/>
          <w:lang w:bidi="ar"/>
        </w:rPr>
        <w:t xml:space="preserve">）清洁管理参照</w:t>
      </w:r>
      <w:bookmarkStart w:id="188" w:name="OLE_LINK6"/>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bookmarkEnd w:id="188"/>
      <w:r>
        <w:rPr>
          <w:rFonts w:hint="eastAsia" w:ascii="Calibri" w:hAnsi="Calibri" w:eastAsia="宋体" w:cs="宋体"/>
          <w:bCs/>
          <w:color w:val="auto"/>
          <w:sz w:val="24"/>
          <w:szCs w:val="24"/>
          <w:highlight w:val="none"/>
          <w:lang w:bidi="ar"/>
        </w:rPr>
        <w:t xml:space="preserve">。</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6</w:t>
      </w:r>
      <w:r>
        <w:rPr>
          <w:rFonts w:hint="eastAsia" w:ascii="Calibri" w:hAnsi="Calibri" w:eastAsia="宋体" w:cs="宋体"/>
          <w:bCs/>
          <w:color w:val="auto"/>
          <w:sz w:val="24"/>
          <w:szCs w:val="24"/>
          <w:highlight w:val="none"/>
          <w:lang w:bidi="ar"/>
        </w:rPr>
        <w:t xml:space="preserve">）绿化养护与管理参照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7</w:t>
      </w:r>
      <w:r>
        <w:rPr>
          <w:rFonts w:hint="eastAsia" w:ascii="Calibri" w:hAnsi="Calibri" w:eastAsia="宋体" w:cs="宋体"/>
          <w:bCs/>
          <w:color w:val="auto"/>
          <w:sz w:val="24"/>
          <w:szCs w:val="24"/>
          <w:highlight w:val="none"/>
          <w:lang w:bidi="ar"/>
        </w:rPr>
        <w:t xml:space="preserve">）安全防范参照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8</w:t>
      </w:r>
      <w:r>
        <w:rPr>
          <w:rFonts w:hint="eastAsia" w:ascii="Calibri" w:hAnsi="Calibri" w:eastAsia="宋体" w:cs="宋体"/>
          <w:bCs/>
          <w:color w:val="auto"/>
          <w:sz w:val="24"/>
          <w:szCs w:val="24"/>
          <w:highlight w:val="none"/>
          <w:lang w:bidi="ar"/>
        </w:rPr>
        <w:t xml:space="preserve">）上述约定之外的其余物业管理服务内容同样参照</w:t>
      </w:r>
      <w:r>
        <w:rPr>
          <w:rFonts w:hint="eastAsia" w:ascii="Calibri" w:hAnsi="Calibri" w:eastAsia="宋体" w:cs="宋体"/>
          <w:bCs/>
          <w:color w:val="auto"/>
          <w:sz w:val="24"/>
          <w:szCs w:val="24"/>
          <w:highlight w:val="none"/>
          <w:lang w:eastAsia="zh-CN" w:bidi="ar"/>
        </w:rPr>
        <w:t xml:space="preserve">无锡市物业服务三级标准</w:t>
      </w:r>
      <w:r>
        <w:rPr>
          <w:rFonts w:hint="eastAsia" w:ascii="Calibri" w:hAnsi="Calibri" w:eastAsia="宋体" w:cs="宋体"/>
          <w:bCs/>
          <w:color w:val="auto"/>
          <w:sz w:val="24"/>
          <w:szCs w:val="24"/>
          <w:highlight w:val="none"/>
          <w:lang w:bidi="ar"/>
        </w:rPr>
        <w:t xml:space="preserve">的同时需满足招标文件需求及甲方考核标准要求。</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Times New Roman"/>
          <w:bCs/>
          <w:color w:val="auto"/>
          <w:sz w:val="24"/>
          <w:szCs w:val="24"/>
          <w:highlight w:val="none"/>
          <w:lang w:val="en-US" w:eastAsia="zh-CN" w:bidi="ar"/>
        </w:rPr>
        <w:t xml:space="preserve">9</w:t>
      </w:r>
      <w:r>
        <w:rPr>
          <w:rFonts w:hint="eastAsia" w:ascii="Calibri" w:hAnsi="Calibri" w:eastAsia="宋体" w:cs="宋体"/>
          <w:bCs/>
          <w:color w:val="auto"/>
          <w:sz w:val="24"/>
          <w:szCs w:val="24"/>
          <w:highlight w:val="none"/>
          <w:lang w:bidi="ar"/>
        </w:rPr>
        <w:t xml:space="preserve">）档案资料：分类成册、管理完善、合理分类、查阅方便、及时更新。</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第六章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物业管理服务费用</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十九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本物业管理委托合同物业服务费</w:t>
      </w:r>
      <w:r>
        <w:rPr>
          <w:rFonts w:hint="eastAsia" w:ascii="Calibri" w:hAnsi="Calibri" w:eastAsia="宋体" w:cs="宋体"/>
          <w:bCs/>
          <w:color w:val="auto"/>
          <w:sz w:val="24"/>
          <w:szCs w:val="24"/>
          <w:highlight w:val="none"/>
          <w:lang w:val="en-US" w:eastAsia="zh-CN" w:bidi="ar"/>
        </w:rPr>
        <w:t xml:space="preserve">实行两年期总价包干，按季支付</w:t>
      </w:r>
      <w:r>
        <w:rPr>
          <w:rFonts w:hint="eastAsia" w:ascii="Calibri" w:hAnsi="Calibri" w:eastAsia="宋体" w:cs="宋体"/>
          <w:bCs/>
          <w:color w:val="auto"/>
          <w:sz w:val="24"/>
          <w:szCs w:val="24"/>
          <w:highlight w:val="none"/>
          <w:lang w:bidi="ar"/>
        </w:rPr>
        <w:t xml:space="preserve">，合同期内总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费用为（大写）</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（小写）</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元；折合建筑面积</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平方米。</w:t>
      </w:r>
      <w:r/>
    </w:p>
    <w:p>
      <w:pPr>
        <w:ind w:firstLine="480"/>
        <w:spacing w:line="360" w:lineRule="auto"/>
        <w:rPr>
          <w:rFonts w:hint="eastAsia" w:ascii="Calibri" w:hAnsi="Calibri" w:eastAsia="宋体" w:cs="Times New Roman"/>
          <w:bCs/>
          <w:color w:val="auto"/>
          <w:sz w:val="24"/>
          <w:szCs w:val="24"/>
          <w:highlight w:val="none"/>
          <w:lang w:eastAsia="zh-CN" w:bidi="ar"/>
        </w:rPr>
      </w:pPr>
      <w:r>
        <w:rPr>
          <w:rFonts w:hint="eastAsia" w:ascii="Calibri" w:hAnsi="Calibri" w:eastAsia="宋体" w:cs="宋体"/>
          <w:bCs/>
          <w:color w:val="auto"/>
          <w:sz w:val="24"/>
          <w:szCs w:val="24"/>
          <w:highlight w:val="none"/>
          <w:lang w:bidi="ar"/>
        </w:rPr>
        <w:t xml:space="preserve">第二十条</w:t>
      </w:r>
      <w:r>
        <w:rPr>
          <w:rFonts w:hint="default" w:ascii="Calibri" w:hAnsi="Calibri" w:eastAsia="宋体" w:cs="Times New Roman"/>
          <w:bCs/>
          <w:color w:val="auto"/>
          <w:sz w:val="24"/>
          <w:szCs w:val="24"/>
          <w:highlight w:val="none"/>
          <w:lang w:bidi="ar"/>
        </w:rPr>
        <w:t xml:space="preserve"> </w:t>
      </w:r>
      <w:bookmarkStart w:id="189" w:name="OLE_LINK3"/>
      <w:r>
        <w:rPr>
          <w:rFonts w:hint="eastAsia" w:ascii="Calibri" w:hAnsi="Calibri" w:eastAsia="宋体" w:cs="Times New Roman"/>
          <w:bCs/>
          <w:color w:val="auto"/>
          <w:sz w:val="24"/>
          <w:szCs w:val="24"/>
          <w:highlight w:val="none"/>
          <w:lang w:bidi="ar"/>
        </w:rPr>
        <w:t xml:space="preserve">物业管理服务费的具体支付金额根据考核情况（按照《物业管理考核表》按月考核）确定。物业服务费按季度支付，按实际管理面积、结合小区物业服务考核结果支付</w:t>
      </w:r>
      <w:r>
        <w:rPr>
          <w:rFonts w:hint="eastAsia" w:ascii="Calibri" w:hAnsi="Calibri" w:eastAsia="宋体"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单项维修材料费用500元以上的</w:t>
      </w:r>
      <w:r>
        <w:rPr>
          <w:rFonts w:hint="eastAsia" w:ascii="Calibri" w:hAnsi="Calibri"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其中因消防、技防监控、泵房、风机、潜水泵、电力设施、智能化道闸系统等设施设备维修保养不当而造成的维修费用，由</w:t>
      </w:r>
      <w:r>
        <w:rPr>
          <w:rFonts w:hint="eastAsia" w:ascii="Calibri" w:hAnsi="Calibri" w:eastAsia="宋体" w:cs="Times New Roman"/>
          <w:bCs/>
          <w:color w:val="auto"/>
          <w:sz w:val="24"/>
          <w:szCs w:val="24"/>
          <w:highlight w:val="none"/>
          <w:lang w:val="en-US" w:eastAsia="zh-CN" w:bidi="ar"/>
        </w:rPr>
        <w:t xml:space="preserve">乙方</w:t>
      </w:r>
      <w:r>
        <w:rPr>
          <w:rFonts w:hint="eastAsia" w:ascii="Calibri" w:hAnsi="Calibri" w:eastAsia="宋体" w:cs="Times New Roman"/>
          <w:bCs/>
          <w:color w:val="auto"/>
          <w:sz w:val="24"/>
          <w:szCs w:val="24"/>
          <w:highlight w:val="none"/>
          <w:lang w:bidi="ar"/>
        </w:rPr>
        <w:t xml:space="preserve">自行承担并支付</w:t>
      </w:r>
      <w:r>
        <w:rPr>
          <w:rFonts w:hint="eastAsia" w:ascii="Calibri" w:hAnsi="Calibri" w:cs="Times New Roman"/>
          <w:bCs/>
          <w:color w:val="auto"/>
          <w:sz w:val="24"/>
          <w:szCs w:val="24"/>
          <w:highlight w:val="none"/>
          <w:lang w:eastAsia="zh-CN" w:bidi="ar"/>
        </w:rPr>
        <w:t xml:space="preserve">）</w:t>
      </w:r>
      <w:r>
        <w:rPr>
          <w:rFonts w:hint="eastAsia" w:ascii="Calibri" w:hAnsi="Calibri" w:eastAsia="宋体" w:cs="Times New Roman"/>
          <w:bCs/>
          <w:color w:val="auto"/>
          <w:sz w:val="24"/>
          <w:szCs w:val="24"/>
          <w:highlight w:val="none"/>
          <w:lang w:bidi="ar"/>
        </w:rPr>
        <w:t xml:space="preserve">按维修上报工单量对账依据</w:t>
      </w:r>
      <w:r>
        <w:rPr>
          <w:rFonts w:hint="eastAsia" w:ascii="Calibri" w:hAnsi="Calibri" w:eastAsia="宋体" w:cs="Times New Roman"/>
          <w:bCs/>
          <w:color w:val="auto"/>
          <w:sz w:val="24"/>
          <w:szCs w:val="24"/>
          <w:highlight w:val="none"/>
          <w:lang w:val="en-US" w:eastAsia="zh-CN" w:bidi="ar"/>
        </w:rPr>
        <w:t xml:space="preserve">从安置房小区住宅专项维修资金中列支</w:t>
      </w:r>
      <w:r>
        <w:rPr>
          <w:rFonts w:hint="eastAsia" w:ascii="Calibri" w:hAnsi="Calibri" w:eastAsia="宋体" w:cs="Times New Roman"/>
          <w:bCs/>
          <w:color w:val="auto"/>
          <w:sz w:val="24"/>
          <w:szCs w:val="24"/>
          <w:highlight w:val="none"/>
          <w:lang w:eastAsia="zh-CN" w:bidi="ar"/>
        </w:rPr>
        <w:t xml:space="preserve">。</w:t>
      </w:r>
      <w:bookmarkEnd w:id="189"/>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甲方核定并同意：乙方的人员编制为</w:t>
      </w:r>
      <w:r>
        <w:rPr>
          <w:rFonts w:hint="default" w:ascii="Calibri" w:hAnsi="Calibri" w:eastAsia="宋体" w:cs="Times New Roman"/>
          <w:bCs/>
          <w:color w:val="auto"/>
          <w:sz w:val="24"/>
          <w:szCs w:val="24"/>
          <w:highlight w:val="none"/>
          <w:u w:val="single"/>
          <w:lang w:bidi="ar"/>
        </w:rPr>
        <w:t xml:space="preserve"> </w:t>
      </w:r>
      <w:r>
        <w:rPr>
          <w:rFonts w:hint="eastAsia" w:ascii="Calibri" w:hAnsi="Calibri" w:eastAsia="宋体" w:cs="Times New Roman"/>
          <w:bCs/>
          <w:color w:val="auto"/>
          <w:sz w:val="24"/>
          <w:szCs w:val="24"/>
          <w:highlight w:val="none"/>
          <w:u w:val="single"/>
          <w:lang w:val="en-US" w:eastAsia="zh-CN" w:bidi="ar"/>
        </w:rPr>
        <w:t xml:space="preserve">   </w:t>
      </w:r>
      <w:r>
        <w:rPr>
          <w:rFonts w:hint="eastAsia" w:ascii="Calibri" w:hAnsi="Calibri" w:eastAsia="宋体" w:cs="宋体"/>
          <w:bCs/>
          <w:color w:val="auto"/>
          <w:sz w:val="24"/>
          <w:szCs w:val="24"/>
          <w:highlight w:val="none"/>
          <w:lang w:bidi="ar"/>
        </w:rPr>
        <w:t xml:space="preserve">人。乙方须将全部人员的档案和照片报甲方处备案，乙方并保证备案人员全部上岗到位。</w:t>
      </w:r>
      <w:r/>
    </w:p>
    <w:p>
      <w:pPr>
        <w:ind w:firstLine="480"/>
        <w:spacing w:line="360" w:lineRule="auto"/>
        <w:rPr>
          <w:rFonts w:hint="default" w:ascii="Times New Roman" w:hAnsi="Times New Roman" w:eastAsia="宋体" w:cs="Times New Roman"/>
          <w:bCs/>
          <w:strike/>
          <w:color w:val="auto"/>
          <w:sz w:val="24"/>
          <w:szCs w:val="24"/>
          <w:highlight w:val="none"/>
        </w:rPr>
      </w:pPr>
      <w:r>
        <w:rPr>
          <w:rFonts w:hint="eastAsia" w:ascii="Calibri" w:hAnsi="Calibri" w:eastAsia="宋体" w:cs="宋体"/>
          <w:bCs/>
          <w:color w:val="auto"/>
          <w:sz w:val="24"/>
          <w:szCs w:val="24"/>
          <w:highlight w:val="none"/>
          <w:lang w:bidi="ar"/>
        </w:rPr>
        <w:t xml:space="preserve">甲方可随时对乙方上岗人员情况进行检查，如发现与乙方提供给甲方的备案人员材料不符的，甲方有权要求其改正，拒不改正的，甲方有权拒绝支付费用。</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甲方如需举办创建活动的，乙方须无条件予以配合，由此导致乙方增添人员工资、加班费及其他费用，经双方商定后由甲方直接支付给乙方。</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乙方行政办公费中的水电费由乙方自己承担，乙方办公以外更换的灯具、灯泡、水龙头等由乙方负责提供并更换。</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供配电系统的设备设施运作费用由乙方承担。</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第三方公共财产险、公共设备设施财产险，由乙方代办。</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物业管理所产生的公共能耗费用由乙方承担。</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第七章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违约责任</w:t>
      </w:r>
      <w:r/>
    </w:p>
    <w:p>
      <w:pPr>
        <w:ind w:firstLine="480"/>
        <w:spacing w:line="360" w:lineRule="auto"/>
        <w:rPr>
          <w:rFonts w:hint="default" w:ascii="Calibri" w:hAnsi="Calibri" w:eastAsia="宋体" w:cs="Times New Roman"/>
          <w:bCs/>
          <w:color w:val="auto"/>
          <w:sz w:val="24"/>
          <w:szCs w:val="24"/>
          <w:highlight w:val="none"/>
          <w:lang w:bidi="ar"/>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二十七</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1.</w:t>
      </w:r>
      <w:r>
        <w:rPr>
          <w:rFonts w:hint="eastAsia" w:ascii="宋体" w:hAnsi="宋体" w:eastAsia="宋体" w:cs="楷体"/>
          <w:color w:val="auto"/>
          <w:spacing w:val="1"/>
          <w:sz w:val="24"/>
          <w:szCs w:val="24"/>
          <w:highlight w:val="none"/>
        </w:rPr>
        <w:t xml:space="preserve"> 考核原则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bookmarkStart w:id="190" w:name="OLE_LINK23"/>
      <w:r>
        <w:rPr>
          <w:rFonts w:hint="eastAsia" w:ascii="宋体" w:hAnsi="宋体" w:eastAsia="宋体" w:cs="楷体"/>
          <w:color w:val="auto"/>
          <w:spacing w:val="1"/>
          <w:sz w:val="24"/>
          <w:szCs w:val="24"/>
          <w:highlight w:val="none"/>
        </w:rPr>
        <w:t xml:space="preserve">（1）</w:t>
      </w:r>
      <w:bookmarkEnd w:id="190"/>
      <w:r>
        <w:rPr>
          <w:rFonts w:hint="eastAsia" w:ascii="宋体" w:hAnsi="宋体" w:eastAsia="宋体" w:cs="楷体"/>
          <w:color w:val="auto"/>
          <w:spacing w:val="1"/>
          <w:sz w:val="24"/>
          <w:szCs w:val="24"/>
          <w:highlight w:val="none"/>
        </w:rPr>
        <w:t xml:space="preserve">公开、公平、公正的原则；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）月度考核、</w:t>
      </w:r>
      <w:bookmarkStart w:id="191" w:name="OLE_LINK30"/>
      <w:r/>
      <w:bookmarkStart w:id="192" w:name="OLE_LINK28"/>
      <w:r>
        <w:rPr>
          <w:rFonts w:hint="eastAsia" w:ascii="宋体" w:hAnsi="宋体" w:eastAsia="宋体" w:cs="Times New Roman"/>
          <w:color w:val="auto"/>
          <w:sz w:val="24"/>
          <w:szCs w:val="24"/>
          <w:highlight w:val="none"/>
          <w:lang w:val="en-US" w:eastAsia="zh-CN" w:bidi="ar"/>
        </w:rPr>
        <w:t xml:space="preserve">年度居民满意度测评</w:t>
      </w:r>
      <w:bookmarkEnd w:id="191"/>
      <w:r/>
      <w:bookmarkEnd w:id="192"/>
      <w:r>
        <w:rPr>
          <w:rFonts w:hint="eastAsia" w:ascii="宋体" w:hAnsi="宋体" w:eastAsia="宋体" w:cs="Times New Roman"/>
          <w:color w:val="auto"/>
          <w:sz w:val="24"/>
          <w:szCs w:val="24"/>
          <w:highlight w:val="none"/>
          <w:lang w:val="en-US" w:eastAsia="zh-CN" w:bidi="ar"/>
        </w:rPr>
        <w:t xml:space="preserve">的常规考核与日常检查</w:t>
      </w:r>
      <w:r>
        <w:rPr>
          <w:rFonts w:hint="eastAsia" w:ascii="宋体" w:hAnsi="宋体" w:eastAsia="宋体" w:cs="楷体"/>
          <w:color w:val="auto"/>
          <w:spacing w:val="1"/>
          <w:sz w:val="24"/>
          <w:szCs w:val="24"/>
          <w:highlight w:val="none"/>
        </w:rPr>
        <w:t xml:space="preserve">相结合的原则。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组织实施</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bookmarkStart w:id="193" w:name="OLE_LINK9"/>
      <w:r>
        <w:rPr>
          <w:rFonts w:hint="eastAsia" w:ascii="宋体" w:hAnsi="宋体" w:eastAsia="宋体" w:cs="楷体"/>
          <w:color w:val="auto"/>
          <w:spacing w:val="1"/>
          <w:sz w:val="24"/>
          <w:szCs w:val="24"/>
          <w:highlight w:val="none"/>
          <w:lang w:val="en-US" w:eastAsia="zh-CN"/>
        </w:rPr>
        <w:t xml:space="preserve">甲方职能部门</w:t>
      </w:r>
      <w:r>
        <w:rPr>
          <w:rFonts w:hint="eastAsia" w:ascii="宋体" w:hAnsi="宋体" w:eastAsia="宋体" w:cs="楷体"/>
          <w:color w:val="auto"/>
          <w:spacing w:val="1"/>
          <w:sz w:val="24"/>
          <w:szCs w:val="24"/>
          <w:highlight w:val="none"/>
        </w:rPr>
        <w:t xml:space="preserve">和社区</w:t>
      </w:r>
      <w:bookmarkEnd w:id="193"/>
      <w:r>
        <w:rPr>
          <w:rFonts w:hint="eastAsia" w:ascii="宋体" w:hAnsi="宋体" w:eastAsia="宋体" w:cs="楷体"/>
          <w:color w:val="auto"/>
          <w:spacing w:val="1"/>
          <w:sz w:val="24"/>
          <w:szCs w:val="24"/>
          <w:highlight w:val="none"/>
        </w:rPr>
        <w:t xml:space="preserve">每月组织相关人员对</w:t>
      </w:r>
      <w:bookmarkStart w:id="194" w:name="OLE_LINK29"/>
      <w:r>
        <w:rPr>
          <w:rFonts w:hint="eastAsia" w:ascii="宋体" w:hAnsi="宋体" w:eastAsia="宋体" w:cs="楷体"/>
          <w:color w:val="auto"/>
          <w:spacing w:val="1"/>
          <w:sz w:val="24"/>
          <w:szCs w:val="24"/>
          <w:highlight w:val="none"/>
          <w:lang w:val="en-US" w:eastAsia="zh-CN"/>
        </w:rPr>
        <w:t xml:space="preserve">乙方管理的小区</w:t>
      </w:r>
      <w:r>
        <w:rPr>
          <w:rFonts w:hint="eastAsia" w:ascii="宋体" w:hAnsi="宋体" w:eastAsia="宋体" w:cs="楷体"/>
          <w:color w:val="auto"/>
          <w:spacing w:val="1"/>
          <w:sz w:val="24"/>
          <w:szCs w:val="24"/>
          <w:highlight w:val="none"/>
        </w:rPr>
        <w:t xml:space="preserve">进行</w:t>
      </w:r>
      <w:bookmarkEnd w:id="194"/>
      <w:r/>
      <w:bookmarkStart w:id="195" w:name="OLE_LINK19"/>
      <w:r>
        <w:rPr>
          <w:rFonts w:hint="eastAsia" w:ascii="宋体" w:hAnsi="宋体" w:eastAsia="宋体" w:cs="楷体"/>
          <w:color w:val="auto"/>
          <w:spacing w:val="1"/>
          <w:sz w:val="24"/>
          <w:szCs w:val="24"/>
          <w:highlight w:val="none"/>
          <w:lang w:val="en-US" w:eastAsia="zh-CN"/>
        </w:rPr>
        <w:t xml:space="preserve">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w:t>
      </w:r>
      <w:bookmarkEnd w:id="195"/>
      <w:r>
        <w:rPr>
          <w:rFonts w:hint="eastAsia" w:ascii="宋体" w:hAnsi="宋体" w:eastAsia="宋体" w:cs="楷体"/>
          <w:color w:val="auto"/>
          <w:spacing w:val="1"/>
          <w:sz w:val="24"/>
          <w:szCs w:val="24"/>
          <w:highlight w:val="none"/>
          <w:lang w:val="en-US" w:eastAsia="zh-CN"/>
        </w:rPr>
        <w:t xml:space="preserve">日常检查，由各小区物管会在合同期内的第12个月、第24个月组织相关人员对乙方管理的小区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Times New Roman"/>
          <w:color w:val="auto"/>
          <w:sz w:val="24"/>
          <w:szCs w:val="24"/>
          <w:highlight w:val="none"/>
          <w:lang w:val="en-US" w:eastAsia="zh-CN" w:bidi="ar"/>
        </w:rPr>
        <w:t xml:space="preserve">年度居民满意度测评</w:t>
      </w:r>
      <w:r>
        <w:rPr>
          <w:rFonts w:hint="eastAsia" w:ascii="宋体" w:hAnsi="宋体" w:eastAsia="宋体" w:cs="楷体"/>
          <w:color w:val="auto"/>
          <w:spacing w:val="1"/>
          <w:sz w:val="24"/>
          <w:szCs w:val="24"/>
          <w:highlight w:val="none"/>
          <w:lang w:val="en-US" w:eastAsia="zh-CN"/>
        </w:rPr>
        <w:t xml:space="preserve">。按</w:t>
      </w:r>
      <w:r>
        <w:rPr>
          <w:rFonts w:hint="eastAsia" w:ascii="宋体" w:hAnsi="宋体" w:eastAsia="宋体" w:cs="楷体"/>
          <w:color w:val="auto"/>
          <w:spacing w:val="1"/>
          <w:sz w:val="24"/>
          <w:szCs w:val="24"/>
          <w:highlight w:val="none"/>
          <w:u w:val="single"/>
          <w:lang w:val="en-US" w:eastAsia="zh-CN"/>
        </w:rPr>
        <w:t xml:space="preserve">仙河苑三期（东）</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军嶂新村AB块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漆塘苑一期二期</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雪新苑AC块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雪新苑B块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雪新苑D块</w:t>
      </w:r>
      <w:r>
        <w:rPr>
          <w:rFonts w:hint="eastAsia" w:ascii="宋体" w:hAnsi="宋体" w:eastAsia="宋体" w:cs="楷体"/>
          <w:color w:val="auto"/>
          <w:spacing w:val="1"/>
          <w:sz w:val="24"/>
          <w:szCs w:val="24"/>
          <w:highlight w:val="none"/>
          <w:lang w:val="en-US" w:eastAsia="zh-CN"/>
        </w:rPr>
        <w:t xml:space="preserve">、</w:t>
      </w:r>
      <w:r>
        <w:rPr>
          <w:rFonts w:hint="eastAsia" w:ascii="宋体" w:hAnsi="宋体" w:eastAsia="宋体" w:cs="楷体"/>
          <w:color w:val="auto"/>
          <w:spacing w:val="1"/>
          <w:sz w:val="24"/>
          <w:szCs w:val="24"/>
          <w:highlight w:val="none"/>
          <w:u w:val="single"/>
          <w:lang w:val="en-US" w:eastAsia="zh-CN"/>
        </w:rPr>
        <w:t xml:space="preserve">雪新苑EF块</w:t>
      </w:r>
      <w:r>
        <w:rPr>
          <w:rFonts w:hint="eastAsia" w:ascii="宋体" w:hAnsi="宋体" w:eastAsia="宋体" w:cs="楷体"/>
          <w:color w:val="auto"/>
          <w:spacing w:val="1"/>
          <w:sz w:val="24"/>
          <w:szCs w:val="24"/>
          <w:highlight w:val="none"/>
          <w:lang w:val="en-US" w:eastAsia="zh-CN"/>
        </w:rPr>
        <w:t xml:space="preserve">7个小区单独进行月度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val="en-US" w:eastAsia="zh-CN"/>
        </w:rPr>
        <w:t xml:space="preserve">3.</w:t>
      </w:r>
      <w:r>
        <w:rPr>
          <w:rFonts w:hint="eastAsia" w:ascii="宋体" w:hAnsi="宋体" w:eastAsia="宋体" w:cs="楷体"/>
          <w:color w:val="auto"/>
          <w:spacing w:val="1"/>
          <w:sz w:val="24"/>
          <w:szCs w:val="24"/>
          <w:highlight w:val="none"/>
        </w:rPr>
        <w:t xml:space="preserve"> 考核方式</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bookmarkStart w:id="196" w:name="OLE_LINK11"/>
      <w:r>
        <w:rPr>
          <w:rFonts w:hint="eastAsia" w:ascii="宋体" w:hAnsi="宋体" w:eastAsia="宋体" w:cs="楷体"/>
          <w:color w:val="auto"/>
          <w:spacing w:val="1"/>
          <w:sz w:val="24"/>
          <w:szCs w:val="24"/>
          <w:highlight w:val="none"/>
        </w:rPr>
        <w:t xml:space="preserve">坚持月度考核、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w:t>
      </w:r>
      <w:bookmarkEnd w:id="196"/>
      <w:r>
        <w:rPr>
          <w:rFonts w:hint="eastAsia" w:ascii="宋体" w:hAnsi="宋体" w:eastAsia="宋体" w:cs="楷体"/>
          <w:color w:val="auto"/>
          <w:spacing w:val="1"/>
          <w:sz w:val="24"/>
          <w:szCs w:val="24"/>
          <w:highlight w:val="none"/>
        </w:rPr>
        <w:t xml:space="preserve">的考核方式，严格</w:t>
      </w:r>
      <w:bookmarkStart w:id="197" w:name="OLE_LINK13"/>
      <w:r>
        <w:rPr>
          <w:rFonts w:hint="eastAsia" w:ascii="宋体" w:hAnsi="宋体" w:eastAsia="宋体" w:cs="楷体"/>
          <w:color w:val="auto"/>
          <w:spacing w:val="1"/>
          <w:sz w:val="24"/>
          <w:szCs w:val="24"/>
          <w:highlight w:val="none"/>
        </w:rPr>
        <w:t xml:space="preserve">按照考核</w:t>
      </w:r>
      <w:bookmarkEnd w:id="197"/>
      <w:r>
        <w:rPr>
          <w:rFonts w:hint="eastAsia" w:ascii="宋体" w:hAnsi="宋体" w:eastAsia="宋体" w:cs="楷体"/>
          <w:color w:val="auto"/>
          <w:spacing w:val="1"/>
          <w:sz w:val="24"/>
          <w:szCs w:val="24"/>
          <w:highlight w:val="none"/>
          <w:lang w:val="en-US" w:eastAsia="zh-CN"/>
        </w:rPr>
        <w:t xml:space="preserve">标准</w:t>
      </w:r>
      <w:r>
        <w:rPr>
          <w:rFonts w:hint="eastAsia" w:ascii="宋体" w:hAnsi="宋体" w:eastAsia="宋体" w:cs="楷体"/>
          <w:color w:val="auto"/>
          <w:spacing w:val="1"/>
          <w:sz w:val="24"/>
          <w:szCs w:val="24"/>
          <w:highlight w:val="none"/>
        </w:rPr>
        <w:t xml:space="preserve">评分。</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3.1 月度考核分值与“红、黄、蓝”牌判定：月度考核满分为100分；85分以上（含85分）为优秀；得分85分以下、80分以上（含80分）为良好；80分以下、75分（含75分）以上为合格，给予蓝牌警告；75分以下为不合格，给予黄牌警告；70分（不含70分）以下为严重不合格，给予红牌警告。</w:t>
      </w:r>
      <w:r/>
    </w:p>
    <w:p>
      <w:pPr>
        <w:contextualSpacing/>
        <w:ind w:right="79" w:firstLine="437"/>
        <w:jc w:val="left"/>
        <w:spacing w:before="88" w:beforeAutospacing="0" w:after="0" w:afterAutospacing="0" w:line="360" w:lineRule="auto"/>
        <w:widowControl/>
        <w:rPr>
          <w:rFonts w:hint="eastAsia"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3.</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 物业服务月度考核得分按以下方式核定：由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、社区分别</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评分满分为100分；最终月度考核得分＝</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评分</w:t>
      </w:r>
      <w:bookmarkStart w:id="198" w:name="OLE_LINK15"/>
      <w:r>
        <w:rPr>
          <w:rFonts w:hint="eastAsia" w:ascii="宋体" w:hAnsi="宋体" w:eastAsia="宋体" w:cs="楷体"/>
          <w:color w:val="auto"/>
          <w:spacing w:val="1"/>
          <w:sz w:val="24"/>
          <w:szCs w:val="24"/>
          <w:highlight w:val="none"/>
        </w:rPr>
        <w:t xml:space="preserve">×</w:t>
      </w:r>
      <w:bookmarkEnd w:id="198"/>
      <w:r>
        <w:rPr>
          <w:rFonts w:hint="eastAsia" w:ascii="宋体" w:hAnsi="宋体" w:eastAsia="宋体" w:cs="楷体"/>
          <w:color w:val="auto"/>
          <w:spacing w:val="1"/>
          <w:sz w:val="24"/>
          <w:szCs w:val="24"/>
          <w:highlight w:val="none"/>
        </w:rPr>
        <w:t xml:space="preserve">40%＋社区评分×60%</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计算结果保留小数点后</w:t>
      </w:r>
      <w:r>
        <w:rPr>
          <w:rFonts w:hint="eastAsia" w:ascii="宋体" w:hAnsi="宋体" w:eastAsia="宋体" w:cs="楷体"/>
          <w:b/>
          <w:bCs/>
          <w:color w:val="auto"/>
          <w:spacing w:val="1"/>
          <w:sz w:val="24"/>
          <w:szCs w:val="24"/>
          <w:highlight w:val="none"/>
          <w:lang w:val="en-US" w:eastAsia="zh-CN"/>
        </w:rPr>
        <w:t xml:space="preserve">一</w:t>
      </w:r>
      <w:r>
        <w:rPr>
          <w:rFonts w:hint="eastAsia" w:ascii="宋体" w:hAnsi="宋体" w:eastAsia="宋体" w:cs="楷体"/>
          <w:color w:val="auto"/>
          <w:spacing w:val="1"/>
          <w:sz w:val="24"/>
          <w:szCs w:val="24"/>
          <w:highlight w:val="none"/>
          <w:lang w:val="en-US" w:eastAsia="zh-CN"/>
        </w:rPr>
        <w:t xml:space="preserve">位</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3.3</w:t>
      </w:r>
      <w:bookmarkStart w:id="199" w:name="OLE_LINK8"/>
      <w:r>
        <w:rPr>
          <w:rFonts w:hint="eastAsia" w:ascii="宋体" w:hAnsi="宋体" w:eastAsia="宋体" w:cs="楷体"/>
          <w:color w:val="auto"/>
          <w:spacing w:val="1"/>
          <w:sz w:val="24"/>
          <w:szCs w:val="24"/>
          <w:highlight w:val="none"/>
          <w:lang w:val="en-US" w:eastAsia="zh-CN"/>
        </w:rPr>
        <w:t xml:space="preserve">年度居民满意度测评</w:t>
      </w:r>
      <w:bookmarkEnd w:id="199"/>
      <w:r>
        <w:rPr>
          <w:rFonts w:hint="eastAsia" w:ascii="宋体" w:hAnsi="宋体" w:eastAsia="宋体" w:cs="楷体"/>
          <w:color w:val="auto"/>
          <w:spacing w:val="1"/>
          <w:sz w:val="24"/>
          <w:szCs w:val="24"/>
          <w:highlight w:val="none"/>
          <w:lang w:val="en-US" w:eastAsia="zh-CN"/>
        </w:rPr>
        <w:t xml:space="preserve">：</w:t>
      </w:r>
      <w:bookmarkStart w:id="200" w:name="OLE_LINK31"/>
      <w:r>
        <w:rPr>
          <w:rFonts w:hint="eastAsia" w:ascii="宋体" w:hAnsi="宋体" w:eastAsia="宋体" w:cs="楷体"/>
          <w:color w:val="auto"/>
          <w:spacing w:val="1"/>
          <w:sz w:val="24"/>
          <w:szCs w:val="24"/>
          <w:highlight w:val="none"/>
          <w:lang w:val="en-US" w:eastAsia="zh-CN"/>
        </w:rPr>
        <w:t xml:space="preserve">综合满意度90%以上（含90%）为优秀；</w:t>
      </w:r>
      <w:bookmarkEnd w:id="200"/>
      <w:r/>
      <w:bookmarkStart w:id="201" w:name="OLE_LINK32"/>
      <w:r>
        <w:rPr>
          <w:rFonts w:hint="eastAsia" w:ascii="宋体" w:hAnsi="宋体" w:eastAsia="宋体" w:cs="楷体"/>
          <w:color w:val="auto"/>
          <w:spacing w:val="1"/>
          <w:sz w:val="24"/>
          <w:szCs w:val="24"/>
          <w:highlight w:val="none"/>
          <w:lang w:val="en-US" w:eastAsia="zh-CN"/>
        </w:rPr>
        <w:t xml:space="preserve">综合满意度90%以下、80%（含80%）以上为</w:t>
      </w:r>
      <w:bookmarkEnd w:id="201"/>
      <w:r>
        <w:rPr>
          <w:rFonts w:hint="eastAsia" w:ascii="宋体" w:hAnsi="宋体" w:eastAsia="宋体" w:cs="楷体"/>
          <w:color w:val="auto"/>
          <w:spacing w:val="1"/>
          <w:sz w:val="24"/>
          <w:szCs w:val="24"/>
          <w:highlight w:val="none"/>
          <w:lang w:val="en-US" w:eastAsia="zh-CN"/>
        </w:rPr>
        <w:t xml:space="preserve">良好；</w:t>
      </w:r>
      <w:bookmarkStart w:id="202" w:name="OLE_LINK33"/>
      <w:r>
        <w:rPr>
          <w:rFonts w:hint="eastAsia" w:ascii="宋体" w:hAnsi="宋体" w:eastAsia="宋体" w:cs="楷体"/>
          <w:color w:val="auto"/>
          <w:spacing w:val="1"/>
          <w:sz w:val="24"/>
          <w:szCs w:val="24"/>
          <w:highlight w:val="none"/>
          <w:lang w:val="en-US" w:eastAsia="zh-CN"/>
        </w:rPr>
        <w:t xml:space="preserve">综合满意度</w:t>
      </w:r>
      <w:bookmarkEnd w:id="202"/>
      <w:r>
        <w:rPr>
          <w:rFonts w:hint="eastAsia" w:ascii="宋体" w:hAnsi="宋体" w:eastAsia="宋体" w:cs="楷体"/>
          <w:color w:val="auto"/>
          <w:spacing w:val="1"/>
          <w:sz w:val="24"/>
          <w:szCs w:val="24"/>
          <w:highlight w:val="none"/>
          <w:lang w:val="en-US" w:eastAsia="zh-CN"/>
        </w:rPr>
        <w:t xml:space="preserve">80%以下、70%（含70%）以上为合格；综合满意度70%以下为不合格。</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3.4日常检查：</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、社区按照考核</w:t>
      </w:r>
      <w:r>
        <w:rPr>
          <w:rFonts w:hint="eastAsia" w:ascii="宋体" w:hAnsi="宋体" w:eastAsia="宋体" w:cs="楷体"/>
          <w:color w:val="auto"/>
          <w:spacing w:val="1"/>
          <w:sz w:val="24"/>
          <w:szCs w:val="24"/>
          <w:highlight w:val="none"/>
          <w:lang w:val="en-US" w:eastAsia="zh-CN"/>
        </w:rPr>
        <w:t xml:space="preserve">标准进行日常检查，</w:t>
      </w:r>
      <w:bookmarkStart w:id="203" w:name="OLE_LINK14"/>
      <w:r>
        <w:rPr>
          <w:rFonts w:hint="eastAsia" w:ascii="宋体" w:hAnsi="宋体" w:eastAsia="宋体" w:cs="楷体"/>
          <w:color w:val="auto"/>
          <w:spacing w:val="1"/>
          <w:sz w:val="24"/>
          <w:szCs w:val="24"/>
          <w:highlight w:val="none"/>
          <w:lang w:val="en-US" w:eastAsia="zh-CN"/>
        </w:rPr>
        <w:t xml:space="preserve">不符合考核标准的问题</w:t>
      </w:r>
      <w:bookmarkEnd w:id="203"/>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甲方职能部门</w:t>
      </w:r>
      <w:r>
        <w:rPr>
          <w:rFonts w:hint="eastAsia" w:ascii="宋体" w:hAnsi="宋体" w:eastAsia="宋体" w:cs="楷体"/>
          <w:color w:val="auto"/>
          <w:spacing w:val="1"/>
          <w:sz w:val="24"/>
          <w:szCs w:val="24"/>
          <w:highlight w:val="none"/>
        </w:rPr>
        <w:t xml:space="preserve">、社区开具整改通知书，要求</w:t>
      </w:r>
      <w:r>
        <w:rPr>
          <w:rFonts w:hint="eastAsia" w:ascii="宋体" w:hAnsi="宋体" w:eastAsia="宋体" w:cs="楷体"/>
          <w:color w:val="auto"/>
          <w:spacing w:val="1"/>
          <w:sz w:val="24"/>
          <w:szCs w:val="24"/>
          <w:highlight w:val="none"/>
          <w:lang w:val="en-US" w:eastAsia="zh-CN"/>
        </w:rPr>
        <w:t xml:space="preserve">乙方</w:t>
      </w:r>
      <w:r>
        <w:rPr>
          <w:rFonts w:hint="eastAsia" w:ascii="宋体" w:hAnsi="宋体" w:eastAsia="宋体" w:cs="楷体"/>
          <w:color w:val="auto"/>
          <w:spacing w:val="1"/>
          <w:sz w:val="24"/>
          <w:szCs w:val="24"/>
          <w:highlight w:val="none"/>
        </w:rPr>
        <w:t xml:space="preserve">限期整改</w:t>
      </w:r>
      <w:r>
        <w:rPr>
          <w:rFonts w:hint="eastAsia" w:ascii="宋体" w:hAnsi="宋体" w:eastAsia="宋体" w:cs="楷体"/>
          <w:color w:val="auto"/>
          <w:spacing w:val="1"/>
          <w:sz w:val="24"/>
          <w:szCs w:val="24"/>
          <w:highlight w:val="none"/>
          <w:lang w:val="en-US" w:eastAsia="zh-CN"/>
        </w:rPr>
        <w:t xml:space="preserve">。</w:t>
      </w:r>
      <w:r/>
    </w:p>
    <w:p>
      <w:pPr>
        <w:ind w:firstLine="484"/>
        <w:spacing w:line="360" w:lineRule="auto"/>
        <w:rPr>
          <w:rFonts w:hint="eastAsia" w:ascii="宋体" w:hAnsi="宋体" w:eastAsia="宋体" w:cs="Times New Roman"/>
          <w:color w:val="auto"/>
          <w:sz w:val="24"/>
          <w:szCs w:val="24"/>
          <w:highlight w:val="none"/>
          <w:lang w:bidi="ar"/>
        </w:rPr>
      </w:pPr>
      <w:r>
        <w:rPr>
          <w:rFonts w:hint="eastAsia" w:ascii="宋体" w:hAnsi="宋体" w:cs="楷体"/>
          <w:color w:val="auto"/>
          <w:spacing w:val="1"/>
          <w:sz w:val="24"/>
          <w:szCs w:val="24"/>
          <w:highlight w:val="none"/>
          <w:lang w:eastAsia="zh-CN" w:bidi="ar"/>
        </w:rPr>
        <w:t xml:space="preserve">4.</w:t>
      </w:r>
      <w:r>
        <w:rPr>
          <w:rFonts w:hint="eastAsia" w:ascii="宋体" w:hAnsi="宋体" w:eastAsia="宋体" w:cs="楷体"/>
          <w:color w:val="auto"/>
          <w:spacing w:val="1"/>
          <w:sz w:val="24"/>
          <w:szCs w:val="24"/>
          <w:highlight w:val="none"/>
          <w:lang w:val="en-US" w:eastAsia="zh-CN" w:bidi="ar"/>
        </w:rPr>
        <w:t xml:space="preserve">处罚</w:t>
      </w:r>
      <w:r>
        <w:rPr>
          <w:rFonts w:hint="eastAsia" w:ascii="宋体" w:hAnsi="宋体" w:eastAsia="宋体" w:cs="Times New Roman"/>
          <w:color w:val="auto"/>
          <w:sz w:val="24"/>
          <w:szCs w:val="24"/>
          <w:highlight w:val="none"/>
          <w:lang w:bidi="ar"/>
        </w:rPr>
        <w:t xml:space="preserve">措施</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val="en-US" w:eastAsia="zh-CN" w:bidi="ar"/>
        </w:rPr>
        <w:t xml:space="preserve">不处罚情形</w:t>
      </w:r>
      <w:r>
        <w:rPr>
          <w:rFonts w:hint="eastAsia" w:ascii="宋体" w:hAnsi="宋体" w:eastAsia="宋体" w:cs="Times New Roman"/>
          <w:color w:val="auto"/>
          <w:sz w:val="24"/>
          <w:szCs w:val="24"/>
          <w:highlight w:val="none"/>
          <w:lang w:bidi="ar"/>
        </w:rPr>
        <w:t xml:space="preserve">：月度考核得分</w:t>
      </w:r>
      <w:r>
        <w:rPr>
          <w:rFonts w:hint="eastAsia" w:ascii="宋体" w:hAnsi="宋体" w:eastAsia="宋体" w:cs="Times New Roman"/>
          <w:color w:val="auto"/>
          <w:sz w:val="24"/>
          <w:szCs w:val="24"/>
          <w:highlight w:val="none"/>
          <w:lang w:val="en-US" w:eastAsia="zh-CN" w:bidi="ar"/>
        </w:rPr>
        <w:t xml:space="preserve">80分以上（含80分）</w:t>
      </w:r>
      <w:r>
        <w:rPr>
          <w:rFonts w:hint="eastAsia" w:ascii="宋体" w:hAnsi="宋体" w:eastAsia="宋体" w:cs="Times New Roman"/>
          <w:color w:val="auto"/>
          <w:sz w:val="24"/>
          <w:szCs w:val="24"/>
          <w:highlight w:val="none"/>
          <w:lang w:bidi="ar"/>
        </w:rPr>
        <w:t xml:space="preserve">的，当月物业管理服务费全额计取。</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蓝牌警告：月度考核得分</w:t>
      </w:r>
      <w:r>
        <w:rPr>
          <w:rFonts w:hint="eastAsia" w:ascii="宋体" w:hAnsi="宋体" w:eastAsia="宋体" w:cs="楷体"/>
          <w:color w:val="auto"/>
          <w:spacing w:val="1"/>
          <w:sz w:val="24"/>
          <w:szCs w:val="24"/>
          <w:highlight w:val="none"/>
          <w:lang w:val="en-US" w:eastAsia="zh-CN"/>
        </w:rPr>
        <w:t xml:space="preserve">80</w:t>
      </w:r>
      <w:r>
        <w:rPr>
          <w:rFonts w:hint="eastAsia" w:ascii="宋体" w:hAnsi="宋体" w:eastAsia="宋体" w:cs="楷体"/>
          <w:color w:val="auto"/>
          <w:spacing w:val="1"/>
          <w:sz w:val="24"/>
          <w:szCs w:val="24"/>
          <w:highlight w:val="none"/>
        </w:rPr>
        <w:t xml:space="preserve">分以下</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分以上（含</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w:t>
      </w:r>
      <w:bookmarkStart w:id="204" w:name="OLE_LINK34"/>
      <w:r>
        <w:rPr>
          <w:rFonts w:hint="eastAsia" w:ascii="宋体" w:hAnsi="宋体" w:eastAsia="宋体" w:cs="Times New Roman"/>
          <w:color w:val="auto"/>
          <w:sz w:val="24"/>
          <w:szCs w:val="24"/>
          <w:highlight w:val="none"/>
          <w:lang w:bidi="ar"/>
        </w:rPr>
        <w:t xml:space="preserve">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bookmarkEnd w:id="204"/>
      <w:r>
        <w:rPr>
          <w:rFonts w:hint="eastAsia" w:ascii="宋体" w:hAnsi="宋体" w:eastAsia="宋体" w:cs="Times New Roman"/>
          <w:color w:val="auto"/>
          <w:sz w:val="24"/>
          <w:szCs w:val="24"/>
          <w:highlight w:val="none"/>
          <w:lang w:bidi="ar"/>
        </w:rPr>
        <w:t xml:space="preserve">。</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3</w:t>
      </w:r>
      <w:r>
        <w:rPr>
          <w:rFonts w:hint="eastAsia" w:ascii="宋体" w:hAnsi="宋体" w:eastAsia="宋体" w:cs="Times New Roman"/>
          <w:color w:val="auto"/>
          <w:sz w:val="24"/>
          <w:szCs w:val="24"/>
          <w:highlight w:val="none"/>
          <w:lang w:bidi="ar"/>
        </w:rPr>
        <w:t xml:space="preserve">黄牌警告：月度考核得分</w:t>
      </w:r>
      <w:r>
        <w:rPr>
          <w:rFonts w:hint="eastAsia" w:ascii="宋体" w:hAnsi="宋体" w:eastAsia="宋体" w:cs="Times New Roman"/>
          <w:color w:val="auto"/>
          <w:sz w:val="24"/>
          <w:szCs w:val="24"/>
          <w:highlight w:val="none"/>
          <w:lang w:val="en-US" w:eastAsia="zh-CN" w:bidi="ar"/>
        </w:rPr>
        <w:t xml:space="preserve">75</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val="en-US" w:eastAsia="zh-CN" w:bidi="ar"/>
        </w:rPr>
        <w:t xml:space="preserve">以下</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w:t>
      </w:r>
      <w:bookmarkStart w:id="205" w:name="OLE_LINK16"/>
      <w:r>
        <w:rPr>
          <w:rFonts w:hint="eastAsia" w:ascii="宋体" w:hAnsi="宋体" w:eastAsia="宋体" w:cs="Times New Roman"/>
          <w:color w:val="auto"/>
          <w:sz w:val="24"/>
          <w:szCs w:val="24"/>
          <w:highlight w:val="none"/>
          <w:lang w:bidi="ar"/>
        </w:rPr>
        <w:t xml:space="preserve">扣减当月物业管理服务费</w:t>
      </w:r>
      <w:bookmarkEnd w:id="205"/>
      <w:r>
        <w:rPr>
          <w:rFonts w:hint="eastAsia" w:ascii="宋体" w:hAnsi="宋体" w:eastAsia="宋体" w:cs="Times New Roman"/>
          <w:color w:val="auto"/>
          <w:sz w:val="24"/>
          <w:szCs w:val="24"/>
          <w:highlight w:val="none"/>
          <w:lang w:bidi="ar"/>
        </w:rPr>
        <w:t xml:space="preserve">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合同期内累计2次黄牌警告，乙方必须更换项目经理；合同期内累计3次黄牌警告，</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4</w:t>
      </w:r>
      <w:r>
        <w:rPr>
          <w:rFonts w:hint="eastAsia" w:ascii="宋体" w:hAnsi="宋体" w:eastAsia="宋体" w:cs="Times New Roman"/>
          <w:color w:val="auto"/>
          <w:sz w:val="24"/>
          <w:szCs w:val="24"/>
          <w:highlight w:val="none"/>
          <w:lang w:bidi="ar"/>
        </w:rPr>
        <w:t xml:space="preserve">红牌警告：月度考核得分</w:t>
      </w:r>
      <w:r>
        <w:rPr>
          <w:rFonts w:hint="eastAsia" w:ascii="宋体" w:hAnsi="宋体" w:eastAsia="宋体" w:cs="Times New Roman"/>
          <w:color w:val="auto"/>
          <w:sz w:val="24"/>
          <w:szCs w:val="24"/>
          <w:highlight w:val="none"/>
          <w:lang w:val="en-US" w:eastAsia="zh-CN" w:bidi="ar"/>
        </w:rPr>
        <w:t xml:space="preserve">低于</w:t>
      </w:r>
      <w:r>
        <w:rPr>
          <w:rFonts w:hint="eastAsia" w:ascii="宋体" w:hAnsi="宋体" w:eastAsia="宋体" w:cs="Times New Roman"/>
          <w:color w:val="auto"/>
          <w:sz w:val="24"/>
          <w:szCs w:val="24"/>
          <w:highlight w:val="none"/>
          <w:lang w:bidi="ar"/>
        </w:rPr>
        <w:t xml:space="preserve">7</w:t>
      </w: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不含70分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w:t>
      </w:r>
      <w:bookmarkStart w:id="206" w:name="OLE_LINK38"/>
      <w:r>
        <w:rPr>
          <w:rFonts w:hint="eastAsia" w:ascii="宋体" w:hAnsi="宋体" w:eastAsia="宋体" w:cs="Times New Roman"/>
          <w:color w:val="auto"/>
          <w:sz w:val="24"/>
          <w:szCs w:val="24"/>
          <w:highlight w:val="none"/>
          <w:lang w:bidi="ar"/>
        </w:rPr>
        <w:t xml:space="preserve">当月物业管理服务费总额</w:t>
      </w:r>
      <w:bookmarkEnd w:id="206"/>
      <w:r>
        <w:rPr>
          <w:rFonts w:hint="eastAsia" w:ascii="宋体" w:hAnsi="宋体" w:eastAsia="宋体" w:cs="Times New Roman"/>
          <w:color w:val="auto"/>
          <w:sz w:val="24"/>
          <w:szCs w:val="24"/>
          <w:highlight w:val="none"/>
          <w:lang w:bidi="ar"/>
        </w:rPr>
        <w:t xml:space="preserve">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4.5</w:t>
      </w:r>
      <w:r>
        <w:rPr>
          <w:rFonts w:hint="eastAsia" w:ascii="宋体" w:hAnsi="宋体" w:eastAsia="宋体" w:cs="楷体"/>
          <w:color w:val="auto"/>
          <w:spacing w:val="1"/>
          <w:sz w:val="24"/>
          <w:szCs w:val="24"/>
          <w:highlight w:val="none"/>
          <w:lang w:val="en-US" w:eastAsia="zh-CN"/>
        </w:rPr>
        <w:t xml:space="preserve">年度居民满意度测评：综合满意度</w:t>
      </w:r>
      <w:bookmarkStart w:id="207" w:name="OLE_LINK35"/>
      <w:r>
        <w:rPr>
          <w:rFonts w:hint="eastAsia" w:ascii="宋体" w:hAnsi="宋体" w:eastAsia="宋体" w:cs="楷体"/>
          <w:color w:val="auto"/>
          <w:spacing w:val="1"/>
          <w:sz w:val="24"/>
          <w:szCs w:val="24"/>
          <w:highlight w:val="none"/>
          <w:lang w:val="en-US" w:eastAsia="zh-CN"/>
        </w:rPr>
        <w:t xml:space="preserve">优秀及良好的，不扣减</w:t>
      </w:r>
      <w:r>
        <w:rPr>
          <w:rFonts w:hint="eastAsia" w:ascii="宋体" w:hAnsi="宋体" w:eastAsia="宋体" w:cs="Times New Roman"/>
          <w:color w:val="auto"/>
          <w:sz w:val="24"/>
          <w:szCs w:val="24"/>
          <w:highlight w:val="none"/>
          <w:lang w:val="en-US" w:eastAsia="zh-CN" w:bidi="ar"/>
        </w:rPr>
        <w:t xml:space="preserve">费用</w:t>
      </w:r>
      <w:r>
        <w:rPr>
          <w:rFonts w:hint="eastAsia" w:ascii="宋体" w:hAnsi="宋体" w:eastAsia="宋体" w:cs="Times New Roman"/>
          <w:color w:val="auto"/>
          <w:sz w:val="24"/>
          <w:szCs w:val="24"/>
          <w:highlight w:val="none"/>
          <w:lang w:eastAsia="zh-CN" w:bidi="ar"/>
        </w:rPr>
        <w:t xml:space="preserve">；</w:t>
      </w:r>
      <w:bookmarkStart w:id="208" w:name="OLE_LINK37"/>
      <w:r>
        <w:rPr>
          <w:rFonts w:hint="eastAsia" w:ascii="宋体" w:hAnsi="宋体" w:eastAsia="宋体" w:cs="楷体"/>
          <w:color w:val="auto"/>
          <w:spacing w:val="1"/>
          <w:sz w:val="24"/>
          <w:szCs w:val="24"/>
          <w:highlight w:val="none"/>
          <w:lang w:val="en-US" w:eastAsia="zh-CN"/>
        </w:rPr>
        <w:t xml:space="preserve">综合满意度合格</w:t>
      </w:r>
      <w:bookmarkEnd w:id="207"/>
      <w:r>
        <w:rPr>
          <w:rFonts w:hint="eastAsia" w:ascii="宋体" w:hAnsi="宋体" w:eastAsia="宋体" w:cs="楷体"/>
          <w:color w:val="auto"/>
          <w:spacing w:val="1"/>
          <w:sz w:val="24"/>
          <w:szCs w:val="24"/>
          <w:highlight w:val="none"/>
          <w:lang w:val="en-US" w:eastAsia="zh-CN"/>
        </w:rPr>
        <w:t xml:space="preserve">的，</w:t>
      </w:r>
      <w:bookmarkStart w:id="209" w:name="OLE_LINK39"/>
      <w:r/>
      <w:bookmarkStart w:id="210" w:name="OLE_LINK12"/>
      <w:r>
        <w:rPr>
          <w:rFonts w:hint="eastAsia" w:ascii="宋体" w:hAnsi="宋体" w:eastAsia="宋体" w:cs="楷体"/>
          <w:color w:val="auto"/>
          <w:spacing w:val="1"/>
          <w:sz w:val="24"/>
          <w:szCs w:val="24"/>
          <w:highlight w:val="none"/>
          <w:lang w:val="en-US" w:eastAsia="zh-CN"/>
        </w:rPr>
        <w:t xml:space="preserve">从该小区当月物业管理服务费总额中</w:t>
      </w:r>
      <w:bookmarkEnd w:id="209"/>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w:t>
      </w:r>
      <w:bookmarkEnd w:id="210"/>
      <w:r>
        <w:rPr>
          <w:rFonts w:hint="eastAsia" w:ascii="宋体" w:hAnsi="宋体" w:eastAsia="宋体" w:cs="Times New Roman"/>
          <w:color w:val="auto"/>
          <w:sz w:val="24"/>
          <w:szCs w:val="24"/>
          <w:highlight w:val="none"/>
          <w:lang w:val="en-US" w:eastAsia="zh-CN" w:bidi="ar"/>
        </w:rPr>
        <w:t xml:space="preserve">全年</w:t>
      </w:r>
      <w:bookmarkStart w:id="211" w:name="OLE_LINK36"/>
      <w:r>
        <w:rPr>
          <w:rFonts w:hint="eastAsia" w:ascii="宋体" w:hAnsi="宋体" w:eastAsia="宋体" w:cs="Times New Roman"/>
          <w:color w:val="auto"/>
          <w:sz w:val="24"/>
          <w:szCs w:val="24"/>
          <w:highlight w:val="none"/>
          <w:lang w:bidi="ar"/>
        </w:rPr>
        <w:t xml:space="preserve">物业管理服务费</w:t>
      </w:r>
      <w:bookmarkEnd w:id="211"/>
      <w:r>
        <w:rPr>
          <w:rFonts w:hint="eastAsia" w:ascii="宋体" w:hAnsi="宋体" w:eastAsia="宋体" w:cs="Times New Roman"/>
          <w:color w:val="auto"/>
          <w:sz w:val="24"/>
          <w:szCs w:val="24"/>
          <w:highlight w:val="none"/>
          <w:lang w:bidi="ar"/>
        </w:rPr>
        <w:t xml:space="preserve">总额的</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w:t>
      </w:r>
      <w:bookmarkEnd w:id="208"/>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综合满意度不合格的，从该小区当月物业管理服务费总额中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4.6日常检查处罚：开具的整改通知书中</w:t>
      </w:r>
      <w:r>
        <w:rPr>
          <w:rFonts w:hint="eastAsia" w:ascii="宋体" w:hAnsi="宋体" w:eastAsia="宋体" w:cs="楷体"/>
          <w:color w:val="auto"/>
          <w:spacing w:val="1"/>
          <w:sz w:val="24"/>
          <w:szCs w:val="24"/>
          <w:highlight w:val="none"/>
          <w:lang w:val="en-US" w:eastAsia="zh-CN"/>
        </w:rPr>
        <w:t xml:space="preserve">不符合考核标准的问题，按每一个问题500元</w:t>
      </w:r>
      <w:r>
        <w:rPr>
          <w:rFonts w:hint="eastAsia" w:ascii="宋体" w:hAnsi="宋体" w:eastAsia="宋体" w:cs="Times New Roman"/>
          <w:color w:val="auto"/>
          <w:sz w:val="24"/>
          <w:szCs w:val="24"/>
          <w:highlight w:val="none"/>
          <w:lang w:bidi="ar"/>
        </w:rPr>
        <w:t xml:space="preserve">扣减当月物业管理服务费</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bidi="ar"/>
        </w:rPr>
        <w:t xml:space="preserve">4.</w:t>
      </w:r>
      <w:r>
        <w:rPr>
          <w:rFonts w:hint="eastAsia" w:ascii="宋体" w:hAnsi="宋体" w:eastAsia="宋体" w:cs="Times New Roman"/>
          <w:color w:val="auto"/>
          <w:sz w:val="24"/>
          <w:szCs w:val="24"/>
          <w:highlight w:val="none"/>
          <w:lang w:val="en-US" w:eastAsia="zh-CN" w:bidi="ar"/>
        </w:rPr>
        <w:t xml:space="preserve">7</w:t>
      </w:r>
      <w:r>
        <w:rPr>
          <w:rFonts w:hint="eastAsia" w:ascii="宋体" w:hAnsi="宋体" w:eastAsia="宋体" w:cs="Times New Roman"/>
          <w:color w:val="auto"/>
          <w:sz w:val="24"/>
          <w:szCs w:val="24"/>
          <w:highlight w:val="none"/>
          <w:lang w:bidi="ar"/>
        </w:rPr>
        <w:t xml:space="preserve">一票否决制度</w:t>
      </w:r>
      <w:r/>
    </w:p>
    <w:p>
      <w:pPr>
        <w:ind w:firstLine="480"/>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color w:val="auto"/>
          <w:sz w:val="24"/>
          <w:szCs w:val="24"/>
          <w:highlight w:val="none"/>
          <w:lang w:bidi="ar"/>
        </w:rPr>
        <w:t xml:space="preserve">安置房小区因</w:t>
      </w:r>
      <w:r>
        <w:rPr>
          <w:rFonts w:hint="eastAsia" w:ascii="宋体" w:hAnsi="宋体" w:eastAsia="宋体" w:cs="Times New Roman"/>
          <w:color w:val="auto"/>
          <w:sz w:val="24"/>
          <w:szCs w:val="24"/>
          <w:highlight w:val="none"/>
          <w:lang w:val="en-US" w:eastAsia="zh-CN" w:bidi="ar"/>
        </w:rPr>
        <w:t xml:space="preserve">乙方</w:t>
      </w:r>
      <w:r>
        <w:rPr>
          <w:rFonts w:hint="eastAsia" w:ascii="宋体" w:hAnsi="宋体" w:eastAsia="宋体" w:cs="Times New Roman"/>
          <w:color w:val="auto"/>
          <w:sz w:val="24"/>
          <w:szCs w:val="24"/>
          <w:highlight w:val="none"/>
          <w:lang w:bidi="ar"/>
        </w:rPr>
        <w:t xml:space="preserve">管理原因出现的设施设备瘫痪、较大安全隐患、影响较大的安全生产事故、群体性事件以及</w:t>
      </w:r>
      <w:r>
        <w:rPr>
          <w:rFonts w:hint="eastAsia" w:ascii="宋体" w:hAnsi="宋体" w:cs="Times New Roman"/>
          <w:color w:val="auto"/>
          <w:sz w:val="24"/>
          <w:szCs w:val="24"/>
          <w:highlight w:val="none"/>
          <w:lang w:eastAsia="zh-CN" w:bidi="ar"/>
        </w:rPr>
        <w:t xml:space="preserve">其他</w:t>
      </w:r>
      <w:r>
        <w:rPr>
          <w:rFonts w:hint="eastAsia" w:ascii="宋体" w:hAnsi="宋体" w:eastAsia="宋体" w:cs="Times New Roman"/>
          <w:color w:val="auto"/>
          <w:sz w:val="24"/>
          <w:szCs w:val="24"/>
          <w:highlight w:val="none"/>
          <w:lang w:bidi="ar"/>
        </w:rPr>
        <w:t xml:space="preserve">造成较大不良影响等情况的，终止物业服务委托合同。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4.</w:t>
      </w:r>
      <w:r>
        <w:rPr>
          <w:rFonts w:hint="eastAsia" w:ascii="宋体" w:hAnsi="宋体" w:eastAsia="宋体" w:cs="楷体"/>
          <w:color w:val="auto"/>
          <w:spacing w:val="1"/>
          <w:sz w:val="24"/>
          <w:szCs w:val="24"/>
          <w:highlight w:val="none"/>
          <w:lang w:val="en-US" w:eastAsia="zh-CN"/>
        </w:rPr>
        <w:t xml:space="preserve">8</w:t>
      </w:r>
      <w:r>
        <w:rPr>
          <w:rFonts w:hint="eastAsia" w:ascii="宋体" w:hAnsi="宋体" w:eastAsia="宋体" w:cs="楷体"/>
          <w:color w:val="auto"/>
          <w:spacing w:val="1"/>
          <w:sz w:val="24"/>
          <w:szCs w:val="24"/>
          <w:highlight w:val="none"/>
        </w:rPr>
        <w:t xml:space="preserve"> 结算支付</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0000ff"/>
          <w:spacing w:val="1"/>
          <w:sz w:val="24"/>
          <w:szCs w:val="24"/>
          <w:highlight w:val="none"/>
          <w:lang w:eastAsia="zh-CN"/>
        </w:rPr>
        <w:t xml:space="preserve">甲方职能部门</w:t>
      </w:r>
      <w:r>
        <w:rPr>
          <w:rFonts w:hint="eastAsia" w:ascii="宋体" w:hAnsi="宋体" w:eastAsia="宋体" w:cs="楷体"/>
          <w:color w:val="0000ff"/>
          <w:spacing w:val="1"/>
          <w:sz w:val="24"/>
          <w:szCs w:val="24"/>
          <w:highlight w:val="none"/>
        </w:rPr>
        <w:t xml:space="preserve">根据合同条款，</w:t>
      </w:r>
      <w:r>
        <w:rPr>
          <w:rFonts w:hint="eastAsia" w:ascii="宋体" w:hAnsi="宋体" w:eastAsia="宋体" w:cs="楷体"/>
          <w:color w:val="0000ff"/>
          <w:spacing w:val="1"/>
          <w:sz w:val="24"/>
          <w:szCs w:val="24"/>
          <w:highlight w:val="none"/>
          <w:lang w:val="en-US" w:eastAsia="zh-CN"/>
        </w:rPr>
        <w:t xml:space="preserve">扣除</w:t>
      </w:r>
      <w:r>
        <w:rPr>
          <w:rFonts w:hint="eastAsia" w:ascii="宋体" w:hAnsi="宋体" w:eastAsia="宋体" w:cs="楷体"/>
          <w:color w:val="0000ff"/>
          <w:spacing w:val="1"/>
          <w:sz w:val="24"/>
          <w:szCs w:val="24"/>
          <w:highlight w:val="none"/>
        </w:rPr>
        <w:t xml:space="preserve">月度考核评分扣款费用和扣款单费用后，结算申请支付</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5.</w:t>
      </w:r>
      <w:r>
        <w:rPr>
          <w:rFonts w:hint="eastAsia" w:ascii="宋体" w:hAnsi="宋体" w:eastAsia="宋体" w:cs="楷体"/>
          <w:color w:val="auto"/>
          <w:spacing w:val="1"/>
          <w:sz w:val="24"/>
          <w:szCs w:val="24"/>
          <w:highlight w:val="none"/>
        </w:rPr>
        <w:t xml:space="preserve"> 终止合同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5.1  因管理服务不到位，出现较大安全事故，造成社会影响的；</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5.2 </w:t>
      </w:r>
      <w:r>
        <w:rPr>
          <w:rFonts w:hint="eastAsia" w:ascii="宋体" w:hAnsi="宋体" w:eastAsia="宋体" w:cs="楷体"/>
          <w:b w:val="0"/>
          <w:bCs w:val="0"/>
          <w:color w:val="auto"/>
          <w:spacing w:val="1"/>
          <w:sz w:val="24"/>
          <w:szCs w:val="24"/>
          <w:highlight w:val="none"/>
          <w:lang w:eastAsia="zh-CN"/>
        </w:rPr>
        <w:t xml:space="preserve">乙方</w:t>
      </w:r>
      <w:r>
        <w:rPr>
          <w:rFonts w:hint="eastAsia" w:ascii="宋体" w:hAnsi="宋体" w:eastAsia="宋体" w:cs="楷体"/>
          <w:b w:val="0"/>
          <w:bCs w:val="0"/>
          <w:color w:val="auto"/>
          <w:spacing w:val="1"/>
          <w:sz w:val="24"/>
          <w:szCs w:val="24"/>
          <w:highlight w:val="none"/>
        </w:rPr>
        <w:t xml:space="preserve">将其应当提供的全部物业服务分包给第三人，或者将全部物业服务支解后分包给第三人</w:t>
      </w:r>
      <w:r>
        <w:rPr>
          <w:rFonts w:hint="eastAsia" w:ascii="宋体" w:hAnsi="宋体" w:eastAsia="宋体" w:cs="楷体"/>
          <w:b w:val="0"/>
          <w:bCs w:val="0"/>
          <w:color w:val="auto"/>
          <w:spacing w:val="1"/>
          <w:sz w:val="24"/>
          <w:szCs w:val="24"/>
          <w:highlight w:val="none"/>
          <w:lang w:val="en-US" w:eastAsia="zh-CN"/>
        </w:rPr>
        <w:t xml:space="preserve">的</w:t>
      </w:r>
      <w:r>
        <w:rPr>
          <w:rFonts w:hint="eastAsia" w:ascii="宋体" w:hAnsi="宋体" w:eastAsia="宋体" w:cs="楷体"/>
          <w:b w:val="0"/>
          <w:bCs w:val="0"/>
          <w:color w:val="auto"/>
          <w:spacing w:val="1"/>
          <w:sz w:val="24"/>
          <w:szCs w:val="24"/>
          <w:highlight w:val="none"/>
        </w:rPr>
        <w:t xml:space="preserve">，</w:t>
      </w:r>
      <w:r>
        <w:rPr>
          <w:rFonts w:hint="eastAsia" w:ascii="宋体" w:hAnsi="宋体" w:eastAsia="宋体" w:cs="楷体"/>
          <w:b w:val="0"/>
          <w:bCs w:val="0"/>
          <w:color w:val="auto"/>
          <w:spacing w:val="1"/>
          <w:sz w:val="24"/>
          <w:szCs w:val="24"/>
          <w:highlight w:val="none"/>
          <w:lang w:eastAsia="zh-CN"/>
        </w:rPr>
        <w:t xml:space="preserve">甲方</w:t>
      </w:r>
      <w:r>
        <w:rPr>
          <w:rFonts w:hint="eastAsia" w:ascii="宋体" w:hAnsi="宋体" w:eastAsia="宋体" w:cs="楷体"/>
          <w:b w:val="0"/>
          <w:bCs w:val="0"/>
          <w:color w:val="auto"/>
          <w:spacing w:val="1"/>
          <w:sz w:val="24"/>
          <w:szCs w:val="24"/>
          <w:highlight w:val="none"/>
        </w:rPr>
        <w:t xml:space="preserve">有权依照法律程序解除合同</w:t>
      </w:r>
      <w:r>
        <w:rPr>
          <w:rFonts w:hint="eastAsia" w:ascii="宋体" w:hAnsi="宋体" w:eastAsia="宋体" w:cs="楷体"/>
          <w:b w:val="0"/>
          <w:bCs w:val="0"/>
          <w:color w:val="auto"/>
          <w:spacing w:val="1"/>
          <w:sz w:val="24"/>
          <w:szCs w:val="24"/>
          <w:highlight w:val="none"/>
          <w:lang w:eastAsia="zh-CN"/>
        </w:rPr>
        <w:t xml:space="preserve">，</w:t>
      </w:r>
      <w:r>
        <w:rPr>
          <w:rFonts w:hint="eastAsia" w:ascii="宋体" w:hAnsi="宋体" w:eastAsia="宋体" w:cs="楷体"/>
          <w:b w:val="0"/>
          <w:bCs w:val="0"/>
          <w:color w:val="auto"/>
          <w:spacing w:val="1"/>
          <w:sz w:val="24"/>
          <w:szCs w:val="24"/>
          <w:highlight w:val="none"/>
        </w:rPr>
        <w:t xml:space="preserve">并追究</w:t>
      </w:r>
      <w:r>
        <w:rPr>
          <w:rFonts w:hint="eastAsia" w:ascii="宋体" w:hAnsi="宋体" w:eastAsia="宋体" w:cs="楷体"/>
          <w:b w:val="0"/>
          <w:bCs w:val="0"/>
          <w:color w:val="auto"/>
          <w:spacing w:val="1"/>
          <w:sz w:val="24"/>
          <w:szCs w:val="24"/>
          <w:highlight w:val="none"/>
          <w:lang w:eastAsia="zh-CN"/>
        </w:rPr>
        <w:t xml:space="preserve">乙方</w:t>
      </w:r>
      <w:r>
        <w:rPr>
          <w:rFonts w:hint="eastAsia" w:ascii="宋体" w:hAnsi="宋体" w:eastAsia="宋体" w:cs="楷体"/>
          <w:b w:val="0"/>
          <w:bCs w:val="0"/>
          <w:color w:val="auto"/>
          <w:spacing w:val="1"/>
          <w:sz w:val="24"/>
          <w:szCs w:val="24"/>
          <w:highlight w:val="none"/>
        </w:rPr>
        <w:t xml:space="preserve">的违约责任</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6.</w:t>
      </w:r>
      <w:r>
        <w:rPr>
          <w:rFonts w:hint="eastAsia" w:ascii="宋体" w:hAnsi="宋体" w:eastAsia="宋体" w:cs="楷体"/>
          <w:color w:val="auto"/>
          <w:spacing w:val="1"/>
          <w:sz w:val="24"/>
          <w:szCs w:val="24"/>
          <w:highlight w:val="none"/>
        </w:rPr>
        <w:t xml:space="preserve"> 退出流程</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6.1 退出方式。由</w:t>
      </w:r>
      <w:r>
        <w:rPr>
          <w:rFonts w:hint="eastAsia" w:ascii="宋体" w:hAnsi="宋体" w:eastAsia="宋体" w:cs="楷体"/>
          <w:color w:val="auto"/>
          <w:spacing w:val="1"/>
          <w:sz w:val="24"/>
          <w:szCs w:val="24"/>
          <w:highlight w:val="none"/>
          <w:lang w:eastAsia="zh-CN"/>
        </w:rPr>
        <w:t xml:space="preserve">甲方</w:t>
      </w:r>
      <w:r>
        <w:rPr>
          <w:rFonts w:hint="eastAsia" w:ascii="宋体" w:hAnsi="宋体" w:eastAsia="宋体" w:cs="楷体"/>
          <w:color w:val="auto"/>
          <w:spacing w:val="1"/>
          <w:sz w:val="24"/>
          <w:szCs w:val="24"/>
          <w:highlight w:val="none"/>
        </w:rPr>
        <w:t xml:space="preserve">与</w:t>
      </w:r>
      <w:r>
        <w:rPr>
          <w:rFonts w:hint="eastAsia" w:ascii="宋体" w:hAnsi="宋体" w:eastAsia="宋体" w:cs="楷体"/>
          <w:color w:val="auto"/>
          <w:spacing w:val="1"/>
          <w:sz w:val="24"/>
          <w:szCs w:val="24"/>
          <w:highlight w:val="none"/>
          <w:lang w:eastAsia="zh-CN"/>
        </w:rPr>
        <w:t xml:space="preserve">乙方</w:t>
      </w:r>
      <w:r>
        <w:rPr>
          <w:rFonts w:hint="eastAsia" w:ascii="宋体" w:hAnsi="宋体" w:eastAsia="宋体" w:cs="楷体"/>
          <w:color w:val="auto"/>
          <w:spacing w:val="1"/>
          <w:sz w:val="24"/>
          <w:szCs w:val="24"/>
          <w:highlight w:val="none"/>
        </w:rPr>
        <w:t xml:space="preserve">进行协商解约；如协商未果，则由项目所在地法院调解/仲裁/诉讼解约。</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6.2 重新招标。将双方解约协议或法院的判决书报送无锡市滨湖区政府采购管理办公室后，再按相关流程实施项目新一轮招标。</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rPr>
        <w:t xml:space="preserve">7.</w:t>
      </w:r>
      <w:r>
        <w:rPr>
          <w:rFonts w:hint="eastAsia" w:ascii="宋体" w:hAnsi="宋体" w:eastAsia="宋体" w:cs="楷体"/>
          <w:color w:val="auto"/>
          <w:spacing w:val="1"/>
          <w:sz w:val="24"/>
          <w:szCs w:val="24"/>
          <w:highlight w:val="none"/>
          <w:lang w:val="en-US" w:eastAsia="zh-CN"/>
        </w:rPr>
        <w:t xml:space="preserve">甲方</w:t>
      </w:r>
      <w:r>
        <w:rPr>
          <w:rFonts w:hint="eastAsia" w:ascii="宋体" w:hAnsi="宋体" w:eastAsia="宋体" w:cs="楷体"/>
          <w:color w:val="auto"/>
          <w:spacing w:val="1"/>
          <w:sz w:val="24"/>
          <w:szCs w:val="24"/>
          <w:highlight w:val="none"/>
        </w:rPr>
        <w:t xml:space="preserve">有权根据实施情况对本考核办法及考核标准及时</w:t>
      </w:r>
      <w:r>
        <w:rPr>
          <w:rFonts w:hint="eastAsia" w:ascii="宋体" w:hAnsi="宋体" w:eastAsia="宋体" w:cs="楷体"/>
          <w:color w:val="auto"/>
          <w:spacing w:val="1"/>
          <w:sz w:val="24"/>
          <w:szCs w:val="24"/>
          <w:highlight w:val="none"/>
          <w:lang w:eastAsia="zh-CN"/>
        </w:rPr>
        <w:t xml:space="preserve">作出</w:t>
      </w:r>
      <w:r>
        <w:rPr>
          <w:rFonts w:hint="eastAsia" w:ascii="宋体" w:hAnsi="宋体" w:eastAsia="宋体" w:cs="楷体"/>
          <w:color w:val="auto"/>
          <w:spacing w:val="1"/>
          <w:sz w:val="24"/>
          <w:szCs w:val="24"/>
          <w:highlight w:val="none"/>
        </w:rPr>
        <w:t xml:space="preserve">修改，</w:t>
      </w:r>
      <w:r>
        <w:rPr>
          <w:rFonts w:hint="eastAsia" w:ascii="宋体" w:hAnsi="宋体" w:eastAsia="宋体" w:cs="楷体"/>
          <w:color w:val="auto"/>
          <w:spacing w:val="1"/>
          <w:sz w:val="24"/>
          <w:szCs w:val="24"/>
          <w:highlight w:val="none"/>
          <w:lang w:val="en-US" w:eastAsia="zh-CN"/>
        </w:rPr>
        <w:t xml:space="preserve">乙方</w:t>
      </w:r>
      <w:r>
        <w:rPr>
          <w:rFonts w:hint="eastAsia" w:ascii="宋体" w:hAnsi="宋体" w:eastAsia="宋体" w:cs="楷体"/>
          <w:color w:val="auto"/>
          <w:spacing w:val="1"/>
          <w:sz w:val="24"/>
          <w:szCs w:val="24"/>
          <w:highlight w:val="none"/>
        </w:rPr>
        <w:t xml:space="preserve">需无条件执行。</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二十八</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如在合同履行期间，甲方发现乙方的管理主体与合同主体不符，则甲方有权立即单方面解除本合同，乙方并支付甲方违约金人民币</w:t>
      </w:r>
      <w:r>
        <w:rPr>
          <w:rFonts w:hint="default" w:ascii="Calibri" w:hAnsi="Calibri" w:eastAsia="宋体" w:cs="Times New Roman"/>
          <w:bCs/>
          <w:color w:val="auto"/>
          <w:sz w:val="24"/>
          <w:szCs w:val="24"/>
          <w:highlight w:val="none"/>
          <w:lang w:bidi="ar"/>
        </w:rPr>
        <w:t xml:space="preserve">10</w:t>
      </w:r>
      <w:r>
        <w:rPr>
          <w:rFonts w:hint="eastAsia" w:ascii="Calibri" w:hAnsi="Calibri" w:eastAsia="宋体" w:cs="宋体"/>
          <w:bCs/>
          <w:color w:val="auto"/>
          <w:sz w:val="24"/>
          <w:szCs w:val="24"/>
          <w:highlight w:val="none"/>
          <w:lang w:bidi="ar"/>
        </w:rPr>
        <w:t xml:space="preserve">万元。</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二十九</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除不可抗力或本合同约定的情形外，如甲方单方面解除合同或因甲方原因导致合同终止、解除的，乙方有权不予返还甲方已支付的总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费；违约金不足以弥补乙方损失的，甲方还应承担相应的赔偿责任。</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第三十条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除不可抗力或本合同约定的情形外，如乙方单方面解除合同或因乙方原因导致合同终止、解除的，乙方应支付甲方违约金人民币</w:t>
      </w:r>
      <w:r>
        <w:rPr>
          <w:rFonts w:hint="default" w:ascii="Calibri" w:hAnsi="Calibri" w:eastAsia="宋体" w:cs="Times New Roman"/>
          <w:bCs/>
          <w:color w:val="auto"/>
          <w:sz w:val="24"/>
          <w:szCs w:val="24"/>
          <w:highlight w:val="none"/>
          <w:lang w:bidi="ar"/>
        </w:rPr>
        <w:t xml:space="preserve">10</w:t>
      </w:r>
      <w:r>
        <w:rPr>
          <w:rFonts w:hint="eastAsia" w:ascii="Calibri" w:hAnsi="Calibri" w:eastAsia="宋体" w:cs="宋体"/>
          <w:bCs/>
          <w:color w:val="auto"/>
          <w:sz w:val="24"/>
          <w:szCs w:val="24"/>
          <w:highlight w:val="none"/>
          <w:lang w:bidi="ar"/>
        </w:rPr>
        <w:t xml:space="preserve">万元，同时，乙方应退还甲方已支付但未到实际服务期限的总</w:t>
      </w:r>
      <w:r>
        <w:rPr>
          <w:rFonts w:hint="eastAsia" w:ascii="Calibri" w:hAnsi="Calibri" w:eastAsia="宋体" w:cs="宋体"/>
          <w:bCs/>
          <w:color w:val="auto"/>
          <w:sz w:val="24"/>
          <w:szCs w:val="24"/>
          <w:highlight w:val="none"/>
          <w:lang w:val="en-US" w:eastAsia="zh-CN" w:bidi="ar"/>
        </w:rPr>
        <w:t xml:space="preserve">服务</w:t>
      </w:r>
      <w:r>
        <w:rPr>
          <w:rFonts w:hint="eastAsia" w:ascii="Calibri" w:hAnsi="Calibri" w:eastAsia="宋体" w:cs="宋体"/>
          <w:bCs/>
          <w:color w:val="auto"/>
          <w:sz w:val="24"/>
          <w:szCs w:val="24"/>
          <w:highlight w:val="none"/>
          <w:lang w:bidi="ar"/>
        </w:rPr>
        <w:t xml:space="preserve">费；违约金不足以弥补甲方损失的，乙方还应承担相应的赔偿责任。</w:t>
      </w:r>
      <w:r/>
    </w:p>
    <w:p>
      <w:pPr>
        <w:ind w:firstLine="480"/>
        <w:spacing w:line="360" w:lineRule="auto"/>
        <w:rPr>
          <w:rFonts w:hint="default" w:ascii="Times New Roman" w:hAnsi="Times New Roman" w:eastAsia="宋体" w:cs="Times New Roman"/>
          <w:b/>
          <w:color w:val="auto"/>
          <w:sz w:val="24"/>
          <w:szCs w:val="24"/>
          <w:highlight w:val="none"/>
        </w:rPr>
      </w:pPr>
      <w:r>
        <w:rPr>
          <w:rFonts w:hint="eastAsia" w:ascii="Calibri" w:hAnsi="Calibri" w:eastAsia="宋体" w:cs="宋体"/>
          <w:b/>
          <w:color w:val="auto"/>
          <w:sz w:val="24"/>
          <w:szCs w:val="24"/>
          <w:highlight w:val="none"/>
          <w:lang w:bidi="ar"/>
        </w:rPr>
        <w:t xml:space="preserve">第八章</w:t>
      </w:r>
      <w:r>
        <w:rPr>
          <w:rFonts w:hint="default" w:ascii="Calibri" w:hAnsi="Calibri" w:eastAsia="宋体" w:cs="Times New Roman"/>
          <w:b/>
          <w:color w:val="auto"/>
          <w:sz w:val="24"/>
          <w:szCs w:val="24"/>
          <w:highlight w:val="none"/>
          <w:lang w:bidi="ar"/>
        </w:rPr>
        <w:tab/>
      </w:r>
      <w:r>
        <w:rPr>
          <w:rFonts w:hint="eastAsia" w:ascii="Calibri" w:hAnsi="Calibri" w:eastAsia="宋体" w:cs="宋体"/>
          <w:b/>
          <w:color w:val="auto"/>
          <w:sz w:val="24"/>
          <w:szCs w:val="24"/>
          <w:highlight w:val="none"/>
          <w:lang w:bidi="ar"/>
        </w:rPr>
        <w:t xml:space="preserve">附则</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三十一</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本合同之附件均为合同有效组成部分，与本合同具有同等效力。</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三十二</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本合同及其附件的未尽事宜，由甲乙双方协商解决，必要时，可以签署补充协议。</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三十三</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在履行本合同过程中，如遇国家对人员工资或福利的政策性调整，由双方协商后并经甲方同意方能调整。</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三十四</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本合同执行期间如遇不可抗力，致使本合同部分或全部无法履行时，双方应按有关法律规定及时协商处理。</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三十五</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本合同在履行中如发生争议，双方应协商解决或报请物业管理行政主管部门进行协调解决，协商不成的，由无锡市滨湖区人民法院管辖。</w:t>
      </w:r>
      <w:r/>
    </w:p>
    <w:p>
      <w:pPr>
        <w:ind w:firstLine="480"/>
        <w:spacing w:line="360" w:lineRule="auto"/>
        <w:rPr>
          <w:rFonts w:hint="default" w:ascii="Times New Roman" w:hAnsi="Times New Roman" w:eastAsia="宋体" w:cs="Times New Roman"/>
          <w:bCs/>
          <w:color w:val="auto"/>
          <w:sz w:val="24"/>
          <w:szCs w:val="24"/>
          <w:highlight w:val="none"/>
        </w:rPr>
      </w:pPr>
      <w:r>
        <w:rPr>
          <w:rFonts w:hint="eastAsia" w:ascii="Calibri" w:hAnsi="Calibri" w:eastAsia="宋体" w:cs="宋体"/>
          <w:bCs/>
          <w:color w:val="auto"/>
          <w:sz w:val="24"/>
          <w:szCs w:val="24"/>
          <w:highlight w:val="none"/>
          <w:lang w:bidi="ar"/>
        </w:rPr>
        <w:t xml:space="preserve">第</w:t>
      </w:r>
      <w:r>
        <w:rPr>
          <w:rFonts w:hint="eastAsia" w:ascii="Calibri" w:hAnsi="Calibri" w:eastAsia="宋体" w:cs="宋体"/>
          <w:bCs/>
          <w:color w:val="auto"/>
          <w:sz w:val="24"/>
          <w:szCs w:val="24"/>
          <w:highlight w:val="none"/>
          <w:lang w:val="en-US" w:eastAsia="zh-CN" w:bidi="ar"/>
        </w:rPr>
        <w:t xml:space="preserve">三十六</w:t>
      </w:r>
      <w:r>
        <w:rPr>
          <w:rFonts w:hint="eastAsia" w:ascii="Calibri" w:hAnsi="Calibri" w:eastAsia="宋体" w:cs="宋体"/>
          <w:bCs/>
          <w:color w:val="auto"/>
          <w:sz w:val="24"/>
          <w:szCs w:val="24"/>
          <w:highlight w:val="none"/>
          <w:lang w:bidi="ar"/>
        </w:rPr>
        <w:t xml:space="preserve">条</w:t>
      </w:r>
      <w:r>
        <w:rPr>
          <w:rFonts w:hint="default" w:ascii="Calibri" w:hAnsi="Calibri" w:eastAsia="宋体" w:cs="Times New Roman"/>
          <w:bCs/>
          <w:color w:val="auto"/>
          <w:sz w:val="24"/>
          <w:szCs w:val="24"/>
          <w:highlight w:val="none"/>
          <w:lang w:bidi="ar"/>
        </w:rPr>
        <w:t xml:space="preserve"> </w:t>
      </w:r>
      <w:r>
        <w:rPr>
          <w:rFonts w:hint="eastAsia" w:ascii="Calibri" w:hAnsi="Calibri" w:eastAsia="宋体" w:cs="宋体"/>
          <w:bCs/>
          <w:color w:val="auto"/>
          <w:sz w:val="24"/>
          <w:szCs w:val="24"/>
          <w:highlight w:val="none"/>
          <w:lang w:bidi="ar"/>
        </w:rPr>
        <w:t xml:space="preserve">合同期满，本合同自然终止，双方如续订合同，应在该合同期满</w:t>
      </w:r>
      <w:r>
        <w:rPr>
          <w:rFonts w:hint="default" w:ascii="Calibri" w:hAnsi="Calibri" w:eastAsia="宋体" w:cs="Times New Roman"/>
          <w:bCs/>
          <w:color w:val="auto"/>
          <w:sz w:val="24"/>
          <w:szCs w:val="24"/>
          <w:highlight w:val="none"/>
          <w:lang w:bidi="ar"/>
        </w:rPr>
        <w:t xml:space="preserve">30</w:t>
      </w:r>
      <w:r>
        <w:rPr>
          <w:rFonts w:hint="eastAsia" w:ascii="Calibri" w:hAnsi="Calibri" w:eastAsia="宋体" w:cs="宋体"/>
          <w:bCs/>
          <w:color w:val="auto"/>
          <w:sz w:val="24"/>
          <w:szCs w:val="24"/>
          <w:highlight w:val="none"/>
          <w:lang w:bidi="ar"/>
        </w:rPr>
        <w:t xml:space="preserve">天前向对方提出书面申请。</w:t>
      </w:r>
      <w:r/>
    </w:p>
    <w:p>
      <w:pPr>
        <w:ind w:firstLine="480"/>
        <w:jc w:val="both"/>
        <w:widowControl w:val="off"/>
        <w:rPr>
          <w:rFonts w:hint="eastAsia" w:ascii="仿宋_GB2312" w:hAnsi="Times New Roman" w:eastAsia="仿宋_GB2312" w:cs="Times New Roman"/>
          <w:sz w:val="28"/>
          <w:szCs w:val="20"/>
          <w:highlight w:val="none"/>
          <w:lang w:val="en-US" w:eastAsia="zh-CN" w:bidi="ar-SA"/>
        </w:rPr>
      </w:pPr>
      <w:r>
        <w:rPr>
          <w:rFonts w:hint="eastAsia" w:ascii="Calibri" w:hAnsi="Calibri" w:eastAsia="宋体" w:cs="宋体"/>
          <w:bCs/>
          <w:color w:val="auto"/>
          <w:sz w:val="24"/>
          <w:szCs w:val="24"/>
          <w:highlight w:val="none"/>
          <w:lang w:val="en-US" w:eastAsia="zh-CN" w:bidi="ar"/>
        </w:rPr>
        <w:t xml:space="preserve">第三十七条</w:t>
      </w:r>
      <w:r>
        <w:rPr>
          <w:rFonts w:ascii="Calibri" w:hAnsi="Calibri" w:eastAsia="宋体" w:cs="Times New Roman"/>
          <w:bCs/>
          <w:color w:val="auto"/>
          <w:sz w:val="24"/>
          <w:szCs w:val="24"/>
          <w:highlight w:val="none"/>
          <w:lang w:val="en-US" w:eastAsia="zh-CN" w:bidi="ar"/>
        </w:rPr>
        <w:t xml:space="preserve"> </w:t>
      </w:r>
      <w:r>
        <w:rPr>
          <w:rFonts w:hint="eastAsia" w:ascii="Calibri" w:hAnsi="Calibri" w:eastAsia="宋体" w:cs="宋体"/>
          <w:bCs/>
          <w:color w:val="auto"/>
          <w:sz w:val="24"/>
          <w:szCs w:val="24"/>
          <w:highlight w:val="none"/>
          <w:lang w:val="en-US" w:eastAsia="zh-CN" w:bidi="ar"/>
        </w:rPr>
        <w:t xml:space="preserve">本合同一式六份，甲方执四份，乙方执二份，自签署</w:t>
      </w:r>
      <w:r>
        <w:rPr>
          <w:rFonts w:hint="eastAsia" w:ascii="Calibri" w:hAnsi="Calibri" w:eastAsia="宋体" w:cs="宋体"/>
          <w:bCs/>
          <w:sz w:val="24"/>
          <w:szCs w:val="24"/>
          <w:highlight w:val="none"/>
          <w:lang w:val="en-US" w:eastAsia="zh-CN" w:bidi="ar"/>
        </w:rPr>
        <w:t xml:space="preserve">之</w:t>
      </w:r>
      <w:r>
        <w:rPr>
          <w:rFonts w:hint="eastAsia" w:ascii="Calibri" w:hAnsi="Calibri" w:cs="宋体"/>
          <w:bCs/>
          <w:sz w:val="24"/>
          <w:szCs w:val="24"/>
          <w:highlight w:val="none"/>
          <w:lang w:val="en-US" w:eastAsia="zh-CN" w:bidi="ar"/>
        </w:rPr>
        <w:t xml:space="preserve">日起</w:t>
      </w:r>
      <w:r>
        <w:rPr>
          <w:rFonts w:hint="eastAsia" w:ascii="Calibri" w:hAnsi="Calibri" w:eastAsia="宋体" w:cs="宋体"/>
          <w:bCs/>
          <w:sz w:val="24"/>
          <w:szCs w:val="24"/>
          <w:highlight w:val="none"/>
          <w:lang w:val="en-US" w:eastAsia="zh-CN" w:bidi="ar"/>
        </w:rPr>
        <w:t xml:space="preserve">生效。</w:t>
      </w:r>
      <w:r/>
    </w:p>
    <w:p>
      <w:pPr>
        <w:ind w:left="479" w:firstLine="120"/>
        <w:jc w:val="both"/>
        <w:spacing w:line="360" w:lineRule="auto"/>
        <w:widowControl w:val="off"/>
        <w:rPr>
          <w:rFonts w:ascii="宋体" w:hAnsi="宋体" w:eastAsia="宋体" w:cs="Times New Roman"/>
          <w:sz w:val="24"/>
          <w:szCs w:val="24"/>
          <w:highlight w:val="none"/>
          <w:lang w:val="en-US" w:eastAsia="en-US" w:bidi="ar-SA"/>
        </w:rPr>
      </w:pPr>
      <w:r>
        <w:rPr>
          <w:rFonts w:ascii="宋体" w:hAnsi="宋体" w:eastAsia="宋体" w:cs="Times New Roman"/>
          <w:sz w:val="24"/>
          <w:szCs w:val="24"/>
          <w:highlight w:val="none"/>
          <w:lang w:val="en-US" w:eastAsia="en-US" w:bidi="ar-SA"/>
        </w:rPr>
      </w:r>
      <w:r/>
    </w:p>
    <w:p>
      <w:pPr>
        <w:ind w:left="479" w:firstLine="12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en-US" w:bidi="ar-SA"/>
        </w:rPr>
        <w:t xml:space="preserve">甲方：                        乙方： </w:t>
      </w:r>
      <w:r/>
    </w:p>
    <w:p>
      <w:pPr>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地址：                  </w:t>
      </w:r>
      <w:r>
        <w:rPr>
          <w:rFonts w:hint="eastAsia" w:ascii="宋体" w:hAnsi="宋体" w:eastAsia="宋体" w:cs="Times New Roman"/>
          <w:sz w:val="24"/>
          <w:szCs w:val="24"/>
          <w:highlight w:val="none"/>
          <w:lang w:val="en-US" w:eastAsia="zh-CN" w:bidi="ar-SA"/>
        </w:rPr>
        <w:t xml:space="preserve"> </w:t>
      </w:r>
      <w:r>
        <w:rPr>
          <w:rFonts w:ascii="宋体" w:hAnsi="宋体" w:eastAsia="宋体" w:cs="Times New Roman"/>
          <w:sz w:val="24"/>
          <w:szCs w:val="24"/>
          <w:highlight w:val="none"/>
          <w:lang w:val="en-US" w:eastAsia="zh-CN" w:bidi="ar-SA"/>
        </w:rPr>
        <w:t xml:space="preserve">     地址： </w:t>
      </w:r>
      <w:r/>
    </w:p>
    <w:p>
      <w:pPr>
        <w:ind w:firstLine="600"/>
        <w:jc w:val="both"/>
        <w:spacing w:line="360" w:lineRule="auto"/>
        <w:widowControl w:val="off"/>
        <w:rPr>
          <w:rFonts w:ascii="宋体" w:hAnsi="宋体" w:eastAsia="宋体" w:cs="Times New Roman"/>
          <w:sz w:val="24"/>
          <w:szCs w:val="24"/>
          <w:highlight w:val="none"/>
          <w:lang w:val="en-US" w:eastAsia="zh-CN" w:bidi="ar-SA"/>
        </w:rPr>
      </w:pPr>
      <w:r>
        <w:rPr>
          <w:rFonts w:ascii="宋体" w:hAnsi="宋体" w:eastAsia="宋体" w:cs="Times New Roman"/>
          <w:sz w:val="24"/>
          <w:szCs w:val="24"/>
          <w:highlight w:val="none"/>
          <w:lang w:val="en-US" w:eastAsia="zh-CN" w:bidi="ar-SA"/>
        </w:rPr>
        <w:t xml:space="preserve">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        法定代表人</w:t>
      </w:r>
      <w:r>
        <w:rPr>
          <w:rFonts w:hint="eastAsia" w:ascii="宋体" w:hAnsi="宋体" w:eastAsia="宋体" w:cs="Times New Roman"/>
          <w:sz w:val="24"/>
          <w:szCs w:val="24"/>
          <w:highlight w:val="none"/>
          <w:lang w:val="en-US" w:eastAsia="zh-CN" w:bidi="ar-SA"/>
        </w:rPr>
        <w:t xml:space="preserve">或授权代表</w:t>
      </w:r>
      <w:r>
        <w:rPr>
          <w:rFonts w:ascii="宋体" w:hAnsi="宋体" w:eastAsia="宋体" w:cs="Times New Roman"/>
          <w:sz w:val="24"/>
          <w:szCs w:val="24"/>
          <w:highlight w:val="none"/>
          <w:lang w:val="en-US" w:eastAsia="zh-CN" w:bidi="ar-SA"/>
        </w:rPr>
        <w:t xml:space="preserve">：</w:t>
      </w:r>
      <w:r/>
    </w:p>
    <w:p>
      <w:pPr>
        <w:ind w:firstLine="600"/>
        <w:jc w:val="both"/>
        <w:spacing w:line="360" w:lineRule="auto"/>
        <w:widowControl w:val="off"/>
        <w:rPr>
          <w:rFonts w:ascii="宋体" w:hAnsi="Courier New" w:eastAsia="宋体" w:cs="Times New Roman"/>
          <w:sz w:val="20"/>
          <w:szCs w:val="21"/>
          <w:highlight w:val="none"/>
          <w:lang w:val="en-US" w:eastAsia="zh-CN" w:bidi="ar-SA"/>
        </w:rPr>
      </w:pPr>
      <w:r>
        <w:rPr>
          <w:rFonts w:hint="eastAsia" w:ascii="宋体" w:hAnsi="宋体" w:eastAsia="宋体" w:cs="Times New Roman"/>
          <w:sz w:val="24"/>
          <w:szCs w:val="24"/>
          <w:highlight w:val="none"/>
          <w:lang w:val="en-US" w:eastAsia="zh-CN" w:bidi="ar-SA"/>
        </w:rPr>
        <w:t xml:space="preserve">联系电话：                    联系电话：          </w:t>
      </w:r>
      <w:r/>
    </w:p>
    <w:p>
      <w:pPr>
        <w:ind w:firstLine="3871"/>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p>
    <w:p>
      <w:pPr>
        <w:ind w:firstLine="4348"/>
        <w:spacing w:line="360" w:lineRule="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签订日期：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年</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  月  </w:t>
      </w:r>
      <w:r>
        <w:rPr>
          <w:rFonts w:hint="eastAsia" w:ascii="Times New Roman" w:hAnsi="Times New Roman" w:eastAsia="宋体" w:cs="Times New Roman"/>
          <w:sz w:val="24"/>
          <w:szCs w:val="24"/>
          <w:highlight w:val="none"/>
          <w:lang w:val="en-US" w:eastAsia="zh-CN"/>
        </w:rPr>
        <w:t xml:space="preserve">  </w:t>
      </w:r>
      <w:r>
        <w:rPr>
          <w:rFonts w:hint="default" w:ascii="Times New Roman" w:hAnsi="Times New Roman" w:eastAsia="宋体" w:cs="Times New Roman"/>
          <w:sz w:val="24"/>
          <w:szCs w:val="24"/>
          <w:highlight w:val="none"/>
        </w:rPr>
        <w:t xml:space="preserve">日</w:t>
      </w:r>
      <w:r/>
    </w:p>
    <w:p>
      <w:pPr>
        <w:ind w:firstLine="480"/>
        <w:jc w:val="center"/>
        <w:spacing w:line="400" w:lineRule="exact"/>
        <w:rPr>
          <w:rFonts w:hint="eastAsia" w:ascii="黑体" w:hAnsi="黑体" w:eastAsia="黑体"/>
          <w:color w:val="000000"/>
          <w:sz w:val="36"/>
          <w:szCs w:val="36"/>
          <w:highlight w:val="none"/>
        </w:rPr>
      </w:pPr>
      <w:r>
        <w:rPr>
          <w:color w:val="000000"/>
          <w:sz w:val="24"/>
          <w:szCs w:val="24"/>
          <w:highlight w:val="none"/>
        </w:rPr>
        <w:br w:type="page" w:clear="all"/>
      </w:r>
      <w:bookmarkEnd w:id="179"/>
      <w:r/>
      <w:bookmarkEnd w:id="180"/>
      <w:r/>
      <w:bookmarkEnd w:id="181"/>
      <w:r/>
      <w:bookmarkStart w:id="212" w:name="_Hlt16619369"/>
      <w:r/>
      <w:bookmarkEnd w:id="212"/>
      <w:r/>
      <w:bookmarkStart w:id="213" w:name="_Hlt16619350"/>
      <w:r/>
      <w:bookmarkStart w:id="214" w:name="_Toc16938590"/>
      <w:r/>
      <w:bookmarkStart w:id="215" w:name="_Toc120614244"/>
      <w:r/>
      <w:bookmarkStart w:id="216" w:name="_Toc20823346"/>
      <w:r/>
      <w:bookmarkStart w:id="217" w:name="_Toc462564139"/>
      <w:r/>
      <w:bookmarkStart w:id="218" w:name="_Toc479757211"/>
      <w:r>
        <w:rPr>
          <w:rFonts w:hint="eastAsia" w:ascii="黑体" w:hAnsi="黑体" w:eastAsia="黑体"/>
          <w:color w:val="000000"/>
          <w:sz w:val="36"/>
          <w:szCs w:val="36"/>
          <w:highlight w:val="none"/>
        </w:rPr>
        <w:t xml:space="preserve">第</w:t>
      </w:r>
      <w:bookmarkEnd w:id="213"/>
      <w:r>
        <w:rPr>
          <w:rFonts w:hint="eastAsia" w:ascii="黑体" w:hAnsi="黑体" w:eastAsia="黑体"/>
          <w:color w:val="000000"/>
          <w:sz w:val="36"/>
          <w:szCs w:val="36"/>
          <w:highlight w:val="none"/>
        </w:rPr>
        <w:t xml:space="preserve">四章 采购需求</w:t>
      </w:r>
      <w:bookmarkEnd w:id="214"/>
      <w:r/>
      <w:bookmarkEnd w:id="215"/>
      <w:r/>
      <w:bookmarkEnd w:id="216"/>
      <w:r/>
      <w:r/>
    </w:p>
    <w:p>
      <w:pPr>
        <w:ind w:firstLine="480"/>
        <w:jc w:val="center"/>
        <w:spacing w:line="400" w:lineRule="exact"/>
        <w:rPr>
          <w:rFonts w:hint="eastAsia" w:ascii="黑体" w:hAnsi="黑体" w:eastAsia="黑体"/>
          <w:color w:val="000000"/>
          <w:sz w:val="36"/>
          <w:szCs w:val="36"/>
          <w:highlight w:val="none"/>
        </w:rPr>
      </w:pPr>
      <w:r>
        <w:rPr>
          <w:rFonts w:hint="eastAsia" w:ascii="黑体" w:hAnsi="黑体" w:eastAsia="黑体"/>
          <w:color w:val="000000"/>
          <w:sz w:val="36"/>
          <w:szCs w:val="36"/>
          <w:highlight w:val="none"/>
        </w:rPr>
      </w:r>
      <w:r/>
    </w:p>
    <w:p>
      <w:pPr>
        <w:ind w:firstLine="600"/>
        <w:jc w:val="left"/>
        <w:spacing w:line="360" w:lineRule="auto"/>
        <w:rPr>
          <w:rFonts w:hint="eastAsia" w:ascii="黑体" w:hAnsi="黑体" w:eastAsia="黑体"/>
          <w:color w:val="000000"/>
          <w:sz w:val="30"/>
          <w:szCs w:val="30"/>
          <w:highlight w:val="none"/>
        </w:rPr>
      </w:pPr>
      <w:r/>
      <w:bookmarkStart w:id="219" w:name="_Toc26554093"/>
      <w:r/>
      <w:bookmarkStart w:id="220"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i/>
          <w:color w:val="000000"/>
          <w:sz w:val="24"/>
          <w:szCs w:val="24"/>
          <w:highlight w:val="none"/>
        </w:rPr>
      </w:pPr>
      <w:r>
        <w:rPr>
          <w:rFonts w:hint="eastAsia" w:ascii="宋体" w:hAnsi="宋体"/>
          <w:bCs/>
          <w:color w:val="000000"/>
          <w:sz w:val="24"/>
          <w:szCs w:val="24"/>
          <w:highlight w:val="none"/>
        </w:rPr>
        <w:t xml:space="preserve">本项目标的物所属行业：</w:t>
      </w:r>
      <w:r>
        <w:rPr>
          <w:rFonts w:hint="eastAsia" w:ascii="宋体" w:hAnsi="宋体"/>
          <w:bCs/>
          <w:color w:val="000000" w:themeColor="text1"/>
          <w:sz w:val="24"/>
          <w:szCs w:val="24"/>
          <w:highlight w:val="none"/>
          <w14:textFill>
            <w14:solidFill>
              <w14:schemeClr w14:val="tx1"/>
            </w14:solidFill>
          </w14:textFill>
        </w:rPr>
        <w:t xml:space="preserve">物业管理</w:t>
      </w:r>
      <w:r/>
    </w:p>
    <w:p>
      <w:pPr>
        <w:ind w:firstLine="602"/>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第一部分  项目技术要求</w:t>
      </w:r>
      <w:r/>
    </w:p>
    <w:p>
      <w:pPr>
        <w:ind w:left="128"/>
        <w:spacing w:before="90" w:line="360" w:lineRule="auto"/>
        <w:rPr>
          <w:rFonts w:hint="default" w:ascii="微软雅黑" w:hAnsi="微软雅黑" w:eastAsia="微软雅黑" w:cs="微软雅黑"/>
          <w:color w:val="auto"/>
          <w:sz w:val="24"/>
          <w:szCs w:val="24"/>
          <w:highlight w:val="none"/>
        </w:rPr>
      </w:pPr>
      <w:r>
        <w:rPr>
          <w:rFonts w:hint="default" w:ascii="Calibri" w:hAnsi="Calibri" w:eastAsia="Calibri" w:cs="Calibri"/>
          <w:b/>
          <w:bCs/>
          <w:color w:val="auto"/>
          <w:spacing w:val="-2"/>
          <w:position w:val="35"/>
          <w:sz w:val="24"/>
          <w:szCs w:val="24"/>
          <w:highlight w:val="none"/>
          <w:lang w:bidi="ar"/>
        </w:rPr>
        <w:t xml:space="preserve">1.</w:t>
      </w:r>
      <w:r>
        <w:rPr>
          <w:rFonts w:hint="eastAsia" w:ascii="微软雅黑" w:hAnsi="微软雅黑" w:eastAsia="微软雅黑" w:cs="微软雅黑"/>
          <w:b/>
          <w:bCs/>
          <w:color w:val="auto"/>
          <w:spacing w:val="-2"/>
          <w:position w:val="35"/>
          <w:sz w:val="24"/>
          <w:szCs w:val="24"/>
          <w:highlight w:val="none"/>
          <w:lang w:bidi="ar"/>
        </w:rPr>
        <w:t xml:space="preserve">项目基本情况</w:t>
      </w:r>
      <w:r/>
    </w:p>
    <w:p>
      <w:pPr>
        <w:ind w:left="548"/>
        <w:spacing w:before="1" w:line="360" w:lineRule="auto"/>
        <w:rPr>
          <w:rFonts w:hint="default" w:ascii="微软雅黑" w:hAnsi="微软雅黑" w:eastAsia="微软雅黑" w:cs="微软雅黑"/>
          <w:color w:val="auto"/>
          <w:sz w:val="24"/>
          <w:szCs w:val="24"/>
          <w:highlight w:val="none"/>
        </w:rPr>
      </w:pPr>
      <w:r>
        <w:rPr>
          <w:rFonts w:hint="default" w:ascii="Calibri" w:hAnsi="Calibri" w:eastAsia="Calibri" w:cs="Calibri"/>
          <w:b/>
          <w:bCs/>
          <w:color w:val="auto"/>
          <w:spacing w:val="-2"/>
          <w:sz w:val="24"/>
          <w:szCs w:val="24"/>
          <w:highlight w:val="none"/>
          <w:lang w:bidi="ar"/>
        </w:rPr>
        <w:t xml:space="preserve">1.1</w:t>
      </w:r>
      <w:r>
        <w:rPr>
          <w:rFonts w:hint="eastAsia" w:ascii="微软雅黑" w:hAnsi="微软雅黑" w:eastAsia="微软雅黑" w:cs="微软雅黑"/>
          <w:b/>
          <w:bCs/>
          <w:color w:val="auto"/>
          <w:spacing w:val="-2"/>
          <w:sz w:val="24"/>
          <w:szCs w:val="24"/>
          <w:highlight w:val="none"/>
          <w:lang w:bidi="ar"/>
        </w:rPr>
        <w:t xml:space="preserve">物业情况</w:t>
      </w:r>
      <w:r/>
    </w:p>
    <w:tbl>
      <w:tblPr>
        <w:tblStyle w:val="769"/>
        <w:tblW w:w="7980" w:type="dxa"/>
        <w:tblInd w:w="5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44"/>
        <w:gridCol w:w="4436"/>
      </w:tblGrid>
      <w:tr>
        <w:trPr>
          <w:trHeight w:val="464"/>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ind w:left="116"/>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物业名称</w:t>
            </w:r>
            <w:r/>
          </w:p>
        </w:tc>
        <w:tc>
          <w:tcPr>
            <w:tcBorders>
              <w:top w:val="single" w:color="000000" w:sz="2" w:space="0"/>
              <w:left w:val="single" w:color="000000" w:sz="2" w:space="0"/>
              <w:bottom w:val="single" w:color="000000" w:sz="2" w:space="0"/>
              <w:right w:val="single" w:color="000000" w:sz="2" w:space="0"/>
            </w:tcBorders>
            <w:tcW w:w="4436" w:type="dxa"/>
            <w:vAlign w:val="top"/>
            <w:textDirection w:val="lrTb"/>
            <w:noWrap w:val="false"/>
          </w:tcPr>
          <w:p>
            <w:pPr>
              <w:ind w:left="111"/>
              <w:jc w:val="center"/>
              <w:spacing w:before="94" w:line="360" w:lineRule="auto"/>
              <w:rPr>
                <w:rFonts w:hint="default"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bidi="ar"/>
              </w:rPr>
              <w:t xml:space="preserve">物业地址</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仙河苑三期（东）</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军嶂新村AB块</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eastAsia="zh-CN" w:bidi="ar"/>
              </w:rPr>
              <w:t xml:space="preserve">漆塘苑一期二期</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r>
        <w:trPr>
          <w:trHeight w:val="431"/>
        </w:trPr>
        <w:tc>
          <w:tcPr>
            <w:tcBorders>
              <w:top w:val="single" w:color="000000" w:sz="2" w:space="0"/>
              <w:left w:val="single" w:color="000000" w:sz="2" w:space="0"/>
              <w:bottom w:val="single" w:color="000000" w:sz="2" w:space="0"/>
              <w:right w:val="single" w:color="000000" w:sz="2" w:space="0"/>
            </w:tcBorders>
            <w:tcW w:w="3544" w:type="dxa"/>
            <w:vAlign w:val="top"/>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val="en-US" w:eastAsia="zh-CN" w:bidi="ar"/>
              </w:rPr>
            </w:pPr>
            <w:r>
              <w:rPr>
                <w:rFonts w:hint="eastAsia" w:ascii="Times New Roman" w:hAnsi="Times New Roman" w:eastAsia="宋体" w:cs="Times New Roman"/>
                <w:color w:val="auto"/>
                <w:sz w:val="24"/>
                <w:szCs w:val="24"/>
                <w:highlight w:val="none"/>
                <w:lang w:val="en-US" w:eastAsia="zh-CN" w:bidi="ar"/>
              </w:rPr>
              <w:t xml:space="preserve">雪新苑AC块；雪新苑B块</w:t>
            </w:r>
            <w:r>
              <w:rPr>
                <w:rFonts w:hint="eastAsia" w:cs="Times New Roman"/>
                <w:color w:val="auto"/>
                <w:sz w:val="24"/>
                <w:szCs w:val="24"/>
                <w:highlight w:val="none"/>
                <w:lang w:val="en-US" w:eastAsia="zh-CN" w:bidi="ar"/>
              </w:rPr>
              <w:t xml:space="preserve">；</w:t>
            </w:r>
            <w:r>
              <w:rPr>
                <w:rFonts w:hint="eastAsia" w:ascii="Times New Roman" w:hAnsi="Times New Roman" w:eastAsia="宋体" w:cs="Times New Roman"/>
                <w:color w:val="auto"/>
                <w:sz w:val="24"/>
                <w:szCs w:val="24"/>
                <w:highlight w:val="none"/>
                <w:lang w:val="en-US" w:eastAsia="zh-CN" w:bidi="ar"/>
              </w:rPr>
              <w:t xml:space="preserve">雪新苑D块</w:t>
            </w:r>
            <w:r>
              <w:rPr>
                <w:rFonts w:hint="eastAsia" w:cs="Times New Roman"/>
                <w:color w:val="auto"/>
                <w:sz w:val="24"/>
                <w:szCs w:val="24"/>
                <w:highlight w:val="none"/>
                <w:lang w:val="en-US" w:eastAsia="zh-CN" w:bidi="ar"/>
              </w:rPr>
              <w:t xml:space="preserve">；</w:t>
            </w:r>
            <w:r>
              <w:rPr>
                <w:rFonts w:hint="eastAsia" w:ascii="Times New Roman" w:hAnsi="Times New Roman" w:eastAsia="宋体" w:cs="Times New Roman"/>
                <w:color w:val="auto"/>
                <w:sz w:val="24"/>
                <w:szCs w:val="24"/>
                <w:highlight w:val="none"/>
                <w:lang w:val="en-US" w:eastAsia="zh-CN" w:bidi="ar"/>
              </w:rPr>
              <w:t xml:space="preserve">雪新苑EF块</w:t>
            </w:r>
            <w:r/>
          </w:p>
        </w:tc>
        <w:tc>
          <w:tcPr>
            <w:tcBorders>
              <w:top w:val="single" w:color="000000" w:sz="2" w:space="0"/>
              <w:left w:val="single" w:color="000000" w:sz="2" w:space="0"/>
              <w:bottom w:val="single" w:color="000000" w:sz="2" w:space="0"/>
              <w:right w:val="single" w:color="000000" w:sz="2" w:space="0"/>
            </w:tcBorders>
            <w:tcW w:w="4436" w:type="dxa"/>
            <w:vAlign w:val="center"/>
            <w:textDirection w:val="lrTb"/>
            <w:noWrap w:val="false"/>
          </w:tcPr>
          <w:p>
            <w:pPr>
              <w:jc w:val="center"/>
              <w:spacing w:before="88" w:line="360" w:lineRule="auto"/>
              <w:rPr>
                <w:rFonts w:hint="default" w:ascii="Times New Roman" w:hAnsi="Times New Roman" w:eastAsia="宋体" w:cs="Times New Roman"/>
                <w:color w:val="auto"/>
                <w:sz w:val="24"/>
                <w:szCs w:val="24"/>
                <w:highlight w:val="none"/>
                <w:lang w:bidi="ar"/>
              </w:rPr>
            </w:pPr>
            <w:r>
              <w:rPr>
                <w:rFonts w:hint="eastAsia" w:ascii="Times New Roman" w:hAnsi="Times New Roman" w:eastAsia="宋体" w:cs="Times New Roman"/>
                <w:color w:val="auto"/>
                <w:sz w:val="24"/>
                <w:szCs w:val="24"/>
                <w:highlight w:val="none"/>
                <w:lang w:bidi="ar"/>
              </w:rPr>
              <w:t xml:space="preserve">雪浪街道</w:t>
            </w:r>
            <w:r/>
          </w:p>
        </w:tc>
      </w:tr>
    </w:tbl>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lang w:val="en-US" w:eastAsia="zh-CN"/>
        </w:rPr>
        <w:t xml:space="preserve">1.2</w:t>
      </w:r>
      <w:r>
        <w:rPr>
          <w:rFonts w:hint="eastAsia" w:ascii="宋体" w:hAnsi="宋体" w:eastAsia="宋体" w:cs="Times New Roman"/>
          <w:b/>
          <w:color w:val="auto"/>
          <w:sz w:val="24"/>
          <w:szCs w:val="21"/>
          <w:highlight w:val="none"/>
        </w:rPr>
        <w:t xml:space="preserve">采购人提供供应商使用的场地</w:t>
      </w:r>
      <w:r/>
    </w:p>
    <w:tbl>
      <w:tblPr>
        <w:tblStyle w:val="769"/>
        <w:tblW w:w="8418" w:type="dxa"/>
        <w:tblInd w:w="7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3059"/>
        <w:gridCol w:w="1016"/>
        <w:gridCol w:w="1054"/>
        <w:gridCol w:w="2215"/>
      </w:tblGrid>
      <w:tr>
        <w:trPr>
          <w:trHeight w:val="455"/>
        </w:trPr>
        <w:tc>
          <w:tcPr>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W w:w="3059"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场地</w:t>
            </w:r>
            <w:r/>
          </w:p>
        </w:tc>
        <w:tc>
          <w:tcPr>
            <w:tcW w:w="1016"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面积㎡</w:t>
            </w:r>
            <w:r/>
          </w:p>
        </w:tc>
        <w:tc>
          <w:tcPr>
            <w:tcW w:w="1054"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数量</w:t>
            </w:r>
            <w:r/>
          </w:p>
        </w:tc>
        <w:tc>
          <w:tcPr>
            <w:tcW w:w="2215" w:type="dxa"/>
            <w:vAlign w:val="center"/>
            <w:textDirection w:val="lrTb"/>
            <w:noWrap w:val="false"/>
          </w:tcPr>
          <w:p>
            <w:pPr>
              <w:ind w:hanging="15"/>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tc>
      </w:tr>
      <w:tr>
        <w:trPr>
          <w:trHeight w:val="351"/>
        </w:trPr>
        <w:tc>
          <w:tcPr>
            <w:shd w:val="clear" w:color="auto" w:fill="auto"/>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Times New Roman" w:hAnsi="Times New Roman" w:eastAsia="宋体" w:cs="Times New Roman"/>
                <w:color w:val="auto"/>
                <w:sz w:val="24"/>
                <w:szCs w:val="24"/>
                <w:highlight w:val="none"/>
                <w:lang w:bidi="ar"/>
              </w:rPr>
              <w:t xml:space="preserve">仙河苑三期（东）</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210</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bidi="ar"/>
              </w:rPr>
              <w:t xml:space="preserve">军嶂新村AB块</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216</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eastAsia="zh-CN" w:bidi="ar"/>
              </w:rPr>
              <w:t xml:space="preserve">漆塘苑一期二期</w:t>
            </w:r>
            <w:r>
              <w:rPr>
                <w:rFonts w:hint="eastAsia" w:ascii="Times New Roman" w:hAnsi="Times New Roman" w:eastAsia="宋体" w:cs="Times New Roman"/>
                <w:color w:val="auto"/>
                <w:sz w:val="24"/>
                <w:szCs w:val="24"/>
                <w:highlight w:val="none"/>
                <w:lang w:val="en-US" w:eastAsia="zh-CN" w:bidi="ar"/>
              </w:rPr>
              <w:t xml:space="preserve">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124</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val="en-US" w:eastAsia="zh-CN" w:bidi="ar"/>
              </w:rPr>
              <w:t xml:space="preserve">雪新苑AC块物业用房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553.8</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r>
        <w:trPr>
          <w:trHeight w:val="376"/>
        </w:trPr>
        <w:tc>
          <w:tcPr>
            <w:shd w:val="clear" w:color="auto" w:fill="auto"/>
            <w:tcW w:w="107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5</w:t>
            </w:r>
            <w:r/>
          </w:p>
        </w:tc>
        <w:tc>
          <w:tcPr>
            <w:shd w:val="clear" w:color="auto" w:fill="auto"/>
            <w:tcW w:w="3059" w:type="dxa"/>
            <w:vAlign w:val="center"/>
            <w:textDirection w:val="lrTb"/>
            <w:noWrap w:val="false"/>
          </w:tcPr>
          <w:p>
            <w:pPr>
              <w:jc w:val="center"/>
              <w:spacing w:line="348" w:lineRule="auto"/>
              <w:rPr>
                <w:rFonts w:hint="default" w:ascii="宋体" w:hAnsi="宋体" w:eastAsia="宋体" w:cs="宋体"/>
                <w:color w:val="auto"/>
                <w:sz w:val="24"/>
                <w:szCs w:val="21"/>
                <w:highlight w:val="none"/>
              </w:rPr>
            </w:pPr>
            <w:r>
              <w:rPr>
                <w:rFonts w:hint="eastAsia" w:ascii="Times New Roman" w:hAnsi="Times New Roman" w:eastAsia="宋体" w:cs="Times New Roman"/>
                <w:color w:val="auto"/>
                <w:sz w:val="24"/>
                <w:szCs w:val="24"/>
                <w:highlight w:val="none"/>
                <w:lang w:val="en-US" w:eastAsia="zh-CN" w:bidi="ar"/>
              </w:rPr>
              <w:t xml:space="preserve">雪新苑D块物业用房</w:t>
            </w:r>
            <w:r/>
          </w:p>
        </w:tc>
        <w:tc>
          <w:tcPr>
            <w:shd w:val="clear" w:color="auto" w:fill="ffffff"/>
            <w:tcW w:w="1016" w:type="dxa"/>
            <w:vAlign w:val="center"/>
            <w:textDirection w:val="lrTb"/>
            <w:noWrap w:val="false"/>
          </w:tcPr>
          <w:p>
            <w:pPr>
              <w:jc w:val="center"/>
              <w:spacing w:line="348" w:lineRule="auto"/>
              <w:rPr>
                <w:rFonts w:hint="default"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70.16</w:t>
            </w:r>
            <w:r/>
          </w:p>
        </w:tc>
        <w:tc>
          <w:tcPr>
            <w:tcW w:w="1054" w:type="dxa"/>
            <w:vAlign w:val="center"/>
            <w:textDirection w:val="lrTb"/>
            <w:noWrap w:val="false"/>
          </w:tcPr>
          <w:p>
            <w:pPr>
              <w:jc w:val="center"/>
              <w:spacing w:line="348"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p>
        </w:tc>
        <w:tc>
          <w:tcPr>
            <w:tcW w:w="2215" w:type="dxa"/>
            <w:vAlign w:val="center"/>
            <w:textDirection w:val="lrTb"/>
            <w:noWrap w:val="false"/>
          </w:tcPr>
          <w:p>
            <w:pPr>
              <w:jc w:val="center"/>
              <w:spacing w:line="348"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基本办公</w:t>
            </w:r>
            <w:r/>
          </w:p>
        </w:tc>
      </w:tr>
    </w:tbl>
    <w:p>
      <w:pPr>
        <w:ind w:firstLine="480"/>
        <w:jc w:val="left"/>
        <w:spacing w:line="360" w:lineRule="auto"/>
        <w:rPr>
          <w:rFonts w:hint="default" w:ascii="宋体" w:hAnsi="宋体" w:eastAsia="宋体" w:cs="Times New Roman"/>
          <w:b/>
          <w:bCs w:val="0"/>
          <w:color w:val="auto"/>
          <w:sz w:val="24"/>
          <w:szCs w:val="21"/>
          <w:highlight w:val="none"/>
        </w:rPr>
      </w:pPr>
      <w:r>
        <w:rPr>
          <w:rFonts w:hint="eastAsia" w:ascii="宋体" w:hAnsi="宋体" w:eastAsia="宋体" w:cs="Times New Roman"/>
          <w:b/>
          <w:bCs w:val="0"/>
          <w:color w:val="auto"/>
          <w:sz w:val="24"/>
          <w:szCs w:val="21"/>
          <w:highlight w:val="none"/>
          <w:lang w:val="en-US" w:eastAsia="zh-CN"/>
        </w:rPr>
        <w:t xml:space="preserve">注：</w:t>
      </w:r>
      <w:r>
        <w:rPr>
          <w:rFonts w:hint="eastAsia" w:ascii="宋体" w:hAnsi="宋体" w:eastAsia="宋体" w:cs="Times New Roman"/>
          <w:b/>
          <w:bCs w:val="0"/>
          <w:color w:val="auto"/>
          <w:sz w:val="24"/>
          <w:szCs w:val="21"/>
          <w:highlight w:val="none"/>
        </w:rPr>
        <w:t xml:space="preserve">除以上所列场地外，与物业管理服务有关的其他场地、设施、设备、材料均由供应商承担。</w:t>
      </w:r>
      <w:r/>
    </w:p>
    <w:p>
      <w:pPr>
        <w:ind w:firstLine="238"/>
        <w:spacing w:before="90" w:line="360" w:lineRule="auto"/>
        <w:rPr>
          <w:rFonts w:hint="eastAsia" w:ascii="微软雅黑" w:hAnsi="微软雅黑" w:eastAsia="微软雅黑" w:cs="微软雅黑"/>
          <w:b/>
          <w:bCs/>
          <w:color w:val="auto"/>
          <w:spacing w:val="-1"/>
          <w:sz w:val="24"/>
          <w:szCs w:val="24"/>
          <w:highlight w:val="none"/>
          <w:lang w:bidi="ar"/>
        </w:rPr>
        <w:outlineLvl w:val="0"/>
      </w:pPr>
      <w:r>
        <w:rPr>
          <w:rFonts w:hint="default" w:ascii="Calibri" w:hAnsi="Calibri" w:eastAsia="Calibri" w:cs="Calibri"/>
          <w:b/>
          <w:bCs/>
          <w:color w:val="auto"/>
          <w:spacing w:val="-1"/>
          <w:sz w:val="24"/>
          <w:szCs w:val="24"/>
          <w:highlight w:val="none"/>
          <w:lang w:bidi="ar"/>
        </w:rPr>
        <w:t xml:space="preserve">2.</w:t>
      </w:r>
      <w:r>
        <w:rPr>
          <w:rFonts w:hint="eastAsia" w:ascii="微软雅黑" w:hAnsi="微软雅黑" w:eastAsia="微软雅黑" w:cs="微软雅黑"/>
          <w:b/>
          <w:bCs/>
          <w:color w:val="auto"/>
          <w:spacing w:val="-1"/>
          <w:sz w:val="24"/>
          <w:szCs w:val="24"/>
          <w:highlight w:val="none"/>
          <w:lang w:bidi="ar"/>
        </w:rPr>
        <w:t xml:space="preserve">物业服务范围</w:t>
      </w:r>
      <w:r/>
    </w:p>
    <w:p>
      <w:pPr>
        <w:ind w:firstLine="206"/>
        <w:spacing w:before="90" w:line="360" w:lineRule="auto"/>
        <w:rPr>
          <w:rFonts w:hint="default" w:ascii="微软雅黑" w:hAnsi="微软雅黑" w:eastAsia="微软雅黑" w:cs="微软雅黑"/>
          <w:b/>
          <w:bCs/>
          <w:color w:val="auto"/>
          <w:spacing w:val="-1"/>
          <w:sz w:val="24"/>
          <w:szCs w:val="24"/>
          <w:highlight w:val="none"/>
          <w:lang w:bidi="ar"/>
        </w:rPr>
        <w:outlineLvl w:val="0"/>
      </w:pPr>
      <w:r>
        <w:rPr>
          <w:rFonts w:hint="eastAsia" w:ascii="微软雅黑" w:hAnsi="微软雅黑" w:eastAsia="微软雅黑" w:cs="微软雅黑"/>
          <w:b/>
          <w:bCs/>
          <w:color w:val="auto"/>
          <w:spacing w:val="-2"/>
          <w:szCs w:val="22"/>
          <w:highlight w:val="none"/>
          <w:lang w:bidi="ar"/>
        </w:rPr>
        <w:t xml:space="preserve">【物业名称】仙河苑三期（东）</w:t>
      </w:r>
      <w:r/>
    </w:p>
    <w:p>
      <w:pPr>
        <w:spacing w:before="6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57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0"/>
        <w:gridCol w:w="3009"/>
        <w:gridCol w:w="2389"/>
        <w:gridCol w:w="2955"/>
      </w:tblGrid>
      <w:tr>
        <w:trPr>
          <w:trHeight w:val="676"/>
        </w:trPr>
        <w:tc>
          <w:tcPr>
            <w:gridSpan w:val="2"/>
            <w:tcBorders>
              <w:top w:val="single" w:color="000000" w:sz="2" w:space="0"/>
              <w:left w:val="single" w:color="000000" w:sz="2" w:space="0"/>
              <w:bottom w:val="single" w:color="000000" w:sz="2" w:space="0"/>
              <w:right w:val="single" w:color="000000" w:sz="2" w:space="0"/>
            </w:tcBorders>
            <w:tcW w:w="422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服务内容及标准</w:t>
            </w:r>
            <w:r/>
          </w:p>
        </w:tc>
      </w:tr>
      <w:tr>
        <w:trPr>
          <w:trHeight w:val="532"/>
        </w:trPr>
        <w:tc>
          <w:tcPr>
            <w:gridSpan w:val="2"/>
            <w:tcBorders>
              <w:top w:val="single" w:color="000000" w:sz="2" w:space="0"/>
              <w:left w:val="single" w:color="000000" w:sz="2" w:space="0"/>
              <w:bottom w:val="single" w:color="000000" w:sz="2" w:space="0"/>
              <w:right w:val="single" w:color="000000" w:sz="2" w:space="0"/>
            </w:tcBorders>
            <w:tcW w:w="422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仙河苑三期（东）</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32"/>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w:t>
            </w:r>
            <w:r>
              <w:rPr>
                <w:rFonts w:hint="eastAsia" w:ascii="Calibri" w:hAnsi="Calibri" w:eastAsia="宋体" w:cs="Times New Roman"/>
                <w:color w:val="auto"/>
                <w:szCs w:val="24"/>
                <w:highlight w:val="none"/>
                <w:lang w:val="en-US" w:eastAsia="zh-CN"/>
              </w:rPr>
              <w:t xml:space="preserve">334519</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 </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3"/>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7"/>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5"/>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1"/>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1258</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345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3"/>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96台</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71"/>
        </w:trPr>
        <w:tc>
          <w:tcPr>
            <w:tcBorders>
              <w:top w:val="single" w:color="000000" w:sz="2" w:space="0"/>
              <w:left w:val="single" w:color="000000" w:sz="2" w:space="0"/>
              <w:bottom w:val="single" w:color="000000" w:sz="2" w:space="0"/>
              <w:right w:val="single" w:color="000000" w:sz="2" w:space="0"/>
            </w:tcBorders>
            <w:tcW w:w="1220"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52"/>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53"/>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4"/>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5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35"/>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0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95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before="9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6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9"/>
        <w:gridCol w:w="3522"/>
        <w:gridCol w:w="4407"/>
      </w:tblGrid>
      <w:tr>
        <w:trPr>
          <w:trHeight w:val="643"/>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5"/>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60800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2200个</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tc>
      </w:tr>
      <w:tr>
        <w:trPr>
          <w:trHeight w:val="510"/>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6"/>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7"/>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9"/>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个监控室</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8"/>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45"/>
        </w:trPr>
        <w:tc>
          <w:tcPr>
            <w:tcBorders>
              <w:top w:val="single" w:color="000000" w:sz="2" w:space="0"/>
              <w:left w:val="single" w:color="000000" w:sz="2" w:space="0"/>
              <w:bottom w:val="single" w:color="000000" w:sz="2" w:space="0"/>
              <w:right w:val="single" w:color="000000" w:sz="2" w:space="0"/>
            </w:tcBorders>
            <w:tcW w:w="174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52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4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Cs w:val="22"/>
          <w:highlight w:val="none"/>
          <w:lang w:bidi="ar"/>
        </w:rPr>
        <w:t xml:space="preserve">【物业名称】军嶂新村AB块</w:t>
      </w:r>
      <w:r/>
    </w:p>
    <w:p>
      <w:pPr>
        <w:spacing w:before="60" w:line="360" w:lineRule="auto"/>
        <w:rPr>
          <w:rFonts w:hint="default" w:ascii="Calibri" w:hAnsi="Calibri" w:eastAsia="Arial" w:cs="Times New Roman"/>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6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5"/>
        <w:gridCol w:w="3021"/>
        <w:gridCol w:w="2190"/>
        <w:gridCol w:w="3262"/>
      </w:tblGrid>
      <w:tr>
        <w:trPr>
          <w:trHeight w:val="641"/>
        </w:trPr>
        <w:tc>
          <w:tcPr>
            <w:gridSpan w:val="2"/>
            <w:tcBorders>
              <w:top w:val="single" w:color="000000" w:sz="2" w:space="0"/>
              <w:left w:val="single" w:color="000000" w:sz="2" w:space="0"/>
              <w:bottom w:val="single" w:color="000000" w:sz="2" w:space="0"/>
              <w:right w:val="single" w:color="000000" w:sz="2" w:space="0"/>
            </w:tcBorders>
            <w:tcW w:w="424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5"/>
        </w:trPr>
        <w:tc>
          <w:tcPr>
            <w:gridSpan w:val="2"/>
            <w:tcBorders>
              <w:top w:val="single" w:color="000000" w:sz="2" w:space="0"/>
              <w:left w:val="single" w:color="000000" w:sz="2" w:space="0"/>
              <w:bottom w:val="single" w:color="000000" w:sz="2" w:space="0"/>
              <w:right w:val="single" w:color="000000" w:sz="2" w:space="0"/>
            </w:tcBorders>
            <w:tcW w:w="4246" w:type="dxa"/>
            <w:vAlign w:val="top"/>
            <w:textDirection w:val="lrTb"/>
            <w:noWrap w:val="false"/>
          </w:tcPr>
          <w:p>
            <w:pPr>
              <w:ind w:left="118"/>
              <w:jc w:val="center"/>
              <w:spacing w:before="90" w:line="360" w:lineRule="auto"/>
              <w:rPr>
                <w:rFonts w:hint="default" w:ascii="宋体" w:hAnsi="宋体" w:eastAsia="宋体" w:cs="宋体"/>
                <w:color w:val="auto"/>
                <w:szCs w:val="22"/>
                <w:highlight w:val="none"/>
              </w:rPr>
            </w:pPr>
            <w:r>
              <w:rPr>
                <w:rFonts w:hint="default" w:ascii="宋体" w:hAnsi="宋体" w:eastAsia="宋体" w:cs="宋体"/>
                <w:color w:val="auto"/>
                <w:szCs w:val="22"/>
                <w:highlight w:val="none"/>
              </w:rPr>
              <w:t xml:space="preserve">军嶂新村AB块</w:t>
            </w:r>
            <w:r/>
          </w:p>
        </w:tc>
        <w:tc>
          <w:tcPr>
            <w:tcBorders>
              <w:top w:val="single" w:color="000000" w:sz="2" w:space="0"/>
              <w:left w:val="single" w:color="000000" w:sz="2" w:space="0"/>
              <w:bottom w:val="single" w:color="000000" w:sz="2" w:space="0"/>
              <w:right w:val="single" w:color="000000" w:sz="2" w:space="0"/>
            </w:tcBorders>
            <w:tcW w:w="2190" w:type="dxa"/>
            <w:vAlign w:val="top"/>
            <w:textDirection w:val="lrTb"/>
            <w:noWrap w:val="false"/>
          </w:tcPr>
          <w:p>
            <w:pPr>
              <w:ind w:left="107"/>
              <w:spacing w:before="90" w:line="360" w:lineRule="auto"/>
              <w:rPr>
                <w:rFonts w:hint="default" w:ascii="楷体" w:hAnsi="楷体" w:eastAsia="楷体" w:cs="楷体"/>
                <w:color w:val="auto"/>
                <w:szCs w:val="22"/>
                <w:highlight w:val="none"/>
              </w:rPr>
            </w:pPr>
            <w:r>
              <w:rPr>
                <w:rFonts w:hint="default" w:ascii="楷体" w:hAnsi="楷体" w:eastAsia="楷体" w:cs="楷体"/>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326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约278134.24平方米</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 </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6"/>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3"/>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1"/>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4"/>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770</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right w:val="single" w:color="000000" w:sz="2" w:space="0"/>
            </w:tcBorders>
            <w:tcW w:w="326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7"/>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596</w:t>
            </w:r>
            <w:r>
              <w:rPr>
                <w:rFonts w:hint="eastAsia" w:ascii="Calibri" w:hAnsi="Calibri" w:eastAsia="宋体" w:cs="Times New Roman"/>
                <w:color w:val="auto"/>
                <w:szCs w:val="24"/>
                <w:highlight w:val="none"/>
              </w:rPr>
              <w:t xml:space="preserve">个</w:t>
            </w:r>
            <w:r/>
          </w:p>
        </w:tc>
        <w:tc>
          <w:tcPr>
            <w:tcBorders>
              <w:left w:val="single" w:color="000000" w:sz="2" w:space="0"/>
              <w:bottom w:val="single" w:color="000000" w:sz="2" w:space="0"/>
              <w:right w:val="single" w:color="000000" w:sz="2" w:space="0"/>
            </w:tcBorders>
            <w:tcW w:w="326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7"/>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5"/>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7"/>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7台</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0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6"/>
        </w:trPr>
        <w:tc>
          <w:tcPr>
            <w:tcBorders>
              <w:top w:val="single" w:color="000000" w:sz="2" w:space="0"/>
              <w:left w:val="single" w:color="000000" w:sz="2" w:space="0"/>
              <w:bottom w:val="single" w:color="000000" w:sz="2" w:space="0"/>
              <w:right w:val="single" w:color="000000" w:sz="2" w:space="0"/>
            </w:tcBorders>
            <w:tcW w:w="12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18"/>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19"/>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0"/>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54"/>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44"/>
        </w:trPr>
        <w:tc>
          <w:tcPr>
            <w:tcBorders>
              <w:top w:val="single" w:color="000000" w:sz="2" w:space="0"/>
              <w:left w:val="single" w:color="000000" w:sz="2" w:space="0"/>
              <w:bottom w:val="single" w:color="000000" w:sz="2" w:space="0"/>
              <w:right w:val="single" w:color="000000" w:sz="2" w:space="0"/>
            </w:tcBorders>
            <w:tcW w:w="12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02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190"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26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spacing w:before="9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63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42"/>
        <w:gridCol w:w="3507"/>
        <w:gridCol w:w="4389"/>
      </w:tblGrid>
      <w:tr>
        <w:trPr>
          <w:trHeight w:val="63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8"/>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600</w:t>
            </w:r>
            <w:r>
              <w:rPr>
                <w:rFonts w:hint="default" w:ascii="Calibri" w:hAnsi="Calibri" w:eastAsia="宋体" w:cs="Times New Roman"/>
                <w:color w:val="auto"/>
                <w:szCs w:val="24"/>
                <w:highlight w:val="none"/>
              </w:rPr>
              <w:t xml:space="preserve">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2"/>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2"/>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3"/>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2个监控室</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6"/>
        </w:trPr>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07"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Cs w:val="22"/>
          <w:highlight w:val="none"/>
          <w:lang w:bidi="ar"/>
        </w:rPr>
        <w:t xml:space="preserve">【物业名称】漆塘苑一期二期</w:t>
      </w:r>
      <w:r/>
    </w:p>
    <w:p>
      <w:pPr>
        <w:spacing w:before="6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5"/>
        <w:gridCol w:w="2996"/>
        <w:gridCol w:w="2165"/>
        <w:gridCol w:w="3242"/>
      </w:tblGrid>
      <w:tr>
        <w:trPr>
          <w:trHeight w:val="644"/>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507"/>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漆塘苑一期二期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7"/>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约7</w:t>
            </w:r>
            <w:r>
              <w:rPr>
                <w:rFonts w:hint="eastAsia" w:ascii="Calibri" w:hAnsi="Calibri" w:eastAsia="宋体" w:cs="Times New Roman"/>
                <w:color w:val="auto"/>
                <w:szCs w:val="24"/>
                <w:highlight w:val="none"/>
                <w:lang w:val="en-US" w:eastAsia="zh-CN"/>
              </w:rPr>
              <w:t xml:space="preserve">2000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 “</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eastAsia"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1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166</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right w:val="single" w:color="000000" w:sz="2" w:space="0"/>
            </w:tcBorders>
            <w:tcW w:w="32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rPr>
                <w:rFonts w:hint="eastAsia" w:ascii="Calibri" w:hAnsi="Calibri" w:eastAsia="宋体" w:cs="Times New Roman"/>
                <w:color w:val="auto"/>
                <w:szCs w:val="24"/>
                <w:highlight w:val="none"/>
                <w:lang w:val="en-US" w:eastAsia="zh-CN"/>
              </w:rPr>
              <w:t xml:space="preserve">1</w:t>
            </w:r>
            <w:r>
              <w:rPr>
                <w:rFonts w:hint="eastAsia" w:ascii="Calibri" w:hAnsi="Calibri" w:eastAsia="宋体" w:cs="Times New Roman"/>
                <w:color w:val="auto"/>
                <w:szCs w:val="24"/>
                <w:highlight w:val="none"/>
              </w:rPr>
              <w:t xml:space="preserve">个</w:t>
            </w:r>
            <w:r/>
          </w:p>
        </w:tc>
        <w:tc>
          <w:tcPr>
            <w:tcBorders>
              <w:left w:val="single" w:color="000000" w:sz="2" w:space="0"/>
              <w:bottom w:val="single" w:color="000000" w:sz="2" w:space="0"/>
              <w:right w:val="single" w:color="000000" w:sz="2" w:space="0"/>
            </w:tcBorders>
            <w:tcW w:w="32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07"/>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53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1台</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51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3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2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622"/>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3"/>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62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6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16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1套</w:t>
            </w:r>
            <w:r/>
          </w:p>
        </w:tc>
        <w:tc>
          <w:tcPr>
            <w:tcBorders>
              <w:top w:val="single" w:color="000000" w:sz="2" w:space="0"/>
              <w:left w:val="single" w:color="000000" w:sz="2" w:space="0"/>
              <w:bottom w:val="single" w:color="000000" w:sz="2" w:space="0"/>
              <w:right w:val="single" w:color="000000" w:sz="2" w:space="0"/>
            </w:tcBorders>
            <w:tcW w:w="324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line="360" w:lineRule="auto"/>
        <w:rPr>
          <w:rFonts w:hint="default" w:ascii="Arial" w:hAnsi="Arial" w:eastAsia="等线" w:cs="Arial"/>
          <w:color w:val="auto"/>
          <w:szCs w:val="22"/>
          <w:highlight w:val="none"/>
        </w:rPr>
      </w:pPr>
      <w:r>
        <w:rPr>
          <w:rFonts w:hint="default" w:ascii="Arial" w:hAnsi="Arial" w:eastAsia="等线" w:cs="Arial"/>
          <w:color w:val="auto"/>
          <w:szCs w:val="22"/>
          <w:highlight w:val="none"/>
        </w:rPr>
      </w:r>
      <w:r/>
    </w:p>
    <w:p>
      <w:pPr>
        <w:ind w:left="508"/>
        <w:spacing w:before="90" w:line="360" w:lineRule="auto"/>
        <w:rPr>
          <w:rFonts w:hint="default" w:ascii="微软雅黑" w:hAnsi="微软雅黑" w:eastAsia="微软雅黑" w:cs="微软雅黑"/>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5"/>
        <w:gridCol w:w="3493"/>
        <w:gridCol w:w="4371"/>
      </w:tblGrid>
      <w:tr>
        <w:trPr>
          <w:trHeight w:val="62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1"/>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rPr>
                <w:rFonts w:hint="eastAsia" w:ascii="Calibri" w:hAnsi="Calibri" w:eastAsia="宋体" w:cs="Times New Roman"/>
                <w:color w:val="auto"/>
                <w:szCs w:val="24"/>
                <w:highlight w:val="none"/>
                <w:lang w:val="en-US" w:eastAsia="zh-CN"/>
              </w:rPr>
              <w:t xml:space="preserve">0000</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49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5"/>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6"/>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6"/>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2"/>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3"/>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4"/>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2个监控室</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499"/>
        </w:trPr>
        <w:tc>
          <w:tcPr>
            <w:tcBorders>
              <w:top w:val="single" w:color="000000" w:sz="2" w:space="0"/>
              <w:left w:val="single" w:color="000000" w:sz="2" w:space="0"/>
              <w:bottom w:val="single" w:color="000000" w:sz="2" w:space="0"/>
              <w:right w:val="single" w:color="000000" w:sz="2" w:space="0"/>
            </w:tcBorders>
            <w:tcW w:w="173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493"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7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default" w:ascii="微软雅黑" w:hAnsi="微软雅黑" w:eastAsia="微软雅黑" w:cs="微软雅黑"/>
          <w:b/>
          <w:bCs/>
          <w:color w:val="auto"/>
          <w:spacing w:val="-2"/>
          <w:szCs w:val="22"/>
          <w:highlight w:val="none"/>
        </w:rPr>
      </w:pPr>
      <w:r>
        <w:rPr>
          <w:rFonts w:hint="eastAsia" w:ascii="微软雅黑" w:hAnsi="微软雅黑" w:eastAsia="微软雅黑" w:cs="微软雅黑"/>
          <w:b/>
          <w:bCs/>
          <w:color w:val="auto"/>
          <w:spacing w:val="-2"/>
          <w:szCs w:val="22"/>
          <w:highlight w:val="none"/>
          <w:lang w:bidi="ar"/>
        </w:rPr>
        <w:t xml:space="preserve">【物业名称】雪新苑（ACBDEF块）</w:t>
      </w:r>
      <w:r/>
    </w:p>
    <w:p>
      <w:pPr>
        <w:ind w:left="508"/>
        <w:spacing w:before="60" w:line="360" w:lineRule="auto"/>
        <w:rPr>
          <w:rFonts w:hint="default" w:ascii="Arial" w:hAnsi="Arial" w:eastAsia="Arial" w:cs="Arial"/>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1</w:t>
      </w:r>
      <w:r>
        <w:rPr>
          <w:rFonts w:hint="eastAsia" w:ascii="微软雅黑" w:hAnsi="微软雅黑" w:eastAsia="微软雅黑" w:cs="微软雅黑"/>
          <w:b/>
          <w:bCs/>
          <w:color w:val="auto"/>
          <w:spacing w:val="4"/>
          <w:szCs w:val="22"/>
          <w:highlight w:val="none"/>
          <w:lang w:bidi="ar"/>
        </w:rPr>
        <w:t xml:space="preserve">）物业管理（建筑物）</w:t>
      </w:r>
      <w:r/>
    </w:p>
    <w:tbl>
      <w:tblPr>
        <w:tblStyle w:val="769"/>
        <w:tblW w:w="96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15"/>
        <w:gridCol w:w="2996"/>
        <w:gridCol w:w="2641"/>
        <w:gridCol w:w="2766"/>
      </w:tblGrid>
      <w:tr>
        <w:trPr>
          <w:trHeight w:val="463"/>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服务内容及标准</w:t>
            </w:r>
            <w:r/>
          </w:p>
        </w:tc>
      </w:tr>
      <w:tr>
        <w:trPr>
          <w:trHeight w:val="532"/>
        </w:trPr>
        <w:tc>
          <w:tcPr>
            <w:gridSpan w:val="2"/>
            <w:tcBorders>
              <w:top w:val="single" w:color="000000" w:sz="2" w:space="0"/>
              <w:left w:val="single" w:color="000000" w:sz="2" w:space="0"/>
              <w:bottom w:val="single" w:color="000000" w:sz="2" w:space="0"/>
              <w:right w:val="single" w:color="000000" w:sz="2" w:space="0"/>
            </w:tcBorders>
            <w:tcW w:w="421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雪新苑（ACBDEF块）</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2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总面积</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建筑面积（㎡）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约</w:t>
            </w:r>
            <w:r>
              <w:rPr>
                <w:rFonts w:hint="eastAsia" w:ascii="Calibri" w:hAnsi="Calibri" w:eastAsia="宋体" w:cs="Times New Roman"/>
                <w:color w:val="auto"/>
                <w:szCs w:val="24"/>
                <w:highlight w:val="none"/>
                <w:lang w:val="en-US" w:eastAsia="zh-CN"/>
              </w:rPr>
              <w:t xml:space="preserve">777666</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 “</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需保洁面积（㎡）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2"/>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门窗总数量（个）及总面积（㎡）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20"/>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 各 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1"/>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内墙饰面各材质及总面积（㎡）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7"/>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顶面各材质及总面积（㎡）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3"/>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外墙各材质及总面积（㎡）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6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外墙需清洗面积（㎡）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82"/>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7"/>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会议室数量（个）及总面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36"/>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1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报告厅数量（个）及总面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90"/>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卫生间数量（个）及总面 积（㎡）</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84"/>
        </w:trPr>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垃圾存放点</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各垃圾存放点位置、面积（㎡）及数量（个）</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车位数</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地下车位数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3505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地面车位数</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1025</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61"/>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w:t>
            </w:r>
            <w:r>
              <w:rPr>
                <w:rFonts w:hint="default" w:ascii="Calibri" w:hAnsi="Calibri" w:eastAsia="宋体" w:cs="Times New Roman"/>
                <w:color w:val="auto"/>
                <w:szCs w:val="24"/>
                <w:highlight w:val="none"/>
              </w:rPr>
              <w:t xml:space="preserve">/</w:t>
            </w: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车行口</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8"/>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人行口</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12</w:t>
            </w:r>
            <w:r>
              <w:rPr>
                <w:rFonts w:hint="eastAsia" w:ascii="Calibri" w:hAnsi="Calibri" w:eastAsia="宋体" w:cs="Times New Roman"/>
                <w:color w:val="auto"/>
                <w:szCs w:val="24"/>
                <w:highlight w:val="none"/>
              </w:rPr>
              <w:t xml:space="preserve">个</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3.6 </w:t>
            </w:r>
            <w:r>
              <w:rPr>
                <w:rFonts w:hint="eastAsia" w:ascii="Calibri" w:hAnsi="Calibri" w:eastAsia="宋体" w:cs="Times New Roman"/>
                <w:color w:val="auto"/>
                <w:szCs w:val="24"/>
                <w:highlight w:val="none"/>
              </w:rPr>
              <w:t xml:space="preserve">保安服务”</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设施设备</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（可另行附表）</w:t>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160台</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59"/>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94"/>
        </w:trPr>
        <w:tc>
          <w:tcPr>
            <w:tcBorders>
              <w:top w:val="single" w:color="000000" w:sz="2" w:space="0"/>
              <w:left w:val="single" w:color="000000" w:sz="2" w:space="0"/>
              <w:bottom w:val="single" w:color="000000" w:sz="2" w:space="0"/>
              <w:right w:val="single" w:color="000000" w:sz="2" w:space="0"/>
            </w:tcBorders>
            <w:tcW w:w="121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48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90"/>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384"/>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安防系统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1"/>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r>
        <w:trPr>
          <w:trHeight w:val="345"/>
        </w:trPr>
        <w:tc>
          <w:tcPr>
            <w:tcBorders>
              <w:top w:val="single" w:color="000000" w:sz="2" w:space="0"/>
              <w:left w:val="single" w:color="000000" w:sz="2" w:space="0"/>
              <w:bottom w:val="single" w:color="000000" w:sz="2" w:space="0"/>
              <w:right w:val="single" w:color="000000" w:sz="2" w:space="0"/>
            </w:tcBorders>
            <w:tcW w:w="121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Borders>
              <w:top w:val="single" w:color="000000" w:sz="2" w:space="0"/>
              <w:left w:val="single" w:color="000000" w:sz="2" w:space="0"/>
              <w:bottom w:val="single" w:color="000000" w:sz="2" w:space="0"/>
              <w:right w:val="single" w:color="000000" w:sz="2" w:space="0"/>
            </w:tcBorders>
            <w:tcW w:w="26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套</w:t>
            </w:r>
            <w:r/>
          </w:p>
        </w:tc>
        <w:tc>
          <w:tcPr>
            <w:tcBorders>
              <w:top w:val="single" w:color="000000" w:sz="2" w:space="0"/>
              <w:left w:val="single" w:color="000000" w:sz="2" w:space="0"/>
              <w:bottom w:val="single" w:color="000000" w:sz="2" w:space="0"/>
              <w:right w:val="single" w:color="000000" w:sz="2" w:space="0"/>
            </w:tcBorders>
            <w:tcW w:w="2766"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见“3.3公用设施设备维护服务”</w:t>
            </w:r>
            <w:r/>
          </w:p>
        </w:tc>
      </w:tr>
    </w:tbl>
    <w:p>
      <w:pPr>
        <w:spacing w:before="90" w:line="360" w:lineRule="auto"/>
        <w:rPr>
          <w:rFonts w:hint="default" w:ascii="Arial" w:hAnsi="Arial" w:eastAsia="Arial" w:cs="Arial"/>
          <w:color w:val="auto"/>
          <w:szCs w:val="22"/>
          <w:highlight w:val="none"/>
        </w:rPr>
      </w:pPr>
      <w:r>
        <w:rPr>
          <w:rFonts w:hint="eastAsia" w:ascii="微软雅黑" w:hAnsi="微软雅黑" w:eastAsia="微软雅黑" w:cs="微软雅黑"/>
          <w:b/>
          <w:bCs/>
          <w:color w:val="auto"/>
          <w:spacing w:val="4"/>
          <w:szCs w:val="22"/>
          <w:highlight w:val="none"/>
          <w:lang w:bidi="ar"/>
        </w:rPr>
        <w:t xml:space="preserve">（</w:t>
      </w:r>
      <w:r>
        <w:rPr>
          <w:rFonts w:hint="default" w:ascii="Calibri" w:hAnsi="Calibri" w:eastAsia="Calibri" w:cs="Calibri"/>
          <w:b/>
          <w:bCs/>
          <w:color w:val="auto"/>
          <w:spacing w:val="4"/>
          <w:szCs w:val="22"/>
          <w:highlight w:val="none"/>
          <w:lang w:bidi="ar"/>
        </w:rPr>
        <w:t xml:space="preserve">2</w:t>
      </w:r>
      <w:r>
        <w:rPr>
          <w:rFonts w:hint="eastAsia" w:ascii="微软雅黑" w:hAnsi="微软雅黑" w:eastAsia="微软雅黑" w:cs="微软雅黑"/>
          <w:b/>
          <w:bCs/>
          <w:color w:val="auto"/>
          <w:spacing w:val="4"/>
          <w:szCs w:val="22"/>
          <w:highlight w:val="none"/>
          <w:lang w:bidi="ar"/>
        </w:rPr>
        <w:t xml:space="preserve">）物业管理（室外）</w:t>
      </w:r>
      <w:r/>
    </w:p>
    <w:tbl>
      <w:tblPr>
        <w:tblStyle w:val="769"/>
        <w:tblW w:w="96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39"/>
        <w:gridCol w:w="3500"/>
        <w:gridCol w:w="4380"/>
      </w:tblGrid>
      <w:tr>
        <w:trPr>
          <w:trHeight w:val="632"/>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明细</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服务内容及标准</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室外面积</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6"/>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97153.16</w:t>
            </w:r>
            <w:r>
              <w:rPr>
                <w:rFonts w:hint="eastAsia" w:ascii="Calibri" w:hAnsi="Calibri" w:eastAsia="宋体" w:cs="Times New Roman"/>
                <w:color w:val="auto"/>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3.5绿化服务</w:t>
            </w:r>
            <w:r/>
          </w:p>
        </w:tc>
      </w:tr>
      <w:tr>
        <w:trPr>
          <w:trHeight w:val="500"/>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广场</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路灯、草坪灯、音箱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消防栓</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lang w:val="en-US" w:eastAsia="zh-CN"/>
              </w:rPr>
            </w:pPr>
            <w:r>
              <w:rPr>
                <w:rFonts w:hint="eastAsia" w:ascii="Calibri" w:hAnsi="Calibri" w:eastAsia="宋体" w:cs="Times New Roman"/>
                <w:color w:val="auto"/>
                <w:szCs w:val="24"/>
                <w:highlight w:val="none"/>
                <w:lang w:val="en-US" w:eastAsia="zh-CN"/>
              </w:rPr>
              <w:t xml:space="preserve">1项</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见“3.4 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“3.3 公用设施设备维护服务”</w:t>
            </w:r>
            <w:r/>
          </w:p>
        </w:tc>
      </w:tr>
      <w:tr>
        <w:trPr>
          <w:trHeight w:val="501"/>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室外配电箱</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7"/>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门前三包</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8"/>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露台</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监控</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lang w:val="en-US" w:eastAsia="zh-CN"/>
              </w:rPr>
              <w:t xml:space="preserve">4</w:t>
            </w:r>
            <w:r>
              <w:rPr>
                <w:rFonts w:hint="eastAsia" w:ascii="Calibri" w:hAnsi="Calibri" w:eastAsia="宋体" w:cs="Times New Roman"/>
                <w:color w:val="auto"/>
                <w:szCs w:val="24"/>
                <w:highlight w:val="none"/>
              </w:rPr>
              <w:t xml:space="preserve">个监控室</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见“</w:t>
            </w:r>
            <w:r>
              <w:rPr>
                <w:rFonts w:hint="default" w:ascii="Calibri" w:hAnsi="Calibri" w:eastAsia="宋体" w:cs="Times New Roman"/>
                <w:color w:val="auto"/>
                <w:szCs w:val="24"/>
                <w:highlight w:val="none"/>
              </w:rPr>
              <w:t xml:space="preserve">3.4 </w:t>
            </w:r>
            <w:r>
              <w:rPr>
                <w:rFonts w:hint="eastAsia" w:ascii="Calibri" w:hAnsi="Calibri" w:eastAsia="宋体" w:cs="Times New Roman"/>
                <w:color w:val="auto"/>
                <w:szCs w:val="24"/>
                <w:highlight w:val="none"/>
              </w:rPr>
              <w:t xml:space="preserve">保洁服务”</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rPr>
                <w:rFonts w:hint="default" w:ascii="Calibri" w:hAnsi="Calibri" w:eastAsia="宋体" w:cs="Times New Roman"/>
                <w:color w:val="auto"/>
                <w:szCs w:val="24"/>
                <w:highlight w:val="none"/>
              </w:rPr>
              <w:t xml:space="preserve">3.3 </w:t>
            </w:r>
            <w:r>
              <w:rPr>
                <w:rFonts w:hint="eastAsia" w:ascii="Calibri" w:hAnsi="Calibri" w:eastAsia="宋体" w:cs="Times New Roman"/>
                <w:color w:val="auto"/>
                <w:szCs w:val="24"/>
                <w:highlight w:val="none"/>
              </w:rPr>
              <w:t xml:space="preserve">公用设施设备维护服务”</w:t>
            </w:r>
            <w:r/>
          </w:p>
        </w:tc>
      </w:tr>
      <w:tr>
        <w:trPr>
          <w:trHeight w:val="504"/>
        </w:trPr>
        <w:tc>
          <w:tcPr>
            <w:tcBorders>
              <w:top w:val="single" w:color="000000" w:sz="2" w:space="0"/>
              <w:left w:val="single" w:color="000000" w:sz="2" w:space="0"/>
              <w:bottom w:val="single" w:color="000000" w:sz="2" w:space="0"/>
              <w:right w:val="single" w:color="000000" w:sz="2" w:space="0"/>
            </w:tcBorders>
            <w:tcW w:w="173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指示牌、显示屏</w:t>
            </w:r>
            <w:r/>
          </w:p>
        </w:tc>
        <w:tc>
          <w:tcPr>
            <w:tcBorders>
              <w:top w:val="single" w:color="000000" w:sz="2" w:space="0"/>
              <w:left w:val="single" w:color="000000" w:sz="2" w:space="0"/>
              <w:bottom w:val="single" w:color="000000" w:sz="2" w:space="0"/>
              <w:right w:val="single" w:color="000000" w:sz="2" w:space="0"/>
            </w:tcBorders>
            <w:tcW w:w="350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438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ind w:firstLine="208"/>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w:t>
      </w:r>
      <w:r>
        <w:rPr>
          <w:rFonts w:hint="eastAsia" w:ascii="微软雅黑" w:hAnsi="微软雅黑" w:eastAsia="微软雅黑" w:cs="微软雅黑"/>
          <w:b/>
          <w:bCs/>
          <w:color w:val="auto"/>
          <w:spacing w:val="-1"/>
          <w:szCs w:val="22"/>
          <w:highlight w:val="none"/>
          <w:lang w:bidi="ar"/>
        </w:rPr>
        <w:t xml:space="preserve">物业管理服务内容及标准</w:t>
      </w:r>
      <w:r/>
    </w:p>
    <w:p>
      <w:pPr>
        <w:ind w:firstLine="208"/>
        <w:jc w:val="both"/>
        <w:spacing w:before="68"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pacing w:val="-1"/>
          <w:sz w:val="21"/>
          <w:szCs w:val="21"/>
          <w:highlight w:val="none"/>
          <w:lang w:bidi="ar"/>
        </w:rPr>
        <w:t xml:space="preserve">物业管理服务包括基本服务、房屋维护服务、</w:t>
      </w:r>
      <w:r>
        <w:rPr>
          <w:rFonts w:hint="eastAsia" w:ascii="宋体" w:hAnsi="宋体" w:eastAsia="宋体" w:cs="宋体"/>
          <w:bCs/>
          <w:color w:val="auto"/>
          <w:spacing w:val="-24"/>
          <w:sz w:val="21"/>
          <w:szCs w:val="21"/>
          <w:highlight w:val="none"/>
          <w:lang w:bidi="ar"/>
        </w:rPr>
        <w:t xml:space="preserve"> </w:t>
      </w:r>
      <w:r>
        <w:rPr>
          <w:rFonts w:hint="eastAsia" w:ascii="宋体" w:hAnsi="宋体" w:eastAsia="宋体" w:cs="宋体"/>
          <w:bCs/>
          <w:color w:val="auto"/>
          <w:spacing w:val="-1"/>
          <w:sz w:val="21"/>
          <w:szCs w:val="21"/>
          <w:highlight w:val="none"/>
          <w:lang w:bidi="ar"/>
        </w:rPr>
        <w:t xml:space="preserve">公用设施</w:t>
      </w:r>
      <w:r>
        <w:rPr>
          <w:rFonts w:hint="eastAsia" w:ascii="宋体" w:hAnsi="宋体" w:eastAsia="宋体" w:cs="宋体"/>
          <w:bCs/>
          <w:color w:val="auto"/>
          <w:spacing w:val="-2"/>
          <w:sz w:val="21"/>
          <w:szCs w:val="21"/>
          <w:highlight w:val="none"/>
          <w:lang w:bidi="ar"/>
        </w:rPr>
        <w:t xml:space="preserve">设备维护服务、保洁服务、绿化服务、保安服务、会议服务等。</w:t>
      </w:r>
      <w:r/>
    </w:p>
    <w:p>
      <w:pPr>
        <w:spacing w:before="91"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3.1</w:t>
      </w:r>
      <w:r>
        <w:rPr>
          <w:rFonts w:hint="eastAsia" w:ascii="微软雅黑" w:hAnsi="微软雅黑" w:eastAsia="微软雅黑" w:cs="微软雅黑"/>
          <w:b/>
          <w:bCs/>
          <w:color w:val="auto"/>
          <w:spacing w:val="-1"/>
          <w:szCs w:val="22"/>
          <w:highlight w:val="none"/>
          <w:lang w:bidi="ar"/>
        </w:rPr>
        <w:t xml:space="preserve">基本服务</w:t>
      </w:r>
      <w:r/>
    </w:p>
    <w:tbl>
      <w:tblPr>
        <w:tblStyle w:val="769"/>
        <w:tblW w:w="97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4"/>
        <w:gridCol w:w="1260"/>
        <w:gridCol w:w="7616"/>
      </w:tblGrid>
      <w:tr>
        <w:trPr>
          <w:trHeight w:val="650"/>
        </w:trPr>
        <w:tc>
          <w:tcPr>
            <w:tcBorders>
              <w:top w:val="single" w:color="000000" w:sz="2" w:space="0"/>
              <w:left w:val="single" w:color="000000" w:sz="2" w:space="0"/>
              <w:bottom w:val="single" w:color="000000" w:sz="2" w:space="0"/>
              <w:right w:val="single" w:color="000000" w:sz="2" w:space="0"/>
            </w:tcBorders>
            <w:tcW w:w="82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6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1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目标与责任</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420"/>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8"/>
                <w:sz w:val="21"/>
                <w:szCs w:val="21"/>
                <w:highlight w:val="none"/>
              </w:rPr>
              <w:t xml:space="preserve">（</w:t>
            </w:r>
            <w:r>
              <w:rPr>
                <w:rFonts w:hint="default" w:ascii="Calibri" w:hAnsi="Calibri" w:eastAsia="Calibri" w:cs="Calibri"/>
                <w:color w:val="auto"/>
                <w:spacing w:val="-8"/>
                <w:sz w:val="21"/>
                <w:szCs w:val="21"/>
                <w:highlight w:val="none"/>
              </w:rPr>
              <w:t xml:space="preserve">1</w:t>
            </w:r>
            <w:r>
              <w:rPr>
                <w:rFonts w:hint="eastAsia" w:ascii="宋体" w:hAnsi="宋体" w:eastAsia="宋体" w:cs="Times New Roman"/>
                <w:color w:val="auto"/>
                <w:spacing w:val="-8"/>
                <w:sz w:val="21"/>
                <w:szCs w:val="21"/>
                <w:highlight w:val="none"/>
              </w:rPr>
              <w:t xml:space="preserve">）结合</w:t>
            </w:r>
            <w:r>
              <w:rPr>
                <w:rFonts w:hint="eastAsia" w:ascii="宋体" w:hAnsi="宋体" w:eastAsia="宋体" w:cs="Times New Roman"/>
                <w:color w:val="auto"/>
                <w:spacing w:val="-8"/>
                <w:sz w:val="21"/>
                <w:szCs w:val="21"/>
                <w:highlight w:val="none"/>
                <w:lang w:eastAsia="zh-CN"/>
              </w:rPr>
              <w:t xml:space="preserve">招标人</w:t>
            </w:r>
            <w:r>
              <w:rPr>
                <w:rFonts w:hint="eastAsia" w:ascii="宋体" w:hAnsi="宋体" w:eastAsia="宋体" w:cs="Times New Roman"/>
                <w:color w:val="auto"/>
                <w:spacing w:val="-8"/>
                <w:sz w:val="21"/>
                <w:szCs w:val="21"/>
                <w:highlight w:val="none"/>
              </w:rPr>
              <w:t xml:space="preserve">要求及物业服务实际情况，</w:t>
            </w:r>
            <w:r>
              <w:rPr>
                <w:rFonts w:hint="eastAsia" w:ascii="宋体" w:hAnsi="宋体" w:eastAsia="宋体" w:cs="Times New Roman"/>
                <w:color w:val="auto"/>
                <w:spacing w:val="-53"/>
                <w:sz w:val="21"/>
                <w:szCs w:val="21"/>
                <w:highlight w:val="none"/>
              </w:rPr>
              <w:t xml:space="preserve"> </w:t>
            </w:r>
            <w:r>
              <w:rPr>
                <w:rFonts w:hint="eastAsia" w:ascii="宋体" w:hAnsi="宋体" w:eastAsia="宋体" w:cs="Times New Roman"/>
                <w:color w:val="auto"/>
                <w:spacing w:val="-8"/>
                <w:sz w:val="21"/>
                <w:szCs w:val="21"/>
                <w:highlight w:val="none"/>
              </w:rPr>
              <w:t xml:space="preserve">制定年度管理目标，</w:t>
            </w:r>
            <w:r>
              <w:rPr>
                <w:rFonts w:hint="eastAsia" w:ascii="宋体" w:hAnsi="宋体" w:eastAsia="宋体" w:cs="Times New Roman"/>
                <w:color w:val="auto"/>
                <w:spacing w:val="-34"/>
                <w:sz w:val="21"/>
                <w:szCs w:val="21"/>
                <w:highlight w:val="none"/>
              </w:rPr>
              <w:t xml:space="preserve"> </w:t>
            </w:r>
            <w:r>
              <w:rPr>
                <w:rFonts w:hint="eastAsia" w:ascii="宋体" w:hAnsi="宋体" w:eastAsia="宋体" w:cs="Times New Roman"/>
                <w:color w:val="auto"/>
                <w:spacing w:val="-8"/>
                <w:sz w:val="21"/>
                <w:szCs w:val="21"/>
                <w:highlight w:val="none"/>
              </w:rPr>
              <w:t xml:space="preserve">明确责任分工，</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8"/>
                <w:sz w:val="21"/>
                <w:szCs w:val="21"/>
                <w:highlight w:val="none"/>
              </w:rPr>
              <w:t xml:space="preserve">并制定配套实施方案。</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（2）管理处周一至周五日每天8小时业务接待，公示24小时值班服务电话。</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（3）公示服务标准和收费标准。</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宋体" w:hAnsi="宋体" w:eastAsia="宋体" w:cs="Times New Roman"/>
                <w:color w:val="auto"/>
                <w:spacing w:val="-8"/>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（4）制定小区房屋装修申请、验收等装修管理制度，对不符合规定的行为、现象及时劝阻、制止或报告。</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服务人员要求</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6"/>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次岗位技能、职业素质、服务知识、客户文化、绿色节能环保等教育培训，并</w:t>
            </w:r>
            <w:r>
              <w:rPr>
                <w:rFonts w:hint="eastAsia" w:ascii="宋体" w:hAnsi="宋体" w:eastAsia="宋体" w:cs="Times New Roman"/>
                <w:color w:val="auto"/>
                <w:spacing w:val="-1"/>
                <w:sz w:val="21"/>
                <w:szCs w:val="21"/>
                <w:highlight w:val="none"/>
              </w:rPr>
              <w:t xml:space="preserve">进行适当形式的考核。</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）根据</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要求对服务人员进行从业资格审查</w:t>
            </w:r>
            <w:r>
              <w:rPr>
                <w:rFonts w:hint="eastAsia" w:ascii="宋体" w:hAnsi="宋体" w:eastAsia="宋体" w:cs="Times New Roman"/>
                <w:color w:val="auto"/>
                <w:spacing w:val="-4"/>
                <w:sz w:val="21"/>
                <w:szCs w:val="21"/>
                <w:highlight w:val="none"/>
              </w:rPr>
              <w:t xml:space="preserve">， 审查结果向</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报备。</w:t>
            </w:r>
            <w:r/>
          </w:p>
        </w:tc>
      </w:tr>
      <w:tr>
        <w:trPr>
          <w:trHeight w:val="87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）服务人员的年龄、学历、工作经验及资格条件应当与所在岗位能力要求相匹配，到岗前应当经过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必要的岗前培训以达到岗位能力要求，国家、行业规定应当取得职业资格证书或特种作业证书的，应当按规</w:t>
            </w:r>
            <w:r/>
          </w:p>
        </w:tc>
      </w:tr>
      <w:tr>
        <w:trPr>
          <w:trHeight w:val="476"/>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118"/>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定持证上岗。</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12"/>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）如</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认为服务人员不适应岗位要求或存在其他影响工作的，可要求</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进行调换。如因</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2"/>
                <w:sz w:val="21"/>
                <w:szCs w:val="21"/>
                <w:highlight w:val="none"/>
              </w:rPr>
              <w:t xml:space="preserve">原因对服务人员进行调换，应当经</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同意，更换比例不得超过本项目服务人员总数的</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2"/>
                <w:sz w:val="21"/>
                <w:szCs w:val="21"/>
                <w:highlight w:val="none"/>
              </w:rPr>
              <w:t xml:space="preserve">20%</w:t>
            </w:r>
            <w:r>
              <w:rPr>
                <w:rFonts w:hint="eastAsia" w:ascii="宋体" w:hAnsi="宋体" w:eastAsia="宋体" w:cs="Times New Roman"/>
                <w:color w:val="auto"/>
                <w:spacing w:val="-2"/>
                <w:sz w:val="21"/>
                <w:szCs w:val="21"/>
                <w:highlight w:val="none"/>
              </w:rPr>
              <w:t xml:space="preserve">。本项目服务人员不得在其他项目兼职。</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5</w:t>
            </w:r>
            <w:r>
              <w:rPr>
                <w:rFonts w:hint="eastAsia" w:ascii="宋体" w:hAnsi="宋体" w:eastAsia="宋体" w:cs="Times New Roman"/>
                <w:color w:val="auto"/>
                <w:spacing w:val="-2"/>
                <w:sz w:val="21"/>
                <w:szCs w:val="21"/>
                <w:highlight w:val="none"/>
              </w:rPr>
              <w:t xml:space="preserve">）着装分类统一，佩戴标识。仪容整洁、姿态端正、举止文明。用语文明礼貌，</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2"/>
                <w:sz w:val="21"/>
                <w:szCs w:val="21"/>
                <w:highlight w:val="none"/>
              </w:rPr>
              <w:t xml:space="preserve">态度温和耐心。</w:t>
            </w:r>
            <w:r/>
          </w:p>
        </w:tc>
      </w:tr>
      <w:tr>
        <w:trPr>
          <w:trHeight w:val="51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8"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85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保密和思想政治教育</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28"/>
              <w:jc w:val="both"/>
              <w:spacing w:before="1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）建立保密管理制度。制度内容应当包括但不限于：</w:t>
            </w:r>
            <w:r>
              <w:rPr>
                <w:rFonts w:hint="default" w:ascii="Calibri" w:hAnsi="Calibri" w:eastAsia="Calibri" w:cs="Calibri"/>
                <w:color w:val="auto"/>
                <w:spacing w:val="-2"/>
                <w:sz w:val="21"/>
                <w:szCs w:val="21"/>
                <w:highlight w:val="none"/>
              </w:rPr>
              <w:t xml:space="preserve">①</w:t>
            </w:r>
            <w:r>
              <w:rPr>
                <w:rFonts w:hint="eastAsia" w:ascii="宋体" w:hAnsi="宋体" w:eastAsia="宋体" w:cs="Times New Roman"/>
                <w:color w:val="auto"/>
                <w:spacing w:val="-2"/>
                <w:sz w:val="21"/>
                <w:szCs w:val="21"/>
                <w:highlight w:val="none"/>
              </w:rPr>
              <w:t xml:space="preserve">明确重点要害岗位保密职责。</w:t>
            </w:r>
            <w:r>
              <w:rPr>
                <w:rFonts w:hint="eastAsia" w:ascii="宋体" w:hAnsi="宋体" w:eastAsia="宋体" w:cs="Times New Roman"/>
                <w:color w:val="auto"/>
                <w:spacing w:val="-20"/>
                <w:sz w:val="21"/>
                <w:szCs w:val="21"/>
                <w:highlight w:val="none"/>
              </w:rPr>
              <w:t xml:space="preserve"> </w:t>
            </w:r>
            <w:r>
              <w:rPr>
                <w:rFonts w:hint="default" w:ascii="Calibri" w:hAnsi="Calibri" w:eastAsia="Calibri" w:cs="Calibri"/>
                <w:color w:val="auto"/>
                <w:spacing w:val="-2"/>
                <w:sz w:val="21"/>
                <w:szCs w:val="21"/>
                <w:highlight w:val="none"/>
              </w:rPr>
              <w:t xml:space="preserve">②</w:t>
            </w:r>
            <w:r>
              <w:rPr>
                <w:rFonts w:hint="eastAsia" w:ascii="宋体" w:hAnsi="宋体" w:eastAsia="宋体" w:cs="Times New Roman"/>
                <w:color w:val="auto"/>
                <w:spacing w:val="-2"/>
                <w:sz w:val="21"/>
                <w:szCs w:val="21"/>
                <w:highlight w:val="none"/>
              </w:rPr>
              <w:t xml:space="preserve">对涉密工</w:t>
            </w:r>
            <w:r>
              <w:rPr>
                <w:rFonts w:hint="eastAsia" w:ascii="宋体" w:hAnsi="宋体" w:eastAsia="宋体" w:cs="Times New Roman"/>
                <w:color w:val="auto"/>
                <w:spacing w:val="-3"/>
                <w:sz w:val="21"/>
                <w:szCs w:val="21"/>
                <w:highlight w:val="none"/>
              </w:rPr>
              <w:t xml:space="preserve">作岗位的保密要求。</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要求与涉密工作岗位的服务人员签订保密协议。保密协议应当向</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报备。</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次对服务人员进行保密、</w:t>
            </w:r>
            <w:r>
              <w:rPr>
                <w:rFonts w:hint="eastAsia" w:ascii="宋体" w:hAnsi="宋体" w:eastAsia="宋体" w:cs="Times New Roman"/>
                <w:color w:val="auto"/>
                <w:spacing w:val="-2"/>
                <w:sz w:val="21"/>
                <w:szCs w:val="21"/>
                <w:highlight w:val="none"/>
              </w:rPr>
              <w:t xml:space="preserve">思想政治</w:t>
            </w:r>
            <w:r>
              <w:rPr>
                <w:rFonts w:hint="eastAsia" w:ascii="宋体" w:hAnsi="宋体" w:cs="Times New Roman"/>
                <w:color w:val="auto"/>
                <w:spacing w:val="-2"/>
                <w:sz w:val="21"/>
                <w:szCs w:val="21"/>
                <w:highlight w:val="none"/>
                <w:lang w:eastAsia="zh-CN"/>
              </w:rPr>
              <w:t xml:space="preserve">教育</w:t>
            </w:r>
            <w:r>
              <w:rPr>
                <w:rFonts w:hint="eastAsia" w:ascii="宋体" w:hAnsi="宋体" w:eastAsia="宋体" w:cs="Times New Roman"/>
                <w:color w:val="auto"/>
                <w:spacing w:val="-2"/>
                <w:sz w:val="21"/>
                <w:szCs w:val="21"/>
                <w:highlight w:val="none"/>
              </w:rPr>
              <w:t xml:space="preserve">培训，提高服务人员保密意识和思想</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政治意识。新入职员工应当接受保密、思想政治教育培训，进行必要的人员经历审查，合格后签订保密协议</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方可上岗。</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）发现服务人员违法违规或重大过失，</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3"/>
                <w:sz w:val="21"/>
                <w:szCs w:val="21"/>
                <w:highlight w:val="none"/>
              </w:rPr>
              <w:t xml:space="preserve">及时报告</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，并采取必要补救措施。</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档案管理</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）建立物业信息，</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准确、及时地对文件资料和服务记录进行归档保存，并确保其物理安全。</w:t>
            </w:r>
            <w:r/>
          </w:p>
        </w:tc>
      </w:tr>
      <w:tr>
        <w:trPr>
          <w:trHeight w:val="210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50"/>
              <w:jc w:val="both"/>
              <w:spacing w:before="1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）档案和记录齐全，包括但不限于：</w:t>
            </w:r>
            <w:r>
              <w:rPr>
                <w:rFonts w:hint="default" w:ascii="Calibri" w:hAnsi="Calibri" w:eastAsia="Calibri" w:cs="Calibri"/>
                <w:color w:val="auto"/>
                <w:sz w:val="21"/>
                <w:szCs w:val="21"/>
                <w:highlight w:val="none"/>
              </w:rPr>
              <w:t xml:space="preserve">①</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建议与投诉等。教育培训和考核记录。保密、思想  </w:t>
            </w:r>
            <w:r>
              <w:rPr>
                <w:rFonts w:hint="eastAsia" w:ascii="宋体" w:hAnsi="宋体" w:eastAsia="宋体" w:cs="Times New Roman"/>
                <w:color w:val="auto"/>
                <w:spacing w:val="-4"/>
                <w:sz w:val="21"/>
                <w:szCs w:val="21"/>
                <w:highlight w:val="none"/>
              </w:rPr>
              <w:t xml:space="preserve">政治教育培训记录。</w:t>
            </w:r>
            <w:r>
              <w:rPr>
                <w:rFonts w:hint="eastAsia" w:ascii="宋体" w:hAnsi="宋体" w:eastAsia="宋体" w:cs="Times New Roman"/>
                <w:color w:val="auto"/>
                <w:spacing w:val="-9"/>
                <w:sz w:val="21"/>
                <w:szCs w:val="21"/>
                <w:highlight w:val="none"/>
              </w:rPr>
              <w:t xml:space="preserve"> </w:t>
            </w:r>
            <w:r>
              <w:rPr>
                <w:rFonts w:hint="default" w:ascii="Calibri" w:hAnsi="Calibri" w:eastAsia="Calibri" w:cs="Calibri"/>
                <w:color w:val="auto"/>
                <w:spacing w:val="-4"/>
                <w:sz w:val="21"/>
                <w:szCs w:val="21"/>
                <w:highlight w:val="none"/>
              </w:rPr>
              <w:t xml:space="preserve">②</w:t>
            </w:r>
            <w:r>
              <w:rPr>
                <w:rFonts w:hint="eastAsia" w:ascii="宋体" w:hAnsi="宋体" w:eastAsia="宋体" w:cs="Times New Roman"/>
                <w:color w:val="auto"/>
                <w:spacing w:val="-4"/>
                <w:sz w:val="21"/>
                <w:szCs w:val="21"/>
                <w:highlight w:val="none"/>
              </w:rPr>
              <w:t xml:space="preserve">房屋维护服务：房屋台账、使用说明、房屋装修、维保记录等。</w:t>
            </w:r>
            <w:r>
              <w:rPr>
                <w:rFonts w:hint="eastAsia" w:ascii="宋体" w:hAnsi="宋体" w:eastAsia="宋体" w:cs="Times New Roman"/>
                <w:color w:val="auto"/>
                <w:spacing w:val="-21"/>
                <w:sz w:val="21"/>
                <w:szCs w:val="21"/>
                <w:highlight w:val="none"/>
              </w:rPr>
              <w:t xml:space="preserve"> </w:t>
            </w:r>
            <w:r>
              <w:rPr>
                <w:rFonts w:hint="default" w:ascii="Calibri" w:hAnsi="Calibri" w:eastAsia="Calibri" w:cs="Calibri"/>
                <w:color w:val="auto"/>
                <w:spacing w:val="-4"/>
                <w:sz w:val="21"/>
                <w:szCs w:val="21"/>
                <w:highlight w:val="none"/>
              </w:rPr>
              <w:t xml:space="preserve">③</w:t>
            </w:r>
            <w:r>
              <w:rPr>
                <w:rFonts w:hint="eastAsia" w:ascii="宋体" w:hAnsi="宋体" w:eastAsia="宋体" w:cs="Times New Roman"/>
                <w:color w:val="auto"/>
                <w:spacing w:val="-4"/>
                <w:sz w:val="21"/>
                <w:szCs w:val="21"/>
                <w:highlight w:val="none"/>
              </w:rPr>
              <w:t xml:space="preserve">公用设施设备维</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护服务：设备台账、设备卡、使用说明、维保记录、巡查记录、 设施设备安全运行、设施设备定期巡检、维</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护保养、维修档案等。</w:t>
            </w:r>
            <w:r>
              <w:rPr>
                <w:rFonts w:hint="eastAsia" w:ascii="宋体" w:hAnsi="宋体" w:eastAsia="宋体" w:cs="Times New Roman"/>
                <w:color w:val="auto"/>
                <w:spacing w:val="-21"/>
                <w:sz w:val="21"/>
                <w:szCs w:val="21"/>
                <w:highlight w:val="none"/>
              </w:rPr>
              <w:t xml:space="preserve"> </w:t>
            </w:r>
            <w:r>
              <w:rPr>
                <w:rFonts w:hint="default" w:ascii="Calibri" w:hAnsi="Calibri" w:eastAsia="Calibri" w:cs="Calibri"/>
                <w:color w:val="auto"/>
                <w:spacing w:val="-2"/>
                <w:sz w:val="21"/>
                <w:szCs w:val="21"/>
                <w:highlight w:val="none"/>
              </w:rPr>
              <w:t xml:space="preserve">④</w:t>
            </w:r>
            <w:r>
              <w:rPr>
                <w:rFonts w:hint="eastAsia" w:ascii="宋体" w:hAnsi="宋体" w:eastAsia="宋体" w:cs="Times New Roman"/>
                <w:color w:val="auto"/>
                <w:spacing w:val="-2"/>
                <w:sz w:val="21"/>
                <w:szCs w:val="21"/>
                <w:highlight w:val="none"/>
              </w:rPr>
              <w:t xml:space="preserve">保安服务：监控记录、突发事</w:t>
            </w:r>
            <w:r>
              <w:rPr>
                <w:rFonts w:hint="eastAsia" w:ascii="宋体" w:hAnsi="宋体" w:eastAsia="宋体" w:cs="Times New Roman"/>
                <w:color w:val="auto"/>
                <w:spacing w:val="-3"/>
                <w:sz w:val="21"/>
                <w:szCs w:val="21"/>
                <w:highlight w:val="none"/>
              </w:rPr>
              <w:t xml:space="preserve">件演习与处置记录等。</w:t>
            </w:r>
            <w:r>
              <w:rPr>
                <w:rFonts w:hint="default" w:ascii="Calibri" w:hAnsi="Calibri" w:eastAsia="Calibri" w:cs="Calibri"/>
                <w:color w:val="auto"/>
                <w:spacing w:val="-3"/>
                <w:sz w:val="21"/>
                <w:szCs w:val="21"/>
                <w:highlight w:val="none"/>
              </w:rPr>
              <w:t xml:space="preserve">⑤</w:t>
            </w:r>
            <w:r>
              <w:rPr>
                <w:rFonts w:hint="eastAsia" w:ascii="宋体" w:hAnsi="宋体" w:eastAsia="宋体" w:cs="Times New Roman"/>
                <w:color w:val="auto"/>
                <w:spacing w:val="-3"/>
                <w:sz w:val="21"/>
                <w:szCs w:val="21"/>
                <w:highlight w:val="none"/>
              </w:rPr>
              <w:t xml:space="preserve">保洁服务：工作日志、清 洁检查表、用品清单、客户反馈表等。</w:t>
            </w:r>
            <w:r>
              <w:rPr>
                <w:rFonts w:hint="default" w:ascii="Calibri" w:hAnsi="Calibri" w:eastAsia="Calibri" w:cs="Calibri"/>
                <w:color w:val="auto"/>
                <w:spacing w:val="-3"/>
                <w:sz w:val="21"/>
                <w:szCs w:val="21"/>
                <w:highlight w:val="none"/>
              </w:rPr>
              <w:t xml:space="preserve">⑥</w:t>
            </w:r>
            <w:r>
              <w:rPr>
                <w:rFonts w:hint="eastAsia" w:ascii="宋体" w:hAnsi="宋体" w:eastAsia="宋体" w:cs="Times New Roman"/>
                <w:color w:val="auto"/>
                <w:spacing w:val="-3"/>
                <w:sz w:val="21"/>
                <w:szCs w:val="21"/>
                <w:highlight w:val="none"/>
              </w:rPr>
              <w:t xml:space="preserve">绿化服务：绿化总平面图、</w:t>
            </w:r>
            <w:r>
              <w:rPr>
                <w:rFonts w:hint="eastAsia" w:ascii="宋体" w:hAnsi="宋体" w:eastAsia="宋体" w:cs="Times New Roman"/>
                <w:color w:val="auto"/>
                <w:spacing w:val="-4"/>
                <w:sz w:val="21"/>
                <w:szCs w:val="21"/>
                <w:highlight w:val="none"/>
              </w:rPr>
              <w:t xml:space="preserve">清洁整改记录、消杀记录等。</w:t>
            </w:r>
            <w:r>
              <w:rPr>
                <w:rFonts w:hint="default" w:ascii="Calibri" w:hAnsi="Calibri" w:eastAsia="Calibri" w:cs="Calibri"/>
                <w:color w:val="auto"/>
                <w:spacing w:val="-4"/>
                <w:sz w:val="21"/>
                <w:szCs w:val="21"/>
                <w:highlight w:val="none"/>
              </w:rPr>
              <w:t xml:space="preserve">⑦</w:t>
            </w:r>
            <w:r>
              <w:rPr>
                <w:rFonts w:hint="eastAsia" w:ascii="宋体" w:hAnsi="宋体" w:eastAsia="宋体" w:cs="Times New Roman"/>
                <w:color w:val="auto"/>
                <w:spacing w:val="-4"/>
                <w:sz w:val="21"/>
                <w:szCs w:val="21"/>
                <w:highlight w:val="none"/>
              </w:rPr>
              <w:t xml:space="preserve">其他：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客户信息、财务明细、合同协议、信报信息登记、大件物品进出登记等。</w:t>
            </w:r>
            <w:r/>
          </w:p>
        </w:tc>
      </w:tr>
      <w:tr>
        <w:trPr>
          <w:trHeight w:val="873"/>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5"/>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）遵守</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的信息、档案资料保密要求，未经许可，不得将建筑物平面图等资料转作其他用途或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向其他单位、个人提供。</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）履约结束后，相关资料交还</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按政府采购相关规定存档。</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分包</w:t>
            </w:r>
            <w:r>
              <w:rPr>
                <w:rFonts w:hint="eastAsia" w:ascii="Calibri" w:hAnsi="Calibri" w:eastAsia="宋体" w:cs="Times New Roman"/>
                <w:b w:val="0"/>
                <w:bCs w:val="0"/>
                <w:color w:val="auto"/>
                <w:szCs w:val="24"/>
                <w:highlight w:val="none"/>
                <w:lang w:eastAsia="zh-CN"/>
              </w:rPr>
              <w:t xml:space="preserve">中标人</w:t>
            </w:r>
            <w:r>
              <w:rPr>
                <w:rFonts w:hint="eastAsia" w:ascii="Calibri" w:hAnsi="Calibri" w:eastAsia="宋体" w:cs="Times New Roman"/>
                <w:b w:val="0"/>
                <w:bCs w:val="0"/>
                <w:color w:val="auto"/>
                <w:szCs w:val="24"/>
                <w:highlight w:val="none"/>
              </w:rPr>
              <w:t xml:space="preserve">管理</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）合理控制外包服务人员数量和流动率。</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要求明确对分包</w:t>
            </w:r>
            <w:r>
              <w:rPr>
                <w:rFonts w:hint="eastAsia" w:ascii="宋体" w:hAnsi="宋体" w:eastAsia="宋体" w:cs="Times New Roman"/>
                <w:color w:val="auto"/>
                <w:sz w:val="21"/>
                <w:szCs w:val="21"/>
                <w:highlight w:val="none"/>
                <w:lang w:eastAsia="zh-CN"/>
              </w:rPr>
              <w:t xml:space="preserve">中标人</w:t>
            </w:r>
            <w:r>
              <w:rPr>
                <w:rFonts w:hint="eastAsia" w:ascii="宋体" w:hAnsi="宋体" w:eastAsia="宋体" w:cs="Times New Roman"/>
                <w:color w:val="auto"/>
                <w:sz w:val="21"/>
                <w:szCs w:val="21"/>
                <w:highlight w:val="none"/>
              </w:rPr>
              <w:t xml:space="preserve">的要求，确定工作流程。</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）明确安全管理责任和保密责任，</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2"/>
                <w:sz w:val="21"/>
                <w:szCs w:val="21"/>
                <w:highlight w:val="none"/>
              </w:rPr>
              <w:t xml:space="preserve">签订安全</w:t>
            </w:r>
            <w:r>
              <w:rPr>
                <w:rFonts w:hint="eastAsia" w:ascii="宋体" w:hAnsi="宋体" w:eastAsia="宋体" w:cs="Times New Roman"/>
                <w:color w:val="auto"/>
                <w:spacing w:val="-3"/>
                <w:sz w:val="21"/>
                <w:szCs w:val="21"/>
                <w:highlight w:val="none"/>
              </w:rPr>
              <w:t xml:space="preserve">管理责任书和保密责任书。</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3"/>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4</w:t>
            </w:r>
            <w:r>
              <w:rPr>
                <w:rFonts w:hint="eastAsia" w:ascii="宋体" w:hAnsi="宋体" w:eastAsia="宋体" w:cs="Times New Roman"/>
                <w:color w:val="auto"/>
                <w:spacing w:val="-4"/>
                <w:sz w:val="21"/>
                <w:szCs w:val="21"/>
                <w:highlight w:val="none"/>
              </w:rPr>
              <w:t xml:space="preserve">）开展服务检查和监管， 评估服务效果，必要时进行服务流程调整。</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6"/>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5</w:t>
            </w:r>
            <w:r>
              <w:rPr>
                <w:rFonts w:hint="eastAsia" w:ascii="宋体" w:hAnsi="宋体" w:eastAsia="宋体" w:cs="Times New Roman"/>
                <w:color w:val="auto"/>
                <w:spacing w:val="-5"/>
                <w:sz w:val="21"/>
                <w:szCs w:val="21"/>
                <w:highlight w:val="none"/>
              </w:rPr>
              <w:t xml:space="preserve">）根据工作反馈意见与建议，</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持续提升服务品质。</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服务改进</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）明确负责人，定期对物业服务过程进行自查，</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4"/>
                <w:sz w:val="21"/>
                <w:szCs w:val="21"/>
                <w:highlight w:val="none"/>
              </w:rPr>
              <w:t xml:space="preserve">结合反馈意见与评价结果采</w:t>
            </w:r>
            <w:r>
              <w:rPr>
                <w:rFonts w:hint="eastAsia" w:ascii="宋体" w:hAnsi="宋体" w:eastAsia="宋体" w:cs="Times New Roman"/>
                <w:color w:val="auto"/>
                <w:spacing w:val="-5"/>
                <w:sz w:val="21"/>
                <w:szCs w:val="21"/>
                <w:highlight w:val="none"/>
              </w:rPr>
              <w:t xml:space="preserve">取改进措施，</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5"/>
                <w:sz w:val="21"/>
                <w:szCs w:val="21"/>
                <w:highlight w:val="none"/>
              </w:rPr>
              <w:t xml:space="preserve">持续提升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管理与服务水平。</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）对不合格服务进行控制，对不合格服务的原因进行识别和分析，及时采取纠正措施，消除不合格</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的原因，防止不合格再发生。</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）需整改问题及时整改完成。</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有完善的投诉处理流程，对业主或使用人的投诉在四天内答复处理并做详细记录。</w:t>
            </w:r>
            <w:r/>
          </w:p>
        </w:tc>
      </w:tr>
      <w:tr>
        <w:trPr>
          <w:trHeight w:val="872"/>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重大活动后勤保障</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9"/>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）制订流程。配合</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制订重大活动后勤保障工作</w:t>
            </w:r>
            <w:r>
              <w:rPr>
                <w:rFonts w:hint="eastAsia" w:ascii="宋体" w:hAnsi="宋体" w:eastAsia="宋体" w:cs="Times New Roman"/>
                <w:color w:val="auto"/>
                <w:spacing w:val="-5"/>
                <w:sz w:val="21"/>
                <w:szCs w:val="21"/>
                <w:highlight w:val="none"/>
              </w:rPr>
              <w:t xml:space="preserve">流程，</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需对任务进行详细了解，</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5"/>
                <w:sz w:val="21"/>
                <w:szCs w:val="21"/>
                <w:highlight w:val="none"/>
              </w:rPr>
              <w:t xml:space="preserve">并根据工作安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排制定详细的后勤保障计划。</w:t>
            </w:r>
            <w:r/>
          </w:p>
        </w:tc>
      </w:tr>
      <w:tr>
        <w:trPr>
          <w:trHeight w:val="129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7"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）实施保障。按计划在关键区域和重点部位进行部署，确保任务顺利进行，对活动区域进行全面安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7"/>
                <w:sz w:val="21"/>
                <w:szCs w:val="21"/>
                <w:highlight w:val="none"/>
              </w:rPr>
              <w:t xml:space="preserve">全检查，发现并排除安全隐患， 对车辆进行有序引导和管理，</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7"/>
                <w:sz w:val="21"/>
                <w:szCs w:val="21"/>
                <w:highlight w:val="none"/>
              </w:rPr>
              <w:t xml:space="preserve">确保交通安全畅通， 以</w:t>
            </w:r>
            <w:r>
              <w:rPr>
                <w:rFonts w:hint="eastAsia" w:ascii="宋体" w:hAnsi="宋体" w:eastAsia="宋体" w:cs="Times New Roman"/>
                <w:color w:val="auto"/>
                <w:spacing w:val="-8"/>
                <w:sz w:val="21"/>
                <w:szCs w:val="21"/>
                <w:highlight w:val="none"/>
              </w:rPr>
              <w:t xml:space="preserve">礼貌、专业的态度对待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0"/>
                <w:sz w:val="21"/>
                <w:szCs w:val="21"/>
                <w:highlight w:val="none"/>
              </w:rPr>
              <w:t xml:space="preserve">来宾， 展现良好形象。</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）收尾工作。对现场进行检查，做好清理工作。</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334"/>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34"/>
        </w:trPr>
        <w:tc>
          <w:tcPr>
            <w:tcBorders>
              <w:top w:val="single" w:color="000000" w:sz="2" w:space="0"/>
              <w:left w:val="single" w:color="000000" w:sz="2" w:space="0"/>
              <w:bottom w:val="single" w:color="000000" w:sz="2" w:space="0"/>
              <w:right w:val="single" w:color="000000" w:sz="2" w:space="0"/>
            </w:tcBorders>
            <w:tcW w:w="824" w:type="dxa"/>
            <w:vAlign w:val="center"/>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60" w:type="dxa"/>
            <w:vAlign w:val="center"/>
            <w:textDirection w:val="lrTb"/>
            <w:noWrap w:val="false"/>
          </w:tcPr>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应急保障预案</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7"/>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）重点区域及安全隐患排查。结合项目的实际情况，对重点部位及危险隐患进行排查，并建立清单</w:t>
            </w:r>
            <w:r/>
          </w:p>
        </w:tc>
      </w:tr>
      <w:tr>
        <w:trPr>
          <w:trHeight w:val="873"/>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left="115" w:right="161" w:hanging="10"/>
              <w:jc w:val="both"/>
              <w:spacing w:before="36"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w:t>
            </w:r>
            <w:r>
              <w:rPr>
                <w:rFonts w:hint="eastAsia" w:ascii="宋体" w:hAnsi="宋体" w:eastAsia="宋体" w:cs="Times New Roman"/>
                <w:color w:val="auto"/>
                <w:spacing w:val="-2"/>
                <w:sz w:val="21"/>
                <w:szCs w:val="21"/>
                <w:highlight w:val="none"/>
              </w:rPr>
              <w:t xml:space="preserve">台账；应当对危险隐患进行风险分析，制定相应措施进行控制或整改并定期监控； 随着设施设备</w:t>
            </w:r>
            <w:r>
              <w:rPr>
                <w:rFonts w:hint="eastAsia" w:ascii="宋体" w:hAnsi="宋体" w:eastAsia="宋体" w:cs="Times New Roman"/>
                <w:color w:val="auto"/>
                <w:spacing w:val="-3"/>
                <w:sz w:val="21"/>
                <w:szCs w:val="21"/>
                <w:highlight w:val="none"/>
              </w:rPr>
              <w:t xml:space="preserve">、服务内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7"/>
                <w:sz w:val="21"/>
                <w:szCs w:val="21"/>
                <w:highlight w:val="none"/>
              </w:rPr>
              <w:t xml:space="preserve">容的变化，</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7"/>
                <w:sz w:val="21"/>
                <w:szCs w:val="21"/>
                <w:highlight w:val="none"/>
              </w:rPr>
              <w:t xml:space="preserve">及时更新清单</w:t>
            </w:r>
            <w:r>
              <w:rPr>
                <w:rFonts w:hint="default" w:ascii="Calibri" w:hAnsi="Calibri" w:eastAsia="Calibri" w:cs="Calibri"/>
                <w:color w:val="auto"/>
                <w:spacing w:val="-7"/>
                <w:sz w:val="21"/>
                <w:szCs w:val="21"/>
                <w:highlight w:val="none"/>
              </w:rPr>
              <w:t xml:space="preserve">/</w:t>
            </w:r>
            <w:r>
              <w:rPr>
                <w:rFonts w:hint="eastAsia" w:ascii="宋体" w:hAnsi="宋体" w:eastAsia="宋体" w:cs="Times New Roman"/>
                <w:color w:val="auto"/>
                <w:spacing w:val="-7"/>
                <w:sz w:val="21"/>
                <w:szCs w:val="21"/>
                <w:highlight w:val="none"/>
              </w:rPr>
              <w:t xml:space="preserve">台账， 使风险隐患始终处于受控状态。</w:t>
            </w:r>
            <w:r/>
          </w:p>
        </w:tc>
      </w:tr>
      <w:tr>
        <w:trPr>
          <w:trHeight w:val="128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）应急预案的建立。根据办公楼隐患排查的结果和实际情况，制定专项预案，包括但不限于：火情</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火警紧急处理应急预案、紧急疏散应急预案、停水停电应急预案、有限空间救援应急预案、高空作业救援应</w:t>
            </w:r>
            <w:r>
              <w:rPr>
                <w:rFonts w:hint="eastAsia" w:ascii="宋体" w:hAnsi="宋体" w:eastAsia="宋体" w:cs="Times New Roman"/>
                <w:color w:val="auto"/>
                <w:spacing w:val="15"/>
                <w:sz w:val="21"/>
                <w:szCs w:val="21"/>
                <w:highlight w:val="none"/>
              </w:rPr>
              <w:t xml:space="preserve"> </w:t>
            </w:r>
            <w:r>
              <w:rPr>
                <w:rFonts w:hint="eastAsia" w:ascii="宋体" w:hAnsi="宋体" w:eastAsia="宋体" w:cs="Times New Roman"/>
                <w:color w:val="auto"/>
                <w:spacing w:val="-1"/>
                <w:sz w:val="21"/>
                <w:szCs w:val="21"/>
                <w:highlight w:val="none"/>
              </w:rPr>
              <w:t xml:space="preserve">急预案、恶劣天气应对应急预案等。</w:t>
            </w:r>
            <w:r/>
          </w:p>
        </w:tc>
      </w:tr>
      <w:tr>
        <w:trPr>
          <w:trHeight w:val="870"/>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）应急预案的培训和演练。应急预案定期培训和演练，组织相关岗位每半年至少开展一次专项应急</w:t>
            </w:r>
            <w:r>
              <w:rPr>
                <w:rFonts w:hint="eastAsia" w:ascii="宋体" w:hAnsi="宋体" w:eastAsia="宋体" w:cs="Times New Roman"/>
                <w:color w:val="auto"/>
                <w:spacing w:val="-7"/>
                <w:sz w:val="21"/>
                <w:szCs w:val="21"/>
                <w:highlight w:val="none"/>
              </w:rPr>
              <w:t xml:space="preserve">预案演练； 留存培训及演练记录和影像资料， 并对预案进行评价，</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确保与实际情况相</w:t>
            </w:r>
            <w:r>
              <w:rPr>
                <w:rFonts w:hint="eastAsia" w:ascii="宋体" w:hAnsi="宋体" w:eastAsia="宋体" w:cs="Times New Roman"/>
                <w:color w:val="auto"/>
                <w:spacing w:val="-8"/>
                <w:sz w:val="21"/>
                <w:szCs w:val="21"/>
                <w:highlight w:val="none"/>
              </w:rPr>
              <w:t xml:space="preserve">结合。</w:t>
            </w:r>
            <w:r/>
          </w:p>
        </w:tc>
      </w:tr>
      <w:tr>
        <w:trPr>
          <w:trHeight w:val="869"/>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）应急物资的管理。根据专项预案中的应对需要、必要的应急物资，建立清单或台账，并由专人定</w:t>
            </w:r>
            <w:r>
              <w:rPr>
                <w:rFonts w:hint="eastAsia" w:ascii="宋体" w:hAnsi="宋体" w:eastAsia="宋体" w:cs="Times New Roman"/>
                <w:color w:val="auto"/>
                <w:spacing w:val="-4"/>
                <w:sz w:val="21"/>
                <w:szCs w:val="21"/>
                <w:highlight w:val="none"/>
              </w:rPr>
              <w:t xml:space="preserve">期对应急物资进行检查，</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pacing w:val="-4"/>
                <w:sz w:val="21"/>
                <w:szCs w:val="21"/>
                <w:highlight w:val="none"/>
              </w:rPr>
              <w:t xml:space="preserve">如有应急物资不足，</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及时通知</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购置齐全，确保能够随时正常使用。</w:t>
            </w:r>
            <w:r/>
          </w:p>
        </w:tc>
      </w:tr>
      <w:tr>
        <w:trPr>
          <w:trHeight w:val="512"/>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服务方案及工作制度</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）制定工作制度，</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4"/>
                <w:sz w:val="21"/>
                <w:szCs w:val="21"/>
                <w:highlight w:val="none"/>
              </w:rPr>
              <w:t xml:space="preserve">主要包括：</w:t>
            </w:r>
            <w:r>
              <w:rPr>
                <w:rFonts w:hint="eastAsia" w:ascii="宋体" w:hAnsi="宋体" w:eastAsia="宋体" w:cs="Times New Roman"/>
                <w:color w:val="auto"/>
                <w:spacing w:val="-28"/>
                <w:sz w:val="21"/>
                <w:szCs w:val="21"/>
                <w:highlight w:val="none"/>
              </w:rPr>
              <w:t xml:space="preserve"> </w:t>
            </w:r>
            <w:r>
              <w:rPr>
                <w:rFonts w:hint="eastAsia" w:ascii="宋体" w:hAnsi="宋体" w:eastAsia="宋体" w:cs="Times New Roman"/>
                <w:color w:val="auto"/>
                <w:spacing w:val="-4"/>
                <w:sz w:val="21"/>
                <w:szCs w:val="21"/>
                <w:highlight w:val="none"/>
              </w:rPr>
              <w:t xml:space="preserve">人员录用制度、档案管理制度、物</w:t>
            </w:r>
            <w:r>
              <w:rPr>
                <w:rFonts w:hint="eastAsia" w:ascii="宋体" w:hAnsi="宋体" w:eastAsia="宋体" w:cs="Times New Roman"/>
                <w:color w:val="auto"/>
                <w:spacing w:val="-5"/>
                <w:sz w:val="21"/>
                <w:szCs w:val="21"/>
                <w:highlight w:val="none"/>
              </w:rPr>
              <w:t xml:space="preserve">业服务管理制度、公用设施设备相</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关管理制度等。</w:t>
            </w:r>
            <w:r/>
          </w:p>
        </w:tc>
      </w:tr>
      <w:tr>
        <w:trPr>
          <w:trHeight w:val="51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）制定项目实施方案，主要包括： 交接方案、人员培训方案、人</w:t>
            </w:r>
            <w:r>
              <w:rPr>
                <w:rFonts w:hint="eastAsia" w:ascii="宋体" w:hAnsi="宋体" w:eastAsia="宋体" w:cs="Times New Roman"/>
                <w:color w:val="auto"/>
                <w:spacing w:val="-3"/>
                <w:sz w:val="21"/>
                <w:szCs w:val="21"/>
                <w:highlight w:val="none"/>
              </w:rPr>
              <w:t xml:space="preserve">员稳定性方案、保密方案等。</w:t>
            </w:r>
            <w:r/>
          </w:p>
        </w:tc>
      </w:tr>
      <w:tr>
        <w:trPr>
          <w:trHeight w:val="871"/>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ind w:right="30"/>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3</w:t>
            </w:r>
            <w:r>
              <w:rPr>
                <w:rFonts w:hint="eastAsia" w:ascii="宋体" w:hAnsi="宋体" w:eastAsia="宋体" w:cs="Times New Roman"/>
                <w:color w:val="auto"/>
                <w:spacing w:val="-5"/>
                <w:sz w:val="21"/>
                <w:szCs w:val="21"/>
                <w:highlight w:val="none"/>
              </w:rPr>
              <w:t xml:space="preserve">）制定物业服务方案，主要包括：</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房屋维护服务方案、公用设施设备维护服</w:t>
            </w:r>
            <w:r>
              <w:rPr>
                <w:rFonts w:hint="eastAsia" w:ascii="宋体" w:hAnsi="宋体" w:eastAsia="宋体" w:cs="Times New Roman"/>
                <w:color w:val="auto"/>
                <w:spacing w:val="-6"/>
                <w:sz w:val="21"/>
                <w:szCs w:val="21"/>
                <w:highlight w:val="none"/>
              </w:rPr>
              <w:t xml:space="preserve">务方案、绿化服务方案、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保洁服务方案、</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保安服务方案、会议服务方案等。</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信报服务</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）对邮件、包裹和挂号信等进行正确分理、</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2"/>
                <w:sz w:val="21"/>
                <w:szCs w:val="21"/>
                <w:highlight w:val="none"/>
              </w:rPr>
              <w:t xml:space="preserve">安全检查</w:t>
            </w:r>
            <w:r>
              <w:rPr>
                <w:rFonts w:hint="eastAsia" w:ascii="宋体" w:hAnsi="宋体" w:eastAsia="宋体" w:cs="Times New Roman"/>
                <w:color w:val="auto"/>
                <w:spacing w:val="-3"/>
                <w:sz w:val="21"/>
                <w:szCs w:val="21"/>
                <w:highlight w:val="none"/>
              </w:rPr>
              <w:t xml:space="preserve">和防疫卫生检查。</w:t>
            </w:r>
            <w:r/>
          </w:p>
        </w:tc>
      </w:tr>
      <w:tr>
        <w:trPr>
          <w:trHeight w:val="514"/>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）及时</w:t>
            </w:r>
            <w:r>
              <w:rPr>
                <w:rFonts w:hint="eastAsia" w:ascii="宋体" w:hAnsi="宋体" w:cs="Times New Roman"/>
                <w:color w:val="auto"/>
                <w:sz w:val="21"/>
                <w:szCs w:val="21"/>
                <w:highlight w:val="none"/>
                <w:lang w:eastAsia="zh-CN"/>
              </w:rPr>
              <w:t xml:space="preserve">报送</w:t>
            </w:r>
            <w:r>
              <w:rPr>
                <w:rFonts w:hint="eastAsia" w:ascii="宋体" w:hAnsi="宋体" w:eastAsia="宋体" w:cs="Times New Roman"/>
                <w:color w:val="auto"/>
                <w:sz w:val="21"/>
                <w:szCs w:val="21"/>
                <w:highlight w:val="none"/>
              </w:rPr>
              <w:t xml:space="preserve">或通知收件人领取。</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）大件物品出入向</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报告，待</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确认无误后放行。</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r>
        <w:trPr>
          <w:trHeight w:val="515"/>
        </w:trPr>
        <w:tc>
          <w:tcPr>
            <w:tcBorders>
              <w:top w:val="single" w:color="000000" w:sz="2" w:space="0"/>
              <w:left w:val="single" w:color="000000" w:sz="2" w:space="0"/>
              <w:bottom w:val="single" w:color="000000" w:sz="2" w:space="0"/>
              <w:right w:val="single" w:color="000000" w:sz="2" w:space="0"/>
            </w:tcBorders>
            <w:tcW w:w="824"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W w:w="1260" w:type="dxa"/>
            <w:vAlign w:val="center"/>
            <w:vMerge w:val="restart"/>
            <w:textDirection w:val="lrTb"/>
            <w:noWrap w:val="false"/>
          </w:tcPr>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default" w:ascii="Calibri" w:hAnsi="Calibri" w:eastAsia="宋体" w:cs="Times New Roman"/>
                <w:b w:val="0"/>
                <w:bCs w:val="0"/>
                <w:color w:val="auto"/>
                <w:szCs w:val="24"/>
                <w:highlight w:val="none"/>
              </w:rPr>
            </w:r>
            <w:r/>
          </w:p>
          <w:p>
            <w:pPr>
              <w:jc w:val="center"/>
              <w:rPr>
                <w:rFonts w:hint="default" w:ascii="Calibri" w:hAnsi="Calibri" w:eastAsia="宋体" w:cs="Times New Roman"/>
                <w:b w:val="0"/>
                <w:bCs w:val="0"/>
                <w:color w:val="auto"/>
                <w:szCs w:val="24"/>
                <w:highlight w:val="none"/>
              </w:rPr>
            </w:pPr>
            <w:r>
              <w:rPr>
                <w:rFonts w:hint="eastAsia" w:ascii="Calibri" w:hAnsi="Calibri" w:eastAsia="宋体" w:cs="Times New Roman"/>
                <w:b w:val="0"/>
                <w:bCs w:val="0"/>
                <w:color w:val="auto"/>
                <w:szCs w:val="24"/>
                <w:highlight w:val="none"/>
              </w:rPr>
              <w:t xml:space="preserve">服务热线及紧急维修</w:t>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）设置</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2"/>
                <w:sz w:val="21"/>
                <w:szCs w:val="21"/>
                <w:highlight w:val="none"/>
              </w:rPr>
              <w:t xml:space="preserve">24</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2"/>
                <w:sz w:val="21"/>
                <w:szCs w:val="21"/>
                <w:highlight w:val="none"/>
              </w:rPr>
              <w:t xml:space="preserve">小时报修服务热线。</w:t>
            </w:r>
            <w:r/>
          </w:p>
        </w:tc>
      </w:tr>
      <w:tr>
        <w:trPr>
          <w:trHeight w:val="516"/>
        </w:trPr>
        <w:tc>
          <w:tcPr>
            <w:tcBorders>
              <w:top w:val="single" w:color="000000" w:sz="2" w:space="0"/>
              <w:left w:val="single" w:color="000000" w:sz="2" w:space="0"/>
              <w:bottom w:val="single" w:color="000000" w:sz="2" w:space="0"/>
              <w:right w:val="single" w:color="000000" w:sz="2" w:space="0"/>
            </w:tcBorders>
            <w:tcW w:w="82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6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）紧急维修应</w:t>
            </w:r>
            <w:r>
              <w:rPr>
                <w:rFonts w:hint="eastAsia" w:ascii="宋体" w:hAnsi="宋体" w:cs="Times New Roman"/>
                <w:color w:val="auto"/>
                <w:spacing w:val="-1"/>
                <w:sz w:val="21"/>
                <w:szCs w:val="21"/>
                <w:highlight w:val="none"/>
                <w:lang w:eastAsia="zh-CN"/>
              </w:rPr>
              <w:t xml:space="preserve">当在</w:t>
            </w:r>
            <w:r>
              <w:rPr>
                <w:rFonts w:hint="eastAsia" w:ascii="宋体" w:hAnsi="宋体" w:eastAsia="宋体" w:cs="Times New Roman"/>
                <w:color w:val="auto"/>
                <w:spacing w:val="-1"/>
                <w:sz w:val="21"/>
                <w:szCs w:val="21"/>
                <w:highlight w:val="none"/>
              </w:rPr>
              <w:t xml:space="preserve">1小时</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1"/>
                <w:sz w:val="21"/>
                <w:szCs w:val="21"/>
                <w:highlight w:val="none"/>
              </w:rPr>
              <w:t xml:space="preserve">内到达现场处理，不间</w:t>
            </w:r>
            <w:r>
              <w:rPr>
                <w:rFonts w:hint="eastAsia" w:ascii="宋体" w:hAnsi="宋体" w:eastAsia="宋体" w:cs="Times New Roman"/>
                <w:color w:val="auto"/>
                <w:spacing w:val="-2"/>
                <w:sz w:val="21"/>
                <w:szCs w:val="21"/>
                <w:highlight w:val="none"/>
              </w:rPr>
              <w:t xml:space="preserve">断维修直至修复。</w:t>
            </w:r>
            <w:r/>
          </w:p>
        </w:tc>
      </w:tr>
      <w:tr>
        <w:trPr>
          <w:trHeight w:val="521"/>
        </w:trPr>
        <w:tc>
          <w:tcPr>
            <w:tcBorders>
              <w:top w:val="single" w:color="000000" w:sz="2" w:space="0"/>
              <w:left w:val="single" w:color="000000" w:sz="2" w:space="0"/>
              <w:bottom w:val="single" w:color="000000" w:sz="2" w:space="0"/>
              <w:right w:val="single" w:color="000000" w:sz="2" w:space="0"/>
            </w:tcBorders>
            <w:tcW w:w="82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6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16"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24小时受理业主或使用人报修，急修1小时内到现场处理，一般修理当天解决（预约除外）。</w:t>
            </w:r>
            <w:r/>
          </w:p>
        </w:tc>
      </w:tr>
    </w:tbl>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3.2</w:t>
      </w:r>
      <w:r>
        <w:rPr>
          <w:rFonts w:hint="eastAsia" w:ascii="微软雅黑" w:hAnsi="微软雅黑" w:eastAsia="微软雅黑" w:cs="微软雅黑"/>
          <w:b/>
          <w:bCs/>
          <w:color w:val="auto"/>
          <w:spacing w:val="-1"/>
          <w:szCs w:val="22"/>
          <w:highlight w:val="none"/>
          <w:lang w:bidi="ar"/>
        </w:rPr>
        <w:t xml:space="preserve">房屋维护服务</w:t>
      </w:r>
      <w:r/>
    </w:p>
    <w:tbl>
      <w:tblPr>
        <w:tblStyle w:val="769"/>
        <w:tblW w:w="97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6"/>
        <w:gridCol w:w="1248"/>
        <w:gridCol w:w="7635"/>
      </w:tblGrid>
      <w:tr>
        <w:trPr>
          <w:trHeight w:val="630"/>
        </w:trPr>
        <w:tc>
          <w:tcPr>
            <w:tcBorders>
              <w:top w:val="single" w:color="000000" w:sz="2" w:space="0"/>
              <w:left w:val="single" w:color="000000" w:sz="2" w:space="0"/>
              <w:bottom w:val="single" w:color="000000" w:sz="2" w:space="0"/>
              <w:right w:val="single" w:color="000000" w:sz="2" w:space="0"/>
            </w:tcBorders>
            <w:tcW w:w="836"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48"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3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848"/>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主体结构、</w:t>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围护结构、</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部品部件</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4"/>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次房屋结构安全巡视，发现外观有变形、开裂等现象，及时建议</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申请房</w:t>
            </w:r>
            <w:r>
              <w:rPr>
                <w:rFonts w:hint="eastAsia" w:ascii="宋体" w:hAnsi="宋体" w:eastAsia="宋体" w:cs="Times New Roman"/>
                <w:color w:val="auto"/>
                <w:spacing w:val="-1"/>
                <w:sz w:val="21"/>
                <w:szCs w:val="21"/>
                <w:highlight w:val="none"/>
              </w:rPr>
              <w:t xml:space="preserve">屋安全鉴定，并采取必要的避险和防护措施。</w:t>
            </w:r>
            <w:r/>
          </w:p>
        </w:tc>
      </w:tr>
      <w:tr>
        <w:trPr>
          <w:trHeight w:val="1255"/>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4"/>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）每季度至少开展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次外墙贴饰面、幕墙玻璃、雨篷、散水、空调室外机支撑构件等检查，发现破损，及时向</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按</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要求出具维修方案，待</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同意后按维修方案实施</w:t>
            </w:r>
            <w:r>
              <w:rPr>
                <w:rFonts w:hint="eastAsia" w:ascii="宋体" w:hAnsi="宋体" w:eastAsia="宋体" w:cs="Times New Roman"/>
                <w:color w:val="auto"/>
                <w:spacing w:val="-3"/>
                <w:sz w:val="21"/>
                <w:szCs w:val="21"/>
                <w:highlight w:val="none"/>
              </w:rPr>
              <w:t xml:space="preserve">维修。</w:t>
            </w:r>
            <w:r/>
          </w:p>
        </w:tc>
      </w:tr>
      <w:tr>
        <w:trPr>
          <w:trHeight w:val="1255"/>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）每月至少开展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次公用部位的门、窗、楼梯、通风道、室内地面、墙面、吊顶和室外屋面等巡</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6"/>
                <w:sz w:val="21"/>
                <w:szCs w:val="21"/>
                <w:highlight w:val="none"/>
              </w:rPr>
              <w:t xml:space="preserve">查，发现破损，</w:t>
            </w:r>
            <w:r>
              <w:rPr>
                <w:rFonts w:hint="eastAsia" w:ascii="宋体" w:hAnsi="宋体" w:eastAsia="宋体" w:cs="Times New Roman"/>
                <w:color w:val="auto"/>
                <w:spacing w:val="-16"/>
                <w:sz w:val="21"/>
                <w:szCs w:val="21"/>
                <w:highlight w:val="none"/>
              </w:rPr>
              <w:t xml:space="preserve"> </w:t>
            </w:r>
            <w:r>
              <w:rPr>
                <w:rFonts w:hint="eastAsia" w:ascii="宋体" w:hAnsi="宋体" w:eastAsia="宋体" w:cs="Times New Roman"/>
                <w:color w:val="auto"/>
                <w:spacing w:val="-6"/>
                <w:sz w:val="21"/>
                <w:szCs w:val="21"/>
                <w:highlight w:val="none"/>
              </w:rPr>
              <w:t xml:space="preserve">及时向</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6"/>
                <w:sz w:val="21"/>
                <w:szCs w:val="21"/>
                <w:highlight w:val="none"/>
              </w:rPr>
              <w:t xml:space="preserve">按</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要求出具维修方案，</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6"/>
                <w:sz w:val="21"/>
                <w:szCs w:val="21"/>
                <w:highlight w:val="none"/>
              </w:rPr>
              <w:t xml:space="preserve">待</w:t>
            </w:r>
            <w:r>
              <w:rPr>
                <w:rFonts w:hint="eastAsia" w:ascii="宋体" w:hAnsi="宋体" w:eastAsia="宋体" w:cs="Times New Roman"/>
                <w:color w:val="auto"/>
                <w:spacing w:val="-6"/>
                <w:sz w:val="21"/>
                <w:szCs w:val="21"/>
                <w:highlight w:val="none"/>
                <w:lang w:eastAsia="zh-CN"/>
              </w:rPr>
              <w:t xml:space="preserve">招标人</w:t>
            </w:r>
            <w:r>
              <w:rPr>
                <w:rFonts w:hint="eastAsia" w:ascii="宋体" w:hAnsi="宋体" w:eastAsia="宋体" w:cs="Times New Roman"/>
                <w:color w:val="auto"/>
                <w:spacing w:val="-6"/>
                <w:sz w:val="21"/>
                <w:szCs w:val="21"/>
                <w:highlight w:val="none"/>
              </w:rPr>
              <w:t xml:space="preserve">同意后按维修方案实施维修。</w:t>
            </w:r>
            <w:r/>
          </w:p>
        </w:tc>
      </w:tr>
      <w:tr>
        <w:trPr>
          <w:trHeight w:val="85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）每年强降雨天气前后、雨雪季节检查屋面防水和雨落管等，发现破损，及时向</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报告，按采</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购人要求出具维修方案，</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3"/>
                <w:sz w:val="21"/>
                <w:szCs w:val="21"/>
                <w:highlight w:val="none"/>
              </w:rPr>
              <w:t xml:space="preserve">待</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同意后按维修方案实施维修。</w:t>
            </w:r>
            <w:r/>
          </w:p>
        </w:tc>
      </w:tr>
      <w:tr>
        <w:trPr>
          <w:trHeight w:val="908"/>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7.5pt;height:7.5pt;mso-wrap-distance-left:0.0pt;mso-wrap-distance-top:0.0pt;mso-wrap-distance-right:0.0pt;mso-wrap-distance-bottom:0.0pt;" stroked="f">
                      <v:path textboxrect="0,0,0,0"/>
                      <v:imagedata r:id="rId18" o:title=""/>
                    </v:shape>
                  </w:pict>
                </mc:Fallback>
              </mc:AlternateConten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）办公楼外观完好，建筑装饰面无脱落、无破损、无污渍，玻璃幕墙清洁明亮、无破损。</w:t>
            </w:r>
            <w:r/>
          </w:p>
        </w:tc>
      </w:tr>
      <w:tr>
        <w:trPr>
          <w:trHeight w:val="49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）通道、楼梯、门窗等设施的完好和正常使用。</w:t>
            </w:r>
            <w:r/>
          </w:p>
        </w:tc>
      </w:tr>
      <w:tr>
        <w:trPr>
          <w:trHeight w:val="50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5pt;height:7.5pt;mso-wrap-distance-left:0.0pt;mso-wrap-distance-top:0.0pt;mso-wrap-distance-right:0.0pt;mso-wrap-distance-bottom:0.0pt;" stroked="f">
                      <v:path textboxrect="0,0,0,0"/>
                      <v:imagedata r:id="rId18"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7</w:t>
            </w:r>
            <w:r>
              <w:rPr>
                <w:rFonts w:hint="eastAsia" w:ascii="Calibri" w:hAnsi="Calibri" w:eastAsia="宋体" w:cs="Calibri"/>
                <w:color w:val="auto"/>
                <w:sz w:val="21"/>
                <w:szCs w:val="21"/>
                <w:highlight w:val="none"/>
                <w:lang w:eastAsia="zh-CN"/>
              </w:rPr>
              <w:t xml:space="preserve">)……</w:t>
            </w:r>
            <w:r/>
          </w:p>
        </w:tc>
      </w:tr>
      <w:tr>
        <w:trPr>
          <w:trHeight w:val="1257"/>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其他设施</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7"/>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）每月至少开展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次大门、围墙、道路、场地、管井、沟渠等</w:t>
            </w:r>
            <w:r>
              <w:rPr>
                <w:rFonts w:hint="eastAsia" w:ascii="宋体" w:hAnsi="宋体" w:eastAsia="宋体" w:cs="Times New Roman"/>
                <w:color w:val="auto"/>
                <w:spacing w:val="-5"/>
                <w:sz w:val="21"/>
                <w:szCs w:val="21"/>
                <w:highlight w:val="none"/>
              </w:rPr>
              <w:t xml:space="preserve">巡查，</w:t>
            </w:r>
            <w:r>
              <w:rPr>
                <w:rFonts w:hint="eastAsia" w:ascii="宋体" w:hAnsi="宋体" w:eastAsia="宋体" w:cs="Times New Roman"/>
                <w:color w:val="auto"/>
                <w:spacing w:val="-32"/>
                <w:sz w:val="21"/>
                <w:szCs w:val="21"/>
                <w:highlight w:val="none"/>
              </w:rPr>
              <w:t xml:space="preserve"> </w:t>
            </w:r>
            <w:r>
              <w:rPr>
                <w:rFonts w:hint="eastAsia" w:ascii="宋体" w:hAnsi="宋体" w:eastAsia="宋体" w:cs="Times New Roman"/>
                <w:color w:val="auto"/>
                <w:spacing w:val="-5"/>
                <w:sz w:val="21"/>
                <w:szCs w:val="21"/>
                <w:highlight w:val="none"/>
              </w:rPr>
              <w:t xml:space="preserve">每月至少检查</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次雨污水</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管井、化粪池等巡查，发现破损，及时向</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3"/>
                <w:sz w:val="21"/>
                <w:szCs w:val="21"/>
                <w:highlight w:val="none"/>
              </w:rPr>
              <w:t xml:space="preserve">报告，</w:t>
            </w:r>
            <w:r>
              <w:rPr>
                <w:rFonts w:hint="eastAsia" w:ascii="宋体" w:hAnsi="宋体" w:eastAsia="宋体" w:cs="Times New Roman"/>
                <w:color w:val="auto"/>
                <w:spacing w:val="-38"/>
                <w:sz w:val="21"/>
                <w:szCs w:val="21"/>
                <w:highlight w:val="none"/>
              </w:rPr>
              <w:t xml:space="preserve"> </w:t>
            </w:r>
            <w:r>
              <w:rPr>
                <w:rFonts w:hint="eastAsia" w:ascii="宋体" w:hAnsi="宋体" w:eastAsia="宋体" w:cs="Times New Roman"/>
                <w:color w:val="auto"/>
                <w:spacing w:val="-3"/>
                <w:sz w:val="21"/>
                <w:szCs w:val="21"/>
                <w:highlight w:val="none"/>
              </w:rPr>
              <w:t xml:space="preserve">按</w:t>
            </w:r>
            <w:r>
              <w:rPr>
                <w:rFonts w:hint="eastAsia" w:ascii="宋体" w:hAnsi="宋体" w:eastAsia="宋体" w:cs="Times New Roman"/>
                <w:color w:val="auto"/>
                <w:spacing w:val="-3"/>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要求出具维修方案，待</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同意后按维修</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方案实施维修。</w:t>
            </w:r>
            <w:r/>
          </w:p>
        </w:tc>
      </w:tr>
      <w:tr>
        <w:trPr>
          <w:trHeight w:val="851"/>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85"/>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）每年至少开展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次防雷装置检测，发现失效</w:t>
            </w:r>
            <w:r>
              <w:rPr>
                <w:rFonts w:hint="eastAsia" w:ascii="宋体" w:hAnsi="宋体" w:eastAsia="宋体" w:cs="Times New Roman"/>
                <w:color w:val="auto"/>
                <w:spacing w:val="-4"/>
                <w:sz w:val="21"/>
                <w:szCs w:val="21"/>
                <w:highlight w:val="none"/>
              </w:rPr>
              <w:t xml:space="preserve">，及时向</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报告，</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4"/>
                <w:sz w:val="21"/>
                <w:szCs w:val="21"/>
                <w:highlight w:val="none"/>
              </w:rPr>
              <w:t xml:space="preserve">按</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要求出具维修方案，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待</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同意后按维修方案实施维修。</w:t>
            </w:r>
            <w:r/>
          </w:p>
        </w:tc>
      </w:tr>
      <w:tr>
        <w:trPr>
          <w:trHeight w:val="90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3</w:t>
            </w:r>
            <w:r>
              <w:rPr>
                <w:rFonts w:hint="eastAsia" w:ascii="宋体" w:hAnsi="宋体" w:eastAsia="宋体" w:cs="Times New Roman"/>
                <w:color w:val="auto"/>
                <w:spacing w:val="-5"/>
                <w:sz w:val="21"/>
                <w:szCs w:val="21"/>
                <w:highlight w:val="none"/>
              </w:rPr>
              <w:t xml:space="preserve">）路面状态良好，</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地漏通畅不堵塞。道路、场地等，每季一次巡查道路，路面，侧石、井盖等，发现损坏立即修复，保持路面平整，无破损。</w:t>
            </w:r>
            <w:r/>
          </w:p>
        </w:tc>
      </w:tr>
      <w:tr>
        <w:trPr>
          <w:trHeight w:val="852"/>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15"/>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）接到</w:t>
            </w:r>
            <w:r>
              <w:rPr>
                <w:rFonts w:hint="eastAsia" w:ascii="宋体" w:hAnsi="宋体" w:eastAsia="宋体" w:cs="Times New Roman"/>
                <w:color w:val="auto"/>
                <w:spacing w:val="-1"/>
                <w:sz w:val="21"/>
                <w:szCs w:val="21"/>
                <w:highlight w:val="none"/>
                <w:lang w:eastAsia="zh-CN"/>
              </w:rPr>
              <w:t xml:space="preserve">招标人</w:t>
            </w:r>
            <w:r>
              <w:rPr>
                <w:rFonts w:hint="eastAsia" w:ascii="宋体" w:hAnsi="宋体" w:eastAsia="宋体" w:cs="Times New Roman"/>
                <w:color w:val="auto"/>
                <w:spacing w:val="-1"/>
                <w:sz w:val="21"/>
                <w:szCs w:val="21"/>
                <w:highlight w:val="none"/>
              </w:rPr>
              <w:t xml:space="preserve">家具报修服务后，及时通知家具供货商对保修期内的家</w:t>
            </w:r>
            <w:r>
              <w:rPr>
                <w:rFonts w:hint="eastAsia" w:ascii="宋体" w:hAnsi="宋体" w:eastAsia="宋体" w:cs="Times New Roman"/>
                <w:color w:val="auto"/>
                <w:spacing w:val="-2"/>
                <w:sz w:val="21"/>
                <w:szCs w:val="21"/>
                <w:highlight w:val="none"/>
              </w:rPr>
              <w:t xml:space="preserve">具进行维修，及时对保修期外</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的家具进行维修。</w:t>
            </w:r>
            <w:r/>
          </w:p>
        </w:tc>
      </w:tr>
      <w:tr>
        <w:trPr>
          <w:trHeight w:val="504"/>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22"/>
        </w:trPr>
        <w:tc>
          <w:tcPr>
            <w:tcBorders>
              <w:top w:val="single" w:color="000000" w:sz="2" w:space="0"/>
              <w:left w:val="single" w:color="000000" w:sz="2" w:space="0"/>
              <w:bottom w:val="single" w:color="000000" w:sz="2" w:space="0"/>
              <w:right w:val="single" w:color="000000" w:sz="2" w:space="0"/>
            </w:tcBorders>
            <w:tcW w:w="836"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48"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装饰装修</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监督管理</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）装饰装修前，</w:t>
            </w:r>
            <w:r>
              <w:rPr>
                <w:rFonts w:hint="eastAsia" w:ascii="宋体" w:hAnsi="宋体" w:eastAsia="宋体" w:cs="Times New Roman"/>
                <w:color w:val="auto"/>
                <w:spacing w:val="-39"/>
                <w:sz w:val="21"/>
                <w:szCs w:val="21"/>
                <w:highlight w:val="none"/>
              </w:rPr>
              <w:t xml:space="preserve"> </w:t>
            </w:r>
            <w:r>
              <w:rPr>
                <w:rFonts w:hint="eastAsia" w:ascii="宋体" w:hAnsi="宋体" w:eastAsia="宋体" w:cs="Times New Roman"/>
                <w:color w:val="auto"/>
                <w:spacing w:val="-4"/>
                <w:sz w:val="21"/>
                <w:szCs w:val="21"/>
                <w:highlight w:val="none"/>
                <w:lang w:eastAsia="zh-CN"/>
              </w:rPr>
              <w:t xml:space="preserve">中标人</w:t>
            </w:r>
            <w:r>
              <w:rPr>
                <w:rFonts w:hint="eastAsia" w:ascii="宋体" w:hAnsi="宋体" w:eastAsia="宋体" w:cs="Times New Roman"/>
                <w:color w:val="auto"/>
                <w:spacing w:val="-4"/>
                <w:sz w:val="21"/>
                <w:szCs w:val="21"/>
                <w:highlight w:val="none"/>
              </w:rPr>
              <w:t xml:space="preserve">应当与</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或</w:t>
            </w:r>
            <w:r>
              <w:rPr>
                <w:rFonts w:hint="eastAsia" w:ascii="宋体" w:hAnsi="宋体" w:eastAsia="宋体" w:cs="Times New Roman"/>
                <w:color w:val="auto"/>
                <w:spacing w:val="-4"/>
                <w:sz w:val="21"/>
                <w:szCs w:val="21"/>
                <w:highlight w:val="none"/>
                <w:lang w:eastAsia="zh-CN"/>
              </w:rPr>
              <w:t xml:space="preserve">招标人</w:t>
            </w:r>
            <w:r>
              <w:rPr>
                <w:rFonts w:hint="eastAsia" w:ascii="宋体" w:hAnsi="宋体" w:eastAsia="宋体" w:cs="Times New Roman"/>
                <w:color w:val="auto"/>
                <w:spacing w:val="-4"/>
                <w:sz w:val="21"/>
                <w:szCs w:val="21"/>
                <w:highlight w:val="none"/>
              </w:rPr>
              <w:t xml:space="preserve">委托的装修企业签订装饰装修管理服务协议，</w:t>
            </w:r>
            <w:r>
              <w:rPr>
                <w:rFonts w:hint="eastAsia" w:ascii="宋体" w:hAnsi="宋体" w:eastAsia="宋体" w:cs="Times New Roman"/>
                <w:color w:val="auto"/>
                <w:spacing w:val="-35"/>
                <w:sz w:val="21"/>
                <w:szCs w:val="21"/>
                <w:highlight w:val="none"/>
              </w:rPr>
              <w:t xml:space="preserve"> </w:t>
            </w:r>
            <w:r>
              <w:rPr>
                <w:rFonts w:hint="eastAsia" w:ascii="宋体" w:hAnsi="宋体" w:eastAsia="宋体" w:cs="Times New Roman"/>
                <w:color w:val="auto"/>
                <w:spacing w:val="-4"/>
                <w:sz w:val="21"/>
                <w:szCs w:val="21"/>
                <w:highlight w:val="none"/>
              </w:rPr>
              <w:t xml:space="preserve">告知装</w:t>
            </w:r>
            <w:r/>
          </w:p>
        </w:tc>
      </w:tr>
      <w:tr>
        <w:trPr>
          <w:trHeight w:val="463"/>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left="113"/>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饰装修须知，并对装饰装修过程进行管理服务。</w:t>
            </w:r>
            <w:r/>
          </w:p>
        </w:tc>
      </w:tr>
      <w:tr>
        <w:trPr>
          <w:trHeight w:val="500"/>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）根据协议内容，</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3"/>
                <w:sz w:val="21"/>
                <w:szCs w:val="21"/>
                <w:highlight w:val="none"/>
              </w:rPr>
              <w:t xml:space="preserve">做好装修垃圾临时堆放、</w:t>
            </w:r>
            <w:r>
              <w:rPr>
                <w:rFonts w:hint="eastAsia" w:ascii="宋体" w:hAnsi="宋体" w:eastAsia="宋体" w:cs="Times New Roman"/>
                <w:color w:val="auto"/>
                <w:spacing w:val="-4"/>
                <w:sz w:val="21"/>
                <w:szCs w:val="21"/>
                <w:highlight w:val="none"/>
              </w:rPr>
              <w:t xml:space="preserve">清运等。</w:t>
            </w:r>
            <w:r/>
          </w:p>
        </w:tc>
      </w:tr>
      <w:tr>
        <w:trPr>
          <w:trHeight w:val="849"/>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）受</w:t>
            </w:r>
            <w:r>
              <w:rPr>
                <w:rFonts w:hint="eastAsia" w:ascii="宋体" w:hAnsi="宋体" w:eastAsia="宋体" w:cs="Times New Roman"/>
                <w:color w:val="auto"/>
                <w:spacing w:val="-2"/>
                <w:sz w:val="21"/>
                <w:szCs w:val="21"/>
                <w:highlight w:val="none"/>
                <w:lang w:eastAsia="zh-CN"/>
              </w:rPr>
              <w:t xml:space="preserve">招标人</w:t>
            </w:r>
            <w:r>
              <w:rPr>
                <w:rFonts w:hint="eastAsia" w:ascii="宋体" w:hAnsi="宋体" w:eastAsia="宋体" w:cs="Times New Roman"/>
                <w:color w:val="auto"/>
                <w:spacing w:val="-2"/>
                <w:sz w:val="21"/>
                <w:szCs w:val="21"/>
                <w:highlight w:val="none"/>
              </w:rPr>
              <w:t xml:space="preserve">委托对房屋内装修进行严格的监督</w:t>
            </w:r>
            <w:r>
              <w:rPr>
                <w:rFonts w:hint="eastAsia" w:ascii="宋体" w:hAnsi="宋体" w:eastAsia="宋体" w:cs="Times New Roman"/>
                <w:color w:val="auto"/>
                <w:spacing w:val="-3"/>
                <w:sz w:val="21"/>
                <w:szCs w:val="21"/>
                <w:highlight w:val="none"/>
              </w:rPr>
              <w:t xml:space="preserve">管理，发现问题及时上报，</w:t>
            </w:r>
            <w:r>
              <w:rPr>
                <w:rFonts w:hint="eastAsia" w:ascii="宋体" w:hAnsi="宋体" w:eastAsia="宋体" w:cs="Times New Roman"/>
                <w:color w:val="auto"/>
                <w:spacing w:val="-37"/>
                <w:sz w:val="21"/>
                <w:szCs w:val="21"/>
                <w:highlight w:val="none"/>
              </w:rPr>
              <w:t xml:space="preserve"> </w:t>
            </w:r>
            <w:r>
              <w:rPr>
                <w:rFonts w:hint="eastAsia" w:ascii="宋体" w:hAnsi="宋体" w:eastAsia="宋体" w:cs="Times New Roman"/>
                <w:color w:val="auto"/>
                <w:spacing w:val="-3"/>
                <w:sz w:val="21"/>
                <w:szCs w:val="21"/>
                <w:highlight w:val="none"/>
              </w:rPr>
              <w:t xml:space="preserve">确保不因装修而危及大楼</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结构安全、人身安全和影响正常办公秩序。</w:t>
            </w:r>
            <w:r/>
          </w:p>
        </w:tc>
      </w:tr>
      <w:tr>
        <w:trPr>
          <w:trHeight w:val="908"/>
        </w:trPr>
        <w:tc>
          <w:tcPr>
            <w:tcBorders>
              <w:top w:val="single" w:color="000000" w:sz="2" w:space="0"/>
              <w:left w:val="single" w:color="000000" w:sz="2" w:space="0"/>
              <w:bottom w:val="single" w:color="000000" w:sz="2" w:space="0"/>
              <w:right w:val="single" w:color="000000" w:sz="2" w:space="0"/>
            </w:tcBorders>
            <w:tcW w:w="836"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8"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（4）针对小区内的乱搭乱建，及时制止，并要求居民限期内拆除，限期未整改的，提请有关部门处理。</w:t>
            </w:r>
            <w:r/>
          </w:p>
        </w:tc>
      </w:tr>
      <w:tr>
        <w:trPr>
          <w:trHeight w:val="1254"/>
        </w:trPr>
        <w:tc>
          <w:tcPr>
            <w:tcBorders>
              <w:top w:val="single" w:color="000000" w:sz="2" w:space="0"/>
              <w:left w:val="single" w:color="000000" w:sz="2" w:space="0"/>
              <w:bottom w:val="single" w:color="000000" w:sz="2" w:space="0"/>
              <w:right w:val="single" w:color="000000" w:sz="2" w:space="0"/>
            </w:tcBorders>
            <w:tcW w:w="836"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48"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标识标牌</w:t>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ind w:right="102"/>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）标识标牌符合《公共信息图形符号 第</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4"/>
                <w:sz w:val="21"/>
                <w:szCs w:val="21"/>
                <w:highlight w:val="none"/>
              </w:rPr>
              <w:t xml:space="preserve">部分：</w:t>
            </w:r>
            <w:r>
              <w:rPr>
                <w:rFonts w:hint="eastAsia" w:ascii="宋体" w:hAnsi="宋体" w:eastAsia="宋体" w:cs="Times New Roman"/>
                <w:color w:val="auto"/>
                <w:spacing w:val="-32"/>
                <w:sz w:val="21"/>
                <w:szCs w:val="21"/>
                <w:highlight w:val="none"/>
              </w:rPr>
              <w:t xml:space="preserve"> </w:t>
            </w:r>
            <w:r>
              <w:rPr>
                <w:rFonts w:hint="eastAsia" w:ascii="宋体" w:hAnsi="宋体" w:eastAsia="宋体" w:cs="Times New Roman"/>
                <w:color w:val="auto"/>
                <w:spacing w:val="-4"/>
                <w:sz w:val="21"/>
                <w:szCs w:val="21"/>
                <w:highlight w:val="none"/>
              </w:rPr>
              <w:t xml:space="preserve">通用符号》（</w:t>
            </w:r>
            <w:r>
              <w:rPr>
                <w:rFonts w:hint="default" w:ascii="Calibri" w:hAnsi="Calibri" w:eastAsia="Calibri" w:cs="Calibri"/>
                <w:color w:val="auto"/>
                <w:spacing w:val="-4"/>
                <w:sz w:val="21"/>
                <w:szCs w:val="21"/>
                <w:highlight w:val="none"/>
              </w:rPr>
              <w:t xml:space="preserve">GB/T</w:t>
            </w:r>
            <w:r>
              <w:rPr>
                <w:rFonts w:hint="default" w:ascii="Calibri" w:hAnsi="Calibri" w:eastAsia="Calibri" w:cs="Calibri"/>
                <w:color w:val="auto"/>
                <w:spacing w:val="17"/>
                <w:sz w:val="21"/>
                <w:szCs w:val="21"/>
                <w:highlight w:val="none"/>
              </w:rPr>
              <w:t xml:space="preserve"> </w:t>
            </w:r>
            <w:r>
              <w:rPr>
                <w:rFonts w:hint="default" w:ascii="Calibri" w:hAnsi="Calibri" w:eastAsia="Calibri" w:cs="Calibri"/>
                <w:color w:val="auto"/>
                <w:spacing w:val="-4"/>
                <w:sz w:val="21"/>
                <w:szCs w:val="21"/>
                <w:highlight w:val="none"/>
              </w:rPr>
              <w:t xml:space="preserve">10001.1</w:t>
            </w:r>
            <w:r>
              <w:rPr>
                <w:rFonts w:hint="eastAsia" w:ascii="宋体" w:hAnsi="宋体" w:eastAsia="宋体" w:cs="Times New Roman"/>
                <w:color w:val="auto"/>
                <w:spacing w:val="-4"/>
                <w:sz w:val="21"/>
                <w:szCs w:val="21"/>
                <w:highlight w:val="none"/>
              </w:rPr>
              <w:t xml:space="preserve">）的相关要求，消防与</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安全标识符合《安全标志及其使用导则》（</w:t>
            </w:r>
            <w:r>
              <w:rPr>
                <w:rFonts w:hint="default" w:ascii="Calibri" w:hAnsi="Calibri" w:eastAsia="Calibri" w:cs="Calibri"/>
                <w:color w:val="auto"/>
                <w:spacing w:val="-2"/>
                <w:sz w:val="21"/>
                <w:szCs w:val="21"/>
                <w:highlight w:val="none"/>
              </w:rPr>
              <w:t xml:space="preserve">GB2894</w:t>
            </w:r>
            <w:r>
              <w:rPr>
                <w:rFonts w:hint="eastAsia" w:ascii="宋体" w:hAnsi="宋体" w:eastAsia="宋体" w:cs="Times New Roman"/>
                <w:color w:val="auto"/>
                <w:spacing w:val="-2"/>
                <w:sz w:val="21"/>
                <w:szCs w:val="21"/>
                <w:highlight w:val="none"/>
              </w:rPr>
              <w:t xml:space="preserve">）、</w:t>
            </w:r>
            <w:r>
              <w:rPr>
                <w:rFonts w:hint="eastAsia" w:ascii="宋体" w:hAnsi="宋体" w:eastAsia="宋体" w:cs="Times New Roman"/>
                <w:color w:val="auto"/>
                <w:spacing w:val="-3"/>
                <w:sz w:val="21"/>
                <w:szCs w:val="21"/>
                <w:highlight w:val="none"/>
              </w:rPr>
              <w:t xml:space="preserve">《消防安全标志  第</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部分：</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标志》（</w:t>
            </w:r>
            <w:r>
              <w:rPr>
                <w:rFonts w:hint="default" w:ascii="Calibri" w:hAnsi="Calibri" w:eastAsia="Calibri" w:cs="Calibri"/>
                <w:color w:val="auto"/>
                <w:spacing w:val="-3"/>
                <w:sz w:val="21"/>
                <w:szCs w:val="21"/>
                <w:highlight w:val="none"/>
              </w:rPr>
              <w:t xml:space="preserve">GB13495.1</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2"/>
                <w:sz w:val="21"/>
                <w:szCs w:val="21"/>
                <w:highlight w:val="none"/>
              </w:rPr>
              <w:t xml:space="preserve">的相关要求。</w:t>
            </w:r>
            <w:r/>
          </w:p>
        </w:tc>
      </w:tr>
      <w:tr>
        <w:trPr>
          <w:trHeight w:val="909"/>
        </w:trPr>
        <w:tc>
          <w:tcPr>
            <w:tcBorders>
              <w:top w:val="single" w:color="000000" w:sz="2" w:space="0"/>
              <w:left w:val="single" w:color="000000" w:sz="2" w:space="0"/>
              <w:bottom w:val="single" w:color="000000" w:sz="2" w:space="0"/>
              <w:right w:val="single" w:color="000000" w:sz="2" w:space="0"/>
            </w:tcBorders>
            <w:tcW w:w="836"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）每月至少检查</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次标识标牌和消防与安全标识。应当规范清晰、路线指引正确、安装稳固。</w:t>
            </w:r>
            <w:r/>
          </w:p>
        </w:tc>
      </w:tr>
      <w:tr>
        <w:trPr>
          <w:trHeight w:val="513"/>
        </w:trPr>
        <w:tc>
          <w:tcPr>
            <w:tcBorders>
              <w:top w:val="single" w:color="000000" w:sz="2" w:space="0"/>
              <w:left w:val="single" w:color="000000" w:sz="2" w:space="0"/>
              <w:bottom w:val="single" w:color="000000" w:sz="2" w:space="0"/>
              <w:right w:val="single" w:color="000000" w:sz="2" w:space="0"/>
            </w:tcBorders>
            <w:tcW w:w="836"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3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bl>
    <w:p>
      <w:pPr>
        <w:spacing w:before="90" w:line="360" w:lineRule="auto"/>
        <w:rPr>
          <w:rFonts w:hint="default" w:ascii="Calibri" w:hAnsi="Calibri" w:eastAsia="Calibri" w:cs="Calibri"/>
          <w:b/>
          <w:bCs/>
          <w:color w:val="auto"/>
          <w:spacing w:val="-1"/>
          <w:szCs w:val="22"/>
          <w:highlight w:val="none"/>
          <w:lang w:bidi="ar"/>
        </w:rPr>
        <w:outlineLvl w:val="0"/>
      </w:pPr>
      <w:r>
        <w:rPr>
          <w:rFonts w:hint="default" w:ascii="Calibri" w:hAnsi="Calibri" w:eastAsia="Calibri" w:cs="Calibri"/>
          <w:b/>
          <w:bCs/>
          <w:color w:val="auto"/>
          <w:spacing w:val="-1"/>
          <w:szCs w:val="22"/>
          <w:highlight w:val="none"/>
          <w:lang w:bidi="ar"/>
        </w:rPr>
      </w:r>
      <w:r/>
    </w:p>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3.3</w:t>
      </w:r>
      <w:r>
        <w:rPr>
          <w:rFonts w:hint="eastAsia" w:ascii="微软雅黑" w:hAnsi="微软雅黑" w:eastAsia="微软雅黑" w:cs="微软雅黑"/>
          <w:b/>
          <w:bCs/>
          <w:color w:val="auto"/>
          <w:spacing w:val="-1"/>
          <w:szCs w:val="22"/>
          <w:highlight w:val="none"/>
          <w:lang w:bidi="ar"/>
        </w:rPr>
        <w:t xml:space="preserve">公用设施设备维护服务</w:t>
      </w:r>
      <w:r/>
    </w:p>
    <w:tbl>
      <w:tblPr>
        <w:tblStyle w:val="769"/>
        <w:tblW w:w="97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4"/>
        <w:gridCol w:w="1230"/>
        <w:gridCol w:w="7650"/>
      </w:tblGrid>
      <w:tr>
        <w:trPr>
          <w:trHeight w:val="462"/>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5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86"/>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bottom w:val="single" w:color="000000" w:sz="2" w:space="0"/>
              <w:right w:val="single" w:color="000000" w:sz="2" w:space="0"/>
            </w:tcBorders>
            <w:tcW w:w="1230"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09"/>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）重大节假日及恶劣天气前后，组织系统巡</w:t>
            </w:r>
            <w:r>
              <w:rPr>
                <w:rFonts w:hint="eastAsia" w:ascii="宋体" w:hAnsi="宋体" w:eastAsia="宋体" w:cs="Times New Roman"/>
                <w:color w:val="auto"/>
                <w:spacing w:val="-2"/>
                <w:sz w:val="21"/>
                <w:szCs w:val="21"/>
                <w:highlight w:val="none"/>
              </w:rPr>
              <w:t xml:space="preserve">检</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w:t>
            </w:r>
            <w:r/>
          </w:p>
        </w:tc>
      </w:tr>
      <w:tr>
        <w:trPr>
          <w:trHeight w:val="684"/>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ind w:right="114"/>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）具备设施设备安全、稳定运行的环境和场所（含有限空间），温湿度、照度、粉尘和烟雾</w:t>
            </w:r>
            <w:r>
              <w:rPr>
                <w:rFonts w:hint="eastAsia" w:ascii="宋体" w:hAnsi="宋体" w:eastAsia="宋体" w:cs="Times New Roman"/>
                <w:color w:val="auto"/>
                <w:spacing w:val="-2"/>
                <w:sz w:val="21"/>
                <w:szCs w:val="21"/>
                <w:highlight w:val="none"/>
              </w:rPr>
              <w:t xml:space="preserve">浓度等</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符合相关安全规范。</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pacing w:val="-1"/>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（3）对设备、设施管理人员要求：</w:t>
            </w:r>
            <w:r/>
          </w:p>
          <w:p>
            <w:pPr>
              <w:ind w:left="331"/>
              <w:jc w:val="both"/>
              <w:spacing w:before="91" w:line="360" w:lineRule="auto"/>
              <w:widowControl/>
              <w:rPr>
                <w:rFonts w:hint="default"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①人员统一着装，规范管理，具有相关专业知识，特殊岗位要求具有专业人员负责。</w:t>
            </w:r>
            <w:r/>
          </w:p>
          <w:p>
            <w:pPr>
              <w:ind w:left="331"/>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pacing w:val="-1"/>
                <w:sz w:val="21"/>
                <w:szCs w:val="21"/>
                <w:highlight w:val="none"/>
              </w:rPr>
              <w:t xml:space="preserve">②了解设备、设施生产厂家、产品</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的报修电话、联系方式，督促并配合设备、设施特约维修人员和</w:t>
            </w:r>
            <w:r>
              <w:rPr>
                <w:rFonts w:hint="eastAsia" w:ascii="宋体" w:hAnsi="宋体" w:eastAsia="宋体" w:cs="Times New Roman"/>
                <w:color w:val="auto"/>
                <w:spacing w:val="-1"/>
                <w:sz w:val="21"/>
                <w:szCs w:val="21"/>
                <w:highlight w:val="none"/>
                <w:lang w:eastAsia="zh-CN"/>
              </w:rPr>
              <w:t xml:space="preserve">中标人</w:t>
            </w:r>
            <w:r>
              <w:rPr>
                <w:rFonts w:hint="eastAsia" w:ascii="宋体" w:hAnsi="宋体" w:eastAsia="宋体" w:cs="Times New Roman"/>
                <w:color w:val="auto"/>
                <w:spacing w:val="-1"/>
                <w:sz w:val="21"/>
                <w:szCs w:val="21"/>
                <w:highlight w:val="none"/>
              </w:rPr>
              <w:t xml:space="preserve">对设备、设施进行定期保养、检测和维修。</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（4）每日巡查一次小区房屋单元门、楼道、管线井道、机房以及其他公用设施设备，并及时维护，保证正常运行；小区主要道路及停车场交通标示齐全。</w:t>
            </w:r>
            <w:r/>
          </w:p>
        </w:tc>
      </w:tr>
      <w:tr>
        <w:trPr>
          <w:trHeight w:val="460"/>
        </w:trPr>
        <w:tc>
          <w:tcPr>
            <w:tcBorders>
              <w:top w:val="single" w:color="000000" w:sz="2" w:space="0"/>
              <w:left w:val="single" w:color="000000" w:sz="2" w:space="0"/>
              <w:bottom w:val="single" w:color="000000" w:sz="2" w:space="0"/>
              <w:right w:val="single" w:color="000000" w:sz="2" w:space="0"/>
            </w:tcBorders>
            <w:tcW w:w="854"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1"/>
                <w:sz w:val="21"/>
                <w:szCs w:val="21"/>
                <w:highlight w:val="none"/>
              </w:rPr>
              <w:t xml:space="preserve">þ</w:t>
            </w:r>
            <w:r>
              <w:rPr>
                <w:rFonts w:hint="eastAsia" w:ascii="宋体" w:hAnsi="宋体" w:eastAsia="宋体" w:cs="Times New Roman"/>
                <w:color w:val="auto"/>
                <w:spacing w:val="-1"/>
                <w:sz w:val="21"/>
                <w:szCs w:val="21"/>
                <w:highlight w:val="none"/>
              </w:rPr>
              <w:t xml:space="preserve">（5）其他：①不得出现飞线、乱拉充电线、电线不能外露造成安全隐患；②一层门厅宣传栏半年出新一次。</w:t>
            </w:r>
            <w:r/>
          </w:p>
        </w:tc>
      </w:tr>
      <w:tr>
        <w:trPr>
          <w:trHeight w:val="1023"/>
        </w:trPr>
        <w:tc>
          <w:tcPr>
            <w:tcBorders>
              <w:top w:val="single" w:color="000000" w:sz="2" w:space="0"/>
              <w:left w:val="single" w:color="000000" w:sz="2" w:space="0"/>
              <w:bottom w:val="single" w:color="000000" w:sz="2" w:space="0"/>
              <w:right w:val="single" w:color="000000" w:sz="2" w:space="0"/>
            </w:tcBorders>
            <w:tcW w:w="854"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80"/>
              <w:spacing w:before="65"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1230"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2"/>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设备机房</w:t>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）设备机房门口有机房类别及安全标志。</w:t>
            </w:r>
            <w:r>
              <w:rPr>
                <w:rFonts w:hint="eastAsia" w:ascii="宋体" w:hAnsi="宋体" w:eastAsia="宋体" w:cs="Times New Roman"/>
                <w:color w:val="auto"/>
                <w:spacing w:val="-3"/>
                <w:sz w:val="21"/>
                <w:szCs w:val="21"/>
                <w:highlight w:val="none"/>
              </w:rPr>
              <w:t xml:space="preserve">落实各类机房责任人、督查人，</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3"/>
                <w:sz w:val="21"/>
                <w:szCs w:val="21"/>
                <w:highlight w:val="none"/>
              </w:rPr>
              <w:t xml:space="preserve">且设备系统图、应急预案</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流程图、管理制度、特种作业人员资格证书等上墙文件或</w:t>
            </w:r>
            <w:r>
              <w:rPr>
                <w:rFonts w:hint="eastAsia" w:ascii="宋体" w:hAnsi="宋体" w:eastAsia="宋体" w:cs="Times New Roman"/>
                <w:color w:val="auto"/>
                <w:spacing w:val="-2"/>
                <w:sz w:val="21"/>
                <w:szCs w:val="21"/>
                <w:highlight w:val="none"/>
              </w:rPr>
              <w:t xml:space="preserve">证书符合各设备机房国家标准规范要求，机房巡视</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及外来人员记录清晰完整，标识统一。</w:t>
            </w:r>
            <w:r/>
          </w:p>
        </w:tc>
      </w:tr>
      <w:tr>
        <w:trPr>
          <w:trHeight w:val="450"/>
        </w:trPr>
        <w:tc>
          <w:tcPr>
            <w:tcBorders>
              <w:top w:val="single" w:color="000000" w:sz="2" w:space="0"/>
              <w:left w:val="single" w:color="000000" w:sz="2" w:space="0"/>
              <w:bottom w:val="single" w:color="000000" w:sz="2" w:space="0"/>
              <w:right w:val="single" w:color="000000" w:sz="2" w:space="0"/>
            </w:tcBorders>
            <w:tcW w:w="85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8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）设备机房门窗、锁具应当完好、有效。</w:t>
            </w:r>
            <w:r/>
          </w:p>
        </w:tc>
      </w:tr>
      <w:tr>
        <w:trPr>
          <w:trHeight w:val="758"/>
        </w:trPr>
        <w:tc>
          <w:tcPr>
            <w:tcBorders>
              <w:top w:val="single" w:color="000000" w:sz="2" w:space="0"/>
              <w:left w:val="single" w:color="000000" w:sz="2" w:space="0"/>
              <w:bottom w:val="single" w:color="000000" w:sz="2" w:space="0"/>
              <w:right w:val="single" w:color="000000" w:sz="2" w:space="0"/>
            </w:tcBorders>
            <w:tcW w:w="854"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30"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50" w:type="dxa"/>
            <w:vAlign w:val="top"/>
            <w:textDirection w:val="lrTb"/>
            <w:noWrap w:val="false"/>
          </w:tcPr>
          <w:p>
            <w:pPr>
              <w:jc w:val="both"/>
              <w:spacing w:before="37"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3"/>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）每半月至少开展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次清洁，整洁有序、</w:t>
            </w:r>
            <w:r>
              <w:rPr>
                <w:rFonts w:hint="eastAsia" w:ascii="宋体" w:hAnsi="宋体" w:eastAsia="宋体" w:cs="Times New Roman"/>
                <w:color w:val="auto"/>
                <w:spacing w:val="-2"/>
                <w:sz w:val="21"/>
                <w:szCs w:val="21"/>
                <w:highlight w:val="none"/>
              </w:rPr>
              <w:t xml:space="preserve">无杂物、无积尘、无鼠、无虫害，温湿度符合设备运行要</w:t>
            </w:r>
            <w:r>
              <w:rPr>
                <w:rFonts w:hint="eastAsia" w:ascii="宋体" w:hAnsi="宋体" w:eastAsia="宋体" w:cs="Times New Roman"/>
                <w:color w:val="auto"/>
                <w:spacing w:val="-5"/>
                <w:sz w:val="21"/>
                <w:szCs w:val="21"/>
                <w:highlight w:val="none"/>
              </w:rPr>
              <w:t xml:space="preserve">求。</w:t>
            </w:r>
            <w:r/>
          </w:p>
        </w:tc>
      </w:tr>
    </w:tbl>
    <w:tbl>
      <w:tblPr>
        <w:tblStyle w:val="769"/>
        <w:tblpPr w:horzAnchor="page" w:tblpX="1015" w:vertAnchor="text" w:tblpY="237" w:leftFromText="180" w:topFromText="0" w:rightFromText="180" w:bottomFromText="0"/>
        <w:tblW w:w="976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9"/>
        <w:gridCol w:w="1185"/>
        <w:gridCol w:w="7710"/>
      </w:tblGrid>
      <w:tr>
        <w:trPr>
          <w:trHeight w:val="492"/>
        </w:trPr>
        <w:tc>
          <w:tcPr>
            <w:tcBorders>
              <w:top w:val="single" w:color="000000" w:sz="2" w:space="0"/>
              <w:left w:val="single" w:color="000000" w:sz="2" w:space="0"/>
              <w:bottom w:val="single" w:color="000000" w:sz="2" w:space="0"/>
              <w:right w:val="single" w:color="000000" w:sz="2" w:space="0"/>
            </w:tcBorders>
            <w:tcW w:w="869"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）按各设备机房国家标</w:t>
            </w:r>
            <w:r>
              <w:rPr>
                <w:rFonts w:hint="eastAsia" w:ascii="宋体" w:hAnsi="宋体" w:cs="Times New Roman"/>
                <w:color w:val="auto"/>
                <w:sz w:val="21"/>
                <w:szCs w:val="21"/>
                <w:highlight w:val="none"/>
                <w:lang w:eastAsia="zh-CN"/>
              </w:rPr>
              <w:t xml:space="preserve">准和</w:t>
            </w:r>
            <w:r>
              <w:rPr>
                <w:rFonts w:hint="eastAsia" w:ascii="宋体" w:hAnsi="宋体" w:eastAsia="宋体" w:cs="Times New Roman"/>
                <w:color w:val="auto"/>
                <w:sz w:val="21"/>
                <w:szCs w:val="21"/>
                <w:highlight w:val="none"/>
              </w:rPr>
              <w:t xml:space="preserve">规范规定维护</w:t>
            </w:r>
            <w:r>
              <w:rPr>
                <w:rFonts w:hint="default" w:ascii="Calibri" w:hAnsi="Calibri" w:eastAsia="Calibri" w:cs="Calibri"/>
                <w:color w:val="auto"/>
                <w:sz w:val="21"/>
                <w:szCs w:val="21"/>
                <w:highlight w:val="none"/>
              </w:rPr>
              <w:t xml:space="preserve">/</w:t>
            </w:r>
            <w:r>
              <w:rPr>
                <w:rFonts w:hint="eastAsia" w:ascii="宋体" w:hAnsi="宋体" w:eastAsia="宋体" w:cs="Times New Roman"/>
                <w:color w:val="auto"/>
                <w:sz w:val="21"/>
                <w:szCs w:val="21"/>
                <w:highlight w:val="none"/>
              </w:rPr>
              <w:t xml:space="preserve">保管消防、通风、应急照明，防止小动物进入。</w:t>
            </w:r>
            <w:r/>
          </w:p>
        </w:tc>
      </w:tr>
      <w:tr>
        <w:trPr>
          <w:trHeight w:val="496"/>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）安全防护用具配置齐全，检验合格。</w:t>
            </w:r>
            <w:r/>
          </w:p>
        </w:tc>
      </w:tr>
      <w:tr>
        <w:trPr>
          <w:trHeight w:val="4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3"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6</w:t>
            </w:r>
            <w:r>
              <w:rPr>
                <w:rFonts w:hint="eastAsia" w:ascii="宋体" w:hAnsi="宋体" w:eastAsia="宋体" w:cs="Times New Roman"/>
                <w:color w:val="auto"/>
                <w:spacing w:val="-4"/>
                <w:sz w:val="21"/>
                <w:szCs w:val="21"/>
                <w:highlight w:val="none"/>
              </w:rPr>
              <w:t xml:space="preserve">）应急设施设备用品应当齐全、完备， 可随时启用。</w:t>
            </w:r>
            <w:r/>
          </w:p>
        </w:tc>
      </w:tr>
      <w:tr>
        <w:trPr>
          <w:trHeight w:val="4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10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4"/>
                <w:sz w:val="21"/>
                <w:szCs w:val="21"/>
                <w:highlight w:val="none"/>
              </w:rPr>
              <w:t xml:space="preserve">保持配电箱柜和电气连接点接触良好安全正常工作，按需要给各类用电设备和用电器供电，保持设备清洁，定期清扫。</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3</w:t>
            </w:r>
            <w:r/>
          </w:p>
        </w:tc>
        <w:tc>
          <w:tcPr>
            <w:tcBorders>
              <w:top w:val="single" w:color="000000" w:sz="2" w:space="0"/>
              <w:left w:val="single" w:color="000000" w:sz="2" w:space="0"/>
              <w:bottom w:val="single" w:color="000000" w:sz="2" w:space="0"/>
              <w:right w:val="single" w:color="000000" w:sz="2" w:space="0"/>
            </w:tcBorders>
            <w:tcW w:w="1185"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0"/>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给排水系统</w:t>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87"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）生活饮用水卫生符合《生活饮用水卫生标准》（</w:t>
            </w:r>
            <w:r>
              <w:rPr>
                <w:rFonts w:hint="default" w:ascii="Calibri" w:hAnsi="Calibri" w:eastAsia="Calibri" w:cs="Calibri"/>
                <w:color w:val="auto"/>
                <w:sz w:val="21"/>
                <w:szCs w:val="21"/>
                <w:highlight w:val="none"/>
              </w:rPr>
              <w:t xml:space="preserve">GB5749</w:t>
            </w:r>
            <w:r>
              <w:rPr>
                <w:rFonts w:hint="eastAsia" w:ascii="宋体" w:hAnsi="宋体" w:eastAsia="宋体" w:cs="Times New Roman"/>
                <w:color w:val="auto"/>
                <w:sz w:val="21"/>
                <w:szCs w:val="21"/>
                <w:highlight w:val="none"/>
              </w:rPr>
              <w:t xml:space="preserve">）的相关要求。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）二次供水卫生符合《二次供水设施卫生规范》（</w:t>
            </w:r>
            <w:r>
              <w:rPr>
                <w:rFonts w:hint="default" w:ascii="Calibri" w:hAnsi="Calibri" w:eastAsia="Calibri" w:cs="Calibri"/>
                <w:color w:val="auto"/>
                <w:sz w:val="21"/>
                <w:szCs w:val="21"/>
                <w:highlight w:val="none"/>
              </w:rPr>
              <w:t xml:space="preserve">GB17051</w:t>
            </w:r>
            <w:r>
              <w:rPr>
                <w:rFonts w:hint="eastAsia" w:ascii="宋体" w:hAnsi="宋体" w:eastAsia="宋体" w:cs="Times New Roman"/>
                <w:color w:val="auto"/>
                <w:sz w:val="21"/>
                <w:szCs w:val="21"/>
                <w:highlight w:val="none"/>
              </w:rPr>
              <w:t xml:space="preserve">）的相关要求。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）设施设备、阀门、管道等运行正常，</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无跑、冒、滴、漏现象。</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4</w:t>
            </w:r>
            <w:r>
              <w:rPr>
                <w:rFonts w:hint="eastAsia" w:ascii="宋体" w:hAnsi="宋体" w:eastAsia="宋体" w:cs="Times New Roman"/>
                <w:color w:val="auto"/>
                <w:spacing w:val="-5"/>
                <w:sz w:val="21"/>
                <w:szCs w:val="21"/>
                <w:highlight w:val="none"/>
              </w:rPr>
              <w:t xml:space="preserve">）有水泵房、水箱间的， 每日至少巡视</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次。每年至少养护</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5"/>
                <w:sz w:val="21"/>
                <w:szCs w:val="21"/>
                <w:highlight w:val="none"/>
              </w:rPr>
              <w:t xml:space="preserve">次水泵。</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）遇供水单位限水、停水，按规定时间通知</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6</w:t>
            </w:r>
            <w:r>
              <w:rPr>
                <w:rFonts w:hint="eastAsia" w:ascii="宋体" w:hAnsi="宋体" w:eastAsia="宋体" w:cs="Times New Roman"/>
                <w:color w:val="auto"/>
                <w:spacing w:val="-5"/>
                <w:sz w:val="21"/>
                <w:szCs w:val="21"/>
                <w:highlight w:val="none"/>
              </w:rPr>
              <w:t xml:space="preserve">）每季度至少开展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5"/>
                <w:sz w:val="21"/>
                <w:szCs w:val="21"/>
                <w:highlight w:val="none"/>
              </w:rPr>
              <w:t xml:space="preserve">次对排水管进行疏通、清污，</w:t>
            </w:r>
            <w:r>
              <w:rPr>
                <w:rFonts w:hint="eastAsia" w:ascii="宋体" w:hAnsi="宋体" w:eastAsia="宋体" w:cs="Times New Roman"/>
                <w:color w:val="auto"/>
                <w:spacing w:val="54"/>
                <w:sz w:val="21"/>
                <w:szCs w:val="21"/>
                <w:highlight w:val="none"/>
              </w:rPr>
              <w:t xml:space="preserve"> </w:t>
            </w:r>
            <w:r>
              <w:rPr>
                <w:rFonts w:hint="eastAsia" w:ascii="宋体" w:hAnsi="宋体" w:eastAsia="宋体" w:cs="Times New Roman"/>
                <w:color w:val="auto"/>
                <w:spacing w:val="-5"/>
                <w:sz w:val="21"/>
                <w:szCs w:val="21"/>
                <w:highlight w:val="none"/>
              </w:rPr>
              <w:t xml:space="preserve">保证室内外</w:t>
            </w:r>
            <w:r>
              <w:rPr>
                <w:rFonts w:hint="eastAsia" w:ascii="宋体" w:hAnsi="宋体" w:eastAsia="宋体" w:cs="Times New Roman"/>
                <w:color w:val="auto"/>
                <w:spacing w:val="-6"/>
                <w:sz w:val="21"/>
                <w:szCs w:val="21"/>
                <w:highlight w:val="none"/>
              </w:rPr>
              <w:t xml:space="preserve">排水系统通畅。</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5"/>
                <w:sz w:val="21"/>
                <w:szCs w:val="21"/>
                <w:highlight w:val="none"/>
              </w:rPr>
              <w:t xml:space="preserve">从自来水公司水表开始到各出水口和卫生设备，排水系统从排水口到雨水出口和城市雨污水管网的接入口的正常运行、维护、管理。</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）要保持给排水管路畅通，如有不畅要及时疏通排堵，如漏水要及时修复，保持阀门和水泵的良好，阀门和水泵有故障时要及时与</w:t>
            </w:r>
            <w:r>
              <w:rPr>
                <w:rFonts w:hint="eastAsia" w:ascii="宋体" w:hAnsi="宋体" w:eastAsia="宋体" w:cs="Times New Roman"/>
                <w:color w:val="auto"/>
                <w:sz w:val="21"/>
                <w:szCs w:val="21"/>
                <w:highlight w:val="none"/>
                <w:lang w:eastAsia="zh-CN"/>
              </w:rPr>
              <w:t xml:space="preserve">中标人</w:t>
            </w:r>
            <w:r>
              <w:rPr>
                <w:rFonts w:hint="eastAsia" w:ascii="宋体" w:hAnsi="宋体" w:eastAsia="宋体" w:cs="Times New Roman"/>
                <w:color w:val="auto"/>
                <w:sz w:val="21"/>
                <w:szCs w:val="21"/>
                <w:highlight w:val="none"/>
              </w:rPr>
              <w:t xml:space="preserve">联系、配合修复。</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）对长期不用的水泵、阀门要定期检查、测试运行，保持设备清洁。</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）发生紧急情况时及时采取应急措施，卫生设备的阀门、排水口、感应器、水箱等要保持完好。</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（11）排水设施，每季清扫1次排水明沟，每年对地下管井彻底疏通1次，每年对地下管井彻底疏通1次</w:t>
            </w:r>
            <w:r/>
          </w:p>
        </w:tc>
      </w:tr>
      <w:tr>
        <w:trPr>
          <w:trHeight w:val="622"/>
        </w:trPr>
        <w:tc>
          <w:tcPr>
            <w:tcBorders>
              <w:top w:val="single" w:color="000000" w:sz="2" w:space="0"/>
              <w:left w:val="single" w:color="000000" w:sz="2" w:space="0"/>
              <w:bottom w:val="single" w:color="000000" w:sz="2" w:space="0"/>
              <w:right w:val="single" w:color="000000" w:sz="2" w:space="0"/>
            </w:tcBorders>
            <w:tcW w:w="869"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）给水设施，饮用水水箱（池）每年清洗消毒1次、水质化验达标，每季清扫一次水泵房。</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73"/>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1185"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33"/>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8"/>
                <w:sz w:val="21"/>
                <w:szCs w:val="21"/>
                <w:highlight w:val="none"/>
              </w:rPr>
              <w:t xml:space="preserve">电梯系统</w:t>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）电梯运行平稳、无异响、平层、开关</w:t>
            </w:r>
            <w:r>
              <w:rPr>
                <w:rFonts w:hint="eastAsia" w:ascii="宋体" w:hAnsi="宋体" w:eastAsia="宋体" w:cs="Times New Roman"/>
                <w:color w:val="auto"/>
                <w:spacing w:val="-1"/>
                <w:sz w:val="21"/>
                <w:szCs w:val="21"/>
                <w:highlight w:val="none"/>
              </w:rPr>
              <w:t xml:space="preserve">正常。每周至少开展</w:t>
            </w:r>
            <w:r>
              <w:rPr>
                <w:rFonts w:hint="eastAsia" w:ascii="宋体" w:hAnsi="宋体" w:eastAsia="宋体" w:cs="Times New Roman"/>
                <w:color w:val="auto"/>
                <w:spacing w:val="-41"/>
                <w:sz w:val="21"/>
                <w:szCs w:val="21"/>
                <w:highlight w:val="none"/>
              </w:rPr>
              <w:t xml:space="preserve"> </w:t>
            </w:r>
            <w:r>
              <w:rPr>
                <w:rFonts w:hint="default" w:ascii="Calibri" w:hAnsi="Calibri" w:eastAsia="Calibri" w:cs="Calibri"/>
                <w:color w:val="auto"/>
                <w:spacing w:val="-1"/>
                <w:sz w:val="21"/>
                <w:szCs w:val="21"/>
                <w:highlight w:val="none"/>
              </w:rPr>
              <w:t xml:space="preserve">2</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次电梯的安全状况检查。</w:t>
            </w:r>
            <w:r/>
          </w:p>
        </w:tc>
      </w:tr>
      <w:tr>
        <w:trPr>
          <w:trHeight w:val="687"/>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）电梯准用证、年检合格证等证件齐全。相关证件、紧急救援电话和乘客注意事项置于轿厢醒目位</w:t>
            </w:r>
            <w:r>
              <w:rPr>
                <w:rFonts w:hint="eastAsia" w:ascii="宋体" w:hAnsi="宋体" w:eastAsia="宋体" w:cs="Times New Roman"/>
                <w:color w:val="auto"/>
                <w:spacing w:val="-3"/>
                <w:sz w:val="21"/>
                <w:szCs w:val="21"/>
                <w:highlight w:val="none"/>
              </w:rPr>
              <w:t xml:space="preserve">置。</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）每年至少开展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3"/>
                <w:sz w:val="21"/>
                <w:szCs w:val="21"/>
                <w:highlight w:val="none"/>
              </w:rPr>
              <w:t xml:space="preserve">次对电梯的全面检测，并出具检测报告，</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3"/>
                <w:sz w:val="21"/>
                <w:szCs w:val="21"/>
                <w:highlight w:val="none"/>
              </w:rPr>
              <w:t xml:space="preserve">核发电梯使用标志。</w:t>
            </w:r>
            <w:r/>
          </w:p>
        </w:tc>
      </w:tr>
      <w:tr>
        <w:trPr>
          <w:trHeight w:val="460"/>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）电梯维保应当符合《电梯维护保养规则》</w:t>
            </w:r>
            <w:r>
              <w:rPr>
                <w:rFonts w:hint="eastAsia" w:ascii="宋体" w:hAnsi="宋体" w:eastAsia="宋体" w:cs="Times New Roman"/>
                <w:color w:val="auto"/>
                <w:spacing w:val="-49"/>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2"/>
                <w:sz w:val="21"/>
                <w:szCs w:val="21"/>
                <w:highlight w:val="none"/>
              </w:rPr>
              <w:t xml:space="preserve">TSG T5002</w:t>
            </w:r>
            <w:r>
              <w:rPr>
                <w:rFonts w:hint="eastAsia" w:ascii="宋体" w:hAnsi="宋体" w:eastAsia="宋体" w:cs="Times New Roman"/>
                <w:color w:val="auto"/>
                <w:spacing w:val="-2"/>
                <w:sz w:val="21"/>
                <w:szCs w:val="21"/>
                <w:highlight w:val="none"/>
              </w:rPr>
              <w:t xml:space="preserve">）的有关要求。</w:t>
            </w:r>
            <w:r/>
          </w:p>
        </w:tc>
      </w:tr>
      <w:tr>
        <w:trPr>
          <w:trHeight w:val="458"/>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）电梯使用应当符合《特种设备使用管</w:t>
            </w:r>
            <w:r>
              <w:rPr>
                <w:rFonts w:hint="eastAsia" w:ascii="宋体" w:hAnsi="宋体" w:eastAsia="宋体" w:cs="Times New Roman"/>
                <w:color w:val="auto"/>
                <w:spacing w:val="-2"/>
                <w:sz w:val="21"/>
                <w:szCs w:val="21"/>
                <w:highlight w:val="none"/>
              </w:rPr>
              <w:t xml:space="preserve">理规则》</w:t>
            </w:r>
            <w:r>
              <w:rPr>
                <w:rFonts w:hint="eastAsia" w:ascii="宋体" w:hAnsi="宋体" w:eastAsia="宋体" w:cs="Times New Roman"/>
                <w:color w:val="auto"/>
                <w:spacing w:val="-48"/>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TSG 08</w:t>
            </w:r>
            <w:r>
              <w:rPr>
                <w:rFonts w:hint="eastAsia" w:ascii="宋体" w:hAnsi="宋体" w:eastAsia="宋体" w:cs="Times New Roman"/>
                <w:color w:val="auto"/>
                <w:spacing w:val="-2"/>
                <w:sz w:val="21"/>
                <w:szCs w:val="21"/>
                <w:highlight w:val="none"/>
              </w:rPr>
              <w:t xml:space="preserve">）的有关要求。</w:t>
            </w:r>
            <w:r/>
          </w:p>
        </w:tc>
      </w:tr>
      <w:tr>
        <w:trPr>
          <w:trHeight w:val="686"/>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ind w:right="106"/>
              <w:jc w:val="both"/>
              <w:spacing w:before="36"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8"/>
                <w:sz w:val="21"/>
                <w:szCs w:val="21"/>
                <w:highlight w:val="none"/>
              </w:rPr>
              <w:t xml:space="preserve"> </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6</w:t>
            </w:r>
            <w:r>
              <w:rPr>
                <w:rFonts w:hint="eastAsia" w:ascii="宋体" w:hAnsi="宋体" w:eastAsia="宋体" w:cs="Times New Roman"/>
                <w:color w:val="auto"/>
                <w:spacing w:val="-5"/>
                <w:sz w:val="21"/>
                <w:szCs w:val="21"/>
                <w:highlight w:val="none"/>
              </w:rPr>
              <w:t xml:space="preserve">）有电梯突发事件或事故的应急措施与救援预案， 每年至</w:t>
            </w:r>
            <w:r>
              <w:rPr>
                <w:rFonts w:hint="eastAsia" w:ascii="宋体" w:hAnsi="宋体" w:eastAsia="宋体" w:cs="Times New Roman"/>
                <w:color w:val="auto"/>
                <w:spacing w:val="-6"/>
                <w:sz w:val="21"/>
                <w:szCs w:val="21"/>
                <w:highlight w:val="none"/>
              </w:rPr>
              <w:t xml:space="preserve">少开展演练</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6"/>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6"/>
                <w:sz w:val="21"/>
                <w:szCs w:val="21"/>
                <w:highlight w:val="none"/>
              </w:rPr>
              <w:t xml:space="preserve">次。电梯出现故障，</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6"/>
                <w:sz w:val="21"/>
                <w:szCs w:val="21"/>
                <w:highlight w:val="none"/>
              </w:rPr>
              <w:t xml:space="preserve">物业服</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5"/>
                <w:sz w:val="21"/>
                <w:szCs w:val="21"/>
                <w:highlight w:val="none"/>
              </w:rPr>
              <w:t xml:space="preserve">务人员</w:t>
            </w:r>
            <w:r>
              <w:rPr>
                <w:rFonts w:hint="eastAsia" w:ascii="宋体" w:hAnsi="宋体" w:eastAsia="宋体" w:cs="Times New Roman"/>
                <w:color w:val="auto"/>
                <w:spacing w:val="-26"/>
                <w:sz w:val="21"/>
                <w:szCs w:val="21"/>
                <w:highlight w:val="none"/>
              </w:rPr>
              <w:t xml:space="preserve"> </w:t>
            </w:r>
            <w:r>
              <w:rPr>
                <w:rFonts w:hint="default" w:ascii="Calibri" w:hAnsi="Calibri" w:eastAsia="Calibri" w:cs="Calibri"/>
                <w:color w:val="auto"/>
                <w:spacing w:val="-5"/>
                <w:sz w:val="21"/>
                <w:szCs w:val="21"/>
                <w:highlight w:val="none"/>
              </w:rPr>
              <w:t xml:space="preserve">10</w:t>
            </w:r>
            <w:r>
              <w:rPr>
                <w:rFonts w:hint="default" w:ascii="Calibri" w:hAnsi="Calibri" w:eastAsia="Calibri" w:cs="Calibri"/>
                <w:color w:val="auto"/>
                <w:spacing w:val="15"/>
                <w:sz w:val="21"/>
                <w:szCs w:val="21"/>
                <w:highlight w:val="none"/>
              </w:rPr>
              <w:t xml:space="preserve"> </w:t>
            </w:r>
            <w:r>
              <w:rPr>
                <w:rFonts w:hint="eastAsia" w:ascii="宋体" w:hAnsi="宋体" w:eastAsia="宋体" w:cs="Times New Roman"/>
                <w:color w:val="auto"/>
                <w:spacing w:val="-5"/>
                <w:sz w:val="21"/>
                <w:szCs w:val="21"/>
                <w:highlight w:val="none"/>
              </w:rPr>
              <w:t xml:space="preserve">分钟内到场应急处理， 维保专业人员</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5"/>
                <w:sz w:val="21"/>
                <w:szCs w:val="21"/>
                <w:highlight w:val="none"/>
              </w:rPr>
              <w:t xml:space="preserve">30</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5"/>
                <w:sz w:val="21"/>
                <w:szCs w:val="21"/>
                <w:highlight w:val="none"/>
              </w:rPr>
              <w:t xml:space="preserve">分钟内到场应急处理。</w:t>
            </w:r>
            <w:r/>
          </w:p>
        </w:tc>
      </w:tr>
      <w:tr>
        <w:trPr>
          <w:trHeight w:val="463"/>
        </w:trPr>
        <w:tc>
          <w:tcPr>
            <w:tcBorders>
              <w:top w:val="single" w:color="000000" w:sz="2" w:space="0"/>
              <w:left w:val="single" w:color="000000" w:sz="2" w:space="0"/>
              <w:bottom w:val="single" w:color="000000" w:sz="2" w:space="0"/>
              <w:right w:val="single" w:color="000000" w:sz="2" w:space="0"/>
            </w:tcBorders>
            <w:tcW w:w="869"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185"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71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）到场进行救助和排除故障。电梯紧急电话保持畅通。</w:t>
            </w:r>
            <w:r/>
          </w:p>
        </w:tc>
      </w:tr>
    </w:tbl>
    <w:p>
      <w:pPr>
        <w:ind w:left="126" w:right="218" w:firstLine="5"/>
        <w:spacing w:before="33" w:line="360" w:lineRule="auto"/>
        <w:rPr>
          <w:rFonts w:hint="default" w:ascii="楷体" w:hAnsi="楷体" w:eastAsia="楷体" w:cs="楷体"/>
          <w:color w:val="auto"/>
          <w:spacing w:val="-1"/>
          <w:szCs w:val="22"/>
          <w:highlight w:val="none"/>
          <w:lang w:bidi="ar"/>
        </w:rPr>
      </w:pPr>
      <w:r>
        <w:rPr>
          <w:rFonts w:hint="default" w:ascii="楷体" w:hAnsi="楷体" w:eastAsia="楷体" w:cs="楷体"/>
          <w:color w:val="auto"/>
          <w:spacing w:val="-1"/>
          <w:szCs w:val="22"/>
          <w:highlight w:val="none"/>
          <w:lang w:bidi="ar"/>
        </w:rPr>
      </w:r>
      <w:r/>
    </w:p>
    <w:tbl>
      <w:tblPr>
        <w:tblStyle w:val="769"/>
        <w:tblW w:w="971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32"/>
        <w:gridCol w:w="1241"/>
        <w:gridCol w:w="7645"/>
      </w:tblGrid>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电梯系统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（8）电梯维修、保养时在现场设置提示标识和防护围栏。</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z w:val="21"/>
                <w:szCs w:val="21"/>
                <w:highlight w:val="none"/>
              </w:rPr>
              <w:t xml:space="preserve">（9）根据</w:t>
            </w:r>
            <w:r>
              <w:rPr>
                <w:rFonts w:hint="eastAsia" w:ascii="Arial" w:hAnsi="Arial" w:eastAsia="宋体" w:cs="Arial"/>
                <w:color w:val="auto"/>
                <w:sz w:val="21"/>
                <w:szCs w:val="21"/>
                <w:highlight w:val="none"/>
                <w:lang w:eastAsia="zh-CN"/>
              </w:rPr>
              <w:t xml:space="preserve">招标人</w:t>
            </w:r>
            <w:r>
              <w:rPr>
                <w:rFonts w:hint="eastAsia" w:ascii="Arial" w:hAnsi="Arial" w:eastAsia="Arial" w:cs="Arial"/>
                <w:color w:val="auto"/>
                <w:sz w:val="21"/>
                <w:szCs w:val="21"/>
                <w:highlight w:val="none"/>
              </w:rPr>
              <w:t xml:space="preserve">需求，合理设置电梯开启的数量、时间。</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18"/>
                <w:sz w:val="21"/>
                <w:szCs w:val="21"/>
                <w:highlight w:val="none"/>
              </w:rPr>
              <w:t xml:space="preserve"> </w:t>
            </w:r>
            <w:r>
              <w:rPr>
                <w:rFonts w:hint="eastAsia" w:ascii="Arial" w:hAnsi="Arial" w:eastAsia="宋体" w:cs="Arial"/>
                <w:color w:val="auto"/>
                <w:spacing w:val="18"/>
                <w:sz w:val="21"/>
                <w:szCs w:val="21"/>
                <w:highlight w:val="none"/>
                <w:lang w:eastAsia="zh-CN"/>
              </w:rPr>
              <w:t xml:space="preserve">(</w:t>
            </w:r>
            <w:r>
              <w:rPr>
                <w:rFonts w:hint="eastAsia" w:ascii="Arial" w:hAnsi="Arial" w:eastAsia="Arial" w:cs="Arial"/>
                <w:color w:val="auto"/>
                <w:sz w:val="21"/>
                <w:szCs w:val="21"/>
                <w:highlight w:val="none"/>
              </w:rPr>
              <w:t xml:space="preserve">10</w:t>
            </w:r>
            <w:r>
              <w:rPr>
                <w:rFonts w:hint="eastAsia" w:ascii="Arial" w:hAnsi="Arial" w:eastAsia="宋体" w:cs="Arial"/>
                <w:color w:val="auto"/>
                <w:sz w:val="21"/>
                <w:szCs w:val="21"/>
                <w:highlight w:val="none"/>
                <w:lang w:eastAsia="zh-CN"/>
              </w:rPr>
              <w:t xml:space="preserve">)……</w:t>
            </w:r>
            <w:r/>
          </w:p>
        </w:tc>
      </w:tr>
      <w:tr>
        <w:trPr>
          <w:trHeight w:val="507"/>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空调系统</w:t>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（1）空调通风系统运行管理符合《空调通风系统运行管理标准》（GB50365）的相关要求。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（2）办公楼内温湿度、空气质量等符合《室内空气质量标准》（GB/T18883）的相关要求。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4"/>
                <w:sz w:val="21"/>
                <w:szCs w:val="21"/>
                <w:highlight w:val="none"/>
              </w:rPr>
              <w:t xml:space="preserve">（3）定期维保并做好记录， 保证空调设施设备处于良好状态。</w:t>
            </w:r>
            <w:r/>
          </w:p>
        </w:tc>
      </w:tr>
      <w:tr>
        <w:trPr>
          <w:trHeight w:val="85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8"/>
              <w:jc w:val="both"/>
              <w:spacing w:before="3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16"/>
                <w:sz w:val="21"/>
                <w:szCs w:val="21"/>
                <w:highlight w:val="none"/>
              </w:rPr>
              <w:t xml:space="preserve"> </w:t>
            </w:r>
            <w:r>
              <w:rPr>
                <w:rFonts w:hint="eastAsia" w:ascii="Arial" w:hAnsi="Arial" w:eastAsia="Arial" w:cs="Arial"/>
                <w:color w:val="auto"/>
                <w:spacing w:val="-1"/>
                <w:sz w:val="21"/>
                <w:szCs w:val="21"/>
                <w:highlight w:val="none"/>
              </w:rPr>
              <w:t xml:space="preserve">（4）中央空调运行前对冷水机组、循环水泵、冷却塔、风机等设施设备进行系统检查，运行期间每日</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4"/>
                <w:sz w:val="21"/>
                <w:szCs w:val="21"/>
                <w:highlight w:val="none"/>
              </w:rPr>
              <w:t xml:space="preserve">至少开展</w:t>
            </w:r>
            <w:r>
              <w:rPr>
                <w:rFonts w:hint="eastAsia" w:ascii="Arial" w:hAnsi="Arial" w:eastAsia="Arial" w:cs="Arial"/>
                <w:color w:val="auto"/>
                <w:spacing w:val="-26"/>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pacing w:val="-4"/>
                <w:sz w:val="21"/>
                <w:szCs w:val="21"/>
                <w:highlight w:val="none"/>
              </w:rPr>
              <w:t xml:space="preserve">次运行情况巡查。</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3"/>
                <w:sz w:val="21"/>
                <w:szCs w:val="21"/>
                <w:highlight w:val="none"/>
              </w:rPr>
              <w:t xml:space="preserve"> </w:t>
            </w:r>
            <w:r>
              <w:rPr>
                <w:rFonts w:hint="eastAsia" w:ascii="Arial" w:hAnsi="Arial" w:eastAsia="Arial" w:cs="Arial"/>
                <w:color w:val="auto"/>
                <w:spacing w:val="-2"/>
                <w:sz w:val="21"/>
                <w:szCs w:val="21"/>
                <w:highlight w:val="none"/>
              </w:rPr>
              <w:t xml:space="preserve">（5）每半年至少开展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20"/>
                <w:sz w:val="21"/>
                <w:szCs w:val="21"/>
                <w:highlight w:val="none"/>
              </w:rPr>
              <w:t xml:space="preserve"> </w:t>
            </w:r>
            <w:r>
              <w:rPr>
                <w:rFonts w:hint="eastAsia" w:ascii="Arial" w:hAnsi="Arial" w:eastAsia="Arial" w:cs="Arial"/>
                <w:color w:val="auto"/>
                <w:spacing w:val="-2"/>
                <w:sz w:val="21"/>
                <w:szCs w:val="21"/>
                <w:highlight w:val="none"/>
              </w:rPr>
              <w:t xml:space="preserve">次管道、阀门检查并除锈。</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3"/>
                <w:sz w:val="21"/>
                <w:szCs w:val="21"/>
                <w:highlight w:val="none"/>
              </w:rPr>
              <w:t xml:space="preserve"> </w:t>
            </w:r>
            <w:r>
              <w:rPr>
                <w:rFonts w:hint="eastAsia" w:ascii="Arial" w:hAnsi="Arial" w:eastAsia="Arial" w:cs="Arial"/>
                <w:color w:val="auto"/>
                <w:spacing w:val="-4"/>
                <w:sz w:val="21"/>
                <w:szCs w:val="21"/>
                <w:highlight w:val="none"/>
              </w:rPr>
              <w:t xml:space="preserve">（6）每年至少开展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4"/>
                <w:sz w:val="21"/>
                <w:szCs w:val="21"/>
                <w:highlight w:val="none"/>
              </w:rPr>
              <w:t xml:space="preserve">次系统整体性维修养护，</w:t>
            </w:r>
            <w:r>
              <w:rPr>
                <w:rFonts w:hint="eastAsia" w:ascii="Arial" w:hAnsi="Arial" w:eastAsia="Arial" w:cs="Arial"/>
                <w:color w:val="auto"/>
                <w:spacing w:val="-23"/>
                <w:sz w:val="21"/>
                <w:szCs w:val="21"/>
                <w:highlight w:val="none"/>
              </w:rPr>
              <w:t xml:space="preserve"> </w:t>
            </w:r>
            <w:r>
              <w:rPr>
                <w:rFonts w:hint="eastAsia" w:ascii="Arial" w:hAnsi="Arial" w:eastAsia="Arial" w:cs="Arial"/>
                <w:color w:val="auto"/>
                <w:spacing w:val="-4"/>
                <w:sz w:val="21"/>
                <w:szCs w:val="21"/>
                <w:highlight w:val="none"/>
              </w:rPr>
              <w:t xml:space="preserve">检验</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pacing w:val="-4"/>
                <w:sz w:val="21"/>
                <w:szCs w:val="21"/>
                <w:highlight w:val="none"/>
              </w:rPr>
              <w:t xml:space="preserve">次压力容器、仪表及冷却塔噪声。</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7"/>
                <w:sz w:val="21"/>
                <w:szCs w:val="21"/>
                <w:highlight w:val="none"/>
              </w:rPr>
              <w:t xml:space="preserve"> </w:t>
            </w:r>
            <w:r>
              <w:rPr>
                <w:rFonts w:hint="eastAsia" w:ascii="Arial" w:hAnsi="Arial" w:eastAsia="Arial" w:cs="Arial"/>
                <w:color w:val="auto"/>
                <w:spacing w:val="-2"/>
                <w:sz w:val="21"/>
                <w:szCs w:val="21"/>
                <w:highlight w:val="none"/>
              </w:rPr>
              <w:t xml:space="preserve">（7）每年至少开展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次新风机、空气处理机滤网等清洗消毒；每</w:t>
            </w:r>
            <w:r>
              <w:rPr>
                <w:rFonts w:hint="eastAsia" w:ascii="Arial" w:hAnsi="Arial" w:eastAsia="Arial" w:cs="Arial"/>
                <w:color w:val="auto"/>
                <w:spacing w:val="-43"/>
                <w:sz w:val="21"/>
                <w:szCs w:val="21"/>
                <w:highlight w:val="none"/>
              </w:rPr>
              <w:t xml:space="preserve"> </w:t>
            </w:r>
            <w:r>
              <w:rPr>
                <w:rFonts w:hint="eastAsia" w:ascii="Arial" w:hAnsi="Arial" w:eastAsia="Arial" w:cs="Arial"/>
                <w:color w:val="auto"/>
                <w:spacing w:val="-2"/>
                <w:sz w:val="21"/>
                <w:szCs w:val="21"/>
                <w:highlight w:val="none"/>
              </w:rPr>
              <w:t xml:space="preserve">2</w:t>
            </w:r>
            <w:r>
              <w:rPr>
                <w:rFonts w:hint="eastAsia" w:ascii="Arial" w:hAnsi="Arial" w:eastAsia="Arial" w:cs="Arial"/>
                <w:color w:val="auto"/>
                <w:spacing w:val="15"/>
                <w:sz w:val="21"/>
                <w:szCs w:val="21"/>
                <w:highlight w:val="none"/>
              </w:rPr>
              <w:t xml:space="preserve"> </w:t>
            </w:r>
            <w:r>
              <w:rPr>
                <w:rFonts w:hint="eastAsia" w:ascii="Arial" w:hAnsi="Arial" w:eastAsia="Arial" w:cs="Arial"/>
                <w:color w:val="auto"/>
                <w:spacing w:val="-2"/>
                <w:sz w:val="21"/>
                <w:szCs w:val="21"/>
                <w:highlight w:val="none"/>
              </w:rPr>
              <w:t xml:space="preserve">年至少开展</w:t>
            </w:r>
            <w:r>
              <w:rPr>
                <w:rFonts w:hint="eastAsia" w:ascii="Arial" w:hAnsi="Arial" w:eastAsia="Arial" w:cs="Arial"/>
                <w:color w:val="auto"/>
                <w:spacing w:val="-35"/>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次风管清洗消毒。</w:t>
            </w:r>
            <w:r/>
          </w:p>
        </w:tc>
      </w:tr>
      <w:tr>
        <w:trPr>
          <w:trHeight w:val="86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8"/>
                <w:sz w:val="21"/>
                <w:szCs w:val="21"/>
                <w:highlight w:val="none"/>
              </w:rPr>
              <w:t xml:space="preserve"> </w:t>
            </w:r>
            <w:r>
              <w:rPr>
                <w:rFonts w:hint="eastAsia" w:ascii="Arial" w:hAnsi="Arial" w:eastAsia="Arial" w:cs="Arial"/>
                <w:color w:val="auto"/>
                <w:spacing w:val="-3"/>
                <w:sz w:val="21"/>
                <w:szCs w:val="21"/>
                <w:highlight w:val="none"/>
              </w:rPr>
              <w:t xml:space="preserve">（8）每年至少开展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3"/>
                <w:sz w:val="21"/>
                <w:szCs w:val="21"/>
                <w:highlight w:val="none"/>
              </w:rPr>
              <w:t xml:space="preserve">1</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3"/>
                <w:sz w:val="21"/>
                <w:szCs w:val="21"/>
                <w:highlight w:val="none"/>
              </w:rPr>
              <w:t xml:space="preserve">次分体式空调主机（含空调过滤网）</w:t>
            </w:r>
            <w:r>
              <w:rPr>
                <w:rFonts w:hint="eastAsia" w:ascii="Arial" w:hAnsi="Arial" w:eastAsia="Arial" w:cs="Arial"/>
                <w:color w:val="auto"/>
                <w:spacing w:val="-48"/>
                <w:sz w:val="21"/>
                <w:szCs w:val="21"/>
                <w:highlight w:val="none"/>
              </w:rPr>
              <w:t xml:space="preserve"> </w:t>
            </w:r>
            <w:r>
              <w:rPr>
                <w:rFonts w:hint="eastAsia" w:ascii="Arial" w:hAnsi="Arial" w:eastAsia="Arial" w:cs="Arial"/>
                <w:color w:val="auto"/>
                <w:spacing w:val="-3"/>
                <w:sz w:val="21"/>
                <w:szCs w:val="21"/>
                <w:highlight w:val="none"/>
              </w:rPr>
              <w:t xml:space="preserve">和室</w:t>
            </w:r>
            <w:r>
              <w:rPr>
                <w:rFonts w:hint="eastAsia" w:ascii="Arial" w:hAnsi="Arial" w:eastAsia="Arial" w:cs="Arial"/>
                <w:color w:val="auto"/>
                <w:spacing w:val="-4"/>
                <w:sz w:val="21"/>
                <w:szCs w:val="21"/>
                <w:highlight w:val="none"/>
              </w:rPr>
              <w:t xml:space="preserve">外机清洁。每月至少开展</w:t>
            </w:r>
            <w:r>
              <w:rPr>
                <w:rFonts w:hint="eastAsia" w:ascii="Arial" w:hAnsi="Arial" w:eastAsia="Arial" w:cs="Arial"/>
                <w:color w:val="auto"/>
                <w:spacing w:val="-35"/>
                <w:sz w:val="21"/>
                <w:szCs w:val="21"/>
                <w:highlight w:val="none"/>
              </w:rPr>
              <w:t xml:space="preserve"> </w:t>
            </w:r>
            <w:r>
              <w:rPr>
                <w:rFonts w:hint="eastAsia" w:ascii="Arial" w:hAnsi="Arial" w:eastAsia="Arial" w:cs="Arial"/>
                <w:color w:val="auto"/>
                <w:spacing w:val="-4"/>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4"/>
                <w:sz w:val="21"/>
                <w:szCs w:val="21"/>
                <w:highlight w:val="none"/>
              </w:rPr>
              <w:t xml:space="preserve">次挂机和室</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2"/>
                <w:sz w:val="21"/>
                <w:szCs w:val="21"/>
                <w:highlight w:val="none"/>
              </w:rPr>
              <w:t xml:space="preserve">外支架稳固性巡查。</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z w:val="21"/>
                <w:szCs w:val="21"/>
                <w:highlight w:val="none"/>
              </w:rPr>
              <w:t xml:space="preserve">（9）制冷、供暖系统温度设定及启用时间符合节能要求。</w:t>
            </w:r>
            <w:r/>
          </w:p>
        </w:tc>
      </w:tr>
      <w:tr>
        <w:trPr>
          <w:trHeight w:val="86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5"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4"/>
                <w:sz w:val="21"/>
                <w:szCs w:val="21"/>
                <w:highlight w:val="none"/>
              </w:rPr>
              <w:t xml:space="preserve"> </w:t>
            </w:r>
            <w:r>
              <w:rPr>
                <w:rFonts w:hint="eastAsia" w:ascii="Arial" w:hAnsi="Arial" w:eastAsia="Arial" w:cs="Arial"/>
                <w:color w:val="auto"/>
                <w:spacing w:val="-2"/>
                <w:sz w:val="21"/>
                <w:szCs w:val="21"/>
                <w:highlight w:val="none"/>
              </w:rPr>
              <w:t xml:space="preserve">（10）发现故障或损坏应当在</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30</w:t>
            </w:r>
            <w:r>
              <w:rPr>
                <w:rFonts w:hint="eastAsia" w:ascii="Arial" w:hAnsi="Arial" w:eastAsia="Arial" w:cs="Arial"/>
                <w:color w:val="auto"/>
                <w:spacing w:val="15"/>
                <w:sz w:val="21"/>
                <w:szCs w:val="21"/>
                <w:highlight w:val="none"/>
              </w:rPr>
              <w:t xml:space="preserve"> </w:t>
            </w:r>
            <w:r>
              <w:rPr>
                <w:rFonts w:hint="eastAsia" w:ascii="Arial" w:hAnsi="Arial" w:eastAsia="Arial" w:cs="Arial"/>
                <w:color w:val="auto"/>
                <w:spacing w:val="-2"/>
                <w:sz w:val="21"/>
                <w:szCs w:val="21"/>
                <w:highlight w:val="none"/>
              </w:rPr>
              <w:t xml:space="preserve">分钟内到场，紧</w:t>
            </w:r>
            <w:r>
              <w:rPr>
                <w:rFonts w:hint="eastAsia" w:ascii="Arial" w:hAnsi="Arial" w:eastAsia="Arial" w:cs="Arial"/>
                <w:color w:val="auto"/>
                <w:spacing w:val="-3"/>
                <w:sz w:val="21"/>
                <w:szCs w:val="21"/>
                <w:highlight w:val="none"/>
              </w:rPr>
              <w:t xml:space="preserve">急维修应当在</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15</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3"/>
                <w:sz w:val="21"/>
                <w:szCs w:val="21"/>
                <w:highlight w:val="none"/>
              </w:rPr>
              <w:t xml:space="preserve">分钟内到达现场，在</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12</w:t>
            </w:r>
            <w:r>
              <w:rPr>
                <w:rFonts w:hint="eastAsia" w:ascii="Arial" w:hAnsi="Arial" w:eastAsia="Arial" w:cs="Arial"/>
                <w:color w:val="auto"/>
                <w:spacing w:val="21"/>
                <w:sz w:val="21"/>
                <w:szCs w:val="21"/>
                <w:highlight w:val="none"/>
              </w:rPr>
              <w:t xml:space="preserve"> </w:t>
            </w:r>
            <w:r>
              <w:rPr>
                <w:rFonts w:hint="eastAsia" w:ascii="Arial" w:hAnsi="Arial" w:eastAsia="Arial" w:cs="Arial"/>
                <w:color w:val="auto"/>
                <w:spacing w:val="-3"/>
                <w:sz w:val="21"/>
                <w:szCs w:val="21"/>
                <w:highlight w:val="none"/>
              </w:rPr>
              <w:t xml:space="preserve">小时内维修</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3"/>
                <w:sz w:val="21"/>
                <w:szCs w:val="21"/>
                <w:highlight w:val="none"/>
              </w:rPr>
              <w:t xml:space="preserve">完毕。</w:t>
            </w:r>
            <w:r/>
          </w:p>
        </w:tc>
      </w:tr>
      <w:tr>
        <w:trPr>
          <w:trHeight w:val="51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8"/>
                <w:sz w:val="21"/>
                <w:szCs w:val="21"/>
                <w:highlight w:val="none"/>
              </w:rPr>
              <w:t xml:space="preserve"> </w:t>
            </w:r>
            <w:r>
              <w:rPr>
                <w:rFonts w:hint="eastAsia" w:ascii="Arial" w:hAnsi="Arial" w:eastAsia="宋体" w:cs="Arial"/>
                <w:color w:val="auto"/>
                <w:spacing w:val="18"/>
                <w:sz w:val="21"/>
                <w:szCs w:val="21"/>
                <w:highlight w:val="none"/>
                <w:lang w:eastAsia="zh-CN"/>
              </w:rPr>
              <w:t xml:space="preserve">(</w:t>
            </w:r>
            <w:r>
              <w:rPr>
                <w:rFonts w:hint="eastAsia" w:ascii="Arial" w:hAnsi="Arial" w:eastAsia="Arial" w:cs="Arial"/>
                <w:color w:val="auto"/>
                <w:sz w:val="21"/>
                <w:szCs w:val="21"/>
                <w:highlight w:val="none"/>
              </w:rPr>
              <w:t xml:space="preserve">11</w:t>
            </w:r>
            <w:r>
              <w:rPr>
                <w:rFonts w:hint="eastAsia" w:ascii="Arial" w:hAnsi="Arial" w:eastAsia="宋体" w:cs="Arial"/>
                <w:color w:val="auto"/>
                <w:sz w:val="21"/>
                <w:szCs w:val="21"/>
                <w:highlight w:val="none"/>
                <w:lang w:eastAsia="zh-CN"/>
              </w:rPr>
              <w:t xml:space="preserve">)……</w:t>
            </w:r>
            <w:r/>
          </w:p>
        </w:tc>
      </w:tr>
      <w:tr>
        <w:trPr>
          <w:trHeight w:val="510"/>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消防系统</w:t>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（1）消防设施的维护管理符合《建筑消防设施的维护管理》（GB25201）的相关要求。</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（2）消防设备检测符合《建筑消防设施检测技术规程》（GA503</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z w:val="21"/>
                <w:szCs w:val="21"/>
                <w:highlight w:val="none"/>
              </w:rPr>
              <w:t xml:space="preserve">或</w:t>
            </w:r>
            <w:r>
              <w:rPr>
                <w:rFonts w:hint="eastAsia" w:ascii="Arial" w:hAnsi="Arial" w:eastAsia="Arial" w:cs="Arial"/>
                <w:color w:val="auto"/>
                <w:spacing w:val="-50"/>
                <w:sz w:val="21"/>
                <w:szCs w:val="21"/>
                <w:highlight w:val="none"/>
              </w:rPr>
              <w:t xml:space="preserve"> </w:t>
            </w:r>
            <w:r>
              <w:rPr>
                <w:rFonts w:hint="eastAsia" w:ascii="Arial" w:hAnsi="Arial" w:eastAsia="Arial" w:cs="Arial"/>
                <w:color w:val="auto"/>
                <w:spacing w:val="-1"/>
                <w:sz w:val="21"/>
                <w:szCs w:val="21"/>
                <w:highlight w:val="none"/>
              </w:rPr>
              <w:t xml:space="preserve">XF503）的相关要求。</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（3）消防设施平面图、火警疏散示意图、防火分区图等按幢设置在楼层醒目位置。</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4"/>
                <w:sz w:val="21"/>
                <w:szCs w:val="21"/>
                <w:highlight w:val="none"/>
              </w:rPr>
              <w:t xml:space="preserve">（4）消防系统各设施设备使用说明清晰， 宜图文结合。</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3"/>
                <w:sz w:val="21"/>
                <w:szCs w:val="21"/>
                <w:highlight w:val="none"/>
              </w:rPr>
              <w:t xml:space="preserve">（5）</w:t>
            </w:r>
            <w:r>
              <w:rPr>
                <w:rFonts w:hint="eastAsia" w:ascii="Arial" w:hAnsi="Arial" w:eastAsia="Arial" w:cs="Arial"/>
                <w:color w:val="auto"/>
                <w:spacing w:val="-62"/>
                <w:sz w:val="21"/>
                <w:szCs w:val="21"/>
                <w:highlight w:val="none"/>
              </w:rPr>
              <w:t xml:space="preserve"> </w:t>
            </w:r>
            <w:r>
              <w:rPr>
                <w:rFonts w:hint="eastAsia" w:ascii="Arial" w:hAnsi="Arial" w:eastAsia="Arial" w:cs="Arial"/>
                <w:color w:val="auto"/>
                <w:spacing w:val="-3"/>
                <w:sz w:val="21"/>
                <w:szCs w:val="21"/>
                <w:highlight w:val="none"/>
              </w:rPr>
              <w:t xml:space="preserve">自动喷水灭火系统启动正常。</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（6）消火栓箱、防火门、灭火器、消防水泵、红外线报警器、应急照明、安全疏散等系统运行正常。</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（7）消防监控系统运行良好，自动和手动报警设施启动正常。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（8）正压送风、防排烟系统运行正常。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（9）每半年检查一次消防水带、阀杆处加注润滑油并</w:t>
            </w:r>
            <w:r>
              <w:rPr>
                <w:rFonts w:hint="eastAsia" w:ascii="Arial" w:hAnsi="Arial" w:eastAsia="宋体" w:cs="Arial"/>
                <w:color w:val="auto"/>
                <w:sz w:val="21"/>
                <w:szCs w:val="21"/>
                <w:highlight w:val="none"/>
                <w:lang w:eastAsia="zh-CN"/>
              </w:rPr>
              <w:t xml:space="preserve">做</w:t>
            </w:r>
            <w:r>
              <w:rPr>
                <w:rFonts w:hint="eastAsia" w:ascii="Arial" w:hAnsi="Arial" w:eastAsia="Arial" w:cs="Arial"/>
                <w:color w:val="auto"/>
                <w:sz w:val="21"/>
                <w:szCs w:val="21"/>
                <w:highlight w:val="none"/>
              </w:rPr>
              <w:t xml:space="preserve">一次防水检查。</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（10）每月检查一次灭火器，临近失效立即更新或充压。</w:t>
            </w:r>
            <w:r/>
          </w:p>
        </w:tc>
      </w:tr>
      <w:tr>
        <w:trPr>
          <w:trHeight w:val="509"/>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7</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供配电系统</w:t>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2"/>
                <w:sz w:val="21"/>
                <w:szCs w:val="21"/>
                <w:highlight w:val="none"/>
              </w:rPr>
              <w:t xml:space="preserve">（1）建立</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24</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小时运行值班监控制度。</w:t>
            </w:r>
            <w:r/>
          </w:p>
        </w:tc>
      </w:tr>
      <w:tr>
        <w:trPr>
          <w:trHeight w:val="695"/>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pacing w:val="8"/>
                <w:sz w:val="21"/>
                <w:szCs w:val="21"/>
                <w:highlight w:val="none"/>
              </w:rPr>
              <w:t xml:space="preserve"> </w:t>
            </w:r>
            <w:r>
              <w:rPr>
                <w:rFonts w:hint="eastAsia" w:ascii="Arial" w:hAnsi="Arial" w:eastAsia="Arial" w:cs="Arial"/>
                <w:color w:val="auto"/>
                <w:spacing w:val="-2"/>
                <w:sz w:val="21"/>
                <w:szCs w:val="21"/>
                <w:highlight w:val="none"/>
              </w:rPr>
              <w:t xml:space="preserve">（2）对供电范围内的电气设备定期巡视维护，</w: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2"/>
                <w:sz w:val="21"/>
                <w:szCs w:val="21"/>
                <w:highlight w:val="none"/>
              </w:rPr>
              <w:t xml:space="preserve">加强高低压配电柜、</w:t>
            </w:r>
            <w:r>
              <w:rPr>
                <w:rFonts w:hint="eastAsia" w:ascii="Arial" w:hAnsi="Arial" w:eastAsia="Arial" w:cs="Arial"/>
                <w:color w:val="auto"/>
                <w:spacing w:val="-3"/>
                <w:sz w:val="21"/>
                <w:szCs w:val="21"/>
                <w:highlight w:val="none"/>
              </w:rPr>
              <w:t xml:space="preserve">配电箱、控制柜及线路等重点部位</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3"/>
                <w:sz w:val="21"/>
                <w:szCs w:val="21"/>
                <w:highlight w:val="none"/>
              </w:rPr>
              <w:t xml:space="preserve">监测。</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（3）公共使用的照明、指示灯具线路、开关、接地等保持完好，确保用电安全。</w:t>
            </w:r>
            <w:r/>
          </w:p>
        </w:tc>
      </w:tr>
      <w:tr>
        <w:trPr>
          <w:trHeight w:val="51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2"/>
                <w:sz w:val="21"/>
                <w:szCs w:val="21"/>
                <w:highlight w:val="none"/>
              </w:rPr>
              <w:t xml:space="preserve">（4）核心部位用电建立高可控用电保障和</w:t>
            </w:r>
            <w:r>
              <w:rPr>
                <w:rFonts w:hint="eastAsia" w:ascii="Arial" w:hAnsi="Arial" w:eastAsia="Arial" w:cs="Arial"/>
                <w:color w:val="auto"/>
                <w:spacing w:val="-3"/>
                <w:sz w:val="21"/>
                <w:szCs w:val="21"/>
                <w:highlight w:val="none"/>
              </w:rPr>
              <w:t xml:space="preserve">配备应急发电设备， 定期维护应急发电设备。</w:t>
            </w:r>
            <w:r/>
          </w:p>
        </w:tc>
      </w:tr>
      <w:tr>
        <w:trPr>
          <w:trHeight w:val="860"/>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ind w:right="104"/>
              <w:jc w:val="both"/>
              <w:spacing w:before="3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4"/>
                <w:sz w:val="21"/>
                <w:szCs w:val="21"/>
                <w:highlight w:val="none"/>
              </w:rPr>
              <w:t xml:space="preserve">（5）发生非计划性停电的，</w:t>
            </w:r>
            <w:r>
              <w:rPr>
                <w:rFonts w:hint="eastAsia" w:ascii="Arial" w:hAnsi="Arial" w:eastAsia="Arial" w:cs="Arial"/>
                <w:color w:val="auto"/>
                <w:spacing w:val="-32"/>
                <w:sz w:val="21"/>
                <w:szCs w:val="21"/>
                <w:highlight w:val="none"/>
              </w:rPr>
              <w:t xml:space="preserve"> </w:t>
            </w:r>
            <w:r>
              <w:rPr>
                <w:rFonts w:hint="eastAsia" w:ascii="Arial" w:hAnsi="Arial" w:eastAsia="Arial" w:cs="Arial"/>
                <w:color w:val="auto"/>
                <w:spacing w:val="-4"/>
                <w:sz w:val="21"/>
                <w:szCs w:val="21"/>
                <w:highlight w:val="none"/>
              </w:rPr>
              <w:t xml:space="preserve">应当在事件发生后及时通知</w:t>
            </w:r>
            <w:r>
              <w:rPr>
                <w:rFonts w:hint="eastAsia" w:ascii="Arial" w:hAnsi="Arial" w:eastAsia="宋体" w:cs="Arial"/>
                <w:color w:val="auto"/>
                <w:spacing w:val="-4"/>
                <w:sz w:val="21"/>
                <w:szCs w:val="21"/>
                <w:highlight w:val="none"/>
                <w:lang w:eastAsia="zh-CN"/>
              </w:rPr>
              <w:t xml:space="preserve">招标人</w:t>
            </w:r>
            <w:r>
              <w:rPr>
                <w:rFonts w:hint="eastAsia" w:ascii="Arial" w:hAnsi="Arial" w:eastAsia="Arial" w:cs="Arial"/>
                <w:color w:val="auto"/>
                <w:spacing w:val="-4"/>
                <w:sz w:val="21"/>
                <w:szCs w:val="21"/>
                <w:highlight w:val="none"/>
              </w:rPr>
              <w:t xml:space="preserve">，快速恢复或启用应急电源</w:t>
            </w:r>
            <w:r>
              <w:rPr>
                <w:rFonts w:hint="eastAsia" w:ascii="Arial" w:hAnsi="Arial" w:eastAsia="Arial" w:cs="Arial"/>
                <w:color w:val="auto"/>
                <w:spacing w:val="-5"/>
                <w:sz w:val="21"/>
                <w:szCs w:val="21"/>
                <w:highlight w:val="none"/>
              </w:rPr>
              <w:t xml:space="preserve">，</w:t>
            </w:r>
            <w:r>
              <w:rPr>
                <w:rFonts w:hint="eastAsia" w:ascii="Arial" w:hAnsi="Arial" w:eastAsia="Arial" w:cs="Arial"/>
                <w:color w:val="auto"/>
                <w:spacing w:val="-27"/>
                <w:sz w:val="21"/>
                <w:szCs w:val="21"/>
                <w:highlight w:val="none"/>
              </w:rPr>
              <w:t xml:space="preserve"> </w:t>
            </w:r>
            <w:r>
              <w:rPr>
                <w:rFonts w:hint="eastAsia" w:ascii="Arial" w:hAnsi="Arial" w:eastAsia="Arial" w:cs="Arial"/>
                <w:color w:val="auto"/>
                <w:spacing w:val="-5"/>
                <w:sz w:val="21"/>
                <w:szCs w:val="21"/>
                <w:highlight w:val="none"/>
              </w:rPr>
              <w:t xml:space="preserve">并做好应</w:t>
            </w:r>
            <w:r>
              <w:rPr>
                <w:rFonts w:hint="eastAsia" w:ascii="Arial" w:hAnsi="Arial" w:eastAsia="Arial" w:cs="Arial"/>
                <w:color w:val="auto"/>
                <w:sz w:val="21"/>
                <w:szCs w:val="21"/>
                <w:highlight w:val="none"/>
              </w:rPr>
              <w:t xml:space="preserve"> </w:t>
            </w:r>
            <w:r>
              <w:rPr>
                <w:rFonts w:hint="eastAsia" w:ascii="Arial" w:hAnsi="Arial" w:eastAsia="Arial" w:cs="Arial"/>
                <w:color w:val="auto"/>
                <w:spacing w:val="-2"/>
                <w:sz w:val="21"/>
                <w:szCs w:val="21"/>
                <w:highlight w:val="none"/>
              </w:rPr>
              <w:t xml:space="preserve">急事件上报及处理工作。</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pacing w:val="-3"/>
                <w:sz w:val="21"/>
                <w:szCs w:val="21"/>
                <w:highlight w:val="none"/>
              </w:rPr>
              <w:t xml:space="preserve">（6）复杂故障涉及供电部门维修处置的及时与供电部门联系， 并向</w:t>
            </w:r>
            <w:r>
              <w:rPr>
                <w:rFonts w:hint="eastAsia" w:ascii="Arial" w:hAnsi="Arial" w:eastAsia="宋体" w:cs="Arial"/>
                <w:color w:val="auto"/>
                <w:spacing w:val="-3"/>
                <w:sz w:val="21"/>
                <w:szCs w:val="21"/>
                <w:highlight w:val="none"/>
                <w:lang w:eastAsia="zh-CN"/>
              </w:rPr>
              <w:t xml:space="preserve">招标人</w:t>
            </w:r>
            <w:r>
              <w:rPr>
                <w:rFonts w:hint="eastAsia" w:ascii="Arial" w:hAnsi="Arial" w:eastAsia="Arial" w:cs="Arial"/>
                <w:color w:val="auto"/>
                <w:spacing w:val="-3"/>
                <w:sz w:val="21"/>
                <w:szCs w:val="21"/>
                <w:highlight w:val="none"/>
              </w:rPr>
              <w:t xml:space="preserve">报告。</w:t>
            </w:r>
            <w:r/>
          </w:p>
        </w:tc>
      </w:tr>
      <w:tr>
        <w:trPr>
          <w:trHeight w:val="91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Arial" w:hAnsi="Arial" w:eastAsia="Arial" w:cs="Arial"/>
                <w:color w:val="auto"/>
                <w:sz w:val="21"/>
                <w:szCs w:val="21"/>
                <w:highlight w:val="none"/>
              </w:rPr>
              <w:t xml:space="preserve">（7）</w:t>
            </w:r>
            <w:r>
              <w:rPr>
                <w:rFonts w:hint="eastAsia" w:ascii="Arial" w:hAnsi="Arial" w:eastAsia="Arial" w:cs="Arial"/>
                <w:color w:val="auto"/>
                <w:spacing w:val="-3"/>
                <w:sz w:val="21"/>
                <w:szCs w:val="21"/>
                <w:highlight w:val="none"/>
              </w:rPr>
              <w:t xml:space="preserve">每月检查公共配电系统运行状况，按照规定抄报各种运行数据，记录运行值班记录具体内容，发现设备异常及时进行应急处理并上报领导，根据</w:t>
            </w:r>
            <w:r>
              <w:rPr>
                <w:rFonts w:hint="eastAsia" w:ascii="Arial" w:hAnsi="Arial" w:eastAsia="宋体" w:cs="Arial"/>
                <w:color w:val="auto"/>
                <w:spacing w:val="-3"/>
                <w:sz w:val="21"/>
                <w:szCs w:val="21"/>
                <w:highlight w:val="none"/>
                <w:lang w:eastAsia="zh-CN"/>
              </w:rPr>
              <w:t xml:space="preserve">招标人</w:t>
            </w:r>
            <w:r>
              <w:rPr>
                <w:rFonts w:hint="eastAsia" w:ascii="Arial" w:hAnsi="Arial" w:eastAsia="Arial" w:cs="Arial"/>
                <w:color w:val="auto"/>
                <w:spacing w:val="-3"/>
                <w:sz w:val="21"/>
                <w:szCs w:val="21"/>
                <w:highlight w:val="none"/>
              </w:rPr>
              <w:t xml:space="preserve">要求对发电机组进行发电操作等。</w:t>
            </w:r>
            <w:r/>
          </w:p>
        </w:tc>
      </w:tr>
      <w:tr>
        <w:trPr>
          <w:trHeight w:val="3416"/>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2" w:line="360" w:lineRule="auto"/>
              <w:widowControl/>
              <w:rPr>
                <w:rFonts w:hint="default" w:ascii="Arial" w:hAnsi="Arial" w:eastAsia="Arial" w:cs="Arial"/>
                <w:color w:val="auto"/>
                <w:spacing w:val="-3"/>
                <w:sz w:val="21"/>
                <w:szCs w:val="21"/>
                <w:highlight w:val="none"/>
              </w:rPr>
            </w:pPr>
            <w:r>
              <w:rPr>
                <w:rFonts w:hint="eastAsia" w:ascii="Wingdings" w:hAnsi="Wingdings" w:eastAsia="Wingdings" w:cs="Wingdings"/>
                <w:color w:val="auto"/>
                <w:sz w:val="21"/>
                <w:szCs w:val="21"/>
                <w:highlight w:val="none"/>
              </w:rPr>
              <w:t xml:space="preserve">¨</w:t>
            </w:r>
            <w:r>
              <w:rPr>
                <w:rFonts w:hint="eastAsia" w:ascii="Arial" w:hAnsi="Arial" w:eastAsia="Arial" w:cs="Arial"/>
                <w:color w:val="auto"/>
                <w:sz w:val="21"/>
                <w:szCs w:val="21"/>
                <w:highlight w:val="none"/>
              </w:rPr>
              <w:t xml:space="preserve">（8）</w:t>
            </w:r>
            <w:r>
              <w:rPr>
                <w:rFonts w:hint="eastAsia" w:ascii="Arial" w:hAnsi="Arial" w:eastAsia="Arial" w:cs="Arial"/>
                <w:color w:val="auto"/>
                <w:spacing w:val="-3"/>
                <w:sz w:val="21"/>
                <w:szCs w:val="21"/>
                <w:highlight w:val="none"/>
              </w:rPr>
              <w:t xml:space="preserve">对变值人员要求：</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①人员统一着装，规范管理；</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②具备电力系统专业知识，了解变电设备结构与性能；</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③熟悉安全工作规程，熟知《电网调度规程</w:t>
            </w:r>
            <w:r>
              <w:rPr>
                <w:rFonts w:hint="eastAsia" w:ascii="Arial" w:hAnsi="Arial" w:eastAsia="宋体" w:cs="Arial"/>
                <w:color w:val="auto"/>
                <w:spacing w:val="-3"/>
                <w:sz w:val="21"/>
                <w:szCs w:val="21"/>
                <w:highlight w:val="none"/>
                <w:lang w:eastAsia="zh-CN"/>
              </w:rPr>
              <w:t xml:space="preserve">》《</w:t>
            </w:r>
            <w:r>
              <w:rPr>
                <w:rFonts w:hint="eastAsia" w:ascii="Arial" w:hAnsi="Arial" w:eastAsia="Arial" w:cs="Arial"/>
                <w:color w:val="auto"/>
                <w:spacing w:val="-3"/>
                <w:sz w:val="21"/>
                <w:szCs w:val="21"/>
                <w:highlight w:val="none"/>
              </w:rPr>
              <w:t xml:space="preserve">现场运行规程》、事故预案、两票三制、倒闸操作。  </w:t>
            </w:r>
            <w:r/>
          </w:p>
          <w:p>
            <w:pPr>
              <w:ind w:left="331"/>
              <w:jc w:val="both"/>
              <w:spacing w:before="92" w:line="360" w:lineRule="auto"/>
              <w:widowControl/>
              <w:rPr>
                <w:rFonts w:hint="default" w:ascii="Arial" w:hAnsi="Arial" w:eastAsia="Arial" w:cs="Arial"/>
                <w:color w:val="auto"/>
                <w:spacing w:val="-3"/>
                <w:sz w:val="21"/>
                <w:szCs w:val="21"/>
                <w:highlight w:val="none"/>
              </w:rPr>
            </w:pPr>
            <w:r>
              <w:rPr>
                <w:rFonts w:hint="eastAsia" w:ascii="Arial" w:hAnsi="Arial" w:eastAsia="Arial" w:cs="Arial"/>
                <w:color w:val="auto"/>
                <w:spacing w:val="-3"/>
                <w:sz w:val="21"/>
                <w:szCs w:val="21"/>
                <w:highlight w:val="none"/>
              </w:rPr>
              <w:t xml:space="preserve">④掌握设备运行情况、运行方式，及时发现设备缺陷、异常根据上级下达的电压、无功指标，监视设备运行，不发生错漏情况；  </w:t>
            </w:r>
            <w:r/>
          </w:p>
          <w:p>
            <w:pPr>
              <w:ind w:left="331"/>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pacing w:val="-3"/>
                <w:sz w:val="21"/>
                <w:szCs w:val="21"/>
                <w:highlight w:val="none"/>
              </w:rPr>
              <w:t xml:space="preserve">⑤熟练进行日常的运行维护工作，能进行一般设备的缺陷处理。</w:t>
            </w:r>
            <w:r/>
          </w:p>
        </w:tc>
      </w:tr>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弱电系统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（1）安全防范系统维护保养符合《安全防范系统维护保养规范》（GA</w:t>
            </w:r>
            <w:r>
              <w:rPr>
                <w:rFonts w:hint="eastAsia" w:ascii="Arial" w:hAnsi="Arial" w:eastAsia="Arial" w:cs="Arial"/>
                <w:color w:val="auto"/>
                <w:spacing w:val="-1"/>
                <w:sz w:val="21"/>
                <w:szCs w:val="21"/>
                <w:highlight w:val="none"/>
              </w:rPr>
              <w:t xml:space="preserve">/T</w:t>
            </w:r>
            <w:r>
              <w:rPr>
                <w:rFonts w:hint="eastAsia" w:ascii="Arial" w:hAnsi="Arial" w:eastAsia="Arial" w:cs="Arial"/>
                <w:color w:val="auto"/>
                <w:spacing w:val="16"/>
                <w:sz w:val="21"/>
                <w:szCs w:val="21"/>
                <w:highlight w:val="none"/>
              </w:rPr>
              <w:t xml:space="preserve"> </w:t>
            </w:r>
            <w:r>
              <w:rPr>
                <w:rFonts w:hint="eastAsia" w:ascii="Arial" w:hAnsi="Arial" w:eastAsia="Arial" w:cs="Arial"/>
                <w:color w:val="auto"/>
                <w:spacing w:val="-1"/>
                <w:sz w:val="21"/>
                <w:szCs w:val="21"/>
                <w:highlight w:val="none"/>
              </w:rPr>
              <w:t xml:space="preserve">1081）的相关要求。</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Arial" w:hAnsi="Arial" w:eastAsia="Arial" w:cs="Arial"/>
                <w:color w:val="auto"/>
                <w:sz w:val="21"/>
                <w:szCs w:val="21"/>
                <w:highlight w:val="none"/>
              </w:rPr>
              <w:t xml:space="preserve">（2）保持监控系统、门禁系统、安全防范系统等运行正常，有故障及时排除。</w:t>
            </w:r>
            <w:r/>
          </w:p>
        </w:tc>
      </w:tr>
      <w:tr>
        <w:trPr>
          <w:trHeight w:val="511"/>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3</w:t>
            </w:r>
            <w:r>
              <w:rPr>
                <w:rFonts w:hint="eastAsia" w:ascii="Arial" w:hAnsi="Arial" w:eastAsia="宋体" w:cs="Arial"/>
                <w:color w:val="auto"/>
                <w:sz w:val="21"/>
                <w:szCs w:val="21"/>
                <w:highlight w:val="none"/>
                <w:lang w:eastAsia="zh-CN"/>
              </w:rPr>
              <w:t xml:space="preserve">)……</w:t>
            </w:r>
            <w:r/>
          </w:p>
        </w:tc>
      </w:tr>
      <w:tr>
        <w:trPr>
          <w:trHeight w:val="511"/>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照明系统</w:t>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（1）外观整洁无缺损、无松落。</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（2）更换的照明灯具应当选用节能环保产品，亮度与更换前保持一致。</w:t>
            </w:r>
            <w:r/>
          </w:p>
        </w:tc>
      </w:tr>
      <w:tr>
        <w:trPr>
          <w:trHeight w:val="512"/>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pacing w:val="-2"/>
                <w:sz w:val="21"/>
                <w:szCs w:val="21"/>
                <w:highlight w:val="none"/>
              </w:rPr>
              <w:t xml:space="preserve">（3）每周至少开展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次公共区域照明设备巡视。</w:t>
            </w:r>
            <w:r/>
          </w:p>
        </w:tc>
      </w:tr>
      <w:tr>
        <w:trPr>
          <w:trHeight w:val="512"/>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Wingdings" w:hAnsi="Wingdings" w:eastAsia="Wingdings" w:cs="Wingdings"/>
                <w:color w:val="auto"/>
                <w:spacing w:val="19"/>
                <w:sz w:val="21"/>
                <w:szCs w:val="21"/>
                <w:highlight w:val="none"/>
              </w:rPr>
              <w:t xml:space="preserve">þ</w:t>
            </w:r>
            <w:r>
              <w:rPr>
                <w:rFonts w:hint="eastAsia" w:ascii="Arial" w:hAnsi="Arial" w:eastAsia="Arial" w:cs="Arial"/>
                <w:color w:val="auto"/>
                <w:sz w:val="21"/>
                <w:szCs w:val="21"/>
                <w:highlight w:val="none"/>
              </w:rPr>
              <w:t xml:space="preserve">（4）</w:t>
            </w:r>
            <w:r>
              <w:rPr>
                <w:rFonts w:hint="eastAsia" w:ascii="Arial" w:hAnsi="Arial" w:eastAsia="Arial" w:cs="Arial"/>
                <w:color w:val="auto"/>
                <w:spacing w:val="-2"/>
                <w:sz w:val="21"/>
                <w:szCs w:val="21"/>
                <w:highlight w:val="none"/>
              </w:rPr>
              <w:t xml:space="preserve">公共部位照明灯、景观灯、节日彩灯等，保持灯具完好。</w:t>
            </w:r>
            <w:r/>
          </w:p>
        </w:tc>
      </w:tr>
      <w:tr>
        <w:trPr>
          <w:trHeight w:val="507"/>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10</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锅炉设备/热力站</w:t>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
                <w:sz w:val="21"/>
                <w:szCs w:val="21"/>
                <w:highlight w:val="none"/>
              </w:rPr>
              <w:t xml:space="preserve">（1）建立</w:t>
            </w:r>
            <w:r>
              <w:rPr>
                <w:rFonts w:hint="eastAsia" w:ascii="Arial" w:hAnsi="Arial" w:eastAsia="Arial" w:cs="Arial"/>
                <w:color w:val="auto"/>
                <w:spacing w:val="-42"/>
                <w:sz w:val="21"/>
                <w:szCs w:val="21"/>
                <w:highlight w:val="none"/>
              </w:rPr>
              <w:t xml:space="preserve"> </w:t>
            </w:r>
            <w:r>
              <w:rPr>
                <w:rFonts w:hint="eastAsia" w:ascii="Arial" w:hAnsi="Arial" w:eastAsia="Arial" w:cs="Arial"/>
                <w:color w:val="auto"/>
                <w:spacing w:val="-2"/>
                <w:sz w:val="21"/>
                <w:szCs w:val="21"/>
                <w:highlight w:val="none"/>
              </w:rPr>
              <w:t xml:space="preserve">24</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2"/>
                <w:sz w:val="21"/>
                <w:szCs w:val="21"/>
                <w:highlight w:val="none"/>
              </w:rPr>
              <w:t xml:space="preserve">小时值班监控制度。</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2"/>
                <w:sz w:val="21"/>
                <w:szCs w:val="21"/>
                <w:highlight w:val="none"/>
              </w:rPr>
              <w:t xml:space="preserve">（2）每年至少开展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2"/>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2"/>
                <w:sz w:val="21"/>
                <w:szCs w:val="21"/>
                <w:highlight w:val="none"/>
              </w:rPr>
              <w:t xml:space="preserve">次锅炉设备的全面检查。</w:t>
            </w:r>
            <w:r/>
          </w:p>
        </w:tc>
      </w:tr>
      <w:tr>
        <w:trPr>
          <w:trHeight w:val="507"/>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89"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7.5pt;height:7.5pt;mso-wrap-distance-left:0.0pt;mso-wrap-distance-top:0.0pt;mso-wrap-distance-right:0.0pt;mso-wrap-distance-bottom:0.0pt;" stroked="f">
                      <v:path textboxrect="0,0,0,0"/>
                      <v:imagedata r:id="rId17" o:title=""/>
                    </v:shape>
                  </w:pict>
                </mc:Fallback>
              </mc:AlternateContent>
            </w:r>
            <w:r>
              <w:rPr>
                <w:rFonts w:hint="eastAsia" w:ascii="Arial" w:hAnsi="Arial" w:eastAsia="Arial" w:cs="Arial"/>
                <w:color w:val="auto"/>
                <w:spacing w:val="-3"/>
                <w:sz w:val="21"/>
                <w:szCs w:val="21"/>
                <w:highlight w:val="none"/>
              </w:rPr>
              <w:t xml:space="preserve">（3）每年至少开展</w:t>
            </w:r>
            <w:r>
              <w:rPr>
                <w:rFonts w:hint="eastAsia" w:ascii="Arial" w:hAnsi="Arial" w:eastAsia="Arial" w:cs="Arial"/>
                <w:color w:val="auto"/>
                <w:spacing w:val="-37"/>
                <w:sz w:val="21"/>
                <w:szCs w:val="21"/>
                <w:highlight w:val="none"/>
              </w:rPr>
              <w:t xml:space="preserve"> </w:t>
            </w:r>
            <w:r>
              <w:rPr>
                <w:rFonts w:hint="eastAsia" w:ascii="Arial" w:hAnsi="Arial" w:eastAsia="Arial" w:cs="Arial"/>
                <w:color w:val="auto"/>
                <w:spacing w:val="-3"/>
                <w:sz w:val="21"/>
                <w:szCs w:val="21"/>
                <w:highlight w:val="none"/>
              </w:rPr>
              <w:t xml:space="preserve">1</w:t>
            </w:r>
            <w:r>
              <w:rPr>
                <w:rFonts w:hint="eastAsia" w:ascii="Arial" w:hAnsi="Arial" w:eastAsia="Arial" w:cs="Arial"/>
                <w:color w:val="auto"/>
                <w:spacing w:val="18"/>
                <w:sz w:val="21"/>
                <w:szCs w:val="21"/>
                <w:highlight w:val="none"/>
              </w:rPr>
              <w:t xml:space="preserve"> </w:t>
            </w:r>
            <w:r>
              <w:rPr>
                <w:rFonts w:hint="eastAsia" w:ascii="Arial" w:hAnsi="Arial" w:eastAsia="Arial" w:cs="Arial"/>
                <w:color w:val="auto"/>
                <w:spacing w:val="-3"/>
                <w:sz w:val="21"/>
                <w:szCs w:val="21"/>
                <w:highlight w:val="none"/>
              </w:rPr>
              <w:t xml:space="preserve">次锅炉设备及其辅助设备检测， 确保各类设备、仪器仪表、水管线路运行正常。</w:t>
            </w:r>
            <w:r/>
          </w:p>
        </w:tc>
      </w:tr>
      <w:tr>
        <w:trPr>
          <w:trHeight w:val="508"/>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0"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
                <w:sz w:val="21"/>
                <w:szCs w:val="21"/>
                <w:highlight w:val="none"/>
              </w:rPr>
              <w:t xml:space="preserve">（4）每年至少开展</w:t>
            </w:r>
            <w:r>
              <w:rPr>
                <w:rFonts w:hint="eastAsia" w:ascii="Arial" w:hAnsi="Arial" w:eastAsia="Arial" w:cs="Arial"/>
                <w:color w:val="auto"/>
                <w:spacing w:val="-36"/>
                <w:sz w:val="21"/>
                <w:szCs w:val="21"/>
                <w:highlight w:val="none"/>
              </w:rPr>
              <w:t xml:space="preserve"> </w:t>
            </w:r>
            <w:r>
              <w:rPr>
                <w:rFonts w:hint="eastAsia" w:ascii="Arial" w:hAnsi="Arial" w:eastAsia="Arial" w:cs="Arial"/>
                <w:color w:val="auto"/>
                <w:spacing w:val="-1"/>
                <w:sz w:val="21"/>
                <w:szCs w:val="21"/>
                <w:highlight w:val="none"/>
              </w:rPr>
              <w:t xml:space="preserve">1</w:t>
            </w:r>
            <w:r>
              <w:rPr>
                <w:rFonts w:hint="eastAsia" w:ascii="Arial" w:hAnsi="Arial" w:eastAsia="Arial" w:cs="Arial"/>
                <w:color w:val="auto"/>
                <w:spacing w:val="17"/>
                <w:sz w:val="21"/>
                <w:szCs w:val="21"/>
                <w:highlight w:val="none"/>
              </w:rPr>
              <w:t xml:space="preserve"> </w:t>
            </w:r>
            <w:r>
              <w:rPr>
                <w:rFonts w:hint="eastAsia" w:ascii="Arial" w:hAnsi="Arial" w:eastAsia="Arial" w:cs="Arial"/>
                <w:color w:val="auto"/>
                <w:spacing w:val="-1"/>
                <w:sz w:val="21"/>
                <w:szCs w:val="21"/>
                <w:highlight w:val="none"/>
              </w:rPr>
              <w:t xml:space="preserve">次锅炉水质检测，确保水质合</w:t>
            </w:r>
            <w:r>
              <w:rPr>
                <w:rFonts w:hint="eastAsia" w:ascii="Arial" w:hAnsi="Arial" w:eastAsia="Arial" w:cs="Arial"/>
                <w:color w:val="auto"/>
                <w:spacing w:val="-2"/>
                <w:sz w:val="21"/>
                <w:szCs w:val="21"/>
                <w:highlight w:val="none"/>
              </w:rPr>
              <w:t xml:space="preserve">格。</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1"/>
                <w:sz w:val="21"/>
                <w:szCs w:val="21"/>
                <w:highlight w:val="none"/>
              </w:rPr>
              <w:t xml:space="preserve">（5）按锅炉厂家制定的检修规程对锅炉进行检修。</w:t>
            </w:r>
            <w:r/>
          </w:p>
        </w:tc>
      </w:tr>
      <w:tr>
        <w:trPr>
          <w:trHeight w:val="509"/>
        </w:trPr>
        <w:tc>
          <w:tcPr>
            <w:tcW w:w="83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W w:w="7645" w:type="dxa"/>
            <w:vAlign w:val="top"/>
            <w:textDirection w:val="lrTb"/>
            <w:noWrap w:val="false"/>
          </w:tcPr>
          <w:p>
            <w:pPr>
              <w:jc w:val="both"/>
              <w:spacing w:before="91"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6</w:t>
            </w:r>
            <w:r>
              <w:rPr>
                <w:rFonts w:hint="eastAsia" w:ascii="Arial" w:hAnsi="Arial" w:eastAsia="宋体" w:cs="Arial"/>
                <w:color w:val="auto"/>
                <w:sz w:val="21"/>
                <w:szCs w:val="21"/>
                <w:highlight w:val="none"/>
                <w:lang w:eastAsia="zh-CN"/>
              </w:rPr>
              <w:t xml:space="preserve">)……</w:t>
            </w:r>
            <w:r/>
          </w:p>
        </w:tc>
      </w:tr>
      <w:tr>
        <w:trPr>
          <w:trHeight w:val="510"/>
        </w:trPr>
        <w:tc>
          <w:tcPr>
            <w:tcW w:w="83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11</w:t>
            </w:r>
            <w:r/>
          </w:p>
        </w:tc>
        <w:tc>
          <w:tcPr>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采暖系统</w:t>
            </w:r>
            <w:r/>
          </w:p>
        </w:tc>
        <w:tc>
          <w:tcPr>
            <w:tcW w:w="7645" w:type="dxa"/>
            <w:vAlign w:val="top"/>
            <w:textDirection w:val="lrTb"/>
            <w:noWrap w:val="false"/>
          </w:tcPr>
          <w:p>
            <w:pPr>
              <w:jc w:val="both"/>
              <w:spacing w:before="92"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3"/>
                <w:sz w:val="21"/>
                <w:szCs w:val="21"/>
                <w:highlight w:val="none"/>
              </w:rPr>
              <w:t xml:space="preserve">（1）定期检查供暖管道、阀门运行情况，</w:t>
            </w:r>
            <w:r>
              <w:rPr>
                <w:rFonts w:hint="eastAsia" w:ascii="Arial" w:hAnsi="Arial" w:eastAsia="Arial" w:cs="Arial"/>
                <w:color w:val="auto"/>
                <w:spacing w:val="-22"/>
                <w:sz w:val="21"/>
                <w:szCs w:val="21"/>
                <w:highlight w:val="none"/>
              </w:rPr>
              <w:t xml:space="preserve"> </w:t>
            </w:r>
            <w:r>
              <w:rPr>
                <w:rFonts w:hint="eastAsia" w:ascii="Arial" w:hAnsi="Arial" w:eastAsia="Arial" w:cs="Arial"/>
                <w:color w:val="auto"/>
                <w:spacing w:val="-3"/>
                <w:sz w:val="21"/>
                <w:szCs w:val="21"/>
                <w:highlight w:val="none"/>
              </w:rPr>
              <w:t xml:space="preserve">确保正常无隐患。</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（2）负责暖气片、阀门龙头等新装布置及旧装拆除、日常维修更换及管线的跑、冒、滴、漏的维修。</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（3）做好供暖前检查等相关准备工作。</w:t>
            </w:r>
            <w:r/>
          </w:p>
        </w:tc>
      </w:tr>
      <w:tr>
        <w:trPr>
          <w:trHeight w:val="511"/>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3"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pacing w:val="-5"/>
                <w:sz w:val="21"/>
                <w:szCs w:val="21"/>
                <w:highlight w:val="none"/>
              </w:rPr>
              <w:t xml:space="preserve">（4）暖气片上水前，</w:t>
            </w:r>
            <w:r>
              <w:rPr>
                <w:rFonts w:hint="eastAsia" w:ascii="Arial" w:hAnsi="Arial" w:eastAsia="Arial" w:cs="Arial"/>
                <w:color w:val="auto"/>
                <w:spacing w:val="-22"/>
                <w:sz w:val="21"/>
                <w:szCs w:val="21"/>
                <w:highlight w:val="none"/>
              </w:rPr>
              <w:t xml:space="preserve"> </w:t>
            </w:r>
            <w:r>
              <w:rPr>
                <w:rFonts w:hint="eastAsia" w:ascii="Arial" w:hAnsi="Arial" w:eastAsia="Arial" w:cs="Arial"/>
                <w:color w:val="auto"/>
                <w:spacing w:val="-5"/>
                <w:sz w:val="21"/>
                <w:szCs w:val="21"/>
                <w:highlight w:val="none"/>
              </w:rPr>
              <w:t xml:space="preserve">提前通知</w:t>
            </w:r>
            <w:r>
              <w:rPr>
                <w:rFonts w:hint="eastAsia" w:ascii="Arial" w:hAnsi="Arial" w:eastAsia="宋体" w:cs="Arial"/>
                <w:color w:val="auto"/>
                <w:spacing w:val="-5"/>
                <w:sz w:val="21"/>
                <w:szCs w:val="21"/>
                <w:highlight w:val="none"/>
                <w:lang w:eastAsia="zh-CN"/>
              </w:rPr>
              <w:t xml:space="preserve">招标人</w:t>
            </w:r>
            <w:r>
              <w:rPr>
                <w:rFonts w:hint="eastAsia" w:ascii="Arial" w:hAnsi="Arial" w:eastAsia="Arial" w:cs="Arial"/>
                <w:color w:val="auto"/>
                <w:spacing w:val="-5"/>
                <w:sz w:val="21"/>
                <w:szCs w:val="21"/>
                <w:highlight w:val="none"/>
              </w:rPr>
              <w:t xml:space="preserve">。</w:t>
            </w:r>
            <w:r/>
          </w:p>
        </w:tc>
      </w:tr>
      <w:tr>
        <w:trPr>
          <w:trHeight w:val="51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pt;height:7.5pt;mso-wrap-distance-left:0.0pt;mso-wrap-distance-top:0.0pt;mso-wrap-distance-right:0.0pt;mso-wrap-distance-bottom:0.0pt;" stroked="f">
                      <v:path textboxrect="0,0,0,0"/>
                      <v:imagedata r:id="rId16" o:title=""/>
                    </v:shape>
                  </w:pict>
                </mc:Fallback>
              </mc:AlternateContent>
            </w:r>
            <w:r>
              <w:rPr>
                <w:rFonts w:hint="eastAsia" w:ascii="Arial" w:hAnsi="Arial" w:eastAsia="Arial" w:cs="Arial"/>
                <w:color w:val="auto"/>
                <w:sz w:val="21"/>
                <w:szCs w:val="21"/>
                <w:highlight w:val="none"/>
              </w:rPr>
              <w:t xml:space="preserve">（5）供暖期间做好日常检查、维护、抢修、登记上报等工作。</w:t>
            </w:r>
            <w:r/>
          </w:p>
        </w:tc>
      </w:tr>
      <w:tr>
        <w:trPr>
          <w:trHeight w:val="51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7.5pt;height:7.5pt;mso-wrap-distance-left:0.0pt;mso-wrap-distance-top:0.0pt;mso-wrap-distance-right:0.0pt;mso-wrap-distance-bottom:0.0pt;" stroked="f">
                      <v:path textboxrect="0,0,0,0"/>
                      <v:imagedata r:id="rId18" o:title=""/>
                    </v:shape>
                  </w:pict>
                </mc:Fallback>
              </mc:AlternateContent>
            </w:r>
            <w:r>
              <w:rPr>
                <w:rFonts w:hint="eastAsia" w:ascii="Arial" w:hAnsi="Arial" w:eastAsia="Arial" w:cs="Arial"/>
                <w:color w:val="auto"/>
                <w:sz w:val="21"/>
                <w:szCs w:val="21"/>
                <w:highlight w:val="none"/>
              </w:rPr>
              <w:t xml:space="preserve">（6）根据天气情况适时调节供暖设备运行工况，节约能源。</w:t>
            </w:r>
            <w:r/>
          </w:p>
        </w:tc>
      </w:tr>
      <w:tr>
        <w:trPr>
          <w:trHeight w:val="522"/>
        </w:trPr>
        <w:tc>
          <w:tcPr>
            <w:tcW w:w="832"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1241" w:type="dxa"/>
            <w:vAlign w:val="top"/>
            <w:vMerge w:val="continue"/>
            <w:textDirection w:val="lrTb"/>
            <w:noWrap w:val="false"/>
          </w:tcPr>
          <w:p>
            <w:pPr>
              <w:spacing w:line="360" w:lineRule="auto"/>
              <w:rPr>
                <w:rFonts w:hint="default" w:ascii="Arial" w:hAnsi="Arial" w:eastAsia="Arial" w:cs="Arial"/>
                <w:color w:val="auto"/>
                <w:sz w:val="20"/>
                <w:szCs w:val="20"/>
                <w:highlight w:val="none"/>
              </w:rPr>
            </w:pPr>
            <w:r>
              <w:rPr>
                <w:rFonts w:hint="default" w:ascii="Arial" w:hAnsi="Arial" w:eastAsia="Arial" w:cs="Arial"/>
                <w:color w:val="auto"/>
                <w:sz w:val="20"/>
                <w:szCs w:val="20"/>
                <w:highlight w:val="none"/>
              </w:rPr>
            </w:r>
            <w:r/>
          </w:p>
        </w:tc>
        <w:tc>
          <w:tcPr>
            <w:tcW w:w="7645" w:type="dxa"/>
            <w:vAlign w:val="top"/>
            <w:textDirection w:val="lrTb"/>
            <w:noWrap w:val="false"/>
          </w:tcPr>
          <w:p>
            <w:pPr>
              <w:jc w:val="both"/>
              <w:spacing w:before="94" w:line="360" w:lineRule="auto"/>
              <w:widowControl/>
              <w:rPr>
                <w:rFonts w:hint="default" w:ascii="Arial" w:hAnsi="Arial" w:eastAsia="Arial" w:cs="Arial"/>
                <w:color w:val="auto"/>
                <w:sz w:val="21"/>
                <w:szCs w:val="21"/>
                <w:highlight w:val="none"/>
              </w:rPr>
            </w:pPr>
            <w:r>
              <w:rPr>
                <w:rFonts w:hint="eastAsia" w:ascii="Arial" w:hAnsi="Arial" w:eastAsia="Arial" w:cs="Arial"/>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pic:cNvPicPr>
                              <pic:nvPr/>
                            </pic:nvPicPr>
                            <pic:blipFill>
                              <a:blip r:embed="rId18"/>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pt;height:7.5pt;mso-wrap-distance-left:0.0pt;mso-wrap-distance-top:0.0pt;mso-wrap-distance-right:0.0pt;mso-wrap-distance-bottom:0.0pt;" stroked="f">
                      <v:path textboxrect="0,0,0,0"/>
                      <v:imagedata r:id="rId18" o:title=""/>
                    </v:shape>
                  </w:pict>
                </mc:Fallback>
              </mc:AlternateContent>
            </w:r>
            <w:r>
              <w:rPr>
                <w:rFonts w:hint="eastAsia" w:ascii="Arial" w:hAnsi="Arial" w:eastAsia="宋体" w:cs="Arial"/>
                <w:color w:val="auto"/>
                <w:sz w:val="21"/>
                <w:szCs w:val="21"/>
                <w:highlight w:val="none"/>
                <w:lang w:eastAsia="zh-CN"/>
              </w:rPr>
              <w:t xml:space="preserve">(</w:t>
            </w:r>
            <w:r>
              <w:rPr>
                <w:rFonts w:hint="eastAsia" w:ascii="Arial" w:hAnsi="Arial" w:eastAsia="Arial" w:cs="Arial"/>
                <w:color w:val="auto"/>
                <w:sz w:val="21"/>
                <w:szCs w:val="21"/>
                <w:highlight w:val="none"/>
              </w:rPr>
              <w:t xml:space="preserve">7</w:t>
            </w:r>
            <w:r>
              <w:rPr>
                <w:rFonts w:hint="eastAsia" w:ascii="Arial" w:hAnsi="Arial" w:eastAsia="宋体" w:cs="Arial"/>
                <w:color w:val="auto"/>
                <w:sz w:val="21"/>
                <w:szCs w:val="21"/>
                <w:highlight w:val="none"/>
                <w:lang w:eastAsia="zh-CN"/>
              </w:rPr>
              <w:t xml:space="preserve">)……</w:t>
            </w:r>
            <w:r/>
          </w:p>
        </w:tc>
      </w:tr>
    </w:tbl>
    <w:p>
      <w:pPr>
        <w:ind w:left="126" w:right="218" w:firstLine="5"/>
        <w:spacing w:before="33" w:line="360" w:lineRule="auto"/>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bidi="ar"/>
        </w:rPr>
        <w:t xml:space="preserve">注：电梯系统、锅炉设备等设施设备的安装改造维修应</w:t>
      </w:r>
      <w:r>
        <w:rPr>
          <w:rFonts w:hint="eastAsia" w:ascii="宋体" w:hAnsi="宋体" w:eastAsia="宋体" w:cs="宋体"/>
          <w:color w:val="auto"/>
          <w:spacing w:val="-2"/>
          <w:szCs w:val="22"/>
          <w:highlight w:val="none"/>
          <w:lang w:bidi="ar"/>
        </w:rPr>
        <w:t xml:space="preserve">当由具备相应资质的</w:t>
      </w:r>
      <w:r>
        <w:rPr>
          <w:rFonts w:hint="eastAsia" w:ascii="宋体" w:hAnsi="宋体" w:eastAsia="宋体" w:cs="宋体"/>
          <w:color w:val="auto"/>
          <w:spacing w:val="-2"/>
          <w:szCs w:val="22"/>
          <w:highlight w:val="none"/>
          <w:lang w:eastAsia="zh-CN" w:bidi="ar"/>
        </w:rPr>
        <w:t xml:space="preserve">中标人</w:t>
      </w:r>
      <w:r>
        <w:rPr>
          <w:rFonts w:hint="eastAsia" w:ascii="宋体" w:hAnsi="宋体" w:eastAsia="宋体" w:cs="宋体"/>
          <w:color w:val="auto"/>
          <w:spacing w:val="-2"/>
          <w:szCs w:val="22"/>
          <w:highlight w:val="none"/>
          <w:lang w:bidi="ar"/>
        </w:rPr>
        <w:t xml:space="preserve">完成，如</w:t>
      </w:r>
      <w:r>
        <w:rPr>
          <w:rFonts w:hint="eastAsia" w:ascii="宋体" w:hAnsi="宋体" w:eastAsia="宋体" w:cs="宋体"/>
          <w:color w:val="auto"/>
          <w:spacing w:val="-2"/>
          <w:szCs w:val="22"/>
          <w:highlight w:val="none"/>
          <w:lang w:eastAsia="zh-CN" w:bidi="ar"/>
        </w:rPr>
        <w:t xml:space="preserve">中标人</w:t>
      </w:r>
      <w:r>
        <w:rPr>
          <w:rFonts w:hint="eastAsia" w:ascii="宋体" w:hAnsi="宋体" w:eastAsia="宋体" w:cs="宋体"/>
          <w:color w:val="auto"/>
          <w:spacing w:val="-2"/>
          <w:szCs w:val="22"/>
          <w:highlight w:val="none"/>
          <w:lang w:bidi="ar"/>
        </w:rPr>
        <w:t xml:space="preserve">自身不具备， 可进行分包由具有相应资质的单位完成。服</w:t>
      </w:r>
      <w:r>
        <w:rPr>
          <w:rFonts w:hint="eastAsia" w:ascii="宋体" w:hAnsi="宋体" w:eastAsia="宋体" w:cs="宋体"/>
          <w:color w:val="auto"/>
          <w:szCs w:val="22"/>
          <w:highlight w:val="none"/>
          <w:lang w:bidi="ar"/>
        </w:rPr>
        <w:t xml:space="preserve"> </w:t>
      </w:r>
      <w:r>
        <w:rPr>
          <w:rFonts w:hint="eastAsia" w:ascii="宋体" w:hAnsi="宋体" w:eastAsia="宋体" w:cs="宋体"/>
          <w:color w:val="auto"/>
          <w:spacing w:val="-1"/>
          <w:szCs w:val="22"/>
          <w:highlight w:val="none"/>
          <w:lang w:bidi="ar"/>
        </w:rPr>
        <w:t xml:space="preserve">务标准涉及的国家标准有更新的，执行国家最新标准。</w:t>
      </w:r>
      <w:r/>
    </w:p>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3.4</w:t>
      </w:r>
      <w:r>
        <w:rPr>
          <w:rFonts w:hint="eastAsia" w:ascii="微软雅黑" w:hAnsi="微软雅黑" w:eastAsia="微软雅黑" w:cs="微软雅黑"/>
          <w:b/>
          <w:bCs/>
          <w:color w:val="auto"/>
          <w:spacing w:val="-1"/>
          <w:szCs w:val="22"/>
          <w:highlight w:val="none"/>
          <w:lang w:bidi="ar"/>
        </w:rPr>
        <w:t xml:space="preserve">保洁服务</w:t>
      </w:r>
      <w:r/>
    </w:p>
    <w:tbl>
      <w:tblPr>
        <w:tblStyle w:val="769"/>
        <w:tblW w:w="96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3"/>
        <w:gridCol w:w="1241"/>
        <w:gridCol w:w="7624"/>
      </w:tblGrid>
      <w:tr>
        <w:trPr>
          <w:trHeight w:val="461"/>
        </w:trPr>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4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2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62"/>
        </w:trPr>
        <w:tc>
          <w:tcPr>
            <w:tcBorders>
              <w:top w:val="single" w:color="000000" w:sz="2" w:space="0"/>
              <w:left w:val="single" w:color="000000" w:sz="2" w:space="0"/>
              <w:bottom w:val="single" w:color="000000" w:sz="2" w:space="0"/>
              <w:right w:val="single" w:color="000000" w:sz="2" w:space="0"/>
            </w:tcBorders>
            <w:tcW w:w="813"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4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）建立保洁服务的工作制度及工作计划，并按照执行。</w:t>
            </w:r>
            <w:r/>
          </w:p>
        </w:tc>
      </w:tr>
      <w:tr>
        <w:trPr>
          <w:trHeight w:val="463"/>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）做好保洁服务工作记录，记录填写规范、保存完好。</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107"/>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3</w:t>
            </w:r>
            <w:r>
              <w:rPr>
                <w:rFonts w:hint="eastAsia" w:ascii="宋体" w:hAnsi="宋体" w:eastAsia="宋体" w:cs="Times New Roman"/>
                <w:color w:val="auto"/>
                <w:spacing w:val="-2"/>
                <w:sz w:val="21"/>
                <w:szCs w:val="21"/>
                <w:highlight w:val="none"/>
              </w:rPr>
              <w:t xml:space="preserve">）作业时采取安全防护措施，防止对作业人员或他人造成伤害。相关耗材的环保、安全性等应当符</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合国家相关规定要求。</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）进入保密区域时，有</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相关人员全程在场。</w:t>
            </w:r>
            <w:r/>
          </w:p>
        </w:tc>
      </w:tr>
      <w:tr>
        <w:trPr>
          <w:trHeight w:val="459"/>
        </w:trPr>
        <w:tc>
          <w:tcPr>
            <w:tcBorders>
              <w:top w:val="single" w:color="000000" w:sz="2" w:space="0"/>
              <w:left w:val="single" w:color="000000" w:sz="2" w:space="0"/>
              <w:bottom w:val="single" w:color="000000" w:sz="2" w:space="0"/>
              <w:right w:val="single" w:color="000000" w:sz="2" w:space="0"/>
            </w:tcBorders>
            <w:tcW w:w="813"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41"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8" name="图片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1511"/>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办公用房区域保洁</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0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）大厅、楼内公共通道：</w:t>
            </w:r>
            <w:r/>
          </w:p>
          <w:p>
            <w:pPr>
              <w:ind w:left="426"/>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position w:val="9"/>
                <w:sz w:val="21"/>
                <w:szCs w:val="21"/>
                <w:highlight w:val="none"/>
              </w:rPr>
              <w:t xml:space="preserve">①公共通道保持干净，</w:t>
            </w:r>
            <w:r>
              <w:rPr>
                <w:rFonts w:hint="eastAsia" w:ascii="宋体" w:hAnsi="宋体" w:eastAsia="宋体" w:cs="Times New Roman"/>
                <w:color w:val="auto"/>
                <w:spacing w:val="-18"/>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无异味、无杂物、无积水，每周至少开展</w:t>
            </w:r>
            <w:r>
              <w:rPr>
                <w:rFonts w:hint="eastAsia" w:ascii="宋体" w:hAnsi="宋体" w:eastAsia="宋体" w:cs="Times New Roman"/>
                <w:color w:val="auto"/>
                <w:spacing w:val="-36"/>
                <w:position w:val="9"/>
                <w:sz w:val="21"/>
                <w:szCs w:val="21"/>
                <w:highlight w:val="none"/>
              </w:rPr>
              <w:t xml:space="preserve"> </w:t>
            </w:r>
            <w:r>
              <w:rPr>
                <w:rFonts w:hint="default" w:ascii="Calibri" w:hAnsi="Calibri" w:eastAsia="Calibri" w:cs="Calibri"/>
                <w:color w:val="auto"/>
                <w:spacing w:val="-4"/>
                <w:position w:val="9"/>
                <w:sz w:val="21"/>
                <w:szCs w:val="21"/>
                <w:highlight w:val="none"/>
              </w:rPr>
              <w:t xml:space="preserve">1</w:t>
            </w:r>
            <w:r>
              <w:rPr>
                <w:rFonts w:hint="default" w:ascii="Calibri" w:hAnsi="Calibri" w:eastAsia="Calibri" w:cs="Calibri"/>
                <w:color w:val="auto"/>
                <w:spacing w:val="20"/>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次清洁作业；</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sz w:val="21"/>
                <w:szCs w:val="21"/>
                <w:highlight w:val="none"/>
              </w:rPr>
              <w:t xml:space="preserve">②门窗玻璃干净无尘，</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透光性好，每周至少开展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次清洁</w:t>
            </w:r>
            <w:r>
              <w:rPr>
                <w:rFonts w:hint="eastAsia" w:ascii="宋体" w:hAnsi="宋体" w:eastAsia="宋体" w:cs="Times New Roman"/>
                <w:color w:val="auto"/>
                <w:spacing w:val="-5"/>
                <w:sz w:val="21"/>
                <w:szCs w:val="21"/>
                <w:highlight w:val="none"/>
              </w:rPr>
              <w:t xml:space="preserve">作业；</w:t>
            </w:r>
            <w:r/>
          </w:p>
          <w:p>
            <w:pPr>
              <w:ind w:left="425"/>
              <w:jc w:val="both"/>
              <w:spacing w:before="92" w:line="360" w:lineRule="auto"/>
              <w:widowControl/>
              <w:rPr>
                <w:rFonts w:hint="default" w:ascii="宋体" w:hAnsi="宋体" w:eastAsia="宋体" w:cs="Times New Roman"/>
                <w:color w:val="auto"/>
                <w:spacing w:val="-3"/>
                <w:sz w:val="21"/>
                <w:szCs w:val="21"/>
                <w:highlight w:val="none"/>
              </w:rPr>
            </w:pPr>
            <w:r>
              <w:rPr>
                <w:rFonts w:hint="eastAsia" w:ascii="宋体" w:hAnsi="宋体" w:eastAsia="宋体" w:cs="Times New Roman"/>
                <w:color w:val="auto"/>
                <w:spacing w:val="-2"/>
                <w:sz w:val="21"/>
                <w:szCs w:val="21"/>
                <w:highlight w:val="none"/>
              </w:rPr>
              <w:t xml:space="preserve">③指示牌干净，无污渍，每周至少开展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2"/>
                <w:sz w:val="21"/>
                <w:szCs w:val="21"/>
                <w:highlight w:val="none"/>
              </w:rPr>
              <w:t xml:space="preserve">次</w:t>
            </w:r>
            <w:r>
              <w:rPr>
                <w:rFonts w:hint="eastAsia" w:ascii="宋体" w:hAnsi="宋体" w:eastAsia="宋体" w:cs="Times New Roman"/>
                <w:color w:val="auto"/>
                <w:spacing w:val="-3"/>
                <w:sz w:val="21"/>
                <w:szCs w:val="21"/>
                <w:highlight w:val="none"/>
              </w:rPr>
              <w:t xml:space="preserve">清洁作业；</w:t>
            </w:r>
            <w:r/>
          </w:p>
          <w:p>
            <w:pPr>
              <w:ind w:left="425"/>
              <w:jc w:val="both"/>
              <w:spacing w:before="92" w:line="360" w:lineRule="auto"/>
              <w:widowControl/>
              <w:rPr>
                <w:rFonts w:hint="default" w:ascii="宋体" w:hAnsi="宋体" w:eastAsia="宋体" w:cs="Times New Roman"/>
                <w:color w:val="auto"/>
                <w:spacing w:val="-3"/>
                <w:sz w:val="21"/>
                <w:szCs w:val="21"/>
                <w:highlight w:val="none"/>
              </w:rPr>
            </w:pPr>
            <w:r>
              <w:rPr>
                <w:rFonts w:hint="eastAsia" w:ascii="宋体" w:hAnsi="宋体" w:eastAsia="宋体" w:cs="Times New Roman"/>
                <w:color w:val="auto"/>
                <w:spacing w:val="-3"/>
                <w:sz w:val="21"/>
                <w:szCs w:val="21"/>
                <w:highlight w:val="none"/>
              </w:rPr>
              <w:t xml:space="preserve">④每周打扫1次各楼层通道和楼梯台阶，每周清洁1次楼梯扶手</w:t>
            </w:r>
            <w:r/>
          </w:p>
        </w:tc>
      </w:tr>
      <w:tr>
        <w:trPr>
          <w:trHeight w:val="136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）电器、消防等设施设备：</w:t>
            </w:r>
            <w:r/>
          </w:p>
          <w:p>
            <w:pPr>
              <w:ind w:left="111" w:right="104" w:firstLine="315"/>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①每周擦抹1次各层和通道的防火门、消防栓、玻璃箱内侧、灯具、墙面、地脚线、指示牌等公共设施；</w:t>
            </w:r>
            <w:r/>
          </w:p>
          <w:p>
            <w:pPr>
              <w:ind w:left="425"/>
              <w:jc w:val="both"/>
              <w:spacing w:before="90" w:line="360" w:lineRule="auto"/>
              <w:widowControl/>
              <w:rPr>
                <w:rFonts w:hint="default" w:ascii="宋体" w:hAnsi="宋体" w:eastAsia="宋体" w:cs="Times New Roman"/>
                <w:color w:val="auto"/>
                <w:spacing w:val="-1"/>
                <w:sz w:val="21"/>
                <w:szCs w:val="21"/>
                <w:highlight w:val="none"/>
              </w:rPr>
            </w:pPr>
            <w:r>
              <w:rPr>
                <w:rFonts w:hint="eastAsia" w:ascii="宋体" w:hAnsi="宋体" w:eastAsia="宋体" w:cs="Times New Roman"/>
                <w:color w:val="auto"/>
                <w:spacing w:val="-1"/>
                <w:sz w:val="21"/>
                <w:szCs w:val="21"/>
                <w:highlight w:val="none"/>
              </w:rPr>
              <w:t xml:space="preserve">②监控摄像头、门禁系统等表面光亮，无尘、无斑点，每月至少开展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）楼梯及楼梯间保持干净、无异味、无杂物、无积水，每日至少开展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）开水间保持干净、无异味、无杂物、无积水，每日至少开展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102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）作业工具间：</w:t>
            </w:r>
            <w:r/>
          </w:p>
          <w:p>
            <w:pPr>
              <w:ind w:left="426"/>
              <w:jc w:val="both"/>
              <w:spacing w:before="8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4"/>
                <w:position w:val="9"/>
                <w:sz w:val="21"/>
                <w:szCs w:val="21"/>
                <w:highlight w:val="none"/>
              </w:rPr>
              <w:t xml:space="preserve">①保持干净，</w:t>
            </w:r>
            <w:r>
              <w:rPr>
                <w:rFonts w:hint="eastAsia" w:ascii="宋体" w:hAnsi="宋体" w:eastAsia="宋体" w:cs="Times New Roman"/>
                <w:color w:val="auto"/>
                <w:spacing w:val="-17"/>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无异味、无杂物、无积水，每日至少开展</w:t>
            </w:r>
            <w:r>
              <w:rPr>
                <w:rFonts w:hint="eastAsia" w:ascii="宋体" w:hAnsi="宋体" w:eastAsia="宋体" w:cs="Times New Roman"/>
                <w:color w:val="auto"/>
                <w:spacing w:val="-37"/>
                <w:position w:val="9"/>
                <w:sz w:val="21"/>
                <w:szCs w:val="21"/>
                <w:highlight w:val="none"/>
              </w:rPr>
              <w:t xml:space="preserve"> </w:t>
            </w:r>
            <w:r>
              <w:rPr>
                <w:rFonts w:hint="default" w:ascii="Calibri" w:hAnsi="Calibri" w:eastAsia="Calibri" w:cs="Calibri"/>
                <w:color w:val="auto"/>
                <w:spacing w:val="-4"/>
                <w:position w:val="9"/>
                <w:sz w:val="21"/>
                <w:szCs w:val="21"/>
                <w:highlight w:val="none"/>
              </w:rPr>
              <w:t xml:space="preserve">1</w:t>
            </w:r>
            <w:r>
              <w:rPr>
                <w:rFonts w:hint="default" w:ascii="Calibri" w:hAnsi="Calibri" w:eastAsia="Calibri" w:cs="Calibri"/>
                <w:color w:val="auto"/>
                <w:spacing w:val="21"/>
                <w:position w:val="9"/>
                <w:sz w:val="21"/>
                <w:szCs w:val="21"/>
                <w:highlight w:val="none"/>
              </w:rPr>
              <w:t xml:space="preserve"> </w:t>
            </w:r>
            <w:r>
              <w:rPr>
                <w:rFonts w:hint="eastAsia" w:ascii="宋体" w:hAnsi="宋体" w:eastAsia="宋体" w:cs="Times New Roman"/>
                <w:color w:val="auto"/>
                <w:spacing w:val="-4"/>
                <w:position w:val="9"/>
                <w:sz w:val="21"/>
                <w:szCs w:val="21"/>
                <w:highlight w:val="none"/>
              </w:rPr>
              <w:t xml:space="preserve">次清洁作业；</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1"/>
                <w:sz w:val="21"/>
                <w:szCs w:val="21"/>
                <w:highlight w:val="none"/>
              </w:rPr>
              <w:t xml:space="preserve">②作业工具摆放整齐有序，表面干净无渍，每日消毒。</w:t>
            </w:r>
            <w:r/>
          </w:p>
        </w:tc>
      </w:tr>
      <w:tr>
        <w:trPr>
          <w:trHeight w:val="109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7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）公共卫生间：</w:t>
            </w:r>
            <w:r/>
          </w:p>
          <w:p>
            <w:pPr>
              <w:ind w:left="425"/>
              <w:jc w:val="both"/>
              <w:spacing w:line="360" w:lineRule="auto"/>
              <w:widowControl/>
              <w:rPr>
                <w:rFonts w:hint="default" w:ascii="宋体" w:hAnsi="宋体" w:eastAsia="宋体" w:cs="Times New Roman"/>
                <w:color w:val="auto"/>
                <w:spacing w:val="-7"/>
                <w:position w:val="9"/>
                <w:sz w:val="21"/>
                <w:szCs w:val="21"/>
                <w:highlight w:val="none"/>
              </w:rPr>
            </w:pPr>
            <w:r>
              <w:rPr>
                <w:rFonts w:hint="eastAsia" w:ascii="宋体" w:hAnsi="宋体" w:eastAsia="宋体" w:cs="Times New Roman"/>
                <w:color w:val="auto"/>
                <w:spacing w:val="-7"/>
                <w:position w:val="9"/>
                <w:sz w:val="21"/>
                <w:szCs w:val="21"/>
                <w:highlight w:val="none"/>
              </w:rPr>
              <w:t xml:space="preserve">①每日对共用卫生间清洁2次，消杀1次，室内无明显异味、臭味；</w:t>
            </w:r>
            <w:r/>
          </w:p>
          <w:p>
            <w:pPr>
              <w:ind w:left="425"/>
              <w:jc w:val="both"/>
              <w:spacing w:line="360" w:lineRule="auto"/>
              <w:widowControl/>
              <w:rPr>
                <w:rFonts w:hint="default" w:ascii="宋体" w:hAnsi="宋体" w:eastAsia="宋体" w:cs="Times New Roman"/>
                <w:color w:val="auto"/>
                <w:spacing w:val="-7"/>
                <w:position w:val="9"/>
                <w:sz w:val="21"/>
                <w:szCs w:val="21"/>
                <w:highlight w:val="none"/>
              </w:rPr>
            </w:pPr>
            <w:r>
              <w:rPr>
                <w:rFonts w:hint="eastAsia" w:ascii="宋体" w:hAnsi="宋体" w:eastAsia="宋体" w:cs="Times New Roman"/>
                <w:color w:val="auto"/>
                <w:spacing w:val="-7"/>
                <w:position w:val="9"/>
                <w:sz w:val="21"/>
                <w:szCs w:val="21"/>
                <w:highlight w:val="none"/>
              </w:rPr>
              <w:t xml:space="preserve">②每月1次用毛巾擦灯具；</w:t>
            </w:r>
            <w:r/>
          </w:p>
          <w:p>
            <w:pPr>
              <w:ind w:left="425"/>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7"/>
                <w:position w:val="9"/>
                <w:sz w:val="21"/>
                <w:szCs w:val="21"/>
                <w:highlight w:val="none"/>
              </w:rPr>
              <w:t xml:space="preserve">③地面基本洁净，每10㎡烟头、纸屑不超过5个；墙面无蜘蛛网和积灰，便器洁净无黄渍。</w:t>
            </w:r>
            <w:r/>
          </w:p>
        </w:tc>
      </w:tr>
      <w:tr>
        <w:trPr>
          <w:trHeight w:val="111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）电梯轿厢：</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①每日清扫1次电梯</w:t>
            </w:r>
            <w:r>
              <w:rPr>
                <w:rFonts w:hint="eastAsia" w:ascii="宋体" w:hAnsi="宋体" w:cs="Times New Roman"/>
                <w:color w:val="auto"/>
                <w:spacing w:val="-2"/>
                <w:position w:val="9"/>
                <w:sz w:val="21"/>
                <w:szCs w:val="21"/>
                <w:highlight w:val="none"/>
                <w:lang w:eastAsia="zh-CN"/>
              </w:rPr>
              <w:t xml:space="preserve">轿厢</w:t>
            </w:r>
            <w:r>
              <w:rPr>
                <w:rFonts w:hint="eastAsia" w:ascii="宋体" w:hAnsi="宋体" w:eastAsia="宋体" w:cs="Times New Roman"/>
                <w:color w:val="auto"/>
                <w:spacing w:val="-2"/>
                <w:position w:val="9"/>
                <w:sz w:val="21"/>
                <w:szCs w:val="21"/>
                <w:highlight w:val="none"/>
              </w:rPr>
              <w:t xml:space="preserve">内垃圾；</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②每周擦拭1次电梯门壁；</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③每月对电梯内的墙面和地面进行全面的擦拭清洗1次；</w:t>
            </w:r>
            <w:r/>
          </w:p>
          <w:p>
            <w:pPr>
              <w:ind w:left="423"/>
              <w:jc w:val="both"/>
              <w:spacing w:line="360" w:lineRule="auto"/>
              <w:widowControl/>
              <w:rPr>
                <w:rFonts w:hint="default" w:ascii="宋体" w:hAnsi="宋体" w:eastAsia="宋体" w:cs="Times New Roman"/>
                <w:color w:val="auto"/>
                <w:spacing w:val="-2"/>
                <w:position w:val="9"/>
                <w:sz w:val="21"/>
                <w:szCs w:val="21"/>
                <w:highlight w:val="none"/>
              </w:rPr>
            </w:pPr>
            <w:r>
              <w:rPr>
                <w:rFonts w:hint="eastAsia" w:ascii="宋体" w:hAnsi="宋体" w:eastAsia="宋体" w:cs="Times New Roman"/>
                <w:color w:val="auto"/>
                <w:spacing w:val="-2"/>
                <w:position w:val="9"/>
                <w:sz w:val="21"/>
                <w:szCs w:val="21"/>
                <w:highlight w:val="none"/>
              </w:rPr>
              <w:t xml:space="preserve">④灯饰及轿箱顶部每月清洁1次；</w:t>
            </w:r>
            <w:r/>
          </w:p>
          <w:p>
            <w:pPr>
              <w:ind w:left="423"/>
              <w:jc w:val="both"/>
              <w:spacing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position w:val="9"/>
                <w:sz w:val="21"/>
                <w:szCs w:val="21"/>
                <w:highlight w:val="none"/>
              </w:rPr>
              <w:t xml:space="preserve">⑤每季度对电梯门壁</w:t>
            </w:r>
            <w:r>
              <w:rPr>
                <w:rFonts w:hint="eastAsia" w:ascii="宋体" w:hAnsi="宋体" w:cs="Times New Roman"/>
                <w:color w:val="auto"/>
                <w:spacing w:val="-2"/>
                <w:position w:val="9"/>
                <w:sz w:val="21"/>
                <w:szCs w:val="21"/>
                <w:highlight w:val="none"/>
                <w:lang w:eastAsia="zh-CN"/>
              </w:rPr>
              <w:t xml:space="preserve">打蜡</w:t>
            </w:r>
            <w:r>
              <w:rPr>
                <w:rFonts w:hint="eastAsia" w:ascii="宋体" w:hAnsi="宋体" w:eastAsia="宋体" w:cs="Times New Roman"/>
                <w:color w:val="auto"/>
                <w:spacing w:val="-2"/>
                <w:position w:val="9"/>
                <w:sz w:val="21"/>
                <w:szCs w:val="21"/>
                <w:highlight w:val="none"/>
              </w:rPr>
              <w:t xml:space="preserve">上光1次。</w:t>
            </w:r>
            <w:r/>
          </w:p>
        </w:tc>
      </w:tr>
      <w:tr>
        <w:trPr>
          <w:trHeight w:val="463"/>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8</w:t>
            </w:r>
            <w:r>
              <w:rPr>
                <w:rFonts w:hint="eastAsia" w:ascii="宋体" w:hAnsi="宋体" w:eastAsia="宋体" w:cs="Times New Roman"/>
                <w:color w:val="auto"/>
                <w:spacing w:val="-1"/>
                <w:sz w:val="21"/>
                <w:szCs w:val="21"/>
                <w:highlight w:val="none"/>
              </w:rPr>
              <w:t xml:space="preserve">）平台、屋顶、天沟保持干净，有杂物及时清扫，每月至少开展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pacing w:val="-8"/>
                <w:sz w:val="21"/>
                <w:szCs w:val="21"/>
                <w:highlight w:val="none"/>
              </w:rPr>
              <w:t xml:space="preserve">þ</w:t>
            </w:r>
            <w:r>
              <w:rPr>
                <w:rFonts w:hint="eastAsia" w:ascii="宋体" w:hAnsi="宋体" w:eastAsia="宋体" w:cs="Times New Roman"/>
                <w:color w:val="auto"/>
                <w:spacing w:val="6"/>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9</w:t>
            </w:r>
            <w:r>
              <w:rPr>
                <w:rFonts w:hint="eastAsia" w:ascii="宋体" w:hAnsi="宋体" w:eastAsia="宋体" w:cs="Times New Roman"/>
                <w:color w:val="auto"/>
                <w:spacing w:val="-2"/>
                <w:sz w:val="21"/>
                <w:szCs w:val="21"/>
                <w:highlight w:val="none"/>
              </w:rPr>
              <w:t xml:space="preserve">）石材地面、内墙做好养护工作，每季度开展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w:t>
            </w:r>
            <w:r>
              <w:rPr>
                <w:rFonts w:hint="eastAsia" w:ascii="宋体" w:hAnsi="宋体" w:eastAsia="宋体" w:cs="Times New Roman"/>
                <w:color w:val="auto"/>
                <w:spacing w:val="-3"/>
                <w:sz w:val="21"/>
                <w:szCs w:val="21"/>
                <w:highlight w:val="none"/>
              </w:rPr>
              <w:t xml:space="preserve">清洁作业。（各类材质地面、内墙服务管理标准</w:t>
            </w:r>
            <w:r/>
          </w:p>
          <w:p>
            <w:pPr>
              <w:ind w:left="113"/>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详见</w:t>
            </w:r>
            <w:r>
              <w:rPr>
                <w:rFonts w:hint="eastAsia" w:ascii="宋体" w:hAnsi="宋体" w:eastAsia="宋体" w:cs="Times New Roman"/>
                <w:color w:val="auto"/>
                <w:spacing w:val="-40"/>
                <w:sz w:val="21"/>
                <w:szCs w:val="21"/>
                <w:highlight w:val="none"/>
              </w:rPr>
              <w:t xml:space="preserve"> </w:t>
            </w:r>
            <w:r>
              <w:rPr>
                <w:rFonts w:hint="default" w:ascii="Calibri" w:hAnsi="Calibri" w:eastAsia="Calibri" w:cs="Calibri"/>
                <w:color w:val="auto"/>
                <w:spacing w:val="-3"/>
                <w:sz w:val="21"/>
                <w:szCs w:val="21"/>
                <w:highlight w:val="none"/>
              </w:rPr>
              <w:t xml:space="preserve">3.4.1</w:t>
            </w:r>
            <w:r>
              <w:rPr>
                <w:rFonts w:hint="eastAsia" w:ascii="宋体" w:hAnsi="宋体" w:eastAsia="宋体" w:cs="Times New Roman"/>
                <w:color w:val="auto"/>
                <w:spacing w:val="-3"/>
                <w:sz w:val="21"/>
                <w:szCs w:val="21"/>
                <w:highlight w:val="none"/>
              </w:rPr>
              <w:t xml:space="preserve">）</w:t>
            </w:r>
            <w:r/>
          </w:p>
        </w:tc>
      </w:tr>
      <w:tr>
        <w:trPr>
          <w:trHeight w:val="59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4" w:space="0"/>
              <w:right w:val="single" w:color="000000" w:sz="2" w:space="0"/>
            </w:tcBorders>
            <w:tcW w:w="7624" w:type="dxa"/>
            <w:vAlign w:val="top"/>
            <w:textDirection w:val="lrTb"/>
            <w:noWrap w:val="false"/>
          </w:tcPr>
          <w:p>
            <w:pPr>
              <w:jc w:val="both"/>
              <w:spacing w:before="15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10</w:t>
            </w:r>
            <w:r>
              <w:rPr>
                <w:rFonts w:hint="eastAsia" w:ascii="宋体" w:hAnsi="宋体" w:eastAsia="宋体" w:cs="Times New Roman"/>
                <w:color w:val="auto"/>
                <w:spacing w:val="-1"/>
                <w:sz w:val="21"/>
                <w:szCs w:val="21"/>
                <w:highlight w:val="none"/>
              </w:rPr>
              <w:t xml:space="preserve">）地毯干净、无油渍、无污渍、无褪色，每月至少开展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58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4" w:space="0"/>
              <w:left w:val="single" w:color="000000" w:sz="2" w:space="0"/>
              <w:bottom w:val="single" w:color="000000" w:sz="2" w:space="0"/>
              <w:right w:val="single" w:color="000000" w:sz="2" w:space="0"/>
            </w:tcBorders>
            <w:tcW w:w="7624" w:type="dxa"/>
            <w:vAlign w:val="top"/>
            <w:textDirection w:val="lrTb"/>
            <w:noWrap w:val="false"/>
          </w:tcPr>
          <w:p>
            <w:pPr>
              <w:jc w:val="both"/>
              <w:spacing w:before="14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8"/>
                <w:sz w:val="21"/>
                <w:szCs w:val="21"/>
                <w:highlight w:val="none"/>
              </w:rPr>
              <w:t xml:space="preserve"> </w:t>
            </w:r>
            <w:r>
              <w:rPr>
                <w:rFonts w:hint="eastAsia" w:ascii="宋体" w:hAnsi="宋体" w:cs="Times New Roman"/>
                <w:color w:val="auto"/>
                <w:spacing w:val="18"/>
                <w:sz w:val="21"/>
                <w:szCs w:val="21"/>
                <w:highlight w:val="none"/>
                <w:lang w:eastAsia="zh-CN"/>
              </w:rPr>
              <w:t xml:space="preserve">(</w:t>
            </w:r>
            <w:r>
              <w:rPr>
                <w:rFonts w:hint="default" w:ascii="Calibri" w:hAnsi="Calibri" w:eastAsia="Calibri" w:cs="Calibri"/>
                <w:color w:val="auto"/>
                <w:sz w:val="21"/>
                <w:szCs w:val="21"/>
                <w:highlight w:val="none"/>
              </w:rPr>
              <w:t xml:space="preserve">11</w:t>
            </w:r>
            <w:r>
              <w:rPr>
                <w:rFonts w:hint="eastAsia" w:ascii="Calibri" w:hAnsi="Calibri" w:eastAsia="宋体" w:cs="Calibri"/>
                <w:color w:val="auto"/>
                <w:sz w:val="21"/>
                <w:szCs w:val="21"/>
                <w:highlight w:val="none"/>
                <w:lang w:eastAsia="zh-CN"/>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41"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公共场地区域保洁</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eastAsia" w:ascii="Calibri" w:hAnsi="Calibri" w:eastAsia="宋体" w:cs="Calibri"/>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1"/>
                <w:sz w:val="21"/>
                <w:szCs w:val="21"/>
                <w:highlight w:val="none"/>
              </w:rPr>
              <w:t xml:space="preserve">每日清扫道路地面1次，停车场、车库每半月</w:t>
            </w:r>
            <w:r>
              <w:rPr>
                <w:rFonts w:hint="eastAsia" w:ascii="宋体" w:hAnsi="宋体" w:eastAsia="宋体" w:cs="Times New Roman"/>
                <w:color w:val="auto"/>
                <w:spacing w:val="-43"/>
                <w:sz w:val="21"/>
                <w:szCs w:val="21"/>
                <w:highlight w:val="none"/>
              </w:rPr>
              <w:t xml:space="preserve"> 1 </w:t>
            </w:r>
            <w:r>
              <w:rPr>
                <w:rFonts w:hint="eastAsia" w:ascii="宋体" w:hAnsi="宋体" w:eastAsia="宋体" w:cs="Times New Roman"/>
                <w:color w:val="auto"/>
                <w:spacing w:val="-1"/>
                <w:sz w:val="21"/>
                <w:szCs w:val="21"/>
                <w:highlight w:val="none"/>
              </w:rPr>
              <w:t xml:space="preserve">次，保持干净、无杂物、无积水。</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Calibri" w:hAnsi="Calibri" w:eastAsia="宋体" w:cs="Calibri"/>
                <w:color w:val="auto"/>
                <w:sz w:val="21"/>
                <w:szCs w:val="21"/>
                <w:highlight w:val="none"/>
                <w:lang w:eastAsia="zh-CN"/>
              </w:rPr>
              <w:t xml:space="preserve">）冰</w:t>
            </w:r>
            <w:r>
              <w:rPr>
                <w:rFonts w:hint="eastAsia" w:ascii="宋体" w:hAnsi="宋体" w:eastAsia="宋体" w:cs="Times New Roman"/>
                <w:color w:val="auto"/>
                <w:sz w:val="21"/>
                <w:szCs w:val="21"/>
                <w:highlight w:val="none"/>
              </w:rPr>
              <w:t xml:space="preserve">雪、冰冻等恶劣天气时及时清扫积水、积雪，并采取安全防护措施。</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）各种路标、宣传栏等保持干净，每周至少开展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）清洁室外照明设备，每月至少开展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次清</w:t>
            </w:r>
            <w:r>
              <w:rPr>
                <w:rFonts w:hint="eastAsia" w:ascii="宋体" w:hAnsi="宋体" w:eastAsia="宋体" w:cs="Times New Roman"/>
                <w:color w:val="auto"/>
                <w:spacing w:val="-2"/>
                <w:sz w:val="21"/>
                <w:szCs w:val="21"/>
                <w:highlight w:val="none"/>
              </w:rPr>
              <w:t xml:space="preserve">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）绿地内无杂物、无改变用途和破坏、践踏、占用现象，每天至少开展</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次巡查。</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eastAsia="宋体" w:cs="Times New Roman"/>
                <w:color w:val="auto"/>
                <w:spacing w:val="11"/>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6</w:t>
            </w:r>
            <w:r>
              <w:rPr>
                <w:rFonts w:hint="eastAsia" w:ascii="宋体" w:hAnsi="宋体" w:eastAsia="宋体" w:cs="Times New Roman"/>
                <w:color w:val="auto"/>
                <w:spacing w:val="-2"/>
                <w:sz w:val="21"/>
                <w:szCs w:val="21"/>
                <w:highlight w:val="none"/>
              </w:rPr>
              <w:t xml:space="preserve">）办公区外立面定期清洗、</w:t>
            </w:r>
            <w:r>
              <w:rPr>
                <w:rFonts w:hint="default" w:ascii="Calibri" w:hAnsi="Calibri" w:eastAsia="Calibri" w:cs="Calibri"/>
                <w:color w:val="auto"/>
                <w:spacing w:val="-2"/>
                <w:sz w:val="21"/>
                <w:szCs w:val="21"/>
                <w:highlight w:val="none"/>
              </w:rPr>
              <w:t xml:space="preserve">2</w:t>
            </w:r>
            <w:r>
              <w:rPr>
                <w:rFonts w:hint="default" w:ascii="Calibri" w:hAnsi="Calibri" w:eastAsia="Calibri" w:cs="Calibri"/>
                <w:color w:val="auto"/>
                <w:spacing w:val="12"/>
                <w:sz w:val="21"/>
                <w:szCs w:val="21"/>
                <w:highlight w:val="none"/>
              </w:rPr>
              <w:t xml:space="preserve"> </w:t>
            </w:r>
            <w:r>
              <w:rPr>
                <w:rFonts w:hint="eastAsia" w:ascii="宋体" w:hAnsi="宋体" w:eastAsia="宋体" w:cs="Times New Roman"/>
                <w:color w:val="auto"/>
                <w:spacing w:val="-2"/>
                <w:sz w:val="21"/>
                <w:szCs w:val="21"/>
                <w:highlight w:val="none"/>
              </w:rPr>
              <w:t xml:space="preserve">米以上外窗玻璃擦</w:t>
            </w:r>
            <w:r>
              <w:rPr>
                <w:rFonts w:hint="eastAsia" w:ascii="宋体" w:hAnsi="宋体" w:eastAsia="宋体" w:cs="Times New Roman"/>
                <w:color w:val="auto"/>
                <w:spacing w:val="-3"/>
                <w:sz w:val="21"/>
                <w:szCs w:val="21"/>
                <w:highlight w:val="none"/>
              </w:rPr>
              <w:t xml:space="preserve">拭，每年至少开展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3"/>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次清洗。</w:t>
            </w:r>
            <w:r>
              <w:rPr>
                <w:rFonts w:hint="eastAsia" w:ascii="宋体" w:hAnsi="宋体" w:eastAsia="宋体" w:cs="Times New Roman"/>
                <w:color w:val="auto"/>
                <w:spacing w:val="-62"/>
                <w:sz w:val="21"/>
                <w:szCs w:val="21"/>
                <w:highlight w:val="none"/>
              </w:rPr>
              <w:t xml:space="preserve"> </w:t>
            </w:r>
            <w:r>
              <w:rPr>
                <w:rFonts w:hint="eastAsia" w:ascii="宋体" w:hAnsi="宋体" w:eastAsia="宋体" w:cs="Times New Roman"/>
                <w:color w:val="auto"/>
                <w:spacing w:val="-3"/>
                <w:sz w:val="21"/>
                <w:szCs w:val="21"/>
                <w:highlight w:val="none"/>
              </w:rPr>
              <w:t xml:space="preserve">（各类材质外立面服</w:t>
            </w:r>
            <w:r/>
          </w:p>
          <w:p>
            <w:pPr>
              <w:ind w:left="112"/>
              <w:jc w:val="both"/>
              <w:spacing w:before="87"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务标准详见</w:t>
            </w:r>
            <w:r>
              <w:rPr>
                <w:rFonts w:hint="eastAsia" w:ascii="宋体" w:hAnsi="宋体" w:eastAsia="宋体" w:cs="Times New Roman"/>
                <w:color w:val="auto"/>
                <w:spacing w:val="-40"/>
                <w:sz w:val="21"/>
                <w:szCs w:val="21"/>
                <w:highlight w:val="none"/>
              </w:rPr>
              <w:t xml:space="preserve"> </w:t>
            </w:r>
            <w:r>
              <w:rPr>
                <w:rFonts w:hint="default" w:ascii="Calibri" w:hAnsi="Calibri" w:eastAsia="Calibri" w:cs="Calibri"/>
                <w:color w:val="auto"/>
                <w:spacing w:val="-2"/>
                <w:sz w:val="21"/>
                <w:szCs w:val="21"/>
                <w:highlight w:val="none"/>
              </w:rPr>
              <w:t xml:space="preserve">3.4.1</w:t>
            </w:r>
            <w:r>
              <w:rPr>
                <w:rFonts w:hint="eastAsia" w:ascii="宋体" w:hAnsi="宋体" w:eastAsia="宋体" w:cs="Times New Roman"/>
                <w:color w:val="auto"/>
                <w:spacing w:val="-2"/>
                <w:sz w:val="21"/>
                <w:szCs w:val="21"/>
                <w:highlight w:val="none"/>
              </w:rPr>
              <w:t xml:space="preserve">）</w:t>
            </w:r>
            <w:r/>
          </w:p>
        </w:tc>
      </w:tr>
      <w:tr>
        <w:trPr>
          <w:trHeight w:val="52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25"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停车场、共用车库或车棚保洁：每半月清扫</w:t>
            </w:r>
            <w:r>
              <w:rPr>
                <w:rFonts w:hint="eastAsia" w:ascii="宋体" w:hAnsi="宋体" w:cs="Times New Roman"/>
                <w:color w:val="auto"/>
                <w:spacing w:val="-2"/>
                <w:sz w:val="21"/>
                <w:szCs w:val="21"/>
                <w:highlight w:val="none"/>
                <w:lang w:eastAsia="zh-CN"/>
              </w:rPr>
              <w:t xml:space="preserve">1</w:t>
            </w:r>
            <w:r>
              <w:rPr>
                <w:rFonts w:hint="eastAsia" w:ascii="宋体" w:hAnsi="宋体" w:eastAsia="宋体" w:cs="Times New Roman"/>
                <w:color w:val="auto"/>
                <w:spacing w:val="-2"/>
                <w:sz w:val="21"/>
                <w:szCs w:val="21"/>
                <w:highlight w:val="none"/>
              </w:rPr>
              <w:t xml:space="preserve">次车库，每半年进行1次地下室消杀工作。</w:t>
            </w:r>
            <w:r/>
          </w:p>
        </w:tc>
      </w:tr>
      <w:tr>
        <w:trPr>
          <w:trHeight w:val="686"/>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61"/>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垃圾处理</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104"/>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）在指定位置摆放分类垃圾桶，</w:t>
            </w:r>
            <w:r>
              <w:rPr>
                <w:rFonts w:hint="eastAsia" w:ascii="宋体" w:hAnsi="宋体" w:eastAsia="宋体" w:cs="Times New Roman"/>
                <w:color w:val="auto"/>
                <w:spacing w:val="-40"/>
                <w:sz w:val="21"/>
                <w:szCs w:val="21"/>
                <w:highlight w:val="none"/>
              </w:rPr>
              <w:t xml:space="preserve"> </w:t>
            </w:r>
            <w:r>
              <w:rPr>
                <w:rFonts w:hint="eastAsia" w:ascii="宋体" w:hAnsi="宋体" w:eastAsia="宋体" w:cs="Times New Roman"/>
                <w:color w:val="auto"/>
                <w:spacing w:val="-3"/>
                <w:sz w:val="21"/>
                <w:szCs w:val="21"/>
                <w:highlight w:val="none"/>
              </w:rPr>
              <w:t xml:space="preserve">并在显著处张贴垃圾分类标识。分类垃圾桶和垃圾分类标识根据所</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在城市的要求设置。</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）桶身表面干净无污渍，每日开展至少</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次清洁作业。</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）垃圾中转房保持整洁， 无明显异味，每日至少开展</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4"/>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）化粪池清掏，无明显异味，每年至少开展</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2"/>
                <w:sz w:val="21"/>
                <w:szCs w:val="21"/>
                <w:highlight w:val="none"/>
              </w:rPr>
              <w:t xml:space="preserve">1</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2"/>
                <w:sz w:val="21"/>
                <w:szCs w:val="21"/>
                <w:highlight w:val="none"/>
              </w:rPr>
              <w:t xml:space="preserve">次清洁作业。</w:t>
            </w:r>
            <w:r/>
          </w:p>
        </w:tc>
      </w:tr>
      <w:tr>
        <w:trPr>
          <w:trHeight w:val="45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3" name="图片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5</w:t>
            </w:r>
            <w:r>
              <w:rPr>
                <w:rFonts w:hint="eastAsia" w:ascii="宋体" w:hAnsi="宋体" w:eastAsia="宋体" w:cs="Times New Roman"/>
                <w:color w:val="auto"/>
                <w:spacing w:val="-5"/>
                <w:sz w:val="21"/>
                <w:szCs w:val="21"/>
                <w:highlight w:val="none"/>
              </w:rPr>
              <w:t xml:space="preserve">）每个工作日内要对楼层产生的垃圾，</w:t>
            </w:r>
            <w:r>
              <w:rPr>
                <w:rFonts w:hint="eastAsia" w:ascii="宋体" w:hAnsi="宋体" w:eastAsia="宋体" w:cs="Times New Roman"/>
                <w:color w:val="auto"/>
                <w:spacing w:val="-25"/>
                <w:sz w:val="21"/>
                <w:szCs w:val="21"/>
                <w:highlight w:val="none"/>
              </w:rPr>
              <w:t xml:space="preserve"> </w:t>
            </w:r>
            <w:r>
              <w:rPr>
                <w:rFonts w:hint="eastAsia" w:ascii="宋体" w:hAnsi="宋体" w:eastAsia="宋体" w:cs="Times New Roman"/>
                <w:color w:val="auto"/>
                <w:spacing w:val="-5"/>
                <w:sz w:val="21"/>
                <w:szCs w:val="21"/>
                <w:highlight w:val="none"/>
              </w:rPr>
              <w:t xml:space="preserve">进行清理分类， 并运至垃圾集中堆放点。</w:t>
            </w:r>
            <w:r/>
          </w:p>
        </w:tc>
      </w:tr>
      <w:tr>
        <w:trPr>
          <w:trHeight w:val="465"/>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8"/>
                <w:sz w:val="21"/>
                <w:szCs w:val="21"/>
                <w:highlight w:val="none"/>
              </w:rPr>
              <w:t xml:space="preserve">（</w:t>
            </w:r>
            <w:r>
              <w:rPr>
                <w:rFonts w:hint="default" w:ascii="Calibri" w:hAnsi="Calibri" w:eastAsia="Calibri" w:cs="Calibri"/>
                <w:color w:val="auto"/>
                <w:spacing w:val="-8"/>
                <w:sz w:val="21"/>
                <w:szCs w:val="21"/>
                <w:highlight w:val="none"/>
              </w:rPr>
              <w:t xml:space="preserve">6</w:t>
            </w:r>
            <w:r>
              <w:rPr>
                <w:rFonts w:hint="eastAsia" w:ascii="宋体" w:hAnsi="宋体" w:eastAsia="宋体" w:cs="Times New Roman"/>
                <w:color w:val="auto"/>
                <w:spacing w:val="-8"/>
                <w:sz w:val="21"/>
                <w:szCs w:val="21"/>
                <w:highlight w:val="none"/>
              </w:rPr>
              <w:t xml:space="preserve">）垃圾装袋， 日产日清。</w:t>
            </w:r>
            <w:r/>
          </w:p>
        </w:tc>
      </w:tr>
      <w:tr>
        <w:trPr>
          <w:trHeight w:val="462"/>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）建立垃圾清运台账，交由规范的渠道回收处理。</w:t>
            </w:r>
            <w:r/>
          </w:p>
        </w:tc>
      </w:tr>
      <w:tr>
        <w:trPr>
          <w:trHeight w:val="46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8</w:t>
            </w:r>
            <w:r>
              <w:rPr>
                <w:rFonts w:hint="eastAsia" w:ascii="宋体" w:hAnsi="宋体" w:eastAsia="宋体" w:cs="Times New Roman"/>
                <w:color w:val="auto"/>
                <w:spacing w:val="-3"/>
                <w:sz w:val="21"/>
                <w:szCs w:val="21"/>
                <w:highlight w:val="none"/>
              </w:rPr>
              <w:t xml:space="preserve">）做好垃圾分类管理的宣传工作， 督促并引导全员参与垃圾分类投放。</w:t>
            </w:r>
            <w:r/>
          </w:p>
        </w:tc>
      </w:tr>
      <w:tr>
        <w:trPr>
          <w:trHeight w:val="448"/>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9</w:t>
            </w:r>
            <w:r>
              <w:rPr>
                <w:rFonts w:hint="eastAsia" w:ascii="宋体" w:hAnsi="宋体" w:eastAsia="宋体" w:cs="Times New Roman"/>
                <w:color w:val="auto"/>
                <w:spacing w:val="-3"/>
                <w:sz w:val="21"/>
                <w:szCs w:val="21"/>
                <w:highlight w:val="none"/>
              </w:rPr>
              <w:t xml:space="preserve">）垃圾分类投放管理工作的执行标准，</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3"/>
                <w:sz w:val="21"/>
                <w:szCs w:val="21"/>
                <w:highlight w:val="none"/>
              </w:rPr>
              <w:t xml:space="preserve">按所在城市</w:t>
            </w:r>
            <w:r>
              <w:rPr>
                <w:rFonts w:hint="eastAsia" w:ascii="宋体" w:hAnsi="宋体" w:eastAsia="宋体" w:cs="Times New Roman"/>
                <w:color w:val="auto"/>
                <w:spacing w:val="-4"/>
                <w:sz w:val="21"/>
                <w:szCs w:val="21"/>
                <w:highlight w:val="none"/>
              </w:rPr>
              <w:t xml:space="preserve">的要求执行。</w:t>
            </w:r>
            <w:r/>
          </w:p>
        </w:tc>
      </w:tr>
      <w:tr>
        <w:trPr>
          <w:trHeight w:val="60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1"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3"/>
                <w:sz w:val="21"/>
                <w:szCs w:val="21"/>
                <w:highlight w:val="none"/>
              </w:rPr>
              <w:t xml:space="preserve">小区内的河道清理：负责河道内垃圾、漂浮物、水生植物、两岸河坡上的生活垃圾、建筑垃圾清理工作，并对漂浮物阻拦设施进行日常维护管理，做到垃圾日产日清，并按要求堆放至指定地点。发现河道内有倾倒渣土、泥浆、建筑垃圾、搭建建筑物等违章、违法行为应及时制止，向所在社区，同时上报相关职能部门。</w:t>
            </w:r>
            <w:r/>
          </w:p>
        </w:tc>
      </w:tr>
      <w:tr>
        <w:trPr>
          <w:trHeight w:val="60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6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）针对楼道和地下车库内堆放生活杂物、塑料、硬板纸等情况，及时要求居民限期内将杂物搬出楼道和地下车库，保障消防通道畅通，过了限期居民未将杂物等搬出楼道和地下车库的由物业管理公司进行清理。</w:t>
            </w:r>
            <w:r/>
          </w:p>
        </w:tc>
      </w:tr>
      <w:tr>
        <w:trPr>
          <w:trHeight w:val="685"/>
        </w:trPr>
        <w:tc>
          <w:tcPr>
            <w:tcBorders>
              <w:top w:val="single" w:color="000000" w:sz="2" w:space="0"/>
              <w:left w:val="single" w:color="000000" w:sz="2" w:space="0"/>
              <w:bottom w:val="single" w:color="000000" w:sz="2" w:space="0"/>
              <w:right w:val="single" w:color="000000" w:sz="2" w:space="0"/>
            </w:tcBorders>
            <w:tcW w:w="813"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66"/>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5</w:t>
            </w:r>
            <w:r/>
          </w:p>
        </w:tc>
        <w:tc>
          <w:tcPr>
            <w:tcBorders>
              <w:top w:val="single" w:color="000000" w:sz="2" w:space="0"/>
              <w:left w:val="single" w:color="000000" w:sz="2" w:space="0"/>
              <w:bottom w:val="single" w:color="000000" w:sz="2" w:space="0"/>
              <w:right w:val="single" w:color="000000" w:sz="2" w:space="0"/>
            </w:tcBorders>
            <w:tcW w:w="1241"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卫生消毒</w:t>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ind w:right="278"/>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）办公用房区域、公共场所区域和周围环境预防性卫生消毒，消</w:t>
            </w:r>
            <w:r>
              <w:rPr>
                <w:rFonts w:hint="eastAsia" w:ascii="宋体" w:hAnsi="宋体" w:eastAsia="宋体" w:cs="Times New Roman"/>
                <w:color w:val="auto"/>
                <w:spacing w:val="-1"/>
                <w:sz w:val="21"/>
                <w:szCs w:val="21"/>
                <w:highlight w:val="none"/>
              </w:rPr>
              <w:t xml:space="preserve">毒后及时通风，每周至少开展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次作业。</w:t>
            </w:r>
            <w:r/>
          </w:p>
        </w:tc>
      </w:tr>
      <w:tr>
        <w:trPr>
          <w:trHeight w:val="422"/>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74"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）采取综合措施消灭老鼠、蟑螂，控制室内外蚊虫孳生，达到基本无蝇，每半年</w:t>
            </w:r>
            <w:r>
              <w:rPr>
                <w:rFonts w:hint="eastAsia" w:ascii="宋体" w:hAnsi="宋体" w:eastAsia="宋体" w:cs="Times New Roman"/>
                <w:color w:val="auto"/>
                <w:spacing w:val="-5"/>
                <w:sz w:val="21"/>
                <w:szCs w:val="21"/>
                <w:highlight w:val="none"/>
              </w:rPr>
              <w:t xml:space="preserve">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5"/>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5"/>
                <w:sz w:val="21"/>
                <w:szCs w:val="21"/>
                <w:highlight w:val="none"/>
              </w:rPr>
              <w:t xml:space="preserve">次作业。</w:t>
            </w:r>
            <w:r/>
          </w:p>
        </w:tc>
      </w:tr>
      <w:tr>
        <w:trPr>
          <w:trHeight w:val="90"/>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）发生公共卫生事件时， 邀请专业单位开展</w:t>
            </w:r>
            <w:r>
              <w:rPr>
                <w:rFonts w:hint="eastAsia" w:ascii="宋体" w:hAnsi="宋体" w:eastAsia="宋体" w:cs="Times New Roman"/>
                <w:color w:val="auto"/>
                <w:spacing w:val="-4"/>
                <w:sz w:val="21"/>
                <w:szCs w:val="21"/>
                <w:highlight w:val="none"/>
              </w:rPr>
              <w:t xml:space="preserve">消毒、检测等工作。</w:t>
            </w:r>
            <w:r/>
          </w:p>
        </w:tc>
      </w:tr>
      <w:tr>
        <w:trPr>
          <w:trHeight w:val="547"/>
        </w:trPr>
        <w:tc>
          <w:tcPr>
            <w:tcBorders>
              <w:top w:val="single" w:color="000000" w:sz="2" w:space="0"/>
              <w:left w:val="single" w:color="000000" w:sz="2" w:space="0"/>
              <w:bottom w:val="single" w:color="000000" w:sz="2" w:space="0"/>
              <w:right w:val="single" w:color="000000" w:sz="2" w:space="0"/>
            </w:tcBorders>
            <w:tcW w:w="813"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4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24" w:type="dxa"/>
            <w:vAlign w:val="top"/>
            <w:textDirection w:val="lrTb"/>
            <w:noWrap w:val="false"/>
          </w:tcPr>
          <w:p>
            <w:pPr>
              <w:jc w:val="both"/>
              <w:spacing w:before="135"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4"/>
                <w:sz w:val="21"/>
                <w:szCs w:val="21"/>
                <w:highlight w:val="none"/>
              </w:rPr>
              <w:t xml:space="preserve">灭鼠，灭蚊等每年至少进行2次。</w:t>
            </w:r>
            <w:r/>
          </w:p>
        </w:tc>
      </w:tr>
    </w:tbl>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3.4.1</w:t>
      </w:r>
      <w:r>
        <w:rPr>
          <w:rFonts w:hint="eastAsia" w:ascii="微软雅黑" w:hAnsi="微软雅黑" w:eastAsia="微软雅黑" w:cs="微软雅黑"/>
          <w:b/>
          <w:bCs/>
          <w:color w:val="auto"/>
          <w:spacing w:val="-1"/>
          <w:szCs w:val="22"/>
          <w:highlight w:val="none"/>
          <w:lang w:bidi="ar"/>
        </w:rPr>
        <w:t xml:space="preserve">具体清洁要求</w:t>
      </w:r>
      <w:r/>
    </w:p>
    <w:tbl>
      <w:tblPr>
        <w:tblStyle w:val="769"/>
        <w:tblW w:w="96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5"/>
        <w:gridCol w:w="1264"/>
        <w:gridCol w:w="7605"/>
      </w:tblGrid>
      <w:tr>
        <w:trPr>
          <w:trHeight w:val="634"/>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760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清洁要求</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环氧地坪地面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）清理垃圾：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清理地面上的垃圾和杂物。</w:t>
            </w:r>
            <w:r/>
          </w:p>
        </w:tc>
      </w:tr>
      <w:tr>
        <w:trPr>
          <w:trHeight w:val="84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right="27"/>
              <w:jc w:val="both"/>
              <w:spacing w:before="3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）清洗地面：用专业的清洁剂或去污剂清洗地面。清洁剂和去污剂的选取要根据污垢的性质而定。</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环氧地坪一般使用弱酸性或弱碱性的清洁剂，</w:t>
            </w:r>
            <w:r>
              <w:rPr>
                <w:rFonts w:hint="eastAsia" w:ascii="宋体" w:hAnsi="宋体" w:eastAsia="宋体" w:cs="Times New Roman"/>
                <w:color w:val="auto"/>
                <w:spacing w:val="-18"/>
                <w:sz w:val="21"/>
                <w:szCs w:val="21"/>
                <w:highlight w:val="none"/>
              </w:rPr>
              <w:t xml:space="preserve"> </w:t>
            </w:r>
            <w:r>
              <w:rPr>
                <w:rFonts w:hint="eastAsia" w:ascii="宋体" w:hAnsi="宋体" w:eastAsia="宋体" w:cs="Times New Roman"/>
                <w:color w:val="auto"/>
                <w:spacing w:val="-3"/>
                <w:sz w:val="21"/>
                <w:szCs w:val="21"/>
                <w:highlight w:val="none"/>
              </w:rPr>
              <w:t xml:space="preserve">避免使用酸性或碱性强的清洁剂。</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3</w:t>
            </w:r>
            <w:r>
              <w:rPr>
                <w:rFonts w:hint="eastAsia" w:ascii="宋体" w:hAnsi="宋体" w:eastAsia="宋体" w:cs="Times New Roman"/>
                <w:color w:val="auto"/>
                <w:spacing w:val="-3"/>
                <w:sz w:val="21"/>
                <w:szCs w:val="21"/>
                <w:highlight w:val="none"/>
              </w:rPr>
              <w:t xml:space="preserve">）滚刷或颗粒机进行深层清洗：对于顽固沉积物， 需要使用滚刷或颗粒机进行深层清洗。</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4</w:t>
            </w:r>
            <w:r>
              <w:rPr>
                <w:rFonts w:hint="eastAsia" w:ascii="宋体" w:hAnsi="宋体" w:eastAsia="宋体" w:cs="Times New Roman"/>
                <w:color w:val="auto"/>
                <w:spacing w:val="-2"/>
                <w:sz w:val="21"/>
                <w:szCs w:val="21"/>
                <w:highlight w:val="none"/>
              </w:rPr>
              <w:t xml:space="preserve">）浸泡：</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将清洁剂或去污剂浸泡在环氧地坪上</w:t>
            </w:r>
            <w:r>
              <w:rPr>
                <w:rFonts w:hint="eastAsia" w:ascii="宋体" w:hAnsi="宋体" w:eastAsia="宋体" w:cs="Times New Roman"/>
                <w:color w:val="auto"/>
                <w:spacing w:val="-3"/>
                <w:sz w:val="21"/>
                <w:szCs w:val="21"/>
                <w:highlight w:val="none"/>
              </w:rPr>
              <w:t xml:space="preserve">，加强去除污渍的效果。</w:t>
            </w:r>
            <w:r/>
          </w:p>
        </w:tc>
      </w:tr>
      <w:tr>
        <w:trPr>
          <w:trHeight w:val="499"/>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6"/>
                <w:sz w:val="21"/>
                <w:szCs w:val="21"/>
                <w:highlight w:val="none"/>
              </w:rPr>
              <w:t xml:space="preserve">（</w:t>
            </w:r>
            <w:r>
              <w:rPr>
                <w:rFonts w:hint="default" w:ascii="Calibri" w:hAnsi="Calibri" w:eastAsia="Calibri" w:cs="Calibri"/>
                <w:color w:val="auto"/>
                <w:spacing w:val="-6"/>
                <w:sz w:val="21"/>
                <w:szCs w:val="21"/>
                <w:highlight w:val="none"/>
              </w:rPr>
              <w:t xml:space="preserve">5</w:t>
            </w:r>
            <w:r>
              <w:rPr>
                <w:rFonts w:hint="eastAsia" w:ascii="宋体" w:hAnsi="宋体" w:eastAsia="宋体" w:cs="Times New Roman"/>
                <w:color w:val="auto"/>
                <w:spacing w:val="-6"/>
                <w:sz w:val="21"/>
                <w:szCs w:val="21"/>
                <w:highlight w:val="none"/>
              </w:rPr>
              <w:t xml:space="preserve">）冲洗：</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6"/>
                <w:sz w:val="21"/>
                <w:szCs w:val="21"/>
                <w:highlight w:val="none"/>
              </w:rPr>
              <w:t xml:space="preserve">用清水将地面冲洗干净， 以去除残留的清洁剂或去污剂。</w:t>
            </w:r>
            <w:r/>
          </w:p>
        </w:tc>
      </w:tr>
      <w:tr>
        <w:trPr>
          <w:trHeight w:val="502"/>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耐磨漆地面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w:t>
            </w:r>
            <w:r>
              <w:rPr>
                <w:rFonts w:hint="eastAsia" w:ascii="宋体" w:hAnsi="宋体" w:eastAsia="宋体" w:cs="Times New Roman"/>
                <w:color w:val="auto"/>
                <w:spacing w:val="-56"/>
                <w:sz w:val="21"/>
                <w:szCs w:val="21"/>
                <w:highlight w:val="none"/>
              </w:rPr>
              <w:t xml:space="preserve"> </w:t>
            </w:r>
            <w:r>
              <w:rPr>
                <w:rFonts w:hint="eastAsia" w:ascii="宋体" w:hAnsi="宋体" w:eastAsia="宋体" w:cs="Times New Roman"/>
                <w:color w:val="auto"/>
                <w:spacing w:val="1"/>
                <w:sz w:val="21"/>
                <w:szCs w:val="21"/>
                <w:highlight w:val="none"/>
              </w:rPr>
              <w:t xml:space="preserve">日常清洁：使用软质拖把或地板清洁机，配合清水和中性清洁剂进行清</w:t>
            </w:r>
            <w:r>
              <w:rPr>
                <w:rFonts w:hint="eastAsia" w:ascii="宋体" w:hAnsi="宋体" w:eastAsia="宋体" w:cs="Times New Roman"/>
                <w:color w:val="auto"/>
                <w:sz w:val="21"/>
                <w:szCs w:val="21"/>
                <w:highlight w:val="none"/>
              </w:rPr>
              <w:t xml:space="preserve">洁。避免使用酸性或碱</w:t>
            </w:r>
            <w:r/>
          </w:p>
        </w:tc>
      </w:tr>
      <w:tr>
        <w:trPr>
          <w:trHeight w:val="464"/>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left="115"/>
              <w:jc w:val="both"/>
              <w:spacing w:before="36"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3"/>
                <w:sz w:val="21"/>
                <w:szCs w:val="21"/>
                <w:highlight w:val="none"/>
              </w:rPr>
              <w:t xml:space="preserve">性清洁剂， 以免损坏地面表面。定期清理地面上的污渍和杂物，保持地面干净整洁。</w:t>
            </w:r>
            <w:r/>
          </w:p>
        </w:tc>
      </w:tr>
      <w:tr>
        <w:trPr>
          <w:trHeight w:val="84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ind w:right="112"/>
              <w:jc w:val="both"/>
              <w:spacing w:before="3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）打蜡：为了增加耐磨地面的光亮度和耐磨性，可以进行打蜡处理。使用适合聚氨酯</w:t>
            </w:r>
            <w:r>
              <w:rPr>
                <w:rFonts w:hint="eastAsia" w:ascii="宋体" w:hAnsi="宋体" w:eastAsia="宋体" w:cs="Times New Roman"/>
                <w:color w:val="auto"/>
                <w:spacing w:val="1"/>
                <w:sz w:val="21"/>
                <w:szCs w:val="21"/>
                <w:highlight w:val="none"/>
              </w:rPr>
              <w:t xml:space="preserve">地面的蜡进</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行均匀涂抹，待蜡干燥后使用抛光机或拖把清理地面，使其变得光滑而有光泽。</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7"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499"/>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瓷砖地面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7"/>
                <w:sz w:val="21"/>
                <w:szCs w:val="21"/>
                <w:highlight w:val="none"/>
              </w:rPr>
              <w:t xml:space="preserve">（</w:t>
            </w:r>
            <w:r>
              <w:rPr>
                <w:rFonts w:hint="default" w:ascii="Calibri" w:hAnsi="Calibri" w:eastAsia="Calibri" w:cs="Calibri"/>
                <w:color w:val="auto"/>
                <w:spacing w:val="-7"/>
                <w:sz w:val="21"/>
                <w:szCs w:val="21"/>
                <w:highlight w:val="none"/>
              </w:rPr>
              <w:t xml:space="preserve">1</w:t>
            </w:r>
            <w:r>
              <w:rPr>
                <w:rFonts w:hint="eastAsia" w:ascii="宋体" w:hAnsi="宋体" w:eastAsia="宋体" w:cs="Times New Roman"/>
                <w:color w:val="auto"/>
                <w:spacing w:val="-7"/>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7"/>
                <w:sz w:val="21"/>
                <w:szCs w:val="21"/>
                <w:highlight w:val="none"/>
              </w:rPr>
              <w:t xml:space="preserve">日常清洁：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推尘，保持地面干净无杂物。</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）深度清洁：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使用洗洁精或肥皂水清理。</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8"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0"/>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石材地面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59" name="图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）根据各区域的人流量及大理石的实际磨损程度制定大理石的晶面保养计划。</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）启动晶面机，使用中性清洁剂清洁，</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避免使用强酸或强碱</w:t>
            </w:r>
            <w:r>
              <w:rPr>
                <w:rFonts w:hint="eastAsia" w:ascii="宋体" w:hAnsi="宋体" w:eastAsia="宋体" w:cs="Times New Roman"/>
                <w:color w:val="auto"/>
                <w:spacing w:val="-5"/>
                <w:sz w:val="21"/>
                <w:szCs w:val="21"/>
                <w:highlight w:val="none"/>
              </w:rPr>
              <w:t xml:space="preserve">清洁剂， 定期进行基础维护。</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水磨石地面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7"/>
                <w:sz w:val="21"/>
                <w:szCs w:val="21"/>
                <w:highlight w:val="none"/>
              </w:rPr>
              <w:t xml:space="preserve">（</w:t>
            </w:r>
            <w:r>
              <w:rPr>
                <w:rFonts w:hint="default" w:ascii="Calibri" w:hAnsi="Calibri" w:eastAsia="Calibri" w:cs="Calibri"/>
                <w:color w:val="auto"/>
                <w:spacing w:val="-7"/>
                <w:sz w:val="21"/>
                <w:szCs w:val="21"/>
                <w:highlight w:val="none"/>
              </w:rPr>
              <w:t xml:space="preserve">1</w:t>
            </w:r>
            <w:r>
              <w:rPr>
                <w:rFonts w:hint="eastAsia" w:ascii="宋体" w:hAnsi="宋体" w:eastAsia="宋体" w:cs="Times New Roman"/>
                <w:color w:val="auto"/>
                <w:spacing w:val="-7"/>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7"/>
                <w:sz w:val="21"/>
                <w:szCs w:val="21"/>
                <w:highlight w:val="none"/>
              </w:rPr>
              <w:t xml:space="preserve">日常清洁：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7"/>
                <w:sz w:val="21"/>
                <w:szCs w:val="21"/>
                <w:highlight w:val="none"/>
              </w:rPr>
              <w:t xml:space="preserve">推尘，保持地面干净无杂物。</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）深度清洁：</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使用洗洁精或肥皂水清理。</w:t>
            </w:r>
            <w:r/>
          </w:p>
        </w:tc>
      </w:tr>
      <w:tr>
        <w:trPr>
          <w:trHeight w:val="501"/>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2"/>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地胶板地面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5"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）定期保养。使用中性清洁剂清洁，避免使用强酸或强碱清洁剂，定期进行基础维护。</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59"/>
                <w:sz w:val="21"/>
                <w:szCs w:val="21"/>
                <w:highlight w:val="none"/>
              </w:rPr>
              <w:t xml:space="preserve"> </w:t>
            </w:r>
            <w:r>
              <w:rPr>
                <w:rFonts w:hint="eastAsia" w:ascii="宋体" w:hAnsi="宋体" w:eastAsia="宋体" w:cs="Times New Roman"/>
                <w:color w:val="auto"/>
                <w:spacing w:val="-3"/>
                <w:sz w:val="21"/>
                <w:szCs w:val="21"/>
                <w:highlight w:val="none"/>
              </w:rPr>
              <w:t xml:space="preserve">日常维护。使用湿润的拖把清洁，污染严重时局部清洁，</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每月对地胶板</w:t>
            </w:r>
            <w:r>
              <w:rPr>
                <w:rFonts w:hint="eastAsia" w:ascii="宋体" w:hAnsi="宋体" w:eastAsia="宋体" w:cs="Times New Roman"/>
                <w:color w:val="auto"/>
                <w:spacing w:val="-4"/>
                <w:sz w:val="21"/>
                <w:szCs w:val="21"/>
                <w:highlight w:val="none"/>
              </w:rPr>
              <w:t xml:space="preserve">地面进行打蜡处理。</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03"/>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地板地面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）定期保养。使用中性清洁剂清洁，避免使用强酸或强碱清洁剂，定期进行基础维护。</w:t>
            </w:r>
            <w:r/>
          </w:p>
        </w:tc>
      </w:tr>
      <w:tr>
        <w:trPr>
          <w:trHeight w:val="504"/>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6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2</w:t>
            </w:r>
            <w:r>
              <w:rPr>
                <w:rFonts w:hint="eastAsia" w:ascii="宋体" w:hAnsi="宋体" w:eastAsia="宋体" w:cs="Times New Roman"/>
                <w:color w:val="auto"/>
                <w:spacing w:val="-3"/>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3"/>
                <w:sz w:val="21"/>
                <w:szCs w:val="21"/>
                <w:highlight w:val="none"/>
              </w:rPr>
              <w:t xml:space="preserve">日常维护。使用湿润的拖把清洁，污染严重时局部清洁，</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每月对地板进行打蜡处</w:t>
            </w:r>
            <w:r>
              <w:rPr>
                <w:rFonts w:hint="eastAsia" w:ascii="宋体" w:hAnsi="宋体" w:eastAsia="宋体" w:cs="Times New Roman"/>
                <w:color w:val="auto"/>
                <w:spacing w:val="-4"/>
                <w:sz w:val="21"/>
                <w:szCs w:val="21"/>
                <w:highlight w:val="none"/>
              </w:rPr>
              <w:t xml:space="preserve">理。</w:t>
            </w:r>
            <w:r/>
          </w:p>
        </w:tc>
      </w:tr>
      <w:tr>
        <w:trPr>
          <w:trHeight w:val="504"/>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0"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21"/>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地毯地面</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1" name="图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w:t>
            </w:r>
            <w:r>
              <w:rPr>
                <w:rFonts w:hint="eastAsia" w:ascii="宋体" w:hAnsi="宋体" w:eastAsia="宋体" w:cs="Times New Roman"/>
                <w:color w:val="auto"/>
                <w:spacing w:val="-60"/>
                <w:sz w:val="21"/>
                <w:szCs w:val="21"/>
                <w:highlight w:val="none"/>
              </w:rPr>
              <w:t xml:space="preserve"> </w:t>
            </w:r>
            <w:r>
              <w:rPr>
                <w:rFonts w:hint="eastAsia" w:ascii="宋体" w:hAnsi="宋体" w:eastAsia="宋体" w:cs="Times New Roman"/>
                <w:color w:val="auto"/>
                <w:spacing w:val="-2"/>
                <w:sz w:val="21"/>
                <w:szCs w:val="21"/>
                <w:highlight w:val="none"/>
              </w:rPr>
              <w:t xml:space="preserve">日常用吸尘机除尘，局部脏污用湿布配中性清洁液重点清洁。</w:t>
            </w:r>
            <w:r/>
          </w:p>
        </w:tc>
      </w:tr>
      <w:tr>
        <w:trPr>
          <w:trHeight w:val="510"/>
        </w:trPr>
        <w:tc>
          <w:tcPr>
            <w:tcBorders>
              <w:top w:val="single" w:color="000000" w:sz="2" w:space="0"/>
              <w:left w:val="single" w:color="000000" w:sz="2" w:space="0"/>
              <w:bottom w:val="single" w:color="000000" w:sz="2" w:space="0"/>
              <w:right w:val="single" w:color="000000" w:sz="2" w:space="0"/>
            </w:tcBorders>
            <w:tcW w:w="80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2"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2</w:t>
            </w:r>
            <w:r>
              <w:rPr>
                <w:rFonts w:hint="eastAsia" w:ascii="宋体" w:hAnsi="宋体" w:eastAsia="宋体" w:cs="Times New Roman"/>
                <w:color w:val="auto"/>
                <w:spacing w:val="-1"/>
                <w:sz w:val="21"/>
                <w:szCs w:val="21"/>
                <w:highlight w:val="none"/>
              </w:rPr>
              <w:t xml:space="preserve">）用地毯清洗机进行整体清洗，除螨。</w:t>
            </w:r>
            <w:r/>
          </w:p>
        </w:tc>
      </w:tr>
      <w:tr>
        <w:trPr>
          <w:trHeight w:val="498"/>
        </w:trPr>
        <w:tc>
          <w:tcPr>
            <w:tcBorders>
              <w:top w:val="single" w:color="000000" w:sz="2" w:space="0"/>
              <w:left w:val="single" w:color="000000" w:sz="2" w:space="0"/>
              <w:bottom w:val="single" w:color="000000" w:sz="2" w:space="0"/>
              <w:right w:val="single" w:color="000000" w:sz="2" w:space="0"/>
            </w:tcBorders>
            <w:tcW w:w="80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6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3"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3</w:t>
            </w:r>
            <w:r>
              <w:rPr>
                <w:rFonts w:hint="eastAsia" w:ascii="Calibri" w:hAnsi="Calibri" w:eastAsia="宋体" w:cs="Calibri"/>
                <w:color w:val="auto"/>
                <w:sz w:val="21"/>
                <w:szCs w:val="21"/>
                <w:highlight w:val="none"/>
                <w:lang w:eastAsia="zh-CN"/>
              </w:rPr>
              <w:t xml:space="preserve">)……</w:t>
            </w:r>
            <w:r/>
          </w:p>
        </w:tc>
      </w:tr>
      <w:tr>
        <w:trPr>
          <w:trHeight w:val="51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乳胶漆内墙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4"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10</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墙纸内墙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8"/>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11</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木饰面内墙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6"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有污渍时用中性清洁剂、半干布擦拭。</w:t>
            </w:r>
            <w:r/>
          </w:p>
        </w:tc>
      </w:tr>
      <w:tr>
        <w:trPr>
          <w:trHeight w:val="517"/>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12</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石材内墙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8"/>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13</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金属板内墙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8" name="图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pacing w:val="1"/>
                <w:sz w:val="21"/>
                <w:szCs w:val="21"/>
                <w:highlight w:val="none"/>
              </w:rPr>
              <w:t xml:space="preserve">有污渍时用半干布擦拭。</w:t>
            </w:r>
            <w:r/>
          </w:p>
        </w:tc>
      </w:tr>
      <w:tr>
        <w:trPr>
          <w:trHeight w:val="519"/>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14</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涂料外墙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15</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真石漆外墙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0" name="图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19"/>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16</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瓷砖外墙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1"/>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17</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保温一体板外墙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18</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铝板外墙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3" name="图片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pic:cNvPicPr>
                                <a:picLocks noChangeAspect="1"/>
                              </pic:cNvPicPr>
                              <pic:nvPr/>
                            </pic:nvPicPr>
                            <pic:blipFill>
                              <a:blip r:embed="rId20"/>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7.5pt;height:7.5pt;mso-wrap-distance-left:0.0pt;mso-wrap-distance-top:0.0pt;mso-wrap-distance-right:0.0pt;mso-wrap-distance-bottom:0.0pt;" stroked="f">
                      <v:path textboxrect="0,0,0,0"/>
                      <v:imagedata r:id="rId20"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0"/>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干挂石材外墙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4" name="图片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z w:val="21"/>
                <w:szCs w:val="21"/>
                <w:highlight w:val="none"/>
              </w:rPr>
              <w:t xml:space="preserve">定期专业清洗。</w:t>
            </w:r>
            <w:r/>
          </w:p>
        </w:tc>
      </w:tr>
      <w:tr>
        <w:trPr>
          <w:trHeight w:val="526"/>
        </w:trPr>
        <w:tc>
          <w:tcPr>
            <w:tcBorders>
              <w:top w:val="single" w:color="000000" w:sz="2" w:space="0"/>
              <w:left w:val="single" w:color="000000" w:sz="2" w:space="0"/>
              <w:bottom w:val="single" w:color="000000" w:sz="2" w:space="0"/>
              <w:right w:val="single" w:color="000000" w:sz="2" w:space="0"/>
            </w:tcBorders>
            <w:tcW w:w="805"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1264"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玻璃幕墙外墙</w:t>
            </w:r>
            <w:r/>
          </w:p>
        </w:tc>
        <w:tc>
          <w:tcPr>
            <w:tcBorders>
              <w:top w:val="single" w:color="000000" w:sz="2" w:space="0"/>
              <w:left w:val="single" w:color="000000" w:sz="2" w:space="0"/>
              <w:bottom w:val="single" w:color="000000" w:sz="2" w:space="0"/>
              <w:right w:val="single" w:color="000000" w:sz="2" w:space="0"/>
            </w:tcBorders>
            <w:tcW w:w="7605" w:type="dxa"/>
            <w:vAlign w:val="top"/>
            <w:textDirection w:val="lrTb"/>
            <w:noWrap w:val="false"/>
          </w:tcPr>
          <w:p>
            <w:pPr>
              <w:jc w:val="both"/>
              <w:spacing w:before="95"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pic:cNvPicPr>
                              <pic:nvPr/>
                            </pic:nvPicPr>
                            <pic:blipFill>
                              <a:blip r:embed="rId21"/>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7.5pt;height:7.5pt;mso-wrap-distance-left:0.0pt;mso-wrap-distance-top:0.0pt;mso-wrap-distance-right:0.0pt;mso-wrap-distance-bottom:0.0pt;" stroked="f">
                      <v:path textboxrect="0,0,0,0"/>
                      <v:imagedata r:id="rId21" o:title=""/>
                    </v:shape>
                  </w:pict>
                </mc:Fallback>
              </mc:AlternateContent>
            </w:r>
            <w:r>
              <w:rPr>
                <w:rFonts w:hint="eastAsia" w:ascii="宋体" w:hAnsi="宋体" w:eastAsia="宋体" w:cs="Times New Roman"/>
                <w:color w:val="auto"/>
                <w:sz w:val="21"/>
                <w:szCs w:val="21"/>
                <w:highlight w:val="none"/>
              </w:rPr>
              <w:t xml:space="preserve">定期专业清洗。</w:t>
            </w:r>
            <w:r/>
          </w:p>
        </w:tc>
      </w:tr>
    </w:tbl>
    <w:p>
      <w:pPr>
        <w:spacing w:before="32" w:line="360" w:lineRule="auto"/>
        <w:rPr>
          <w:rFonts w:hint="eastAsia" w:ascii="宋体" w:hAnsi="宋体" w:eastAsia="宋体" w:cs="宋体"/>
          <w:color w:val="auto"/>
          <w:szCs w:val="22"/>
          <w:highlight w:val="none"/>
        </w:rPr>
      </w:pPr>
      <w:r>
        <w:rPr>
          <w:rFonts w:hint="eastAsia" w:ascii="宋体" w:hAnsi="宋体" w:eastAsia="宋体" w:cs="宋体"/>
          <w:color w:val="auto"/>
          <w:spacing w:val="-1"/>
          <w:szCs w:val="22"/>
          <w:highlight w:val="none"/>
          <w:lang w:bidi="ar"/>
        </w:rPr>
        <w:t xml:space="preserve">注：根据物业用材情况选择清洁要求</w:t>
      </w:r>
      <w:r/>
    </w:p>
    <w:p>
      <w:pPr>
        <w:spacing w:before="90" w:line="360" w:lineRule="auto"/>
        <w:rPr>
          <w:rFonts w:hint="default" w:ascii="Calibri" w:hAnsi="Calibri" w:eastAsia="Arial" w:cs="Times New Roman"/>
          <w:color w:val="auto"/>
          <w:szCs w:val="22"/>
          <w:highlight w:val="none"/>
        </w:rPr>
        <w:outlineLvl w:val="0"/>
      </w:pPr>
      <w:r>
        <w:rPr>
          <w:rFonts w:hint="default" w:ascii="Calibri" w:hAnsi="Calibri" w:eastAsia="Calibri" w:cs="Calibri"/>
          <w:b/>
          <w:bCs/>
          <w:color w:val="auto"/>
          <w:spacing w:val="-1"/>
          <w:szCs w:val="22"/>
          <w:highlight w:val="none"/>
          <w:lang w:bidi="ar"/>
        </w:rPr>
        <w:t xml:space="preserve">3.5</w:t>
      </w:r>
      <w:r>
        <w:rPr>
          <w:rFonts w:hint="eastAsia" w:ascii="微软雅黑" w:hAnsi="微软雅黑" w:eastAsia="微软雅黑" w:cs="微软雅黑"/>
          <w:b/>
          <w:bCs/>
          <w:color w:val="auto"/>
          <w:spacing w:val="-1"/>
          <w:szCs w:val="22"/>
          <w:highlight w:val="none"/>
          <w:lang w:bidi="ar"/>
        </w:rPr>
        <w:t xml:space="preserve">绿化服务</w:t>
      </w:r>
      <w:r/>
    </w:p>
    <w:tbl>
      <w:tblPr>
        <w:tblStyle w:val="769"/>
        <w:tblW w:w="967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28"/>
        <w:gridCol w:w="1211"/>
        <w:gridCol w:w="7640"/>
      </w:tblGrid>
      <w:tr>
        <w:trPr>
          <w:trHeight w:val="652"/>
        </w:trPr>
        <w:tc>
          <w:tcPr>
            <w:tcBorders>
              <w:top w:val="single" w:color="000000" w:sz="2" w:space="0"/>
              <w:left w:val="single" w:color="000000" w:sz="2" w:space="0"/>
              <w:bottom w:val="single" w:color="000000" w:sz="2" w:space="0"/>
              <w:right w:val="single" w:color="000000" w:sz="2" w:space="0"/>
            </w:tcBorders>
            <w:tcW w:w="828"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1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4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512"/>
        </w:trPr>
        <w:tc>
          <w:tcPr>
            <w:tcBorders>
              <w:top w:val="single" w:color="000000" w:sz="2" w:space="0"/>
              <w:left w:val="single" w:color="000000" w:sz="2" w:space="0"/>
              <w:right w:val="single" w:color="000000" w:sz="2" w:space="0"/>
            </w:tcBorders>
            <w:tcW w:w="828"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right w:val="single" w:color="000000" w:sz="2" w:space="0"/>
            </w:tcBorders>
            <w:tcW w:w="1211"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09"/>
              <w:jc w:val="both"/>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）制定绿化服务的工作制度及工作计划，并按照执行。</w:t>
            </w:r>
            <w:r/>
          </w:p>
        </w:tc>
      </w:tr>
      <w:tr>
        <w:trPr>
          <w:trHeight w:val="516"/>
        </w:trPr>
        <w:tc>
          <w:tcPr>
            <w:tcBorders>
              <w:left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）做好绿化服务工作记录，填写规范。</w:t>
            </w:r>
            <w:r/>
          </w:p>
        </w:tc>
      </w:tr>
      <w:tr>
        <w:trPr>
          <w:trHeight w:val="517"/>
        </w:trPr>
        <w:tc>
          <w:tcPr>
            <w:tcBorders>
              <w:left w:val="single" w:color="000000" w:sz="2" w:space="0"/>
              <w:right w:val="single" w:color="000000" w:sz="2" w:space="0"/>
            </w:tcBorders>
            <w:tcW w:w="828" w:type="dxa"/>
            <w:vAlign w:val="center"/>
            <w:vMerge w:val="continue"/>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）作业时采取安全防护措施， 防止对作业人员或他人造成伤害。</w:t>
            </w:r>
            <w:r/>
          </w:p>
        </w:tc>
      </w:tr>
      <w:tr>
        <w:trPr>
          <w:trHeight w:val="513"/>
        </w:trPr>
        <w:tc>
          <w:tcPr>
            <w:tcBorders>
              <w:left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9"/>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）相关耗材的环保、安全性应当符合规定要求。</w:t>
            </w:r>
            <w:r/>
          </w:p>
        </w:tc>
      </w:tr>
      <w:tr>
        <w:trPr>
          <w:trHeight w:val="513"/>
        </w:trPr>
        <w:tc>
          <w:tcPr>
            <w:tcBorders>
              <w:left w:val="single" w:color="000000" w:sz="2" w:space="0"/>
              <w:bottom w:val="single" w:color="000000" w:sz="2" w:space="0"/>
              <w:right w:val="single" w:color="000000" w:sz="2" w:space="0"/>
            </w:tcBorders>
            <w:tcW w:w="828"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1" w:type="dxa"/>
            <w:vAlign w:val="center"/>
            <w:vMerge w:val="continue"/>
            <w:textDirection w:val="lrTb"/>
            <w:noWrap w:val="false"/>
          </w:tcPr>
          <w:p>
            <w:pPr>
              <w:jc w:val="both"/>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6" name="图片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pacing w:val="19"/>
                <w:sz w:val="21"/>
                <w:szCs w:val="21"/>
                <w:highlight w:val="none"/>
              </w:rPr>
              <w:t xml:space="preserve"> </w:t>
            </w:r>
            <w:r>
              <w:rPr>
                <w:rFonts w:hint="eastAsia" w:ascii="宋体" w:hAnsi="宋体" w:cs="Times New Roman"/>
                <w:color w:val="auto"/>
                <w:spacing w:val="19"/>
                <w:sz w:val="21"/>
                <w:szCs w:val="21"/>
                <w:highlight w:val="none"/>
                <w:lang w:eastAsia="zh-CN"/>
              </w:rPr>
              <w:t xml:space="preserve">(</w:t>
            </w:r>
            <w:r>
              <w:rPr>
                <w:rFonts w:hint="default" w:ascii="Calibri" w:hAnsi="Calibri" w:eastAsia="Calibri" w:cs="Calibri"/>
                <w:color w:val="auto"/>
                <w:sz w:val="21"/>
                <w:szCs w:val="21"/>
                <w:highlight w:val="none"/>
              </w:rPr>
              <w:t xml:space="preserve">5</w:t>
            </w:r>
            <w:r>
              <w:rPr>
                <w:rFonts w:hint="eastAsia" w:ascii="Calibri" w:hAnsi="Calibri" w:eastAsia="宋体" w:cs="Calibri"/>
                <w:color w:val="auto"/>
                <w:sz w:val="21"/>
                <w:szCs w:val="21"/>
                <w:highlight w:val="none"/>
                <w:lang w:eastAsia="zh-CN"/>
              </w:rPr>
              <w:t xml:space="preserve">)……</w:t>
            </w:r>
            <w:r/>
          </w:p>
        </w:tc>
      </w:tr>
      <w:tr>
        <w:trPr>
          <w:trHeight w:val="514"/>
        </w:trPr>
        <w:tc>
          <w:tcPr>
            <w:tcBorders>
              <w:top w:val="single" w:color="000000" w:sz="2" w:space="0"/>
              <w:left w:val="single" w:color="000000" w:sz="2" w:space="0"/>
              <w:bottom w:val="single" w:color="000000" w:sz="2" w:space="0"/>
              <w:right w:val="single" w:color="000000" w:sz="2" w:space="0"/>
            </w:tcBorders>
            <w:tcW w:w="828"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21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2</w:t>
            </w:r>
            <w:r/>
          </w:p>
        </w:tc>
        <w:tc>
          <w:tcPr>
            <w:tcBorders>
              <w:top w:val="single" w:color="000000" w:sz="2" w:space="0"/>
              <w:left w:val="single" w:color="000000" w:sz="2" w:space="0"/>
              <w:bottom w:val="single" w:color="000000" w:sz="2" w:space="0"/>
              <w:right w:val="single" w:color="000000" w:sz="2" w:space="0"/>
            </w:tcBorders>
            <w:tcW w:w="1211" w:type="dxa"/>
            <w:vAlign w:val="center"/>
            <w:vMerge w:val="restart"/>
            <w:textDirection w:val="lrTb"/>
            <w:noWrap w:val="false"/>
          </w:tcPr>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both"/>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室外绿化养护</w:t>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）根据生长环境、植物特性进行除草、灌溉、施肥、整形修剪、防治病虫害等。</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center"/>
            <w:vMerge w:val="continue"/>
            <w:textDirection w:val="lrTb"/>
            <w:noWrap w:val="false"/>
          </w:tcPr>
          <w:p>
            <w:pPr>
              <w:jc w:val="cente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center"/>
            <w:vMerge w:val="continue"/>
            <w:textDirection w:val="lrTb"/>
            <w:noWrap w:val="false"/>
          </w:tcPr>
          <w:p>
            <w:pPr>
              <w:jc w:val="cente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）根据生长情况修剪绿地，绿地内无枯草、无杂物，无干枯坏死和病虫侵害，基本无裸露土地。</w:t>
            </w:r>
            <w:r/>
          </w:p>
        </w:tc>
      </w:tr>
      <w:tr>
        <w:trPr>
          <w:trHeight w:val="87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ind w:right="181"/>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）定期修剪树木、花卉等，灌乔木生长正常、造型美观自然、花枝新鲜，无枯叶、无病虫、无死 </w:t>
            </w:r>
            <w:r>
              <w:rPr>
                <w:rFonts w:hint="eastAsia" w:ascii="宋体" w:hAnsi="宋体" w:eastAsia="宋体" w:cs="Times New Roman"/>
                <w:color w:val="auto"/>
                <w:spacing w:val="-2"/>
                <w:sz w:val="21"/>
                <w:szCs w:val="21"/>
                <w:highlight w:val="none"/>
              </w:rPr>
              <w:t xml:space="preserve">树缺株。</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4</w:t>
            </w:r>
            <w:r>
              <w:rPr>
                <w:rFonts w:hint="eastAsia" w:ascii="宋体" w:hAnsi="宋体" w:eastAsia="宋体" w:cs="Times New Roman"/>
                <w:color w:val="auto"/>
                <w:spacing w:val="-4"/>
                <w:sz w:val="21"/>
                <w:szCs w:val="21"/>
                <w:highlight w:val="none"/>
              </w:rPr>
              <w:t xml:space="preserve">）绿篱生长造型正常，颜色正常，</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修剪及时，基本无死株和干死株，</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有虫株率</w:t>
            </w:r>
            <w:r>
              <w:rPr>
                <w:rFonts w:hint="eastAsia" w:ascii="宋体" w:hAnsi="宋体" w:eastAsia="宋体" w:cs="Times New Roman"/>
                <w:color w:val="auto"/>
                <w:spacing w:val="-5"/>
                <w:sz w:val="21"/>
                <w:szCs w:val="21"/>
                <w:highlight w:val="none"/>
              </w:rPr>
              <w:t xml:space="preserve">在</w:t>
            </w:r>
            <w:r>
              <w:rPr>
                <w:rFonts w:hint="eastAsia" w:ascii="宋体" w:hAnsi="宋体" w:eastAsia="宋体" w:cs="Times New Roman"/>
                <w:color w:val="auto"/>
                <w:spacing w:val="-35"/>
                <w:sz w:val="21"/>
                <w:szCs w:val="21"/>
                <w:highlight w:val="none"/>
              </w:rPr>
              <w:t xml:space="preserve"> </w:t>
            </w:r>
            <w:r>
              <w:rPr>
                <w:rFonts w:hint="default" w:ascii="Calibri" w:hAnsi="Calibri" w:eastAsia="Calibri" w:cs="Calibri"/>
                <w:color w:val="auto"/>
                <w:spacing w:val="-5"/>
                <w:sz w:val="21"/>
                <w:szCs w:val="21"/>
                <w:highlight w:val="none"/>
              </w:rPr>
              <w:t xml:space="preserve">10%</w:t>
            </w:r>
            <w:r>
              <w:rPr>
                <w:rFonts w:hint="eastAsia" w:ascii="宋体" w:hAnsi="宋体" w:eastAsia="宋体" w:cs="Times New Roman"/>
                <w:color w:val="auto"/>
                <w:spacing w:val="-5"/>
                <w:sz w:val="21"/>
                <w:szCs w:val="21"/>
                <w:highlight w:val="none"/>
              </w:rPr>
              <w:t xml:space="preserve">以下。</w:t>
            </w:r>
            <w:r/>
          </w:p>
        </w:tc>
      </w:tr>
      <w:tr>
        <w:trPr>
          <w:trHeight w:val="51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）清除花坛和花景的花蒂、黄叶、杂草、垃圾，做好病虫害防治。</w:t>
            </w:r>
            <w:r/>
          </w:p>
        </w:tc>
      </w:tr>
      <w:tr>
        <w:trPr>
          <w:trHeight w:val="516"/>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）水池水面定期清理，无枯枝落叶、水质清洁。</w:t>
            </w:r>
            <w:r/>
          </w:p>
        </w:tc>
      </w:tr>
      <w:tr>
        <w:trPr>
          <w:trHeight w:val="875"/>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ind w:right="181"/>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7</w:t>
            </w:r>
            <w:r>
              <w:rPr>
                <w:rFonts w:hint="eastAsia" w:ascii="宋体" w:hAnsi="宋体" w:eastAsia="宋体" w:cs="Times New Roman"/>
                <w:color w:val="auto"/>
                <w:spacing w:val="-4"/>
                <w:sz w:val="21"/>
                <w:szCs w:val="21"/>
                <w:highlight w:val="none"/>
              </w:rPr>
              <w:t xml:space="preserve">）根据病虫害发生规律实施综合治理，</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通常在病虫率高时， 以药剂杀死病虫，以确保植物</w:t>
            </w:r>
            <w:r>
              <w:rPr>
                <w:rFonts w:hint="eastAsia" w:ascii="宋体" w:hAnsi="宋体" w:eastAsia="宋体" w:cs="Times New Roman"/>
                <w:color w:val="auto"/>
                <w:spacing w:val="-5"/>
                <w:sz w:val="21"/>
                <w:szCs w:val="21"/>
                <w:highlight w:val="none"/>
              </w:rPr>
              <w:t xml:space="preserve">良好生</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长。产生垃圾的主要区域和路段做到日产日清。</w:t>
            </w:r>
            <w:r/>
          </w:p>
        </w:tc>
      </w:tr>
      <w:tr>
        <w:trPr>
          <w:trHeight w:val="513"/>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8</w:t>
            </w:r>
            <w:r>
              <w:rPr>
                <w:rFonts w:hint="eastAsia" w:ascii="宋体" w:hAnsi="宋体" w:eastAsia="宋体" w:cs="Times New Roman"/>
                <w:color w:val="auto"/>
                <w:spacing w:val="-4"/>
                <w:sz w:val="21"/>
                <w:szCs w:val="21"/>
                <w:highlight w:val="none"/>
              </w:rPr>
              <w:t xml:space="preserve">）雨雪、冰冻等恶劣天气来临前，</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4"/>
                <w:sz w:val="21"/>
                <w:szCs w:val="21"/>
                <w:highlight w:val="none"/>
              </w:rPr>
              <w:t xml:space="preserve">专人</w:t>
            </w:r>
            <w:r>
              <w:rPr>
                <w:rFonts w:hint="eastAsia" w:ascii="宋体" w:hAnsi="宋体" w:eastAsia="宋体" w:cs="Times New Roman"/>
                <w:color w:val="auto"/>
                <w:spacing w:val="-5"/>
                <w:sz w:val="21"/>
                <w:szCs w:val="21"/>
                <w:highlight w:val="none"/>
              </w:rPr>
              <w:t xml:space="preserve">巡查，对绿植做好预防措施，</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排除安全隐患。</w:t>
            </w:r>
            <w:r/>
          </w:p>
        </w:tc>
      </w:tr>
      <w:tr>
        <w:trPr>
          <w:trHeight w:val="516"/>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）恶劣天气后，及时清除倒树断枝，疏通道路，尽快恢复原状。</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）草坪、灌木类、花坛，成活率80%以上，每年修剪3次，除虫施肥每年1次，保持观赏性。</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）乔木类，成活率90%以上，每年修剪1次，除虫施肥每年1次，保持观赏性。</w:t>
            </w:r>
            <w:r/>
          </w:p>
        </w:tc>
      </w:tr>
      <w:tr>
        <w:trPr>
          <w:trHeight w:val="517"/>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）人工湖、喷水池，每季水面清捞1次。</w:t>
            </w:r>
            <w:r/>
          </w:p>
        </w:tc>
      </w:tr>
      <w:tr>
        <w:trPr>
          <w:trHeight w:val="523"/>
        </w:trPr>
        <w:tc>
          <w:tcPr>
            <w:tcBorders>
              <w:top w:val="single" w:color="000000" w:sz="2" w:space="0"/>
              <w:left w:val="single" w:color="000000" w:sz="2" w:space="0"/>
              <w:bottom w:val="single" w:color="000000" w:sz="2" w:space="0"/>
              <w:right w:val="single" w:color="000000" w:sz="2" w:space="0"/>
            </w:tcBorders>
            <w:tcW w:w="828"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1"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0"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13</w:t>
            </w:r>
            <w:r>
              <w:rPr>
                <w:rFonts w:hint="eastAsia" w:ascii="宋体" w:hAnsi="宋体" w:eastAsia="宋体" w:cs="Times New Roman"/>
                <w:color w:val="auto"/>
                <w:sz w:val="21"/>
                <w:szCs w:val="21"/>
                <w:highlight w:val="none"/>
              </w:rPr>
              <w:t xml:space="preserve">）景观小品，每半年清洁、整修1次，保持观赏性。</w:t>
            </w:r>
            <w:r/>
          </w:p>
        </w:tc>
      </w:tr>
    </w:tbl>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before="90" w:line="360" w:lineRule="auto"/>
        <w:rPr>
          <w:rFonts w:hint="default" w:ascii="微软雅黑" w:hAnsi="微软雅黑" w:eastAsia="微软雅黑" w:cs="微软雅黑"/>
          <w:color w:val="auto"/>
          <w:szCs w:val="22"/>
          <w:highlight w:val="none"/>
        </w:rPr>
        <w:outlineLvl w:val="0"/>
      </w:pPr>
      <w:r>
        <w:rPr>
          <w:rFonts w:hint="default" w:ascii="Calibri" w:hAnsi="Calibri" w:eastAsia="Calibri" w:cs="Calibri"/>
          <w:b/>
          <w:bCs/>
          <w:color w:val="auto"/>
          <w:spacing w:val="-1"/>
          <w:szCs w:val="22"/>
          <w:highlight w:val="none"/>
          <w:lang w:bidi="ar"/>
        </w:rPr>
        <w:t xml:space="preserve">3.6</w:t>
      </w:r>
      <w:r>
        <w:rPr>
          <w:rFonts w:hint="eastAsia" w:ascii="微软雅黑" w:hAnsi="微软雅黑" w:eastAsia="微软雅黑" w:cs="微软雅黑"/>
          <w:b/>
          <w:bCs/>
          <w:color w:val="auto"/>
          <w:spacing w:val="-1"/>
          <w:szCs w:val="22"/>
          <w:highlight w:val="none"/>
          <w:lang w:bidi="ar"/>
        </w:rPr>
        <w:t xml:space="preserve">保安服务</w:t>
      </w:r>
      <w:r/>
    </w:p>
    <w:tbl>
      <w:tblPr>
        <w:tblStyle w:val="769"/>
        <w:tblW w:w="96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2"/>
        <w:gridCol w:w="1212"/>
        <w:gridCol w:w="7645"/>
      </w:tblGrid>
      <w:tr>
        <w:trPr>
          <w:trHeight w:val="631"/>
        </w:trPr>
        <w:tc>
          <w:tcPr>
            <w:tcBorders>
              <w:top w:val="single" w:color="000000" w:sz="2" w:space="0"/>
              <w:left w:val="single" w:color="000000" w:sz="2" w:space="0"/>
              <w:bottom w:val="single" w:color="000000" w:sz="2" w:space="0"/>
              <w:right w:val="single" w:color="000000" w:sz="2" w:space="0"/>
            </w:tcBorders>
            <w:tcW w:w="84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1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64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97"/>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591"/>
              <w:jc w:val="center"/>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1</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1"/>
              <w:jc w:val="center"/>
              <w:spacing w:before="69"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基本要求</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w:t>
            </w:r>
            <w:r>
              <w:rPr>
                <w:rFonts w:hint="eastAsia" w:ascii="宋体" w:hAnsi="宋体" w:eastAsia="宋体" w:cs="Times New Roman"/>
                <w:color w:val="auto"/>
                <w:sz w:val="21"/>
                <w:szCs w:val="21"/>
                <w:highlight w:val="none"/>
              </w:rPr>
              <w:t xml:space="preserve">）建立保安服务相关制度，并按照执行。</w:t>
            </w:r>
            <w:r/>
          </w:p>
        </w:tc>
      </w:tr>
      <w:tr>
        <w:trPr>
          <w:trHeight w:val="498"/>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）对巡查、值守及异常情况等做好相关记录，填写规范，保存完好。</w:t>
            </w:r>
            <w:r/>
          </w:p>
        </w:tc>
      </w:tr>
      <w:tr>
        <w:trPr>
          <w:trHeight w:val="500"/>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）配备保安服务必要的器材。</w:t>
            </w:r>
            <w:r/>
          </w:p>
        </w:tc>
      </w:tr>
      <w:tr>
        <w:trPr>
          <w:trHeight w:val="2388"/>
        </w:trPr>
        <w:tc>
          <w:tcPr>
            <w:tcBorders>
              <w:left w:val="single" w:color="000000" w:sz="2" w:space="0"/>
              <w:right w:val="single" w:color="000000" w:sz="2" w:space="0"/>
            </w:tcBorders>
            <w:tcW w:w="84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center"/>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）保安主管职责：</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①带领保安员协助管理处做好管理工作。纠正和制止各类违规违章行为；</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②制定本队的工作计划（包括军训、物管工作的培训和学习等），并负责组织实施；</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③负责组织每周一次班务会，每月一次队务会，每季一次业务、理论考核，每半年一次应急处理方案演习（包括：防台及重大治安、刑事案件的应急处置方案），每年至少进行一次消防演练活动，并做好详细记录；</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④经常检查各岗位工作情况，零点以后的夜查，每周不少于三次。发现问题及时予以纠正，当发生重大事件（包括火灾、地震、治安和刑事案件等），应立即组织保安员予以紧急处置，防止事态扩大，同时向物业经理和公司领导报告；</w:t>
            </w:r>
            <w:r/>
          </w:p>
          <w:p>
            <w:pPr>
              <w:ind w:left="331"/>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⑤完成上级交代的</w:t>
            </w:r>
            <w:r>
              <w:rPr>
                <w:rFonts w:hint="eastAsia" w:ascii="宋体" w:hAnsi="宋体" w:cs="Times New Roman"/>
                <w:color w:val="auto"/>
                <w:sz w:val="21"/>
                <w:szCs w:val="21"/>
                <w:highlight w:val="none"/>
                <w:lang w:eastAsia="zh-CN"/>
              </w:rPr>
              <w:t xml:space="preserve">其他</w:t>
            </w:r>
            <w:r>
              <w:rPr>
                <w:rFonts w:hint="eastAsia" w:ascii="宋体" w:hAnsi="宋体" w:eastAsia="宋体" w:cs="Times New Roman"/>
                <w:color w:val="auto"/>
                <w:sz w:val="21"/>
                <w:szCs w:val="21"/>
                <w:highlight w:val="none"/>
              </w:rPr>
              <w:t xml:space="preserve">工作。</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）专职保安人员，身体健康，工作认真负责并定期接受培训。</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）保安员上岗必须穿着统一制服，佩戴规定装备、工作牌，配备对讲机。仪表整洁、行为规范、服务主动热情。</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）上岗时要认真检查设施、设备，</w:t>
            </w:r>
            <w:r>
              <w:rPr>
                <w:rFonts w:hint="eastAsia" w:ascii="宋体" w:hAnsi="宋体" w:cs="Times New Roman"/>
                <w:color w:val="auto"/>
                <w:sz w:val="21"/>
                <w:szCs w:val="21"/>
                <w:highlight w:val="none"/>
                <w:lang w:eastAsia="zh-CN"/>
              </w:rPr>
              <w:t xml:space="preserve">认真</w:t>
            </w:r>
            <w:r>
              <w:rPr>
                <w:rFonts w:hint="eastAsia" w:ascii="宋体" w:hAnsi="宋体" w:eastAsia="宋体" w:cs="Times New Roman"/>
                <w:color w:val="auto"/>
                <w:sz w:val="21"/>
                <w:szCs w:val="21"/>
                <w:highlight w:val="none"/>
              </w:rPr>
              <w:t xml:space="preserve">做好防火、防盗、防抢劫工作，发现不安全因素立即查明情况，并及时报告主管部门及领导，确保小区的安全。</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）熟悉本岗位职责和工作程序，执勤过程中要勤巡查，提高警惕，遇有紧急、突发性重大事情，要及时向主管领导请示报告。</w:t>
            </w:r>
            <w:r/>
          </w:p>
        </w:tc>
      </w:tr>
      <w:tr>
        <w:trPr>
          <w:trHeight w:val="90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）爱护设施设备、公共财物，对小区内的一切设施、财物不得随便移动及乱用，熟悉小区消防系统及消防器材的安装位置，掌握各种灭火器材的使用方法，遇到突发事件能正确进行处理。</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）值班期间，对岗内发生的各种情况要认真处理，并且</w:t>
            </w:r>
            <w:r>
              <w:rPr>
                <w:rFonts w:hint="eastAsia" w:ascii="宋体" w:hAnsi="宋体" w:cs="Times New Roman"/>
                <w:color w:val="auto"/>
                <w:sz w:val="21"/>
                <w:szCs w:val="21"/>
                <w:highlight w:val="none"/>
                <w:lang w:eastAsia="zh-CN"/>
              </w:rPr>
              <w:t xml:space="preserve">做好</w:t>
            </w:r>
            <w:r>
              <w:rPr>
                <w:rFonts w:hint="eastAsia" w:ascii="宋体" w:hAnsi="宋体" w:eastAsia="宋体" w:cs="Times New Roman"/>
                <w:color w:val="auto"/>
                <w:sz w:val="21"/>
                <w:szCs w:val="21"/>
                <w:highlight w:val="none"/>
              </w:rPr>
              <w:t xml:space="preserve">记录。</w:t>
            </w:r>
            <w:r/>
          </w:p>
        </w:tc>
      </w:tr>
      <w:tr>
        <w:trPr>
          <w:trHeight w:val="5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）严格执行交接班制度，按时交接班，不得迟到、早退，做到交接清楚，责任明确严格。</w:t>
            </w:r>
            <w:r/>
          </w:p>
        </w:tc>
      </w:tr>
      <w:tr>
        <w:trPr>
          <w:trHeight w:val="501"/>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）积极向业主（住、用户）进行遵纪守法和治安防范知识的宣传。</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出入管理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1</w:t>
            </w:r>
            <w:r>
              <w:rPr>
                <w:rFonts w:hint="eastAsia" w:ascii="宋体" w:hAnsi="宋体" w:eastAsia="宋体" w:cs="Times New Roman"/>
                <w:color w:val="auto"/>
                <w:spacing w:val="-1"/>
                <w:sz w:val="21"/>
                <w:szCs w:val="21"/>
                <w:highlight w:val="none"/>
              </w:rPr>
              <w:t xml:space="preserve">）办公楼（区）主出入口应当实行 </w:t>
            </w:r>
            <w:r>
              <w:rPr>
                <w:rFonts w:hint="default" w:ascii="Calibri" w:hAnsi="Calibri" w:eastAsia="Calibri" w:cs="Calibri"/>
                <w:color w:val="auto"/>
                <w:spacing w:val="-1"/>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1"/>
                <w:sz w:val="21"/>
                <w:szCs w:val="21"/>
                <w:highlight w:val="none"/>
              </w:rPr>
              <w:t xml:space="preserve">小时值班制。</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）设置门岗。</w:t>
            </w:r>
            <w:r/>
          </w:p>
        </w:tc>
      </w:tr>
      <w:tr>
        <w:trPr>
          <w:trHeight w:val="844"/>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80"/>
              <w:jc w:val="both"/>
              <w:spacing w:before="3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3</w:t>
            </w:r>
            <w:r>
              <w:rPr>
                <w:rFonts w:hint="eastAsia" w:ascii="宋体" w:hAnsi="宋体" w:eastAsia="宋体" w:cs="Times New Roman"/>
                <w:color w:val="auto"/>
                <w:spacing w:val="-1"/>
                <w:sz w:val="21"/>
                <w:szCs w:val="21"/>
                <w:highlight w:val="none"/>
              </w:rPr>
              <w:t xml:space="preserve">）在出入口对外来人员及其携带大件物品、外来车辆进行询问和记录，并与相关部门取得联系，</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4"/>
                <w:sz w:val="21"/>
                <w:szCs w:val="21"/>
                <w:highlight w:val="none"/>
              </w:rPr>
              <w:t xml:space="preserve">同意后方可进入。</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）大件物品搬出有相关部门开具的证明和清单，经核实后放行。</w:t>
            </w:r>
            <w:r/>
          </w:p>
        </w:tc>
      </w:tr>
      <w:tr>
        <w:trPr>
          <w:trHeight w:val="872"/>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6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1"/>
                <w:sz w:val="21"/>
                <w:szCs w:val="21"/>
                <w:highlight w:val="none"/>
              </w:rPr>
              <w:t xml:space="preserve"> </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5</w:t>
            </w:r>
            <w:r>
              <w:rPr>
                <w:rFonts w:hint="eastAsia" w:ascii="宋体" w:hAnsi="宋体" w:eastAsia="宋体" w:cs="Times New Roman"/>
                <w:color w:val="auto"/>
                <w:spacing w:val="-4"/>
                <w:sz w:val="21"/>
                <w:szCs w:val="21"/>
                <w:highlight w:val="none"/>
              </w:rPr>
              <w:t xml:space="preserve">）排查可疑人员，</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对于不出示证件、不按规定登记、不听劝阻而强行闯入者，及时劝离，</w:t>
            </w:r>
            <w:r>
              <w:rPr>
                <w:rFonts w:hint="eastAsia" w:ascii="宋体" w:hAnsi="宋体" w:eastAsia="宋体" w:cs="Times New Roman"/>
                <w:color w:val="auto"/>
                <w:spacing w:val="-20"/>
                <w:sz w:val="21"/>
                <w:szCs w:val="21"/>
                <w:highlight w:val="none"/>
              </w:rPr>
              <w:t xml:space="preserve"> </w:t>
            </w:r>
            <w:r>
              <w:rPr>
                <w:rFonts w:hint="eastAsia" w:ascii="宋体" w:hAnsi="宋体" w:eastAsia="宋体" w:cs="Times New Roman"/>
                <w:color w:val="auto"/>
                <w:spacing w:val="-4"/>
                <w:sz w:val="21"/>
                <w:szCs w:val="21"/>
                <w:highlight w:val="none"/>
              </w:rPr>
              <w:t xml:space="preserve">必要时</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通知公安机关进行处理。</w:t>
            </w:r>
            <w:r/>
          </w:p>
        </w:tc>
      </w:tr>
      <w:tr>
        <w:trPr>
          <w:trHeight w:val="935"/>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）配合相关部门积极疏导上访人员，有效疏导如出入口人群集聚、车辆拥堵、货物堵塞道路等情</w:t>
            </w:r>
            <w:r>
              <w:rPr>
                <w:rFonts w:hint="eastAsia" w:ascii="宋体" w:hAnsi="宋体" w:eastAsia="宋体" w:cs="Times New Roman"/>
                <w:color w:val="auto"/>
                <w:spacing w:val="-5"/>
                <w:sz w:val="21"/>
                <w:szCs w:val="21"/>
                <w:highlight w:val="none"/>
              </w:rPr>
              <w:t xml:space="preserve">况。</w:t>
            </w:r>
            <w:r/>
          </w:p>
        </w:tc>
      </w:tr>
      <w:tr>
        <w:trPr>
          <w:trHeight w:val="124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07"/>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）根据物业服务合同约定，对物品进出实行安检、登记、电话确认等分类管理措施。大宗物品进 </w:t>
            </w:r>
            <w:r>
              <w:rPr>
                <w:rFonts w:hint="eastAsia" w:ascii="宋体" w:hAnsi="宋体" w:eastAsia="宋体" w:cs="Times New Roman"/>
                <w:color w:val="auto"/>
                <w:spacing w:val="-6"/>
                <w:sz w:val="21"/>
                <w:szCs w:val="21"/>
                <w:highlight w:val="none"/>
              </w:rPr>
              <w:t xml:space="preserve">出会同接收单位收件人审检，</w:t>
            </w:r>
            <w:r>
              <w:rPr>
                <w:rFonts w:hint="eastAsia" w:ascii="宋体" w:hAnsi="宋体" w:eastAsia="宋体" w:cs="Times New Roman"/>
                <w:color w:val="auto"/>
                <w:spacing w:val="-30"/>
                <w:sz w:val="21"/>
                <w:szCs w:val="21"/>
                <w:highlight w:val="none"/>
              </w:rPr>
              <w:t xml:space="preserve"> </w:t>
            </w:r>
            <w:r>
              <w:rPr>
                <w:rFonts w:hint="eastAsia" w:ascii="宋体" w:hAnsi="宋体" w:eastAsia="宋体" w:cs="Times New Roman"/>
                <w:color w:val="auto"/>
                <w:spacing w:val="-6"/>
                <w:sz w:val="21"/>
                <w:szCs w:val="21"/>
                <w:highlight w:val="none"/>
              </w:rPr>
              <w:t xml:space="preserve">严防违禁品（包括毒品、军火弹药、管制刀具、易燃易爆品等）、限带品（包</w:t>
            </w:r>
            <w:r>
              <w:rPr>
                <w:rFonts w:hint="eastAsia" w:ascii="宋体" w:hAnsi="宋体" w:eastAsia="宋体" w:cs="Times New Roman"/>
                <w:color w:val="auto"/>
                <w:sz w:val="21"/>
                <w:szCs w:val="21"/>
                <w:highlight w:val="none"/>
              </w:rPr>
              <w:t xml:space="preserve"> 括动物、任何未经授权的专业摄影设备、无人机等）</w:t>
            </w:r>
            <w:r>
              <w:rPr>
                <w:rFonts w:hint="eastAsia" w:ascii="宋体" w:hAnsi="宋体" w:eastAsia="宋体" w:cs="Times New Roman"/>
                <w:color w:val="auto"/>
                <w:spacing w:val="-1"/>
                <w:sz w:val="21"/>
                <w:szCs w:val="21"/>
                <w:highlight w:val="none"/>
              </w:rPr>
              <w:t xml:space="preserve">进入。</w:t>
            </w:r>
            <w:r/>
          </w:p>
        </w:tc>
      </w:tr>
      <w:tr>
        <w:trPr>
          <w:trHeight w:val="422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3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7"/>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8</w:t>
            </w:r>
            <w:r>
              <w:rPr>
                <w:rFonts w:hint="eastAsia" w:ascii="宋体" w:hAnsi="宋体" w:eastAsia="宋体" w:cs="Times New Roman"/>
                <w:color w:val="auto"/>
                <w:spacing w:val="-2"/>
                <w:sz w:val="21"/>
                <w:szCs w:val="21"/>
                <w:highlight w:val="none"/>
              </w:rPr>
              <w:t xml:space="preserve">）提供现场接待服务。</w:t>
            </w:r>
            <w:r/>
          </w:p>
          <w:p>
            <w:pPr>
              <w:ind w:left="332"/>
              <w:jc w:val="both"/>
              <w:spacing w:before="73"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1"/>
                <w:sz w:val="21"/>
                <w:szCs w:val="21"/>
                <w:highlight w:val="none"/>
              </w:rPr>
              <w:t xml:space="preserve">①</w:t>
            </w:r>
            <w:r>
              <w:rPr>
                <w:rFonts w:hint="eastAsia" w:ascii="宋体" w:hAnsi="宋体" w:eastAsia="宋体" w:cs="Times New Roman"/>
                <w:color w:val="auto"/>
                <w:spacing w:val="-1"/>
                <w:sz w:val="21"/>
                <w:szCs w:val="21"/>
                <w:highlight w:val="none"/>
              </w:rPr>
              <w:t xml:space="preserve">做好来访人员、车辆进出证件登记，及时通报。</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4"/>
                <w:sz w:val="21"/>
                <w:szCs w:val="21"/>
                <w:highlight w:val="none"/>
              </w:rPr>
              <w:t xml:space="preserve">②</w:t>
            </w:r>
            <w:r>
              <w:rPr>
                <w:rFonts w:hint="eastAsia" w:ascii="宋体" w:hAnsi="宋体" w:eastAsia="宋体" w:cs="Times New Roman"/>
                <w:color w:val="auto"/>
                <w:spacing w:val="-4"/>
                <w:sz w:val="21"/>
                <w:szCs w:val="21"/>
                <w:highlight w:val="none"/>
              </w:rPr>
              <w:t xml:space="preserve">严禁无关人员、可疑人员和危险物品进入办</w:t>
            </w:r>
            <w:r>
              <w:rPr>
                <w:rFonts w:hint="eastAsia" w:ascii="宋体" w:hAnsi="宋体" w:eastAsia="宋体" w:cs="Times New Roman"/>
                <w:color w:val="auto"/>
                <w:spacing w:val="-5"/>
                <w:sz w:val="21"/>
                <w:szCs w:val="21"/>
                <w:highlight w:val="none"/>
              </w:rPr>
              <w:t xml:space="preserve">公楼（区） 内。</w:t>
            </w:r>
            <w:r/>
          </w:p>
          <w:p>
            <w:pPr>
              <w:ind w:left="332"/>
              <w:jc w:val="both"/>
              <w:spacing w:before="79"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③</w:t>
            </w:r>
            <w:r>
              <w:rPr>
                <w:rFonts w:hint="eastAsia" w:ascii="宋体" w:hAnsi="宋体" w:eastAsia="宋体" w:cs="Times New Roman"/>
                <w:color w:val="auto"/>
                <w:spacing w:val="-2"/>
                <w:sz w:val="21"/>
                <w:szCs w:val="21"/>
                <w:highlight w:val="none"/>
              </w:rPr>
              <w:t xml:space="preserve">物品摆放整齐有序、分类放置。</w:t>
            </w:r>
            <w:r/>
          </w:p>
          <w:p>
            <w:pPr>
              <w:ind w:left="332"/>
              <w:jc w:val="both"/>
              <w:spacing w:before="82"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④</w:t>
            </w:r>
            <w:r>
              <w:rPr>
                <w:rFonts w:hint="eastAsia" w:ascii="宋体" w:hAnsi="宋体" w:eastAsia="宋体" w:cs="Times New Roman"/>
                <w:color w:val="auto"/>
                <w:spacing w:val="-2"/>
                <w:sz w:val="21"/>
                <w:szCs w:val="21"/>
                <w:highlight w:val="none"/>
              </w:rPr>
              <w:t xml:space="preserve">现场办理等待时间不超过</w:t>
            </w:r>
            <w:r>
              <w:rPr>
                <w:rFonts w:hint="eastAsia" w:ascii="宋体" w:hAnsi="宋体" w:eastAsia="宋体" w:cs="Times New Roman"/>
                <w:color w:val="auto"/>
                <w:spacing w:val="-36"/>
                <w:sz w:val="21"/>
                <w:szCs w:val="21"/>
                <w:highlight w:val="none"/>
              </w:rPr>
              <w:t xml:space="preserve"> </w:t>
            </w:r>
            <w:r>
              <w:rPr>
                <w:rFonts w:hint="default" w:ascii="Calibri" w:hAnsi="Calibri" w:eastAsia="Calibri" w:cs="Calibri"/>
                <w:color w:val="auto"/>
                <w:spacing w:val="-2"/>
                <w:sz w:val="21"/>
                <w:szCs w:val="21"/>
                <w:highlight w:val="none"/>
              </w:rPr>
              <w:t xml:space="preserve">5</w:t>
            </w:r>
            <w:r>
              <w:rPr>
                <w:rFonts w:hint="default" w:ascii="Calibri" w:hAnsi="Calibri" w:eastAsia="Calibri" w:cs="Calibri"/>
                <w:color w:val="auto"/>
                <w:spacing w:val="14"/>
                <w:sz w:val="21"/>
                <w:szCs w:val="21"/>
                <w:highlight w:val="none"/>
              </w:rPr>
              <w:t xml:space="preserve"> </w:t>
            </w:r>
            <w:r>
              <w:rPr>
                <w:rFonts w:hint="eastAsia" w:ascii="宋体" w:hAnsi="宋体" w:eastAsia="宋体" w:cs="Times New Roman"/>
                <w:color w:val="auto"/>
                <w:spacing w:val="-2"/>
                <w:sz w:val="21"/>
                <w:szCs w:val="21"/>
                <w:highlight w:val="none"/>
              </w:rPr>
              <w:t xml:space="preserve">分钟，等待较长时间应当及时沟通。</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3"/>
                <w:sz w:val="21"/>
                <w:szCs w:val="21"/>
                <w:highlight w:val="none"/>
              </w:rPr>
              <w:t xml:space="preserve">⑤</w:t>
            </w:r>
            <w:r>
              <w:rPr>
                <w:rFonts w:hint="eastAsia" w:ascii="宋体" w:hAnsi="宋体" w:eastAsia="宋体" w:cs="Times New Roman"/>
                <w:color w:val="auto"/>
                <w:spacing w:val="-3"/>
                <w:sz w:val="21"/>
                <w:szCs w:val="21"/>
                <w:highlight w:val="none"/>
              </w:rPr>
              <w:t xml:space="preserve">对来访人员咨询、建议、求助等事项，</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及时处理或答复，处理和答复率</w:t>
            </w:r>
            <w:r>
              <w:rPr>
                <w:rFonts w:hint="eastAsia" w:ascii="宋体" w:hAnsi="宋体" w:eastAsia="宋体" w:cs="Times New Roman"/>
                <w:color w:val="auto"/>
                <w:spacing w:val="-38"/>
                <w:sz w:val="21"/>
                <w:szCs w:val="21"/>
                <w:highlight w:val="none"/>
              </w:rPr>
              <w:t xml:space="preserve"> </w:t>
            </w:r>
            <w:r>
              <w:rPr>
                <w:rFonts w:hint="default" w:ascii="Calibri" w:hAnsi="Calibri" w:eastAsia="Calibri" w:cs="Calibri"/>
                <w:color w:val="auto"/>
                <w:spacing w:val="-3"/>
                <w:sz w:val="21"/>
                <w:szCs w:val="21"/>
                <w:highlight w:val="none"/>
              </w:rPr>
              <w:t xml:space="preserve">100</w:t>
            </w:r>
            <w:r>
              <w:rPr>
                <w:rFonts w:hint="default" w:ascii="Calibri" w:hAnsi="Calibri" w:eastAsia="Calibri" w:cs="Calibri"/>
                <w:color w:val="auto"/>
                <w:spacing w:val="-4"/>
                <w:sz w:val="21"/>
                <w:szCs w:val="21"/>
                <w:highlight w:val="none"/>
              </w:rPr>
              <w:t xml:space="preserve">%</w:t>
            </w:r>
            <w:r>
              <w:rPr>
                <w:rFonts w:hint="eastAsia" w:ascii="宋体" w:hAnsi="宋体" w:eastAsia="宋体" w:cs="Times New Roman"/>
                <w:color w:val="auto"/>
                <w:spacing w:val="-4"/>
                <w:sz w:val="21"/>
                <w:szCs w:val="21"/>
                <w:highlight w:val="none"/>
              </w:rPr>
              <w:t xml:space="preserve">。</w:t>
            </w:r>
            <w:r/>
          </w:p>
          <w:p>
            <w:pPr>
              <w:ind w:left="332"/>
              <w:jc w:val="both"/>
              <w:spacing w:before="81"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z w:val="21"/>
                <w:szCs w:val="21"/>
                <w:highlight w:val="none"/>
              </w:rPr>
              <w:t xml:space="preserve">⑥</w:t>
            </w:r>
            <w:r>
              <w:rPr>
                <w:rFonts w:hint="eastAsia" w:ascii="宋体" w:hAnsi="宋体" w:eastAsia="宋体" w:cs="Times New Roman"/>
                <w:color w:val="auto"/>
                <w:sz w:val="21"/>
                <w:szCs w:val="21"/>
                <w:highlight w:val="none"/>
              </w:rPr>
              <w:t xml:space="preserve">接待服务工作时间应当覆盖</w:t>
            </w:r>
            <w:r>
              <w:rPr>
                <w:rFonts w:hint="eastAsia" w:ascii="宋体" w:hAnsi="宋体" w:eastAsia="宋体" w:cs="Times New Roman"/>
                <w:color w:val="auto"/>
                <w:sz w:val="21"/>
                <w:szCs w:val="21"/>
                <w:highlight w:val="none"/>
                <w:lang w:eastAsia="zh-CN"/>
              </w:rPr>
              <w:t xml:space="preserve">招标人</w:t>
            </w:r>
            <w:r>
              <w:rPr>
                <w:rFonts w:hint="eastAsia" w:ascii="宋体" w:hAnsi="宋体" w:eastAsia="宋体" w:cs="Times New Roman"/>
                <w:color w:val="auto"/>
                <w:sz w:val="21"/>
                <w:szCs w:val="21"/>
                <w:highlight w:val="none"/>
              </w:rPr>
              <w:t xml:space="preserve">工作时间</w:t>
            </w:r>
            <w:r>
              <w:rPr>
                <w:rFonts w:hint="eastAsia" w:ascii="宋体" w:hAnsi="宋体" w:eastAsia="宋体" w:cs="Times New Roman"/>
                <w:color w:val="auto"/>
                <w:spacing w:val="-1"/>
                <w:sz w:val="21"/>
                <w:szCs w:val="21"/>
                <w:highlight w:val="none"/>
              </w:rPr>
              <w:t xml:space="preserve">。</w:t>
            </w:r>
            <w:r/>
          </w:p>
          <w:p>
            <w:pPr>
              <w:ind w:left="114" w:right="109" w:firstLine="218"/>
              <w:jc w:val="both"/>
              <w:spacing w:before="82" w:line="360" w:lineRule="auto"/>
              <w:widowControl/>
              <w:rPr>
                <w:rFonts w:hint="default" w:ascii="宋体" w:hAnsi="宋体" w:eastAsia="宋体" w:cs="Times New Roman"/>
                <w:color w:val="auto"/>
                <w:sz w:val="21"/>
                <w:szCs w:val="21"/>
                <w:highlight w:val="none"/>
              </w:rPr>
            </w:pPr>
            <w:r>
              <w:rPr>
                <w:rFonts w:hint="default" w:ascii="Calibri" w:hAnsi="Calibri" w:eastAsia="Calibri" w:cs="Calibri"/>
                <w:color w:val="auto"/>
                <w:spacing w:val="-2"/>
                <w:sz w:val="21"/>
                <w:szCs w:val="21"/>
                <w:highlight w:val="none"/>
              </w:rPr>
              <w:t xml:space="preserve">⑦</w:t>
            </w:r>
            <w:r>
              <w:rPr>
                <w:rFonts w:hint="eastAsia" w:ascii="宋体" w:hAnsi="宋体" w:eastAsia="宋体" w:cs="Times New Roman"/>
                <w:color w:val="auto"/>
                <w:spacing w:val="-2"/>
                <w:sz w:val="21"/>
                <w:szCs w:val="21"/>
                <w:highlight w:val="none"/>
              </w:rPr>
              <w:t xml:space="preserve">与被访人进行核实确认；告知被访人的办公室门牌号；告知访客注意事项（根据实际需要填写注意事</w:t>
            </w:r>
            <w:r>
              <w:rPr>
                <w:rFonts w:hint="eastAsia" w:ascii="宋体" w:hAnsi="宋体" w:eastAsia="宋体" w:cs="Times New Roman"/>
                <w:color w:val="auto"/>
                <w:spacing w:val="10"/>
                <w:sz w:val="21"/>
                <w:szCs w:val="21"/>
                <w:highlight w:val="none"/>
              </w:rPr>
              <w:t xml:space="preserve"> </w:t>
            </w:r>
            <w:r>
              <w:rPr>
                <w:rFonts w:hint="eastAsia" w:ascii="宋体" w:hAnsi="宋体" w:eastAsia="宋体" w:cs="Times New Roman"/>
                <w:color w:val="auto"/>
                <w:spacing w:val="-9"/>
                <w:sz w:val="21"/>
                <w:szCs w:val="21"/>
                <w:highlight w:val="none"/>
              </w:rPr>
              <w:t xml:space="preserve">项）。</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）对进出小区的车辆进行管理疏导，保持出入口环境整洁、有序、道路畅通。</w:t>
            </w:r>
            <w:r/>
          </w:p>
        </w:tc>
      </w:tr>
      <w:tr>
        <w:trPr>
          <w:trHeight w:val="90"/>
        </w:trPr>
        <w:tc>
          <w:tcPr>
            <w:tcBorders>
              <w:top w:val="none" w:color="000000" w:sz="4" w:space="0"/>
              <w:left w:val="single" w:color="000000" w:sz="2" w:space="0"/>
              <w:bottom w:val="single" w:color="000000" w:sz="2" w:space="0"/>
              <w:right w:val="single" w:color="000000" w:sz="2" w:space="0"/>
            </w:tcBorders>
            <w:tcW w:w="84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）交通标志设置及维护。</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w:t>
            </w:r>
            <w:r>
              <w:rPr>
                <w:rFonts w:hint="eastAsia" w:ascii="宋体" w:hAnsi="宋体" w:eastAsia="宋体" w:cs="Times New Roman"/>
                <w:color w:val="auto"/>
                <w:sz w:val="21"/>
                <w:szCs w:val="21"/>
                <w:highlight w:val="none"/>
              </w:rPr>
              <w:t xml:space="preserve">（11）车辆识别证（停车证）的发放和换证管理</w:t>
            </w:r>
            <w:r/>
          </w:p>
        </w:tc>
      </w:tr>
      <w:tr>
        <w:trPr>
          <w:trHeight w:val="903"/>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（12）进入小区的临时车辆（包括外来车辆及业主无停车位的车辆）收取的费用，相关规定参照雪浪街道安置房小区物业管理工作实施办法执行。</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（13）严格执行物品搬迁的规定</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协助邮递员做好邮件收发工作。</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（14）小区内公共照明的定时启闭。</w:t>
            </w:r>
            <w:r/>
          </w:p>
        </w:tc>
      </w:tr>
      <w:tr>
        <w:trPr>
          <w:trHeight w:val="499"/>
        </w:trPr>
        <w:tc>
          <w:tcPr>
            <w:tcBorders>
              <w:top w:val="none" w:color="000000" w:sz="4" w:space="0"/>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（15）留意公共地方的环境清洁及公共设备的损毁情况。</w:t>
            </w:r>
            <w:r/>
          </w:p>
        </w:tc>
      </w:tr>
      <w:tr>
        <w:trPr>
          <w:trHeight w:val="519"/>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值班巡查</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1</w:t>
            </w:r>
            <w:r>
              <w:rPr>
                <w:rFonts w:hint="eastAsia" w:ascii="宋体" w:hAnsi="宋体" w:eastAsia="宋体" w:cs="Times New Roman"/>
                <w:color w:val="auto"/>
                <w:spacing w:val="-2"/>
                <w:sz w:val="21"/>
                <w:szCs w:val="21"/>
                <w:highlight w:val="none"/>
              </w:rPr>
              <w:t xml:space="preserve">）建立</w:t>
            </w:r>
            <w:r>
              <w:rPr>
                <w:rFonts w:hint="eastAsia" w:ascii="宋体" w:hAnsi="宋体" w:eastAsia="宋体" w:cs="Times New Roman"/>
                <w:color w:val="auto"/>
                <w:spacing w:val="-42"/>
                <w:sz w:val="21"/>
                <w:szCs w:val="21"/>
                <w:highlight w:val="none"/>
              </w:rPr>
              <w:t xml:space="preserve"> </w:t>
            </w:r>
            <w:r>
              <w:rPr>
                <w:rFonts w:hint="default" w:ascii="Calibri" w:hAnsi="Calibri" w:eastAsia="Calibri" w:cs="Calibri"/>
                <w:color w:val="auto"/>
                <w:spacing w:val="-2"/>
                <w:sz w:val="21"/>
                <w:szCs w:val="21"/>
                <w:highlight w:val="none"/>
              </w:rPr>
              <w:t xml:space="preserve">24</w:t>
            </w:r>
            <w:r>
              <w:rPr>
                <w:rFonts w:hint="default" w:ascii="Calibri" w:hAnsi="Calibri" w:eastAsia="Calibri" w:cs="Calibri"/>
                <w:color w:val="auto"/>
                <w:spacing w:val="17"/>
                <w:sz w:val="21"/>
                <w:szCs w:val="21"/>
                <w:highlight w:val="none"/>
              </w:rPr>
              <w:t xml:space="preserve"> </w:t>
            </w:r>
            <w:r>
              <w:rPr>
                <w:rFonts w:hint="eastAsia" w:ascii="宋体" w:hAnsi="宋体" w:eastAsia="宋体" w:cs="Times New Roman"/>
                <w:color w:val="auto"/>
                <w:spacing w:val="-2"/>
                <w:sz w:val="21"/>
                <w:szCs w:val="21"/>
                <w:highlight w:val="none"/>
              </w:rPr>
              <w:t xml:space="preserve">小时值班巡查制度。</w:t>
            </w:r>
            <w:r/>
          </w:p>
        </w:tc>
      </w:tr>
      <w:tr>
        <w:trPr>
          <w:trHeight w:val="500"/>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2</w:t>
            </w:r>
            <w:r>
              <w:rPr>
                <w:rFonts w:hint="eastAsia" w:ascii="宋体" w:hAnsi="宋体" w:eastAsia="宋体" w:cs="Times New Roman"/>
                <w:color w:val="auto"/>
                <w:spacing w:val="-2"/>
                <w:sz w:val="21"/>
                <w:szCs w:val="21"/>
                <w:highlight w:val="none"/>
              </w:rPr>
              <w:t xml:space="preserve">）制定巡查路线，</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pacing w:val="-2"/>
                <w:sz w:val="21"/>
                <w:szCs w:val="21"/>
                <w:highlight w:val="none"/>
              </w:rPr>
              <w:t xml:space="preserve">按照指定时间和路线执行，加强重点区域、重点部位及装修区域的巡查。</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）巡查期间保持通信设施设备畅通，遇到异常情况立即上报并在现场采取相应措施。</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1"/>
                <w:sz w:val="21"/>
                <w:szCs w:val="21"/>
                <w:highlight w:val="none"/>
              </w:rPr>
              <w:t xml:space="preserve"> </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）收到监控室指令后，巡查人员及时到达指定地点并迅速采取相应措施。</w:t>
            </w:r>
            <w:r/>
          </w:p>
        </w:tc>
      </w:tr>
      <w:tr>
        <w:trPr>
          <w:trHeight w:val="9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白天巡逻次数不少于四次，夜间对于重点区域、重点部位至少巡逻</w:t>
            </w:r>
            <w:r>
              <w:rPr>
                <w:rFonts w:hint="eastAsia" w:ascii="宋体" w:hAnsi="宋体" w:cs="Times New Roman"/>
                <w:color w:val="auto"/>
                <w:sz w:val="21"/>
                <w:szCs w:val="21"/>
                <w:highlight w:val="none"/>
                <w:lang w:eastAsia="zh-CN"/>
              </w:rPr>
              <w:t xml:space="preserve">两次</w:t>
            </w:r>
            <w:r>
              <w:rPr>
                <w:rFonts w:hint="eastAsia" w:ascii="宋体" w:hAnsi="宋体" w:eastAsia="宋体" w:cs="Times New Roman"/>
                <w:color w:val="auto"/>
                <w:sz w:val="21"/>
                <w:szCs w:val="21"/>
                <w:highlight w:val="none"/>
              </w:rPr>
              <w:t xml:space="preserve">，并有巡逻记录。发现异常情况及时处理，或向主管领导汇报。</w:t>
            </w:r>
            <w:r/>
          </w:p>
        </w:tc>
      </w:tr>
      <w:tr>
        <w:trPr>
          <w:trHeight w:val="901"/>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）监视管区内人员，车辆活动情况，巡查公共部位设施设备情况，对管区内可疑人员和物品进行盘问和检查。</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）制止管区内的打架，肇事事件。</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）驱赶管区内的摆卖、乞讨、捡破烂、散发广告等闲杂人员。</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（9）对业主</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住户</w:t>
            </w:r>
            <w:r>
              <w:rPr>
                <w:rFonts w:hint="eastAsia" w:ascii="宋体" w:hAnsi="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违反管理规定，影响他人工作、休息的行为要进行劝阻和制止。</w:t>
            </w:r>
            <w:r/>
          </w:p>
        </w:tc>
      </w:tr>
      <w:tr>
        <w:trPr>
          <w:trHeight w:val="543"/>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（10）检查、看管好停放在管区内的车辆，防止丢失和损坏，如发现公共区域有消防安全隐患等现象要及时处理并做好记录。</w:t>
            </w:r>
            <w:r/>
          </w:p>
        </w:tc>
      </w:tr>
      <w:tr>
        <w:trPr>
          <w:trHeight w:val="497"/>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（11）巡查各岗位执勤情况，协助处理疑难问题。</w:t>
            </w:r>
            <w:r/>
          </w:p>
        </w:tc>
      </w:tr>
      <w:tr>
        <w:trPr>
          <w:trHeight w:val="496"/>
        </w:trPr>
        <w:tc>
          <w:tcPr>
            <w:tcBorders>
              <w:top w:val="single" w:color="000000" w:sz="2" w:space="0"/>
              <w:left w:val="single" w:color="000000" w:sz="2" w:space="0"/>
              <w:right w:val="single" w:color="000000" w:sz="2" w:space="0"/>
            </w:tcBorders>
            <w:tcW w:w="84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jc w:val="both"/>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4</w:t>
            </w:r>
            <w:r/>
          </w:p>
        </w:tc>
        <w:tc>
          <w:tcPr>
            <w:tcBorders>
              <w:top w:val="single" w:color="000000" w:sz="2" w:space="0"/>
              <w:left w:val="single" w:color="000000" w:sz="2" w:space="0"/>
              <w:right w:val="single" w:color="000000" w:sz="2" w:space="0"/>
            </w:tcBorders>
            <w:tcW w:w="1212" w:type="dxa"/>
            <w:vAlign w:val="center"/>
            <w:vMerge w:val="restart"/>
            <w:textDirection w:val="lrTb"/>
            <w:noWrap w:val="false"/>
          </w:tcPr>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jc w:val="cente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2"/>
              <w:jc w:val="center"/>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监控值守</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）监控室环境符合系统设备运行要求， 定期进行检查和检测，确保系统功能正常。</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2</w:t>
            </w:r>
            <w:r>
              <w:rPr>
                <w:rFonts w:hint="eastAsia" w:ascii="宋体" w:hAnsi="宋体" w:eastAsia="宋体" w:cs="Times New Roman"/>
                <w:color w:val="auto"/>
                <w:spacing w:val="-4"/>
                <w:sz w:val="21"/>
                <w:szCs w:val="21"/>
                <w:highlight w:val="none"/>
              </w:rPr>
              <w:t xml:space="preserve">）监控设备</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4"/>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小时正常运行，</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4"/>
                <w:sz w:val="21"/>
                <w:szCs w:val="21"/>
                <w:highlight w:val="none"/>
              </w:rPr>
              <w:t xml:space="preserve">监控室实行专人</w:t>
            </w:r>
            <w:r>
              <w:rPr>
                <w:rFonts w:hint="eastAsia" w:ascii="宋体" w:hAnsi="宋体" w:eastAsia="宋体" w:cs="Times New Roman"/>
                <w:color w:val="auto"/>
                <w:spacing w:val="-41"/>
                <w:sz w:val="21"/>
                <w:szCs w:val="21"/>
                <w:highlight w:val="none"/>
              </w:rPr>
              <w:t xml:space="preserve"> </w:t>
            </w:r>
            <w:r>
              <w:rPr>
                <w:rFonts w:hint="default" w:ascii="Calibri" w:hAnsi="Calibri" w:eastAsia="Calibri" w:cs="Calibri"/>
                <w:color w:val="auto"/>
                <w:spacing w:val="-4"/>
                <w:sz w:val="21"/>
                <w:szCs w:val="21"/>
                <w:highlight w:val="none"/>
              </w:rPr>
              <w:t xml:space="preserve">24</w:t>
            </w:r>
            <w:r>
              <w:rPr>
                <w:rFonts w:hint="default" w:ascii="Calibri" w:hAnsi="Calibri" w:eastAsia="Calibri" w:cs="Calibri"/>
                <w:color w:val="auto"/>
                <w:spacing w:val="18"/>
                <w:sz w:val="21"/>
                <w:szCs w:val="21"/>
                <w:highlight w:val="none"/>
              </w:rPr>
              <w:t xml:space="preserve"> </w:t>
            </w:r>
            <w:r>
              <w:rPr>
                <w:rFonts w:hint="eastAsia" w:ascii="宋体" w:hAnsi="宋体" w:eastAsia="宋体" w:cs="Times New Roman"/>
                <w:color w:val="auto"/>
                <w:spacing w:val="-4"/>
                <w:sz w:val="21"/>
                <w:szCs w:val="21"/>
                <w:highlight w:val="none"/>
              </w:rPr>
              <w:t xml:space="preserve">小时值班制度。</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）监控记录画面清晰，视频监控无死角、无盲区。</w:t>
            </w:r>
            <w:r/>
          </w:p>
        </w:tc>
      </w:tr>
      <w:tr>
        <w:trPr>
          <w:trHeight w:val="497"/>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4</w:t>
            </w:r>
            <w:r>
              <w:rPr>
                <w:rFonts w:hint="eastAsia" w:ascii="宋体" w:hAnsi="宋体" w:eastAsia="宋体" w:cs="Times New Roman"/>
                <w:color w:val="auto"/>
                <w:spacing w:val="-3"/>
                <w:sz w:val="21"/>
                <w:szCs w:val="21"/>
                <w:highlight w:val="none"/>
              </w:rPr>
              <w:t xml:space="preserve">）值班期间遵守操作规程和保密制度，</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3"/>
                <w:sz w:val="21"/>
                <w:szCs w:val="21"/>
                <w:highlight w:val="none"/>
              </w:rPr>
              <w:t xml:space="preserve">做好监控记录的保存工作。</w:t>
            </w:r>
            <w:r/>
          </w:p>
        </w:tc>
      </w:tr>
      <w:tr>
        <w:trPr>
          <w:trHeight w:val="498"/>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）监控记录保持完整，保存时间不应少于30</w:t>
            </w:r>
            <w:r>
              <w:rPr>
                <w:rFonts w:hint="default" w:ascii="Calibri" w:hAnsi="Calibri" w:eastAsia="Calibri" w:cs="Calibri"/>
                <w:color w:val="auto"/>
                <w:spacing w:val="16"/>
                <w:sz w:val="21"/>
                <w:szCs w:val="21"/>
                <w:highlight w:val="none"/>
              </w:rPr>
              <w:t xml:space="preserve"> </w:t>
            </w:r>
            <w:r>
              <w:rPr>
                <w:rFonts w:hint="eastAsia" w:ascii="宋体" w:hAnsi="宋体" w:eastAsia="宋体" w:cs="Times New Roman"/>
                <w:color w:val="auto"/>
                <w:spacing w:val="-2"/>
                <w:sz w:val="21"/>
                <w:szCs w:val="21"/>
                <w:highlight w:val="none"/>
              </w:rPr>
              <w:t xml:space="preserve">天。</w:t>
            </w:r>
            <w:r/>
          </w:p>
        </w:tc>
      </w:tr>
      <w:tr>
        <w:trPr>
          <w:trHeight w:val="525"/>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11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）无关人员进入监控室或查阅监控记录，经授权人批准并做好相关记录。</w:t>
            </w:r>
            <w:r/>
          </w:p>
        </w:tc>
      </w:tr>
      <w:tr>
        <w:trPr>
          <w:trHeight w:val="84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7</w:t>
            </w:r>
            <w:r>
              <w:rPr>
                <w:rFonts w:hint="eastAsia" w:ascii="宋体" w:hAnsi="宋体" w:eastAsia="宋体" w:cs="Times New Roman"/>
                <w:color w:val="auto"/>
                <w:spacing w:val="-2"/>
                <w:sz w:val="21"/>
                <w:szCs w:val="21"/>
                <w:highlight w:val="none"/>
              </w:rPr>
              <w:t xml:space="preserve">）监控室收到火情等报警信号、其他异常情况信号后，</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2"/>
                <w:sz w:val="21"/>
                <w:szCs w:val="21"/>
                <w:highlight w:val="none"/>
              </w:rPr>
              <w:t xml:space="preserve">及时报警并安排其他安保人员前往现场进</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3"/>
                <w:sz w:val="21"/>
                <w:szCs w:val="21"/>
                <w:highlight w:val="none"/>
              </w:rPr>
              <w:t xml:space="preserve">行处理。</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保证小区主出入口、主干道应具备录像监控，并熟悉监控设备操作及各监控探头所在位置。</w:t>
            </w:r>
            <w:r/>
          </w:p>
        </w:tc>
      </w:tr>
      <w:tr>
        <w:trPr>
          <w:trHeight w:val="900"/>
        </w:trPr>
        <w:tc>
          <w:tcPr>
            <w:tcBorders>
              <w:left w:val="single" w:color="000000" w:sz="2" w:space="0"/>
              <w:right w:val="single" w:color="000000" w:sz="2" w:space="0"/>
            </w:tcBorders>
            <w:tcW w:w="84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left w:val="single" w:color="000000" w:sz="2" w:space="0"/>
              <w:right w:val="single" w:color="000000" w:sz="2" w:space="0"/>
            </w:tcBorders>
            <w:tcW w:w="1212" w:type="dxa"/>
            <w:vAlign w:val="top"/>
            <w:vMerge w:val="continue"/>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9</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有无闲杂人员、可疑人员、推销人员、衣冠不整者、携带烟火或危险物品者进入小区或在物业管理范围内活动。</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10</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外围（限可监视到的）有无车辆乱停乱放，堵塞消防通道，停车场出入口及各出入口有无车辆。</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11</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停车场内车辆有无异常情况</w:t>
            </w:r>
            <w:r>
              <w:rPr>
                <w:rFonts w:hint="eastAsia" w:ascii="宋体" w:hAnsi="宋体" w:cs="Times New Roman"/>
                <w:color w:val="auto"/>
                <w:spacing w:val="-2"/>
                <w:sz w:val="21"/>
                <w:szCs w:val="21"/>
                <w:highlight w:val="none"/>
                <w:lang w:eastAsia="zh-CN"/>
              </w:rPr>
              <w:t xml:space="preserve">（</w:t>
            </w:r>
            <w:r>
              <w:rPr>
                <w:rFonts w:hint="eastAsia" w:ascii="宋体" w:hAnsi="宋体" w:eastAsia="宋体" w:cs="Times New Roman"/>
                <w:color w:val="auto"/>
                <w:spacing w:val="-2"/>
                <w:sz w:val="21"/>
                <w:szCs w:val="21"/>
                <w:highlight w:val="none"/>
              </w:rPr>
              <w:t xml:space="preserve">如车辆被盗、遭破坏等</w:t>
            </w:r>
            <w:r>
              <w:rPr>
                <w:rFonts w:hint="eastAsia" w:ascii="宋体" w:hAnsi="宋体" w:cs="Times New Roman"/>
                <w:color w:val="auto"/>
                <w:spacing w:val="-2"/>
                <w:sz w:val="21"/>
                <w:szCs w:val="21"/>
                <w:highlight w:val="none"/>
                <w:lang w:eastAsia="zh-CN"/>
              </w:rPr>
              <w:t xml:space="preserve">），停</w:t>
            </w:r>
            <w:r>
              <w:rPr>
                <w:rFonts w:hint="eastAsia" w:ascii="宋体" w:hAnsi="宋体" w:eastAsia="宋体" w:cs="Times New Roman"/>
                <w:color w:val="auto"/>
                <w:spacing w:val="-2"/>
                <w:sz w:val="21"/>
                <w:szCs w:val="21"/>
                <w:highlight w:val="none"/>
              </w:rPr>
              <w:t xml:space="preserve">车场设施设备有无异常情况。</w:t>
            </w:r>
            <w:r/>
          </w:p>
        </w:tc>
      </w:tr>
      <w:tr>
        <w:trPr>
          <w:trHeight w:val="496"/>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12</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pacing w:val="-2"/>
                <w:sz w:val="21"/>
                <w:szCs w:val="21"/>
                <w:highlight w:val="none"/>
              </w:rPr>
              <w:t xml:space="preserve">发现可疑现象或可疑人员，用对讲机及时通知主管进行巡查。</w:t>
            </w:r>
            <w:r/>
          </w:p>
        </w:tc>
      </w:tr>
      <w:tr>
        <w:trPr>
          <w:trHeight w:val="900"/>
        </w:trPr>
        <w:tc>
          <w:tcPr>
            <w:tcBorders>
              <w:left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13</w:t>
            </w:r>
            <w:r>
              <w:rPr>
                <w:rFonts w:hint="eastAsia" w:ascii="宋体" w:hAnsi="宋体" w:eastAsia="宋体" w:cs="Times New Roman"/>
                <w:color w:val="auto"/>
                <w:sz w:val="21"/>
                <w:szCs w:val="21"/>
                <w:highlight w:val="none"/>
              </w:rPr>
              <w:t xml:space="preserve">）严禁私自动用监控室内报警电话；严禁外来人员进入监控室；严禁私自泄露监控室内各种设备设施的操作流程；严禁在中控室内抽烟；严禁酒后上岗。</w:t>
            </w:r>
            <w:r/>
          </w:p>
        </w:tc>
      </w:tr>
      <w:tr>
        <w:trPr>
          <w:trHeight w:val="900"/>
        </w:trPr>
        <w:tc>
          <w:tcPr>
            <w:tcBorders>
              <w:left w:val="single" w:color="000000" w:sz="2" w:space="0"/>
              <w:bottom w:val="single" w:color="000000" w:sz="2"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left w:val="single" w:color="000000" w:sz="2" w:space="0"/>
              <w:bottom w:val="single" w:color="000000" w:sz="2"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14</w:t>
            </w:r>
            <w:r>
              <w:rPr>
                <w:rFonts w:hint="eastAsia" w:ascii="宋体" w:hAnsi="宋体" w:eastAsia="宋体" w:cs="Times New Roman"/>
                <w:color w:val="auto"/>
                <w:sz w:val="21"/>
                <w:szCs w:val="21"/>
                <w:highlight w:val="none"/>
              </w:rPr>
              <w:t xml:space="preserve">）小区</w:t>
            </w:r>
            <w:r>
              <w:rPr>
                <w:rFonts w:hint="eastAsia" w:ascii="宋体" w:hAnsi="宋体" w:cs="Times New Roman"/>
                <w:color w:val="auto"/>
                <w:sz w:val="21"/>
                <w:szCs w:val="21"/>
                <w:highlight w:val="none"/>
                <w:lang w:eastAsia="zh-CN"/>
              </w:rPr>
              <w:t xml:space="preserve">设有</w:t>
            </w:r>
            <w:r>
              <w:rPr>
                <w:rFonts w:hint="eastAsia" w:ascii="宋体" w:hAnsi="宋体" w:eastAsia="宋体" w:cs="Times New Roman"/>
                <w:color w:val="auto"/>
                <w:sz w:val="21"/>
                <w:szCs w:val="21"/>
                <w:highlight w:val="none"/>
              </w:rPr>
              <w:t xml:space="preserve">火警、水警、警情应急预案，并在监控中心控制室内悬挂火警、水警等突发事件的应急预案。</w:t>
            </w:r>
            <w:r/>
          </w:p>
        </w:tc>
      </w:tr>
      <w:tr>
        <w:trPr>
          <w:trHeight w:val="499"/>
        </w:trPr>
        <w:tc>
          <w:tcPr>
            <w:tcBorders>
              <w:top w:val="single" w:color="000000" w:sz="2" w:space="0"/>
              <w:left w:val="single" w:color="000000" w:sz="2" w:space="0"/>
              <w:bottom w:val="none" w:color="000000" w:sz="4" w:space="0"/>
              <w:right w:val="single" w:color="000000" w:sz="2" w:space="0"/>
            </w:tcBorders>
            <w:tcW w:w="84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firstLine="420"/>
              <w:spacing w:before="64" w:line="360" w:lineRule="auto"/>
              <w:rPr>
                <w:rFonts w:hint="default" w:ascii="Calibri" w:hAnsi="Calibri" w:eastAsia="Calibri" w:cs="Calibri"/>
                <w:color w:val="auto"/>
                <w:szCs w:val="22"/>
                <w:highlight w:val="none"/>
              </w:rPr>
            </w:pPr>
            <w:r>
              <w:rPr>
                <w:rFonts w:hint="default" w:ascii="Calibri" w:hAnsi="Calibri" w:eastAsia="Calibri" w:cs="Calibri"/>
                <w:color w:val="auto"/>
                <w:szCs w:val="22"/>
                <w:highlight w:val="none"/>
                <w:lang w:bidi="ar"/>
              </w:rPr>
              <w:t xml:space="preserve">5</w:t>
            </w:r>
            <w:r/>
          </w:p>
        </w:tc>
        <w:tc>
          <w:tcPr>
            <w:tcBorders>
              <w:top w:val="single" w:color="000000" w:sz="2" w:space="0"/>
              <w:left w:val="single" w:color="000000" w:sz="2" w:space="0"/>
              <w:bottom w:val="none" w:color="000000" w:sz="4" w:space="0"/>
              <w:right w:val="single" w:color="000000" w:sz="2" w:space="0"/>
            </w:tcBorders>
            <w:tcW w:w="1212" w:type="dxa"/>
            <w:vAlign w:val="top"/>
            <w:vMerge w:val="restart"/>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p>
            <w:pPr>
              <w:ind w:left="113"/>
              <w:jc w:val="both"/>
              <w:spacing w:before="68"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pacing w:val="-2"/>
                <w:sz w:val="21"/>
                <w:szCs w:val="21"/>
                <w:highlight w:val="none"/>
              </w:rPr>
              <w:t xml:space="preserve">车辆停放</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1</w:t>
            </w:r>
            <w:r>
              <w:rPr>
                <w:rFonts w:hint="eastAsia" w:ascii="宋体" w:hAnsi="宋体" w:eastAsia="宋体" w:cs="Times New Roman"/>
                <w:color w:val="auto"/>
                <w:spacing w:val="-4"/>
                <w:sz w:val="21"/>
                <w:szCs w:val="21"/>
                <w:highlight w:val="none"/>
              </w:rPr>
              <w:t xml:space="preserve">）车辆行驶路线设置合理、规范， 导向标志完整、清晰。</w:t>
            </w:r>
            <w:r/>
          </w:p>
        </w:tc>
      </w:tr>
      <w:tr>
        <w:trPr>
          <w:trHeight w:val="500"/>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）合理规划车辆停放区域，张贴车辆引导标识，对车辆及停放区域实行规范管理。</w:t>
            </w:r>
            <w:r/>
          </w:p>
        </w:tc>
      </w:tr>
      <w:tr>
        <w:trPr>
          <w:trHeight w:val="498"/>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）严禁在办公楼的公用走道、楼梯间、安全出口处等公共区域停放车辆或充电。</w:t>
            </w:r>
            <w:r/>
          </w:p>
        </w:tc>
      </w:tr>
      <w:tr>
        <w:trPr>
          <w:trHeight w:val="501"/>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）非机动车定点有序停放。</w:t>
            </w:r>
            <w:r/>
          </w:p>
        </w:tc>
      </w:tr>
      <w:tr>
        <w:trPr>
          <w:trHeight w:val="849"/>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8"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5</w:t>
            </w:r>
            <w:r>
              <w:rPr>
                <w:rFonts w:hint="eastAsia" w:ascii="宋体" w:hAnsi="宋体" w:eastAsia="宋体" w:cs="Times New Roman"/>
                <w:color w:val="auto"/>
                <w:sz w:val="21"/>
                <w:szCs w:val="21"/>
                <w:highlight w:val="none"/>
              </w:rPr>
              <w:t xml:space="preserve">）发现车辆异常情况及时通知车主，并做好登记；发生交通事故、自然灾害等意外事故时及时赶 </w:t>
            </w:r>
            <w:r>
              <w:rPr>
                <w:rFonts w:hint="eastAsia" w:ascii="宋体" w:hAnsi="宋体" w:eastAsia="宋体" w:cs="Times New Roman"/>
                <w:color w:val="auto"/>
                <w:spacing w:val="-6"/>
                <w:sz w:val="21"/>
                <w:szCs w:val="21"/>
                <w:highlight w:val="none"/>
              </w:rPr>
              <w:t xml:space="preserve">赴现场疏导和协助处理， 响应时间不超过</w:t>
            </w:r>
            <w:r>
              <w:rPr>
                <w:rFonts w:hint="eastAsia" w:ascii="宋体" w:hAnsi="宋体" w:eastAsia="宋体" w:cs="Times New Roman"/>
                <w:color w:val="auto"/>
                <w:spacing w:val="-34"/>
                <w:sz w:val="21"/>
                <w:szCs w:val="21"/>
                <w:highlight w:val="none"/>
              </w:rPr>
              <w:t xml:space="preserve"> </w:t>
            </w:r>
            <w:r>
              <w:rPr>
                <w:rFonts w:hint="default" w:ascii="Calibri" w:hAnsi="Calibri" w:eastAsia="Calibri" w:cs="Calibri"/>
                <w:color w:val="auto"/>
                <w:spacing w:val="-6"/>
                <w:sz w:val="21"/>
                <w:szCs w:val="21"/>
                <w:highlight w:val="none"/>
              </w:rPr>
              <w:t xml:space="preserve">3</w:t>
            </w:r>
            <w:r>
              <w:rPr>
                <w:rFonts w:hint="default" w:ascii="Calibri" w:hAnsi="Calibri" w:eastAsia="Calibri" w:cs="Calibri"/>
                <w:color w:val="auto"/>
                <w:spacing w:val="15"/>
                <w:sz w:val="21"/>
                <w:szCs w:val="21"/>
                <w:highlight w:val="none"/>
              </w:rPr>
              <w:t xml:space="preserve"> </w:t>
            </w:r>
            <w:r>
              <w:rPr>
                <w:rFonts w:hint="eastAsia" w:ascii="宋体" w:hAnsi="宋体" w:eastAsia="宋体" w:cs="Times New Roman"/>
                <w:color w:val="auto"/>
                <w:spacing w:val="-6"/>
                <w:sz w:val="21"/>
                <w:szCs w:val="21"/>
                <w:highlight w:val="none"/>
              </w:rPr>
              <w:t xml:space="preserve">分钟。</w:t>
            </w:r>
            <w:r/>
          </w:p>
        </w:tc>
      </w:tr>
      <w:tr>
        <w:trPr>
          <w:trHeight w:val="501"/>
        </w:trPr>
        <w:tc>
          <w:tcPr>
            <w:tcBorders>
              <w:top w:val="single" w:color="000000" w:sz="2" w:space="0"/>
              <w:left w:val="single" w:color="000000" w:sz="2" w:space="0"/>
              <w:bottom w:val="none" w:color="000000" w:sz="4" w:space="0"/>
              <w:right w:val="single" w:color="000000" w:sz="2" w:space="0"/>
            </w:tcBorders>
            <w:tcW w:w="84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none" w:color="000000" w:sz="4" w:space="0"/>
              <w:right w:val="single" w:color="000000" w:sz="2" w:space="0"/>
            </w:tcBorders>
            <w:tcW w:w="1212" w:type="dxa"/>
            <w:vAlign w:val="top"/>
            <w:vMerge w:val="continue"/>
            <w:textDirection w:val="lrTb"/>
            <w:noWrap w:val="false"/>
          </w:tcPr>
          <w:p>
            <w:pPr>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6</w:t>
            </w:r>
            <w:r>
              <w:rPr>
                <w:rFonts w:hint="eastAsia" w:ascii="宋体" w:hAnsi="宋体" w:eastAsia="宋体" w:cs="Times New Roman"/>
                <w:color w:val="auto"/>
                <w:sz w:val="21"/>
                <w:szCs w:val="21"/>
                <w:highlight w:val="none"/>
              </w:rPr>
              <w:t xml:space="preserve">）对进出小区的车辆进行管理疏导，保持出入口环境整洁、有序、道路畅通。</w:t>
            </w:r>
            <w:r/>
          </w:p>
        </w:tc>
      </w:tr>
      <w:tr>
        <w:trPr>
          <w:trHeight w:val="501"/>
        </w:trPr>
        <w:tc>
          <w:tcPr>
            <w:tcBorders>
              <w:top w:val="none" w:color="000000" w:sz="4" w:space="0"/>
              <w:left w:val="single" w:color="000000" w:sz="2" w:space="0"/>
              <w:bottom w:val="single" w:color="000000" w:sz="2" w:space="0"/>
              <w:right w:val="single" w:color="000000" w:sz="2" w:space="0"/>
            </w:tcBorders>
            <w:tcW w:w="84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none" w:color="000000" w:sz="4" w:space="0"/>
              <w:left w:val="single" w:color="000000" w:sz="2" w:space="0"/>
              <w:bottom w:val="single" w:color="000000" w:sz="2" w:space="0"/>
              <w:right w:val="single" w:color="000000" w:sz="2" w:space="0"/>
            </w:tcBorders>
            <w:tcW w:w="1212" w:type="dxa"/>
            <w:vAlign w:val="top"/>
            <w:textDirection w:val="lrTb"/>
            <w:noWrap w:val="false"/>
          </w:tcPr>
          <w:p>
            <w:pPr>
              <w:spacing w:line="360" w:lineRule="auto"/>
              <w:rPr>
                <w:rFonts w:hint="default" w:ascii="Calibri" w:hAnsi="Calibri" w:eastAsia="Arial" w:cs="Times New Roman"/>
                <w:color w:val="auto"/>
                <w:szCs w:val="22"/>
                <w:highlight w:val="none"/>
              </w:rPr>
            </w:pPr>
            <w:r>
              <w:rPr>
                <w:rFonts w:hint="default" w:ascii="Calibri" w:hAnsi="Calibri" w:eastAsia="Arial" w:cs="Times New Roman"/>
                <w:color w:val="auto"/>
                <w:szCs w:val="22"/>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）指挥机动车辆按规定行驶和停泊，保证消防通道畅通，防止发生交通事故。</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消防安全</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管理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）建立消防安全责任制， 确定各级消</w:t>
            </w:r>
            <w:r>
              <w:rPr>
                <w:rFonts w:hint="eastAsia" w:ascii="宋体" w:hAnsi="宋体" w:eastAsia="宋体" w:cs="Times New Roman"/>
                <w:color w:val="auto"/>
                <w:spacing w:val="-4"/>
                <w:sz w:val="21"/>
                <w:szCs w:val="21"/>
                <w:highlight w:val="none"/>
              </w:rPr>
              <w:t xml:space="preserve">防安全责任人及其职责。</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2</w:t>
            </w:r>
            <w:r>
              <w:rPr>
                <w:rFonts w:hint="eastAsia" w:ascii="宋体" w:hAnsi="宋体" w:eastAsia="宋体" w:cs="Times New Roman"/>
                <w:color w:val="auto"/>
                <w:spacing w:val="-5"/>
                <w:sz w:val="21"/>
                <w:szCs w:val="21"/>
                <w:highlight w:val="none"/>
              </w:rPr>
              <w:t xml:space="preserve">）消防控制室实行</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5"/>
                <w:sz w:val="21"/>
                <w:szCs w:val="21"/>
                <w:highlight w:val="none"/>
              </w:rPr>
              <w:t xml:space="preserve">24</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5"/>
                <w:sz w:val="21"/>
                <w:szCs w:val="21"/>
                <w:highlight w:val="none"/>
              </w:rPr>
              <w:t xml:space="preserve">小时值班制度，</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5"/>
                <w:sz w:val="21"/>
                <w:szCs w:val="21"/>
                <w:highlight w:val="none"/>
              </w:rPr>
              <w:t xml:space="preserve">每班不少于</w:t>
            </w:r>
            <w:r>
              <w:rPr>
                <w:rFonts w:hint="eastAsia" w:ascii="宋体" w:hAnsi="宋体" w:eastAsia="宋体" w:cs="Times New Roman"/>
                <w:color w:val="auto"/>
                <w:spacing w:val="-43"/>
                <w:sz w:val="21"/>
                <w:szCs w:val="21"/>
                <w:highlight w:val="none"/>
              </w:rPr>
              <w:t xml:space="preserve"> </w:t>
            </w:r>
            <w:r>
              <w:rPr>
                <w:rFonts w:hint="default" w:ascii="Calibri" w:hAnsi="Calibri" w:eastAsia="Calibri" w:cs="Calibri"/>
                <w:color w:val="auto"/>
                <w:spacing w:val="-5"/>
                <w:sz w:val="21"/>
                <w:szCs w:val="21"/>
                <w:highlight w:val="none"/>
              </w:rPr>
              <w:t xml:space="preserve">2</w:t>
            </w:r>
            <w:r>
              <w:rPr>
                <w:rFonts w:hint="default" w:ascii="Calibri" w:hAnsi="Calibri" w:eastAsia="Calibri" w:cs="Calibri"/>
                <w:color w:val="auto"/>
                <w:spacing w:val="16"/>
                <w:sz w:val="21"/>
                <w:szCs w:val="21"/>
                <w:highlight w:val="none"/>
              </w:rPr>
              <w:t xml:space="preserve"> </w:t>
            </w:r>
            <w:r>
              <w:rPr>
                <w:rFonts w:hint="eastAsia" w:ascii="宋体" w:hAnsi="宋体" w:eastAsia="宋体" w:cs="Times New Roman"/>
                <w:color w:val="auto"/>
                <w:spacing w:val="-5"/>
                <w:sz w:val="21"/>
                <w:szCs w:val="21"/>
                <w:highlight w:val="none"/>
              </w:rPr>
              <w:t xml:space="preserve">人。</w:t>
            </w:r>
            <w:r/>
          </w:p>
        </w:tc>
      </w:tr>
      <w:tr>
        <w:trPr>
          <w:trHeight w:val="496"/>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89"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）消火栓、应急照明、应急物资、消防及人员逃生通道、消防车通道可随时正常使用。</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4</w:t>
            </w:r>
            <w:r>
              <w:rPr>
                <w:rFonts w:hint="eastAsia" w:ascii="宋体" w:hAnsi="宋体" w:eastAsia="宋体" w:cs="Times New Roman"/>
                <w:color w:val="auto"/>
                <w:sz w:val="21"/>
                <w:szCs w:val="21"/>
                <w:highlight w:val="none"/>
              </w:rPr>
              <w:t xml:space="preserve">）易燃易爆品设专区专人管理，做好相关记录。</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5</w:t>
            </w:r>
            <w:r>
              <w:rPr>
                <w:rFonts w:hint="eastAsia" w:ascii="宋体" w:hAnsi="宋体" w:eastAsia="宋体" w:cs="Times New Roman"/>
                <w:color w:val="auto"/>
                <w:spacing w:val="-1"/>
                <w:sz w:val="21"/>
                <w:szCs w:val="21"/>
                <w:highlight w:val="none"/>
              </w:rPr>
              <w:t xml:space="preserve">）定期组织消防安全宣传，每半年至少开展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0"/>
                <w:sz w:val="21"/>
                <w:szCs w:val="21"/>
                <w:highlight w:val="none"/>
              </w:rPr>
              <w:t xml:space="preserve"> </w:t>
            </w:r>
            <w:r>
              <w:rPr>
                <w:rFonts w:hint="eastAsia" w:ascii="宋体" w:hAnsi="宋体" w:eastAsia="宋体" w:cs="Times New Roman"/>
                <w:color w:val="auto"/>
                <w:spacing w:val="-1"/>
                <w:sz w:val="21"/>
                <w:szCs w:val="21"/>
                <w:highlight w:val="none"/>
              </w:rPr>
              <w:t xml:space="preserve">次消防演</w:t>
            </w:r>
            <w:r>
              <w:rPr>
                <w:rFonts w:hint="eastAsia" w:ascii="宋体" w:hAnsi="宋体" w:eastAsia="宋体" w:cs="Times New Roman"/>
                <w:color w:val="auto"/>
                <w:spacing w:val="-2"/>
                <w:sz w:val="21"/>
                <w:szCs w:val="21"/>
                <w:highlight w:val="none"/>
              </w:rPr>
              <w:t xml:space="preserve">练。</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21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7.5pt;height:7.5pt;mso-wrap-distance-left:0.0pt;mso-wrap-distance-top:0.0pt;mso-wrap-distance-right:0.0pt;mso-wrap-distance-bottom:0.0pt;" stroked="f">
                      <v:path textboxrect="0,0,0,0"/>
                      <v:imagedata r:id="rId16"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6</w:t>
            </w:r>
            <w:r>
              <w:rPr>
                <w:rFonts w:hint="eastAsia" w:ascii="Calibri" w:hAnsi="Calibri" w:eastAsia="宋体" w:cs="Calibri"/>
                <w:color w:val="auto"/>
                <w:sz w:val="21"/>
                <w:szCs w:val="21"/>
                <w:highlight w:val="none"/>
                <w:lang w:eastAsia="zh-CN"/>
              </w:rPr>
              <w:t xml:space="preserve">)……</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突发事件</w:t>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处理</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3"/>
                <w:sz w:val="21"/>
                <w:szCs w:val="21"/>
                <w:highlight w:val="none"/>
              </w:rPr>
              <w:t xml:space="preserve">（</w:t>
            </w:r>
            <w:r>
              <w:rPr>
                <w:rFonts w:hint="default" w:ascii="Calibri" w:hAnsi="Calibri" w:eastAsia="Calibri" w:cs="Calibri"/>
                <w:color w:val="auto"/>
                <w:spacing w:val="-3"/>
                <w:sz w:val="21"/>
                <w:szCs w:val="21"/>
                <w:highlight w:val="none"/>
              </w:rPr>
              <w:t xml:space="preserve">1</w:t>
            </w:r>
            <w:r>
              <w:rPr>
                <w:rFonts w:hint="eastAsia" w:ascii="宋体" w:hAnsi="宋体" w:eastAsia="宋体" w:cs="Times New Roman"/>
                <w:color w:val="auto"/>
                <w:spacing w:val="-3"/>
                <w:sz w:val="21"/>
                <w:szCs w:val="21"/>
                <w:highlight w:val="none"/>
              </w:rPr>
              <w:t xml:space="preserve">）制定突发事件安全责任书， 明确突发事件责任人及应承担的安全责任。</w:t>
            </w:r>
            <w:r/>
          </w:p>
        </w:tc>
      </w:tr>
      <w:tr>
        <w:trPr>
          <w:trHeight w:val="497"/>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0"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）建立应急突发事件处置队伍，明确各自的职责。</w:t>
            </w:r>
            <w:r/>
          </w:p>
        </w:tc>
      </w:tr>
      <w:tr>
        <w:trPr>
          <w:trHeight w:val="49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3</w:t>
            </w:r>
            <w:r>
              <w:rPr>
                <w:rFonts w:hint="eastAsia" w:ascii="宋体" w:hAnsi="宋体" w:eastAsia="宋体" w:cs="Times New Roman"/>
                <w:color w:val="auto"/>
                <w:spacing w:val="-4"/>
                <w:sz w:val="21"/>
                <w:szCs w:val="21"/>
                <w:highlight w:val="none"/>
              </w:rPr>
              <w:t xml:space="preserve">）识别、分析各种潜在风险，</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针对不同风险类型</w:t>
            </w:r>
            <w:r>
              <w:rPr>
                <w:rFonts w:hint="eastAsia" w:ascii="宋体" w:hAnsi="宋体" w:eastAsia="宋体" w:cs="Times New Roman"/>
                <w:color w:val="auto"/>
                <w:spacing w:val="-5"/>
                <w:sz w:val="21"/>
                <w:szCs w:val="21"/>
                <w:highlight w:val="none"/>
              </w:rPr>
              <w:t xml:space="preserve">制定相应解决方案， 并配备应急物资。</w:t>
            </w:r>
            <w:r/>
          </w:p>
        </w:tc>
      </w:tr>
      <w:tr>
        <w:trPr>
          <w:trHeight w:val="498"/>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1"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1"/>
                <w:sz w:val="21"/>
                <w:szCs w:val="21"/>
                <w:highlight w:val="none"/>
              </w:rPr>
              <w:t xml:space="preserve">（</w:t>
            </w:r>
            <w:r>
              <w:rPr>
                <w:rFonts w:hint="default" w:ascii="Calibri" w:hAnsi="Calibri" w:eastAsia="Calibri" w:cs="Calibri"/>
                <w:color w:val="auto"/>
                <w:spacing w:val="-1"/>
                <w:sz w:val="21"/>
                <w:szCs w:val="21"/>
                <w:highlight w:val="none"/>
              </w:rPr>
              <w:t xml:space="preserve">4</w:t>
            </w:r>
            <w:r>
              <w:rPr>
                <w:rFonts w:hint="eastAsia" w:ascii="宋体" w:hAnsi="宋体" w:eastAsia="宋体" w:cs="Times New Roman"/>
                <w:color w:val="auto"/>
                <w:spacing w:val="-1"/>
                <w:sz w:val="21"/>
                <w:szCs w:val="21"/>
                <w:highlight w:val="none"/>
              </w:rPr>
              <w:t xml:space="preserve">）每半年至少开展</w:t>
            </w:r>
            <w:r>
              <w:rPr>
                <w:rFonts w:hint="eastAsia" w:ascii="宋体" w:hAnsi="宋体" w:eastAsia="宋体" w:cs="Times New Roman"/>
                <w:color w:val="auto"/>
                <w:spacing w:val="-37"/>
                <w:sz w:val="21"/>
                <w:szCs w:val="21"/>
                <w:highlight w:val="none"/>
              </w:rPr>
              <w:t xml:space="preserve"> </w:t>
            </w:r>
            <w:r>
              <w:rPr>
                <w:rFonts w:hint="default" w:ascii="Calibri" w:hAnsi="Calibri" w:eastAsia="Calibri" w:cs="Calibri"/>
                <w:color w:val="auto"/>
                <w:spacing w:val="-1"/>
                <w:sz w:val="21"/>
                <w:szCs w:val="21"/>
                <w:highlight w:val="none"/>
              </w:rPr>
              <w:t xml:space="preserve">1</w:t>
            </w:r>
            <w:r>
              <w:rPr>
                <w:rFonts w:hint="default" w:ascii="Calibri" w:hAnsi="Calibri" w:eastAsia="Calibri" w:cs="Calibri"/>
                <w:color w:val="auto"/>
                <w:spacing w:val="21"/>
                <w:sz w:val="21"/>
                <w:szCs w:val="21"/>
                <w:highlight w:val="none"/>
              </w:rPr>
              <w:t xml:space="preserve"> </w:t>
            </w:r>
            <w:r>
              <w:rPr>
                <w:rFonts w:hint="eastAsia" w:ascii="宋体" w:hAnsi="宋体" w:eastAsia="宋体" w:cs="Times New Roman"/>
                <w:color w:val="auto"/>
                <w:spacing w:val="-1"/>
                <w:sz w:val="21"/>
                <w:szCs w:val="21"/>
                <w:highlight w:val="none"/>
              </w:rPr>
              <w:t xml:space="preserve">次突发事件应急演练，并有相应记</w:t>
            </w:r>
            <w:r>
              <w:rPr>
                <w:rFonts w:hint="eastAsia" w:ascii="宋体" w:hAnsi="宋体" w:eastAsia="宋体" w:cs="Times New Roman"/>
                <w:color w:val="auto"/>
                <w:spacing w:val="-2"/>
                <w:sz w:val="21"/>
                <w:szCs w:val="21"/>
                <w:highlight w:val="none"/>
              </w:rPr>
              <w:t xml:space="preserve">录。</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2"/>
                <w:sz w:val="21"/>
                <w:szCs w:val="21"/>
                <w:highlight w:val="none"/>
              </w:rPr>
              <w:t xml:space="preserve">（</w:t>
            </w:r>
            <w:r>
              <w:rPr>
                <w:rFonts w:hint="default" w:ascii="Calibri" w:hAnsi="Calibri" w:eastAsia="Calibri" w:cs="Calibri"/>
                <w:color w:val="auto"/>
                <w:spacing w:val="-2"/>
                <w:sz w:val="21"/>
                <w:szCs w:val="21"/>
                <w:highlight w:val="none"/>
              </w:rPr>
              <w:t xml:space="preserve">5</w:t>
            </w:r>
            <w:r>
              <w:rPr>
                <w:rFonts w:hint="eastAsia" w:ascii="宋体" w:hAnsi="宋体" w:eastAsia="宋体" w:cs="Times New Roman"/>
                <w:color w:val="auto"/>
                <w:spacing w:val="-2"/>
                <w:sz w:val="21"/>
                <w:szCs w:val="21"/>
                <w:highlight w:val="none"/>
              </w:rPr>
              <w:t xml:space="preserve">）发生意外事件时，及时采取应急措施，维护小区正常秩序， </w:t>
            </w:r>
            <w:r>
              <w:rPr>
                <w:rFonts w:hint="eastAsia" w:ascii="宋体" w:hAnsi="宋体" w:eastAsia="宋体" w:cs="Times New Roman"/>
                <w:color w:val="auto"/>
                <w:spacing w:val="-3"/>
                <w:sz w:val="21"/>
                <w:szCs w:val="21"/>
                <w:highlight w:val="none"/>
              </w:rPr>
              <w:t xml:space="preserve">保护人身财产安全。</w:t>
            </w:r>
            <w:r/>
          </w:p>
        </w:tc>
      </w:tr>
      <w:tr>
        <w:trPr>
          <w:trHeight w:val="846"/>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ind w:right="133"/>
              <w:jc w:val="both"/>
              <w:spacing w:before="35"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4"/>
                <w:sz w:val="21"/>
                <w:szCs w:val="21"/>
                <w:highlight w:val="none"/>
              </w:rPr>
              <w:t xml:space="preserve">（</w:t>
            </w:r>
            <w:r>
              <w:rPr>
                <w:rFonts w:hint="default" w:ascii="Calibri" w:hAnsi="Calibri" w:eastAsia="Calibri" w:cs="Calibri"/>
                <w:color w:val="auto"/>
                <w:spacing w:val="-4"/>
                <w:sz w:val="21"/>
                <w:szCs w:val="21"/>
                <w:highlight w:val="none"/>
              </w:rPr>
              <w:t xml:space="preserve">6</w:t>
            </w:r>
            <w:r>
              <w:rPr>
                <w:rFonts w:hint="eastAsia" w:ascii="宋体" w:hAnsi="宋体" w:eastAsia="宋体" w:cs="Times New Roman"/>
                <w:color w:val="auto"/>
                <w:spacing w:val="-4"/>
                <w:sz w:val="21"/>
                <w:szCs w:val="21"/>
                <w:highlight w:val="none"/>
              </w:rPr>
              <w:t xml:space="preserve">）安置房小区物业服务应急预案终止实施后，</w:t>
            </w:r>
            <w:r>
              <w:rPr>
                <w:rFonts w:hint="eastAsia" w:ascii="宋体" w:hAnsi="宋体" w:eastAsia="宋体" w:cs="Times New Roman"/>
                <w:color w:val="auto"/>
                <w:spacing w:val="-23"/>
                <w:sz w:val="21"/>
                <w:szCs w:val="21"/>
                <w:highlight w:val="none"/>
              </w:rPr>
              <w:t xml:space="preserve"> </w:t>
            </w:r>
            <w:r>
              <w:rPr>
                <w:rFonts w:hint="eastAsia" w:ascii="宋体" w:hAnsi="宋体" w:eastAsia="宋体" w:cs="Times New Roman"/>
                <w:color w:val="auto"/>
                <w:spacing w:val="-4"/>
                <w:sz w:val="21"/>
                <w:szCs w:val="21"/>
                <w:highlight w:val="none"/>
              </w:rPr>
              <w:t xml:space="preserve">积极采取措施，</w:t>
            </w:r>
            <w:r>
              <w:rPr>
                <w:rFonts w:hint="eastAsia" w:ascii="宋体" w:hAnsi="宋体" w:eastAsia="宋体" w:cs="Times New Roman"/>
                <w:color w:val="auto"/>
                <w:spacing w:val="-24"/>
                <w:sz w:val="21"/>
                <w:szCs w:val="21"/>
                <w:highlight w:val="none"/>
              </w:rPr>
              <w:t xml:space="preserve"> </w:t>
            </w:r>
            <w:r>
              <w:rPr>
                <w:rFonts w:hint="eastAsia" w:ascii="宋体" w:hAnsi="宋体" w:eastAsia="宋体" w:cs="Times New Roman"/>
                <w:color w:val="auto"/>
                <w:spacing w:val="-4"/>
                <w:sz w:val="21"/>
                <w:szCs w:val="21"/>
                <w:highlight w:val="none"/>
              </w:rPr>
              <w:t xml:space="preserve">在尽可能短的时间内，消除事故带来</w:t>
            </w:r>
            <w:r>
              <w:rPr>
                <w:rFonts w:hint="eastAsia" w:ascii="宋体" w:hAnsi="宋体" w:eastAsia="宋体" w:cs="Times New Roman"/>
                <w:color w:val="auto"/>
                <w:sz w:val="21"/>
                <w:szCs w:val="21"/>
                <w:highlight w:val="none"/>
              </w:rPr>
              <w:t xml:space="preserve"> </w:t>
            </w:r>
            <w:r>
              <w:rPr>
                <w:rFonts w:hint="eastAsia" w:ascii="宋体" w:hAnsi="宋体" w:eastAsia="宋体" w:cs="Times New Roman"/>
                <w:color w:val="auto"/>
                <w:spacing w:val="-1"/>
                <w:sz w:val="21"/>
                <w:szCs w:val="21"/>
                <w:highlight w:val="none"/>
              </w:rPr>
              <w:t xml:space="preserve">的不良影响，妥善安置和慰问受害及受影响的人员。</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7</w:t>
            </w:r>
            <w:r>
              <w:rPr>
                <w:rFonts w:hint="eastAsia" w:ascii="宋体" w:hAnsi="宋体" w:eastAsia="宋体" w:cs="Times New Roman"/>
                <w:color w:val="auto"/>
                <w:sz w:val="21"/>
                <w:szCs w:val="21"/>
                <w:highlight w:val="none"/>
              </w:rPr>
              <w:t xml:space="preserve">）事故处理后，及时形成事故应急总结报告，完善应急救援工作方案。</w:t>
            </w:r>
            <w:r/>
          </w:p>
        </w:tc>
      </w:tr>
      <w:tr>
        <w:trPr>
          <w:trHeight w:val="903"/>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Calibri" w:hAnsi="Calibri" w:eastAsia="Calibri" w:cs="Calibri"/>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8</w:t>
            </w:r>
            <w:r>
              <w:rPr>
                <w:rFonts w:hint="eastAsia" w:ascii="宋体" w:hAnsi="宋体" w:eastAsia="宋体" w:cs="Times New Roman"/>
                <w:color w:val="auto"/>
                <w:sz w:val="21"/>
                <w:szCs w:val="21"/>
                <w:highlight w:val="none"/>
              </w:rPr>
              <w:t xml:space="preserve">）物业</w:t>
            </w:r>
            <w:r>
              <w:rPr>
                <w:rFonts w:hint="eastAsia" w:ascii="宋体" w:hAnsi="宋体" w:cs="Times New Roman"/>
                <w:color w:val="auto"/>
                <w:sz w:val="21"/>
                <w:szCs w:val="21"/>
                <w:highlight w:val="none"/>
                <w:lang w:eastAsia="zh-CN"/>
              </w:rPr>
              <w:t xml:space="preserve">对</w:t>
            </w:r>
            <w:r>
              <w:rPr>
                <w:rFonts w:hint="eastAsia" w:ascii="宋体" w:hAnsi="宋体" w:eastAsia="宋体" w:cs="Times New Roman"/>
                <w:color w:val="auto"/>
                <w:sz w:val="21"/>
                <w:szCs w:val="21"/>
                <w:highlight w:val="none"/>
              </w:rPr>
              <w:t xml:space="preserve">各项突发事件处理，根据实际情况，给出合适解决方案并抓紧实施。突发事件</w:t>
            </w:r>
            <w:r>
              <w:rPr>
                <w:rFonts w:hint="eastAsia" w:ascii="宋体" w:hAnsi="宋体" w:cs="Times New Roman"/>
                <w:color w:val="auto"/>
                <w:sz w:val="21"/>
                <w:szCs w:val="21"/>
                <w:highlight w:val="none"/>
                <w:lang w:eastAsia="zh-CN"/>
              </w:rPr>
              <w:t xml:space="preserve">包括</w:t>
            </w:r>
            <w:r>
              <w:rPr>
                <w:rFonts w:hint="eastAsia" w:ascii="宋体" w:hAnsi="宋体" w:eastAsia="宋体" w:cs="Times New Roman"/>
                <w:color w:val="auto"/>
                <w:sz w:val="21"/>
                <w:szCs w:val="21"/>
                <w:highlight w:val="none"/>
              </w:rPr>
              <w:t xml:space="preserve">在所管辖区域突然发生的刑事案件、交通事件、火灾、水灾、溺水、煤气泄漏、交通事故、居民疾病、电力故障等。</w:t>
            </w:r>
            <w:r/>
          </w:p>
        </w:tc>
      </w:tr>
      <w:tr>
        <w:trPr>
          <w:trHeight w:val="499"/>
        </w:trPr>
        <w:tc>
          <w:tcPr>
            <w:tcBorders>
              <w:top w:val="single" w:color="000000" w:sz="2" w:space="0"/>
              <w:left w:val="single" w:color="000000" w:sz="2" w:space="0"/>
              <w:bottom w:val="single" w:color="000000" w:sz="2" w:space="0"/>
              <w:right w:val="single" w:color="000000" w:sz="2" w:space="0"/>
            </w:tcBorders>
            <w:tcW w:w="84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1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大型活动秩序</w:t>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2"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pacing w:val="-5"/>
                <w:sz w:val="21"/>
                <w:szCs w:val="21"/>
                <w:highlight w:val="none"/>
              </w:rPr>
              <w:t xml:space="preserve">（</w:t>
            </w:r>
            <w:r>
              <w:rPr>
                <w:rFonts w:hint="default" w:ascii="Calibri" w:hAnsi="Calibri" w:eastAsia="Calibri" w:cs="Calibri"/>
                <w:color w:val="auto"/>
                <w:spacing w:val="-5"/>
                <w:sz w:val="21"/>
                <w:szCs w:val="21"/>
                <w:highlight w:val="none"/>
              </w:rPr>
              <w:t xml:space="preserve">1</w:t>
            </w:r>
            <w:r>
              <w:rPr>
                <w:rFonts w:hint="eastAsia" w:ascii="宋体" w:hAnsi="宋体" w:eastAsia="宋体" w:cs="Times New Roman"/>
                <w:color w:val="auto"/>
                <w:spacing w:val="-5"/>
                <w:sz w:val="21"/>
                <w:szCs w:val="21"/>
                <w:highlight w:val="none"/>
              </w:rPr>
              <w:t xml:space="preserve">）制定相应的活动秩序维护方案，</w:t>
            </w:r>
            <w:r>
              <w:rPr>
                <w:rFonts w:hint="eastAsia" w:ascii="宋体" w:hAnsi="宋体" w:eastAsia="宋体" w:cs="Times New Roman"/>
                <w:color w:val="auto"/>
                <w:spacing w:val="-22"/>
                <w:sz w:val="21"/>
                <w:szCs w:val="21"/>
                <w:highlight w:val="none"/>
              </w:rPr>
              <w:t xml:space="preserve"> </w:t>
            </w:r>
            <w:r>
              <w:rPr>
                <w:rFonts w:hint="eastAsia" w:ascii="宋体" w:hAnsi="宋体" w:eastAsia="宋体" w:cs="Times New Roman"/>
                <w:color w:val="auto"/>
                <w:spacing w:val="-5"/>
                <w:sz w:val="21"/>
                <w:szCs w:val="21"/>
                <w:highlight w:val="none"/>
              </w:rPr>
              <w:t xml:space="preserve">合理安排人员， 并对场所的安全隐患进行排查。</w:t>
            </w:r>
            <w:r/>
          </w:p>
        </w:tc>
      </w:tr>
      <w:tr>
        <w:trPr>
          <w:trHeight w:val="500"/>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3"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2</w:t>
            </w:r>
            <w:r>
              <w:rPr>
                <w:rFonts w:hint="eastAsia" w:ascii="宋体" w:hAnsi="宋体" w:eastAsia="宋体" w:cs="Times New Roman"/>
                <w:color w:val="auto"/>
                <w:sz w:val="21"/>
                <w:szCs w:val="21"/>
                <w:highlight w:val="none"/>
              </w:rPr>
              <w:t xml:space="preserve">）应当保障通道、出入口、停车场等区域畅通。</w:t>
            </w:r>
            <w:r/>
          </w:p>
        </w:tc>
      </w:tr>
      <w:tr>
        <w:trPr>
          <w:trHeight w:val="501"/>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宋体" w:hAnsi="宋体" w:eastAsia="宋体" w:cs="Times New Roman"/>
                <w:color w:val="auto"/>
                <w:sz w:val="21"/>
                <w:szCs w:val="21"/>
                <w:highlight w:val="none"/>
              </w:rPr>
            </w:pPr>
            <w:r>
              <w:rPr>
                <w:rFonts w:hint="eastAsia" w:ascii="Wingdings" w:hAnsi="Wingdings" w:eastAsia="Wingdings" w:cs="Wingdings"/>
                <w:color w:val="auto"/>
                <w:sz w:val="21"/>
                <w:szCs w:val="21"/>
                <w:highlight w:val="none"/>
              </w:rPr>
              <w:t xml:space="preserve">þ</w:t>
            </w:r>
            <w:r>
              <w:rPr>
                <w:rFonts w:hint="eastAsia" w:ascii="宋体" w:hAnsi="宋体" w:eastAsia="宋体" w:cs="Times New Roman"/>
                <w:color w:val="auto"/>
                <w:sz w:val="21"/>
                <w:szCs w:val="21"/>
                <w:highlight w:val="none"/>
              </w:rPr>
              <w:t xml:space="preserve">（</w:t>
            </w:r>
            <w:r>
              <w:rPr>
                <w:rFonts w:hint="default" w:ascii="Calibri" w:hAnsi="Calibri" w:eastAsia="Calibri" w:cs="Calibri"/>
                <w:color w:val="auto"/>
                <w:sz w:val="21"/>
                <w:szCs w:val="21"/>
                <w:highlight w:val="none"/>
              </w:rPr>
              <w:t xml:space="preserve">3</w:t>
            </w:r>
            <w:r>
              <w:rPr>
                <w:rFonts w:hint="eastAsia" w:ascii="宋体" w:hAnsi="宋体" w:eastAsia="宋体" w:cs="Times New Roman"/>
                <w:color w:val="auto"/>
                <w:sz w:val="21"/>
                <w:szCs w:val="21"/>
                <w:highlight w:val="none"/>
              </w:rPr>
              <w:t xml:space="preserve">）活动举办过程中，做好现场秩序的维护和突发事故的处置工作，确保活动正常进行。</w:t>
            </w:r>
            <w:r/>
          </w:p>
        </w:tc>
      </w:tr>
      <w:tr>
        <w:trPr>
          <w:trHeight w:val="506"/>
        </w:trPr>
        <w:tc>
          <w:tcPr>
            <w:tcBorders>
              <w:top w:val="single" w:color="000000" w:sz="2" w:space="0"/>
              <w:left w:val="single" w:color="000000" w:sz="2" w:space="0"/>
              <w:bottom w:val="single" w:color="000000" w:sz="2" w:space="0"/>
              <w:right w:val="single" w:color="000000" w:sz="2" w:space="0"/>
            </w:tcBorders>
            <w:tcW w:w="84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1212" w:type="dxa"/>
            <w:vAlign w:val="top"/>
            <w:vMerge w:val="continue"/>
            <w:textDirection w:val="lrTb"/>
            <w:noWrap w:val="false"/>
          </w:tcPr>
          <w:p>
            <w:pPr>
              <w:spacing w:line="360" w:lineRule="auto"/>
              <w:rPr>
                <w:rFonts w:hint="default" w:ascii="Times New Roman" w:hAnsi="Times New Roman" w:eastAsia="Arial" w:cs="Times New Roman"/>
                <w:color w:val="auto"/>
                <w:sz w:val="20"/>
                <w:szCs w:val="20"/>
                <w:highlight w:val="none"/>
              </w:rPr>
            </w:pPr>
            <w:r>
              <w:rPr>
                <w:rFonts w:hint="default" w:ascii="Times New Roman" w:hAnsi="Times New Roman" w:eastAsia="Arial" w:cs="Times New Roman"/>
                <w:color w:val="auto"/>
                <w:sz w:val="20"/>
                <w:szCs w:val="20"/>
                <w:highlight w:val="none"/>
              </w:rPr>
            </w:r>
            <w:r/>
          </w:p>
        </w:tc>
        <w:tc>
          <w:tcPr>
            <w:tcBorders>
              <w:top w:val="single" w:color="000000" w:sz="2" w:space="0"/>
              <w:left w:val="single" w:color="000000" w:sz="2" w:space="0"/>
              <w:bottom w:val="single" w:color="000000" w:sz="2" w:space="0"/>
              <w:right w:val="single" w:color="000000" w:sz="2" w:space="0"/>
            </w:tcBorders>
            <w:tcW w:w="7645" w:type="dxa"/>
            <w:vAlign w:val="top"/>
            <w:textDirection w:val="lrTb"/>
            <w:noWrap w:val="false"/>
          </w:tcPr>
          <w:p>
            <w:pPr>
              <w:jc w:val="both"/>
              <w:spacing w:before="94" w:line="360" w:lineRule="auto"/>
              <w:widowControl/>
              <w:rPr>
                <w:rFonts w:hint="default" w:ascii="Calibri" w:hAnsi="Calibri" w:eastAsia="Calibri" w:cs="Calibri"/>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7.5pt;height:7.5pt;mso-wrap-distance-left:0.0pt;mso-wrap-distance-top:0.0pt;mso-wrap-distance-right:0.0pt;mso-wrap-distance-bottom:0.0pt;" stroked="f">
                      <v:path textboxrect="0,0,0,0"/>
                      <v:imagedata r:id="rId17" o:title=""/>
                    </v:shape>
                  </w:pict>
                </mc:Fallback>
              </mc:AlternateContent>
            </w:r>
            <w:r>
              <w:rPr>
                <w:rFonts w:hint="eastAsia" w:ascii="宋体" w:hAnsi="宋体" w:cs="Times New Roman"/>
                <w:color w:val="auto"/>
                <w:sz w:val="21"/>
                <w:szCs w:val="21"/>
                <w:highlight w:val="none"/>
                <w:lang w:eastAsia="zh-CN"/>
              </w:rPr>
              <w:t xml:space="preserve">(</w:t>
            </w:r>
            <w:r>
              <w:rPr>
                <w:rFonts w:hint="default" w:ascii="Calibri" w:hAnsi="Calibri" w:eastAsia="Calibri" w:cs="Calibri"/>
                <w:color w:val="auto"/>
                <w:sz w:val="21"/>
                <w:szCs w:val="21"/>
                <w:highlight w:val="none"/>
              </w:rPr>
              <w:t xml:space="preserve">4</w:t>
            </w:r>
            <w:r>
              <w:rPr>
                <w:rFonts w:hint="eastAsia" w:ascii="Calibri" w:hAnsi="Calibri" w:eastAsia="宋体" w:cs="Calibri"/>
                <w:color w:val="auto"/>
                <w:sz w:val="21"/>
                <w:szCs w:val="21"/>
                <w:highlight w:val="none"/>
                <w:lang w:eastAsia="zh-CN"/>
              </w:rPr>
              <w:t xml:space="preserve">)……</w:t>
            </w:r>
            <w:r/>
          </w:p>
        </w:tc>
      </w:tr>
    </w:tbl>
    <w:p>
      <w:pPr>
        <w:spacing w:before="90" w:line="360" w:lineRule="auto"/>
        <w:rPr>
          <w:rFonts w:hint="default" w:ascii="微软雅黑" w:hAnsi="微软雅黑" w:eastAsia="微软雅黑" w:cs="微软雅黑"/>
          <w:b/>
          <w:bCs/>
          <w:color w:val="auto"/>
          <w:spacing w:val="-1"/>
          <w:szCs w:val="22"/>
          <w:highlight w:val="none"/>
        </w:rPr>
        <w:outlineLvl w:val="0"/>
      </w:pPr>
      <w:r>
        <w:rPr>
          <w:rFonts w:hint="default" w:ascii="Calibri" w:hAnsi="Calibri" w:eastAsia="Calibri" w:cs="Calibri"/>
          <w:b/>
          <w:bCs/>
          <w:color w:val="auto"/>
          <w:spacing w:val="-1"/>
          <w:szCs w:val="22"/>
          <w:highlight w:val="none"/>
          <w:lang w:bidi="ar"/>
        </w:rPr>
        <w:t xml:space="preserve">3.7</w:t>
      </w:r>
      <w:r>
        <w:rPr>
          <w:rFonts w:hint="eastAsia" w:ascii="微软雅黑" w:hAnsi="微软雅黑" w:eastAsia="微软雅黑" w:cs="微软雅黑"/>
          <w:b/>
          <w:bCs/>
          <w:color w:val="auto"/>
          <w:spacing w:val="-1"/>
          <w:szCs w:val="22"/>
          <w:highlight w:val="none"/>
          <w:lang w:bidi="ar"/>
        </w:rPr>
        <w:t xml:space="preserve">会议服务</w:t>
      </w:r>
      <w:r/>
    </w:p>
    <w:tbl>
      <w:tblPr>
        <w:tblStyle w:val="769"/>
        <w:tblW w:w="963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4"/>
        <w:gridCol w:w="1230"/>
        <w:gridCol w:w="7555"/>
      </w:tblGrid>
      <w:tr>
        <w:trPr>
          <w:trHeight w:val="607"/>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服务内容</w:t>
            </w:r>
            <w:r/>
          </w:p>
        </w:tc>
        <w:tc>
          <w:tcPr>
            <w:tcBorders>
              <w:top w:val="single" w:color="000000" w:sz="2" w:space="0"/>
              <w:left w:val="single" w:color="000000" w:sz="2" w:space="0"/>
              <w:bottom w:val="single" w:color="000000" w:sz="2" w:space="0"/>
              <w:right w:val="single" w:color="000000" w:sz="2" w:space="0"/>
            </w:tcBorders>
            <w:tcW w:w="755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服务标准</w:t>
            </w:r>
            <w:r/>
          </w:p>
        </w:tc>
      </w:tr>
      <w:tr>
        <w:trPr>
          <w:trHeight w:val="495"/>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会议受理</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0"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接受会议预订，记录会议需求。</w:t>
            </w:r>
            <w:r/>
          </w:p>
        </w:tc>
      </w:tr>
      <w:tr>
        <w:trPr>
          <w:trHeight w:val="812"/>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会前准备</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10" w:right="118" w:firstLine="10"/>
              <w:jc w:val="both"/>
              <w:spacing w:before="3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根据会议需求、场地大小、用途，明确会议桌椅</w:t>
            </w:r>
            <w:r>
              <w:rPr>
                <w:rFonts w:hint="eastAsia" w:ascii="宋体" w:hAnsi="宋体" w:eastAsia="宋体" w:cs="Times New Roman"/>
                <w:color w:val="auto"/>
                <w:sz w:val="21"/>
                <w:szCs w:val="21"/>
                <w:highlight w:val="none"/>
              </w:rPr>
              <w:t xml:space="preserve">、物品、设备、文具等摆放规定，音、视频设施保障措 </w:t>
            </w:r>
            <w:r>
              <w:rPr>
                <w:rFonts w:hint="eastAsia" w:ascii="宋体" w:hAnsi="宋体" w:eastAsia="宋体" w:cs="Times New Roman"/>
                <w:color w:val="auto"/>
                <w:spacing w:val="-10"/>
                <w:sz w:val="21"/>
                <w:szCs w:val="21"/>
                <w:highlight w:val="none"/>
              </w:rPr>
              <w:t xml:space="preserve">施。</w:t>
            </w:r>
            <w:r/>
          </w:p>
        </w:tc>
      </w:tr>
      <w:tr>
        <w:trPr>
          <w:trHeight w:val="497"/>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引导服务</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2"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2" name="图片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1"/>
                <w:sz w:val="21"/>
                <w:szCs w:val="21"/>
                <w:highlight w:val="none"/>
              </w:rPr>
              <w:t xml:space="preserve">做好引导牌并放置在指定位置，引导人员引</w:t>
            </w:r>
            <w:r>
              <w:rPr>
                <w:rFonts w:hint="eastAsia" w:ascii="宋体" w:hAnsi="宋体" w:eastAsia="宋体" w:cs="Times New Roman"/>
                <w:color w:val="auto"/>
                <w:sz w:val="21"/>
                <w:szCs w:val="21"/>
                <w:highlight w:val="none"/>
              </w:rPr>
              <w:t xml:space="preserve">导手势规范，语言标准。</w:t>
            </w:r>
            <w:r/>
          </w:p>
        </w:tc>
      </w:tr>
      <w:tr>
        <w:trPr>
          <w:trHeight w:val="498"/>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会中服务</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3"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3" name="图片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pacing w:val="2"/>
                <w:sz w:val="21"/>
                <w:szCs w:val="21"/>
                <w:highlight w:val="none"/>
              </w:rPr>
              <w:t xml:space="preserve">会议期间按要求加水。</w:t>
            </w:r>
            <w:r/>
          </w:p>
        </w:tc>
      </w:tr>
      <w:tr>
        <w:trPr>
          <w:trHeight w:val="505"/>
        </w:trPr>
        <w:tc>
          <w:tcPr>
            <w:tcBorders>
              <w:top w:val="single" w:color="000000" w:sz="2" w:space="0"/>
              <w:left w:val="single" w:color="000000" w:sz="2" w:space="0"/>
              <w:bottom w:val="single" w:color="000000" w:sz="2" w:space="0"/>
              <w:right w:val="single" w:color="000000" w:sz="2" w:space="0"/>
            </w:tcBorders>
            <w:tcW w:w="85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3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会后整理</w:t>
            </w:r>
            <w:r/>
          </w:p>
        </w:tc>
        <w:tc>
          <w:tcPr>
            <w:tcBorders>
              <w:top w:val="single" w:color="000000" w:sz="2" w:space="0"/>
              <w:left w:val="single" w:color="000000" w:sz="2" w:space="0"/>
              <w:bottom w:val="single" w:color="000000" w:sz="2" w:space="0"/>
              <w:right w:val="single" w:color="000000" w:sz="2" w:space="0"/>
            </w:tcBorders>
            <w:tcW w:w="7555" w:type="dxa"/>
            <w:vAlign w:val="top"/>
            <w:textDirection w:val="lrTb"/>
            <w:noWrap w:val="false"/>
          </w:tcPr>
          <w:p>
            <w:pPr>
              <w:ind w:left="120"/>
              <w:jc w:val="both"/>
              <w:spacing w:before="94" w:line="360" w:lineRule="auto"/>
              <w:widowControl/>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mc:AlternateContent>
                <mc:Choice Requires="wpg">
                  <w:drawing>
                    <wp:inline xmlns:wp="http://schemas.openxmlformats.org/drawingml/2006/wordprocessingDrawing" distT="0" distB="0" distL="0" distR="0">
                      <wp:extent cx="95250" cy="95250"/>
                      <wp:effectExtent l="0" t="0" r="0" b="0"/>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pic:cNvPicPr>
                              <pic:nvPr/>
                            </pic:nvPicPr>
                            <pic:blipFill>
                              <a:blip r:embed="rId19"/>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5pt;height:7.5pt;mso-wrap-distance-left:0.0pt;mso-wrap-distance-top:0.0pt;mso-wrap-distance-right:0.0pt;mso-wrap-distance-bottom:0.0pt;" stroked="f">
                      <v:path textboxrect="0,0,0,0"/>
                      <v:imagedata r:id="rId19" o:title=""/>
                    </v:shape>
                  </w:pict>
                </mc:Fallback>
              </mc:AlternateContent>
            </w:r>
            <w:r>
              <w:rPr>
                <w:rFonts w:hint="eastAsia" w:ascii="宋体" w:hAnsi="宋体" w:eastAsia="宋体" w:cs="Times New Roman"/>
                <w:color w:val="auto"/>
                <w:sz w:val="21"/>
                <w:szCs w:val="21"/>
                <w:highlight w:val="none"/>
              </w:rPr>
              <w:t xml:space="preserve">对会议现场进行检查，做好会场清扫工作。</w:t>
            </w:r>
            <w:r/>
          </w:p>
        </w:tc>
      </w:tr>
    </w:tbl>
    <w:p>
      <w:pPr>
        <w:jc w:val="both"/>
        <w:spacing w:before="62" w:beforeAutospacing="0" w:after="0" w:afterAutospacing="0" w:line="360" w:lineRule="auto"/>
        <w:widowControl w:val="off"/>
        <w:rPr>
          <w:rFonts w:hint="default" w:ascii="Arial" w:hAnsi="Arial" w:eastAsia="Arial" w:cs="Arial"/>
          <w:color w:val="auto"/>
          <w:szCs w:val="22"/>
          <w:highlight w:val="none"/>
        </w:rPr>
      </w:pPr>
      <w:r>
        <w:rPr>
          <w:rFonts w:hint="default" w:ascii="Calibri" w:hAnsi="Calibri" w:eastAsia="Calibri" w:cs="Calibri"/>
          <w:b/>
          <w:bCs/>
          <w:color w:val="auto"/>
          <w:sz w:val="21"/>
          <w:szCs w:val="21"/>
          <w:highlight w:val="none"/>
          <w:lang w:bidi="ar"/>
        </w:rPr>
        <w:t xml:space="preserve">4.</w:t>
      </w:r>
      <w:r>
        <w:rPr>
          <w:rFonts w:hint="eastAsia" w:ascii="微软雅黑" w:hAnsi="微软雅黑" w:eastAsia="微软雅黑" w:cs="微软雅黑"/>
          <w:b/>
          <w:bCs/>
          <w:color w:val="auto"/>
          <w:sz w:val="21"/>
          <w:szCs w:val="21"/>
          <w:highlight w:val="none"/>
          <w:lang w:eastAsia="zh-CN" w:bidi="ar"/>
        </w:rPr>
        <w:t xml:space="preserve">中标人</w:t>
      </w:r>
      <w:r>
        <w:rPr>
          <w:rFonts w:hint="eastAsia" w:ascii="微软雅黑" w:hAnsi="微软雅黑" w:eastAsia="微软雅黑" w:cs="微软雅黑"/>
          <w:b/>
          <w:bCs/>
          <w:color w:val="auto"/>
          <w:sz w:val="21"/>
          <w:szCs w:val="21"/>
          <w:highlight w:val="none"/>
          <w:lang w:bidi="ar"/>
        </w:rPr>
        <w:t xml:space="preserve">履行合同所需的设备</w:t>
      </w:r>
      <w:r/>
    </w:p>
    <w:tbl>
      <w:tblPr>
        <w:tblStyle w:val="769"/>
        <w:tblW w:w="965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34"/>
        <w:gridCol w:w="2992"/>
        <w:gridCol w:w="3752"/>
        <w:gridCol w:w="961"/>
        <w:gridCol w:w="1220"/>
      </w:tblGrid>
      <w:tr>
        <w:trPr>
          <w:trHeight w:val="641"/>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用途</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作业设备名称</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单位</w:t>
            </w:r>
            <w:r/>
          </w:p>
        </w:tc>
      </w:tr>
      <w:tr>
        <w:trPr>
          <w:trHeight w:val="522"/>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1"/>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房屋维修服务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23"/>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公用设施设备维护服务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907"/>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多功能扫地车1辆、高压清洗车1辆、垃圾清运车1辆、小型雾炮车2辆；</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25"/>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5</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r>
        <w:trPr>
          <w:trHeight w:val="508"/>
        </w:trPr>
        <w:tc>
          <w:tcPr>
            <w:tcBorders>
              <w:top w:val="single" w:color="000000" w:sz="2" w:space="0"/>
              <w:left w:val="single" w:color="000000" w:sz="2" w:space="0"/>
              <w:bottom w:val="single" w:color="000000" w:sz="2" w:space="0"/>
              <w:right w:val="single" w:color="000000" w:sz="2" w:space="0"/>
            </w:tcBorders>
            <w:tcW w:w="734"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2992"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微型消防站、防爆柜</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套</w:t>
            </w:r>
            <w:r/>
          </w:p>
        </w:tc>
      </w:tr>
      <w:tr>
        <w:trPr>
          <w:trHeight w:val="507"/>
        </w:trPr>
        <w:tc>
          <w:tcPr>
            <w:tcBorders>
              <w:top w:val="single" w:color="000000" w:sz="2" w:space="0"/>
              <w:left w:val="single" w:color="000000" w:sz="2" w:space="0"/>
              <w:bottom w:val="single" w:color="000000" w:sz="2" w:space="0"/>
              <w:right w:val="single" w:color="000000" w:sz="2" w:space="0"/>
            </w:tcBorders>
            <w:tcW w:w="73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电动巡逻车</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辆</w:t>
            </w:r>
            <w:r/>
          </w:p>
        </w:tc>
      </w:tr>
      <w:tr>
        <w:trPr>
          <w:trHeight w:val="507"/>
        </w:trPr>
        <w:tc>
          <w:tcPr>
            <w:tcBorders>
              <w:top w:val="single" w:color="000000" w:sz="2" w:space="0"/>
              <w:left w:val="single" w:color="000000" w:sz="2" w:space="0"/>
              <w:bottom w:val="single" w:color="000000" w:sz="2" w:space="0"/>
              <w:right w:val="single" w:color="000000" w:sz="2" w:space="0"/>
            </w:tcBorders>
            <w:tcW w:w="734"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2992"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对讲机</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24</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台</w:t>
            </w:r>
            <w:r/>
          </w:p>
        </w:tc>
      </w:tr>
      <w:tr>
        <w:trPr>
          <w:trHeight w:val="532"/>
        </w:trPr>
        <w:tc>
          <w:tcPr>
            <w:tcBorders>
              <w:top w:val="single" w:color="000000" w:sz="2" w:space="0"/>
              <w:left w:val="single" w:color="000000" w:sz="2" w:space="0"/>
              <w:bottom w:val="single" w:color="000000" w:sz="2" w:space="0"/>
              <w:right w:val="single" w:color="000000" w:sz="2" w:space="0"/>
            </w:tcBorders>
            <w:tcW w:w="734"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7</w:t>
            </w:r>
            <w:r/>
          </w:p>
        </w:tc>
        <w:tc>
          <w:tcPr>
            <w:tcBorders>
              <w:top w:val="single" w:color="000000" w:sz="2" w:space="0"/>
              <w:left w:val="single" w:color="000000" w:sz="2" w:space="0"/>
              <w:bottom w:val="single" w:color="000000" w:sz="2" w:space="0"/>
              <w:right w:val="single" w:color="000000" w:sz="2" w:space="0"/>
            </w:tcBorders>
            <w:tcW w:w="299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会议服务</w:t>
            </w:r>
            <w:r/>
          </w:p>
        </w:tc>
        <w:tc>
          <w:tcPr>
            <w:tcBorders>
              <w:top w:val="single" w:color="000000" w:sz="2" w:space="0"/>
              <w:left w:val="single" w:color="000000" w:sz="2" w:space="0"/>
              <w:bottom w:val="single" w:color="000000" w:sz="2" w:space="0"/>
              <w:right w:val="single" w:color="000000" w:sz="2" w:space="0"/>
            </w:tcBorders>
            <w:tcW w:w="375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96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w:t>
            </w:r>
            <w:r/>
          </w:p>
        </w:tc>
      </w:tr>
    </w:tbl>
    <w:p>
      <w:pPr>
        <w:spacing w:before="90" w:line="360" w:lineRule="auto"/>
        <w:rPr>
          <w:rFonts w:hint="eastAsia" w:ascii="宋体" w:hAnsi="宋体" w:eastAsia="宋体" w:cs="Calibri"/>
          <w:b/>
          <w:bCs/>
          <w:color w:val="auto"/>
          <w:spacing w:val="-1"/>
          <w:szCs w:val="22"/>
          <w:highlight w:val="none"/>
          <w:lang w:bidi="ar"/>
        </w:rPr>
        <w:outlineLvl w:val="0"/>
      </w:pPr>
      <w:r>
        <w:rPr>
          <w:rFonts w:hint="eastAsia" w:ascii="宋体" w:hAnsi="宋体" w:eastAsia="宋体" w:cs="Calibri"/>
          <w:b/>
          <w:bCs/>
          <w:color w:val="auto"/>
          <w:spacing w:val="-1"/>
          <w:szCs w:val="22"/>
          <w:highlight w:val="none"/>
          <w:lang w:bidi="ar"/>
        </w:rPr>
      </w:r>
      <w:r/>
    </w:p>
    <w:p>
      <w:pPr>
        <w:spacing w:before="90" w:line="360" w:lineRule="auto"/>
        <w:rPr>
          <w:rFonts w:hint="eastAsia" w:ascii="宋体" w:hAnsi="宋体" w:eastAsia="宋体" w:cs="微软雅黑"/>
          <w:b/>
          <w:bCs/>
          <w:color w:val="auto"/>
          <w:spacing w:val="-1"/>
          <w:sz w:val="24"/>
          <w:szCs w:val="24"/>
          <w:highlight w:val="none"/>
          <w:lang w:bidi="ar"/>
        </w:rPr>
        <w:outlineLvl w:val="0"/>
      </w:pPr>
      <w:r>
        <w:rPr>
          <w:rFonts w:hint="eastAsia" w:ascii="宋体" w:hAnsi="宋体" w:eastAsia="宋体" w:cs="Calibri"/>
          <w:b/>
          <w:bCs/>
          <w:color w:val="auto"/>
          <w:spacing w:val="-1"/>
          <w:szCs w:val="22"/>
          <w:highlight w:val="none"/>
          <w:lang w:bidi="ar"/>
        </w:rPr>
        <w:t xml:space="preserve">5.</w:t>
      </w:r>
      <w:r>
        <w:rPr>
          <w:rFonts w:hint="eastAsia" w:ascii="宋体" w:hAnsi="宋体" w:eastAsia="宋体" w:cs="微软雅黑"/>
          <w:b/>
          <w:bCs/>
          <w:color w:val="auto"/>
          <w:spacing w:val="-1"/>
          <w:sz w:val="24"/>
          <w:szCs w:val="24"/>
          <w:highlight w:val="none"/>
          <w:lang w:bidi="ar"/>
        </w:rPr>
        <w:t xml:space="preserve">物业管理服务人员需求</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本</w:t>
      </w:r>
      <w:r>
        <w:rPr>
          <w:rFonts w:hint="eastAsia" w:ascii="宋体" w:hAnsi="宋体" w:eastAsia="宋体" w:cs="微软雅黑"/>
          <w:b/>
          <w:bCs/>
          <w:color w:val="auto"/>
          <w:spacing w:val="-1"/>
          <w:sz w:val="24"/>
          <w:szCs w:val="24"/>
          <w:highlight w:val="none"/>
          <w:lang w:val="en-US" w:eastAsia="zh-CN" w:bidi="ar"/>
        </w:rPr>
        <w:t xml:space="preserve">标段</w:t>
      </w:r>
      <w:r>
        <w:rPr>
          <w:rFonts w:hint="default" w:ascii="宋体" w:hAnsi="宋体" w:eastAsia="宋体" w:cs="微软雅黑"/>
          <w:b/>
          <w:bCs/>
          <w:color w:val="auto"/>
          <w:spacing w:val="-1"/>
          <w:sz w:val="24"/>
          <w:szCs w:val="24"/>
          <w:highlight w:val="none"/>
          <w:lang w:bidi="ar"/>
        </w:rPr>
        <w:t xml:space="preserve">是否允许配置按国家规定可不缴纳社保的人员（是/否）：是</w:t>
      </w:r>
      <w:r/>
    </w:p>
    <w:p>
      <w:pPr>
        <w:spacing w:before="90" w:line="360" w:lineRule="auto"/>
        <w:rPr>
          <w:rFonts w:hint="default" w:ascii="宋体" w:hAnsi="宋体" w:eastAsia="宋体" w:cs="微软雅黑"/>
          <w:b/>
          <w:bCs/>
          <w:color w:val="auto"/>
          <w:spacing w:val="-1"/>
          <w:sz w:val="24"/>
          <w:szCs w:val="24"/>
          <w:highlight w:val="none"/>
          <w:lang w:bidi="ar"/>
        </w:rPr>
        <w:outlineLvl w:val="0"/>
      </w:pPr>
      <w:r>
        <w:rPr>
          <w:rFonts w:hint="default" w:ascii="宋体" w:hAnsi="宋体" w:eastAsia="宋体" w:cs="微软雅黑"/>
          <w:b/>
          <w:bCs/>
          <w:color w:val="auto"/>
          <w:spacing w:val="-1"/>
          <w:sz w:val="24"/>
          <w:szCs w:val="24"/>
          <w:highlight w:val="none"/>
          <w:lang w:bidi="ar"/>
        </w:rPr>
        <w:t xml:space="preserve">如允许配置，则该类人员最多不超过</w:t>
      </w:r>
      <w:r>
        <w:rPr>
          <w:rFonts w:hint="eastAsia" w:ascii="宋体" w:hAnsi="宋体" w:eastAsia="宋体" w:cs="微软雅黑"/>
          <w:b/>
          <w:bCs/>
          <w:color w:val="auto"/>
          <w:spacing w:val="-1"/>
          <w:sz w:val="24"/>
          <w:szCs w:val="24"/>
          <w:highlight w:val="none"/>
          <w:lang w:val="en-US" w:eastAsia="zh-CN" w:bidi="ar"/>
        </w:rPr>
        <w:t xml:space="preserve">212</w:t>
      </w:r>
      <w:r>
        <w:rPr>
          <w:rFonts w:hint="default" w:ascii="宋体" w:hAnsi="宋体" w:eastAsia="宋体" w:cs="微软雅黑"/>
          <w:b/>
          <w:bCs/>
          <w:color w:val="auto"/>
          <w:spacing w:val="-1"/>
          <w:sz w:val="24"/>
          <w:szCs w:val="24"/>
          <w:highlight w:val="none"/>
          <w:lang w:bidi="ar"/>
        </w:rPr>
        <w:t xml:space="preserve">人。</w:t>
      </w:r>
      <w:r/>
    </w:p>
    <w:tbl>
      <w:tblPr>
        <w:tblStyle w:val="769"/>
        <w:tblW w:w="965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25"/>
        <w:gridCol w:w="1422"/>
        <w:gridCol w:w="1479"/>
        <w:gridCol w:w="1651"/>
        <w:gridCol w:w="4081"/>
      </w:tblGrid>
      <w:tr>
        <w:trPr>
          <w:trHeight w:val="1034"/>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部门职能</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同时在岗人数</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岗位所需总人数</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b/>
                <w:bCs/>
                <w:color w:val="auto"/>
                <w:szCs w:val="24"/>
                <w:highlight w:val="none"/>
              </w:rPr>
            </w:pPr>
            <w:r>
              <w:rPr>
                <w:rFonts w:hint="eastAsia" w:ascii="Calibri" w:hAnsi="Calibri" w:eastAsia="宋体" w:cs="Times New Roman"/>
                <w:b/>
                <w:bCs/>
                <w:color w:val="auto"/>
                <w:szCs w:val="24"/>
                <w:highlight w:val="none"/>
              </w:rPr>
              <w:t xml:space="preserve">备注</w:t>
            </w:r>
            <w:r/>
          </w:p>
        </w:tc>
      </w:tr>
      <w:tr>
        <w:trPr>
          <w:trHeight w:val="1736"/>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服务中心</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项目经理</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eastAsia"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主要负责协调包括环境卫生管理、绿化养护管理、传达、保安、秩序管理和消防、监控设施维护、给排水设备运行维护、供电设备管理维</w:t>
            </w:r>
            <w:r>
              <w:rPr>
                <w:rFonts w:hint="eastAsia" w:ascii="Calibri" w:hAnsi="Calibri" w:cs="Times New Roman"/>
                <w:color w:val="auto"/>
                <w:szCs w:val="24"/>
                <w:highlight w:val="none"/>
                <w:lang w:eastAsia="zh-CN"/>
              </w:rPr>
              <w:t xml:space="preserve">护和</w:t>
            </w:r>
            <w:r>
              <w:rPr>
                <w:rFonts w:hint="eastAsia" w:ascii="Calibri" w:hAnsi="Calibri" w:eastAsia="宋体" w:cs="Times New Roman"/>
                <w:color w:val="auto"/>
                <w:szCs w:val="24"/>
                <w:highlight w:val="none"/>
              </w:rPr>
              <w:t xml:space="preserve">房屋日常养护维修、其他后勤保障服务等各个部门的综合性管理。项目经理更换必须要取得</w:t>
            </w:r>
            <w:r>
              <w:rPr>
                <w:rFonts w:hint="eastAsia" w:ascii="Calibri" w:hAnsi="Calibri" w:eastAsia="宋体" w:cs="Times New Roman"/>
                <w:color w:val="auto"/>
                <w:szCs w:val="24"/>
                <w:highlight w:val="none"/>
                <w:lang w:eastAsia="zh-CN"/>
              </w:rPr>
              <w:t xml:space="preserve">招标人</w:t>
            </w:r>
            <w:r>
              <w:rPr>
                <w:rFonts w:hint="eastAsia" w:ascii="Calibri" w:hAnsi="Calibri" w:eastAsia="宋体" w:cs="Times New Roman"/>
                <w:color w:val="auto"/>
                <w:szCs w:val="24"/>
                <w:highlight w:val="none"/>
              </w:rPr>
              <w:t xml:space="preserve">同意，更换人员条件要同等条件，否则不</w:t>
            </w:r>
            <w:r>
              <w:rPr>
                <w:rFonts w:hint="eastAsia" w:ascii="Calibri" w:hAnsi="Calibri" w:cs="Times New Roman"/>
                <w:color w:val="auto"/>
                <w:szCs w:val="24"/>
                <w:highlight w:val="none"/>
                <w:lang w:eastAsia="zh-CN"/>
              </w:rPr>
              <w:t xml:space="preserve">作</w:t>
            </w:r>
            <w:r>
              <w:rPr>
                <w:rFonts w:hint="eastAsia" w:ascii="Calibri" w:hAnsi="Calibri" w:eastAsia="宋体" w:cs="Times New Roman"/>
                <w:color w:val="auto"/>
                <w:szCs w:val="24"/>
                <w:highlight w:val="none"/>
              </w:rPr>
              <w:t xml:space="preserve">调整。</w:t>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4"/>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基本服务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rPr>
                <w:rFonts w:hint="eastAsia" w:ascii="Calibri" w:hAnsi="Calibri" w:cs="Times New Roman"/>
                <w:color w:val="auto"/>
                <w:szCs w:val="24"/>
                <w:highlight w:val="none"/>
                <w:lang w:eastAsia="zh-CN"/>
              </w:rPr>
              <w:t xml:space="preserve">（</w:t>
            </w:r>
            <w:r>
              <w:rPr>
                <w:rFonts w:hint="eastAsia" w:ascii="Calibri" w:hAnsi="Calibri" w:eastAsia="宋体" w:cs="Times New Roman"/>
                <w:color w:val="auto"/>
                <w:szCs w:val="24"/>
                <w:highlight w:val="none"/>
              </w:rPr>
              <w:t xml:space="preserve">物业副经理</w:t>
            </w:r>
            <w:r>
              <w:rPr>
                <w:rFonts w:hint="eastAsia" w:ascii="Calibri" w:hAnsi="Calibri" w:cs="Times New Roman"/>
                <w:color w:val="auto"/>
                <w:szCs w:val="24"/>
                <w:highlight w:val="none"/>
                <w:lang w:eastAsia="zh-CN"/>
              </w:rPr>
              <w:t xml:space="preserve">）</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2"/>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前台（或传达室）</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内勤</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9</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85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客服（</w:t>
            </w:r>
            <w:r>
              <w:rPr>
                <w:rFonts w:hint="default" w:ascii="Calibri" w:hAnsi="Calibri" w:eastAsia="宋体" w:cs="Times New Roman"/>
                <w:color w:val="auto"/>
                <w:szCs w:val="24"/>
                <w:highlight w:val="none"/>
              </w:rPr>
              <w:t xml:space="preserve">24 </w:t>
            </w:r>
            <w:r>
              <w:rPr>
                <w:rFonts w:hint="eastAsia" w:ascii="Calibri" w:hAnsi="Calibri" w:eastAsia="宋体" w:cs="Times New Roman"/>
                <w:color w:val="auto"/>
                <w:szCs w:val="24"/>
                <w:highlight w:val="none"/>
              </w:rPr>
              <w:t xml:space="preserve">小时服务热 线）</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房屋维护服务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6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公用设施设备 维护服务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综合维修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19</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Times New Roman" w:hAnsi="Calibri" w:eastAsia="宋体" w:cs="Times New Roman"/>
                <w:color w:val="auto"/>
                <w:szCs w:val="24"/>
                <w:highlight w:val="none"/>
                <w:lang w:val="en-US" w:eastAsia="zh-CN"/>
              </w:rPr>
              <w:t xml:space="preserve">含电梯管理员</w:t>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弱电维修</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高配工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77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水电工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4</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暖通工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锅炉工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电梯工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年龄须在55周岁以下</w:t>
            </w:r>
            <w:r/>
          </w:p>
        </w:tc>
      </w:tr>
      <w:tr>
        <w:trPr>
          <w:trHeight w:val="510"/>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保洁员</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130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130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男性年龄不超过65周岁、女性年龄不超过55周岁</w:t>
            </w:r>
            <w:r/>
          </w:p>
        </w:tc>
      </w:tr>
      <w:tr>
        <w:trPr>
          <w:trHeight w:val="510"/>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垃圾清运工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绿化工</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r>
        <w:trPr>
          <w:trHeight w:val="505"/>
        </w:trPr>
        <w:tc>
          <w:tcPr>
            <w:tcBorders>
              <w:top w:val="single" w:color="000000" w:sz="2" w:space="0"/>
              <w:left w:val="single" w:color="000000" w:sz="2" w:space="0"/>
              <w:bottom w:val="single" w:color="000000" w:sz="2" w:space="0"/>
              <w:right w:val="single" w:color="000000" w:sz="2" w:space="0"/>
            </w:tcBorders>
            <w:tcW w:w="1025" w:type="dxa"/>
            <w:vAlign w:val="center"/>
            <w:vMerge w:val="restart"/>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保安服务</w:t>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主管</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w:t>
            </w:r>
            <w:r/>
          </w:p>
        </w:tc>
      </w:tr>
      <w:tr>
        <w:trPr>
          <w:trHeight w:val="506"/>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领班</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8</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507"/>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门岗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60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76</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50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消控岗（监控岗）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38</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w:t>
            </w:r>
            <w:r/>
          </w:p>
        </w:tc>
      </w:tr>
      <w:tr>
        <w:trPr>
          <w:trHeight w:val="509"/>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巡逻岗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23</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30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778"/>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车管岗</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20</w:t>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eastAsia" w:ascii="Calibri" w:hAnsi="Calibri" w:eastAsia="宋体" w:cs="Times New Roman"/>
                <w:color w:val="auto"/>
                <w:szCs w:val="24"/>
                <w:highlight w:val="none"/>
              </w:rPr>
              <w:t xml:space="preserve">男性年龄不超过60周岁、女性年龄不超过50周岁的</w:t>
            </w:r>
            <w:r>
              <w:rPr>
                <w:rFonts w:hint="eastAsia" w:ascii="Calibri" w:hAnsi="Calibri" w:cs="Times New Roman"/>
                <w:color w:val="auto"/>
                <w:szCs w:val="24"/>
                <w:highlight w:val="none"/>
                <w:lang w:eastAsia="zh-CN"/>
              </w:rPr>
              <w:t xml:space="preserve">比例</w:t>
            </w:r>
            <w:r>
              <w:rPr>
                <w:rFonts w:hint="eastAsia" w:ascii="Calibri" w:hAnsi="Calibri" w:eastAsia="宋体" w:cs="Times New Roman"/>
                <w:color w:val="auto"/>
                <w:szCs w:val="24"/>
                <w:highlight w:val="none"/>
              </w:rPr>
              <w:t xml:space="preserve">不低于50%</w:t>
            </w:r>
            <w:r/>
          </w:p>
        </w:tc>
      </w:tr>
      <w:tr>
        <w:trPr>
          <w:trHeight w:val="644"/>
        </w:trPr>
        <w:tc>
          <w:tcPr>
            <w:tcBorders>
              <w:top w:val="single" w:color="000000" w:sz="2" w:space="0"/>
              <w:left w:val="single" w:color="000000" w:sz="2" w:space="0"/>
              <w:bottom w:val="single" w:color="000000" w:sz="2" w:space="0"/>
              <w:right w:val="single" w:color="000000" w:sz="2" w:space="0"/>
            </w:tcBorders>
            <w:tcW w:w="1025" w:type="dxa"/>
            <w:vAlign w:val="center"/>
            <w:vMerge w:val="continue"/>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422"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t xml:space="preserve">……</w:t>
            </w:r>
            <w:r/>
          </w:p>
        </w:tc>
        <w:tc>
          <w:tcPr>
            <w:tcBorders>
              <w:top w:val="single" w:color="000000" w:sz="2" w:space="0"/>
              <w:left w:val="single" w:color="000000" w:sz="2" w:space="0"/>
              <w:bottom w:val="single" w:color="000000" w:sz="2" w:space="0"/>
              <w:right w:val="single" w:color="000000" w:sz="2" w:space="0"/>
            </w:tcBorders>
            <w:tcW w:w="1479"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165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c>
          <w:tcPr>
            <w:tcBorders>
              <w:top w:val="single" w:color="000000" w:sz="2" w:space="0"/>
              <w:left w:val="single" w:color="000000" w:sz="2" w:space="0"/>
              <w:bottom w:val="single" w:color="000000" w:sz="2" w:space="0"/>
              <w:right w:val="single" w:color="000000" w:sz="2" w:space="0"/>
            </w:tcBorders>
            <w:tcW w:w="4081" w:type="dxa"/>
            <w:vAlign w:val="center"/>
            <w:textDirection w:val="lrTb"/>
            <w:noWrap w:val="false"/>
          </w:tcPr>
          <w:p>
            <w:pPr>
              <w:jc w:val="center"/>
              <w:rPr>
                <w:rFonts w:hint="default" w:ascii="Calibri" w:hAnsi="Calibri" w:eastAsia="宋体" w:cs="Times New Roman"/>
                <w:color w:val="auto"/>
                <w:szCs w:val="24"/>
                <w:highlight w:val="none"/>
              </w:rPr>
            </w:pPr>
            <w:r>
              <w:rPr>
                <w:rFonts w:hint="default" w:ascii="Calibri" w:hAnsi="Calibri" w:eastAsia="宋体" w:cs="Times New Roman"/>
                <w:color w:val="auto"/>
                <w:szCs w:val="24"/>
                <w:highlight w:val="none"/>
              </w:rPr>
            </w:r>
            <w:r/>
          </w:p>
        </w:tc>
      </w:tr>
    </w:tbl>
    <w:p>
      <w:pPr>
        <w:contextualSpacing/>
        <w:ind w:left="551"/>
        <w:jc w:val="left"/>
        <w:spacing w:before="32" w:beforeAutospacing="0" w:after="0" w:afterAutospacing="0" w:line="360" w:lineRule="auto"/>
        <w:widowControl/>
        <w:rPr>
          <w:rFonts w:hint="default" w:ascii="宋体" w:hAnsi="宋体" w:eastAsia="宋体" w:cs="楷体"/>
          <w:color w:val="auto"/>
          <w:sz w:val="24"/>
          <w:szCs w:val="24"/>
          <w:highlight w:val="none"/>
        </w:rPr>
      </w:pPr>
      <w:r>
        <w:rPr>
          <w:rFonts w:hint="eastAsia" w:ascii="宋体" w:hAnsi="宋体" w:eastAsia="宋体" w:cs="楷体"/>
          <w:color w:val="auto"/>
          <w:spacing w:val="-2"/>
          <w:sz w:val="24"/>
          <w:szCs w:val="24"/>
          <w:highlight w:val="none"/>
        </w:rPr>
        <w:t xml:space="preserve">注：1）</w:t>
      </w:r>
      <w:r>
        <w:rPr>
          <w:rFonts w:hint="eastAsia" w:ascii="宋体" w:hAnsi="宋体" w:eastAsia="宋体" w:cs="楷体"/>
          <w:color w:val="auto"/>
          <w:spacing w:val="-2"/>
          <w:sz w:val="24"/>
          <w:szCs w:val="24"/>
          <w:highlight w:val="none"/>
          <w:lang w:eastAsia="zh-CN"/>
        </w:rPr>
        <w:t xml:space="preserve">中标人</w:t>
      </w:r>
      <w:r>
        <w:rPr>
          <w:rFonts w:hint="eastAsia" w:ascii="宋体" w:hAnsi="宋体" w:eastAsia="宋体" w:cs="楷体"/>
          <w:color w:val="auto"/>
          <w:spacing w:val="-2"/>
          <w:sz w:val="24"/>
          <w:szCs w:val="24"/>
          <w:highlight w:val="none"/>
        </w:rPr>
        <w:t xml:space="preserve">应当按国家相关法律法规，合理确定服务人员工资标准、</w:t>
      </w:r>
      <w:r>
        <w:rPr>
          <w:rFonts w:hint="eastAsia" w:ascii="宋体" w:hAnsi="宋体" w:eastAsia="宋体" w:cs="楷体"/>
          <w:color w:val="auto"/>
          <w:spacing w:val="-3"/>
          <w:sz w:val="24"/>
          <w:szCs w:val="24"/>
          <w:highlight w:val="none"/>
        </w:rPr>
        <w:t xml:space="preserve">工作时间等。</w:t>
      </w:r>
      <w:r/>
    </w:p>
    <w:p>
      <w:pPr>
        <w:contextualSpacing/>
        <w:ind w:left="955"/>
        <w:jc w:val="left"/>
        <w:spacing w:before="98" w:beforeAutospacing="0" w:after="0" w:afterAutospacing="0" w:line="360" w:lineRule="auto"/>
        <w:widowControl/>
        <w:rPr>
          <w:rFonts w:hint="default" w:ascii="宋体" w:hAnsi="宋体" w:eastAsia="宋体" w:cs="楷体"/>
          <w:color w:val="auto"/>
          <w:sz w:val="24"/>
          <w:szCs w:val="24"/>
          <w:highlight w:val="none"/>
        </w:rPr>
      </w:pPr>
      <w:r>
        <w:rPr>
          <w:rFonts w:hint="eastAsia" w:ascii="宋体" w:hAnsi="宋体" w:eastAsia="宋体" w:cs="楷体"/>
          <w:color w:val="auto"/>
          <w:sz w:val="24"/>
          <w:szCs w:val="24"/>
          <w:highlight w:val="none"/>
        </w:rPr>
        <w:t xml:space="preserve">2）</w:t>
      </w:r>
      <w:r>
        <w:rPr>
          <w:rFonts w:hint="eastAsia" w:ascii="宋体" w:hAnsi="宋体" w:eastAsia="宋体" w:cs="楷体"/>
          <w:color w:val="auto"/>
          <w:sz w:val="24"/>
          <w:szCs w:val="24"/>
          <w:highlight w:val="none"/>
          <w:lang w:eastAsia="zh-CN"/>
        </w:rPr>
        <w:t xml:space="preserve">中标人</w:t>
      </w:r>
      <w:r>
        <w:rPr>
          <w:rFonts w:hint="eastAsia" w:ascii="宋体" w:hAnsi="宋体" w:eastAsia="宋体" w:cs="楷体"/>
          <w:color w:val="auto"/>
          <w:sz w:val="24"/>
          <w:szCs w:val="24"/>
          <w:highlight w:val="none"/>
        </w:rPr>
        <w:t xml:space="preserve">应当自行为服务人员办理必需的保险，有关人员伤亡及第三者责任险均应当考虑在报价因素中。</w:t>
      </w:r>
      <w:r/>
    </w:p>
    <w:p>
      <w:pPr>
        <w:contextualSpacing/>
        <w:ind w:left="551"/>
        <w:jc w:val="left"/>
        <w:spacing w:before="32" w:beforeAutospacing="0" w:after="0" w:afterAutospacing="0" w:line="360" w:lineRule="auto"/>
        <w:widowControl/>
        <w:rPr>
          <w:rFonts w:hint="default" w:ascii="宋体" w:hAnsi="宋体" w:eastAsia="宋体" w:cs="楷体"/>
          <w:b/>
          <w:bCs/>
          <w:color w:val="auto"/>
          <w:spacing w:val="-2"/>
          <w:sz w:val="24"/>
          <w:szCs w:val="24"/>
          <w:highlight w:val="none"/>
        </w:rPr>
      </w:pPr>
      <w:r>
        <w:rPr>
          <w:rFonts w:hint="eastAsia" w:ascii="宋体" w:hAnsi="宋体" w:eastAsia="宋体" w:cs="宋体"/>
          <w:b/>
          <w:bCs/>
          <w:color w:val="auto"/>
          <w:sz w:val="24"/>
          <w:szCs w:val="24"/>
          <w:highlight w:val="none"/>
        </w:rPr>
        <w:t xml:space="preserve">   3）</w:t>
      </w:r>
      <w:r>
        <w:rPr>
          <w:rFonts w:hint="eastAsia" w:ascii="宋体" w:hAnsi="宋体" w:eastAsia="宋体" w:cs="宋体"/>
          <w:b/>
          <w:bCs/>
          <w:color w:val="auto"/>
          <w:sz w:val="24"/>
          <w:szCs w:val="24"/>
          <w:highlight w:val="none"/>
          <w:lang w:val="en-US" w:eastAsia="zh-CN"/>
        </w:rPr>
        <w:t xml:space="preserve">投</w:t>
      </w:r>
      <w:r>
        <w:rPr>
          <w:rFonts w:hint="eastAsia" w:ascii="宋体" w:hAnsi="宋体" w:eastAsia="宋体" w:cs="宋体"/>
          <w:b/>
          <w:bCs/>
          <w:color w:val="auto"/>
          <w:sz w:val="24"/>
          <w:szCs w:val="24"/>
          <w:highlight w:val="none"/>
          <w:lang w:eastAsia="zh-CN"/>
        </w:rPr>
        <w:t xml:space="preserve">标人</w:t>
      </w:r>
      <w:r>
        <w:rPr>
          <w:rFonts w:hint="eastAsia" w:ascii="宋体" w:hAnsi="宋体" w:eastAsia="宋体" w:cs="楷体"/>
          <w:b/>
          <w:bCs/>
          <w:color w:val="auto"/>
          <w:spacing w:val="-2"/>
          <w:sz w:val="24"/>
          <w:szCs w:val="24"/>
          <w:highlight w:val="none"/>
        </w:rPr>
        <w:t xml:space="preserve">承诺中标后提供上述所有人员名单并按规定为其缴纳社会保险、提供相关福利等，现场所有人员工资、社保及福利等必须符合劳动法要求，不接受享受特殊社保政策人员（承诺书格式见附件）；未按要求承诺或不承诺的，作无效投标文件处理。</w:t>
      </w:r>
      <w:r/>
    </w:p>
    <w:p>
      <w:pPr>
        <w:contextualSpacing/>
        <w:ind w:left="551" w:firstLine="472"/>
        <w:jc w:val="left"/>
        <w:spacing w:before="32" w:beforeAutospacing="0" w:after="0" w:afterAutospacing="0" w:line="360" w:lineRule="auto"/>
        <w:widowControl/>
        <w:rPr>
          <w:rFonts w:hint="default" w:ascii="宋体" w:hAnsi="宋体" w:eastAsia="宋体" w:cs="楷体"/>
          <w:color w:val="auto"/>
          <w:spacing w:val="-2"/>
          <w:sz w:val="24"/>
          <w:szCs w:val="24"/>
          <w:highlight w:val="cyan"/>
        </w:rPr>
      </w:pPr>
      <w:r>
        <w:rPr>
          <w:rFonts w:hint="eastAsia" w:ascii="宋体" w:hAnsi="宋体" w:eastAsia="宋体" w:cs="楷体"/>
          <w:color w:val="auto"/>
          <w:spacing w:val="-2"/>
          <w:sz w:val="24"/>
          <w:szCs w:val="24"/>
          <w:highlight w:val="cyan"/>
        </w:rPr>
        <w:t xml:space="preserve">4）</w:t>
      </w:r>
      <w:r>
        <w:rPr>
          <w:rFonts w:hint="eastAsia" w:ascii="宋体" w:hAnsi="宋体" w:eastAsia="宋体" w:cs="楷体"/>
          <w:b/>
          <w:color w:val="auto"/>
          <w:spacing w:val="-2"/>
          <w:sz w:val="24"/>
          <w:szCs w:val="24"/>
          <w:highlight w:val="cyan"/>
        </w:rPr>
        <w:t xml:space="preserve">所有保安人员需持证上岗，至少4人</w:t>
      </w:r>
      <w:r>
        <w:rPr>
          <w:rFonts w:hint="eastAsia" w:ascii="宋体" w:hAnsi="宋体" w:cs="楷体"/>
          <w:b/>
          <w:color w:val="auto"/>
          <w:spacing w:val="-2"/>
          <w:sz w:val="24"/>
          <w:szCs w:val="24"/>
          <w:highlight w:val="cyan"/>
          <w:lang w:eastAsia="zh-CN"/>
        </w:rPr>
        <w:t xml:space="preserve">须具备</w:t>
      </w:r>
      <w:r>
        <w:rPr>
          <w:rFonts w:hint="eastAsia" w:ascii="宋体" w:hAnsi="宋体" w:eastAsia="宋体" w:cs="楷体"/>
          <w:b/>
          <w:color w:val="auto"/>
          <w:spacing w:val="-2"/>
          <w:sz w:val="24"/>
          <w:szCs w:val="24"/>
          <w:highlight w:val="cyan"/>
        </w:rPr>
        <w:t xml:space="preserve">高压或低压电工证。</w:t>
      </w:r>
      <w:r/>
    </w:p>
    <w:p>
      <w:pPr>
        <w:contextualSpacing/>
        <w:ind w:left="551" w:firstLine="472"/>
        <w:jc w:val="left"/>
        <w:spacing w:before="32" w:beforeAutospacing="0" w:after="0" w:afterAutospacing="0" w:line="360" w:lineRule="auto"/>
        <w:widowControl/>
        <w:rPr>
          <w:rFonts w:hint="default" w:ascii="宋体" w:hAnsi="宋体" w:eastAsia="宋体" w:cs="楷体"/>
          <w:b/>
          <w:bCs/>
          <w:color w:val="auto"/>
          <w:spacing w:val="-2"/>
          <w:sz w:val="24"/>
          <w:szCs w:val="24"/>
          <w:highlight w:val="none"/>
        </w:rPr>
      </w:pPr>
      <w:r>
        <w:rPr>
          <w:rFonts w:hint="eastAsia" w:ascii="宋体" w:hAnsi="宋体" w:eastAsia="宋体" w:cs="楷体"/>
          <w:b/>
          <w:bCs/>
          <w:color w:val="auto"/>
          <w:spacing w:val="-2"/>
          <w:sz w:val="24"/>
          <w:szCs w:val="24"/>
          <w:highlight w:val="cyan"/>
        </w:rPr>
        <w:t xml:space="preserve">5）本项目所配备人员总数不得低于35</w:t>
      </w:r>
      <w:r>
        <w:rPr>
          <w:rFonts w:hint="eastAsia" w:ascii="宋体" w:hAnsi="宋体" w:eastAsia="宋体" w:cs="楷体"/>
          <w:b/>
          <w:bCs/>
          <w:color w:val="auto"/>
          <w:spacing w:val="-2"/>
          <w:sz w:val="24"/>
          <w:szCs w:val="24"/>
          <w:highlight w:val="cyan"/>
          <w:lang w:val="en-US" w:eastAsia="zh-CN"/>
        </w:rPr>
        <w:t xml:space="preserve">5</w:t>
      </w:r>
      <w:r>
        <w:rPr>
          <w:rFonts w:hint="eastAsia" w:ascii="宋体" w:hAnsi="宋体" w:eastAsia="宋体" w:cs="楷体"/>
          <w:b/>
          <w:bCs/>
          <w:color w:val="auto"/>
          <w:spacing w:val="-2"/>
          <w:sz w:val="24"/>
          <w:szCs w:val="24"/>
          <w:highlight w:val="cyan"/>
        </w:rPr>
        <w:t xml:space="preserve">人的标准；</w:t>
      </w:r>
      <w:r>
        <w:rPr>
          <w:rFonts w:hint="eastAsia" w:ascii="宋体" w:hAnsi="宋体" w:eastAsia="宋体" w:cs="楷体"/>
          <w:b/>
          <w:bCs/>
          <w:color w:val="auto"/>
          <w:spacing w:val="-2"/>
          <w:sz w:val="24"/>
          <w:szCs w:val="24"/>
          <w:highlight w:val="cyan"/>
          <w:lang w:eastAsia="zh-CN"/>
        </w:rPr>
        <w:t xml:space="preserve">中标人</w:t>
      </w:r>
      <w:r>
        <w:rPr>
          <w:rFonts w:hint="eastAsia" w:ascii="宋体" w:hAnsi="宋体" w:eastAsia="宋体" w:cs="楷体"/>
          <w:b/>
          <w:bCs/>
          <w:color w:val="auto"/>
          <w:spacing w:val="-2"/>
          <w:sz w:val="24"/>
          <w:szCs w:val="24"/>
          <w:highlight w:val="cyan"/>
        </w:rPr>
        <w:t xml:space="preserve">需在服务保障承诺书（格式见附件）中对此项的最低配置人数要求和岗位配置要求作出承诺，且承诺中标之后进场作业前必须全部集中至</w:t>
      </w:r>
      <w:r>
        <w:rPr>
          <w:rFonts w:hint="eastAsia" w:ascii="宋体" w:hAnsi="宋体" w:eastAsia="宋体" w:cs="楷体"/>
          <w:b/>
          <w:bCs/>
          <w:color w:val="auto"/>
          <w:spacing w:val="-2"/>
          <w:sz w:val="24"/>
          <w:szCs w:val="24"/>
          <w:highlight w:val="cyan"/>
          <w:lang w:eastAsia="zh-CN"/>
        </w:rPr>
        <w:t xml:space="preserve">招标人</w:t>
      </w:r>
      <w:r>
        <w:rPr>
          <w:rFonts w:hint="eastAsia" w:ascii="宋体" w:hAnsi="宋体" w:eastAsia="宋体" w:cs="楷体"/>
          <w:b/>
          <w:bCs/>
          <w:color w:val="auto"/>
          <w:spacing w:val="-2"/>
          <w:sz w:val="24"/>
          <w:szCs w:val="24"/>
          <w:highlight w:val="cyan"/>
        </w:rPr>
        <w:t xml:space="preserve">指定现场核查，若低于上述标准或未作出承诺的，作无效投标文件处理。物业经理即为投标书中明确的项目经理，物业公司一旦中标，拟</w:t>
      </w:r>
      <w:r>
        <w:rPr>
          <w:rFonts w:hint="eastAsia" w:ascii="宋体" w:hAnsi="宋体" w:eastAsia="宋体" w:cs="楷体"/>
          <w:b/>
          <w:bCs/>
          <w:color w:val="auto"/>
          <w:spacing w:val="-2"/>
          <w:sz w:val="24"/>
          <w:szCs w:val="24"/>
          <w:highlight w:val="none"/>
        </w:rPr>
        <w:t xml:space="preserve">派驻现场的物业经理原则上不得随意更换，除特殊原因经</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同意的除外，否则罚款10万元，经</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同意后更换的物业经理须配备有足够的能力方可上岗；中标人正式进场时人员与投标文件人员匹配度不低于90%；否则</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有权取消与其签订合同，并没收履约保证金，一切损失由中标人负责。实际管理过程中，中标人可以根据实际情况调整人员，但人员相关结构满足招、投标文件，人员匹配度不得低于90% </w:t>
      </w:r>
      <w:r>
        <w:rPr>
          <w:rFonts w:hint="eastAsia" w:ascii="宋体" w:hAnsi="宋体" w:cs="楷体"/>
          <w:b/>
          <w:bCs/>
          <w:color w:val="auto"/>
          <w:spacing w:val="-2"/>
          <w:sz w:val="24"/>
          <w:szCs w:val="24"/>
          <w:highlight w:val="none"/>
          <w:lang w:eastAsia="zh-CN"/>
        </w:rPr>
        <w:t xml:space="preserve">（</w:t>
      </w:r>
      <w:r>
        <w:rPr>
          <w:rFonts w:hint="eastAsia" w:ascii="宋体" w:hAnsi="宋体" w:eastAsia="宋体" w:cs="楷体"/>
          <w:b/>
          <w:bCs/>
          <w:color w:val="auto"/>
          <w:spacing w:val="-2"/>
          <w:sz w:val="24"/>
          <w:szCs w:val="24"/>
          <w:highlight w:val="none"/>
        </w:rPr>
        <w:t xml:space="preserve">书面报</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同意的除外</w:t>
      </w:r>
      <w:r>
        <w:rPr>
          <w:rFonts w:hint="eastAsia" w:ascii="宋体" w:hAnsi="宋体" w:cs="楷体"/>
          <w:b/>
          <w:bCs/>
          <w:color w:val="auto"/>
          <w:spacing w:val="-2"/>
          <w:sz w:val="24"/>
          <w:szCs w:val="24"/>
          <w:highlight w:val="none"/>
          <w:lang w:eastAsia="zh-CN"/>
        </w:rPr>
        <w:t xml:space="preserve">）</w:t>
      </w:r>
      <w:r>
        <w:rPr>
          <w:rFonts w:hint="eastAsia" w:ascii="宋体" w:hAnsi="宋体" w:eastAsia="宋体" w:cs="楷体"/>
          <w:b/>
          <w:bCs/>
          <w:color w:val="auto"/>
          <w:spacing w:val="-2"/>
          <w:sz w:val="24"/>
          <w:szCs w:val="24"/>
          <w:highlight w:val="none"/>
        </w:rPr>
        <w:t xml:space="preserve">。岗位设置</w:t>
      </w:r>
      <w:r>
        <w:rPr>
          <w:rFonts w:hint="eastAsia" w:ascii="宋体" w:hAnsi="宋体" w:eastAsia="宋体" w:cs="楷体"/>
          <w:b/>
          <w:bCs/>
          <w:color w:val="auto"/>
          <w:spacing w:val="-2"/>
          <w:sz w:val="24"/>
          <w:szCs w:val="24"/>
          <w:highlight w:val="none"/>
          <w:lang w:eastAsia="zh-CN"/>
        </w:rPr>
        <w:t xml:space="preserve">中标人</w:t>
      </w:r>
      <w:r>
        <w:rPr>
          <w:rFonts w:hint="eastAsia" w:ascii="宋体" w:hAnsi="宋体" w:eastAsia="宋体" w:cs="楷体"/>
          <w:b/>
          <w:bCs/>
          <w:color w:val="auto"/>
          <w:spacing w:val="-2"/>
          <w:sz w:val="24"/>
          <w:szCs w:val="24"/>
          <w:highlight w:val="none"/>
        </w:rPr>
        <w:t xml:space="preserve">可机动调整，但必须符合本次招标的物业项目运行要求。在合同履行过程中中标人现场实际到岗的人员数量不得少于投标文件中配置的数量，未书面上报</w:t>
      </w:r>
      <w:r>
        <w:rPr>
          <w:rFonts w:hint="eastAsia" w:ascii="宋体" w:hAnsi="宋体" w:eastAsia="宋体" w:cs="楷体"/>
          <w:b/>
          <w:bCs/>
          <w:color w:val="auto"/>
          <w:spacing w:val="-2"/>
          <w:sz w:val="24"/>
          <w:szCs w:val="24"/>
          <w:highlight w:val="none"/>
          <w:lang w:eastAsia="zh-CN"/>
        </w:rPr>
        <w:t xml:space="preserve">招标人</w:t>
      </w:r>
      <w:r>
        <w:rPr>
          <w:rFonts w:hint="eastAsia" w:ascii="宋体" w:hAnsi="宋体" w:eastAsia="宋体" w:cs="楷体"/>
          <w:b/>
          <w:bCs/>
          <w:color w:val="auto"/>
          <w:spacing w:val="-2"/>
          <w:sz w:val="24"/>
          <w:szCs w:val="24"/>
          <w:highlight w:val="none"/>
        </w:rPr>
        <w:t xml:space="preserve">同意的，发现一次按每少一人1万元 /次进行处罚性扣款，在物业管理费中扣除，同时中标物业公司须在一周内补足至投标文件中配置的数量，考核办法和标准同时执行。</w:t>
      </w:r>
      <w:r/>
    </w:p>
    <w:p>
      <w:pPr>
        <w:contextualSpacing/>
        <w:ind w:left="551" w:firstLine="472"/>
        <w:jc w:val="left"/>
        <w:spacing w:before="32" w:beforeAutospacing="0" w:after="0" w:afterAutospacing="0" w:line="360" w:lineRule="auto"/>
        <w:widowControl/>
        <w:rPr>
          <w:rFonts w:hint="default" w:ascii="宋体" w:hAnsi="宋体" w:eastAsia="宋体" w:cs="楷体"/>
          <w:color w:val="auto"/>
          <w:spacing w:val="-2"/>
          <w:sz w:val="24"/>
          <w:szCs w:val="24"/>
          <w:highlight w:val="none"/>
        </w:rPr>
      </w:pPr>
      <w:r>
        <w:rPr>
          <w:rFonts w:hint="eastAsia" w:ascii="宋体" w:hAnsi="宋体" w:eastAsia="宋体" w:cs="楷体"/>
          <w:color w:val="auto"/>
          <w:spacing w:val="-2"/>
          <w:sz w:val="24"/>
          <w:szCs w:val="24"/>
          <w:highlight w:val="none"/>
        </w:rPr>
        <w:t xml:space="preserve">6）本项目人员为工作岗位所需人员的最低配置，且只能用于本项目，不得用于</w:t>
      </w:r>
      <w:r>
        <w:rPr>
          <w:rFonts w:hint="eastAsia" w:ascii="宋体" w:hAnsi="宋体" w:cs="楷体"/>
          <w:color w:val="auto"/>
          <w:spacing w:val="-2"/>
          <w:sz w:val="24"/>
          <w:szCs w:val="24"/>
          <w:highlight w:val="none"/>
          <w:lang w:eastAsia="zh-CN"/>
        </w:rPr>
        <w:t xml:space="preserve">其他</w:t>
      </w:r>
      <w:r>
        <w:rPr>
          <w:rFonts w:hint="eastAsia" w:ascii="宋体" w:hAnsi="宋体" w:eastAsia="宋体" w:cs="楷体"/>
          <w:color w:val="auto"/>
          <w:spacing w:val="-2"/>
          <w:sz w:val="24"/>
          <w:szCs w:val="24"/>
          <w:highlight w:val="none"/>
        </w:rPr>
        <w:t xml:space="preserve">项目。</w:t>
      </w:r>
      <w:r/>
    </w:p>
    <w:p>
      <w:pPr>
        <w:contextualSpacing/>
        <w:ind w:left="551" w:firstLine="472"/>
        <w:jc w:val="left"/>
        <w:spacing w:before="32"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楷体"/>
          <w:color w:val="auto"/>
          <w:spacing w:val="-2"/>
          <w:sz w:val="24"/>
          <w:szCs w:val="24"/>
          <w:highlight w:val="none"/>
        </w:rPr>
        <w:t xml:space="preserve">7）中标人要严格履行投标书的承诺和委托服务合同的约定，如发现服务达不到规定要求，中标</w:t>
      </w:r>
      <w:r>
        <w:rPr>
          <w:rFonts w:hint="eastAsia" w:ascii="宋体" w:hAnsi="宋体" w:eastAsia="宋体" w:cs="宋体"/>
          <w:color w:val="auto"/>
          <w:spacing w:val="-2"/>
          <w:sz w:val="24"/>
          <w:szCs w:val="24"/>
          <w:highlight w:val="none"/>
        </w:rPr>
        <w:t xml:space="preserve">人服务水平下降，投诉多等现象</w:t>
      </w:r>
      <w:r>
        <w:rPr>
          <w:rFonts w:hint="eastAsia" w:ascii="宋体" w:hAnsi="宋体" w:cs="宋体"/>
          <w:color w:val="auto"/>
          <w:spacing w:val="-2"/>
          <w:sz w:val="24"/>
          <w:szCs w:val="24"/>
          <w:highlight w:val="none"/>
          <w:lang w:eastAsia="zh-CN"/>
        </w:rPr>
        <w:t xml:space="preserve">，在</w:t>
      </w:r>
      <w:r>
        <w:rPr>
          <w:rFonts w:hint="eastAsia" w:ascii="宋体" w:hAnsi="宋体" w:eastAsia="宋体" w:cs="宋体"/>
          <w:color w:val="auto"/>
          <w:spacing w:val="-2"/>
          <w:sz w:val="24"/>
          <w:szCs w:val="24"/>
          <w:highlight w:val="none"/>
        </w:rPr>
        <w:t xml:space="preserve">服务中发生重大管理失误的，</w:t>
      </w:r>
      <w:r>
        <w:rPr>
          <w:rFonts w:hint="eastAsia" w:ascii="宋体" w:hAnsi="宋体" w:eastAsia="宋体" w:cs="宋体"/>
          <w:color w:val="auto"/>
          <w:spacing w:val="-2"/>
          <w:sz w:val="24"/>
          <w:szCs w:val="24"/>
          <w:highlight w:val="none"/>
          <w:lang w:eastAsia="zh-CN"/>
        </w:rPr>
        <w:t xml:space="preserve">招标人</w:t>
      </w:r>
      <w:r>
        <w:rPr>
          <w:rFonts w:hint="eastAsia" w:ascii="宋体" w:hAnsi="宋体" w:eastAsia="宋体" w:cs="宋体"/>
          <w:color w:val="auto"/>
          <w:spacing w:val="-2"/>
          <w:sz w:val="24"/>
          <w:szCs w:val="24"/>
          <w:highlight w:val="none"/>
        </w:rPr>
        <w:t xml:space="preserve">有权单方终止委托服务合同，并要求进行财务审计，责任由中标人承担。</w:t>
      </w:r>
      <w:r/>
    </w:p>
    <w:p>
      <w:pPr>
        <w:ind w:left="541"/>
        <w:spacing w:before="90" w:line="360" w:lineRule="auto"/>
        <w:rPr>
          <w:rFonts w:hint="eastAsia"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bidi="ar"/>
        </w:rPr>
        <w:t xml:space="preserve">6.商务要求</w:t>
      </w:r>
      <w:r/>
    </w:p>
    <w:p>
      <w:pPr>
        <w:ind w:left="541"/>
        <w:spacing w:before="90" w:line="360" w:lineRule="auto"/>
        <w:rPr>
          <w:rFonts w:hint="eastAsia" w:ascii="宋体" w:hAnsi="宋体" w:eastAsia="宋体" w:cs="宋体"/>
          <w:b/>
          <w:bCs/>
          <w:color w:val="auto"/>
          <w:spacing w:val="-1"/>
          <w:sz w:val="24"/>
          <w:szCs w:val="24"/>
          <w:highlight w:val="none"/>
        </w:rPr>
        <w:outlineLvl w:val="0"/>
      </w:pPr>
      <w:r>
        <w:rPr>
          <w:rFonts w:hint="eastAsia" w:ascii="宋体" w:hAnsi="宋体" w:eastAsia="宋体" w:cs="宋体"/>
          <w:b/>
          <w:bCs/>
          <w:color w:val="auto"/>
          <w:spacing w:val="-1"/>
          <w:sz w:val="24"/>
          <w:szCs w:val="24"/>
          <w:highlight w:val="none"/>
          <w:lang w:bidi="ar"/>
        </w:rPr>
        <w:t xml:space="preserve">6.1 实施期限</w:t>
      </w:r>
      <w:r/>
    </w:p>
    <w:p>
      <w:pPr>
        <w:ind w:left="531"/>
        <w:jc w:val="both"/>
        <w:spacing w:before="63"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二年，具体开始时间以合同签订时间为准。</w:t>
      </w:r>
      <w:r/>
    </w:p>
    <w:p>
      <w:pPr>
        <w:ind w:left="541"/>
        <w:spacing w:before="91"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6.2 付款方式</w:t>
      </w:r>
      <w:r/>
    </w:p>
    <w:p>
      <w:pPr>
        <w:ind w:left="533"/>
        <w:jc w:val="both"/>
        <w:spacing w:before="63" w:beforeAutospacing="0" w:after="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bidi="ar"/>
        </w:rPr>
        <w:t xml:space="preserve">物业管理服务费的具体支付金额根据考核情况（按照《物业管理考核表》按月考核）确定。物业服务费按季度支付，按实际管理面积、结合小区物业服务考核结果及维修上报工单量对账依据支付。</w:t>
      </w:r>
      <w:r/>
    </w:p>
    <w:p>
      <w:pPr>
        <w:ind w:left="541"/>
        <w:spacing w:before="91"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6.3 验收标准与要求</w:t>
      </w:r>
      <w:r/>
    </w:p>
    <w:p>
      <w:pPr>
        <w:ind w:left="531"/>
        <w:jc w:val="both"/>
        <w:spacing w:before="63"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bidi="ar"/>
        </w:rPr>
        <w:t xml:space="preserve">满足</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考核要求标准。</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7.需要说明的其他事项</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7.1 零星维修材料费用</w:t>
      </w:r>
      <w:r/>
    </w:p>
    <w:p>
      <w:pPr>
        <w:ind w:left="21" w:right="87" w:firstLine="412"/>
        <w:jc w:val="both"/>
        <w:spacing w:before="61" w:beforeAutospacing="0" w:after="0" w:afterAutospacing="0" w:line="360" w:lineRule="auto"/>
        <w:widowControl w:val="off"/>
        <w:rPr>
          <w:rFonts w:hint="eastAsia" w:ascii="宋体" w:hAnsi="宋体" w:eastAsia="宋体" w:cs="宋体"/>
          <w:color w:val="auto"/>
          <w:sz w:val="24"/>
          <w:szCs w:val="24"/>
          <w:highlight w:val="none"/>
        </w:rPr>
      </w:pPr>
      <w:r>
        <w:rPr>
          <w:rFonts w:hint="default"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7"/>
          <w:sz w:val="24"/>
          <w:szCs w:val="24"/>
          <w:highlight w:val="none"/>
          <w:u w:val="single"/>
          <w:lang w:bidi="ar"/>
        </w:rPr>
        <w:t xml:space="preserve">单项维修材料费用500元以上</w:t>
      </w:r>
      <w:r>
        <w:rPr>
          <w:rFonts w:hint="eastAsia" w:ascii="宋体" w:hAnsi="宋体" w:eastAsia="宋体" w:cs="宋体"/>
          <w:bCs/>
          <w:color w:val="auto"/>
          <w:spacing w:val="7"/>
          <w:sz w:val="24"/>
          <w:szCs w:val="24"/>
          <w:highlight w:val="none"/>
          <w:u w:val="single"/>
          <w:lang w:val="en-US" w:eastAsia="zh-CN" w:bidi="ar"/>
        </w:rPr>
        <w:t xml:space="preserve">的</w:t>
      </w:r>
      <w:r>
        <w:rPr>
          <w:rFonts w:hint="eastAsia" w:ascii="宋体" w:hAnsi="宋体" w:cs="宋体"/>
          <w:bCs/>
          <w:color w:val="auto"/>
          <w:spacing w:val="7"/>
          <w:sz w:val="24"/>
          <w:szCs w:val="24"/>
          <w:highlight w:val="none"/>
          <w:u w:val="single"/>
          <w:lang w:val="en-US" w:eastAsia="zh-CN" w:bidi="ar"/>
        </w:rPr>
        <w:t xml:space="preserve">（</w:t>
      </w:r>
      <w:r>
        <w:rPr>
          <w:rFonts w:hint="eastAsia" w:ascii="宋体" w:hAnsi="宋体" w:eastAsia="宋体" w:cs="宋体"/>
          <w:bCs/>
          <w:color w:val="auto"/>
          <w:spacing w:val="7"/>
          <w:sz w:val="24"/>
          <w:szCs w:val="24"/>
          <w:highlight w:val="none"/>
          <w:u w:val="single"/>
          <w:lang w:val="en-US" w:eastAsia="zh-CN" w:bidi="ar"/>
        </w:rPr>
        <w:t xml:space="preserve">其中</w:t>
      </w:r>
      <w:r>
        <w:rPr>
          <w:rFonts w:hint="eastAsia" w:ascii="宋体" w:hAnsi="宋体" w:eastAsia="宋体" w:cs="宋体"/>
          <w:bCs/>
          <w:color w:val="auto"/>
          <w:spacing w:val="7"/>
          <w:sz w:val="24"/>
          <w:szCs w:val="24"/>
          <w:highlight w:val="none"/>
          <w:u w:val="single"/>
          <w:lang w:bidi="ar"/>
        </w:rPr>
        <w:t xml:space="preserve">因消防、技防监控、泵房、风机、潜水泵、电力设施、智能化道闸系统等设施设备维修保养不当而造成的维修费用，由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自行承担并支付</w:t>
      </w:r>
      <w:r>
        <w:rPr>
          <w:rFonts w:hint="eastAsia" w:ascii="宋体" w:hAnsi="宋体" w:cs="宋体"/>
          <w:bCs/>
          <w:color w:val="auto"/>
          <w:spacing w:val="7"/>
          <w:sz w:val="24"/>
          <w:szCs w:val="24"/>
          <w:highlight w:val="none"/>
          <w:u w:val="single"/>
          <w:lang w:eastAsia="zh-CN" w:bidi="ar"/>
        </w:rPr>
        <w:t xml:space="preserve">）</w:t>
      </w:r>
      <w:r>
        <w:rPr>
          <w:rFonts w:hint="eastAsia" w:ascii="宋体" w:hAnsi="宋体" w:eastAsia="宋体" w:cs="宋体"/>
          <w:bCs/>
          <w:color w:val="auto"/>
          <w:spacing w:val="7"/>
          <w:sz w:val="24"/>
          <w:szCs w:val="24"/>
          <w:highlight w:val="none"/>
          <w:u w:val="single"/>
          <w:lang w:bidi="ar"/>
        </w:rPr>
        <w:t xml:space="preserve">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提出申请，社区核实，由</w:t>
      </w:r>
      <w:r>
        <w:rPr>
          <w:rFonts w:hint="eastAsia" w:ascii="宋体" w:hAnsi="宋体" w:eastAsia="宋体" w:cs="宋体"/>
          <w:bCs/>
          <w:color w:val="auto"/>
          <w:spacing w:val="7"/>
          <w:sz w:val="24"/>
          <w:szCs w:val="24"/>
          <w:highlight w:val="none"/>
          <w:u w:val="single"/>
          <w:lang w:val="en-US" w:eastAsia="zh-CN" w:bidi="ar"/>
        </w:rPr>
        <w:t xml:space="preserve">招标人</w:t>
      </w:r>
      <w:r>
        <w:rPr>
          <w:rFonts w:hint="eastAsia" w:ascii="宋体" w:hAnsi="宋体" w:eastAsia="宋体" w:cs="宋体"/>
          <w:bCs/>
          <w:color w:val="auto"/>
          <w:spacing w:val="7"/>
          <w:sz w:val="24"/>
          <w:szCs w:val="24"/>
          <w:highlight w:val="none"/>
          <w:u w:val="single"/>
          <w:lang w:bidi="ar"/>
        </w:rPr>
        <w:t xml:space="preserve">承担并支付，单项维修材料费用500元以下</w:t>
      </w:r>
      <w:r>
        <w:rPr>
          <w:rFonts w:hint="eastAsia" w:ascii="宋体" w:hAnsi="宋体" w:eastAsia="宋体" w:cs="宋体"/>
          <w:bCs/>
          <w:color w:val="auto"/>
          <w:spacing w:val="7"/>
          <w:sz w:val="24"/>
          <w:szCs w:val="24"/>
          <w:highlight w:val="none"/>
          <w:u w:val="single"/>
          <w:lang w:val="en-US" w:eastAsia="zh-CN" w:bidi="ar"/>
        </w:rPr>
        <w:t xml:space="preserve">的</w:t>
      </w:r>
      <w:r>
        <w:rPr>
          <w:rFonts w:hint="eastAsia" w:ascii="宋体" w:hAnsi="宋体" w:eastAsia="宋体" w:cs="宋体"/>
          <w:bCs/>
          <w:color w:val="auto"/>
          <w:spacing w:val="7"/>
          <w:sz w:val="24"/>
          <w:szCs w:val="24"/>
          <w:highlight w:val="none"/>
          <w:u w:val="single"/>
          <w:lang w:bidi="ar"/>
        </w:rPr>
        <w:t xml:space="preserve">，由</w:t>
      </w:r>
      <w:r>
        <w:rPr>
          <w:rFonts w:hint="eastAsia" w:ascii="宋体" w:hAnsi="宋体" w:eastAsia="宋体" w:cs="宋体"/>
          <w:bCs/>
          <w:color w:val="auto"/>
          <w:spacing w:val="7"/>
          <w:sz w:val="24"/>
          <w:szCs w:val="24"/>
          <w:highlight w:val="none"/>
          <w:u w:val="single"/>
          <w:lang w:val="en-US" w:eastAsia="zh-CN" w:bidi="ar"/>
        </w:rPr>
        <w:t xml:space="preserve">中标人</w:t>
      </w:r>
      <w:r>
        <w:rPr>
          <w:rFonts w:hint="eastAsia" w:ascii="宋体" w:hAnsi="宋体" w:eastAsia="宋体" w:cs="宋体"/>
          <w:bCs/>
          <w:color w:val="auto"/>
          <w:spacing w:val="7"/>
          <w:sz w:val="24"/>
          <w:szCs w:val="24"/>
          <w:highlight w:val="none"/>
          <w:u w:val="single"/>
          <w:lang w:bidi="ar"/>
        </w:rPr>
        <w:t xml:space="preserve">自行承担。</w:t>
      </w:r>
      <w:r/>
    </w:p>
    <w:p>
      <w:pPr>
        <w:ind w:firstLine="302"/>
        <w:jc w:val="both"/>
        <w:spacing w:before="89" w:beforeAutospacing="0" w:after="0" w:afterAutospacing="0" w:line="360" w:lineRule="auto"/>
        <w:widowControl w:val="off"/>
        <w:rPr>
          <w:rFonts w:hint="default" w:ascii="宋体" w:hAnsi="宋体" w:eastAsia="宋体" w:cs="宋体"/>
          <w:bCs/>
          <w:color w:val="auto"/>
          <w:spacing w:val="-2"/>
          <w:sz w:val="24"/>
          <w:szCs w:val="24"/>
          <w:highlight w:val="none"/>
          <w:lang w:bidi="ar"/>
        </w:rPr>
      </w:pPr>
      <w:r>
        <w:rPr>
          <w:rFonts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2"/>
          <w:sz w:val="24"/>
          <w:szCs w:val="24"/>
          <w:highlight w:val="none"/>
          <w:u w:val="single"/>
          <w:lang w:eastAsia="zh-CN" w:bidi="ar"/>
        </w:rPr>
        <w:t xml:space="preserve">中标人</w:t>
      </w:r>
      <w:r>
        <w:rPr>
          <w:rFonts w:hint="default" w:ascii="宋体" w:hAnsi="宋体" w:eastAsia="宋体" w:cs="宋体"/>
          <w:bCs/>
          <w:color w:val="auto"/>
          <w:spacing w:val="-2"/>
          <w:sz w:val="24"/>
          <w:szCs w:val="24"/>
          <w:highlight w:val="none"/>
          <w:u w:val="single"/>
          <w:lang w:bidi="ar"/>
        </w:rPr>
        <w:t xml:space="preserve">须及时维保设备设施。若未及时履行维修、更换或改造义务，按以下标准扣款：首次发现故障48小时内未</w:t>
      </w:r>
      <w:r>
        <w:rPr>
          <w:rFonts w:hint="eastAsia" w:ascii="宋体" w:hAnsi="宋体" w:eastAsia="宋体" w:cs="宋体"/>
          <w:bCs/>
          <w:color w:val="auto"/>
          <w:spacing w:val="-2"/>
          <w:sz w:val="24"/>
          <w:szCs w:val="24"/>
          <w:highlight w:val="none"/>
          <w:u w:val="single"/>
          <w:lang w:val="en-US" w:eastAsia="zh-CN" w:bidi="ar"/>
        </w:rPr>
        <w:t xml:space="preserve">修复</w:t>
      </w:r>
      <w:r>
        <w:rPr>
          <w:rFonts w:hint="default" w:ascii="宋体" w:hAnsi="宋体" w:eastAsia="宋体" w:cs="宋体"/>
          <w:bCs/>
          <w:color w:val="auto"/>
          <w:spacing w:val="-2"/>
          <w:sz w:val="24"/>
          <w:szCs w:val="24"/>
          <w:highlight w:val="none"/>
          <w:u w:val="single"/>
          <w:lang w:bidi="ar"/>
        </w:rPr>
        <w:t xml:space="preserve">的，扣当月服务费1000元；超96小时仍未</w:t>
      </w:r>
      <w:r>
        <w:rPr>
          <w:rFonts w:hint="eastAsia" w:ascii="宋体" w:hAnsi="宋体" w:eastAsia="宋体" w:cs="宋体"/>
          <w:bCs/>
          <w:color w:val="auto"/>
          <w:spacing w:val="-2"/>
          <w:sz w:val="24"/>
          <w:szCs w:val="24"/>
          <w:highlight w:val="none"/>
          <w:u w:val="single"/>
          <w:lang w:val="en-US" w:eastAsia="zh-CN" w:bidi="ar"/>
        </w:rPr>
        <w:t xml:space="preserve">修复</w:t>
      </w:r>
      <w:r>
        <w:rPr>
          <w:rFonts w:hint="default" w:ascii="宋体" w:hAnsi="宋体" w:eastAsia="宋体" w:cs="宋体"/>
          <w:bCs/>
          <w:color w:val="auto"/>
          <w:spacing w:val="-2"/>
          <w:sz w:val="24"/>
          <w:szCs w:val="24"/>
          <w:highlight w:val="none"/>
          <w:u w:val="single"/>
          <w:lang w:bidi="ar"/>
        </w:rPr>
        <w:t xml:space="preserve">的，再扣2000元。逾期未履行的，</w:t>
      </w:r>
      <w:r>
        <w:rPr>
          <w:rFonts w:hint="eastAsia" w:ascii="宋体" w:hAnsi="宋体" w:eastAsia="宋体" w:cs="宋体"/>
          <w:bCs/>
          <w:color w:val="auto"/>
          <w:spacing w:val="-2"/>
          <w:sz w:val="24"/>
          <w:szCs w:val="24"/>
          <w:highlight w:val="none"/>
          <w:u w:val="single"/>
          <w:lang w:eastAsia="zh-CN" w:bidi="ar"/>
        </w:rPr>
        <w:t xml:space="preserve">招标人</w:t>
      </w:r>
      <w:r>
        <w:rPr>
          <w:rFonts w:hint="default" w:ascii="宋体" w:hAnsi="宋体" w:eastAsia="宋体" w:cs="宋体"/>
          <w:bCs/>
          <w:color w:val="auto"/>
          <w:spacing w:val="-2"/>
          <w:sz w:val="24"/>
          <w:szCs w:val="24"/>
          <w:highlight w:val="none"/>
          <w:u w:val="single"/>
          <w:lang w:bidi="ar"/>
        </w:rPr>
        <w:t xml:space="preserve">可自行或委托第三方维修，费用由中标人承担；造成其他损失的，中标人须赔偿。</w:t>
      </w:r>
      <w:r/>
    </w:p>
    <w:p>
      <w:pPr>
        <w:ind w:left="424"/>
        <w:spacing w:before="90"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7.2 </w:t>
      </w:r>
      <w:r>
        <w:rPr>
          <w:rFonts w:hint="eastAsia" w:ascii="宋体" w:hAnsi="宋体" w:eastAsia="宋体" w:cs="微软雅黑"/>
          <w:b/>
          <w:bCs/>
          <w:color w:val="auto"/>
          <w:spacing w:val="-1"/>
          <w:sz w:val="24"/>
          <w:szCs w:val="24"/>
          <w:highlight w:val="none"/>
          <w:lang w:bidi="ar"/>
        </w:rPr>
        <w:t xml:space="preserve">低值易耗品费用</w:t>
      </w:r>
      <w:r/>
    </w:p>
    <w:p>
      <w:pPr>
        <w:ind w:left="4" w:right="77" w:firstLine="428"/>
        <w:jc w:val="both"/>
        <w:spacing w:before="62" w:beforeAutospacing="0" w:after="0" w:afterAutospacing="0" w:line="360" w:lineRule="auto"/>
        <w:widowControl w:val="off"/>
        <w:rPr>
          <w:rFonts w:hint="eastAsia" w:ascii="宋体" w:hAnsi="宋体" w:eastAsia="宋体" w:cs="宋体"/>
          <w:color w:val="auto"/>
          <w:sz w:val="24"/>
          <w:szCs w:val="24"/>
          <w:highlight w:val="none"/>
        </w:rPr>
      </w:pPr>
      <w:r>
        <w:rPr>
          <w:rFonts w:hint="default" w:ascii="Wingdings" w:hAnsi="Wingdings" w:eastAsia="Wingdings" w:cs="Wingdings"/>
          <w:bCs/>
          <w:color w:val="auto"/>
          <w:spacing w:val="31"/>
          <w:sz w:val="24"/>
          <w:szCs w:val="24"/>
          <w:highlight w:val="none"/>
          <w:lang w:bidi="ar"/>
        </w:rPr>
        <w:t xml:space="preserve">þ</w:t>
      </w:r>
      <w:r>
        <w:rPr>
          <w:rFonts w:hint="eastAsia" w:ascii="华文中宋" w:hAnsi="Times New Roman" w:eastAsia="华文中宋" w:cs="Times New Roman"/>
          <w:bCs/>
          <w:color w:val="auto"/>
          <w:spacing w:val="31"/>
          <w:sz w:val="24"/>
          <w:szCs w:val="24"/>
          <w:highlight w:val="none"/>
          <w:lang w:bidi="ar"/>
        </w:rPr>
        <w:t xml:space="preserve"> </w:t>
      </w:r>
      <w:r>
        <w:rPr>
          <w:rFonts w:hint="eastAsia" w:ascii="宋体" w:hAnsi="宋体" w:eastAsia="宋体" w:cs="宋体"/>
          <w:bCs/>
          <w:color w:val="auto"/>
          <w:sz w:val="24"/>
          <w:szCs w:val="24"/>
          <w:highlight w:val="none"/>
          <w:lang w:bidi="ar"/>
        </w:rPr>
        <w:t xml:space="preserve">涉及以下情形的，相关费用包含在物业管理服务采购合同金额之内，由</w:t>
      </w:r>
      <w:r>
        <w:rPr>
          <w:rFonts w:hint="eastAsia" w:ascii="宋体" w:hAnsi="宋体" w:eastAsia="宋体" w:cs="宋体"/>
          <w:bCs/>
          <w:color w:val="auto"/>
          <w:sz w:val="24"/>
          <w:szCs w:val="24"/>
          <w:highlight w:val="none"/>
          <w:lang w:eastAsia="zh-CN" w:bidi="ar"/>
        </w:rPr>
        <w:t xml:space="preserve">中标人</w:t>
      </w:r>
      <w:r>
        <w:rPr>
          <w:rFonts w:hint="eastAsia" w:ascii="宋体" w:hAnsi="宋体" w:eastAsia="宋体" w:cs="宋体"/>
          <w:bCs/>
          <w:color w:val="auto"/>
          <w:sz w:val="24"/>
          <w:szCs w:val="24"/>
          <w:highlight w:val="none"/>
          <w:lang w:bidi="ar"/>
        </w:rPr>
        <w:t xml:space="preserve">承担</w:t>
      </w:r>
      <w:r>
        <w:rPr>
          <w:rFonts w:hint="eastAsia" w:ascii="宋体" w:hAnsi="宋体" w:eastAsia="宋体" w:cs="宋体"/>
          <w:bCs/>
          <w:color w:val="auto"/>
          <w:spacing w:val="3"/>
          <w:sz w:val="24"/>
          <w:szCs w:val="24"/>
          <w:highlight w:val="none"/>
          <w:lang w:bidi="ar"/>
        </w:rPr>
        <w:t xml:space="preserve">：</w:t>
      </w:r>
      <w:r>
        <w:rPr>
          <w:rFonts w:hint="eastAsia" w:ascii="宋体" w:hAnsi="宋体" w:eastAsia="宋体" w:cs="宋体"/>
          <w:bCs/>
          <w:color w:val="auto"/>
          <w:spacing w:val="3"/>
          <w:sz w:val="24"/>
          <w:szCs w:val="24"/>
          <w:highlight w:val="none"/>
          <w:u w:val="single"/>
          <w:lang w:bidi="ar"/>
        </w:rPr>
        <w:t xml:space="preserve">保洁、保安、维修维保等所需易耗品</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3"/>
          <w:sz w:val="24"/>
          <w:szCs w:val="24"/>
          <w:highlight w:val="none"/>
          <w:lang w:bidi="ar"/>
        </w:rPr>
        <w:t xml:space="preserve">（</w:t>
      </w:r>
      <w:r>
        <w:rPr>
          <w:rFonts w:hint="eastAsia" w:ascii="宋体" w:hAnsi="宋体" w:eastAsia="宋体" w:cs="宋体"/>
          <w:bCs/>
          <w:color w:val="auto"/>
          <w:sz w:val="24"/>
          <w:szCs w:val="24"/>
          <w:highlight w:val="none"/>
          <w:lang w:bidi="ar"/>
        </w:rPr>
        <w:t xml:space="preserve">明确涉及的环境维护、绿化养护等服务中需</w:t>
      </w:r>
      <w:r>
        <w:rPr>
          <w:rFonts w:hint="eastAsia" w:ascii="宋体" w:hAnsi="宋体" w:eastAsia="宋体" w:cs="宋体"/>
          <w:bCs/>
          <w:color w:val="auto"/>
          <w:spacing w:val="-1"/>
          <w:sz w:val="24"/>
          <w:szCs w:val="24"/>
          <w:highlight w:val="none"/>
          <w:lang w:bidi="ar"/>
        </w:rPr>
        <w:t xml:space="preserve">要的低值易耗品以及关于费用方面的规定）。</w:t>
      </w:r>
      <w:r/>
    </w:p>
    <w:p>
      <w:pPr>
        <w:ind w:left="433"/>
        <w:jc w:val="both"/>
        <w:spacing w:before="87" w:beforeAutospacing="0" w:after="0" w:afterAutospacing="0" w:line="360" w:lineRule="auto"/>
        <w:widowControl w:val="off"/>
        <w:rPr>
          <w:rFonts w:hint="eastAsia" w:ascii="宋体" w:hAnsi="宋体" w:eastAsia="宋体" w:cs="宋体"/>
          <w:color w:val="auto"/>
          <w:sz w:val="24"/>
          <w:szCs w:val="24"/>
          <w:highlight w:val="none"/>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pic:cNvPicPr>
                          <a:picLocks noChangeAspect="1"/>
                        </pic:cNvPicPr>
                        <pic:nvPr/>
                      </pic:nvPicPr>
                      <pic:blipFill>
                        <a:blip r:embed="rId16"/>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7.5pt;height:7.5pt;mso-wrap-distance-left:0.0pt;mso-wrap-distance-top:0.0pt;mso-wrap-distance-right:0.0pt;mso-wrap-distance-bottom:0.0pt;" stroked="f">
                <v:path textboxrect="0,0,0,0"/>
                <v:imagedata r:id="rId16" o:title=""/>
              </v:shape>
            </w:pict>
          </mc:Fallback>
        </mc:AlternateContent>
      </w:r>
      <w:r>
        <w:rPr>
          <w:rFonts w:hint="eastAsia" w:ascii="华文中宋" w:hAnsi="Times New Roman" w:eastAsia="华文中宋" w:cs="Times New Roman"/>
          <w:bCs/>
          <w:color w:val="auto"/>
          <w:spacing w:val="29"/>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涉及以下情形的，由</w:t>
      </w:r>
      <w:r>
        <w:rPr>
          <w:rFonts w:hint="eastAsia" w:ascii="宋体" w:hAnsi="宋体" w:eastAsia="宋体" w:cs="宋体"/>
          <w:bCs/>
          <w:color w:val="auto"/>
          <w:spacing w:val="-1"/>
          <w:sz w:val="24"/>
          <w:szCs w:val="24"/>
          <w:highlight w:val="none"/>
          <w:lang w:eastAsia="zh-CN" w:bidi="ar"/>
        </w:rPr>
        <w:t xml:space="preserve">招标人</w:t>
      </w:r>
      <w:r>
        <w:rPr>
          <w:rFonts w:hint="eastAsia" w:ascii="宋体" w:hAnsi="宋体" w:eastAsia="宋体" w:cs="宋体"/>
          <w:bCs/>
          <w:color w:val="auto"/>
          <w:spacing w:val="-1"/>
          <w:sz w:val="24"/>
          <w:szCs w:val="24"/>
          <w:highlight w:val="none"/>
          <w:lang w:bidi="ar"/>
        </w:rPr>
        <w:t xml:space="preserve">承担</w:t>
      </w:r>
      <w:r>
        <w:rPr>
          <w:rFonts w:hint="eastAsia" w:ascii="宋体" w:hAnsi="宋体" w:eastAsia="宋体" w:cs="宋体"/>
          <w:bCs/>
          <w:color w:val="auto"/>
          <w:spacing w:val="-7"/>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7"/>
          <w:sz w:val="24"/>
          <w:szCs w:val="24"/>
          <w:highlight w:val="none"/>
          <w:lang w:bidi="ar"/>
        </w:rPr>
        <w:t xml:space="preserve">（</w:t>
      </w:r>
      <w:r>
        <w:rPr>
          <w:rFonts w:hint="eastAsia" w:ascii="宋体" w:hAnsi="宋体" w:eastAsia="宋体" w:cs="宋体"/>
          <w:bCs/>
          <w:color w:val="auto"/>
          <w:spacing w:val="-1"/>
          <w:sz w:val="24"/>
          <w:szCs w:val="24"/>
          <w:highlight w:val="none"/>
          <w:lang w:bidi="ar"/>
        </w:rPr>
        <w:t xml:space="preserve">明确涉及的环境维护、绿化养护等服务中需要的低值易耗品以及关于费用方面的规定）</w:t>
      </w:r>
      <w:r>
        <w:rPr>
          <w:rFonts w:hint="eastAsia" w:ascii="宋体" w:hAnsi="宋体" w:eastAsia="宋体" w:cs="宋体"/>
          <w:bCs/>
          <w:color w:val="auto"/>
          <w:spacing w:val="-45"/>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w:t>
      </w:r>
      <w:r/>
    </w:p>
    <w:p>
      <w:pPr>
        <w:ind w:left="424"/>
        <w:spacing w:before="90" w:line="360" w:lineRule="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pacing w:val="-1"/>
          <w:sz w:val="24"/>
          <w:szCs w:val="24"/>
          <w:highlight w:val="none"/>
          <w:lang w:bidi="ar"/>
        </w:rPr>
        <w:t xml:space="preserve">7.3 苗木费用</w:t>
      </w:r>
      <w:r/>
    </w:p>
    <w:p>
      <w:pPr>
        <w:ind w:left="433"/>
        <w:jc w:val="both"/>
        <w:spacing w:before="62" w:beforeAutospacing="0" w:after="0" w:afterAutospacing="0" w:line="360" w:lineRule="auto"/>
        <w:widowControl w:val="off"/>
        <w:rPr>
          <w:rFonts w:hint="eastAsia" w:ascii="华文中宋" w:hAnsi="Times New Roman" w:eastAsia="华文中宋" w:cs="Times New Roman"/>
          <w:bCs/>
          <w:color w:val="auto"/>
          <w:spacing w:val="1"/>
          <w:sz w:val="24"/>
          <w:szCs w:val="24"/>
          <w:highlight w:val="none"/>
          <w:lang w:bidi="ar"/>
        </w:rPr>
      </w:pPr>
      <w:r>
        <w:rPr>
          <w:rFonts w:hint="default" w:ascii="Wingdings" w:hAnsi="Wingdings" w:eastAsia="Wingdings" w:cs="Wingdings"/>
          <w:bCs/>
          <w:color w:val="auto"/>
          <w:spacing w:val="31"/>
          <w:sz w:val="24"/>
          <w:szCs w:val="24"/>
          <w:highlight w:val="none"/>
          <w:lang w:bidi="ar"/>
        </w:rPr>
        <w:t xml:space="preserve">þ</w:t>
      </w:r>
      <w:r>
        <w:rPr>
          <w:rFonts w:hint="eastAsia" w:ascii="宋体" w:hAnsi="宋体" w:eastAsia="宋体" w:cs="宋体"/>
          <w:bCs/>
          <w:color w:val="auto"/>
          <w:spacing w:val="29"/>
          <w:sz w:val="24"/>
          <w:szCs w:val="24"/>
          <w:highlight w:val="none"/>
          <w:lang w:bidi="ar"/>
        </w:rPr>
        <w:t xml:space="preserve"> </w:t>
      </w:r>
      <w:r>
        <w:rPr>
          <w:rFonts w:hint="eastAsia" w:ascii="宋体" w:hAnsi="宋体" w:eastAsia="宋体" w:cs="宋体"/>
          <w:bCs/>
          <w:color w:val="auto"/>
          <w:spacing w:val="-3"/>
          <w:sz w:val="24"/>
          <w:szCs w:val="24"/>
          <w:highlight w:val="none"/>
          <w:lang w:bidi="ar"/>
        </w:rPr>
        <w:t xml:space="preserve">涉及以下情形的，</w:t>
      </w:r>
      <w:r>
        <w:rPr>
          <w:rFonts w:hint="eastAsia" w:ascii="宋体" w:hAnsi="宋体" w:eastAsia="宋体" w:cs="宋体"/>
          <w:bCs/>
          <w:color w:val="auto"/>
          <w:spacing w:val="-25"/>
          <w:sz w:val="24"/>
          <w:szCs w:val="24"/>
          <w:highlight w:val="none"/>
          <w:lang w:bidi="ar"/>
        </w:rPr>
        <w:t xml:space="preserve"> </w:t>
      </w:r>
      <w:r>
        <w:rPr>
          <w:rFonts w:hint="eastAsia" w:ascii="宋体" w:hAnsi="宋体" w:eastAsia="宋体" w:cs="宋体"/>
          <w:bCs/>
          <w:color w:val="auto"/>
          <w:spacing w:val="-3"/>
          <w:sz w:val="24"/>
          <w:szCs w:val="24"/>
          <w:highlight w:val="none"/>
          <w:lang w:bidi="ar"/>
        </w:rPr>
        <w:t xml:space="preserve">相关费用包含在物业管理服务采购合同金额之内，</w:t>
      </w:r>
      <w:r>
        <w:rPr>
          <w:rFonts w:hint="eastAsia" w:ascii="宋体" w:hAnsi="宋体" w:eastAsia="宋体" w:cs="宋体"/>
          <w:bCs/>
          <w:color w:val="auto"/>
          <w:spacing w:val="-4"/>
          <w:sz w:val="24"/>
          <w:szCs w:val="24"/>
          <w:highlight w:val="none"/>
          <w:lang w:bidi="ar"/>
        </w:rPr>
        <w:t xml:space="preserve"> 由</w:t>
      </w:r>
      <w:r>
        <w:rPr>
          <w:rFonts w:hint="eastAsia" w:ascii="宋体" w:hAnsi="宋体" w:eastAsia="宋体" w:cs="宋体"/>
          <w:bCs/>
          <w:color w:val="auto"/>
          <w:spacing w:val="-4"/>
          <w:sz w:val="24"/>
          <w:szCs w:val="24"/>
          <w:highlight w:val="none"/>
          <w:lang w:eastAsia="zh-CN" w:bidi="ar"/>
        </w:rPr>
        <w:t xml:space="preserve">中标人</w:t>
      </w:r>
      <w:r>
        <w:rPr>
          <w:rFonts w:hint="eastAsia" w:ascii="宋体" w:hAnsi="宋体" w:eastAsia="宋体" w:cs="宋体"/>
          <w:bCs/>
          <w:color w:val="auto"/>
          <w:spacing w:val="-4"/>
          <w:sz w:val="24"/>
          <w:szCs w:val="24"/>
          <w:highlight w:val="none"/>
          <w:lang w:bidi="ar"/>
        </w:rPr>
        <w:t xml:space="preserve">承担</w:t>
      </w:r>
      <w:r>
        <w:rPr>
          <w:rFonts w:hint="eastAsia" w:ascii="宋体" w:hAnsi="宋体" w:eastAsia="宋体" w:cs="宋体"/>
          <w:bCs/>
          <w:color w:val="auto"/>
          <w:spacing w:val="-18"/>
          <w:sz w:val="24"/>
          <w:szCs w:val="24"/>
          <w:highlight w:val="none"/>
          <w:lang w:bidi="ar"/>
        </w:rPr>
        <w:t xml:space="preserve">：</w:t>
      </w:r>
      <w:r>
        <w:rPr>
          <w:rFonts w:hint="eastAsia" w:ascii="宋体" w:hAnsi="宋体" w:eastAsia="宋体" w:cs="宋体"/>
          <w:bCs/>
          <w:color w:val="auto"/>
          <w:spacing w:val="7"/>
          <w:sz w:val="24"/>
          <w:szCs w:val="24"/>
          <w:highlight w:val="none"/>
          <w:u w:val="single"/>
          <w:lang w:eastAsia="zh-CN" w:bidi="ar"/>
        </w:rPr>
        <w:t xml:space="preserve">绿化养护期间的苗木填补</w:t>
      </w:r>
      <w:r>
        <w:rPr>
          <w:rFonts w:hint="eastAsia" w:ascii="宋体" w:hAnsi="宋体" w:eastAsia="宋体" w:cs="宋体"/>
          <w:bCs/>
          <w:color w:val="auto"/>
          <w:spacing w:val="-18"/>
          <w:sz w:val="24"/>
          <w:szCs w:val="24"/>
          <w:highlight w:val="none"/>
          <w:lang w:bidi="ar"/>
        </w:rPr>
        <w:t xml:space="preserve">（</w:t>
      </w:r>
      <w:r>
        <w:rPr>
          <w:rFonts w:hint="eastAsia" w:ascii="宋体" w:hAnsi="宋体" w:eastAsia="宋体" w:cs="宋体"/>
          <w:bCs/>
          <w:color w:val="auto"/>
          <w:spacing w:val="-4"/>
          <w:sz w:val="24"/>
          <w:szCs w:val="24"/>
          <w:highlight w:val="none"/>
          <w:lang w:bidi="ar"/>
        </w:rPr>
        <w:t xml:space="preserve">明确涉及的苗木以及关于费用方面的规定）。</w:t>
      </w:r>
      <w:r>
        <w:rPr>
          <w:rFonts w:hint="eastAsia" w:ascii="宋体" w:hAnsi="宋体" w:eastAsia="宋体" w:cs="宋体"/>
          <w:bCs/>
          <w:color w:val="auto"/>
          <w:spacing w:val="1"/>
          <w:sz w:val="24"/>
          <w:szCs w:val="24"/>
          <w:highlight w:val="none"/>
          <w:lang w:bidi="ar"/>
        </w:rPr>
        <w:t xml:space="preserve"> </w:t>
      </w:r>
      <w:r/>
    </w:p>
    <w:p>
      <w:pPr>
        <w:ind w:left="433"/>
        <w:jc w:val="both"/>
        <w:spacing w:before="62" w:beforeAutospacing="0" w:after="0" w:afterAutospacing="0" w:line="360" w:lineRule="auto"/>
        <w:widowControl w:val="off"/>
        <w:rPr>
          <w:rFonts w:hint="default" w:ascii="宋体" w:hAnsi="宋体" w:eastAsia="宋体" w:cs="宋体"/>
          <w:color w:val="auto"/>
          <w:sz w:val="24"/>
          <w:szCs w:val="24"/>
          <w:highlight w:val="none"/>
        </w:rPr>
      </w:pPr>
      <w:r>
        <w:rPr>
          <w:rFonts w:ascii="Wingdings" w:hAnsi="Wingdings" w:eastAsia="Wingdings" w:cs="Wingdings"/>
          <w:bCs/>
          <w:color w:val="auto"/>
          <w:spacing w:val="31"/>
          <w:sz w:val="24"/>
          <w:szCs w:val="24"/>
          <w:highlight w:val="none"/>
          <w:lang w:bidi="ar"/>
        </w:rPr>
        <w:t xml:space="preserve">þ</w: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z w:val="24"/>
          <w:szCs w:val="24"/>
          <w:highlight w:val="none"/>
          <w:lang w:bidi="ar"/>
        </w:rPr>
        <w:t xml:space="preserve">涉及以下情形的，由</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承担</w:t>
      </w:r>
      <w:r>
        <w:rPr>
          <w:rFonts w:hint="eastAsia" w:ascii="宋体" w:hAnsi="宋体" w:eastAsia="宋体" w:cs="宋体"/>
          <w:bCs/>
          <w:color w:val="auto"/>
          <w:spacing w:val="-12"/>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绿化改造费用由</w:t>
      </w:r>
      <w:r>
        <w:rPr>
          <w:rFonts w:hint="eastAsia" w:ascii="宋体" w:hAnsi="宋体" w:eastAsia="宋体" w:cs="宋体"/>
          <w:bCs/>
          <w:color w:val="auto"/>
          <w:spacing w:val="7"/>
          <w:sz w:val="24"/>
          <w:szCs w:val="24"/>
          <w:highlight w:val="none"/>
          <w:u w:val="single"/>
          <w:lang w:eastAsia="zh-CN" w:bidi="ar"/>
        </w:rPr>
        <w:t xml:space="preserve">招标人</w:t>
      </w:r>
      <w:r>
        <w:rPr>
          <w:rFonts w:hint="eastAsia" w:ascii="宋体" w:hAnsi="宋体" w:eastAsia="宋体" w:cs="宋体"/>
          <w:bCs/>
          <w:color w:val="auto"/>
          <w:spacing w:val="7"/>
          <w:sz w:val="24"/>
          <w:szCs w:val="24"/>
          <w:highlight w:val="none"/>
          <w:u w:val="single"/>
          <w:lang w:bidi="ar"/>
        </w:rPr>
        <w:t xml:space="preserve">承担</w:t>
      </w:r>
      <w:r>
        <w:rPr>
          <w:rFonts w:hint="eastAsia" w:ascii="宋体" w:hAnsi="宋体" w:eastAsia="宋体" w:cs="宋体"/>
          <w:bCs/>
          <w:color w:val="auto"/>
          <w:spacing w:val="-12"/>
          <w:sz w:val="24"/>
          <w:szCs w:val="24"/>
          <w:highlight w:val="none"/>
          <w:lang w:bidi="ar"/>
        </w:rPr>
        <w:t xml:space="preserve">（</w:t>
      </w:r>
      <w:r>
        <w:rPr>
          <w:rFonts w:hint="eastAsia" w:ascii="宋体" w:hAnsi="宋体" w:eastAsia="宋体" w:cs="宋体"/>
          <w:bCs/>
          <w:color w:val="auto"/>
          <w:sz w:val="24"/>
          <w:szCs w:val="24"/>
          <w:highlight w:val="none"/>
          <w:lang w:bidi="ar"/>
        </w:rPr>
        <w:t xml:space="preserve">明确涉及的苗木以及关于费用方面的规定）。</w:t>
      </w:r>
      <w:r/>
    </w:p>
    <w:p>
      <w:pPr>
        <w:ind w:left="424"/>
        <w:spacing w:before="90"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7.4 </w:t>
      </w:r>
      <w:r>
        <w:rPr>
          <w:rFonts w:hint="eastAsia" w:ascii="宋体" w:hAnsi="宋体" w:eastAsia="宋体" w:cs="微软雅黑"/>
          <w:b/>
          <w:bCs/>
          <w:color w:val="auto"/>
          <w:spacing w:val="-1"/>
          <w:sz w:val="24"/>
          <w:szCs w:val="24"/>
          <w:highlight w:val="none"/>
          <w:lang w:bidi="ar"/>
        </w:rPr>
        <w:t xml:space="preserve">客耗品费用</w:t>
      </w:r>
      <w:r/>
    </w:p>
    <w:p>
      <w:pPr>
        <w:ind w:left="433"/>
        <w:jc w:val="both"/>
        <w:spacing w:before="62" w:beforeAutospacing="0" w:after="0" w:afterAutospacing="0" w:line="360" w:lineRule="auto"/>
        <w:widowControl w:val="off"/>
        <w:rPr>
          <w:rFonts w:hint="eastAsia" w:ascii="华文中宋" w:hAnsi="Times New Roman" w:eastAsia="华文中宋" w:cs="Times New Roman"/>
          <w:bCs/>
          <w:color w:val="auto"/>
          <w:spacing w:val="-5"/>
          <w:sz w:val="24"/>
          <w:szCs w:val="24"/>
          <w:highlight w:val="none"/>
          <w:lang w:bidi="ar"/>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6" name="图片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7.5pt;height:7.5pt;mso-wrap-distance-left:0.0pt;mso-wrap-distance-top:0.0pt;mso-wrap-distance-right:0.0pt;mso-wrap-distance-bottom:0.0pt;" stroked="f">
                <v:path textboxrect="0,0,0,0"/>
                <v:imagedata r:id="rId17" o:title=""/>
              </v:shape>
            </w:pict>
          </mc:Fallback>
        </mc:AlternateConten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pacing w:val="-5"/>
          <w:sz w:val="24"/>
          <w:szCs w:val="24"/>
          <w:highlight w:val="none"/>
          <w:lang w:bidi="ar"/>
        </w:rPr>
        <w:t xml:space="preserve">涉及以下情形的，相关费用包含在物业管理服务采购合同金额之内，</w:t>
      </w:r>
      <w:r>
        <w:rPr>
          <w:rFonts w:hint="eastAsia" w:ascii="宋体" w:hAnsi="宋体" w:eastAsia="宋体" w:cs="宋体"/>
          <w:bCs/>
          <w:color w:val="auto"/>
          <w:spacing w:val="-40"/>
          <w:sz w:val="24"/>
          <w:szCs w:val="24"/>
          <w:highlight w:val="none"/>
          <w:lang w:bidi="ar"/>
        </w:rPr>
        <w:t xml:space="preserve"> </w:t>
      </w:r>
      <w:r>
        <w:rPr>
          <w:rFonts w:hint="eastAsia" w:ascii="宋体" w:hAnsi="宋体" w:eastAsia="宋体" w:cs="宋体"/>
          <w:bCs/>
          <w:color w:val="auto"/>
          <w:spacing w:val="-5"/>
          <w:sz w:val="24"/>
          <w:szCs w:val="24"/>
          <w:highlight w:val="none"/>
          <w:lang w:bidi="ar"/>
        </w:rPr>
        <w:t xml:space="preserve">由</w:t>
      </w:r>
      <w:r>
        <w:rPr>
          <w:rFonts w:hint="eastAsia" w:ascii="宋体" w:hAnsi="宋体" w:eastAsia="宋体" w:cs="宋体"/>
          <w:bCs/>
          <w:color w:val="auto"/>
          <w:spacing w:val="-5"/>
          <w:sz w:val="24"/>
          <w:szCs w:val="24"/>
          <w:highlight w:val="none"/>
          <w:lang w:eastAsia="zh-CN" w:bidi="ar"/>
        </w:rPr>
        <w:t xml:space="preserve">中标人</w:t>
      </w:r>
      <w:r>
        <w:rPr>
          <w:rFonts w:hint="eastAsia" w:ascii="宋体" w:hAnsi="宋体" w:eastAsia="宋体" w:cs="宋体"/>
          <w:bCs/>
          <w:color w:val="auto"/>
          <w:spacing w:val="-5"/>
          <w:sz w:val="24"/>
          <w:szCs w:val="24"/>
          <w:highlight w:val="none"/>
          <w:lang w:bidi="ar"/>
        </w:rPr>
        <w:t xml:space="preserve">承担</w:t>
      </w:r>
      <w:r>
        <w:rPr>
          <w:rFonts w:hint="eastAsia" w:ascii="宋体" w:hAnsi="宋体" w:eastAsia="宋体" w:cs="宋体"/>
          <w:bCs/>
          <w:color w:val="auto"/>
          <w:spacing w:val="-19"/>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19"/>
          <w:sz w:val="24"/>
          <w:szCs w:val="24"/>
          <w:highlight w:val="none"/>
          <w:lang w:bidi="ar"/>
        </w:rPr>
        <w:t xml:space="preserve">（</w:t>
      </w:r>
      <w:r>
        <w:rPr>
          <w:rFonts w:hint="eastAsia" w:ascii="宋体" w:hAnsi="宋体" w:eastAsia="宋体" w:cs="宋体"/>
          <w:bCs/>
          <w:color w:val="auto"/>
          <w:spacing w:val="-5"/>
          <w:sz w:val="24"/>
          <w:szCs w:val="24"/>
          <w:highlight w:val="none"/>
          <w:lang w:bidi="ar"/>
        </w:rPr>
        <w:t xml:space="preserve">明确涉及的客耗品以及关于费用方面的规定）。</w:t>
      </w:r>
      <w:r/>
    </w:p>
    <w:p>
      <w:pPr>
        <w:ind w:left="433"/>
        <w:jc w:val="both"/>
        <w:spacing w:before="62" w:beforeAutospacing="0" w:after="0" w:afterAutospacing="0" w:line="360" w:lineRule="auto"/>
        <w:widowControl w:val="off"/>
        <w:rPr>
          <w:rFonts w:hint="default" w:ascii="宋体" w:hAnsi="宋体" w:eastAsia="宋体" w:cs="宋体"/>
          <w:color w:val="auto"/>
          <w:sz w:val="24"/>
          <w:szCs w:val="24"/>
          <w:highlight w:val="none"/>
        </w:rPr>
      </w:pPr>
      <w:r>
        <w:rPr>
          <w:rFonts w:hint="eastAsia" w:ascii="华文中宋" w:hAnsi="Times New Roman" w:eastAsia="华文中宋" w:cs="Times New Roman"/>
          <w:bCs/>
          <w:color w:val="auto"/>
          <w:sz w:val="24"/>
          <w:szCs w:val="24"/>
          <w:highlight w:val="none"/>
        </w:rPr>
        <mc:AlternateContent>
          <mc:Choice Requires="wpg">
            <w:drawing>
              <wp:inline xmlns:wp="http://schemas.openxmlformats.org/drawingml/2006/wordprocessingDrawing" distT="0" distB="0" distL="0" distR="0">
                <wp:extent cx="95250" cy="95250"/>
                <wp:effectExtent l="0" t="0" r="0" b="0"/>
                <wp:docPr id="97"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pic:cNvPicPr>
                          <a:picLocks noChangeAspect="1"/>
                        </pic:cNvPicPr>
                        <pic:nvPr/>
                      </pic:nvPicPr>
                      <pic:blipFill>
                        <a:blip r:embed="rId17"/>
                        <a:stretch/>
                      </pic:blipFill>
                      <pic:spPr bwMode="auto">
                        <a:xfrm>
                          <a:off x="0" y="0"/>
                          <a:ext cx="95250" cy="9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7.5pt;height:7.5pt;mso-wrap-distance-left:0.0pt;mso-wrap-distance-top:0.0pt;mso-wrap-distance-right:0.0pt;mso-wrap-distance-bottom:0.0pt;" stroked="f">
                <v:path textboxrect="0,0,0,0"/>
                <v:imagedata r:id="rId17" o:title=""/>
              </v:shape>
            </w:pict>
          </mc:Fallback>
        </mc:AlternateContent>
      </w:r>
      <w:r>
        <w:rPr>
          <w:rFonts w:hint="eastAsia" w:ascii="华文中宋" w:hAnsi="Times New Roman" w:eastAsia="华文中宋" w:cs="Times New Roman"/>
          <w:bCs/>
          <w:color w:val="auto"/>
          <w:spacing w:val="28"/>
          <w:sz w:val="24"/>
          <w:szCs w:val="24"/>
          <w:highlight w:val="none"/>
          <w:lang w:bidi="ar"/>
        </w:rPr>
        <w:t xml:space="preserve"> </w:t>
      </w:r>
      <w:r>
        <w:rPr>
          <w:rFonts w:hint="eastAsia" w:ascii="宋体" w:hAnsi="宋体" w:eastAsia="宋体" w:cs="宋体"/>
          <w:bCs/>
          <w:color w:val="auto"/>
          <w:spacing w:val="-1"/>
          <w:sz w:val="24"/>
          <w:szCs w:val="24"/>
          <w:highlight w:val="none"/>
          <w:lang w:bidi="ar"/>
        </w:rPr>
        <w:t xml:space="preserve">涉及以下情形的，由</w:t>
      </w:r>
      <w:r>
        <w:rPr>
          <w:rFonts w:hint="eastAsia" w:ascii="宋体" w:hAnsi="宋体" w:eastAsia="宋体" w:cs="宋体"/>
          <w:bCs/>
          <w:color w:val="auto"/>
          <w:spacing w:val="-1"/>
          <w:sz w:val="24"/>
          <w:szCs w:val="24"/>
          <w:highlight w:val="none"/>
          <w:lang w:eastAsia="zh-CN" w:bidi="ar"/>
        </w:rPr>
        <w:t xml:space="preserve">招标人</w:t>
      </w:r>
      <w:r>
        <w:rPr>
          <w:rFonts w:hint="eastAsia" w:ascii="宋体" w:hAnsi="宋体" w:eastAsia="宋体" w:cs="宋体"/>
          <w:bCs/>
          <w:color w:val="auto"/>
          <w:spacing w:val="-1"/>
          <w:sz w:val="24"/>
          <w:szCs w:val="24"/>
          <w:highlight w:val="none"/>
          <w:lang w:bidi="ar"/>
        </w:rPr>
        <w:t xml:space="preserve">承担</w:t>
      </w:r>
      <w:r>
        <w:rPr>
          <w:rFonts w:hint="eastAsia" w:ascii="宋体" w:hAnsi="宋体" w:eastAsia="宋体" w:cs="宋体"/>
          <w:bCs/>
          <w:color w:val="auto"/>
          <w:spacing w:val="-15"/>
          <w:sz w:val="24"/>
          <w:szCs w:val="24"/>
          <w:highlight w:val="none"/>
          <w:lang w:bidi="ar"/>
        </w:rPr>
        <w:t xml:space="preserve">：</w:t>
      </w:r>
      <w:r>
        <w:rPr>
          <w:rFonts w:hint="eastAsia" w:ascii="宋体" w:hAnsi="宋体" w:eastAsia="宋体" w:cs="宋体"/>
          <w:bCs/>
          <w:color w:val="auto"/>
          <w:spacing w:val="7"/>
          <w:sz w:val="24"/>
          <w:szCs w:val="24"/>
          <w:highlight w:val="none"/>
          <w:u w:val="single"/>
          <w:lang w:bidi="ar"/>
        </w:rPr>
        <w:t xml:space="preserve">              </w:t>
      </w:r>
      <w:r>
        <w:rPr>
          <w:rFonts w:hint="eastAsia" w:ascii="宋体" w:hAnsi="宋体" w:eastAsia="宋体" w:cs="宋体"/>
          <w:bCs/>
          <w:color w:val="auto"/>
          <w:spacing w:val="-15"/>
          <w:sz w:val="24"/>
          <w:szCs w:val="24"/>
          <w:highlight w:val="none"/>
          <w:lang w:bidi="ar"/>
        </w:rPr>
        <w:t xml:space="preserve">（</w:t>
      </w:r>
      <w:r>
        <w:rPr>
          <w:rFonts w:hint="eastAsia" w:ascii="宋体" w:hAnsi="宋体" w:eastAsia="宋体" w:cs="宋体"/>
          <w:bCs/>
          <w:color w:val="auto"/>
          <w:spacing w:val="-1"/>
          <w:sz w:val="24"/>
          <w:szCs w:val="24"/>
          <w:highlight w:val="none"/>
          <w:lang w:bidi="ar"/>
        </w:rPr>
        <w:t xml:space="preserve">明确涉及的客耗品以及关于费用方面的规</w:t>
      </w:r>
      <w:r>
        <w:rPr>
          <w:rFonts w:hint="eastAsia" w:ascii="宋体" w:hAnsi="宋体" w:eastAsia="宋体" w:cs="宋体"/>
          <w:bCs/>
          <w:color w:val="auto"/>
          <w:spacing w:val="-2"/>
          <w:sz w:val="24"/>
          <w:szCs w:val="24"/>
          <w:highlight w:val="none"/>
          <w:lang w:bidi="ar"/>
        </w:rPr>
        <w:t xml:space="preserve">定）</w:t>
      </w:r>
      <w:r>
        <w:rPr>
          <w:rFonts w:hint="eastAsia" w:ascii="宋体" w:hAnsi="宋体" w:eastAsia="宋体" w:cs="宋体"/>
          <w:bCs/>
          <w:color w:val="auto"/>
          <w:spacing w:val="-46"/>
          <w:sz w:val="24"/>
          <w:szCs w:val="24"/>
          <w:highlight w:val="none"/>
          <w:lang w:bidi="ar"/>
        </w:rPr>
        <w:t xml:space="preserve"> </w:t>
      </w:r>
      <w:r>
        <w:rPr>
          <w:rFonts w:hint="eastAsia" w:ascii="宋体" w:hAnsi="宋体" w:eastAsia="宋体" w:cs="宋体"/>
          <w:bCs/>
          <w:color w:val="auto"/>
          <w:spacing w:val="-2"/>
          <w:sz w:val="24"/>
          <w:szCs w:val="24"/>
          <w:highlight w:val="none"/>
          <w:lang w:bidi="ar"/>
        </w:rPr>
        <w:t xml:space="preserve">。</w:t>
      </w:r>
      <w:r/>
    </w:p>
    <w:p>
      <w:pPr>
        <w:ind w:right="78" w:firstLine="434"/>
        <w:spacing w:before="88" w:line="360" w:lineRule="auto"/>
        <w:rPr>
          <w:rFonts w:hint="default" w:ascii="宋体" w:hAnsi="宋体" w:eastAsia="宋体" w:cs="楷体"/>
          <w:color w:val="auto"/>
          <w:sz w:val="24"/>
          <w:szCs w:val="24"/>
          <w:highlight w:val="none"/>
        </w:rPr>
      </w:pPr>
      <w:r>
        <w:rPr>
          <w:rFonts w:hint="eastAsia" w:ascii="宋体" w:hAnsi="宋体" w:eastAsia="宋体" w:cs="楷体"/>
          <w:color w:val="auto"/>
          <w:spacing w:val="1"/>
          <w:sz w:val="24"/>
          <w:szCs w:val="24"/>
          <w:highlight w:val="none"/>
          <w:lang w:bidi="ar"/>
        </w:rPr>
        <w:t xml:space="preserve">注：本款涉及的零星维修材料、低值易耗品、苗木、客耗品等费用，不论是由</w:t>
      </w:r>
      <w:r>
        <w:rPr>
          <w:rFonts w:hint="eastAsia" w:ascii="宋体" w:hAnsi="宋体" w:eastAsia="宋体" w:cs="楷体"/>
          <w:color w:val="auto"/>
          <w:spacing w:val="1"/>
          <w:sz w:val="24"/>
          <w:szCs w:val="24"/>
          <w:highlight w:val="none"/>
          <w:lang w:eastAsia="zh-CN" w:bidi="ar"/>
        </w:rPr>
        <w:t xml:space="preserve">中标人</w:t>
      </w:r>
      <w:r>
        <w:rPr>
          <w:rFonts w:hint="eastAsia" w:ascii="宋体" w:hAnsi="宋体" w:eastAsia="宋体" w:cs="楷体"/>
          <w:color w:val="auto"/>
          <w:spacing w:val="1"/>
          <w:sz w:val="24"/>
          <w:szCs w:val="24"/>
          <w:highlight w:val="none"/>
          <w:lang w:bidi="ar"/>
        </w:rPr>
        <w:t xml:space="preserve">，还是</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承担，涉</w:t>
      </w:r>
      <w:r>
        <w:rPr>
          <w:rFonts w:hint="eastAsia" w:ascii="宋体" w:hAnsi="宋体" w:eastAsia="宋体" w:cs="楷体"/>
          <w:color w:val="auto"/>
          <w:sz w:val="24"/>
          <w:szCs w:val="24"/>
          <w:highlight w:val="none"/>
          <w:lang w:bidi="ar"/>
        </w:rPr>
        <w:t xml:space="preserve">及的相关服务由</w:t>
      </w:r>
      <w:r>
        <w:rPr>
          <w:rFonts w:hint="eastAsia" w:ascii="宋体" w:hAnsi="宋体" w:eastAsia="宋体" w:cs="楷体"/>
          <w:color w:val="auto"/>
          <w:sz w:val="24"/>
          <w:szCs w:val="24"/>
          <w:highlight w:val="none"/>
          <w:lang w:eastAsia="zh-CN" w:bidi="ar"/>
        </w:rPr>
        <w:t xml:space="preserve">中标人</w:t>
      </w:r>
      <w:r>
        <w:rPr>
          <w:rFonts w:hint="eastAsia" w:ascii="宋体" w:hAnsi="宋体" w:eastAsia="宋体" w:cs="楷体"/>
          <w:color w:val="auto"/>
          <w:sz w:val="24"/>
          <w:szCs w:val="24"/>
          <w:highlight w:val="none"/>
          <w:lang w:bidi="ar"/>
        </w:rPr>
        <w:t xml:space="preserve">承担，服务费用包含</w:t>
      </w:r>
      <w:r>
        <w:rPr>
          <w:rFonts w:hint="eastAsia" w:ascii="宋体" w:hAnsi="宋体" w:eastAsia="宋体" w:cs="楷体"/>
          <w:color w:val="auto"/>
          <w:spacing w:val="-2"/>
          <w:sz w:val="24"/>
          <w:szCs w:val="24"/>
          <w:highlight w:val="none"/>
          <w:lang w:bidi="ar"/>
        </w:rPr>
        <w:t xml:space="preserve">在物业服务项目合同金额之内。</w:t>
      </w:r>
      <w:r/>
    </w:p>
    <w:p>
      <w:pPr>
        <w:ind w:left="422"/>
        <w:spacing w:before="91"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8.</w:t>
      </w:r>
      <w:r>
        <w:rPr>
          <w:rFonts w:hint="eastAsia" w:ascii="宋体" w:hAnsi="宋体" w:eastAsia="宋体" w:cs="微软雅黑"/>
          <w:b/>
          <w:bCs/>
          <w:color w:val="auto"/>
          <w:spacing w:val="-1"/>
          <w:sz w:val="24"/>
          <w:szCs w:val="24"/>
          <w:highlight w:val="none"/>
          <w:lang w:bidi="ar"/>
        </w:rPr>
        <w:t xml:space="preserve">采购项目需落实的政府采购政策</w:t>
      </w:r>
      <w:r/>
    </w:p>
    <w:p>
      <w:pPr>
        <w:ind w:left="423"/>
        <w:jc w:val="both"/>
        <w:spacing w:before="69" w:beforeAutospacing="0" w:after="0" w:afterAutospacing="0" w:line="360" w:lineRule="auto"/>
        <w:widowControl w:val="off"/>
        <w:rPr>
          <w:rFonts w:hint="default" w:ascii="宋体" w:hAnsi="宋体" w:eastAsia="宋体" w:cs="宋体"/>
          <w:color w:val="auto"/>
          <w:spacing w:val="-3"/>
          <w:sz w:val="24"/>
          <w:szCs w:val="24"/>
          <w:highlight w:val="none"/>
        </w:rPr>
      </w:pPr>
      <w:r>
        <w:rPr>
          <w:rFonts w:hint="eastAsia" w:ascii="华文中宋" w:hAnsi="Times New Roman" w:eastAsia="华文中宋" w:cs="Times New Roman"/>
          <w:bCs/>
          <w:color w:val="auto"/>
          <w:spacing w:val="-2"/>
          <w:sz w:val="24"/>
          <w:szCs w:val="24"/>
          <w:highlight w:val="none"/>
          <w:lang w:eastAsia="zh-CN" w:bidi="ar"/>
        </w:rPr>
        <w:t xml:space="preserve">招标人</w:t>
      </w:r>
      <w:r>
        <w:rPr>
          <w:rFonts w:hint="eastAsia" w:ascii="华文中宋" w:hAnsi="Times New Roman" w:eastAsia="华文中宋" w:cs="Times New Roman"/>
          <w:bCs/>
          <w:color w:val="auto"/>
          <w:spacing w:val="-2"/>
          <w:sz w:val="24"/>
          <w:szCs w:val="24"/>
          <w:highlight w:val="none"/>
          <w:lang w:bidi="ar"/>
        </w:rPr>
        <w:t xml:space="preserve">应当落实政府采购政策，包括但不</w:t>
      </w:r>
      <w:r>
        <w:rPr>
          <w:rFonts w:hint="eastAsia" w:ascii="华文中宋" w:hAnsi="Times New Roman" w:eastAsia="华文中宋" w:cs="Times New Roman"/>
          <w:bCs/>
          <w:color w:val="auto"/>
          <w:spacing w:val="-3"/>
          <w:sz w:val="24"/>
          <w:szCs w:val="24"/>
          <w:highlight w:val="none"/>
          <w:lang w:bidi="ar"/>
        </w:rPr>
        <w:t xml:space="preserve">限于促进中小企业发展、促进残疾人就业、政府绿色采购政策等。</w:t>
      </w:r>
      <w:r/>
    </w:p>
    <w:p>
      <w:pPr>
        <w:ind w:left="422"/>
        <w:spacing w:before="91" w:line="360" w:lineRule="auto"/>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lang w:bidi="ar"/>
        </w:rPr>
        <w:t xml:space="preserve">9.</w:t>
      </w:r>
      <w:r>
        <w:rPr>
          <w:rFonts w:hint="default" w:ascii="Calibri" w:hAnsi="Calibri" w:eastAsia="宋体" w:cs="Times New Roman"/>
          <w:color w:val="auto"/>
          <w:szCs w:val="22"/>
          <w:highlight w:val="none"/>
          <w:lang w:bidi="ar"/>
        </w:rPr>
        <w:t xml:space="preserve"> </w:t>
      </w:r>
      <w:r>
        <w:rPr>
          <w:rFonts w:hint="eastAsia" w:ascii="宋体" w:hAnsi="宋体" w:eastAsia="宋体" w:cs="微软雅黑"/>
          <w:b/>
          <w:bCs/>
          <w:color w:val="auto"/>
          <w:spacing w:val="-1"/>
          <w:sz w:val="24"/>
          <w:szCs w:val="24"/>
          <w:highlight w:val="none"/>
          <w:lang w:bidi="ar"/>
        </w:rPr>
        <w:t xml:space="preserve">物业交接工作</w:t>
      </w:r>
      <w:r/>
    </w:p>
    <w:p>
      <w:pPr>
        <w:ind w:right="78" w:firstLine="434"/>
        <w:spacing w:before="88" w:line="360" w:lineRule="auto"/>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lang w:bidi="ar"/>
        </w:rPr>
        <w:t xml:space="preserve">在物业管理区域的交接过程中，中标人前期</w:t>
      </w:r>
      <w:r>
        <w:rPr>
          <w:rFonts w:hint="eastAsia" w:ascii="宋体" w:hAnsi="宋体" w:cs="楷体"/>
          <w:color w:val="auto"/>
          <w:spacing w:val="1"/>
          <w:sz w:val="24"/>
          <w:szCs w:val="24"/>
          <w:highlight w:val="none"/>
          <w:lang w:eastAsia="zh-CN" w:bidi="ar"/>
        </w:rPr>
        <w:t xml:space="preserve">需</w:t>
      </w:r>
      <w:r>
        <w:rPr>
          <w:rFonts w:hint="eastAsia" w:ascii="宋体" w:hAnsi="宋体" w:eastAsia="宋体" w:cs="楷体"/>
          <w:color w:val="auto"/>
          <w:spacing w:val="1"/>
          <w:sz w:val="24"/>
          <w:szCs w:val="24"/>
          <w:highlight w:val="none"/>
          <w:lang w:bidi="ar"/>
        </w:rPr>
        <w:t xml:space="preserve">做好详尽摸排调研，与前序物业单位列清交接遗留问题清单，并由</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沟通前序物业完善处理及维修。</w:t>
      </w:r>
      <w:r/>
    </w:p>
    <w:p>
      <w:pPr>
        <w:contextualSpacing/>
        <w:ind w:left="420"/>
        <w:jc w:val="left"/>
        <w:spacing w:before="91" w:beforeAutospacing="0" w:after="0" w:afterAutospacing="0" w:line="360" w:lineRule="auto"/>
        <w:widowControl/>
        <w:rPr>
          <w:rFonts w:hint="default" w:ascii="宋体" w:hAnsi="宋体" w:eastAsia="宋体" w:cs="微软雅黑"/>
          <w:color w:val="auto"/>
          <w:sz w:val="24"/>
          <w:szCs w:val="24"/>
          <w:highlight w:val="none"/>
        </w:rPr>
        <w:outlineLvl w:val="0"/>
      </w:pPr>
      <w:r>
        <w:rPr>
          <w:rFonts w:hint="eastAsia" w:ascii="宋体" w:hAnsi="宋体" w:eastAsia="宋体" w:cs="Calibri"/>
          <w:b/>
          <w:bCs/>
          <w:color w:val="auto"/>
          <w:spacing w:val="-1"/>
          <w:sz w:val="24"/>
          <w:szCs w:val="24"/>
          <w:highlight w:val="none"/>
        </w:rPr>
        <w:t xml:space="preserve">10.</w:t>
      </w:r>
      <w:r>
        <w:rPr>
          <w:rFonts w:hint="eastAsia" w:ascii="宋体" w:hAnsi="宋体" w:eastAsia="宋体" w:cs="宋体"/>
          <w:color w:val="auto"/>
          <w:sz w:val="24"/>
          <w:szCs w:val="24"/>
          <w:highlight w:val="none"/>
        </w:rPr>
        <w:t xml:space="preserve"> </w:t>
      </w:r>
      <w:r>
        <w:rPr>
          <w:rFonts w:hint="eastAsia" w:ascii="宋体" w:hAnsi="宋体" w:eastAsia="宋体" w:cs="微软雅黑"/>
          <w:b/>
          <w:bCs/>
          <w:color w:val="auto"/>
          <w:spacing w:val="-1"/>
          <w:sz w:val="24"/>
          <w:szCs w:val="24"/>
          <w:highlight w:val="none"/>
        </w:rPr>
        <w:t xml:space="preserve">考核办法</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10.1 考核原则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（1）公开、公平、公正的原则；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相结合的原则。</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10.2 组织实施</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招标人职能部门</w:t>
      </w:r>
      <w:r>
        <w:rPr>
          <w:rFonts w:hint="eastAsia" w:ascii="宋体" w:hAnsi="宋体" w:eastAsia="宋体" w:cs="楷体"/>
          <w:color w:val="auto"/>
          <w:spacing w:val="1"/>
          <w:sz w:val="24"/>
          <w:szCs w:val="24"/>
          <w:highlight w:val="none"/>
        </w:rPr>
        <w:t xml:space="preserve">和社区每月组织相关人员对</w:t>
      </w:r>
      <w:r>
        <w:rPr>
          <w:rFonts w:hint="eastAsia" w:ascii="宋体" w:hAnsi="宋体" w:eastAsia="宋体" w:cs="楷体"/>
          <w:color w:val="auto"/>
          <w:spacing w:val="1"/>
          <w:sz w:val="24"/>
          <w:szCs w:val="24"/>
          <w:highlight w:val="none"/>
          <w:lang w:val="en-US" w:eastAsia="zh-CN"/>
        </w:rPr>
        <w:t xml:space="preserve">中标人管理的小区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楷体"/>
          <w:color w:val="auto"/>
          <w:spacing w:val="1"/>
          <w:sz w:val="24"/>
          <w:szCs w:val="24"/>
          <w:highlight w:val="none"/>
          <w:lang w:val="en-US" w:eastAsia="zh-CN"/>
        </w:rPr>
        <w:t xml:space="preserve">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和日常检查，由各小区物管会在合同期内的第12个月、第24个月组织相关人员对中标人管理的小区</w:t>
      </w:r>
      <w:r>
        <w:rPr>
          <w:rFonts w:hint="eastAsia" w:ascii="宋体" w:hAnsi="宋体" w:eastAsia="宋体" w:cs="楷体"/>
          <w:color w:val="auto"/>
          <w:spacing w:val="1"/>
          <w:sz w:val="24"/>
          <w:szCs w:val="24"/>
          <w:highlight w:val="none"/>
        </w:rPr>
        <w:t xml:space="preserve">进行</w:t>
      </w:r>
      <w:r>
        <w:rPr>
          <w:rFonts w:hint="eastAsia" w:ascii="宋体" w:hAnsi="宋体" w:eastAsia="宋体" w:cs="Times New Roman"/>
          <w:color w:val="auto"/>
          <w:sz w:val="24"/>
          <w:szCs w:val="24"/>
          <w:highlight w:val="none"/>
          <w:lang w:val="en-US" w:eastAsia="zh-CN" w:bidi="ar"/>
        </w:rPr>
        <w:t xml:space="preserve">年度居民满意度测评</w:t>
      </w:r>
      <w:r>
        <w:rPr>
          <w:rFonts w:hint="eastAsia" w:ascii="宋体" w:hAnsi="宋体" w:eastAsia="宋体" w:cs="楷体"/>
          <w:color w:val="auto"/>
          <w:spacing w:val="1"/>
          <w:sz w:val="24"/>
          <w:szCs w:val="24"/>
          <w:highlight w:val="cyan"/>
          <w:lang w:val="en-US" w:eastAsia="zh-CN"/>
        </w:rPr>
        <w:t xml:space="preserve">。按</w:t>
      </w:r>
      <w:r>
        <w:rPr>
          <w:rFonts w:hint="eastAsia" w:ascii="宋体" w:hAnsi="宋体" w:eastAsia="宋体" w:cs="楷体"/>
          <w:color w:val="auto"/>
          <w:spacing w:val="1"/>
          <w:sz w:val="24"/>
          <w:szCs w:val="24"/>
          <w:highlight w:val="cyan"/>
          <w:u w:val="single"/>
          <w:lang w:val="en-US" w:eastAsia="zh-CN"/>
        </w:rPr>
        <w:t xml:space="preserve">仙河苑三期（东）</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军嶂新村AB块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漆塘苑一期二期</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雪新苑AC块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雪新苑B块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雪新苑D块</w:t>
      </w:r>
      <w:r>
        <w:rPr>
          <w:rFonts w:hint="eastAsia" w:ascii="宋体" w:hAnsi="宋体" w:eastAsia="宋体" w:cs="楷体"/>
          <w:color w:val="auto"/>
          <w:spacing w:val="1"/>
          <w:sz w:val="24"/>
          <w:szCs w:val="24"/>
          <w:highlight w:val="cyan"/>
          <w:lang w:val="en-US" w:eastAsia="zh-CN"/>
        </w:rPr>
        <w:t xml:space="preserve">、</w:t>
      </w:r>
      <w:r>
        <w:rPr>
          <w:rFonts w:hint="eastAsia" w:ascii="宋体" w:hAnsi="宋体" w:eastAsia="宋体" w:cs="楷体"/>
          <w:color w:val="auto"/>
          <w:spacing w:val="1"/>
          <w:sz w:val="24"/>
          <w:szCs w:val="24"/>
          <w:highlight w:val="cyan"/>
          <w:u w:val="single"/>
          <w:lang w:val="en-US" w:eastAsia="zh-CN"/>
        </w:rPr>
        <w:t xml:space="preserve">雪新苑EF块</w:t>
      </w:r>
      <w:r>
        <w:rPr>
          <w:rFonts w:hint="eastAsia" w:ascii="宋体" w:hAnsi="宋体" w:eastAsia="宋体" w:cs="楷体"/>
          <w:color w:val="auto"/>
          <w:spacing w:val="1"/>
          <w:sz w:val="24"/>
          <w:szCs w:val="24"/>
          <w:highlight w:val="none"/>
          <w:lang w:val="en-US" w:eastAsia="zh-CN"/>
        </w:rPr>
        <w:t xml:space="preserve">7个小区单独进行月度</w:t>
      </w:r>
      <w:r>
        <w:rPr>
          <w:rFonts w:hint="eastAsia" w:ascii="宋体" w:hAnsi="宋体" w:eastAsia="宋体" w:cs="楷体"/>
          <w:color w:val="auto"/>
          <w:spacing w:val="1"/>
          <w:sz w:val="24"/>
          <w:szCs w:val="24"/>
          <w:highlight w:val="none"/>
        </w:rPr>
        <w:t xml:space="preserve">考核评分</w:t>
      </w:r>
      <w:r>
        <w:rPr>
          <w:rFonts w:hint="eastAsia" w:ascii="宋体" w:hAnsi="宋体" w:eastAsia="宋体" w:cs="楷体"/>
          <w:color w:val="auto"/>
          <w:spacing w:val="1"/>
          <w:sz w:val="24"/>
          <w:szCs w:val="24"/>
          <w:highlight w:val="none"/>
          <w:lang w:val="en-US" w:eastAsia="zh-CN"/>
        </w:rPr>
        <w:t xml:space="preserve">和日常检查。</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 考核方式</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坚持月度考核、</w:t>
      </w:r>
      <w:r>
        <w:rPr>
          <w:rFonts w:hint="eastAsia" w:ascii="宋体" w:hAnsi="宋体" w:eastAsia="宋体" w:cs="Times New Roman"/>
          <w:color w:val="auto"/>
          <w:sz w:val="24"/>
          <w:szCs w:val="24"/>
          <w:highlight w:val="none"/>
          <w:lang w:val="en-US" w:eastAsia="zh-CN" w:bidi="ar"/>
        </w:rPr>
        <w:t xml:space="preserve">年度居民满意度测评的常规考核与日常检查</w:t>
      </w:r>
      <w:r>
        <w:rPr>
          <w:rFonts w:hint="eastAsia" w:ascii="宋体" w:hAnsi="宋体" w:eastAsia="宋体" w:cs="楷体"/>
          <w:color w:val="auto"/>
          <w:spacing w:val="1"/>
          <w:sz w:val="24"/>
          <w:szCs w:val="24"/>
          <w:highlight w:val="none"/>
        </w:rPr>
        <w:t xml:space="preserve">相结合的考核方式，严格按照考核</w:t>
      </w:r>
      <w:r>
        <w:rPr>
          <w:rFonts w:hint="eastAsia" w:ascii="宋体" w:hAnsi="宋体" w:eastAsia="宋体" w:cs="楷体"/>
          <w:color w:val="auto"/>
          <w:spacing w:val="1"/>
          <w:sz w:val="24"/>
          <w:szCs w:val="24"/>
          <w:highlight w:val="none"/>
          <w:lang w:val="en-US" w:eastAsia="zh-CN"/>
        </w:rPr>
        <w:t xml:space="preserve">标准</w:t>
      </w:r>
      <w:r>
        <w:rPr>
          <w:rFonts w:hint="eastAsia" w:ascii="宋体" w:hAnsi="宋体" w:eastAsia="宋体" w:cs="楷体"/>
          <w:color w:val="auto"/>
          <w:spacing w:val="1"/>
          <w:sz w:val="24"/>
          <w:szCs w:val="24"/>
          <w:highlight w:val="none"/>
        </w:rPr>
        <w:t xml:space="preserve">评分。</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10.3.1 月度考核分值与“红、黄、蓝”牌判定：月度考核满分为100分；85分以上（含85分）为优秀；得分85分以下、80分以上（含80分）为良好；80分以下、75分（含75分）以上为合格，给予蓝牌警告；75分以下为不合格，给予黄牌警告；70分（不含70分）以下为严重不合格，给予红牌警告。</w:t>
      </w:r>
      <w:r/>
    </w:p>
    <w:p>
      <w:pPr>
        <w:contextualSpacing/>
        <w:ind w:right="79" w:firstLine="437"/>
        <w:jc w:val="left"/>
        <w:spacing w:before="88" w:beforeAutospacing="0" w:after="0" w:afterAutospacing="0" w:line="360" w:lineRule="auto"/>
        <w:widowControl/>
        <w:rPr>
          <w:rFonts w:hint="eastAsia"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10.3.</w:t>
      </w:r>
      <w:r>
        <w:rPr>
          <w:rFonts w:hint="eastAsia" w:ascii="宋体" w:hAnsi="宋体" w:eastAsia="宋体" w:cs="楷体"/>
          <w:color w:val="auto"/>
          <w:spacing w:val="1"/>
          <w:sz w:val="24"/>
          <w:szCs w:val="24"/>
          <w:highlight w:val="none"/>
          <w:lang w:val="en-US" w:eastAsia="zh-CN"/>
        </w:rPr>
        <w:t xml:space="preserve">2</w:t>
      </w:r>
      <w:r>
        <w:rPr>
          <w:rFonts w:hint="eastAsia" w:ascii="宋体" w:hAnsi="宋体" w:eastAsia="宋体" w:cs="楷体"/>
          <w:color w:val="auto"/>
          <w:spacing w:val="1"/>
          <w:sz w:val="24"/>
          <w:szCs w:val="24"/>
          <w:highlight w:val="none"/>
        </w:rPr>
        <w:t xml:space="preserve"> 物业服务月度考核得分按以下方式核定：由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、社区分别</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w:t>
      </w:r>
      <w:r>
        <w:rPr>
          <w:rFonts w:hint="eastAsia" w:ascii="宋体" w:hAnsi="宋体" w:eastAsia="宋体" w:cs="楷体"/>
          <w:color w:val="auto"/>
          <w:spacing w:val="1"/>
          <w:sz w:val="24"/>
          <w:szCs w:val="24"/>
          <w:highlight w:val="none"/>
          <w:lang w:val="en-US" w:eastAsia="zh-CN"/>
        </w:rPr>
        <w:t xml:space="preserve">考核</w:t>
      </w:r>
      <w:r>
        <w:rPr>
          <w:rFonts w:hint="eastAsia" w:ascii="宋体" w:hAnsi="宋体" w:eastAsia="宋体" w:cs="楷体"/>
          <w:color w:val="auto"/>
          <w:spacing w:val="1"/>
          <w:sz w:val="24"/>
          <w:szCs w:val="24"/>
          <w:highlight w:val="none"/>
        </w:rPr>
        <w:t xml:space="preserve">评分满分为100分；最终月度考核得分＝</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评分×40%＋社区评分×60%</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计算结果保留小数点后</w:t>
      </w:r>
      <w:r>
        <w:rPr>
          <w:rFonts w:hint="eastAsia" w:ascii="宋体" w:hAnsi="宋体" w:eastAsia="宋体" w:cs="楷体"/>
          <w:b/>
          <w:bCs/>
          <w:color w:val="auto"/>
          <w:spacing w:val="1"/>
          <w:sz w:val="24"/>
          <w:szCs w:val="24"/>
          <w:highlight w:val="none"/>
          <w:lang w:val="en-US" w:eastAsia="zh-CN"/>
        </w:rPr>
        <w:t xml:space="preserve">一</w:t>
      </w:r>
      <w:r>
        <w:rPr>
          <w:rFonts w:hint="eastAsia" w:ascii="宋体" w:hAnsi="宋体" w:eastAsia="宋体" w:cs="楷体"/>
          <w:color w:val="auto"/>
          <w:spacing w:val="1"/>
          <w:sz w:val="24"/>
          <w:szCs w:val="24"/>
          <w:highlight w:val="none"/>
          <w:lang w:val="en-US" w:eastAsia="zh-CN"/>
        </w:rPr>
        <w:t xml:space="preserve">位</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10.3.3年度居民满意度测评：综合满意度90%以上（含90%）为优秀；综合满意度90%以下、80%（含80%）以上为良好；综合满意度80%以下、70%（含70%）以上为合格；综合满意度70%以下为不合格。</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lang w:val="en-US" w:eastAsia="zh-CN"/>
        </w:rPr>
      </w:pPr>
      <w:r>
        <w:rPr>
          <w:rFonts w:hint="eastAsia" w:ascii="宋体" w:hAnsi="宋体" w:eastAsia="宋体" w:cs="楷体"/>
          <w:color w:val="auto"/>
          <w:spacing w:val="1"/>
          <w:sz w:val="24"/>
          <w:szCs w:val="24"/>
          <w:highlight w:val="none"/>
          <w:lang w:val="en-US" w:eastAsia="zh-CN"/>
        </w:rPr>
        <w:t xml:space="preserve">10.3.4日常检查：</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、社区按照考核</w:t>
      </w:r>
      <w:r>
        <w:rPr>
          <w:rFonts w:hint="eastAsia" w:ascii="宋体" w:hAnsi="宋体" w:eastAsia="宋体" w:cs="楷体"/>
          <w:color w:val="auto"/>
          <w:spacing w:val="1"/>
          <w:sz w:val="24"/>
          <w:szCs w:val="24"/>
          <w:highlight w:val="none"/>
          <w:lang w:val="en-US" w:eastAsia="zh-CN"/>
        </w:rPr>
        <w:t xml:space="preserve">标准进行日常检查，不符合考核标准的问题</w:t>
      </w:r>
      <w:r>
        <w:rPr>
          <w:rFonts w:hint="eastAsia" w:ascii="宋体" w:hAnsi="宋体" w:eastAsia="宋体" w:cs="楷体"/>
          <w:color w:val="auto"/>
          <w:spacing w:val="1"/>
          <w:sz w:val="24"/>
          <w:szCs w:val="24"/>
          <w:highlight w:val="none"/>
        </w:rPr>
        <w:t xml:space="preserve">由</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、社区开具整改通知书，要求</w:t>
      </w:r>
      <w:r>
        <w:rPr>
          <w:rFonts w:hint="eastAsia" w:ascii="宋体" w:hAnsi="宋体" w:eastAsia="宋体" w:cs="楷体"/>
          <w:color w:val="auto"/>
          <w:spacing w:val="1"/>
          <w:sz w:val="24"/>
          <w:szCs w:val="24"/>
          <w:highlight w:val="none"/>
          <w:lang w:val="en-US" w:eastAsia="zh-CN"/>
        </w:rPr>
        <w:t xml:space="preserve">中标人</w:t>
      </w:r>
      <w:r>
        <w:rPr>
          <w:rFonts w:hint="eastAsia" w:ascii="宋体" w:hAnsi="宋体" w:eastAsia="宋体" w:cs="楷体"/>
          <w:color w:val="auto"/>
          <w:spacing w:val="1"/>
          <w:sz w:val="24"/>
          <w:szCs w:val="24"/>
          <w:highlight w:val="none"/>
        </w:rPr>
        <w:t xml:space="preserve">限期整改</w:t>
      </w:r>
      <w:r>
        <w:rPr>
          <w:rFonts w:hint="eastAsia" w:ascii="宋体" w:hAnsi="宋体" w:eastAsia="宋体" w:cs="楷体"/>
          <w:color w:val="auto"/>
          <w:spacing w:val="1"/>
          <w:sz w:val="24"/>
          <w:szCs w:val="24"/>
          <w:highlight w:val="none"/>
          <w:lang w:val="en-US" w:eastAsia="zh-CN"/>
        </w:rPr>
        <w:t xml:space="preserve">。</w:t>
      </w:r>
      <w:r/>
    </w:p>
    <w:p>
      <w:pPr>
        <w:ind w:firstLine="484"/>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楷体"/>
          <w:color w:val="auto"/>
          <w:spacing w:val="1"/>
          <w:sz w:val="24"/>
          <w:szCs w:val="24"/>
          <w:highlight w:val="none"/>
          <w:lang w:bidi="ar"/>
        </w:rPr>
        <w:t xml:space="preserve">10.4</w:t>
      </w:r>
      <w:r>
        <w:rPr>
          <w:rFonts w:hint="eastAsia" w:ascii="宋体" w:hAnsi="宋体" w:eastAsia="宋体" w:cs="楷体"/>
          <w:color w:val="auto"/>
          <w:spacing w:val="1"/>
          <w:sz w:val="24"/>
          <w:szCs w:val="24"/>
          <w:highlight w:val="none"/>
          <w:lang w:val="en-US" w:eastAsia="zh-CN" w:bidi="ar"/>
        </w:rPr>
        <w:t xml:space="preserve">处罚</w:t>
      </w:r>
      <w:r>
        <w:rPr>
          <w:rFonts w:hint="eastAsia" w:ascii="宋体" w:hAnsi="宋体" w:eastAsia="宋体" w:cs="Times New Roman"/>
          <w:color w:val="auto"/>
          <w:sz w:val="24"/>
          <w:szCs w:val="24"/>
          <w:highlight w:val="none"/>
          <w:lang w:bidi="ar"/>
        </w:rPr>
        <w:t xml:space="preserve">措施</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 </w:t>
      </w:r>
      <w:r>
        <w:rPr>
          <w:rFonts w:hint="eastAsia" w:ascii="宋体" w:hAnsi="宋体" w:eastAsia="宋体" w:cs="Times New Roman"/>
          <w:color w:val="auto"/>
          <w:sz w:val="24"/>
          <w:szCs w:val="24"/>
          <w:highlight w:val="none"/>
          <w:lang w:val="en-US" w:eastAsia="zh-CN" w:bidi="ar"/>
        </w:rPr>
        <w:t xml:space="preserve">不处罚情形</w:t>
      </w:r>
      <w:r>
        <w:rPr>
          <w:rFonts w:hint="eastAsia" w:ascii="宋体" w:hAnsi="宋体" w:eastAsia="宋体" w:cs="Times New Roman"/>
          <w:color w:val="auto"/>
          <w:sz w:val="24"/>
          <w:szCs w:val="24"/>
          <w:highlight w:val="none"/>
          <w:lang w:bidi="ar"/>
        </w:rPr>
        <w:t xml:space="preserve">：月度考核得分</w:t>
      </w:r>
      <w:r>
        <w:rPr>
          <w:rFonts w:hint="eastAsia" w:ascii="宋体" w:hAnsi="宋体" w:eastAsia="宋体" w:cs="Times New Roman"/>
          <w:color w:val="auto"/>
          <w:sz w:val="24"/>
          <w:szCs w:val="24"/>
          <w:highlight w:val="none"/>
          <w:lang w:val="en-US" w:eastAsia="zh-CN" w:bidi="ar"/>
        </w:rPr>
        <w:t xml:space="preserve">80分以上（含80分）</w:t>
      </w:r>
      <w:r>
        <w:rPr>
          <w:rFonts w:hint="eastAsia" w:ascii="宋体" w:hAnsi="宋体" w:eastAsia="宋体" w:cs="Times New Roman"/>
          <w:color w:val="auto"/>
          <w:sz w:val="24"/>
          <w:szCs w:val="24"/>
          <w:highlight w:val="none"/>
          <w:lang w:bidi="ar"/>
        </w:rPr>
        <w:t xml:space="preserve">的，当月物业管理服务费全额计取。</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蓝牌警告：月度考核得分</w:t>
      </w:r>
      <w:r>
        <w:rPr>
          <w:rFonts w:hint="eastAsia" w:ascii="宋体" w:hAnsi="宋体" w:eastAsia="宋体" w:cs="楷体"/>
          <w:color w:val="auto"/>
          <w:spacing w:val="1"/>
          <w:sz w:val="24"/>
          <w:szCs w:val="24"/>
          <w:highlight w:val="none"/>
          <w:lang w:val="en-US" w:eastAsia="zh-CN"/>
        </w:rPr>
        <w:t xml:space="preserve">80</w:t>
      </w:r>
      <w:r>
        <w:rPr>
          <w:rFonts w:hint="eastAsia" w:ascii="宋体" w:hAnsi="宋体" w:eastAsia="宋体" w:cs="楷体"/>
          <w:color w:val="auto"/>
          <w:spacing w:val="1"/>
          <w:sz w:val="24"/>
          <w:szCs w:val="24"/>
          <w:highlight w:val="none"/>
        </w:rPr>
        <w:t xml:space="preserve">分以下</w:t>
      </w:r>
      <w:r>
        <w:rPr>
          <w:rFonts w:hint="eastAsia" w:ascii="宋体" w:hAnsi="宋体" w:eastAsia="宋体" w:cs="楷体"/>
          <w:color w:val="auto"/>
          <w:spacing w:val="1"/>
          <w:sz w:val="24"/>
          <w:szCs w:val="24"/>
          <w:highlight w:val="none"/>
          <w:lang w:eastAsia="zh-CN"/>
        </w:rPr>
        <w:t xml:space="preserve">、</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分以上（含</w:t>
      </w:r>
      <w:r>
        <w:rPr>
          <w:rFonts w:hint="eastAsia" w:ascii="宋体" w:hAnsi="宋体" w:eastAsia="宋体" w:cs="楷体"/>
          <w:color w:val="auto"/>
          <w:spacing w:val="1"/>
          <w:sz w:val="24"/>
          <w:szCs w:val="24"/>
          <w:highlight w:val="none"/>
          <w:lang w:val="en-US" w:eastAsia="zh-CN"/>
        </w:rPr>
        <w:t xml:space="preserve">75</w:t>
      </w:r>
      <w:r>
        <w:rPr>
          <w:rFonts w:hint="eastAsia" w:ascii="宋体" w:hAnsi="宋体" w:eastAsia="宋体" w:cs="楷体"/>
          <w:color w:val="auto"/>
          <w:spacing w:val="1"/>
          <w:sz w:val="24"/>
          <w:szCs w:val="24"/>
          <w:highlight w:val="none"/>
        </w:rPr>
        <w:t xml:space="preserve">分）</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3</w:t>
      </w:r>
      <w:r>
        <w:rPr>
          <w:rFonts w:hint="eastAsia" w:ascii="宋体" w:hAnsi="宋体" w:eastAsia="宋体" w:cs="Times New Roman"/>
          <w:color w:val="auto"/>
          <w:sz w:val="24"/>
          <w:szCs w:val="24"/>
          <w:highlight w:val="none"/>
          <w:lang w:bidi="ar"/>
        </w:rPr>
        <w:t xml:space="preserve">黄牌警告：月度考核得分</w:t>
      </w:r>
      <w:r>
        <w:rPr>
          <w:rFonts w:hint="eastAsia" w:ascii="宋体" w:hAnsi="宋体" w:eastAsia="宋体" w:cs="Times New Roman"/>
          <w:color w:val="auto"/>
          <w:sz w:val="24"/>
          <w:szCs w:val="24"/>
          <w:highlight w:val="none"/>
          <w:lang w:val="en-US" w:eastAsia="zh-CN" w:bidi="ar"/>
        </w:rPr>
        <w:t xml:space="preserve">75</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val="en-US" w:eastAsia="zh-CN" w:bidi="ar"/>
        </w:rPr>
        <w:t xml:space="preserve">以下</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合同期内累计2次黄牌警告，中标人必须更换项目经理；合同期内累计3次黄牌警告，</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bidi="ar"/>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4</w:t>
      </w:r>
      <w:r>
        <w:rPr>
          <w:rFonts w:hint="eastAsia" w:ascii="宋体" w:hAnsi="宋体" w:eastAsia="宋体" w:cs="Times New Roman"/>
          <w:color w:val="auto"/>
          <w:sz w:val="24"/>
          <w:szCs w:val="24"/>
          <w:highlight w:val="none"/>
          <w:lang w:bidi="ar"/>
        </w:rPr>
        <w:t xml:space="preserve">红牌警告：月度考核得分</w:t>
      </w:r>
      <w:r>
        <w:rPr>
          <w:rFonts w:hint="eastAsia" w:ascii="宋体" w:hAnsi="宋体" w:eastAsia="宋体" w:cs="Times New Roman"/>
          <w:color w:val="auto"/>
          <w:sz w:val="24"/>
          <w:szCs w:val="24"/>
          <w:highlight w:val="none"/>
          <w:lang w:val="en-US" w:eastAsia="zh-CN" w:bidi="ar"/>
        </w:rPr>
        <w:t xml:space="preserve">低于</w:t>
      </w:r>
      <w:r>
        <w:rPr>
          <w:rFonts w:hint="eastAsia" w:ascii="宋体" w:hAnsi="宋体" w:eastAsia="宋体" w:cs="Times New Roman"/>
          <w:color w:val="auto"/>
          <w:sz w:val="24"/>
          <w:szCs w:val="24"/>
          <w:highlight w:val="none"/>
          <w:lang w:bidi="ar"/>
        </w:rPr>
        <w:t xml:space="preserve">7</w:t>
      </w:r>
      <w:r>
        <w:rPr>
          <w:rFonts w:hint="eastAsia" w:ascii="宋体" w:hAnsi="宋体" w:eastAsia="宋体" w:cs="Times New Roman"/>
          <w:color w:val="auto"/>
          <w:sz w:val="24"/>
          <w:szCs w:val="24"/>
          <w:highlight w:val="none"/>
          <w:lang w:val="en-US" w:eastAsia="zh-CN" w:bidi="ar"/>
        </w:rPr>
        <w:t xml:space="preserve">0</w:t>
      </w:r>
      <w:r>
        <w:rPr>
          <w:rFonts w:hint="eastAsia" w:ascii="宋体" w:hAnsi="宋体" w:eastAsia="宋体" w:cs="Times New Roman"/>
          <w:color w:val="auto"/>
          <w:sz w:val="24"/>
          <w:szCs w:val="24"/>
          <w:highlight w:val="none"/>
          <w:lang w:bidi="ar"/>
        </w:rPr>
        <w:t xml:space="preserve">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val="en-US" w:eastAsia="zh-CN" w:bidi="ar"/>
        </w:rPr>
        <w:t xml:space="preserve">不含70分</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的，以</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分为基准，每低于</w:t>
      </w:r>
      <w:r>
        <w:rPr>
          <w:rFonts w:hint="eastAsia" w:ascii="宋体" w:hAnsi="宋体" w:eastAsia="宋体" w:cs="Times New Roman"/>
          <w:color w:val="auto"/>
          <w:sz w:val="24"/>
          <w:szCs w:val="24"/>
          <w:highlight w:val="none"/>
          <w:lang w:val="en-US" w:eastAsia="zh-CN" w:bidi="ar"/>
        </w:rPr>
        <w:t xml:space="preserve">80</w:t>
      </w:r>
      <w:r>
        <w:rPr>
          <w:rFonts w:hint="eastAsia" w:ascii="宋体" w:hAnsi="宋体" w:eastAsia="宋体" w:cs="Times New Roman"/>
          <w:color w:val="auto"/>
          <w:sz w:val="24"/>
          <w:szCs w:val="24"/>
          <w:highlight w:val="none"/>
          <w:lang w:bidi="ar"/>
        </w:rPr>
        <w:t xml:space="preserve">分1分（不足1分按线性比例计算），扣减当月物业管理服务费总额的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%，终止物业服务委托合同。</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10.4.5</w:t>
      </w:r>
      <w:r>
        <w:rPr>
          <w:rFonts w:hint="eastAsia" w:ascii="宋体" w:hAnsi="宋体" w:eastAsia="宋体" w:cs="楷体"/>
          <w:color w:val="auto"/>
          <w:spacing w:val="1"/>
          <w:sz w:val="24"/>
          <w:szCs w:val="24"/>
          <w:highlight w:val="none"/>
          <w:lang w:val="en-US" w:eastAsia="zh-CN"/>
        </w:rPr>
        <w:t xml:space="preserve">年度居民满意度测评：综合满意度优秀及良好的，不扣减</w:t>
      </w:r>
      <w:r>
        <w:rPr>
          <w:rFonts w:hint="eastAsia" w:ascii="宋体" w:hAnsi="宋体" w:eastAsia="宋体" w:cs="Times New Roman"/>
          <w:color w:val="auto"/>
          <w:sz w:val="24"/>
          <w:szCs w:val="24"/>
          <w:highlight w:val="none"/>
          <w:lang w:val="en-US" w:eastAsia="zh-CN" w:bidi="ar"/>
        </w:rPr>
        <w:t xml:space="preserve">费用</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rPr>
          <w:rFonts w:hint="eastAsia" w:ascii="宋体" w:hAnsi="宋体" w:eastAsia="宋体" w:cs="楷体"/>
          <w:color w:val="auto"/>
          <w:spacing w:val="1"/>
          <w:sz w:val="24"/>
          <w:szCs w:val="24"/>
          <w:highlight w:val="none"/>
          <w:lang w:val="en-US" w:eastAsia="zh-CN"/>
        </w:rPr>
        <w:t xml:space="preserve">综合满意度不合格的，从该小区当月物业管理服务费总额中</w:t>
      </w:r>
      <w:r>
        <w:rPr>
          <w:rFonts w:hint="eastAsia" w:ascii="宋体" w:hAnsi="宋体" w:eastAsia="宋体" w:cs="Times New Roman"/>
          <w:color w:val="auto"/>
          <w:sz w:val="24"/>
          <w:szCs w:val="24"/>
          <w:highlight w:val="none"/>
          <w:lang w:bidi="ar"/>
        </w:rPr>
        <w:t xml:space="preserve">扣减</w:t>
      </w:r>
      <w:r>
        <w:rPr>
          <w:rFonts w:hint="eastAsia" w:ascii="宋体" w:hAnsi="宋体" w:eastAsia="宋体" w:cs="Times New Roman"/>
          <w:color w:val="auto"/>
          <w:sz w:val="24"/>
          <w:szCs w:val="24"/>
          <w:highlight w:val="none"/>
          <w:lang w:val="en-US" w:eastAsia="zh-CN" w:bidi="ar"/>
        </w:rPr>
        <w:t xml:space="preserve">该小区全年</w:t>
      </w:r>
      <w:r>
        <w:rPr>
          <w:rFonts w:hint="eastAsia" w:ascii="宋体" w:hAnsi="宋体" w:eastAsia="宋体" w:cs="Times New Roman"/>
          <w:color w:val="auto"/>
          <w:sz w:val="24"/>
          <w:szCs w:val="24"/>
          <w:highlight w:val="none"/>
          <w:lang w:bidi="ar"/>
        </w:rPr>
        <w:t xml:space="preserve">物业管理服务费总额的</w:t>
      </w:r>
      <w:r>
        <w:rPr>
          <w:rFonts w:hint="eastAsia" w:ascii="宋体" w:hAnsi="宋体" w:eastAsia="宋体" w:cs="Times New Roman"/>
          <w:color w:val="auto"/>
          <w:sz w:val="24"/>
          <w:szCs w:val="24"/>
          <w:highlight w:val="none"/>
          <w:lang w:val="en-US" w:eastAsia="zh-CN" w:bidi="ar"/>
        </w:rPr>
        <w:t xml:space="preserve">2</w:t>
      </w:r>
      <w:r>
        <w:rPr>
          <w:rFonts w:hint="eastAsia" w:ascii="宋体" w:hAnsi="宋体" w:eastAsia="宋体" w:cs="Times New Roman"/>
          <w:color w:val="auto"/>
          <w:sz w:val="24"/>
          <w:szCs w:val="24"/>
          <w:highlight w:val="none"/>
          <w:lang w:bidi="ar"/>
        </w:rPr>
        <w:t xml:space="preserve">%</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eastAsia" w:ascii="宋体" w:hAnsi="宋体" w:eastAsia="宋体" w:cs="Times New Roman"/>
          <w:color w:val="auto"/>
          <w:sz w:val="24"/>
          <w:szCs w:val="24"/>
          <w:highlight w:val="none"/>
          <w:lang w:val="en-US" w:eastAsia="zh-CN" w:bidi="ar"/>
        </w:rPr>
      </w:pPr>
      <w:r>
        <w:rPr>
          <w:rFonts w:hint="eastAsia" w:ascii="宋体" w:hAnsi="宋体" w:eastAsia="宋体" w:cs="Times New Roman"/>
          <w:color w:val="auto"/>
          <w:sz w:val="24"/>
          <w:szCs w:val="24"/>
          <w:highlight w:val="none"/>
          <w:lang w:val="en-US" w:eastAsia="zh-CN" w:bidi="ar"/>
        </w:rPr>
        <w:t xml:space="preserve">10.4.6日常检查处罚：开具的整改通知书中</w:t>
      </w:r>
      <w:r>
        <w:rPr>
          <w:rFonts w:hint="eastAsia" w:ascii="宋体" w:hAnsi="宋体" w:eastAsia="宋体" w:cs="楷体"/>
          <w:color w:val="auto"/>
          <w:spacing w:val="1"/>
          <w:sz w:val="24"/>
          <w:szCs w:val="24"/>
          <w:highlight w:val="none"/>
          <w:lang w:val="en-US" w:eastAsia="zh-CN"/>
        </w:rPr>
        <w:t xml:space="preserve">不符合考核标准的问题，按每一个问题500元</w:t>
      </w:r>
      <w:r>
        <w:rPr>
          <w:rFonts w:hint="eastAsia" w:ascii="宋体" w:hAnsi="宋体" w:eastAsia="宋体" w:cs="Times New Roman"/>
          <w:color w:val="auto"/>
          <w:sz w:val="24"/>
          <w:szCs w:val="24"/>
          <w:highlight w:val="none"/>
          <w:lang w:bidi="ar"/>
        </w:rPr>
        <w:t xml:space="preserve">扣减当月物业管理服务费</w:t>
      </w:r>
      <w:r>
        <w:rPr>
          <w:rFonts w:hint="eastAsia" w:ascii="宋体" w:hAnsi="宋体" w:eastAsia="宋体" w:cs="Times New Roman"/>
          <w:color w:val="auto"/>
          <w:sz w:val="24"/>
          <w:szCs w:val="24"/>
          <w:highlight w:val="none"/>
          <w:lang w:eastAsia="zh-CN" w:bidi="ar"/>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bidi="ar"/>
        </w:rPr>
        <w:t xml:space="preserve">10.4.</w:t>
      </w:r>
      <w:r>
        <w:rPr>
          <w:rFonts w:hint="eastAsia" w:ascii="宋体" w:hAnsi="宋体" w:eastAsia="宋体" w:cs="Times New Roman"/>
          <w:color w:val="auto"/>
          <w:sz w:val="24"/>
          <w:szCs w:val="24"/>
          <w:highlight w:val="none"/>
          <w:lang w:val="en-US" w:eastAsia="zh-CN" w:bidi="ar"/>
        </w:rPr>
        <w:t xml:space="preserve">7</w:t>
      </w:r>
      <w:r>
        <w:rPr>
          <w:rFonts w:hint="eastAsia" w:ascii="宋体" w:hAnsi="宋体" w:eastAsia="宋体" w:cs="Times New Roman"/>
          <w:color w:val="auto"/>
          <w:sz w:val="24"/>
          <w:szCs w:val="24"/>
          <w:highlight w:val="none"/>
          <w:lang w:bidi="ar"/>
        </w:rPr>
        <w:t xml:space="preserve">一票否决制度</w:t>
      </w:r>
      <w:r/>
    </w:p>
    <w:p>
      <w:pPr>
        <w:ind w:firstLine="480"/>
        <w:spacing w:line="360" w:lineRule="auto"/>
        <w:rPr>
          <w:rFonts w:hint="default" w:ascii="宋体" w:hAnsi="宋体" w:eastAsia="宋体" w:cs="Times New Roman"/>
          <w:bCs/>
          <w:color w:val="auto"/>
          <w:sz w:val="24"/>
          <w:szCs w:val="22"/>
          <w:highlight w:val="none"/>
        </w:rPr>
      </w:pPr>
      <w:r>
        <w:rPr>
          <w:rFonts w:hint="eastAsia" w:ascii="宋体" w:hAnsi="宋体" w:eastAsia="宋体" w:cs="Times New Roman"/>
          <w:color w:val="auto"/>
          <w:sz w:val="24"/>
          <w:szCs w:val="24"/>
          <w:highlight w:val="none"/>
          <w:lang w:bidi="ar"/>
        </w:rPr>
        <w:t xml:space="preserve">安置房小区因</w:t>
      </w:r>
      <w:r>
        <w:rPr>
          <w:rFonts w:hint="eastAsia" w:ascii="宋体" w:hAnsi="宋体" w:eastAsia="宋体" w:cs="Times New Roman"/>
          <w:color w:val="auto"/>
          <w:sz w:val="24"/>
          <w:szCs w:val="24"/>
          <w:highlight w:val="none"/>
          <w:lang w:val="en-US" w:eastAsia="zh-CN" w:bidi="ar"/>
        </w:rPr>
        <w:t xml:space="preserve">中标人</w:t>
      </w:r>
      <w:r>
        <w:rPr>
          <w:rFonts w:hint="eastAsia" w:ascii="宋体" w:hAnsi="宋体" w:eastAsia="宋体" w:cs="Times New Roman"/>
          <w:color w:val="auto"/>
          <w:sz w:val="24"/>
          <w:szCs w:val="24"/>
          <w:highlight w:val="none"/>
          <w:lang w:bidi="ar"/>
        </w:rPr>
        <w:t xml:space="preserve">管理原因出现的设施设备瘫痪、较大安全隐患、影响较大的安全生产事故、群体性事件以及</w:t>
      </w:r>
      <w:r>
        <w:rPr>
          <w:rFonts w:hint="eastAsia" w:ascii="宋体" w:hAnsi="宋体" w:cs="Times New Roman"/>
          <w:color w:val="auto"/>
          <w:sz w:val="24"/>
          <w:szCs w:val="24"/>
          <w:highlight w:val="none"/>
          <w:lang w:eastAsia="zh-CN" w:bidi="ar"/>
        </w:rPr>
        <w:t xml:space="preserve">其他</w:t>
      </w:r>
      <w:r>
        <w:rPr>
          <w:rFonts w:hint="eastAsia" w:ascii="宋体" w:hAnsi="宋体" w:eastAsia="宋体" w:cs="Times New Roman"/>
          <w:color w:val="auto"/>
          <w:sz w:val="24"/>
          <w:szCs w:val="24"/>
          <w:highlight w:val="none"/>
          <w:lang w:bidi="ar"/>
        </w:rPr>
        <w:t xml:space="preserve">造成较大不良影响等情况的，终止物业服务委托合同。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10.4.</w:t>
      </w:r>
      <w:r>
        <w:rPr>
          <w:rFonts w:hint="eastAsia" w:ascii="宋体" w:hAnsi="宋体" w:eastAsia="宋体" w:cs="楷体"/>
          <w:color w:val="auto"/>
          <w:spacing w:val="1"/>
          <w:sz w:val="24"/>
          <w:szCs w:val="24"/>
          <w:highlight w:val="none"/>
          <w:lang w:val="en-US" w:eastAsia="zh-CN"/>
        </w:rPr>
        <w:t xml:space="preserve">8</w:t>
      </w:r>
      <w:r>
        <w:rPr>
          <w:rFonts w:hint="eastAsia" w:ascii="宋体" w:hAnsi="宋体" w:eastAsia="宋体" w:cs="楷体"/>
          <w:color w:val="auto"/>
          <w:spacing w:val="1"/>
          <w:sz w:val="24"/>
          <w:szCs w:val="24"/>
          <w:highlight w:val="none"/>
        </w:rPr>
        <w:t xml:space="preserve"> 结算支付</w:t>
      </w:r>
      <w:r>
        <w:rPr>
          <w:rFonts w:hint="eastAsia" w:ascii="宋体" w:hAnsi="宋体" w:eastAsia="宋体" w:cs="楷体"/>
          <w:color w:val="auto"/>
          <w:spacing w:val="1"/>
          <w:sz w:val="24"/>
          <w:szCs w:val="24"/>
          <w:highlight w:val="none"/>
          <w:lang w:eastAsia="zh-CN"/>
        </w:rPr>
        <w:t xml:space="preserve">：招标人职能部门</w:t>
      </w:r>
      <w:r>
        <w:rPr>
          <w:rFonts w:hint="eastAsia" w:ascii="宋体" w:hAnsi="宋体" w:eastAsia="宋体" w:cs="楷体"/>
          <w:color w:val="auto"/>
          <w:spacing w:val="1"/>
          <w:sz w:val="24"/>
          <w:szCs w:val="24"/>
          <w:highlight w:val="none"/>
        </w:rPr>
        <w:t xml:space="preserve">根据合同条款，</w:t>
      </w:r>
      <w:r>
        <w:rPr>
          <w:rFonts w:hint="eastAsia" w:ascii="宋体" w:hAnsi="宋体" w:eastAsia="宋体" w:cs="楷体"/>
          <w:color w:val="auto"/>
          <w:spacing w:val="1"/>
          <w:sz w:val="24"/>
          <w:szCs w:val="24"/>
          <w:highlight w:val="none"/>
          <w:lang w:val="en-US" w:eastAsia="zh-CN"/>
        </w:rPr>
        <w:t xml:space="preserve">扣除</w:t>
      </w:r>
      <w:r>
        <w:rPr>
          <w:rFonts w:hint="eastAsia" w:ascii="宋体" w:hAnsi="宋体" w:eastAsia="宋体" w:cs="楷体"/>
          <w:color w:val="auto"/>
          <w:spacing w:val="1"/>
          <w:sz w:val="24"/>
          <w:szCs w:val="24"/>
          <w:highlight w:val="none"/>
        </w:rPr>
        <w:t xml:space="preserve">月度考核评分扣款费用和扣款单费用后，结算申请支付。</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 终止合同</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10.5.1  因管理服务不到位，出现较大安全事故，造成社会影响的；</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10.5.2 </w:t>
      </w:r>
      <w:r>
        <w:rPr>
          <w:rFonts w:hint="eastAsia" w:ascii="宋体" w:hAnsi="宋体" w:eastAsia="宋体" w:cs="楷体"/>
          <w:b w:val="0"/>
          <w:bCs w:val="0"/>
          <w:color w:val="auto"/>
          <w:spacing w:val="1"/>
          <w:sz w:val="24"/>
          <w:szCs w:val="24"/>
          <w:highlight w:val="none"/>
        </w:rPr>
        <w:t xml:space="preserve">中标人将其应当提供的全部物业服务分包给第三人，或者将全部物业服务支解后分包给第三人</w:t>
      </w:r>
      <w:r>
        <w:rPr>
          <w:rFonts w:hint="eastAsia" w:ascii="宋体" w:hAnsi="宋体" w:eastAsia="宋体" w:cs="楷体"/>
          <w:b w:val="0"/>
          <w:bCs w:val="0"/>
          <w:color w:val="auto"/>
          <w:spacing w:val="1"/>
          <w:sz w:val="24"/>
          <w:szCs w:val="24"/>
          <w:highlight w:val="none"/>
          <w:lang w:val="en-US" w:eastAsia="zh-CN"/>
        </w:rPr>
        <w:t xml:space="preserve">的</w:t>
      </w:r>
      <w:r>
        <w:rPr>
          <w:rFonts w:hint="eastAsia" w:ascii="宋体" w:hAnsi="宋体" w:eastAsia="宋体" w:cs="楷体"/>
          <w:b w:val="0"/>
          <w:bCs w:val="0"/>
          <w:color w:val="auto"/>
          <w:spacing w:val="1"/>
          <w:sz w:val="24"/>
          <w:szCs w:val="24"/>
          <w:highlight w:val="none"/>
        </w:rPr>
        <w:t xml:space="preserve">，</w:t>
      </w:r>
      <w:r>
        <w:rPr>
          <w:rFonts w:hint="eastAsia" w:ascii="宋体" w:hAnsi="宋体" w:eastAsia="宋体" w:cs="楷体"/>
          <w:b w:val="0"/>
          <w:bCs w:val="0"/>
          <w:color w:val="auto"/>
          <w:spacing w:val="1"/>
          <w:sz w:val="24"/>
          <w:szCs w:val="24"/>
          <w:highlight w:val="none"/>
          <w:lang w:eastAsia="zh-CN"/>
        </w:rPr>
        <w:t xml:space="preserve">招标人</w:t>
      </w:r>
      <w:r>
        <w:rPr>
          <w:rFonts w:hint="eastAsia" w:ascii="宋体" w:hAnsi="宋体" w:eastAsia="宋体" w:cs="楷体"/>
          <w:b w:val="0"/>
          <w:bCs w:val="0"/>
          <w:color w:val="auto"/>
          <w:spacing w:val="1"/>
          <w:sz w:val="24"/>
          <w:szCs w:val="24"/>
          <w:highlight w:val="none"/>
        </w:rPr>
        <w:t xml:space="preserve">有权依照法律程序解除合同</w:t>
      </w:r>
      <w:r>
        <w:rPr>
          <w:rFonts w:hint="eastAsia" w:ascii="宋体" w:hAnsi="宋体" w:eastAsia="宋体" w:cs="楷体"/>
          <w:b w:val="0"/>
          <w:bCs w:val="0"/>
          <w:color w:val="auto"/>
          <w:spacing w:val="1"/>
          <w:sz w:val="24"/>
          <w:szCs w:val="24"/>
          <w:highlight w:val="none"/>
          <w:lang w:eastAsia="zh-CN"/>
        </w:rPr>
        <w:t xml:space="preserve">，</w:t>
      </w:r>
      <w:r>
        <w:rPr>
          <w:rFonts w:hint="eastAsia" w:ascii="宋体" w:hAnsi="宋体" w:eastAsia="宋体" w:cs="楷体"/>
          <w:b w:val="0"/>
          <w:bCs w:val="0"/>
          <w:color w:val="auto"/>
          <w:spacing w:val="1"/>
          <w:sz w:val="24"/>
          <w:szCs w:val="24"/>
          <w:highlight w:val="none"/>
        </w:rPr>
        <w:t xml:space="preserve">并追究中标人的违约责任</w:t>
      </w:r>
      <w:r>
        <w:rPr>
          <w:rFonts w:hint="eastAsia" w:ascii="宋体" w:hAnsi="宋体" w:eastAsia="宋体" w:cs="楷体"/>
          <w:color w:val="auto"/>
          <w:spacing w:val="1"/>
          <w:sz w:val="24"/>
          <w:szCs w:val="24"/>
          <w:highlight w:val="none"/>
        </w:rPr>
        <w:t xml:space="preserve">。</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 退出流程</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10.6.1 退出方式。由</w:t>
      </w:r>
      <w:r>
        <w:rPr>
          <w:rFonts w:hint="eastAsia" w:ascii="宋体" w:hAnsi="宋体" w:eastAsia="宋体" w:cs="楷体"/>
          <w:color w:val="auto"/>
          <w:spacing w:val="1"/>
          <w:sz w:val="24"/>
          <w:szCs w:val="24"/>
          <w:highlight w:val="none"/>
          <w:lang w:eastAsia="zh-CN"/>
        </w:rPr>
        <w:t xml:space="preserve">招标人</w:t>
      </w:r>
      <w:r>
        <w:rPr>
          <w:rFonts w:hint="eastAsia" w:ascii="宋体" w:hAnsi="宋体" w:eastAsia="宋体" w:cs="楷体"/>
          <w:color w:val="auto"/>
          <w:spacing w:val="1"/>
          <w:sz w:val="24"/>
          <w:szCs w:val="24"/>
          <w:highlight w:val="none"/>
        </w:rPr>
        <w:t xml:space="preserve">与中标人进行协商解约；如协商未果，则由项目所在地法院调解/仲裁/诉讼解约。</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10.6.2 重新招标。将双方解约协议或法院的判决书报送无锡市滨湖区政府采购管理</w:t>
      </w:r>
      <w:r>
        <w:rPr>
          <w:rFonts w:hint="eastAsia" w:ascii="宋体" w:hAnsi="宋体" w:cs="楷体"/>
          <w:color w:val="auto"/>
          <w:spacing w:val="1"/>
          <w:sz w:val="24"/>
          <w:szCs w:val="24"/>
          <w:highlight w:val="none"/>
          <w:lang w:val="en-US" w:eastAsia="zh-CN"/>
        </w:rPr>
        <w:t xml:space="preserve">部门</w:t>
      </w:r>
      <w:r>
        <w:rPr>
          <w:rFonts w:hint="eastAsia" w:ascii="宋体" w:hAnsi="宋体" w:eastAsia="宋体" w:cs="楷体"/>
          <w:color w:val="auto"/>
          <w:spacing w:val="1"/>
          <w:sz w:val="24"/>
          <w:szCs w:val="24"/>
          <w:highlight w:val="none"/>
        </w:rPr>
        <w:t xml:space="preserve">后，再按相关流程实施项目新一轮招标。</w:t>
      </w:r>
      <w:r/>
    </w:p>
    <w:p>
      <w:pPr>
        <w:contextualSpacing/>
        <w:ind w:right="79" w:firstLine="437"/>
        <w:jc w:val="left"/>
        <w:spacing w:before="88" w:beforeAutospacing="0" w:after="0" w:afterAutospacing="0" w:line="360" w:lineRule="auto"/>
        <w:widowControl/>
        <w:rPr>
          <w:rFonts w:hint="default" w:ascii="宋体" w:hAnsi="宋体" w:eastAsia="宋体" w:cs="楷体"/>
          <w:color w:val="auto"/>
          <w:spacing w:val="1"/>
          <w:sz w:val="24"/>
          <w:szCs w:val="24"/>
          <w:highlight w:val="none"/>
        </w:rPr>
      </w:pPr>
      <w:r>
        <w:rPr>
          <w:rFonts w:hint="eastAsia" w:ascii="宋体" w:hAnsi="宋体" w:eastAsia="宋体" w:cs="楷体"/>
          <w:color w:val="auto"/>
          <w:spacing w:val="1"/>
          <w:sz w:val="24"/>
          <w:szCs w:val="24"/>
          <w:highlight w:val="none"/>
        </w:rPr>
        <w:t xml:space="preserve">10.7 </w:t>
      </w:r>
      <w:r>
        <w:rPr>
          <w:rFonts w:hint="eastAsia" w:ascii="宋体" w:hAnsi="宋体" w:eastAsia="宋体" w:cs="楷体"/>
          <w:color w:val="auto"/>
          <w:spacing w:val="1"/>
          <w:sz w:val="24"/>
          <w:szCs w:val="24"/>
          <w:highlight w:val="none"/>
          <w:lang w:eastAsia="zh-CN"/>
        </w:rPr>
        <w:t xml:space="preserve">招标人</w:t>
      </w:r>
      <w:r>
        <w:rPr>
          <w:rFonts w:hint="eastAsia" w:ascii="宋体" w:hAnsi="宋体" w:eastAsia="宋体" w:cs="楷体"/>
          <w:color w:val="auto"/>
          <w:spacing w:val="1"/>
          <w:sz w:val="24"/>
          <w:szCs w:val="24"/>
          <w:highlight w:val="none"/>
        </w:rPr>
        <w:t xml:space="preserve">有权根据实施情况对本考核办法及考核标准及时</w:t>
      </w:r>
      <w:r>
        <w:rPr>
          <w:rFonts w:hint="eastAsia" w:ascii="宋体" w:hAnsi="宋体" w:eastAsia="宋体" w:cs="楷体"/>
          <w:color w:val="auto"/>
          <w:spacing w:val="1"/>
          <w:sz w:val="24"/>
          <w:szCs w:val="24"/>
          <w:highlight w:val="none"/>
          <w:lang w:eastAsia="zh-CN"/>
        </w:rPr>
        <w:t xml:space="preserve">作出</w:t>
      </w:r>
      <w:r>
        <w:rPr>
          <w:rFonts w:hint="eastAsia" w:ascii="宋体" w:hAnsi="宋体" w:eastAsia="宋体" w:cs="楷体"/>
          <w:color w:val="auto"/>
          <w:spacing w:val="1"/>
          <w:sz w:val="24"/>
          <w:szCs w:val="24"/>
          <w:highlight w:val="none"/>
        </w:rPr>
        <w:t xml:space="preserve">修改，中标人需无条件执行。</w:t>
      </w:r>
      <w:r/>
    </w:p>
    <w:p>
      <w:pPr>
        <w:ind w:left="422"/>
        <w:spacing w:before="91" w:line="360" w:lineRule="auto"/>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lang w:bidi="ar"/>
        </w:rPr>
        <w:t xml:space="preserve">11. 其他</w:t>
      </w:r>
      <w:r/>
    </w:p>
    <w:p>
      <w:pPr>
        <w:ind w:right="78" w:firstLine="434"/>
        <w:spacing w:before="88" w:line="360" w:lineRule="auto"/>
        <w:rPr>
          <w:rFonts w:hint="default" w:ascii="宋体" w:hAnsi="宋体" w:eastAsia="宋体" w:cs="楷体"/>
          <w:color w:val="auto"/>
          <w:spacing w:val="1"/>
          <w:sz w:val="24"/>
          <w:szCs w:val="24"/>
          <w:highlight w:val="none"/>
        </w:rPr>
      </w:pPr>
      <w:r>
        <w:rPr>
          <w:rFonts w:hint="eastAsia" w:ascii="宋体" w:hAnsi="宋体" w:cs="楷体"/>
          <w:color w:val="auto"/>
          <w:spacing w:val="1"/>
          <w:sz w:val="24"/>
          <w:szCs w:val="24"/>
          <w:highlight w:val="none"/>
          <w:lang w:eastAsia="zh-CN" w:bidi="ar"/>
        </w:rPr>
        <w:t xml:space="preserve">法律法规</w:t>
      </w:r>
      <w:r>
        <w:rPr>
          <w:rFonts w:hint="eastAsia" w:ascii="宋体" w:hAnsi="宋体" w:eastAsia="宋体" w:cs="楷体"/>
          <w:color w:val="auto"/>
          <w:spacing w:val="1"/>
          <w:sz w:val="24"/>
          <w:szCs w:val="24"/>
          <w:highlight w:val="none"/>
          <w:lang w:bidi="ar"/>
        </w:rPr>
        <w:t xml:space="preserve">、政策及合同规定的其他事项，以及</w:t>
      </w:r>
      <w:r>
        <w:rPr>
          <w:rFonts w:hint="eastAsia" w:ascii="宋体" w:hAnsi="宋体" w:eastAsia="宋体" w:cs="楷体"/>
          <w:color w:val="auto"/>
          <w:spacing w:val="1"/>
          <w:sz w:val="24"/>
          <w:szCs w:val="24"/>
          <w:highlight w:val="none"/>
          <w:lang w:eastAsia="zh-CN" w:bidi="ar"/>
        </w:rPr>
        <w:t xml:space="preserve">招标人</w:t>
      </w:r>
      <w:r>
        <w:rPr>
          <w:rFonts w:hint="eastAsia" w:ascii="宋体" w:hAnsi="宋体" w:eastAsia="宋体" w:cs="楷体"/>
          <w:color w:val="auto"/>
          <w:spacing w:val="1"/>
          <w:sz w:val="24"/>
          <w:szCs w:val="24"/>
          <w:highlight w:val="none"/>
          <w:lang w:bidi="ar"/>
        </w:rPr>
        <w:t xml:space="preserve">要求协助配合的工作。</w:t>
      </w:r>
      <w:r/>
    </w:p>
    <w:p>
      <w:pPr>
        <w:contextualSpacing/>
        <w:ind w:left="422"/>
        <w:jc w:val="left"/>
        <w:spacing w:before="91" w:beforeAutospacing="0" w:after="0" w:afterAutospacing="0" w:line="360" w:lineRule="auto"/>
        <w:widowControl/>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rPr>
        <w:t xml:space="preserve">12. 其他有关说明</w:t>
      </w:r>
      <w:r/>
    </w:p>
    <w:p>
      <w:pPr>
        <w:ind w:firstLine="480"/>
        <w:jc w:val="left"/>
        <w:spacing w:before="100" w:beforeAutospacing="1" w:after="100" w:afterAutospacing="1" w:line="360" w:lineRule="auto"/>
        <w:widowControl/>
        <w:rPr>
          <w:rFonts w:hint="default"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 投</w:t>
      </w:r>
      <w:r>
        <w:rPr>
          <w:rFonts w:hint="eastAsia" w:ascii="Times New Roman" w:hAnsi="Times New Roman" w:eastAsia="宋体" w:cs="Times New Roman"/>
          <w:color w:val="auto"/>
          <w:sz w:val="24"/>
          <w:szCs w:val="24"/>
          <w:highlight w:val="none"/>
        </w:rPr>
        <w:t xml:space="preserve">标报价应包括为完成招标文件规定的全部物业管理工作，在服务期内所</w:t>
      </w:r>
      <w:r>
        <w:rPr>
          <w:rFonts w:hint="eastAsia" w:ascii="Times New Roman" w:hAnsi="Times New Roman" w:eastAsia="宋体" w:cs="Times New Roman"/>
          <w:color w:val="auto"/>
          <w:sz w:val="24"/>
          <w:szCs w:val="24"/>
          <w:highlight w:val="none"/>
          <w:lang w:eastAsia="zh-CN"/>
        </w:rPr>
        <w:t xml:space="preserve">涉及</w:t>
      </w:r>
      <w:r>
        <w:rPr>
          <w:rFonts w:hint="eastAsia" w:ascii="Times New Roman" w:hAnsi="Times New Roman" w:eastAsia="宋体" w:cs="Times New Roman"/>
          <w:color w:val="auto"/>
          <w:sz w:val="24"/>
          <w:szCs w:val="24"/>
          <w:highlight w:val="none"/>
        </w:rPr>
        <w:t xml:space="preserve">的一切相关费用。</w:t>
      </w:r>
      <w:r>
        <w:rPr>
          <w:rFonts w:hint="eastAsia" w:ascii="Times New Roman" w:hAnsi="Times New Roman" w:eastAsia="宋体" w:cs="Times New Roman"/>
          <w:color w:val="auto"/>
          <w:sz w:val="24"/>
          <w:szCs w:val="24"/>
          <w:highlight w:val="none"/>
          <w:lang w:val="en-US" w:eastAsia="zh-CN"/>
        </w:rPr>
        <w:t xml:space="preserve">投</w:t>
      </w:r>
      <w:r>
        <w:rPr>
          <w:rFonts w:hint="eastAsia" w:ascii="Times New Roman" w:hAnsi="Times New Roman" w:eastAsia="宋体" w:cs="Times New Roman"/>
          <w:color w:val="auto"/>
          <w:sz w:val="24"/>
          <w:szCs w:val="24"/>
          <w:highlight w:val="none"/>
          <w:lang w:eastAsia="zh-CN"/>
        </w:rPr>
        <w:t xml:space="preserve">标人</w:t>
      </w:r>
      <w:r>
        <w:rPr>
          <w:rFonts w:hint="eastAsia" w:ascii="Times New Roman" w:hAnsi="Times New Roman" w:eastAsia="宋体" w:cs="Times New Roman"/>
          <w:color w:val="auto"/>
          <w:sz w:val="24"/>
          <w:szCs w:val="24"/>
          <w:highlight w:val="none"/>
        </w:rPr>
        <w:t xml:space="preserve">报价时应充分考虑服务期内所有可能影响到报价的因素，包括工资标准（符合劳动法）及社保基数的政策性调整；一旦中标，总价包干，合同价不予调整。所有根据合同或其他原因，应由中标人支付的所有税收和其它费用，须根据投标时国家及有关部门规定的费用以及其他有关资料进行计算，并列入</w:t>
      </w:r>
      <w:r>
        <w:rPr>
          <w:rFonts w:hint="eastAsia" w:ascii="Times New Roman" w:hAnsi="Times New Roman" w:eastAsia="宋体" w:cs="Times New Roman"/>
          <w:color w:val="auto"/>
          <w:sz w:val="24"/>
          <w:szCs w:val="24"/>
          <w:highlight w:val="none"/>
          <w:lang w:eastAsia="zh-CN"/>
        </w:rPr>
        <w:t xml:space="preserve">中标人</w:t>
      </w:r>
      <w:r>
        <w:rPr>
          <w:rFonts w:hint="eastAsia" w:ascii="Times New Roman" w:hAnsi="Times New Roman" w:eastAsia="宋体" w:cs="Times New Roman"/>
          <w:color w:val="auto"/>
          <w:sz w:val="24"/>
          <w:szCs w:val="24"/>
          <w:highlight w:val="none"/>
        </w:rPr>
        <w:t xml:space="preserve">呈报的总价金额中。本合同实施过程中，中标人由于投标过程的失误，造成的漏项，不允许再补列，</w:t>
      </w:r>
      <w:r>
        <w:rPr>
          <w:rFonts w:hint="eastAsia" w:ascii="Times New Roman" w:hAnsi="Times New Roman" w:eastAsia="宋体" w:cs="Times New Roman"/>
          <w:color w:val="auto"/>
          <w:sz w:val="24"/>
          <w:szCs w:val="24"/>
          <w:highlight w:val="none"/>
          <w:lang w:eastAsia="zh-CN"/>
        </w:rPr>
        <w:t xml:space="preserve">招标人</w:t>
      </w:r>
      <w:r>
        <w:rPr>
          <w:rFonts w:hint="eastAsia" w:ascii="Times New Roman" w:hAnsi="Times New Roman" w:eastAsia="宋体" w:cs="Times New Roman"/>
          <w:color w:val="auto"/>
          <w:sz w:val="24"/>
          <w:szCs w:val="24"/>
          <w:highlight w:val="none"/>
        </w:rPr>
        <w:t xml:space="preserve">不承担任何经济责任。</w:t>
      </w:r>
      <w:r/>
    </w:p>
    <w:p>
      <w:pPr>
        <w:ind w:firstLine="480"/>
        <w:jc w:val="left"/>
        <w:spacing w:before="100" w:beforeAutospacing="1" w:after="100" w:afterAutospacing="1" w:line="360" w:lineRule="auto"/>
        <w:widowControl/>
        <w:rPr>
          <w:rFonts w:hint="default" w:ascii="Times New Roman" w:hAnsi="Times New Roman" w:eastAsia="宋体" w:cs="Times New Roman"/>
          <w:color w:val="0000ff"/>
          <w:sz w:val="24"/>
          <w:szCs w:val="24"/>
          <w:highlight w:val="none"/>
        </w:rPr>
      </w:pPr>
      <w:r>
        <w:rPr>
          <w:rFonts w:hint="eastAsia" w:ascii="宋体" w:hAnsi="宋体" w:eastAsia="宋体" w:cs="Times New Roman"/>
          <w:color w:val="0000ff"/>
          <w:sz w:val="24"/>
          <w:szCs w:val="24"/>
          <w:highlight w:val="none"/>
        </w:rPr>
        <w:t xml:space="preserve">12.</w:t>
      </w:r>
      <w:r>
        <w:rPr>
          <w:rFonts w:hint="eastAsia" w:ascii="宋体" w:hAnsi="宋体" w:eastAsia="宋体" w:cs="Times New Roman"/>
          <w:color w:val="0000ff"/>
          <w:sz w:val="24"/>
          <w:szCs w:val="24"/>
          <w:highlight w:val="none"/>
          <w:lang w:val="en-US" w:eastAsia="zh-CN"/>
        </w:rPr>
        <w:t xml:space="preserve">2</w:t>
      </w:r>
      <w:r>
        <w:rPr>
          <w:rFonts w:hint="eastAsia" w:ascii="Times New Roman" w:hAnsi="Times New Roman" w:eastAsia="宋体" w:cs="Times New Roman"/>
          <w:color w:val="0000ff"/>
          <w:sz w:val="24"/>
          <w:szCs w:val="24"/>
          <w:highlight w:val="none"/>
        </w:rPr>
        <w:t xml:space="preserve">物业管理过程中涉及的公共能耗包括公共区域范围内的电耗和水耗、绿化养护费、公共责任险、化粪池清理费；生活垃圾短驳外运费、建筑垃圾短驳费用（不包含建筑垃圾外运费用）等全部费用由中标人承担并支付，</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不另行支付。</w:t>
      </w:r>
      <w:r/>
    </w:p>
    <w:p>
      <w:pPr>
        <w:ind w:firstLine="480"/>
        <w:jc w:val="left"/>
        <w:spacing w:before="100" w:beforeAutospacing="1" w:after="100" w:afterAutospacing="1" w:line="360" w:lineRule="auto"/>
        <w:widowControl/>
        <w:rPr>
          <w:rFonts w:hint="default" w:ascii="Times New Roman" w:hAnsi="Times New Roman" w:eastAsia="宋体" w:cs="Times New Roman"/>
          <w:color w:val="0000ff"/>
          <w:sz w:val="24"/>
          <w:szCs w:val="24"/>
          <w:highlight w:val="none"/>
        </w:rPr>
      </w:pPr>
      <w:r>
        <w:rPr>
          <w:rFonts w:hint="eastAsia" w:ascii="宋体" w:hAnsi="宋体" w:eastAsia="宋体" w:cs="Times New Roman"/>
          <w:color w:val="0000ff"/>
          <w:sz w:val="24"/>
          <w:szCs w:val="24"/>
          <w:highlight w:val="none"/>
        </w:rPr>
        <w:t xml:space="preserve">12.</w:t>
      </w:r>
      <w:r>
        <w:rPr>
          <w:rFonts w:hint="eastAsia" w:ascii="宋体" w:hAnsi="宋体" w:eastAsia="宋体" w:cs="Times New Roman"/>
          <w:color w:val="0000ff"/>
          <w:sz w:val="24"/>
          <w:szCs w:val="24"/>
          <w:highlight w:val="none"/>
          <w:lang w:val="en-US" w:eastAsia="zh-CN"/>
        </w:rPr>
        <w:t xml:space="preserve">3</w:t>
      </w:r>
      <w:r>
        <w:rPr>
          <w:rFonts w:hint="eastAsia" w:ascii="Times New Roman" w:hAnsi="Times New Roman" w:eastAsia="宋体" w:cs="Times New Roman"/>
          <w:color w:val="0000ff"/>
          <w:sz w:val="24"/>
          <w:szCs w:val="24"/>
          <w:highlight w:val="none"/>
        </w:rPr>
        <w:t xml:space="preserve">非拆迁安置户的停车费、物业管理费由中标人负责收取，具体参照</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相关文件执行。如涉及其他经营性收益具体也参照</w:t>
      </w:r>
      <w:r>
        <w:rPr>
          <w:rFonts w:hint="eastAsia" w:ascii="Times New Roman" w:hAnsi="Times New Roman" w:eastAsia="宋体" w:cs="Times New Roman"/>
          <w:color w:val="0000ff"/>
          <w:sz w:val="24"/>
          <w:szCs w:val="24"/>
          <w:highlight w:val="none"/>
          <w:lang w:eastAsia="zh-CN"/>
        </w:rPr>
        <w:t xml:space="preserve">招标人</w:t>
      </w:r>
      <w:r>
        <w:rPr>
          <w:rFonts w:hint="eastAsia" w:ascii="Times New Roman" w:hAnsi="Times New Roman" w:eastAsia="宋体" w:cs="Times New Roman"/>
          <w:color w:val="0000ff"/>
          <w:sz w:val="24"/>
          <w:szCs w:val="24"/>
          <w:highlight w:val="none"/>
        </w:rPr>
        <w:t xml:space="preserve">相关规定执行。</w:t>
      </w:r>
      <w:r>
        <w:rPr>
          <w:rFonts w:hint="eastAsia" w:ascii="Times New Roman" w:hAnsi="Times New Roman" w:eastAsia="宋体" w:cs="Times New Roman"/>
          <w:color w:val="0000ff"/>
          <w:sz w:val="24"/>
          <w:szCs w:val="24"/>
          <w:highlight w:val="none"/>
          <w:lang w:val="en-US" w:eastAsia="zh-CN"/>
        </w:rPr>
        <w:t xml:space="preserve">中标人需无条件配合招标人的相关重大管理工作的推进包括但不仅限于重大节日人员配合、</w:t>
      </w:r>
      <w:r>
        <w:rPr>
          <w:rFonts w:hint="eastAsia" w:ascii="Times New Roman" w:hAnsi="Times New Roman" w:eastAsia="宋体" w:cs="Times New Roman"/>
          <w:color w:val="0000ff"/>
          <w:sz w:val="24"/>
          <w:szCs w:val="24"/>
          <w:highlight w:val="none"/>
        </w:rPr>
        <w:t xml:space="preserve">拆迁安置户</w:t>
      </w:r>
      <w:r>
        <w:rPr>
          <w:rFonts w:hint="eastAsia" w:ascii="Times New Roman" w:hAnsi="Times New Roman" w:eastAsia="宋体" w:cs="Times New Roman"/>
          <w:color w:val="0000ff"/>
          <w:sz w:val="24"/>
          <w:szCs w:val="24"/>
          <w:highlight w:val="none"/>
          <w:lang w:val="en-US" w:eastAsia="zh-CN"/>
        </w:rPr>
        <w:t xml:space="preserve">的停车费、物业管理费收取等（如需收取）。</w:t>
      </w:r>
      <w:r/>
    </w:p>
    <w:p>
      <w:pPr>
        <w:ind w:firstLine="480"/>
        <w:jc w:val="left"/>
        <w:spacing w:before="100" w:beforeAutospacing="1" w:after="100" w:afterAutospacing="1" w:line="360" w:lineRule="auto"/>
        <w:widowControl/>
        <w:tabs>
          <w:tab w:val="left" w:pos="945" w:leader="none"/>
        </w:tabs>
        <w:rPr>
          <w:rFonts w:hint="default" w:ascii="宋体" w:hAnsi="宋体" w:eastAsia="宋体" w:cs="宋体"/>
          <w:color w:val="auto"/>
          <w:sz w:val="24"/>
          <w:szCs w:val="20"/>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中标人应按照相关规定，与所聘用人员依法签订劳动合同并依法缴纳社会保险费（如</w:t>
      </w:r>
      <w:r>
        <w:rPr>
          <w:rFonts w:hint="eastAsia" w:ascii="宋体" w:hAnsi="宋体" w:eastAsia="宋体" w:cs="宋体"/>
          <w:color w:val="auto"/>
          <w:sz w:val="24"/>
          <w:szCs w:val="20"/>
          <w:highlight w:val="none"/>
        </w:rPr>
        <w:t xml:space="preserve">无法</w:t>
      </w:r>
      <w:r>
        <w:rPr>
          <w:rFonts w:hint="eastAsia" w:ascii="宋体" w:hAnsi="宋体" w:eastAsia="宋体" w:cs="仿宋_GB2312"/>
          <w:color w:val="auto"/>
          <w:sz w:val="24"/>
          <w:szCs w:val="20"/>
          <w:highlight w:val="none"/>
        </w:rPr>
        <w:t xml:space="preserve">缴</w:t>
      </w:r>
      <w:r>
        <w:rPr>
          <w:rFonts w:hint="eastAsia" w:ascii="宋体" w:hAnsi="宋体" w:eastAsia="宋体" w:cs="宋体"/>
          <w:color w:val="auto"/>
          <w:sz w:val="24"/>
          <w:szCs w:val="20"/>
          <w:highlight w:val="none"/>
        </w:rPr>
        <w:t xml:space="preserve">纳社会保险费的，则须为聘用人员缴纳工伤保险费）</w:t>
      </w:r>
      <w:r>
        <w:rPr>
          <w:rFonts w:hint="eastAsia" w:ascii="宋体" w:hAnsi="宋体" w:eastAsia="宋体" w:cs="宋体"/>
          <w:color w:val="auto"/>
          <w:sz w:val="24"/>
          <w:szCs w:val="24"/>
          <w:highlight w:val="none"/>
        </w:rPr>
        <w:t xml:space="preserve">。</w:t>
      </w:r>
      <w:r>
        <w:rPr>
          <w:rFonts w:hint="eastAsia" w:ascii="宋体" w:hAnsi="宋体" w:eastAsia="宋体" w:cs="仿宋_GB2312"/>
          <w:color w:val="auto"/>
          <w:sz w:val="24"/>
          <w:szCs w:val="20"/>
          <w:highlight w:val="none"/>
        </w:rPr>
        <w:t xml:space="preserve">服务人员的工资须符合国家、省、市的相关规定</w:t>
      </w:r>
      <w:r>
        <w:rPr>
          <w:rFonts w:hint="eastAsia" w:ascii="宋体" w:hAnsi="宋体" w:eastAsia="宋体" w:cs="宋体"/>
          <w:color w:val="auto"/>
          <w:sz w:val="24"/>
          <w:szCs w:val="20"/>
          <w:highlight w:val="none"/>
        </w:rPr>
        <w:t xml:space="preserve">。</w:t>
      </w:r>
      <w:r/>
    </w:p>
    <w:p>
      <w:pPr>
        <w:ind w:firstLine="502"/>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 物业管理职责中未</w:t>
      </w:r>
      <w:r>
        <w:rPr>
          <w:rFonts w:hint="eastAsia" w:ascii="宋体" w:hAnsi="宋体" w:cs="宋体"/>
          <w:color w:val="auto"/>
          <w:sz w:val="24"/>
          <w:szCs w:val="24"/>
          <w:highlight w:val="none"/>
          <w:lang w:eastAsia="zh-CN" w:bidi="ar"/>
        </w:rPr>
        <w:t xml:space="preserve">涉及</w:t>
      </w:r>
      <w:r>
        <w:rPr>
          <w:rFonts w:hint="eastAsia" w:ascii="宋体" w:hAnsi="宋体" w:eastAsia="宋体" w:cs="宋体"/>
          <w:color w:val="auto"/>
          <w:sz w:val="24"/>
          <w:szCs w:val="24"/>
          <w:highlight w:val="none"/>
          <w:lang w:bidi="ar"/>
        </w:rPr>
        <w:t xml:space="preserve">的以《无锡市普通住宅物业服务等级</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试行</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三级服务标准》及</w:t>
      </w:r>
      <w:r>
        <w:rPr>
          <w:rFonts w:hint="eastAsia" w:ascii="宋体" w:hAnsi="宋体" w:eastAsia="宋体" w:cs="宋体"/>
          <w:color w:val="auto"/>
          <w:sz w:val="24"/>
          <w:szCs w:val="24"/>
          <w:highlight w:val="none"/>
          <w:lang w:eastAsia="zh-CN" w:bidi="ar"/>
        </w:rPr>
        <w:t xml:space="preserve">招标人</w:t>
      </w:r>
      <w:r>
        <w:rPr>
          <w:rFonts w:hint="eastAsia" w:ascii="宋体" w:hAnsi="宋体" w:eastAsia="宋体" w:cs="宋体"/>
          <w:color w:val="auto"/>
          <w:sz w:val="24"/>
          <w:szCs w:val="24"/>
          <w:highlight w:val="none"/>
          <w:lang w:bidi="ar"/>
        </w:rPr>
        <w:t xml:space="preserve">考核文件为准。   </w:t>
      </w:r>
      <w:r/>
    </w:p>
    <w:p>
      <w:pPr>
        <w:ind w:firstLine="502"/>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6中标人不得将其应当提供的全部物业服务转包给第三方，亦不得将全部物业服务拆分后全部分包给第三方。一经查实，招标人有权依法解除本合同，并追究中标人的违约责任。</w:t>
      </w:r>
      <w:r/>
    </w:p>
    <w:p>
      <w:pPr>
        <w:ind w:firstLine="480"/>
        <w:jc w:val="left"/>
        <w:spacing w:before="100" w:beforeAutospacing="1" w:after="100" w:afterAutospacing="1" w:line="360" w:lineRule="auto"/>
        <w:widowControl/>
        <w:rPr>
          <w:rFonts w:hint="default"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12.</w:t>
      </w:r>
      <w:r>
        <w:rPr>
          <w:rFonts w:hint="eastAsia" w:ascii="宋体" w:hAnsi="宋体" w:eastAsia="宋体" w:cs="Times New Roman"/>
          <w:color w:val="auto"/>
          <w:sz w:val="24"/>
          <w:szCs w:val="20"/>
          <w:highlight w:val="none"/>
          <w:lang w:val="en-US" w:eastAsia="zh-CN"/>
        </w:rPr>
        <w:t xml:space="preserve">7</w:t>
      </w:r>
      <w:r>
        <w:rPr>
          <w:rFonts w:hint="eastAsia" w:ascii="宋体" w:hAnsi="宋体" w:eastAsia="宋体" w:cs="Times New Roman"/>
          <w:color w:val="auto"/>
          <w:sz w:val="24"/>
          <w:szCs w:val="20"/>
          <w:highlight w:val="none"/>
        </w:rPr>
        <w:t xml:space="preserve"> 自主开展物业管理活动的，</w:t>
      </w:r>
      <w:r>
        <w:rPr>
          <w:rFonts w:hint="eastAsia" w:ascii="宋体" w:hAnsi="宋体" w:eastAsia="宋体" w:cs="Times New Roman"/>
          <w:color w:val="auto"/>
          <w:sz w:val="24"/>
          <w:szCs w:val="20"/>
          <w:highlight w:val="none"/>
          <w:lang w:val="en-US" w:eastAsia="zh-CN"/>
        </w:rPr>
        <w:t xml:space="preserve">中标人</w:t>
      </w:r>
      <w:r>
        <w:rPr>
          <w:rFonts w:hint="eastAsia" w:ascii="宋体" w:hAnsi="宋体" w:eastAsia="宋体" w:cs="Times New Roman"/>
          <w:color w:val="auto"/>
          <w:sz w:val="24"/>
          <w:szCs w:val="20"/>
          <w:highlight w:val="none"/>
        </w:rPr>
        <w:t xml:space="preserve">必须向所在社区进行报备，取得同意后才能进行活动，但不得损害</w:t>
      </w:r>
      <w:r>
        <w:rPr>
          <w:rFonts w:hint="eastAsia" w:ascii="宋体" w:hAnsi="宋体" w:eastAsia="宋体" w:cs="Times New Roman"/>
          <w:color w:val="auto"/>
          <w:sz w:val="24"/>
          <w:szCs w:val="20"/>
          <w:highlight w:val="none"/>
          <w:lang w:eastAsia="zh-CN"/>
        </w:rPr>
        <w:t xml:space="preserve">招标人</w:t>
      </w:r>
      <w:r>
        <w:rPr>
          <w:rFonts w:hint="eastAsia" w:ascii="宋体" w:hAnsi="宋体" w:eastAsia="宋体" w:cs="Times New Roman"/>
          <w:color w:val="auto"/>
          <w:sz w:val="24"/>
          <w:szCs w:val="20"/>
          <w:highlight w:val="none"/>
        </w:rPr>
        <w:t xml:space="preserve">所属权益。</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12.</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Times New Roman"/>
          <w:color w:val="auto"/>
          <w:sz w:val="24"/>
          <w:szCs w:val="24"/>
          <w:highlight w:val="none"/>
          <w:lang w:bidi="ar"/>
        </w:rPr>
        <w:t xml:space="preserve">本次项目物业管理执行《中华人民共和国政府采购法</w:t>
      </w:r>
      <w:r>
        <w:rPr>
          <w:rFonts w:hint="eastAsia" w:ascii="宋体" w:hAnsi="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物业管理条例</w:t>
      </w:r>
      <w:r>
        <w:rPr>
          <w:rFonts w:hint="eastAsia" w:ascii="宋体" w:hAnsi="宋体" w:cs="Times New Roman"/>
          <w:color w:val="auto"/>
          <w:sz w:val="24"/>
          <w:szCs w:val="24"/>
          <w:highlight w:val="none"/>
          <w:lang w:eastAsia="zh-CN" w:bidi="ar"/>
        </w:rPr>
        <w:t xml:space="preserve">》《</w:t>
      </w:r>
      <w:r>
        <w:rPr>
          <w:rFonts w:hint="eastAsia" w:ascii="宋体" w:hAnsi="宋体" w:eastAsia="宋体" w:cs="Times New Roman"/>
          <w:color w:val="auto"/>
          <w:sz w:val="24"/>
          <w:szCs w:val="24"/>
          <w:highlight w:val="none"/>
          <w:lang w:bidi="ar"/>
        </w:rPr>
        <w:t xml:space="preserve">江苏省物业管理条例》等法律法规，</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要严格履行投标文件的承诺和物业管理合同的约定，接受业主管理部门对物业管理日常工作的监督和考核管理，如发现管理达不到约定要求，</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管理服务水平下降、投诉多等现象，或</w:t>
      </w:r>
      <w:r>
        <w:rPr>
          <w:rFonts w:hint="eastAsia" w:ascii="宋体" w:hAnsi="宋体" w:eastAsia="宋体" w:cs="Times New Roman"/>
          <w:color w:val="auto"/>
          <w:sz w:val="24"/>
          <w:szCs w:val="24"/>
          <w:highlight w:val="none"/>
          <w:lang w:eastAsia="zh-CN" w:bidi="ar"/>
        </w:rPr>
        <w:t xml:space="preserve">中标人</w:t>
      </w:r>
      <w:r>
        <w:rPr>
          <w:rFonts w:hint="eastAsia" w:ascii="宋体" w:hAnsi="宋体" w:eastAsia="宋体" w:cs="Times New Roman"/>
          <w:color w:val="auto"/>
          <w:sz w:val="24"/>
          <w:szCs w:val="24"/>
          <w:highlight w:val="none"/>
          <w:lang w:bidi="ar"/>
        </w:rPr>
        <w:t xml:space="preserve">管理中发生重大管理失误的，将依照法律程序按规定处理。</w:t>
      </w:r>
      <w:r/>
    </w:p>
    <w:p>
      <w:pPr>
        <w:ind w:firstLine="480"/>
        <w:jc w:val="left"/>
        <w:spacing w:before="100" w:beforeAutospacing="1" w:after="100" w:afterAutospacing="1" w:line="360" w:lineRule="auto"/>
        <w:widowControl/>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要根据安置小区特点，针对性地提出管理理念、方法、措施，要有针对性、可操作性，如违章搭建、房屋渗漏处理、保洁、破墙开店、养宠物、接待和值守、安全防范、便民人性化服务等。</w:t>
      </w:r>
      <w:r/>
    </w:p>
    <w:p>
      <w:pPr>
        <w:ind w:firstLine="480"/>
        <w:jc w:val="left"/>
        <w:spacing w:before="100" w:beforeAutospacing="1" w:after="100" w:afterAutospacing="1" w:line="36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w:t>
      </w:r>
      <w:r>
        <w:rPr>
          <w:rFonts w:hint="eastAsia" w:ascii="宋体" w:hAnsi="宋体" w:eastAsia="宋体" w:cs="Times New Roman"/>
          <w:color w:val="auto"/>
          <w:sz w:val="24"/>
          <w:szCs w:val="24"/>
          <w:highlight w:val="none"/>
          <w:lang w:val="en-US" w:eastAsia="zh-CN"/>
        </w:rPr>
        <w:t xml:space="preserve">0.1</w:t>
      </w:r>
      <w:r>
        <w:rPr>
          <w:rFonts w:hint="eastAsia" w:ascii="宋体" w:hAnsi="宋体" w:eastAsia="宋体" w:cs="Times New Roman"/>
          <w:color w:val="auto"/>
          <w:sz w:val="24"/>
          <w:szCs w:val="24"/>
          <w:highlight w:val="none"/>
        </w:rPr>
        <w:t xml:space="preserve">对于电梯、消防、监控等特种设施设备，</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按照规范流程选聘的维保单位必须具备国家认可的相应资质证书、营业执照、技术等级，并且符合相关要求及规定。上述设备的维保、年检、保险等费用都包含在本次物业管理服务报价中，</w:t>
      </w:r>
      <w:r>
        <w:rPr>
          <w:rFonts w:hint="eastAsia" w:ascii="宋体" w:hAnsi="宋体" w:eastAsia="宋体" w:cs="Times New Roman"/>
          <w:color w:val="auto"/>
          <w:sz w:val="24"/>
          <w:szCs w:val="24"/>
          <w:highlight w:val="none"/>
          <w:lang w:eastAsia="zh-CN"/>
        </w:rPr>
        <w:t xml:space="preserve">中标人</w:t>
      </w:r>
      <w:r>
        <w:rPr>
          <w:rFonts w:hint="eastAsia" w:ascii="宋体" w:hAnsi="宋体" w:eastAsia="宋体" w:cs="Times New Roman"/>
          <w:color w:val="auto"/>
          <w:sz w:val="24"/>
          <w:szCs w:val="24"/>
          <w:highlight w:val="none"/>
        </w:rPr>
        <w:t xml:space="preserve">需负责以上系统日常的清洁维护保养和使用管理，并对专业公司的维护情况进行监督检查及协调等。</w:t>
      </w:r>
      <w:r/>
    </w:p>
    <w:p>
      <w:pPr>
        <w:ind w:firstLine="480"/>
        <w:jc w:val="left"/>
        <w:spacing w:line="360" w:lineRule="auto"/>
        <w:tabs>
          <w:tab w:val="left" w:pos="6345" w:leader="none"/>
        </w:tabs>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bidi="ar"/>
        </w:rPr>
        <w:t xml:space="preserve">12.10.2本项目中标人需提供消防检测服务，检测费用包含在整体物业投标报价中，招标人不再另行支付：①检测面积为：111.2185万㎡；②检测内容：</w:t>
      </w:r>
      <w:r>
        <w:rPr>
          <w:rFonts w:hint="eastAsia" w:ascii="宋体" w:hAnsi="宋体" w:eastAsia="宋体" w:cs="Times New Roman"/>
          <w:bCs/>
          <w:color w:val="auto"/>
          <w:sz w:val="24"/>
          <w:szCs w:val="24"/>
          <w:highlight w:val="none"/>
        </w:rPr>
        <w:t xml:space="preserve">包括火灾自助报警及联动控制系统、消防栓给水系统、自动喷水灭火系统、泡沫灭火系统、气体灭火系统等</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上述未提到的检测内容如消防法规要求，也必须纳入检测范围</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具体内容以现场实际情况为准。</w:t>
      </w:r>
      <w:r>
        <w:rPr>
          <w:rFonts w:hint="eastAsia" w:ascii="宋体" w:hAnsi="宋体" w:eastAsia="宋体" w:cs="Times New Roman"/>
          <w:bCs/>
          <w:color w:val="auto"/>
          <w:sz w:val="24"/>
          <w:szCs w:val="24"/>
          <w:highlight w:val="none"/>
          <w:lang w:val="en-US" w:eastAsia="zh-CN"/>
        </w:rPr>
        <w:t xml:space="preserve">③检测要求：中标人对</w:t>
      </w:r>
      <w:r>
        <w:rPr>
          <w:rFonts w:hint="eastAsia" w:ascii="宋体" w:hAnsi="宋体" w:eastAsia="宋体" w:cs="Times New Roman"/>
          <w:bCs/>
          <w:color w:val="auto"/>
          <w:sz w:val="24"/>
          <w:szCs w:val="24"/>
          <w:highlight w:val="none"/>
        </w:rPr>
        <w:t xml:space="preserve">建筑消防设施检测及检测方案编制、方案送审、编制并提交技术数据和检测成果报告，并为后续整改提供技术指导、整改后的复检、提供经消防部门认可的技术数据和检测成果报告</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④质量标准：所出技术数据及检测成果报告合法有效，能够通过消防相关主管部门的审查。</w:t>
      </w:r>
      <w:r/>
    </w:p>
    <w:p>
      <w:pPr>
        <w:ind w:firstLine="480"/>
        <w:spacing w:line="360" w:lineRule="auto"/>
        <w:rPr>
          <w:rFonts w:hint="default" w:ascii="宋体" w:hAnsi="宋体" w:eastAsia="宋体" w:cs="Times New Roman"/>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12.1</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 </w:t>
      </w:r>
      <w:r>
        <w:rPr>
          <w:rFonts w:hint="eastAsia" w:ascii="宋体" w:hAnsi="宋体" w:eastAsia="宋体" w:cs="Times New Roman"/>
          <w:bCs/>
          <w:color w:val="auto"/>
          <w:sz w:val="24"/>
          <w:szCs w:val="24"/>
          <w:highlight w:val="none"/>
          <w:lang w:val="en-US" w:eastAsia="zh-CN" w:bidi="ar"/>
        </w:rPr>
        <w:t xml:space="preserve">安置房修理资金</w:t>
      </w:r>
      <w:r>
        <w:rPr>
          <w:rFonts w:hint="eastAsia" w:ascii="宋体" w:hAnsi="宋体" w:eastAsia="宋体" w:cs="Times New Roman"/>
          <w:bCs/>
          <w:color w:val="auto"/>
          <w:sz w:val="24"/>
          <w:szCs w:val="24"/>
          <w:highlight w:val="none"/>
          <w:lang w:bidi="ar"/>
        </w:rPr>
        <w:t xml:space="preserve">的认定与支付方法：按照</w:t>
      </w:r>
      <w:r>
        <w:rPr>
          <w:rFonts w:hint="eastAsia" w:ascii="宋体" w:hAnsi="宋体" w:eastAsia="宋体" w:cs="Times New Roman"/>
          <w:bCs/>
          <w:color w:val="auto"/>
          <w:sz w:val="24"/>
          <w:szCs w:val="24"/>
          <w:highlight w:val="none"/>
          <w:lang w:eastAsia="zh-CN" w:bidi="ar"/>
        </w:rPr>
        <w:t xml:space="preserve">招标人</w:t>
      </w:r>
      <w:r>
        <w:rPr>
          <w:rFonts w:hint="eastAsia" w:ascii="宋体" w:hAnsi="宋体" w:eastAsia="宋体" w:cs="Times New Roman"/>
          <w:bCs/>
          <w:color w:val="auto"/>
          <w:sz w:val="24"/>
          <w:szCs w:val="24"/>
          <w:highlight w:val="none"/>
          <w:lang w:bidi="ar"/>
        </w:rPr>
        <w:t xml:space="preserve">及雪浪街道现行标准执行。正常维修保养外所产生的修理费用，中标人必须填写报修单（附上图片），并</w:t>
      </w:r>
      <w:r>
        <w:rPr>
          <w:rFonts w:hint="eastAsia" w:ascii="宋体" w:hAnsi="宋体" w:cs="Times New Roman"/>
          <w:bCs/>
          <w:color w:val="auto"/>
          <w:sz w:val="24"/>
          <w:szCs w:val="24"/>
          <w:highlight w:val="none"/>
          <w:lang w:eastAsia="zh-CN" w:bidi="ar"/>
        </w:rPr>
        <w:t xml:space="preserve">由</w:t>
      </w:r>
      <w:r>
        <w:rPr>
          <w:rFonts w:hint="eastAsia" w:ascii="宋体" w:hAnsi="宋体" w:eastAsia="宋体" w:cs="Times New Roman"/>
          <w:bCs/>
          <w:color w:val="auto"/>
          <w:sz w:val="24"/>
          <w:szCs w:val="24"/>
          <w:highlight w:val="none"/>
          <w:lang w:bidi="ar"/>
        </w:rPr>
        <w:t xml:space="preserve">住户确认，所在社区派人员现场踏勘后、确认签字落实维修，中标人填写维修验收单由社区、维修单位确认、签字后走费用结算流程。</w:t>
      </w:r>
      <w:r/>
    </w:p>
    <w:p>
      <w:pPr>
        <w:ind w:firstLine="480"/>
        <w:spacing w:line="360" w:lineRule="auto"/>
        <w:rPr>
          <w:rFonts w:hint="default" w:ascii="宋体" w:hAnsi="宋体" w:eastAsia="宋体" w:cs="Times New Roman"/>
          <w:color w:val="auto"/>
          <w:sz w:val="24"/>
          <w:szCs w:val="20"/>
          <w:highlight w:val="none"/>
        </w:rPr>
      </w:pPr>
      <w:r>
        <w:rPr>
          <w:rFonts w:hint="eastAsia" w:ascii="宋体" w:hAnsi="宋体" w:eastAsia="宋体" w:cs="宋体"/>
          <w:color w:val="auto"/>
          <w:sz w:val="24"/>
          <w:szCs w:val="24"/>
          <w:highlight w:val="none"/>
          <w:lang w:bidi="ar"/>
        </w:rPr>
        <w:t xml:space="preserve">12.1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 </w:t>
      </w:r>
      <w:r>
        <w:rPr>
          <w:rFonts w:hint="eastAsia" w:ascii="宋体" w:hAnsi="宋体" w:eastAsia="宋体" w:cs="Times New Roman"/>
          <w:color w:val="auto"/>
          <w:sz w:val="24"/>
          <w:szCs w:val="20"/>
          <w:highlight w:val="none"/>
          <w:lang w:bidi="ar"/>
        </w:rPr>
        <w:t xml:space="preserve">本项目的物业管理用房由</w:t>
      </w:r>
      <w:r>
        <w:rPr>
          <w:rFonts w:hint="eastAsia" w:ascii="宋体" w:hAnsi="宋体" w:eastAsia="宋体" w:cs="Times New Roman"/>
          <w:color w:val="auto"/>
          <w:sz w:val="24"/>
          <w:szCs w:val="20"/>
          <w:highlight w:val="none"/>
          <w:lang w:eastAsia="zh-CN" w:bidi="ar"/>
        </w:rPr>
        <w:t xml:space="preserve">招标人</w:t>
      </w:r>
      <w:r>
        <w:rPr>
          <w:rFonts w:hint="eastAsia" w:ascii="宋体" w:hAnsi="宋体" w:eastAsia="宋体" w:cs="Times New Roman"/>
          <w:color w:val="auto"/>
          <w:sz w:val="24"/>
          <w:szCs w:val="20"/>
          <w:highlight w:val="none"/>
          <w:lang w:bidi="ar"/>
        </w:rPr>
        <w:t xml:space="preserve">提供。</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本项目收取10%的履约保证金</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.1本项目收取履约保证金形式：以支票、汇票、本票、保函等非现金形式缴纳或提交。</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.2履约担保期限：服务期结束后30个工作日内退还。</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.3履约保证金的缴纳时间：中标人在签订合同后5个工作日内，向</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提交履约保证金。退付办法：与中标人提交履约保证金的方式相同。                                      </w:t>
      </w:r>
      <w:r/>
    </w:p>
    <w:p>
      <w:pPr>
        <w:ind w:firstLine="480"/>
        <w:spacing w:line="360" w:lineRule="auto"/>
        <w:tabs>
          <w:tab w:val="left" w:pos="630" w:leader="none"/>
          <w:tab w:val="left" w:pos="735" w:leader="none"/>
          <w:tab w:val="left" w:pos="945" w:leader="none"/>
        </w:tabs>
        <w:rPr>
          <w:rFonts w:hint="default"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.4履约保证金不予退还的情形：①由于中标人的原因不能履约的，②在履行合同期间发生重大安全事故，给</w:t>
      </w:r>
      <w:r>
        <w:rPr>
          <w:rFonts w:hint="eastAsia" w:ascii="宋体" w:hAnsi="宋体" w:eastAsia="宋体" w:cs="宋体"/>
          <w:bCs/>
          <w:color w:val="auto"/>
          <w:sz w:val="24"/>
          <w:szCs w:val="24"/>
          <w:highlight w:val="none"/>
          <w:lang w:eastAsia="zh-CN" w:bidi="ar"/>
        </w:rPr>
        <w:t xml:space="preserve">招标人</w:t>
      </w:r>
      <w:r>
        <w:rPr>
          <w:rFonts w:hint="eastAsia" w:ascii="宋体" w:hAnsi="宋体" w:eastAsia="宋体" w:cs="宋体"/>
          <w:bCs/>
          <w:color w:val="auto"/>
          <w:sz w:val="24"/>
          <w:szCs w:val="24"/>
          <w:highlight w:val="none"/>
          <w:lang w:bidi="ar"/>
        </w:rPr>
        <w:t xml:space="preserve">造成不良影响和严重经济损失的。</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lang w:eastAsia="zh-CN" w:bidi="ar"/>
        </w:rPr>
        <w:sectPr>
          <w:headerReference w:type="first" r:id="rId10"/>
          <w:footerReference w:type="default" r:id="rId13"/>
          <w:footnotePr/>
          <w:endnotePr/>
          <w:type w:val="nextPage"/>
          <w:pgSz w:w="11915" w:h="16839" w:orient="portrait"/>
          <w:pgMar w:top="1164" w:right="1133" w:bottom="1252" w:left="1012" w:header="1" w:footer="919" w:gutter="0"/>
          <w:cols w:num="1" w:sep="0" w:space="720" w:equalWidth="1"/>
          <w:docGrid w:linePitch="360"/>
          <w:titlePg/>
        </w:sectPr>
      </w:pPr>
      <w:r>
        <w:rPr>
          <w:rFonts w:hint="eastAsia" w:ascii="宋体" w:hAnsi="宋体" w:eastAsia="宋体" w:cs="宋体"/>
          <w:bCs/>
          <w:color w:val="auto"/>
          <w:sz w:val="24"/>
          <w:szCs w:val="24"/>
          <w:highlight w:val="none"/>
          <w:lang w:bidi="ar"/>
        </w:rPr>
        <w:t xml:space="preserve">12.1</w:t>
      </w:r>
      <w:r>
        <w:rPr>
          <w:rFonts w:hint="eastAsia" w:ascii="宋体" w:hAnsi="宋体" w:eastAsia="宋体" w:cs="宋体"/>
          <w:bCs/>
          <w:color w:val="auto"/>
          <w:sz w:val="24"/>
          <w:szCs w:val="24"/>
          <w:highlight w:val="none"/>
          <w:lang w:val="en-US" w:eastAsia="zh-CN" w:bidi="ar"/>
        </w:rPr>
        <w:t xml:space="preserve">3</w:t>
      </w:r>
      <w:r>
        <w:rPr>
          <w:rFonts w:hint="eastAsia" w:ascii="宋体" w:hAnsi="宋体" w:eastAsia="宋体" w:cs="宋体"/>
          <w:bCs/>
          <w:color w:val="auto"/>
          <w:sz w:val="24"/>
          <w:szCs w:val="24"/>
          <w:highlight w:val="none"/>
          <w:lang w:bidi="ar"/>
        </w:rPr>
        <w:t xml:space="preserve">.5逾期退还履约保证金的违约责任：承担履约保证金金额千分之二/天的违约金</w:t>
      </w:r>
      <w:r>
        <w:rPr>
          <w:rFonts w:hint="eastAsia" w:ascii="宋体" w:hAnsi="宋体" w:eastAsia="宋体" w:cs="宋体"/>
          <w:bCs/>
          <w:color w:val="auto"/>
          <w:sz w:val="24"/>
          <w:szCs w:val="24"/>
          <w:highlight w:val="none"/>
          <w:lang w:eastAsia="zh-CN" w:bidi="ar"/>
        </w:rPr>
        <w:t xml:space="preserve">。</w:t>
      </w:r>
      <w:r/>
    </w:p>
    <w:p>
      <w:pPr>
        <w:contextualSpacing/>
        <w:jc w:val="left"/>
        <w:spacing w:before="91" w:beforeAutospacing="0" w:after="0" w:afterAutospacing="0" w:line="360" w:lineRule="auto"/>
        <w:widowControl/>
        <w:rPr>
          <w:rFonts w:hint="default" w:ascii="宋体" w:hAnsi="宋体" w:eastAsia="宋体" w:cs="Calibri"/>
          <w:b/>
          <w:bCs/>
          <w:color w:val="auto"/>
          <w:spacing w:val="-1"/>
          <w:sz w:val="24"/>
          <w:szCs w:val="24"/>
          <w:highlight w:val="none"/>
        </w:rPr>
        <w:outlineLvl w:val="0"/>
      </w:pPr>
      <w:r>
        <w:rPr>
          <w:rFonts w:hint="eastAsia" w:ascii="宋体" w:hAnsi="宋体" w:eastAsia="宋体" w:cs="Calibri"/>
          <w:b/>
          <w:bCs/>
          <w:color w:val="auto"/>
          <w:spacing w:val="-1"/>
          <w:sz w:val="24"/>
          <w:szCs w:val="24"/>
          <w:highlight w:val="none"/>
        </w:rPr>
        <w:t xml:space="preserve">13.考核标准</w:t>
      </w:r>
      <w:r/>
    </w:p>
    <w:p>
      <w:pPr>
        <w:jc w:val="center"/>
        <w:spacing w:line="360" w:lineRule="auto"/>
        <w:rPr>
          <w:rFonts w:hint="default"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lang w:bidi="ar"/>
        </w:rPr>
        <w:t xml:space="preserve">安置房小区物业管理考核标准</w:t>
      </w:r>
      <w:r/>
    </w:p>
    <w:p>
      <w:pPr>
        <w:ind w:right="240" w:firstLine="480"/>
        <w:jc w:val="both"/>
        <w:keepLines w:val="0"/>
        <w:keepNext w:val="0"/>
        <w:pageBreakBefore w:val="0"/>
        <w:spacing w:line="0" w:lineRule="atLeast"/>
        <w:rPr>
          <w:rFonts w:hint="default"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bidi="ar"/>
        </w:rPr>
        <w:t xml:space="preserve">社区           小区                                 </w:t>
      </w:r>
      <w:r>
        <w:rPr>
          <w:rFonts w:hint="eastAsia" w:ascii="宋体" w:hAnsi="宋体" w:eastAsia="宋体" w:cs="Times New Roman"/>
          <w:color w:val="auto"/>
          <w:sz w:val="24"/>
          <w:szCs w:val="24"/>
          <w:highlight w:val="none"/>
          <w:lang w:bidi="ar"/>
        </w:rPr>
        <w:t xml:space="preserve">年 </w:t>
      </w:r>
      <w:r>
        <w:rPr>
          <w:rFonts w:hint="eastAsia" w:ascii="宋体" w:hAnsi="宋体" w:eastAsia="宋体" w:cs="Times New Roman"/>
          <w:color w:val="auto"/>
          <w:sz w:val="24"/>
          <w:szCs w:val="24"/>
          <w:highlight w:val="none"/>
          <w:lang w:val="en-US" w:eastAsia="zh-CN" w:bidi="ar"/>
        </w:rPr>
        <w:t xml:space="preserve">   </w:t>
      </w:r>
      <w:r>
        <w:rPr>
          <w:rFonts w:hint="eastAsia" w:ascii="宋体" w:hAnsi="宋体" w:eastAsia="宋体" w:cs="Times New Roman"/>
          <w:color w:val="auto"/>
          <w:sz w:val="24"/>
          <w:szCs w:val="24"/>
          <w:highlight w:val="none"/>
          <w:lang w:bidi="ar"/>
        </w:rPr>
        <w:t xml:space="preserve">月</w:t>
      </w:r>
      <w:r/>
    </w:p>
    <w:tbl>
      <w:tblPr>
        <w:tblStyle w:val="769"/>
        <w:tblW w:w="9944" w:type="dxa"/>
        <w:jc w:val="center"/>
        <w:tblLayout w:type="fixed"/>
        <w:tblCellMar>
          <w:left w:w="0" w:type="dxa"/>
          <w:top w:w="0" w:type="dxa"/>
          <w:right w:w="0" w:type="dxa"/>
          <w:bottom w:w="0" w:type="dxa"/>
        </w:tblCellMar>
        <w:tblLook w:val="04A0" w:firstRow="1" w:lastRow="0" w:firstColumn="1" w:lastColumn="0" w:noHBand="0" w:noVBand="1"/>
      </w:tblPr>
      <w:tblGrid>
        <w:gridCol w:w="675"/>
        <w:gridCol w:w="1065"/>
        <w:gridCol w:w="1561"/>
        <w:gridCol w:w="3425"/>
        <w:gridCol w:w="540"/>
        <w:gridCol w:w="1984"/>
        <w:gridCol w:w="694"/>
      </w:tblGrid>
      <w:tr>
        <w:trPr>
          <w:jc w:val="center"/>
          <w:trHeight w:val="43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val="false"/>
          </w:tcPr>
          <w:p>
            <w:pPr>
              <w:jc w:val="center"/>
              <w:rPr>
                <w:rFonts w:hint="eastAsia" w:ascii="宋体" w:hAnsi="宋体" w:eastAsia="宋体" w:cs="宋体"/>
                <w:color w:val="auto"/>
                <w:sz w:val="21"/>
                <w:szCs w:val="21"/>
                <w:highlight w:val="none"/>
              </w:rPr>
            </w:pPr>
            <w:r/>
            <w:bookmarkStart w:id="221" w:name="_Hlk83740732"/>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      （分值）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得分</w:t>
            </w:r>
            <w:r/>
          </w:p>
        </w:tc>
      </w:tr>
      <w:tr>
        <w:trPr>
          <w:jc w:val="center"/>
          <w:trHeight w:val="89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基础管理（15分）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管理人员服装统一，挂牌上岗，电工、消控操作等持证上岗，仪表整洁规范，服务热情主动。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基础台账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建立业主档案，收费管理、设备管理等有记录。保安、保洁、保绿等台账齐全。制定小区物业服务年度计划并组织实施，每半年向委托方报告一次计划实施情况。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每缺一项扣0.5分。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日常服务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管理处周一至周五8小时业务接待，周六、日提供值班服务，设立24小时服务电话。急修半小时内到现场处理，一般修理</w:t>
            </w:r>
            <w:r>
              <w:rPr>
                <w:rFonts w:hint="eastAsia" w:ascii="宋体" w:hAnsi="宋体" w:eastAsia="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天内完成（预约除外）。有完整的报修、维修和回访记录。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无报修、维修回访记录的，每发现一次扣1分。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专业维保</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消防、电梯、监控安防等应有专业的维保单位。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无专业维保合同的，每项扣1分。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房屋管理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制定小区房屋装修申请、验收等装修管理制度，对不符合规定的行为、现象及时劝阻、制止或报告。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每发现一次未阻止违规行为的扣0.5分。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服务公示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在小区醒目位置公示物业服务标准、收费标准、服务承诺和服务电话。提供一种以上特约服务和便民服务。每年向业主公布财务状况一次，公共水电费能耗每半年向相关部门、 居民公布一次。</w:t>
            </w:r>
            <w:r>
              <w:rPr>
                <w:rFonts w:hint="eastAsia" w:ascii="宋体" w:hAnsi="宋体" w:eastAsia="宋体" w:cs="宋体"/>
                <w:b/>
                <w:bCs/>
                <w:color w:val="auto"/>
                <w:szCs w:val="21"/>
                <w:highlight w:val="none"/>
                <w:lang w:val="en-US" w:eastAsia="zh-CN"/>
              </w:rPr>
              <w:t xml:space="preserve">公共收益每半年公示一次。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未按要求公示的，每发现一次扣1分。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投诉处理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服务态度端正，有完整的投诉处理流程，及时处理业主和使用人投诉，记录完整，无小区物业问题引发上访事件。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每发现一处不符合要求的扣0.5分，因物业服务引发上访事件的扣2分。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规章制度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建立物业管理各项工作制度，应急预案、安全制度、卫生制度、夜巡制度、投诉处理制度、报修服务制度等建立健全，建立各类物业人员的工作制度和考核制度。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每发现一处不完整规范的扣0.5分。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清洁管理（</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公用楼道</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楼层通道、楼梯台阶每周打扫1次、楼梯扶手每周擦拭1次，每季楼梯间墙面、顶层除尘1次，确保干净，无杂物、积灰、蛛网、无乱张、乱涂写、乱停车等。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每日至少清洁1次电梯桥箱，每周对电梯轿厢进行全面的清洁1次；确保轿厢内整洁，无乱张贴、乱涂写、乱积灰等；电梯机房整洁，无明显积灰、无乱堆放。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停车场、共用车库或车棚保洁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每半月清扫1次车库，每半年进行1次地下室消杀工作。确保整洁、无杂物、无明显积灰，门窗、墙面整洁无破损。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绿化带、道路保洁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每日清扫1次，小区道路无垃圾污迹杂物；绿化带内无明显垃圾、果皮、漂浮物、枯枝等。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标识、宣传牌、塑料信报箱保洁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标识、宣传牌每周擦拭1次，雕塑、信报箱每季度擦拭1次，确保无明显浮灰、污迹。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休闲、娱乐、健身设施保洁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每周清洁1次，确保干净、无明显浮灰、污迹。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57"/>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门卫、岗亭</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门卫、岗亭每日清洁1次，门卫、岗亭干净、整洁，没有无关物品</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垃圾收集与处理及垃圾桶、垃圾棚</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设置建筑垃圾堆放点，建筑垃圾集中堆放。定点设置生活垃圾收集点，收集点及垃圾桶无污迹、无散落垃圾、无明显异味，垃圾房及桶、箱干净无污迹、完好无损。</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共用卫生间保洁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每日清洁不少于2次、消杀不少于1次，室内干净、无异味、臭味，卫生洁具洁净无黄渍，地面无烟头、纸屑、污渍、积水。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卫生消杀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灭鼠、灭蚊等每年不少于进行2次。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每缺少一次扣1分。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公共天台</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屋顶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每季清理1次，保持清洁、无垃圾，下水口无堵塞。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其他公共场所、设施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保持干净、整洁、无污迹、无损坏，无乱堆放、乱涂写、乱牵挂、乱晾晒现象。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房屋共用设施、设备维护与管理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公共部位</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每月巡视楼内公共部位门窗，保持玻璃、门窗完好，门、窗开关灵活无异响。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围墙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每季一次巡查围墙，发现损坏立即修复，保持围墙完好。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道路、场地等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每季一次巡查道路、路面、侧石、井盖等，发现损坏及时修复，保持路面完好。小区主要道路及停车场交通标志齐全。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5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排水设施</w:t>
            </w:r>
            <w:r/>
          </w:p>
        </w:tc>
        <w:tc>
          <w:tcPr>
            <w:tcBorders>
              <w:top w:val="single" w:color="000000" w:sz="4" w:space="0"/>
              <w:left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w:t>
            </w:r>
            <w:r>
              <w:rPr>
                <w:rFonts w:hint="eastAsia" w:ascii="宋体" w:hAnsi="宋体" w:cs="宋体"/>
                <w:color w:val="auto"/>
                <w:sz w:val="21"/>
                <w:szCs w:val="21"/>
                <w:highlight w:val="none"/>
                <w:lang w:eastAsia="zh-CN"/>
              </w:rPr>
              <w:t xml:space="preserve">季度</w:t>
            </w:r>
            <w:r>
              <w:rPr>
                <w:rFonts w:hint="eastAsia" w:ascii="宋体" w:hAnsi="宋体" w:eastAsia="宋体" w:cs="宋体"/>
                <w:color w:val="auto"/>
                <w:sz w:val="21"/>
                <w:szCs w:val="21"/>
                <w:highlight w:val="none"/>
              </w:rPr>
              <w:t xml:space="preserve">清扫一次明沟，每年对地下管井彻底疏通1次，清扫有记录，确保无堵塞。露台天沟、地下管井每年梅雨季节前清理1次。确保排水管排水畅通。</w:t>
            </w:r>
            <w:r/>
          </w:p>
        </w:tc>
        <w:tc>
          <w:tcPr>
            <w:tcBorders>
              <w:top w:val="single" w:color="000000" w:sz="4" w:space="0"/>
              <w:left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未按要求做的，每发现一次扣1分，限时整改不到位的扣2分。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10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公共照明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检查公共供配电系统、公共照明灯具，出现异常情况及时处理。保持灯具完好。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不检查一次扣0.5分，不及时处理扣0.5分。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53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聘有资质的维保单位进行日常维护保养，做到一梯一档，维保记录资料齐全。有应急救援预案和操作程序。在接到报警信号必须半小时内到达现场，解救乘客，排除故障，并做好记录。电梯灯具、风扇、按钮、对讲系统及安全设施保养到位，无异常、无损坏。项目</w:t>
            </w:r>
            <w:r>
              <w:rPr>
                <w:rFonts w:hint="eastAsia" w:ascii="宋体" w:hAnsi="宋体" w:cs="宋体"/>
                <w:color w:val="auto"/>
                <w:sz w:val="21"/>
                <w:szCs w:val="21"/>
                <w:highlight w:val="none"/>
                <w:lang w:eastAsia="zh-CN"/>
              </w:rPr>
              <w:t xml:space="preserve">区域</w:t>
            </w:r>
            <w:r>
              <w:rPr>
                <w:rFonts w:hint="eastAsia" w:ascii="宋体" w:hAnsi="宋体" w:eastAsia="宋体" w:cs="宋体"/>
                <w:color w:val="auto"/>
                <w:sz w:val="21"/>
                <w:szCs w:val="21"/>
                <w:highlight w:val="none"/>
              </w:rPr>
              <w:t xml:space="preserve">设立备品备件库，实行24小时值班；故障报修维修类别需求时间内完成（必须确保有1台电梯运行，大型故障除外）。保持机房清洁卫生，无杂物堆放。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无正常维护保养扣1分；无应急预案的扣0.5分；记录不全，每发现一处扣0.5分；未设立备品备件库扣0.5分；未及时完成维修的扣1分；其他每发现一次扣0.5分。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5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消防设施设备可随时启用，消防通畅通；每半年检查一次消防水带、阀杆处加注润滑油并</w:t>
            </w:r>
            <w:r>
              <w:rPr>
                <w:rFonts w:hint="eastAsia" w:ascii="宋体" w:hAnsi="宋体" w:cs="宋体"/>
                <w:color w:val="auto"/>
                <w:sz w:val="21"/>
                <w:szCs w:val="21"/>
                <w:highlight w:val="none"/>
                <w:lang w:eastAsia="zh-CN"/>
              </w:rPr>
              <w:t xml:space="preserve">做</w:t>
            </w:r>
            <w:r>
              <w:rPr>
                <w:rFonts w:hint="eastAsia" w:ascii="宋体" w:hAnsi="宋体" w:eastAsia="宋体" w:cs="宋体"/>
                <w:color w:val="auto"/>
                <w:sz w:val="21"/>
                <w:szCs w:val="21"/>
                <w:highlight w:val="none"/>
              </w:rPr>
              <w:t xml:space="preserve">一次放</w:t>
            </w:r>
            <w:r>
              <w:rPr>
                <w:rFonts w:hint="eastAsia" w:ascii="宋体" w:hAnsi="宋体" w:cs="宋体"/>
                <w:color w:val="auto"/>
                <w:sz w:val="21"/>
                <w:szCs w:val="21"/>
                <w:highlight w:val="none"/>
                <w:lang w:eastAsia="zh-CN"/>
              </w:rPr>
              <w:t xml:space="preserve">水检</w:t>
            </w:r>
            <w:r>
              <w:rPr>
                <w:rFonts w:hint="eastAsia" w:ascii="宋体" w:hAnsi="宋体" w:eastAsia="宋体" w:cs="宋体"/>
                <w:color w:val="auto"/>
                <w:sz w:val="21"/>
                <w:szCs w:val="21"/>
                <w:highlight w:val="none"/>
              </w:rPr>
              <w:t xml:space="preserve">查；每月检查一次灭火器，临近失效立即更新或充压。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无巡查调试扣1分；设施损坏不符合要求，每发现一处扣0.5分；每发现私用扣1分。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每月按规定检查监控设备，有记录，如有损坏及时修复。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2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监控室实行24小时值班，每发现情况及时上报处理，情况处理有记录；禁止无关人员在内，保持室内整洁，无杂物堆放。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每发现一处不符合规定扣0.5分。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其他设施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每月巡查1次小区房屋单元门、楼道、管线井道、机房以及其他公用设施设备，并及时维修养护，保证正常运行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无杂物、垃圾</w:t>
            </w:r>
            <w:r>
              <w:rPr>
                <w:rFonts w:hint="eastAsia" w:ascii="宋体" w:hAnsi="宋体" w:eastAsia="宋体" w:cs="宋体"/>
                <w:color w:val="auto"/>
                <w:sz w:val="21"/>
                <w:szCs w:val="21"/>
                <w:highlight w:val="none"/>
              </w:rPr>
              <w:t xml:space="preserve">；智能道闸、交通标志、信报箱等完好无损、无随意改变用途现象。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损坏1处扣0.5分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发现一处杂物、垃圾扣0.5分。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 与管理</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草坪、树木、花坛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植物长势良好，草坪、色块、树木、花坛成活率80%以上。如有死亡、毁绿现象能够及时补绿。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每发现一处毁绿扣0.5分，不及时补绿扣1分。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进行季节性修剪，每年不少于3次。按时除草、施肥、浇水，防病除虫，无枯死植物，养护有记录，每年不少于1次。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6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无搭建，无乱种植、树木之间无牵线拉竿晾晒现象。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人工湖、喷水池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每季度水面清捞不少于1次，确保水面干净，无漂浮物。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景观小品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每半年清洁、整修1次，确保干净无垃圾、无污迹、无损坏。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91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安全防范（</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人员要求能</w:t>
            </w:r>
            <w:r>
              <w:rPr>
                <w:rFonts w:hint="eastAsia" w:ascii="宋体" w:hAnsi="宋体" w:cs="宋体"/>
                <w:color w:val="auto"/>
                <w:sz w:val="21"/>
                <w:szCs w:val="21"/>
                <w:highlight w:val="none"/>
                <w:lang w:eastAsia="zh-CN"/>
              </w:rPr>
              <w:t xml:space="preserve">处理</w:t>
            </w:r>
            <w:r>
              <w:rPr>
                <w:rFonts w:hint="eastAsia" w:ascii="宋体" w:hAnsi="宋体" w:eastAsia="宋体" w:cs="宋体"/>
                <w:color w:val="auto"/>
                <w:sz w:val="21"/>
                <w:szCs w:val="21"/>
                <w:highlight w:val="none"/>
              </w:rPr>
              <w:t xml:space="preserve">和应对小区公共秩序维护工作，能够熟悉、掌握各类刑事、治安案件和各类灾害事故的应急预案；主出入口24小时有人在岗执勤，有值班、交接班记录；对进出小区的车辆进行管理和疏导，保持出入口环境整洁、有序、道路畅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每发现有离岗现象的一次扣1分；服务态度不好，业主反映强烈的，一次扣0.5分；未按规定进行查验登记的每发现一次扣1分。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0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巡逻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按规定白天巡查不少于4次，夜间重点部位巡逻2次，并有巡逻记录，确保车库门、防盗电控门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保持完好，及时关闭。</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在遇到突发事件时，采取必要措施并及时报告管理处和相关部门。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缺一次巡逻扣0.5分，夜间车库门未关闭每发现一处扣0.5分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突发事件未采取必要措施</w:t>
            </w:r>
            <w:r>
              <w:rPr>
                <w:rFonts w:hint="eastAsia" w:ascii="宋体" w:hAnsi="宋体" w:cs="宋体"/>
                <w:color w:val="auto"/>
                <w:sz w:val="21"/>
                <w:szCs w:val="21"/>
                <w:highlight w:val="none"/>
                <w:lang w:val="en-US" w:eastAsia="zh-CN"/>
              </w:rPr>
              <w:t xml:space="preserve">及时</w:t>
            </w:r>
            <w:r>
              <w:rPr>
                <w:rFonts w:hint="eastAsia" w:ascii="宋体" w:hAnsi="宋体" w:eastAsia="宋体" w:cs="宋体"/>
                <w:color w:val="auto"/>
                <w:sz w:val="21"/>
                <w:szCs w:val="21"/>
                <w:highlight w:val="none"/>
                <w:lang w:val="en-US" w:eastAsia="zh-CN"/>
              </w:rPr>
              <w:t xml:space="preserve">上报的，每次扣1分</w:t>
            </w: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1451"/>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充电桩管理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按规定白天巡查不少于4次，夜间重点部位巡逻2次，并有巡逻记录，充电桩存在长期故障未及时修复</w:t>
            </w:r>
            <w:r>
              <w:rPr>
                <w:rFonts w:hint="eastAsia" w:ascii="宋体" w:hAnsi="宋体" w:eastAsia="宋体" w:cs="宋体"/>
                <w:color w:val="auto"/>
                <w:sz w:val="21"/>
                <w:szCs w:val="21"/>
                <w:highlight w:val="none"/>
                <w:lang w:eastAsia="zh-CN"/>
              </w:rPr>
              <w:t xml:space="preserve">。</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在遇到突发事件时，采取必要措施并及时报告管理处和相关部门。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缺一次巡逻扣0.5分，充电桩或存在长期故障未及时修复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w:t>
            </w:r>
            <w:r>
              <w:rPr>
                <w:rFonts w:hint="eastAsia" w:ascii="宋体" w:hAnsi="宋体" w:eastAsia="宋体" w:cs="宋体"/>
                <w:color w:val="auto"/>
                <w:sz w:val="21"/>
                <w:szCs w:val="21"/>
                <w:highlight w:val="none"/>
                <w:lang w:val="en-US" w:eastAsia="zh-CN"/>
              </w:rPr>
              <w:t xml:space="preserve">发现一次</w:t>
            </w:r>
            <w:r>
              <w:rPr>
                <w:rFonts w:hint="eastAsia" w:ascii="宋体" w:hAnsi="宋体" w:eastAsia="宋体" w:cs="宋体"/>
                <w:color w:val="auto"/>
                <w:sz w:val="21"/>
                <w:szCs w:val="21"/>
                <w:highlight w:val="none"/>
              </w:rPr>
              <w:t xml:space="preserve">扣除</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突发事件未采取必要措施及上报的，每次扣1分。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1282"/>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对小区内车辆按规定进行管理，引导车辆有序通行、停放、确保道路畅通。非机动车按指定地点有序停放，电瓶车无私拉乱接充电现象。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每发现一处乱停放、私拉乱接充电等违规行为且无管理痕迹扣0.5分。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713"/>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交通秩序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保持消防通道畅通，消防通道无路障；有火警、水警、警情应急预案，每年进行1次消防演练活动。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有路障不畅通，每发现一次扣1分，未进行消防演练活动的扣2分。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restart"/>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restar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工作保障（</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工作落实</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按照要求</w:t>
            </w:r>
            <w:r>
              <w:rPr>
                <w:rFonts w:hint="eastAsia" w:ascii="宋体" w:hAnsi="宋体" w:cs="宋体"/>
                <w:color w:val="auto"/>
                <w:sz w:val="21"/>
                <w:szCs w:val="21"/>
                <w:highlight w:val="none"/>
                <w:lang w:eastAsia="zh-CN"/>
              </w:rPr>
              <w:t xml:space="preserve">落实</w:t>
            </w:r>
            <w:r>
              <w:rPr>
                <w:rFonts w:hint="eastAsia" w:ascii="宋体" w:hAnsi="宋体" w:eastAsia="宋体" w:cs="宋体"/>
                <w:color w:val="auto"/>
                <w:sz w:val="21"/>
                <w:szCs w:val="21"/>
                <w:highlight w:val="none"/>
              </w:rPr>
              <w:t xml:space="preserve">上级安排的各项工作。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未按要求落实工作，每发现一项扣1分。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7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vMerge w:val="continue"/>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56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汛期、创建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25"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做好防汛防台防疫、卫生文明城市</w:t>
            </w:r>
            <w:r>
              <w:rPr>
                <w:rFonts w:hint="eastAsia" w:ascii="宋体" w:hAnsi="宋体" w:cs="宋体"/>
                <w:color w:val="auto"/>
                <w:sz w:val="21"/>
                <w:szCs w:val="21"/>
                <w:highlight w:val="none"/>
                <w:lang w:eastAsia="zh-CN"/>
              </w:rPr>
              <w:t xml:space="preserve">检查</w:t>
            </w:r>
            <w:r>
              <w:rPr>
                <w:rFonts w:hint="eastAsia" w:ascii="宋体" w:hAnsi="宋体" w:eastAsia="宋体" w:cs="宋体"/>
                <w:color w:val="auto"/>
                <w:sz w:val="21"/>
                <w:szCs w:val="21"/>
                <w:highlight w:val="none"/>
              </w:rPr>
              <w:t xml:space="preserve">、文体活动秩序维护等工作。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不服从、不配合社区统一安排的扣2分。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5"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问题整改率</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街道、社区开出的整改通知</w:t>
            </w:r>
            <w:r>
              <w:rPr>
                <w:rFonts w:hint="eastAsia" w:ascii="宋体" w:hAnsi="宋体" w:eastAsia="宋体" w:cs="宋体"/>
                <w:color w:val="auto"/>
                <w:sz w:val="21"/>
                <w:szCs w:val="21"/>
                <w:highlight w:val="none"/>
                <w:lang w:val="en-US" w:eastAsia="zh-CN"/>
              </w:rPr>
              <w:t xml:space="preserve">书</w:t>
            </w:r>
            <w:r>
              <w:rPr>
                <w:rFonts w:hint="eastAsia" w:ascii="宋体" w:hAnsi="宋体" w:eastAsia="宋体" w:cs="宋体"/>
                <w:color w:val="auto"/>
                <w:sz w:val="21"/>
                <w:szCs w:val="21"/>
                <w:highlight w:val="none"/>
              </w:rPr>
              <w:t xml:space="preserve">未有效处置回复的。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0" w:type="dxa"/>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每发现一次的扣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r>
      <w:tr>
        <w:trPr>
          <w:jc w:val="center"/>
          <w:trHeight w:val="254"/>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925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bookmarkEnd w:id="221"/>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94" w:type="dxa"/>
            <w:vAlign w:val="center"/>
            <w:textDirection w:val="lrTb"/>
            <w:noWrap/>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80"/>
        <w:spacing w:line="360" w:lineRule="auto"/>
        <w:tabs>
          <w:tab w:val="left" w:pos="862"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8"/>
          <w:szCs w:val="28"/>
          <w:highlight w:val="none"/>
          <w:lang w:bidi="ar"/>
        </w:rPr>
        <w:t xml:space="preserve">考核人员签名：                 物业管理项目负责人签名：</w:t>
      </w:r>
      <w:r/>
    </w:p>
    <w:p>
      <w:pPr>
        <w:ind w:firstLine="60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numPr>
          <w:ilvl w:val="1"/>
          <w:numId w:val="5"/>
        </w:numPr>
        <w:ind w:left="0" w:firstLine="480"/>
        <w:spacing w:line="360" w:lineRule="auto"/>
        <w:tabs>
          <w:tab w:val="left" w:pos="52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投标报价应包括为完成招标文件规定的全部物业管理工作，在服务期内所</w:t>
      </w:r>
      <w:r>
        <w:rPr>
          <w:rFonts w:hint="eastAsia" w:ascii="宋体" w:hAnsi="宋体"/>
          <w:bCs/>
          <w:color w:val="000000" w:themeColor="text1"/>
          <w:sz w:val="24"/>
          <w:szCs w:val="24"/>
          <w:highlight w:val="none"/>
          <w:lang w:eastAsia="zh-CN"/>
          <w14:textFill>
            <w14:solidFill>
              <w14:schemeClr w14:val="tx1"/>
            </w14:solidFill>
          </w14:textFill>
        </w:rPr>
        <w:t xml:space="preserve">涉及</w:t>
      </w:r>
      <w:r>
        <w:rPr>
          <w:rFonts w:hint="eastAsia" w:ascii="宋体" w:hAnsi="宋体"/>
          <w:bCs/>
          <w:color w:val="000000" w:themeColor="text1"/>
          <w:sz w:val="24"/>
          <w:szCs w:val="24"/>
          <w:highlight w:val="none"/>
          <w14:textFill>
            <w14:solidFill>
              <w14:schemeClr w14:val="tx1"/>
            </w14:solidFill>
          </w14:textFill>
        </w:rPr>
        <w:t xml:space="preserve">的一切相关费用。</w:t>
      </w:r>
      <w:r>
        <w:rPr>
          <w:rFonts w:hint="eastAsia" w:ascii="宋体" w:hAnsi="宋体"/>
          <w:bCs/>
          <w:color w:val="000000" w:themeColor="text1"/>
          <w:sz w:val="24"/>
          <w:szCs w:val="24"/>
          <w:highlight w:val="none"/>
          <w:lang w:val="en-US" w:eastAsia="zh-CN"/>
          <w14:textFill>
            <w14:solidFill>
              <w14:schemeClr w14:val="tx1"/>
            </w14:solidFill>
          </w14:textFill>
        </w:rPr>
        <w:t xml:space="preserve">投</w:t>
      </w:r>
      <w:r>
        <w:rPr>
          <w:rFonts w:hint="eastAsia" w:ascii="宋体" w:hAnsi="宋体"/>
          <w:bCs/>
          <w:color w:val="000000" w:themeColor="text1"/>
          <w:sz w:val="24"/>
          <w:szCs w:val="24"/>
          <w:highlight w:val="none"/>
          <w:lang w:eastAsia="zh-CN"/>
          <w14:textFill>
            <w14:solidFill>
              <w14:schemeClr w14:val="tx1"/>
            </w14:solidFill>
          </w14:textFill>
        </w:rPr>
        <w:t xml:space="preserve">标人</w:t>
      </w:r>
      <w:r>
        <w:rPr>
          <w:rFonts w:hint="eastAsia" w:ascii="宋体" w:hAnsi="宋体"/>
          <w:bCs/>
          <w:color w:val="000000" w:themeColor="text1"/>
          <w:sz w:val="24"/>
          <w:szCs w:val="24"/>
          <w:highlight w:val="none"/>
          <w14:textFill>
            <w14:solidFill>
              <w14:schemeClr w14:val="tx1"/>
            </w14:solidFill>
          </w14:textFill>
        </w:rPr>
        <w:t xml:space="preserve">报价时应充分考虑服务期内所有可能影响到报价的因素，包括工资标准（符合劳动法）及社保基数的政策性调整；一旦中标，总价包干，合同价不予调整。所有根据合同或其他原因，应由中标人支付的所有税收和其它费用，须根据投标时国家及有关部门规定的费用以及其他有关资料进行计算，并列入</w:t>
      </w:r>
      <w:r>
        <w:rPr>
          <w:rFonts w:hint="eastAsia" w:ascii="宋体" w:hAnsi="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bCs/>
          <w:color w:val="000000" w:themeColor="text1"/>
          <w:sz w:val="24"/>
          <w:szCs w:val="24"/>
          <w:highlight w:val="none"/>
          <w14:textFill>
            <w14:solidFill>
              <w14:schemeClr w14:val="tx1"/>
            </w14:solidFill>
          </w14:textFill>
        </w:rPr>
        <w:t xml:space="preserve">呈报的总价金额中。本合同实施过程中，中标人由于投标过程的失误，造成的漏项，不允许再补列，</w:t>
      </w:r>
      <w:r>
        <w:rPr>
          <w:rFonts w:hint="eastAsia" w:ascii="宋体" w:hAnsi="宋体"/>
          <w:bCs/>
          <w:color w:val="000000" w:themeColor="text1"/>
          <w:sz w:val="24"/>
          <w:szCs w:val="24"/>
          <w:highlight w:val="none"/>
          <w:lang w:eastAsia="zh-CN"/>
          <w14:textFill>
            <w14:solidFill>
              <w14:schemeClr w14:val="tx1"/>
            </w14:solidFill>
          </w14:textFill>
        </w:rPr>
        <w:t xml:space="preserve">招标人</w:t>
      </w:r>
      <w:r>
        <w:rPr>
          <w:rFonts w:hint="eastAsia" w:ascii="宋体" w:hAnsi="宋体"/>
          <w:bCs/>
          <w:color w:val="000000" w:themeColor="text1"/>
          <w:sz w:val="24"/>
          <w:szCs w:val="24"/>
          <w:highlight w:val="none"/>
          <w14:textFill>
            <w14:solidFill>
              <w14:schemeClr w14:val="tx1"/>
            </w14:solidFill>
          </w14:textFill>
        </w:rPr>
        <w:t xml:space="preserve">不承担任何经济责任。</w:t>
      </w:r>
      <w:r/>
    </w:p>
    <w:p>
      <w:pPr>
        <w:numPr>
          <w:ilvl w:val="1"/>
          <w:numId w:val="5"/>
        </w:numPr>
        <w:ind w:left="0" w:firstLine="480"/>
        <w:spacing w:line="360" w:lineRule="auto"/>
        <w:tabs>
          <w:tab w:val="left" w:pos="525" w:leader="none"/>
          <w:tab w:val="left" w:pos="945" w:leader="none"/>
        </w:tabs>
        <w:rPr>
          <w:rFonts w:hint="eastAsia" w:ascii="宋体" w:hAnsi="宋体"/>
          <w:b/>
          <w:bCs/>
          <w:color w:val="000000" w:themeColor="text1"/>
          <w:sz w:val="24"/>
          <w:szCs w:val="24"/>
          <w:highlight w:val="cyan"/>
          <w14:textFill>
            <w14:solidFill>
              <w14:schemeClr w14:val="tx1"/>
            </w14:solidFill>
          </w14:textFill>
        </w:rPr>
      </w:pPr>
      <w:r>
        <w:rPr>
          <w:rFonts w:hint="eastAsia" w:ascii="宋体" w:hAnsi="宋体" w:cs="宋体"/>
          <w:b/>
          <w:bCs/>
          <w:color w:val="auto"/>
          <w:sz w:val="24"/>
          <w:szCs w:val="24"/>
          <w:highlight w:val="cyan"/>
          <w:lang w:val="en-US" w:eastAsia="zh-CN"/>
        </w:rPr>
        <w:t xml:space="preserve">根据《</w:t>
      </w:r>
      <w:r>
        <w:rPr>
          <w:rFonts w:hint="eastAsia" w:ascii="宋体" w:hAnsi="宋体"/>
          <w:b/>
          <w:bCs/>
          <w:color w:val="000000" w:themeColor="text1"/>
          <w:sz w:val="24"/>
          <w:szCs w:val="24"/>
          <w:highlight w:val="cyan"/>
          <w14:textFill>
            <w14:solidFill>
              <w14:schemeClr w14:val="tx1"/>
            </w14:solidFill>
          </w14:textFill>
        </w:rPr>
        <w:t xml:space="preserve">超龄劳动者基本权益保障暂行规定</w:t>
      </w:r>
      <w:r>
        <w:rPr>
          <w:rFonts w:hint="eastAsia" w:ascii="宋体" w:hAnsi="宋体"/>
          <w:b/>
          <w:bCs/>
          <w:color w:val="000000" w:themeColor="text1"/>
          <w:sz w:val="24"/>
          <w:szCs w:val="24"/>
          <w:highlight w:val="cyan"/>
          <w:lang w:eastAsia="zh-CN"/>
          <w14:textFill>
            <w14:solidFill>
              <w14:schemeClr w14:val="tx1"/>
            </w14:solidFill>
          </w14:textFill>
        </w:rPr>
        <w:t xml:space="preserve">》，</w:t>
      </w:r>
      <w:r>
        <w:rPr>
          <w:rFonts w:hint="eastAsia" w:ascii="宋体" w:hAnsi="宋体" w:eastAsia="宋体" w:cs="宋体"/>
          <w:b/>
          <w:bCs/>
          <w:color w:val="auto"/>
          <w:sz w:val="24"/>
          <w:szCs w:val="24"/>
          <w:highlight w:val="cyan"/>
        </w:rPr>
        <w:t xml:space="preserve">所聘用人员如</w:t>
      </w:r>
      <w:r>
        <w:rPr>
          <w:rFonts w:hint="eastAsia" w:ascii="宋体" w:hAnsi="宋体" w:eastAsia="宋体" w:cs="宋体"/>
          <w:b/>
          <w:bCs/>
          <w:color w:val="auto"/>
          <w:sz w:val="24"/>
          <w:szCs w:val="20"/>
          <w:highlight w:val="cyan"/>
        </w:rPr>
        <w:t xml:space="preserve">无法</w:t>
      </w:r>
      <w:r>
        <w:rPr>
          <w:rFonts w:hint="eastAsia" w:ascii="宋体" w:hAnsi="宋体" w:eastAsia="宋体" w:cs="仿宋_GB2312"/>
          <w:b/>
          <w:bCs/>
          <w:color w:val="auto"/>
          <w:sz w:val="24"/>
          <w:szCs w:val="20"/>
          <w:highlight w:val="cyan"/>
        </w:rPr>
        <w:t xml:space="preserve">缴</w:t>
      </w:r>
      <w:r>
        <w:rPr>
          <w:rFonts w:hint="eastAsia" w:ascii="宋体" w:hAnsi="宋体" w:eastAsia="宋体" w:cs="宋体"/>
          <w:b/>
          <w:bCs/>
          <w:color w:val="auto"/>
          <w:sz w:val="24"/>
          <w:szCs w:val="20"/>
          <w:highlight w:val="cyan"/>
        </w:rPr>
        <w:t xml:space="preserve">纳社会保险费的，则须为聘用人员缴纳工伤保险费</w:t>
      </w:r>
      <w:r>
        <w:rPr>
          <w:rFonts w:hint="eastAsia" w:ascii="宋体" w:hAnsi="宋体" w:cs="宋体"/>
          <w:b/>
          <w:bCs/>
          <w:color w:val="auto"/>
          <w:sz w:val="24"/>
          <w:szCs w:val="20"/>
          <w:highlight w:val="cyan"/>
          <w:lang w:eastAsia="zh-CN"/>
        </w:rPr>
        <w:t xml:space="preserve">，</w:t>
      </w:r>
      <w:r>
        <w:rPr>
          <w:rFonts w:hint="eastAsia" w:ascii="宋体" w:hAnsi="宋体" w:cs="宋体"/>
          <w:b/>
          <w:bCs/>
          <w:color w:val="auto"/>
          <w:sz w:val="24"/>
          <w:szCs w:val="20"/>
          <w:highlight w:val="cyan"/>
          <w:lang w:val="en-US" w:eastAsia="zh-CN"/>
        </w:rPr>
        <w:t xml:space="preserve">供应商在测算法定计提费用工伤保险费需按实际人数进行测算。</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Times New Roman"/>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服务期限：</w:t>
      </w:r>
      <w:r>
        <w:rPr>
          <w:rFonts w:hint="eastAsia" w:ascii="宋体" w:hAnsi="宋体"/>
          <w:b/>
          <w:bCs w:val="0"/>
          <w:color w:val="000000" w:themeColor="text1"/>
          <w:sz w:val="24"/>
          <w:szCs w:val="24"/>
          <w:highlight w:val="none"/>
          <w:lang w:val="en-US" w:eastAsia="zh-CN"/>
          <w14:textFill>
            <w14:solidFill>
              <w14:schemeClr w14:val="tx1"/>
            </w14:solidFill>
          </w14:textFill>
        </w:rPr>
        <w:t xml:space="preserve">2年。</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付款方式：物业管理服务费的具体支付金额根据考核情况（按照《物业管理考核表》按月考核）确定。物业服务费按季度支付，按实际管理面积、结合小区物业服务考核结果及维修上报工单量对账依据支付。</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本项目合同履行地点</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中标方必须按采购人要求</w:t>
      </w:r>
      <w:r>
        <w:rPr>
          <w:rFonts w:hint="eastAsia" w:ascii="宋体" w:hAnsi="宋体"/>
          <w:bCs/>
          <w:color w:val="000000" w:themeColor="text1"/>
          <w:sz w:val="24"/>
          <w:szCs w:val="24"/>
          <w:highlight w:val="none"/>
          <w:lang w:val="en-US" w:eastAsia="zh-CN"/>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指定地点，实施</w:t>
      </w:r>
      <w:r>
        <w:rPr>
          <w:rFonts w:hint="eastAsia" w:ascii="宋体" w:hAnsi="宋体"/>
          <w:bCs/>
          <w:color w:val="000000" w:themeColor="text1"/>
          <w:sz w:val="24"/>
          <w:szCs w:val="24"/>
          <w:highlight w:val="none"/>
          <w:lang w:val="en-US" w:eastAsia="zh-CN"/>
          <w14:textFill>
            <w14:solidFill>
              <w14:schemeClr w14:val="tx1"/>
            </w14:solidFill>
          </w14:textFill>
        </w:rPr>
        <w:t xml:space="preserve">物业管理服务</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p>
    <w:p>
      <w:pPr>
        <w:ind w:left="42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w:t>
      </w:r>
      <w:bookmarkStart w:id="222" w:name="OLE_LINK2"/>
      <w:r/>
      <w:bookmarkStart w:id="223" w:name="OLE_LINK1"/>
      <w:r>
        <w:rPr>
          <w:rFonts w:hint="eastAsia" w:ascii="宋体"/>
          <w:bCs/>
          <w:color w:val="000000"/>
          <w:sz w:val="24"/>
          <w:szCs w:val="24"/>
          <w:highlight w:val="none"/>
        </w:rPr>
        <w:t xml:space="preserve">《保障中小企业款项支付条例》（中华人民共和国国务院令第802号）</w:t>
      </w:r>
      <w:bookmarkEnd w:id="222"/>
      <w:r/>
      <w:bookmarkEnd w:id="223"/>
      <w:r>
        <w:rPr>
          <w:rFonts w:hint="eastAsia" w:ascii="宋体"/>
          <w:bCs/>
          <w:color w:val="000000"/>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1"/>
          <w:numId w:val="6"/>
        </w:numPr>
        <w:ind w:left="0"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 w:val="left" w:pos="1080" w:leader="none"/>
        </w:tabs>
        <w:rPr>
          <w:rFonts w:ascii="宋体" w:hAnsi="宋体" w:eastAsia="宋体" w:cs="宋体"/>
          <w:color w:val="000000" w:themeColor="text1"/>
          <w:spacing w:val="17"/>
          <w:sz w:val="21"/>
          <w:szCs w:val="21"/>
          <w:highlight w:val="whit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numPr>
          <w:ilvl w:val="1"/>
          <w:numId w:val="6"/>
        </w:numPr>
        <w:ind w:left="0" w:firstLine="480"/>
        <w:spacing w:line="360" w:lineRule="auto"/>
        <w:tabs>
          <w:tab w:val="left" w:pos="525" w:leader="none"/>
          <w:tab w:val="left" w:pos="630" w:leader="none"/>
          <w:tab w:val="left" w:pos="735" w:leader="none"/>
          <w:tab w:val="clear" w:pos="780" w:leader="none"/>
          <w:tab w:val="left" w:pos="945" w:leader="none"/>
          <w:tab w:val="left" w:pos="1080" w:leader="none"/>
        </w:tabs>
        <w:rPr>
          <w:rFonts w:ascii="宋体" w:hAnsi="宋体" w:eastAsia="宋体" w:cs="宋体"/>
          <w:color w:val="000000" w:themeColor="text1"/>
          <w:spacing w:val="17"/>
          <w:sz w:val="21"/>
          <w:szCs w:val="21"/>
          <w:highlight w:val="white"/>
          <w14:textFill>
            <w14:solidFill>
              <w14:schemeClr w14:val="tx1"/>
            </w14:solidFill>
          </w14:textFill>
        </w:rPr>
      </w:pPr>
      <w:r>
        <w:rPr>
          <w:rFonts w:hint="eastAsia" w:ascii="宋体" w:hAnsi="宋体" w:eastAsia="宋体" w:cs="宋体"/>
          <w:color w:val="000000" w:themeColor="text1"/>
          <w:spacing w:val="17"/>
          <w:sz w:val="21"/>
          <w:szCs w:val="21"/>
          <w:highlight w:val="white"/>
          <w:lang w:val="en-US" w:eastAsia="zh-CN"/>
          <w14:textFill>
            <w14:solidFill>
              <w14:schemeClr w14:val="tx1"/>
            </w14:solidFill>
          </w14:textFill>
        </w:rPr>
        <w:t xml:space="preserve">根据财库〔2026〕10号相关要求，在政府采购活动中不得采购该文中规定的相关企业生成的产品。</w:t>
      </w:r>
      <w:r/>
    </w:p>
    <w:p>
      <w:pPr>
        <w:numPr>
          <w:ilvl w:val="0"/>
          <w:numId w:val="0"/>
        </w:numPr>
        <w:ind w:left="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r>
      <w:r/>
    </w:p>
    <w:p>
      <w:pPr>
        <w:numPr>
          <w:ilvl w:val="0"/>
          <w:numId w:val="0"/>
        </w:numPr>
        <w:ind w:left="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bCs/>
          <w:color w:val="000000"/>
          <w:sz w:val="24"/>
          <w:szCs w:val="24"/>
          <w:highlight w:val="none"/>
        </w:rPr>
        <w:br w:type="page" w:clear="all"/>
      </w:r>
      <w:bookmarkStart w:id="224" w:name="_Toc120614281"/>
      <w:r>
        <w:rPr>
          <w:rFonts w:hint="eastAsia" w:ascii="黑体" w:hAnsi="黑体" w:eastAsia="黑体"/>
          <w:color w:val="000000"/>
          <w:sz w:val="36"/>
          <w:szCs w:val="36"/>
          <w:highlight w:val="none"/>
        </w:rPr>
        <w:t xml:space="preserve">第五章  评标方法与评标标准</w:t>
      </w:r>
      <w:r/>
    </w:p>
    <w:p>
      <w:pPr>
        <w:pStyle w:val="1028"/>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1028"/>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1028"/>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102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1028"/>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8"/>
        <w:spacing w:before="0" w:after="0" w:line="500" w:lineRule="exact"/>
        <w:rPr>
          <w:rFonts w:hint="eastAsia" w:cs="Arial"/>
          <w:b/>
          <w:color w:val="000000"/>
          <w:sz w:val="30"/>
          <w:szCs w:val="30"/>
          <w:highlight w:val="none"/>
        </w:rPr>
      </w:pPr>
      <w:r>
        <w:rPr>
          <w:rFonts w:cs="Arial"/>
          <w:color w:val="000000"/>
          <w:highlight w:val="none"/>
          <w:shd w:val="clear" w:color="ffffff" w:fill="d9d9d9"/>
        </w:rPr>
        <w:br w:type="page" w:clear="all"/>
      </w:r>
      <w:r>
        <w:rPr>
          <w:rFonts w:hint="eastAsia" w:cs="Arial"/>
          <w:b/>
          <w:color w:val="000000"/>
          <w:sz w:val="30"/>
          <w:szCs w:val="30"/>
          <w:highlight w:val="none"/>
        </w:rPr>
        <w:t xml:space="preserve">第二部分  评标标准</w:t>
      </w:r>
      <w:r/>
    </w:p>
    <w:p>
      <w:pPr>
        <w:pStyle w:val="1028"/>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028"/>
        <w:numPr>
          <w:ilvl w:val="0"/>
          <w:numId w:val="7"/>
        </w:numPr>
        <w:ind w:firstLine="360"/>
        <w:spacing w:before="0" w:after="0" w:line="360" w:lineRule="auto"/>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pStyle w:val="1028"/>
        <w:numPr>
          <w:ilvl w:val="0"/>
          <w:numId w:val="0"/>
        </w:numPr>
        <w:ind w:firstLine="562"/>
        <w:spacing w:before="0" w:after="0" w:line="360" w:lineRule="auto"/>
        <w:rPr>
          <w:rFonts w:hint="eastAsia" w:ascii="宋体" w:hAnsi="宋体"/>
          <w:b/>
          <w:color w:val="000000"/>
          <w:sz w:val="28"/>
          <w:szCs w:val="28"/>
          <w:highlight w:val="none"/>
        </w:rPr>
      </w:pPr>
      <w:r>
        <w:rPr>
          <w:rFonts w:hint="eastAsia" w:ascii="宋体" w:hAnsi="宋体" w:eastAsia="宋体" w:cs="宋体"/>
          <w:b/>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120"/>
        <w:spacing w:line="360" w:lineRule="auto"/>
        <w:rPr>
          <w:rFonts w:hint="default" w:eastAsia="宋体" w:cs="宋体" w:asciiTheme="minorEastAsia" w:hAnsiTheme="minorEastAsia"/>
          <w:sz w:val="24"/>
          <w:lang w:val="en-US" w:eastAsia="zh-CN"/>
        </w:rPr>
      </w:pPr>
      <w:r/>
      <w:bookmarkStart w:id="225" w:name="_Hlk165208115"/>
      <w:r>
        <w:rPr>
          <w:rFonts w:hint="eastAsia" w:cs="宋体" w:asciiTheme="minorEastAsia" w:hAnsiTheme="minorEastAsia"/>
          <w:sz w:val="24"/>
        </w:rPr>
        <w:t xml:space="preserve">（一）评分项目及总分（总分100分）</w:t>
      </w:r>
      <w:r/>
    </w:p>
    <w:p>
      <w:pPr>
        <w:ind w:firstLine="718"/>
        <w:spacing w:line="360" w:lineRule="auto"/>
        <w:rPr>
          <w:rFonts w:cs="宋体" w:asciiTheme="minorEastAsia" w:hAnsiTheme="minorEastAsia"/>
          <w:b/>
          <w:sz w:val="24"/>
        </w:rPr>
      </w:pPr>
      <w:r/>
      <w:bookmarkStart w:id="226" w:name="_Hlk165208094"/>
      <w:r>
        <w:rPr>
          <w:rFonts w:hint="eastAsia" w:cs="宋体" w:asciiTheme="minorEastAsia" w:hAnsiTheme="minorEastAsia"/>
          <w:b/>
          <w:sz w:val="24"/>
        </w:rPr>
        <w:t xml:space="preserve">1、报价                      </w:t>
      </w:r>
      <w:r>
        <w:rPr>
          <w:rFonts w:hint="eastAsia" w:cs="宋体" w:asciiTheme="minorEastAsia" w:hAnsiTheme="minorEastAsia"/>
          <w:b/>
          <w:sz w:val="24"/>
          <w:lang w:val="en-US" w:eastAsia="zh-CN"/>
        </w:rPr>
        <w:t xml:space="preserve"> 23</w:t>
      </w:r>
      <w:r>
        <w:rPr>
          <w:rFonts w:hint="eastAsia" w:cs="宋体" w:asciiTheme="minorEastAsia" w:hAnsiTheme="minorEastAsia"/>
          <w:b/>
          <w:sz w:val="24"/>
        </w:rPr>
        <w:t xml:space="preserve">分</w:t>
      </w:r>
      <w:bookmarkEnd w:id="226"/>
      <w:r/>
      <w:r/>
    </w:p>
    <w:p>
      <w:pPr>
        <w:ind w:firstLine="723"/>
        <w:spacing w:line="360" w:lineRule="auto"/>
        <w:rPr>
          <w:rFonts w:cs="宋体" w:asciiTheme="minorEastAsia" w:hAnsiTheme="minorEastAsia"/>
          <w:b/>
          <w:sz w:val="24"/>
        </w:rPr>
        <w:outlineLvl w:val="0"/>
      </w:pPr>
      <w:r>
        <w:rPr>
          <w:rFonts w:hint="eastAsia" w:cs="宋体" w:asciiTheme="minorEastAsia" w:hAnsiTheme="minorEastAsia"/>
          <w:b/>
          <w:sz w:val="24"/>
        </w:rPr>
        <w:t xml:space="preserve">2、</w:t>
      </w:r>
      <w:r>
        <w:rPr>
          <w:rFonts w:hint="eastAsia" w:cs="宋体" w:asciiTheme="minorEastAsia" w:hAnsiTheme="minorEastAsia"/>
          <w:b/>
          <w:sz w:val="24"/>
          <w:lang w:val="en-US" w:eastAsia="zh-CN"/>
        </w:rPr>
        <w:t xml:space="preserve">商务部分</w:t>
      </w:r>
      <w:r>
        <w:rPr>
          <w:rFonts w:hint="eastAsia" w:cs="宋体" w:asciiTheme="minorEastAsia" w:hAnsiTheme="minorEastAsia"/>
          <w:b/>
          <w:sz w:val="24"/>
        </w:rPr>
        <w:t xml:space="preserve">                   </w:t>
      </w:r>
      <w:r>
        <w:rPr>
          <w:rFonts w:hint="eastAsia" w:cs="宋体" w:asciiTheme="minorEastAsia" w:hAnsiTheme="minorEastAsia"/>
          <w:b/>
          <w:sz w:val="24"/>
          <w:lang w:val="en-US" w:eastAsia="zh-CN"/>
        </w:rPr>
        <w:t xml:space="preserve">22</w:t>
      </w:r>
      <w:r>
        <w:rPr>
          <w:rFonts w:hint="eastAsia" w:cs="宋体" w:asciiTheme="minorEastAsia" w:hAnsiTheme="minorEastAsia"/>
          <w:b/>
          <w:sz w:val="24"/>
        </w:rPr>
        <w:t xml:space="preserve">分</w:t>
      </w:r>
      <w:r/>
    </w:p>
    <w:p>
      <w:pPr>
        <w:ind w:firstLine="718"/>
        <w:spacing w:line="360" w:lineRule="auto"/>
        <w:rPr>
          <w:rFonts w:cs="宋体" w:asciiTheme="minorEastAsia" w:hAnsiTheme="minorEastAsia"/>
          <w:b/>
          <w:sz w:val="24"/>
        </w:rPr>
      </w:pPr>
      <w:r>
        <w:rPr>
          <w:rFonts w:hint="eastAsia" w:cs="宋体" w:asciiTheme="minorEastAsia" w:hAnsiTheme="minorEastAsia"/>
          <w:b/>
          <w:sz w:val="24"/>
          <w:lang w:val="en-US" w:eastAsia="zh-CN"/>
        </w:rPr>
        <w:t xml:space="preserve">3</w:t>
      </w:r>
      <w:r>
        <w:rPr>
          <w:rFonts w:hint="eastAsia" w:cs="宋体" w:asciiTheme="minorEastAsia" w:hAnsiTheme="minorEastAsia"/>
          <w:b/>
          <w:sz w:val="24"/>
        </w:rPr>
        <w:t xml:space="preserve">、</w:t>
      </w:r>
      <w:r>
        <w:rPr>
          <w:rFonts w:hint="eastAsia" w:asciiTheme="minorEastAsia" w:hAnsiTheme="minorEastAsia"/>
          <w:b/>
          <w:bCs/>
          <w:sz w:val="24"/>
        </w:rPr>
        <w:t xml:space="preserve">服务方案                   </w:t>
      </w:r>
      <w:r>
        <w:rPr>
          <w:rFonts w:hint="eastAsia" w:asciiTheme="minorEastAsia" w:hAnsiTheme="minorEastAsia"/>
          <w:b/>
          <w:bCs/>
          <w:sz w:val="24"/>
          <w:lang w:val="en-US" w:eastAsia="zh-CN"/>
        </w:rPr>
        <w:t xml:space="preserve">55</w:t>
      </w:r>
      <w:r>
        <w:rPr>
          <w:rFonts w:hint="eastAsia" w:asciiTheme="minorEastAsia" w:hAnsiTheme="minorEastAsia"/>
          <w:b/>
          <w:bCs/>
          <w:sz w:val="24"/>
        </w:rPr>
        <w:t xml:space="preserve">分</w:t>
      </w:r>
      <w:r/>
    </w:p>
    <w:p>
      <w:pPr>
        <w:ind w:firstLine="240"/>
        <w:spacing w:line="360" w:lineRule="auto"/>
        <w:rPr>
          <w:rFonts w:cs="宋体" w:asciiTheme="minorEastAsia" w:hAnsiTheme="minorEastAsia"/>
          <w:sz w:val="24"/>
        </w:rPr>
      </w:pPr>
      <w:r>
        <w:rPr>
          <w:rFonts w:hint="eastAsia" w:cs="宋体" w:asciiTheme="minorEastAsia" w:hAnsiTheme="minorEastAsia"/>
          <w:sz w:val="24"/>
        </w:rPr>
        <w:t xml:space="preserve">（二）各项目评分标准</w:t>
      </w:r>
      <w:bookmarkEnd w:id="225"/>
      <w:r/>
      <w:r/>
    </w:p>
    <w:p>
      <w:pPr>
        <w:numPr>
          <w:ilvl w:val="4"/>
          <w:numId w:val="0"/>
        </w:numPr>
        <w:ind w:left="0" w:firstLine="482"/>
        <w:spacing w:line="360" w:lineRule="auto"/>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eastAsia="宋体" w:cs="Times New Roman"/>
          <w:b/>
          <w:bCs/>
          <w:color w:val="000000"/>
          <w:sz w:val="24"/>
          <w:szCs w:val="24"/>
          <w:lang w:val="en-US" w:eastAsia="zh-CN" w:bidi="ar-SA"/>
        </w:rPr>
        <w:t xml:space="preserve">1.</w:t>
      </w: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23</w:t>
      </w:r>
      <w:r>
        <w:rPr>
          <w:rFonts w:hint="eastAsia" w:ascii="宋体" w:hAnsi="宋体"/>
          <w:b/>
          <w:bCs/>
          <w:color w:val="000000"/>
          <w:sz w:val="24"/>
          <w:szCs w:val="24"/>
          <w:highlight w:val="none"/>
        </w:rPr>
        <w:t xml:space="preserve">分）：</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（评标基准价／投标报价）×价格权值×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ind w:firstLine="482"/>
        <w:jc w:val="left"/>
        <w:spacing w:line="360" w:lineRule="auto"/>
        <w:tabs>
          <w:tab w:val="left" w:pos="1440" w:leader="none"/>
        </w:tabs>
        <w:rPr>
          <w:rFonts w:hint="default" w:ascii="宋体" w:hAnsi="宋体" w:cs="Times New Roman"/>
          <w:b/>
          <w:bCs/>
          <w:color w:val="000000"/>
          <w:sz w:val="24"/>
          <w:szCs w:val="24"/>
          <w:lang w:val="en-US" w:eastAsia="zh-CN" w:bidi="ar-SA"/>
        </w:rPr>
        <w:outlineLvl w:val="0"/>
      </w:pPr>
      <w:r>
        <w:rPr>
          <w:rFonts w:hint="eastAsia" w:ascii="宋体" w:hAnsi="宋体" w:eastAsia="宋体" w:cs="Times New Roman"/>
          <w:b/>
          <w:bCs/>
          <w:color w:val="000000"/>
          <w:sz w:val="24"/>
          <w:szCs w:val="24"/>
          <w:lang w:val="en-US" w:eastAsia="zh-CN" w:bidi="ar-SA"/>
        </w:rPr>
        <w:t xml:space="preserve">2.</w:t>
      </w:r>
      <w:r>
        <w:rPr>
          <w:rFonts w:hint="eastAsia" w:ascii="宋体" w:hAnsi="宋体" w:cs="Times New Roman"/>
          <w:b/>
          <w:bCs/>
          <w:color w:val="000000"/>
          <w:sz w:val="24"/>
          <w:szCs w:val="24"/>
          <w:lang w:val="en-US" w:eastAsia="zh-CN" w:bidi="ar-SA"/>
        </w:rPr>
        <w:t xml:space="preserve">商务部分（22分）</w:t>
      </w:r>
      <w:r>
        <w:rPr>
          <w:rFonts w:hint="eastAsia" w:ascii="宋体" w:hAnsi="宋体"/>
          <w:b/>
          <w:bCs/>
          <w:color w:val="000000"/>
          <w:sz w:val="24"/>
          <w:szCs w:val="24"/>
          <w:highlight w:val="none"/>
        </w:rPr>
        <w:t xml:space="preserve">：</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2.1企业业绩（6分）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投标供应商自2023年1月1日以来承担过同类综合物业项目，有1个得2分，最多得6分；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【注：投标文件中须提供合同扫描件并加盖公章上传至电子标书，时间以合同协议书签订日期为准，其中在一个服务期内同一个单位分年度多次签订的合同仅计入一个合同，不提供或提供不全不得分】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2.2体系认证（6分）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投标供应商具备有效期内的质量管理体系认证证书、环境管理体系认证证书、职业安全健康管理体系认证证书，有一项得2分，最高得6分；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【注：1、以上相关证书的扫描件签章后上传至电子标书，不提供不得分；2、以上证书的全国认证认可信息公共服务平台官网证书信息查询截图复印件签章后上传至电子标书，不提供或提供不全不得分】</w:t>
      </w:r>
      <w:r/>
    </w:p>
    <w:p>
      <w:pPr>
        <w:ind w:firstLine="482"/>
        <w:jc w:val="left"/>
        <w:spacing w:line="360" w:lineRule="auto"/>
        <w:tabs>
          <w:tab w:val="left" w:pos="1440" w:leader="none"/>
        </w:tabs>
        <w:rPr>
          <w:rFonts w:hint="eastAsia"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2.3人员配置情况（10分）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1）拟派项目负责人具有物业管理项目经理岗位技能证书或物业项目经理岗位培训合格证的，得2分；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2）拟派公用设施设备维护服务主管具有一级注册消防工程师证书的得4分，具有二级注册消防工程师证书的得 2分，最高得4分；</w:t>
      </w:r>
      <w:r/>
    </w:p>
    <w:p>
      <w:pPr>
        <w:ind w:firstLine="480"/>
        <w:jc w:val="left"/>
        <w:spacing w:line="360" w:lineRule="auto"/>
        <w:tabs>
          <w:tab w:val="left" w:pos="1440" w:leader="none"/>
        </w:tabs>
        <w:rPr>
          <w:rFonts w:hint="eastAsia" w:ascii="宋体" w:hAnsi="宋体" w:cs="Times New Roman"/>
          <w:b w:val="0"/>
          <w:bCs w:val="0"/>
          <w:color w:val="auto"/>
          <w:sz w:val="24"/>
          <w:szCs w:val="24"/>
          <w:lang w:val="en-US" w:eastAsia="zh-CN" w:bidi="ar-SA"/>
        </w:rPr>
        <w:outlineLvl w:val="0"/>
      </w:pPr>
      <w:r>
        <w:rPr>
          <w:rFonts w:hint="eastAsia" w:ascii="宋体" w:hAnsi="宋体" w:cs="Times New Roman"/>
          <w:b w:val="0"/>
          <w:bCs w:val="0"/>
          <w:color w:val="auto"/>
          <w:sz w:val="24"/>
          <w:szCs w:val="24"/>
          <w:lang w:val="en-US" w:eastAsia="zh-CN" w:bidi="ar-SA"/>
        </w:rPr>
        <w:t xml:space="preserve">3）拟派人员公用设施设备维护服务综合维修人员具有低压或者高压特种作业操作证的，有一个得1分，最高得1分；</w:t>
      </w:r>
      <w:r/>
    </w:p>
    <w:p>
      <w:pPr>
        <w:ind w:firstLine="480"/>
        <w:jc w:val="left"/>
        <w:spacing w:line="360" w:lineRule="auto"/>
        <w:tabs>
          <w:tab w:val="left" w:pos="1440" w:leader="none"/>
        </w:tabs>
        <w:rPr>
          <w:rFonts w:hint="eastAsia" w:ascii="宋体" w:hAnsi="宋体" w:cs="Times New Roman"/>
          <w:b w:val="0"/>
          <w:bCs w:val="0"/>
          <w:color w:val="000000"/>
          <w:sz w:val="24"/>
          <w:szCs w:val="24"/>
          <w:lang w:val="en-US" w:eastAsia="zh-CN" w:bidi="ar-SA"/>
        </w:rPr>
        <w:outlineLvl w:val="0"/>
      </w:pPr>
      <w:r>
        <w:rPr>
          <w:rFonts w:hint="eastAsia" w:ascii="宋体" w:hAnsi="宋体" w:cs="Times New Roman"/>
          <w:b w:val="0"/>
          <w:bCs w:val="0"/>
          <w:color w:val="000000"/>
          <w:sz w:val="24"/>
          <w:szCs w:val="24"/>
          <w:lang w:val="en-US" w:eastAsia="zh-CN" w:bidi="ar-SA"/>
        </w:rPr>
        <w:t xml:space="preserve">4）拟派保安服务消控岗具有建（构）筑物消防员职业资格证书或消防设施操作员证四级（中级工）及以上的，有一个得1.5分，最高得3分。</w:t>
      </w:r>
      <w:r/>
    </w:p>
    <w:p>
      <w:pPr>
        <w:ind w:firstLine="482"/>
        <w:jc w:val="left"/>
        <w:spacing w:line="360" w:lineRule="auto"/>
        <w:tabs>
          <w:tab w:val="left" w:pos="1440" w:leader="none"/>
        </w:tabs>
        <w:rPr>
          <w:rFonts w:hint="default" w:ascii="宋体" w:hAnsi="宋体" w:cs="Times New Roman"/>
          <w:b/>
          <w:bCs/>
          <w:color w:val="000000"/>
          <w:sz w:val="24"/>
          <w:szCs w:val="24"/>
          <w:lang w:val="en-US" w:eastAsia="zh-CN" w:bidi="ar-SA"/>
        </w:rPr>
        <w:outlineLvl w:val="0"/>
      </w:pPr>
      <w:r>
        <w:rPr>
          <w:rFonts w:hint="eastAsia" w:ascii="宋体" w:hAnsi="宋体" w:cs="Times New Roman"/>
          <w:b/>
          <w:bCs/>
          <w:color w:val="000000"/>
          <w:sz w:val="24"/>
          <w:szCs w:val="24"/>
          <w:lang w:val="en-US" w:eastAsia="zh-CN" w:bidi="ar-SA"/>
        </w:rPr>
        <w:t xml:space="preserve">【注：须提供上述人员相关资格证书、投标供应商为其连续三个月（至少包含近三个月中任意一个月份（不含投标当月））缴纳社保的证明扫描件签章后上传至电子标书，不提供或提供不全不得分，岗位不可兼任，同一人持有多张证书不可重复得分】</w:t>
      </w:r>
      <w:r/>
    </w:p>
    <w:p>
      <w:pPr>
        <w:ind w:firstLine="482"/>
        <w:spacing w:line="360" w:lineRule="auto"/>
        <w:tabs>
          <w:tab w:val="left" w:pos="945" w:leader="none"/>
          <w:tab w:val="left" w:pos="1155" w:leader="none"/>
          <w:tab w:val="left" w:pos="3823" w:leader="none"/>
        </w:tabs>
        <w:rPr>
          <w:rFonts w:hint="eastAsia" w:ascii="宋体" w:hAnsi="宋体" w:eastAsia="宋体" w:cs="宋体"/>
          <w:b/>
          <w:bCs/>
          <w:sz w:val="24"/>
          <w:lang w:eastAsia="zh-CN"/>
        </w:rPr>
      </w:pPr>
      <w:r>
        <w:rPr>
          <w:rFonts w:hint="eastAsia" w:ascii="宋体" w:hAnsi="宋体" w:eastAsia="宋体" w:cs="宋体"/>
          <w:b/>
          <w:bCs/>
          <w:sz w:val="24"/>
        </w:rPr>
        <w:t xml:space="preserve">3.服务方案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55分</w:t>
      </w:r>
      <w:r>
        <w:rPr>
          <w:rFonts w:hint="eastAsia" w:ascii="宋体" w:hAnsi="宋体" w:cs="宋体"/>
          <w:b/>
          <w:bCs/>
          <w:sz w:val="24"/>
          <w:lang w:eastAsia="zh-CN"/>
        </w:rPr>
        <w:t xml:space="preserve">）</w:t>
      </w:r>
      <w:r/>
    </w:p>
    <w:p>
      <w:pPr>
        <w:pStyle w:val="1028"/>
        <w:ind w:firstLine="422"/>
        <w:spacing w:before="0" w:after="0" w:line="360" w:lineRule="auto"/>
        <w:rPr>
          <w:rFonts w:hint="eastAsia" w:ascii="宋体" w:hAnsi="宋体" w:eastAsia="宋体" w:cs="宋体"/>
          <w:b/>
          <w:sz w:val="28"/>
          <w:szCs w:val="28"/>
          <w:highlight w:val="none"/>
          <w:u w:val="single"/>
        </w:rPr>
      </w:pPr>
      <w:r>
        <w:rPr>
          <w:rFonts w:hint="eastAsia" w:ascii="宋体" w:hAnsi="宋体" w:eastAsia="宋体" w:cs="宋体"/>
          <w:b/>
          <w:sz w:val="28"/>
          <w:szCs w:val="28"/>
          <w:highlight w:val="none"/>
          <w:u w:val="single"/>
        </w:rPr>
        <w:t xml:space="preserve">注：技术部分属于暗标，投标人在制作技术部分相关内容时不得有体现投标人身份的内容，否则投标无效。</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3.1目标及整体设想（5分）：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对目标及整体设想阐述条理清晰，逻辑性强的得5分；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对目标及整体设想阐述条理较为清晰，逻辑性较强的得3分；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对目标及整体设想阐述条理基本清晰，逻辑性较为牵强的得1分；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3.2管理服务体系（5分）：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管理服务体系的运作流程分析合理，可执行性强，完善度高的得5分；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管理服务体系的运作流程分析较为合理，可执行度一般，完善度较高的得3分；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管理服务体系的运作流程分析不是很合理，可执行度较差，完善度不高的得1分；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3.3岗前培训及阶段性培训管理（5分）：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根据本项目的需求制定岗前培训及阶段性培训管理制度，针对性强，安排合理完善的得5分；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针对性较强，安排基本合理完善的得3分；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针对性不强，安排不够合理完善的得1分；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3.4日常管理标准及规章制度（5分）：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日常管理标准及规章制度可执行性强，条理清晰，符合项目需求的得5分；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日常管理标准及规章制度可执行性一般，条理较为清晰，基本符合项目需求的得3分；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日常管理标准及规章制度可执行性不强，条理不够清晰，不太符合项目需求的得1分；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3.5物资装备的配备及维保使用方案（5分）：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投入本项目物资装备齐全完善，安保装备、防护器材、保洁用具等维保使用方案合理的得5分；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投入本项目物资装备基本齐全完善，安保装备、防护器材、保洁用具等维保使用方案基本合理的得3分；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投入本项目物资装备不齐全不完善，安保装备、防护器材、保洁用具等维保使用方案不够合理的得1分；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3.6管理重点难点和措施（6分）：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管理重点难点和措施分析透彻，针对性强，条理性强的得6分；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管理重点难点和措施分析较为透彻，针对性较强，条理性较强的得3分；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管理重点难点和措施分析不够透彻，针对性不强，条理性一般的得1分；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3.7与采购人以及其他单位、部门的综合协调方案（4分）：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与采购人以及其他单位、部门的综合协调方案针对性强，条理性强，切实可行的得4分；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与采购人以及其他单位、部门的综合协调方案针对性较强，条理性较强，较为切实可行的得2分；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与采购人以及其他单位、部门的综合协调方案针对性不够强，条理性不够强，基本切实可行的得1分；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3.8正式接管前具体措施（4分）：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正式接管前具体措施分析合理、描述详细、切实可行有效的得4分；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正式接管前具体措施分析较为合理、描述较为详细、较为切实可行有效的得2分；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正式接管前具体措施分析不够合理、描述不够详细、可行度较差的得1分；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3.9特殊情况应急预案及措施（4分）：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特殊情况应急预案及措施针对性不强，考虑不够全面的得1分；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3.10项目档案资料管理（4分）：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项目档案资料管理针对性不强，考虑不够全面的得1分；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3.11项目服务响应时间（4分）：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项目服务响应时间针对性强，考虑全面的得4分；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项目服务响应时间针对性较强，考虑较为全面的得2分；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项目服务响应时间针对性不强，考虑不够全面的得1分；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82"/>
        <w:spacing w:line="360" w:lineRule="auto"/>
        <w:tabs>
          <w:tab w:val="left" w:pos="945" w:leader="none"/>
          <w:tab w:val="left" w:pos="1155" w:leader="none"/>
          <w:tab w:val="left" w:pos="3823" w:leader="none"/>
        </w:tabs>
        <w:rPr>
          <w:rFonts w:hint="eastAsia" w:ascii="宋体" w:hAnsi="宋体" w:cs="宋体"/>
          <w:b/>
          <w:bCs/>
          <w:sz w:val="24"/>
          <w:lang w:val="en-US" w:eastAsia="zh-CN"/>
        </w:rPr>
      </w:pPr>
      <w:r>
        <w:rPr>
          <w:rFonts w:hint="eastAsia" w:ascii="宋体" w:hAnsi="宋体" w:cs="宋体"/>
          <w:b/>
          <w:bCs/>
          <w:sz w:val="24"/>
          <w:lang w:val="en-US" w:eastAsia="zh-CN"/>
        </w:rPr>
        <w:t xml:space="preserve">3.12特色与创新（4分）：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管理制度有特色服务制度创新且可执行性强的得4分；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管理制度较有特色服务制度较为创新且可执行性一般的得2分；</w:t>
      </w:r>
      <w:r/>
    </w:p>
    <w:p>
      <w:pPr>
        <w:ind w:firstLine="482"/>
        <w:spacing w:line="360" w:lineRule="auto"/>
        <w:tabs>
          <w:tab w:val="left" w:pos="945" w:leader="none"/>
          <w:tab w:val="left" w:pos="1155" w:leader="none"/>
          <w:tab w:val="left" w:pos="3823" w:leader="none"/>
        </w:tabs>
        <w:rPr>
          <w:rFonts w:hint="eastAsia" w:ascii="宋体" w:hAnsi="宋体" w:cs="宋体"/>
          <w:b w:val="0"/>
          <w:bCs w:val="0"/>
          <w:sz w:val="24"/>
          <w:lang w:val="en-US" w:eastAsia="zh-CN"/>
        </w:rPr>
      </w:pPr>
      <w:r>
        <w:rPr>
          <w:rFonts w:hint="eastAsia" w:ascii="宋体" w:hAnsi="宋体" w:cs="宋体"/>
          <w:b w:val="0"/>
          <w:bCs w:val="0"/>
          <w:sz w:val="24"/>
          <w:lang w:val="en-US" w:eastAsia="zh-CN"/>
        </w:rPr>
        <w:t xml:space="preserve">管理制度没有特色服务制度不够创新且可执行性不强的得1分；</w:t>
      </w:r>
      <w:r/>
    </w:p>
    <w:p>
      <w:pPr>
        <w:ind w:firstLine="482"/>
        <w:spacing w:line="360" w:lineRule="auto"/>
        <w:tabs>
          <w:tab w:val="left" w:pos="945" w:leader="none"/>
          <w:tab w:val="left" w:pos="1155" w:leader="none"/>
          <w:tab w:val="left" w:pos="3823" w:leader="none"/>
        </w:tabs>
        <w:rPr>
          <w:rFonts w:hint="default" w:ascii="宋体" w:hAnsi="宋体" w:eastAsia="宋体" w:cs="宋体"/>
          <w:b w:val="0"/>
          <w:bCs w:val="0"/>
          <w:sz w:val="24"/>
          <w:lang w:val="en-US" w:eastAsia="zh-CN"/>
        </w:rPr>
      </w:pPr>
      <w:r>
        <w:rPr>
          <w:rFonts w:hint="eastAsia" w:ascii="宋体" w:hAnsi="宋体" w:cs="宋体"/>
          <w:b w:val="0"/>
          <w:bCs w:val="0"/>
          <w:sz w:val="24"/>
          <w:lang w:val="en-US" w:eastAsia="zh-CN"/>
        </w:rPr>
        <w:t xml:space="preserve">内容未进行阐述或不满足采购需求的，该项不得分。</w:t>
      </w:r>
      <w:r/>
    </w:p>
    <w:p>
      <w:pPr>
        <w:ind w:firstLine="420"/>
        <w:jc w:val="left"/>
        <w:spacing w:line="360" w:lineRule="auto"/>
        <w:tabs>
          <w:tab w:val="left" w:pos="1440" w:leader="none"/>
        </w:tabs>
        <w:rPr>
          <w:rFonts w:hint="eastAsia" w:ascii="黑体" w:hAnsi="黑体" w:eastAsia="黑体"/>
          <w:color w:val="000000"/>
          <w:sz w:val="36"/>
          <w:szCs w:val="36"/>
          <w:highlight w:val="none"/>
        </w:rPr>
        <w:outlineLvl w:val="0"/>
      </w:pPr>
      <w:r>
        <w:rPr>
          <w:rFonts w:ascii="宋体" w:hAnsi="宋体"/>
          <w:color w:val="000000"/>
          <w:highlight w:val="none"/>
        </w:rPr>
        <w:br w:type="page" w:clear="all"/>
      </w:r>
      <w:r>
        <w:rPr>
          <w:rFonts w:hint="eastAsia" w:ascii="黑体" w:hAnsi="黑体" w:eastAsia="黑体"/>
          <w:color w:val="000000"/>
          <w:sz w:val="36"/>
          <w:szCs w:val="36"/>
          <w:highlight w:val="none"/>
        </w:rPr>
        <w:t xml:space="preserve">第六章  </w:t>
      </w:r>
      <w:bookmarkEnd w:id="219"/>
      <w:r/>
      <w:bookmarkEnd w:id="220"/>
      <w:r/>
      <w:bookmarkEnd w:id="224"/>
      <w:r>
        <w:rPr>
          <w:rFonts w:hint="eastAsia" w:ascii="黑体" w:hAnsi="黑体" w:eastAsia="黑体"/>
          <w:color w:val="000000"/>
          <w:sz w:val="36"/>
          <w:szCs w:val="36"/>
          <w:highlight w:val="none"/>
        </w:rPr>
        <w:t xml:space="preserve">投标文件内容与格式</w:t>
      </w:r>
      <w:r/>
    </w:p>
    <w:p>
      <w:pPr>
        <w:pStyle w:val="1028"/>
        <w:ind w:firstLine="602"/>
        <w:spacing w:before="0" w:after="0" w:line="500" w:lineRule="exact"/>
        <w:rPr>
          <w:rFonts w:hint="eastAsia" w:cs="Arial"/>
          <w:b/>
          <w:color w:val="000000"/>
          <w:sz w:val="30"/>
          <w:szCs w:val="30"/>
          <w:highlight w:val="none"/>
        </w:rPr>
      </w:pPr>
      <w:r/>
      <w:bookmarkStart w:id="227" w:name="_Hlt26671244"/>
      <w:r/>
      <w:bookmarkEnd w:id="227"/>
      <w:r/>
      <w:bookmarkStart w:id="228" w:name="_Hlt26955039"/>
      <w:r/>
      <w:bookmarkEnd w:id="228"/>
      <w:r/>
      <w:bookmarkStart w:id="229" w:name="_Toc120614282"/>
      <w:r/>
      <w:bookmarkStart w:id="230" w:name="_Toc26554094"/>
      <w:r/>
      <w:bookmarkStart w:id="231" w:name="_Toc49090576"/>
      <w:r>
        <w:rPr>
          <w:rFonts w:hint="eastAsia" w:cs="Arial"/>
          <w:b/>
          <w:color w:val="000000"/>
          <w:sz w:val="30"/>
          <w:szCs w:val="30"/>
          <w:highlight w:val="none"/>
        </w:rPr>
        <w:t xml:space="preserve">第一部分  投标文件内容</w:t>
      </w:r>
      <w:r/>
    </w:p>
    <w:p>
      <w:pPr>
        <w:pStyle w:val="1028"/>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6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28"/>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评审项目及评审要求</w:t>
            </w:r>
            <w:r/>
          </w:p>
        </w:tc>
        <w:tc>
          <w:tcPr>
            <w:tcW w:w="2449" w:type="dxa"/>
            <w:vAlign w:val="center"/>
            <w:textDirection w:val="lrTb"/>
            <w:noWrap w:val="false"/>
          </w:tcPr>
          <w:p>
            <w:pPr>
              <w:pStyle w:val="1028"/>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jc w:val="center"/>
          <w:trHeight w:val="1335"/>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684"/>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7"/>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963"/>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1023"/>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5"/>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1028"/>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028"/>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2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028"/>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28"/>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28"/>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28"/>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8"/>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highlight w:val="none"/>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1028"/>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1028"/>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1028"/>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1028"/>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shd w:val="clear" w:color="auto" w:fill="auto"/>
            <w:tcW w:w="823" w:type="dxa"/>
            <w:vAlign w:val="center"/>
            <w:textDirection w:val="lrTb"/>
            <w:noWrap w:val="false"/>
          </w:tcPr>
          <w:p>
            <w:pPr>
              <w:pStyle w:val="1028"/>
              <w:ind w:firstLine="0"/>
              <w:jc w:val="center"/>
              <w:spacing w:before="0" w:after="0" w:line="240" w:lineRule="auto"/>
              <w:rPr>
                <w:rFonts w:hint="eastAsia"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shd w:val="clear" w:color="auto" w:fill="auto"/>
            <w:tcW w:w="6095" w:type="dxa"/>
            <w:vAlign w:val="center"/>
            <w:textDirection w:val="lrTb"/>
            <w:noWrap w:val="false"/>
          </w:tcPr>
          <w:p>
            <w:pPr>
              <w:pStyle w:val="1028"/>
              <w:ind w:firstLine="0"/>
              <w:jc w:val="both"/>
              <w:spacing w:before="0" w:after="0" w:line="240" w:lineRule="auto"/>
              <w:rPr>
                <w:rFonts w:hint="eastAsia" w:ascii="宋体" w:hAnsi="宋体" w:eastAsia="宋体" w:cs="Arial"/>
                <w:color w:val="000000" w:themeColor="text1"/>
                <w:sz w:val="24"/>
                <w:szCs w:val="24"/>
                <w:highlight w:val="none"/>
                <w:lang w:val="en-US" w:eastAsia="zh-CN" w:bidi="ar-SA"/>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102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3</w:t>
            </w:r>
            <w:r/>
          </w:p>
        </w:tc>
        <w:tc>
          <w:tcPr>
            <w:tcW w:w="6095" w:type="dxa"/>
            <w:vAlign w:val="center"/>
            <w:textDirection w:val="lrTb"/>
            <w:noWrap w:val="false"/>
          </w:tcPr>
          <w:p>
            <w:pPr>
              <w:pStyle w:val="1028"/>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1028"/>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4</w:t>
            </w:r>
            <w:r/>
          </w:p>
        </w:tc>
        <w:tc>
          <w:tcPr>
            <w:tcW w:w="6095" w:type="dxa"/>
            <w:vAlign w:val="center"/>
            <w:textDirection w:val="lrTb"/>
            <w:noWrap w:val="false"/>
          </w:tcPr>
          <w:p>
            <w:pPr>
              <w:pStyle w:val="1028"/>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p>
        </w:tc>
        <w:tc>
          <w:tcPr>
            <w:tcW w:w="1979" w:type="dxa"/>
            <w:vAlign w:val="center"/>
            <w:vMerge w:val="continue"/>
            <w:textDirection w:val="lrTb"/>
            <w:noWrap w:val="false"/>
          </w:tcPr>
          <w:p>
            <w:pPr>
              <w:pStyle w:val="1028"/>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eastAsia"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5</w:t>
            </w:r>
            <w:r/>
          </w:p>
        </w:tc>
        <w:tc>
          <w:tcPr>
            <w:tcW w:w="6095" w:type="dxa"/>
            <w:vAlign w:val="center"/>
            <w:textDirection w:val="lrTb"/>
            <w:noWrap w:val="false"/>
          </w:tcPr>
          <w:p>
            <w:pPr>
              <w:pStyle w:val="1028"/>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1028"/>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1028"/>
              <w:ind w:firstLine="0"/>
              <w:jc w:val="center"/>
              <w:spacing w:before="0" w:after="0" w:line="240" w:lineRule="auto"/>
              <w:rPr>
                <w:rFonts w:hint="default" w:ascii="宋体" w:hAnsi="宋体"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 xml:space="preserve">6</w:t>
            </w:r>
            <w:r/>
          </w:p>
        </w:tc>
        <w:tc>
          <w:tcPr>
            <w:tcW w:w="6095" w:type="dxa"/>
            <w:vAlign w:val="center"/>
            <w:textDirection w:val="lrTb"/>
            <w:noWrap w:val="false"/>
          </w:tcPr>
          <w:p>
            <w:pPr>
              <w:pStyle w:val="1028"/>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1028"/>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w:t>
      </w:r>
      <w:r>
        <w:rPr>
          <w:rFonts w:hint="eastAsia" w:ascii="宋体" w:hAnsi="宋体" w:cs="Arial"/>
          <w:color w:val="000000" w:themeColor="text1"/>
          <w:sz w:val="24"/>
          <w:szCs w:val="24"/>
          <w:highlight w:val="none"/>
          <w:lang w:val="en-US" w:eastAsia="zh-CN"/>
          <w14:textFill>
            <w14:solidFill>
              <w14:schemeClr w14:val="tx1"/>
            </w14:solidFill>
          </w14:textFill>
        </w:rPr>
        <w:t xml:space="preserve">6</w:t>
      </w:r>
      <w:r>
        <w:rPr>
          <w:rFonts w:hint="eastAsia" w:ascii="宋体" w:hAnsi="宋体" w:cs="Arial"/>
          <w:color w:val="000000" w:themeColor="text1"/>
          <w:sz w:val="24"/>
          <w:szCs w:val="24"/>
          <w:highlight w:val="none"/>
          <w14:textFill>
            <w14:solidFill>
              <w14:schemeClr w14:val="tx1"/>
            </w14:solidFill>
          </w14:textFill>
        </w:rPr>
        <w:t xml:space="preserve">项，《采购需求》中如有要求提供证明材料的，须按要求提供，否则投标文件无效。</w:t>
      </w:r>
      <w:r/>
    </w:p>
    <w:p>
      <w:pPr>
        <w:numPr>
          <w:ilvl w:val="0"/>
          <w:numId w:val="9"/>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bookmarkStart w:id="234" w:name="_GoBack"/>
      <w:r/>
      <w:bookmarkEnd w:id="234"/>
      <w:r>
        <w:rPr>
          <w:rFonts w:hint="eastAsia" w:ascii="宋体" w:hAnsi="宋体" w:cs="宋体"/>
          <w:color w:val="000000" w:themeColor="text1"/>
          <w:sz w:val="24"/>
          <w:szCs w:val="24"/>
          <w:highlight w:val="none"/>
          <w14:textFill>
            <w14:solidFill>
              <w14:schemeClr w14:val="tx1"/>
            </w14:solidFill>
          </w14:textFill>
        </w:rPr>
        <w:t xml:space="preserve">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  投标文件格式</w:t>
      </w:r>
      <w:r/>
    </w:p>
    <w:p>
      <w:pPr>
        <w:pStyle w:val="1028"/>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p>
    <w:p>
      <w:pPr>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我公司（单位、联合体）针对</w:t>
      </w:r>
      <w:r>
        <w:rPr>
          <w:rFonts w:hint="eastAsia"/>
          <w:color w:val="000000"/>
          <w:sz w:val="24"/>
          <w:szCs w:val="24"/>
          <w:highlight w:val="none"/>
          <w:u w:val="single"/>
          <w:lang w:val="en-US" w:eastAsia="zh-CN"/>
        </w:rPr>
        <w:t xml:space="preserve"> 仙河苑三期（东区）、方泉苑、雪新苑等安置房小区物业管理服务项目二标段（二次） </w:t>
      </w:r>
      <w:r>
        <w:rPr>
          <w:rFonts w:hint="eastAsia" w:ascii="宋体" w:hAnsi="宋体"/>
          <w:bCs/>
          <w:color w:val="000000"/>
          <w:sz w:val="24"/>
          <w:szCs w:val="24"/>
          <w:highlight w:val="none"/>
        </w:rPr>
        <w:t xml:space="preserve">项目，兹授权：</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26"/>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26"/>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1026"/>
        <w:ind w:firstLine="0"/>
        <w:spacing w:line="360" w:lineRule="auto"/>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26"/>
        <w:ind w:firstLine="0"/>
        <w:spacing w:line="360" w:lineRule="auto"/>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26"/>
        <w:ind w:firstLine="0"/>
        <w:spacing w:line="360" w:lineRule="auto"/>
        <w:rPr>
          <w:rFonts w:hint="eastAsia"/>
          <w:color w:val="000000"/>
          <w:sz w:val="24"/>
          <w:szCs w:val="24"/>
          <w:highlight w:val="none"/>
        </w:rPr>
      </w:pPr>
      <w:r>
        <w:rPr>
          <w:rFonts w:hint="eastAsia" w:ascii="宋体" w:hAnsi="宋体" w:cs="宋体"/>
          <w:b/>
          <w:color w:val="000000"/>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026"/>
        <w:ind w:firstLine="0"/>
        <w:spacing w:line="360" w:lineRule="auto"/>
        <w:rPr>
          <w:rFonts w:hint="eastAsia"/>
          <w:color w:val="000000"/>
          <w:sz w:val="21"/>
          <w:szCs w:val="21"/>
          <w:highlight w:val="none"/>
        </w:rPr>
      </w:pPr>
      <w:r>
        <w:rPr>
          <w:rFonts w:hint="eastAsia"/>
          <w:color w:val="000000"/>
          <w:sz w:val="21"/>
          <w:szCs w:val="21"/>
          <w:highlight w:val="none"/>
        </w:rPr>
      </w:r>
      <w:r/>
    </w:p>
    <w:p>
      <w:pPr>
        <w:pStyle w:val="1026"/>
        <w:ind w:firstLine="0"/>
        <w:spacing w:line="360" w:lineRule="auto"/>
        <w:rPr>
          <w:rFonts w:hint="eastAsia"/>
          <w:color w:val="000000"/>
          <w:sz w:val="21"/>
          <w:szCs w:val="21"/>
          <w:highlight w:val="none"/>
        </w:rPr>
      </w:pPr>
      <w:r>
        <w:rPr>
          <w:rFonts w:hint="eastAsia"/>
          <w:color w:val="000000"/>
          <w:sz w:val="21"/>
          <w:szCs w:val="21"/>
          <w:highlight w:val="none"/>
        </w:rPr>
        <w:t xml:space="preserve">说明：</w:t>
      </w:r>
      <w:r/>
    </w:p>
    <w:p>
      <w:pPr>
        <w:pStyle w:val="1026"/>
        <w:numPr>
          <w:ilvl w:val="0"/>
          <w:numId w:val="10"/>
        </w:numPr>
        <w:ind w:firstLine="420"/>
        <w:spacing w:line="360" w:lineRule="auto"/>
        <w:rPr>
          <w:rFonts w:hint="eastAsia" w:ascii="宋体" w:hAnsi="宋体"/>
          <w:color w:val="000000"/>
          <w:sz w:val="21"/>
          <w:szCs w:val="21"/>
          <w:highlight w:val="none"/>
        </w:rPr>
      </w:pPr>
      <w:r>
        <w:rPr>
          <w:rFonts w:ascii="宋体" w:hAnsi="宋体"/>
          <w:color w:val="000000"/>
          <w:sz w:val="21"/>
          <w:szCs w:val="21"/>
          <w:highlight w:val="none"/>
        </w:rPr>
        <w:t xml:space="preserve">若</w:t>
      </w:r>
      <w:r>
        <w:rPr>
          <w:rFonts w:hint="eastAsia" w:ascii="宋体" w:hAnsi="宋体"/>
          <w:color w:val="000000"/>
          <w:sz w:val="21"/>
          <w:szCs w:val="21"/>
          <w:highlight w:val="none"/>
        </w:rPr>
        <w:t xml:space="preserve">投标人</w:t>
      </w:r>
      <w:r>
        <w:rPr>
          <w:rFonts w:ascii="宋体" w:hAnsi="宋体"/>
          <w:color w:val="000000"/>
          <w:sz w:val="21"/>
          <w:szCs w:val="21"/>
          <w:highlight w:val="none"/>
        </w:rPr>
        <w:t xml:space="preserve">为事业单位或其他组织或分支机构（仅</w:t>
      </w:r>
      <w:r>
        <w:rPr>
          <w:rFonts w:hint="eastAsia" w:ascii="宋体" w:hAnsi="宋体"/>
          <w:color w:val="000000"/>
          <w:sz w:val="21"/>
          <w:szCs w:val="21"/>
          <w:highlight w:val="none"/>
        </w:rPr>
        <w:t xml:space="preserve">限招标</w:t>
      </w:r>
      <w:r>
        <w:rPr>
          <w:rFonts w:ascii="宋体" w:hAnsi="宋体"/>
          <w:color w:val="000000"/>
          <w:sz w:val="21"/>
          <w:szCs w:val="21"/>
          <w:highlight w:val="none"/>
        </w:rPr>
        <w:t xml:space="preserve">文件注明允许分支机构</w:t>
      </w:r>
      <w:r>
        <w:rPr>
          <w:rFonts w:hint="eastAsia" w:ascii="宋体" w:hAnsi="宋体"/>
          <w:color w:val="000000"/>
          <w:sz w:val="21"/>
          <w:szCs w:val="21"/>
          <w:highlight w:val="none"/>
        </w:rPr>
        <w:t xml:space="preserve">投标情形</w:t>
      </w:r>
      <w:r>
        <w:rPr>
          <w:rFonts w:ascii="宋体" w:hAnsi="宋体"/>
          <w:color w:val="000000"/>
          <w:sz w:val="21"/>
          <w:szCs w:val="21"/>
          <w:highlight w:val="none"/>
        </w:rPr>
        <w:t xml:space="preserve">的），则法定代表人</w:t>
      </w:r>
      <w:r>
        <w:rPr>
          <w:rFonts w:hint="eastAsia" w:ascii="宋体" w:hAnsi="宋体"/>
          <w:color w:val="000000"/>
          <w:sz w:val="21"/>
          <w:szCs w:val="21"/>
          <w:highlight w:val="none"/>
        </w:rPr>
        <w:t xml:space="preserve">处</w:t>
      </w:r>
      <w:r>
        <w:rPr>
          <w:rFonts w:ascii="宋体" w:hAnsi="宋体"/>
          <w:color w:val="000000"/>
          <w:sz w:val="21"/>
          <w:szCs w:val="21"/>
          <w:highlight w:val="none"/>
        </w:rPr>
        <w:t xml:space="preserve">的签</w:t>
      </w:r>
      <w:r>
        <w:rPr>
          <w:rFonts w:hint="eastAsia" w:ascii="宋体" w:hAnsi="宋体"/>
          <w:color w:val="000000"/>
          <w:sz w:val="21"/>
          <w:szCs w:val="21"/>
          <w:highlight w:val="none"/>
        </w:rPr>
        <w:t xml:space="preserve">字</w:t>
      </w:r>
      <w:r>
        <w:rPr>
          <w:rFonts w:ascii="宋体" w:hAnsi="宋体"/>
          <w:color w:val="000000"/>
          <w:sz w:val="21"/>
          <w:szCs w:val="21"/>
          <w:highlight w:val="none"/>
        </w:rPr>
        <w:t xml:space="preserve">人可为单位负责人</w:t>
      </w:r>
      <w:r>
        <w:rPr>
          <w:rFonts w:hint="eastAsia" w:ascii="宋体" w:hAnsi="宋体"/>
          <w:color w:val="000000"/>
          <w:sz w:val="21"/>
          <w:szCs w:val="21"/>
          <w:highlight w:val="none"/>
        </w:rPr>
        <w:t xml:space="preserve">。</w:t>
      </w:r>
      <w:r/>
    </w:p>
    <w:p>
      <w:pPr>
        <w:pStyle w:val="1026"/>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26"/>
        <w:numPr>
          <w:ilvl w:val="0"/>
          <w:numId w:val="10"/>
        </w:num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供应商为自然人情形的，可不提供本</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授权委托书</w:t>
      </w:r>
      <w:r>
        <w:rPr>
          <w:rFonts w:ascii="宋体" w:hAnsi="宋体"/>
          <w:color w:val="000000"/>
          <w:sz w:val="21"/>
          <w:szCs w:val="21"/>
          <w:highlight w:val="none"/>
        </w:rPr>
        <w:t xml:space="preserve">》</w:t>
      </w:r>
      <w:r>
        <w:rPr>
          <w:rFonts w:hint="eastAsia" w:ascii="宋体" w:hAnsi="宋体"/>
          <w:color w:val="000000"/>
          <w:sz w:val="21"/>
          <w:szCs w:val="21"/>
          <w:highlight w:val="none"/>
        </w:rPr>
        <w:t xml:space="preserve">。</w:t>
      </w:r>
      <w:r/>
    </w:p>
    <w:p>
      <w:pPr>
        <w:pStyle w:val="1026"/>
        <w:numPr>
          <w:ilvl w:val="0"/>
          <w:numId w:val="10"/>
        </w:numPr>
        <w:ind w:firstLine="420"/>
        <w:spacing w:line="360" w:lineRule="auto"/>
        <w:rPr>
          <w:rFonts w:hint="eastAsia" w:ascii="宋体" w:hAnsi="宋体"/>
          <w:color w:val="000000"/>
          <w:sz w:val="21"/>
          <w:szCs w:val="21"/>
          <w:highlight w:val="none"/>
        </w:rPr>
      </w:pPr>
      <w:r>
        <w:rPr>
          <w:rFonts w:hint="eastAsia" w:ascii="宋体" w:hAnsi="宋体"/>
          <w:bCs/>
          <w:color w:val="00000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026"/>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232" w:name="报价方关于资格的声明函（格式）"/>
      <w:r/>
      <w:bookmarkEnd w:id="232"/>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bCs/>
          <w:color w:val="000000"/>
          <w:sz w:val="24"/>
          <w:szCs w:val="24"/>
          <w:highlight w:val="none"/>
          <w:u w:val="single"/>
          <w:lang w:val="en-US" w:eastAsia="zh-CN"/>
        </w:rPr>
        <w:t xml:space="preserve"> 仙河苑三期（东区）、方泉苑、雪新苑等安置房小区物业管理服务项目二标段（二次） </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000000"/>
          <w:sz w:val="24"/>
          <w:szCs w:val="24"/>
          <w:highlight w:val="none"/>
          <w:u w:val="single"/>
          <w:lang w:eastAsia="zh-CN"/>
        </w:rPr>
        <w:t xml:space="preserve">仙河苑三期（东区）、方泉苑、雪新苑等安置房小区物业管理服务项目二标段（二次）</w:t>
      </w:r>
      <w:r>
        <w:rPr>
          <w:rFonts w:hint="eastAsia" w:ascii="宋体" w:hAnsi="宋体"/>
          <w:bCs/>
          <w:color w:val="000000"/>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u w:val="single"/>
          <w:lang w:val="en-US" w:eastAsia="zh-CN"/>
        </w:rPr>
        <w:t xml:space="preserve">  仙河苑三期（东区）、方泉苑、雪新苑等安置房小区物业管理服务项目二标段（二次） </w:t>
      </w:r>
      <w:r>
        <w:rPr>
          <w:rFonts w:hint="eastAsia" w:ascii="宋体" w:hAnsi="宋体"/>
          <w:bCs/>
          <w:color w:val="000000"/>
          <w:sz w:val="24"/>
          <w:szCs w:val="24"/>
          <w:highlight w:val="none"/>
        </w:rPr>
        <w:t xml:space="preserve">招标文件，经仔细阅读和研究，我方决定参加此项目的投标。</w:t>
      </w:r>
      <w:r/>
    </w:p>
    <w:p>
      <w:pPr>
        <w:numPr>
          <w:ilvl w:val="0"/>
          <w:numId w:val="9"/>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无锡市滨湖区公共资源交易中心</w:t>
      </w:r>
      <w:r>
        <w:rPr>
          <w:rFonts w:hint="eastAsia" w:ascii="宋体" w:hAnsi="宋体"/>
          <w:bCs/>
          <w:color w:val="000000"/>
          <w:sz w:val="24"/>
          <w:szCs w:val="24"/>
          <w:highlight w:val="none"/>
        </w:rPr>
        <w:t xml:space="preserve">在招标文件中要求的文件、资料。</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jc w:val="right"/>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（投标人名称）针</w:t>
      </w:r>
      <w:r>
        <w:rPr>
          <w:rFonts w:hint="eastAsia" w:ascii="宋体" w:hAnsi="宋体"/>
          <w:bCs/>
          <w:color w:val="000000" w:themeColor="text1"/>
          <w:sz w:val="24"/>
          <w:szCs w:val="24"/>
          <w:highlight w:val="none"/>
          <w14:textFill>
            <w14:solidFill>
              <w14:schemeClr w14:val="tx1"/>
            </w14:solidFill>
          </w14:textFill>
        </w:rPr>
        <w:t xml:space="preserve">对本项目</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仙河苑三期（东区）、方泉苑、雪新苑等安置房小区物业管理服务项目二标段（二次） </w:t>
      </w:r>
      <w:r>
        <w:rPr>
          <w:rFonts w:hint="eastAsia" w:ascii="宋体" w:hAnsi="宋体"/>
          <w:color w:val="000000" w:themeColor="text1"/>
          <w:sz w:val="24"/>
          <w:szCs w:val="24"/>
          <w:highlight w:val="none"/>
          <w14:textFill>
            <w14:solidFill>
              <w14:schemeClr w14:val="tx1"/>
            </w14:solidFill>
          </w14:textFill>
        </w:rPr>
        <w:t xml:space="preserve">在此对服务保障做如下承诺：</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2.本公司（单位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s="宋体"/>
          <w:color w:val="000000" w:themeColor="text1"/>
          <w:sz w:val="24"/>
          <w:szCs w:val="24"/>
          <w:highlight w:val="none"/>
          <w14:textFill>
            <w14:solidFill>
              <w14:schemeClr w14:val="tx1"/>
            </w14:solidFill>
          </w14:textFill>
        </w:rPr>
        <w:t xml:space="preserve">）保证中标并合同签订生效后，将按招标文件要求及所投的投标文件中做出的相应承诺将相关人员及时配置到位。</w:t>
      </w:r>
      <w:r/>
    </w:p>
    <w:p>
      <w:pPr>
        <w:ind w:left="6" w:firstLine="482"/>
        <w:keepLines w:val="0"/>
        <w:keepNext w:val="0"/>
        <w:pageBreakBefore w:val="0"/>
        <w:spacing w:before="1" w:line="332"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eastAsia="宋体" w:cs="宋体"/>
          <w:color w:val="000000" w:themeColor="text1"/>
          <w:spacing w:val="20"/>
          <w:sz w:val="21"/>
          <w:szCs w:val="21"/>
          <w:highlight w:val="white"/>
          <w14:textFill>
            <w14:solidFill>
              <w14:schemeClr w14:val="tx1"/>
            </w14:solidFill>
          </w14:textFill>
        </w:rPr>
        <w:t xml:space="preserve">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white"/>
          <w14:textFill>
            <w14:solidFill>
              <w14:schemeClr w14:val="tx1"/>
            </w14:solidFill>
          </w14:textFill>
        </w:rPr>
        <w:t xml:space="preserve">参数、检验检测报告、人员证书等。</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、联合体</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投标人名称</w:t>
      </w:r>
      <w:r>
        <w:rPr>
          <w:rFonts w:hint="eastAsia" w:ascii="宋体" w:hAnsi="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2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（注：以上内容由投标单位根据采购要求自行完善。）</w:t>
      </w:r>
      <w:r/>
    </w:p>
    <w:p>
      <w:pPr>
        <w:spacing w:line="48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八、开标一览表：</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 </w:t>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054"/>
              <w:jc w:val="center"/>
              <w:spacing w:line="400" w:lineRule="exact"/>
              <w:rPr>
                <w:rFonts w:hint="eastAsia" w:hAnsi="宋体"/>
                <w:bCs/>
                <w:color w:val="000000"/>
                <w:szCs w:val="24"/>
                <w:highlight w:val="none"/>
              </w:rPr>
            </w:pPr>
            <w:r>
              <w:rPr>
                <w:rFonts w:hint="eastAsia" w:hAnsi="宋体"/>
                <w:bCs/>
                <w:color w:val="000000"/>
                <w:szCs w:val="24"/>
                <w:highlight w:val="none"/>
                <w:lang w:eastAsia="zh-CN"/>
              </w:rPr>
              <w:t xml:space="preserve">仙河苑三期（东区）、方泉苑、雪新苑等安置房小区物业管理服务项目二标段（二次）</w:t>
            </w:r>
            <w:r/>
          </w:p>
        </w:tc>
        <w:tc>
          <w:tcPr>
            <w:tcW w:w="3188" w:type="dxa"/>
            <w:vAlign w:val="center"/>
            <w:textDirection w:val="lrTb"/>
            <w:noWrap w:val="false"/>
          </w:tcPr>
          <w:p>
            <w:pPr>
              <w:pStyle w:val="1054"/>
              <w:jc w:val="center"/>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w:t>
            </w:r>
            <w:r>
              <w:rPr>
                <w:rFonts w:asci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1"/>
        </w:numPr>
        <w:spacing w:line="360" w:lineRule="auto"/>
        <w:rPr>
          <w:rFonts w:hint="eastAsia"/>
          <w:b/>
          <w:color w:val="000000" w:themeColor="text1"/>
          <w:sz w:val="28"/>
          <w:szCs w:val="28"/>
          <w:highlight w:val="none"/>
          <w14:textFill>
            <w14:solidFill>
              <w14:schemeClr w14:val="tx1"/>
            </w14:solidFill>
          </w14:textFill>
        </w:rPr>
      </w:pPr>
      <w:r>
        <w:rPr>
          <w:rFonts w:hint="eastAsia" w:ascii="黑体" w:eastAsia="黑体"/>
          <w:bCs/>
          <w:color w:val="000000"/>
          <w:sz w:val="24"/>
          <w:szCs w:val="24"/>
          <w:highlight w:val="none"/>
        </w:rPr>
        <w:br w:type="page" w:clear="all"/>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p>
    <w:p>
      <w:pPr>
        <w:numPr>
          <w:ilvl w:val="0"/>
          <w:numId w:val="0"/>
        </w:numPr>
        <w:jc w:val="center"/>
        <w:spacing w:line="360" w:lineRule="auto"/>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p>
    <w:tbl>
      <w:tblPr>
        <w:tblStyle w:val="769"/>
        <w:tblW w:w="93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序号</w:t>
            </w:r>
            <w:r/>
          </w:p>
        </w:tc>
        <w:tc>
          <w:tcPr>
            <w:tcW w:w="3575"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项目名称</w:t>
            </w:r>
            <w:r/>
          </w:p>
        </w:tc>
        <w:tc>
          <w:tcPr>
            <w:tcW w:w="1465"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报价</w:t>
            </w:r>
            <w:r/>
          </w:p>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（元/月）</w:t>
            </w:r>
            <w:r/>
          </w:p>
        </w:tc>
        <w:tc>
          <w:tcPr>
            <w:tcW w:w="1418"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报价</w:t>
            </w:r>
            <w:r/>
          </w:p>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（元/年）</w:t>
            </w:r>
            <w:r/>
          </w:p>
        </w:tc>
        <w:tc>
          <w:tcPr>
            <w:tcW w:w="1842"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备注</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员工工资、福利、法定计提费用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参照表（1）</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2</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行政办公费用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办公用品、耗材费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交通费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通讯费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培训费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5</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员工餐费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6</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标识标牌等费用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7</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3</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服装费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4</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卫生清洁费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1</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保洁工具</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2</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卫生保洁耗材</w:t>
            </w:r>
            <w:r>
              <w:rPr>
                <w:rFonts w:hint="eastAsia" w:ascii="宋体" w:hAnsi="宋体"/>
                <w:color w:val="000000" w:themeColor="text1"/>
                <w:highlight w:val="none"/>
                <w14:textFill>
                  <w14:solidFill>
                    <w14:schemeClr w14:val="tx1"/>
                  </w14:solidFill>
                </w14:textFill>
              </w:rPr>
              <w:t xml:space="preserve">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参照表（3）</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3</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消杀防疫等费用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eastAsia="zh-CN"/>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4</w:t>
            </w:r>
            <w:r>
              <w:rPr>
                <w:rFonts w:hint="eastAsia" w:ascii="宋体" w:hAnsi="宋体"/>
                <w:color w:val="000000" w:themeColor="text1"/>
                <w:highlight w:val="none"/>
                <w:lang w:eastAsia="zh-CN"/>
                <w14:textFill>
                  <w14:solidFill>
                    <w14:schemeClr w14:val="tx1"/>
                  </w14:solidFill>
                </w14:textFill>
              </w:rPr>
              <w:t xml:space="preserve">)</w:t>
            </w:r>
            <w:r/>
          </w:p>
        </w:tc>
        <w:tc>
          <w:tcPr>
            <w:tcW w:w="3575"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5</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安保器械装备费</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参照表（2）</w:t>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6</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餐饮服务相关费用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7</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维修维保费用</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8</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合理利润</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9</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税金</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10</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其他支出（按需求自行列举）</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hint="eastAsia" w:ascii="宋体" w:hAnsi="宋体"/>
                <w:b/>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 </w:t>
            </w:r>
            <w:r>
              <w:rPr>
                <w:rFonts w:ascii="宋体" w:hAnsi="宋体"/>
                <w:color w:val="000000" w:themeColor="text1"/>
                <w:highlight w:val="none"/>
                <w14:textFill>
                  <w14:solidFill>
                    <w14:schemeClr w14:val="tx1"/>
                  </w14:solidFill>
                </w14:textFill>
              </w:rPr>
              <w:t xml:space="preserve">…</w:t>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r>
        <w:trPr>
          <w:jc w:val="center"/>
        </w:trPr>
        <w:tc>
          <w:tcPr>
            <w:tcW w:w="1050" w:type="dxa"/>
            <w:vAlign w:val="center"/>
            <w:textDirection w:val="lrTb"/>
            <w:noWrap w:val="false"/>
          </w:tcPr>
          <w:p>
            <w:pPr>
              <w:jc w:val="cente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tc>
        <w:tc>
          <w:tcPr>
            <w:tcW w:w="3575" w:type="dxa"/>
            <w:vAlign w:val="center"/>
            <w:textDirection w:val="lrTb"/>
            <w:noWrap w:val="false"/>
          </w:tcPr>
          <w:p>
            <w:pPr>
              <w:jc w:val="left"/>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合计：</w:t>
            </w:r>
            <w:r/>
          </w:p>
        </w:tc>
        <w:tc>
          <w:tcPr>
            <w:tcW w:w="1465"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418"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hint="eastAsia" w:ascii="黑体" w:eastAsia="黑体"/>
          <w:bCs/>
          <w:color w:val="000000" w:themeColor="text1"/>
          <w:sz w:val="32"/>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w:t>
      </w:r>
      <w:r>
        <w:rPr>
          <w:rFonts w:hint="eastAsia" w:ascii="宋体" w:hAnsi="宋体"/>
          <w:bCs/>
          <w:color w:val="000000" w:themeColor="text1"/>
          <w:highlight w:val="none"/>
          <w:lang w:val="en-US"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lang w:val="en-US"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上述报价表由投标单位参照，不限于此，可根据采购需求自行添加条目进行投报。</w:t>
      </w:r>
      <w:r/>
    </w:p>
    <w:p>
      <w:pPr>
        <w:ind w:firstLine="420"/>
        <w:rPr>
          <w:rFonts w:ascii="宋体" w:hAnsi="Calibri"/>
          <w:bCs/>
          <w:color w:val="000000" w:themeColor="text1"/>
          <w:highlight w:val="none"/>
          <w14:textFill>
            <w14:solidFill>
              <w14:schemeClr w14:val="tx1"/>
            </w14:solidFill>
          </w14:textFill>
        </w:rPr>
        <w:outlineLvl w:val="0"/>
      </w:pPr>
      <w:r>
        <w:rPr>
          <w:rFonts w:hint="eastAsia" w:ascii="宋体" w:hAnsi="宋体"/>
          <w:bCs/>
          <w:color w:val="000000" w:themeColor="text1"/>
          <w:highlight w:val="none"/>
          <w:lang w:eastAsia="zh-CN"/>
          <w14:textFill>
            <w14:solidFill>
              <w14:schemeClr w14:val="tx1"/>
            </w14:solidFill>
          </w14:textFill>
        </w:rPr>
        <w:t xml:space="preserve">3.</w:t>
      </w:r>
      <w:r>
        <w:rPr>
          <w:rFonts w:hint="eastAsia" w:ascii="宋体" w:hAnsi="Calibri"/>
          <w:bCs/>
          <w:color w:val="000000" w:themeColor="text1"/>
          <w:highlight w:val="none"/>
          <w14:textFill>
            <w14:solidFill>
              <w14:schemeClr w14:val="tx1"/>
            </w14:solidFill>
          </w14:textFill>
        </w:rPr>
        <w:t xml:space="preserve">投标人本项目提供的服务全部由符合政策要求的中小企业承接的，须提供按格式填写的《中小企业声明函》（服务）；或提供由省级以上监狱管理局、戒毒管理局</w:t>
      </w:r>
      <w:r>
        <w:rPr>
          <w:rFonts w:hint="eastAsia" w:ascii="宋体" w:hAnsi="Calibri"/>
          <w:bCs/>
          <w:color w:val="000000" w:themeColor="text1"/>
          <w:highlight w:val="none"/>
          <w:lang w:eastAsia="zh-CN"/>
          <w14:textFill>
            <w14:solidFill>
              <w14:schemeClr w14:val="tx1"/>
            </w14:solidFill>
          </w14:textFill>
        </w:rPr>
        <w:t xml:space="preserve">（</w:t>
      </w:r>
      <w:r>
        <w:rPr>
          <w:rFonts w:hint="eastAsia" w:ascii="宋体" w:hAnsi="Calibri"/>
          <w:bCs/>
          <w:color w:val="000000" w:themeColor="text1"/>
          <w:highlight w:val="none"/>
          <w14:textFill>
            <w14:solidFill>
              <w14:schemeClr w14:val="tx1"/>
            </w14:solidFill>
          </w14:textFill>
        </w:rPr>
        <w:t xml:space="preserve">含新疆生产建设兵团</w:t>
      </w:r>
      <w:r>
        <w:rPr>
          <w:rFonts w:hint="eastAsia" w:ascii="宋体" w:hAnsi="Calibri"/>
          <w:bCs/>
          <w:color w:val="000000" w:themeColor="text1"/>
          <w:highlight w:val="none"/>
          <w:lang w:eastAsia="zh-CN"/>
          <w14:textFill>
            <w14:solidFill>
              <w14:schemeClr w14:val="tx1"/>
            </w14:solidFill>
          </w14:textFill>
        </w:rPr>
        <w:t xml:space="preserve">）</w:t>
      </w:r>
      <w:r>
        <w:rPr>
          <w:rFonts w:hint="eastAsia" w:ascii="宋体" w:hAnsi="Calibri"/>
          <w:bCs/>
          <w:color w:val="000000" w:themeColor="text1"/>
          <w:highlight w:val="none"/>
          <w14:textFill>
            <w14:solidFill>
              <w14:schemeClr w14:val="tx1"/>
            </w14:solidFill>
          </w14:textFill>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color w:val="000000" w:themeColor="text1"/>
          <w:highlight w:val="none"/>
          <w:lang w:eastAsia="zh-CN"/>
          <w14:textFill>
            <w14:solidFill>
              <w14:schemeClr w14:val="tx1"/>
            </w14:solidFill>
          </w14:textFill>
        </w:rPr>
        <w:t xml:space="preserve">无锡市滨湖区公共资源交易中心</w:t>
      </w:r>
      <w:r>
        <w:rPr>
          <w:rFonts w:hint="eastAsia" w:ascii="宋体" w:hAnsi="Calibri"/>
          <w:bCs/>
          <w:color w:val="000000" w:themeColor="text1"/>
          <w:highlight w:val="none"/>
          <w14:textFill>
            <w14:solidFill>
              <w14:schemeClr w14:val="tx1"/>
            </w14:solidFill>
          </w14:textFill>
        </w:rPr>
        <w:t xml:space="preserve">有权将相关内容进行公示；</w:t>
      </w:r>
      <w:r/>
    </w:p>
    <w:p>
      <w:pPr>
        <w:ind w:firstLine="420"/>
        <w:rPr>
          <w:rFonts w:hint="eastAsia" w:ascii="宋体" w:hAnsi="宋体"/>
          <w:b/>
          <w:bCs/>
          <w:color w:val="000000" w:themeColor="text1"/>
          <w:sz w:val="24"/>
          <w:szCs w:val="24"/>
          <w:highlight w:val="none"/>
          <w14:textFill>
            <w14:solidFill>
              <w14:schemeClr w14:val="tx1"/>
            </w14:solidFill>
          </w14:textFill>
        </w:rPr>
        <w:outlineLvl w:val="0"/>
      </w:pPr>
      <w:r>
        <w:rPr>
          <w:rFonts w:ascii="宋体" w:hAnsi="Calibri"/>
          <w:bCs/>
          <w:color w:val="000000" w:themeColor="text1"/>
          <w:highlight w:val="none"/>
          <w14:textFill>
            <w14:solidFill>
              <w14:schemeClr w14:val="tx1"/>
            </w14:solidFill>
          </w14:textFill>
        </w:rPr>
        <w:br w:type="page" w:clear="all"/>
      </w:r>
      <w:r>
        <w:rPr>
          <w:rFonts w:hint="eastAsia" w:ascii="宋体" w:hAnsi="宋体"/>
          <w:b/>
          <w:bCs/>
          <w:color w:val="000000" w:themeColor="text1"/>
          <w:sz w:val="24"/>
          <w:szCs w:val="24"/>
          <w:highlight w:val="none"/>
          <w14:textFill>
            <w14:solidFill>
              <w14:schemeClr w14:val="tx1"/>
            </w14:solidFill>
          </w14:textFill>
        </w:rPr>
        <w:t xml:space="preserve">表（1）：员工工资福利及法定计提费用明细表</w:t>
      </w:r>
      <w:r/>
    </w:p>
    <w:tbl>
      <w:tblPr>
        <w:tblStyle w:val="769"/>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198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项目名称</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人数配置</w:t>
            </w:r>
            <w:r/>
          </w:p>
        </w:tc>
        <w:tc>
          <w:tcPr>
            <w:tcW w:w="141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人员费用标准</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184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备注</w:t>
            </w:r>
            <w:r/>
          </w:p>
        </w:tc>
      </w:tr>
      <w:tr>
        <w:trPr>
          <w:jc w:val="center"/>
        </w:trPr>
        <w:tc>
          <w:tcPr>
            <w:tcW w:w="68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1</w:t>
            </w:r>
            <w:r/>
          </w:p>
        </w:tc>
        <w:tc>
          <w:tcPr>
            <w:tcW w:w="1985"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员工工资及福利</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1</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项目经理</w:t>
            </w:r>
            <w:r/>
          </w:p>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（项目负责人）</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2</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XX人员</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自行添行明确</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3</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法定节假日加班工资</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4</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员工人身意外保险费</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2</w:t>
            </w:r>
            <w:r/>
          </w:p>
        </w:tc>
        <w:tc>
          <w:tcPr>
            <w:tcW w:w="198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法定计提费用</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1</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养老保险</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2</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医疗统筹</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3</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失业</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4</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工伤</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5</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生育</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top"/>
            <w:textDirection w:val="lrTb"/>
            <w:noWrap w:val="false"/>
          </w:tcPr>
          <w:p>
            <w:pPr>
              <w:rPr>
                <w:color w:val="000000" w:themeColor="text1"/>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按人员配置总数计算</w:t>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lang w:eastAsia="zh-CN"/>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6</w:t>
            </w:r>
            <w:r>
              <w:rPr>
                <w:rFonts w:hint="eastAsia" w:ascii="宋体" w:hAnsi="宋体"/>
                <w:color w:val="000000" w:themeColor="text1"/>
                <w:sz w:val="18"/>
                <w:szCs w:val="18"/>
                <w:highlight w:val="none"/>
                <w:lang w:eastAsia="zh-CN"/>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tcW w:w="68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w:t>
            </w:r>
            <w:r/>
          </w:p>
        </w:tc>
        <w:tc>
          <w:tcPr>
            <w:tcW w:w="198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jc w:val="center"/>
        </w:trPr>
        <w:tc>
          <w:tcPr>
            <w:gridSpan w:val="2"/>
            <w:tcW w:w="266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41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84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w:t>
      </w:r>
      <w:r>
        <w:rPr>
          <w:rFonts w:hint="eastAsia" w:ascii="宋体" w:hAnsi="宋体"/>
          <w:bCs/>
          <w:color w:val="000000" w:themeColor="text1"/>
          <w:highlight w:val="none"/>
          <w:lang w:val="en-US" w:eastAsia="zh-CN"/>
          <w14:textFill>
            <w14:solidFill>
              <w14:schemeClr w14:val="tx1"/>
            </w14:solidFill>
          </w14:textFill>
        </w:rPr>
        <w:t xml:space="preserve">.</w:t>
      </w:r>
      <w:r>
        <w:rPr>
          <w:rFonts w:hint="eastAsia" w:ascii="宋体" w:hAnsi="宋体"/>
          <w:bCs/>
          <w:color w:val="000000" w:themeColor="text1"/>
          <w:highlight w:val="none"/>
          <w14:textFill>
            <w14:solidFill>
              <w14:schemeClr w14:val="tx1"/>
            </w14:solidFill>
          </w14:textFill>
        </w:rPr>
        <w:t xml:space="preserve">以上人员费用须包括工资、社保等内容，须符合国家、省、市相关政策规定；本项目如有允许配置</w:t>
      </w:r>
      <w:r>
        <w:rPr>
          <w:rFonts w:ascii="宋体" w:hAnsi="宋体"/>
          <w:bCs/>
          <w:color w:val="000000" w:themeColor="text1"/>
          <w:highlight w:val="none"/>
          <w14:textFill>
            <w14:solidFill>
              <w14:schemeClr w14:val="tx1"/>
            </w14:solidFill>
          </w14:textFill>
        </w:rPr>
        <w:t xml:space="preserve">按国家规定可不缴纳社保的人员</w:t>
      </w:r>
      <w:r>
        <w:rPr>
          <w:rFonts w:hint="eastAsia" w:ascii="宋体" w:hAnsi="宋体"/>
          <w:bCs/>
          <w:color w:val="000000" w:themeColor="text1"/>
          <w:highlight w:val="none"/>
          <w14:textFill>
            <w14:solidFill>
              <w14:schemeClr w14:val="tx1"/>
            </w14:solidFill>
          </w14:textFill>
        </w:rPr>
        <w:t xml:space="preserve">（详见第四章《采购需求》），上表“法定计提费用”中的人员配置总数可扣除上述人员。</w:t>
      </w:r>
      <w:r/>
    </w:p>
    <w:p>
      <w:pPr>
        <w:ind w:firstLine="405"/>
        <w:rPr>
          <w:rFonts w:hint="eastAsia" w:ascii="宋体" w:hAnsi="宋体"/>
          <w:bCs/>
          <w:color w:val="000000" w:themeColor="text1"/>
          <w:highlight w:val="cyan"/>
          <w:lang w:eastAsia="zh-CN"/>
          <w14:textFill>
            <w14:solidFill>
              <w14:schemeClr w14:val="tx1"/>
            </w14:solidFill>
          </w14:textFill>
        </w:rPr>
      </w:pPr>
      <w:r>
        <w:rPr>
          <w:rFonts w:hint="eastAsia" w:ascii="宋体" w:hAnsi="宋体"/>
          <w:bCs/>
          <w:color w:val="000000" w:themeColor="text1"/>
          <w:highlight w:val="cyan"/>
          <w:lang w:eastAsia="zh-CN"/>
          <w14:textFill>
            <w14:solidFill>
              <w14:schemeClr w14:val="tx1"/>
            </w14:solidFill>
          </w14:textFill>
        </w:rPr>
        <w:t xml:space="preserve">2.根据《超龄劳动者基本权益保障暂行规定》，所聘用人员如无法缴纳社会保险费的，则须为聘用人员缴纳工伤保险费，供应商在测算法定计提费用工伤保险费需按实际人数进行测算。</w:t>
      </w:r>
      <w:r/>
    </w:p>
    <w:p>
      <w:pPr>
        <w:ind w:firstLine="405"/>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lang w:val="en-US" w:eastAsia="zh-CN"/>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上述报价表由投标单位参照，不限于此，可根据采购需求自行添加条目进行投报。</w:t>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表（2）：投入本项目的工具设备物资明细表</w:t>
      </w:r>
      <w:r/>
    </w:p>
    <w:tbl>
      <w:tblPr>
        <w:tblStyle w:val="769"/>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992"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物品名称</w:t>
            </w:r>
            <w:r/>
          </w:p>
        </w:tc>
        <w:tc>
          <w:tcPr>
            <w:tcW w:w="709"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品牌</w:t>
            </w:r>
            <w:r/>
          </w:p>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型号</w:t>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数量</w:t>
            </w:r>
            <w:r/>
          </w:p>
        </w:tc>
        <w:tc>
          <w:tcPr>
            <w:tcW w:w="850"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单位</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127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276"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1134" w:type="dxa"/>
            <w:vAlign w:val="center"/>
            <w:textDirection w:val="lrTb"/>
            <w:noWrap w:val="false"/>
          </w:tcPr>
          <w:p>
            <w:pP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85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85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gridSpan w:val="6"/>
            <w:tcW w:w="521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6"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表（3）：投入本项目的耗材明细表</w:t>
      </w:r>
      <w:r/>
    </w:p>
    <w:tbl>
      <w:tblPr>
        <w:tblStyle w:val="769"/>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851"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名称</w:t>
            </w:r>
            <w:r/>
          </w:p>
        </w:tc>
        <w:tc>
          <w:tcPr>
            <w:tcW w:w="708"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品牌</w:t>
            </w:r>
            <w:r/>
          </w:p>
        </w:tc>
        <w:tc>
          <w:tcPr>
            <w:tcW w:w="993"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99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每年用量</w:t>
            </w:r>
            <w:r/>
          </w:p>
        </w:tc>
        <w:tc>
          <w:tcPr>
            <w:tcW w:w="709"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单位</w:t>
            </w:r>
            <w:r/>
          </w:p>
        </w:tc>
        <w:tc>
          <w:tcPr>
            <w:tcW w:w="1275"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金额（元/月）</w:t>
            </w:r>
            <w:r/>
          </w:p>
        </w:tc>
        <w:tc>
          <w:tcPr>
            <w:tcW w:w="1560"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金额（元/年）</w:t>
            </w:r>
            <w:r/>
          </w:p>
        </w:tc>
        <w:tc>
          <w:tcPr>
            <w:tcW w:w="1134"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产地</w:t>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85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tcW w:w="81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t xml:space="preserve">…</w:t>
            </w:r>
            <w:r>
              <w:rPr>
                <w:rFonts w:hint="eastAsia" w:ascii="宋体" w:hAnsi="宋体"/>
                <w:color w:val="000000" w:themeColor="text1"/>
                <w:sz w:val="18"/>
                <w:szCs w:val="18"/>
                <w:highlight w:val="none"/>
                <w14:textFill>
                  <w14:solidFill>
                    <w14:schemeClr w14:val="tx1"/>
                  </w14:solidFill>
                </w14:textFill>
              </w:rPr>
              <w:t xml:space="preserve"> </w:t>
            </w:r>
            <w:r>
              <w:rPr>
                <w:rFonts w:ascii="宋体" w:hAnsi="宋体"/>
                <w:color w:val="000000" w:themeColor="text1"/>
                <w:sz w:val="18"/>
                <w:szCs w:val="18"/>
                <w:highlight w:val="none"/>
                <w14:textFill>
                  <w14:solidFill>
                    <w14:schemeClr w14:val="tx1"/>
                  </w14:solidFill>
                </w14:textFill>
              </w:rPr>
              <w:t xml:space="preserve">…</w:t>
            </w:r>
            <w:r/>
          </w:p>
        </w:tc>
        <w:tc>
          <w:tcPr>
            <w:tcW w:w="851"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992"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709"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r>
        <w:trPr/>
        <w:tc>
          <w:tcPr>
            <w:gridSpan w:val="6"/>
            <w:tcW w:w="507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275"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560"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c>
          <w:tcPr>
            <w:tcW w:w="1134"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r>
            <w:r/>
          </w:p>
        </w:tc>
      </w:tr>
    </w:tbl>
    <w:p>
      <w:pPr>
        <w:jc w:val="left"/>
        <w:spacing w:line="4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left"/>
        <w:spacing w:line="4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表（4）：投入本项目的维修维保费用明细表</w:t>
      </w:r>
      <w:r/>
    </w:p>
    <w:tbl>
      <w:tblPr>
        <w:tblStyle w:val="769"/>
        <w:tblpPr w:horzAnchor="page" w:tblpX="1470" w:vertAnchor="text" w:tblpY="415" w:leftFromText="180" w:topFromText="0" w:rightFromText="180" w:bottomFromText="0"/>
        <w:tblW w:w="89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序号</w:t>
            </w:r>
            <w:r/>
          </w:p>
        </w:tc>
        <w:tc>
          <w:tcPr>
            <w:tcW w:w="3023"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维保内容</w:t>
            </w:r>
            <w:r/>
          </w:p>
        </w:tc>
        <w:tc>
          <w:tcPr>
            <w:tcW w:w="1214"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单价（元）</w:t>
            </w:r>
            <w:r/>
          </w:p>
        </w:tc>
        <w:tc>
          <w:tcPr>
            <w:tcW w:w="1442"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（元/月）</w:t>
            </w:r>
            <w:r/>
          </w:p>
        </w:tc>
        <w:tc>
          <w:tcPr>
            <w:tcW w:w="1413" w:type="dxa"/>
            <w:vAlign w:val="center"/>
            <w:textDirection w:val="lrTb"/>
            <w:noWrap w:val="false"/>
          </w:tcPr>
          <w:p>
            <w:pPr>
              <w:jc w:val="center"/>
              <w:rPr>
                <w:rFonts w:hint="eastAsia"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合计费用</w:t>
            </w:r>
            <w:r/>
          </w:p>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（元/年）</w:t>
            </w:r>
            <w:r/>
          </w:p>
        </w:tc>
        <w:tc>
          <w:tcPr>
            <w:tcW w:w="988"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hint="eastAsia" w:ascii="宋体" w:hAnsi="宋体"/>
                <w:b/>
                <w:color w:val="000000" w:themeColor="text1"/>
                <w:sz w:val="18"/>
                <w:szCs w:val="18"/>
                <w:highlight w:val="none"/>
                <w14:textFill>
                  <w14:solidFill>
                    <w14:schemeClr w14:val="tx1"/>
                  </w14:solidFill>
                </w14:textFill>
              </w:rPr>
              <w:t xml:space="preserve">备注</w:t>
            </w:r>
            <w:r/>
          </w:p>
        </w:tc>
      </w:tr>
      <w:tr>
        <w:trPr/>
        <w:tc>
          <w:tcPr>
            <w:tcW w:w="867"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1</w:t>
            </w:r>
            <w:r/>
          </w:p>
        </w:tc>
        <w:tc>
          <w:tcPr>
            <w:tcW w:w="3023" w:type="dxa"/>
            <w:vAlign w:val="center"/>
            <w:textDirection w:val="lrTb"/>
            <w:noWrap w:val="false"/>
          </w:tcPr>
          <w:p>
            <w:pPr>
              <w:jc w:val="center"/>
              <w:rPr>
                <w:rFonts w:ascii="宋体" w:hAnsi="宋体"/>
                <w:b/>
                <w:color w:val="000000" w:themeColor="text1"/>
                <w:sz w:val="18"/>
                <w:szCs w:val="18"/>
                <w:highlight w:val="none"/>
                <w14:textFill>
                  <w14:solidFill>
                    <w14:schemeClr w14:val="tx1"/>
                  </w14:solidFill>
                </w14:textFill>
              </w:rPr>
            </w:pPr>
            <w:r>
              <w:rPr>
                <w:rFonts w:ascii="宋体" w:hAnsi="宋体"/>
                <w:b/>
                <w:color w:val="000000" w:themeColor="text1"/>
                <w:sz w:val="18"/>
                <w:szCs w:val="18"/>
                <w:highlight w:val="none"/>
                <w14:textFill>
                  <w14:solidFill>
                    <w14:schemeClr w14:val="tx1"/>
                  </w14:solidFill>
                </w14:textFill>
              </w:rPr>
            </w:r>
            <w:r/>
          </w:p>
        </w:tc>
        <w:tc>
          <w:tcPr>
            <w:tcW w:w="121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c>
          <w:tcPr>
            <w:tcW w:w="867" w:type="dxa"/>
            <w:vAlign w:val="center"/>
            <w:textDirection w:val="lrTb"/>
            <w:noWrap w:val="false"/>
          </w:tcPr>
          <w:p>
            <w:pPr>
              <w:jc w:val="center"/>
              <w:rPr>
                <w:rFonts w:hint="eastAsia"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w:t>
            </w:r>
            <w:r/>
          </w:p>
        </w:tc>
        <w:tc>
          <w:tcPr>
            <w:tcW w:w="3023" w:type="dxa"/>
            <w:vAlign w:val="center"/>
            <w:textDirection w:val="lrTb"/>
            <w:noWrap w:val="false"/>
          </w:tcPr>
          <w:p>
            <w:pPr>
              <w:jc w:val="center"/>
              <w:rPr>
                <w:rFonts w:hint="eastAsia" w:ascii="宋体" w:hAnsi="宋体" w:cs="宋体"/>
                <w:bCs/>
                <w:color w:val="000000" w:themeColor="text1"/>
                <w:sz w:val="18"/>
                <w:szCs w:val="18"/>
                <w:highlight w:val="none"/>
                <w14:textFill>
                  <w14:solidFill>
                    <w14:schemeClr w14:val="tx1"/>
                  </w14:solidFill>
                </w14:textFill>
              </w:rPr>
            </w:pPr>
            <w:r>
              <w:rPr>
                <w:rFonts w:hint="eastAsia" w:ascii="宋体" w:hAnsi="宋体" w:cs="宋体"/>
                <w:bCs/>
                <w:color w:val="000000" w:themeColor="text1"/>
                <w:sz w:val="18"/>
                <w:szCs w:val="18"/>
                <w:highlight w:val="none"/>
                <w14:textFill>
                  <w14:solidFill>
                    <w14:schemeClr w14:val="tx1"/>
                  </w14:solidFill>
                </w14:textFill>
              </w:rPr>
            </w:r>
            <w:r/>
          </w:p>
        </w:tc>
        <w:tc>
          <w:tcPr>
            <w:tcW w:w="121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r>
        <w:trPr/>
        <w:tc>
          <w:tcPr>
            <w:gridSpan w:val="3"/>
            <w:tcW w:w="5104"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hint="eastAsia" w:ascii="宋体" w:hAnsi="宋体"/>
                <w:color w:val="000000" w:themeColor="text1"/>
                <w:sz w:val="18"/>
                <w:szCs w:val="18"/>
                <w:highlight w:val="none"/>
                <w14:textFill>
                  <w14:solidFill>
                    <w14:schemeClr w14:val="tx1"/>
                  </w14:solidFill>
                </w14:textFill>
              </w:rPr>
              <w:t xml:space="preserve">合计：</w:t>
            </w:r>
            <w:r/>
          </w:p>
        </w:tc>
        <w:tc>
          <w:tcPr>
            <w:tcW w:w="1442"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1413"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c>
          <w:tcPr>
            <w:tcW w:w="988" w:type="dxa"/>
            <w:vAlign w:val="center"/>
            <w:textDirection w:val="lrTb"/>
            <w:noWrap w:val="false"/>
          </w:tcPr>
          <w:p>
            <w:pPr>
              <w:jc w:val="center"/>
              <w:rPr>
                <w:rFonts w:ascii="宋体" w:hAnsi="宋体"/>
                <w:color w:val="000000" w:themeColor="text1"/>
                <w:sz w:val="18"/>
                <w:szCs w:val="18"/>
                <w:highlight w:val="none"/>
                <w14:textFill>
                  <w14:solidFill>
                    <w14:schemeClr w14:val="tx1"/>
                  </w14:solidFill>
                </w14:textFill>
              </w:rPr>
            </w:pPr>
            <w:r>
              <w:rPr>
                <w:rFonts w:ascii="宋体" w:hAnsi="宋体"/>
                <w:color w:val="000000" w:themeColor="text1"/>
                <w:sz w:val="18"/>
                <w:szCs w:val="18"/>
                <w:highlight w:val="none"/>
                <w14:textFill>
                  <w14:solidFill>
                    <w14:schemeClr w14:val="tx1"/>
                  </w14:solidFill>
                </w14:textFill>
              </w:rPr>
            </w:r>
            <w:r/>
          </w:p>
        </w:tc>
      </w:tr>
    </w:tbl>
    <w:p>
      <w:pPr>
        <w:rPr>
          <w:rFonts w:ascii="宋体" w:hAnsi="宋体" w:cs="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注：表（2）（3）（4）由投标人根据采购需求自行测算含在投标报价中。表格不够</w:t>
      </w:r>
      <w:r>
        <w:rPr>
          <w:rFonts w:hint="eastAsia" w:ascii="宋体" w:hAnsi="宋体" w:cs="宋体"/>
          <w:color w:val="000000" w:themeColor="text1"/>
          <w:highlight w:val="none"/>
          <w:lang w:val="zh-CN"/>
          <w14:textFill>
            <w14:solidFill>
              <w14:schemeClr w14:val="tx1"/>
            </w14:solidFill>
          </w14:textFill>
        </w:rPr>
        <w:t xml:space="preserve">可自行延长。</w:t>
      </w:r>
      <w:r/>
    </w:p>
    <w:p>
      <w:pPr>
        <w:ind w:firstLine="315"/>
        <w:spacing w:line="400" w:lineRule="exact"/>
        <w:rPr>
          <w:rFonts w:ascii="宋体" w:hAnsi="宋体"/>
          <w:bCs/>
          <w:color w:val="000000"/>
          <w:highlight w:val="none"/>
        </w:rPr>
        <w:outlineLvl w:val="0"/>
      </w:pPr>
      <w:r>
        <w:rPr>
          <w:rFonts w:ascii="宋体" w:hAnsi="宋体"/>
          <w:bCs/>
          <w:color w:val="000000"/>
          <w:highlight w:val="none"/>
        </w:rPr>
      </w:r>
      <w:r/>
    </w:p>
    <w:p>
      <w:pPr>
        <w:rPr>
          <w:rFonts w:hint="eastAsia"/>
          <w:b/>
          <w:color w:val="000000"/>
          <w:sz w:val="28"/>
          <w:szCs w:val="28"/>
          <w:highlight w:val="none"/>
        </w:rPr>
      </w:pPr>
      <w:r>
        <w:rPr>
          <w:rFonts w:ascii="宋体" w:hAnsi="宋体"/>
          <w:bCs/>
          <w:color w:val="000000"/>
          <w:highlight w:val="none"/>
        </w:rPr>
        <w:br w:type="page" w:clear="all"/>
      </w:r>
      <w:bookmarkEnd w:id="229"/>
      <w:r/>
      <w:bookmarkEnd w:id="230"/>
      <w:r/>
      <w:bookmarkEnd w:id="231"/>
      <w:r/>
      <w:bookmarkStart w:id="233" w:name="_Toc120614284"/>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69"/>
        <w:tblW w:w="9885" w:type="dxa"/>
        <w:jc w:val="center"/>
        <w:tblLayout w:type="fixed"/>
        <w:tblCellMar>
          <w:left w:w="15" w:type="dxa"/>
          <w:top w:w="15" w:type="dxa"/>
          <w:right w:w="15" w:type="dxa"/>
          <w:bottom w:w="0" w:type="dxa"/>
        </w:tblCellMar>
        <w:tblLook w:val="04A0" w:firstRow="1" w:lastRow="0" w:firstColumn="1" w:lastColumn="0" w:noHBand="0" w:noVBand="1"/>
      </w:tblPr>
      <w:tblGrid>
        <w:gridCol w:w="4342"/>
        <w:gridCol w:w="1830"/>
        <w:gridCol w:w="2145"/>
        <w:gridCol w:w="1568"/>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2"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88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2" w:type="dxa"/>
            <w:vAlign w:val="center"/>
            <w:textDirection w:val="lrTb"/>
            <w:noWrap/>
          </w:tcPr>
          <w:p>
            <w:pPr>
              <w:jc w:val="center"/>
              <w:rPr>
                <w:rFonts w:ascii="宋体"/>
                <w:bCs/>
                <w:color w:val="000000"/>
                <w:highlight w:val="none"/>
              </w:rPr>
            </w:pPr>
            <w:r>
              <w:rPr>
                <w:rFonts w:hint="eastAsia" w:ascii="宋体"/>
                <w:bCs/>
                <w:color w:val="000000"/>
                <w:highlight w:val="none"/>
                <w:lang w:eastAsia="zh-CN"/>
              </w:rPr>
              <w:t xml:space="preserve">仙河苑三期（东区）、方泉苑、雪新苑等安置房小区物业管理服务项目二标段（二次）</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568"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rPr>
          <w:rFonts w:hint="eastAsia" w:ascii="黑体" w:eastAsia="黑体"/>
          <w:bCs/>
          <w:color w:val="000000"/>
          <w:sz w:val="24"/>
          <w:szCs w:val="24"/>
          <w:highlight w:val="none"/>
        </w:rPr>
      </w:pPr>
      <w:r>
        <w:rPr>
          <w:rFonts w:hint="eastAsia" w:ascii="黑体" w:eastAsia="黑体"/>
          <w:bCs/>
          <w:color w:val="000000"/>
          <w:sz w:val="24"/>
          <w:szCs w:val="24"/>
          <w:highlight w:val="none"/>
        </w:rPr>
      </w:r>
      <w:r/>
    </w:p>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rPr>
          <w:rFonts w:ascii="宋体"/>
          <w:bCs/>
          <w:color w:val="000000"/>
          <w:sz w:val="30"/>
          <w:highlight w:val="none"/>
        </w:rPr>
      </w:pPr>
      <w:r>
        <w:rPr>
          <w:rFonts w:ascii="宋体"/>
          <w:bCs/>
          <w:color w:val="000000"/>
          <w:sz w:val="30"/>
          <w:highlight w:val="none"/>
        </w:rPr>
      </w:r>
      <w:bookmarkEnd w:id="217"/>
      <w:r/>
      <w:bookmarkEnd w:id="218"/>
      <w:r/>
      <w:bookmarkEnd w:id="233"/>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pacing w:val="14"/>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r>
      <w:r/>
    </w:p>
    <w:p>
      <w:pPr>
        <w:ind w:left="7"/>
        <w:keepLines w:val="0"/>
        <w:keepNext w:val="0"/>
        <w:pageBreakBefore w:val="0"/>
        <w:spacing w:before="69" w:line="218"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14"/>
          <w:sz w:val="21"/>
          <w:szCs w:val="21"/>
          <w:highlight w:val="white"/>
          <w14:textFill>
            <w14:solidFill>
              <w14:schemeClr w14:val="tx1"/>
            </w14:solidFill>
          </w14:textFill>
        </w:rPr>
        <w:t xml:space="preserve">注</w:t>
      </w:r>
      <w:r>
        <w:rPr>
          <w:rFonts w:ascii="宋体" w:hAnsi="宋体" w:eastAsia="宋体" w:cs="宋体"/>
          <w:color w:val="000000" w:themeColor="text1"/>
          <w:spacing w:val="17"/>
          <w:sz w:val="21"/>
          <w:szCs w:val="21"/>
          <w:highlight w:val="white"/>
          <w14:textFill>
            <w14:solidFill>
              <w14:schemeClr w14:val="tx1"/>
            </w14:solidFill>
          </w14:textFill>
        </w:rPr>
        <w:t xml:space="preserve">：（</w:t>
      </w:r>
      <w:r>
        <w:rPr>
          <w:rFonts w:ascii="宋体" w:hAnsi="宋体" w:eastAsia="宋体" w:cs="宋体"/>
          <w:color w:val="000000" w:themeColor="text1"/>
          <w:spacing w:val="14"/>
          <w:sz w:val="21"/>
          <w:szCs w:val="21"/>
          <w:highlight w:val="white"/>
          <w14:textFill>
            <w14:solidFill>
              <w14:schemeClr w14:val="tx1"/>
            </w14:solidFill>
          </w14:textFill>
        </w:rPr>
        <w:t xml:space="preserve">1）本表不得删除；</w:t>
      </w:r>
      <w:r/>
    </w:p>
    <w:p>
      <w:pPr>
        <w:ind w:left="265"/>
        <w:keepLines w:val="0"/>
        <w:keepNext w:val="0"/>
        <w:pageBreakBefore w:val="0"/>
        <w:spacing w:before="129" w:line="218"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17"/>
          <w:sz w:val="21"/>
          <w:szCs w:val="21"/>
          <w:highlight w:val="white"/>
          <w14:textFill>
            <w14:solidFill>
              <w14:schemeClr w14:val="tx1"/>
            </w14:solidFill>
          </w14:textFill>
        </w:rPr>
        <w:t xml:space="preserve">（2）针对“采购需求”的内容不得有负偏离；</w:t>
      </w:r>
      <w:r/>
    </w:p>
    <w:p>
      <w:pPr>
        <w:ind w:left="265"/>
        <w:keepLines w:val="0"/>
        <w:keepNext w:val="0"/>
        <w:pageBreakBefore w:val="0"/>
        <w:spacing w:before="130" w:line="218"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15"/>
          <w:sz w:val="21"/>
          <w:szCs w:val="21"/>
          <w:highlight w:val="white"/>
          <w14:textFill>
            <w14:solidFill>
              <w14:schemeClr w14:val="tx1"/>
            </w14:solidFill>
          </w14:textFill>
        </w:rPr>
        <w:t xml:space="preserve">（3）如无任何服务偏离，请于本表  “偏</w:t>
      </w:r>
      <w:r>
        <w:rPr>
          <w:rFonts w:ascii="宋体" w:hAnsi="宋体" w:eastAsia="宋体" w:cs="宋体"/>
          <w:color w:val="000000" w:themeColor="text1"/>
          <w:spacing w:val="14"/>
          <w:sz w:val="21"/>
          <w:szCs w:val="21"/>
          <w:highlight w:val="white"/>
          <w14:textFill>
            <w14:solidFill>
              <w14:schemeClr w14:val="tx1"/>
            </w14:solidFill>
          </w14:textFill>
        </w:rPr>
        <w:t xml:space="preserve">离说明”中注明“无偏离”；</w:t>
      </w:r>
      <w:r/>
    </w:p>
    <w:p>
      <w:pPr>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white"/>
          <w14:textFill>
            <w14:solidFill>
              <w14:schemeClr w14:val="tx1"/>
            </w14:solidFill>
          </w14:textFill>
        </w:rPr>
      </w:pPr>
      <w:r>
        <w:rPr>
          <w:rFonts w:ascii="宋体" w:hAnsi="宋体" w:eastAsia="宋体" w:cs="宋体"/>
          <w:color w:val="000000" w:themeColor="text1"/>
          <w:spacing w:val="20"/>
          <w:sz w:val="21"/>
          <w:szCs w:val="21"/>
          <w:highlight w:val="white"/>
          <w14:textFill>
            <w14:solidFill>
              <w14:schemeClr w14:val="tx1"/>
            </w14:solidFill>
          </w14:textFill>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white"/>
          <w14:textFill>
            <w14:solidFill>
              <w14:schemeClr w14:val="tx1"/>
            </w14:solidFill>
          </w14:textFill>
        </w:rPr>
        <w:t xml:space="preserve">述。</w:t>
      </w:r>
      <w:r/>
    </w:p>
    <w:p>
      <w:pPr>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p>
    <w:p>
      <w:pP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ind w:firstLine="490"/>
        <w:jc w:val="center"/>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项目人员配置考察表</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p>
    <w:tbl>
      <w:tblPr>
        <w:tblStyle w:val="7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tcW w:w="76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098"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44"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性别</w:t>
            </w:r>
            <w:r/>
          </w:p>
        </w:tc>
        <w:tc>
          <w:tcPr>
            <w:tcW w:w="709"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834"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学历</w:t>
            </w:r>
            <w:r/>
          </w:p>
        </w:tc>
        <w:tc>
          <w:tcPr>
            <w:tcW w:w="12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岗位职责</w:t>
            </w:r>
            <w:r/>
          </w:p>
        </w:tc>
        <w:tc>
          <w:tcPr>
            <w:tcW w:w="1285"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c>
          <w:tcPr>
            <w:tcW w:w="1833"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人员经验描述</w:t>
            </w:r>
            <w:r/>
          </w:p>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（如有要求）</w:t>
            </w:r>
            <w:r/>
          </w:p>
        </w:tc>
        <w:tc>
          <w:tcPr>
            <w:tcW w:w="992" w:type="dxa"/>
            <w:vAlign w:val="center"/>
            <w:textDirection w:val="lrTb"/>
            <w:noWrap w:val="false"/>
          </w:tcPr>
          <w:p>
            <w:pPr>
              <w:jc w:val="center"/>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备注</w:t>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hint="eastAsia" w:ascii="黑体" w:eastAsia="黑体"/>
                <w:bCs/>
                <w:color w:val="000000" w:themeColor="text1"/>
                <w:sz w:val="24"/>
                <w:szCs w:val="24"/>
                <w:highlight w:val="none"/>
                <w14:textFill>
                  <w14:solidFill>
                    <w14:schemeClr w14:val="tx1"/>
                  </w14:solidFill>
                </w14:textFill>
              </w:rPr>
              <w:outlineLvl w:val="0"/>
            </w:pPr>
            <w:r>
              <w:rPr>
                <w:rFonts w:hint="eastAsia"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6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098"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4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09"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834"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76"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285"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833"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spacing w:line="360" w:lineRule="auto"/>
        <w:rPr>
          <w:rFonts w:ascii="宋体" w:hAnsi="宋体"/>
          <w:bCs/>
          <w:color w:val="000000" w:themeColor="text1"/>
          <w:highlight w:val="yellow"/>
          <w14:textFill>
            <w14:solidFill>
              <w14:schemeClr w14:val="tx1"/>
            </w14:solidFill>
          </w14:textFill>
        </w:rPr>
      </w:pPr>
      <w:r>
        <w:rPr>
          <w:rFonts w:hint="eastAsia" w:ascii="宋体" w:hAnsi="宋体"/>
          <w:bCs/>
          <w:color w:val="000000" w:themeColor="text1"/>
          <w:highlight w:val="yellow"/>
          <w14:textFill>
            <w14:solidFill>
              <w14:schemeClr w14:val="tx1"/>
            </w14:solidFill>
          </w14:textFill>
        </w:rPr>
        <w:t xml:space="preserve">注：1. 本表对应评分标准中的项目人员配置情况，表格不够可自行延长。</w:t>
      </w:r>
      <w:r/>
    </w:p>
    <w:p>
      <w:pPr>
        <w:spacing w:line="360" w:lineRule="auto"/>
        <w:rPr>
          <w:rFonts w:hint="eastAsia" w:ascii="宋体" w:hAnsi="宋体"/>
          <w:bCs/>
          <w:color w:val="000000" w:themeColor="text1"/>
          <w:highlight w:val="yellow"/>
          <w14:textFill>
            <w14:solidFill>
              <w14:schemeClr w14:val="tx1"/>
            </w14:solidFill>
          </w14:textFill>
        </w:rPr>
      </w:pPr>
      <w:r>
        <w:rPr>
          <w:rFonts w:hint="eastAsia" w:ascii="宋体" w:hAnsi="宋体"/>
          <w:bCs/>
          <w:color w:val="000000" w:themeColor="text1"/>
          <w:highlight w:val="yellow"/>
          <w:lang w:val="en-US" w:eastAsia="zh-CN"/>
          <w14:textFill>
            <w14:solidFill>
              <w14:schemeClr w14:val="tx1"/>
            </w14:solidFill>
          </w14:textFill>
        </w:rPr>
        <w:t xml:space="preserve">2</w:t>
      </w:r>
      <w:r>
        <w:rPr>
          <w:rFonts w:hint="eastAsia" w:ascii="宋体" w:hAnsi="宋体"/>
          <w:bCs/>
          <w:color w:val="000000" w:themeColor="text1"/>
          <w:highlight w:val="yellow"/>
          <w14:textFill>
            <w14:solidFill>
              <w14:schemeClr w14:val="tx1"/>
            </w14:solidFill>
          </w14:textFill>
        </w:rPr>
        <w:t xml:space="preserve">.上表内容须按评分标准中的相关要求提供相应证明材料。</w:t>
      </w:r>
      <w:r/>
    </w:p>
    <w:p>
      <w:pPr>
        <w:spacing w:line="360" w:lineRule="auto"/>
        <w:rPr>
          <w:rFonts w:hint="eastAsia" w:ascii="宋体" w:hAnsi="宋体"/>
          <w:bCs/>
          <w:color w:val="000000" w:themeColor="text1"/>
          <w:highlight w:val="yellow"/>
          <w14:textFill>
            <w14:solidFill>
              <w14:schemeClr w14:val="tx1"/>
            </w14:solidFill>
          </w14:textFill>
        </w:rPr>
      </w:pPr>
      <w:r>
        <w:rPr>
          <w:rFonts w:hint="eastAsia" w:ascii="宋体" w:hAnsi="宋体"/>
          <w:bCs/>
          <w:color w:val="000000" w:themeColor="text1"/>
          <w:highlight w:val="yellow"/>
          <w:lang w:val="en-US" w:eastAsia="zh-CN"/>
          <w14:textFill>
            <w14:solidFill>
              <w14:schemeClr w14:val="tx1"/>
            </w14:solidFill>
          </w14:textFill>
        </w:rPr>
        <w:t xml:space="preserve">3</w:t>
      </w:r>
      <w:r>
        <w:rPr>
          <w:rFonts w:hint="eastAsia" w:ascii="宋体" w:hAnsi="宋体"/>
          <w:bCs/>
          <w:color w:val="000000" w:themeColor="text1"/>
          <w:highlight w:val="yellow"/>
          <w14:textFill>
            <w14:solidFill>
              <w14:schemeClr w14:val="tx1"/>
            </w14:solidFill>
          </w14:textFill>
        </w:rPr>
        <w:t xml:space="preserve">.证明材料均请附在本表之后。</w:t>
      </w:r>
      <w:r/>
    </w:p>
    <w:p>
      <w:pPr>
        <w:ind w:firstLine="420"/>
        <w:rPr>
          <w:color w:val="000000"/>
          <w:highlight w:val="yellow"/>
        </w:rPr>
      </w:pPr>
      <w:r>
        <w:rPr>
          <w:color w:val="000000"/>
          <w:highlight w:val="yellow"/>
        </w:rPr>
      </w:r>
      <w:r/>
    </w:p>
    <w:sectPr>
      <w:headerReference w:type="default" r:id="rId11"/>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1</w:t>
    </w:r>
    <w:r>
      <w:rPr>
        <w:rFonts w:hint="default" w:ascii="Times New Roman" w:hAnsi="Times New Roman" w:eastAsia="宋体" w:cs="Times New Roman"/>
        <w:sz w:val="18"/>
        <w:szCs w:val="20"/>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fldChar w:fldCharType="begin"/>
    </w:r>
    <w:r>
      <w:rPr>
        <w:rFonts w:hint="default" w:ascii="Times New Roman" w:hAnsi="Times New Roman" w:eastAsia="宋体" w:cs="Times New Roman"/>
        <w:sz w:val="18"/>
        <w:szCs w:val="20"/>
      </w:rPr>
      <w:instrText xml:space="preserve">PAGE \* MERGEFORMAT</w:instrText>
    </w:r>
    <w:r>
      <w:rPr>
        <w:rFonts w:hint="default" w:ascii="Times New Roman" w:hAnsi="Times New Roman" w:eastAsia="宋体" w:cs="Times New Roman"/>
        <w:sz w:val="18"/>
        <w:szCs w:val="20"/>
      </w:rPr>
      <w:fldChar w:fldCharType="separate"/>
    </w:r>
    <w:r>
      <w:rPr>
        <w:rFonts w:hint="default" w:ascii="Times New Roman" w:hAnsi="Times New Roman" w:eastAsia="宋体" w:cs="Times New Roman"/>
        <w:sz w:val="18"/>
        <w:szCs w:val="20"/>
      </w:rPr>
      <w:t xml:space="preserve">1</w:t>
    </w:r>
    <w:r>
      <w:rPr>
        <w:rFonts w:hint="default" w:ascii="Times New Roman" w:hAnsi="Times New Roman" w:eastAsia="宋体" w:cs="Times New Roman"/>
        <w:sz w:val="18"/>
        <w:szCs w:val="20"/>
      </w:rPr>
      <w:fldChar w:fldCharType="end"/>
    </w:r>
    <w:r/>
  </w:p>
  <w:p>
    <w:pPr>
      <w:jc w:val="left"/>
      <w:widowControl w:val="off"/>
      <w:tabs>
        <w:tab w:val="center" w:pos="4153" w:leader="none"/>
        <w:tab w:val="right" w:pos="8306" w:leader="none"/>
      </w:tabs>
      <w:rPr>
        <w:rFonts w:hint="default" w:ascii="Times New Roman" w:hAnsi="Times New Roman" w:eastAsia="宋体" w:cs="Times New Roman"/>
        <w:sz w:val="18"/>
        <w:szCs w:val="20"/>
      </w:rPr>
    </w:pPr>
    <w:r>
      <w:rPr>
        <w:rFonts w:hint="default" w:ascii="Times New Roman" w:hAnsi="Times New Roman" w:eastAsia="宋体" w:cs="Times New Roman"/>
        <w:sz w:val="18"/>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3"/>
        <w:rFonts w:ascii="宋体" w:hAnsi="宋体"/>
      </w:rPr>
      <w:framePr w:wrap="around" w:vAnchor="text" w:hAnchor="margin" w:xAlign="center" w:y="1"/>
    </w:pPr>
    <w:r>
      <w:rPr>
        <w:rFonts w:ascii="宋体" w:hAnsi="宋体"/>
      </w:rPr>
      <w:fldChar w:fldCharType="begin"/>
    </w:r>
    <w:r>
      <w:rPr>
        <w:rStyle w:val="1013"/>
        <w:rFonts w:ascii="宋体" w:hAnsi="宋体"/>
      </w:rPr>
      <w:instrText xml:space="preserve">PAGE  </w:instrText>
    </w:r>
    <w:r>
      <w:rPr>
        <w:rFonts w:ascii="宋体" w:hAnsi="宋体"/>
      </w:rPr>
      <w:fldChar w:fldCharType="separate"/>
    </w:r>
    <w:r>
      <w:rPr>
        <w:rStyle w:val="1013"/>
        <w:rFonts w:ascii="宋体" w:hAnsi="宋体"/>
      </w:rPr>
      <w:t xml:space="preserve">２７</w:t>
    </w:r>
    <w:r>
      <w:rPr>
        <w:rFonts w:ascii="宋体" w:hAnsi="宋体"/>
      </w:rPr>
      <w:fldChar w:fldCharType="end"/>
    </w:r>
    <w:r/>
  </w:p>
  <w:p>
    <w:pPr>
      <w:pStyle w:val="986"/>
      <w:jc w:val="center"/>
      <w:rPr>
        <w:rFonts w:hint="eastAsia"/>
      </w:rPr>
    </w:pP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20"/>
      </w:rPr>
      <w:pBdr>
        <w:bottom w:val="none" w:color="auto" w:sz="0" w:space="0"/>
      </w:pBdr>
    </w:pPr>
    <w:r>
      <w:rPr>
        <w:rFonts w:hint="default" w:ascii="Times New Roman" w:hAnsi="Times New Roman" w:eastAsia="宋体" w:cs="Times New Roman"/>
        <w:sz w:val="18"/>
        <w:szCs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hint="default" w:ascii="Times New Roman" w:hAnsi="Times New Roman" w:eastAsia="宋体" w:cs="Times New Roman"/>
        <w:sz w:val="18"/>
        <w:szCs w:val="20"/>
      </w:rPr>
      <w:pBdr>
        <w:bottom w:val="none" w:color="auto" w:sz="0" w:space="0"/>
      </w:pBdr>
    </w:pPr>
    <w:r>
      <w:rPr>
        <w:rFonts w:hint="default" w:ascii="Times New Roman" w:hAnsi="Times New Roman" w:eastAsia="宋体" w:cs="Times New Roman"/>
        <w:sz w:val="18"/>
        <w:szCs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6"/>
      <w:isLgl w:val="false"/>
      <w:suff w:val="nothing"/>
      <w:lvlText w:val=""/>
      <w:lvlJc w:val="left"/>
      <w:pPr>
        <w:ind w:left="0" w:firstLine="0"/>
      </w:pPr>
      <w:rPr>
        <w:rFonts w:hint="eastAsia"/>
      </w:rPr>
    </w:lvl>
    <w:lvl w:ilvl="6">
      <w:start w:val="1"/>
      <w:numFmt w:val="decimal"/>
      <w:pStyle w:val="947"/>
      <w:isLgl w:val="false"/>
      <w:suff w:val="nothing"/>
      <w:lvlText w:val=""/>
      <w:lvlJc w:val="left"/>
      <w:pPr>
        <w:ind w:left="0" w:firstLine="0"/>
      </w:pPr>
      <w:rPr>
        <w:rFonts w:hint="eastAsia"/>
      </w:rPr>
    </w:lvl>
    <w:lvl w:ilvl="7">
      <w:start w:val="1"/>
      <w:numFmt w:val="decimal"/>
      <w:pStyle w:val="948"/>
      <w:isLgl w:val="false"/>
      <w:suff w:val="nothing"/>
      <w:lvlText w:val=""/>
      <w:lvlJc w:val="left"/>
      <w:pPr>
        <w:ind w:left="0" w:firstLine="0"/>
      </w:pPr>
      <w:rPr>
        <w:rFonts w:hint="eastAsia"/>
      </w:rPr>
    </w:lvl>
    <w:lvl w:ilvl="8">
      <w:start w:val="1"/>
      <w:numFmt w:val="decimal"/>
      <w:pStyle w:val="949"/>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3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6"/>
  </w:num>
  <w:num w:numId="6">
    <w:abstractNumId w:val="5"/>
  </w:num>
  <w:num w:numId="7">
    <w:abstractNumId w:val="1"/>
  </w:num>
  <w:num w:numId="8">
    <w:abstractNumId w:val="10"/>
  </w:num>
  <w:num w:numId="9">
    <w:abstractNumId w:val="7"/>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link w:val="10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9">
    <w:name w:val="Heading 1"/>
    <w:basedOn w:val="758"/>
    <w:next w:val="758"/>
    <w:link w:val="792"/>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3"/>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4"/>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795"/>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796"/>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797"/>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799"/>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0"/>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name w:val="toc 7"/>
    <w:basedOn w:val="758"/>
    <w:next w:val="758"/>
    <w:uiPriority w:val="39"/>
    <w:unhideWhenUsed/>
    <w:qFormat/>
    <w:pPr>
      <w:ind w:left="1701" w:right="0" w:firstLine="0"/>
      <w:spacing w:after="57"/>
    </w:pPr>
  </w:style>
  <w:style w:type="paragraph" w:styleId="771">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Body Text"/>
    <w:basedOn w:val="758"/>
    <w:uiPriority w:val="99"/>
    <w:qFormat/>
    <w:rPr>
      <w:rFonts w:ascii="华文中宋" w:hAnsi="Times New Roman" w:eastAsia="华文中宋" w:cs="Times New Roman"/>
      <w:bCs/>
      <w:sz w:val="28"/>
      <w:szCs w:val="20"/>
    </w:rPr>
  </w:style>
  <w:style w:type="paragraph" w:styleId="773">
    <w:name w:val="toc 5"/>
    <w:basedOn w:val="758"/>
    <w:next w:val="758"/>
    <w:uiPriority w:val="39"/>
    <w:unhideWhenUsed/>
    <w:qFormat/>
    <w:pPr>
      <w:ind w:left="1134" w:right="0" w:firstLine="0"/>
      <w:spacing w:after="57"/>
    </w:pPr>
  </w:style>
  <w:style w:type="paragraph" w:styleId="774">
    <w:name w:val="toc 3"/>
    <w:basedOn w:val="758"/>
    <w:next w:val="758"/>
    <w:uiPriority w:val="39"/>
    <w:unhideWhenUsed/>
    <w:qFormat/>
    <w:pPr>
      <w:ind w:left="567" w:right="0" w:firstLine="0"/>
      <w:spacing w:after="57"/>
    </w:pPr>
  </w:style>
  <w:style w:type="paragraph" w:styleId="775">
    <w:name w:val="toc 8"/>
    <w:basedOn w:val="758"/>
    <w:next w:val="758"/>
    <w:uiPriority w:val="39"/>
    <w:unhideWhenUsed/>
    <w:qFormat/>
    <w:pPr>
      <w:ind w:left="1984" w:right="0" w:firstLine="0"/>
      <w:spacing w:after="57"/>
    </w:pPr>
  </w:style>
  <w:style w:type="paragraph" w:styleId="776">
    <w:name w:val="endnote text"/>
    <w:basedOn w:val="758"/>
    <w:link w:val="938"/>
    <w:uiPriority w:val="99"/>
    <w:semiHidden/>
    <w:unhideWhenUsed/>
    <w:qFormat/>
    <w:pPr>
      <w:spacing w:after="0" w:line="240" w:lineRule="auto"/>
    </w:pPr>
    <w:rPr>
      <w:sz w:val="20"/>
    </w:rPr>
  </w:style>
  <w:style w:type="paragraph" w:styleId="777">
    <w:name w:val="Footer"/>
    <w:basedOn w:val="758"/>
    <w:link w:val="811"/>
    <w:uiPriority w:val="99"/>
    <w:unhideWhenUsed/>
    <w:qFormat/>
    <w:pPr>
      <w:spacing w:after="0" w:line="240" w:lineRule="auto"/>
      <w:tabs>
        <w:tab w:val="center" w:pos="7143" w:leader="none"/>
        <w:tab w:val="right" w:pos="14287" w:leader="none"/>
      </w:tabs>
    </w:pPr>
  </w:style>
  <w:style w:type="paragraph" w:styleId="778">
    <w:name w:val="Header"/>
    <w:basedOn w:val="758"/>
    <w:link w:val="809"/>
    <w:uiPriority w:val="99"/>
    <w:unhideWhenUsed/>
    <w:qFormat/>
    <w:pPr>
      <w:spacing w:after="0" w:line="240" w:lineRule="auto"/>
      <w:tabs>
        <w:tab w:val="center" w:pos="7143" w:leader="none"/>
        <w:tab w:val="right" w:pos="14287" w:leader="none"/>
      </w:tabs>
    </w:pPr>
  </w:style>
  <w:style w:type="paragraph" w:styleId="779">
    <w:name w:val="toc 1"/>
    <w:basedOn w:val="758"/>
    <w:next w:val="758"/>
    <w:uiPriority w:val="39"/>
    <w:unhideWhenUsed/>
    <w:qFormat/>
    <w:pPr>
      <w:ind w:left="0" w:right="0" w:firstLine="0"/>
      <w:spacing w:after="57"/>
    </w:pPr>
  </w:style>
  <w:style w:type="paragraph" w:styleId="780">
    <w:name w:val="toc 4"/>
    <w:basedOn w:val="758"/>
    <w:next w:val="758"/>
    <w:uiPriority w:val="39"/>
    <w:unhideWhenUsed/>
    <w:qFormat/>
    <w:pPr>
      <w:ind w:left="850" w:right="0" w:firstLine="0"/>
      <w:spacing w:after="57"/>
    </w:pPr>
  </w:style>
  <w:style w:type="paragraph" w:styleId="781">
    <w:name w:val="Subtitle"/>
    <w:basedOn w:val="758"/>
    <w:next w:val="758"/>
    <w:link w:val="804"/>
    <w:uiPriority w:val="11"/>
    <w:qFormat/>
    <w:pPr>
      <w:spacing w:before="200" w:after="200"/>
    </w:pPr>
    <w:rPr>
      <w:sz w:val="24"/>
      <w:szCs w:val="24"/>
    </w:rPr>
  </w:style>
  <w:style w:type="paragraph" w:styleId="782">
    <w:name w:val="footnote text"/>
    <w:basedOn w:val="758"/>
    <w:link w:val="937"/>
    <w:uiPriority w:val="99"/>
    <w:semiHidden/>
    <w:unhideWhenUsed/>
    <w:qFormat/>
    <w:pPr>
      <w:spacing w:after="40" w:line="240" w:lineRule="auto"/>
    </w:pPr>
    <w:rPr>
      <w:sz w:val="18"/>
    </w:rPr>
  </w:style>
  <w:style w:type="paragraph" w:styleId="783">
    <w:name w:val="toc 6"/>
    <w:basedOn w:val="758"/>
    <w:next w:val="758"/>
    <w:uiPriority w:val="39"/>
    <w:unhideWhenUsed/>
    <w:qFormat/>
    <w:pPr>
      <w:ind w:left="1417" w:right="0" w:firstLine="0"/>
      <w:spacing w:after="57"/>
    </w:pPr>
  </w:style>
  <w:style w:type="paragraph" w:styleId="784">
    <w:name w:val="table of figures"/>
    <w:basedOn w:val="758"/>
    <w:next w:val="758"/>
    <w:uiPriority w:val="99"/>
    <w:unhideWhenUsed/>
    <w:qFormat/>
    <w:pPr>
      <w:spacing w:after="0" w:afterAutospacing="0"/>
    </w:pPr>
  </w:style>
  <w:style w:type="paragraph" w:styleId="785">
    <w:name w:val="toc 2"/>
    <w:basedOn w:val="758"/>
    <w:next w:val="758"/>
    <w:uiPriority w:val="39"/>
    <w:unhideWhenUsed/>
    <w:qFormat/>
    <w:pPr>
      <w:ind w:left="283" w:right="0" w:firstLine="0"/>
      <w:spacing w:after="57"/>
    </w:pPr>
  </w:style>
  <w:style w:type="paragraph" w:styleId="786">
    <w:name w:val="toc 9"/>
    <w:basedOn w:val="758"/>
    <w:next w:val="758"/>
    <w:uiPriority w:val="39"/>
    <w:unhideWhenUsed/>
    <w:qFormat/>
    <w:pPr>
      <w:ind w:left="2268" w:right="0" w:firstLine="0"/>
      <w:spacing w:after="57"/>
    </w:pPr>
  </w:style>
  <w:style w:type="paragraph" w:styleId="787">
    <w:name w:val="Title"/>
    <w:basedOn w:val="758"/>
    <w:next w:val="758"/>
    <w:link w:val="803"/>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character" w:styleId="792" w:customStyle="1">
    <w:name w:val="Heading 1 Char"/>
    <w:link w:val="759"/>
    <w:uiPriority w:val="9"/>
    <w:qFormat/>
    <w:rPr>
      <w:rFonts w:ascii="Arial" w:hAnsi="Arial" w:eastAsia="Arial" w:cs="Arial"/>
      <w:sz w:val="40"/>
      <w:szCs w:val="40"/>
    </w:rPr>
  </w:style>
  <w:style w:type="character" w:styleId="793" w:customStyle="1">
    <w:name w:val="Heading 2 Char"/>
    <w:link w:val="760"/>
    <w:uiPriority w:val="9"/>
    <w:qFormat/>
    <w:rPr>
      <w:rFonts w:ascii="Arial" w:hAnsi="Arial" w:eastAsia="Arial" w:cs="Arial"/>
      <w:sz w:val="34"/>
    </w:rPr>
  </w:style>
  <w:style w:type="character" w:styleId="794" w:customStyle="1">
    <w:name w:val="Heading 3 Char"/>
    <w:link w:val="761"/>
    <w:uiPriority w:val="9"/>
    <w:qFormat/>
    <w:rPr>
      <w:rFonts w:ascii="Arial" w:hAnsi="Arial" w:eastAsia="Arial" w:cs="Arial"/>
      <w:sz w:val="30"/>
      <w:szCs w:val="30"/>
    </w:rPr>
  </w:style>
  <w:style w:type="character" w:styleId="795" w:customStyle="1">
    <w:name w:val="Heading 4 Char"/>
    <w:link w:val="762"/>
    <w:uiPriority w:val="9"/>
    <w:qFormat/>
    <w:rPr>
      <w:rFonts w:ascii="Arial" w:hAnsi="Arial" w:eastAsia="Arial" w:cs="Arial"/>
      <w:b/>
      <w:bCs/>
      <w:sz w:val="26"/>
      <w:szCs w:val="26"/>
    </w:rPr>
  </w:style>
  <w:style w:type="character" w:styleId="796" w:customStyle="1">
    <w:name w:val="Heading 5 Char"/>
    <w:link w:val="763"/>
    <w:uiPriority w:val="9"/>
    <w:qFormat/>
    <w:rPr>
      <w:rFonts w:ascii="Arial" w:hAnsi="Arial" w:eastAsia="Arial" w:cs="Arial"/>
      <w:b/>
      <w:bCs/>
      <w:sz w:val="24"/>
      <w:szCs w:val="24"/>
    </w:rPr>
  </w:style>
  <w:style w:type="character" w:styleId="797" w:customStyle="1">
    <w:name w:val="Heading 6 Char"/>
    <w:link w:val="764"/>
    <w:uiPriority w:val="9"/>
    <w:qFormat/>
    <w:rPr>
      <w:rFonts w:ascii="Arial" w:hAnsi="Arial" w:eastAsia="Arial" w:cs="Arial"/>
      <w:b/>
      <w:bCs/>
      <w:sz w:val="22"/>
      <w:szCs w:val="22"/>
    </w:rPr>
  </w:style>
  <w:style w:type="character" w:styleId="798" w:customStyle="1">
    <w:name w:val="Heading 7 Char"/>
    <w:link w:val="765"/>
    <w:uiPriority w:val="9"/>
    <w:qFormat/>
    <w:rPr>
      <w:rFonts w:ascii="Arial" w:hAnsi="Arial" w:eastAsia="Arial" w:cs="Arial"/>
      <w:b/>
      <w:bCs/>
      <w:i/>
      <w:iCs/>
      <w:sz w:val="22"/>
      <w:szCs w:val="22"/>
    </w:rPr>
  </w:style>
  <w:style w:type="character" w:styleId="799" w:customStyle="1">
    <w:name w:val="Heading 8 Char"/>
    <w:link w:val="766"/>
    <w:uiPriority w:val="9"/>
    <w:qFormat/>
    <w:rPr>
      <w:rFonts w:ascii="Arial" w:hAnsi="Arial" w:eastAsia="Arial" w:cs="Arial"/>
      <w:i/>
      <w:iCs/>
      <w:sz w:val="22"/>
      <w:szCs w:val="22"/>
    </w:rPr>
  </w:style>
  <w:style w:type="character" w:styleId="800" w:customStyle="1">
    <w:name w:val="Heading 9 Char"/>
    <w:link w:val="767"/>
    <w:uiPriority w:val="9"/>
    <w:qFormat/>
    <w:rPr>
      <w:rFonts w:ascii="Arial" w:hAnsi="Arial" w:eastAsia="Arial" w:cs="Arial"/>
      <w:i/>
      <w:iCs/>
      <w:sz w:val="21"/>
      <w:szCs w:val="21"/>
    </w:rPr>
  </w:style>
  <w:style w:type="paragraph" w:styleId="801">
    <w:name w:val="List Paragraph"/>
    <w:basedOn w:val="758"/>
    <w:uiPriority w:val="34"/>
    <w:qFormat/>
    <w:pPr>
      <w:contextualSpacing/>
      <w:ind w:left="720"/>
    </w:pPr>
  </w:style>
  <w:style w:type="paragraph" w:styleId="802">
    <w:name w:val="No Spacing"/>
    <w:uiPriority w:val="1"/>
    <w:qFormat/>
    <w:pPr>
      <w:spacing w:before="0" w:after="0" w:line="240" w:lineRule="auto"/>
    </w:pPr>
    <w:rPr>
      <w:rFonts w:hint="default" w:ascii="Calibri" w:hAnsi="Calibri" w:eastAsia="宋体" w:cs="Times New Roman"/>
    </w:rPr>
  </w:style>
  <w:style w:type="character" w:styleId="803" w:customStyle="1">
    <w:name w:val="Title Char"/>
    <w:link w:val="787"/>
    <w:uiPriority w:val="10"/>
    <w:qFormat/>
    <w:rPr>
      <w:sz w:val="48"/>
      <w:szCs w:val="48"/>
    </w:rPr>
  </w:style>
  <w:style w:type="character" w:styleId="804" w:customStyle="1">
    <w:name w:val="Subtitle Char"/>
    <w:link w:val="781"/>
    <w:uiPriority w:val="11"/>
    <w:qFormat/>
    <w:rPr>
      <w:sz w:val="24"/>
      <w:szCs w:val="24"/>
    </w:rPr>
  </w:style>
  <w:style w:type="paragraph" w:styleId="805">
    <w:name w:val="Quote"/>
    <w:basedOn w:val="758"/>
    <w:next w:val="758"/>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8"/>
    <w:next w:val="75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8"/>
    <w:uiPriority w:val="99"/>
    <w:qFormat/>
  </w:style>
  <w:style w:type="character" w:styleId="810" w:customStyle="1">
    <w:name w:val="Footer Char"/>
    <w:link w:val="777"/>
    <w:uiPriority w:val="99"/>
    <w:qFormat/>
  </w:style>
  <w:style w:type="character" w:styleId="811" w:customStyle="1">
    <w:name w:val="Caption Char"/>
    <w:link w:val="777"/>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82"/>
    <w:uiPriority w:val="99"/>
    <w:qFormat/>
    <w:rPr>
      <w:sz w:val="18"/>
    </w:rPr>
  </w:style>
  <w:style w:type="character" w:styleId="938" w:customStyle="1">
    <w:name w:val="Endnote Text Char"/>
    <w:link w:val="776"/>
    <w:uiPriority w:val="99"/>
    <w:qFormat/>
    <w:rPr>
      <w:sz w:val="20"/>
    </w:rPr>
  </w:style>
  <w:style w:type="paragraph" w:styleId="939" w:customStyle="1">
    <w:name w:val="TOC Heading"/>
    <w:uiPriority w:val="39"/>
    <w:unhideWhenUsed/>
    <w:qFormat/>
    <w:rPr>
      <w:rFonts w:hint="default" w:ascii="Calibri" w:hAnsi="Calibri" w:eastAsia="宋体" w:cs="Times New Roman"/>
    </w:rPr>
  </w:style>
  <w:style w:type="paragraph" w:styleId="940" w:customStyle="1">
    <w:name w:val="标题 11"/>
    <w:basedOn w:val="758"/>
    <w:next w:val="758"/>
    <w:link w:val="952"/>
    <w:uiPriority w:val="0"/>
    <w:qFormat/>
    <w:pPr>
      <w:jc w:val="center"/>
      <w:keepNext/>
      <w:outlineLvl w:val="0"/>
    </w:pPr>
    <w:rPr>
      <w:rFonts w:ascii="楷体_GB2312" w:eastAsia="楷体_GB2312"/>
      <w:sz w:val="28"/>
      <w:szCs w:val="28"/>
    </w:rPr>
  </w:style>
  <w:style w:type="paragraph" w:styleId="941" w:customStyle="1">
    <w:name w:val="标题 21"/>
    <w:basedOn w:val="758"/>
    <w:next w:val="942"/>
    <w:link w:val="953"/>
    <w:uiPriority w:val="0"/>
    <w:qFormat/>
    <w:pPr>
      <w:jc w:val="center"/>
      <w:keepLines/>
      <w:keepNext/>
      <w:spacing w:before="260" w:after="260" w:line="416" w:lineRule="auto"/>
      <w:outlineLvl w:val="1"/>
    </w:pPr>
    <w:rPr>
      <w:rFonts w:ascii="Arial" w:hAnsi="Arial" w:eastAsia="幼圆"/>
      <w:b/>
      <w:bCs/>
      <w:sz w:val="44"/>
      <w:szCs w:val="44"/>
    </w:rPr>
  </w:style>
  <w:style w:type="paragraph" w:styleId="942" w:customStyle="1">
    <w:name w:val="正文缩进1"/>
    <w:basedOn w:val="758"/>
    <w:link w:val="954"/>
    <w:uiPriority w:val="0"/>
    <w:qFormat/>
    <w:pPr>
      <w:ind w:firstLine="420"/>
    </w:pPr>
    <w:rPr>
      <w:sz w:val="20"/>
    </w:rPr>
  </w:style>
  <w:style w:type="paragraph" w:styleId="943" w:customStyle="1">
    <w:name w:val="标题 31"/>
    <w:basedOn w:val="758"/>
    <w:next w:val="942"/>
    <w:link w:val="955"/>
    <w:uiPriority w:val="0"/>
    <w:qFormat/>
    <w:pPr>
      <w:keepLines/>
      <w:keepNext/>
      <w:spacing w:before="260" w:after="260" w:line="416" w:lineRule="auto"/>
      <w:outlineLvl w:val="2"/>
    </w:pPr>
    <w:rPr>
      <w:b/>
      <w:bCs/>
      <w:sz w:val="32"/>
      <w:szCs w:val="32"/>
    </w:rPr>
  </w:style>
  <w:style w:type="paragraph" w:styleId="944" w:customStyle="1">
    <w:name w:val="标题 41"/>
    <w:basedOn w:val="758"/>
    <w:next w:val="942"/>
    <w:link w:val="956"/>
    <w:uiPriority w:val="0"/>
    <w:qFormat/>
    <w:pPr>
      <w:keepLines/>
      <w:keepNext/>
      <w:spacing w:before="280" w:after="290" w:line="376" w:lineRule="auto"/>
      <w:outlineLvl w:val="3"/>
    </w:pPr>
    <w:rPr>
      <w:rFonts w:ascii="Arial" w:hAnsi="Arial" w:eastAsia="黑体"/>
      <w:b/>
      <w:bCs/>
      <w:sz w:val="28"/>
      <w:szCs w:val="28"/>
    </w:rPr>
  </w:style>
  <w:style w:type="paragraph" w:styleId="945" w:customStyle="1">
    <w:name w:val="标题 51"/>
    <w:basedOn w:val="758"/>
    <w:next w:val="942"/>
    <w:link w:val="957"/>
    <w:uiPriority w:val="0"/>
    <w:qFormat/>
    <w:pPr>
      <w:keepNext/>
      <w:outlineLvl w:val="4"/>
    </w:pPr>
    <w:rPr>
      <w:rFonts w:ascii="宋体"/>
      <w:color w:val="000000"/>
      <w:sz w:val="28"/>
      <w:szCs w:val="28"/>
    </w:rPr>
  </w:style>
  <w:style w:type="paragraph" w:styleId="946" w:customStyle="1">
    <w:name w:val="标题 61"/>
    <w:basedOn w:val="758"/>
    <w:next w:val="758"/>
    <w:link w:val="95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7" w:customStyle="1">
    <w:name w:val="标题 71"/>
    <w:basedOn w:val="758"/>
    <w:next w:val="758"/>
    <w:link w:val="959"/>
    <w:uiPriority w:val="0"/>
    <w:qFormat/>
    <w:pPr>
      <w:numPr>
        <w:ilvl w:val="6"/>
        <w:numId w:val="1"/>
      </w:numPr>
      <w:keepLines/>
      <w:keepNext/>
      <w:spacing w:before="240" w:after="64" w:line="320" w:lineRule="auto"/>
      <w:outlineLvl w:val="6"/>
    </w:pPr>
    <w:rPr>
      <w:b/>
      <w:bCs/>
      <w:sz w:val="24"/>
      <w:szCs w:val="24"/>
    </w:rPr>
  </w:style>
  <w:style w:type="paragraph" w:styleId="948" w:customStyle="1">
    <w:name w:val="标题 81"/>
    <w:basedOn w:val="758"/>
    <w:next w:val="758"/>
    <w:link w:val="96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9" w:customStyle="1">
    <w:name w:val="标题 91"/>
    <w:basedOn w:val="758"/>
    <w:next w:val="758"/>
    <w:link w:val="961"/>
    <w:uiPriority w:val="0"/>
    <w:qFormat/>
    <w:pPr>
      <w:numPr>
        <w:ilvl w:val="8"/>
        <w:numId w:val="1"/>
      </w:numPr>
      <w:keepLines/>
      <w:keepNext/>
      <w:spacing w:before="240" w:after="64" w:line="320" w:lineRule="auto"/>
      <w:outlineLvl w:val="8"/>
    </w:pPr>
    <w:rPr>
      <w:rFonts w:ascii="Arial" w:hAnsi="Arial" w:eastAsia="黑体"/>
      <w:sz w:val="20"/>
    </w:rPr>
  </w:style>
  <w:style w:type="character" w:styleId="950" w:customStyle="1">
    <w:name w:val="默认段落字体1"/>
    <w:link w:val="758"/>
    <w:uiPriority w:val="1"/>
    <w:unhideWhenUsed/>
    <w:qFormat/>
  </w:style>
  <w:style w:type="table" w:styleId="951" w:customStyle="1">
    <w:name w:val="普通表格1"/>
    <w:uiPriority w:val="99"/>
    <w:unhideWhenUsed/>
    <w:qFormat/>
    <w:tblPr/>
  </w:style>
  <w:style w:type="character" w:styleId="952" w:customStyle="1">
    <w:name w:val="标题 1 Char"/>
    <w:link w:val="940"/>
    <w:uiPriority w:val="0"/>
    <w:qFormat/>
    <w:rPr>
      <w:rFonts w:ascii="楷体_GB2312" w:hAnsi="Times New Roman" w:eastAsia="楷体_GB2312" w:cs="Times New Roman"/>
      <w:sz w:val="28"/>
      <w:szCs w:val="28"/>
    </w:rPr>
  </w:style>
  <w:style w:type="character" w:styleId="953" w:customStyle="1">
    <w:name w:val="标题 2 Char"/>
    <w:link w:val="941"/>
    <w:uiPriority w:val="0"/>
    <w:qFormat/>
    <w:rPr>
      <w:rFonts w:ascii="Arial" w:hAnsi="Arial" w:eastAsia="幼圆" w:cs="Arial"/>
      <w:b/>
      <w:bCs/>
      <w:sz w:val="44"/>
      <w:szCs w:val="44"/>
    </w:rPr>
  </w:style>
  <w:style w:type="character" w:styleId="954" w:customStyle="1">
    <w:name w:val="正文缩进 Char"/>
    <w:link w:val="942"/>
    <w:uiPriority w:val="0"/>
    <w:rPr>
      <w:rFonts w:ascii="Times New Roman" w:hAnsi="Times New Roman" w:eastAsia="宋体" w:cs="Times New Roman"/>
      <w:szCs w:val="21"/>
    </w:rPr>
  </w:style>
  <w:style w:type="character" w:styleId="955" w:customStyle="1">
    <w:name w:val="标题 3 Char"/>
    <w:link w:val="943"/>
    <w:uiPriority w:val="0"/>
    <w:qFormat/>
    <w:rPr>
      <w:rFonts w:ascii="Times New Roman" w:hAnsi="Times New Roman" w:eastAsia="宋体" w:cs="Times New Roman"/>
      <w:b/>
      <w:bCs/>
      <w:sz w:val="32"/>
      <w:szCs w:val="32"/>
    </w:rPr>
  </w:style>
  <w:style w:type="character" w:styleId="956" w:customStyle="1">
    <w:name w:val="标题 4 Char"/>
    <w:link w:val="944"/>
    <w:uiPriority w:val="0"/>
    <w:qFormat/>
    <w:rPr>
      <w:rFonts w:ascii="Arial" w:hAnsi="Arial" w:eastAsia="黑体" w:cs="Arial"/>
      <w:b/>
      <w:bCs/>
      <w:sz w:val="28"/>
      <w:szCs w:val="28"/>
    </w:rPr>
  </w:style>
  <w:style w:type="character" w:styleId="957" w:customStyle="1">
    <w:name w:val="标题 5 Char"/>
    <w:link w:val="945"/>
    <w:uiPriority w:val="0"/>
    <w:qFormat/>
    <w:rPr>
      <w:rFonts w:ascii="宋体" w:hAnsi="Times New Roman" w:eastAsia="宋体" w:cs="Times New Roman"/>
      <w:color w:val="000000"/>
      <w:sz w:val="28"/>
      <w:szCs w:val="28"/>
    </w:rPr>
  </w:style>
  <w:style w:type="character" w:styleId="958" w:customStyle="1">
    <w:name w:val="标题 6 Char"/>
    <w:link w:val="946"/>
    <w:uiPriority w:val="0"/>
    <w:qFormat/>
    <w:rPr>
      <w:rFonts w:ascii="Arial" w:hAnsi="Arial" w:eastAsia="黑体" w:cs="Times New Roman"/>
      <w:b/>
      <w:bCs/>
      <w:sz w:val="24"/>
      <w:szCs w:val="24"/>
    </w:rPr>
  </w:style>
  <w:style w:type="character" w:styleId="959" w:customStyle="1">
    <w:name w:val="标题 7 Char"/>
    <w:link w:val="947"/>
    <w:uiPriority w:val="0"/>
    <w:qFormat/>
    <w:rPr>
      <w:rFonts w:ascii="Times New Roman" w:hAnsi="Times New Roman" w:eastAsia="宋体" w:cs="Times New Roman"/>
      <w:b/>
      <w:bCs/>
      <w:sz w:val="24"/>
      <w:szCs w:val="24"/>
    </w:rPr>
  </w:style>
  <w:style w:type="character" w:styleId="960" w:customStyle="1">
    <w:name w:val="标题 8 Char"/>
    <w:link w:val="948"/>
    <w:uiPriority w:val="0"/>
    <w:qFormat/>
    <w:rPr>
      <w:rFonts w:ascii="Arial" w:hAnsi="Arial" w:eastAsia="黑体" w:cs="Times New Roman"/>
      <w:sz w:val="24"/>
      <w:szCs w:val="24"/>
    </w:rPr>
  </w:style>
  <w:style w:type="character" w:styleId="961" w:customStyle="1">
    <w:name w:val="标题 9 Char"/>
    <w:link w:val="949"/>
    <w:uiPriority w:val="0"/>
    <w:qFormat/>
    <w:rPr>
      <w:rFonts w:ascii="Arial" w:hAnsi="Arial" w:eastAsia="黑体" w:cs="Times New Roman"/>
      <w:szCs w:val="21"/>
    </w:rPr>
  </w:style>
  <w:style w:type="paragraph" w:styleId="962" w:customStyle="1">
    <w:name w:val="列表 31"/>
    <w:basedOn w:val="758"/>
    <w:uiPriority w:val="0"/>
    <w:qFormat/>
    <w:pPr>
      <w:ind w:left="100" w:hanging="200"/>
    </w:pPr>
  </w:style>
  <w:style w:type="paragraph" w:styleId="963" w:customStyle="1">
    <w:name w:val="目录 71"/>
    <w:basedOn w:val="758"/>
    <w:next w:val="758"/>
    <w:uiPriority w:val="0"/>
    <w:semiHidden/>
    <w:qFormat/>
    <w:pPr>
      <w:ind w:left="1260"/>
      <w:jc w:val="left"/>
    </w:pPr>
  </w:style>
  <w:style w:type="paragraph" w:styleId="964" w:customStyle="1">
    <w:name w:val="文档结构图1"/>
    <w:basedOn w:val="758"/>
    <w:link w:val="965"/>
    <w:uiPriority w:val="0"/>
    <w:semiHidden/>
    <w:qFormat/>
    <w:pPr>
      <w:shd w:val="clear" w:color="auto" w:fill="000080"/>
    </w:pPr>
    <w:rPr>
      <w:sz w:val="20"/>
    </w:rPr>
  </w:style>
  <w:style w:type="character" w:styleId="965" w:customStyle="1">
    <w:name w:val="文档结构图 Char"/>
    <w:link w:val="964"/>
    <w:uiPriority w:val="0"/>
    <w:semiHidden/>
    <w:qFormat/>
    <w:rPr>
      <w:rFonts w:ascii="Times New Roman" w:hAnsi="Times New Roman" w:eastAsia="宋体" w:cs="Times New Roman"/>
      <w:szCs w:val="21"/>
      <w:shd w:val="clear" w:color="auto" w:fill="000080"/>
    </w:rPr>
  </w:style>
  <w:style w:type="paragraph" w:styleId="966" w:customStyle="1">
    <w:name w:val="批注文字1"/>
    <w:basedOn w:val="758"/>
    <w:link w:val="967"/>
    <w:uiPriority w:val="0"/>
    <w:semiHidden/>
    <w:qFormat/>
    <w:pPr>
      <w:jc w:val="left"/>
    </w:pPr>
    <w:rPr>
      <w:sz w:val="20"/>
    </w:rPr>
  </w:style>
  <w:style w:type="character" w:styleId="967" w:customStyle="1">
    <w:name w:val="批注文字 Char"/>
    <w:link w:val="966"/>
    <w:uiPriority w:val="0"/>
    <w:semiHidden/>
    <w:qFormat/>
    <w:rPr>
      <w:rFonts w:ascii="Times New Roman" w:hAnsi="Times New Roman" w:eastAsia="宋体" w:cs="Times New Roman"/>
      <w:szCs w:val="21"/>
    </w:rPr>
  </w:style>
  <w:style w:type="paragraph" w:styleId="968" w:customStyle="1">
    <w:name w:val="正文文本 31"/>
    <w:basedOn w:val="758"/>
    <w:link w:val="969"/>
    <w:uiPriority w:val="0"/>
    <w:qFormat/>
    <w:rPr>
      <w:rFonts w:ascii="仿宋_GB2312" w:hAnsi="Arial" w:eastAsia="仿宋_GB2312"/>
      <w:sz w:val="32"/>
      <w:szCs w:val="32"/>
    </w:rPr>
  </w:style>
  <w:style w:type="character" w:styleId="969" w:customStyle="1">
    <w:name w:val="正文文本 3 Char"/>
    <w:link w:val="968"/>
    <w:uiPriority w:val="0"/>
    <w:qFormat/>
    <w:rPr>
      <w:rFonts w:ascii="仿宋_GB2312" w:hAnsi="Arial" w:eastAsia="仿宋_GB2312" w:cs="Times New Roman"/>
      <w:sz w:val="32"/>
      <w:szCs w:val="32"/>
    </w:rPr>
  </w:style>
  <w:style w:type="paragraph" w:styleId="970" w:customStyle="1">
    <w:name w:val="正文文本1"/>
    <w:basedOn w:val="758"/>
    <w:link w:val="971"/>
    <w:uiPriority w:val="0"/>
    <w:qFormat/>
    <w:rPr>
      <w:rFonts w:ascii="楷体_GB2312" w:hAnsi="Arial" w:eastAsia="楷体_GB2312"/>
      <w:sz w:val="28"/>
      <w:szCs w:val="28"/>
    </w:rPr>
  </w:style>
  <w:style w:type="character" w:styleId="971" w:customStyle="1">
    <w:name w:val="正文文本 Char"/>
    <w:link w:val="970"/>
    <w:uiPriority w:val="0"/>
    <w:qFormat/>
    <w:rPr>
      <w:rFonts w:ascii="楷体_GB2312" w:hAnsi="Arial" w:eastAsia="楷体_GB2312" w:cs="Times New Roman"/>
      <w:sz w:val="28"/>
      <w:szCs w:val="28"/>
    </w:rPr>
  </w:style>
  <w:style w:type="paragraph" w:styleId="972" w:customStyle="1">
    <w:name w:val="正文文本缩进1"/>
    <w:basedOn w:val="758"/>
    <w:link w:val="973"/>
    <w:uiPriority w:val="0"/>
    <w:qFormat/>
    <w:pPr>
      <w:ind w:firstLine="645"/>
    </w:pPr>
    <w:rPr>
      <w:rFonts w:ascii="楷体_GB2312" w:eastAsia="楷体_GB2312"/>
      <w:sz w:val="32"/>
      <w:szCs w:val="32"/>
    </w:rPr>
  </w:style>
  <w:style w:type="character" w:styleId="973" w:customStyle="1">
    <w:name w:val="正文文本缩进 Char"/>
    <w:link w:val="972"/>
    <w:uiPriority w:val="0"/>
    <w:qFormat/>
    <w:rPr>
      <w:rFonts w:ascii="楷体_GB2312" w:hAnsi="Times New Roman" w:eastAsia="楷体_GB2312" w:cs="Times New Roman"/>
      <w:sz w:val="32"/>
      <w:szCs w:val="32"/>
    </w:rPr>
  </w:style>
  <w:style w:type="paragraph" w:styleId="974" w:customStyle="1">
    <w:name w:val="列表 21"/>
    <w:basedOn w:val="758"/>
    <w:uiPriority w:val="0"/>
    <w:qFormat/>
    <w:pPr>
      <w:ind w:left="100" w:hanging="200"/>
    </w:pPr>
  </w:style>
  <w:style w:type="paragraph" w:styleId="975" w:customStyle="1">
    <w:name w:val="目录 51"/>
    <w:basedOn w:val="758"/>
    <w:next w:val="758"/>
    <w:uiPriority w:val="0"/>
    <w:semiHidden/>
    <w:qFormat/>
    <w:pPr>
      <w:ind w:left="840"/>
      <w:jc w:val="left"/>
    </w:pPr>
  </w:style>
  <w:style w:type="paragraph" w:styleId="976" w:customStyle="1">
    <w:name w:val="目录 31"/>
    <w:basedOn w:val="758"/>
    <w:next w:val="758"/>
    <w:uiPriority w:val="0"/>
    <w:semiHidden/>
    <w:qFormat/>
    <w:pPr>
      <w:ind w:left="420"/>
      <w:jc w:val="left"/>
    </w:pPr>
    <w:rPr>
      <w:i/>
      <w:iCs/>
      <w:szCs w:val="24"/>
    </w:rPr>
  </w:style>
  <w:style w:type="paragraph" w:styleId="977" w:customStyle="1">
    <w:name w:val="纯文本1"/>
    <w:basedOn w:val="758"/>
    <w:link w:val="978"/>
    <w:uiPriority w:val="0"/>
    <w:qFormat/>
    <w:rPr>
      <w:rFonts w:ascii="宋体" w:hAnsi="Courier New"/>
      <w:sz w:val="20"/>
    </w:rPr>
  </w:style>
  <w:style w:type="character" w:styleId="978" w:customStyle="1">
    <w:name w:val="纯文本 Char"/>
    <w:link w:val="977"/>
    <w:uiPriority w:val="0"/>
    <w:qFormat/>
    <w:rPr>
      <w:rFonts w:ascii="宋体" w:hAnsi="Courier New" w:eastAsia="宋体" w:cs="Courier New"/>
      <w:szCs w:val="21"/>
    </w:rPr>
  </w:style>
  <w:style w:type="paragraph" w:styleId="979" w:customStyle="1">
    <w:name w:val="目录 81"/>
    <w:basedOn w:val="758"/>
    <w:next w:val="758"/>
    <w:uiPriority w:val="0"/>
    <w:semiHidden/>
    <w:qFormat/>
    <w:pPr>
      <w:ind w:left="1470"/>
      <w:jc w:val="left"/>
    </w:pPr>
  </w:style>
  <w:style w:type="paragraph" w:styleId="980" w:customStyle="1">
    <w:name w:val="日期1"/>
    <w:basedOn w:val="758"/>
    <w:next w:val="758"/>
    <w:link w:val="981"/>
    <w:uiPriority w:val="0"/>
    <w:qFormat/>
    <w:rPr>
      <w:sz w:val="24"/>
      <w:szCs w:val="24"/>
    </w:rPr>
  </w:style>
  <w:style w:type="character" w:styleId="981" w:customStyle="1">
    <w:name w:val="日期 Char"/>
    <w:link w:val="980"/>
    <w:uiPriority w:val="0"/>
    <w:qFormat/>
    <w:rPr>
      <w:rFonts w:ascii="Times New Roman" w:hAnsi="Times New Roman" w:eastAsia="宋体" w:cs="Times New Roman"/>
      <w:sz w:val="24"/>
      <w:szCs w:val="24"/>
    </w:rPr>
  </w:style>
  <w:style w:type="paragraph" w:styleId="982" w:customStyle="1">
    <w:name w:val="正文文本缩进 21"/>
    <w:basedOn w:val="758"/>
    <w:link w:val="983"/>
    <w:uiPriority w:val="0"/>
    <w:qFormat/>
    <w:pPr>
      <w:ind w:left="630" w:firstLine="645"/>
    </w:pPr>
    <w:rPr>
      <w:rFonts w:ascii="Arial" w:hAnsi="Arial" w:eastAsia="仿宋_GB2312"/>
      <w:sz w:val="32"/>
      <w:szCs w:val="32"/>
    </w:rPr>
  </w:style>
  <w:style w:type="character" w:styleId="983" w:customStyle="1">
    <w:name w:val="正文文本缩进 2 Char"/>
    <w:link w:val="982"/>
    <w:uiPriority w:val="0"/>
    <w:qFormat/>
    <w:rPr>
      <w:rFonts w:ascii="Arial" w:hAnsi="Arial" w:eastAsia="仿宋_GB2312" w:cs="Arial"/>
      <w:sz w:val="32"/>
      <w:szCs w:val="32"/>
    </w:rPr>
  </w:style>
  <w:style w:type="paragraph" w:styleId="984" w:customStyle="1">
    <w:name w:val="批注框文本1"/>
    <w:basedOn w:val="758"/>
    <w:link w:val="985"/>
    <w:uiPriority w:val="0"/>
    <w:semiHidden/>
    <w:qFormat/>
    <w:rPr>
      <w:sz w:val="18"/>
      <w:szCs w:val="18"/>
    </w:rPr>
  </w:style>
  <w:style w:type="character" w:styleId="985" w:customStyle="1">
    <w:name w:val="批注框文本 Char"/>
    <w:link w:val="984"/>
    <w:uiPriority w:val="0"/>
    <w:semiHidden/>
    <w:qFormat/>
    <w:rPr>
      <w:rFonts w:ascii="Times New Roman" w:hAnsi="Times New Roman" w:eastAsia="宋体" w:cs="Times New Roman"/>
      <w:sz w:val="18"/>
      <w:szCs w:val="18"/>
    </w:rPr>
  </w:style>
  <w:style w:type="paragraph" w:styleId="986" w:customStyle="1">
    <w:name w:val="页脚1"/>
    <w:basedOn w:val="758"/>
    <w:link w:val="987"/>
    <w:uiPriority w:val="0"/>
    <w:qFormat/>
    <w:pPr>
      <w:jc w:val="left"/>
      <w:tabs>
        <w:tab w:val="center" w:pos="4153" w:leader="none"/>
        <w:tab w:val="right" w:pos="8306" w:leader="none"/>
      </w:tabs>
    </w:pPr>
    <w:rPr>
      <w:sz w:val="18"/>
      <w:szCs w:val="18"/>
    </w:rPr>
  </w:style>
  <w:style w:type="character" w:styleId="987" w:customStyle="1">
    <w:name w:val="页脚 Char"/>
    <w:link w:val="986"/>
    <w:uiPriority w:val="0"/>
    <w:qFormat/>
    <w:rPr>
      <w:rFonts w:ascii="Times New Roman" w:hAnsi="Times New Roman" w:eastAsia="宋体" w:cs="Times New Roman"/>
      <w:sz w:val="18"/>
      <w:szCs w:val="18"/>
    </w:rPr>
  </w:style>
  <w:style w:type="paragraph" w:styleId="988" w:customStyle="1">
    <w:name w:val="页眉1"/>
    <w:basedOn w:val="758"/>
    <w:link w:val="989"/>
    <w:uiPriority w:val="99"/>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Char"/>
    <w:link w:val="988"/>
    <w:uiPriority w:val="99"/>
    <w:qFormat/>
    <w:rPr>
      <w:rFonts w:ascii="Times New Roman" w:hAnsi="Times New Roman" w:eastAsia="宋体" w:cs="Times New Roman"/>
      <w:sz w:val="18"/>
      <w:szCs w:val="18"/>
    </w:rPr>
  </w:style>
  <w:style w:type="paragraph" w:styleId="990" w:customStyle="1">
    <w:name w:val="目录 11"/>
    <w:basedOn w:val="758"/>
    <w:next w:val="758"/>
    <w:uiPriority w:val="0"/>
    <w:semiHidden/>
    <w:qFormat/>
    <w:pPr>
      <w:jc w:val="left"/>
      <w:spacing w:before="120" w:after="120" w:line="400" w:lineRule="exact"/>
      <w:tabs>
        <w:tab w:val="right" w:pos="8720" w:leader="dot"/>
      </w:tabs>
    </w:pPr>
    <w:rPr>
      <w:rFonts w:ascii="宋体" w:hAnsi="宋体"/>
      <w:caps/>
      <w:sz w:val="24"/>
      <w:szCs w:val="24"/>
    </w:rPr>
  </w:style>
  <w:style w:type="paragraph" w:styleId="991" w:customStyle="1">
    <w:name w:val="目录 41"/>
    <w:basedOn w:val="758"/>
    <w:next w:val="758"/>
    <w:uiPriority w:val="0"/>
    <w:semiHidden/>
    <w:qFormat/>
    <w:pPr>
      <w:ind w:left="630"/>
      <w:jc w:val="left"/>
    </w:pPr>
  </w:style>
  <w:style w:type="paragraph" w:styleId="992" w:customStyle="1">
    <w:name w:val="列表1"/>
    <w:basedOn w:val="758"/>
    <w:uiPriority w:val="0"/>
    <w:qFormat/>
    <w:pPr>
      <w:ind w:left="200" w:hanging="200"/>
    </w:pPr>
  </w:style>
  <w:style w:type="paragraph" w:styleId="993" w:customStyle="1">
    <w:name w:val="目录 61"/>
    <w:basedOn w:val="758"/>
    <w:next w:val="758"/>
    <w:uiPriority w:val="0"/>
    <w:semiHidden/>
    <w:qFormat/>
    <w:pPr>
      <w:ind w:left="1050"/>
      <w:jc w:val="left"/>
    </w:pPr>
  </w:style>
  <w:style w:type="paragraph" w:styleId="994" w:customStyle="1">
    <w:name w:val="正文文本缩进 31"/>
    <w:basedOn w:val="758"/>
    <w:link w:val="995"/>
    <w:uiPriority w:val="0"/>
    <w:qFormat/>
    <w:pPr>
      <w:ind w:left="645" w:firstLine="645"/>
    </w:pPr>
    <w:rPr>
      <w:rFonts w:ascii="Arial" w:hAnsi="Arial" w:eastAsia="仿宋_GB2312"/>
      <w:color w:val="ffff00"/>
      <w:sz w:val="32"/>
      <w:szCs w:val="32"/>
    </w:rPr>
  </w:style>
  <w:style w:type="character" w:styleId="995" w:customStyle="1">
    <w:name w:val="正文文本缩进 3 Char"/>
    <w:link w:val="994"/>
    <w:uiPriority w:val="0"/>
    <w:qFormat/>
    <w:rPr>
      <w:rFonts w:ascii="Arial" w:hAnsi="Arial" w:eastAsia="仿宋_GB2312" w:cs="Arial"/>
      <w:color w:val="ffff00"/>
      <w:sz w:val="32"/>
      <w:szCs w:val="32"/>
    </w:rPr>
  </w:style>
  <w:style w:type="paragraph" w:styleId="996" w:customStyle="1">
    <w:name w:val="图表目录1"/>
    <w:basedOn w:val="758"/>
    <w:next w:val="758"/>
    <w:uiPriority w:val="0"/>
    <w:semiHidden/>
    <w:qFormat/>
    <w:pPr>
      <w:ind w:left="840" w:hanging="420"/>
    </w:pPr>
  </w:style>
  <w:style w:type="paragraph" w:styleId="997" w:customStyle="1">
    <w:name w:val="目录 21"/>
    <w:basedOn w:val="758"/>
    <w:next w:val="758"/>
    <w:uiPriority w:val="0"/>
    <w:semiHidden/>
    <w:qFormat/>
    <w:pPr>
      <w:ind w:left="210"/>
      <w:jc w:val="left"/>
    </w:pPr>
    <w:rPr>
      <w:smallCaps/>
      <w:szCs w:val="24"/>
    </w:rPr>
  </w:style>
  <w:style w:type="paragraph" w:styleId="998" w:customStyle="1">
    <w:name w:val="目录 91"/>
    <w:basedOn w:val="758"/>
    <w:next w:val="758"/>
    <w:uiPriority w:val="0"/>
    <w:semiHidden/>
    <w:qFormat/>
    <w:pPr>
      <w:ind w:left="1680"/>
      <w:jc w:val="left"/>
    </w:pPr>
  </w:style>
  <w:style w:type="paragraph" w:styleId="999" w:customStyle="1">
    <w:name w:val="正文文本 21"/>
    <w:basedOn w:val="758"/>
    <w:link w:val="1000"/>
    <w:uiPriority w:val="0"/>
    <w:qFormat/>
    <w:pPr>
      <w:jc w:val="center"/>
      <w:widowControl/>
    </w:pPr>
    <w:rPr>
      <w:rFonts w:ascii="楷体_GB2312" w:eastAsia="楷体_GB2312"/>
      <w:sz w:val="28"/>
      <w:szCs w:val="28"/>
    </w:rPr>
  </w:style>
  <w:style w:type="character" w:styleId="1000" w:customStyle="1">
    <w:name w:val="正文文本 2 Char"/>
    <w:link w:val="999"/>
    <w:uiPriority w:val="0"/>
    <w:qFormat/>
    <w:rPr>
      <w:rFonts w:ascii="楷体_GB2312" w:hAnsi="Times New Roman" w:eastAsia="楷体_GB2312" w:cs="Times New Roman"/>
      <w:sz w:val="28"/>
      <w:szCs w:val="28"/>
    </w:rPr>
  </w:style>
  <w:style w:type="paragraph" w:styleId="1001" w:customStyle="1">
    <w:name w:val="HTML 预设格式1"/>
    <w:basedOn w:val="758"/>
    <w:link w:val="100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02" w:customStyle="1">
    <w:name w:val="HTML 预设格式 Char"/>
    <w:basedOn w:val="950"/>
    <w:link w:val="1001"/>
    <w:uiPriority w:val="99"/>
    <w:semiHidden/>
    <w:qFormat/>
    <w:rPr>
      <w:rFonts w:ascii="宋体" w:hAnsi="宋体" w:cs="宋体"/>
      <w:sz w:val="24"/>
      <w:szCs w:val="24"/>
    </w:rPr>
  </w:style>
  <w:style w:type="paragraph" w:styleId="1003" w:customStyle="1">
    <w:name w:val="普通(网站)1"/>
    <w:basedOn w:val="758"/>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758"/>
    <w:next w:val="758"/>
    <w:uiPriority w:val="0"/>
    <w:semiHidden/>
    <w:qFormat/>
    <w:pPr>
      <w:spacing w:line="240" w:lineRule="atLeast"/>
    </w:pPr>
    <w:rPr>
      <w:b/>
      <w:bCs/>
    </w:rPr>
  </w:style>
  <w:style w:type="paragraph" w:styleId="1005" w:customStyle="1">
    <w:name w:val="批注主题1"/>
    <w:basedOn w:val="966"/>
    <w:next w:val="966"/>
    <w:link w:val="1006"/>
    <w:uiPriority w:val="0"/>
    <w:semiHidden/>
    <w:qFormat/>
    <w:rPr>
      <w:b/>
      <w:bCs/>
    </w:rPr>
  </w:style>
  <w:style w:type="character" w:styleId="1006" w:customStyle="1">
    <w:name w:val="批注主题 Char"/>
    <w:link w:val="1005"/>
    <w:uiPriority w:val="0"/>
    <w:semiHidden/>
    <w:qFormat/>
    <w:rPr>
      <w:rFonts w:ascii="Times New Roman" w:hAnsi="Times New Roman" w:eastAsia="宋体" w:cs="Times New Roman"/>
      <w:b/>
      <w:bCs/>
      <w:szCs w:val="21"/>
    </w:rPr>
  </w:style>
  <w:style w:type="paragraph" w:styleId="1007" w:customStyle="1">
    <w:name w:val="正文首行缩进1"/>
    <w:basedOn w:val="758"/>
    <w:link w:val="1008"/>
    <w:uiPriority w:val="0"/>
    <w:qFormat/>
    <w:pPr>
      <w:ind w:firstLine="200"/>
      <w:spacing w:line="360" w:lineRule="auto"/>
    </w:pPr>
    <w:rPr>
      <w:rFonts w:ascii="仿宋_GB2312" w:eastAsia="仿宋_GB2312"/>
      <w:sz w:val="30"/>
      <w:szCs w:val="30"/>
    </w:rPr>
  </w:style>
  <w:style w:type="character" w:styleId="1008" w:customStyle="1">
    <w:name w:val="正文首行缩进 Char"/>
    <w:link w:val="1007"/>
    <w:uiPriority w:val="0"/>
    <w:qFormat/>
    <w:rPr>
      <w:rFonts w:ascii="仿宋_GB2312" w:hAnsi="Times New Roman" w:eastAsia="仿宋_GB2312" w:cs="Times New Roman"/>
      <w:sz w:val="30"/>
      <w:szCs w:val="30"/>
    </w:rPr>
  </w:style>
  <w:style w:type="paragraph" w:styleId="1009" w:customStyle="1">
    <w:name w:val="正文首行缩进 21"/>
    <w:basedOn w:val="972"/>
    <w:link w:val="1010"/>
    <w:uiPriority w:val="0"/>
    <w:qFormat/>
    <w:pPr>
      <w:ind w:firstLine="420"/>
      <w:spacing w:line="360" w:lineRule="auto"/>
    </w:pPr>
    <w:rPr>
      <w:rFonts w:ascii="宋体" w:hAnsi="宋体" w:eastAsia="宋体"/>
      <w:szCs w:val="20"/>
    </w:rPr>
  </w:style>
  <w:style w:type="character" w:styleId="1010" w:customStyle="1">
    <w:name w:val="正文首行缩进 2 Char"/>
    <w:link w:val="1009"/>
    <w:uiPriority w:val="0"/>
    <w:qFormat/>
    <w:rPr>
      <w:rFonts w:ascii="宋体" w:hAnsi="宋体" w:eastAsia="宋体" w:cs="Times New Roman"/>
      <w:sz w:val="32"/>
      <w:szCs w:val="20"/>
    </w:rPr>
  </w:style>
  <w:style w:type="table" w:styleId="1011" w:customStyle="1">
    <w:name w:val="网格型1"/>
    <w:basedOn w:val="951"/>
    <w:uiPriority w:val="0"/>
    <w:qFormat/>
    <w:pPr>
      <w:jc w:val="both"/>
      <w:widowControl w:val="off"/>
    </w:pPr>
    <w:rPr>
      <w:rFonts w:ascii="Times New Roman" w:hAnsi="Times New Roman" w:eastAsia="宋体" w:cs="Times New Roman"/>
      <w:sz w:val="20"/>
      <w:szCs w:val="20"/>
    </w:rPr>
    <w:tblPr/>
  </w:style>
  <w:style w:type="character" w:styleId="1012" w:customStyle="1">
    <w:name w:val="要点1"/>
    <w:link w:val="758"/>
    <w:uiPriority w:val="0"/>
    <w:qFormat/>
    <w:rPr>
      <w:b/>
      <w:bCs/>
    </w:rPr>
  </w:style>
  <w:style w:type="character" w:styleId="1013" w:customStyle="1">
    <w:name w:val="页码1"/>
    <w:link w:val="758"/>
    <w:uiPriority w:val="0"/>
    <w:qFormat/>
  </w:style>
  <w:style w:type="character" w:styleId="1014" w:customStyle="1">
    <w:name w:val="已访问的超链接1"/>
    <w:link w:val="758"/>
    <w:uiPriority w:val="0"/>
    <w:qFormat/>
    <w:rPr>
      <w:color w:val="800080"/>
      <w:u w:val="single"/>
    </w:rPr>
  </w:style>
  <w:style w:type="character" w:styleId="1015" w:customStyle="1">
    <w:name w:val="HTML 打字机1"/>
    <w:link w:val="758"/>
    <w:uiPriority w:val="99"/>
    <w:qFormat/>
    <w:rPr>
      <w:rFonts w:ascii="宋体" w:hAnsi="宋体" w:eastAsia="宋体" w:cs="宋体"/>
      <w:sz w:val="24"/>
      <w:szCs w:val="24"/>
    </w:rPr>
  </w:style>
  <w:style w:type="character" w:styleId="1016" w:customStyle="1">
    <w:name w:val="超链接1"/>
    <w:link w:val="758"/>
    <w:uiPriority w:val="0"/>
    <w:qFormat/>
    <w:rPr>
      <w:color w:val="0000ff"/>
      <w:u w:val="single"/>
    </w:rPr>
  </w:style>
  <w:style w:type="character" w:styleId="1017" w:customStyle="1">
    <w:name w:val="批注引用1"/>
    <w:link w:val="758"/>
    <w:uiPriority w:val="0"/>
    <w:semiHidden/>
    <w:qFormat/>
    <w:rPr>
      <w:sz w:val="21"/>
      <w:szCs w:val="21"/>
    </w:rPr>
  </w:style>
  <w:style w:type="character" w:styleId="1018" w:customStyle="1">
    <w:name w:val="font5 Char"/>
    <w:link w:val="758"/>
    <w:uiPriority w:val="0"/>
    <w:qFormat/>
    <w:rPr>
      <w:rFonts w:ascii="宋体" w:hAnsi="宋体" w:eastAsia="宋体"/>
      <w:sz w:val="28"/>
      <w:szCs w:val="28"/>
      <w:lang w:val="en-US" w:eastAsia="zh-CN" w:bidi="ar-SA"/>
    </w:rPr>
  </w:style>
  <w:style w:type="character" w:styleId="1019" w:customStyle="1">
    <w:name w:val="二级目录 Char"/>
    <w:link w:val="1020"/>
    <w:uiPriority w:val="0"/>
    <w:qFormat/>
    <w:rPr>
      <w:b/>
      <w:sz w:val="30"/>
      <w:szCs w:val="28"/>
      <w:lang w:val="en-US" w:eastAsia="zh-CN" w:bidi="ar-SA"/>
    </w:rPr>
  </w:style>
  <w:style w:type="paragraph" w:styleId="1020" w:customStyle="1">
    <w:name w:val="二级目录"/>
    <w:next w:val="758"/>
    <w:link w:val="101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21" w:customStyle="1">
    <w:name w:val="列出段落 Char"/>
    <w:link w:val="1022"/>
    <w:uiPriority w:val="0"/>
    <w:qFormat/>
    <w:rPr>
      <w:rFonts w:ascii="Calibri" w:hAnsi="Calibri"/>
      <w:sz w:val="24"/>
      <w:szCs w:val="24"/>
      <w:lang w:eastAsia="en-US" w:bidi="en-US"/>
    </w:rPr>
  </w:style>
  <w:style w:type="paragraph" w:styleId="1022" w:customStyle="1">
    <w:name w:val="列出段落1"/>
    <w:basedOn w:val="758"/>
    <w:link w:val="1021"/>
    <w:uiPriority w:val="0"/>
    <w:qFormat/>
    <w:pPr>
      <w:contextualSpacing/>
      <w:ind w:left="720"/>
      <w:jc w:val="left"/>
      <w:widowControl/>
    </w:pPr>
    <w:rPr>
      <w:rFonts w:ascii="Calibri" w:hAnsi="Calibri"/>
      <w:sz w:val="24"/>
      <w:szCs w:val="24"/>
      <w:lang w:eastAsia="en-US" w:bidi="en-US"/>
    </w:rPr>
  </w:style>
  <w:style w:type="paragraph" w:styleId="1023" w:customStyle="1">
    <w:name w:val="Body Text(ch)"/>
    <w:basedOn w:val="758"/>
    <w:next w:val="970"/>
    <w:uiPriority w:val="0"/>
    <w:qFormat/>
    <w:pPr>
      <w:spacing w:after="120"/>
    </w:pPr>
    <w:rPr>
      <w:rFonts w:ascii="宋体" w:hAnsi="Arial"/>
      <w:bCs/>
      <w:iCs/>
      <w:szCs w:val="24"/>
    </w:rPr>
  </w:style>
  <w:style w:type="paragraph" w:styleId="1024" w:customStyle="1">
    <w:name w:val="xl27"/>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xl26"/>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customStyle="1">
    <w:name w:val="Char"/>
    <w:basedOn w:val="758"/>
    <w:uiPriority w:val="0"/>
    <w:qFormat/>
    <w:pPr>
      <w:ind w:firstLine="200"/>
      <w:tabs>
        <w:tab w:val="left" w:pos="360" w:leader="none"/>
      </w:tabs>
    </w:pPr>
    <w:rPr>
      <w:sz w:val="28"/>
      <w:szCs w:val="30"/>
    </w:rPr>
  </w:style>
  <w:style w:type="paragraph" w:styleId="1027" w:customStyle="1">
    <w:name w:val=" Char"/>
    <w:basedOn w:val="964"/>
    <w:uiPriority w:val="0"/>
    <w:qFormat/>
    <w:rPr>
      <w:rFonts w:ascii="Tahoma" w:hAnsi="Tahoma"/>
      <w:sz w:val="24"/>
      <w:szCs w:val="24"/>
    </w:rPr>
  </w:style>
  <w:style w:type="paragraph" w:styleId="1028"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029" w:customStyle="1">
    <w:name w:val="table_lines"/>
    <w:basedOn w:val="758"/>
    <w:uiPriority w:val="0"/>
    <w:qFormat/>
    <w:pPr>
      <w:jc w:val="left"/>
      <w:widowControl/>
    </w:pPr>
    <w:rPr>
      <w:sz w:val="20"/>
      <w:szCs w:val="20"/>
      <w:lang w:val="de-DE" w:eastAsia="de-DE"/>
    </w:rPr>
  </w:style>
  <w:style w:type="paragraph" w:styleId="103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1" w:customStyle="1">
    <w:name w:val="font7"/>
    <w:basedOn w:val="758"/>
    <w:uiPriority w:val="0"/>
    <w:qFormat/>
    <w:pPr>
      <w:jc w:val="left"/>
      <w:spacing w:before="100" w:beforeAutospacing="1" w:after="100" w:afterAutospacing="1"/>
      <w:widowControl/>
    </w:pPr>
    <w:rPr>
      <w:rFonts w:hint="eastAsia" w:ascii="宋体" w:hAnsi="宋体"/>
      <w:sz w:val="18"/>
      <w:szCs w:val="18"/>
    </w:rPr>
  </w:style>
  <w:style w:type="paragraph" w:styleId="1032" w:customStyle="1">
    <w:name w:val=" Char Char Char Char"/>
    <w:basedOn w:val="964"/>
    <w:uiPriority w:val="0"/>
    <w:qFormat/>
    <w:pPr>
      <w:spacing w:line="360" w:lineRule="auto"/>
    </w:pPr>
    <w:rPr>
      <w:rFonts w:ascii="Tahoma" w:hAnsi="Tahoma"/>
      <w:sz w:val="24"/>
      <w:szCs w:val="24"/>
    </w:rPr>
  </w:style>
  <w:style w:type="paragraph" w:styleId="1033" w:customStyle="1">
    <w:name w:val="列出段落"/>
    <w:basedOn w:val="758"/>
    <w:uiPriority w:val="99"/>
    <w:qFormat/>
    <w:pPr>
      <w:contextualSpacing/>
      <w:ind w:left="720"/>
      <w:jc w:val="left"/>
      <w:widowControl/>
    </w:pPr>
    <w:rPr>
      <w:rFonts w:ascii="Calibri" w:hAnsi="Calibri"/>
      <w:sz w:val="24"/>
      <w:szCs w:val="24"/>
      <w:lang w:eastAsia="en-US" w:bidi="en-US"/>
    </w:rPr>
  </w:style>
  <w:style w:type="paragraph" w:styleId="1034" w:customStyle="1">
    <w:name w:val="4"/>
    <w:basedOn w:val="758"/>
    <w:next w:val="994"/>
    <w:uiPriority w:val="0"/>
    <w:qFormat/>
    <w:pPr>
      <w:ind w:firstLine="420"/>
      <w:spacing w:line="360" w:lineRule="auto"/>
    </w:pPr>
    <w:rPr>
      <w:color w:val="ff0000"/>
      <w:sz w:val="24"/>
      <w:szCs w:val="24"/>
    </w:rPr>
  </w:style>
  <w:style w:type="paragraph" w:styleId="1035" w:customStyle="1">
    <w:name w:val="普通 (Web)"/>
    <w:basedOn w:val="758"/>
    <w:uiPriority w:val="0"/>
    <w:qFormat/>
    <w:pPr>
      <w:jc w:val="left"/>
      <w:spacing w:before="100" w:beforeAutospacing="1" w:after="100" w:afterAutospacing="1"/>
      <w:widowControl/>
    </w:pPr>
    <w:rPr>
      <w:rFonts w:ascii="宋体" w:hAnsi="宋体"/>
      <w:sz w:val="24"/>
      <w:szCs w:val="24"/>
    </w:rPr>
  </w:style>
  <w:style w:type="paragraph" w:styleId="1036" w:customStyle="1">
    <w:name w:val=" Char Char Char Char Char Char Char Char Char Char"/>
    <w:basedOn w:val="758"/>
    <w:uiPriority w:val="0"/>
    <w:qFormat/>
    <w:pPr>
      <w:spacing w:line="360" w:lineRule="auto"/>
    </w:pPr>
    <w:rPr>
      <w:sz w:val="24"/>
      <w:szCs w:val="20"/>
    </w:rPr>
  </w:style>
  <w:style w:type="paragraph" w:styleId="1037" w:customStyle="1">
    <w:name w:val="样式1"/>
    <w:basedOn w:val="758"/>
    <w:uiPriority w:val="0"/>
    <w:qFormat/>
    <w:pPr>
      <w:numPr>
        <w:ilvl w:val="0"/>
        <w:numId w:val="3"/>
      </w:numPr>
    </w:pPr>
    <w:rPr>
      <w:rFonts w:ascii="宋体" w:hAnsi="宋体"/>
    </w:rPr>
  </w:style>
  <w:style w:type="paragraph" w:styleId="1038" w:customStyle="1">
    <w:name w:val="font6"/>
    <w:basedOn w:val="758"/>
    <w:uiPriority w:val="0"/>
    <w:qFormat/>
    <w:pPr>
      <w:jc w:val="left"/>
      <w:spacing w:before="100" w:beforeAutospacing="1" w:after="100" w:afterAutospacing="1"/>
      <w:widowControl/>
    </w:pPr>
    <w:rPr>
      <w:rFonts w:hint="eastAsia" w:ascii="宋体" w:hAnsi="宋体"/>
      <w:sz w:val="28"/>
      <w:szCs w:val="28"/>
      <w:u w:val="single"/>
    </w:rPr>
  </w:style>
  <w:style w:type="paragraph" w:styleId="1039" w:customStyle="1">
    <w:name w:val="xl25"/>
    <w:basedOn w:val="7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customStyle="1">
    <w:name w:val="图标"/>
    <w:basedOn w:val="758"/>
    <w:next w:val="7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customStyle="1">
    <w:name w:val="标题3"/>
    <w:basedOn w:val="758"/>
    <w:next w:val="758"/>
    <w:uiPriority w:val="0"/>
    <w:qFormat/>
    <w:pPr>
      <w:ind w:firstLine="624"/>
      <w:spacing w:line="590" w:lineRule="atLeast"/>
    </w:pPr>
    <w:rPr>
      <w:rFonts w:ascii="方正黑体_GBK" w:eastAsia="方正黑体_GBK"/>
      <w:sz w:val="32"/>
      <w:szCs w:val="32"/>
    </w:rPr>
  </w:style>
  <w:style w:type="paragraph" w:styleId="1042" w:customStyle="1">
    <w:name w:val="xl24"/>
    <w:basedOn w:val="75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xl29"/>
    <w:basedOn w:val="75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customStyle="1">
    <w:name w:val="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45" w:customStyle="1">
    <w:name w:val="xl28"/>
    <w:basedOn w:val="75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customStyle="1">
    <w:name w:val=" Char Char Char Char Char Char Char Char"/>
    <w:basedOn w:val="758"/>
    <w:uiPriority w:val="0"/>
    <w:qFormat/>
    <w:pPr>
      <w:jc w:val="left"/>
      <w:spacing w:after="160" w:line="240" w:lineRule="exact"/>
      <w:widowControl/>
    </w:pPr>
    <w:rPr>
      <w:rFonts w:ascii="Verdana" w:hAnsi="Verdana"/>
      <w:sz w:val="20"/>
      <w:szCs w:val="20"/>
      <w:lang w:eastAsia="en-US"/>
    </w:rPr>
  </w:style>
  <w:style w:type="paragraph" w:styleId="1047" w:customStyle="1">
    <w:name w:val="xl30"/>
    <w:basedOn w:val="758"/>
    <w:uiPriority w:val="0"/>
    <w:qFormat/>
    <w:pPr>
      <w:jc w:val="center"/>
      <w:spacing w:before="100" w:beforeAutospacing="1" w:after="100" w:afterAutospacing="1"/>
      <w:widowControl/>
    </w:pPr>
    <w:rPr>
      <w:rFonts w:ascii="宋体" w:hAnsi="宋体"/>
      <w:b/>
      <w:bCs/>
      <w:sz w:val="36"/>
      <w:szCs w:val="36"/>
    </w:rPr>
  </w:style>
  <w:style w:type="paragraph" w:styleId="1048" w:customStyle="1">
    <w:name w:val="Char Char Char Char"/>
    <w:basedOn w:val="964"/>
    <w:uiPriority w:val="0"/>
    <w:qFormat/>
    <w:pPr>
      <w:spacing w:line="360" w:lineRule="auto"/>
    </w:pPr>
    <w:rPr>
      <w:rFonts w:ascii="Tahoma" w:hAnsi="Tahoma"/>
      <w:sz w:val="24"/>
      <w:szCs w:val="24"/>
    </w:rPr>
  </w:style>
  <w:style w:type="paragraph" w:styleId="1049" w:customStyle="1">
    <w:name w:val="table_1stline"/>
    <w:basedOn w:val="758"/>
    <w:uiPriority w:val="0"/>
    <w:qFormat/>
    <w:pPr>
      <w:jc w:val="left"/>
      <w:spacing w:before="120"/>
      <w:widowControl/>
    </w:pPr>
    <w:rPr>
      <w:bCs/>
      <w:sz w:val="20"/>
      <w:szCs w:val="20"/>
      <w:lang w:val="de-DE" w:eastAsia="de-DE"/>
    </w:rPr>
  </w:style>
  <w:style w:type="paragraph" w:styleId="1050" w:customStyle="1">
    <w:name w:val="font5"/>
    <w:basedOn w:val="758"/>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标题1"/>
    <w:basedOn w:val="758"/>
    <w:next w:val="7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4" w:customStyle="1">
    <w:name w:val="普通文字"/>
    <w:basedOn w:val="758"/>
    <w:next w:val="758"/>
    <w:uiPriority w:val="99"/>
    <w:qFormat/>
    <w:rPr>
      <w:rFonts w:ascii="宋体" w:hAnsi="Times New Roman" w:eastAsia="宋体" w:cs="Times New Roman"/>
      <w:sz w:val="24"/>
      <w:szCs w:val="20"/>
      <w:u w:val="none"/>
    </w:rPr>
  </w:style>
  <w:style w:type="paragraph" w:styleId="1055" w:customStyle="1">
    <w:name w:val="目录 111"/>
    <w:basedOn w:val="758"/>
    <w:next w:val="758"/>
    <w:uiPriority w:val="39"/>
    <w:unhideWhenUsed/>
    <w:qFormat/>
    <w:pPr>
      <w:jc w:val="left"/>
      <w:spacing w:after="100" w:line="259" w:lineRule="auto"/>
      <w:widowControl/>
    </w:pPr>
    <w:rPr>
      <w:rFonts w:ascii="Calibri" w:hAnsi="Calibri" w:eastAsia="宋体"/>
      <w:sz w:val="22"/>
      <w:szCs w:val="22"/>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姚坤</cp:lastModifiedBy>
  <cp:revision>6</cp:revision>
  <dcterms:created xsi:type="dcterms:W3CDTF">2023-03-16T02:16:00Z</dcterms:created>
  <dcterms:modified xsi:type="dcterms:W3CDTF">2026-10-09T02:48:05Z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eyJoZGlkIjoiMTIwMTFkOWI4ZjMxZDg1NGRmZTFkODc5ZjI4ZTlhOGYifQ==</vt:lpwstr>
  </property>
  <property fmtid="{D5CDD505-2E9C-101B-9397-08002B2CF9AE}" pid="3" name="KSOProductBuildVer">
    <vt:lpwstr>2052-12.1.0.28505</vt:lpwstr>
  </property>
  <property fmtid="{D5CDD505-2E9C-101B-9397-08002B2CF9AE}" pid="4" name="ICV">
    <vt:lpwstr>E553AEA34C724922896B724BB9C41D0B_13</vt:lpwstr>
  </property>
</Properties>
</file>