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9959" cy="116864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9959" cy="11686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2.0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color w:val="ff0000"/>
          <w:sz w:val="21"/>
          <w:szCs w:val="28"/>
        </w:rPr>
      </w:r>
      <w:r/>
    </w:p>
    <w:p>
      <w:pPr>
        <w:pStyle w:val="1115"/>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115"/>
        <w:ind w:firstLine="0"/>
        <w:rPr>
          <w:rFonts w:hint="eastAsia" w:ascii="微软雅黑 Light" w:hAnsi="微软雅黑 Light" w:eastAsia="微软雅黑 Light"/>
          <w:b/>
          <w:color w:val="3333ff"/>
          <w:szCs w:val="28"/>
        </w:rPr>
      </w:pPr>
      <w:r/>
      <w:bookmarkStart w:id="1" w:name="_Hlk150949123"/>
      <w:r>
        <w:rPr>
          <w:rFonts w:hint="eastAsia" w:ascii="微软雅黑 Light" w:hAnsi="微软雅黑 Light" w:eastAsia="微软雅黑 Light"/>
          <w:b/>
          <w:color w:val="3333ff"/>
          <w:szCs w:val="28"/>
        </w:rPr>
      </w:r>
      <w:r/>
    </w:p>
    <w:p>
      <w:pPr>
        <w:pStyle w:val="1115"/>
        <w:ind w:firstLine="0"/>
        <w:rPr>
          <w:rFonts w:ascii="微软雅黑 Light" w:hAnsi="微软雅黑 Light" w:eastAsia="微软雅黑 Light"/>
          <w:b/>
          <w:color w:val="3333ff"/>
          <w:szCs w:val="28"/>
        </w:rPr>
      </w:pPr>
      <w:r>
        <w:rPr>
          <w:rFonts w:ascii="微软雅黑 Light" w:hAnsi="微软雅黑 Light" w:eastAsia="微软雅黑 Light"/>
          <w:b/>
          <w:color w:val="3333ff"/>
          <w:szCs w:val="28"/>
        </w:rPr>
      </w:r>
      <w:r/>
    </w:p>
    <w:p>
      <w:pPr>
        <w:pStyle w:val="1115"/>
        <w:ind w:firstLine="0"/>
        <w:rPr>
          <w:rFonts w:ascii="微软雅黑 Light" w:hAnsi="微软雅黑 Light" w:eastAsia="微软雅黑 Light"/>
          <w:b/>
          <w:color w:val="3333ff"/>
          <w:szCs w:val="28"/>
        </w:rPr>
      </w:pPr>
      <w:r>
        <w:rPr>
          <w:rFonts w:ascii="微软雅黑 Light" w:hAnsi="微软雅黑 Light" w:eastAsia="微软雅黑 Light"/>
          <w:b/>
          <w:color w:val="3333ff"/>
          <w:szCs w:val="28"/>
        </w:rPr>
      </w:r>
      <w:r/>
    </w:p>
    <w:p>
      <w:pPr>
        <w:pStyle w:val="1115"/>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115"/>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1070"/>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lang w:eastAsia="zh-CN"/>
        </w:rPr>
        <w:t xml:space="preserve">招标</w:t>
      </w:r>
      <w:r>
        <w:rPr>
          <w:rFonts w:hint="eastAsia" w:ascii="微软雅黑" w:hAnsi="微软雅黑" w:eastAsia="微软雅黑"/>
          <w:b/>
          <w:bCs/>
          <w:spacing w:val="30"/>
          <w:sz w:val="100"/>
          <w:szCs w:val="100"/>
        </w:rPr>
        <w:t xml:space="preserve">文件</w:t>
      </w:r>
      <w:r>
        <w:rPr>
          <w:rFonts w:ascii="微软雅黑" w:hAnsi="微软雅黑" w:eastAsia="微软雅黑"/>
          <w:b/>
          <w:bCs/>
          <w:spacing w:val="30"/>
          <w:sz w:val="100"/>
          <w:szCs w:val="100"/>
        </w:rPr>
      </w:r>
      <w:r/>
    </w:p>
    <w:p>
      <w:pPr>
        <w:pStyle w:val="1070"/>
        <w:ind w:left="840" w:firstLine="0"/>
        <w:spacing w:before="0" w:after="0"/>
        <w:rPr>
          <w:rFonts w:ascii="微软雅黑" w:hAnsi="微软雅黑" w:eastAsia="微软雅黑"/>
          <w:color w:val="000000"/>
          <w:sz w:val="30"/>
          <w:szCs w:val="30"/>
        </w:rPr>
      </w:pPr>
      <w:r>
        <w:rPr>
          <w:rFonts w:hint="eastAsia" w:ascii="微软雅黑" w:hAnsi="微软雅黑" w:eastAsia="微软雅黑"/>
          <w:color w:val="000000"/>
          <w:sz w:val="30"/>
          <w:szCs w:val="30"/>
        </w:rPr>
        <w:t xml:space="preserve">项目编号：</w:t>
      </w:r>
      <w:r>
        <w:rPr>
          <w:rFonts w:ascii="微软雅黑" w:hAnsi="微软雅黑" w:eastAsia="微软雅黑"/>
          <w:color w:val="000000"/>
          <w:sz w:val="30"/>
          <w:szCs w:val="30"/>
          <w:lang w:val="en-US" w:eastAsia="zh-CN"/>
        </w:rPr>
        <w:t xml:space="preserve">JSZC-320000-HCAI-G2026-0080</w:t>
      </w:r>
      <w:r>
        <w:rPr>
          <w:rFonts w:ascii="微软雅黑" w:hAnsi="微软雅黑" w:eastAsia="微软雅黑"/>
          <w:color w:val="000000"/>
          <w:sz w:val="30"/>
          <w:szCs w:val="30"/>
        </w:rPr>
      </w:r>
      <w:r/>
    </w:p>
    <w:p>
      <w:pPr>
        <w:pStyle w:val="1070"/>
        <w:ind w:left="2340" w:hanging="1500"/>
        <w:spacing w:before="0" w:after="0"/>
        <w:rPr>
          <w:rFonts w:ascii="微软雅黑" w:hAnsi="微软雅黑" w:eastAsia="微软雅黑"/>
          <w:color w:val="000000"/>
          <w:sz w:val="30"/>
          <w:szCs w:val="30"/>
        </w:rPr>
      </w:pPr>
      <w:r>
        <w:rPr>
          <w:rFonts w:hint="eastAsia" w:ascii="微软雅黑" w:hAnsi="微软雅黑" w:eastAsia="微软雅黑"/>
          <w:color w:val="000000"/>
          <w:sz w:val="30"/>
          <w:szCs w:val="30"/>
        </w:rPr>
        <w:t xml:space="preserve">项目名称：</w:t>
      </w:r>
      <w:r>
        <w:rPr>
          <w:rFonts w:ascii="微软雅黑" w:hAnsi="微软雅黑" w:eastAsia="微软雅黑"/>
          <w:color w:val="000000"/>
          <w:sz w:val="30"/>
          <w:szCs w:val="30"/>
        </w:rPr>
        <w:t xml:space="preserve">南京师范大学</w:t>
      </w:r>
      <w:r>
        <w:rPr>
          <w:rFonts w:ascii="微软雅黑" w:hAnsi="微软雅黑" w:eastAsia="微软雅黑"/>
          <w:color w:val="000000"/>
          <w:sz w:val="30"/>
          <w:szCs w:val="30"/>
          <w:lang w:eastAsia="zh-CN"/>
        </w:rPr>
        <w:t xml:space="preserve">智慧教学资源制作训练仓</w:t>
      </w:r>
      <w:r>
        <w:rPr>
          <w:rFonts w:ascii="微软雅黑" w:hAnsi="微软雅黑" w:eastAsia="微软雅黑"/>
          <w:color w:val="000000"/>
          <w:sz w:val="30"/>
          <w:szCs w:val="30"/>
        </w:rPr>
      </w:r>
      <w:r/>
    </w:p>
    <w:p>
      <w:pPr>
        <w:pStyle w:val="1070"/>
        <w:ind w:left="840" w:firstLine="0"/>
        <w:spacing w:before="0" w:after="0"/>
        <w:rPr>
          <w:rFonts w:ascii="微软雅黑" w:hAnsi="微软雅黑" w:eastAsia="微软雅黑"/>
          <w:b/>
          <w:bCs/>
          <w:color w:val="000000"/>
          <w:sz w:val="30"/>
          <w:szCs w:val="30"/>
          <w:u w:val="single"/>
        </w:rPr>
      </w:pPr>
      <w:r>
        <w:rPr>
          <w:rFonts w:hint="eastAsia" w:ascii="微软雅黑" w:hAnsi="微软雅黑" w:eastAsia="微软雅黑"/>
          <w:color w:val="000000"/>
          <w:sz w:val="30"/>
          <w:szCs w:val="30"/>
        </w:rPr>
        <w:t xml:space="preserve">采 购 人：</w:t>
      </w:r>
      <w:r>
        <w:rPr>
          <w:rFonts w:ascii="微软雅黑" w:hAnsi="微软雅黑" w:eastAsia="微软雅黑"/>
          <w:color w:val="000000"/>
          <w:sz w:val="30"/>
          <w:szCs w:val="30"/>
        </w:rPr>
        <w:t xml:space="preserve">南京师范大学</w:t>
      </w:r>
      <w:r>
        <w:rPr>
          <w:rFonts w:ascii="微软雅黑" w:hAnsi="微软雅黑" w:eastAsia="微软雅黑"/>
          <w:b/>
          <w:bCs/>
          <w:color w:val="000000"/>
          <w:sz w:val="30"/>
          <w:szCs w:val="30"/>
          <w:u w:val="single"/>
        </w:rPr>
      </w:r>
      <w:r/>
    </w:p>
    <w:p>
      <w:pPr>
        <w:pStyle w:val="1070"/>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70"/>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1070"/>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70"/>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70"/>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70"/>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70"/>
        <w:ind w:left="0" w:firstLine="0"/>
        <w:spacing w:before="0" w:after="0" w:line="300" w:lineRule="exact"/>
        <w:rPr>
          <w:rFonts w:ascii="微软雅黑" w:hAnsi="微软雅黑" w:eastAsia="微软雅黑"/>
          <w:b/>
          <w:bCs/>
          <w:sz w:val="36"/>
          <w:szCs w:val="36"/>
          <w:lang w:eastAsia="zh-CN"/>
        </w:rPr>
      </w:pPr>
      <w:r>
        <w:rPr>
          <w:rFonts w:ascii="微软雅黑" w:hAnsi="微软雅黑" w:eastAsia="微软雅黑"/>
          <w:b/>
          <w:bCs/>
          <w:sz w:val="36"/>
          <w:szCs w:val="36"/>
          <w:lang w:eastAsia="zh-CN"/>
        </w:rPr>
      </w:r>
      <w:r/>
    </w:p>
    <w:p>
      <w:pPr>
        <w:pStyle w:val="1070"/>
        <w:ind w:left="840" w:firstLine="0"/>
        <w:spacing w:before="0" w:after="0" w:line="300" w:lineRule="exact"/>
        <w:rPr>
          <w:rFonts w:hint="eastAsia" w:ascii="微软雅黑" w:hAnsi="微软雅黑" w:eastAsia="微软雅黑"/>
          <w:b/>
          <w:bCs/>
          <w:sz w:val="36"/>
          <w:szCs w:val="36"/>
          <w:lang w:eastAsia="zh-CN"/>
        </w:rPr>
      </w:pPr>
      <w:r>
        <w:rPr>
          <w:rFonts w:hint="eastAsia" w:ascii="微软雅黑" w:hAnsi="微软雅黑" w:eastAsia="微软雅黑"/>
          <w:b/>
          <w:bCs/>
          <w:sz w:val="36"/>
          <w:szCs w:val="36"/>
          <w:lang w:eastAsia="zh-CN"/>
        </w:rPr>
      </w:r>
      <w:r/>
    </w:p>
    <w:p>
      <w:pPr>
        <w:pStyle w:val="1070"/>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70"/>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70"/>
        <w:ind w:firstLine="0"/>
        <w:jc w:val="center"/>
        <w:spacing w:before="0" w:after="0" w:line="240" w:lineRule="auto"/>
        <w:rPr>
          <w:rFonts w:ascii="微软雅黑" w:hAnsi="微软雅黑" w:eastAsia="微软雅黑"/>
          <w:color w:val="000000"/>
          <w:sz w:val="28"/>
          <w:szCs w:val="28"/>
        </w:rPr>
      </w:pPr>
      <w:r>
        <w:rPr>
          <w:rFonts w:hint="eastAsia" w:ascii="微软雅黑" w:hAnsi="微软雅黑" w:eastAsia="微软雅黑"/>
          <w:color w:val="000000"/>
          <w:sz w:val="28"/>
          <w:szCs w:val="28"/>
        </w:rPr>
        <w:t xml:space="preserve">南京汇采</w:t>
      </w:r>
      <w:r>
        <w:rPr>
          <w:rFonts w:hint="eastAsia" w:ascii="微软雅黑" w:hAnsi="微软雅黑" w:eastAsia="微软雅黑"/>
          <w:color w:val="000000"/>
          <w:sz w:val="28"/>
          <w:szCs w:val="28"/>
        </w:rPr>
        <w:t xml:space="preserve">项目管理有限公司</w:t>
      </w:r>
      <w:r>
        <w:rPr>
          <w:rFonts w:ascii="微软雅黑" w:hAnsi="微软雅黑" w:eastAsia="微软雅黑"/>
          <w:color w:val="000000"/>
          <w:sz w:val="28"/>
          <w:szCs w:val="28"/>
        </w:rPr>
      </w:r>
      <w:r/>
    </w:p>
    <w:p>
      <w:pPr>
        <w:pStyle w:val="1070"/>
        <w:ind w:firstLine="0"/>
        <w:jc w:val="center"/>
        <w:spacing w:before="0" w:after="0" w:line="240" w:lineRule="auto"/>
        <w:rPr>
          <w:rFonts w:ascii="微软雅黑" w:hAnsi="微软雅黑" w:eastAsia="微软雅黑"/>
          <w:color w:val="000000"/>
          <w:sz w:val="28"/>
          <w:szCs w:val="28"/>
          <w:lang w:eastAsia="zh-CN"/>
        </w:rPr>
      </w:pPr>
      <w:r>
        <w:rPr>
          <w:rFonts w:hint="eastAsia" w:ascii="微软雅黑" w:hAnsi="微软雅黑" w:eastAsia="微软雅黑"/>
          <w:color w:val="000000"/>
          <w:sz w:val="28"/>
          <w:szCs w:val="28"/>
        </w:rPr>
        <w:t xml:space="preserve">二零二</w:t>
      </w:r>
      <w:r>
        <w:rPr>
          <w:rFonts w:hint="eastAsia" w:ascii="微软雅黑" w:hAnsi="微软雅黑" w:eastAsia="微软雅黑"/>
          <w:color w:val="000000"/>
          <w:sz w:val="28"/>
          <w:szCs w:val="28"/>
          <w:lang w:eastAsia="zh-CN"/>
        </w:rPr>
        <w:t xml:space="preserve">六</w:t>
      </w:r>
      <w:r>
        <w:rPr>
          <w:rFonts w:hint="eastAsia" w:ascii="微软雅黑" w:hAnsi="微软雅黑" w:eastAsia="微软雅黑"/>
          <w:color w:val="000000"/>
          <w:sz w:val="28"/>
          <w:szCs w:val="28"/>
        </w:rPr>
        <w:t xml:space="preserve">年</w:t>
      </w:r>
      <w:r>
        <w:rPr>
          <w:rFonts w:hint="eastAsia" w:ascii="微软雅黑" w:hAnsi="微软雅黑" w:eastAsia="微软雅黑"/>
          <w:color w:val="000000"/>
          <w:sz w:val="28"/>
          <w:szCs w:val="28"/>
          <w:lang w:eastAsia="zh-CN"/>
        </w:rPr>
        <w:t xml:space="preserve">十</w:t>
      </w:r>
      <w:r>
        <w:rPr>
          <w:rFonts w:hint="eastAsia" w:ascii="微软雅黑" w:hAnsi="微软雅黑" w:eastAsia="微软雅黑"/>
          <w:color w:val="000000"/>
          <w:sz w:val="28"/>
          <w:szCs w:val="28"/>
        </w:rPr>
        <w:t xml:space="preserve">月</w:t>
      </w:r>
      <w:r>
        <w:rPr>
          <w:rFonts w:ascii="微软雅黑" w:hAnsi="微软雅黑" w:eastAsia="微软雅黑"/>
          <w:color w:val="000000"/>
          <w:sz w:val="28"/>
          <w:szCs w:val="28"/>
          <w:lang w:eastAsia="zh-CN"/>
        </w:rPr>
      </w:r>
      <w:r/>
    </w:p>
    <w:p>
      <w:pPr>
        <w:pStyle w:val="976"/>
        <w:jc w:val="center"/>
        <w:rPr>
          <w:rFonts w:hint="eastAsia" w:ascii="华文中宋" w:hAnsi="华文中宋" w:eastAsia="华文中宋"/>
          <w:b/>
          <w:bCs/>
          <w:sz w:val="36"/>
          <w:szCs w:val="36"/>
        </w:rPr>
        <w:outlineLvl w:val="0"/>
      </w:pPr>
      <w:r/>
      <w:bookmarkStart w:id="2" w:name="_Toc513029200"/>
      <w:r/>
      <w:bookmarkStart w:id="3" w:name="_Toc479757206"/>
      <w:r/>
      <w:bookmarkStart w:id="4" w:name="_Toc16938516"/>
      <w:r/>
      <w:bookmarkStart w:id="5" w:name="_Toc523127445"/>
      <w:r/>
      <w:bookmarkStart w:id="6" w:name="_Toc20823272"/>
      <w:r/>
      <w:bookmarkStart w:id="7" w:name="_Toc8482900"/>
      <w:r/>
      <w:bookmarkStart w:id="8" w:name="_Toc8484864"/>
      <w:r/>
      <w:bookmarkStart w:id="9" w:name="_Toc8485109"/>
      <w:r/>
      <w:bookmarkStart w:id="10" w:name="_Toc120614210"/>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7"/>
      <w:r/>
      <w:bookmarkEnd w:id="8"/>
      <w:r/>
      <w:bookmarkEnd w:id="9"/>
      <w:r/>
      <w:bookmarkEnd w:id="11"/>
      <w:r/>
      <w:bookmarkStart w:id="12" w:name="_Toc8485110"/>
      <w:r/>
      <w:bookmarkStart w:id="13" w:name="_Toc9363424"/>
      <w:r>
        <w:rPr>
          <w:rFonts w:hint="eastAsia" w:ascii="华文中宋" w:hAnsi="华文中宋" w:eastAsia="华文中宋"/>
          <w:b/>
          <w:bCs/>
          <w:sz w:val="36"/>
          <w:szCs w:val="36"/>
        </w:rPr>
      </w:r>
      <w:r/>
    </w:p>
    <w:p>
      <w:pPr>
        <w:pStyle w:val="1051"/>
        <w:spacing w:line="360" w:lineRule="auto"/>
        <w:rPr>
          <w:rStyle w:val="991"/>
          <w:rFonts w:ascii="宋体" w:hAnsi="宋体" w:eastAsia="宋体" w:cs="Arial"/>
          <w:sz w:val="24"/>
          <w:szCs w:val="24"/>
          <w:lang w:val="en-US" w:eastAsia="zh-CN"/>
        </w:rPr>
      </w:pPr>
      <w:r>
        <w:rPr>
          <w:rStyle w:val="991"/>
          <w:rFonts w:ascii="宋体" w:hAnsi="宋体" w:eastAsia="宋体" w:cs="Arial"/>
          <w:sz w:val="24"/>
          <w:szCs w:val="24"/>
          <w:lang w:val="en-US" w:eastAsia="zh-CN"/>
        </w:rPr>
      </w:r>
      <w:r/>
    </w:p>
    <w:p>
      <w:pPr>
        <w:pStyle w:val="1044"/>
        <w:jc w:val="both"/>
        <w:spacing w:before="0" w:after="0" w:line="420" w:lineRule="auto"/>
        <w:rPr>
          <w:rStyle w:val="991"/>
          <w:rFonts w:hint="eastAsia" w:ascii="宋体" w:hAnsi="宋体" w:eastAsia="宋体"/>
          <w:sz w:val="24"/>
          <w:szCs w:val="24"/>
          <w:u w:val="none"/>
          <w:lang w:val="en-US" w:eastAsia="zh-CN"/>
        </w:rPr>
      </w:pPr>
      <w:r>
        <w:rPr>
          <w:rStyle w:val="991"/>
          <w:rFonts w:ascii="宋体" w:hAnsi="宋体" w:eastAsia="宋体" w:cs="Arial"/>
          <w:sz w:val="24"/>
          <w:szCs w:val="24"/>
          <w:u w:val="none"/>
          <w:lang w:val="en-US" w:eastAsia="zh-CN"/>
        </w:rPr>
        <w:fldChar w:fldCharType="begin"/>
      </w:r>
      <w:r>
        <w:rPr>
          <w:rStyle w:val="991"/>
          <w:rFonts w:ascii="宋体" w:hAnsi="宋体" w:eastAsia="宋体" w:cs="Arial"/>
          <w:sz w:val="24"/>
          <w:szCs w:val="24"/>
          <w:u w:val="none"/>
          <w:lang w:val="en-US" w:eastAsia="zh-CN"/>
        </w:rPr>
        <w:instrText xml:space="preserve"> TOC \o "1-2" \h \z \u </w:instrText>
      </w:r>
      <w:r>
        <w:rPr>
          <w:rStyle w:val="991"/>
          <w:rFonts w:ascii="宋体" w:hAnsi="宋体" w:eastAsia="宋体" w:cs="Arial"/>
          <w:sz w:val="24"/>
          <w:szCs w:val="24"/>
          <w:u w:val="none"/>
          <w:lang w:val="en-US" w:eastAsia="zh-CN"/>
        </w:rPr>
        <w:fldChar w:fldCharType="separate"/>
      </w:r>
      <w:r>
        <w:rPr>
          <w:rStyle w:val="991"/>
          <w:rFonts w:hint="eastAsia" w:ascii="宋体" w:hAnsi="宋体" w:eastAsia="宋体"/>
          <w:sz w:val="24"/>
          <w:szCs w:val="24"/>
          <w:u w:val="none"/>
          <w:lang w:val="en-US" w:eastAsia="zh-CN"/>
        </w:rPr>
        <w:fldChar w:fldCharType="begin"/>
      </w:r>
      <w:r>
        <w:rPr>
          <w:rStyle w:val="991"/>
          <w:rFonts w:hint="eastAsia" w:ascii="宋体" w:hAnsi="宋体" w:eastAsia="宋体"/>
          <w:sz w:val="24"/>
          <w:szCs w:val="24"/>
          <w:u w:val="none"/>
          <w:lang w:val="en-US" w:eastAsia="zh-CN"/>
        </w:rPr>
        <w:instrText xml:space="preserve"> HYPERLINK \l "_Toc226126992" </w:instrText>
      </w:r>
      <w:r>
        <w:rPr>
          <w:rStyle w:val="991"/>
          <w:rFonts w:hint="eastAsia" w:ascii="宋体" w:hAnsi="宋体" w:eastAsia="宋体"/>
          <w:sz w:val="24"/>
          <w:szCs w:val="24"/>
          <w:u w:val="none"/>
          <w:lang w:val="en-US" w:eastAsia="zh-CN"/>
        </w:rPr>
        <w:fldChar w:fldCharType="separate"/>
      </w:r>
      <w:r>
        <w:rPr>
          <w:rStyle w:val="991"/>
          <w:rFonts w:hint="eastAsia" w:ascii="宋体" w:hAnsi="宋体" w:eastAsia="宋体"/>
          <w:sz w:val="24"/>
          <w:szCs w:val="24"/>
          <w:u w:val="none"/>
          <w:lang w:val="en-US" w:eastAsia="zh-CN"/>
        </w:rPr>
        <w:t xml:space="preserve">第一章 投标邀请</w:t>
      </w:r>
      <w:r>
        <w:rPr>
          <w:rStyle w:val="991"/>
          <w:rFonts w:hint="eastAsia" w:ascii="宋体" w:hAnsi="宋体" w:eastAsia="宋体"/>
          <w:sz w:val="24"/>
          <w:szCs w:val="24"/>
          <w:u w:val="none"/>
          <w:lang w:val="en-US" w:eastAsia="zh-CN"/>
        </w:rPr>
        <w:tab/>
      </w:r>
      <w:r>
        <w:rPr>
          <w:rStyle w:val="991"/>
          <w:rFonts w:hint="eastAsia" w:ascii="宋体" w:hAnsi="宋体" w:eastAsia="宋体"/>
          <w:sz w:val="24"/>
          <w:szCs w:val="24"/>
          <w:u w:val="none"/>
          <w:lang w:val="en-US" w:eastAsia="zh-CN"/>
        </w:rPr>
        <w:fldChar w:fldCharType="begin"/>
      </w:r>
      <w:r>
        <w:rPr>
          <w:rStyle w:val="991"/>
          <w:rFonts w:hint="eastAsia" w:ascii="宋体" w:hAnsi="宋体" w:eastAsia="宋体"/>
          <w:sz w:val="24"/>
          <w:szCs w:val="24"/>
          <w:u w:val="none"/>
          <w:lang w:val="en-US" w:eastAsia="zh-CN"/>
        </w:rPr>
        <w:instrText xml:space="preserve"> </w:instrText>
      </w:r>
      <w:r>
        <w:rPr>
          <w:rStyle w:val="991"/>
          <w:rFonts w:ascii="宋体" w:hAnsi="宋体" w:eastAsia="宋体"/>
          <w:sz w:val="24"/>
          <w:szCs w:val="24"/>
          <w:u w:val="none"/>
          <w:lang w:val="en-US" w:eastAsia="zh-CN"/>
        </w:rPr>
        <w:instrText xml:space="preserve">PAGEREF _Toc226126992 \h</w:instrText>
      </w:r>
      <w:r>
        <w:rPr>
          <w:rStyle w:val="991"/>
          <w:rFonts w:hint="eastAsia" w:ascii="宋体" w:hAnsi="宋体" w:eastAsia="宋体"/>
          <w:sz w:val="24"/>
          <w:szCs w:val="24"/>
          <w:u w:val="none"/>
          <w:lang w:val="en-US" w:eastAsia="zh-CN"/>
        </w:rPr>
        <w:instrText xml:space="preserve"> </w:instrText>
      </w:r>
      <w:r>
        <w:rPr>
          <w:rStyle w:val="991"/>
          <w:rFonts w:hint="eastAsia" w:ascii="宋体" w:hAnsi="宋体" w:eastAsia="宋体"/>
          <w:sz w:val="24"/>
          <w:szCs w:val="24"/>
          <w:u w:val="none"/>
          <w:lang w:val="en-US" w:eastAsia="zh-CN"/>
        </w:rPr>
        <w:fldChar w:fldCharType="separate"/>
      </w:r>
      <w:r>
        <w:rPr>
          <w:rStyle w:val="991"/>
          <w:rFonts w:hint="eastAsia" w:ascii="宋体" w:hAnsi="宋体" w:eastAsia="宋体"/>
          <w:sz w:val="24"/>
          <w:szCs w:val="24"/>
          <w:u w:val="none"/>
          <w:lang w:val="en-US" w:eastAsia="zh-CN"/>
        </w:rPr>
        <w:t xml:space="preserve">3</w:t>
      </w:r>
      <w:r>
        <w:rPr>
          <w:rStyle w:val="991"/>
          <w:rFonts w:hint="eastAsia" w:ascii="宋体" w:hAnsi="宋体" w:eastAsia="宋体"/>
          <w:sz w:val="24"/>
          <w:szCs w:val="24"/>
          <w:u w:val="none"/>
          <w:lang w:val="en-US" w:eastAsia="zh-CN"/>
        </w:rPr>
        <w:fldChar w:fldCharType="end"/>
      </w:r>
      <w:r>
        <w:rPr>
          <w:rStyle w:val="991"/>
          <w:rFonts w:hint="eastAsia" w:ascii="宋体" w:hAnsi="宋体" w:eastAsia="宋体"/>
          <w:sz w:val="24"/>
          <w:szCs w:val="24"/>
          <w:u w:val="none"/>
          <w:lang w:val="en-US" w:eastAsia="zh-CN"/>
        </w:rPr>
        <w:fldChar w:fldCharType="end"/>
      </w:r>
      <w:r>
        <w:rPr>
          <w:rStyle w:val="991"/>
          <w:rFonts w:hint="eastAsia" w:ascii="宋体" w:hAnsi="宋体" w:eastAsia="宋体"/>
          <w:sz w:val="24"/>
          <w:szCs w:val="24"/>
          <w:u w:val="none"/>
          <w:lang w:val="en-US" w:eastAsia="zh-CN"/>
        </w:rPr>
      </w:r>
      <w:r/>
    </w:p>
    <w:p>
      <w:pPr>
        <w:pStyle w:val="1044"/>
        <w:jc w:val="both"/>
        <w:spacing w:before="0" w:after="0" w:line="420" w:lineRule="auto"/>
        <w:rPr>
          <w:rStyle w:val="991"/>
          <w:rFonts w:hint="eastAsia" w:ascii="宋体" w:hAnsi="宋体" w:eastAsia="宋体"/>
          <w:sz w:val="24"/>
          <w:szCs w:val="24"/>
          <w:u w:val="none"/>
          <w:lang w:val="en-US" w:eastAsia="zh-CN"/>
        </w:rPr>
      </w:pPr>
      <w:r>
        <w:rPr>
          <w:rStyle w:val="991"/>
          <w:rFonts w:hint="eastAsia" w:ascii="宋体" w:hAnsi="宋体" w:eastAsia="宋体"/>
          <w:sz w:val="24"/>
          <w:szCs w:val="24"/>
          <w:u w:val="none"/>
          <w:lang w:val="en-US" w:eastAsia="zh-CN"/>
        </w:rPr>
        <w:fldChar w:fldCharType="begin"/>
      </w:r>
      <w:r>
        <w:rPr>
          <w:rStyle w:val="991"/>
          <w:rFonts w:hint="eastAsia" w:ascii="宋体" w:hAnsi="宋体" w:eastAsia="宋体"/>
          <w:sz w:val="24"/>
          <w:szCs w:val="24"/>
          <w:u w:val="none"/>
          <w:lang w:val="en-US" w:eastAsia="zh-CN"/>
        </w:rPr>
        <w:instrText xml:space="preserve"> HYPERLINK \l "_Toc226126993" </w:instrText>
      </w:r>
      <w:r>
        <w:rPr>
          <w:rStyle w:val="991"/>
          <w:rFonts w:hint="eastAsia" w:ascii="宋体" w:hAnsi="宋体" w:eastAsia="宋体"/>
          <w:sz w:val="24"/>
          <w:szCs w:val="24"/>
          <w:u w:val="none"/>
          <w:lang w:val="en-US" w:eastAsia="zh-CN"/>
        </w:rPr>
        <w:fldChar w:fldCharType="separate"/>
      </w:r>
      <w:r>
        <w:rPr>
          <w:rStyle w:val="991"/>
          <w:rFonts w:hint="eastAsia" w:ascii="宋体" w:hAnsi="宋体" w:eastAsia="宋体"/>
          <w:sz w:val="24"/>
          <w:szCs w:val="24"/>
          <w:u w:val="none"/>
          <w:lang w:val="en-US" w:eastAsia="zh-CN"/>
        </w:rPr>
        <w:t xml:space="preserve">第二章 投标人须知</w:t>
      </w:r>
      <w:r>
        <w:rPr>
          <w:rStyle w:val="991"/>
          <w:rFonts w:hint="eastAsia" w:ascii="宋体" w:hAnsi="宋体" w:eastAsia="宋体"/>
          <w:sz w:val="24"/>
          <w:szCs w:val="24"/>
          <w:u w:val="none"/>
          <w:lang w:val="en-US" w:eastAsia="zh-CN"/>
        </w:rPr>
        <w:tab/>
      </w:r>
      <w:r>
        <w:rPr>
          <w:rStyle w:val="991"/>
          <w:rFonts w:hint="eastAsia" w:ascii="宋体" w:hAnsi="宋体" w:eastAsia="宋体"/>
          <w:sz w:val="24"/>
          <w:szCs w:val="24"/>
          <w:u w:val="none"/>
          <w:lang w:val="en-US" w:eastAsia="zh-CN"/>
        </w:rPr>
        <w:fldChar w:fldCharType="begin"/>
      </w:r>
      <w:r>
        <w:rPr>
          <w:rStyle w:val="991"/>
          <w:rFonts w:hint="eastAsia" w:ascii="宋体" w:hAnsi="宋体" w:eastAsia="宋体"/>
          <w:sz w:val="24"/>
          <w:szCs w:val="24"/>
          <w:u w:val="none"/>
          <w:lang w:val="en-US" w:eastAsia="zh-CN"/>
        </w:rPr>
        <w:instrText xml:space="preserve"> </w:instrText>
      </w:r>
      <w:r>
        <w:rPr>
          <w:rStyle w:val="991"/>
          <w:rFonts w:ascii="宋体" w:hAnsi="宋体" w:eastAsia="宋体"/>
          <w:sz w:val="24"/>
          <w:szCs w:val="24"/>
          <w:u w:val="none"/>
          <w:lang w:val="en-US" w:eastAsia="zh-CN"/>
        </w:rPr>
        <w:instrText xml:space="preserve">PAGEREF _Toc226126993 \h</w:instrText>
      </w:r>
      <w:r>
        <w:rPr>
          <w:rStyle w:val="991"/>
          <w:rFonts w:hint="eastAsia" w:ascii="宋体" w:hAnsi="宋体" w:eastAsia="宋体"/>
          <w:sz w:val="24"/>
          <w:szCs w:val="24"/>
          <w:u w:val="none"/>
          <w:lang w:val="en-US" w:eastAsia="zh-CN"/>
        </w:rPr>
        <w:instrText xml:space="preserve"> </w:instrText>
      </w:r>
      <w:r>
        <w:rPr>
          <w:rStyle w:val="991"/>
          <w:rFonts w:hint="eastAsia" w:ascii="宋体" w:hAnsi="宋体" w:eastAsia="宋体"/>
          <w:sz w:val="24"/>
          <w:szCs w:val="24"/>
          <w:u w:val="none"/>
          <w:lang w:val="en-US" w:eastAsia="zh-CN"/>
        </w:rPr>
        <w:fldChar w:fldCharType="separate"/>
      </w:r>
      <w:r>
        <w:rPr>
          <w:rStyle w:val="991"/>
          <w:rFonts w:hint="eastAsia" w:ascii="宋体" w:hAnsi="宋体" w:eastAsia="宋体"/>
          <w:sz w:val="24"/>
          <w:szCs w:val="24"/>
          <w:u w:val="none"/>
          <w:lang w:val="en-US" w:eastAsia="zh-CN"/>
        </w:rPr>
        <w:t xml:space="preserve">6</w:t>
      </w:r>
      <w:r>
        <w:rPr>
          <w:rStyle w:val="991"/>
          <w:rFonts w:hint="eastAsia" w:ascii="宋体" w:hAnsi="宋体" w:eastAsia="宋体"/>
          <w:sz w:val="24"/>
          <w:szCs w:val="24"/>
          <w:u w:val="none"/>
          <w:lang w:val="en-US" w:eastAsia="zh-CN"/>
        </w:rPr>
        <w:fldChar w:fldCharType="end"/>
      </w:r>
      <w:r>
        <w:rPr>
          <w:rStyle w:val="991"/>
          <w:rFonts w:hint="eastAsia" w:ascii="宋体" w:hAnsi="宋体" w:eastAsia="宋体"/>
          <w:sz w:val="24"/>
          <w:szCs w:val="24"/>
          <w:u w:val="none"/>
          <w:lang w:val="en-US" w:eastAsia="zh-CN"/>
        </w:rPr>
        <w:fldChar w:fldCharType="end"/>
      </w:r>
      <w:r>
        <w:rPr>
          <w:rStyle w:val="991"/>
          <w:rFonts w:hint="eastAsia" w:ascii="宋体" w:hAnsi="宋体" w:eastAsia="宋体"/>
          <w:sz w:val="24"/>
          <w:szCs w:val="24"/>
          <w:u w:val="none"/>
          <w:lang w:val="en-US" w:eastAsia="zh-CN"/>
        </w:rPr>
      </w:r>
      <w:r/>
    </w:p>
    <w:p>
      <w:pPr>
        <w:pStyle w:val="1051"/>
        <w:ind w:firstLine="480"/>
        <w:jc w:val="both"/>
        <w:spacing w:line="420" w:lineRule="auto"/>
        <w:rPr>
          <w:rStyle w:val="991"/>
          <w:rFonts w:hint="eastAsia" w:ascii="宋体" w:hAnsi="宋体" w:eastAsia="宋体"/>
          <w:b/>
          <w:sz w:val="24"/>
          <w:szCs w:val="24"/>
          <w:u w:val="none"/>
          <w:lang w:val="en-US" w:eastAsia="zh-CN"/>
        </w:rPr>
      </w:pPr>
      <w:r>
        <w:rPr>
          <w:rStyle w:val="991"/>
          <w:rFonts w:hint="eastAsia" w:ascii="宋体" w:hAnsi="宋体" w:eastAsia="宋体"/>
          <w:b/>
          <w:sz w:val="24"/>
          <w:szCs w:val="24"/>
          <w:u w:val="none"/>
          <w:lang w:val="en-US" w:eastAsia="zh-CN"/>
        </w:rPr>
        <w:fldChar w:fldCharType="begin"/>
      </w:r>
      <w:r>
        <w:rPr>
          <w:rStyle w:val="991"/>
          <w:rFonts w:hint="eastAsia" w:ascii="宋体" w:hAnsi="宋体" w:eastAsia="宋体"/>
          <w:b/>
          <w:sz w:val="24"/>
          <w:szCs w:val="24"/>
          <w:u w:val="none"/>
          <w:lang w:val="en-US" w:eastAsia="zh-CN"/>
        </w:rPr>
        <w:instrText xml:space="preserve"> HYPERLINK \l "_Toc226126994" </w:instrText>
      </w:r>
      <w:r>
        <w:rPr>
          <w:rStyle w:val="991"/>
          <w:rFonts w:hint="eastAsia" w:ascii="宋体" w:hAnsi="宋体" w:eastAsia="宋体"/>
          <w:b/>
          <w:sz w:val="24"/>
          <w:szCs w:val="24"/>
          <w:u w:val="none"/>
          <w:lang w:val="en-US" w:eastAsia="zh-CN"/>
        </w:rPr>
        <w:fldChar w:fldCharType="separate"/>
      </w:r>
      <w:r>
        <w:rPr>
          <w:rStyle w:val="991"/>
          <w:rFonts w:hint="eastAsia" w:ascii="宋体" w:hAnsi="宋体" w:eastAsia="宋体"/>
          <w:b/>
          <w:sz w:val="24"/>
          <w:szCs w:val="24"/>
          <w:u w:val="none"/>
          <w:lang w:val="en-US" w:eastAsia="zh-CN"/>
        </w:rPr>
        <w:t xml:space="preserve">一、总 则</w:t>
      </w:r>
      <w:r>
        <w:rPr>
          <w:rStyle w:val="991"/>
          <w:rFonts w:hint="eastAsia" w:ascii="宋体" w:hAnsi="宋体" w:eastAsia="宋体"/>
          <w:b/>
          <w:sz w:val="24"/>
          <w:szCs w:val="24"/>
          <w:u w:val="none"/>
          <w:lang w:val="en-US" w:eastAsia="zh-CN"/>
        </w:rPr>
        <w:tab/>
      </w:r>
      <w:r>
        <w:rPr>
          <w:rStyle w:val="991"/>
          <w:rFonts w:hint="eastAsia" w:ascii="宋体" w:hAnsi="宋体" w:eastAsia="宋体"/>
          <w:b/>
          <w:sz w:val="24"/>
          <w:szCs w:val="24"/>
          <w:u w:val="none"/>
          <w:lang w:val="en-US" w:eastAsia="zh-CN"/>
        </w:rPr>
        <w:fldChar w:fldCharType="begin"/>
      </w:r>
      <w:r>
        <w:rPr>
          <w:rStyle w:val="991"/>
          <w:rFonts w:hint="eastAsia" w:ascii="宋体" w:hAnsi="宋体" w:eastAsia="宋体"/>
          <w:b/>
          <w:sz w:val="24"/>
          <w:szCs w:val="24"/>
          <w:u w:val="none"/>
          <w:lang w:val="en-US" w:eastAsia="zh-CN"/>
        </w:rPr>
        <w:instrText xml:space="preserve"> </w:instrText>
      </w:r>
      <w:r>
        <w:rPr>
          <w:rStyle w:val="991"/>
          <w:rFonts w:ascii="宋体" w:hAnsi="宋体" w:eastAsia="宋体"/>
          <w:b/>
          <w:sz w:val="24"/>
          <w:szCs w:val="24"/>
          <w:u w:val="none"/>
          <w:lang w:val="en-US" w:eastAsia="zh-CN"/>
        </w:rPr>
        <w:instrText xml:space="preserve">PAGEREF _Toc226126994 \h</w:instrText>
      </w:r>
      <w:r>
        <w:rPr>
          <w:rStyle w:val="991"/>
          <w:rFonts w:hint="eastAsia" w:ascii="宋体" w:hAnsi="宋体" w:eastAsia="宋体"/>
          <w:b/>
          <w:sz w:val="24"/>
          <w:szCs w:val="24"/>
          <w:u w:val="none"/>
          <w:lang w:val="en-US" w:eastAsia="zh-CN"/>
        </w:rPr>
        <w:instrText xml:space="preserve"> </w:instrText>
      </w:r>
      <w:r>
        <w:rPr>
          <w:rStyle w:val="991"/>
          <w:rFonts w:hint="eastAsia" w:ascii="宋体" w:hAnsi="宋体" w:eastAsia="宋体"/>
          <w:b/>
          <w:sz w:val="24"/>
          <w:szCs w:val="24"/>
          <w:u w:val="none"/>
          <w:lang w:val="en-US" w:eastAsia="zh-CN"/>
        </w:rPr>
        <w:fldChar w:fldCharType="separate"/>
      </w:r>
      <w:r>
        <w:rPr>
          <w:rStyle w:val="991"/>
          <w:rFonts w:hint="eastAsia" w:ascii="宋体" w:hAnsi="宋体" w:eastAsia="宋体"/>
          <w:b/>
          <w:sz w:val="24"/>
          <w:szCs w:val="24"/>
          <w:u w:val="none"/>
          <w:lang w:val="en-US" w:eastAsia="zh-CN"/>
        </w:rPr>
        <w:t xml:space="preserve">6</w:t>
      </w:r>
      <w:r>
        <w:rPr>
          <w:rStyle w:val="991"/>
          <w:rFonts w:hint="eastAsia" w:ascii="宋体" w:hAnsi="宋体" w:eastAsia="宋体"/>
          <w:b/>
          <w:sz w:val="24"/>
          <w:szCs w:val="24"/>
          <w:u w:val="none"/>
          <w:lang w:val="en-US" w:eastAsia="zh-CN"/>
        </w:rPr>
        <w:fldChar w:fldCharType="end"/>
      </w:r>
      <w:r>
        <w:rPr>
          <w:rStyle w:val="991"/>
          <w:rFonts w:hint="eastAsia" w:ascii="宋体" w:hAnsi="宋体" w:eastAsia="宋体"/>
          <w:b/>
          <w:sz w:val="24"/>
          <w:szCs w:val="24"/>
          <w:u w:val="none"/>
          <w:lang w:val="en-US" w:eastAsia="zh-CN"/>
        </w:rPr>
        <w:fldChar w:fldCharType="end"/>
      </w:r>
      <w:r>
        <w:rPr>
          <w:rStyle w:val="991"/>
          <w:rFonts w:hint="eastAsia" w:ascii="宋体" w:hAnsi="宋体" w:eastAsia="宋体"/>
          <w:b/>
          <w:sz w:val="24"/>
          <w:szCs w:val="24"/>
          <w:u w:val="none"/>
          <w:lang w:val="en-US" w:eastAsia="zh-CN"/>
        </w:rPr>
      </w:r>
      <w:r/>
    </w:p>
    <w:p>
      <w:pPr>
        <w:pStyle w:val="1051"/>
        <w:ind w:firstLine="480"/>
        <w:jc w:val="both"/>
        <w:spacing w:line="420" w:lineRule="auto"/>
        <w:rPr>
          <w:rStyle w:val="991"/>
          <w:rFonts w:hint="eastAsia" w:ascii="宋体" w:hAnsi="宋体" w:eastAsia="宋体"/>
          <w:b/>
          <w:sz w:val="24"/>
          <w:szCs w:val="24"/>
          <w:u w:val="none"/>
          <w:lang w:val="en-US" w:eastAsia="zh-CN"/>
        </w:rPr>
      </w:pPr>
      <w:r>
        <w:rPr>
          <w:rStyle w:val="991"/>
          <w:rFonts w:hint="eastAsia" w:ascii="宋体" w:hAnsi="宋体" w:eastAsia="宋体"/>
          <w:b/>
          <w:sz w:val="24"/>
          <w:szCs w:val="24"/>
          <w:u w:val="none"/>
          <w:lang w:val="en-US" w:eastAsia="zh-CN"/>
        </w:rPr>
        <w:fldChar w:fldCharType="begin"/>
      </w:r>
      <w:r>
        <w:rPr>
          <w:rStyle w:val="991"/>
          <w:rFonts w:hint="eastAsia" w:ascii="宋体" w:hAnsi="宋体" w:eastAsia="宋体"/>
          <w:b/>
          <w:sz w:val="24"/>
          <w:szCs w:val="24"/>
          <w:u w:val="none"/>
          <w:lang w:val="en-US" w:eastAsia="zh-CN"/>
        </w:rPr>
        <w:instrText xml:space="preserve"> HYPERLINK \l "_Toc226126995" </w:instrText>
      </w:r>
      <w:r>
        <w:rPr>
          <w:rStyle w:val="991"/>
          <w:rFonts w:hint="eastAsia" w:ascii="宋体" w:hAnsi="宋体" w:eastAsia="宋体"/>
          <w:b/>
          <w:sz w:val="24"/>
          <w:szCs w:val="24"/>
          <w:u w:val="none"/>
          <w:lang w:val="en-US" w:eastAsia="zh-CN"/>
        </w:rPr>
        <w:fldChar w:fldCharType="separate"/>
      </w:r>
      <w:r>
        <w:rPr>
          <w:rStyle w:val="991"/>
          <w:rFonts w:hint="eastAsia" w:ascii="宋体" w:hAnsi="宋体" w:eastAsia="宋体"/>
          <w:b/>
          <w:sz w:val="24"/>
          <w:szCs w:val="24"/>
          <w:u w:val="none"/>
          <w:lang w:val="en-US" w:eastAsia="zh-CN"/>
        </w:rPr>
        <w:t xml:space="preserve">二、招标文件</w:t>
      </w:r>
      <w:r>
        <w:rPr>
          <w:rStyle w:val="991"/>
          <w:rFonts w:hint="eastAsia" w:ascii="宋体" w:hAnsi="宋体" w:eastAsia="宋体"/>
          <w:b/>
          <w:sz w:val="24"/>
          <w:szCs w:val="24"/>
          <w:u w:val="none"/>
          <w:lang w:val="en-US" w:eastAsia="zh-CN"/>
        </w:rPr>
        <w:tab/>
      </w:r>
      <w:r>
        <w:rPr>
          <w:rStyle w:val="991"/>
          <w:rFonts w:hint="eastAsia" w:ascii="宋体" w:hAnsi="宋体" w:eastAsia="宋体"/>
          <w:b/>
          <w:sz w:val="24"/>
          <w:szCs w:val="24"/>
          <w:u w:val="none"/>
          <w:lang w:val="en-US" w:eastAsia="zh-CN"/>
        </w:rPr>
        <w:fldChar w:fldCharType="begin"/>
      </w:r>
      <w:r>
        <w:rPr>
          <w:rStyle w:val="991"/>
          <w:rFonts w:hint="eastAsia" w:ascii="宋体" w:hAnsi="宋体" w:eastAsia="宋体"/>
          <w:b/>
          <w:sz w:val="24"/>
          <w:szCs w:val="24"/>
          <w:u w:val="none"/>
          <w:lang w:val="en-US" w:eastAsia="zh-CN"/>
        </w:rPr>
        <w:instrText xml:space="preserve"> </w:instrText>
      </w:r>
      <w:r>
        <w:rPr>
          <w:rStyle w:val="991"/>
          <w:rFonts w:ascii="宋体" w:hAnsi="宋体" w:eastAsia="宋体"/>
          <w:b/>
          <w:sz w:val="24"/>
          <w:szCs w:val="24"/>
          <w:u w:val="none"/>
          <w:lang w:val="en-US" w:eastAsia="zh-CN"/>
        </w:rPr>
        <w:instrText xml:space="preserve">PAGEREF _Toc226126995 \h</w:instrText>
      </w:r>
      <w:r>
        <w:rPr>
          <w:rStyle w:val="991"/>
          <w:rFonts w:hint="eastAsia" w:ascii="宋体" w:hAnsi="宋体" w:eastAsia="宋体"/>
          <w:b/>
          <w:sz w:val="24"/>
          <w:szCs w:val="24"/>
          <w:u w:val="none"/>
          <w:lang w:val="en-US" w:eastAsia="zh-CN"/>
        </w:rPr>
        <w:instrText xml:space="preserve"> </w:instrText>
      </w:r>
      <w:r>
        <w:rPr>
          <w:rStyle w:val="991"/>
          <w:rFonts w:hint="eastAsia" w:ascii="宋体" w:hAnsi="宋体" w:eastAsia="宋体"/>
          <w:b/>
          <w:sz w:val="24"/>
          <w:szCs w:val="24"/>
          <w:u w:val="none"/>
          <w:lang w:val="en-US" w:eastAsia="zh-CN"/>
        </w:rPr>
        <w:fldChar w:fldCharType="separate"/>
      </w:r>
      <w:r>
        <w:rPr>
          <w:rStyle w:val="991"/>
          <w:rFonts w:hint="eastAsia" w:ascii="宋体" w:hAnsi="宋体" w:eastAsia="宋体"/>
          <w:b/>
          <w:sz w:val="24"/>
          <w:szCs w:val="24"/>
          <w:u w:val="none"/>
          <w:lang w:val="en-US" w:eastAsia="zh-CN"/>
        </w:rPr>
        <w:t xml:space="preserve">6</w:t>
      </w:r>
      <w:r>
        <w:rPr>
          <w:rStyle w:val="991"/>
          <w:rFonts w:hint="eastAsia" w:ascii="宋体" w:hAnsi="宋体" w:eastAsia="宋体"/>
          <w:b/>
          <w:sz w:val="24"/>
          <w:szCs w:val="24"/>
          <w:u w:val="none"/>
          <w:lang w:val="en-US" w:eastAsia="zh-CN"/>
        </w:rPr>
        <w:fldChar w:fldCharType="end"/>
      </w:r>
      <w:r>
        <w:rPr>
          <w:rStyle w:val="991"/>
          <w:rFonts w:hint="eastAsia" w:ascii="宋体" w:hAnsi="宋体" w:eastAsia="宋体"/>
          <w:b/>
          <w:sz w:val="24"/>
          <w:szCs w:val="24"/>
          <w:u w:val="none"/>
          <w:lang w:val="en-US" w:eastAsia="zh-CN"/>
        </w:rPr>
        <w:fldChar w:fldCharType="end"/>
      </w:r>
      <w:r>
        <w:rPr>
          <w:rStyle w:val="991"/>
          <w:rFonts w:hint="eastAsia" w:ascii="宋体" w:hAnsi="宋体" w:eastAsia="宋体"/>
          <w:b/>
          <w:sz w:val="24"/>
          <w:szCs w:val="24"/>
          <w:u w:val="none"/>
          <w:lang w:val="en-US" w:eastAsia="zh-CN"/>
        </w:rPr>
      </w:r>
      <w:r/>
    </w:p>
    <w:p>
      <w:pPr>
        <w:pStyle w:val="1051"/>
        <w:ind w:firstLine="480"/>
        <w:jc w:val="both"/>
        <w:spacing w:line="420" w:lineRule="auto"/>
        <w:rPr>
          <w:rStyle w:val="991"/>
          <w:rFonts w:hint="eastAsia" w:ascii="宋体" w:hAnsi="宋体" w:eastAsia="宋体"/>
          <w:b/>
          <w:sz w:val="24"/>
          <w:szCs w:val="24"/>
          <w:u w:val="none"/>
          <w:lang w:val="en-US" w:eastAsia="zh-CN"/>
        </w:rPr>
      </w:pPr>
      <w:r>
        <w:rPr>
          <w:rStyle w:val="991"/>
          <w:rFonts w:hint="eastAsia" w:ascii="宋体" w:hAnsi="宋体" w:eastAsia="宋体"/>
          <w:b/>
          <w:sz w:val="24"/>
          <w:szCs w:val="24"/>
          <w:u w:val="none"/>
          <w:lang w:val="en-US" w:eastAsia="zh-CN"/>
        </w:rPr>
        <w:fldChar w:fldCharType="begin"/>
      </w:r>
      <w:r>
        <w:rPr>
          <w:rStyle w:val="991"/>
          <w:rFonts w:hint="eastAsia" w:ascii="宋体" w:hAnsi="宋体" w:eastAsia="宋体"/>
          <w:b/>
          <w:sz w:val="24"/>
          <w:szCs w:val="24"/>
          <w:u w:val="none"/>
          <w:lang w:val="en-US" w:eastAsia="zh-CN"/>
        </w:rPr>
        <w:instrText xml:space="preserve"> HYPERLINK \l "_Toc226126996" </w:instrText>
      </w:r>
      <w:r>
        <w:rPr>
          <w:rStyle w:val="991"/>
          <w:rFonts w:hint="eastAsia" w:ascii="宋体" w:hAnsi="宋体" w:eastAsia="宋体"/>
          <w:b/>
          <w:sz w:val="24"/>
          <w:szCs w:val="24"/>
          <w:u w:val="none"/>
          <w:lang w:val="en-US" w:eastAsia="zh-CN"/>
        </w:rPr>
        <w:fldChar w:fldCharType="separate"/>
      </w:r>
      <w:r>
        <w:rPr>
          <w:rStyle w:val="991"/>
          <w:rFonts w:hint="eastAsia" w:ascii="宋体" w:hAnsi="宋体" w:eastAsia="宋体"/>
          <w:b/>
          <w:sz w:val="24"/>
          <w:szCs w:val="24"/>
          <w:u w:val="none"/>
          <w:lang w:val="en-US" w:eastAsia="zh-CN"/>
        </w:rPr>
        <w:t xml:space="preserve">三、投标文件的编制</w:t>
      </w:r>
      <w:r>
        <w:rPr>
          <w:rStyle w:val="991"/>
          <w:rFonts w:hint="eastAsia" w:ascii="宋体" w:hAnsi="宋体" w:eastAsia="宋体"/>
          <w:b/>
          <w:sz w:val="24"/>
          <w:szCs w:val="24"/>
          <w:u w:val="none"/>
          <w:lang w:val="en-US" w:eastAsia="zh-CN"/>
        </w:rPr>
        <w:tab/>
      </w:r>
      <w:r>
        <w:rPr>
          <w:rStyle w:val="991"/>
          <w:rFonts w:hint="eastAsia" w:ascii="宋体" w:hAnsi="宋体" w:eastAsia="宋体"/>
          <w:b/>
          <w:sz w:val="24"/>
          <w:szCs w:val="24"/>
          <w:u w:val="none"/>
          <w:lang w:val="en-US" w:eastAsia="zh-CN"/>
        </w:rPr>
        <w:fldChar w:fldCharType="begin"/>
      </w:r>
      <w:r>
        <w:rPr>
          <w:rStyle w:val="991"/>
          <w:rFonts w:hint="eastAsia" w:ascii="宋体" w:hAnsi="宋体" w:eastAsia="宋体"/>
          <w:b/>
          <w:sz w:val="24"/>
          <w:szCs w:val="24"/>
          <w:u w:val="none"/>
          <w:lang w:val="en-US" w:eastAsia="zh-CN"/>
        </w:rPr>
        <w:instrText xml:space="preserve"> </w:instrText>
      </w:r>
      <w:r>
        <w:rPr>
          <w:rStyle w:val="991"/>
          <w:rFonts w:ascii="宋体" w:hAnsi="宋体" w:eastAsia="宋体"/>
          <w:b/>
          <w:sz w:val="24"/>
          <w:szCs w:val="24"/>
          <w:u w:val="none"/>
          <w:lang w:val="en-US" w:eastAsia="zh-CN"/>
        </w:rPr>
        <w:instrText xml:space="preserve">PAGEREF _Toc226126996 \</w:instrText>
      </w:r>
      <w:r>
        <w:rPr>
          <w:rStyle w:val="991"/>
          <w:rFonts w:ascii="宋体" w:hAnsi="宋体" w:eastAsia="宋体"/>
          <w:b/>
          <w:sz w:val="24"/>
          <w:szCs w:val="24"/>
          <w:u w:val="none"/>
          <w:lang w:val="en-US" w:eastAsia="zh-CN"/>
        </w:rPr>
        <w:instrText xml:space="preserve">h</w:instrText>
      </w:r>
      <w:r>
        <w:rPr>
          <w:rStyle w:val="991"/>
          <w:rFonts w:hint="eastAsia" w:ascii="宋体" w:hAnsi="宋体" w:eastAsia="宋体"/>
          <w:b/>
          <w:sz w:val="24"/>
          <w:szCs w:val="24"/>
          <w:u w:val="none"/>
          <w:lang w:val="en-US" w:eastAsia="zh-CN"/>
        </w:rPr>
        <w:instrText xml:space="preserve"> </w:instrText>
      </w:r>
      <w:r>
        <w:rPr>
          <w:rStyle w:val="991"/>
          <w:rFonts w:hint="eastAsia" w:ascii="宋体" w:hAnsi="宋体" w:eastAsia="宋体"/>
          <w:b/>
          <w:sz w:val="24"/>
          <w:szCs w:val="24"/>
          <w:u w:val="none"/>
          <w:lang w:val="en-US" w:eastAsia="zh-CN"/>
        </w:rPr>
        <w:fldChar w:fldCharType="separate"/>
      </w:r>
      <w:r>
        <w:rPr>
          <w:rStyle w:val="991"/>
          <w:rFonts w:hint="eastAsia" w:ascii="宋体" w:hAnsi="宋体" w:eastAsia="宋体"/>
          <w:b/>
          <w:sz w:val="24"/>
          <w:szCs w:val="24"/>
          <w:u w:val="none"/>
          <w:lang w:val="en-US" w:eastAsia="zh-CN"/>
        </w:rPr>
        <w:t xml:space="preserve">7</w:t>
      </w:r>
      <w:r>
        <w:rPr>
          <w:rStyle w:val="991"/>
          <w:rFonts w:hint="eastAsia" w:ascii="宋体" w:hAnsi="宋体" w:eastAsia="宋体"/>
          <w:b/>
          <w:sz w:val="24"/>
          <w:szCs w:val="24"/>
          <w:u w:val="none"/>
          <w:lang w:val="en-US" w:eastAsia="zh-CN"/>
        </w:rPr>
        <w:fldChar w:fldCharType="end"/>
      </w:r>
      <w:r>
        <w:rPr>
          <w:rStyle w:val="991"/>
          <w:rFonts w:hint="eastAsia" w:ascii="宋体" w:hAnsi="宋体" w:eastAsia="宋体"/>
          <w:b/>
          <w:sz w:val="24"/>
          <w:szCs w:val="24"/>
          <w:u w:val="none"/>
          <w:lang w:val="en-US" w:eastAsia="zh-CN"/>
        </w:rPr>
        <w:fldChar w:fldCharType="end"/>
      </w:r>
      <w:r>
        <w:rPr>
          <w:rStyle w:val="991"/>
          <w:rFonts w:hint="eastAsia" w:ascii="宋体" w:hAnsi="宋体" w:eastAsia="宋体"/>
          <w:b/>
          <w:sz w:val="24"/>
          <w:szCs w:val="24"/>
          <w:u w:val="none"/>
          <w:lang w:val="en-US" w:eastAsia="zh-CN"/>
        </w:rPr>
      </w:r>
      <w:r/>
    </w:p>
    <w:p>
      <w:pPr>
        <w:pStyle w:val="1051"/>
        <w:ind w:firstLine="480"/>
        <w:jc w:val="both"/>
        <w:spacing w:line="420" w:lineRule="auto"/>
        <w:rPr>
          <w:rStyle w:val="991"/>
          <w:rFonts w:hint="eastAsia" w:ascii="宋体" w:hAnsi="宋体" w:eastAsia="宋体"/>
          <w:b/>
          <w:sz w:val="24"/>
          <w:szCs w:val="24"/>
          <w:u w:val="none"/>
          <w:lang w:val="en-US" w:eastAsia="zh-CN"/>
        </w:rPr>
      </w:pPr>
      <w:r>
        <w:rPr>
          <w:rStyle w:val="991"/>
          <w:rFonts w:hint="eastAsia" w:ascii="宋体" w:hAnsi="宋体" w:eastAsia="宋体"/>
          <w:b/>
          <w:sz w:val="24"/>
          <w:szCs w:val="24"/>
          <w:u w:val="none"/>
          <w:lang w:val="en-US" w:eastAsia="zh-CN"/>
        </w:rPr>
        <w:fldChar w:fldCharType="begin"/>
      </w:r>
      <w:r>
        <w:rPr>
          <w:rStyle w:val="991"/>
          <w:rFonts w:hint="eastAsia" w:ascii="宋体" w:hAnsi="宋体" w:eastAsia="宋体"/>
          <w:b/>
          <w:sz w:val="24"/>
          <w:szCs w:val="24"/>
          <w:u w:val="none"/>
          <w:lang w:val="en-US" w:eastAsia="zh-CN"/>
        </w:rPr>
        <w:instrText xml:space="preserve"> HYPERLINK \l "_Toc</w:instrText>
      </w:r>
      <w:r>
        <w:rPr>
          <w:rStyle w:val="991"/>
          <w:rFonts w:hint="eastAsia" w:ascii="宋体" w:hAnsi="宋体" w:eastAsia="宋体"/>
          <w:b/>
          <w:sz w:val="24"/>
          <w:szCs w:val="24"/>
          <w:u w:val="none"/>
          <w:lang w:val="en-US" w:eastAsia="zh-CN"/>
        </w:rPr>
        <w:instrText xml:space="preserve">226126997" </w:instrText>
      </w:r>
      <w:r>
        <w:rPr>
          <w:rStyle w:val="991"/>
          <w:rFonts w:hint="eastAsia" w:ascii="宋体" w:hAnsi="宋体" w:eastAsia="宋体"/>
          <w:b/>
          <w:sz w:val="24"/>
          <w:szCs w:val="24"/>
          <w:u w:val="none"/>
          <w:lang w:val="en-US" w:eastAsia="zh-CN"/>
        </w:rPr>
        <w:fldChar w:fldCharType="separate"/>
      </w:r>
      <w:r>
        <w:rPr>
          <w:rStyle w:val="991"/>
          <w:rFonts w:hint="eastAsia" w:ascii="宋体" w:hAnsi="宋体" w:eastAsia="宋体"/>
          <w:b/>
          <w:sz w:val="24"/>
          <w:szCs w:val="24"/>
          <w:u w:val="none"/>
          <w:lang w:val="en-US" w:eastAsia="zh-CN"/>
        </w:rPr>
        <w:t xml:space="preserve">四、投标文件的递交</w:t>
      </w:r>
      <w:r>
        <w:rPr>
          <w:rStyle w:val="991"/>
          <w:rFonts w:hint="eastAsia" w:ascii="宋体" w:hAnsi="宋体" w:eastAsia="宋体"/>
          <w:b/>
          <w:sz w:val="24"/>
          <w:szCs w:val="24"/>
          <w:u w:val="none"/>
          <w:lang w:val="en-US" w:eastAsia="zh-CN"/>
        </w:rPr>
        <w:tab/>
      </w:r>
      <w:r>
        <w:rPr>
          <w:rStyle w:val="991"/>
          <w:rFonts w:hint="eastAsia" w:ascii="宋体" w:hAnsi="宋体" w:eastAsia="宋体"/>
          <w:b/>
          <w:sz w:val="24"/>
          <w:szCs w:val="24"/>
          <w:u w:val="none"/>
          <w:lang w:val="en-US" w:eastAsia="zh-CN"/>
        </w:rPr>
        <w:fldChar w:fldCharType="begin"/>
      </w:r>
      <w:r>
        <w:rPr>
          <w:rStyle w:val="991"/>
          <w:rFonts w:hint="eastAsia" w:ascii="宋体" w:hAnsi="宋体" w:eastAsia="宋体"/>
          <w:b/>
          <w:sz w:val="24"/>
          <w:szCs w:val="24"/>
          <w:u w:val="none"/>
          <w:lang w:val="en-US" w:eastAsia="zh-CN"/>
        </w:rPr>
        <w:instrText xml:space="preserve"> </w:instrText>
      </w:r>
      <w:r>
        <w:rPr>
          <w:rStyle w:val="991"/>
          <w:rFonts w:ascii="宋体" w:hAnsi="宋体" w:eastAsia="宋体"/>
          <w:b/>
          <w:sz w:val="24"/>
          <w:szCs w:val="24"/>
          <w:u w:val="none"/>
          <w:lang w:val="en-US" w:eastAsia="zh-CN"/>
        </w:rPr>
        <w:instrText xml:space="preserve">PAGEREF _Toc226126997 \h</w:instrText>
      </w:r>
      <w:r>
        <w:rPr>
          <w:rStyle w:val="991"/>
          <w:rFonts w:hint="eastAsia" w:ascii="宋体" w:hAnsi="宋体" w:eastAsia="宋体"/>
          <w:b/>
          <w:sz w:val="24"/>
          <w:szCs w:val="24"/>
          <w:u w:val="none"/>
          <w:lang w:val="en-US" w:eastAsia="zh-CN"/>
        </w:rPr>
        <w:instrText xml:space="preserve"> </w:instrText>
      </w:r>
      <w:r>
        <w:rPr>
          <w:rStyle w:val="991"/>
          <w:rFonts w:hint="eastAsia" w:ascii="宋体" w:hAnsi="宋体" w:eastAsia="宋体"/>
          <w:b/>
          <w:sz w:val="24"/>
          <w:szCs w:val="24"/>
          <w:u w:val="none"/>
          <w:lang w:val="en-US" w:eastAsia="zh-CN"/>
        </w:rPr>
        <w:fldChar w:fldCharType="separate"/>
      </w:r>
      <w:r>
        <w:rPr>
          <w:rStyle w:val="991"/>
          <w:rFonts w:hint="eastAsia" w:ascii="宋体" w:hAnsi="宋体" w:eastAsia="宋体"/>
          <w:b/>
          <w:sz w:val="24"/>
          <w:szCs w:val="24"/>
          <w:u w:val="none"/>
          <w:lang w:val="en-US" w:eastAsia="zh-CN"/>
        </w:rPr>
        <w:t xml:space="preserve">8</w:t>
      </w:r>
      <w:r>
        <w:rPr>
          <w:rStyle w:val="991"/>
          <w:rFonts w:hint="eastAsia" w:ascii="宋体" w:hAnsi="宋体" w:eastAsia="宋体"/>
          <w:b/>
          <w:sz w:val="24"/>
          <w:szCs w:val="24"/>
          <w:u w:val="none"/>
          <w:lang w:val="en-US" w:eastAsia="zh-CN"/>
        </w:rPr>
        <w:fldChar w:fldCharType="end"/>
      </w:r>
      <w:r>
        <w:rPr>
          <w:rStyle w:val="991"/>
          <w:rFonts w:hint="eastAsia" w:ascii="宋体" w:hAnsi="宋体" w:eastAsia="宋体"/>
          <w:b/>
          <w:sz w:val="24"/>
          <w:szCs w:val="24"/>
          <w:u w:val="none"/>
          <w:lang w:val="en-US" w:eastAsia="zh-CN"/>
        </w:rPr>
        <w:fldChar w:fldCharType="end"/>
      </w:r>
      <w:r>
        <w:rPr>
          <w:rStyle w:val="991"/>
          <w:rFonts w:hint="eastAsia" w:ascii="宋体" w:hAnsi="宋体" w:eastAsia="宋体"/>
          <w:b/>
          <w:sz w:val="24"/>
          <w:szCs w:val="24"/>
          <w:u w:val="none"/>
          <w:lang w:val="en-US" w:eastAsia="zh-CN"/>
        </w:rPr>
      </w:r>
      <w:r/>
    </w:p>
    <w:p>
      <w:pPr>
        <w:pStyle w:val="1051"/>
        <w:ind w:firstLine="480"/>
        <w:jc w:val="both"/>
        <w:spacing w:line="420" w:lineRule="auto"/>
        <w:rPr>
          <w:rStyle w:val="991"/>
          <w:rFonts w:hint="eastAsia" w:ascii="宋体" w:hAnsi="宋体" w:eastAsia="宋体"/>
          <w:b/>
          <w:sz w:val="24"/>
          <w:szCs w:val="24"/>
          <w:u w:val="none"/>
          <w:lang w:val="en-US" w:eastAsia="zh-CN"/>
        </w:rPr>
      </w:pPr>
      <w:r>
        <w:rPr>
          <w:rStyle w:val="991"/>
          <w:rFonts w:hint="eastAsia" w:ascii="宋体" w:hAnsi="宋体" w:eastAsia="宋体"/>
          <w:b/>
          <w:sz w:val="24"/>
          <w:szCs w:val="24"/>
          <w:u w:val="none"/>
          <w:lang w:val="en-US" w:eastAsia="zh-CN"/>
        </w:rPr>
        <w:fldChar w:fldCharType="begin"/>
      </w:r>
      <w:r>
        <w:rPr>
          <w:rStyle w:val="991"/>
          <w:rFonts w:hint="eastAsia" w:ascii="宋体" w:hAnsi="宋体" w:eastAsia="宋体"/>
          <w:b/>
          <w:sz w:val="24"/>
          <w:szCs w:val="24"/>
          <w:u w:val="none"/>
          <w:lang w:val="en-US" w:eastAsia="zh-CN"/>
        </w:rPr>
        <w:instrText xml:space="preserve"> HYPERLINK \l "_Toc226126998" </w:instrText>
      </w:r>
      <w:r>
        <w:rPr>
          <w:rStyle w:val="991"/>
          <w:rFonts w:hint="eastAsia" w:ascii="宋体" w:hAnsi="宋体" w:eastAsia="宋体"/>
          <w:b/>
          <w:sz w:val="24"/>
          <w:szCs w:val="24"/>
          <w:u w:val="none"/>
          <w:lang w:val="en-US" w:eastAsia="zh-CN"/>
        </w:rPr>
        <w:fldChar w:fldCharType="separate"/>
      </w:r>
      <w:r>
        <w:rPr>
          <w:rStyle w:val="991"/>
          <w:rFonts w:hint="eastAsia" w:ascii="宋体" w:hAnsi="宋体" w:eastAsia="宋体"/>
          <w:b/>
          <w:sz w:val="24"/>
          <w:szCs w:val="24"/>
          <w:u w:val="none"/>
          <w:lang w:val="en-US" w:eastAsia="zh-CN"/>
        </w:rPr>
        <w:t xml:space="preserve">五、开标与评标</w:t>
      </w:r>
      <w:r>
        <w:rPr>
          <w:rStyle w:val="991"/>
          <w:rFonts w:hint="eastAsia" w:ascii="宋体" w:hAnsi="宋体" w:eastAsia="宋体"/>
          <w:b/>
          <w:sz w:val="24"/>
          <w:szCs w:val="24"/>
          <w:u w:val="none"/>
          <w:lang w:val="en-US" w:eastAsia="zh-CN"/>
        </w:rPr>
        <w:tab/>
      </w:r>
      <w:r>
        <w:rPr>
          <w:rStyle w:val="991"/>
          <w:rFonts w:hint="eastAsia" w:ascii="宋体" w:hAnsi="宋体" w:eastAsia="宋体"/>
          <w:b/>
          <w:sz w:val="24"/>
          <w:szCs w:val="24"/>
          <w:u w:val="none"/>
          <w:lang w:val="en-US" w:eastAsia="zh-CN"/>
        </w:rPr>
        <w:fldChar w:fldCharType="begin"/>
      </w:r>
      <w:r>
        <w:rPr>
          <w:rStyle w:val="991"/>
          <w:rFonts w:hint="eastAsia" w:ascii="宋体" w:hAnsi="宋体" w:eastAsia="宋体"/>
          <w:b/>
          <w:sz w:val="24"/>
          <w:szCs w:val="24"/>
          <w:u w:val="none"/>
          <w:lang w:val="en-US" w:eastAsia="zh-CN"/>
        </w:rPr>
        <w:instrText xml:space="preserve"> </w:instrText>
      </w:r>
      <w:r>
        <w:rPr>
          <w:rStyle w:val="991"/>
          <w:rFonts w:ascii="宋体" w:hAnsi="宋体" w:eastAsia="宋体"/>
          <w:b/>
          <w:sz w:val="24"/>
          <w:szCs w:val="24"/>
          <w:u w:val="none"/>
          <w:lang w:val="en-US" w:eastAsia="zh-CN"/>
        </w:rPr>
        <w:instrText xml:space="preserve">PAGEREF _Toc226126998 \h</w:instrText>
      </w:r>
      <w:r>
        <w:rPr>
          <w:rStyle w:val="991"/>
          <w:rFonts w:hint="eastAsia" w:ascii="宋体" w:hAnsi="宋体" w:eastAsia="宋体"/>
          <w:b/>
          <w:sz w:val="24"/>
          <w:szCs w:val="24"/>
          <w:u w:val="none"/>
          <w:lang w:val="en-US" w:eastAsia="zh-CN"/>
        </w:rPr>
        <w:instrText xml:space="preserve"> </w:instrText>
      </w:r>
      <w:r>
        <w:rPr>
          <w:rStyle w:val="991"/>
          <w:rFonts w:hint="eastAsia" w:ascii="宋体" w:hAnsi="宋体" w:eastAsia="宋体"/>
          <w:b/>
          <w:sz w:val="24"/>
          <w:szCs w:val="24"/>
          <w:u w:val="none"/>
          <w:lang w:val="en-US" w:eastAsia="zh-CN"/>
        </w:rPr>
        <w:fldChar w:fldCharType="separate"/>
      </w:r>
      <w:r>
        <w:rPr>
          <w:rStyle w:val="991"/>
          <w:rFonts w:hint="eastAsia" w:ascii="宋体" w:hAnsi="宋体" w:eastAsia="宋体"/>
          <w:b/>
          <w:sz w:val="24"/>
          <w:szCs w:val="24"/>
          <w:u w:val="none"/>
          <w:lang w:val="en-US" w:eastAsia="zh-CN"/>
        </w:rPr>
        <w:t xml:space="preserve">8</w:t>
      </w:r>
      <w:r>
        <w:rPr>
          <w:rStyle w:val="991"/>
          <w:rFonts w:hint="eastAsia" w:ascii="宋体" w:hAnsi="宋体" w:eastAsia="宋体"/>
          <w:b/>
          <w:sz w:val="24"/>
          <w:szCs w:val="24"/>
          <w:u w:val="none"/>
          <w:lang w:val="en-US" w:eastAsia="zh-CN"/>
        </w:rPr>
        <w:fldChar w:fldCharType="end"/>
      </w:r>
      <w:r>
        <w:rPr>
          <w:rStyle w:val="991"/>
          <w:rFonts w:hint="eastAsia" w:ascii="宋体" w:hAnsi="宋体" w:eastAsia="宋体"/>
          <w:b/>
          <w:sz w:val="24"/>
          <w:szCs w:val="24"/>
          <w:u w:val="none"/>
          <w:lang w:val="en-US" w:eastAsia="zh-CN"/>
        </w:rPr>
        <w:fldChar w:fldCharType="end"/>
      </w:r>
      <w:r>
        <w:rPr>
          <w:rStyle w:val="991"/>
          <w:rFonts w:hint="eastAsia" w:ascii="宋体" w:hAnsi="宋体" w:eastAsia="宋体"/>
          <w:b/>
          <w:sz w:val="24"/>
          <w:szCs w:val="24"/>
          <w:u w:val="none"/>
          <w:lang w:val="en-US" w:eastAsia="zh-CN"/>
        </w:rPr>
      </w:r>
      <w:r/>
    </w:p>
    <w:p>
      <w:pPr>
        <w:pStyle w:val="1051"/>
        <w:ind w:firstLine="480"/>
        <w:jc w:val="both"/>
        <w:spacing w:line="420" w:lineRule="auto"/>
        <w:rPr>
          <w:rStyle w:val="991"/>
          <w:rFonts w:hint="eastAsia" w:ascii="宋体" w:hAnsi="宋体" w:eastAsia="宋体"/>
          <w:b/>
          <w:sz w:val="24"/>
          <w:szCs w:val="24"/>
          <w:u w:val="none"/>
          <w:lang w:val="en-US" w:eastAsia="zh-CN"/>
        </w:rPr>
      </w:pPr>
      <w:r>
        <w:rPr>
          <w:rStyle w:val="991"/>
          <w:rFonts w:hint="eastAsia" w:ascii="宋体" w:hAnsi="宋体" w:eastAsia="宋体"/>
          <w:b/>
          <w:sz w:val="24"/>
          <w:szCs w:val="24"/>
          <w:u w:val="none"/>
          <w:lang w:val="en-US" w:eastAsia="zh-CN"/>
        </w:rPr>
        <w:fldChar w:fldCharType="begin"/>
      </w:r>
      <w:r>
        <w:rPr>
          <w:rStyle w:val="991"/>
          <w:rFonts w:hint="eastAsia" w:ascii="宋体" w:hAnsi="宋体" w:eastAsia="宋体"/>
          <w:b/>
          <w:sz w:val="24"/>
          <w:szCs w:val="24"/>
          <w:u w:val="none"/>
          <w:lang w:val="en-US" w:eastAsia="zh-CN"/>
        </w:rPr>
        <w:instrText xml:space="preserve"> HYPERLINK \l "_Toc226126999" </w:instrText>
      </w:r>
      <w:r>
        <w:rPr>
          <w:rStyle w:val="991"/>
          <w:rFonts w:hint="eastAsia" w:ascii="宋体" w:hAnsi="宋体" w:eastAsia="宋体"/>
          <w:b/>
          <w:sz w:val="24"/>
          <w:szCs w:val="24"/>
          <w:u w:val="none"/>
          <w:lang w:val="en-US" w:eastAsia="zh-CN"/>
        </w:rPr>
        <w:fldChar w:fldCharType="separate"/>
      </w:r>
      <w:r>
        <w:rPr>
          <w:rStyle w:val="991"/>
          <w:rFonts w:hint="eastAsia" w:ascii="宋体" w:hAnsi="宋体" w:eastAsia="宋体"/>
          <w:b/>
          <w:sz w:val="24"/>
          <w:szCs w:val="24"/>
          <w:u w:val="none"/>
          <w:lang w:val="en-US" w:eastAsia="zh-CN"/>
        </w:rPr>
        <w:t xml:space="preserve">六、定标</w:t>
      </w:r>
      <w:r>
        <w:rPr>
          <w:rStyle w:val="991"/>
          <w:rFonts w:hint="eastAsia" w:ascii="宋体" w:hAnsi="宋体" w:eastAsia="宋体"/>
          <w:b/>
          <w:sz w:val="24"/>
          <w:szCs w:val="24"/>
          <w:u w:val="none"/>
          <w:lang w:val="en-US" w:eastAsia="zh-CN"/>
        </w:rPr>
        <w:tab/>
      </w:r>
      <w:r>
        <w:rPr>
          <w:rStyle w:val="991"/>
          <w:rFonts w:hint="eastAsia" w:ascii="宋体" w:hAnsi="宋体" w:eastAsia="宋体"/>
          <w:b/>
          <w:sz w:val="24"/>
          <w:szCs w:val="24"/>
          <w:u w:val="none"/>
          <w:lang w:val="en-US" w:eastAsia="zh-CN"/>
        </w:rPr>
        <w:fldChar w:fldCharType="begin"/>
      </w:r>
      <w:r>
        <w:rPr>
          <w:rStyle w:val="991"/>
          <w:rFonts w:hint="eastAsia" w:ascii="宋体" w:hAnsi="宋体" w:eastAsia="宋体"/>
          <w:b/>
          <w:sz w:val="24"/>
          <w:szCs w:val="24"/>
          <w:u w:val="none"/>
          <w:lang w:val="en-US" w:eastAsia="zh-CN"/>
        </w:rPr>
        <w:instrText xml:space="preserve"> </w:instrText>
      </w:r>
      <w:r>
        <w:rPr>
          <w:rStyle w:val="991"/>
          <w:rFonts w:ascii="宋体" w:hAnsi="宋体" w:eastAsia="宋体"/>
          <w:b/>
          <w:sz w:val="24"/>
          <w:szCs w:val="24"/>
          <w:u w:val="none"/>
          <w:lang w:val="en-US" w:eastAsia="zh-CN"/>
        </w:rPr>
        <w:instrText xml:space="preserve">PAGEREF _Toc226126999 \h</w:instrText>
      </w:r>
      <w:r>
        <w:rPr>
          <w:rStyle w:val="991"/>
          <w:rFonts w:hint="eastAsia" w:ascii="宋体" w:hAnsi="宋体" w:eastAsia="宋体"/>
          <w:b/>
          <w:sz w:val="24"/>
          <w:szCs w:val="24"/>
          <w:u w:val="none"/>
          <w:lang w:val="en-US" w:eastAsia="zh-CN"/>
        </w:rPr>
        <w:instrText xml:space="preserve"> </w:instrText>
      </w:r>
      <w:r>
        <w:rPr>
          <w:rStyle w:val="991"/>
          <w:rFonts w:hint="eastAsia" w:ascii="宋体" w:hAnsi="宋体" w:eastAsia="宋体"/>
          <w:b/>
          <w:sz w:val="24"/>
          <w:szCs w:val="24"/>
          <w:u w:val="none"/>
          <w:lang w:val="en-US" w:eastAsia="zh-CN"/>
        </w:rPr>
        <w:fldChar w:fldCharType="separate"/>
      </w:r>
      <w:r>
        <w:rPr>
          <w:rStyle w:val="991"/>
          <w:rFonts w:hint="eastAsia" w:ascii="宋体" w:hAnsi="宋体" w:eastAsia="宋体"/>
          <w:b/>
          <w:sz w:val="24"/>
          <w:szCs w:val="24"/>
          <w:u w:val="none"/>
          <w:lang w:val="en-US" w:eastAsia="zh-CN"/>
        </w:rPr>
        <w:t xml:space="preserve">12</w:t>
      </w:r>
      <w:r>
        <w:rPr>
          <w:rStyle w:val="991"/>
          <w:rFonts w:hint="eastAsia" w:ascii="宋体" w:hAnsi="宋体" w:eastAsia="宋体"/>
          <w:b/>
          <w:sz w:val="24"/>
          <w:szCs w:val="24"/>
          <w:u w:val="none"/>
          <w:lang w:val="en-US" w:eastAsia="zh-CN"/>
        </w:rPr>
        <w:fldChar w:fldCharType="end"/>
      </w:r>
      <w:r>
        <w:rPr>
          <w:rStyle w:val="991"/>
          <w:rFonts w:hint="eastAsia" w:ascii="宋体" w:hAnsi="宋体" w:eastAsia="宋体"/>
          <w:b/>
          <w:sz w:val="24"/>
          <w:szCs w:val="24"/>
          <w:u w:val="none"/>
          <w:lang w:val="en-US" w:eastAsia="zh-CN"/>
        </w:rPr>
        <w:fldChar w:fldCharType="end"/>
      </w:r>
      <w:r>
        <w:rPr>
          <w:rStyle w:val="991"/>
          <w:rFonts w:hint="eastAsia" w:ascii="宋体" w:hAnsi="宋体" w:eastAsia="宋体"/>
          <w:b/>
          <w:sz w:val="24"/>
          <w:szCs w:val="24"/>
          <w:u w:val="none"/>
          <w:lang w:val="en-US" w:eastAsia="zh-CN"/>
        </w:rPr>
      </w:r>
      <w:r/>
    </w:p>
    <w:p>
      <w:pPr>
        <w:pStyle w:val="1051"/>
        <w:ind w:firstLine="480"/>
        <w:jc w:val="both"/>
        <w:spacing w:line="420" w:lineRule="auto"/>
        <w:rPr>
          <w:rStyle w:val="991"/>
          <w:rFonts w:hint="eastAsia" w:ascii="宋体" w:hAnsi="宋体" w:eastAsia="宋体"/>
          <w:bCs/>
          <w:sz w:val="24"/>
          <w:szCs w:val="24"/>
          <w:u w:val="none"/>
          <w:lang w:val="en-US" w:eastAsia="zh-CN"/>
        </w:rPr>
      </w:pPr>
      <w:r>
        <w:rPr>
          <w:rStyle w:val="991"/>
          <w:rFonts w:hint="eastAsia" w:ascii="宋体" w:hAnsi="宋体" w:eastAsia="宋体"/>
          <w:b/>
          <w:sz w:val="24"/>
          <w:szCs w:val="24"/>
          <w:u w:val="none"/>
          <w:lang w:val="en-US" w:eastAsia="zh-CN"/>
        </w:rPr>
        <w:fldChar w:fldCharType="begin"/>
      </w:r>
      <w:r>
        <w:rPr>
          <w:rStyle w:val="991"/>
          <w:rFonts w:hint="eastAsia" w:ascii="宋体" w:hAnsi="宋体" w:eastAsia="宋体"/>
          <w:b/>
          <w:sz w:val="24"/>
          <w:szCs w:val="24"/>
          <w:u w:val="none"/>
          <w:lang w:val="en-US" w:eastAsia="zh-CN"/>
        </w:rPr>
        <w:instrText xml:space="preserve"> HYPERLINK \l "_Toc226127</w:instrText>
      </w:r>
      <w:r>
        <w:rPr>
          <w:rStyle w:val="991"/>
          <w:rFonts w:hint="eastAsia" w:ascii="宋体" w:hAnsi="宋体" w:eastAsia="宋体"/>
          <w:b/>
          <w:sz w:val="24"/>
          <w:szCs w:val="24"/>
          <w:u w:val="none"/>
          <w:lang w:val="en-US" w:eastAsia="zh-CN"/>
        </w:rPr>
        <w:instrText xml:space="preserve">000" </w:instrText>
      </w:r>
      <w:r>
        <w:rPr>
          <w:rStyle w:val="991"/>
          <w:rFonts w:hint="eastAsia" w:ascii="宋体" w:hAnsi="宋体" w:eastAsia="宋体"/>
          <w:b/>
          <w:sz w:val="24"/>
          <w:szCs w:val="24"/>
          <w:u w:val="none"/>
          <w:lang w:val="en-US" w:eastAsia="zh-CN"/>
        </w:rPr>
        <w:fldChar w:fldCharType="separate"/>
      </w:r>
      <w:r>
        <w:rPr>
          <w:rStyle w:val="991"/>
          <w:rFonts w:hint="eastAsia" w:ascii="宋体" w:hAnsi="宋体" w:eastAsia="宋体"/>
          <w:b/>
          <w:sz w:val="24"/>
          <w:szCs w:val="24"/>
          <w:u w:val="none"/>
          <w:lang w:val="en-US" w:eastAsia="zh-CN"/>
        </w:rPr>
        <w:t xml:space="preserve">七、授予合同</w:t>
      </w:r>
      <w:r>
        <w:rPr>
          <w:rStyle w:val="991"/>
          <w:rFonts w:hint="eastAsia" w:ascii="宋体" w:hAnsi="宋体" w:eastAsia="宋体"/>
          <w:b/>
          <w:sz w:val="24"/>
          <w:szCs w:val="24"/>
          <w:u w:val="none"/>
          <w:lang w:val="en-US" w:eastAsia="zh-CN"/>
        </w:rPr>
        <w:tab/>
      </w:r>
      <w:r>
        <w:rPr>
          <w:rStyle w:val="991"/>
          <w:rFonts w:hint="eastAsia" w:ascii="宋体" w:hAnsi="宋体" w:eastAsia="宋体"/>
          <w:b/>
          <w:sz w:val="24"/>
          <w:szCs w:val="24"/>
          <w:u w:val="none"/>
          <w:lang w:val="en-US" w:eastAsia="zh-CN"/>
        </w:rPr>
        <w:fldChar w:fldCharType="begin"/>
      </w:r>
      <w:r>
        <w:rPr>
          <w:rStyle w:val="991"/>
          <w:rFonts w:hint="eastAsia" w:ascii="宋体" w:hAnsi="宋体" w:eastAsia="宋体"/>
          <w:b/>
          <w:sz w:val="24"/>
          <w:szCs w:val="24"/>
          <w:u w:val="none"/>
          <w:lang w:val="en-US" w:eastAsia="zh-CN"/>
        </w:rPr>
        <w:instrText xml:space="preserve"> </w:instrText>
      </w:r>
      <w:r>
        <w:rPr>
          <w:rStyle w:val="991"/>
          <w:rFonts w:ascii="宋体" w:hAnsi="宋体" w:eastAsia="宋体"/>
          <w:b/>
          <w:sz w:val="24"/>
          <w:szCs w:val="24"/>
          <w:u w:val="none"/>
          <w:lang w:val="en-US" w:eastAsia="zh-CN"/>
        </w:rPr>
        <w:instrText xml:space="preserve">PAGEREF _Toc226127000 \h</w:instrText>
      </w:r>
      <w:r>
        <w:rPr>
          <w:rStyle w:val="991"/>
          <w:rFonts w:hint="eastAsia" w:ascii="宋体" w:hAnsi="宋体" w:eastAsia="宋体"/>
          <w:b/>
          <w:sz w:val="24"/>
          <w:szCs w:val="24"/>
          <w:u w:val="none"/>
          <w:lang w:val="en-US" w:eastAsia="zh-CN"/>
        </w:rPr>
        <w:instrText xml:space="preserve"> </w:instrText>
      </w:r>
      <w:r>
        <w:rPr>
          <w:rStyle w:val="991"/>
          <w:rFonts w:hint="eastAsia" w:ascii="宋体" w:hAnsi="宋体" w:eastAsia="宋体"/>
          <w:b/>
          <w:sz w:val="24"/>
          <w:szCs w:val="24"/>
          <w:u w:val="none"/>
          <w:lang w:val="en-US" w:eastAsia="zh-CN"/>
        </w:rPr>
        <w:fldChar w:fldCharType="separate"/>
      </w:r>
      <w:r>
        <w:rPr>
          <w:rStyle w:val="991"/>
          <w:rFonts w:hint="eastAsia" w:ascii="宋体" w:hAnsi="宋体" w:eastAsia="宋体"/>
          <w:b/>
          <w:sz w:val="24"/>
          <w:szCs w:val="24"/>
          <w:u w:val="none"/>
          <w:lang w:val="en-US" w:eastAsia="zh-CN"/>
        </w:rPr>
        <w:t xml:space="preserve">14</w:t>
      </w:r>
      <w:r>
        <w:rPr>
          <w:rStyle w:val="991"/>
          <w:rFonts w:hint="eastAsia" w:ascii="宋体" w:hAnsi="宋体" w:eastAsia="宋体"/>
          <w:b/>
          <w:sz w:val="24"/>
          <w:szCs w:val="24"/>
          <w:u w:val="none"/>
          <w:lang w:val="en-US" w:eastAsia="zh-CN"/>
        </w:rPr>
        <w:fldChar w:fldCharType="end"/>
      </w:r>
      <w:r>
        <w:rPr>
          <w:rStyle w:val="991"/>
          <w:rFonts w:hint="eastAsia" w:ascii="宋体" w:hAnsi="宋体" w:eastAsia="宋体"/>
          <w:b/>
          <w:sz w:val="24"/>
          <w:szCs w:val="24"/>
          <w:u w:val="none"/>
          <w:lang w:val="en-US" w:eastAsia="zh-CN"/>
        </w:rPr>
        <w:fldChar w:fldCharType="end"/>
      </w:r>
      <w:r>
        <w:rPr>
          <w:rStyle w:val="991"/>
          <w:rFonts w:hint="eastAsia" w:ascii="宋体" w:hAnsi="宋体" w:eastAsia="宋体"/>
          <w:bCs/>
          <w:sz w:val="24"/>
          <w:szCs w:val="24"/>
          <w:u w:val="none"/>
          <w:lang w:val="en-US" w:eastAsia="zh-CN"/>
        </w:rPr>
      </w:r>
      <w:r/>
    </w:p>
    <w:p>
      <w:pPr>
        <w:pStyle w:val="1044"/>
        <w:jc w:val="both"/>
        <w:spacing w:before="0" w:after="0" w:line="420" w:lineRule="auto"/>
        <w:rPr>
          <w:rStyle w:val="991"/>
          <w:rFonts w:hint="eastAsia" w:ascii="宋体" w:hAnsi="宋体" w:eastAsia="宋体"/>
          <w:sz w:val="24"/>
          <w:szCs w:val="24"/>
          <w:u w:val="none"/>
          <w:lang w:val="en-US" w:eastAsia="zh-CN"/>
        </w:rPr>
      </w:pPr>
      <w:r>
        <w:rPr>
          <w:rStyle w:val="991"/>
          <w:rFonts w:hint="eastAsia" w:ascii="宋体" w:hAnsi="宋体" w:eastAsia="宋体"/>
          <w:sz w:val="24"/>
          <w:szCs w:val="24"/>
          <w:u w:val="none"/>
          <w:lang w:val="en-US" w:eastAsia="zh-CN"/>
        </w:rPr>
        <w:fldChar w:fldCharType="begin"/>
      </w:r>
      <w:r>
        <w:rPr>
          <w:rStyle w:val="991"/>
          <w:rFonts w:hint="eastAsia" w:ascii="宋体" w:hAnsi="宋体" w:eastAsia="宋体"/>
          <w:sz w:val="24"/>
          <w:szCs w:val="24"/>
          <w:u w:val="none"/>
          <w:lang w:val="en-US" w:eastAsia="zh-CN"/>
        </w:rPr>
        <w:instrText xml:space="preserve"> HYPERLINK \l "_Toc226127001" </w:instrText>
      </w:r>
      <w:r>
        <w:rPr>
          <w:rStyle w:val="991"/>
          <w:rFonts w:hint="eastAsia" w:ascii="宋体" w:hAnsi="宋体" w:eastAsia="宋体"/>
          <w:sz w:val="24"/>
          <w:szCs w:val="24"/>
          <w:u w:val="none"/>
          <w:lang w:val="en-US" w:eastAsia="zh-CN"/>
        </w:rPr>
        <w:fldChar w:fldCharType="separate"/>
      </w:r>
      <w:r>
        <w:rPr>
          <w:rStyle w:val="991"/>
          <w:rFonts w:hint="eastAsia" w:ascii="宋体" w:hAnsi="宋体" w:eastAsia="宋体"/>
          <w:sz w:val="24"/>
          <w:szCs w:val="24"/>
          <w:u w:val="none"/>
          <w:lang w:val="en-US" w:eastAsia="zh-CN"/>
        </w:rPr>
        <w:t xml:space="preserve">第三章 项目需求</w:t>
      </w:r>
      <w:r>
        <w:rPr>
          <w:rStyle w:val="991"/>
          <w:rFonts w:hint="eastAsia" w:ascii="宋体" w:hAnsi="宋体" w:eastAsia="宋体"/>
          <w:sz w:val="24"/>
          <w:szCs w:val="24"/>
          <w:u w:val="none"/>
          <w:lang w:val="en-US" w:eastAsia="zh-CN"/>
        </w:rPr>
        <w:tab/>
      </w:r>
      <w:r>
        <w:rPr>
          <w:rStyle w:val="991"/>
          <w:rFonts w:hint="eastAsia" w:ascii="宋体" w:hAnsi="宋体" w:eastAsia="宋体"/>
          <w:sz w:val="24"/>
          <w:szCs w:val="24"/>
          <w:u w:val="none"/>
          <w:lang w:val="en-US" w:eastAsia="zh-CN"/>
        </w:rPr>
        <w:fldChar w:fldCharType="begin"/>
      </w:r>
      <w:r>
        <w:rPr>
          <w:rStyle w:val="991"/>
          <w:rFonts w:hint="eastAsia" w:ascii="宋体" w:hAnsi="宋体" w:eastAsia="宋体"/>
          <w:sz w:val="24"/>
          <w:szCs w:val="24"/>
          <w:u w:val="none"/>
          <w:lang w:val="en-US" w:eastAsia="zh-CN"/>
        </w:rPr>
        <w:instrText xml:space="preserve"> </w:instrText>
      </w:r>
      <w:r>
        <w:rPr>
          <w:rStyle w:val="991"/>
          <w:rFonts w:ascii="宋体" w:hAnsi="宋体" w:eastAsia="宋体"/>
          <w:sz w:val="24"/>
          <w:szCs w:val="24"/>
          <w:u w:val="none"/>
          <w:lang w:val="en-US" w:eastAsia="zh-CN"/>
        </w:rPr>
        <w:instrText xml:space="preserve">PAGEREF _Toc226127001 \h</w:instrText>
      </w:r>
      <w:r>
        <w:rPr>
          <w:rStyle w:val="991"/>
          <w:rFonts w:hint="eastAsia" w:ascii="宋体" w:hAnsi="宋体" w:eastAsia="宋体"/>
          <w:sz w:val="24"/>
          <w:szCs w:val="24"/>
          <w:u w:val="none"/>
          <w:lang w:val="en-US" w:eastAsia="zh-CN"/>
        </w:rPr>
        <w:instrText xml:space="preserve"> </w:instrText>
      </w:r>
      <w:r>
        <w:rPr>
          <w:rStyle w:val="991"/>
          <w:rFonts w:hint="eastAsia" w:ascii="宋体" w:hAnsi="宋体" w:eastAsia="宋体"/>
          <w:sz w:val="24"/>
          <w:szCs w:val="24"/>
          <w:u w:val="none"/>
          <w:lang w:val="en-US" w:eastAsia="zh-CN"/>
        </w:rPr>
        <w:fldChar w:fldCharType="separate"/>
      </w:r>
      <w:r>
        <w:rPr>
          <w:rStyle w:val="991"/>
          <w:rFonts w:hint="eastAsia" w:ascii="宋体" w:hAnsi="宋体" w:eastAsia="宋体"/>
          <w:sz w:val="24"/>
          <w:szCs w:val="24"/>
          <w:u w:val="none"/>
          <w:lang w:val="en-US" w:eastAsia="zh-CN"/>
        </w:rPr>
        <w:t xml:space="preserve">15</w:t>
      </w:r>
      <w:r>
        <w:rPr>
          <w:rStyle w:val="991"/>
          <w:rFonts w:hint="eastAsia" w:ascii="宋体" w:hAnsi="宋体" w:eastAsia="宋体"/>
          <w:sz w:val="24"/>
          <w:szCs w:val="24"/>
          <w:u w:val="none"/>
          <w:lang w:val="en-US" w:eastAsia="zh-CN"/>
        </w:rPr>
        <w:fldChar w:fldCharType="end"/>
      </w:r>
      <w:r>
        <w:rPr>
          <w:rStyle w:val="991"/>
          <w:rFonts w:hint="eastAsia" w:ascii="宋体" w:hAnsi="宋体" w:eastAsia="宋体"/>
          <w:sz w:val="24"/>
          <w:szCs w:val="24"/>
          <w:u w:val="none"/>
          <w:lang w:val="en-US" w:eastAsia="zh-CN"/>
        </w:rPr>
        <w:fldChar w:fldCharType="end"/>
      </w:r>
      <w:r>
        <w:rPr>
          <w:rStyle w:val="991"/>
          <w:rFonts w:hint="eastAsia" w:ascii="宋体" w:hAnsi="宋体" w:eastAsia="宋体"/>
          <w:sz w:val="24"/>
          <w:szCs w:val="24"/>
          <w:u w:val="none"/>
          <w:lang w:val="en-US" w:eastAsia="zh-CN"/>
        </w:rPr>
      </w:r>
      <w:r/>
    </w:p>
    <w:p>
      <w:pPr>
        <w:pStyle w:val="1044"/>
        <w:jc w:val="both"/>
        <w:spacing w:before="0" w:after="0" w:line="420" w:lineRule="auto"/>
        <w:rPr>
          <w:rStyle w:val="991"/>
          <w:rFonts w:hint="eastAsia" w:ascii="宋体" w:hAnsi="宋体" w:eastAsia="宋体"/>
          <w:sz w:val="24"/>
          <w:szCs w:val="24"/>
          <w:u w:val="none"/>
          <w:lang w:val="en-US" w:eastAsia="zh-CN"/>
        </w:rPr>
      </w:pPr>
      <w:r>
        <w:rPr>
          <w:rStyle w:val="991"/>
          <w:rFonts w:hint="eastAsia" w:ascii="宋体" w:hAnsi="宋体" w:eastAsia="宋体"/>
          <w:sz w:val="24"/>
          <w:szCs w:val="24"/>
          <w:u w:val="none"/>
          <w:lang w:val="en-US" w:eastAsia="zh-CN"/>
        </w:rPr>
        <w:fldChar w:fldCharType="begin"/>
      </w:r>
      <w:r>
        <w:rPr>
          <w:rStyle w:val="991"/>
          <w:rFonts w:hint="eastAsia" w:ascii="宋体" w:hAnsi="宋体" w:eastAsia="宋体"/>
          <w:sz w:val="24"/>
          <w:szCs w:val="24"/>
          <w:u w:val="none"/>
          <w:lang w:val="en-US" w:eastAsia="zh-CN"/>
        </w:rPr>
        <w:instrText xml:space="preserve"> HYPERLINK \l "_Toc226127002" </w:instrText>
      </w:r>
      <w:r>
        <w:rPr>
          <w:rStyle w:val="991"/>
          <w:rFonts w:hint="eastAsia" w:ascii="宋体" w:hAnsi="宋体" w:eastAsia="宋体"/>
          <w:sz w:val="24"/>
          <w:szCs w:val="24"/>
          <w:u w:val="none"/>
          <w:lang w:val="en-US" w:eastAsia="zh-CN"/>
        </w:rPr>
        <w:fldChar w:fldCharType="separate"/>
      </w:r>
      <w:r>
        <w:rPr>
          <w:rStyle w:val="991"/>
          <w:rFonts w:hint="eastAsia" w:ascii="宋体" w:hAnsi="宋体" w:eastAsia="宋体"/>
          <w:sz w:val="24"/>
          <w:szCs w:val="24"/>
          <w:u w:val="none"/>
          <w:lang w:val="en-US" w:eastAsia="zh-CN"/>
        </w:rPr>
        <w:t xml:space="preserve">第四章 评标方法与评标标准</w:t>
      </w:r>
      <w:r>
        <w:rPr>
          <w:rStyle w:val="991"/>
          <w:rFonts w:hint="eastAsia" w:ascii="宋体" w:hAnsi="宋体" w:eastAsia="宋体"/>
          <w:sz w:val="24"/>
          <w:szCs w:val="24"/>
          <w:u w:val="none"/>
          <w:lang w:val="en-US" w:eastAsia="zh-CN"/>
        </w:rPr>
        <w:tab/>
      </w:r>
      <w:r>
        <w:rPr>
          <w:rStyle w:val="991"/>
          <w:rFonts w:hint="eastAsia" w:ascii="宋体" w:hAnsi="宋体" w:eastAsia="宋体"/>
          <w:sz w:val="24"/>
          <w:szCs w:val="24"/>
          <w:u w:val="none"/>
          <w:lang w:val="en-US" w:eastAsia="zh-CN"/>
        </w:rPr>
        <w:fldChar w:fldCharType="begin"/>
      </w:r>
      <w:r>
        <w:rPr>
          <w:rStyle w:val="991"/>
          <w:rFonts w:hint="eastAsia" w:ascii="宋体" w:hAnsi="宋体" w:eastAsia="宋体"/>
          <w:sz w:val="24"/>
          <w:szCs w:val="24"/>
          <w:u w:val="none"/>
          <w:lang w:val="en-US" w:eastAsia="zh-CN"/>
        </w:rPr>
        <w:instrText xml:space="preserve"> </w:instrText>
      </w:r>
      <w:r>
        <w:rPr>
          <w:rStyle w:val="991"/>
          <w:rFonts w:ascii="宋体" w:hAnsi="宋体" w:eastAsia="宋体"/>
          <w:sz w:val="24"/>
          <w:szCs w:val="24"/>
          <w:u w:val="none"/>
          <w:lang w:val="en-US" w:eastAsia="zh-CN"/>
        </w:rPr>
        <w:instrText xml:space="preserve">PAGEREF _Toc226127002 \h</w:instrText>
      </w:r>
      <w:r>
        <w:rPr>
          <w:rStyle w:val="991"/>
          <w:rFonts w:hint="eastAsia" w:ascii="宋体" w:hAnsi="宋体" w:eastAsia="宋体"/>
          <w:sz w:val="24"/>
          <w:szCs w:val="24"/>
          <w:u w:val="none"/>
          <w:lang w:val="en-US" w:eastAsia="zh-CN"/>
        </w:rPr>
        <w:instrText xml:space="preserve"> </w:instrText>
      </w:r>
      <w:r>
        <w:rPr>
          <w:rStyle w:val="991"/>
          <w:rFonts w:hint="eastAsia" w:ascii="宋体" w:hAnsi="宋体" w:eastAsia="宋体"/>
          <w:sz w:val="24"/>
          <w:szCs w:val="24"/>
          <w:u w:val="none"/>
          <w:lang w:val="en-US" w:eastAsia="zh-CN"/>
        </w:rPr>
        <w:fldChar w:fldCharType="separate"/>
      </w:r>
      <w:r>
        <w:rPr>
          <w:rStyle w:val="991"/>
          <w:rFonts w:hint="eastAsia" w:ascii="宋体" w:hAnsi="宋体" w:eastAsia="宋体"/>
          <w:sz w:val="24"/>
          <w:szCs w:val="24"/>
          <w:u w:val="none"/>
          <w:lang w:val="en-US" w:eastAsia="zh-CN"/>
        </w:rPr>
        <w:t xml:space="preserve">37</w:t>
      </w:r>
      <w:r>
        <w:rPr>
          <w:rStyle w:val="991"/>
          <w:rFonts w:hint="eastAsia" w:ascii="宋体" w:hAnsi="宋体" w:eastAsia="宋体"/>
          <w:sz w:val="24"/>
          <w:szCs w:val="24"/>
          <w:u w:val="none"/>
          <w:lang w:val="en-US" w:eastAsia="zh-CN"/>
        </w:rPr>
        <w:fldChar w:fldCharType="end"/>
      </w:r>
      <w:r>
        <w:rPr>
          <w:rStyle w:val="991"/>
          <w:rFonts w:hint="eastAsia" w:ascii="宋体" w:hAnsi="宋体" w:eastAsia="宋体"/>
          <w:sz w:val="24"/>
          <w:szCs w:val="24"/>
          <w:u w:val="none"/>
          <w:lang w:val="en-US" w:eastAsia="zh-CN"/>
        </w:rPr>
        <w:fldChar w:fldCharType="end"/>
      </w:r>
      <w:r>
        <w:rPr>
          <w:rStyle w:val="991"/>
          <w:rFonts w:hint="eastAsia" w:ascii="宋体" w:hAnsi="宋体" w:eastAsia="宋体"/>
          <w:sz w:val="24"/>
          <w:szCs w:val="24"/>
          <w:u w:val="none"/>
          <w:lang w:val="en-US" w:eastAsia="zh-CN"/>
        </w:rPr>
      </w:r>
      <w:r/>
    </w:p>
    <w:p>
      <w:pPr>
        <w:pStyle w:val="1044"/>
        <w:jc w:val="both"/>
        <w:spacing w:before="0" w:after="0" w:line="420" w:lineRule="auto"/>
        <w:rPr>
          <w:rStyle w:val="991"/>
          <w:rFonts w:hint="eastAsia" w:ascii="宋体" w:hAnsi="宋体" w:eastAsia="宋体"/>
          <w:sz w:val="24"/>
          <w:szCs w:val="24"/>
          <w:u w:val="none"/>
          <w:lang w:val="en-US" w:eastAsia="zh-CN"/>
        </w:rPr>
      </w:pPr>
      <w:r>
        <w:rPr>
          <w:rStyle w:val="991"/>
          <w:rFonts w:hint="eastAsia" w:ascii="宋体" w:hAnsi="宋体" w:eastAsia="宋体"/>
          <w:sz w:val="24"/>
          <w:szCs w:val="24"/>
          <w:u w:val="none"/>
          <w:lang w:val="en-US" w:eastAsia="zh-CN"/>
        </w:rPr>
        <w:fldChar w:fldCharType="begin"/>
      </w:r>
      <w:r>
        <w:rPr>
          <w:rStyle w:val="991"/>
          <w:rFonts w:hint="eastAsia" w:ascii="宋体" w:hAnsi="宋体" w:eastAsia="宋体"/>
          <w:sz w:val="24"/>
          <w:szCs w:val="24"/>
          <w:u w:val="none"/>
          <w:lang w:val="en-US" w:eastAsia="zh-CN"/>
        </w:rPr>
        <w:instrText xml:space="preserve"> HYPERLINK \l "_Toc226127006" </w:instrText>
      </w:r>
      <w:r>
        <w:rPr>
          <w:rStyle w:val="991"/>
          <w:rFonts w:hint="eastAsia" w:ascii="宋体" w:hAnsi="宋体" w:eastAsia="宋体"/>
          <w:sz w:val="24"/>
          <w:szCs w:val="24"/>
          <w:u w:val="none"/>
          <w:lang w:val="en-US" w:eastAsia="zh-CN"/>
        </w:rPr>
        <w:fldChar w:fldCharType="separate"/>
      </w:r>
      <w:r>
        <w:rPr>
          <w:rStyle w:val="991"/>
          <w:rFonts w:hint="eastAsia" w:ascii="宋体" w:hAnsi="宋体" w:eastAsia="宋体"/>
          <w:sz w:val="24"/>
          <w:szCs w:val="24"/>
          <w:u w:val="none"/>
          <w:lang w:val="en-US" w:eastAsia="zh-CN"/>
        </w:rPr>
        <w:t xml:space="preserve">第五章 合同文本</w:t>
      </w:r>
      <w:r>
        <w:rPr>
          <w:rStyle w:val="991"/>
          <w:rFonts w:hint="eastAsia" w:ascii="宋体" w:hAnsi="宋体" w:eastAsia="宋体"/>
          <w:sz w:val="24"/>
          <w:szCs w:val="24"/>
          <w:u w:val="none"/>
          <w:lang w:val="en-US" w:eastAsia="zh-CN"/>
        </w:rPr>
        <w:tab/>
      </w:r>
      <w:r>
        <w:rPr>
          <w:rStyle w:val="991"/>
          <w:rFonts w:hint="eastAsia" w:ascii="宋体" w:hAnsi="宋体" w:eastAsia="宋体"/>
          <w:sz w:val="24"/>
          <w:szCs w:val="24"/>
          <w:u w:val="none"/>
          <w:lang w:val="en-US" w:eastAsia="zh-CN"/>
        </w:rPr>
        <w:fldChar w:fldCharType="begin"/>
      </w:r>
      <w:r>
        <w:rPr>
          <w:rStyle w:val="991"/>
          <w:rFonts w:hint="eastAsia" w:ascii="宋体" w:hAnsi="宋体" w:eastAsia="宋体"/>
          <w:sz w:val="24"/>
          <w:szCs w:val="24"/>
          <w:u w:val="none"/>
          <w:lang w:val="en-US" w:eastAsia="zh-CN"/>
        </w:rPr>
        <w:instrText xml:space="preserve"> </w:instrText>
      </w:r>
      <w:r>
        <w:rPr>
          <w:rStyle w:val="991"/>
          <w:rFonts w:ascii="宋体" w:hAnsi="宋体" w:eastAsia="宋体"/>
          <w:sz w:val="24"/>
          <w:szCs w:val="24"/>
          <w:u w:val="none"/>
          <w:lang w:val="en-US" w:eastAsia="zh-CN"/>
        </w:rPr>
        <w:instrText xml:space="preserve">PAGEREF</w:instrText>
      </w:r>
      <w:r>
        <w:rPr>
          <w:rStyle w:val="991"/>
          <w:rFonts w:ascii="宋体" w:hAnsi="宋体" w:eastAsia="宋体"/>
          <w:sz w:val="24"/>
          <w:szCs w:val="24"/>
          <w:u w:val="none"/>
          <w:lang w:val="en-US" w:eastAsia="zh-CN"/>
        </w:rPr>
        <w:instrText xml:space="preserve"> _Toc226127006 \h</w:instrText>
      </w:r>
      <w:r>
        <w:rPr>
          <w:rStyle w:val="991"/>
          <w:rFonts w:hint="eastAsia" w:ascii="宋体" w:hAnsi="宋体" w:eastAsia="宋体"/>
          <w:sz w:val="24"/>
          <w:szCs w:val="24"/>
          <w:u w:val="none"/>
          <w:lang w:val="en-US" w:eastAsia="zh-CN"/>
        </w:rPr>
        <w:instrText xml:space="preserve"> </w:instrText>
      </w:r>
      <w:r>
        <w:rPr>
          <w:rStyle w:val="991"/>
          <w:rFonts w:hint="eastAsia" w:ascii="宋体" w:hAnsi="宋体" w:eastAsia="宋体"/>
          <w:sz w:val="24"/>
          <w:szCs w:val="24"/>
          <w:u w:val="none"/>
          <w:lang w:val="en-US" w:eastAsia="zh-CN"/>
        </w:rPr>
        <w:fldChar w:fldCharType="separate"/>
      </w:r>
      <w:r>
        <w:rPr>
          <w:rStyle w:val="991"/>
          <w:rFonts w:hint="eastAsia" w:ascii="宋体" w:hAnsi="宋体" w:eastAsia="宋体"/>
          <w:sz w:val="24"/>
          <w:szCs w:val="24"/>
          <w:u w:val="none"/>
          <w:lang w:val="en-US" w:eastAsia="zh-CN"/>
        </w:rPr>
        <w:t xml:space="preserve">43</w:t>
      </w:r>
      <w:r>
        <w:rPr>
          <w:rStyle w:val="991"/>
          <w:rFonts w:hint="eastAsia" w:ascii="宋体" w:hAnsi="宋体" w:eastAsia="宋体"/>
          <w:sz w:val="24"/>
          <w:szCs w:val="24"/>
          <w:u w:val="none"/>
          <w:lang w:val="en-US" w:eastAsia="zh-CN"/>
        </w:rPr>
        <w:fldChar w:fldCharType="end"/>
      </w:r>
      <w:r>
        <w:rPr>
          <w:rStyle w:val="991"/>
          <w:rFonts w:hint="eastAsia" w:ascii="宋体" w:hAnsi="宋体" w:eastAsia="宋体"/>
          <w:sz w:val="24"/>
          <w:szCs w:val="24"/>
          <w:u w:val="none"/>
          <w:lang w:val="en-US" w:eastAsia="zh-CN"/>
        </w:rPr>
        <w:fldChar w:fldCharType="end"/>
      </w:r>
      <w:r>
        <w:rPr>
          <w:rStyle w:val="991"/>
          <w:rFonts w:hint="eastAsia" w:ascii="宋体" w:hAnsi="宋体" w:eastAsia="宋体"/>
          <w:sz w:val="24"/>
          <w:szCs w:val="24"/>
          <w:u w:val="none"/>
          <w:lang w:val="en-US" w:eastAsia="zh-CN"/>
        </w:rPr>
      </w:r>
      <w:r/>
    </w:p>
    <w:p>
      <w:pPr>
        <w:pStyle w:val="1044"/>
        <w:jc w:val="both"/>
        <w:spacing w:before="0" w:after="0" w:line="420" w:lineRule="auto"/>
        <w:rPr>
          <w:rStyle w:val="991"/>
          <w:rFonts w:hint="eastAsia" w:ascii="宋体" w:hAnsi="宋体" w:eastAsia="宋体"/>
          <w:sz w:val="24"/>
          <w:szCs w:val="24"/>
          <w:u w:val="none"/>
          <w:lang w:val="en-US" w:eastAsia="zh-CN"/>
        </w:rPr>
      </w:pPr>
      <w:r>
        <w:rPr>
          <w:rStyle w:val="991"/>
          <w:rFonts w:hint="eastAsia" w:ascii="宋体" w:hAnsi="宋体" w:eastAsia="宋体"/>
          <w:sz w:val="24"/>
          <w:szCs w:val="24"/>
          <w:u w:val="none"/>
          <w:lang w:val="en-US" w:eastAsia="zh-CN"/>
        </w:rPr>
        <w:fldChar w:fldCharType="begin"/>
      </w:r>
      <w:r>
        <w:rPr>
          <w:rStyle w:val="991"/>
          <w:rFonts w:hint="eastAsia" w:ascii="宋体" w:hAnsi="宋体" w:eastAsia="宋体"/>
          <w:sz w:val="24"/>
          <w:szCs w:val="24"/>
          <w:u w:val="none"/>
          <w:lang w:val="en-US" w:eastAsia="zh-CN"/>
        </w:rPr>
        <w:instrText xml:space="preserve"> H</w:instrText>
      </w:r>
      <w:r>
        <w:rPr>
          <w:rStyle w:val="991"/>
          <w:rFonts w:hint="eastAsia" w:ascii="宋体" w:hAnsi="宋体" w:eastAsia="宋体"/>
          <w:sz w:val="24"/>
          <w:szCs w:val="24"/>
          <w:u w:val="none"/>
          <w:lang w:val="en-US" w:eastAsia="zh-CN"/>
        </w:rPr>
        <w:instrText xml:space="preserve">YPERLINK \l "_Toc226127007" </w:instrText>
      </w:r>
      <w:r>
        <w:rPr>
          <w:rStyle w:val="991"/>
          <w:rFonts w:hint="eastAsia" w:ascii="宋体" w:hAnsi="宋体" w:eastAsia="宋体"/>
          <w:sz w:val="24"/>
          <w:szCs w:val="24"/>
          <w:u w:val="none"/>
          <w:lang w:val="en-US" w:eastAsia="zh-CN"/>
        </w:rPr>
        <w:fldChar w:fldCharType="separate"/>
      </w:r>
      <w:r>
        <w:rPr>
          <w:rStyle w:val="991"/>
          <w:rFonts w:hint="eastAsia" w:ascii="宋体" w:hAnsi="宋体" w:eastAsia="宋体"/>
          <w:sz w:val="24"/>
          <w:szCs w:val="24"/>
          <w:u w:val="none"/>
          <w:lang w:val="en-US" w:eastAsia="zh-CN"/>
        </w:rPr>
        <w:t xml:space="preserve">第六章 投标文件格式</w:t>
      </w:r>
      <w:r>
        <w:rPr>
          <w:rStyle w:val="991"/>
          <w:rFonts w:hint="eastAsia" w:ascii="宋体" w:hAnsi="宋体" w:eastAsia="宋体"/>
          <w:sz w:val="24"/>
          <w:szCs w:val="24"/>
          <w:u w:val="none"/>
          <w:lang w:val="en-US" w:eastAsia="zh-CN"/>
        </w:rPr>
        <w:tab/>
      </w:r>
      <w:r>
        <w:rPr>
          <w:rStyle w:val="991"/>
          <w:rFonts w:hint="eastAsia" w:ascii="宋体" w:hAnsi="宋体" w:eastAsia="宋体"/>
          <w:sz w:val="24"/>
          <w:szCs w:val="24"/>
          <w:u w:val="none"/>
          <w:lang w:val="en-US" w:eastAsia="zh-CN"/>
        </w:rPr>
        <w:fldChar w:fldCharType="begin"/>
      </w:r>
      <w:r>
        <w:rPr>
          <w:rStyle w:val="991"/>
          <w:rFonts w:hint="eastAsia" w:ascii="宋体" w:hAnsi="宋体" w:eastAsia="宋体"/>
          <w:sz w:val="24"/>
          <w:szCs w:val="24"/>
          <w:u w:val="none"/>
          <w:lang w:val="en-US" w:eastAsia="zh-CN"/>
        </w:rPr>
        <w:instrText xml:space="preserve"> </w:instrText>
      </w:r>
      <w:r>
        <w:rPr>
          <w:rStyle w:val="991"/>
          <w:rFonts w:ascii="宋体" w:hAnsi="宋体" w:eastAsia="宋体"/>
          <w:sz w:val="24"/>
          <w:szCs w:val="24"/>
          <w:u w:val="none"/>
          <w:lang w:val="en-US" w:eastAsia="zh-CN"/>
        </w:rPr>
        <w:instrText xml:space="preserve">PAGEREF _Toc226127007 \h</w:instrText>
      </w:r>
      <w:r>
        <w:rPr>
          <w:rStyle w:val="991"/>
          <w:rFonts w:hint="eastAsia" w:ascii="宋体" w:hAnsi="宋体" w:eastAsia="宋体"/>
          <w:sz w:val="24"/>
          <w:szCs w:val="24"/>
          <w:u w:val="none"/>
          <w:lang w:val="en-US" w:eastAsia="zh-CN"/>
        </w:rPr>
        <w:instrText xml:space="preserve"> </w:instrText>
      </w:r>
      <w:r>
        <w:rPr>
          <w:rStyle w:val="991"/>
          <w:rFonts w:hint="eastAsia" w:ascii="宋体" w:hAnsi="宋体" w:eastAsia="宋体"/>
          <w:sz w:val="24"/>
          <w:szCs w:val="24"/>
          <w:u w:val="none"/>
          <w:lang w:val="en-US" w:eastAsia="zh-CN"/>
        </w:rPr>
        <w:fldChar w:fldCharType="separate"/>
      </w:r>
      <w:r>
        <w:rPr>
          <w:rStyle w:val="991"/>
          <w:rFonts w:hint="eastAsia" w:ascii="宋体" w:hAnsi="宋体" w:eastAsia="宋体"/>
          <w:sz w:val="24"/>
          <w:szCs w:val="24"/>
          <w:u w:val="none"/>
          <w:lang w:val="en-US" w:eastAsia="zh-CN"/>
        </w:rPr>
        <w:t xml:space="preserve">49</w:t>
      </w:r>
      <w:r>
        <w:rPr>
          <w:rStyle w:val="991"/>
          <w:rFonts w:hint="eastAsia" w:ascii="宋体" w:hAnsi="宋体" w:eastAsia="宋体"/>
          <w:sz w:val="24"/>
          <w:szCs w:val="24"/>
          <w:u w:val="none"/>
          <w:lang w:val="en-US" w:eastAsia="zh-CN"/>
        </w:rPr>
        <w:fldChar w:fldCharType="end"/>
      </w:r>
      <w:r>
        <w:rPr>
          <w:rStyle w:val="991"/>
          <w:rFonts w:hint="eastAsia" w:ascii="宋体" w:hAnsi="宋体" w:eastAsia="宋体"/>
          <w:sz w:val="24"/>
          <w:szCs w:val="24"/>
          <w:u w:val="none"/>
          <w:lang w:val="en-US" w:eastAsia="zh-CN"/>
        </w:rPr>
        <w:fldChar w:fldCharType="end"/>
      </w:r>
      <w:r>
        <w:rPr>
          <w:rStyle w:val="991"/>
          <w:rFonts w:hint="eastAsia" w:ascii="宋体" w:hAnsi="宋体" w:eastAsia="宋体"/>
          <w:sz w:val="24"/>
          <w:szCs w:val="24"/>
          <w:u w:val="none"/>
          <w:lang w:val="en-US" w:eastAsia="zh-CN"/>
        </w:rPr>
      </w:r>
      <w:r/>
    </w:p>
    <w:p>
      <w:pPr>
        <w:pStyle w:val="1051"/>
        <w:ind w:firstLine="482"/>
        <w:jc w:val="both"/>
        <w:spacing w:line="420" w:lineRule="auto"/>
        <w:rPr>
          <w:rFonts w:hint="eastAsia" w:ascii="宋体" w:hAnsi="宋体"/>
          <w:sz w:val="24"/>
        </w:rPr>
      </w:pPr>
      <w:r>
        <w:rPr>
          <w:rStyle w:val="991"/>
          <w:rFonts w:ascii="宋体" w:hAnsi="宋体" w:eastAsia="宋体" w:cs="Arial"/>
          <w:bCs/>
          <w:sz w:val="24"/>
          <w:szCs w:val="24"/>
          <w:u w:val="none"/>
          <w:lang w:val="en-US" w:eastAsia="zh-CN"/>
        </w:rPr>
        <w:fldChar w:fldCharType="end"/>
      </w:r>
      <w:r>
        <w:rPr>
          <w:rFonts w:hint="eastAsia" w:ascii="宋体" w:hAnsi="宋体"/>
          <w:sz w:val="24"/>
        </w:rPr>
      </w:r>
      <w:r/>
    </w:p>
    <w:p>
      <w:pPr>
        <w:pStyle w:val="977"/>
        <w:jc w:val="center"/>
        <w:spacing w:before="286" w:after="286"/>
        <w:rPr>
          <w:rFonts w:ascii="华文中宋" w:hAnsi="华文中宋" w:eastAsia="华文中宋"/>
          <w:b/>
          <w:bCs/>
          <w:sz w:val="36"/>
          <w:szCs w:val="36"/>
        </w:rPr>
      </w:pPr>
      <w:r>
        <w:br w:type="page" w:clear="all"/>
      </w:r>
      <w:bookmarkStart w:id="14" w:name="_Toc12708969"/>
      <w:r/>
      <w:bookmarkStart w:id="15" w:name="_Toc12887259"/>
      <w:r/>
      <w:bookmarkStart w:id="16" w:name="_Toc226126992"/>
      <w:r>
        <w:rPr>
          <w:rFonts w:hint="eastAsia" w:ascii="华文中宋" w:hAnsi="华文中宋" w:eastAsia="华文中宋"/>
          <w:b/>
          <w:bCs/>
          <w:sz w:val="36"/>
          <w:szCs w:val="36"/>
        </w:rPr>
        <w:t xml:space="preserve">第一章</w:t>
      </w:r>
      <w:bookmarkEnd w:id="10"/>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976"/>
        <w:ind w:firstLine="480"/>
        <w:spacing w:line="440" w:lineRule="exact"/>
        <w:rPr>
          <w:rFonts w:ascii="宋体" w:hAnsi="宋体"/>
          <w:color w:val="000000"/>
          <w:sz w:val="24"/>
        </w:rPr>
      </w:pPr>
      <w:r/>
      <w:bookmarkStart w:id="17" w:name="_Hlk44593331"/>
      <w:r>
        <w:rPr>
          <w:rFonts w:hint="eastAsia" w:ascii="宋体" w:hAnsi="宋体"/>
          <w:bCs/>
          <w:color w:val="000000"/>
          <w:sz w:val="24"/>
        </w:rPr>
        <w:t xml:space="preserve">南京汇采</w:t>
      </w:r>
      <w:r>
        <w:rPr>
          <w:rFonts w:hint="eastAsia" w:ascii="宋体" w:hAnsi="宋体"/>
          <w:bCs/>
          <w:color w:val="000000"/>
          <w:sz w:val="24"/>
        </w:rPr>
        <w:t xml:space="preserve">项目管理有限公司受</w:t>
      </w:r>
      <w:r>
        <w:rPr>
          <w:rFonts w:hint="eastAsia" w:ascii="宋体" w:hAnsi="宋体"/>
          <w:color w:val="000000"/>
          <w:sz w:val="24"/>
        </w:rPr>
        <w:t xml:space="preserve">南京师范大学</w:t>
      </w:r>
      <w:r>
        <w:rPr>
          <w:rFonts w:hint="eastAsia" w:ascii="宋体" w:hAnsi="宋体"/>
          <w:bCs/>
          <w:color w:val="000000"/>
          <w:sz w:val="24"/>
        </w:rPr>
        <w:t xml:space="preserve">的委托，就其所需的</w:t>
      </w:r>
      <w:r>
        <w:rPr>
          <w:rFonts w:ascii="宋体" w:hAnsi="宋体"/>
          <w:bCs/>
          <w:color w:val="000000"/>
          <w:sz w:val="24"/>
        </w:rPr>
        <w:t xml:space="preserve">智慧教学资源制作训练仓</w:t>
      </w:r>
      <w:r>
        <w:rPr>
          <w:rFonts w:hint="eastAsia" w:ascii="宋体" w:hAnsi="宋体"/>
          <w:bCs/>
          <w:color w:val="000000"/>
          <w:sz w:val="24"/>
        </w:rPr>
        <w:t xml:space="preserve">项目</w:t>
      </w:r>
      <w:r>
        <w:rPr>
          <w:rFonts w:hint="eastAsia" w:ascii="宋体" w:hAnsi="宋体"/>
          <w:bCs/>
          <w:color w:val="000000"/>
          <w:sz w:val="24"/>
        </w:rPr>
        <w:t xml:space="preserve">进行公开招标采购，欢迎符合条件的供应商参加投标。</w:t>
      </w:r>
      <w:r>
        <w:rPr>
          <w:rFonts w:ascii="宋体" w:hAnsi="宋体"/>
          <w:color w:val="000000"/>
          <w:sz w:val="24"/>
        </w:rPr>
      </w:r>
      <w:r/>
    </w:p>
    <w:p>
      <w:pPr>
        <w:pStyle w:val="976"/>
        <w:ind w:firstLine="480"/>
        <w:spacing w:line="440" w:lineRule="exact"/>
        <w:rPr>
          <w:rFonts w:ascii="宋体" w:hAnsi="宋体"/>
          <w:bCs/>
          <w:color w:val="000000"/>
          <w:sz w:val="24"/>
        </w:rPr>
      </w:pPr>
      <w:r>
        <w:rPr>
          <w:rFonts w:hint="eastAsia" w:ascii="宋体" w:hAnsi="宋体"/>
          <w:color w:val="000000"/>
          <w:sz w:val="24"/>
        </w:rPr>
        <w:t xml:space="preserve">南京师范大学</w:t>
      </w:r>
      <w:r>
        <w:rPr>
          <w:rFonts w:ascii="宋体" w:hAnsi="宋体"/>
          <w:bCs/>
          <w:color w:val="000000"/>
          <w:sz w:val="24"/>
        </w:rPr>
        <w:t xml:space="preserve">智慧教学资源制作训练仓</w:t>
      </w:r>
      <w:r>
        <w:rPr>
          <w:rFonts w:hint="eastAsia" w:ascii="宋体" w:hAnsi="宋体"/>
          <w:bCs/>
          <w:color w:val="000000"/>
          <w:sz w:val="24"/>
        </w:rPr>
        <w:t xml:space="preserve">招标项目的潜在投标人可在</w:t>
      </w:r>
      <w:r>
        <w:rPr>
          <w:rFonts w:hint="eastAsia" w:ascii="宋体" w:hAnsi="宋体"/>
          <w:color w:val="000000"/>
          <w:sz w:val="24"/>
        </w:rPr>
        <w:t xml:space="preserve">“江苏政府采购网”自行下载</w:t>
      </w:r>
      <w:r>
        <w:rPr>
          <w:rFonts w:hint="eastAsia" w:ascii="宋体" w:hAnsi="宋体"/>
          <w:bCs/>
          <w:color w:val="000000"/>
          <w:sz w:val="24"/>
        </w:rPr>
        <w:t xml:space="preserve">招标文件，并于</w:t>
      </w:r>
      <w:r>
        <w:rPr>
          <w:rFonts w:ascii="宋体" w:hAnsi="宋体"/>
          <w:bCs/>
          <w:color w:val="000000"/>
          <w:sz w:val="24"/>
        </w:rPr>
        <w:t xml:space="preserve">202</w:t>
      </w:r>
      <w:r>
        <w:rPr>
          <w:rFonts w:hint="eastAsia" w:ascii="宋体" w:hAnsi="宋体"/>
          <w:bCs/>
          <w:color w:val="000000"/>
          <w:sz w:val="24"/>
        </w:rPr>
        <w:t xml:space="preserve">6-</w:t>
      </w:r>
      <w:r>
        <w:rPr>
          <w:rFonts w:hint="eastAsia" w:ascii="宋体" w:hAnsi="宋体"/>
          <w:bCs/>
          <w:color w:val="000000"/>
          <w:sz w:val="24"/>
        </w:rPr>
        <w:t xml:space="preserve">10</w:t>
      </w:r>
      <w:r>
        <w:rPr>
          <w:rFonts w:hint="eastAsia" w:ascii="宋体" w:hAnsi="宋体"/>
          <w:bCs/>
          <w:color w:val="000000"/>
          <w:sz w:val="24"/>
        </w:rPr>
        <w:t xml:space="preserve">-</w:t>
      </w:r>
      <w:r>
        <w:rPr>
          <w:rFonts w:hint="eastAsia" w:ascii="宋体" w:hAnsi="宋体"/>
          <w:bCs/>
          <w:color w:val="000000"/>
          <w:sz w:val="24"/>
        </w:rPr>
        <w:t xml:space="preserve">29</w:t>
      </w:r>
      <w:r>
        <w:rPr>
          <w:rFonts w:hint="eastAsia" w:ascii="宋体" w:hAnsi="宋体"/>
          <w:bCs/>
          <w:color w:val="000000"/>
          <w:sz w:val="24"/>
        </w:rPr>
        <w:t xml:space="preserve">，0</w:t>
      </w:r>
      <w:r>
        <w:rPr>
          <w:rFonts w:hint="eastAsia" w:ascii="宋体" w:hAnsi="宋体"/>
          <w:bCs/>
          <w:color w:val="000000"/>
          <w:sz w:val="24"/>
        </w:rPr>
        <w:t xml:space="preserve">9</w:t>
      </w:r>
      <w:r>
        <w:rPr>
          <w:rFonts w:hint="eastAsia" w:ascii="宋体" w:hAnsi="宋体"/>
          <w:bCs/>
          <w:color w:val="000000"/>
          <w:sz w:val="24"/>
        </w:rPr>
        <w:t xml:space="preserve">:00（北京时间）前递交投标文件。</w:t>
      </w:r>
      <w:r>
        <w:rPr>
          <w:rFonts w:ascii="宋体" w:hAnsi="宋体"/>
          <w:bCs/>
          <w:color w:val="000000"/>
          <w:sz w:val="24"/>
        </w:rPr>
      </w:r>
      <w:r/>
    </w:p>
    <w:p>
      <w:pPr>
        <w:pStyle w:val="976"/>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76"/>
        <w:ind w:firstLine="480"/>
        <w:spacing w:line="440" w:lineRule="exact"/>
        <w:widowControl/>
        <w:rPr>
          <w:rFonts w:ascii="宋体" w:hAnsi="宋体" w:cs="宋体"/>
          <w:bCs/>
          <w:color w:val="000000"/>
          <w:sz w:val="24"/>
          <w:highlight w:val="yellow"/>
          <w:lang w:val="en-US"/>
        </w:rPr>
      </w:pPr>
      <w:r/>
      <w:bookmarkStart w:id="18" w:name="_Hlk28680462"/>
      <w:r>
        <w:rPr>
          <w:rFonts w:hint="eastAsia" w:ascii="宋体" w:hAnsi="宋体" w:cs="宋体"/>
          <w:bCs/>
          <w:sz w:val="24"/>
        </w:rPr>
        <w:t xml:space="preserve">（一）项目编</w:t>
      </w:r>
      <w:r>
        <w:rPr>
          <w:rFonts w:hint="eastAsia" w:ascii="宋体" w:hAnsi="宋体" w:cs="宋体"/>
          <w:bCs/>
          <w:color w:val="000000"/>
          <w:sz w:val="24"/>
        </w:rPr>
        <w:t xml:space="preserve">号：</w:t>
      </w:r>
      <w:r>
        <w:rPr>
          <w:rFonts w:ascii="宋体" w:hAnsi="宋体" w:cs="宋体"/>
          <w:bCs/>
          <w:color w:val="000000"/>
          <w:sz w:val="24"/>
        </w:rPr>
        <w:t xml:space="preserve">JSZC-320000-HCAI-G2026-0080</w:t>
      </w:r>
      <w:r>
        <w:rPr>
          <w:rFonts w:ascii="宋体" w:hAnsi="宋体" w:cs="宋体"/>
          <w:bCs/>
          <w:color w:val="000000"/>
          <w:sz w:val="24"/>
          <w:highlight w:val="yellow"/>
          <w:lang w:val="en-US"/>
        </w:rPr>
      </w:r>
      <w:r/>
    </w:p>
    <w:p>
      <w:pPr>
        <w:pStyle w:val="976"/>
        <w:ind w:firstLine="480"/>
        <w:spacing w:line="440" w:lineRule="exact"/>
        <w:widowControl/>
        <w:rPr>
          <w:rFonts w:ascii="宋体" w:hAnsi="宋体" w:cs="宋体"/>
          <w:bCs/>
          <w:color w:val="000000"/>
          <w:sz w:val="24"/>
        </w:rPr>
      </w:pPr>
      <w:r/>
      <w:bookmarkStart w:id="19" w:name="_Hlk88135353"/>
      <w:r>
        <w:rPr>
          <w:rFonts w:hint="eastAsia" w:ascii="宋体" w:hAnsi="宋体" w:cs="宋体"/>
          <w:bCs/>
          <w:color w:val="000000"/>
          <w:sz w:val="24"/>
        </w:rPr>
        <w:t xml:space="preserve">（二）项目名称：</w:t>
      </w:r>
      <w:bookmarkEnd w:id="19"/>
      <w:r>
        <w:rPr>
          <w:rFonts w:hint="eastAsia" w:ascii="宋体" w:hAnsi="宋体"/>
          <w:color w:val="000000"/>
          <w:sz w:val="24"/>
        </w:rPr>
        <w:t xml:space="preserve">南京师范大学</w:t>
      </w:r>
      <w:r>
        <w:rPr>
          <w:rFonts w:ascii="宋体" w:hAnsi="宋体"/>
          <w:bCs/>
          <w:color w:val="000000"/>
          <w:sz w:val="24"/>
        </w:rPr>
        <w:t xml:space="preserve">智慧教学资源制作训练仓</w:t>
      </w:r>
      <w:r>
        <w:rPr>
          <w:rFonts w:ascii="宋体" w:hAnsi="宋体" w:cs="宋体"/>
          <w:bCs/>
          <w:color w:val="000000"/>
          <w:sz w:val="24"/>
        </w:rPr>
      </w:r>
      <w:r/>
    </w:p>
    <w:p>
      <w:pPr>
        <w:pStyle w:val="976"/>
        <w:ind w:firstLine="48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（三）预算金额：人民币</w:t>
      </w:r>
      <w:r>
        <w:rPr>
          <w:rFonts w:hint="eastAsia" w:ascii="宋体" w:hAnsi="宋体"/>
          <w:bCs/>
          <w:color w:val="000000"/>
          <w:sz w:val="24"/>
        </w:rPr>
        <w:t xml:space="preserve">150</w:t>
      </w:r>
      <w:r>
        <w:rPr>
          <w:rFonts w:hint="eastAsia" w:ascii="宋体" w:hAnsi="宋体"/>
          <w:bCs/>
          <w:color w:val="000000"/>
          <w:sz w:val="24"/>
        </w:rPr>
        <w:t xml:space="preserve">万元</w:t>
      </w:r>
      <w:r>
        <w:rPr>
          <w:rFonts w:hint="eastAsia" w:ascii="宋体" w:hAnsi="宋体" w:cs="宋体"/>
          <w:bCs/>
          <w:color w:val="000000"/>
          <w:sz w:val="24"/>
        </w:rPr>
        <w:t xml:space="preserve"> </w:t>
      </w:r>
      <w:r/>
    </w:p>
    <w:p>
      <w:pPr>
        <w:pStyle w:val="976"/>
        <w:ind w:firstLine="480"/>
        <w:spacing w:line="440" w:lineRule="exact"/>
        <w:widowControl/>
        <w:rPr>
          <w:rFonts w:hint="eastAsia" w:ascii="宋体" w:hAnsi="宋体" w:cs="宋体"/>
          <w:bCs/>
          <w:color w:val="000000"/>
          <w:sz w:val="24"/>
        </w:rPr>
      </w:pPr>
      <w:r>
        <w:rPr>
          <w:rFonts w:hint="eastAsia" w:ascii="宋体" w:hAnsi="宋体" w:cs="宋体"/>
          <w:bCs/>
          <w:sz w:val="24"/>
        </w:rPr>
        <w:t xml:space="preserve">（四</w:t>
      </w:r>
      <w:r>
        <w:rPr>
          <w:rFonts w:hint="eastAsia" w:ascii="宋体" w:hAnsi="宋体" w:cs="宋体"/>
          <w:bCs/>
          <w:color w:val="000000"/>
          <w:sz w:val="24"/>
        </w:rPr>
        <w:t xml:space="preserve">）最高限价：本项目</w:t>
      </w:r>
      <w:r>
        <w:rPr>
          <w:rFonts w:hint="eastAsia" w:ascii="宋体" w:hAnsi="宋体"/>
          <w:bCs/>
          <w:color w:val="000000"/>
          <w:sz w:val="24"/>
        </w:rPr>
        <w:t xml:space="preserve">设定</w:t>
      </w:r>
      <w:r>
        <w:rPr>
          <w:rFonts w:hint="eastAsia" w:ascii="宋体" w:hAnsi="宋体" w:cs="宋体"/>
          <w:bCs/>
          <w:color w:val="000000"/>
          <w:sz w:val="24"/>
        </w:rPr>
        <w:t xml:space="preserve">最高限价</w:t>
      </w:r>
      <w:r>
        <w:rPr>
          <w:rFonts w:hint="eastAsia" w:ascii="宋体" w:hAnsi="宋体" w:cs="宋体"/>
          <w:color w:val="000000"/>
          <w:sz w:val="24"/>
        </w:rPr>
        <w:t xml:space="preserve">为人民币</w:t>
      </w:r>
      <w:r>
        <w:rPr>
          <w:rFonts w:hint="eastAsia" w:ascii="宋体" w:hAnsi="宋体"/>
          <w:color w:val="000000"/>
          <w:sz w:val="24"/>
        </w:rPr>
        <w:t xml:space="preserve">150</w:t>
      </w:r>
      <w:r>
        <w:rPr>
          <w:rFonts w:hint="eastAsia" w:ascii="宋体" w:hAnsi="宋体"/>
          <w:color w:val="000000"/>
          <w:sz w:val="24"/>
        </w:rPr>
        <w:t xml:space="preserve">万元</w:t>
      </w:r>
      <w:r>
        <w:rPr>
          <w:rFonts w:hint="eastAsia" w:ascii="宋体" w:hAnsi="宋体" w:cs="宋体"/>
          <w:color w:val="000000"/>
          <w:sz w:val="24"/>
        </w:rPr>
        <w:t xml:space="preserve">，</w:t>
      </w:r>
      <w:bookmarkStart w:id="20" w:name="_Hlk210926704"/>
      <w:r>
        <w:rPr>
          <w:rFonts w:hint="eastAsia" w:ascii="宋体" w:hAnsi="宋体" w:cs="宋体"/>
          <w:color w:val="000000"/>
          <w:sz w:val="24"/>
        </w:rPr>
        <w:t xml:space="preserve">投标人的报价超过最高限价的</w:t>
      </w:r>
      <w:bookmarkEnd w:id="20"/>
      <w:r>
        <w:rPr>
          <w:rFonts w:hint="eastAsia" w:ascii="宋体" w:hAnsi="宋体" w:cs="宋体"/>
          <w:color w:val="000000"/>
          <w:sz w:val="24"/>
        </w:rPr>
        <w:t xml:space="preserve">，作无效投标处理。</w:t>
      </w:r>
      <w:bookmarkStart w:id="21" w:name="_Hlk88135376"/>
      <w:r>
        <w:rPr>
          <w:rFonts w:hint="eastAsia" w:ascii="宋体" w:hAnsi="宋体" w:cs="宋体"/>
          <w:bCs/>
          <w:color w:val="000000"/>
          <w:sz w:val="24"/>
        </w:rPr>
      </w:r>
      <w:r/>
    </w:p>
    <w:p>
      <w:pPr>
        <w:pStyle w:val="976"/>
        <w:ind w:firstLine="480"/>
        <w:spacing w:line="440" w:lineRule="exact"/>
        <w:widowControl/>
        <w:rPr>
          <w:rFonts w:ascii="宋体" w:hAnsi="宋体"/>
          <w:bCs/>
          <w:color w:val="000000"/>
          <w:sz w:val="24"/>
        </w:rPr>
      </w:pPr>
      <w:r>
        <w:rPr>
          <w:rFonts w:hint="eastAsia" w:ascii="宋体" w:hAnsi="宋体" w:cs="宋体"/>
          <w:bCs/>
          <w:color w:val="000000"/>
          <w:sz w:val="24"/>
        </w:rPr>
        <w:t xml:space="preserve">（五）采购需求：</w:t>
      </w:r>
      <w:bookmarkStart w:id="22" w:name="_Hlk172038136"/>
      <w:r>
        <w:rPr>
          <w:rFonts w:ascii="宋体" w:hAnsi="宋体"/>
          <w:bCs/>
          <w:color w:val="000000"/>
          <w:sz w:val="24"/>
        </w:rPr>
        <w:t xml:space="preserve">智慧教学资源制作训练仓用于训练师范生的备课能力，支持师范生利用学科资源和包括AI在内的信息技术进行教学设计和教学资源开发，基于教师教育大模型算力的导师系统可以对师范生的备课结果进行初步诊断和反馈，指出基本错误和下一步训练建议。</w:t>
      </w:r>
      <w:r>
        <w:rPr>
          <w:rFonts w:hint="eastAsia" w:ascii="宋体" w:hAnsi="宋体" w:cs="宋体"/>
          <w:bCs/>
          <w:color w:val="000000"/>
          <w:sz w:val="24"/>
        </w:rPr>
        <w:t xml:space="preserve">详细内容见本招标文件“第三章 项目需求”。</w:t>
      </w:r>
      <w:bookmarkStart w:id="23" w:name="_Hlk174535205"/>
      <w:r>
        <w:rPr>
          <w:rFonts w:hint="eastAsia" w:ascii="宋体" w:hAnsi="宋体" w:cs="宋体"/>
          <w:color w:val="000000"/>
          <w:sz w:val="24"/>
        </w:rPr>
        <w:t xml:space="preserve">本项目</w:t>
      </w:r>
      <w:r>
        <w:rPr>
          <w:rFonts w:hint="eastAsia" w:ascii="宋体" w:hAnsi="宋体" w:cs="宋体"/>
          <w:color w:val="000000"/>
          <w:sz w:val="24"/>
          <w:u w:val="single"/>
        </w:rPr>
        <w:t xml:space="preserve">不接受</w:t>
      </w:r>
      <w:r>
        <w:rPr>
          <w:rFonts w:hint="eastAsia" w:ascii="宋体" w:hAnsi="宋体" w:cs="宋体"/>
          <w:color w:val="000000"/>
          <w:sz w:val="24"/>
        </w:rPr>
        <w:t xml:space="preserve">进口产品投标</w:t>
      </w:r>
      <w:bookmarkEnd w:id="22"/>
      <w:r>
        <w:rPr>
          <w:rFonts w:hint="eastAsia" w:ascii="宋体" w:hAnsi="宋体" w:cs="宋体"/>
          <w:color w:val="000000"/>
          <w:sz w:val="24"/>
        </w:rPr>
        <w:t xml:space="preserve">。</w:t>
      </w:r>
      <w:bookmarkEnd w:id="21"/>
      <w:r/>
      <w:bookmarkEnd w:id="23"/>
      <w:r/>
      <w:bookmarkStart w:id="24" w:name="_Hlk210926822"/>
      <w:r>
        <w:rPr>
          <w:rFonts w:ascii="宋体" w:hAnsi="宋体"/>
          <w:bCs/>
          <w:color w:val="000000"/>
          <w:sz w:val="24"/>
        </w:rPr>
      </w:r>
      <w:r/>
    </w:p>
    <w:p>
      <w:pPr>
        <w:pStyle w:val="976"/>
        <w:ind w:firstLine="480"/>
        <w:spacing w:line="440" w:lineRule="exact"/>
        <w:widowControl/>
        <w:rPr>
          <w:rFonts w:ascii="宋体" w:hAnsi="宋体" w:cs="宋体"/>
          <w:bCs/>
          <w:color w:val="000000"/>
          <w:sz w:val="24"/>
        </w:rPr>
      </w:pPr>
      <w:r/>
      <w:bookmarkEnd w:id="24"/>
      <w:r>
        <w:rPr>
          <w:rFonts w:hint="eastAsia" w:ascii="宋体" w:hAnsi="宋体" w:cs="宋体"/>
          <w:bCs/>
          <w:color w:val="000000"/>
          <w:sz w:val="24"/>
        </w:rPr>
        <w:t xml:space="preserve">（六）合同履行期限：详细内容见招标文件“第三章 项目需求”；</w:t>
      </w:r>
      <w:r>
        <w:rPr>
          <w:rFonts w:ascii="宋体" w:hAnsi="宋体" w:cs="宋体"/>
          <w:bCs/>
          <w:color w:val="000000"/>
          <w:sz w:val="24"/>
        </w:rPr>
      </w:r>
      <w:r/>
    </w:p>
    <w:p>
      <w:pPr>
        <w:pStyle w:val="976"/>
        <w:ind w:firstLine="480"/>
        <w:spacing w:line="440" w:lineRule="exact"/>
        <w:widowControl/>
        <w:rPr>
          <w:rFonts w:hint="eastAsia" w:ascii="宋体" w:hAnsi="宋体" w:cs="宋体"/>
          <w:bCs/>
          <w:color w:val="000000"/>
          <w:sz w:val="24"/>
        </w:rPr>
      </w:pPr>
      <w:r/>
      <w:bookmarkStart w:id="25" w:name="_Hlk172037786"/>
      <w:r>
        <w:rPr>
          <w:rFonts w:hint="eastAsia" w:ascii="宋体" w:hAnsi="宋体" w:cs="宋体"/>
          <w:bCs/>
          <w:color w:val="000000"/>
          <w:sz w:val="24"/>
        </w:rPr>
        <w:t xml:space="preserve">（七）</w:t>
      </w:r>
      <w:r>
        <w:rPr>
          <w:rFonts w:hint="eastAsia" w:ascii="宋体" w:hAnsi="宋体"/>
          <w:color w:val="000000"/>
          <w:sz w:val="24"/>
        </w:rPr>
        <w:t xml:space="preserve">本项目</w:t>
      </w:r>
      <w:r>
        <w:rPr>
          <w:rFonts w:hint="eastAsia" w:ascii="宋体" w:hAnsi="宋体"/>
          <w:color w:val="000000"/>
          <w:sz w:val="24"/>
          <w:u w:val="single"/>
        </w:rPr>
        <w:t xml:space="preserve">不接受</w:t>
      </w:r>
      <w:r>
        <w:rPr>
          <w:rFonts w:hint="eastAsia" w:ascii="宋体" w:hAnsi="宋体"/>
          <w:color w:val="000000"/>
          <w:sz w:val="24"/>
        </w:rPr>
        <w:t xml:space="preserve">联合体参与投标</w:t>
      </w:r>
      <w:r>
        <w:rPr>
          <w:rFonts w:hint="eastAsia" w:ascii="宋体" w:hAnsi="宋体"/>
          <w:color w:val="000000"/>
          <w:sz w:val="24"/>
        </w:rPr>
        <w:t xml:space="preserve">。</w:t>
      </w:r>
      <w:r>
        <w:rPr>
          <w:rFonts w:hint="eastAsia" w:ascii="宋体" w:hAnsi="宋体" w:cs="宋体"/>
          <w:bCs/>
          <w:color w:val="000000"/>
          <w:sz w:val="24"/>
        </w:rPr>
      </w:r>
      <w:r/>
    </w:p>
    <w:p>
      <w:pPr>
        <w:pStyle w:val="976"/>
        <w:ind w:firstLine="482"/>
        <w:spacing w:line="440" w:lineRule="exact"/>
        <w:widowControl/>
        <w:rPr>
          <w:rFonts w:ascii="宋体" w:hAnsi="宋体" w:cs="宋体"/>
          <w:b/>
          <w:bCs/>
          <w:sz w:val="24"/>
        </w:rPr>
      </w:pPr>
      <w:r/>
      <w:bookmarkEnd w:id="18"/>
      <w:r/>
      <w:bookmarkEnd w:id="25"/>
      <w:r>
        <w:rPr>
          <w:rFonts w:hint="eastAsia" w:ascii="宋体" w:hAnsi="宋体" w:cs="宋体"/>
          <w:b/>
          <w:bCs/>
          <w:sz w:val="24"/>
        </w:rPr>
        <w:t xml:space="preserve">二、申请人的资格要求</w:t>
      </w:r>
      <w:r>
        <w:rPr>
          <w:rFonts w:ascii="宋体" w:hAnsi="宋体" w:cs="宋体"/>
          <w:b/>
          <w:bCs/>
          <w:sz w:val="24"/>
        </w:rPr>
      </w:r>
      <w:r/>
    </w:p>
    <w:p>
      <w:pPr>
        <w:pStyle w:val="976"/>
        <w:ind w:firstLine="482"/>
        <w:spacing w:line="440" w:lineRule="exact"/>
        <w:rPr>
          <w:rFonts w:ascii="宋体" w:hAnsi="宋体" w:cs="Arial"/>
          <w:b/>
          <w:bCs/>
          <w:sz w:val="24"/>
        </w:rPr>
      </w:pPr>
      <w:r/>
      <w:bookmarkStart w:id="26"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pStyle w:val="976"/>
        <w:ind w:firstLine="480"/>
        <w:spacing w:line="440" w:lineRule="exact"/>
        <w:rPr>
          <w:rFonts w:ascii="宋体" w:hAnsi="宋体" w:cs="Arial"/>
          <w:sz w:val="24"/>
        </w:rPr>
      </w:pPr>
      <w:r/>
      <w:bookmarkStart w:id="27" w:name="OLE_LINK2"/>
      <w:r>
        <w:rPr>
          <w:rFonts w:hint="eastAsia" w:ascii="宋体" w:hAnsi="宋体" w:cs="Arial"/>
          <w:sz w:val="24"/>
        </w:rPr>
        <w:t xml:space="preserve">1.</w:t>
      </w:r>
      <w:r>
        <w:rPr>
          <w:rFonts w:hint="eastAsia" w:ascii="宋体" w:hAnsi="宋体" w:cs="Arial"/>
          <w:sz w:val="24"/>
        </w:rPr>
        <w:t xml:space="preserve">通用资格要求</w:t>
      </w:r>
      <w:r>
        <w:rPr>
          <w:rFonts w:hint="eastAsia" w:ascii="宋体" w:hAnsi="宋体" w:cs="Arial"/>
          <w:sz w:val="24"/>
        </w:rPr>
        <w:t xml:space="preserve">：</w:t>
      </w:r>
      <w:r>
        <w:rPr>
          <w:rFonts w:ascii="宋体" w:hAnsi="宋体" w:cs="Arial"/>
          <w:sz w:val="24"/>
        </w:rPr>
      </w:r>
      <w:r/>
    </w:p>
    <w:p>
      <w:pPr>
        <w:pStyle w:val="976"/>
        <w:ind w:firstLine="480"/>
        <w:spacing w:line="440" w:lineRule="exact"/>
        <w:rPr>
          <w:rFonts w:ascii="宋体" w:hAnsi="宋体" w:cs="宋体"/>
          <w:sz w:val="24"/>
        </w:rPr>
      </w:pPr>
      <w:r>
        <w:rPr>
          <w:rFonts w:hint="eastAsia" w:ascii="宋体" w:hAnsi="宋体" w:cs="Arial"/>
          <w:sz w:val="24"/>
        </w:rPr>
        <w:t xml:space="preserve">（1）</w:t>
      </w:r>
      <w:r>
        <w:rPr>
          <w:rFonts w:hint="eastAsia" w:ascii="宋体" w:hAnsi="宋体" w:cs="Arial"/>
          <w:sz w:val="24"/>
        </w:rPr>
        <w:t xml:space="preserve">提供</w:t>
      </w:r>
      <w:r>
        <w:rPr>
          <w:rFonts w:ascii="宋体" w:hAnsi="宋体" w:cs="宋体"/>
          <w:sz w:val="24"/>
        </w:rPr>
        <w:t xml:space="preserve">法人或者其他组织的营业执照等证</w:t>
      </w:r>
      <w:r>
        <w:rPr>
          <w:rFonts w:ascii="宋体" w:hAnsi="宋体" w:cs="宋体"/>
          <w:sz w:val="24"/>
        </w:rPr>
        <w:t xml:space="preserve">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976"/>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提供2024年度或2025年度财务状况报告</w:t>
      </w:r>
      <w:bookmarkStart w:id="28"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8"/>
      <w:r>
        <w:rPr>
          <w:rFonts w:hint="eastAsia" w:ascii="宋体" w:hAnsi="宋体" w:cs="宋体"/>
          <w:sz w:val="24"/>
        </w:rPr>
        <w:t xml:space="preserve">任意一个月</w:t>
      </w:r>
      <w:bookmarkStart w:id="29" w:name="_Hlk109904785"/>
      <w:r>
        <w:rPr>
          <w:rFonts w:hint="eastAsia" w:ascii="宋体" w:hAnsi="宋体" w:cs="宋体"/>
          <w:sz w:val="24"/>
        </w:rPr>
        <w:t xml:space="preserve">的</w:t>
      </w:r>
      <w:bookmarkStart w:id="30" w:name="_Hlk109904404"/>
      <w:r>
        <w:rPr>
          <w:rFonts w:hint="eastAsia" w:ascii="宋体" w:hAnsi="宋体" w:cs="宋体"/>
          <w:sz w:val="24"/>
        </w:rPr>
        <w:t xml:space="preserve">财务报表</w:t>
      </w:r>
      <w:bookmarkEnd w:id="29"/>
      <w:r/>
      <w:bookmarkEnd w:id="30"/>
      <w:r>
        <w:rPr>
          <w:rFonts w:hint="eastAsia" w:ascii="宋体" w:hAnsi="宋体" w:cs="宋体"/>
          <w:sz w:val="24"/>
        </w:rPr>
        <w:t xml:space="preserve">，或银行出具的资信证明，或财政部门认可的专业担保机构出具的投标担保函（成立不满一年不需提供）；</w:t>
      </w:r>
      <w:r/>
    </w:p>
    <w:p>
      <w:pPr>
        <w:pStyle w:val="976"/>
        <w:ind w:firstLine="480"/>
        <w:spacing w:line="44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pStyle w:val="976"/>
        <w:ind w:firstLine="480"/>
        <w:spacing w:line="440" w:lineRule="exact"/>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976"/>
        <w:ind w:firstLine="480"/>
        <w:spacing w:line="440" w:lineRule="exac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76"/>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976"/>
        <w:ind w:firstLine="480"/>
        <w:spacing w:line="440" w:lineRule="exact"/>
        <w:rPr>
          <w:rFonts w:hint="eastAsia" w:ascii="宋体" w:hAnsi="宋体" w:cs="宋体"/>
          <w:color w:val="0000ff"/>
          <w:sz w:val="24"/>
        </w:rPr>
      </w:pPr>
      <w:r/>
      <w:bookmarkStart w:id="31" w:name="_Hlk174538327"/>
      <w:r>
        <w:rPr>
          <w:rFonts w:hint="eastAsia" w:ascii="宋体" w:hAnsi="宋体" w:cs="宋体"/>
          <w:sz w:val="24"/>
        </w:rPr>
        <w:t xml:space="preserve">（1）</w:t>
      </w:r>
      <w:r>
        <w:rPr>
          <w:rFonts w:hint="eastAsia" w:ascii="宋体" w:hAnsi="宋体" w:cs="宋体"/>
          <w:sz w:val="24"/>
        </w:rPr>
        <w:t xml:space="preserve">存在以下情形的不得参加本项目的采购活动：</w:t>
      </w:r>
      <w:r>
        <w:rPr>
          <w:rFonts w:hint="eastAsia" w:ascii="宋体" w:hAnsi="宋体" w:cs="宋体"/>
          <w:sz w:val="24"/>
        </w:rPr>
        <w:t xml:space="preserve">①</w:t>
      </w:r>
      <w:r>
        <w:rPr>
          <w:rFonts w:hint="eastAsia" w:ascii="宋体" w:hAnsi="宋体" w:cs="宋体"/>
          <w:sz w:val="24"/>
        </w:rPr>
        <w:t xml:space="preserve">被“信用中国”网站（www.creditchina.gov.cn）列入失信被执行人、</w:t>
      </w:r>
      <w:r>
        <w:rPr>
          <w:rFonts w:hint="eastAsia" w:ascii="宋体" w:hAnsi="宋体" w:cs="宋体"/>
          <w:sz w:val="24"/>
        </w:rPr>
        <w:t xml:space="preserve">重大税收违法失信主体名单</w:t>
      </w:r>
      <w:r>
        <w:rPr>
          <w:rFonts w:hint="eastAsia" w:ascii="宋体" w:hAnsi="宋体" w:cs="宋体"/>
          <w:sz w:val="24"/>
        </w:rPr>
        <w:t xml:space="preserve">、政府采购严重失信行为记录名单，或有其他不符合《中华人民共和国政府采购法》第二十二条规定条件的信用记录的；</w:t>
      </w:r>
      <w:r>
        <w:rPr>
          <w:rFonts w:hint="eastAsia" w:ascii="宋体" w:hAnsi="宋体" w:cs="宋体"/>
          <w:sz w:val="24"/>
        </w:rPr>
        <w:t xml:space="preserve">②</w:t>
      </w:r>
      <w:r>
        <w:rPr>
          <w:rFonts w:hint="eastAsia" w:ascii="宋体" w:hAnsi="宋体" w:cs="宋体"/>
          <w:sz w:val="24"/>
        </w:rPr>
        <w:t xml:space="preserve">单位负责人为同一人或者存在直接控股、管理关系的不同供应商，不得参加同一合同项下</w:t>
      </w:r>
      <w:r>
        <w:rPr>
          <w:rFonts w:hint="eastAsia" w:ascii="宋体" w:hAnsi="宋体" w:cs="宋体"/>
          <w:color w:val="000000"/>
          <w:sz w:val="24"/>
        </w:rPr>
        <w:t xml:space="preserve">的政府采购活动；③为本项目提供整体设计、规范编制或者项目管理、监理、检测等服务的供应商</w:t>
      </w:r>
      <w:r>
        <w:rPr>
          <w:rFonts w:hint="eastAsia" w:ascii="宋体" w:hAnsi="宋体" w:cs="宋体"/>
          <w:color w:val="000000"/>
          <w:sz w:val="24"/>
        </w:rPr>
        <w:t xml:space="preserve">。</w:t>
      </w:r>
      <w:r>
        <w:rPr>
          <w:rFonts w:hint="eastAsia" w:ascii="宋体" w:hAnsi="宋体" w:cs="宋体"/>
          <w:color w:val="0000ff"/>
          <w:sz w:val="24"/>
        </w:rPr>
      </w:r>
      <w:r/>
    </w:p>
    <w:p>
      <w:pPr>
        <w:pStyle w:val="976"/>
        <w:ind w:firstLine="480"/>
        <w:spacing w:line="44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提供</w:t>
      </w:r>
      <w:r>
        <w:rPr>
          <w:rFonts w:hint="eastAsia" w:ascii="宋体" w:hAnsi="宋体" w:cs="宋体"/>
          <w:sz w:val="24"/>
        </w:rPr>
        <w:t xml:space="preserve">法人授权书；</w:t>
      </w:r>
      <w:r>
        <w:rPr>
          <w:rFonts w:ascii="宋体" w:hAnsi="宋体" w:cs="宋体"/>
          <w:sz w:val="24"/>
        </w:rPr>
      </w:r>
      <w:r/>
    </w:p>
    <w:p>
      <w:pPr>
        <w:pStyle w:val="976"/>
        <w:ind w:firstLine="480"/>
        <w:spacing w:line="440" w:lineRule="exact"/>
        <w:rPr>
          <w:rFonts w:ascii="宋体" w:hAnsi="宋体" w:cs="宋体"/>
          <w:color w:val="000000"/>
          <w:sz w:val="24"/>
        </w:rPr>
      </w:pPr>
      <w:r>
        <w:rPr>
          <w:rFonts w:hint="eastAsia" w:ascii="宋体" w:hAnsi="宋体" w:cs="宋体"/>
          <w:color w:val="000000"/>
          <w:sz w:val="24"/>
        </w:rPr>
        <w:t xml:space="preserve">（3）提供投标函；</w:t>
      </w:r>
      <w:bookmarkEnd w:id="31"/>
      <w:r>
        <w:rPr>
          <w:rFonts w:ascii="宋体" w:hAnsi="宋体" w:cs="宋体"/>
          <w:color w:val="000000"/>
          <w:sz w:val="24"/>
        </w:rPr>
      </w:r>
      <w:r/>
    </w:p>
    <w:p>
      <w:pPr>
        <w:pStyle w:val="976"/>
        <w:ind w:firstLine="482"/>
        <w:spacing w:line="440" w:lineRule="exact"/>
        <w:rPr>
          <w:rFonts w:ascii="宋体" w:hAnsi="宋体" w:cs="Arial"/>
          <w:b/>
          <w:bCs/>
          <w:color w:val="000000"/>
          <w:sz w:val="24"/>
        </w:rPr>
      </w:pPr>
      <w:r>
        <w:rPr>
          <w:rFonts w:hint="eastAsia" w:ascii="宋体" w:hAnsi="宋体" w:cs="Arial"/>
          <w:b/>
          <w:bCs/>
          <w:color w:val="000000"/>
          <w:sz w:val="24"/>
        </w:rPr>
        <w:t xml:space="preserve">（二）落实政府采购政策需满足的资格要求：</w:t>
      </w:r>
      <w:r>
        <w:rPr>
          <w:rFonts w:hint="eastAsia" w:ascii="宋体" w:hAnsi="宋体" w:cs="Arial"/>
          <w:color w:val="000000"/>
          <w:sz w:val="24"/>
        </w:rPr>
        <w:t xml:space="preserve">无；</w:t>
      </w:r>
      <w:bookmarkStart w:id="32" w:name="_Hlk174538358"/>
      <w:r>
        <w:rPr>
          <w:rFonts w:hint="eastAsia" w:ascii="宋体" w:hAnsi="宋体" w:cs="Arial"/>
          <w:color w:val="000000"/>
          <w:sz w:val="24"/>
        </w:rPr>
        <w:t xml:space="preserve">本项目为非预留份额专门面向中小企业的采购项目或采购包；</w:t>
      </w:r>
      <w:r>
        <w:rPr>
          <w:rFonts w:ascii="宋体" w:hAnsi="宋体" w:cs="Arial"/>
          <w:b/>
          <w:bCs/>
          <w:color w:val="000000"/>
          <w:sz w:val="24"/>
        </w:rPr>
      </w:r>
      <w:r/>
    </w:p>
    <w:p>
      <w:pPr>
        <w:pStyle w:val="976"/>
        <w:ind w:firstLine="482"/>
        <w:spacing w:line="440" w:lineRule="exact"/>
        <w:rPr>
          <w:rFonts w:ascii="宋体" w:hAnsi="宋体"/>
          <w:b/>
          <w:bCs/>
          <w:color w:val="000000"/>
          <w:sz w:val="24"/>
        </w:rPr>
      </w:pPr>
      <w:r/>
      <w:bookmarkEnd w:id="32"/>
      <w:r>
        <w:rPr>
          <w:rFonts w:hint="eastAsia" w:ascii="宋体" w:hAnsi="宋体"/>
          <w:b/>
          <w:bCs/>
          <w:color w:val="000000"/>
          <w:sz w:val="24"/>
        </w:rPr>
        <w:t xml:space="preserve">（</w:t>
      </w:r>
      <w:r>
        <w:rPr>
          <w:rFonts w:hint="eastAsia" w:ascii="宋体" w:hAnsi="宋体"/>
          <w:b/>
          <w:bCs/>
          <w:color w:val="000000"/>
          <w:sz w:val="24"/>
        </w:rPr>
        <w:t xml:space="preserve">三</w:t>
      </w:r>
      <w:r>
        <w:rPr>
          <w:rFonts w:hint="eastAsia" w:ascii="宋体" w:hAnsi="宋体"/>
          <w:b/>
          <w:bCs/>
          <w:color w:val="000000"/>
          <w:sz w:val="24"/>
        </w:rPr>
        <w:t xml:space="preserve">）本项目的特定资格要求：无；</w:t>
      </w:r>
      <w:r>
        <w:rPr>
          <w:rFonts w:ascii="宋体" w:hAnsi="宋体"/>
          <w:b/>
          <w:bCs/>
          <w:color w:val="000000"/>
          <w:sz w:val="24"/>
        </w:rPr>
        <w:t xml:space="preserve"> </w:t>
      </w:r>
      <w:r/>
    </w:p>
    <w:p>
      <w:pPr>
        <w:pStyle w:val="976"/>
        <w:ind w:firstLine="482"/>
        <w:spacing w:line="440" w:lineRule="exact"/>
        <w:widowControl/>
        <w:rPr>
          <w:rFonts w:ascii="宋体" w:hAnsi="宋体" w:cs="宋体"/>
          <w:b/>
          <w:bCs/>
          <w:color w:val="000000"/>
          <w:sz w:val="24"/>
        </w:rPr>
      </w:pPr>
      <w:r/>
      <w:bookmarkEnd w:id="26"/>
      <w:r/>
      <w:bookmarkEnd w:id="27"/>
      <w:r/>
      <w:bookmarkStart w:id="33" w:name="_Hlk204083582"/>
      <w:r>
        <w:rPr>
          <w:rFonts w:hint="eastAsia" w:ascii="宋体" w:hAnsi="宋体" w:cs="宋体"/>
          <w:b/>
          <w:bCs/>
          <w:color w:val="000000"/>
          <w:sz w:val="24"/>
        </w:rPr>
        <w:t xml:space="preserve">三、获取招标文件</w:t>
      </w:r>
      <w:r>
        <w:rPr>
          <w:rFonts w:ascii="宋体" w:hAnsi="宋体" w:cs="宋体"/>
          <w:b/>
          <w:bCs/>
          <w:color w:val="000000"/>
          <w:sz w:val="24"/>
        </w:rPr>
      </w:r>
      <w:r/>
    </w:p>
    <w:p>
      <w:pPr>
        <w:pStyle w:val="976"/>
        <w:ind w:firstLine="480"/>
        <w:spacing w:line="440" w:lineRule="exact"/>
        <w:widowControl/>
        <w:rPr>
          <w:rFonts w:ascii="宋体" w:hAnsi="宋体" w:cs="宋体"/>
          <w:bCs/>
          <w:sz w:val="24"/>
        </w:rPr>
      </w:pPr>
      <w:r/>
      <w:bookmarkStart w:id="34" w:name="_Hlk171011150"/>
      <w:r>
        <w:rPr>
          <w:rFonts w:hint="eastAsia" w:ascii="宋体" w:hAnsi="宋体" w:cs="宋体"/>
          <w:bCs/>
          <w:sz w:val="24"/>
        </w:rPr>
        <w:t xml:space="preserve">（一）时间：</w:t>
      </w:r>
      <w:bookmarkStart w:id="35" w:name="_Hlk151113466"/>
      <w:r>
        <w:rPr>
          <w:rFonts w:hint="eastAsia" w:ascii="宋体" w:hAnsi="宋体" w:cs="宋体"/>
          <w:bCs/>
          <w:sz w:val="24"/>
        </w:rPr>
        <w:t xml:space="preserve">自招标文件公告发布之日起5个工作日</w:t>
      </w:r>
      <w:bookmarkEnd w:id="35"/>
      <w:r>
        <w:rPr>
          <w:rFonts w:hint="eastAsia" w:ascii="宋体" w:hAnsi="宋体"/>
          <w:sz w:val="24"/>
        </w:rPr>
        <w:t xml:space="preserve">；</w:t>
      </w:r>
      <w:bookmarkEnd w:id="34"/>
      <w:r>
        <w:rPr>
          <w:rFonts w:ascii="宋体" w:hAnsi="宋体" w:cs="宋体"/>
          <w:bCs/>
          <w:sz w:val="24"/>
        </w:rPr>
        <w:t xml:space="preserve"> </w:t>
      </w:r>
      <w:r/>
    </w:p>
    <w:p>
      <w:pPr>
        <w:pStyle w:val="976"/>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76"/>
        <w:ind w:firstLine="480"/>
        <w:spacing w:line="440" w:lineRule="exact"/>
        <w:widowControl/>
        <w:rPr>
          <w:rFonts w:hint="eastAsia" w:ascii="宋体" w:hAnsi="宋体" w:cs="宋体"/>
          <w:bCs/>
          <w:sz w:val="24"/>
        </w:rPr>
      </w:pPr>
      <w:r/>
      <w:bookmarkStart w:id="36" w:name="_Hlk204083569"/>
      <w:r>
        <w:rPr>
          <w:rFonts w:hint="eastAsia" w:ascii="宋体" w:hAnsi="宋体" w:cs="宋体"/>
          <w:bCs/>
          <w:sz w:val="24"/>
        </w:rPr>
        <w:t xml:space="preserve">（三）方式：</w:t>
      </w:r>
      <w:bookmarkStart w:id="37" w:name="_Hlk171011164"/>
      <w:r>
        <w:rPr>
          <w:rFonts w:hint="eastAsia" w:ascii="宋体" w:hAnsi="宋体" w:cs="宋体"/>
          <w:bCs/>
          <w:sz w:val="24"/>
        </w:rPr>
        <w:t xml:space="preserve">招标</w:t>
      </w:r>
      <w:r>
        <w:rPr>
          <w:rFonts w:ascii="宋体" w:hAnsi="宋体" w:cs="宋体"/>
          <w:bCs/>
          <w:sz w:val="24"/>
        </w:rPr>
        <w:t xml:space="preserve">文件可在“江苏政府采购网”自行下载查看；供应商须办理“苏采云”政府采购交易系统CA数字证书，登录系统并成功提交参与确认函后，</w:t>
      </w:r>
      <w:bookmarkEnd w:id="37"/>
      <w:r>
        <w:rPr>
          <w:rFonts w:ascii="宋体" w:hAnsi="宋体" w:cs="宋体"/>
          <w:bCs/>
          <w:sz w:val="24"/>
        </w:rPr>
        <w:t xml:space="preserve">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r>
        <w:rPr>
          <w:rFonts w:hint="eastAsia" w:ascii="宋体" w:hAnsi="宋体" w:cs="宋体"/>
          <w:bCs/>
          <w:sz w:val="24"/>
        </w:rPr>
      </w:r>
      <w:r/>
    </w:p>
    <w:p>
      <w:pPr>
        <w:pStyle w:val="976"/>
        <w:ind w:firstLine="48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（四）售价：</w:t>
      </w:r>
      <w:r>
        <w:rPr>
          <w:rFonts w:ascii="宋体" w:hAnsi="宋体" w:cs="宋体"/>
          <w:bCs/>
          <w:color w:val="000000"/>
          <w:sz w:val="24"/>
        </w:rPr>
        <w:t xml:space="preserve">0</w:t>
      </w:r>
      <w:r>
        <w:rPr>
          <w:rFonts w:hint="eastAsia" w:ascii="宋体" w:hAnsi="宋体" w:cs="宋体"/>
          <w:bCs/>
          <w:color w:val="000000"/>
          <w:sz w:val="24"/>
        </w:rPr>
        <w:t xml:space="preserve">.00</w:t>
      </w:r>
      <w:r>
        <w:rPr>
          <w:rFonts w:hint="eastAsia" w:ascii="宋体" w:hAnsi="宋体" w:cs="宋体"/>
          <w:bCs/>
          <w:color w:val="000000"/>
          <w:sz w:val="24"/>
        </w:rPr>
        <w:t xml:space="preserve">元</w:t>
      </w:r>
      <w:bookmarkStart w:id="38" w:name="_Hlk162603855"/>
      <w:r/>
      <w:bookmarkStart w:id="39" w:name="_Hlk162603955"/>
      <w:r>
        <w:rPr>
          <w:rFonts w:hint="eastAsia" w:ascii="宋体" w:hAnsi="宋体" w:cs="宋体"/>
          <w:bCs/>
          <w:color w:val="000000"/>
          <w:sz w:val="24"/>
        </w:rPr>
        <w:t xml:space="preserve">。</w:t>
      </w:r>
      <w:r/>
    </w:p>
    <w:p>
      <w:pPr>
        <w:pStyle w:val="976"/>
        <w:ind w:firstLine="482"/>
        <w:spacing w:line="440" w:lineRule="exact"/>
        <w:widowControl/>
        <w:rPr>
          <w:rFonts w:ascii="宋体" w:hAnsi="宋体" w:cs="宋体"/>
          <w:b/>
          <w:bCs/>
          <w:color w:val="000000"/>
          <w:sz w:val="24"/>
        </w:rPr>
      </w:pPr>
      <w:r/>
      <w:bookmarkEnd w:id="33"/>
      <w:r/>
      <w:bookmarkEnd w:id="36"/>
      <w:r/>
      <w:bookmarkEnd w:id="38"/>
      <w:r/>
      <w:bookmarkEnd w:id="39"/>
      <w:r>
        <w:rPr>
          <w:rFonts w:hint="eastAsia" w:ascii="宋体" w:hAnsi="宋体" w:cs="宋体"/>
          <w:b/>
          <w:bCs/>
          <w:color w:val="000000"/>
          <w:sz w:val="24"/>
        </w:rPr>
        <w:t xml:space="preserve">四、</w:t>
      </w:r>
      <w:bookmarkStart w:id="40" w:name="_Hlk176277315"/>
      <w:r>
        <w:rPr>
          <w:rFonts w:hint="eastAsia" w:ascii="宋体" w:hAnsi="宋体" w:cs="宋体"/>
          <w:b/>
          <w:bCs/>
          <w:color w:val="000000"/>
          <w:sz w:val="24"/>
        </w:rPr>
        <w:t xml:space="preserve">提交投标文件截止时间</w:t>
      </w:r>
      <w:bookmarkEnd w:id="40"/>
      <w:r>
        <w:rPr>
          <w:rFonts w:hint="eastAsia" w:ascii="宋体" w:hAnsi="宋体" w:cs="宋体"/>
          <w:b/>
          <w:bCs/>
          <w:color w:val="000000"/>
          <w:sz w:val="24"/>
        </w:rPr>
        <w:t xml:space="preserve">、开标时间和地点</w:t>
      </w:r>
      <w:r>
        <w:rPr>
          <w:rFonts w:ascii="宋体" w:hAnsi="宋体" w:cs="宋体"/>
          <w:b/>
          <w:bCs/>
          <w:color w:val="000000"/>
          <w:sz w:val="24"/>
        </w:rPr>
      </w:r>
      <w:r/>
    </w:p>
    <w:p>
      <w:pPr>
        <w:pStyle w:val="976"/>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w:t>
      </w:r>
      <w:r>
        <w:rPr>
          <w:rFonts w:hint="eastAsia" w:ascii="宋体" w:hAnsi="宋体" w:cs="宋体"/>
          <w:bCs/>
          <w:color w:val="000000"/>
          <w:sz w:val="24"/>
        </w:rPr>
        <w:t xml:space="preserve">和开标时间：</w:t>
      </w:r>
      <w:r>
        <w:rPr>
          <w:rFonts w:ascii="宋体" w:hAnsi="宋体"/>
          <w:bCs/>
          <w:color w:val="000000"/>
          <w:sz w:val="24"/>
        </w:rPr>
        <w:t xml:space="preserve">202</w:t>
      </w:r>
      <w:r>
        <w:rPr>
          <w:rFonts w:hint="eastAsia" w:ascii="宋体" w:hAnsi="宋体"/>
          <w:bCs/>
          <w:color w:val="000000"/>
          <w:sz w:val="24"/>
        </w:rPr>
        <w:t xml:space="preserve">6-</w:t>
      </w:r>
      <w:r>
        <w:rPr>
          <w:rFonts w:hint="eastAsia" w:ascii="宋体" w:hAnsi="宋体"/>
          <w:bCs/>
          <w:color w:val="000000"/>
          <w:sz w:val="24"/>
        </w:rPr>
        <w:t xml:space="preserve">10</w:t>
      </w:r>
      <w:r>
        <w:rPr>
          <w:rFonts w:hint="eastAsia" w:ascii="宋体" w:hAnsi="宋体"/>
          <w:bCs/>
          <w:color w:val="000000"/>
          <w:sz w:val="24"/>
        </w:rPr>
        <w:t xml:space="preserve">-</w:t>
      </w:r>
      <w:r>
        <w:rPr>
          <w:rFonts w:hint="eastAsia" w:ascii="宋体" w:hAnsi="宋体"/>
          <w:bCs/>
          <w:color w:val="000000"/>
          <w:sz w:val="24"/>
        </w:rPr>
        <w:t xml:space="preserve">29</w:t>
      </w:r>
      <w:r>
        <w:rPr>
          <w:rFonts w:hint="eastAsia" w:ascii="宋体" w:hAnsi="宋体"/>
          <w:bCs/>
          <w:color w:val="000000"/>
          <w:sz w:val="24"/>
        </w:rPr>
        <w:t xml:space="preserve">，</w:t>
      </w:r>
      <w:r>
        <w:rPr>
          <w:rFonts w:hint="eastAsia" w:ascii="宋体" w:hAnsi="宋体"/>
          <w:bCs/>
          <w:color w:val="000000"/>
          <w:sz w:val="24"/>
        </w:rPr>
        <w:t xml:space="preserve">09</w:t>
      </w:r>
      <w:r>
        <w:rPr>
          <w:rFonts w:hint="eastAsia" w:ascii="宋体" w:hAnsi="宋体"/>
          <w:bCs/>
          <w:color w:val="000000"/>
          <w:sz w:val="24"/>
        </w:rPr>
        <w:t xml:space="preserve">:00</w:t>
      </w:r>
      <w:r>
        <w:rPr>
          <w:rFonts w:hint="eastAsia" w:ascii="宋体" w:hAnsi="宋体" w:cs="宋体"/>
          <w:bCs/>
          <w:color w:val="000000"/>
          <w:sz w:val="24"/>
        </w:rPr>
        <w:t xml:space="preserve">（北京</w:t>
      </w:r>
      <w:r>
        <w:rPr>
          <w:rFonts w:hint="eastAsia" w:ascii="宋体" w:hAnsi="宋体" w:cs="宋体"/>
          <w:bCs/>
          <w:sz w:val="24"/>
        </w:rPr>
        <w:t xml:space="preserve">时间）</w:t>
      </w:r>
      <w:r>
        <w:rPr>
          <w:rFonts w:hint="eastAsia" w:ascii="宋体" w:hAnsi="宋体"/>
          <w:sz w:val="24"/>
        </w:rPr>
      </w:r>
      <w:r/>
    </w:p>
    <w:p>
      <w:pPr>
        <w:pStyle w:val="976"/>
        <w:ind w:firstLine="480"/>
        <w:spacing w:line="440" w:lineRule="exact"/>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976"/>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976"/>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976"/>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76"/>
        <w:ind w:firstLine="480"/>
        <w:spacing w:line="440" w:lineRule="exact"/>
        <w:widowControl/>
        <w:rPr>
          <w:rFonts w:ascii="宋体" w:hAnsi="宋体"/>
          <w:color w:val="0000ff"/>
          <w:sz w:val="24"/>
        </w:rPr>
      </w:pPr>
      <w:r/>
      <w:bookmarkStart w:id="41" w:name="_Hlk171011619"/>
      <w:r/>
      <w:bookmarkStart w:id="42" w:name="_Hlk196927902"/>
      <w:r>
        <w:rPr>
          <w:rFonts w:hint="eastAsia" w:ascii="宋体" w:hAnsi="宋体" w:cs="宋体"/>
          <w:color w:val="000000"/>
          <w:sz w:val="24"/>
        </w:rPr>
        <w:t xml:space="preserve">（二）公告发布媒体：本项目相关公告</w:t>
      </w:r>
      <w:r>
        <w:rPr>
          <w:rFonts w:hint="eastAsia" w:ascii="宋体" w:hAnsi="宋体" w:cs="宋体"/>
          <w:color w:val="000000"/>
          <w:sz w:val="24"/>
        </w:rPr>
        <w:t xml:space="preserve">在</w:t>
      </w:r>
      <w:bookmarkEnd w:id="42"/>
      <w:r/>
      <w:bookmarkStart w:id="43" w:name="_Hlk196927919"/>
      <w:r>
        <w:rPr>
          <w:rFonts w:hint="eastAsia" w:ascii="宋体" w:hAnsi="宋体" w:cs="宋体"/>
          <w:color w:val="000000"/>
          <w:sz w:val="24"/>
        </w:rPr>
        <w:t xml:space="preserve">“江苏政府采购网”发布，</w:t>
      </w:r>
      <w:bookmarkEnd w:id="43"/>
      <w:r>
        <w:rPr>
          <w:rFonts w:hint="eastAsia" w:ascii="宋体" w:hAnsi="宋体" w:cs="宋体"/>
          <w:color w:val="000000"/>
          <w:sz w:val="24"/>
        </w:rPr>
        <w:t xml:space="preserve">有关</w:t>
      </w:r>
      <w:r>
        <w:rPr>
          <w:rFonts w:hint="eastAsia" w:ascii="宋体" w:hAnsi="宋体" w:cs="宋体"/>
          <w:color w:val="000000"/>
          <w:sz w:val="24"/>
        </w:rPr>
        <w:t xml:space="preserve">本次招标的事项若存在变动或修改，敬请及时关注</w:t>
      </w:r>
      <w:r>
        <w:rPr>
          <w:rFonts w:hint="eastAsia" w:ascii="宋体" w:hAnsi="宋体" w:cs="宋体"/>
          <w:color w:val="000000"/>
          <w:sz w:val="24"/>
        </w:rPr>
        <w:t xml:space="preserve">南京汇采</w:t>
      </w:r>
      <w:r>
        <w:rPr>
          <w:rFonts w:hint="eastAsia" w:ascii="宋体" w:hAnsi="宋体" w:cs="宋体"/>
          <w:color w:val="000000"/>
          <w:sz w:val="24"/>
        </w:rPr>
        <w:t xml:space="preserve">项目管理有限</w:t>
      </w:r>
      <w:r>
        <w:rPr>
          <w:rFonts w:hint="eastAsia" w:ascii="宋体" w:hAnsi="宋体" w:cs="宋体"/>
          <w:sz w:val="24"/>
        </w:rPr>
        <w:t xml:space="preserve">公司在</w:t>
      </w:r>
      <w:bookmarkStart w:id="44"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44"/>
      <w:r>
        <w:rPr>
          <w:rFonts w:hint="eastAsia" w:ascii="宋体" w:hAnsi="宋体" w:cs="宋体"/>
          <w:color w:val="000000"/>
          <w:sz w:val="24"/>
        </w:rPr>
        <w:t xml:space="preserve">；</w:t>
      </w:r>
      <w:r>
        <w:rPr>
          <w:rFonts w:ascii="宋体" w:hAnsi="宋体"/>
          <w:color w:val="0000ff"/>
          <w:sz w:val="24"/>
        </w:rPr>
        <w:t xml:space="preserve"> </w:t>
      </w:r>
      <w:r/>
    </w:p>
    <w:p>
      <w:pPr>
        <w:pStyle w:val="976"/>
        <w:ind w:firstLine="480"/>
        <w:jc w:val="left"/>
        <w:spacing w:line="440" w:lineRule="exact"/>
        <w:tabs>
          <w:tab w:val="left" w:pos="900" w:leader="none"/>
        </w:tabs>
        <w:rPr>
          <w:rFonts w:ascii="宋体" w:hAnsi="宋体"/>
          <w:sz w:val="24"/>
        </w:rPr>
      </w:pPr>
      <w:r/>
      <w:bookmarkEnd w:id="41"/>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w:t>
      </w:r>
      <w:r>
        <w:rPr>
          <w:rFonts w:hint="eastAsia" w:ascii="宋体" w:hAnsi="宋体"/>
          <w:sz w:val="24"/>
        </w:rPr>
        <w:t xml:space="preserve">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w:t>
      </w:r>
      <w:r>
        <w:rPr>
          <w:rFonts w:hint="eastAsia" w:ascii="宋体" w:hAnsi="宋体"/>
          <w:bCs/>
          <w:sz w:val="24"/>
        </w:rPr>
        <w:t xml:space="preserve">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976"/>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976"/>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pStyle w:val="976"/>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七、本次招标联系方</w:t>
      </w:r>
      <w:r>
        <w:rPr>
          <w:rFonts w:hint="eastAsia" w:ascii="宋体" w:hAnsi="宋体" w:cs="宋体"/>
          <w:b/>
          <w:bCs/>
          <w:color w:val="000000"/>
          <w:sz w:val="24"/>
        </w:rPr>
        <w:t xml:space="preserve">式</w:t>
      </w:r>
      <w:r>
        <w:rPr>
          <w:rFonts w:ascii="宋体" w:hAnsi="宋体" w:cs="宋体"/>
          <w:b/>
          <w:bCs/>
          <w:color w:val="000000"/>
          <w:sz w:val="24"/>
        </w:rPr>
      </w:r>
      <w:r/>
    </w:p>
    <w:p>
      <w:pPr>
        <w:pStyle w:val="976"/>
        <w:ind w:firstLine="480"/>
        <w:spacing w:line="440" w:lineRule="exact"/>
        <w:rPr>
          <w:rFonts w:ascii="宋体" w:hAnsi="宋体"/>
          <w:sz w:val="24"/>
        </w:rPr>
      </w:pPr>
      <w:r>
        <w:rPr>
          <w:rFonts w:hint="eastAsia" w:ascii="宋体" w:hAnsi="宋体"/>
          <w:sz w:val="24"/>
        </w:rPr>
        <w:t xml:space="preserve">（一）采购人信息</w:t>
      </w:r>
      <w:r>
        <w:rPr>
          <w:rFonts w:ascii="宋体" w:hAnsi="宋体"/>
          <w:sz w:val="24"/>
        </w:rPr>
      </w:r>
      <w:r/>
    </w:p>
    <w:p>
      <w:pPr>
        <w:pStyle w:val="976"/>
        <w:ind w:firstLine="480"/>
        <w:spacing w:line="440" w:lineRule="exact"/>
        <w:rPr>
          <w:rFonts w:hint="eastAsia" w:ascii="宋体" w:hAnsi="宋体"/>
          <w:color w:val="000000"/>
          <w:sz w:val="24"/>
        </w:rPr>
      </w:pPr>
      <w:r>
        <w:rPr>
          <w:rFonts w:hint="eastAsia" w:ascii="宋体" w:hAnsi="宋体"/>
          <w:color w:val="000000"/>
          <w:sz w:val="24"/>
        </w:rPr>
        <w:t xml:space="preserve">名 </w:t>
      </w:r>
      <w:r>
        <w:rPr>
          <w:rFonts w:ascii="宋体" w:hAnsi="宋体"/>
          <w:color w:val="000000"/>
          <w:sz w:val="24"/>
        </w:rPr>
        <w:t xml:space="preserve"> </w:t>
      </w:r>
      <w:r>
        <w:rPr>
          <w:rFonts w:hint="eastAsia" w:ascii="宋体" w:hAnsi="宋体"/>
          <w:color w:val="000000"/>
          <w:sz w:val="24"/>
        </w:rPr>
        <w:t xml:space="preserve">称：南京师范大学</w:t>
      </w:r>
      <w:r/>
    </w:p>
    <w:p>
      <w:pPr>
        <w:pStyle w:val="976"/>
        <w:ind w:firstLine="480"/>
        <w:spacing w:line="440" w:lineRule="exact"/>
        <w:rPr>
          <w:rFonts w:hint="eastAsia" w:ascii="宋体" w:hAnsi="宋体"/>
          <w:color w:val="000000"/>
          <w:sz w:val="24"/>
        </w:rPr>
      </w:pPr>
      <w:r>
        <w:rPr>
          <w:rFonts w:hint="eastAsia" w:ascii="宋体" w:hAnsi="宋体"/>
          <w:color w:val="000000"/>
          <w:sz w:val="24"/>
        </w:rPr>
        <w:t xml:space="preserve">地 </w:t>
      </w:r>
      <w:r>
        <w:rPr>
          <w:rFonts w:ascii="宋体" w:hAnsi="宋体"/>
          <w:color w:val="000000"/>
          <w:sz w:val="24"/>
        </w:rPr>
        <w:t xml:space="preserve"> </w:t>
      </w:r>
      <w:r>
        <w:rPr>
          <w:rFonts w:hint="eastAsia" w:ascii="宋体" w:hAnsi="宋体"/>
          <w:color w:val="000000"/>
          <w:sz w:val="24"/>
        </w:rPr>
        <w:t xml:space="preserve">址：南京市仙林大学城文苑路1号</w:t>
      </w:r>
      <w:r>
        <w:rPr>
          <w:rFonts w:ascii="宋体" w:hAnsi="宋体"/>
          <w:color w:val="000000"/>
          <w:sz w:val="24"/>
        </w:rPr>
        <w:t xml:space="preserve"> </w:t>
      </w:r>
      <w:r>
        <w:rPr>
          <w:rFonts w:hint="eastAsia" w:ascii="宋体" w:hAnsi="宋体"/>
          <w:color w:val="000000"/>
          <w:sz w:val="24"/>
        </w:rPr>
      </w:r>
      <w:r/>
    </w:p>
    <w:p>
      <w:pPr>
        <w:pStyle w:val="976"/>
        <w:ind w:firstLine="480"/>
        <w:spacing w:line="440" w:lineRule="exact"/>
        <w:rPr>
          <w:rFonts w:hint="eastAsia" w:ascii="宋体" w:hAnsi="宋体"/>
          <w:color w:val="000000"/>
          <w:sz w:val="24"/>
        </w:rPr>
      </w:pPr>
      <w:r>
        <w:rPr>
          <w:rFonts w:hint="eastAsia" w:ascii="宋体" w:hAnsi="宋体"/>
          <w:color w:val="000000"/>
          <w:sz w:val="24"/>
        </w:rPr>
        <w:t xml:space="preserve">联系人：董老师</w:t>
      </w:r>
      <w:r/>
    </w:p>
    <w:p>
      <w:pPr>
        <w:pStyle w:val="976"/>
        <w:ind w:firstLine="480"/>
        <w:spacing w:line="440" w:lineRule="exact"/>
        <w:rPr>
          <w:rFonts w:hint="eastAsia" w:ascii="宋体" w:hAnsi="宋体"/>
          <w:color w:val="000000"/>
          <w:sz w:val="24"/>
        </w:rPr>
      </w:pPr>
      <w:r>
        <w:rPr>
          <w:rFonts w:hint="eastAsia" w:ascii="宋体" w:hAnsi="宋体"/>
          <w:color w:val="000000"/>
          <w:sz w:val="24"/>
        </w:rPr>
        <w:t xml:space="preserve">联系电话：025-</w:t>
      </w:r>
      <w:r>
        <w:rPr>
          <w:rFonts w:ascii="宋体" w:hAnsi="宋体"/>
          <w:color w:val="000000"/>
          <w:sz w:val="24"/>
        </w:rPr>
        <w:t xml:space="preserve">83598970</w:t>
      </w:r>
      <w:r>
        <w:rPr>
          <w:rFonts w:hint="eastAsia" w:ascii="宋体" w:hAnsi="宋体"/>
          <w:color w:val="000000"/>
          <w:sz w:val="24"/>
        </w:rPr>
      </w:r>
      <w:r/>
    </w:p>
    <w:p>
      <w:pPr>
        <w:pStyle w:val="976"/>
        <w:ind w:firstLine="480"/>
        <w:spacing w:line="440" w:lineRule="exact"/>
        <w:rPr>
          <w:rFonts w:ascii="宋体" w:hAnsi="宋体"/>
          <w:sz w:val="24"/>
        </w:rPr>
      </w:pPr>
      <w:r>
        <w:rPr>
          <w:rFonts w:hint="eastAsia" w:ascii="宋体" w:hAnsi="宋体"/>
          <w:sz w:val="24"/>
        </w:rPr>
        <w:t xml:space="preserve">（二）采购代理机构信息</w:t>
      </w:r>
      <w:r>
        <w:rPr>
          <w:rFonts w:ascii="宋体" w:hAnsi="宋体"/>
          <w:sz w:val="24"/>
        </w:rPr>
      </w:r>
      <w:r/>
    </w:p>
    <w:p>
      <w:pPr>
        <w:pStyle w:val="976"/>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r>
        <w:rPr>
          <w:rFonts w:hint="eastAsia" w:ascii="宋体" w:hAnsi="宋体"/>
          <w:sz w:val="24"/>
        </w:rPr>
        <w:t xml:space="preserve">南京汇采</w:t>
      </w:r>
      <w:r>
        <w:rPr>
          <w:rFonts w:hint="eastAsia" w:ascii="宋体" w:hAnsi="宋体"/>
          <w:sz w:val="24"/>
        </w:rPr>
        <w:t xml:space="preserve">项目管理有限</w:t>
      </w:r>
      <w:r>
        <w:rPr>
          <w:rFonts w:hint="eastAsia" w:ascii="宋体" w:hAnsi="宋体"/>
          <w:sz w:val="24"/>
        </w:rPr>
        <w:t xml:space="preserve">公司</w:t>
      </w:r>
      <w:r>
        <w:rPr>
          <w:rFonts w:ascii="宋体" w:hAnsi="宋体"/>
          <w:sz w:val="24"/>
        </w:rPr>
      </w:r>
      <w:r/>
    </w:p>
    <w:p>
      <w:pPr>
        <w:pStyle w:val="976"/>
        <w:ind w:firstLine="480"/>
        <w:spacing w:line="440" w:lineRule="exact"/>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976"/>
        <w:ind w:firstLine="480"/>
        <w:spacing w:line="440" w:lineRule="exact"/>
        <w:widowControl/>
        <w:rPr>
          <w:rFonts w:ascii="宋体" w:hAnsi="宋体"/>
          <w:sz w:val="24"/>
        </w:rPr>
      </w:pPr>
      <w:r>
        <w:rPr>
          <w:rFonts w:hint="eastAsia" w:ascii="宋体" w:hAnsi="宋体"/>
          <w:sz w:val="24"/>
        </w:rPr>
        <w:t xml:space="preserve">联系人：</w:t>
      </w:r>
      <w:r>
        <w:rPr>
          <w:rFonts w:hint="eastAsia" w:ascii="宋体" w:hAnsi="宋体"/>
          <w:sz w:val="24"/>
        </w:rPr>
        <w:t xml:space="preserve">郑吉玉、鲍慧</w:t>
      </w:r>
      <w:r>
        <w:rPr>
          <w:rFonts w:ascii="宋体" w:hAnsi="宋体"/>
          <w:sz w:val="24"/>
        </w:rPr>
      </w:r>
      <w:r/>
    </w:p>
    <w:p>
      <w:pPr>
        <w:pStyle w:val="976"/>
        <w:ind w:firstLine="480"/>
        <w:spacing w:line="440" w:lineRule="exact"/>
        <w:rPr>
          <w:rFonts w:ascii="宋体" w:hAnsi="宋体"/>
          <w:sz w:val="24"/>
        </w:rPr>
      </w:pPr>
      <w:r>
        <w:rPr>
          <w:rFonts w:hint="eastAsia" w:ascii="宋体" w:hAnsi="宋体"/>
          <w:sz w:val="24"/>
        </w:rPr>
        <w:t xml:space="preserve">联系电话：</w:t>
      </w:r>
      <w:bookmarkStart w:id="45"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45"/>
      <w:r>
        <w:rPr>
          <w:rFonts w:ascii="宋体" w:hAnsi="宋体"/>
          <w:sz w:val="24"/>
        </w:rPr>
        <w:t xml:space="preserve">6606690</w:t>
      </w:r>
      <w:r/>
    </w:p>
    <w:p>
      <w:pPr>
        <w:pStyle w:val="976"/>
        <w:ind w:firstLine="480"/>
        <w:spacing w:line="440" w:lineRule="exact"/>
        <w:rPr>
          <w:rFonts w:hint="eastAsia" w:ascii="宋体" w:hAnsi="宋体"/>
          <w:sz w:val="24"/>
        </w:rPr>
      </w:pPr>
      <w:r/>
      <w:bookmarkStart w:id="46" w:name="_Hlk171011874"/>
      <w:r>
        <w:rPr>
          <w:rFonts w:hint="eastAsia" w:ascii="宋体" w:hAnsi="宋体"/>
          <w:sz w:val="24"/>
        </w:rPr>
        <w:t xml:space="preserve">（三）项目联系方式</w:t>
      </w:r>
      <w:r/>
    </w:p>
    <w:p>
      <w:pPr>
        <w:pStyle w:val="976"/>
        <w:ind w:firstLine="480"/>
        <w:spacing w:line="440" w:lineRule="exact"/>
        <w:rPr>
          <w:rFonts w:hint="eastAsia" w:ascii="宋体" w:hAnsi="宋体"/>
          <w:sz w:val="24"/>
        </w:rPr>
      </w:pPr>
      <w:r>
        <w:rPr>
          <w:rFonts w:hint="eastAsia" w:ascii="宋体" w:hAnsi="宋体"/>
          <w:sz w:val="24"/>
        </w:rPr>
        <w:t xml:space="preserve">项目联系人：</w:t>
      </w:r>
      <w:r>
        <w:rPr>
          <w:rFonts w:hint="eastAsia" w:ascii="宋体" w:hAnsi="宋体"/>
          <w:sz w:val="24"/>
        </w:rPr>
        <w:t xml:space="preserve">郑吉玉、鲍慧</w:t>
      </w:r>
      <w:r>
        <w:rPr>
          <w:rFonts w:hint="eastAsia" w:ascii="宋体" w:hAnsi="宋体"/>
          <w:sz w:val="24"/>
        </w:rPr>
      </w:r>
      <w:r/>
    </w:p>
    <w:p>
      <w:pPr>
        <w:pStyle w:val="976"/>
        <w:ind w:firstLine="480"/>
        <w:spacing w:line="440" w:lineRule="exact"/>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pStyle w:val="976"/>
        <w:ind w:firstLine="480"/>
        <w:spacing w:line="460" w:lineRule="exact"/>
        <w:rPr>
          <w:rFonts w:hint="eastAsia" w:ascii="宋体" w:hAnsi="宋体"/>
          <w:color w:val="ff0000"/>
          <w:sz w:val="24"/>
        </w:rPr>
      </w:pPr>
      <w:r/>
      <w:bookmarkEnd w:id="46"/>
      <w:r>
        <w:rPr>
          <w:rFonts w:hint="eastAsia" w:ascii="宋体" w:hAnsi="宋体"/>
          <w:sz w:val="24"/>
        </w:rPr>
        <w:t xml:space="preserve">　</w:t>
      </w:r>
      <w:r>
        <w:rPr>
          <w:rFonts w:hint="eastAsia" w:ascii="宋体" w:hAnsi="宋体"/>
          <w:color w:val="ff0000"/>
          <w:sz w:val="24"/>
        </w:rPr>
        <w:t xml:space="preserve">　　　　　　　　　　　</w:t>
      </w:r>
      <w:r/>
    </w:p>
    <w:p>
      <w:pPr>
        <w:pStyle w:val="977"/>
        <w:jc w:val="center"/>
        <w:spacing w:line="300" w:lineRule="auto"/>
        <w:rPr>
          <w:rFonts w:ascii="华文中宋" w:hAnsi="华文中宋" w:eastAsia="华文中宋" w:cs="宋体"/>
          <w:b/>
          <w:bCs/>
          <w:color w:val="000000"/>
          <w:sz w:val="36"/>
          <w:szCs w:val="36"/>
        </w:rPr>
      </w:pPr>
      <w:r/>
      <w:bookmarkEnd w:id="17"/>
      <w:r/>
      <w:bookmarkStart w:id="47" w:name="_Toc120614211"/>
      <w:r/>
      <w:bookmarkStart w:id="48" w:name="_Toc8485111"/>
      <w:r>
        <w:rPr>
          <w:rFonts w:ascii="华文中宋" w:hAnsi="华文中宋" w:eastAsia="华文中宋"/>
          <w:b/>
          <w:sz w:val="36"/>
          <w:szCs w:val="36"/>
        </w:rPr>
        <w:br w:type="page" w:clear="all"/>
      </w:r>
      <w:bookmarkStart w:id="49" w:name="_Toc9363425"/>
      <w:r/>
      <w:bookmarkStart w:id="50" w:name="_Toc12708970"/>
      <w:r/>
      <w:bookmarkStart w:id="51" w:name="_Toc12887260"/>
      <w:r/>
      <w:bookmarkStart w:id="52" w:name="_Toc226126993"/>
      <w:r>
        <w:rPr>
          <w:rFonts w:hint="eastAsia" w:ascii="华文中宋" w:hAnsi="华文中宋" w:eastAsia="华文中宋"/>
          <w:b/>
          <w:bCs/>
          <w:sz w:val="36"/>
          <w:szCs w:val="36"/>
        </w:rPr>
        <w:t xml:space="preserve">第二章</w:t>
      </w:r>
      <w:bookmarkEnd w:id="2"/>
      <w:r/>
      <w:bookmarkEnd w:id="3"/>
      <w:r/>
      <w:bookmarkEnd w:id="4"/>
      <w:r/>
      <w:bookmarkEnd w:id="5"/>
      <w:r/>
      <w:bookmarkEnd w:id="6"/>
      <w:r/>
      <w:bookmarkEnd w:id="47"/>
      <w:r/>
      <w:bookmarkStart w:id="53" w:name="_Toc513029202"/>
      <w:r/>
      <w:bookmarkStart w:id="54" w:name="_Toc16938518"/>
      <w:r/>
      <w:bookmarkStart w:id="55" w:name="_Toc20823274"/>
      <w:r/>
      <w:bookmarkStart w:id="56" w:name="_Toc120614213"/>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48"/>
      <w:r/>
      <w:bookmarkEnd w:id="49"/>
      <w:r/>
      <w:bookmarkEnd w:id="50"/>
      <w:r/>
      <w:bookmarkEnd w:id="51"/>
      <w:r/>
      <w:bookmarkEnd w:id="52"/>
      <w:r/>
      <w:bookmarkEnd w:id="53"/>
      <w:r/>
      <w:bookmarkEnd w:id="54"/>
      <w:r/>
      <w:bookmarkEnd w:id="55"/>
      <w:r/>
      <w:bookmarkEnd w:id="56"/>
      <w:r>
        <w:rPr>
          <w:rFonts w:ascii="华文中宋" w:hAnsi="华文中宋" w:eastAsia="华文中宋" w:cs="宋体"/>
          <w:b/>
          <w:bCs/>
          <w:color w:val="000000"/>
          <w:sz w:val="36"/>
          <w:szCs w:val="36"/>
        </w:rPr>
      </w:r>
      <w:r/>
    </w:p>
    <w:p>
      <w:pPr>
        <w:pStyle w:val="978"/>
        <w:spacing w:before="0" w:after="0" w:line="300" w:lineRule="auto"/>
        <w:rPr>
          <w:rFonts w:ascii="宋体" w:hAnsi="宋体" w:eastAsia="宋体"/>
          <w:sz w:val="32"/>
          <w:szCs w:val="32"/>
        </w:rPr>
      </w:pPr>
      <w:r/>
      <w:bookmarkStart w:id="57" w:name="_Toc513029203"/>
      <w:r/>
      <w:bookmarkStart w:id="58" w:name="_Toc16938519"/>
      <w:r/>
      <w:bookmarkStart w:id="59" w:name="_Toc20823275"/>
      <w:r/>
      <w:bookmarkStart w:id="60" w:name="_Toc120614214"/>
      <w:r/>
      <w:bookmarkStart w:id="61" w:name="_Toc8485112"/>
      <w:r/>
      <w:bookmarkStart w:id="62" w:name="_Toc9363426"/>
      <w:r/>
      <w:bookmarkStart w:id="63" w:name="_Toc12708971"/>
      <w:r/>
      <w:bookmarkStart w:id="64" w:name="_Toc12887261"/>
      <w:r/>
      <w:bookmarkStart w:id="65" w:name="_Hlk198053487"/>
      <w:r/>
      <w:bookmarkStart w:id="66" w:name="_Toc226126994"/>
      <w:r>
        <w:rPr>
          <w:rFonts w:hint="eastAsia" w:ascii="宋体" w:hAnsi="宋体" w:eastAsia="宋体"/>
          <w:sz w:val="32"/>
          <w:szCs w:val="32"/>
        </w:rPr>
        <w:t xml:space="preserve">一、总 则</w:t>
      </w:r>
      <w:bookmarkEnd w:id="57"/>
      <w:r/>
      <w:bookmarkEnd w:id="58"/>
      <w:r/>
      <w:bookmarkEnd w:id="59"/>
      <w:r/>
      <w:bookmarkEnd w:id="60"/>
      <w:r/>
      <w:bookmarkEnd w:id="61"/>
      <w:r/>
      <w:bookmarkEnd w:id="62"/>
      <w:r/>
      <w:bookmarkEnd w:id="63"/>
      <w:r/>
      <w:bookmarkEnd w:id="64"/>
      <w:r/>
      <w:bookmarkEnd w:id="66"/>
      <w:r>
        <w:rPr>
          <w:rFonts w:ascii="宋体" w:hAnsi="宋体" w:eastAsia="宋体"/>
          <w:sz w:val="32"/>
          <w:szCs w:val="32"/>
        </w:rPr>
      </w:r>
      <w:r/>
    </w:p>
    <w:p>
      <w:pPr>
        <w:pStyle w:val="979"/>
        <w:spacing w:before="0" w:after="0" w:line="300" w:lineRule="auto"/>
        <w:rPr>
          <w:rFonts w:ascii="宋体" w:hAnsi="宋体"/>
          <w:sz w:val="24"/>
          <w:szCs w:val="24"/>
        </w:rPr>
      </w:pPr>
      <w:r/>
      <w:bookmarkStart w:id="67" w:name="_Hlt16619475"/>
      <w:r/>
      <w:bookmarkEnd w:id="67"/>
      <w:r/>
      <w:bookmarkStart w:id="68" w:name="_Toc458694821"/>
      <w:r/>
      <w:bookmarkStart w:id="69" w:name="_Toc513029204"/>
      <w:r/>
      <w:bookmarkStart w:id="70" w:name="_Toc16938520"/>
      <w:r/>
      <w:bookmarkStart w:id="71" w:name="_Toc20823276"/>
      <w:r>
        <w:rPr>
          <w:rFonts w:hint="eastAsia" w:ascii="宋体" w:hAnsi="宋体"/>
          <w:sz w:val="24"/>
          <w:szCs w:val="24"/>
        </w:rPr>
        <w:t xml:space="preserve">1</w:t>
      </w:r>
      <w:bookmarkEnd w:id="68"/>
      <w:r>
        <w:rPr>
          <w:rFonts w:hint="eastAsia" w:ascii="宋体" w:hAnsi="宋体"/>
          <w:sz w:val="24"/>
          <w:szCs w:val="24"/>
        </w:rPr>
        <w:t xml:space="preserve">、招标方式</w:t>
      </w:r>
      <w:bookmarkEnd w:id="69"/>
      <w:r/>
      <w:bookmarkEnd w:id="70"/>
      <w:r/>
      <w:bookmarkEnd w:id="71"/>
      <w:r>
        <w:rPr>
          <w:rFonts w:ascii="宋体" w:hAnsi="宋体"/>
          <w:sz w:val="24"/>
          <w:szCs w:val="24"/>
        </w:rPr>
      </w:r>
      <w:r/>
    </w:p>
    <w:p>
      <w:pPr>
        <w:pStyle w:val="976"/>
        <w:spacing w:line="300" w:lineRule="auto"/>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79"/>
        <w:spacing w:before="0" w:after="0" w:line="300" w:lineRule="auto"/>
        <w:rPr>
          <w:rFonts w:ascii="宋体" w:hAnsi="宋体"/>
          <w:sz w:val="24"/>
          <w:szCs w:val="24"/>
        </w:rPr>
      </w:pPr>
      <w:r/>
      <w:bookmarkStart w:id="72" w:name="_Toc513029205"/>
      <w:r/>
      <w:bookmarkStart w:id="73" w:name="_Toc16938521"/>
      <w:r/>
      <w:bookmarkStart w:id="74" w:name="_Toc20823277"/>
      <w:r>
        <w:rPr>
          <w:rFonts w:hint="eastAsia" w:ascii="宋体" w:hAnsi="宋体"/>
          <w:sz w:val="24"/>
          <w:szCs w:val="24"/>
        </w:rPr>
        <w:t xml:space="preserve">2、合格的投标人</w:t>
      </w:r>
      <w:bookmarkEnd w:id="72"/>
      <w:r/>
      <w:bookmarkEnd w:id="73"/>
      <w:r/>
      <w:bookmarkEnd w:id="74"/>
      <w:r>
        <w:rPr>
          <w:rFonts w:ascii="宋体" w:hAnsi="宋体"/>
          <w:sz w:val="24"/>
          <w:szCs w:val="24"/>
        </w:rPr>
      </w:r>
      <w:r/>
    </w:p>
    <w:p>
      <w:pPr>
        <w:pStyle w:val="976"/>
        <w:spacing w:line="300" w:lineRule="auto"/>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76"/>
        <w:spacing w:line="300" w:lineRule="auto"/>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979"/>
        <w:spacing w:before="0" w:after="0" w:line="300" w:lineRule="auto"/>
        <w:rPr>
          <w:rFonts w:ascii="宋体" w:hAnsi="宋体"/>
          <w:sz w:val="24"/>
          <w:szCs w:val="24"/>
        </w:rPr>
      </w:pPr>
      <w:r/>
      <w:bookmarkStart w:id="75" w:name="_Toc513029206"/>
      <w:r/>
      <w:bookmarkStart w:id="76" w:name="_Toc16938522"/>
      <w:r/>
      <w:bookmarkStart w:id="77" w:name="_Toc20823278"/>
      <w:r>
        <w:rPr>
          <w:rFonts w:hint="eastAsia" w:ascii="宋体" w:hAnsi="宋体"/>
          <w:sz w:val="24"/>
          <w:szCs w:val="24"/>
        </w:rPr>
        <w:t xml:space="preserve">3、适用法律</w:t>
      </w:r>
      <w:bookmarkEnd w:id="75"/>
      <w:r/>
      <w:bookmarkEnd w:id="76"/>
      <w:r/>
      <w:bookmarkEnd w:id="77"/>
      <w:r>
        <w:rPr>
          <w:rFonts w:hint="eastAsia" w:ascii="宋体" w:hAnsi="宋体"/>
          <w:sz w:val="24"/>
          <w:szCs w:val="24"/>
          <w:lang w:eastAsia="zh-CN"/>
        </w:rPr>
        <w:t xml:space="preserve">和标准</w:t>
      </w:r>
      <w:r>
        <w:rPr>
          <w:rFonts w:ascii="宋体" w:hAnsi="宋体"/>
          <w:sz w:val="24"/>
          <w:szCs w:val="24"/>
        </w:rPr>
      </w:r>
      <w:r/>
    </w:p>
    <w:p>
      <w:pPr>
        <w:pStyle w:val="976"/>
        <w:spacing w:line="30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76"/>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979"/>
        <w:spacing w:before="0" w:after="0" w:line="300" w:lineRule="auto"/>
        <w:rPr>
          <w:rFonts w:ascii="宋体" w:hAnsi="宋体"/>
          <w:sz w:val="24"/>
          <w:szCs w:val="24"/>
        </w:rPr>
      </w:pPr>
      <w:r/>
      <w:bookmarkStart w:id="78" w:name="_Toc462564067"/>
      <w:r/>
      <w:bookmarkStart w:id="79" w:name="_Toc513029207"/>
      <w:r/>
      <w:bookmarkStart w:id="80" w:name="_Toc16938523"/>
      <w:r/>
      <w:bookmarkStart w:id="81" w:name="_Toc20823279"/>
      <w:r>
        <w:rPr>
          <w:rFonts w:hint="eastAsia" w:ascii="宋体" w:hAnsi="宋体"/>
          <w:sz w:val="24"/>
          <w:szCs w:val="24"/>
        </w:rPr>
        <w:t xml:space="preserve">4、投标费用</w:t>
      </w:r>
      <w:bookmarkEnd w:id="78"/>
      <w:r/>
      <w:bookmarkEnd w:id="79"/>
      <w:r/>
      <w:bookmarkEnd w:id="80"/>
      <w:r/>
      <w:bookmarkEnd w:id="81"/>
      <w:r>
        <w:rPr>
          <w:rFonts w:ascii="宋体" w:hAnsi="宋体"/>
          <w:sz w:val="24"/>
          <w:szCs w:val="24"/>
        </w:rPr>
      </w:r>
      <w:r/>
    </w:p>
    <w:p>
      <w:pPr>
        <w:pStyle w:val="976"/>
        <w:spacing w:line="300" w:lineRule="auto"/>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rPr>
        <w:t xml:space="preserve">南京汇采</w:t>
      </w:r>
      <w:r>
        <w:rPr>
          <w:rFonts w:hint="eastAsia" w:ascii="宋体" w:hAnsi="宋体"/>
          <w:sz w:val="24"/>
        </w:rPr>
        <w:t xml:space="preserve">项目管理有限公司（以下称代理机构）在任何情况下均无义务和责任承担这些费用。</w:t>
      </w:r>
      <w:r>
        <w:rPr>
          <w:rFonts w:ascii="宋体" w:hAnsi="宋体"/>
          <w:sz w:val="24"/>
        </w:rPr>
      </w:r>
      <w:r/>
    </w:p>
    <w:p>
      <w:pPr>
        <w:pStyle w:val="976"/>
        <w:spacing w:line="300" w:lineRule="auto"/>
        <w:rPr>
          <w:rFonts w:hint="eastAsia" w:ascii="宋体" w:hAnsi="宋体"/>
          <w:color w:val="ff0000"/>
          <w:sz w:val="24"/>
        </w:rPr>
      </w:pPr>
      <w:r/>
      <w:bookmarkStart w:id="82" w:name="OLE_LINK16"/>
      <w:r/>
      <w:bookmarkStart w:id="83" w:name="OLE_LINK50"/>
      <w:r>
        <w:rPr>
          <w:rFonts w:hint="eastAsia" w:ascii="宋体" w:hAnsi="宋体"/>
          <w:color w:val="000000"/>
          <w:sz w:val="24"/>
        </w:rPr>
        <w:t xml:space="preserve">4.2</w:t>
      </w:r>
      <w:bookmarkStart w:id="84" w:name="OLE_LINK47"/>
      <w:r>
        <w:rPr>
          <w:rFonts w:ascii="宋体" w:hAnsi="宋体"/>
          <w:color w:val="000000"/>
          <w:sz w:val="24"/>
        </w:rPr>
        <w:t xml:space="preserve">本项目采购代理服务</w:t>
      </w:r>
      <w:r>
        <w:rPr>
          <w:rFonts w:ascii="宋体" w:hAnsi="宋体"/>
          <w:color w:val="000000"/>
          <w:sz w:val="24"/>
        </w:rPr>
        <w:t xml:space="preserve">费</w:t>
      </w:r>
      <w:r>
        <w:rPr>
          <w:rFonts w:hint="eastAsia" w:ascii="宋体" w:hAnsi="宋体"/>
          <w:color w:val="000000"/>
          <w:sz w:val="24"/>
        </w:rPr>
        <w:t xml:space="preserve">用</w:t>
      </w:r>
      <w:r>
        <w:rPr>
          <w:rFonts w:ascii="宋体" w:hAnsi="宋体"/>
          <w:color w:val="000000"/>
          <w:sz w:val="24"/>
        </w:rPr>
        <w:t xml:space="preserve">已纳入采购预算，由</w:t>
      </w:r>
      <w:r>
        <w:rPr>
          <w:rFonts w:hint="eastAsia" w:ascii="宋体" w:hAnsi="宋体"/>
          <w:color w:val="000000"/>
          <w:sz w:val="24"/>
        </w:rPr>
        <w:t xml:space="preserve">中标</w:t>
      </w:r>
      <w:r>
        <w:rPr>
          <w:rFonts w:ascii="宋体" w:hAnsi="宋体"/>
          <w:color w:val="000000"/>
          <w:sz w:val="24"/>
        </w:rPr>
        <w:t xml:space="preserve">供应商承担并包含在</w:t>
      </w:r>
      <w:r>
        <w:rPr>
          <w:rFonts w:hint="eastAsia" w:ascii="宋体" w:hAnsi="宋体"/>
          <w:color w:val="000000"/>
          <w:sz w:val="24"/>
        </w:rPr>
        <w:t xml:space="preserve">投标</w:t>
      </w:r>
      <w:r>
        <w:rPr>
          <w:rFonts w:ascii="宋体" w:hAnsi="宋体"/>
          <w:color w:val="000000"/>
          <w:sz w:val="24"/>
        </w:rPr>
        <w:t xml:space="preserve">报价中。</w:t>
      </w:r>
      <w:bookmarkEnd w:id="84"/>
      <w:r>
        <w:rPr>
          <w:rFonts w:ascii="宋体" w:hAnsi="宋体"/>
          <w:b/>
          <w:bCs/>
          <w:color w:val="000000"/>
          <w:sz w:val="24"/>
        </w:rPr>
        <w:t xml:space="preserve">代理服务费以</w:t>
      </w:r>
      <w:r>
        <w:rPr>
          <w:rFonts w:hint="eastAsia" w:ascii="宋体" w:hAnsi="宋体"/>
          <w:b/>
          <w:bCs/>
          <w:color w:val="000000"/>
          <w:sz w:val="24"/>
        </w:rPr>
        <w:t xml:space="preserve">中标</w:t>
      </w:r>
      <w:r>
        <w:rPr>
          <w:rFonts w:ascii="宋体" w:hAnsi="宋体"/>
          <w:b/>
          <w:bCs/>
          <w:color w:val="000000"/>
          <w:sz w:val="24"/>
        </w:rPr>
        <w:t xml:space="preserve">金额为基数，参照原国家计委“计价格[2002]1980号”文件规定收费标准的</w:t>
      </w:r>
      <w:r>
        <w:rPr>
          <w:rFonts w:hint="eastAsia" w:ascii="宋体" w:hAnsi="宋体"/>
          <w:b/>
          <w:bCs/>
          <w:color w:val="000000"/>
          <w:sz w:val="24"/>
        </w:rPr>
        <w:t xml:space="preserve">60</w:t>
      </w:r>
      <w:r>
        <w:rPr>
          <w:rFonts w:ascii="宋体" w:hAnsi="宋体"/>
          <w:b/>
          <w:bCs/>
          <w:color w:val="000000"/>
          <w:sz w:val="24"/>
        </w:rPr>
        <w:t xml:space="preserve">%计取。若计算金额低于人民币</w:t>
      </w:r>
      <w:r>
        <w:rPr>
          <w:rFonts w:hint="eastAsia" w:ascii="宋体" w:hAnsi="宋体"/>
          <w:b/>
          <w:bCs/>
          <w:color w:val="000000"/>
          <w:sz w:val="24"/>
        </w:rPr>
        <w:t xml:space="preserve">4</w:t>
      </w:r>
      <w:r>
        <w:rPr>
          <w:rFonts w:hint="eastAsia" w:ascii="宋体" w:hAnsi="宋体"/>
          <w:b/>
          <w:bCs/>
          <w:color w:val="000000"/>
          <w:sz w:val="24"/>
        </w:rPr>
        <w:t xml:space="preserve">00</w:t>
      </w:r>
      <w:r>
        <w:rPr>
          <w:rFonts w:hint="eastAsia" w:ascii="宋体" w:hAnsi="宋体"/>
          <w:b/>
          <w:bCs/>
          <w:color w:val="000000"/>
          <w:sz w:val="24"/>
        </w:rPr>
        <w:t xml:space="preserve">0</w:t>
      </w:r>
      <w:r>
        <w:rPr>
          <w:rFonts w:ascii="宋体" w:hAnsi="宋体"/>
          <w:b/>
          <w:bCs/>
          <w:color w:val="000000"/>
          <w:sz w:val="24"/>
        </w:rPr>
        <w:t xml:space="preserve">元的，则按人民币</w:t>
      </w:r>
      <w:r>
        <w:rPr>
          <w:rFonts w:hint="eastAsia" w:ascii="宋体" w:hAnsi="宋体"/>
          <w:b/>
          <w:bCs/>
          <w:color w:val="000000"/>
          <w:sz w:val="24"/>
        </w:rPr>
        <w:t xml:space="preserve">4</w:t>
      </w:r>
      <w:r>
        <w:rPr>
          <w:rFonts w:ascii="宋体" w:hAnsi="宋体"/>
          <w:b/>
          <w:bCs/>
          <w:color w:val="000000"/>
          <w:sz w:val="24"/>
        </w:rPr>
        <w:t xml:space="preserve">000元收取。</w:t>
      </w:r>
      <w:r>
        <w:rPr>
          <w:rFonts w:hint="eastAsia" w:ascii="宋体" w:hAnsi="宋体"/>
          <w:color w:val="000000"/>
          <w:sz w:val="24"/>
        </w:rPr>
        <w:t xml:space="preserve">中标</w:t>
      </w:r>
      <w:r>
        <w:rPr>
          <w:rFonts w:ascii="宋体" w:hAnsi="宋体"/>
          <w:sz w:val="24"/>
        </w:rPr>
        <w:t xml:space="preserve">供应商须在领取</w:t>
      </w:r>
      <w:r>
        <w:rPr>
          <w:rFonts w:hint="eastAsia" w:ascii="宋体" w:hAnsi="宋体"/>
          <w:sz w:val="24"/>
        </w:rPr>
        <w:t xml:space="preserve">中标</w:t>
      </w:r>
      <w:r>
        <w:rPr>
          <w:rFonts w:ascii="宋体" w:hAnsi="宋体"/>
          <w:sz w:val="24"/>
        </w:rPr>
        <w:t xml:space="preserve">通知书前向代理机构全额支付。</w:t>
      </w:r>
      <w:bookmarkEnd w:id="83"/>
      <w:r>
        <w:rPr>
          <w:rFonts w:hint="eastAsia" w:ascii="宋体" w:hAnsi="宋体"/>
          <w:color w:val="ff0000"/>
          <w:sz w:val="24"/>
        </w:rPr>
      </w:r>
      <w:r/>
    </w:p>
    <w:p>
      <w:pPr>
        <w:pStyle w:val="979"/>
        <w:spacing w:before="0" w:after="0" w:line="300" w:lineRule="auto"/>
        <w:rPr>
          <w:rFonts w:ascii="宋体" w:hAnsi="宋体"/>
          <w:sz w:val="24"/>
          <w:szCs w:val="24"/>
        </w:rPr>
      </w:pPr>
      <w:r/>
      <w:bookmarkEnd w:id="82"/>
      <w:r>
        <w:rPr>
          <w:rFonts w:hint="eastAsia" w:ascii="宋体" w:hAnsi="宋体"/>
          <w:sz w:val="24"/>
          <w:szCs w:val="24"/>
        </w:rPr>
        <w:t xml:space="preserve">5、招标文件的约束力</w:t>
      </w:r>
      <w:r>
        <w:rPr>
          <w:rFonts w:ascii="宋体" w:hAnsi="宋体"/>
          <w:sz w:val="24"/>
          <w:szCs w:val="24"/>
        </w:rPr>
      </w:r>
      <w:r/>
    </w:p>
    <w:p>
      <w:pPr>
        <w:pStyle w:val="976"/>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78"/>
        <w:spacing w:before="0" w:after="0" w:line="300" w:lineRule="auto"/>
        <w:rPr>
          <w:rFonts w:ascii="宋体" w:hAnsi="宋体" w:eastAsia="宋体"/>
          <w:sz w:val="32"/>
          <w:szCs w:val="32"/>
        </w:rPr>
      </w:pPr>
      <w:r/>
      <w:bookmarkStart w:id="85" w:name="_Toc513029209"/>
      <w:r/>
      <w:bookmarkStart w:id="86" w:name="_Toc16938525"/>
      <w:r/>
      <w:bookmarkStart w:id="87" w:name="_Toc20823281"/>
      <w:r/>
      <w:bookmarkStart w:id="88" w:name="_Toc120614215"/>
      <w:r/>
      <w:bookmarkStart w:id="89" w:name="_Toc8485113"/>
      <w:r/>
      <w:bookmarkStart w:id="90" w:name="_Toc9363427"/>
      <w:r/>
      <w:bookmarkStart w:id="91" w:name="_Toc12708972"/>
      <w:r/>
      <w:bookmarkStart w:id="92" w:name="_Toc12887262"/>
      <w:r/>
      <w:bookmarkStart w:id="93" w:name="_Toc226126995"/>
      <w:r>
        <w:rPr>
          <w:rFonts w:hint="eastAsia" w:ascii="宋体" w:hAnsi="宋体" w:eastAsia="宋体"/>
          <w:sz w:val="32"/>
          <w:szCs w:val="32"/>
        </w:rPr>
        <w:t xml:space="preserve">二、招标文件</w:t>
      </w:r>
      <w:bookmarkEnd w:id="85"/>
      <w:r/>
      <w:bookmarkEnd w:id="86"/>
      <w:r/>
      <w:bookmarkEnd w:id="87"/>
      <w:r/>
      <w:bookmarkEnd w:id="88"/>
      <w:r/>
      <w:bookmarkEnd w:id="89"/>
      <w:r/>
      <w:bookmarkEnd w:id="90"/>
      <w:r/>
      <w:bookmarkEnd w:id="91"/>
      <w:r/>
      <w:bookmarkEnd w:id="92"/>
      <w:r/>
      <w:bookmarkEnd w:id="93"/>
      <w:r>
        <w:rPr>
          <w:rFonts w:ascii="宋体" w:hAnsi="宋体" w:eastAsia="宋体"/>
          <w:sz w:val="32"/>
          <w:szCs w:val="32"/>
        </w:rPr>
      </w:r>
      <w:r/>
    </w:p>
    <w:p>
      <w:pPr>
        <w:pStyle w:val="979"/>
        <w:spacing w:before="0" w:after="0" w:line="300" w:lineRule="auto"/>
        <w:rPr>
          <w:rFonts w:ascii="宋体" w:hAnsi="宋体"/>
          <w:sz w:val="24"/>
          <w:szCs w:val="24"/>
        </w:rPr>
      </w:pPr>
      <w:r/>
      <w:bookmarkStart w:id="94" w:name="_Toc513029210"/>
      <w:r/>
      <w:bookmarkStart w:id="95" w:name="_Toc16938526"/>
      <w:r/>
      <w:bookmarkStart w:id="96" w:name="_Toc20823282"/>
      <w:r>
        <w:rPr>
          <w:rFonts w:hint="eastAsia" w:ascii="宋体" w:hAnsi="宋体"/>
          <w:sz w:val="24"/>
          <w:szCs w:val="24"/>
        </w:rPr>
        <w:t xml:space="preserve">6、招标文件构成</w:t>
      </w:r>
      <w:bookmarkEnd w:id="94"/>
      <w:r/>
      <w:bookmarkEnd w:id="95"/>
      <w:r/>
      <w:bookmarkEnd w:id="96"/>
      <w:r>
        <w:rPr>
          <w:rFonts w:ascii="宋体" w:hAnsi="宋体"/>
          <w:sz w:val="24"/>
          <w:szCs w:val="24"/>
        </w:rPr>
      </w:r>
      <w:r/>
    </w:p>
    <w:p>
      <w:pPr>
        <w:pStyle w:val="976"/>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7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7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7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7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7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7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76"/>
        <w:spacing w:line="300" w:lineRule="auto"/>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76"/>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w:t>
      </w:r>
      <w:r>
        <w:rPr>
          <w:rFonts w:hint="eastAsia" w:ascii="宋体" w:hAnsi="宋体"/>
          <w:sz w:val="24"/>
        </w:rPr>
        <w:t xml:space="preserve">供的全部资料的真实性，以使其投标文件对招标文件作出实质性响应，否则其风险由投标人自行承担。</w:t>
      </w:r>
      <w:r>
        <w:rPr>
          <w:rFonts w:ascii="宋体" w:hAnsi="宋体"/>
          <w:sz w:val="24"/>
        </w:rPr>
      </w:r>
      <w:r/>
    </w:p>
    <w:p>
      <w:pPr>
        <w:pStyle w:val="979"/>
        <w:spacing w:before="0" w:after="0" w:line="300" w:lineRule="auto"/>
        <w:rPr>
          <w:rFonts w:ascii="宋体" w:hAnsi="宋体"/>
          <w:sz w:val="24"/>
          <w:szCs w:val="24"/>
        </w:rPr>
      </w:pPr>
      <w:r/>
      <w:bookmarkStart w:id="97" w:name="_Toc462564071"/>
      <w:r/>
      <w:bookmarkStart w:id="98" w:name="_Toc513029212"/>
      <w:r/>
      <w:bookmarkStart w:id="99" w:name="_Toc16938528"/>
      <w:r/>
      <w:bookmarkStart w:id="100" w:name="_Toc20823284"/>
      <w:r>
        <w:rPr>
          <w:rFonts w:hint="eastAsia" w:ascii="宋体" w:hAnsi="宋体"/>
          <w:sz w:val="24"/>
          <w:szCs w:val="24"/>
          <w:lang w:eastAsia="zh-CN"/>
        </w:rPr>
        <w:t xml:space="preserve">7</w:t>
      </w:r>
      <w:r>
        <w:rPr>
          <w:rFonts w:hint="eastAsia" w:ascii="宋体" w:hAnsi="宋体"/>
          <w:sz w:val="24"/>
          <w:szCs w:val="24"/>
        </w:rPr>
        <w:t xml:space="preserve">、招标文件的修改</w:t>
      </w:r>
      <w:bookmarkEnd w:id="97"/>
      <w:r/>
      <w:bookmarkEnd w:id="98"/>
      <w:r/>
      <w:bookmarkEnd w:id="99"/>
      <w:r/>
      <w:bookmarkEnd w:id="100"/>
      <w:r>
        <w:rPr>
          <w:rFonts w:ascii="宋体" w:hAnsi="宋体"/>
          <w:sz w:val="24"/>
          <w:szCs w:val="24"/>
        </w:rPr>
      </w:r>
      <w:r/>
    </w:p>
    <w:p>
      <w:pPr>
        <w:pStyle w:val="976"/>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976"/>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76"/>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w:t>
      </w:r>
      <w:r>
        <w:rPr>
          <w:rFonts w:hint="eastAsia" w:ascii="宋体" w:hAnsi="宋体"/>
          <w:sz w:val="24"/>
        </w:rPr>
        <w:t xml:space="preserve">招标文</w:t>
      </w:r>
      <w:r>
        <w:rPr>
          <w:rFonts w:hint="eastAsia" w:ascii="宋体" w:hAnsi="宋体"/>
          <w:sz w:val="24"/>
        </w:rPr>
        <w:t xml:space="preserve">件第一章规定的公告发布媒体上</w:t>
      </w:r>
      <w:r>
        <w:rPr>
          <w:rFonts w:hint="eastAsia" w:ascii="宋体" w:hAnsi="宋体"/>
          <w:sz w:val="24"/>
        </w:rPr>
        <w:t xml:space="preserve">公布，补充文件将作为招标文件的组成部分，并对投标人具有约束力。</w:t>
      </w:r>
      <w:r>
        <w:rPr>
          <w:rFonts w:ascii="宋体" w:hAnsi="宋体"/>
          <w:sz w:val="24"/>
        </w:rPr>
      </w:r>
      <w:r/>
    </w:p>
    <w:p>
      <w:pPr>
        <w:pStyle w:val="978"/>
        <w:spacing w:before="0" w:after="0" w:line="300" w:lineRule="auto"/>
        <w:rPr>
          <w:rFonts w:ascii="宋体" w:hAnsi="宋体" w:eastAsia="宋体"/>
          <w:sz w:val="32"/>
          <w:szCs w:val="32"/>
        </w:rPr>
      </w:pPr>
      <w:r/>
      <w:bookmarkStart w:id="101" w:name="_Toc462564072"/>
      <w:r/>
      <w:bookmarkStart w:id="102" w:name="_Toc513029213"/>
      <w:r/>
      <w:bookmarkStart w:id="103" w:name="_Toc16938529"/>
      <w:r/>
      <w:bookmarkStart w:id="104" w:name="_Toc20823285"/>
      <w:r/>
      <w:bookmarkStart w:id="105" w:name="_Toc120614216"/>
      <w:r/>
      <w:bookmarkStart w:id="106" w:name="_Toc8485114"/>
      <w:r/>
      <w:bookmarkStart w:id="107" w:name="_Toc9363428"/>
      <w:r/>
      <w:bookmarkStart w:id="108" w:name="_Toc12708973"/>
      <w:r/>
      <w:bookmarkStart w:id="109" w:name="_Toc12887263"/>
      <w:r/>
      <w:bookmarkStart w:id="110" w:name="_Toc226126996"/>
      <w:r>
        <w:rPr>
          <w:rFonts w:hint="eastAsia" w:ascii="宋体" w:hAnsi="宋体" w:eastAsia="宋体"/>
          <w:sz w:val="32"/>
          <w:szCs w:val="32"/>
        </w:rPr>
        <w:t xml:space="preserve">三、投标文件的编制</w:t>
      </w:r>
      <w:bookmarkEnd w:id="101"/>
      <w:r/>
      <w:bookmarkEnd w:id="102"/>
      <w:r/>
      <w:bookmarkEnd w:id="103"/>
      <w:r/>
      <w:bookmarkEnd w:id="104"/>
      <w:r/>
      <w:bookmarkEnd w:id="105"/>
      <w:r/>
      <w:bookmarkEnd w:id="106"/>
      <w:r/>
      <w:bookmarkEnd w:id="107"/>
      <w:r/>
      <w:bookmarkEnd w:id="108"/>
      <w:r/>
      <w:bookmarkEnd w:id="109"/>
      <w:r/>
      <w:bookmarkEnd w:id="110"/>
      <w:r>
        <w:rPr>
          <w:rFonts w:ascii="宋体" w:hAnsi="宋体" w:eastAsia="宋体"/>
          <w:sz w:val="32"/>
          <w:szCs w:val="32"/>
        </w:rPr>
      </w:r>
      <w:r/>
    </w:p>
    <w:p>
      <w:pPr>
        <w:pStyle w:val="979"/>
        <w:spacing w:before="0" w:after="0" w:line="300" w:lineRule="auto"/>
        <w:rPr>
          <w:rFonts w:ascii="宋体" w:hAnsi="宋体"/>
          <w:bCs/>
          <w:sz w:val="24"/>
          <w:szCs w:val="24"/>
        </w:rPr>
      </w:pPr>
      <w:r/>
      <w:bookmarkStart w:id="111" w:name="_Toc462564073"/>
      <w:r/>
      <w:bookmarkStart w:id="112" w:name="_Toc513029214"/>
      <w:r/>
      <w:bookmarkStart w:id="113" w:name="_Toc16938530"/>
      <w:r/>
      <w:bookmarkStart w:id="114" w:name="_Toc20823286"/>
      <w:r>
        <w:rPr>
          <w:rFonts w:hint="eastAsia" w:ascii="宋体" w:hAnsi="宋体"/>
          <w:sz w:val="24"/>
          <w:szCs w:val="24"/>
          <w:lang w:eastAsia="zh-CN"/>
        </w:rPr>
        <w:t xml:space="preserve">8</w:t>
      </w:r>
      <w:r>
        <w:rPr>
          <w:rFonts w:hint="eastAsia" w:ascii="宋体" w:hAnsi="宋体"/>
          <w:sz w:val="24"/>
          <w:szCs w:val="24"/>
        </w:rPr>
        <w:t xml:space="preserve">、投标文件的语言及度量衡单位</w:t>
      </w:r>
      <w:bookmarkEnd w:id="111"/>
      <w:r/>
      <w:bookmarkEnd w:id="112"/>
      <w:r/>
      <w:bookmarkEnd w:id="113"/>
      <w:r/>
      <w:bookmarkEnd w:id="114"/>
      <w:r>
        <w:rPr>
          <w:rFonts w:ascii="宋体" w:hAnsi="宋体"/>
          <w:bCs/>
          <w:sz w:val="24"/>
          <w:szCs w:val="24"/>
        </w:rPr>
      </w:r>
      <w:r/>
    </w:p>
    <w:p>
      <w:pPr>
        <w:pStyle w:val="976"/>
        <w:spacing w:line="300" w:lineRule="auto"/>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w:t>
      </w:r>
      <w:r>
        <w:rPr>
          <w:rFonts w:hint="eastAsia" w:ascii="宋体" w:hAnsi="宋体"/>
          <w:sz w:val="24"/>
        </w:rPr>
        <w:t xml:space="preserve">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76"/>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79"/>
        <w:spacing w:before="0" w:after="0" w:line="300" w:lineRule="auto"/>
        <w:rPr>
          <w:rFonts w:ascii="宋体" w:hAnsi="宋体"/>
          <w:sz w:val="24"/>
          <w:szCs w:val="24"/>
        </w:rPr>
      </w:pPr>
      <w:r/>
      <w:bookmarkStart w:id="115" w:name="_Toc462564074"/>
      <w:r/>
      <w:bookmarkStart w:id="116" w:name="_Toc513029215"/>
      <w:r/>
      <w:bookmarkStart w:id="117" w:name="_Toc16938531"/>
      <w:r/>
      <w:bookmarkStart w:id="118" w:name="_Toc20823287"/>
      <w:r>
        <w:rPr>
          <w:rFonts w:hint="eastAsia" w:ascii="宋体" w:hAnsi="宋体"/>
          <w:sz w:val="24"/>
          <w:szCs w:val="24"/>
          <w:lang w:eastAsia="zh-CN"/>
        </w:rPr>
        <w:t xml:space="preserve">9</w:t>
      </w:r>
      <w:r>
        <w:rPr>
          <w:rFonts w:hint="eastAsia" w:ascii="宋体" w:hAnsi="宋体"/>
          <w:sz w:val="24"/>
          <w:szCs w:val="24"/>
        </w:rPr>
        <w:t xml:space="preserve">、投标文件构成</w:t>
      </w:r>
      <w:bookmarkEnd w:id="115"/>
      <w:r/>
      <w:bookmarkEnd w:id="116"/>
      <w:r/>
      <w:bookmarkEnd w:id="117"/>
      <w:r/>
      <w:bookmarkEnd w:id="118"/>
      <w:r>
        <w:rPr>
          <w:rFonts w:ascii="宋体" w:hAnsi="宋体"/>
          <w:sz w:val="24"/>
          <w:szCs w:val="24"/>
        </w:rPr>
      </w:r>
      <w:r/>
    </w:p>
    <w:p>
      <w:pPr>
        <w:pStyle w:val="976"/>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w:t>
      </w:r>
      <w:r>
        <w:rPr>
          <w:rFonts w:hint="eastAsia" w:ascii="宋体" w:hAnsi="宋体"/>
          <w:sz w:val="24"/>
        </w:rPr>
        <w:t xml:space="preserve">实质性要求响应及偏离表</w:t>
      </w:r>
      <w:r>
        <w:rPr>
          <w:rFonts w:hint="eastAsia" w:ascii="宋体" w:hAnsi="宋体"/>
          <w:sz w:val="24"/>
        </w:rPr>
        <w:t xml:space="preserve">、</w:t>
      </w:r>
      <w:r>
        <w:rPr>
          <w:rFonts w:hint="eastAsia" w:ascii="宋体" w:hAnsi="宋体"/>
          <w:sz w:val="24"/>
        </w:rPr>
        <w:t xml:space="preserve">投标分项报价表、</w:t>
      </w:r>
      <w:r>
        <w:rPr>
          <w:rFonts w:hint="eastAsia" w:ascii="宋体" w:hAnsi="宋体"/>
          <w:sz w:val="24"/>
        </w:rPr>
        <w:t xml:space="preserve">技术要求响应及偏离表</w:t>
      </w:r>
      <w:r>
        <w:rPr>
          <w:rFonts w:hint="eastAsia" w:ascii="宋体" w:hAnsi="宋体"/>
          <w:sz w:val="24"/>
        </w:rPr>
        <w:t xml:space="preserve">、商务</w:t>
      </w:r>
      <w:r>
        <w:rPr>
          <w:rFonts w:hint="eastAsia" w:ascii="宋体" w:hAnsi="宋体"/>
          <w:sz w:val="24"/>
        </w:rPr>
        <w:t xml:space="preserve">要求响应及偏离表</w:t>
      </w:r>
      <w:r>
        <w:rPr>
          <w:rFonts w:hint="eastAsia" w:ascii="宋体" w:hAnsi="宋体"/>
          <w:sz w:val="24"/>
        </w:rPr>
        <w:t xml:space="preserve">、</w:t>
      </w:r>
      <w:r>
        <w:rPr>
          <w:rFonts w:hint="eastAsia" w:ascii="宋体" w:hAnsi="宋体"/>
          <w:sz w:val="24"/>
        </w:rPr>
        <w:t xml:space="preserve">其他证明文件、投标函、</w:t>
      </w:r>
      <w:r>
        <w:rPr>
          <w:rFonts w:hint="eastAsia" w:ascii="宋体" w:hAnsi="宋体"/>
          <w:sz w:val="24"/>
        </w:rPr>
        <w:t xml:space="preserve">开标一览表等部分。</w:t>
      </w:r>
      <w:r>
        <w:rPr>
          <w:rFonts w:ascii="宋体" w:hAnsi="宋体"/>
          <w:sz w:val="24"/>
        </w:rPr>
      </w:r>
      <w:r/>
    </w:p>
    <w:p>
      <w:pPr>
        <w:pStyle w:val="976"/>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w:t>
      </w:r>
      <w:r>
        <w:rPr>
          <w:rFonts w:hint="eastAsia" w:ascii="宋体" w:hAnsi="宋体"/>
          <w:sz w:val="24"/>
        </w:rPr>
        <w:t xml:space="preserve">下载</w:t>
      </w:r>
      <w:r>
        <w:rPr>
          <w:rFonts w:hint="eastAsia" w:ascii="宋体" w:hAnsi="宋体"/>
          <w:sz w:val="24"/>
        </w:rPr>
        <w:t xml:space="preserve">的招标文件不一致，请以“江苏政府采购网”</w:t>
      </w:r>
      <w:r>
        <w:rPr>
          <w:rFonts w:hint="eastAsia" w:ascii="宋体" w:hAnsi="宋体"/>
          <w:sz w:val="24"/>
        </w:rPr>
        <w:t xml:space="preserve">下载</w:t>
      </w:r>
      <w:r>
        <w:rPr>
          <w:rFonts w:hint="eastAsia" w:ascii="宋体" w:hAnsi="宋体"/>
          <w:sz w:val="24"/>
        </w:rPr>
        <w:t xml:space="preserve">的招标文件为准。</w:t>
      </w:r>
      <w:r>
        <w:rPr>
          <w:rFonts w:hint="eastAsia" w:ascii="宋体" w:hAnsi="宋体"/>
          <w:sz w:val="24"/>
        </w:rPr>
      </w:r>
      <w:r/>
    </w:p>
    <w:p>
      <w:pPr>
        <w:pStyle w:val="976"/>
        <w:spacing w:line="300" w:lineRule="auto"/>
        <w:rPr>
          <w:rFonts w:ascii="宋体" w:hAnsi="宋体"/>
          <w:sz w:val="24"/>
        </w:rPr>
      </w:pPr>
      <w:r/>
      <w:bookmarkStart w:id="119" w:name="_Hlt26668975"/>
      <w:r/>
      <w:bookmarkEnd w:id="119"/>
      <w:r/>
      <w:bookmarkStart w:id="120" w:name="_Hlt26670360"/>
      <w:r/>
      <w:bookmarkEnd w:id="120"/>
      <w:r/>
      <w:bookmarkStart w:id="121" w:name="_Hlt26954838"/>
      <w:r/>
      <w:bookmarkEnd w:id="121"/>
      <w:r/>
      <w:bookmarkStart w:id="122" w:name="_Toc513029219"/>
      <w:r/>
      <w:bookmarkStart w:id="123" w:name="_Toc14577357"/>
      <w:r/>
      <w:bookmarkStart w:id="124" w:name="_Toc49090509"/>
      <w:r/>
      <w:bookmarkStart w:id="125" w:name="_Toc49090507"/>
      <w:r/>
      <w:bookmarkStart w:id="126" w:name="_Toc513029216"/>
      <w:r/>
      <w:bookmarkStart w:id="127" w:name="_Toc14577354"/>
      <w:r>
        <w:rPr>
          <w:rFonts w:hint="eastAsia" w:ascii="宋体" w:hAnsi="宋体"/>
          <w:sz w:val="24"/>
        </w:rPr>
        <w:t xml:space="preserve">10、</w:t>
      </w:r>
      <w:bookmarkEnd w:id="122"/>
      <w:r/>
      <w:bookmarkEnd w:id="123"/>
      <w:r/>
      <w:bookmarkEnd w:id="124"/>
      <w:r>
        <w:rPr>
          <w:rFonts w:hint="eastAsia" w:ascii="宋体" w:hAnsi="宋体"/>
          <w:sz w:val="24"/>
        </w:rPr>
        <w:t xml:space="preserve">证明投标人及投标标的符合招标文件规定的文件</w:t>
      </w:r>
      <w:r>
        <w:rPr>
          <w:rFonts w:ascii="宋体" w:hAnsi="宋体"/>
          <w:sz w:val="24"/>
        </w:rPr>
      </w:r>
      <w:r/>
    </w:p>
    <w:p>
      <w:pPr>
        <w:pStyle w:val="976"/>
        <w:spacing w:line="30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.1 投标人应按照招标文件要求提交证明文件，证明其及投标标的符合招标文件规定。</w:t>
      </w:r>
      <w:r/>
    </w:p>
    <w:p>
      <w:pPr>
        <w:pStyle w:val="976"/>
        <w:spacing w:line="30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.2招标文件对证明文件无明确形式要求的，证明文件可以以文字资料、图纸和数据等形式提交。</w:t>
      </w:r>
      <w:r/>
    </w:p>
    <w:p>
      <w:pPr>
        <w:pStyle w:val="979"/>
        <w:spacing w:before="0" w:after="0" w:line="300" w:lineRule="auto"/>
        <w:rPr>
          <w:rFonts w:ascii="宋体" w:hAnsi="宋体"/>
          <w:sz w:val="24"/>
          <w:szCs w:val="24"/>
        </w:rPr>
      </w:pPr>
      <w:r/>
      <w:bookmarkEnd w:id="125"/>
      <w:r/>
      <w:bookmarkEnd w:id="126"/>
      <w:r/>
      <w:bookmarkEnd w:id="127"/>
      <w:r/>
      <w:bookmarkStart w:id="128" w:name="_Toc14577355"/>
      <w:r/>
      <w:bookmarkStart w:id="129" w:name="_Toc49090508"/>
      <w:r>
        <w:rPr>
          <w:rFonts w:hint="eastAsia" w:ascii="宋体" w:hAnsi="宋体"/>
          <w:sz w:val="24"/>
          <w:szCs w:val="24"/>
        </w:rPr>
        <w:t xml:space="preserve">1</w:t>
      </w:r>
      <w:r>
        <w:rPr>
          <w:rFonts w:hint="eastAsia" w:ascii="宋体" w:hAnsi="宋体"/>
          <w:sz w:val="24"/>
          <w:szCs w:val="24"/>
          <w:lang w:eastAsia="zh-CN"/>
        </w:rPr>
        <w:t xml:space="preserve">1</w:t>
      </w:r>
      <w:r>
        <w:rPr>
          <w:rFonts w:hint="eastAsia" w:ascii="宋体" w:hAnsi="宋体"/>
          <w:sz w:val="24"/>
          <w:szCs w:val="24"/>
        </w:rPr>
        <w:t xml:space="preserve">、投标分项报价</w:t>
      </w:r>
      <w:bookmarkEnd w:id="128"/>
      <w:r/>
      <w:bookmarkStart w:id="130" w:name="_Hlt26670373"/>
      <w:r/>
      <w:bookmarkEnd w:id="130"/>
      <w:r>
        <w:rPr>
          <w:rFonts w:hint="eastAsia" w:ascii="宋体" w:hAnsi="宋体"/>
          <w:sz w:val="24"/>
          <w:szCs w:val="24"/>
        </w:rPr>
        <w:t xml:space="preserve">表</w:t>
      </w:r>
      <w:bookmarkEnd w:id="129"/>
      <w:r>
        <w:rPr>
          <w:rFonts w:ascii="宋体" w:hAnsi="宋体"/>
          <w:sz w:val="24"/>
          <w:szCs w:val="24"/>
        </w:rPr>
      </w:r>
      <w:r/>
    </w:p>
    <w:p>
      <w:pPr>
        <w:pStyle w:val="976"/>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1</w:t>
      </w:r>
      <w:r>
        <w:rPr>
          <w:rFonts w:hint="eastAsia" w:ascii="宋体" w:hAnsi="宋体" w:cs="宋体"/>
          <w:sz w:val="24"/>
          <w:lang w:val="zh-CN"/>
        </w:rPr>
        <w:t xml:space="preserve">.1 投标人按照招标文件规定格式填报投标分项报价表。</w:t>
      </w:r>
      <w:r/>
    </w:p>
    <w:p>
      <w:pPr>
        <w:pStyle w:val="976"/>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1</w:t>
      </w:r>
      <w:r>
        <w:rPr>
          <w:rFonts w:hint="eastAsia" w:ascii="宋体" w:hAnsi="宋体" w:cs="宋体"/>
          <w:sz w:val="24"/>
          <w:lang w:val="zh-CN"/>
        </w:rPr>
        <w:t xml:space="preserve">.2</w:t>
      </w:r>
      <w:r>
        <w:rPr>
          <w:rFonts w:ascii="宋体" w:hAnsi="宋体" w:cs="宋体"/>
          <w:sz w:val="24"/>
          <w:lang w:val="zh-CN"/>
        </w:rPr>
        <w:t xml:space="preserve"> </w:t>
      </w:r>
      <w:r>
        <w:rPr>
          <w:rFonts w:hint="eastAsia" w:ascii="宋体" w:hAnsi="宋体" w:cs="宋体"/>
          <w:sz w:val="24"/>
          <w:lang w:val="zh-CN"/>
        </w:rPr>
        <w:t xml:space="preserve">投标货币</w:t>
      </w:r>
      <w:r>
        <w:rPr>
          <w:rFonts w:hint="eastAsia" w:ascii="宋体" w:hAnsi="宋体" w:cs="宋体"/>
          <w:sz w:val="24"/>
          <w:lang w:val="zh-CN"/>
        </w:rPr>
        <w:t xml:space="preserve">：</w:t>
      </w:r>
      <w:r>
        <w:rPr>
          <w:rFonts w:hint="eastAsia" w:ascii="宋体" w:hAnsi="宋体" w:cs="宋体"/>
          <w:sz w:val="24"/>
          <w:lang w:val="zh-CN"/>
        </w:rPr>
        <w:t xml:space="preserve">投标文件中的单价和总价无特殊规定的采用人民币报价，以</w:t>
      </w:r>
      <w:r>
        <w:rPr>
          <w:rFonts w:hint="eastAsia" w:ascii="宋体" w:hAnsi="宋体" w:cs="宋体"/>
          <w:sz w:val="24"/>
          <w:lang w:val="zh-CN"/>
        </w:rPr>
        <w:t xml:space="preserve">元为单位标注。招标文件中另有规定的按规定执行。</w:t>
      </w:r>
      <w:r/>
    </w:p>
    <w:p>
      <w:pPr>
        <w:pStyle w:val="979"/>
        <w:spacing w:before="0" w:after="0" w:line="300" w:lineRule="auto"/>
        <w:rPr>
          <w:rFonts w:ascii="宋体" w:hAnsi="宋体"/>
          <w:sz w:val="24"/>
          <w:szCs w:val="24"/>
        </w:rPr>
      </w:pPr>
      <w:r/>
      <w:bookmarkStart w:id="131" w:name="_Hlt26670482"/>
      <w:r/>
      <w:bookmarkEnd w:id="131"/>
      <w:r/>
      <w:bookmarkStart w:id="132" w:name="_Hlt26954846"/>
      <w:r/>
      <w:bookmarkEnd w:id="132"/>
      <w:r/>
      <w:bookmarkStart w:id="133" w:name="_Hlt26670486"/>
      <w:r/>
      <w:bookmarkEnd w:id="133"/>
      <w:r/>
      <w:bookmarkStart w:id="134" w:name="_Hlt26954731"/>
      <w:r/>
      <w:bookmarkEnd w:id="134"/>
      <w:r/>
      <w:bookmarkStart w:id="135" w:name="_Hlt26954848"/>
      <w:r/>
      <w:bookmarkEnd w:id="135"/>
      <w:r>
        <w:rPr>
          <w:rFonts w:hint="eastAsia" w:ascii="宋体" w:hAnsi="宋体"/>
          <w:sz w:val="24"/>
          <w:szCs w:val="24"/>
        </w:rPr>
        <w:t xml:space="preserve">1</w:t>
      </w:r>
      <w:r>
        <w:rPr>
          <w:rFonts w:hint="eastAsia" w:ascii="宋体" w:hAnsi="宋体"/>
          <w:sz w:val="24"/>
          <w:szCs w:val="24"/>
          <w:lang w:eastAsia="zh-CN"/>
        </w:rPr>
        <w:t xml:space="preserve">2</w:t>
      </w:r>
      <w:r>
        <w:rPr>
          <w:rFonts w:hint="eastAsia" w:ascii="宋体" w:hAnsi="宋体"/>
          <w:sz w:val="24"/>
          <w:szCs w:val="24"/>
        </w:rPr>
        <w:t xml:space="preserve">、</w:t>
      </w:r>
      <w:r>
        <w:rPr>
          <w:rFonts w:hint="eastAsia" w:ascii="宋体" w:hAnsi="宋体"/>
          <w:sz w:val="24"/>
          <w:szCs w:val="24"/>
        </w:rPr>
        <w:t xml:space="preserve">技术要求响应及偏离表</w:t>
      </w:r>
      <w:r>
        <w:rPr>
          <w:rFonts w:hint="eastAsia" w:ascii="宋体" w:hAnsi="宋体"/>
          <w:sz w:val="24"/>
          <w:szCs w:val="24"/>
          <w:lang w:eastAsia="zh-CN"/>
        </w:rPr>
        <w:t xml:space="preserve">、商务</w:t>
      </w:r>
      <w:r>
        <w:rPr>
          <w:rFonts w:hint="eastAsia" w:ascii="宋体" w:hAnsi="宋体"/>
          <w:sz w:val="24"/>
          <w:szCs w:val="24"/>
        </w:rPr>
        <w:t xml:space="preserve">要求响应及偏离表</w:t>
      </w:r>
      <w:r>
        <w:rPr>
          <w:rFonts w:ascii="宋体" w:hAnsi="宋体"/>
          <w:sz w:val="24"/>
          <w:szCs w:val="24"/>
        </w:rPr>
      </w:r>
      <w:r/>
    </w:p>
    <w:p>
      <w:pPr>
        <w:pStyle w:val="976"/>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976"/>
        <w:spacing w:line="30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2</w:t>
      </w:r>
      <w:r>
        <w:rPr>
          <w:rFonts w:hint="eastAsia" w:ascii="宋体" w:hAnsi="宋体"/>
          <w:bCs/>
          <w:sz w:val="24"/>
        </w:rPr>
        <w:t xml:space="preserve">.2 投标人</w:t>
      </w:r>
      <w:r>
        <w:rPr>
          <w:rFonts w:hint="eastAsia" w:ascii="宋体" w:hAnsi="宋体"/>
          <w:bCs/>
          <w:sz w:val="24"/>
        </w:rPr>
        <w:t xml:space="preserve">需</w:t>
      </w:r>
      <w:r>
        <w:rPr>
          <w:rFonts w:hint="eastAsia" w:ascii="宋体" w:hAnsi="Arial" w:cs="宋体"/>
          <w:sz w:val="24"/>
          <w:lang w:val="zh-CN"/>
        </w:rPr>
        <w:t xml:space="preserve">按照招标文件要求，</w:t>
      </w:r>
      <w:r>
        <w:rPr>
          <w:rFonts w:hint="eastAsia" w:ascii="宋体" w:hAnsi="宋体"/>
          <w:bCs/>
          <w:sz w:val="24"/>
        </w:rPr>
        <w:t xml:space="preserve">在投标文件中提供</w:t>
      </w:r>
      <w:r>
        <w:rPr>
          <w:rFonts w:hint="eastAsia" w:ascii="宋体" w:hAnsi="宋体"/>
          <w:bCs/>
          <w:sz w:val="24"/>
        </w:rPr>
        <w:t xml:space="preserve">与</w:t>
      </w:r>
      <w:r>
        <w:rPr>
          <w:rFonts w:hint="eastAsia" w:ascii="宋体" w:hAnsi="宋体"/>
          <w:bCs/>
          <w:sz w:val="24"/>
        </w:rPr>
        <w:t xml:space="preserve">技术</w:t>
      </w:r>
      <w:r>
        <w:rPr>
          <w:rFonts w:hint="eastAsia" w:ascii="宋体" w:hAnsi="宋体"/>
          <w:bCs/>
          <w:sz w:val="24"/>
        </w:rPr>
        <w:t xml:space="preserve">要求和商务要求相关的证明材料。</w:t>
      </w:r>
      <w:r>
        <w:rPr>
          <w:rFonts w:hint="eastAsia" w:ascii="宋体" w:hAnsi="宋体"/>
          <w:bCs/>
          <w:sz w:val="24"/>
        </w:rPr>
      </w:r>
      <w:r/>
    </w:p>
    <w:p>
      <w:pPr>
        <w:pStyle w:val="979"/>
        <w:spacing w:before="0" w:after="0" w:line="300" w:lineRule="auto"/>
        <w:rPr>
          <w:rFonts w:ascii="宋体" w:hAnsi="宋体"/>
          <w:sz w:val="24"/>
          <w:szCs w:val="24"/>
        </w:rPr>
      </w:pPr>
      <w:r/>
      <w:bookmarkStart w:id="136" w:name="_Toc14577359"/>
      <w:r/>
      <w:bookmarkStart w:id="137" w:name="_Toc49090510"/>
      <w:r>
        <w:rPr>
          <w:rFonts w:hint="eastAsia" w:ascii="宋体" w:hAnsi="宋体"/>
          <w:sz w:val="24"/>
          <w:szCs w:val="24"/>
        </w:rPr>
        <w:t xml:space="preserve">1</w:t>
      </w:r>
      <w:r>
        <w:rPr>
          <w:rFonts w:hint="eastAsia" w:ascii="宋体" w:hAnsi="宋体"/>
          <w:sz w:val="24"/>
          <w:szCs w:val="24"/>
          <w:lang w:eastAsia="zh-CN"/>
        </w:rPr>
        <w:t xml:space="preserve">3</w:t>
      </w:r>
      <w:r>
        <w:rPr>
          <w:rFonts w:hint="eastAsia" w:ascii="宋体" w:hAnsi="宋体"/>
          <w:sz w:val="24"/>
          <w:szCs w:val="24"/>
        </w:rPr>
        <w:t xml:space="preserve">、投标函和开标一览表</w:t>
      </w:r>
      <w:r>
        <w:rPr>
          <w:rFonts w:ascii="宋体" w:hAnsi="宋体"/>
          <w:sz w:val="24"/>
          <w:szCs w:val="24"/>
        </w:rPr>
      </w:r>
      <w:r/>
    </w:p>
    <w:p>
      <w:pPr>
        <w:pStyle w:val="976"/>
        <w:spacing w:line="300" w:lineRule="auto"/>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.1 投标人应按照招标文件中提供的格式完整</w:t>
      </w:r>
      <w:r>
        <w:rPr>
          <w:rFonts w:hint="eastAsia" w:ascii="宋体" w:hAnsi="宋体"/>
          <w:sz w:val="24"/>
        </w:rPr>
        <w:t xml:space="preserve">、</w:t>
      </w:r>
      <w:r>
        <w:rPr>
          <w:rFonts w:hint="eastAsia" w:ascii="宋体" w:hAnsi="宋体"/>
          <w:sz w:val="24"/>
        </w:rPr>
        <w:t xml:space="preserve">正确填写投标函、开标一览表。</w:t>
      </w:r>
      <w:r/>
    </w:p>
    <w:p>
      <w:pPr>
        <w:pStyle w:val="976"/>
        <w:spacing w:line="300" w:lineRule="auto"/>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.2 对于采用货币报价的项目，开标一览表中的投标总报价应与投标分项报价表中的投标总报价一致，如不一致，不作为无效投标处理，但评标时按开标一览表中价格为准。</w:t>
      </w:r>
      <w:r/>
    </w:p>
    <w:p>
      <w:pPr>
        <w:pStyle w:val="979"/>
        <w:spacing w:before="0" w:after="0" w:line="300" w:lineRule="auto"/>
        <w:rPr>
          <w:rFonts w:ascii="宋体" w:hAnsi="宋体"/>
          <w:sz w:val="24"/>
          <w:szCs w:val="24"/>
        </w:rPr>
      </w:pPr>
      <w:r/>
      <w:bookmarkEnd w:id="136"/>
      <w:r/>
      <w:bookmarkEnd w:id="137"/>
      <w:r/>
      <w:bookmarkStart w:id="138" w:name="_Hlt26670489"/>
      <w:r/>
      <w:bookmarkEnd w:id="138"/>
      <w:r/>
      <w:bookmarkStart w:id="139" w:name="_Hlt26954734"/>
      <w:r/>
      <w:bookmarkEnd w:id="139"/>
      <w:r/>
      <w:bookmarkStart w:id="140" w:name="_Hlt26954850"/>
      <w:r/>
      <w:bookmarkEnd w:id="140"/>
      <w:r/>
      <w:bookmarkStart w:id="141" w:name="_Toc14577360"/>
      <w:r/>
      <w:bookmarkStart w:id="142" w:name="_Toc49090511"/>
      <w:r>
        <w:rPr>
          <w:rFonts w:hint="eastAsia" w:ascii="宋体" w:hAnsi="宋体"/>
          <w:sz w:val="24"/>
          <w:szCs w:val="24"/>
        </w:rPr>
        <w:t xml:space="preserve">1</w:t>
      </w:r>
      <w:r>
        <w:rPr>
          <w:rFonts w:hint="eastAsia" w:ascii="宋体" w:hAnsi="宋体"/>
          <w:sz w:val="24"/>
          <w:szCs w:val="24"/>
          <w:lang w:eastAsia="zh-CN"/>
        </w:rPr>
        <w:t xml:space="preserve">4</w:t>
      </w:r>
      <w:r>
        <w:rPr>
          <w:rFonts w:hint="eastAsia" w:ascii="宋体" w:hAnsi="宋体"/>
          <w:sz w:val="24"/>
          <w:szCs w:val="24"/>
        </w:rPr>
        <w:t xml:space="preserve">、投标有效期</w:t>
      </w:r>
      <w:bookmarkEnd w:id="141"/>
      <w:r/>
      <w:bookmarkEnd w:id="142"/>
      <w:r>
        <w:rPr>
          <w:rFonts w:ascii="宋体" w:hAnsi="宋体"/>
          <w:sz w:val="24"/>
          <w:szCs w:val="24"/>
        </w:rPr>
      </w:r>
      <w:r/>
    </w:p>
    <w:p>
      <w:pPr>
        <w:pStyle w:val="976"/>
        <w:spacing w:line="300" w:lineRule="auto"/>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79"/>
        <w:spacing w:before="0" w:after="0" w:line="30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5</w:t>
      </w:r>
      <w:r>
        <w:rPr>
          <w:rFonts w:hint="eastAsia" w:ascii="宋体" w:hAnsi="宋体"/>
          <w:sz w:val="24"/>
          <w:szCs w:val="24"/>
        </w:rPr>
        <w:t xml:space="preserve">、投标有效期</w:t>
      </w:r>
      <w:r>
        <w:rPr>
          <w:rFonts w:hint="eastAsia" w:ascii="宋体" w:hAnsi="宋体"/>
          <w:sz w:val="24"/>
          <w:szCs w:val="24"/>
          <w:lang w:eastAsia="zh-CN"/>
        </w:rPr>
        <w:t xml:space="preserve">的延长</w:t>
      </w:r>
      <w:r>
        <w:rPr>
          <w:rFonts w:ascii="宋体" w:hAnsi="宋体"/>
          <w:sz w:val="24"/>
          <w:szCs w:val="24"/>
        </w:rPr>
      </w:r>
      <w:r/>
    </w:p>
    <w:p>
      <w:pPr>
        <w:pStyle w:val="976"/>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78"/>
        <w:spacing w:before="0" w:after="0" w:line="300" w:lineRule="auto"/>
        <w:rPr>
          <w:rFonts w:ascii="宋体" w:hAnsi="宋体" w:eastAsia="宋体"/>
          <w:sz w:val="32"/>
          <w:szCs w:val="32"/>
        </w:rPr>
      </w:pPr>
      <w:r/>
      <w:bookmarkStart w:id="143" w:name="_Hlt26954739"/>
      <w:r/>
      <w:bookmarkEnd w:id="143"/>
      <w:r/>
      <w:bookmarkStart w:id="144" w:name="_Hlt26954852"/>
      <w:r/>
      <w:bookmarkEnd w:id="144"/>
      <w:r/>
      <w:bookmarkStart w:id="145" w:name="_Toc513029224"/>
      <w:r/>
      <w:bookmarkStart w:id="146" w:name="_Toc16938540"/>
      <w:r/>
      <w:bookmarkStart w:id="147" w:name="_Toc20823296"/>
      <w:r/>
      <w:bookmarkStart w:id="148" w:name="_Toc120614217"/>
      <w:r/>
      <w:bookmarkStart w:id="149" w:name="_Toc8485115"/>
      <w:r/>
      <w:bookmarkStart w:id="150" w:name="_Toc9363429"/>
      <w:r/>
      <w:bookmarkStart w:id="151" w:name="_Toc12708974"/>
      <w:r/>
      <w:bookmarkStart w:id="152" w:name="_Toc12887264"/>
      <w:r/>
      <w:bookmarkStart w:id="153" w:name="_Toc226126997"/>
      <w:r>
        <w:rPr>
          <w:rFonts w:hint="eastAsia" w:ascii="宋体" w:hAnsi="宋体" w:eastAsia="宋体"/>
          <w:sz w:val="32"/>
          <w:szCs w:val="32"/>
        </w:rPr>
        <w:t xml:space="preserve">四、投标文件的递交</w:t>
      </w:r>
      <w:bookmarkEnd w:id="145"/>
      <w:r/>
      <w:bookmarkEnd w:id="146"/>
      <w:r/>
      <w:bookmarkEnd w:id="147"/>
      <w:r/>
      <w:bookmarkEnd w:id="148"/>
      <w:r/>
      <w:bookmarkEnd w:id="149"/>
      <w:r/>
      <w:bookmarkEnd w:id="150"/>
      <w:r/>
      <w:bookmarkEnd w:id="151"/>
      <w:r/>
      <w:bookmarkEnd w:id="152"/>
      <w:r/>
      <w:bookmarkEnd w:id="153"/>
      <w:r>
        <w:rPr>
          <w:rFonts w:ascii="宋体" w:hAnsi="宋体" w:eastAsia="宋体"/>
          <w:sz w:val="32"/>
          <w:szCs w:val="32"/>
        </w:rPr>
      </w:r>
      <w:r/>
    </w:p>
    <w:p>
      <w:pPr>
        <w:pStyle w:val="979"/>
        <w:spacing w:before="0" w:after="0" w:line="300" w:lineRule="auto"/>
        <w:rPr>
          <w:rFonts w:ascii="宋体" w:hAnsi="宋体"/>
          <w:sz w:val="24"/>
          <w:szCs w:val="24"/>
        </w:rPr>
      </w:pPr>
      <w:r/>
      <w:bookmarkStart w:id="154" w:name="_Toc462564084"/>
      <w:r/>
      <w:bookmarkStart w:id="155" w:name="_Toc513029225"/>
      <w:r/>
      <w:bookmarkStart w:id="156" w:name="_Toc16938541"/>
      <w:r/>
      <w:bookmarkStart w:id="157" w:name="_Toc20823297"/>
      <w:r>
        <w:rPr>
          <w:rFonts w:hint="eastAsia" w:ascii="宋体" w:hAnsi="宋体"/>
          <w:sz w:val="24"/>
          <w:szCs w:val="24"/>
          <w:lang w:eastAsia="zh-CN"/>
        </w:rPr>
        <w:t xml:space="preserve">16</w:t>
      </w:r>
      <w:r>
        <w:rPr>
          <w:rFonts w:hint="eastAsia" w:ascii="宋体" w:hAnsi="宋体"/>
          <w:sz w:val="24"/>
          <w:szCs w:val="24"/>
        </w:rPr>
        <w:t xml:space="preserve">、</w:t>
      </w:r>
      <w:r>
        <w:rPr>
          <w:rFonts w:hint="eastAsia" w:ascii="宋体" w:hAnsi="宋体"/>
          <w:sz w:val="24"/>
          <w:szCs w:val="24"/>
          <w:lang w:eastAsia="zh-CN"/>
        </w:rPr>
        <w:t xml:space="preserve">电子</w:t>
      </w:r>
      <w:r>
        <w:rPr>
          <w:rFonts w:hint="eastAsia" w:ascii="宋体" w:hAnsi="宋体"/>
          <w:sz w:val="24"/>
          <w:szCs w:val="24"/>
        </w:rPr>
        <w:t xml:space="preserve">投标文件的</w:t>
      </w:r>
      <w:bookmarkEnd w:id="154"/>
      <w:r/>
      <w:bookmarkEnd w:id="155"/>
      <w:r/>
      <w:bookmarkEnd w:id="156"/>
      <w:r/>
      <w:bookmarkEnd w:id="157"/>
      <w:r>
        <w:rPr>
          <w:rFonts w:hint="eastAsia" w:ascii="宋体" w:hAnsi="宋体"/>
          <w:sz w:val="24"/>
          <w:szCs w:val="24"/>
          <w:lang w:eastAsia="zh-CN"/>
        </w:rPr>
        <w:t xml:space="preserve">递交</w:t>
      </w:r>
      <w:r>
        <w:rPr>
          <w:rFonts w:ascii="宋体" w:hAnsi="宋体"/>
          <w:sz w:val="24"/>
          <w:szCs w:val="24"/>
        </w:rPr>
      </w:r>
      <w:r/>
    </w:p>
    <w:p>
      <w:pPr>
        <w:pStyle w:val="976"/>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pStyle w:val="976"/>
        <w:spacing w:line="300" w:lineRule="auto"/>
        <w:rPr>
          <w:rFonts w:ascii="宋体" w:hAnsi="宋体"/>
          <w:bCs/>
          <w:sz w:val="24"/>
        </w:rPr>
      </w:pPr>
      <w:r>
        <w:rPr>
          <w:rFonts w:hint="eastAsia" w:ascii="宋体" w:hAnsi="宋体"/>
          <w:bCs/>
          <w:sz w:val="24"/>
        </w:rPr>
        <w:t xml:space="preserve">子投标文件。</w:t>
      </w:r>
      <w:r>
        <w:rPr>
          <w:rFonts w:ascii="宋体" w:hAnsi="宋体"/>
          <w:bCs/>
          <w:sz w:val="24"/>
        </w:rPr>
      </w:r>
      <w:r/>
    </w:p>
    <w:p>
      <w:pPr>
        <w:pStyle w:val="979"/>
        <w:spacing w:before="0" w:after="0" w:line="300" w:lineRule="auto"/>
        <w:rPr>
          <w:rFonts w:ascii="宋体" w:hAnsi="宋体"/>
          <w:sz w:val="24"/>
          <w:szCs w:val="24"/>
        </w:rPr>
      </w:pPr>
      <w:r/>
      <w:bookmarkStart w:id="158" w:name="_Toc513029226"/>
      <w:r/>
      <w:bookmarkStart w:id="159" w:name="_Toc16938542"/>
      <w:r/>
      <w:bookmarkStart w:id="160" w:name="_Toc20823298"/>
      <w:r>
        <w:rPr>
          <w:rFonts w:hint="eastAsia" w:ascii="宋体" w:hAnsi="宋体"/>
          <w:sz w:val="24"/>
          <w:szCs w:val="24"/>
          <w:lang w:eastAsia="zh-CN"/>
        </w:rPr>
        <w:t xml:space="preserve">17</w:t>
      </w:r>
      <w:r>
        <w:rPr>
          <w:rFonts w:hint="eastAsia" w:ascii="宋体" w:hAnsi="宋体"/>
          <w:sz w:val="24"/>
          <w:szCs w:val="24"/>
        </w:rPr>
        <w:t xml:space="preserve">、投标截止</w:t>
      </w:r>
      <w:bookmarkEnd w:id="158"/>
      <w:r/>
      <w:bookmarkEnd w:id="159"/>
      <w:r/>
      <w:bookmarkEnd w:id="160"/>
      <w:r>
        <w:rPr>
          <w:rFonts w:hint="eastAsia" w:ascii="宋体" w:hAnsi="宋体"/>
          <w:sz w:val="24"/>
          <w:szCs w:val="24"/>
          <w:lang w:eastAsia="zh-CN"/>
        </w:rPr>
        <w:t xml:space="preserve">时间</w:t>
      </w:r>
      <w:r>
        <w:rPr>
          <w:rFonts w:ascii="宋体" w:hAnsi="宋体"/>
          <w:sz w:val="24"/>
          <w:szCs w:val="24"/>
        </w:rPr>
      </w:r>
      <w:r/>
    </w:p>
    <w:p>
      <w:pPr>
        <w:pStyle w:val="976"/>
        <w:spacing w:line="300" w:lineRule="auto"/>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w:t>
      </w:r>
      <w:r>
        <w:rPr>
          <w:rFonts w:hint="eastAsia" w:ascii="宋体" w:hAnsi="宋体"/>
          <w:bCs/>
          <w:sz w:val="24"/>
        </w:rPr>
        <w:t xml:space="preserve">投标人应充分考虑到网络环境、网络带宽等风险因素，如因投标人自身原因造成的电子投标文件上传不成功的按照本招标文件</w:t>
      </w:r>
      <w:r>
        <w:rPr>
          <w:rFonts w:hint="eastAsia" w:ascii="宋体" w:hAnsi="宋体"/>
          <w:bCs/>
          <w:sz w:val="24"/>
        </w:rPr>
        <w:t xml:space="preserve">第二章第25.1.2条规定做无效投标处理。</w:t>
      </w:r>
      <w:r>
        <w:rPr>
          <w:rFonts w:ascii="宋体" w:hAnsi="宋体"/>
          <w:bCs/>
          <w:sz w:val="24"/>
        </w:rPr>
      </w:r>
      <w:r/>
    </w:p>
    <w:p>
      <w:pPr>
        <w:pStyle w:val="976"/>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979"/>
        <w:spacing w:before="0" w:after="0" w:line="300" w:lineRule="auto"/>
        <w:rPr>
          <w:rFonts w:ascii="宋体" w:hAnsi="宋体"/>
          <w:sz w:val="24"/>
          <w:szCs w:val="24"/>
        </w:rPr>
      </w:pPr>
      <w:r/>
      <w:bookmarkStart w:id="161" w:name="_Toc513029227"/>
      <w:r/>
      <w:bookmarkStart w:id="162" w:name="_Toc16938543"/>
      <w:r/>
      <w:bookmarkStart w:id="163" w:name="_Toc20823299"/>
      <w:r>
        <w:rPr>
          <w:rFonts w:hint="eastAsia" w:ascii="宋体" w:hAnsi="宋体"/>
          <w:sz w:val="24"/>
          <w:szCs w:val="24"/>
          <w:lang w:eastAsia="zh-CN"/>
        </w:rPr>
        <w:t xml:space="preserve">18</w:t>
      </w:r>
      <w:r>
        <w:rPr>
          <w:rFonts w:hint="eastAsia" w:ascii="宋体" w:hAnsi="宋体"/>
          <w:sz w:val="24"/>
          <w:szCs w:val="24"/>
        </w:rPr>
        <w:t xml:space="preserve">、投标文件</w:t>
      </w:r>
      <w:bookmarkEnd w:id="161"/>
      <w:r/>
      <w:bookmarkEnd w:id="162"/>
      <w:r/>
      <w:bookmarkEnd w:id="163"/>
      <w:r>
        <w:rPr>
          <w:rFonts w:hint="eastAsia" w:ascii="宋体" w:hAnsi="宋体"/>
          <w:sz w:val="24"/>
          <w:szCs w:val="24"/>
        </w:rPr>
        <w:t xml:space="preserve">的</w:t>
      </w:r>
      <w:r>
        <w:rPr>
          <w:rFonts w:hint="eastAsia" w:ascii="宋体" w:hAnsi="宋体"/>
          <w:sz w:val="24"/>
          <w:szCs w:val="24"/>
          <w:lang w:eastAsia="zh-CN"/>
        </w:rPr>
        <w:t xml:space="preserve">拒收</w:t>
      </w:r>
      <w:r>
        <w:rPr>
          <w:rFonts w:ascii="宋体" w:hAnsi="宋体"/>
          <w:sz w:val="24"/>
          <w:szCs w:val="24"/>
        </w:rPr>
      </w:r>
      <w:r/>
    </w:p>
    <w:p>
      <w:pPr>
        <w:pStyle w:val="976"/>
        <w:spacing w:line="300" w:lineRule="auto"/>
        <w:rPr>
          <w:rFonts w:ascii="宋体" w:hAnsi="宋体"/>
          <w:bCs/>
          <w:sz w:val="24"/>
        </w:rPr>
      </w:pPr>
      <w:r>
        <w:rPr>
          <w:rFonts w:hint="eastAsia" w:ascii="宋体" w:hAnsi="宋体"/>
          <w:sz w:val="24"/>
        </w:rPr>
        <w:t xml:space="preserve">18</w:t>
      </w:r>
      <w:r>
        <w:rPr>
          <w:rFonts w:hint="eastAsia" w:ascii="宋体" w:hAnsi="宋体"/>
          <w:sz w:val="24"/>
        </w:rPr>
        <w:t xml:space="preserve">.1代理机构</w:t>
      </w:r>
      <w:r>
        <w:rPr>
          <w:rFonts w:hint="eastAsia" w:ascii="宋体" w:hAnsi="宋体"/>
          <w:bCs/>
          <w:sz w:val="24"/>
        </w:rPr>
        <w:t xml:space="preserve">拒绝接收在其规定的</w:t>
      </w:r>
      <w:r>
        <w:rPr>
          <w:rFonts w:hint="eastAsia" w:ascii="宋体" w:hAnsi="宋体"/>
          <w:bCs/>
          <w:sz w:val="24"/>
        </w:rPr>
        <w:t xml:space="preserve">提交投标文件截止时间</w:t>
      </w:r>
      <w:r>
        <w:rPr>
          <w:rFonts w:hint="eastAsia" w:ascii="宋体" w:hAnsi="宋体"/>
          <w:bCs/>
          <w:sz w:val="24"/>
        </w:rPr>
        <w:t xml:space="preserve">后</w:t>
      </w:r>
      <w:r>
        <w:rPr>
          <w:rFonts w:hint="eastAsia" w:ascii="宋体" w:hAnsi="宋体"/>
          <w:bCs/>
          <w:sz w:val="24"/>
        </w:rPr>
        <w:t xml:space="preserve">上传</w:t>
      </w:r>
      <w:r>
        <w:rPr>
          <w:rFonts w:hint="eastAsia" w:ascii="宋体" w:hAnsi="宋体"/>
          <w:bCs/>
          <w:sz w:val="24"/>
        </w:rPr>
        <w:t xml:space="preserve">的任何投标文件。</w:t>
      </w:r>
      <w:r>
        <w:rPr>
          <w:rFonts w:ascii="宋体" w:hAnsi="宋体"/>
          <w:bCs/>
          <w:sz w:val="24"/>
        </w:rPr>
      </w:r>
      <w:r/>
    </w:p>
    <w:p>
      <w:pPr>
        <w:pStyle w:val="976"/>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79"/>
        <w:spacing w:before="0" w:after="0" w:line="300" w:lineRule="auto"/>
        <w:rPr>
          <w:rFonts w:ascii="宋体" w:hAnsi="宋体"/>
          <w:sz w:val="24"/>
          <w:szCs w:val="24"/>
        </w:rPr>
      </w:pPr>
      <w:r/>
      <w:bookmarkStart w:id="164" w:name="_Toc513029228"/>
      <w:r/>
      <w:bookmarkStart w:id="165" w:name="_Toc16938544"/>
      <w:r/>
      <w:bookmarkStart w:id="166" w:name="_Toc20823300"/>
      <w:r>
        <w:rPr>
          <w:rFonts w:hint="eastAsia" w:ascii="宋体" w:hAnsi="宋体"/>
          <w:sz w:val="24"/>
          <w:szCs w:val="24"/>
          <w:lang w:eastAsia="zh-CN"/>
        </w:rPr>
        <w:t xml:space="preserve">19</w:t>
      </w:r>
      <w:r>
        <w:rPr>
          <w:rFonts w:hint="eastAsia" w:ascii="宋体" w:hAnsi="宋体"/>
          <w:sz w:val="24"/>
          <w:szCs w:val="24"/>
        </w:rPr>
        <w:t xml:space="preserve">、投标文件的撤回和修改</w:t>
      </w:r>
      <w:bookmarkEnd w:id="164"/>
      <w:r/>
      <w:bookmarkEnd w:id="165"/>
      <w:r/>
      <w:bookmarkEnd w:id="166"/>
      <w:r/>
      <w:bookmarkStart w:id="167" w:name="_Toc513029229"/>
      <w:r/>
      <w:bookmarkStart w:id="168" w:name="_Toc16938545"/>
      <w:r/>
      <w:bookmarkStart w:id="169" w:name="_Toc20823301"/>
      <w:r/>
      <w:bookmarkStart w:id="170" w:name="_Toc120614218"/>
      <w:r/>
      <w:bookmarkStart w:id="171" w:name="_Toc8485116"/>
      <w:r>
        <w:rPr>
          <w:rFonts w:ascii="宋体" w:hAnsi="宋体"/>
          <w:sz w:val="24"/>
          <w:szCs w:val="24"/>
        </w:rPr>
      </w:r>
      <w:r/>
    </w:p>
    <w:p>
      <w:pPr>
        <w:pStyle w:val="976"/>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.1 投标文件的撤回</w:t>
      </w:r>
      <w:r/>
    </w:p>
    <w:p>
      <w:pPr>
        <w:pStyle w:val="976"/>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.1.1 电子投标文件的撤回</w:t>
      </w:r>
      <w:r/>
    </w:p>
    <w:p>
      <w:pPr>
        <w:pStyle w:val="976"/>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76"/>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976"/>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.2 投标文件的修改</w:t>
      </w:r>
      <w:r/>
    </w:p>
    <w:p>
      <w:pPr>
        <w:pStyle w:val="976"/>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.2.1投标人可在投标截止时间前，对其电子投标文件进行修改，具体操作方法见《操作手册》。</w:t>
      </w:r>
      <w:r>
        <w:rPr>
          <w:rFonts w:hint="eastAsia" w:ascii="宋体" w:hAnsi="宋体"/>
          <w:sz w:val="24"/>
        </w:rPr>
      </w:r>
      <w:r/>
    </w:p>
    <w:p>
      <w:pPr>
        <w:pStyle w:val="976"/>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976"/>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.3 在投标截止时间至招标文件中规定的投标有效期满之间的这段时间内，投标人不得撤回其投标。</w:t>
      </w:r>
      <w:r/>
    </w:p>
    <w:p>
      <w:pPr>
        <w:pStyle w:val="978"/>
        <w:spacing w:before="0" w:after="0" w:line="300" w:lineRule="auto"/>
        <w:rPr>
          <w:rFonts w:ascii="宋体" w:hAnsi="宋体" w:eastAsia="宋体"/>
          <w:sz w:val="32"/>
          <w:szCs w:val="32"/>
        </w:rPr>
      </w:pPr>
      <w:r/>
      <w:bookmarkStart w:id="172" w:name="_Toc9363430"/>
      <w:r/>
      <w:bookmarkStart w:id="173" w:name="_Toc12708975"/>
      <w:r/>
      <w:bookmarkStart w:id="174" w:name="_Toc12887265"/>
      <w:r/>
      <w:bookmarkStart w:id="175" w:name="_Toc226126998"/>
      <w:r>
        <w:rPr>
          <w:rFonts w:hint="eastAsia" w:ascii="宋体" w:hAnsi="宋体" w:eastAsia="宋体"/>
          <w:sz w:val="32"/>
          <w:szCs w:val="32"/>
        </w:rPr>
        <w:t xml:space="preserve">五、开标与评标</w:t>
      </w:r>
      <w:bookmarkEnd w:id="167"/>
      <w:r/>
      <w:bookmarkEnd w:id="168"/>
      <w:r/>
      <w:bookmarkEnd w:id="169"/>
      <w:r/>
      <w:bookmarkEnd w:id="170"/>
      <w:r/>
      <w:bookmarkEnd w:id="171"/>
      <w:r/>
      <w:bookmarkEnd w:id="172"/>
      <w:r/>
      <w:bookmarkEnd w:id="173"/>
      <w:r/>
      <w:bookmarkEnd w:id="174"/>
      <w:r/>
      <w:bookmarkEnd w:id="175"/>
      <w:r>
        <w:rPr>
          <w:rFonts w:ascii="宋体" w:hAnsi="宋体" w:eastAsia="宋体"/>
          <w:sz w:val="32"/>
          <w:szCs w:val="32"/>
        </w:rPr>
      </w:r>
      <w:r/>
    </w:p>
    <w:p>
      <w:pPr>
        <w:pStyle w:val="979"/>
        <w:spacing w:before="0" w:after="0" w:line="300" w:lineRule="auto"/>
        <w:rPr>
          <w:rFonts w:ascii="宋体" w:hAnsi="宋体"/>
          <w:sz w:val="24"/>
          <w:szCs w:val="24"/>
        </w:rPr>
      </w:pPr>
      <w:r/>
      <w:bookmarkStart w:id="176" w:name="_Toc513029230"/>
      <w:r/>
      <w:bookmarkStart w:id="177" w:name="_Toc16938546"/>
      <w:r/>
      <w:bookmarkStart w:id="178" w:name="_Toc20823302"/>
      <w:r>
        <w:rPr>
          <w:rFonts w:hint="eastAsia" w:ascii="宋体" w:hAnsi="宋体"/>
          <w:sz w:val="24"/>
          <w:szCs w:val="24"/>
        </w:rPr>
        <w:t xml:space="preserve">2</w:t>
      </w:r>
      <w:r>
        <w:rPr>
          <w:rFonts w:hint="eastAsia" w:ascii="宋体" w:hAnsi="宋体"/>
          <w:sz w:val="24"/>
          <w:szCs w:val="24"/>
          <w:lang w:eastAsia="zh-CN"/>
        </w:rPr>
        <w:t xml:space="preserve">0</w:t>
      </w:r>
      <w:r>
        <w:rPr>
          <w:rFonts w:hint="eastAsia" w:ascii="宋体" w:hAnsi="宋体"/>
          <w:sz w:val="24"/>
          <w:szCs w:val="24"/>
        </w:rPr>
        <w:t xml:space="preserve">、开标</w:t>
      </w:r>
      <w:bookmarkEnd w:id="176"/>
      <w:r/>
      <w:bookmarkEnd w:id="177"/>
      <w:r/>
      <w:bookmarkEnd w:id="178"/>
      <w:r>
        <w:rPr>
          <w:rFonts w:ascii="宋体" w:hAnsi="宋体"/>
          <w:sz w:val="24"/>
          <w:szCs w:val="24"/>
        </w:rPr>
      </w:r>
      <w:r/>
    </w:p>
    <w:p>
      <w:pPr>
        <w:pStyle w:val="976"/>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.1 </w:t>
      </w:r>
      <w:r>
        <w:rPr>
          <w:rFonts w:hint="eastAsia" w:ascii="宋体" w:hAnsi="宋体"/>
          <w:sz w:val="24"/>
        </w:rPr>
        <w:t xml:space="preserve">代理机构</w:t>
      </w:r>
      <w:r>
        <w:rPr>
          <w:rFonts w:hint="eastAsia" w:ascii="宋体" w:hAnsi="宋体"/>
          <w:sz w:val="24"/>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ascii="宋体" w:hAnsi="宋体"/>
          <w:sz w:val="24"/>
        </w:rPr>
      </w:r>
      <w:r/>
    </w:p>
    <w:p>
      <w:pPr>
        <w:pStyle w:val="976"/>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.2</w:t>
      </w:r>
      <w:r>
        <w:rPr>
          <w:rFonts w:hint="eastAsia" w:ascii="宋体" w:hAnsi="宋体"/>
          <w:sz w:val="24"/>
        </w:rPr>
        <w:t xml:space="preserve">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976"/>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.3投标人在开标过程中涉及到的投标文件解密、开标结果确认等工作，应按照《操作手册》规定执行。</w:t>
      </w:r>
      <w:r>
        <w:rPr>
          <w:rFonts w:hint="eastAsia" w:ascii="宋体" w:hAnsi="宋体"/>
          <w:sz w:val="24"/>
        </w:rPr>
      </w:r>
      <w:r/>
    </w:p>
    <w:p>
      <w:pPr>
        <w:pStyle w:val="976"/>
        <w:spacing w:line="300" w:lineRule="auto"/>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979"/>
        <w:spacing w:before="0" w:after="0" w:line="300" w:lineRule="auto"/>
        <w:rPr>
          <w:rFonts w:ascii="宋体" w:hAnsi="宋体"/>
          <w:sz w:val="24"/>
          <w:szCs w:val="24"/>
        </w:rPr>
      </w:pPr>
      <w:r/>
      <w:bookmarkStart w:id="179" w:name="_Toc513029231"/>
      <w:r/>
      <w:bookmarkStart w:id="180" w:name="_Toc16938547"/>
      <w:r/>
      <w:bookmarkStart w:id="181" w:name="_Toc20823303"/>
      <w:r>
        <w:rPr>
          <w:rFonts w:hint="eastAsia" w:ascii="宋体" w:hAnsi="宋体"/>
          <w:sz w:val="24"/>
          <w:szCs w:val="24"/>
        </w:rPr>
        <w:t xml:space="preserve">2</w:t>
      </w:r>
      <w:r>
        <w:rPr>
          <w:rFonts w:hint="eastAsia" w:ascii="宋体" w:hAnsi="宋体"/>
          <w:sz w:val="24"/>
          <w:szCs w:val="24"/>
          <w:lang w:eastAsia="zh-CN"/>
        </w:rPr>
        <w:t xml:space="preserve">1</w:t>
      </w:r>
      <w:r>
        <w:rPr>
          <w:rFonts w:hint="eastAsia" w:ascii="宋体" w:hAnsi="宋体"/>
          <w:sz w:val="24"/>
          <w:szCs w:val="24"/>
        </w:rPr>
        <w:t xml:space="preserve">、评标委员会</w:t>
      </w:r>
      <w:r>
        <w:rPr>
          <w:rFonts w:ascii="宋体" w:hAnsi="宋体"/>
          <w:sz w:val="24"/>
          <w:szCs w:val="24"/>
        </w:rPr>
      </w:r>
      <w:r/>
    </w:p>
    <w:p>
      <w:pPr>
        <w:pStyle w:val="976"/>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976"/>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76"/>
        <w:spacing w:line="300" w:lineRule="auto"/>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979"/>
        <w:spacing w:before="0" w:after="0" w:line="30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2</w:t>
      </w:r>
      <w:r>
        <w:rPr>
          <w:rFonts w:hint="eastAsia" w:ascii="宋体" w:hAnsi="宋体"/>
          <w:sz w:val="24"/>
          <w:szCs w:val="24"/>
          <w:lang w:eastAsia="zh-CN"/>
        </w:rPr>
        <w:t xml:space="preserve">、</w:t>
      </w:r>
      <w:r>
        <w:rPr>
          <w:rFonts w:hint="eastAsia" w:ascii="宋体" w:hAnsi="宋体"/>
          <w:sz w:val="24"/>
          <w:szCs w:val="24"/>
        </w:rPr>
        <w:t xml:space="preserve">评标过程的保密与公正</w:t>
      </w:r>
      <w:r>
        <w:rPr>
          <w:rFonts w:ascii="宋体" w:hAnsi="宋体"/>
          <w:sz w:val="24"/>
          <w:szCs w:val="24"/>
        </w:rPr>
      </w:r>
      <w:r/>
    </w:p>
    <w:p>
      <w:pPr>
        <w:pStyle w:val="976"/>
        <w:spacing w:line="300" w:lineRule="auto"/>
        <w:rPr>
          <w:rFonts w:ascii="宋体" w:hAnsi="宋体"/>
          <w:bCs/>
          <w:sz w:val="24"/>
        </w:rPr>
      </w:pPr>
      <w:r/>
      <w:bookmarkEnd w:id="179"/>
      <w:r/>
      <w:bookmarkEnd w:id="180"/>
      <w:r/>
      <w:bookmarkEnd w:id="181"/>
      <w:r>
        <w:rPr>
          <w:rFonts w:hint="eastAsia" w:ascii="宋体" w:hAnsi="宋体"/>
          <w:sz w:val="24"/>
        </w:rPr>
        <w:t xml:space="preserve">22.1</w:t>
      </w:r>
      <w:r>
        <w:rPr>
          <w:rFonts w:hint="eastAsia" w:ascii="宋体" w:hAnsi="宋体"/>
          <w:bCs/>
          <w:sz w:val="24"/>
        </w:rPr>
        <w:t xml:space="preserve">凡是与审查、澄清、评价和比较投标的有关资料以及授</w:t>
      </w:r>
      <w:r>
        <w:rPr>
          <w:rFonts w:hint="eastAsia" w:ascii="宋体" w:hAnsi="宋体"/>
          <w:bCs/>
          <w:sz w:val="24"/>
        </w:rPr>
        <w:t xml:space="preserve">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76"/>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76"/>
        <w:spacing w:line="300" w:lineRule="auto"/>
        <w:rPr>
          <w:rFonts w:ascii="宋体" w:hAnsi="宋体"/>
          <w:sz w:val="24"/>
        </w:rPr>
      </w:pPr>
      <w:r>
        <w:rPr>
          <w:rFonts w:hint="eastAsia" w:ascii="宋体" w:hAnsi="宋体"/>
          <w:sz w:val="24"/>
        </w:rPr>
        <w:t xml:space="preserve">22.3代理机构和评标委员会不向</w:t>
      </w:r>
      <w:r>
        <w:rPr>
          <w:rFonts w:hint="eastAsia" w:ascii="宋体" w:hAnsi="宋体"/>
          <w:sz w:val="24"/>
        </w:rPr>
        <w:t xml:space="preserve">未中标的投标人解释未中标原因，也不公布评标过程中的相关细节。</w:t>
      </w:r>
      <w:r>
        <w:rPr>
          <w:rFonts w:ascii="宋体" w:hAnsi="宋体"/>
          <w:sz w:val="24"/>
        </w:rPr>
      </w:r>
      <w:r/>
    </w:p>
    <w:p>
      <w:pPr>
        <w:pStyle w:val="976"/>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979"/>
        <w:spacing w:before="0" w:after="0" w:line="300" w:lineRule="auto"/>
        <w:rPr>
          <w:rFonts w:ascii="宋体" w:hAnsi="宋体"/>
          <w:sz w:val="24"/>
          <w:szCs w:val="24"/>
        </w:rPr>
      </w:pPr>
      <w:r/>
      <w:bookmarkStart w:id="182" w:name="_Toc513029232"/>
      <w:r/>
      <w:bookmarkStart w:id="183" w:name="_Toc16938548"/>
      <w:r/>
      <w:bookmarkStart w:id="184" w:name="_Toc20823304"/>
      <w:r>
        <w:rPr>
          <w:rFonts w:hint="eastAsia" w:ascii="宋体" w:hAnsi="宋体"/>
          <w:sz w:val="24"/>
          <w:szCs w:val="24"/>
        </w:rPr>
        <w:t xml:space="preserve">2</w:t>
      </w:r>
      <w:r>
        <w:rPr>
          <w:rFonts w:hint="eastAsia" w:ascii="宋体" w:hAnsi="宋体"/>
          <w:sz w:val="24"/>
          <w:szCs w:val="24"/>
          <w:lang w:eastAsia="zh-CN"/>
        </w:rPr>
        <w:t xml:space="preserve">3</w:t>
      </w:r>
      <w:r>
        <w:rPr>
          <w:rFonts w:hint="eastAsia" w:ascii="宋体" w:hAnsi="宋体"/>
          <w:sz w:val="24"/>
          <w:szCs w:val="24"/>
          <w:lang w:eastAsia="zh-CN"/>
        </w:rPr>
        <w:t xml:space="preserve">、</w:t>
      </w:r>
      <w:r>
        <w:rPr>
          <w:rFonts w:hint="eastAsia" w:ascii="宋体" w:hAnsi="宋体"/>
          <w:sz w:val="24"/>
          <w:szCs w:val="24"/>
        </w:rPr>
        <w:t xml:space="preserve">投标</w:t>
      </w:r>
      <w:r>
        <w:rPr>
          <w:rFonts w:hint="eastAsia" w:ascii="宋体" w:hAnsi="宋体"/>
          <w:sz w:val="24"/>
          <w:szCs w:val="24"/>
          <w:lang w:eastAsia="zh-CN"/>
        </w:rPr>
        <w:t xml:space="preserve">文件</w:t>
      </w:r>
      <w:r>
        <w:rPr>
          <w:rFonts w:hint="eastAsia" w:ascii="宋体" w:hAnsi="宋体"/>
          <w:sz w:val="24"/>
          <w:szCs w:val="24"/>
        </w:rPr>
        <w:t xml:space="preserve">的澄清</w:t>
      </w:r>
      <w:bookmarkEnd w:id="182"/>
      <w:r/>
      <w:bookmarkEnd w:id="183"/>
      <w:r/>
      <w:bookmarkEnd w:id="184"/>
      <w:r>
        <w:rPr>
          <w:rFonts w:ascii="宋体" w:hAnsi="宋体"/>
          <w:sz w:val="24"/>
          <w:szCs w:val="24"/>
        </w:rPr>
      </w:r>
      <w:r/>
    </w:p>
    <w:p>
      <w:pPr>
        <w:pStyle w:val="976"/>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w:t>
      </w:r>
      <w:r>
        <w:rPr>
          <w:rFonts w:hint="eastAsia" w:ascii="宋体" w:hAnsi="宋体"/>
          <w:sz w:val="24"/>
        </w:rPr>
        <w:t xml:space="preserve">评标委员会</w:t>
      </w:r>
      <w:r>
        <w:rPr>
          <w:rFonts w:hint="eastAsia" w:ascii="宋体" w:hAnsi="宋体"/>
          <w:sz w:val="24"/>
        </w:rPr>
        <w:t xml:space="preserve">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976"/>
        <w:spacing w:line="300" w:lineRule="auto"/>
        <w:rPr>
          <w:rFonts w:hint="eastAsia" w:ascii="宋体" w:hAnsi="宋体"/>
          <w:sz w:val="24"/>
        </w:rPr>
      </w:pPr>
      <w:r>
        <w:rPr>
          <w:rFonts w:hint="eastAsia" w:ascii="宋体" w:hAnsi="宋体"/>
          <w:sz w:val="24"/>
        </w:rPr>
        <w:t xml:space="preserve">23.2</w:t>
      </w: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976"/>
        <w:spacing w:line="300" w:lineRule="auto"/>
        <w:rPr>
          <w:rFonts w:ascii="宋体" w:hAnsi="宋体"/>
          <w:sz w:val="24"/>
        </w:rPr>
      </w:pPr>
      <w:r>
        <w:rPr>
          <w:rFonts w:hint="eastAsia" w:ascii="宋体" w:hAnsi="宋体"/>
          <w:sz w:val="24"/>
        </w:rPr>
        <w:t xml:space="preserve">2</w:t>
      </w:r>
      <w:r>
        <w:rPr>
          <w:rFonts w:hint="eastAsia" w:ascii="宋体" w:hAnsi="宋体"/>
          <w:sz w:val="24"/>
        </w:rPr>
        <w:t xml:space="preserve">3</w:t>
      </w:r>
      <w:r>
        <w:rPr>
          <w:rFonts w:ascii="宋体" w:hAnsi="宋体"/>
          <w:sz w:val="24"/>
        </w:rPr>
        <w:t xml:space="preserve">.</w:t>
      </w:r>
      <w:r>
        <w:rPr>
          <w:rFonts w:hint="eastAsia" w:ascii="宋体" w:hAnsi="宋体"/>
          <w:sz w:val="24"/>
        </w:rPr>
        <w:t xml:space="preserve">3</w:t>
      </w:r>
      <w:r>
        <w:rPr>
          <w:rFonts w:hint="eastAsia" w:ascii="宋体" w:hAnsi="宋体"/>
          <w:sz w:val="24"/>
        </w:rPr>
        <w:t xml:space="preserve">需要供应商进行澄清、说明和补正的，评标委员会</w:t>
      </w:r>
      <w:r>
        <w:rPr>
          <w:rFonts w:hint="eastAsia" w:ascii="宋体" w:hAnsi="宋体"/>
          <w:sz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76"/>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w:t>
      </w:r>
      <w:r>
        <w:rPr>
          <w:rFonts w:hint="eastAsia" w:ascii="宋体" w:hAnsi="宋体"/>
          <w:sz w:val="24"/>
        </w:rPr>
        <w:t xml:space="preserve">做出澄清、说明和补正，其风险由投标人自行承担。</w:t>
      </w:r>
      <w:r>
        <w:rPr>
          <w:rFonts w:ascii="宋体" w:hAnsi="宋体"/>
          <w:sz w:val="24"/>
        </w:rPr>
      </w:r>
      <w:r/>
    </w:p>
    <w:p>
      <w:pPr>
        <w:pStyle w:val="979"/>
        <w:spacing w:before="0" w:after="0" w:line="300" w:lineRule="auto"/>
        <w:rPr>
          <w:rFonts w:ascii="宋体" w:hAnsi="宋体"/>
          <w:sz w:val="24"/>
          <w:szCs w:val="24"/>
        </w:rPr>
      </w:pPr>
      <w:r/>
      <w:bookmarkStart w:id="185" w:name="_Toc513029233"/>
      <w:r/>
      <w:bookmarkStart w:id="186" w:name="_Toc16938549"/>
      <w:r/>
      <w:bookmarkStart w:id="187" w:name="_Toc20823305"/>
      <w:r>
        <w:rPr>
          <w:rFonts w:hint="eastAsia" w:ascii="宋体" w:hAnsi="宋体"/>
          <w:sz w:val="24"/>
          <w:szCs w:val="24"/>
        </w:rPr>
        <w:t xml:space="preserve">2</w:t>
      </w:r>
      <w:r>
        <w:rPr>
          <w:rFonts w:hint="eastAsia" w:ascii="宋体" w:hAnsi="宋体"/>
          <w:sz w:val="24"/>
          <w:szCs w:val="24"/>
          <w:lang w:eastAsia="zh-CN"/>
        </w:rPr>
        <w:t xml:space="preserve">4</w:t>
      </w:r>
      <w:r>
        <w:rPr>
          <w:rFonts w:hint="eastAsia" w:ascii="宋体" w:hAnsi="宋体"/>
          <w:sz w:val="24"/>
          <w:szCs w:val="24"/>
        </w:rPr>
        <w:t xml:space="preserve">、对投标文件的初审</w:t>
      </w:r>
      <w:bookmarkEnd w:id="185"/>
      <w:r/>
      <w:bookmarkEnd w:id="186"/>
      <w:r/>
      <w:bookmarkEnd w:id="187"/>
      <w:r>
        <w:rPr>
          <w:rFonts w:ascii="宋体" w:hAnsi="宋体"/>
          <w:sz w:val="24"/>
          <w:szCs w:val="24"/>
        </w:rPr>
      </w:r>
      <w:r/>
    </w:p>
    <w:p>
      <w:pPr>
        <w:pStyle w:val="976"/>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76"/>
        <w:spacing w:line="300" w:lineRule="auto"/>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w:t>
      </w:r>
      <w:r>
        <w:rPr>
          <w:rFonts w:hint="eastAsia" w:ascii="宋体" w:hAnsi="宋体"/>
          <w:bCs/>
          <w:sz w:val="24"/>
        </w:rPr>
        <w:t xml:space="preserve">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76"/>
        <w:spacing w:line="300" w:lineRule="auto"/>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w:t>
      </w:r>
      <w:r>
        <w:rPr>
          <w:rFonts w:hint="eastAsia" w:ascii="宋体" w:hAnsi="宋体"/>
          <w:sz w:val="24"/>
        </w:rPr>
        <w:t xml:space="preserve">投标人的信用记录</w:t>
      </w:r>
      <w:r>
        <w:rPr>
          <w:rFonts w:hint="eastAsia" w:ascii="宋体" w:hAnsi="宋体"/>
          <w:sz w:val="24"/>
        </w:rPr>
        <w:t xml:space="preserve">，以确定</w:t>
      </w:r>
      <w:r>
        <w:rPr>
          <w:rFonts w:hint="eastAsia" w:ascii="宋体" w:hAnsi="宋体"/>
          <w:sz w:val="24"/>
        </w:rPr>
        <w:t xml:space="preserve">投标人</w:t>
      </w:r>
      <w:r>
        <w:rPr>
          <w:rFonts w:hint="eastAsia" w:ascii="宋体" w:hAnsi="宋体"/>
          <w:sz w:val="24"/>
        </w:rPr>
        <w:t xml:space="preserve">是否具备</w:t>
      </w:r>
      <w:r>
        <w:rPr>
          <w:rFonts w:hint="eastAsia" w:ascii="宋体" w:hAnsi="宋体"/>
          <w:sz w:val="24"/>
        </w:rPr>
        <w:t xml:space="preserve">投标</w:t>
      </w:r>
      <w:r>
        <w:rPr>
          <w:rFonts w:hint="eastAsia" w:ascii="宋体" w:hAnsi="宋体"/>
          <w:sz w:val="24"/>
        </w:rPr>
        <w:t xml:space="preserve">资格</w:t>
      </w:r>
      <w:r>
        <w:rPr>
          <w:rFonts w:hint="eastAsia" w:ascii="宋体" w:hAnsi="宋体"/>
          <w:sz w:val="24"/>
        </w:rPr>
        <w:t xml:space="preserve">，</w:t>
      </w:r>
      <w:r>
        <w:rPr>
          <w:rFonts w:hint="eastAsia" w:ascii="宋体" w:hAnsi="宋体"/>
          <w:sz w:val="24"/>
        </w:rPr>
        <w:t xml:space="preserve">查询结果留存并归档。</w:t>
      </w:r>
      <w:r>
        <w:rPr>
          <w:rFonts w:ascii="宋体" w:hAnsi="宋体"/>
          <w:sz w:val="24"/>
        </w:rPr>
      </w:r>
      <w:r/>
    </w:p>
    <w:p>
      <w:pPr>
        <w:pStyle w:val="976"/>
        <w:spacing w:line="30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w:t>
      </w:r>
      <w:r>
        <w:rPr>
          <w:rFonts w:hint="eastAsia" w:ascii="宋体" w:hAnsi="宋体"/>
          <w:bCs/>
          <w:sz w:val="24"/>
        </w:rPr>
        <w:t xml:space="preserve">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976"/>
        <w:spacing w:line="300" w:lineRule="auto"/>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w:t>
      </w:r>
      <w:r>
        <w:rPr>
          <w:rFonts w:hint="eastAsia" w:ascii="宋体" w:hAnsi="宋体"/>
          <w:bCs/>
          <w:sz w:val="24"/>
        </w:rPr>
        <w:t xml:space="preserve">标文件的实质性要求作出响应。</w:t>
      </w:r>
      <w:r>
        <w:rPr>
          <w:rFonts w:ascii="宋体" w:hAnsi="宋体"/>
          <w:bCs/>
          <w:sz w:val="24"/>
        </w:rPr>
      </w:r>
      <w:r/>
    </w:p>
    <w:p>
      <w:pPr>
        <w:pStyle w:val="976"/>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4</w:t>
      </w:r>
      <w:r>
        <w:rPr>
          <w:rFonts w:hint="eastAsia" w:ascii="宋体" w:hAnsi="宋体"/>
          <w:bCs/>
          <w:sz w:val="24"/>
        </w:rPr>
        <w:t xml:space="preserve">.1.3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w:t>
      </w:r>
      <w:r>
        <w:rPr>
          <w:rFonts w:hint="eastAsia" w:ascii="宋体" w:hAnsi="宋体"/>
          <w:bCs/>
          <w:sz w:val="24"/>
        </w:rPr>
        <w:t xml:space="preserve">或</w:t>
      </w:r>
      <w:r>
        <w:rPr>
          <w:rFonts w:hint="eastAsia" w:ascii="宋体" w:hAnsi="宋体"/>
          <w:bCs/>
          <w:sz w:val="24"/>
        </w:rPr>
        <w:t xml:space="preserve">符合性审查的原因。</w:t>
      </w:r>
      <w:r>
        <w:rPr>
          <w:rFonts w:ascii="宋体" w:hAnsi="宋体"/>
          <w:bCs/>
          <w:sz w:val="24"/>
        </w:rPr>
      </w:r>
      <w:r/>
    </w:p>
    <w:p>
      <w:pPr>
        <w:pStyle w:val="976"/>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w:t>
      </w:r>
      <w:r>
        <w:rPr>
          <w:rFonts w:hint="eastAsia" w:ascii="宋体" w:hAnsi="宋体"/>
          <w:sz w:val="24"/>
        </w:rPr>
        <w:t xml:space="preserve">要求。实质性响应的投标应该是与招标文件要求的全部条款、条件和规格相符，没有重大偏离或保留的投标。</w:t>
      </w:r>
      <w:r>
        <w:rPr>
          <w:rFonts w:ascii="宋体" w:hAnsi="宋体"/>
          <w:sz w:val="24"/>
        </w:rPr>
      </w:r>
      <w:r/>
    </w:p>
    <w:p>
      <w:pPr>
        <w:pStyle w:val="976"/>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w:t>
      </w:r>
      <w:r>
        <w:rPr>
          <w:rFonts w:hint="eastAsia" w:ascii="宋体" w:hAnsi="宋体"/>
          <w:sz w:val="24"/>
        </w:rPr>
        <w:t xml:space="preserve">的权利或投标人的义务，纠正这些偏离或保留将会对其他实质性响应要求的投标人的竞争地位产生不公正的影响。重大偏离的认定需经过</w:t>
      </w:r>
      <w:r>
        <w:rPr>
          <w:rFonts w:hint="eastAsia" w:ascii="宋体" w:hAnsi="宋体"/>
          <w:sz w:val="24"/>
        </w:rPr>
        <w:t xml:space="preserve">评标委员会</w:t>
      </w:r>
      <w:r>
        <w:rPr>
          <w:rFonts w:hint="eastAsia" w:ascii="宋体" w:hAnsi="宋体"/>
          <w:sz w:val="24"/>
        </w:rPr>
        <w:t xml:space="preserve">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76"/>
        <w:spacing w:line="300" w:lineRule="auto"/>
        <w:rPr>
          <w:rFonts w:ascii="宋体" w:hAnsi="宋体"/>
          <w:bCs/>
          <w:sz w:val="24"/>
        </w:rPr>
      </w:pPr>
      <w:r>
        <w:rPr>
          <w:rFonts w:hint="eastAsia" w:ascii="宋体" w:hAnsi="宋体"/>
          <w:sz w:val="24"/>
        </w:rPr>
        <w:t xml:space="preserve">2</w:t>
      </w:r>
      <w:r>
        <w:rPr>
          <w:rFonts w:hint="eastAsia" w:ascii="宋体" w:hAnsi="宋体"/>
          <w:sz w:val="24"/>
        </w:rPr>
        <w:t xml:space="preserve">4</w:t>
      </w:r>
      <w:r>
        <w:rPr>
          <w:rFonts w:hint="eastAsia" w:ascii="宋体" w:hAnsi="宋体"/>
          <w:sz w:val="24"/>
        </w:rPr>
        <w:t xml:space="preserve">.3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w:t>
      </w:r>
      <w:r>
        <w:rPr>
          <w:rFonts w:hint="eastAsia" w:ascii="宋体" w:hAnsi="宋体"/>
          <w:bCs/>
          <w:sz w:val="24"/>
        </w:rPr>
        <w:t xml:space="preserve">实质性响应的投标。</w:t>
      </w:r>
      <w:r>
        <w:rPr>
          <w:rFonts w:ascii="宋体" w:hAnsi="宋体"/>
          <w:bCs/>
          <w:sz w:val="24"/>
        </w:rPr>
      </w:r>
      <w:r/>
    </w:p>
    <w:p>
      <w:pPr>
        <w:pStyle w:val="976"/>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976"/>
        <w:spacing w:line="30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76"/>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76"/>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76"/>
        <w:spacing w:line="30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76"/>
        <w:spacing w:line="300" w:lineRule="auto"/>
        <w:rPr>
          <w:rFonts w:ascii="宋体" w:hAnsi="宋体"/>
          <w:bCs/>
          <w:sz w:val="24"/>
        </w:rPr>
      </w:pPr>
      <w:r>
        <w:rPr>
          <w:rFonts w:hint="eastAsia" w:ascii="宋体" w:hAnsi="宋体"/>
          <w:bCs/>
          <w:sz w:val="24"/>
        </w:rPr>
        <w:t xml:space="preserve">同时出现两种以上错误的，按照前款规定</w:t>
      </w:r>
      <w:r>
        <w:rPr>
          <w:rFonts w:hint="eastAsia" w:ascii="宋体" w:hAnsi="宋体"/>
          <w:bCs/>
          <w:sz w:val="24"/>
        </w:rPr>
        <w:t xml:space="preserve">的顺序修正。</w:t>
      </w:r>
      <w:r>
        <w:rPr>
          <w:rFonts w:ascii="宋体" w:hAnsi="宋体"/>
          <w:bCs/>
          <w:sz w:val="24"/>
        </w:rPr>
      </w:r>
      <w:r/>
    </w:p>
    <w:p>
      <w:pPr>
        <w:pStyle w:val="976"/>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76"/>
        <w:spacing w:line="300" w:lineRule="auto"/>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976"/>
        <w:spacing w:line="30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976"/>
        <w:spacing w:line="30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ascii="宋体" w:hAnsi="宋体"/>
          <w:color w:val="000000"/>
          <w:sz w:val="24"/>
          <w:szCs w:val="21"/>
        </w:rPr>
      </w:r>
      <w:r/>
    </w:p>
    <w:p>
      <w:pPr>
        <w:pStyle w:val="976"/>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24.7投标人在开、评标全过程中应保持通</w:t>
      </w:r>
      <w:r>
        <w:rPr>
          <w:rFonts w:hint="eastAsia" w:ascii="宋体" w:hAnsi="宋体"/>
          <w:color w:val="000000"/>
          <w:sz w:val="24"/>
          <w:szCs w:val="21"/>
        </w:rPr>
        <w:t xml:space="preserve">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w:t>
      </w:r>
      <w:r>
        <w:rPr>
          <w:rFonts w:hint="eastAsia" w:ascii="宋体" w:hAnsi="宋体"/>
          <w:color w:val="000000"/>
          <w:sz w:val="24"/>
          <w:szCs w:val="21"/>
        </w:rPr>
        <w:t xml:space="preserve">授权代表</w:t>
      </w:r>
      <w:r>
        <w:rPr>
          <w:rFonts w:hint="eastAsia" w:ascii="宋体" w:hAnsi="宋体"/>
          <w:color w:val="000000"/>
          <w:sz w:val="24"/>
          <w:szCs w:val="21"/>
        </w:rPr>
        <w:t xml:space="preserve">与</w:t>
      </w:r>
      <w:r>
        <w:rPr>
          <w:rFonts w:hint="eastAsia" w:ascii="宋体" w:hAnsi="宋体"/>
          <w:color w:val="000000"/>
          <w:sz w:val="24"/>
          <w:szCs w:val="21"/>
        </w:rPr>
        <w:t xml:space="preserve">代理机构</w:t>
      </w:r>
      <w:r>
        <w:rPr>
          <w:rFonts w:hint="eastAsia" w:ascii="宋体" w:hAnsi="宋体"/>
          <w:color w:val="000000"/>
          <w:sz w:val="24"/>
          <w:szCs w:val="21"/>
        </w:rPr>
        <w:t xml:space="preserve">及评标委员会联系。</w:t>
      </w:r>
      <w:r/>
    </w:p>
    <w:p>
      <w:pPr>
        <w:pStyle w:val="976"/>
        <w:spacing w:line="300" w:lineRule="auto"/>
        <w:rPr>
          <w:rFonts w:hint="eastAsia" w:ascii="宋体" w:hAnsi="宋体"/>
          <w:color w:val="000000"/>
          <w:sz w:val="24"/>
          <w:szCs w:val="21"/>
        </w:rPr>
      </w:pPr>
      <w:r>
        <w:rPr>
          <w:rFonts w:hint="eastAsia" w:ascii="宋体" w:hAnsi="宋体"/>
          <w:color w:val="000000"/>
          <w:sz w:val="24"/>
          <w:szCs w:val="21"/>
        </w:rPr>
      </w:r>
      <w:r/>
    </w:p>
    <w:p>
      <w:pPr>
        <w:pStyle w:val="976"/>
        <w:spacing w:line="300" w:lineRule="auto"/>
        <w:rPr>
          <w:rFonts w:ascii="宋体" w:hAnsi="宋体"/>
          <w:b/>
          <w:sz w:val="24"/>
        </w:rPr>
      </w:pPr>
      <w:r>
        <w:rPr>
          <w:rFonts w:hint="eastAsia" w:ascii="宋体" w:hAnsi="宋体"/>
          <w:b/>
          <w:sz w:val="24"/>
        </w:rPr>
        <w:t xml:space="preserve">24.8</w:t>
      </w:r>
      <w:r>
        <w:rPr>
          <w:rFonts w:hint="eastAsia" w:ascii="宋体" w:hAnsi="宋体"/>
          <w:b/>
          <w:sz w:val="24"/>
        </w:rPr>
        <w:t xml:space="preserve">异常低价投标审查</w:t>
      </w:r>
      <w:r>
        <w:rPr>
          <w:rFonts w:ascii="宋体" w:hAnsi="宋体"/>
          <w:b/>
          <w:sz w:val="24"/>
        </w:rPr>
      </w:r>
      <w:r/>
    </w:p>
    <w:p>
      <w:pPr>
        <w:pStyle w:val="976"/>
        <w:spacing w:line="300" w:lineRule="auto"/>
        <w:rPr>
          <w:rFonts w:hint="eastAsia" w:ascii="宋体" w:hAnsi="宋体"/>
          <w:b/>
          <w:color w:val="000000"/>
          <w:sz w:val="24"/>
        </w:rPr>
      </w:pPr>
      <w:r/>
      <w:bookmarkStart w:id="188" w:name="_Toc513029234"/>
      <w:r/>
      <w:bookmarkStart w:id="189" w:name="_Toc16938550"/>
      <w:r/>
      <w:bookmarkStart w:id="190" w:name="_Toc20823306"/>
      <w:r>
        <w:rPr>
          <w:rFonts w:hint="eastAsia" w:ascii="宋体" w:hAnsi="宋体"/>
          <w:b/>
          <w:color w:val="000000"/>
          <w:sz w:val="24"/>
        </w:rPr>
        <w:t xml:space="preserve">24.8.1 评标过程中</w:t>
      </w:r>
      <w:r>
        <w:rPr>
          <w:rFonts w:hint="eastAsia" w:ascii="宋体" w:hAnsi="宋体"/>
          <w:b/>
          <w:color w:val="000000"/>
          <w:sz w:val="24"/>
        </w:rPr>
        <w:t xml:space="preserve">出现下列情形之一的，评标委员会应当启动异常低价投标审查程序：</w:t>
      </w:r>
      <w:r/>
    </w:p>
    <w:p>
      <w:pPr>
        <w:pStyle w:val="976"/>
        <w:spacing w:line="300" w:lineRule="auto"/>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投标报价低于全部通过符合性审查供应商投标报价平均值50%的，即投标报价</w:t>
      </w:r>
      <w:r>
        <w:rPr>
          <w:rFonts w:hint="eastAsia" w:ascii="宋体" w:hAnsi="宋体"/>
          <w:b/>
          <w:color w:val="000000"/>
          <w:sz w:val="24"/>
        </w:rPr>
        <w:t xml:space="preserve">＜</w:t>
      </w:r>
      <w:r>
        <w:rPr>
          <w:rFonts w:ascii="宋体" w:hAnsi="宋体"/>
          <w:b/>
          <w:color w:val="000000"/>
          <w:sz w:val="24"/>
        </w:rPr>
        <w:t xml:space="preserve">全部通过</w:t>
      </w:r>
      <w:r>
        <w:rPr>
          <w:rFonts w:ascii="宋体" w:hAnsi="宋体"/>
          <w:b/>
          <w:color w:val="000000"/>
          <w:sz w:val="24"/>
        </w:rPr>
        <w:t xml:space="preserve">符合性审查供应商投标报价平均值×50%；</w:t>
      </w:r>
      <w:r/>
    </w:p>
    <w:p>
      <w:pPr>
        <w:pStyle w:val="976"/>
        <w:spacing w:line="300" w:lineRule="auto"/>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投标报价低于通过符合性审查的次低报价供应商投标报价50%的，即投标报价</w:t>
      </w:r>
      <w:r>
        <w:rPr>
          <w:rFonts w:hint="eastAsia" w:ascii="宋体" w:hAnsi="宋体"/>
          <w:b/>
          <w:color w:val="000000"/>
          <w:sz w:val="24"/>
        </w:rPr>
        <w:t xml:space="preserve">＜</w:t>
      </w:r>
      <w:r>
        <w:rPr>
          <w:rFonts w:ascii="宋体" w:hAnsi="宋体"/>
          <w:b/>
          <w:color w:val="000000"/>
          <w:sz w:val="24"/>
        </w:rPr>
        <w:t xml:space="preserve">通过符合性审查的次低报价供应商投标报价×50%；</w:t>
      </w:r>
      <w:r>
        <w:rPr>
          <w:rFonts w:hint="eastAsia" w:ascii="宋体" w:hAnsi="宋体"/>
          <w:b/>
          <w:color w:val="000000"/>
          <w:sz w:val="24"/>
        </w:rPr>
      </w:r>
      <w:r/>
    </w:p>
    <w:p>
      <w:pPr>
        <w:pStyle w:val="976"/>
        <w:spacing w:line="300" w:lineRule="auto"/>
        <w:rPr>
          <w:rFonts w:hint="eastAsia" w:ascii="宋体" w:hAnsi="宋体"/>
          <w:b/>
          <w:color w:val="000000"/>
          <w:sz w:val="24"/>
        </w:rPr>
      </w:pPr>
      <w:r>
        <w:rPr>
          <w:rFonts w:hint="eastAsia" w:ascii="宋体" w:hAnsi="宋体"/>
          <w:b/>
          <w:color w:val="000000"/>
          <w:sz w:val="24"/>
        </w:rPr>
        <w:t xml:space="preserve">（3）投标报价低于采购项目最高限价45%的，即投标报价＜采购项目最高限价×45%；</w:t>
      </w:r>
      <w:r/>
    </w:p>
    <w:p>
      <w:pPr>
        <w:pStyle w:val="976"/>
        <w:spacing w:line="300" w:lineRule="auto"/>
        <w:rPr>
          <w:rFonts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认为的供应商报价过低、有可能影响产品质量或者不</w:t>
      </w:r>
      <w:r>
        <w:rPr>
          <w:rFonts w:hint="eastAsia" w:ascii="宋体" w:hAnsi="宋体"/>
          <w:b/>
          <w:color w:val="000000"/>
          <w:sz w:val="24"/>
        </w:rPr>
        <w:t xml:space="preserve">能诚信履约的其他情形。</w:t>
      </w:r>
      <w:r>
        <w:rPr>
          <w:rFonts w:ascii="宋体" w:hAnsi="宋体"/>
          <w:b/>
          <w:color w:val="000000"/>
          <w:sz w:val="24"/>
        </w:rPr>
      </w:r>
      <w:r/>
    </w:p>
    <w:p>
      <w:pPr>
        <w:pStyle w:val="976"/>
        <w:spacing w:line="300" w:lineRule="auto"/>
        <w:rPr>
          <w:rFonts w:hint="eastAsia" w:ascii="宋体" w:hAnsi="宋体"/>
          <w:bCs/>
          <w:color w:val="000000"/>
          <w:sz w:val="24"/>
        </w:rPr>
      </w:pPr>
      <w:r>
        <w:rPr>
          <w:rFonts w:hint="eastAsia" w:ascii="宋体" w:hAnsi="宋体"/>
          <w:bCs/>
          <w:color w:val="000000"/>
          <w:sz w:val="24"/>
        </w:rPr>
        <w:t xml:space="preserve">24.8.2 </w:t>
      </w:r>
      <w:r>
        <w:rPr>
          <w:rFonts w:hint="eastAsia" w:ascii="宋体" w:hAnsi="宋体"/>
          <w:bCs/>
          <w:color w:val="000000"/>
          <w:sz w:val="24"/>
        </w:rPr>
        <w:t xml:space="preserve">评标委员会</w:t>
      </w:r>
      <w:r>
        <w:rPr>
          <w:rFonts w:hint="eastAsia" w:ascii="宋体" w:hAnsi="宋体"/>
          <w:bCs/>
          <w:color w:val="000000"/>
          <w:sz w:val="24"/>
        </w:rPr>
        <w:t xml:space="preserve">启动异常低价投标审查后，属于前述第</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w:t>
      </w:r>
      <w:r>
        <w:rPr>
          <w:rFonts w:hint="eastAsia" w:ascii="宋体" w:hAnsi="宋体"/>
          <w:bCs/>
          <w:color w:val="000000"/>
          <w:sz w:val="24"/>
        </w:rPr>
        <w:t xml:space="preserve">项至第</w:t>
      </w:r>
      <w:r>
        <w:rPr>
          <w:rFonts w:hint="eastAsia" w:ascii="宋体" w:hAnsi="宋体"/>
          <w:bCs/>
          <w:color w:val="000000"/>
          <w:sz w:val="24"/>
        </w:rPr>
        <w:t xml:space="preserve">（</w:t>
      </w:r>
      <w:r>
        <w:rPr>
          <w:rFonts w:hint="eastAsia" w:ascii="宋体" w:hAnsi="宋体"/>
          <w:bCs/>
          <w:color w:val="000000"/>
          <w:sz w:val="24"/>
        </w:rPr>
        <w:t xml:space="preserve">4</w:t>
      </w:r>
      <w:r>
        <w:rPr>
          <w:rFonts w:hint="eastAsia" w:ascii="宋体" w:hAnsi="宋体"/>
          <w:bCs/>
          <w:color w:val="000000"/>
          <w:sz w:val="24"/>
        </w:rPr>
        <w:t xml:space="preserve">）</w:t>
      </w:r>
      <w:r>
        <w:rPr>
          <w:rFonts w:hint="eastAsia" w:ascii="宋体" w:hAnsi="宋体"/>
          <w:bCs/>
          <w:color w:val="000000"/>
          <w:sz w:val="24"/>
        </w:rPr>
        <w:t xml:space="preserve">项情形的，应当要求相关供应商在评审现场合理的时间内对投标价格作出解释，提供项目具体成本测算等与报价合理性相关的书面说明及必要的证明材料，包括但不限于原材料成</w:t>
      </w:r>
      <w:r>
        <w:rPr>
          <w:rFonts w:hint="eastAsia" w:ascii="宋体" w:hAnsi="宋体"/>
          <w:bCs/>
          <w:color w:val="000000"/>
          <w:sz w:val="24"/>
        </w:rPr>
        <w:t xml:space="preserve">本、人工成本、制造费用等，给予相关供应商的合理时间</w:t>
      </w:r>
      <w:r>
        <w:rPr>
          <w:rFonts w:hint="eastAsia" w:ascii="宋体" w:hAnsi="宋体"/>
          <w:bCs/>
          <w:color w:val="000000"/>
          <w:sz w:val="24"/>
        </w:rPr>
        <w:t xml:space="preserve">为</w:t>
      </w:r>
      <w:r>
        <w:rPr>
          <w:rFonts w:hint="eastAsia" w:ascii="宋体" w:hAnsi="宋体"/>
          <w:bCs/>
          <w:color w:val="000000"/>
          <w:sz w:val="24"/>
        </w:rPr>
        <w:t xml:space="preserve">30分钟。其中，属于第</w:t>
      </w:r>
      <w:r>
        <w:rPr>
          <w:rFonts w:hint="eastAsia" w:ascii="宋体" w:hAnsi="宋体"/>
          <w:bCs/>
          <w:color w:val="000000"/>
          <w:sz w:val="24"/>
        </w:rPr>
        <w:t xml:space="preserve">（</w:t>
      </w:r>
      <w:r>
        <w:rPr>
          <w:rFonts w:hint="eastAsia" w:ascii="宋体" w:hAnsi="宋体"/>
          <w:bCs/>
          <w:color w:val="000000"/>
          <w:sz w:val="24"/>
        </w:rPr>
        <w:t xml:space="preserve">3</w:t>
      </w:r>
      <w:r>
        <w:rPr>
          <w:rFonts w:hint="eastAsia" w:ascii="宋体" w:hAnsi="宋体"/>
          <w:bCs/>
          <w:color w:val="000000"/>
          <w:sz w:val="24"/>
        </w:rPr>
        <w:t xml:space="preserve">）</w:t>
      </w:r>
      <w:r>
        <w:rPr>
          <w:rFonts w:hint="eastAsia" w:ascii="宋体" w:hAnsi="宋体"/>
          <w:bCs/>
          <w:color w:val="000000"/>
          <w:sz w:val="24"/>
        </w:rPr>
        <w:t xml:space="preserve">项情形，供应商已随投标文件一并提交相关书面说明及必要的证明材料的，在评审现场可不再重复提交。</w:t>
      </w:r>
      <w:r/>
    </w:p>
    <w:p>
      <w:pPr>
        <w:pStyle w:val="976"/>
        <w:spacing w:line="300" w:lineRule="auto"/>
        <w:rPr>
          <w:rFonts w:ascii="宋体" w:hAnsi="宋体"/>
          <w:bCs/>
          <w:color w:val="000000"/>
          <w:sz w:val="24"/>
        </w:rPr>
      </w:pPr>
      <w:r>
        <w:rPr>
          <w:rFonts w:hint="eastAsia" w:ascii="宋体" w:hAnsi="宋体"/>
          <w:bCs/>
          <w:color w:val="000000"/>
          <w:sz w:val="24"/>
        </w:rPr>
        <w:t xml:space="preserve">评标委员会</w:t>
      </w:r>
      <w:r>
        <w:rPr>
          <w:rFonts w:hint="eastAsia" w:ascii="宋体" w:hAnsi="宋体"/>
          <w:bCs/>
          <w:color w:val="000000"/>
          <w:sz w:val="24"/>
        </w:rPr>
        <w:t xml:space="preserve">依据专业经验，参考同类项目中标价格、类似产品市场价格水平、行业人</w:t>
      </w:r>
      <w:r>
        <w:rPr>
          <w:rFonts w:hint="eastAsia" w:ascii="宋体" w:hAnsi="宋体"/>
          <w:bCs/>
          <w:color w:val="000000"/>
          <w:sz w:val="24"/>
        </w:rPr>
        <w:t xml:space="preserve">工费用标准、国家有关部门指导行业协会发布的行业平均成本等情况，对报价合理性进行判断。投标供应商不能提供书面说明、证明材料，或者提供的书面说明、证明材料不能证明其报价合理性的，</w:t>
      </w:r>
      <w:r>
        <w:rPr>
          <w:rFonts w:hint="eastAsia" w:ascii="宋体" w:hAnsi="宋体"/>
          <w:bCs/>
          <w:color w:val="000000"/>
          <w:sz w:val="24"/>
        </w:rPr>
        <w:t xml:space="preserve">评标委员会</w:t>
      </w:r>
      <w:r>
        <w:rPr>
          <w:rFonts w:hint="eastAsia" w:ascii="宋体" w:hAnsi="宋体"/>
          <w:bCs/>
          <w:color w:val="000000"/>
          <w:sz w:val="24"/>
        </w:rPr>
        <w:t xml:space="preserve">应当</w:t>
      </w:r>
      <w:r>
        <w:rPr>
          <w:rFonts w:hint="eastAsia" w:ascii="宋体" w:hAnsi="宋体"/>
          <w:bCs/>
          <w:color w:val="000000"/>
          <w:sz w:val="24"/>
        </w:rPr>
        <w:t xml:space="preserve">将其作为无效投标处理。</w:t>
      </w:r>
      <w:r>
        <w:rPr>
          <w:rFonts w:ascii="宋体" w:hAnsi="宋体"/>
          <w:bCs/>
          <w:color w:val="000000"/>
          <w:sz w:val="24"/>
        </w:rPr>
      </w:r>
      <w:r/>
    </w:p>
    <w:p>
      <w:pPr>
        <w:pStyle w:val="979"/>
        <w:spacing w:before="0" w:after="0" w:line="30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5</w:t>
      </w:r>
      <w:r>
        <w:rPr>
          <w:rFonts w:hint="eastAsia" w:ascii="宋体" w:hAnsi="宋体"/>
          <w:sz w:val="24"/>
          <w:szCs w:val="24"/>
        </w:rPr>
        <w:t xml:space="preserve">、</w:t>
      </w:r>
      <w:bookmarkEnd w:id="188"/>
      <w:r/>
      <w:bookmarkEnd w:id="189"/>
      <w:r/>
      <w:bookmarkEnd w:id="190"/>
      <w:r>
        <w:rPr>
          <w:rFonts w:hint="eastAsia" w:ascii="宋体" w:hAnsi="宋体"/>
          <w:sz w:val="24"/>
          <w:szCs w:val="24"/>
        </w:rPr>
        <w:t xml:space="preserve">无效投标条款和废标条款</w:t>
      </w:r>
      <w:r>
        <w:rPr>
          <w:rFonts w:ascii="宋体" w:hAnsi="宋体"/>
          <w:sz w:val="24"/>
          <w:szCs w:val="24"/>
        </w:rPr>
      </w:r>
      <w:r/>
    </w:p>
    <w:p>
      <w:pPr>
        <w:pStyle w:val="976"/>
        <w:spacing w:line="300" w:lineRule="auto"/>
        <w:rPr>
          <w:rFonts w:ascii="宋体" w:hAnsi="宋体"/>
          <w:bCs/>
          <w:sz w:val="24"/>
        </w:rPr>
      </w:pPr>
      <w:r/>
      <w:bookmarkStart w:id="191" w:name="_Toc513029235"/>
      <w:r/>
      <w:bookmarkStart w:id="192" w:name="_Toc16938551"/>
      <w:r/>
      <w:bookmarkStart w:id="193" w:name="_Toc20823307"/>
      <w:r>
        <w:rPr>
          <w:rFonts w:hint="eastAsia" w:ascii="宋体" w:hAnsi="宋体"/>
          <w:bCs/>
          <w:sz w:val="24"/>
        </w:rPr>
        <w:t xml:space="preserve">25.1无效投标条款</w:t>
      </w:r>
      <w:r>
        <w:rPr>
          <w:rFonts w:ascii="宋体" w:hAnsi="宋体"/>
          <w:bCs/>
          <w:sz w:val="24"/>
        </w:rPr>
      </w:r>
      <w:r/>
    </w:p>
    <w:p>
      <w:pPr>
        <w:pStyle w:val="976"/>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76"/>
        <w:spacing w:line="300" w:lineRule="auto"/>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rPr>
        <w:t xml:space="preserve">5</w:t>
      </w:r>
      <w:r>
        <w:rPr>
          <w:rFonts w:hint="eastAsia" w:ascii="宋体" w:hAnsi="宋体"/>
          <w:bCs/>
          <w:sz w:val="24"/>
          <w:szCs w:val="21"/>
        </w:rPr>
        <w:t xml:space="preserve">.1.2 投标人未按照招标文件要求上传电子投标文件的。</w:t>
      </w:r>
      <w:r>
        <w:rPr>
          <w:rFonts w:hint="eastAsia" w:ascii="宋体" w:hAnsi="宋体"/>
          <w:bCs/>
          <w:sz w:val="24"/>
          <w:szCs w:val="21"/>
        </w:rPr>
      </w:r>
      <w:r/>
    </w:p>
    <w:p>
      <w:pPr>
        <w:pStyle w:val="976"/>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t xml:space="preserve">。</w:t>
      </w:r>
      <w:r>
        <w:rPr>
          <w:rFonts w:ascii="宋体" w:hAnsi="宋体"/>
          <w:bCs/>
          <w:sz w:val="24"/>
        </w:rPr>
      </w:r>
      <w:r/>
    </w:p>
    <w:p>
      <w:pPr>
        <w:pStyle w:val="976"/>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76"/>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76"/>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76"/>
        <w:spacing w:line="300" w:lineRule="auto"/>
        <w:rPr>
          <w:rFonts w:ascii="宋体" w:hAnsi="宋体"/>
          <w:bCs/>
          <w:i/>
          <w:sz w:val="24"/>
          <w:u w:val="single"/>
        </w:rPr>
      </w:pPr>
      <w:r>
        <w:rPr>
          <w:rFonts w:hint="eastAsia" w:ascii="宋体" w:hAnsi="宋体"/>
          <w:bCs/>
          <w:sz w:val="24"/>
        </w:rPr>
        <w:t xml:space="preserve">25.1.7不符合招标文件中规定的实质性要求的</w:t>
      </w:r>
      <w:bookmarkStart w:id="194" w:name="_Hlk185331020"/>
      <w:r>
        <w:rPr>
          <w:rFonts w:hint="eastAsia" w:ascii="宋体" w:hAnsi="宋体"/>
          <w:b/>
          <w:sz w:val="24"/>
        </w:rPr>
        <w:t xml:space="preserve">（</w:t>
      </w:r>
      <w:bookmarkStart w:id="195"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196" w:name="_Hlk185331222"/>
      <w:r>
        <w:rPr>
          <w:rFonts w:hint="eastAsia" w:ascii="宋体" w:hAnsi="宋体"/>
          <w:b/>
          <w:sz w:val="24"/>
        </w:rPr>
        <w:t xml:space="preserve">或标★内容为实质性要求</w:t>
      </w:r>
      <w:bookmarkEnd w:id="196"/>
      <w:r>
        <w:rPr>
          <w:rFonts w:hint="eastAsia" w:ascii="宋体" w:hAnsi="宋体"/>
          <w:b/>
          <w:sz w:val="24"/>
        </w:rPr>
        <w:t xml:space="preserve">）。</w:t>
      </w:r>
      <w:bookmarkEnd w:id="195"/>
      <w:r>
        <w:rPr>
          <w:rFonts w:ascii="宋体" w:hAnsi="宋体"/>
          <w:bCs/>
          <w:i/>
          <w:sz w:val="24"/>
          <w:u w:val="single"/>
        </w:rPr>
      </w:r>
      <w:r/>
    </w:p>
    <w:p>
      <w:pPr>
        <w:pStyle w:val="976"/>
        <w:spacing w:line="300" w:lineRule="auto"/>
        <w:rPr>
          <w:rFonts w:ascii="宋体" w:hAnsi="宋体"/>
          <w:bCs/>
          <w:sz w:val="24"/>
        </w:rPr>
      </w:pPr>
      <w:r/>
      <w:bookmarkEnd w:id="194"/>
      <w:r>
        <w:rPr>
          <w:rFonts w:hint="eastAsia" w:ascii="宋体" w:hAnsi="宋体"/>
          <w:bCs/>
          <w:sz w:val="24"/>
        </w:rPr>
        <w:t xml:space="preserve">25.1.8投标人被 “信用中国”列入失信被执行人或</w:t>
      </w:r>
      <w:r>
        <w:rPr>
          <w:rFonts w:hint="eastAsia" w:ascii="宋体" w:hAnsi="宋体"/>
          <w:bCs/>
          <w:sz w:val="24"/>
        </w:rPr>
        <w:t xml:space="preserve">重大税收违法失信主体名单</w:t>
      </w:r>
      <w:r>
        <w:rPr>
          <w:rFonts w:hint="eastAsia" w:ascii="宋体" w:hAnsi="宋体"/>
          <w:bCs/>
          <w:sz w:val="24"/>
        </w:rPr>
        <w:t xml:space="preserve">或政府采购严重失信行为记录名单。</w:t>
      </w:r>
      <w:r>
        <w:rPr>
          <w:rFonts w:hint="eastAsia" w:ascii="宋体" w:hAnsi="宋体"/>
          <w:bCs/>
          <w:sz w:val="24"/>
        </w:rPr>
        <w:t xml:space="preserve">或查询“信用中国”网站后发现投标人存在其他不符合《中华人民共和国政府采购法》第</w:t>
      </w:r>
      <w:r>
        <w:rPr>
          <w:rFonts w:hint="eastAsia" w:ascii="宋体" w:hAnsi="宋体"/>
          <w:bCs/>
          <w:sz w:val="24"/>
        </w:rPr>
        <w:t xml:space="preserve">二十二条规定条件的信用记录。</w:t>
      </w:r>
      <w:r>
        <w:rPr>
          <w:rFonts w:ascii="宋体" w:hAnsi="宋体"/>
          <w:bCs/>
          <w:sz w:val="24"/>
        </w:rPr>
      </w:r>
      <w:r/>
    </w:p>
    <w:p>
      <w:pPr>
        <w:pStyle w:val="976"/>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r>
        <w:rPr>
          <w:rFonts w:hint="eastAsia" w:ascii="宋体" w:hAnsi="宋体"/>
          <w:bCs/>
          <w:sz w:val="24"/>
        </w:rPr>
        <w:t xml:space="preserve">9</w:t>
      </w:r>
      <w:r>
        <w:rPr>
          <w:rFonts w:hint="eastAsia" w:ascii="宋体" w:hAnsi="宋体"/>
          <w:bCs/>
          <w:sz w:val="24"/>
        </w:rPr>
        <w:t xml:space="preserve">投标文件含有采购人不能接受的附加条件的。</w:t>
      </w:r>
      <w:r>
        <w:rPr>
          <w:rFonts w:ascii="宋体" w:hAnsi="宋体"/>
          <w:bCs/>
          <w:sz w:val="24"/>
        </w:rPr>
      </w:r>
      <w:r/>
    </w:p>
    <w:p>
      <w:pPr>
        <w:pStyle w:val="976"/>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bookmarkStart w:id="197" w:name="_Hlk204691767"/>
      <w:r>
        <w:rPr>
          <w:rFonts w:hint="eastAsia" w:ascii="宋体" w:hAnsi="宋体"/>
          <w:bCs/>
          <w:sz w:val="24"/>
        </w:rPr>
        <w:t xml:space="preserve">10</w:t>
      </w:r>
      <w:r>
        <w:rPr>
          <w:rFonts w:hint="eastAsia" w:ascii="宋体" w:hAnsi="宋体"/>
          <w:bCs/>
          <w:sz w:val="24"/>
        </w:rPr>
        <w:t xml:space="preserve">评标委员会</w:t>
      </w:r>
      <w:r>
        <w:rPr>
          <w:rFonts w:hint="eastAsia" w:ascii="宋体" w:hAnsi="宋体"/>
          <w:sz w:val="24"/>
          <w:szCs w:val="21"/>
        </w:rPr>
        <w:t xml:space="preserve">按照本招标文件规定对</w:t>
      </w:r>
      <w:r>
        <w:rPr>
          <w:rFonts w:hint="eastAsia" w:ascii="宋体" w:hAnsi="宋体"/>
          <w:sz w:val="24"/>
          <w:szCs w:val="21"/>
        </w:rPr>
        <w:t xml:space="preserve">投标人进行异常低价投标审查后，</w:t>
      </w:r>
      <w:r>
        <w:rPr>
          <w:rFonts w:hint="eastAsia" w:ascii="宋体" w:hAnsi="宋体"/>
          <w:bCs/>
          <w:sz w:val="24"/>
        </w:rPr>
        <w:t xml:space="preserve">认为投标人不能证明其报价合理性的。</w:t>
      </w:r>
      <w:bookmarkEnd w:id="197"/>
      <w:r>
        <w:rPr>
          <w:rFonts w:ascii="宋体" w:hAnsi="宋体"/>
          <w:bCs/>
          <w:sz w:val="24"/>
        </w:rPr>
      </w:r>
      <w:r/>
    </w:p>
    <w:p>
      <w:pPr>
        <w:pStyle w:val="976"/>
        <w:spacing w:line="300" w:lineRule="auto"/>
        <w:rPr>
          <w:rFonts w:hint="eastAsia" w:ascii="宋体" w:hAnsi="宋体"/>
          <w:b/>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1</w:t>
      </w:r>
      <w:r>
        <w:rPr>
          <w:rFonts w:hint="eastAsia" w:ascii="宋体" w:hAnsi="宋体"/>
          <w:bCs/>
          <w:sz w:val="24"/>
        </w:rPr>
        <w:t xml:space="preserve">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w:t>
      </w:r>
      <w:r>
        <w:rPr>
          <w:rFonts w:hint="eastAsia" w:ascii="宋体" w:hAnsi="宋体"/>
          <w:b/>
          <w:sz w:val="24"/>
        </w:rPr>
        <w:t xml:space="preserve">期之内的该节能产品认证证书图片）</w:t>
      </w:r>
      <w:r/>
    </w:p>
    <w:p>
      <w:pPr>
        <w:pStyle w:val="976"/>
        <w:spacing w:line="30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2</w:t>
      </w:r>
      <w:r>
        <w:rPr>
          <w:rFonts w:hint="eastAsia" w:ascii="宋体" w:hAnsi="宋体"/>
          <w:bCs/>
          <w:sz w:val="24"/>
        </w:rPr>
        <w:t xml:space="preserve">投标文件未按照招标文件要求加盖CA电子公章的。</w:t>
      </w:r>
      <w:r/>
    </w:p>
    <w:p>
      <w:pPr>
        <w:pStyle w:val="976"/>
        <w:spacing w:line="30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3</w:t>
      </w:r>
      <w:r>
        <w:rPr>
          <w:rFonts w:hint="eastAsia" w:ascii="宋体" w:hAnsi="宋体"/>
          <w:bCs/>
          <w:sz w:val="24"/>
        </w:rPr>
        <w:t xml:space="preserve">投标人所投标产品不符合招标文件中所列国家强制性标准的。</w:t>
      </w:r>
      <w:r/>
    </w:p>
    <w:p>
      <w:pPr>
        <w:pStyle w:val="976"/>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4</w:t>
      </w:r>
      <w:r>
        <w:rPr>
          <w:rFonts w:hint="eastAsia" w:ascii="宋体" w:hAnsi="宋体"/>
          <w:bCs/>
          <w:sz w:val="24"/>
        </w:rPr>
        <w:t xml:space="preserve">其他法律、法规及本招标文件规定的属无效投标的情形。</w:t>
      </w:r>
      <w:r>
        <w:rPr>
          <w:rFonts w:ascii="宋体" w:hAnsi="宋体"/>
          <w:bCs/>
          <w:sz w:val="24"/>
        </w:rPr>
      </w:r>
      <w:r/>
    </w:p>
    <w:p>
      <w:pPr>
        <w:pStyle w:val="976"/>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.2废标条款：</w:t>
      </w:r>
      <w:r>
        <w:rPr>
          <w:rFonts w:ascii="宋体" w:hAnsi="宋体"/>
          <w:bCs/>
          <w:sz w:val="24"/>
        </w:rPr>
      </w:r>
      <w:r/>
    </w:p>
    <w:p>
      <w:pPr>
        <w:pStyle w:val="976"/>
        <w:spacing w:line="300" w:lineRule="auto"/>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976"/>
        <w:spacing w:line="300" w:lineRule="auto"/>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76"/>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76"/>
        <w:spacing w:line="300" w:lineRule="auto"/>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76"/>
        <w:spacing w:line="30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.2</w:t>
      </w:r>
      <w:r>
        <w:rPr>
          <w:rFonts w:hint="eastAsia" w:ascii="宋体" w:hAnsi="宋体"/>
          <w:bCs/>
          <w:sz w:val="24"/>
        </w:rPr>
        <w:t xml:space="preserve">.5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976"/>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76"/>
        <w:spacing w:line="300" w:lineRule="auto"/>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w:t>
      </w:r>
      <w:r>
        <w:rPr>
          <w:rFonts w:hint="eastAsia" w:ascii="宋体" w:hAnsi="宋体"/>
          <w:bCs/>
          <w:sz w:val="24"/>
        </w:rPr>
        <w:t xml:space="preserve">，按政府采购相关规定执行。</w:t>
      </w:r>
      <w:r>
        <w:rPr>
          <w:rFonts w:ascii="宋体" w:hAnsi="宋体"/>
          <w:bCs/>
          <w:sz w:val="24"/>
        </w:rPr>
      </w:r>
      <w:r/>
    </w:p>
    <w:p>
      <w:pPr>
        <w:pStyle w:val="978"/>
        <w:spacing w:before="0" w:after="0" w:line="300" w:lineRule="auto"/>
        <w:rPr>
          <w:rFonts w:ascii="宋体" w:hAnsi="宋体" w:eastAsia="宋体"/>
          <w:sz w:val="32"/>
          <w:szCs w:val="32"/>
        </w:rPr>
      </w:pPr>
      <w:r/>
      <w:bookmarkStart w:id="198" w:name="_Toc120614219"/>
      <w:r/>
      <w:bookmarkStart w:id="199" w:name="_Toc8485117"/>
      <w:r/>
      <w:bookmarkStart w:id="200" w:name="_Toc9363431"/>
      <w:r/>
      <w:bookmarkStart w:id="201" w:name="_Toc12708976"/>
      <w:r/>
      <w:bookmarkStart w:id="202" w:name="_Toc12887266"/>
      <w:r/>
      <w:bookmarkStart w:id="203" w:name="_Toc226126999"/>
      <w:r>
        <w:rPr>
          <w:rFonts w:hint="eastAsia" w:ascii="宋体" w:hAnsi="宋体" w:eastAsia="宋体"/>
          <w:sz w:val="32"/>
          <w:szCs w:val="32"/>
        </w:rPr>
        <w:t xml:space="preserve">六、</w:t>
      </w:r>
      <w:bookmarkEnd w:id="191"/>
      <w:r/>
      <w:bookmarkEnd w:id="192"/>
      <w:r/>
      <w:bookmarkEnd w:id="193"/>
      <w:r>
        <w:rPr>
          <w:rFonts w:hint="eastAsia" w:ascii="宋体" w:hAnsi="宋体" w:eastAsia="宋体"/>
          <w:sz w:val="32"/>
          <w:szCs w:val="32"/>
        </w:rPr>
        <w:t xml:space="preserve">定标</w:t>
      </w:r>
      <w:bookmarkEnd w:id="198"/>
      <w:r/>
      <w:bookmarkEnd w:id="199"/>
      <w:r/>
      <w:bookmarkEnd w:id="200"/>
      <w:r/>
      <w:bookmarkEnd w:id="201"/>
      <w:r/>
      <w:bookmarkEnd w:id="202"/>
      <w:r/>
      <w:bookmarkEnd w:id="203"/>
      <w:r>
        <w:rPr>
          <w:rFonts w:ascii="宋体" w:hAnsi="宋体" w:eastAsia="宋体"/>
          <w:sz w:val="32"/>
          <w:szCs w:val="32"/>
        </w:rPr>
      </w:r>
      <w:r/>
    </w:p>
    <w:p>
      <w:pPr>
        <w:pStyle w:val="979"/>
        <w:spacing w:before="0" w:after="0" w:line="300" w:lineRule="auto"/>
        <w:rPr>
          <w:rFonts w:ascii="宋体" w:hAnsi="宋体"/>
          <w:sz w:val="24"/>
          <w:szCs w:val="24"/>
        </w:rPr>
      </w:pPr>
      <w:r/>
      <w:bookmarkStart w:id="204" w:name="_Toc513029238"/>
      <w:r/>
      <w:bookmarkStart w:id="205" w:name="_Toc16938554"/>
      <w:r/>
      <w:bookmarkStart w:id="206" w:name="_Toc20823310"/>
      <w:r>
        <w:rPr>
          <w:rFonts w:hint="eastAsia" w:ascii="宋体" w:hAnsi="宋体"/>
          <w:sz w:val="24"/>
          <w:szCs w:val="24"/>
          <w:lang w:eastAsia="zh-CN"/>
        </w:rPr>
        <w:t xml:space="preserve">26</w:t>
      </w:r>
      <w:r>
        <w:rPr>
          <w:rFonts w:hint="eastAsia" w:ascii="宋体" w:hAnsi="宋体"/>
          <w:sz w:val="24"/>
          <w:szCs w:val="24"/>
        </w:rPr>
        <w:t xml:space="preserve">、</w:t>
      </w:r>
      <w:bookmarkEnd w:id="204"/>
      <w:r>
        <w:rPr>
          <w:rFonts w:hint="eastAsia" w:ascii="宋体" w:hAnsi="宋体"/>
          <w:sz w:val="24"/>
          <w:szCs w:val="24"/>
        </w:rPr>
        <w:t xml:space="preserve">确定</w:t>
      </w:r>
      <w:bookmarkEnd w:id="205"/>
      <w:r/>
      <w:bookmarkEnd w:id="206"/>
      <w:r>
        <w:rPr>
          <w:rFonts w:hint="eastAsia" w:ascii="宋体" w:hAnsi="宋体"/>
          <w:sz w:val="24"/>
          <w:szCs w:val="24"/>
        </w:rPr>
        <w:t xml:space="preserve">中标单位</w:t>
      </w:r>
      <w:r>
        <w:rPr>
          <w:rFonts w:ascii="宋体" w:hAnsi="宋体"/>
          <w:sz w:val="24"/>
          <w:szCs w:val="24"/>
        </w:rPr>
      </w:r>
      <w:r/>
    </w:p>
    <w:p>
      <w:pPr>
        <w:pStyle w:val="976"/>
        <w:spacing w:line="300" w:lineRule="auto"/>
        <w:rPr>
          <w:rFonts w:ascii="宋体" w:hAnsi="宋体"/>
          <w:bCs/>
          <w:sz w:val="24"/>
        </w:rPr>
      </w:pPr>
      <w:r>
        <w:rPr>
          <w:rFonts w:hint="eastAsia" w:ascii="宋体" w:hAnsi="宋体"/>
          <w:bCs/>
          <w:sz w:val="24"/>
        </w:rPr>
        <w:t xml:space="preserve">26.1</w:t>
      </w:r>
      <w:r>
        <w:rPr>
          <w:rFonts w:hint="eastAsia" w:ascii="宋体" w:hAnsi="宋体"/>
          <w:bCs/>
          <w:sz w:val="24"/>
        </w:rPr>
        <w:t xml:space="preserve">中标候选人的选取原则和数量见招标文件第</w:t>
      </w:r>
      <w:r>
        <w:rPr>
          <w:rFonts w:hint="eastAsia" w:ascii="宋体" w:hAnsi="宋体"/>
          <w:bCs/>
          <w:sz w:val="24"/>
        </w:rPr>
        <w:t xml:space="preserve">四</w:t>
      </w:r>
      <w:r>
        <w:rPr>
          <w:rFonts w:hint="eastAsia" w:ascii="宋体" w:hAnsi="宋体"/>
          <w:bCs/>
          <w:sz w:val="24"/>
        </w:rPr>
        <w:t xml:space="preserve">章规定。</w:t>
      </w:r>
      <w:r>
        <w:rPr>
          <w:rFonts w:ascii="宋体" w:hAnsi="宋体"/>
          <w:bCs/>
          <w:sz w:val="24"/>
        </w:rPr>
      </w:r>
      <w:r/>
    </w:p>
    <w:p>
      <w:pPr>
        <w:pStyle w:val="976"/>
        <w:spacing w:line="300" w:lineRule="auto"/>
        <w:rPr>
          <w:rFonts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976"/>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w:t>
      </w:r>
      <w:r>
        <w:rPr>
          <w:rFonts w:hint="eastAsia" w:ascii="宋体" w:hAnsi="宋体"/>
          <w:sz w:val="24"/>
        </w:rPr>
        <w:t xml:space="preserve">招标文件第一章规定的公告发布媒体上</w:t>
      </w:r>
      <w:r>
        <w:rPr>
          <w:rFonts w:hint="eastAsia" w:ascii="宋体" w:hAnsi="宋体"/>
          <w:sz w:val="24"/>
        </w:rPr>
        <w:t xml:space="preserve">发布中标公告，公告期限为1个工作日。</w:t>
      </w:r>
      <w:r>
        <w:rPr>
          <w:rFonts w:ascii="宋体" w:hAnsi="宋体"/>
          <w:sz w:val="24"/>
        </w:rPr>
      </w:r>
      <w:r/>
    </w:p>
    <w:p>
      <w:pPr>
        <w:pStyle w:val="97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97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76"/>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97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97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7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76"/>
        <w:spacing w:line="300" w:lineRule="auto"/>
        <w:rPr>
          <w:rFonts w:ascii="宋体" w:hAnsi="宋体"/>
          <w:sz w:val="24"/>
        </w:rPr>
      </w:pPr>
      <w:r/>
      <w:bookmarkStart w:id="207"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7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7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97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ascii="宋体" w:hAnsi="宋体"/>
          <w:sz w:val="24"/>
        </w:rPr>
      </w:r>
      <w:r/>
    </w:p>
    <w:p>
      <w:pPr>
        <w:pStyle w:val="97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79"/>
        <w:spacing w:before="0" w:after="0" w:line="300" w:lineRule="auto"/>
        <w:rPr>
          <w:rFonts w:ascii="宋体" w:hAnsi="宋体"/>
          <w:sz w:val="24"/>
          <w:szCs w:val="24"/>
        </w:rPr>
      </w:pPr>
      <w:r>
        <w:rPr>
          <w:rFonts w:hint="eastAsia" w:ascii="宋体" w:hAnsi="宋体"/>
          <w:sz w:val="24"/>
          <w:szCs w:val="24"/>
          <w:lang w:eastAsia="zh-CN"/>
        </w:rPr>
        <w:t xml:space="preserve">27</w:t>
      </w:r>
      <w:r>
        <w:rPr>
          <w:rFonts w:hint="eastAsia" w:ascii="宋体" w:hAnsi="宋体"/>
          <w:sz w:val="24"/>
          <w:szCs w:val="24"/>
        </w:rPr>
        <w:t xml:space="preserve">、质疑处理</w:t>
      </w:r>
      <w:bookmarkEnd w:id="207"/>
      <w:r>
        <w:rPr>
          <w:rFonts w:ascii="宋体" w:hAnsi="宋体"/>
          <w:sz w:val="24"/>
          <w:szCs w:val="24"/>
        </w:rPr>
      </w:r>
      <w:r/>
    </w:p>
    <w:p>
      <w:pPr>
        <w:pStyle w:val="976"/>
        <w:spacing w:line="300" w:lineRule="auto"/>
        <w:rPr>
          <w:rFonts w:ascii="宋体" w:hAnsi="宋体"/>
          <w:sz w:val="24"/>
        </w:rPr>
      </w:pPr>
      <w:r>
        <w:rPr>
          <w:rFonts w:hint="eastAsia" w:ascii="宋体" w:hAnsi="宋体"/>
          <w:sz w:val="24"/>
        </w:rPr>
        <w:t xml:space="preserve">27.1 提出质疑的供应商应当是参与所质疑项目采购</w:t>
      </w:r>
      <w:r>
        <w:rPr>
          <w:rFonts w:hint="eastAsia" w:ascii="宋体" w:hAnsi="宋体"/>
          <w:sz w:val="24"/>
        </w:rPr>
        <w:t xml:space="preserve">活动的供应商。潜在供应商依法获取其可质疑的采购文件的，可以对采购文件提出质疑。</w:t>
      </w:r>
      <w:r>
        <w:rPr>
          <w:rFonts w:ascii="宋体" w:hAnsi="宋体"/>
          <w:sz w:val="24"/>
        </w:rPr>
      </w:r>
      <w:r/>
    </w:p>
    <w:p>
      <w:pPr>
        <w:pStyle w:val="976"/>
        <w:spacing w:line="300" w:lineRule="auto"/>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76"/>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w:t>
      </w:r>
      <w:r>
        <w:rPr>
          <w:rFonts w:hint="eastAsia" w:ascii="宋体" w:hAnsi="宋体"/>
          <w:sz w:val="24"/>
        </w:rPr>
        <w:t xml:space="preserve">.2.3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76"/>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76"/>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w:t>
      </w:r>
      <w:r>
        <w:rPr>
          <w:rFonts w:hint="eastAsia" w:ascii="宋体" w:hAnsi="宋体"/>
          <w:sz w:val="24"/>
        </w:rPr>
        <w:t xml:space="preserve">的格式和内容进行填写。供应商如组成联合体参加投标，则《质疑函范本》中要求签字、盖章，加盖公章之处，联合体各方均须按要求签字、盖章，加盖公章。</w:t>
      </w:r>
      <w:r>
        <w:rPr>
          <w:rFonts w:ascii="宋体" w:hAnsi="宋体"/>
          <w:sz w:val="24"/>
        </w:rPr>
      </w:r>
      <w:r/>
    </w:p>
    <w:p>
      <w:pPr>
        <w:pStyle w:val="976"/>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7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7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7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7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7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7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w:t>
      </w:r>
      <w:r>
        <w:rPr>
          <w:rFonts w:hint="eastAsia" w:ascii="宋体" w:hAnsi="宋体"/>
          <w:sz w:val="24"/>
        </w:rPr>
        <w:t xml:space="preserve">（</w:t>
      </w:r>
      <w:r>
        <w:rPr>
          <w:rFonts w:hint="eastAsia" w:ascii="宋体" w:hAnsi="宋体"/>
          <w:sz w:val="24"/>
        </w:rPr>
        <w:t xml:space="preserve">如</w:t>
      </w:r>
      <w:r>
        <w:rPr>
          <w:rFonts w:hint="eastAsia" w:ascii="宋体" w:hAnsi="宋体"/>
          <w:sz w:val="24"/>
        </w:rPr>
        <w:t xml:space="preserve">供应商组成联合体参加投标</w:t>
      </w:r>
      <w:r>
        <w:rPr>
          <w:rFonts w:hint="eastAsia" w:ascii="宋体" w:hAnsi="宋体"/>
          <w:sz w:val="24"/>
        </w:rPr>
        <w:t xml:space="preserve">的</w:t>
      </w:r>
      <w:r>
        <w:rPr>
          <w:rFonts w:hint="eastAsia" w:ascii="宋体" w:hAnsi="宋体"/>
          <w:sz w:val="24"/>
        </w:rPr>
        <w:t xml:space="preserve">，联合体中任何一方或多方未按要求签字并加盖公章的质疑）</w:t>
      </w:r>
      <w:r>
        <w:rPr>
          <w:rFonts w:hint="eastAsia" w:ascii="宋体" w:hAnsi="宋体"/>
          <w:sz w:val="24"/>
        </w:rPr>
        <w:t xml:space="preserve">。</w:t>
      </w:r>
      <w:r>
        <w:rPr>
          <w:rFonts w:ascii="宋体" w:hAnsi="宋体"/>
          <w:sz w:val="24"/>
        </w:rPr>
      </w:r>
      <w:r/>
    </w:p>
    <w:p>
      <w:pPr>
        <w:pStyle w:val="976"/>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79"/>
        <w:spacing w:before="0" w:after="0" w:line="300" w:lineRule="auto"/>
        <w:rPr>
          <w:rFonts w:hint="eastAsia" w:ascii="宋体" w:hAnsi="宋体"/>
          <w:sz w:val="24"/>
          <w:szCs w:val="24"/>
          <w:lang w:eastAsia="zh-CN"/>
        </w:rPr>
      </w:pPr>
      <w:r>
        <w:rPr>
          <w:rFonts w:ascii="宋体" w:hAnsi="宋体"/>
          <w:sz w:val="24"/>
          <w:szCs w:val="24"/>
          <w:lang w:eastAsia="zh-CN"/>
        </w:rPr>
        <w:t xml:space="preserve">2</w:t>
      </w:r>
      <w:r>
        <w:rPr>
          <w:rFonts w:hint="eastAsia" w:ascii="宋体" w:hAnsi="宋体"/>
          <w:sz w:val="24"/>
          <w:szCs w:val="24"/>
          <w:lang w:eastAsia="zh-CN"/>
        </w:rPr>
        <w:t xml:space="preserve">8</w:t>
      </w:r>
      <w:r>
        <w:rPr>
          <w:rFonts w:hint="eastAsia" w:ascii="宋体" w:hAnsi="宋体"/>
          <w:sz w:val="24"/>
          <w:szCs w:val="24"/>
          <w:lang w:eastAsia="zh-CN"/>
        </w:rPr>
        <w:t xml:space="preserve">、中标通知书</w:t>
      </w:r>
      <w:r/>
    </w:p>
    <w:p>
      <w:pPr>
        <w:pStyle w:val="976"/>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w:t>
      </w:r>
      <w:r>
        <w:rPr>
          <w:rFonts w:hint="eastAsia" w:ascii="宋体" w:hAnsi="宋体"/>
          <w:sz w:val="24"/>
        </w:rPr>
        <w:t xml:space="preserve">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w:t>
      </w:r>
      <w:r>
        <w:rPr>
          <w:rFonts w:hint="eastAsia" w:ascii="宋体" w:hAnsi="宋体"/>
          <w:sz w:val="24"/>
        </w:rPr>
        <w:t xml:space="preserve">数字证书登录苏采云系统及时下载中标通知书</w:t>
      </w:r>
      <w:r>
        <w:rPr>
          <w:rFonts w:hint="eastAsia" w:ascii="宋体" w:hAnsi="宋体"/>
          <w:sz w:val="24"/>
        </w:rPr>
        <w:t xml:space="preserve">。因系统存储空间有限，自中标结果公告届满之日起30日后，苏采云系统不再保证提供下载中标通知书服务,因未及时下载而造成的不利后果由中标供应商自行承担。</w:t>
      </w:r>
      <w:r/>
    </w:p>
    <w:p>
      <w:pPr>
        <w:pStyle w:val="976"/>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w:t>
      </w:r>
      <w:r>
        <w:rPr>
          <w:rFonts w:hint="eastAsia" w:ascii="宋体" w:hAnsi="宋体"/>
          <w:sz w:val="24"/>
        </w:rPr>
        <w:t xml:space="preserve">承担法律责任。</w:t>
      </w:r>
      <w:r>
        <w:rPr>
          <w:rFonts w:hint="eastAsia" w:ascii="宋体" w:hAnsi="宋体"/>
          <w:sz w:val="24"/>
        </w:rPr>
      </w:r>
      <w:r/>
    </w:p>
    <w:p>
      <w:pPr>
        <w:pStyle w:val="978"/>
        <w:spacing w:before="0" w:after="0" w:line="300" w:lineRule="auto"/>
        <w:rPr>
          <w:rFonts w:ascii="宋体" w:hAnsi="宋体" w:eastAsia="宋体"/>
          <w:sz w:val="32"/>
          <w:szCs w:val="32"/>
        </w:rPr>
      </w:pPr>
      <w:r/>
      <w:bookmarkStart w:id="208" w:name="_Toc120614220"/>
      <w:r/>
      <w:bookmarkStart w:id="209" w:name="_Toc8485118"/>
      <w:r/>
      <w:bookmarkStart w:id="210" w:name="_Toc9363432"/>
      <w:r/>
      <w:bookmarkStart w:id="211" w:name="_Toc12708977"/>
      <w:r/>
      <w:bookmarkStart w:id="212" w:name="_Toc12887267"/>
      <w:r/>
      <w:bookmarkStart w:id="213" w:name="_Toc513029236"/>
      <w:r/>
      <w:bookmarkStart w:id="214" w:name="_Toc16938552"/>
      <w:r/>
      <w:bookmarkStart w:id="215" w:name="_Toc20823308"/>
      <w:r/>
      <w:bookmarkStart w:id="216" w:name="_Toc226127000"/>
      <w:r>
        <w:rPr>
          <w:rFonts w:hint="eastAsia" w:ascii="宋体" w:hAnsi="宋体" w:eastAsia="宋体"/>
          <w:sz w:val="32"/>
          <w:szCs w:val="32"/>
        </w:rPr>
        <w:t xml:space="preserve">七、授予合同</w:t>
      </w:r>
      <w:bookmarkEnd w:id="208"/>
      <w:r/>
      <w:bookmarkEnd w:id="209"/>
      <w:r/>
      <w:bookmarkEnd w:id="210"/>
      <w:r/>
      <w:bookmarkEnd w:id="211"/>
      <w:r/>
      <w:bookmarkEnd w:id="212"/>
      <w:r/>
      <w:bookmarkEnd w:id="216"/>
      <w:r>
        <w:rPr>
          <w:rFonts w:ascii="宋体" w:hAnsi="宋体" w:eastAsia="宋体"/>
          <w:sz w:val="32"/>
          <w:szCs w:val="32"/>
        </w:rPr>
      </w:r>
      <w:r/>
    </w:p>
    <w:p>
      <w:pPr>
        <w:pStyle w:val="979"/>
        <w:spacing w:before="0" w:after="0" w:line="300" w:lineRule="auto"/>
        <w:rPr>
          <w:rFonts w:ascii="宋体" w:hAnsi="宋体"/>
          <w:sz w:val="24"/>
          <w:szCs w:val="24"/>
        </w:rPr>
      </w:pPr>
      <w:r/>
      <w:bookmarkEnd w:id="213"/>
      <w:r/>
      <w:bookmarkEnd w:id="214"/>
      <w:r/>
      <w:bookmarkEnd w:id="215"/>
      <w:r/>
      <w:bookmarkStart w:id="217" w:name="_Toc513029237"/>
      <w:r/>
      <w:bookmarkStart w:id="218" w:name="_Toc16938553"/>
      <w:r/>
      <w:bookmarkStart w:id="219" w:name="_Toc20823309"/>
      <w:r>
        <w:rPr>
          <w:rFonts w:hint="eastAsia" w:ascii="宋体" w:hAnsi="宋体"/>
          <w:sz w:val="24"/>
          <w:szCs w:val="24"/>
          <w:lang w:eastAsia="zh-CN"/>
        </w:rPr>
        <w:t xml:space="preserve">29</w:t>
      </w:r>
      <w:r>
        <w:rPr>
          <w:rFonts w:hint="eastAsia" w:ascii="宋体" w:hAnsi="宋体"/>
          <w:sz w:val="24"/>
          <w:szCs w:val="24"/>
          <w:lang w:eastAsia="zh-CN"/>
        </w:rPr>
        <w:t xml:space="preserve">、</w:t>
      </w:r>
      <w:r>
        <w:rPr>
          <w:rFonts w:hint="eastAsia" w:ascii="宋体" w:hAnsi="宋体"/>
          <w:sz w:val="24"/>
          <w:szCs w:val="24"/>
        </w:rPr>
        <w:t xml:space="preserve">签订合同</w:t>
      </w:r>
      <w:r>
        <w:rPr>
          <w:rFonts w:ascii="宋体" w:hAnsi="宋体"/>
          <w:sz w:val="24"/>
          <w:szCs w:val="24"/>
        </w:rPr>
      </w:r>
      <w:r/>
    </w:p>
    <w:p>
      <w:pPr>
        <w:pStyle w:val="976"/>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中标</w:t>
      </w:r>
      <w:r>
        <w:rPr>
          <w:rFonts w:hint="eastAsia" w:ascii="宋体" w:hAnsi="宋体"/>
          <w:sz w:val="24"/>
        </w:rPr>
        <w:t xml:space="preserve">供应商</w:t>
      </w:r>
      <w:r>
        <w:rPr>
          <w:rFonts w:hint="eastAsia" w:ascii="宋体" w:hAnsi="宋体"/>
          <w:sz w:val="24"/>
        </w:rPr>
        <w:t xml:space="preserve">应当在中标通知书发出之日起三十日内，按照招标文件确定的事项与采购人签订政府采购合同。</w:t>
      </w:r>
      <w:r/>
    </w:p>
    <w:p>
      <w:pPr>
        <w:pStyle w:val="976"/>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.2</w:t>
      </w:r>
      <w:r>
        <w:rPr>
          <w:rFonts w:hint="eastAsia" w:ascii="宋体" w:hAnsi="宋体"/>
          <w:sz w:val="24"/>
        </w:rPr>
        <w:t xml:space="preserve"> </w:t>
      </w:r>
      <w:r>
        <w:rPr>
          <w:rFonts w:hint="eastAsia" w:ascii="宋体" w:hAnsi="宋体"/>
          <w:sz w:val="24"/>
        </w:rPr>
        <w:t xml:space="preserve">招标文件、中标</w:t>
      </w:r>
      <w:r>
        <w:rPr>
          <w:rFonts w:hint="eastAsia" w:ascii="宋体" w:hAnsi="宋体"/>
          <w:sz w:val="24"/>
        </w:rPr>
        <w:t xml:space="preserve">供应商</w:t>
      </w:r>
      <w:r>
        <w:rPr>
          <w:rFonts w:hint="eastAsia" w:ascii="宋体" w:hAnsi="宋体"/>
          <w:sz w:val="24"/>
        </w:rPr>
        <w:t xml:space="preserve">的投标文件及</w:t>
      </w:r>
      <w:r>
        <w:rPr>
          <w:rFonts w:hint="eastAsia" w:ascii="宋体" w:hAnsi="宋体"/>
          <w:sz w:val="24"/>
        </w:rPr>
        <w:t xml:space="preserve">招标过程中有关澄清、承诺文件均应作为合同附件。</w:t>
      </w:r>
      <w:r/>
    </w:p>
    <w:p>
      <w:pPr>
        <w:pStyle w:val="976"/>
        <w:spacing w:line="300" w:lineRule="auto"/>
        <w:rPr>
          <w:rFonts w:hint="eastAsia" w:ascii="宋体" w:hAnsi="宋体"/>
          <w:color w:val="000000"/>
          <w:sz w:val="24"/>
        </w:rPr>
      </w:pPr>
      <w:r>
        <w:rPr>
          <w:rFonts w:hint="eastAsia" w:ascii="宋体" w:hAnsi="宋体"/>
          <w:sz w:val="24"/>
        </w:rPr>
        <w:t xml:space="preserve">29</w:t>
      </w:r>
      <w:r>
        <w:rPr>
          <w:rFonts w:hint="eastAsia" w:ascii="宋体" w:hAnsi="宋体"/>
          <w:sz w:val="24"/>
        </w:rPr>
        <w:t xml:space="preserve">.3 签订合同后，</w:t>
      </w:r>
      <w:r>
        <w:rPr>
          <w:rFonts w:hint="eastAsia" w:ascii="宋体" w:hAnsi="宋体"/>
          <w:b/>
          <w:bCs/>
          <w:i/>
          <w:iCs/>
          <w:sz w:val="24"/>
          <w:u w:val="single"/>
        </w:rPr>
        <w:t xml:space="preserve">中标</w:t>
      </w:r>
      <w:r>
        <w:rPr>
          <w:rFonts w:hint="eastAsia" w:ascii="宋体" w:hAnsi="宋体"/>
          <w:b/>
          <w:bCs/>
          <w:i/>
          <w:iCs/>
          <w:sz w:val="24"/>
          <w:u w:val="single"/>
        </w:rPr>
        <w:t xml:space="preserve">供应商</w:t>
      </w:r>
      <w:r>
        <w:rPr>
          <w:rFonts w:hint="eastAsia" w:ascii="宋体" w:hAnsi="宋体"/>
          <w:b/>
          <w:bCs/>
          <w:i/>
          <w:iCs/>
          <w:sz w:val="24"/>
          <w:u w:val="single"/>
        </w:rPr>
        <w:t xml:space="preserve">不得将合同标的进行转包。</w:t>
      </w:r>
      <w:r>
        <w:rPr>
          <w:rFonts w:hint="eastAsia" w:ascii="宋体" w:hAnsi="宋体"/>
          <w:sz w:val="24"/>
        </w:rPr>
        <w:t xml:space="preserve">未经采购人同意，中标</w:t>
      </w:r>
      <w:r>
        <w:rPr>
          <w:rFonts w:hint="eastAsia" w:ascii="宋体" w:hAnsi="宋体"/>
          <w:sz w:val="24"/>
        </w:rPr>
        <w:t xml:space="preserve">供应商</w:t>
      </w:r>
      <w:r>
        <w:rPr>
          <w:rFonts w:hint="eastAsia" w:ascii="宋体" w:hAnsi="宋体"/>
          <w:color w:val="000000"/>
          <w:sz w:val="24"/>
        </w:rPr>
        <w:t xml:space="preserve">也不得采用分包的形式履行合同，否则采购人有权终止合同。转包或分包造成采购人损失的，中标供应商应承担相应赔偿责任。</w:t>
      </w:r>
      <w:r/>
    </w:p>
    <w:p>
      <w:pPr>
        <w:pStyle w:val="979"/>
        <w:spacing w:before="0" w:after="0" w:line="300" w:lineRule="auto"/>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eastAsia="zh-CN"/>
        </w:rPr>
        <w:t xml:space="preserve">0</w:t>
      </w:r>
      <w:r>
        <w:rPr>
          <w:rFonts w:hint="eastAsia" w:ascii="宋体" w:hAnsi="宋体"/>
          <w:color w:val="000000"/>
          <w:sz w:val="24"/>
          <w:szCs w:val="24"/>
        </w:rPr>
        <w:t xml:space="preserve">、</w:t>
      </w:r>
      <w:r>
        <w:rPr>
          <w:rFonts w:hint="eastAsia" w:ascii="宋体" w:hAnsi="宋体"/>
          <w:color w:val="000000"/>
          <w:sz w:val="24"/>
          <w:szCs w:val="24"/>
          <w:lang w:eastAsia="zh-CN"/>
        </w:rPr>
        <w:t xml:space="preserve">标的物的追加</w:t>
      </w:r>
      <w:r>
        <w:rPr>
          <w:rFonts w:ascii="宋体" w:hAnsi="宋体"/>
          <w:color w:val="000000"/>
          <w:sz w:val="24"/>
          <w:szCs w:val="24"/>
        </w:rPr>
      </w:r>
      <w:r/>
    </w:p>
    <w:p>
      <w:pPr>
        <w:pStyle w:val="976"/>
        <w:spacing w:line="300" w:lineRule="auto"/>
        <w:tabs>
          <w:tab w:val="left" w:pos="900" w:leader="none"/>
        </w:tabs>
        <w:rPr>
          <w:rFonts w:ascii="宋体" w:hAnsi="宋体"/>
          <w:color w:val="000000"/>
          <w:sz w:val="24"/>
        </w:rPr>
      </w:pPr>
      <w:r>
        <w:rPr>
          <w:rFonts w:hint="eastAsia" w:ascii="宋体" w:hAnsi="宋体"/>
          <w:color w:val="000000"/>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额10%。</w:t>
      </w:r>
      <w:r>
        <w:rPr>
          <w:rFonts w:ascii="宋体" w:hAnsi="宋体"/>
          <w:color w:val="000000"/>
          <w:sz w:val="24"/>
        </w:rPr>
      </w:r>
      <w:r/>
    </w:p>
    <w:p>
      <w:pPr>
        <w:pStyle w:val="976"/>
        <w:spacing w:before="57" w:line="400" w:lineRule="exact"/>
        <w:rPr>
          <w:rFonts w:ascii="宋体" w:hAnsi="宋体"/>
          <w:sz w:val="24"/>
        </w:rPr>
      </w:pPr>
      <w:r>
        <w:rPr>
          <w:rFonts w:ascii="宋体" w:hAnsi="宋体"/>
          <w:sz w:val="24"/>
        </w:rPr>
      </w:r>
      <w:r/>
    </w:p>
    <w:p>
      <w:pPr>
        <w:pStyle w:val="976"/>
        <w:jc w:val="left"/>
        <w:widowControl/>
        <w:rPr>
          <w:rFonts w:ascii="华文中宋" w:hAnsi="华文中宋" w:eastAsia="华文中宋"/>
          <w:b/>
          <w:sz w:val="36"/>
          <w:szCs w:val="36"/>
        </w:rPr>
      </w:pPr>
      <w:r/>
      <w:bookmarkEnd w:id="65"/>
      <w:r/>
      <w:bookmarkEnd w:id="217"/>
      <w:r/>
      <w:bookmarkEnd w:id="218"/>
      <w:r/>
      <w:bookmarkEnd w:id="219"/>
      <w:r/>
      <w:bookmarkStart w:id="220" w:name="_Toc479757207"/>
      <w:r/>
      <w:bookmarkStart w:id="221" w:name="_Toc513029242"/>
      <w:r/>
      <w:bookmarkStart w:id="222" w:name="_Toc16938558"/>
      <w:r/>
      <w:bookmarkStart w:id="223" w:name="_Toc20823314"/>
      <w:r/>
      <w:bookmarkStart w:id="224" w:name="_Toc120614221"/>
      <w:r/>
      <w:bookmarkStart w:id="225" w:name="_Toc8485120"/>
      <w:r>
        <w:rPr>
          <w:rFonts w:ascii="华文中宋" w:hAnsi="华文中宋" w:eastAsia="华文中宋"/>
          <w:b/>
          <w:sz w:val="36"/>
          <w:szCs w:val="36"/>
        </w:rPr>
      </w:r>
      <w:r/>
    </w:p>
    <w:p>
      <w:pPr>
        <w:pStyle w:val="977"/>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20"/>
      <w:r/>
      <w:bookmarkEnd w:id="221"/>
      <w:r/>
      <w:bookmarkEnd w:id="222"/>
      <w:r/>
      <w:bookmarkEnd w:id="223"/>
      <w:r/>
      <w:bookmarkEnd w:id="224"/>
      <w:r/>
      <w:bookmarkEnd w:id="225"/>
      <w:r/>
      <w:bookmarkStart w:id="226" w:name="_Toc8485121"/>
      <w:r/>
      <w:bookmarkStart w:id="227" w:name="_Toc9363435"/>
      <w:r/>
      <w:bookmarkStart w:id="228" w:name="_Toc12708980"/>
      <w:r/>
      <w:bookmarkStart w:id="229" w:name="_Toc12887270"/>
      <w:r/>
      <w:bookmarkStart w:id="230" w:name="_Toc226127001"/>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三</w:t>
      </w:r>
      <w:r>
        <w:rPr>
          <w:rFonts w:hint="eastAsia" w:ascii="华文中宋" w:hAnsi="华文中宋" w:eastAsia="华文中宋"/>
          <w:b/>
          <w:sz w:val="36"/>
          <w:szCs w:val="36"/>
        </w:rPr>
        <w:t xml:space="preserve">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6"/>
      <w:r/>
      <w:bookmarkEnd w:id="227"/>
      <w:r/>
      <w:bookmarkEnd w:id="228"/>
      <w:r/>
      <w:bookmarkEnd w:id="229"/>
      <w:r/>
      <w:bookmarkEnd w:id="230"/>
      <w:r>
        <w:rPr>
          <w:rFonts w:ascii="华文中宋" w:hAnsi="华文中宋" w:eastAsia="华文中宋"/>
          <w:b/>
          <w:sz w:val="36"/>
          <w:szCs w:val="36"/>
        </w:rPr>
      </w:r>
      <w:r/>
    </w:p>
    <w:p>
      <w:pPr>
        <w:pStyle w:val="976"/>
        <w:ind w:firstLine="482"/>
        <w:spacing w:line="360" w:lineRule="auto"/>
        <w:rPr>
          <w:rFonts w:ascii="宋体" w:hAnsi="宋体" w:cs="Arial"/>
          <w:b/>
          <w:bCs/>
          <w:color w:val="000000"/>
          <w:sz w:val="24"/>
        </w:rPr>
      </w:pPr>
      <w:r/>
      <w:bookmarkStart w:id="231" w:name="_Toc8485122"/>
      <w:r/>
      <w:bookmarkStart w:id="232" w:name="_Toc9363436"/>
      <w:r/>
      <w:bookmarkStart w:id="233" w:name="_Toc49090575"/>
      <w:r/>
      <w:bookmarkStart w:id="234" w:name="_Toc120614281"/>
      <w:r/>
      <w:bookmarkStart w:id="235" w:name="_Toc26554093"/>
      <w:r/>
      <w:bookmarkStart w:id="236" w:name="_Toc12708982"/>
      <w:r/>
      <w:bookmarkStart w:id="237" w:name="_Toc12887273"/>
      <w:r/>
      <w:bookmarkStart w:id="238" w:name="_Hlk28691518"/>
      <w:r/>
      <w:bookmarkStart w:id="239" w:name="_Hlk172189752"/>
      <w:r/>
      <w:bookmarkStart w:id="240" w:name="_Toc12887271"/>
      <w:r/>
      <w:bookmarkStart w:id="241" w:name="_Hlk174538476"/>
      <w:r>
        <w:rPr>
          <w:rFonts w:hint="eastAsia" w:ascii="宋体" w:hAnsi="宋体" w:cs="Arial"/>
          <w:b/>
          <w:bCs/>
          <w:color w:val="000000"/>
          <w:sz w:val="24"/>
        </w:rPr>
        <w:t xml:space="preserve">采购标的：</w:t>
      </w:r>
      <w:r>
        <w:rPr>
          <w:rFonts w:ascii="宋体" w:hAnsi="宋体" w:cs="Arial"/>
          <w:b/>
          <w:bCs/>
          <w:color w:val="000000"/>
          <w:sz w:val="24"/>
        </w:rPr>
      </w:r>
      <w:r/>
    </w:p>
    <w:tbl>
      <w:tblPr>
        <w:tblW w:w="4642" w:type="pct"/>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3118"/>
        <w:gridCol w:w="2708"/>
        <w:gridCol w:w="1910"/>
      </w:tblGrid>
      <w:tr>
        <w:trPr>
          <w:trHeight w:val="340"/>
        </w:trPr>
        <w:tc>
          <w:tcPr>
            <w:tcW w:w="569" w:type="pct"/>
            <w:vAlign w:val="center"/>
            <w:textDirection w:val="lrTb"/>
            <w:noWrap w:val="false"/>
          </w:tcPr>
          <w:p>
            <w:pPr>
              <w:pStyle w:val="976"/>
              <w:jc w:val="center"/>
              <w:spacing w:line="440" w:lineRule="exact"/>
              <w:widowControl/>
              <w:rPr>
                <w:rFonts w:hint="eastAsia" w:ascii="宋体" w:hAnsi="宋体"/>
                <w:sz w:val="24"/>
              </w:rPr>
            </w:pPr>
            <w:r/>
            <w:bookmarkStart w:id="242" w:name="_Hlk210927219"/>
            <w:r>
              <w:rPr>
                <w:rFonts w:hint="eastAsia" w:ascii="宋体" w:hAnsi="宋体"/>
                <w:sz w:val="24"/>
              </w:rPr>
              <w:t xml:space="preserve">序号</w:t>
            </w:r>
            <w:r>
              <w:rPr>
                <w:rFonts w:hint="eastAsia" w:ascii="宋体" w:hAnsi="宋体"/>
                <w:sz w:val="24"/>
              </w:rPr>
            </w:r>
            <w:r/>
          </w:p>
        </w:tc>
        <w:tc>
          <w:tcPr>
            <w:tcW w:w="1786" w:type="pct"/>
            <w:vAlign w:val="center"/>
            <w:textDirection w:val="lrTb"/>
            <w:noWrap w:val="false"/>
          </w:tcPr>
          <w:p>
            <w:pPr>
              <w:pStyle w:val="976"/>
              <w:jc w:val="center"/>
              <w:spacing w:line="440" w:lineRule="exact"/>
              <w:widowControl/>
              <w:rPr>
                <w:rFonts w:ascii="宋体" w:hAnsi="宋体"/>
                <w:sz w:val="24"/>
              </w:rPr>
            </w:pPr>
            <w:r>
              <w:rPr>
                <w:rFonts w:hint="eastAsia" w:ascii="宋体" w:hAnsi="宋体"/>
                <w:sz w:val="24"/>
              </w:rPr>
              <w:t xml:space="preserve">标的</w:t>
            </w:r>
            <w:r>
              <w:rPr>
                <w:rFonts w:hint="eastAsia" w:ascii="宋体" w:hAnsi="宋体"/>
                <w:sz w:val="24"/>
              </w:rPr>
              <w:t xml:space="preserve">名称</w:t>
            </w:r>
            <w:r>
              <w:rPr>
                <w:rFonts w:ascii="宋体" w:hAnsi="宋体"/>
                <w:sz w:val="24"/>
              </w:rPr>
            </w:r>
            <w:r/>
          </w:p>
          <w:p>
            <w:pPr>
              <w:pStyle w:val="976"/>
              <w:jc w:val="center"/>
              <w:spacing w:line="440" w:lineRule="exact"/>
              <w:widowControl/>
              <w:rPr>
                <w:rFonts w:ascii="宋体" w:hAnsi="宋体"/>
                <w:sz w:val="24"/>
              </w:rPr>
            </w:pPr>
            <w:r>
              <w:rPr>
                <w:rFonts w:hint="eastAsia" w:ascii="宋体" w:hAnsi="宋体"/>
                <w:sz w:val="22"/>
                <w:szCs w:val="22"/>
              </w:rPr>
              <w:t xml:space="preserve">(</w:t>
            </w:r>
            <w:r>
              <w:rPr>
                <w:rFonts w:hint="eastAsia" w:ascii="宋体" w:hAnsi="宋体" w:cs="宋体"/>
                <w:sz w:val="22"/>
                <w:szCs w:val="22"/>
              </w:rPr>
              <w:t xml:space="preserve">对应中小企业划分标准</w:t>
            </w:r>
            <w:r>
              <w:rPr>
                <w:rFonts w:hint="eastAsia" w:ascii="宋体" w:hAnsi="宋体"/>
                <w:sz w:val="22"/>
                <w:szCs w:val="22"/>
              </w:rPr>
              <w:t xml:space="preserve">)</w:t>
            </w:r>
            <w:r>
              <w:rPr>
                <w:rFonts w:ascii="宋体" w:hAnsi="宋体"/>
                <w:sz w:val="24"/>
              </w:rPr>
            </w:r>
            <w:r/>
          </w:p>
        </w:tc>
        <w:tc>
          <w:tcPr>
            <w:tcW w:w="1551" w:type="pct"/>
            <w:vAlign w:val="center"/>
            <w:textDirection w:val="lrTb"/>
            <w:noWrap w:val="false"/>
          </w:tcPr>
          <w:p>
            <w:pPr>
              <w:pStyle w:val="976"/>
              <w:jc w:val="center"/>
              <w:spacing w:line="440" w:lineRule="exact"/>
              <w:widowControl/>
              <w:rPr>
                <w:rFonts w:ascii="宋体" w:hAnsi="宋体" w:cs="宋体"/>
                <w:sz w:val="24"/>
              </w:rPr>
            </w:pPr>
            <w:r>
              <w:rPr>
                <w:rFonts w:hint="eastAsia" w:ascii="宋体" w:hAnsi="宋体" w:cs="宋体"/>
                <w:sz w:val="24"/>
              </w:rPr>
              <w:t xml:space="preserve">所属行业</w:t>
            </w:r>
            <w:r>
              <w:rPr>
                <w:rFonts w:ascii="宋体" w:hAnsi="宋体" w:cs="宋体"/>
                <w:sz w:val="24"/>
              </w:rPr>
            </w:r>
            <w:r/>
          </w:p>
          <w:p>
            <w:pPr>
              <w:pStyle w:val="976"/>
              <w:jc w:val="center"/>
              <w:spacing w:line="440" w:lineRule="exact"/>
              <w:widowControl/>
              <w:rPr>
                <w:rFonts w:hint="eastAsia" w:ascii="宋体" w:hAnsi="宋体"/>
                <w:sz w:val="24"/>
              </w:rPr>
            </w:pPr>
            <w:r>
              <w:rPr>
                <w:rFonts w:hint="eastAsia" w:ascii="宋体" w:hAnsi="宋体" w:cs="宋体"/>
                <w:sz w:val="22"/>
                <w:szCs w:val="22"/>
              </w:rPr>
              <w:t xml:space="preserve">(对应中小企业划分标准)</w:t>
            </w:r>
            <w:r>
              <w:rPr>
                <w:rFonts w:hint="eastAsia" w:ascii="宋体" w:hAnsi="宋体"/>
                <w:sz w:val="24"/>
              </w:rPr>
            </w:r>
            <w:r/>
          </w:p>
        </w:tc>
        <w:tc>
          <w:tcPr>
            <w:tcW w:w="1094" w:type="pct"/>
            <w:vAlign w:val="center"/>
            <w:textDirection w:val="lrTb"/>
            <w:noWrap w:val="false"/>
          </w:tcPr>
          <w:p>
            <w:pPr>
              <w:pStyle w:val="976"/>
              <w:jc w:val="center"/>
              <w:spacing w:line="440" w:lineRule="exact"/>
              <w:widowControl/>
              <w:rPr>
                <w:rFonts w:hint="eastAsia" w:ascii="宋体" w:hAnsi="宋体" w:cs="宋体"/>
                <w:sz w:val="24"/>
              </w:rPr>
            </w:pPr>
            <w:r>
              <w:rPr>
                <w:rFonts w:hint="eastAsia" w:ascii="宋体" w:hAnsi="宋体"/>
                <w:sz w:val="24"/>
              </w:rPr>
              <w:t xml:space="preserve">是否接受进口产品投标</w:t>
            </w:r>
            <w:r>
              <w:rPr>
                <w:rFonts w:hint="eastAsia" w:ascii="宋体" w:hAnsi="宋体" w:cs="宋体"/>
                <w:sz w:val="24"/>
              </w:rPr>
            </w:r>
            <w:r/>
          </w:p>
        </w:tc>
      </w:tr>
      <w:tr>
        <w:trPr>
          <w:trHeight w:val="340"/>
        </w:trPr>
        <w:tc>
          <w:tcPr>
            <w:tcW w:w="569" w:type="pct"/>
            <w:vAlign w:val="center"/>
            <w:textDirection w:val="lrTb"/>
            <w:noWrap w:val="false"/>
          </w:tcPr>
          <w:p>
            <w:pPr>
              <w:pStyle w:val="976"/>
              <w:jc w:val="center"/>
              <w:spacing w:line="440" w:lineRule="exact"/>
              <w:widowControl/>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rPr>
            </w:r>
            <w:r/>
          </w:p>
        </w:tc>
        <w:tc>
          <w:tcPr>
            <w:tcW w:w="1786" w:type="pct"/>
            <w:vAlign w:val="center"/>
            <w:textDirection w:val="lrTb"/>
            <w:noWrap w:val="false"/>
          </w:tcPr>
          <w:p>
            <w:pPr>
              <w:pStyle w:val="976"/>
              <w:jc w:val="center"/>
              <w:spacing w:line="440" w:lineRule="exact"/>
              <w:widowControl/>
              <w:rPr>
                <w:rFonts w:ascii="宋体" w:hAnsi="宋体"/>
                <w:b/>
                <w:color w:val="000000"/>
                <w:sz w:val="24"/>
              </w:rPr>
            </w:pPr>
            <w:r>
              <w:rPr>
                <w:rFonts w:hint="eastAsia" w:ascii="宋体" w:hAnsi="宋体"/>
                <w:bCs/>
                <w:color w:val="000000"/>
                <w:sz w:val="24"/>
              </w:rPr>
              <w:t xml:space="preserve">教学资源识别评价AI原子能力组件</w:t>
            </w:r>
            <w:r>
              <w:rPr>
                <w:rFonts w:ascii="宋体" w:hAnsi="宋体"/>
                <w:b/>
                <w:color w:val="000000"/>
                <w:sz w:val="24"/>
              </w:rPr>
            </w:r>
            <w:r/>
          </w:p>
        </w:tc>
        <w:tc>
          <w:tcPr>
            <w:tcW w:w="1551" w:type="pct"/>
            <w:vAlign w:val="center"/>
            <w:textDirection w:val="lrTb"/>
            <w:noWrap w:val="false"/>
          </w:tcPr>
          <w:p>
            <w:pPr>
              <w:pStyle w:val="976"/>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工业</w:t>
            </w:r>
            <w:r/>
          </w:p>
        </w:tc>
        <w:tc>
          <w:tcPr>
            <w:tcW w:w="1094" w:type="pct"/>
            <w:vAlign w:val="center"/>
            <w:textDirection w:val="lrTb"/>
            <w:noWrap w:val="false"/>
          </w:tcPr>
          <w:p>
            <w:pPr>
              <w:pStyle w:val="976"/>
              <w:jc w:val="center"/>
              <w:spacing w:line="440" w:lineRule="exact"/>
              <w:widowControl/>
              <w:rPr>
                <w:rFonts w:ascii="宋体" w:hAnsi="宋体"/>
                <w:bCs/>
                <w:color w:val="000000"/>
                <w:sz w:val="24"/>
              </w:rPr>
            </w:pPr>
            <w:r>
              <w:rPr>
                <w:rFonts w:hint="eastAsia" w:ascii="宋体" w:hAnsi="宋体"/>
                <w:bCs/>
                <w:color w:val="000000"/>
                <w:sz w:val="24"/>
              </w:rPr>
              <w:t xml:space="preserve">否</w:t>
            </w:r>
            <w:r>
              <w:rPr>
                <w:rFonts w:ascii="宋体" w:hAnsi="宋体"/>
                <w:bCs/>
                <w:color w:val="000000"/>
                <w:sz w:val="24"/>
              </w:rPr>
            </w:r>
            <w:r/>
          </w:p>
        </w:tc>
      </w:tr>
      <w:tr>
        <w:trPr>
          <w:trHeight w:val="604"/>
        </w:trPr>
        <w:tc>
          <w:tcPr>
            <w:tcW w:w="569" w:type="pct"/>
            <w:vAlign w:val="center"/>
            <w:textDirection w:val="lrTb"/>
            <w:noWrap w:val="false"/>
          </w:tcPr>
          <w:p>
            <w:pPr>
              <w:pStyle w:val="976"/>
              <w:jc w:val="center"/>
              <w:spacing w:line="440" w:lineRule="exact"/>
              <w:widowControl/>
              <w:rPr>
                <w:rFonts w:hint="eastAsia" w:ascii="宋体" w:hAnsi="宋体"/>
                <w:bCs/>
                <w:color w:val="000000"/>
                <w:sz w:val="24"/>
              </w:rPr>
            </w:pPr>
            <w:r>
              <w:rPr>
                <w:rFonts w:hint="eastAsia" w:ascii="宋体" w:hAnsi="宋体"/>
                <w:bCs/>
                <w:color w:val="000000"/>
                <w:sz w:val="24"/>
              </w:rPr>
              <w:t xml:space="preserve">2</w:t>
            </w:r>
            <w:r/>
          </w:p>
        </w:tc>
        <w:tc>
          <w:tcPr>
            <w:tcW w:w="1786" w:type="pct"/>
            <w:vAlign w:val="center"/>
            <w:textDirection w:val="lrTb"/>
            <w:noWrap w:val="false"/>
          </w:tcPr>
          <w:p>
            <w:pPr>
              <w:pStyle w:val="976"/>
              <w:jc w:val="center"/>
              <w:spacing w:line="440" w:lineRule="exact"/>
              <w:widowControl/>
              <w:rPr>
                <w:rFonts w:ascii="宋体" w:hAnsi="宋体"/>
                <w:b/>
                <w:color w:val="000000"/>
                <w:sz w:val="24"/>
              </w:rPr>
            </w:pPr>
            <w:r>
              <w:rPr>
                <w:rFonts w:hint="eastAsia" w:ascii="宋体" w:hAnsi="宋体"/>
                <w:color w:val="000000"/>
                <w:sz w:val="24"/>
              </w:rPr>
              <w:t xml:space="preserve">师范生备课</w:t>
            </w:r>
            <w:r>
              <w:rPr>
                <w:rFonts w:ascii="宋体" w:hAnsi="宋体"/>
                <w:color w:val="000000"/>
                <w:sz w:val="24"/>
              </w:rPr>
              <w:t xml:space="preserve">训练终端</w:t>
            </w:r>
            <w:r>
              <w:rPr>
                <w:rFonts w:ascii="宋体" w:hAnsi="宋体"/>
                <w:b/>
                <w:color w:val="000000"/>
                <w:sz w:val="24"/>
              </w:rPr>
            </w:r>
            <w:r/>
          </w:p>
        </w:tc>
        <w:tc>
          <w:tcPr>
            <w:tcW w:w="1551" w:type="pct"/>
            <w:vAlign w:val="center"/>
            <w:textDirection w:val="lrTb"/>
            <w:noWrap w:val="false"/>
          </w:tcPr>
          <w:p>
            <w:pPr>
              <w:pStyle w:val="976"/>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工业</w:t>
            </w:r>
            <w:r/>
          </w:p>
        </w:tc>
        <w:tc>
          <w:tcPr>
            <w:tcW w:w="1094" w:type="pct"/>
            <w:vAlign w:val="center"/>
            <w:textDirection w:val="lrTb"/>
            <w:noWrap w:val="false"/>
          </w:tcPr>
          <w:p>
            <w:pPr>
              <w:pStyle w:val="976"/>
              <w:jc w:val="center"/>
              <w:spacing w:line="440" w:lineRule="exact"/>
              <w:widowControl/>
              <w:rPr>
                <w:rFonts w:hint="eastAsia" w:ascii="宋体" w:hAnsi="宋体"/>
                <w:bCs/>
                <w:color w:val="000000"/>
                <w:sz w:val="24"/>
              </w:rPr>
            </w:pPr>
            <w:r>
              <w:rPr>
                <w:rFonts w:hint="eastAsia" w:ascii="宋体" w:hAnsi="宋体"/>
                <w:bCs/>
                <w:color w:val="000000"/>
                <w:sz w:val="24"/>
              </w:rPr>
              <w:t xml:space="preserve">否</w:t>
            </w:r>
            <w:r/>
          </w:p>
        </w:tc>
      </w:tr>
      <w:tr>
        <w:trPr>
          <w:trHeight w:val="340"/>
        </w:trPr>
        <w:tc>
          <w:tcPr>
            <w:tcW w:w="569" w:type="pct"/>
            <w:vAlign w:val="center"/>
            <w:textDirection w:val="lrTb"/>
            <w:noWrap w:val="false"/>
          </w:tcPr>
          <w:p>
            <w:pPr>
              <w:pStyle w:val="976"/>
              <w:jc w:val="center"/>
              <w:spacing w:line="440" w:lineRule="exact"/>
              <w:widowControl/>
              <w:rPr>
                <w:rFonts w:ascii="宋体" w:hAnsi="宋体"/>
                <w:bCs/>
                <w:color w:val="000000"/>
                <w:sz w:val="24"/>
              </w:rPr>
            </w:pPr>
            <w:r>
              <w:rPr>
                <w:rFonts w:hint="eastAsia" w:ascii="宋体" w:hAnsi="宋体"/>
                <w:bCs/>
                <w:color w:val="000000"/>
                <w:sz w:val="24"/>
              </w:rPr>
              <w:t xml:space="preserve">3</w:t>
            </w:r>
            <w:r>
              <w:rPr>
                <w:rFonts w:ascii="宋体" w:hAnsi="宋体"/>
                <w:bCs/>
                <w:color w:val="000000"/>
                <w:sz w:val="24"/>
              </w:rPr>
            </w:r>
            <w:r/>
          </w:p>
        </w:tc>
        <w:tc>
          <w:tcPr>
            <w:tcW w:w="1786" w:type="pct"/>
            <w:vAlign w:val="center"/>
            <w:textDirection w:val="lrTb"/>
            <w:noWrap w:val="false"/>
          </w:tcPr>
          <w:p>
            <w:pPr>
              <w:pStyle w:val="976"/>
              <w:jc w:val="center"/>
              <w:spacing w:line="440" w:lineRule="exact"/>
              <w:widowControl/>
              <w:rPr>
                <w:rFonts w:ascii="宋体" w:hAnsi="宋体"/>
                <w:b/>
                <w:color w:val="000000"/>
                <w:sz w:val="24"/>
              </w:rPr>
            </w:pPr>
            <w:r>
              <w:rPr>
                <w:rFonts w:ascii="宋体" w:hAnsi="宋体"/>
                <w:color w:val="000000"/>
                <w:sz w:val="24"/>
              </w:rPr>
              <w:t xml:space="preserve">AI教学实训录制系统</w:t>
            </w:r>
            <w:r>
              <w:rPr>
                <w:rFonts w:ascii="宋体" w:hAnsi="宋体"/>
                <w:b/>
                <w:color w:val="000000"/>
                <w:sz w:val="24"/>
              </w:rPr>
            </w:r>
            <w:r/>
          </w:p>
        </w:tc>
        <w:tc>
          <w:tcPr>
            <w:tcW w:w="1551" w:type="pct"/>
            <w:vAlign w:val="center"/>
            <w:textDirection w:val="lrTb"/>
            <w:noWrap w:val="false"/>
          </w:tcPr>
          <w:p>
            <w:pPr>
              <w:pStyle w:val="976"/>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工业</w:t>
            </w:r>
            <w:r/>
          </w:p>
        </w:tc>
        <w:tc>
          <w:tcPr>
            <w:tcW w:w="1094" w:type="pct"/>
            <w:vAlign w:val="center"/>
            <w:textDirection w:val="lrTb"/>
            <w:noWrap w:val="false"/>
          </w:tcPr>
          <w:p>
            <w:pPr>
              <w:pStyle w:val="976"/>
              <w:jc w:val="center"/>
              <w:spacing w:line="440" w:lineRule="exact"/>
              <w:widowControl/>
              <w:rPr>
                <w:rFonts w:hint="eastAsia" w:ascii="宋体" w:hAnsi="宋体"/>
                <w:bCs/>
                <w:color w:val="000000"/>
                <w:sz w:val="24"/>
              </w:rPr>
            </w:pPr>
            <w:r>
              <w:rPr>
                <w:rFonts w:hint="eastAsia" w:ascii="宋体" w:hAnsi="宋体"/>
                <w:bCs/>
                <w:color w:val="000000"/>
                <w:sz w:val="24"/>
              </w:rPr>
              <w:t xml:space="preserve">否</w:t>
            </w:r>
            <w:r/>
          </w:p>
        </w:tc>
      </w:tr>
      <w:tr>
        <w:trPr>
          <w:trHeight w:val="340"/>
        </w:trPr>
        <w:tc>
          <w:tcPr>
            <w:tcW w:w="569" w:type="pct"/>
            <w:vAlign w:val="center"/>
            <w:textDirection w:val="lrTb"/>
            <w:noWrap w:val="false"/>
          </w:tcPr>
          <w:p>
            <w:pPr>
              <w:pStyle w:val="976"/>
              <w:jc w:val="center"/>
              <w:spacing w:line="440" w:lineRule="exact"/>
              <w:widowControl/>
              <w:rPr>
                <w:rFonts w:ascii="宋体" w:hAnsi="宋体"/>
                <w:bCs/>
                <w:color w:val="000000"/>
                <w:sz w:val="24"/>
              </w:rPr>
            </w:pPr>
            <w:r>
              <w:rPr>
                <w:rFonts w:hint="eastAsia" w:ascii="宋体" w:hAnsi="宋体"/>
                <w:bCs/>
                <w:color w:val="000000"/>
                <w:sz w:val="24"/>
              </w:rPr>
              <w:t xml:space="preserve">4</w:t>
            </w:r>
            <w:r>
              <w:rPr>
                <w:rFonts w:ascii="宋体" w:hAnsi="宋体"/>
                <w:bCs/>
                <w:color w:val="000000"/>
                <w:sz w:val="24"/>
              </w:rPr>
            </w:r>
            <w:r/>
          </w:p>
        </w:tc>
        <w:tc>
          <w:tcPr>
            <w:tcW w:w="1786" w:type="pct"/>
            <w:vAlign w:val="center"/>
            <w:textDirection w:val="lrTb"/>
            <w:noWrap w:val="false"/>
          </w:tcPr>
          <w:p>
            <w:pPr>
              <w:pStyle w:val="976"/>
              <w:jc w:val="center"/>
              <w:spacing w:line="440" w:lineRule="exact"/>
              <w:widowControl/>
              <w:rPr>
                <w:rFonts w:ascii="宋体" w:hAnsi="宋体"/>
                <w:b/>
                <w:color w:val="000000"/>
                <w:sz w:val="24"/>
              </w:rPr>
            </w:pPr>
            <w:r>
              <w:rPr>
                <w:rFonts w:hint="eastAsia" w:ascii="宋体" w:hAnsi="宋体"/>
                <w:color w:val="000000"/>
                <w:sz w:val="24"/>
              </w:rPr>
              <w:t xml:space="preserve">研讨型智慧教室</w:t>
            </w:r>
            <w:r>
              <w:rPr>
                <w:rFonts w:ascii="宋体" w:hAnsi="宋体"/>
                <w:b/>
                <w:color w:val="000000"/>
                <w:sz w:val="24"/>
              </w:rPr>
            </w:r>
            <w:r/>
          </w:p>
        </w:tc>
        <w:tc>
          <w:tcPr>
            <w:tcW w:w="1551" w:type="pct"/>
            <w:vAlign w:val="center"/>
            <w:textDirection w:val="lrTb"/>
            <w:noWrap w:val="false"/>
          </w:tcPr>
          <w:p>
            <w:pPr>
              <w:pStyle w:val="976"/>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工业</w:t>
            </w:r>
            <w:r/>
          </w:p>
        </w:tc>
        <w:tc>
          <w:tcPr>
            <w:tcW w:w="1094" w:type="pct"/>
            <w:vAlign w:val="center"/>
            <w:textDirection w:val="lrTb"/>
            <w:noWrap w:val="false"/>
          </w:tcPr>
          <w:p>
            <w:pPr>
              <w:pStyle w:val="976"/>
              <w:jc w:val="center"/>
              <w:spacing w:line="440" w:lineRule="exact"/>
              <w:widowControl/>
              <w:rPr>
                <w:rFonts w:hint="eastAsia" w:ascii="宋体" w:hAnsi="宋体"/>
                <w:bCs/>
                <w:color w:val="000000"/>
                <w:sz w:val="24"/>
              </w:rPr>
            </w:pPr>
            <w:r>
              <w:rPr>
                <w:rFonts w:hint="eastAsia" w:ascii="宋体" w:hAnsi="宋体"/>
                <w:bCs/>
                <w:color w:val="000000"/>
                <w:sz w:val="24"/>
              </w:rPr>
              <w:t xml:space="preserve">否</w:t>
            </w:r>
            <w:r/>
          </w:p>
        </w:tc>
      </w:tr>
      <w:tr>
        <w:trPr>
          <w:trHeight w:val="340"/>
        </w:trPr>
        <w:tc>
          <w:tcPr>
            <w:tcW w:w="569" w:type="pct"/>
            <w:vAlign w:val="center"/>
            <w:textDirection w:val="lrTb"/>
            <w:noWrap w:val="false"/>
          </w:tcPr>
          <w:p>
            <w:pPr>
              <w:pStyle w:val="976"/>
              <w:jc w:val="center"/>
              <w:spacing w:line="440" w:lineRule="exact"/>
              <w:widowControl/>
              <w:rPr>
                <w:rFonts w:ascii="宋体" w:hAnsi="宋体"/>
                <w:bCs/>
                <w:color w:val="000000"/>
                <w:sz w:val="24"/>
              </w:rPr>
            </w:pPr>
            <w:r>
              <w:rPr>
                <w:rFonts w:hint="eastAsia" w:ascii="宋体" w:hAnsi="宋体"/>
                <w:bCs/>
                <w:color w:val="000000"/>
                <w:sz w:val="24"/>
              </w:rPr>
              <w:t xml:space="preserve">5</w:t>
            </w:r>
            <w:r>
              <w:rPr>
                <w:rFonts w:ascii="宋体" w:hAnsi="宋体"/>
                <w:bCs/>
                <w:color w:val="000000"/>
                <w:sz w:val="24"/>
              </w:rPr>
            </w:r>
            <w:r/>
          </w:p>
        </w:tc>
        <w:tc>
          <w:tcPr>
            <w:tcW w:w="1786" w:type="pct"/>
            <w:vAlign w:val="center"/>
            <w:textDirection w:val="lrTb"/>
            <w:noWrap w:val="false"/>
          </w:tcPr>
          <w:p>
            <w:pPr>
              <w:pStyle w:val="976"/>
              <w:jc w:val="center"/>
              <w:spacing w:line="440" w:lineRule="exact"/>
              <w:widowControl/>
              <w:rPr>
                <w:rFonts w:ascii="宋体" w:hAnsi="宋体"/>
                <w:b/>
                <w:color w:val="000000"/>
                <w:sz w:val="24"/>
              </w:rPr>
            </w:pPr>
            <w:r>
              <w:rPr>
                <w:rFonts w:ascii="宋体" w:hAnsi="宋体"/>
                <w:color w:val="000000"/>
                <w:sz w:val="24"/>
              </w:rPr>
              <w:t xml:space="preserve">AI黑板</w:t>
            </w:r>
            <w:r>
              <w:rPr>
                <w:rFonts w:ascii="宋体" w:hAnsi="宋体"/>
                <w:b/>
                <w:color w:val="000000"/>
                <w:sz w:val="24"/>
              </w:rPr>
            </w:r>
            <w:r/>
          </w:p>
        </w:tc>
        <w:tc>
          <w:tcPr>
            <w:tcW w:w="1551" w:type="pct"/>
            <w:vAlign w:val="center"/>
            <w:textDirection w:val="lrTb"/>
            <w:noWrap w:val="false"/>
          </w:tcPr>
          <w:p>
            <w:pPr>
              <w:pStyle w:val="976"/>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工业</w:t>
            </w:r>
            <w:r/>
          </w:p>
        </w:tc>
        <w:tc>
          <w:tcPr>
            <w:tcW w:w="1094" w:type="pct"/>
            <w:vAlign w:val="center"/>
            <w:textDirection w:val="lrTb"/>
            <w:noWrap w:val="false"/>
          </w:tcPr>
          <w:p>
            <w:pPr>
              <w:pStyle w:val="976"/>
              <w:jc w:val="center"/>
              <w:spacing w:line="440" w:lineRule="exact"/>
              <w:widowControl/>
              <w:rPr>
                <w:rFonts w:hint="eastAsia" w:ascii="宋体" w:hAnsi="宋体"/>
                <w:bCs/>
                <w:color w:val="000000"/>
                <w:sz w:val="24"/>
              </w:rPr>
            </w:pPr>
            <w:r>
              <w:rPr>
                <w:rFonts w:hint="eastAsia" w:ascii="宋体" w:hAnsi="宋体"/>
                <w:bCs/>
                <w:color w:val="000000"/>
                <w:sz w:val="24"/>
              </w:rPr>
              <w:t xml:space="preserve">否</w:t>
            </w:r>
            <w:r/>
          </w:p>
        </w:tc>
      </w:tr>
      <w:tr>
        <w:trPr>
          <w:trHeight w:val="340"/>
        </w:trPr>
        <w:tc>
          <w:tcPr>
            <w:tcW w:w="569" w:type="pct"/>
            <w:vAlign w:val="center"/>
            <w:textDirection w:val="lrTb"/>
            <w:noWrap w:val="false"/>
          </w:tcPr>
          <w:p>
            <w:pPr>
              <w:pStyle w:val="976"/>
              <w:jc w:val="center"/>
              <w:spacing w:line="440" w:lineRule="exact"/>
              <w:widowControl/>
              <w:rPr>
                <w:rFonts w:ascii="宋体" w:hAnsi="宋体"/>
                <w:bCs/>
                <w:color w:val="000000"/>
                <w:sz w:val="24"/>
              </w:rPr>
            </w:pPr>
            <w:r>
              <w:rPr>
                <w:rFonts w:hint="eastAsia" w:ascii="宋体" w:hAnsi="宋体"/>
                <w:bCs/>
                <w:color w:val="000000"/>
                <w:sz w:val="24"/>
              </w:rPr>
              <w:t xml:space="preserve">6</w:t>
            </w:r>
            <w:r>
              <w:rPr>
                <w:rFonts w:ascii="宋体" w:hAnsi="宋体"/>
                <w:bCs/>
                <w:color w:val="000000"/>
                <w:sz w:val="24"/>
              </w:rPr>
            </w:r>
            <w:r/>
          </w:p>
        </w:tc>
        <w:tc>
          <w:tcPr>
            <w:tcW w:w="1786" w:type="pct"/>
            <w:vAlign w:val="center"/>
            <w:textDirection w:val="lrTb"/>
            <w:noWrap w:val="false"/>
          </w:tcPr>
          <w:p>
            <w:pPr>
              <w:pStyle w:val="976"/>
              <w:jc w:val="center"/>
              <w:spacing w:line="440" w:lineRule="exact"/>
              <w:widowControl/>
              <w:rPr>
                <w:rFonts w:ascii="宋体" w:hAnsi="宋体"/>
                <w:b/>
                <w:color w:val="000000"/>
                <w:sz w:val="24"/>
              </w:rPr>
            </w:pPr>
            <w:r>
              <w:rPr>
                <w:rFonts w:hint="eastAsia" w:ascii="宋体" w:hAnsi="宋体"/>
                <w:color w:val="000000"/>
                <w:sz w:val="24"/>
              </w:rPr>
              <w:t xml:space="preserve">研讨展示屏幕</w:t>
            </w:r>
            <w:r>
              <w:rPr>
                <w:rFonts w:ascii="宋体" w:hAnsi="宋体"/>
                <w:b/>
                <w:color w:val="000000"/>
                <w:sz w:val="24"/>
              </w:rPr>
            </w:r>
            <w:r/>
          </w:p>
        </w:tc>
        <w:tc>
          <w:tcPr>
            <w:tcW w:w="1551" w:type="pct"/>
            <w:vAlign w:val="center"/>
            <w:textDirection w:val="lrTb"/>
            <w:noWrap w:val="false"/>
          </w:tcPr>
          <w:p>
            <w:pPr>
              <w:pStyle w:val="976"/>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工业</w:t>
            </w:r>
            <w:r/>
          </w:p>
        </w:tc>
        <w:tc>
          <w:tcPr>
            <w:tcW w:w="1094" w:type="pct"/>
            <w:vAlign w:val="center"/>
            <w:textDirection w:val="lrTb"/>
            <w:noWrap w:val="false"/>
          </w:tcPr>
          <w:p>
            <w:pPr>
              <w:pStyle w:val="976"/>
              <w:jc w:val="center"/>
              <w:spacing w:line="440" w:lineRule="exact"/>
              <w:widowControl/>
              <w:rPr>
                <w:rFonts w:hint="eastAsia" w:ascii="宋体" w:hAnsi="宋体"/>
                <w:bCs/>
                <w:color w:val="000000"/>
                <w:sz w:val="24"/>
              </w:rPr>
            </w:pPr>
            <w:r>
              <w:rPr>
                <w:rFonts w:hint="eastAsia" w:ascii="宋体" w:hAnsi="宋体"/>
                <w:bCs/>
                <w:color w:val="000000"/>
                <w:sz w:val="24"/>
              </w:rPr>
              <w:t xml:space="preserve">否</w:t>
            </w:r>
            <w:r/>
          </w:p>
        </w:tc>
      </w:tr>
    </w:tbl>
    <w:p>
      <w:pPr>
        <w:pStyle w:val="976"/>
        <w:ind w:firstLine="482"/>
        <w:spacing w:line="360" w:lineRule="auto"/>
        <w:rPr>
          <w:rFonts w:hint="eastAsia" w:ascii="宋体" w:hAnsi="宋体"/>
          <w:b/>
          <w:bCs/>
          <w:color w:val="000000"/>
          <w:sz w:val="24"/>
          <w:lang w:val="en-US"/>
        </w:rPr>
      </w:pPr>
      <w:r/>
      <w:bookmarkEnd w:id="241"/>
      <w:r/>
      <w:bookmarkStart w:id="243" w:name="_Hlk210927155"/>
      <w:r>
        <w:rPr>
          <w:rFonts w:hint="eastAsia" w:ascii="宋体" w:hAnsi="宋体"/>
          <w:b/>
          <w:bCs/>
          <w:color w:val="000000"/>
          <w:sz w:val="24"/>
          <w:lang w:val="en-US"/>
        </w:rPr>
        <w:t xml:space="preserve">项目属性：</w:t>
      </w:r>
      <w:r>
        <w:rPr>
          <w:rFonts w:hint="eastAsia" w:ascii="宋体" w:hAnsi="宋体" w:cs="宋体"/>
          <w:bCs/>
          <w:color w:val="000000"/>
          <w:sz w:val="24"/>
        </w:rPr>
        <w:t xml:space="preserve">货物类</w:t>
      </w:r>
      <w:bookmarkEnd w:id="240"/>
      <w:r/>
      <w:bookmarkEnd w:id="242"/>
      <w:r/>
      <w:bookmarkEnd w:id="243"/>
      <w:r/>
      <w:bookmarkStart w:id="244" w:name="_Hlk174538584"/>
      <w:r>
        <w:rPr>
          <w:rFonts w:hint="eastAsia" w:ascii="宋体" w:hAnsi="宋体"/>
          <w:b/>
          <w:bCs/>
          <w:color w:val="000000"/>
          <w:sz w:val="24"/>
          <w:lang w:val="en-US"/>
        </w:rPr>
      </w:r>
      <w:r/>
    </w:p>
    <w:p>
      <w:pPr>
        <w:pStyle w:val="976"/>
        <w:numPr>
          <w:ilvl w:val="0"/>
          <w:numId w:val="27"/>
        </w:numPr>
        <w:ind w:left="0" w:firstLine="482"/>
        <w:jc w:val="left"/>
        <w:spacing w:line="360" w:lineRule="auto"/>
        <w:rPr>
          <w:rFonts w:ascii="宋体" w:hAnsi="宋体"/>
          <w:b/>
          <w:bCs/>
          <w:color w:val="000000"/>
          <w:sz w:val="24"/>
        </w:rPr>
        <w:outlineLvl w:val="0"/>
      </w:pPr>
      <w:r/>
      <w:bookmarkEnd w:id="244"/>
      <w:r>
        <w:rPr>
          <w:rFonts w:ascii="宋体" w:hAnsi="宋体"/>
          <w:b/>
          <w:bCs/>
          <w:color w:val="000000"/>
          <w:sz w:val="24"/>
        </w:rPr>
        <w:t xml:space="preserve">项目需求</w:t>
      </w:r>
      <w:r/>
    </w:p>
    <w:p>
      <w:pPr>
        <w:pStyle w:val="1115"/>
        <w:ind w:firstLine="482"/>
        <w:rPr>
          <w:b/>
          <w:bCs/>
          <w:sz w:val="24"/>
          <w:szCs w:val="24"/>
        </w:rPr>
      </w:pPr>
      <w:r>
        <w:rPr>
          <w:rFonts w:hint="eastAsia"/>
          <w:b/>
          <w:bCs/>
          <w:sz w:val="24"/>
          <w:szCs w:val="24"/>
        </w:rPr>
        <w:t xml:space="preserve">1、</w:t>
      </w:r>
      <w:r>
        <w:rPr>
          <w:b/>
          <w:bCs/>
          <w:sz w:val="24"/>
          <w:szCs w:val="24"/>
        </w:rPr>
        <w:t xml:space="preserve">采购标的需实现的功能或者目标</w:t>
      </w:r>
      <w:r/>
    </w:p>
    <w:p>
      <w:pPr>
        <w:pStyle w:val="976"/>
        <w:ind w:firstLine="480"/>
        <w:spacing w:line="360" w:lineRule="auto"/>
        <w:rPr>
          <w:rFonts w:ascii="宋体" w:hAnsi="宋体" w:cs="宋体"/>
          <w:sz w:val="24"/>
        </w:rPr>
      </w:pPr>
      <w:r>
        <w:rPr>
          <w:rFonts w:ascii="宋体" w:hAnsi="宋体" w:cs="宋体"/>
          <w:sz w:val="24"/>
        </w:rPr>
        <w:t xml:space="preserve">智慧教学资源制作训练仓用于训练师范生的备课能力，支持师范生利用学科资源和包括AI在内的信息技术进行教学设计和教学资源开发，基于教师教育大模型算力的导师系统可以对师范生的备课结果进行初步诊断和反馈，指出基本错误和下一步训练建议。</w:t>
      </w:r>
      <w:r/>
    </w:p>
    <w:p>
      <w:pPr>
        <w:pStyle w:val="1115"/>
        <w:ind w:firstLine="482"/>
        <w:rPr>
          <w:rFonts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采购清单</w:t>
      </w:r>
      <w:r/>
    </w:p>
    <w:tbl>
      <w:tblPr>
        <w:tblW w:w="8902"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12"/>
        <w:gridCol w:w="5809"/>
        <w:gridCol w:w="992"/>
        <w:gridCol w:w="1389"/>
      </w:tblGrid>
      <w:tr>
        <w:trPr>
          <w:trHeight w:val="567"/>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1119"/>
              <w:jc w:val="center"/>
              <w:rPr>
                <w:rFonts w:ascii="宋体" w:hAnsi="宋体"/>
                <w:b/>
                <w:bCs/>
              </w:rPr>
            </w:pPr>
            <w:r>
              <w:rPr>
                <w:rFonts w:ascii="宋体" w:hAnsi="宋体"/>
                <w:b/>
                <w:bCs/>
              </w:rPr>
              <w:t xml:space="preserve">序号</w:t>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pStyle w:val="1119"/>
              <w:jc w:val="center"/>
              <w:rPr>
                <w:rFonts w:ascii="宋体" w:hAnsi="宋体"/>
                <w:b/>
                <w:bCs/>
              </w:rPr>
            </w:pPr>
            <w:r>
              <w:rPr>
                <w:rFonts w:ascii="宋体" w:hAnsi="宋体"/>
                <w:b/>
                <w:bCs/>
              </w:rPr>
              <w:t xml:space="preserve">设备名称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9"/>
              <w:jc w:val="center"/>
              <w:rPr>
                <w:rFonts w:ascii="宋体" w:hAnsi="宋体"/>
                <w:b/>
                <w:bCs/>
              </w:rPr>
            </w:pPr>
            <w:r>
              <w:rPr>
                <w:rFonts w:ascii="宋体" w:hAnsi="宋体"/>
                <w:b/>
                <w:bCs/>
              </w:rPr>
              <w:t xml:space="preserve">数量</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1119"/>
              <w:jc w:val="center"/>
              <w:rPr>
                <w:rFonts w:ascii="宋体" w:hAnsi="宋体"/>
                <w:b/>
                <w:bCs/>
              </w:rPr>
            </w:pPr>
            <w:r>
              <w:rPr>
                <w:rFonts w:ascii="宋体" w:hAnsi="宋体"/>
                <w:b/>
                <w:bCs/>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1119"/>
              <w:jc w:val="center"/>
              <w:rPr>
                <w:rFonts w:ascii="宋体" w:hAnsi="宋体"/>
              </w:rPr>
            </w:pPr>
            <w:r>
              <w:rPr>
                <w:rFonts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pStyle w:val="1119"/>
              <w:rPr>
                <w:rFonts w:ascii="宋体" w:hAnsi="宋体"/>
                <w:bCs/>
              </w:rPr>
            </w:pPr>
            <w:r>
              <w:rPr>
                <w:rFonts w:hint="eastAsia" w:ascii="宋体" w:hAnsi="宋体"/>
                <w:bCs/>
                <w:szCs w:val="24"/>
              </w:rPr>
              <w:t xml:space="preserve">教学资源识别评价AI原子能力组件</w:t>
            </w:r>
            <w:r>
              <w:rPr>
                <w:rFonts w:ascii="宋体" w:hAnsi="宋体"/>
                <w:bCs/>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9"/>
              <w:jc w:val="center"/>
              <w:rPr>
                <w:rFonts w:ascii="宋体" w:hAnsi="宋体"/>
              </w:rPr>
            </w:pPr>
            <w:r>
              <w:rPr>
                <w:rFonts w:ascii="宋体" w:hAnsi="宋体"/>
              </w:rPr>
              <w:t xml:space="preserve">1套</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1119"/>
              <w:jc w:val="center"/>
              <w:rPr>
                <w:rFonts w:ascii="宋体" w:hAnsi="宋体"/>
                <w:b/>
                <w:bCs/>
              </w:rPr>
            </w:pPr>
            <w:r>
              <w:rPr>
                <w:rFonts w:hint="eastAsia" w:ascii="宋体" w:hAnsi="宋体"/>
                <w:b/>
                <w:bCs/>
              </w:rPr>
              <w:t xml:space="preserve">核心产品</w:t>
            </w:r>
            <w:r>
              <w:rPr>
                <w:rFonts w:ascii="宋体" w:hAnsi="宋体"/>
                <w:b/>
                <w:bCs/>
              </w:rPr>
            </w:r>
            <w:r/>
          </w:p>
        </w:tc>
      </w:tr>
      <w:tr>
        <w:trPr>
          <w:trHeight w:val="567"/>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1119"/>
              <w:jc w:val="center"/>
              <w:rPr>
                <w:rFonts w:ascii="宋体" w:hAnsi="宋体"/>
              </w:rPr>
            </w:pPr>
            <w:r>
              <w:rPr>
                <w:rFonts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pStyle w:val="1119"/>
              <w:rPr>
                <w:rFonts w:ascii="宋体" w:hAnsi="宋体"/>
              </w:rPr>
            </w:pPr>
            <w:r>
              <w:rPr>
                <w:rFonts w:hint="eastAsia" w:ascii="宋体" w:hAnsi="宋体"/>
              </w:rPr>
              <w:t xml:space="preserve">师范生备课</w:t>
            </w:r>
            <w:r>
              <w:rPr>
                <w:rFonts w:ascii="宋体" w:hAnsi="宋体"/>
              </w:rPr>
              <w:t xml:space="preserve">训练终端</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9"/>
              <w:jc w:val="center"/>
              <w:rPr>
                <w:rFonts w:ascii="宋体" w:hAnsi="宋体"/>
              </w:rPr>
            </w:pPr>
            <w:r>
              <w:rPr>
                <w:rFonts w:ascii="宋体" w:hAnsi="宋体"/>
              </w:rPr>
              <w:t xml:space="preserve">1</w:t>
            </w:r>
            <w:r>
              <w:rPr>
                <w:rFonts w:hint="eastAsia" w:ascii="宋体" w:hAnsi="宋体"/>
              </w:rPr>
              <w:t xml:space="preserve">1</w:t>
            </w:r>
            <w:r>
              <w:rPr>
                <w:rFonts w:ascii="宋体" w:hAnsi="宋体"/>
              </w:rPr>
              <w:t xml:space="preserve">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1119"/>
              <w:rPr>
                <w:rFonts w:ascii="宋体" w:hAnsi="宋体"/>
              </w:rPr>
            </w:pPr>
            <w:r>
              <w:rPr>
                <w:rFonts w:ascii="宋体" w:hAnsi="宋体"/>
              </w:rPr>
            </w:r>
            <w:r/>
          </w:p>
        </w:tc>
      </w:tr>
      <w:tr>
        <w:trPr>
          <w:trHeight w:val="567"/>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1119"/>
              <w:jc w:val="center"/>
              <w:rPr>
                <w:rFonts w:ascii="宋体" w:hAnsi="宋体"/>
              </w:rPr>
            </w:pPr>
            <w:r>
              <w:rPr>
                <w:rFonts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pStyle w:val="1119"/>
              <w:rPr>
                <w:rFonts w:ascii="宋体" w:hAnsi="宋体"/>
              </w:rPr>
            </w:pPr>
            <w:r>
              <w:rPr>
                <w:rFonts w:ascii="宋体" w:hAnsi="宋体"/>
              </w:rPr>
              <w:t xml:space="preserve">AI教学实训录制系统</w:t>
            </w:r>
            <w:r>
              <w:rPr>
                <w:rFonts w:hint="eastAsia" w:ascii="宋体" w:hAnsi="宋体"/>
              </w:rPr>
              <w:t xml:space="preserve">（</w:t>
            </w:r>
            <w:r>
              <w:rPr>
                <w:rFonts w:hint="eastAsia" w:ascii="宋体" w:hAnsi="宋体"/>
                <w:bCs/>
                <w:szCs w:val="24"/>
              </w:rPr>
              <w:t xml:space="preserve">含1间教室授权，有效期3年</w:t>
            </w:r>
            <w:r>
              <w:rPr>
                <w:rFonts w:hint="eastAsia" w:ascii="宋体" w:hAnsi="宋体"/>
              </w:rPr>
              <w:t xml:space="preserve">）</w:t>
            </w:r>
            <w:r>
              <w:rPr>
                <w:rFonts w:ascii="宋体" w:hAnsi="宋体"/>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9"/>
              <w:jc w:val="center"/>
              <w:rPr>
                <w:rFonts w:ascii="宋体" w:hAnsi="宋体"/>
              </w:rPr>
            </w:pPr>
            <w:r>
              <w:rPr>
                <w:rFonts w:ascii="宋体" w:hAnsi="宋体"/>
              </w:rPr>
              <w:t xml:space="preserve">1</w:t>
            </w:r>
            <w:r>
              <w:rPr>
                <w:rFonts w:hint="eastAsia" w:ascii="宋体" w:hAnsi="宋体"/>
              </w:rPr>
              <w:t xml:space="preserve">套</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1119"/>
              <w:rPr>
                <w:rFonts w:ascii="宋体" w:hAnsi="宋体"/>
              </w:rPr>
            </w:pPr>
            <w:r>
              <w:rPr>
                <w:rFonts w:ascii="宋体" w:hAnsi="宋体"/>
              </w:rPr>
            </w:r>
            <w:r/>
          </w:p>
        </w:tc>
      </w:tr>
      <w:tr>
        <w:trPr>
          <w:trHeight w:val="567"/>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1119"/>
              <w:jc w:val="center"/>
              <w:rPr>
                <w:rFonts w:ascii="宋体" w:hAnsi="宋体"/>
              </w:rPr>
            </w:pPr>
            <w:r>
              <w:rPr>
                <w:rFonts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pStyle w:val="1119"/>
              <w:rPr>
                <w:rFonts w:ascii="宋体" w:hAnsi="宋体"/>
              </w:rPr>
            </w:pPr>
            <w:r>
              <w:rPr>
                <w:rFonts w:hint="eastAsia" w:ascii="宋体" w:hAnsi="宋体"/>
              </w:rPr>
              <w:t xml:space="preserve">研讨型智慧教室（含智慧教室主机、设备电源管理器、录播终端、高清摄像机、扩声系统主机、吊麦话筒、扩声系统音箱）</w:t>
            </w:r>
            <w:r>
              <w:rPr>
                <w:rFonts w:ascii="宋体" w:hAnsi="宋体"/>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9"/>
              <w:jc w:val="center"/>
              <w:rPr>
                <w:rFonts w:ascii="宋体" w:hAnsi="宋体"/>
              </w:rPr>
            </w:pPr>
            <w:r>
              <w:rPr>
                <w:rFonts w:ascii="宋体" w:hAnsi="宋体"/>
              </w:rPr>
              <w:t xml:space="preserve">1</w:t>
            </w:r>
            <w:r>
              <w:rPr>
                <w:rFonts w:hint="eastAsia" w:ascii="宋体" w:hAnsi="宋体"/>
              </w:rPr>
              <w:t xml:space="preserve">套</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1119"/>
              <w:rPr>
                <w:rFonts w:ascii="宋体" w:hAnsi="宋体"/>
              </w:rPr>
            </w:pPr>
            <w:r>
              <w:rPr>
                <w:rFonts w:ascii="宋体" w:hAnsi="宋体"/>
              </w:rPr>
            </w:r>
            <w:r/>
          </w:p>
        </w:tc>
      </w:tr>
      <w:tr>
        <w:trPr>
          <w:trHeight w:val="567"/>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1119"/>
              <w:jc w:val="center"/>
              <w:rPr>
                <w:rFonts w:ascii="宋体" w:hAnsi="宋体"/>
              </w:rPr>
            </w:pPr>
            <w:r>
              <w:rPr>
                <w:rFonts w:hint="eastAsia" w:ascii="宋体" w:hAnsi="宋体"/>
              </w:rPr>
              <w:t xml:space="preserve">5</w:t>
            </w:r>
            <w:r>
              <w:rPr>
                <w:rFonts w:ascii="宋体" w:hAnsi="宋体"/>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pStyle w:val="1119"/>
              <w:rPr>
                <w:rFonts w:ascii="宋体" w:hAnsi="宋体"/>
              </w:rPr>
            </w:pPr>
            <w:r>
              <w:rPr>
                <w:rFonts w:ascii="宋体" w:hAnsi="宋体"/>
              </w:rPr>
              <w:t xml:space="preserve">AI黑板（含OPS电脑1套、智能笔1支）</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9"/>
              <w:jc w:val="center"/>
              <w:rPr>
                <w:rFonts w:ascii="宋体" w:hAnsi="宋体"/>
              </w:rPr>
            </w:pPr>
            <w:r>
              <w:rPr>
                <w:rFonts w:ascii="宋体" w:hAnsi="宋体"/>
              </w:rPr>
              <w:t xml:space="preserve">1台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1119"/>
              <w:rPr>
                <w:rFonts w:ascii="宋体" w:hAnsi="宋体"/>
              </w:rPr>
            </w:pPr>
            <w:r>
              <w:rPr>
                <w:rFonts w:ascii="宋体" w:hAnsi="宋体"/>
              </w:rPr>
            </w:r>
            <w:r/>
          </w:p>
        </w:tc>
      </w:tr>
      <w:tr>
        <w:trPr>
          <w:trHeight w:val="567"/>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1119"/>
              <w:jc w:val="center"/>
              <w:rPr>
                <w:rFonts w:ascii="宋体" w:hAnsi="宋体"/>
              </w:rPr>
            </w:pPr>
            <w:r>
              <w:rPr>
                <w:rFonts w:hint="eastAsia" w:ascii="宋体" w:hAnsi="宋体"/>
              </w:rPr>
              <w:t xml:space="preserve">6</w:t>
            </w:r>
            <w:r>
              <w:rPr>
                <w:rFonts w:ascii="宋体" w:hAnsi="宋体"/>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pStyle w:val="1119"/>
              <w:rPr>
                <w:rFonts w:ascii="宋体" w:hAnsi="宋体"/>
              </w:rPr>
            </w:pPr>
            <w:r>
              <w:rPr>
                <w:rFonts w:hint="eastAsia" w:ascii="宋体" w:hAnsi="宋体"/>
              </w:rPr>
              <w:t xml:space="preserve">研讨展示屏幕</w:t>
            </w:r>
            <w:r>
              <w:rPr>
                <w:rFonts w:ascii="宋体" w:hAnsi="宋体"/>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9"/>
              <w:jc w:val="center"/>
              <w:rPr>
                <w:rFonts w:ascii="宋体" w:hAnsi="宋体"/>
              </w:rPr>
            </w:pPr>
            <w:r>
              <w:rPr>
                <w:rFonts w:ascii="宋体" w:hAnsi="宋体"/>
              </w:rPr>
              <w:t xml:space="preserve">1</w:t>
            </w:r>
            <w:r>
              <w:rPr>
                <w:rFonts w:hint="eastAsia" w:ascii="宋体" w:hAnsi="宋体"/>
              </w:rPr>
              <w:t xml:space="preserve">0台</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1119"/>
              <w:rPr>
                <w:rFonts w:ascii="宋体" w:hAnsi="宋体"/>
              </w:rPr>
            </w:pPr>
            <w:r>
              <w:rPr>
                <w:rFonts w:ascii="宋体" w:hAnsi="宋体"/>
              </w:rPr>
            </w:r>
            <w:r/>
          </w:p>
        </w:tc>
      </w:tr>
    </w:tbl>
    <w:p>
      <w:pPr>
        <w:pStyle w:val="976"/>
        <w:numPr>
          <w:ilvl w:val="0"/>
          <w:numId w:val="27"/>
        </w:numPr>
        <w:ind w:left="0" w:firstLine="482"/>
        <w:jc w:val="left"/>
        <w:spacing w:line="360" w:lineRule="auto"/>
        <w:rPr>
          <w:rFonts w:ascii="宋体" w:hAnsi="宋体"/>
          <w:b/>
          <w:bCs/>
          <w:color w:val="000000"/>
          <w:sz w:val="24"/>
        </w:rPr>
        <w:outlineLvl w:val="0"/>
      </w:pPr>
      <w:r>
        <w:rPr>
          <w:rFonts w:hint="eastAsia" w:ascii="宋体" w:hAnsi="宋体"/>
          <w:b/>
          <w:bCs/>
          <w:color w:val="000000"/>
          <w:sz w:val="24"/>
        </w:rPr>
        <w:t xml:space="preserve">技术及服务要求</w:t>
      </w:r>
      <w:r>
        <w:rPr>
          <w:rFonts w:ascii="宋体" w:hAnsi="宋体"/>
          <w:b/>
          <w:bCs/>
          <w:color w:val="000000"/>
          <w:sz w:val="24"/>
        </w:rPr>
      </w:r>
      <w:r/>
    </w:p>
    <w:p>
      <w:pPr>
        <w:pStyle w:val="1115"/>
        <w:ind w:firstLine="482"/>
        <w:rPr>
          <w:b/>
          <w:bCs/>
          <w:sz w:val="24"/>
          <w:szCs w:val="24"/>
        </w:rPr>
      </w:pPr>
      <w:r>
        <w:rPr>
          <w:rFonts w:hint="eastAsia"/>
          <w:b/>
          <w:bCs/>
          <w:sz w:val="24"/>
          <w:szCs w:val="24"/>
        </w:rPr>
        <w:t xml:space="preserve">1、</w:t>
      </w:r>
      <w:r>
        <w:rPr>
          <w:b/>
          <w:bCs/>
          <w:sz w:val="24"/>
          <w:szCs w:val="24"/>
        </w:rPr>
        <w:t xml:space="preserve">采购标的需执行的国家相关标准、行业标准或者其他标准、规范</w:t>
      </w:r>
      <w:r/>
    </w:p>
    <w:p>
      <w:pPr>
        <w:pStyle w:val="976"/>
        <w:numPr>
          <w:ilvl w:val="0"/>
          <w:numId w:val="29"/>
        </w:numPr>
        <w:jc w:val="left"/>
        <w:spacing w:line="360" w:lineRule="auto"/>
        <w:rPr>
          <w:rFonts w:ascii="宋体" w:hAnsi="宋体" w:cs="宋体"/>
          <w:sz w:val="24"/>
          <w:szCs w:val="21"/>
        </w:rPr>
      </w:pPr>
      <w:r>
        <w:rPr>
          <w:rFonts w:ascii="宋体" w:hAnsi="宋体" w:cs="宋体"/>
          <w:sz w:val="24"/>
          <w:szCs w:val="21"/>
        </w:rPr>
        <w:t xml:space="preserve">国家课程标准及教育部师范类专业认证相关标准；</w:t>
      </w:r>
      <w:r/>
    </w:p>
    <w:p>
      <w:pPr>
        <w:pStyle w:val="976"/>
        <w:numPr>
          <w:ilvl w:val="0"/>
          <w:numId w:val="29"/>
        </w:numPr>
        <w:jc w:val="left"/>
        <w:spacing w:line="360" w:lineRule="auto"/>
        <w:rPr>
          <w:rFonts w:ascii="宋体" w:hAnsi="宋体" w:cs="宋体"/>
          <w:sz w:val="24"/>
          <w:szCs w:val="21"/>
        </w:rPr>
      </w:pPr>
      <w:r>
        <w:rPr>
          <w:rFonts w:ascii="宋体" w:hAnsi="宋体" w:cs="宋体"/>
          <w:sz w:val="24"/>
          <w:szCs w:val="21"/>
        </w:rPr>
        <w:t xml:space="preserve">教育信息化相关标准规范（CELTS教育资源建设规范等）；</w:t>
      </w:r>
      <w:r/>
    </w:p>
    <w:p>
      <w:pPr>
        <w:pStyle w:val="976"/>
        <w:numPr>
          <w:ilvl w:val="0"/>
          <w:numId w:val="29"/>
        </w:numPr>
        <w:jc w:val="left"/>
        <w:spacing w:line="360" w:lineRule="auto"/>
        <w:rPr>
          <w:rFonts w:ascii="宋体" w:hAnsi="宋体" w:cs="宋体"/>
          <w:sz w:val="24"/>
          <w:szCs w:val="21"/>
        </w:rPr>
      </w:pPr>
      <w:r>
        <w:rPr>
          <w:rFonts w:ascii="宋体" w:hAnsi="宋体" w:cs="宋体"/>
          <w:sz w:val="24"/>
          <w:szCs w:val="21"/>
        </w:rPr>
        <w:t xml:space="preserve">GB 4943.1《音视频、信息技术和通信技术设备 第1部分：安全要求》；</w:t>
      </w:r>
      <w:r/>
    </w:p>
    <w:p>
      <w:pPr>
        <w:pStyle w:val="976"/>
        <w:numPr>
          <w:ilvl w:val="0"/>
          <w:numId w:val="29"/>
        </w:numPr>
        <w:jc w:val="left"/>
        <w:spacing w:line="360" w:lineRule="auto"/>
        <w:rPr>
          <w:rFonts w:ascii="宋体" w:hAnsi="宋体" w:cs="宋体"/>
          <w:sz w:val="24"/>
          <w:szCs w:val="21"/>
        </w:rPr>
      </w:pPr>
      <w:r>
        <w:rPr>
          <w:rFonts w:ascii="宋体" w:hAnsi="宋体" w:cs="宋体"/>
          <w:sz w:val="24"/>
          <w:szCs w:val="21"/>
        </w:rPr>
        <w:t xml:space="preserve">GB/T 9813《计算机通用规范》；</w:t>
      </w:r>
      <w:r/>
    </w:p>
    <w:p>
      <w:pPr>
        <w:pStyle w:val="976"/>
        <w:numPr>
          <w:ilvl w:val="0"/>
          <w:numId w:val="29"/>
        </w:numPr>
        <w:jc w:val="left"/>
        <w:spacing w:line="360" w:lineRule="auto"/>
        <w:rPr>
          <w:rFonts w:ascii="宋体" w:hAnsi="宋体" w:cs="宋体"/>
          <w:sz w:val="24"/>
          <w:szCs w:val="21"/>
        </w:rPr>
      </w:pPr>
      <w:r>
        <w:rPr>
          <w:rFonts w:ascii="宋体" w:hAnsi="宋体" w:cs="宋体"/>
          <w:sz w:val="24"/>
          <w:szCs w:val="21"/>
        </w:rPr>
        <w:t xml:space="preserve">信息安全等级保护相</w:t>
      </w:r>
      <w:r>
        <w:rPr>
          <w:rFonts w:ascii="宋体" w:hAnsi="宋体" w:cs="宋体"/>
          <w:sz w:val="24"/>
          <w:szCs w:val="21"/>
        </w:rPr>
        <w:t xml:space="preserve">关要求（</w:t>
      </w:r>
      <w:bookmarkStart w:id="245" w:name="OLE_LINK6"/>
      <w:r>
        <w:rPr>
          <w:rFonts w:ascii="宋体" w:hAnsi="宋体" w:cs="宋体"/>
          <w:sz w:val="24"/>
          <w:szCs w:val="21"/>
        </w:rPr>
        <w:t xml:space="preserve">GB/T 22239</w:t>
      </w:r>
      <w:bookmarkEnd w:id="245"/>
      <w:r>
        <w:rPr>
          <w:rFonts w:ascii="宋体" w:hAnsi="宋体" w:cs="宋体"/>
          <w:sz w:val="24"/>
          <w:szCs w:val="21"/>
        </w:rPr>
        <w:t xml:space="preserve">等）；</w:t>
      </w:r>
      <w:r/>
    </w:p>
    <w:p>
      <w:pPr>
        <w:pStyle w:val="976"/>
        <w:numPr>
          <w:ilvl w:val="0"/>
          <w:numId w:val="29"/>
        </w:numPr>
        <w:jc w:val="left"/>
        <w:spacing w:line="360" w:lineRule="auto"/>
        <w:rPr>
          <w:rFonts w:ascii="宋体" w:hAnsi="宋体" w:cs="宋体"/>
          <w:sz w:val="24"/>
          <w:szCs w:val="21"/>
        </w:rPr>
      </w:pPr>
      <w:r>
        <w:rPr>
          <w:rFonts w:ascii="宋体" w:hAnsi="宋体" w:cs="宋体"/>
          <w:sz w:val="24"/>
          <w:szCs w:val="21"/>
        </w:rPr>
        <w:t xml:space="preserve">国家及行业有关软件工程与系统集成的标准规范。</w:t>
      </w:r>
      <w:r>
        <w:rPr>
          <w:rFonts w:ascii="宋体" w:hAnsi="宋体" w:cs="宋体"/>
          <w:sz w:val="24"/>
          <w:szCs w:val="21"/>
        </w:rPr>
      </w:r>
      <w:r/>
    </w:p>
    <w:p>
      <w:pPr>
        <w:pStyle w:val="976"/>
        <w:ind w:firstLine="480"/>
        <w:jc w:val="left"/>
        <w:spacing w:line="360" w:lineRule="auto"/>
        <w:rPr>
          <w:rFonts w:hint="eastAsia" w:ascii="宋体" w:hAnsi="宋体" w:cs="宋体"/>
          <w:color w:val="000000"/>
          <w:sz w:val="24"/>
          <w:szCs w:val="21"/>
        </w:rPr>
      </w:pPr>
      <w:r>
        <w:rPr>
          <w:rFonts w:ascii="宋体" w:hAnsi="宋体" w:cs="宋体"/>
          <w:color w:val="000000"/>
          <w:sz w:val="24"/>
          <w:szCs w:val="21"/>
        </w:rPr>
        <w:t xml:space="preserve">以上标准版本根据国家或</w:t>
      </w:r>
      <w:r>
        <w:rPr>
          <w:rFonts w:hint="eastAsia" w:ascii="宋体" w:hAnsi="宋体" w:cs="宋体"/>
          <w:color w:val="000000"/>
          <w:sz w:val="24"/>
          <w:szCs w:val="21"/>
        </w:rPr>
        <w:t xml:space="preserve">行业</w:t>
      </w:r>
      <w:r>
        <w:rPr>
          <w:rFonts w:ascii="宋体" w:hAnsi="宋体" w:cs="宋体"/>
          <w:color w:val="000000"/>
          <w:sz w:val="24"/>
          <w:szCs w:val="21"/>
        </w:rPr>
        <w:t xml:space="preserve">的最新修订版本为准。</w:t>
      </w:r>
      <w:r>
        <w:rPr>
          <w:rFonts w:hint="eastAsia" w:ascii="宋体" w:hAnsi="宋体" w:cs="宋体"/>
          <w:color w:val="000000"/>
          <w:sz w:val="24"/>
          <w:szCs w:val="21"/>
        </w:rPr>
      </w:r>
      <w:r/>
    </w:p>
    <w:p>
      <w:pPr>
        <w:pStyle w:val="1115"/>
        <w:ind w:firstLine="482"/>
        <w:rPr>
          <w:rFonts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采购标的需满足的质量、安全、技术规格、物理特性等要求</w:t>
      </w:r>
      <w:r/>
    </w:p>
    <w:p>
      <w:pPr>
        <w:pStyle w:val="976"/>
        <w:numPr>
          <w:ilvl w:val="0"/>
          <w:numId w:val="30"/>
        </w:numPr>
        <w:jc w:val="left"/>
        <w:spacing w:line="360" w:lineRule="auto"/>
        <w:rPr>
          <w:rFonts w:ascii="宋体" w:hAnsi="宋体" w:cs="宋体"/>
          <w:sz w:val="24"/>
          <w:szCs w:val="21"/>
        </w:rPr>
      </w:pPr>
      <w:r>
        <w:rPr>
          <w:rFonts w:ascii="宋体" w:hAnsi="宋体" w:cs="宋体"/>
          <w:sz w:val="24"/>
          <w:szCs w:val="21"/>
        </w:rPr>
        <w:t xml:space="preserve">软件系统满足</w:t>
      </w:r>
      <w:r>
        <w:rPr>
          <w:rFonts w:hint="eastAsia" w:ascii="宋体" w:hAnsi="宋体" w:cs="宋体"/>
          <w:sz w:val="24"/>
          <w:szCs w:val="21"/>
        </w:rPr>
        <w:t xml:space="preserve">“</w:t>
      </w:r>
      <w:r>
        <w:rPr>
          <w:rFonts w:hint="eastAsia" w:ascii="宋体" w:hAnsi="宋体" w:cs="宋体"/>
          <w:sz w:val="24"/>
          <w:szCs w:val="21"/>
        </w:rPr>
        <w:t xml:space="preserve">3</w:t>
      </w:r>
      <w:r>
        <w:rPr>
          <w:rFonts w:hint="eastAsia" w:ascii="宋体" w:hAnsi="宋体" w:cs="宋体"/>
          <w:sz w:val="24"/>
          <w:szCs w:val="21"/>
        </w:rPr>
        <w:t xml:space="preserve">、技术参数要求”</w:t>
      </w:r>
      <w:r>
        <w:rPr>
          <w:rFonts w:hint="eastAsia" w:ascii="宋体" w:hAnsi="宋体" w:cs="宋体"/>
          <w:sz w:val="24"/>
          <w:szCs w:val="21"/>
        </w:rPr>
        <w:t xml:space="preserve">中的</w:t>
      </w:r>
      <w:r>
        <w:rPr>
          <w:rFonts w:ascii="宋体" w:hAnsi="宋体" w:cs="宋体"/>
          <w:sz w:val="24"/>
          <w:szCs w:val="21"/>
        </w:rPr>
        <w:t xml:space="preserve">技术参数要求；</w:t>
      </w:r>
      <w:r/>
    </w:p>
    <w:p>
      <w:pPr>
        <w:pStyle w:val="976"/>
        <w:numPr>
          <w:ilvl w:val="0"/>
          <w:numId w:val="30"/>
        </w:numPr>
        <w:jc w:val="left"/>
        <w:spacing w:line="360" w:lineRule="auto"/>
        <w:rPr>
          <w:rFonts w:ascii="宋体" w:hAnsi="宋体" w:cs="宋体"/>
          <w:sz w:val="24"/>
          <w:szCs w:val="21"/>
        </w:rPr>
      </w:pPr>
      <w:r>
        <w:rPr>
          <w:rFonts w:ascii="宋体" w:hAnsi="宋体" w:cs="宋体"/>
          <w:sz w:val="24"/>
          <w:szCs w:val="21"/>
        </w:rPr>
        <w:t xml:space="preserve">硬件设备满足国家安全标准；</w:t>
      </w:r>
      <w:r/>
    </w:p>
    <w:p>
      <w:pPr>
        <w:pStyle w:val="976"/>
        <w:numPr>
          <w:ilvl w:val="0"/>
          <w:numId w:val="30"/>
        </w:numPr>
        <w:jc w:val="left"/>
        <w:spacing w:line="360" w:lineRule="auto"/>
        <w:rPr>
          <w:rFonts w:ascii="宋体" w:hAnsi="宋体" w:cs="宋体"/>
          <w:sz w:val="24"/>
          <w:szCs w:val="21"/>
        </w:rPr>
      </w:pPr>
      <w:r>
        <w:rPr>
          <w:rFonts w:ascii="宋体" w:hAnsi="宋体" w:cs="宋体"/>
          <w:sz w:val="24"/>
          <w:szCs w:val="21"/>
        </w:rPr>
        <w:t xml:space="preserve">设备安装调试规范，布线整齐、牢固，标识清晰；</w:t>
      </w:r>
      <w:r/>
    </w:p>
    <w:p>
      <w:pPr>
        <w:pStyle w:val="976"/>
        <w:numPr>
          <w:ilvl w:val="0"/>
          <w:numId w:val="30"/>
        </w:numPr>
        <w:jc w:val="left"/>
        <w:spacing w:line="360" w:lineRule="auto"/>
        <w:rPr>
          <w:rFonts w:ascii="宋体" w:hAnsi="宋体" w:cs="宋体"/>
          <w:sz w:val="24"/>
          <w:szCs w:val="21"/>
        </w:rPr>
      </w:pPr>
      <w:r>
        <w:rPr>
          <w:rFonts w:ascii="宋体" w:hAnsi="宋体" w:cs="宋体"/>
          <w:sz w:val="24"/>
          <w:szCs w:val="21"/>
        </w:rPr>
        <w:t xml:space="preserve">系统上线前完成联调联试，确保各软硬件系统匹配良好、运行稳定。</w:t>
      </w:r>
      <w:r/>
    </w:p>
    <w:p>
      <w:pPr>
        <w:pStyle w:val="976"/>
        <w:numPr>
          <w:ilvl w:val="0"/>
          <w:numId w:val="30"/>
        </w:numPr>
        <w:jc w:val="left"/>
        <w:spacing w:line="360" w:lineRule="auto"/>
        <w:rPr>
          <w:rFonts w:ascii="宋体" w:hAnsi="宋体" w:cs="宋体"/>
          <w:sz w:val="24"/>
          <w:szCs w:val="21"/>
        </w:rPr>
      </w:pPr>
      <w:r>
        <w:rPr>
          <w:rFonts w:ascii="宋体" w:hAnsi="宋体" w:cs="宋体"/>
          <w:sz w:val="24"/>
          <w:szCs w:val="21"/>
        </w:rPr>
        <w:t xml:space="preserve">系统采用开放式设计，确保为功能拓展保留API接口。</w:t>
      </w:r>
      <w:r>
        <w:rPr>
          <w:rFonts w:ascii="宋体" w:hAnsi="宋体" w:cs="宋体"/>
          <w:sz w:val="24"/>
          <w:szCs w:val="21"/>
        </w:rPr>
      </w:r>
      <w:r/>
    </w:p>
    <w:p>
      <w:pPr>
        <w:pStyle w:val="1115"/>
        <w:ind w:firstLine="482"/>
        <w:rPr>
          <w:rFonts w:hint="eastAsia" w:ascii="宋体" w:hAnsi="宋体"/>
          <w:b/>
          <w:bCs/>
          <w:sz w:val="24"/>
          <w:szCs w:val="24"/>
        </w:rPr>
      </w:pPr>
      <w:r>
        <w:rPr>
          <w:rFonts w:hint="eastAsia" w:ascii="宋体" w:hAnsi="宋体"/>
          <w:b/>
          <w:bCs/>
          <w:sz w:val="24"/>
          <w:szCs w:val="24"/>
        </w:rPr>
        <w:t xml:space="preserve">3、</w:t>
      </w:r>
      <w:r>
        <w:rPr>
          <w:rFonts w:ascii="宋体" w:hAnsi="宋体"/>
          <w:b/>
          <w:bCs/>
          <w:sz w:val="24"/>
          <w:szCs w:val="24"/>
        </w:rPr>
        <w:t xml:space="preserve">技术参数</w:t>
      </w:r>
      <w:r>
        <w:rPr>
          <w:rFonts w:hint="eastAsia" w:ascii="宋体" w:hAnsi="宋体"/>
          <w:b/>
          <w:bCs/>
          <w:sz w:val="24"/>
          <w:szCs w:val="24"/>
        </w:rPr>
        <w:t xml:space="preserve">要求</w:t>
      </w:r>
      <w:r/>
    </w:p>
    <w:tbl>
      <w:tblPr>
        <w:tblW w:w="5000"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517"/>
        <w:gridCol w:w="1726"/>
        <w:gridCol w:w="6123"/>
        <w:gridCol w:w="517"/>
        <w:gridCol w:w="519"/>
      </w:tblGrid>
      <w:tr>
        <w:trPr>
          <w:trHeight w:val="567"/>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keepLines/>
              <w:keepNext/>
              <w:rPr>
                <w:rFonts w:ascii="宋体" w:hAnsi="宋体" w:cs="宋体"/>
                <w:b/>
                <w:sz w:val="24"/>
              </w:rPr>
              <w:outlineLvl w:val="3"/>
            </w:pPr>
            <w:r>
              <w:rPr>
                <w:rFonts w:ascii="宋体" w:hAnsi="宋体" w:cs="宋体"/>
                <w:b/>
                <w:sz w:val="24"/>
              </w:rPr>
              <w:t xml:space="preserve">序号</w:t>
            </w: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center"/>
              <w:keepLines/>
              <w:keepNext/>
              <w:rPr>
                <w:rFonts w:ascii="宋体" w:hAnsi="宋体" w:cs="宋体"/>
                <w:b/>
                <w:sz w:val="24"/>
              </w:rPr>
              <w:outlineLvl w:val="3"/>
            </w:pPr>
            <w:r>
              <w:rPr>
                <w:rFonts w:ascii="宋体" w:hAnsi="宋体" w:cs="宋体"/>
                <w:b/>
                <w:sz w:val="24"/>
              </w:rPr>
              <w:t xml:space="preserve">名称</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center"/>
              <w:keepLines/>
              <w:keepNext/>
              <w:rPr>
                <w:rFonts w:ascii="宋体" w:hAnsi="宋体" w:cs="宋体"/>
                <w:b/>
                <w:sz w:val="24"/>
              </w:rPr>
              <w:outlineLvl w:val="3"/>
            </w:pPr>
            <w:r>
              <w:rPr>
                <w:rFonts w:ascii="宋体" w:hAnsi="宋体" w:cs="宋体"/>
                <w:b/>
                <w:sz w:val="24"/>
              </w:rPr>
              <w:t xml:space="preserve">技术参数</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keepLines/>
              <w:keepNext/>
              <w:rPr>
                <w:rFonts w:ascii="宋体" w:hAnsi="宋体" w:cs="宋体"/>
                <w:b/>
                <w:sz w:val="24"/>
              </w:rPr>
              <w:outlineLvl w:val="3"/>
            </w:pPr>
            <w:r>
              <w:rPr>
                <w:rFonts w:ascii="宋体" w:hAnsi="宋体" w:cs="宋体"/>
                <w:b/>
                <w:sz w:val="24"/>
              </w:rPr>
              <w:t xml:space="preserve">数量</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center"/>
              <w:keepLines/>
              <w:keepNext/>
              <w:rPr>
                <w:rFonts w:ascii="宋体" w:hAnsi="宋体" w:cs="宋体"/>
                <w:b/>
                <w:sz w:val="24"/>
              </w:rPr>
              <w:outlineLvl w:val="3"/>
            </w:pPr>
            <w:r>
              <w:rPr>
                <w:rFonts w:ascii="宋体" w:hAnsi="宋体" w:cs="宋体"/>
                <w:b/>
                <w:sz w:val="24"/>
              </w:rPr>
              <w:t xml:space="preserve">单位</w:t>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76"/>
              <w:jc w:val="left"/>
              <w:rPr>
                <w:rFonts w:ascii="宋体" w:hAnsi="宋体" w:cs="宋体"/>
                <w:sz w:val="24"/>
              </w:rPr>
            </w:pPr>
            <w:r>
              <w:rPr>
                <w:rFonts w:ascii="宋体" w:hAnsi="宋体" w:cs="宋体"/>
                <w:b/>
                <w:sz w:val="24"/>
              </w:rPr>
              <w:t xml:space="preserve">一、教学资源识别评价AI原子能力组件（1套）</w:t>
            </w:r>
            <w:r>
              <w:rPr>
                <w:rFonts w:ascii="宋体" w:hAnsi="宋体" w:cs="宋体"/>
                <w:sz w:val="24"/>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76"/>
              <w:jc w:val="left"/>
              <w:rPr>
                <w:rFonts w:ascii="宋体" w:hAnsi="宋体" w:cs="宋体"/>
                <w:sz w:val="24"/>
              </w:rPr>
            </w:pPr>
            <w:r>
              <w:rPr>
                <w:rFonts w:ascii="宋体" w:hAnsi="宋体" w:cs="宋体"/>
                <w:b/>
                <w:sz w:val="24"/>
              </w:rPr>
              <w:t xml:space="preserve">（一）训练需求分析</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训练需求分析-学科选择</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学生通过交互界面选择目标学科，学科范围应包括语文、数学、英语、物理、化学、生物、政治、历史、地理、科学等。系统应根据所选学科加载对应的资源类型库、教学标准体系、评价指标框架及知识图谱，使资源推荐、任务设计、评价标准与学科特点相</w:t>
            </w:r>
            <w:r>
              <w:rPr>
                <w:rFonts w:ascii="宋体" w:hAnsi="宋体"/>
                <w:color w:val="000000"/>
                <w:szCs w:val="21"/>
                <w:lang w:bidi="ar"/>
              </w:rPr>
              <w:t xml:space="preserve">匹配。</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center"/>
              <w:rPr>
                <w:rFonts w:ascii="宋体" w:hAnsi="宋体" w:cs="宋体"/>
                <w:szCs w:val="21"/>
              </w:rPr>
            </w:pPr>
            <w:r>
              <w:rPr>
                <w:rFonts w:ascii="宋体" w:hAnsi="宋体" w:cs="宋体"/>
                <w:szCs w:val="21"/>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训练需求分析-学段/年级选择</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系统应支持学生选择学段（小学、初中、高中）及对应年级，并根据所选学段、年级联动过滤可选教材版本范围，匹配相应的知识深度与认知特点，使推荐的资源内容、训练难度</w:t>
            </w:r>
            <w:r>
              <w:rPr>
                <w:rFonts w:ascii="宋体" w:hAnsi="宋体"/>
                <w:color w:val="000000"/>
                <w:szCs w:val="21"/>
                <w:lang w:bidi="ar"/>
              </w:rPr>
              <w:t xml:space="preserve">、评价标准符合国家课程标准要求，避免跨学段内容错配。</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center"/>
              <w:rPr>
                <w:rFonts w:ascii="宋体" w:hAnsi="宋体" w:cs="宋体"/>
                <w:szCs w:val="21"/>
              </w:rPr>
            </w:pPr>
            <w:r>
              <w:rPr>
                <w:rFonts w:ascii="宋体" w:hAnsi="宋体" w:cs="宋体"/>
                <w:szCs w:val="21"/>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训练需求分析-教材版本选择</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系统应支持根据学生已选择的学科、学段、年级信息，通过级联联动机制动态展示适配的教材版本列表，并可细化至具体章节、单元与知识模块，使生成的教学资源与学生实际使用的教材版本一致。</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center"/>
              <w:rPr>
                <w:rFonts w:ascii="宋体" w:hAnsi="宋体" w:cs="宋体"/>
                <w:szCs w:val="21"/>
              </w:rPr>
            </w:pPr>
            <w:r>
              <w:rPr>
                <w:rFonts w:ascii="宋体" w:hAnsi="宋体" w:cs="宋体"/>
                <w:szCs w:val="21"/>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训练需求分析-训练模式设定</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两种训练模式：（1）教学模式，由教师统一设计训练任务、组织班级集体训练，适用于课堂教学、作业布置等场景；（2）自主训练模式，学生根据个人学习需求自主选择训练内容并完成练习。系统应根据选定模式启用相应的任务管理、班级统计、进度跟踪等功能模块。</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center"/>
              <w:rPr>
                <w:rFonts w:ascii="宋体" w:hAnsi="宋体" w:cs="宋体"/>
                <w:szCs w:val="21"/>
              </w:rPr>
            </w:pPr>
            <w:r>
              <w:rPr>
                <w:rFonts w:ascii="宋体" w:hAnsi="宋体" w:cs="宋体"/>
                <w:szCs w:val="21"/>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训练需求分析-资源类型选择</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系统应支持学生选择训练产出的资源类型，涵盖教学设计方案、PPT课件、习题试卷、教学图片、教学动画、音频资料、视频课程、交互式网页等形态。系统应根据所选资源类型调取相应的模板库、评价</w:t>
            </w:r>
            <w:r>
              <w:rPr>
                <w:rFonts w:ascii="宋体" w:hAnsi="宋体"/>
                <w:color w:val="000000"/>
                <w:szCs w:val="21"/>
                <w:lang w:bidi="ar"/>
              </w:rPr>
              <w:t xml:space="preserve">指标体系、素材推荐策略与生成模型。</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center"/>
              <w:rPr>
                <w:rFonts w:ascii="宋体" w:hAnsi="宋体" w:cs="宋体"/>
                <w:szCs w:val="21"/>
              </w:rPr>
            </w:pPr>
            <w:r>
              <w:rPr>
                <w:rFonts w:ascii="宋体" w:hAnsi="宋体" w:cs="宋体"/>
                <w:szCs w:val="21"/>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训练需求分析-训练要求补充</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系统应支持用户通过富文本编辑器以自然语言补充训练要求与个性化指标，包括课时安排、教学重点难点、教学目标、学情分析、特殊教学约束（如信息化工具使用要求、学科核心</w:t>
            </w:r>
            <w:r>
              <w:rPr>
                <w:rFonts w:ascii="宋体" w:hAnsi="宋体"/>
                <w:color w:val="000000"/>
                <w:szCs w:val="21"/>
                <w:lang w:bidi="ar"/>
              </w:rPr>
              <w:t xml:space="preserve">素养渗透点、教学方法偏好）等。系统应调用大语言模型对输入进行语义解析与结构化提取，作为任务描述生成、素材推荐、评价标准定制的输入依据。</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center"/>
              <w:rPr>
                <w:rFonts w:ascii="宋体" w:hAnsi="宋体" w:cs="宋体"/>
                <w:szCs w:val="21"/>
              </w:rPr>
            </w:pPr>
            <w:r>
              <w:rPr>
                <w:rFonts w:ascii="宋体" w:hAnsi="宋体" w:cs="宋体"/>
                <w:szCs w:val="21"/>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训练需求分析-任务描述生成</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系统应支持由大语</w:t>
            </w:r>
            <w:r>
              <w:rPr>
                <w:rFonts w:ascii="宋体" w:hAnsi="宋体"/>
                <w:color w:val="000000"/>
                <w:szCs w:val="21"/>
                <w:lang w:bidi="ar"/>
              </w:rPr>
              <w:t xml:space="preserve">言模型智能体综合用户输入的全部信息（学科、学段、年级、教材版本、训练模式、资源类型、个性化补充要求等），通过提示工程与模板约束策略自动生成任务描述。任务描述应明确产出目标、具体要求、评价标准、时间边界、技术约束等信息，并作为素材推荐、制作引导、智能评价等环节的统一任务上下文。</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center"/>
              <w:rPr>
                <w:rFonts w:ascii="宋体" w:hAnsi="宋体" w:cs="宋体"/>
                <w:szCs w:val="21"/>
              </w:rPr>
            </w:pPr>
            <w:r>
              <w:rPr>
                <w:rFonts w:ascii="宋体" w:hAnsi="宋体" w:cs="宋体"/>
                <w:szCs w:val="21"/>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训练需求分析-素材智能提供</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依据生成的任务描述，通过检索增强生成（RAG）技术与素材库标签匹配算法检索并提供配套素材。素材类型应涵盖课件类（PPT模板、多媒体资源包）、教案类（详案模板、简案模板、导学案框架）、学案类（预习学案、课堂学案、复习学案）、习题试卷、教学图片、动画素材、音频资料、视频片段、交互式网页等。素材推荐应基于学科特点、知识点标签、难度等级、版本适配等维度匹配。</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center"/>
              <w:rPr>
                <w:rFonts w:ascii="宋体" w:hAnsi="宋体" w:cs="宋体"/>
                <w:szCs w:val="21"/>
              </w:rPr>
            </w:pPr>
            <w:r>
              <w:rPr>
                <w:rFonts w:ascii="宋体" w:hAnsi="宋体" w:cs="宋体"/>
                <w:szCs w:val="21"/>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训练需求分析-教师发布任务</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教学模式下，系统应支持教师将系统自动生成或手动编辑后的训练任务一键发布给指定班级或学生群体，并同步下发任</w:t>
            </w:r>
            <w:r>
              <w:rPr>
                <w:rFonts w:ascii="宋体" w:hAnsi="宋体"/>
                <w:color w:val="000000"/>
                <w:szCs w:val="21"/>
                <w:lang w:bidi="ar"/>
              </w:rPr>
              <w:t xml:space="preserve">务描述、配套素材资源包、评价指标体系及评分细则。任务发布后，系统应自动建立任务与学生关联关系，启动进度跟踪、提交管理、提醒通知等管理流程。</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center"/>
              <w:rPr>
                <w:rFonts w:ascii="宋体" w:hAnsi="宋体" w:cs="宋体"/>
                <w:szCs w:val="21"/>
              </w:rPr>
            </w:pPr>
            <w:r>
              <w:rPr>
                <w:rFonts w:ascii="宋体" w:hAnsi="宋体" w:cs="宋体"/>
                <w:szCs w:val="21"/>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训练需求分析-截止时间管理</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w:t>
            </w:r>
            <w:r>
              <w:rPr>
                <w:rFonts w:ascii="宋体" w:hAnsi="宋体"/>
                <w:color w:val="000000"/>
                <w:szCs w:val="21"/>
                <w:lang w:bidi="ar"/>
              </w:rPr>
              <w:t xml:space="preserve">应支持教师为每项训练任务设置开始时间与截止时间，并在任务临近截止时间时（如提前24小时、12小时、1小时等节点）通过站内消息、邮件、短信等渠道向未提交学生发送提醒。对已逾期未提交的任务，系统应自动标记逾期状态并在统计报表中单独呈现。系统应支持教师延期任务截止时间，并同步更新提醒计划与统计逻辑。</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center"/>
              <w:rPr>
                <w:rFonts w:ascii="宋体" w:hAnsi="宋体" w:cs="宋体"/>
                <w:szCs w:val="21"/>
              </w:rPr>
            </w:pPr>
            <w:r>
              <w:rPr>
                <w:rFonts w:ascii="宋体" w:hAnsi="宋体" w:cs="宋体"/>
                <w:szCs w:val="21"/>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训练需求分析-评价模式设定</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教师根据教学目标与训练性质选择评价模式，包括：教师评价（任课教师依据评价标准手工评分与点评）、学生互评（按统一评分量表由班级同学相互评分）、AI智能评价（由大语言模型基于多维度评价指标体系量化打分与诊断）三类。系统应支持单选或多选组合使用；采用组合评价时，应按预设权重融合各评价主体得分，计算加权综合分数。不同评价模式应对应不同的</w:t>
            </w:r>
            <w:r>
              <w:rPr>
                <w:rFonts w:ascii="宋体" w:hAnsi="宋体"/>
                <w:color w:val="000000"/>
                <w:szCs w:val="21"/>
                <w:lang w:bidi="ar"/>
              </w:rPr>
              <w:t xml:space="preserve">评分流程、权限控制与数据统计逻辑。</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center"/>
              <w:rPr>
                <w:rFonts w:ascii="宋体" w:hAnsi="宋体" w:cs="宋体"/>
                <w:szCs w:val="21"/>
              </w:rPr>
            </w:pPr>
            <w:r>
              <w:rPr>
                <w:rFonts w:ascii="宋体" w:hAnsi="宋体" w:cs="宋体"/>
                <w:szCs w:val="21"/>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训练需求分析-作品案例推送</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系统应支持在班级训练任务进行中或结束后，依据学校后台配置的推送规则（推送时机</w:t>
            </w:r>
            <w:r>
              <w:rPr>
                <w:rFonts w:ascii="宋体" w:hAnsi="宋体"/>
                <w:color w:val="000000"/>
                <w:szCs w:val="21"/>
                <w:lang w:bidi="ar"/>
              </w:rPr>
              <w:t xml:space="preserve">、推送对象范围、推送作品数量、典型性筛选条件、代表性权重等），自动遴选班级内代表性作品案例（如高分优秀作品、常见问题作品、进步显著作品、创新亮点作品等），通过站内消息、任务流等渠道定向推送给全体学生或特定学生群体。推送规则由学校管理员统一配置，系统自动执行。</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center"/>
              <w:rPr>
                <w:rFonts w:ascii="宋体" w:hAnsi="宋体" w:cs="宋体"/>
                <w:szCs w:val="21"/>
              </w:rPr>
            </w:pPr>
            <w:r>
              <w:rPr>
                <w:rFonts w:ascii="宋体" w:hAnsi="宋体" w:cs="宋体"/>
                <w:szCs w:val="21"/>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训练需求分析-完成情况统计</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实时汇总统计班级训练任务完成情况，自动计算并展示任务提交率、完成率、平均分、最高分、最低分、分数区间分布、各维度得分均值等指标。统计结果应以可视化看板呈现，支持柱状图、饼图、折线图、热力图等图表类型。</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center"/>
              <w:rPr>
                <w:rFonts w:ascii="宋体" w:hAnsi="宋体" w:cs="宋体"/>
                <w:szCs w:val="21"/>
              </w:rPr>
            </w:pPr>
            <w:r>
              <w:rPr>
                <w:rFonts w:ascii="宋体" w:hAnsi="宋体" w:cs="宋体"/>
                <w:szCs w:val="21"/>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训练需求分析-班级能力画像</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基于班级全体学生历次训练任务的多维度评价数据，运用数据挖掘与聚类分析技术构建班级能力画像，内容包括各评价维度（内容质量、逻辑结构、视觉设计、教学法应用、创新性等）的强弱分布、群体特征标签、得分分布曲线、典型问题清单、共性短板分析等。系统应支持班级画像与年级、学校平均</w:t>
            </w:r>
            <w:r>
              <w:rPr>
                <w:rFonts w:ascii="宋体" w:hAnsi="宋体"/>
                <w:color w:val="000000"/>
                <w:szCs w:val="21"/>
                <w:lang w:bidi="ar"/>
              </w:rPr>
              <w:t xml:space="preserve">水平对比分析，并以雷达图、分布图、对比柱状图等形式呈现。</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center"/>
              <w:rPr>
                <w:rFonts w:ascii="宋体" w:hAnsi="宋体" w:cs="宋体"/>
                <w:szCs w:val="21"/>
              </w:rPr>
            </w:pPr>
            <w:r>
              <w:rPr>
                <w:rFonts w:ascii="宋体" w:hAnsi="宋体" w:cs="宋体"/>
                <w:szCs w:val="21"/>
              </w:rPr>
              <w:t xml:space="preserve">套</w:t>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76"/>
              <w:jc w:val="left"/>
              <w:rPr>
                <w:rFonts w:ascii="宋体" w:hAnsi="宋体" w:cs="宋体"/>
                <w:sz w:val="24"/>
              </w:rPr>
            </w:pPr>
            <w:r>
              <w:rPr>
                <w:rFonts w:ascii="宋体" w:hAnsi="宋体" w:cs="宋体"/>
                <w:b/>
                <w:sz w:val="24"/>
              </w:rPr>
              <w:t xml:space="preserve">（二）备课训练智能导师</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备课训练智能导师-训练目标解析</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系统应支持运用大语言模型语义理解能力，对训练需求文本进行</w:t>
            </w:r>
            <w:r>
              <w:rPr>
                <w:rFonts w:ascii="宋体" w:hAnsi="宋体"/>
                <w:color w:val="000000"/>
                <w:szCs w:val="21"/>
                <w:lang w:bidi="ar"/>
              </w:rPr>
              <w:t xml:space="preserve">解析与结构化提取，识别学科知识点、教学目标层次（认知/技能/情感）、产出规格要求（格式、篇幅、技术标准）、约束条件（时间、工具、场景）等要素。解析结果应以知识图谱、标签体系、参数列表等形式存储，作为制作思路生成、分步引导、资源推荐、评价指标匹配的语义基础。</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备课训练智能导师-制作思路生成</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针对用户选定的资源类型（PPT课件、教学设计、习题等），结合解析后的训练目标与学科特点，调用学科教学法知识库与教学设计规划模型，自动生成整体制作思路与内容框架（如PPT课件的逻辑结构、章节安排、内容要点分布；教案的教学环节设计、时间分配、活动组织策略等），并给出制作策略建议、注意事项提示与常见误区警示。</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备课训练智能导师-分步制作引导</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系统应支持运用多轮对话智能体技术，将备课过程拆解为有序制</w:t>
            </w:r>
            <w:r>
              <w:rPr>
                <w:rFonts w:ascii="宋体" w:hAnsi="宋体"/>
                <w:color w:val="000000"/>
                <w:szCs w:val="21"/>
                <w:lang w:bidi="ar"/>
              </w:rPr>
              <w:t xml:space="preserve">作步骤（如需求分析→框架搭建→内容填充→版面优化→质量自查），通过状态机管理步骤流转。每个步骤应提供操作建议、格式规范说明、示例参考、易错点提示、质量检查清单等信息。学生在任何步骤可向智能导师追问，系统应基于上下文提供针对性答疑与指导。</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备课训练智能导师-评价指导</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系统应支持在学生</w:t>
            </w:r>
            <w:r>
              <w:rPr>
                <w:rFonts w:ascii="宋体" w:hAnsi="宋体"/>
                <w:color w:val="000000"/>
                <w:szCs w:val="21"/>
                <w:lang w:bidi="ar"/>
              </w:rPr>
              <w:t xml:space="preserve">制作过程中提供实时的评价指标对标与诊断反馈：对学生已产出的内容片段进行即时分析，对照该资源类型的评价指标体系，检测是否覆盖关键评价要点、是否存在常见失分项（逻辑不连贯、重难点缺失、版面不规范等），并给出改进提醒与优化建议。</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备课训练智能导师-模板调用</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内置按学科、学段、资源类型多维度分类的标准模板库，涵盖PPT课件、教案、学案、试卷等规范化模板。学生可通过分类检索、关键词搜索、标签筛选查找模板，并一键套用至当前制作任务，在模板框架基础上进行个性化修改与内容填充。</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备课训练智能导师-优秀范例参考</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提供按资源类型、学科、学段、知识点等维度分类的优秀作品范例库，展示历届学生或教师制作的教学资源案例。每个范例应配有亮点标注、设计思路解析、可借鉴要点说明、适用场景介绍等信息。学生可通过标签检索、相似度推荐、智能匹配查找与当前任务相关的范例。</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备课训练智能导师-指标前置展示</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在学生开始备课前，将该资源类型对应的评价指标体系、评分维度、权重分配、评分细则、优秀标准、常见失分点等信息以结构化形式展示给学生，并与制作过程中的实时评价指导、完成后的量化评分形成</w:t>
            </w:r>
            <w:r>
              <w:rPr>
                <w:rFonts w:ascii="宋体" w:hAnsi="宋体"/>
                <w:color w:val="000000"/>
                <w:szCs w:val="21"/>
                <w:lang w:bidi="ar"/>
              </w:rPr>
              <w:t xml:space="preserve">闭环。</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76"/>
              <w:jc w:val="left"/>
              <w:rPr>
                <w:rFonts w:ascii="宋体" w:hAnsi="宋体" w:cs="宋体"/>
                <w:sz w:val="24"/>
              </w:rPr>
            </w:pPr>
            <w:r>
              <w:rPr>
                <w:rFonts w:ascii="宋体" w:hAnsi="宋体" w:cs="宋体"/>
                <w:b/>
                <w:sz w:val="24"/>
              </w:rPr>
              <w:t xml:space="preserve">（三）备课评价智能体</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22</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备课评价智能体-差异化指标模型</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针对不同资源类型（PPT课件、教学设计、习题、视频等）构建差异化评价指标模型库，每种资源类型对应一套评价指标体系（如PPT课件侧重版面设计、逻辑结构、内容呈现、视觉效果；教案侧重教学目标、教学环节、重难</w:t>
            </w:r>
            <w:r>
              <w:rPr>
                <w:rFonts w:ascii="宋体" w:hAnsi="宋体"/>
                <w:color w:val="000000"/>
                <w:szCs w:val="21"/>
                <w:lang w:bidi="ar"/>
              </w:rPr>
              <w:t xml:space="preserve">点处理、教学方法；习题侧重知识点覆盖、难度梯度、题型多样性、答案规范性）。每套指标体系应明确各维度权重配置与评分细则，系统根据所选资源类型自动加载对应指标模型。</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23</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备课评价智能体-量化评分</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基于加载的评价指标体系，运用多模态大语言模型对学生提交的教学资源进行智能分析与量化评分，识别并分析文本、逻辑结构、知识准确性、教学设计合理性等内容，依据评分规则与专家标注的评分样本，对每个评价指标项给出量化分值。评分过程应自动化、标准统一，评分结果可追溯。</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24</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备课评价智能体-分项得分计算</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系统应在完成各评价指标项量化评分后，按指标体系的维度分类与权重配置自动汇总分项得分，各评价维度得分由所属子指标得分加权求和得出。系统应以表格、图表等形式呈现各维度分项得分明细。</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25</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备课评价智能体-总分</w:t>
            </w:r>
            <w:r>
              <w:rPr>
                <w:rFonts w:ascii="宋体" w:hAnsi="宋体"/>
                <w:color w:val="000000"/>
                <w:szCs w:val="21"/>
                <w:lang w:bidi="ar"/>
              </w:rPr>
              <w:t xml:space="preserve">汇总</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依据各分项得分与对应权重，通过加权求和计算资源总分，并根据预设等级划分标准（如90分以上为优秀、75-89分为良好、60-74分为合格、60分以下为待改进）自动映射为等级评价。总分与等级应呈现在评价报告顶部，总分计算过程应可追溯，支持查看分项得分与权重。</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26</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备课评价智能体-优点识别与亮点提炼</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运用大语言模型归因分析能力，在评价过程中自动识别学生作品中的优秀部分与亮点特色，并以具体语言提炼描述。优点识别应涵盖内容准确性、逻辑严谨性、设计创新性、教学方法应用、技术熟练度等方面，并说明优点对应的评价维度与能力要素。</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27</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备课评价智能体-问题诊断与原因分析</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系统应支持运用智能诊断技术分析学生作品中存在的问题与不足，并针对每个问题进行成因分析，定位到具体评价指标项、内容位置、失分原因。问题诊断应涵盖知识性错误、逻辑性缺陷、设计规范偏离、</w:t>
            </w:r>
            <w:r>
              <w:rPr>
                <w:rFonts w:ascii="宋体" w:hAnsi="宋体"/>
                <w:color w:val="000000"/>
                <w:szCs w:val="21"/>
                <w:lang w:bidi="ar"/>
              </w:rPr>
              <w:t xml:space="preserve">教学法应用不当、技术实现缺陷等层面，并说明问题违背的标准及影响的指标得分。</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28</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备课评价智能体-改进方向建议</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系统应支持针对诊断出的每个问题，基于评价标准、优秀案例、教学理论等知识库，自动生成具体、可操作的改进方向与优化建议</w:t>
            </w:r>
            <w:r>
              <w:rPr>
                <w:rFonts w:ascii="宋体" w:hAnsi="宋体"/>
                <w:color w:val="000000"/>
                <w:szCs w:val="21"/>
                <w:lang w:bidi="ar"/>
              </w:rPr>
              <w:t xml:space="preserve">，内容包括修改方法、可参考资源、需补充内容、注意要点等，并以结构化列表形式呈现。</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29</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备课评价智能体-优秀案例对比</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系统应支持基于相似度匹配算法，从优秀作品库中检索与学生当前作品在学科、学段、知识点、资源类型等维度相似的优秀案例进行</w:t>
            </w:r>
            <w:r>
              <w:rPr>
                <w:rFonts w:ascii="宋体" w:hAnsi="宋体"/>
                <w:color w:val="000000"/>
                <w:szCs w:val="21"/>
                <w:lang w:bidi="ar"/>
              </w:rPr>
              <w:t xml:space="preserve">对比分析，指出学生作品与优秀案例在各评价维度上的差距、差异点与可借鉴的做法。</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30</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备课评价智能体-班级平均水平对比</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系统应支持将学生个人得分与班级平均分、中位数、分数区间分布等统计指标进行对比分析，以可视化图表呈现学生在班级中的相对位置与排名区间，帮助教师识别表现突出与需要帮扶的学生。</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31</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备课评价智能体-历史版本对比</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系统应支持自动保存学生提交的每个版本作品，建立版本历史记录。学生可选择任意两个历史版本进行对比，系统应计算并展示两个版本在各评价维度上的得分变化、内容差异与改进幅度。</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32</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备课评价智能体-总体评价</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评价报告应在顶部呈现总分、等级评价与综合评语，给出对学生作品的整体定性结论。综合评语由大语言模型根据量化评分结果与质量分析自动生成，概括作品整体水平、主要特点、突出优点与核心不足。</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33</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备课评价智能体-分项评分明</w:t>
            </w:r>
            <w:r>
              <w:rPr>
                <w:rFonts w:ascii="宋体" w:hAnsi="宋体"/>
                <w:color w:val="000000"/>
                <w:szCs w:val="21"/>
                <w:lang w:bidi="ar"/>
              </w:rPr>
              <w:t xml:space="preserve">细</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评价报告应以结构化表格与可视化图表（雷达图、柱状图等）呈现各评价维度与子指标的明细得分、权重配置、得分率、失分原因等信息。</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34</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备课评价智能体-优点与亮点</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评价报告应设置专门章节，以结</w:t>
            </w:r>
            <w:r>
              <w:rPr>
                <w:rFonts w:ascii="宋体" w:hAnsi="宋体"/>
                <w:color w:val="000000"/>
                <w:szCs w:val="21"/>
                <w:lang w:bidi="ar"/>
              </w:rPr>
              <w:t xml:space="preserve">构化列表集中展示作品的优点与亮点，每条优点应配有具体描述、对应评价维度标签、体现的能力要素等信息。</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35</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备课评价智能体-问题与不足</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评价报告应设置专门章节，以结构化列表集中展示作品存在的问题与不足，每条问题应配有详细描述、问题定位（具体位置/指标）、成因分析、严重程度标识等信息。</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36</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备课评价智能体-改进建议</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评价报告应设置专门章节，针对识别出的每个问题给出具体、可操作的改进建议，内容应包括改进策略与操作方法。</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37</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备课评价智能体-PDF导出</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系统应支持将完整评价报告一键</w:t>
            </w:r>
            <w:r>
              <w:rPr>
                <w:rFonts w:ascii="宋体" w:hAnsi="宋体"/>
                <w:color w:val="000000"/>
                <w:szCs w:val="21"/>
                <w:lang w:bidi="ar"/>
              </w:rPr>
              <w:t xml:space="preserve">导出为PDF文件，包含报告全部内容（总体评价、分项明细、优点亮点、问题不足、改进建议、对比分析等）、图表、Logo、页眉页脚等要素。系统应支持水印、密码保护等导出参数配置。</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38</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备课评价智能体-在线查看与分享</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评价报告应支持在线Web页面查看，采用响应式布局，适配电脑、平板、手机等终端。系统应支持生</w:t>
            </w:r>
            <w:r>
              <w:rPr>
                <w:rFonts w:ascii="宋体" w:hAnsi="宋体"/>
                <w:color w:val="000000"/>
                <w:szCs w:val="21"/>
                <w:lang w:bidi="ar"/>
              </w:rPr>
              <w:t xml:space="preserve">成报告分享链接，分享链接应具备权限控制机制，支持设置查看密码、有效期、访问次数限制。</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76"/>
              <w:jc w:val="left"/>
              <w:rPr>
                <w:rFonts w:ascii="宋体" w:hAnsi="宋体" w:cs="宋体"/>
                <w:sz w:val="24"/>
              </w:rPr>
            </w:pPr>
            <w:r>
              <w:rPr>
                <w:rFonts w:ascii="宋体" w:hAnsi="宋体" w:cs="宋体"/>
                <w:b/>
                <w:sz w:val="24"/>
              </w:rPr>
              <w:t xml:space="preserve">（四）学生备课能力画像</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39</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学生备课能力画像-备课记录</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rPr>
                <w:rFonts w:ascii="宋体" w:hAnsi="宋体"/>
                <w:color w:val="000000"/>
                <w:szCs w:val="21"/>
                <w:lang w:bidi="ar"/>
              </w:rPr>
            </w:pPr>
            <w:r>
              <w:rPr>
                <w:rFonts w:ascii="宋体" w:hAnsi="宋体"/>
                <w:color w:val="000000"/>
                <w:szCs w:val="21"/>
                <w:lang w:bidi="ar"/>
              </w:rPr>
              <w:t xml:space="preserve">系统应支持为每位学生建立备课记录档案，归档历次训练任务、提交</w:t>
            </w:r>
            <w:r>
              <w:rPr>
                <w:rFonts w:ascii="宋体" w:hAnsi="宋体"/>
                <w:color w:val="000000"/>
                <w:szCs w:val="21"/>
                <w:lang w:bidi="ar"/>
              </w:rPr>
              <w:t xml:space="preserve">的作品文件、提交时间、版本历史、评价结果等数据。记录以时间线组织，支持按时间、学科、资源类型、得分等维度筛选与检索。</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center"/>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40</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学生备课能力画像-评价报告汇总</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系统应支持集中汇总学生历次获得的全部评价报告，以列表形式呈现，支持按时间、学科、资源类型、得分、等级等维度检索、筛选、排序，并可回看报告详情。</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41</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学生备课能力画像-强弱项分析与学习建议</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基于学生各评价维度的历史得分数据，识别能力强项（得分持续较高的维度）与薄弱项（得分持续较低或波动较大的维度），并结合学科特点、能力标准、优秀案例等知识库，针对薄弱项给出提升建议、学习资源推荐与训练任务推荐。分析结果以可视化</w:t>
            </w:r>
            <w:r>
              <w:rPr>
                <w:rFonts w:ascii="宋体" w:hAnsi="宋体"/>
                <w:color w:val="000000"/>
                <w:szCs w:val="21"/>
                <w:lang w:bidi="ar"/>
              </w:rPr>
              <w:t xml:space="preserve">图表呈现。</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42</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学生备课能力画像-学生备课能力画像</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系统应支持基于学生历次备课记录与评价结果，运用多维数据聚合与能力建模技术，从内容质量、逻辑结构、视觉设计、教学法应用、创新性、技术熟练度等维度构建</w:t>
            </w:r>
            <w:r>
              <w:rPr>
                <w:rFonts w:ascii="宋体" w:hAnsi="宋体"/>
                <w:color w:val="000000"/>
                <w:szCs w:val="21"/>
                <w:lang w:bidi="ar"/>
              </w:rPr>
              <w:t xml:space="preserve">学生个人能力画像，以雷达图、能力标签云、维度得分表等形式呈现各维度水平分布、优势项、短板项及相对群体均值的定位。</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43</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学生备课能力画像-能力成长曲线</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系统应支持基于学生历次评价得分数据，以时间为横轴</w:t>
            </w:r>
            <w:r>
              <w:rPr>
                <w:rFonts w:ascii="宋体" w:hAnsi="宋体"/>
                <w:color w:val="000000"/>
                <w:szCs w:val="21"/>
                <w:lang w:bidi="ar"/>
              </w:rPr>
              <w:t xml:space="preserve">、得分为纵轴绘制成长曲线，包括总分曲线与各单项能力维度曲线，支持多曲线叠加对比显示，呈现能力提升轨迹、进步速度与波动情况。</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44</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学生备课能力画像-优秀作品展示</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系统应支持将学生历次获得高分或被评为优秀等级的作品集中展示于个人作品墙或班级/学校优秀作品展示区，配以得分、等级、评语、亮点标签等信息。作品墙应支持浏览、点赞、评论、收藏等互动功能。</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76"/>
              <w:jc w:val="left"/>
              <w:rPr>
                <w:rFonts w:ascii="宋体" w:hAnsi="宋体" w:cs="宋体"/>
                <w:sz w:val="24"/>
              </w:rPr>
            </w:pPr>
            <w:r>
              <w:rPr>
                <w:rFonts w:ascii="宋体" w:hAnsi="宋体" w:cs="宋体"/>
                <w:b/>
                <w:sz w:val="24"/>
              </w:rPr>
              <w:t xml:space="preserve">二、师范生备课训练终端</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45</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训练终端</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ee0000"/>
                <w:szCs w:val="21"/>
                <w:lang w:bidi="ar"/>
              </w:rPr>
            </w:pPr>
            <w:r>
              <w:rPr>
                <w:rFonts w:ascii="宋体" w:hAnsi="宋体"/>
                <w:color w:val="000000"/>
                <w:szCs w:val="21"/>
                <w:lang w:bidi="ar"/>
              </w:rPr>
              <w:t xml:space="preserve">1、</w:t>
            </w:r>
            <w:r>
              <w:rPr>
                <w:rFonts w:ascii="宋体" w:hAnsi="宋体"/>
                <w:szCs w:val="21"/>
                <w:lang w:bidi="ar"/>
              </w:rPr>
              <w:t xml:space="preserve">★</w:t>
            </w:r>
            <w:r>
              <w:rPr>
                <w:rFonts w:ascii="宋体" w:hAnsi="宋体"/>
                <w:color w:val="000000"/>
                <w:szCs w:val="21"/>
                <w:lang w:bidi="ar"/>
              </w:rPr>
              <w:t xml:space="preserve">CPU：≥10核心16线程，主频≥2.5 GHz，最高睿频5.2 GHz</w:t>
            </w:r>
            <w:r>
              <w:rPr>
                <w:rFonts w:ascii="宋体" w:hAnsi="宋体"/>
                <w:color w:val="000000"/>
                <w:szCs w:val="21"/>
                <w:lang w:bidi="ar"/>
              </w:rPr>
              <w:t xml:space="preserve">三级</w:t>
            </w:r>
            <w:r>
              <w:rPr>
                <w:rFonts w:ascii="宋体" w:hAnsi="宋体"/>
                <w:color w:val="000000"/>
                <w:szCs w:val="21"/>
                <w:lang w:bidi="ar"/>
              </w:rPr>
              <w:t xml:space="preserve">缓存≥24MB</w:t>
            </w:r>
            <w:r>
              <w:rPr>
                <w:rFonts w:ascii="宋体" w:hAnsi="宋体"/>
                <w:color w:val="ee0000"/>
                <w:szCs w:val="21"/>
                <w:lang w:bidi="ar"/>
              </w:rPr>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2、内存：≥16GB LPDDR5 4800MHz 双通道板载内存</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3、显卡：集成显卡</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4、硬盘：≥1TB PCIe Gen4 SSD</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5、无线网卡：内置WiFi6无线网卡，支持蓝牙</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6、其他设备：大尺寸触摸板；三档背光键盘</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7、显示器：≥14.0” 2240 x 1400分辨率IPS屏幕、100% sRG</w:t>
            </w:r>
            <w:r>
              <w:rPr>
                <w:rFonts w:ascii="宋体" w:hAnsi="宋体"/>
                <w:color w:val="000000"/>
                <w:szCs w:val="21"/>
                <w:lang w:bidi="ar"/>
              </w:rPr>
              <w:t xml:space="preserve">B色域、88%屏占比、DC调光，支持180°开合角度</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8、摄像头：HD高清摄像头</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9、音频：内置双立体声扬声器</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10</w:t>
            </w:r>
            <w:r>
              <w:rPr>
                <w:rFonts w:hint="eastAsia" w:ascii="宋体" w:hAnsi="宋体"/>
                <w:color w:val="000000"/>
                <w:szCs w:val="21"/>
                <w:lang w:bidi="ar"/>
              </w:rPr>
              <w:t xml:space="preserve">、</w:t>
            </w:r>
            <w:r>
              <w:rPr>
                <w:rFonts w:ascii="宋体" w:hAnsi="宋体"/>
                <w:color w:val="000000"/>
                <w:szCs w:val="21"/>
                <w:lang w:bidi="ar"/>
              </w:rPr>
              <w:t xml:space="preserve">电池：≥60Wh锂电池，支持快充</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11、电源适配器：≥100W Type-C电源适配器</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12、规格：≤311.6 x 217.8 x 16mm，重量：≤999g，材质：镁铝合金A、C、D面</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13、接口：2×USB Type-C(全功能)，1×USB Type-C(数据传输)，1×USB 3.2 Gen1 Type-A，1×HDMI，1×音频接口</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14、出厂预装Win11正版操作系统</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76"/>
              <w:jc w:val="left"/>
              <w:rPr>
                <w:rFonts w:ascii="宋体" w:hAnsi="宋体" w:cs="宋体"/>
                <w:b/>
                <w:sz w:val="24"/>
              </w:rPr>
            </w:pPr>
            <w:r>
              <w:rPr>
                <w:rFonts w:ascii="宋体" w:hAnsi="宋体" w:cs="宋体"/>
                <w:b/>
                <w:sz w:val="24"/>
              </w:rPr>
              <w:t xml:space="preserve">三、AI教学实训录制系统（应含1间教室授权，有效期3年）</w:t>
            </w:r>
            <w:r>
              <w:rPr>
                <w:rFonts w:ascii="宋体" w:hAnsi="宋体" w:cs="宋体"/>
                <w:b/>
                <w:sz w:val="24"/>
              </w:rPr>
            </w:r>
            <w:r/>
          </w:p>
          <w:p>
            <w:pPr>
              <w:pStyle w:val="976"/>
              <w:jc w:val="left"/>
              <w:rPr>
                <w:rFonts w:hint="eastAsia" w:ascii="宋体" w:hAnsi="宋体" w:cs="宋体"/>
                <w:sz w:val="24"/>
              </w:rPr>
            </w:pPr>
            <w:r>
              <w:rPr>
                <w:rFonts w:ascii="宋体" w:hAnsi="宋体" w:cs="宋体"/>
                <w:bCs/>
                <w:szCs w:val="21"/>
              </w:rPr>
              <w:t xml:space="preserve">本章标注“▲”</w:t>
            </w:r>
            <w:r>
              <w:rPr>
                <w:rFonts w:ascii="宋体" w:hAnsi="宋体" w:cs="宋体"/>
                <w:bCs/>
                <w:color w:val="000000"/>
                <w:szCs w:val="21"/>
              </w:rPr>
              <w:t xml:space="preserve">的条款</w:t>
            </w:r>
            <w:bookmarkStart w:id="246" w:name="OLE_LINK5"/>
            <w:r>
              <w:rPr>
                <w:rFonts w:hint="eastAsia" w:ascii="宋体" w:hAnsi="宋体" w:cs="宋体"/>
                <w:bCs/>
                <w:color w:val="000000"/>
                <w:szCs w:val="21"/>
              </w:rPr>
              <w:t xml:space="preserve">，</w:t>
            </w:r>
            <w:r>
              <w:rPr>
                <w:rFonts w:ascii="宋体" w:hAnsi="宋体" w:cs="宋体"/>
                <w:bCs/>
                <w:color w:val="000000"/>
                <w:szCs w:val="21"/>
              </w:rPr>
              <w:t xml:space="preserve">投标人</w:t>
            </w:r>
            <w:r>
              <w:rPr>
                <w:rFonts w:hint="eastAsia" w:ascii="宋体" w:hAnsi="宋体"/>
                <w:color w:val="000000"/>
                <w:szCs w:val="21"/>
                <w:lang w:bidi="ar"/>
              </w:rPr>
              <w:t xml:space="preserve">提供第三方检测机构出具的检测报告复印件</w:t>
            </w:r>
            <w:bookmarkEnd w:id="246"/>
            <w:r>
              <w:rPr>
                <w:rFonts w:hint="eastAsia" w:ascii="宋体" w:hAnsi="宋体"/>
                <w:color w:val="000000"/>
                <w:szCs w:val="21"/>
                <w:lang w:bidi="ar"/>
              </w:rPr>
              <w:t xml:space="preserve">。</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46</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核心转写引擎服务</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▲1.1 支持汉语、英语、俄语、德语的连续语音识别与转写</w:t>
            </w:r>
            <w:r>
              <w:rPr>
                <w:rFonts w:hint="eastAsia" w:ascii="宋体" w:hAnsi="宋体"/>
                <w:color w:val="000000"/>
                <w:szCs w:val="21"/>
                <w:lang w:bidi="ar"/>
              </w:rPr>
              <w:t xml:space="preserve">；</w:t>
            </w:r>
            <w:r>
              <w:rPr>
                <w:rFonts w:ascii="宋体" w:hAnsi="宋体"/>
                <w:color w:val="000000"/>
                <w:szCs w:val="21"/>
                <w:lang w:bidi="ar"/>
              </w:rPr>
            </w:r>
            <w:r/>
          </w:p>
          <w:p>
            <w:pPr>
              <w:pStyle w:val="976"/>
              <w:jc w:val="left"/>
              <w:spacing w:line="360" w:lineRule="exact"/>
              <w:rPr>
                <w:rFonts w:hint="eastAsia" w:ascii="宋体" w:hAnsi="宋体"/>
                <w:color w:val="000000"/>
                <w:szCs w:val="21"/>
                <w:lang w:bidi="ar"/>
              </w:rPr>
            </w:pPr>
            <w:r>
              <w:rPr>
                <w:rFonts w:ascii="宋体" w:hAnsi="宋体"/>
                <w:color w:val="000000"/>
                <w:szCs w:val="21"/>
                <w:lang w:bidi="ar"/>
              </w:rPr>
              <w:t xml:space="preserve">▲1.2 支持汉语与英语、俄语、德语实时互译</w:t>
            </w:r>
            <w:r>
              <w:rPr>
                <w:rFonts w:hint="eastAsia" w:ascii="宋体" w:hAnsi="宋体"/>
                <w:color w:val="000000"/>
                <w:szCs w:val="21"/>
                <w:lang w:bidi="ar"/>
              </w:rPr>
              <w:t xml:space="preserve">；</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▲1.3 中文转写准确率不低于96%，英文转写准确率不低于96%；</w:t>
            </w:r>
            <w:r/>
          </w:p>
          <w:p>
            <w:pPr>
              <w:pStyle w:val="976"/>
              <w:jc w:val="left"/>
              <w:spacing w:line="360" w:lineRule="exact"/>
              <w:rPr>
                <w:rFonts w:hint="eastAsia" w:ascii="宋体" w:hAnsi="宋体"/>
                <w:color w:val="000000"/>
                <w:szCs w:val="21"/>
                <w:lang w:bidi="ar"/>
              </w:rPr>
            </w:pPr>
            <w:r>
              <w:rPr>
                <w:rFonts w:ascii="宋体" w:hAnsi="宋体"/>
                <w:color w:val="000000"/>
                <w:szCs w:val="21"/>
                <w:lang w:bidi="ar"/>
              </w:rPr>
              <w:t xml:space="preserve">▲1.4 具有文本顺滑、标点识别、自然语言处理、语气词过滤能力，能够让识别结果更加准确，语气词和重复词自动过滤，以保证文稿的规范性</w:t>
            </w:r>
            <w:r>
              <w:rPr>
                <w:rFonts w:hint="eastAsia" w:ascii="宋体" w:hAnsi="宋体"/>
                <w:color w:val="000000"/>
                <w:szCs w:val="21"/>
                <w:lang w:bidi="ar"/>
              </w:rPr>
              <w:t xml:space="preserve">；</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▲1.5 系统转写翻译交互响应时间需≤200m</w:t>
            </w:r>
            <w:r>
              <w:rPr>
                <w:rFonts w:ascii="宋体" w:hAnsi="宋体"/>
                <w:color w:val="000000"/>
                <w:szCs w:val="21"/>
                <w:lang w:bidi="ar"/>
              </w:rPr>
              <w:t xml:space="preserve">s。</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47</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字幕功能</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2.1 支持开始录制前切换转写的字幕语种，转写字幕支持选择切换成中文、英文、俄文、德文、中英混合的语种识别模式；</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2.2 支持在开始录制前设置翻译字幕语种，当转写字幕为中文、中英混合时翻译字</w:t>
            </w:r>
            <w:r>
              <w:rPr>
                <w:rFonts w:ascii="宋体" w:hAnsi="宋体"/>
                <w:color w:val="000000"/>
                <w:szCs w:val="21"/>
                <w:lang w:bidi="ar"/>
              </w:rPr>
              <w:t xml:space="preserve">幕可以选择英文、俄文、德文语种。转写字幕为英文、俄文、德文的时候翻译字幕可以选择中文的语种；</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2.3 支持选择是否需要上屏展示，支持转写、翻译字幕单独或者同时上屏展示。</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48</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系统录制功能</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3.1 支持教师录制的课程独立存储于教师个人账号下。不同账号间的数据进行隔离，保证数据安全性和私密性；</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3.2 系统应支持录制开始后，显示3秒倒计时，避免无效画面被录制；</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3.3 支持用户通过软件一键开启或结束微课录制；</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3.4 支持同时录制系统和麦克风声音，也可以选择单独录制麦克风或者系统声音；</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3.5 支持根据场景需要灵活设置字幕条的位置、宽高、字幕条透明度、文字的字体、字幕条的显示/隐藏状态；支持全屏显示字幕；</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3.6 支持结束课程录制时屏幕页面出现二维码，学生可扫码查看课程视频、教师口水稿及对应翻译内容；</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3.7 支持结束录制的课程自动上传至云端，支持断点续传。</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▲3.8 支持实录课程中</w:t>
            </w:r>
            <w:r>
              <w:rPr>
                <w:rFonts w:ascii="宋体" w:hAnsi="宋体"/>
                <w:color w:val="000000"/>
                <w:szCs w:val="21"/>
                <w:lang w:bidi="ar"/>
              </w:rPr>
              <w:t xml:space="preserve">在同一页面展示实录视频+文本（教师口水稿）+关</w:t>
            </w:r>
            <w:r>
              <w:rPr>
                <w:rFonts w:ascii="宋体" w:hAnsi="宋体"/>
                <w:color w:val="000000"/>
                <w:szCs w:val="21"/>
                <w:lang w:bidi="ar"/>
              </w:rPr>
              <w:t xml:space="preserve">键帧，支持通过搜索框输入文字的形式进行定位搜索；点击文本区域、关键帧等方式快速精准定位对应视频内容</w:t>
            </w:r>
            <w:r>
              <w:rPr>
                <w:rFonts w:hint="eastAsia" w:ascii="宋体" w:hAnsi="宋体"/>
                <w:color w:val="000000"/>
                <w:szCs w:val="21"/>
                <w:lang w:bidi="ar"/>
              </w:rPr>
              <w:t xml:space="preserve">；</w:t>
            </w:r>
            <w:r>
              <w:rPr>
                <w:rFonts w:ascii="宋体" w:hAnsi="宋体"/>
                <w:color w:val="000000"/>
                <w:szCs w:val="21"/>
                <w:lang w:bidi="ar"/>
              </w:rPr>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▲3.9 系统支持通过图片智能比对技术，对教师任意授课内容（包括PPT、</w:t>
            </w:r>
            <w:r>
              <w:rPr>
                <w:rFonts w:ascii="宋体" w:hAnsi="宋体"/>
                <w:color w:val="000000"/>
                <w:szCs w:val="21"/>
                <w:lang w:bidi="ar"/>
              </w:rPr>
              <w:t xml:space="preserve">WORD、视频等）的关键帧的自动提取。关键帧检出率≥90%。</w:t>
            </w:r>
            <w:r>
              <w:rPr>
                <w:rFonts w:ascii="宋体" w:hAnsi="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49</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系统设置功能</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b/>
                <w:bCs/>
                <w:color w:val="000000"/>
                <w:szCs w:val="21"/>
                <w:lang w:bidi="ar"/>
              </w:rPr>
            </w:pPr>
            <w:r>
              <w:rPr>
                <w:rFonts w:ascii="宋体" w:hAnsi="宋体"/>
                <w:color w:val="000000"/>
                <w:szCs w:val="21"/>
                <w:lang w:bidi="ar"/>
              </w:rPr>
              <w:t xml:space="preserve">4.1 字幕设置：支持选择字幕条展开或收起，选择字幕条是否置顶，字幕条展示语种（包括中文、英文、俄文、德文、中英混合等），支持选择双语模式下字幕展示形式，选择字幕字体、字体大小、字体颜</w:t>
            </w:r>
            <w:r>
              <w:rPr>
                <w:rFonts w:ascii="宋体" w:hAnsi="宋体"/>
                <w:color w:val="000000"/>
                <w:szCs w:val="21"/>
                <w:lang w:bidi="ar"/>
              </w:rPr>
              <w:t xml:space="preserve">色，支持设置字幕条背景透明度；</w:t>
            </w:r>
            <w:r>
              <w:rPr>
                <w:rFonts w:ascii="宋体" w:hAnsi="宋体"/>
                <w:b/>
                <w:bCs/>
                <w:color w:val="000000"/>
                <w:szCs w:val="21"/>
                <w:lang w:bidi="ar"/>
              </w:rPr>
              <w:t xml:space="preserve">（</w:t>
            </w:r>
            <w:r>
              <w:rPr>
                <w:rFonts w:hint="eastAsia" w:ascii="宋体" w:hAnsi="宋体"/>
                <w:b/>
                <w:bCs/>
                <w:color w:val="000000"/>
                <w:szCs w:val="21"/>
                <w:lang w:bidi="ar"/>
              </w:rPr>
              <w:t xml:space="preserve">提供功能演示视频</w:t>
            </w:r>
            <w:r>
              <w:rPr>
                <w:rFonts w:ascii="宋体" w:hAnsi="宋体"/>
                <w:b/>
                <w:bCs/>
                <w:color w:val="000000"/>
                <w:szCs w:val="21"/>
                <w:lang w:bidi="ar"/>
              </w:rPr>
              <w:t xml:space="preserve">）</w:t>
            </w:r>
            <w:r/>
          </w:p>
          <w:p>
            <w:pPr>
              <w:pStyle w:val="976"/>
              <w:jc w:val="left"/>
              <w:spacing w:line="360" w:lineRule="exact"/>
              <w:rPr>
                <w:rFonts w:ascii="宋体" w:hAnsi="宋体"/>
                <w:b/>
                <w:bCs/>
                <w:color w:val="000000"/>
                <w:szCs w:val="21"/>
                <w:lang w:bidi="ar"/>
              </w:rPr>
            </w:pPr>
            <w:r>
              <w:rPr>
                <w:rFonts w:ascii="宋体" w:hAnsi="宋体"/>
                <w:color w:val="000000"/>
                <w:szCs w:val="21"/>
                <w:lang w:bidi="ar"/>
              </w:rPr>
              <w:t xml:space="preserve">4.2 录制设置：支持录制麦克风切换，选择画面源，支持全屏录制，录制视频质量（应包括流畅、标清、高清、超清）及转写模式（混音模式、麦克风模式、系统音模式）；支持设置录制结束是否显示二维码，是否自动保存；</w:t>
            </w:r>
            <w:r>
              <w:rPr>
                <w:rFonts w:ascii="宋体" w:hAnsi="宋体"/>
                <w:b/>
                <w:bCs/>
                <w:color w:val="000000"/>
                <w:szCs w:val="21"/>
                <w:lang w:bidi="ar"/>
              </w:rPr>
              <w:t xml:space="preserve">（</w:t>
            </w:r>
            <w:r>
              <w:rPr>
                <w:rFonts w:hint="eastAsia" w:ascii="宋体" w:hAnsi="宋体"/>
                <w:b/>
                <w:bCs/>
                <w:color w:val="000000"/>
                <w:szCs w:val="21"/>
                <w:lang w:bidi="ar"/>
              </w:rPr>
              <w:t xml:space="preserve">提供功能演示视频</w:t>
            </w:r>
            <w:r>
              <w:rPr>
                <w:rFonts w:ascii="宋体" w:hAnsi="宋体"/>
                <w:b/>
                <w:bCs/>
                <w:color w:val="000000"/>
                <w:szCs w:val="21"/>
                <w:lang w:bidi="ar"/>
              </w:rPr>
              <w:t xml:space="preserve">）</w:t>
            </w:r>
            <w:r/>
          </w:p>
          <w:p>
            <w:pPr>
              <w:pStyle w:val="976"/>
              <w:jc w:val="left"/>
              <w:spacing w:line="360" w:lineRule="exact"/>
              <w:rPr>
                <w:rFonts w:ascii="宋体" w:hAnsi="宋体"/>
                <w:b/>
                <w:bCs/>
                <w:color w:val="000000"/>
                <w:szCs w:val="21"/>
                <w:lang w:bidi="ar"/>
              </w:rPr>
            </w:pPr>
            <w:r>
              <w:rPr>
                <w:rFonts w:ascii="宋体" w:hAnsi="宋体"/>
                <w:color w:val="000000"/>
                <w:szCs w:val="21"/>
                <w:lang w:bidi="ar"/>
              </w:rPr>
              <w:t xml:space="preserve">4.3 专业词库：支持教师添加专业专有名词，以提升转写识别准确率，添加后应立即生效；</w:t>
            </w:r>
            <w:r>
              <w:rPr>
                <w:rFonts w:ascii="宋体" w:hAnsi="宋体"/>
                <w:b/>
                <w:bCs/>
                <w:color w:val="000000"/>
                <w:szCs w:val="21"/>
                <w:lang w:bidi="ar"/>
              </w:rPr>
              <w:t xml:space="preserve">（</w:t>
            </w:r>
            <w:r>
              <w:rPr>
                <w:rFonts w:hint="eastAsia" w:ascii="宋体" w:hAnsi="宋体"/>
                <w:b/>
                <w:bCs/>
                <w:color w:val="000000"/>
                <w:szCs w:val="21"/>
                <w:lang w:bidi="ar"/>
              </w:rPr>
              <w:t xml:space="preserve">提供功能演示视频</w:t>
            </w:r>
            <w:r>
              <w:rPr>
                <w:rFonts w:ascii="宋体" w:hAnsi="宋体"/>
                <w:b/>
                <w:bCs/>
                <w:color w:val="000000"/>
                <w:szCs w:val="21"/>
                <w:lang w:bidi="ar"/>
              </w:rPr>
              <w:t xml:space="preserve">）</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4.4 文件存储：应支持选择文件缓存位置、视频</w:t>
            </w:r>
            <w:r>
              <w:rPr>
                <w:rFonts w:ascii="宋体" w:hAnsi="宋体"/>
                <w:color w:val="000000"/>
                <w:szCs w:val="21"/>
                <w:lang w:bidi="ar"/>
              </w:rPr>
              <w:t xml:space="preserve">录制默认最长支持2小时录制，可以修改4小时或8小时录制时长。</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50</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个人微课管理</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▲5.1</w:t>
            </w:r>
            <w:r>
              <w:rPr>
                <w:rFonts w:ascii="宋体" w:hAnsi="宋体"/>
                <w:color w:val="000000"/>
                <w:szCs w:val="21"/>
                <w:lang w:bidi="ar"/>
              </w:rPr>
              <w:t xml:space="preserve"> 支持教师将录制好的课程进行标签打点、视频重命名、移动到其他文件夹、删除微课等管理功能；</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▲5.2 支持手动给视频打点，可以选择视频某一个关键帧设置知识点标签、重难点标签和笔记内容；</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5.3 支持录制好课程内容视频视图播放、图文视图播放，视频视图播放时应支持倍速播放（倍速可选择0.5\0.75\1\1.25\1.5\2倍速）、选择播放视频的声音大小、全屏展示播放；</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5.4 支持课程内容下载功能，支持下载视频文件、下载字幕、下载音频。</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51</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微课资源管理</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6.1 微课管理：支持录制结束后，院校的管理员在后台查看对应院系和学校全部的微课资源。同时支持教师将自己的微课分享给本校其他教师或通过链接分享；</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6.2 支持学校管理员和学院管理员对全校/全院微课资源的管理，支持对封面、教师名称、资源名称、上传时间的列表查看，支持修改微课名称；</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6.3 支持用户按照上传教师姓名或微课名称进行微课的搜索；</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6.4 微课数据看板：支持按微课总量、按学院进行微课数据统计，支持微课的观看、评论量统计。</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套</w:t>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76"/>
              <w:jc w:val="left"/>
              <w:rPr>
                <w:rFonts w:ascii="宋体" w:hAnsi="宋体" w:cs="宋体"/>
                <w:sz w:val="24"/>
              </w:rPr>
            </w:pPr>
            <w:r>
              <w:rPr>
                <w:rFonts w:ascii="宋体" w:hAnsi="宋体" w:cs="宋体"/>
                <w:b/>
                <w:sz w:val="24"/>
              </w:rPr>
              <w:t xml:space="preserve">四、研讨型智慧教室</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52</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智慧教室控制主机</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（1）面板≥ARM11 1GHZ CPU，1G内存，2GFlash闪</w:t>
            </w:r>
            <w:r>
              <w:rPr>
                <w:rFonts w:ascii="宋体" w:hAnsi="宋体"/>
                <w:color w:val="000000"/>
                <w:szCs w:val="21"/>
                <w:lang w:bidi="ar"/>
              </w:rPr>
              <w:t xml:space="preserve">存。</w:t>
            </w:r>
            <w:r>
              <w:rPr>
                <w:rFonts w:ascii="宋体" w:hAnsi="宋体"/>
                <w:color w:val="000000"/>
                <w:szCs w:val="21"/>
                <w:lang w:bidi="ar"/>
              </w:rPr>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（2）支持SSL加密技术、A-Control技术；支持SNMP，  内置≥4进4出高清设备音频切换，≥2路MIC输入。</w:t>
            </w:r>
            <w:r>
              <w:rPr>
                <w:rFonts w:ascii="宋体" w:hAnsi="宋体"/>
                <w:color w:val="000000"/>
                <w:szCs w:val="21"/>
                <w:lang w:bidi="ar"/>
              </w:rPr>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（3）内置WEBSERVER，兼容KNXEIB成员的产品，支持楼控协议MODBUS，BACNET等。</w:t>
            </w:r>
            <w:r>
              <w:rPr>
                <w:rFonts w:ascii="宋体" w:hAnsi="宋体"/>
                <w:color w:val="000000"/>
                <w:szCs w:val="21"/>
                <w:lang w:bidi="ar"/>
              </w:rPr>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（4）支持浏览器B/S模式控制，支持、ANDROIDC/S控制模式。（5）支持模块及COMPILER+语言编程方式，使系统更加智能、方便、稳定。</w:t>
            </w:r>
            <w:r>
              <w:rPr>
                <w:rFonts w:ascii="宋体" w:hAnsi="宋体"/>
                <w:color w:val="000000"/>
                <w:szCs w:val="21"/>
                <w:lang w:bidi="ar"/>
              </w:rPr>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（6）支持TCP/IP控制模式，UDP控制协议。</w:t>
            </w:r>
            <w:r>
              <w:rPr>
                <w:rFonts w:ascii="宋体" w:hAnsi="宋体"/>
                <w:color w:val="000000"/>
                <w:szCs w:val="21"/>
                <w:lang w:bidi="ar"/>
              </w:rPr>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（7）A-NET总线技术,可扩充达1024个网络设备。</w:t>
            </w:r>
            <w:r>
              <w:rPr>
                <w:rFonts w:ascii="宋体" w:hAnsi="宋体"/>
                <w:color w:val="000000"/>
                <w:szCs w:val="21"/>
                <w:lang w:bidi="ar"/>
              </w:rPr>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（8）支持一卡通，支持温湿度，亮度，PM25等物联网传感器；内置≥8路220V电源管理，其中 1 路灯光与防盗报警联动；能独立控制计算机、投影机、投影幕、功放、窗帘、电控锁、报警器等电源开关；具有延时断电保护功能</w:t>
            </w:r>
            <w:r>
              <w:rPr>
                <w:rFonts w:hint="eastAsia" w:ascii="宋体" w:hAnsi="宋体"/>
                <w:color w:val="000000"/>
                <w:szCs w:val="21"/>
                <w:lang w:bidi="ar"/>
              </w:rPr>
              <w:t xml:space="preserve">。</w:t>
            </w:r>
            <w:r>
              <w:rPr>
                <w:rFonts w:ascii="宋体" w:hAnsi="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53</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设备电源管理器</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（1）≥8 路强电或 弱电开关量控制。（2）≥2路常供电多功能电源插座。（3）具备按键支持一键全开/全关功能。（4）面板支持时序总开关、支持≥ 11 路手动控制按键，可单独控制每路电源的通断。（5）每路电源输出具有过流过压保护，单路最大功率：≥2200W。（6）支持标准RS232/485、NET</w:t>
            </w:r>
            <w:r>
              <w:rPr>
                <w:rFonts w:ascii="宋体" w:hAnsi="宋体"/>
                <w:color w:val="000000"/>
                <w:szCs w:val="21"/>
                <w:lang w:bidi="ar"/>
              </w:rPr>
              <w:t xml:space="preserve"> 口通信协议，支持实现</w:t>
            </w:r>
            <w:r>
              <w:rPr>
                <w:rFonts w:hint="eastAsia" w:ascii="宋体" w:hAnsi="宋体"/>
                <w:color w:val="000000"/>
                <w:szCs w:val="21"/>
                <w:lang w:bidi="ar"/>
              </w:rPr>
              <w:t xml:space="preserve">各种复杂</w:t>
            </w:r>
            <w:r>
              <w:rPr>
                <w:rFonts w:ascii="宋体" w:hAnsi="宋体"/>
                <w:color w:val="000000"/>
                <w:szCs w:val="21"/>
                <w:lang w:bidi="ar"/>
              </w:rPr>
              <w:t xml:space="preserve">的控制（如时序开关、同步动作、互锁等），并支持状态查询和多台设备连接；（7）提供级联输出端口,可配合CRESTRON、AMX、CREATOR、SVS、SMARTISYS等中央控制系统。（8）提供≥7路多功能电源插座和一路幕布插座，标准19 寸机柜安装方式。（9）具备LED 状态指示灯，实时显示设备运行状态。</w:t>
            </w:r>
            <w:r>
              <w:rPr>
                <w:rFonts w:ascii="宋体" w:hAnsi="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54</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录播终端</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为保障系统运行稳定、安全，要求录播主机采用嵌入式架构设计，非PC、服务器架构。 （1）视频输入输出：机身具备≥4路10/100/1000Mbps自适应POE网口、≥1个10/100/1000Mbps NET网口，支持通过NET网口接入校园网或互联网，实现录制课程上传及网络直播等；机身具备≥2路HDMI输入接口、≥3路HDMI输出接口；且采集和输</w:t>
            </w:r>
            <w:r>
              <w:rPr>
                <w:rFonts w:ascii="宋体" w:hAnsi="宋体"/>
                <w:color w:val="000000"/>
                <w:szCs w:val="21"/>
                <w:lang w:bidi="ar"/>
              </w:rPr>
              <w:t xml:space="preserve">出分辨率均支持1080P@30fps。（2）视频编解码：支持标准H.264视频编解码协议，要求支持1080P30fps、720P30fps分辨率格式编解码。（3）机身具备≥4路</w:t>
            </w:r>
            <w:r>
              <w:rPr>
                <w:rFonts w:hint="eastAsia" w:ascii="宋体" w:hAnsi="宋体"/>
                <w:color w:val="000000"/>
                <w:szCs w:val="21"/>
                <w:lang w:bidi="ar"/>
              </w:rPr>
              <w:t xml:space="preserve">插拔式接线端子</w:t>
            </w:r>
            <w:r>
              <w:rPr>
                <w:rFonts w:ascii="宋体" w:hAnsi="宋体"/>
                <w:color w:val="000000"/>
                <w:szCs w:val="21"/>
                <w:lang w:bidi="ar"/>
              </w:rPr>
              <w:t xml:space="preserve">音频输入接口、≥3路</w:t>
            </w:r>
            <w:r>
              <w:rPr>
                <w:rFonts w:hint="eastAsia" w:ascii="宋体" w:hAnsi="宋体"/>
                <w:color w:val="000000"/>
                <w:szCs w:val="21"/>
                <w:lang w:bidi="ar"/>
              </w:rPr>
              <w:t xml:space="preserve">插拔式接线端子</w:t>
            </w:r>
            <w:r>
              <w:rPr>
                <w:rFonts w:ascii="宋体" w:hAnsi="宋体"/>
                <w:color w:val="000000"/>
                <w:szCs w:val="21"/>
                <w:lang w:bidi="ar"/>
              </w:rPr>
              <w:t xml:space="preserve">音频输出接口；  （4）音频编解码：采用AAC音频编解码协议标准，并支持音频处理</w:t>
            </w:r>
            <w:r>
              <w:rPr>
                <w:rFonts w:ascii="宋体" w:hAnsi="宋体"/>
                <w:color w:val="000000"/>
                <w:szCs w:val="21"/>
                <w:lang w:bidi="ar"/>
              </w:rPr>
              <w:t xml:space="preserve">功能。 </w:t>
            </w:r>
            <w:r>
              <w:rPr>
                <w:rFonts w:ascii="宋体" w:hAnsi="宋体"/>
                <w:color w:val="000000"/>
                <w:szCs w:val="21"/>
                <w:lang w:bidi="ar"/>
              </w:rPr>
              <w:t xml:space="preserve">（5）网络接入：具备标准RJ45网络接口，支持10/100/1000M网络自适应。并要求支持IPv4、IPv6双协议栈。（</w:t>
            </w:r>
            <w:r>
              <w:rPr>
                <w:rFonts w:hint="eastAsia" w:ascii="宋体" w:hAnsi="宋体"/>
                <w:color w:val="000000"/>
                <w:szCs w:val="21"/>
                <w:lang w:bidi="ar"/>
              </w:rPr>
              <w:t xml:space="preserve">6</w:t>
            </w:r>
            <w:r>
              <w:rPr>
                <w:rFonts w:ascii="宋体" w:hAnsi="宋体"/>
                <w:color w:val="000000"/>
                <w:szCs w:val="21"/>
                <w:lang w:bidi="ar"/>
              </w:rPr>
              <w:t xml:space="preserve">）存储容量：内置不少于2T存储空间，用于录制视频文件的本地存储。（</w:t>
            </w:r>
            <w:r>
              <w:rPr>
                <w:rFonts w:hint="eastAsia" w:ascii="宋体" w:hAnsi="宋体"/>
                <w:color w:val="000000"/>
                <w:szCs w:val="21"/>
                <w:lang w:bidi="ar"/>
              </w:rPr>
              <w:t xml:space="preserve">7</w:t>
            </w:r>
            <w:r>
              <w:rPr>
                <w:rFonts w:ascii="宋体" w:hAnsi="宋体"/>
                <w:color w:val="000000"/>
                <w:szCs w:val="21"/>
                <w:lang w:bidi="ar"/>
              </w:rPr>
              <w:t xml:space="preserve">）主机控制：具备Console控制接口≥2，支持RS232/422协议。（</w:t>
            </w:r>
            <w:r>
              <w:rPr>
                <w:rFonts w:hint="eastAsia" w:ascii="宋体" w:hAnsi="宋体"/>
                <w:color w:val="000000"/>
                <w:szCs w:val="21"/>
                <w:lang w:bidi="ar"/>
              </w:rPr>
              <w:t xml:space="preserve">8</w:t>
            </w:r>
            <w:r>
              <w:rPr>
                <w:rFonts w:ascii="宋体" w:hAnsi="宋体"/>
                <w:color w:val="000000"/>
                <w:szCs w:val="21"/>
                <w:lang w:bidi="ar"/>
              </w:rPr>
              <w:t xml:space="preserve">）外设连接：具备USB 2.0接口≥2，可用于连接U盘等外设</w:t>
            </w:r>
            <w:r>
              <w:rPr>
                <w:rFonts w:hint="eastAsia" w:ascii="宋体" w:hAnsi="宋体"/>
                <w:color w:val="000000"/>
                <w:szCs w:val="21"/>
                <w:lang w:bidi="ar"/>
              </w:rPr>
              <w:t xml:space="preserve">。</w:t>
            </w:r>
            <w:r>
              <w:rPr>
                <w:rFonts w:ascii="宋体" w:hAnsi="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55</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高清摄像机</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1）采用双镜头设计，机身自带云台，支持特写镜头和全景镜头同时输出视频，支持4K视频输出；</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2）特写镜头采用≥1/2.8英寸CMOS，≥846万有效像素，支持≥4倍变焦，支持逐行扫描，水平视场角≥21°、垂直视场角≥12°；</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3）全景镜头采用≥1/2.8英寸CMOS，≥481万有效像素，支持逐行扫描，水平视场角≥44°、垂直视场角≥26°；</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4）摄像机云台水平转动范围支持-64°～+64°、转动速度支持0.2°～80°/s、转动幅度支持≥128°，垂直转动范围支持0°～+70°、转动速度支持0.2°～45°/s、转动幅度支持≥70°；</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5）支持自动、手动、快门优先、亮度优先等曝光模式，快门速度支持1/30～1/10000s；</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6）支持数字降噪，支持自动、手动、</w:t>
            </w:r>
            <w:r>
              <w:rPr>
                <w:rFonts w:ascii="宋体" w:hAnsi="宋体"/>
                <w:color w:val="000000"/>
                <w:szCs w:val="21"/>
                <w:lang w:bidi="ar"/>
              </w:rPr>
              <w:t xml:space="preserve">一键触发等白平衡设置；</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7）支持设置≥255个预置位；</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8）支持H.264、H.265、MJPEG视频编码，支持≥4路码流输出，支持3840×2160@P30、1920×1080@P30、1280×720@P30、960×540@P30、</w:t>
            </w:r>
            <w:r>
              <w:rPr>
                <w:rFonts w:ascii="宋体" w:hAnsi="宋体"/>
                <w:color w:val="000000"/>
                <w:szCs w:val="21"/>
                <w:lang w:bidi="ar"/>
              </w:rPr>
              <w:t xml:space="preserve">640×</w:t>
            </w:r>
            <w:r>
              <w:rPr>
                <w:rFonts w:ascii="宋体" w:hAnsi="宋体"/>
                <w:color w:val="000000"/>
                <w:szCs w:val="21"/>
                <w:lang w:bidi="ar"/>
              </w:rPr>
              <w:t xml:space="preserve">360@P3</w:t>
            </w:r>
            <w:r>
              <w:rPr>
                <w:rFonts w:hint="eastAsia" w:ascii="宋体" w:hAnsi="宋体"/>
                <w:color w:val="000000"/>
                <w:szCs w:val="21"/>
                <w:lang w:bidi="ar"/>
              </w:rPr>
              <w:t xml:space="preserve">0</w:t>
            </w:r>
            <w:r>
              <w:rPr>
                <w:rFonts w:ascii="宋体" w:hAnsi="宋体"/>
                <w:color w:val="000000"/>
                <w:szCs w:val="21"/>
                <w:lang w:bidi="ar"/>
              </w:rPr>
              <w:t xml:space="preserve">、320×240@P30等视频信号输出，视频码率支持32Kbps～16384Kbps可调，支持可变码率、固定码率；</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9）支持</w:t>
            </w:r>
            <w:r>
              <w:rPr>
                <w:rFonts w:hint="eastAsia" w:ascii="宋体" w:hAnsi="宋体"/>
                <w:color w:val="000000"/>
                <w:szCs w:val="21"/>
                <w:lang w:bidi="ar"/>
              </w:rPr>
              <w:t xml:space="preserve">AAC</w:t>
            </w:r>
            <w:r>
              <w:rPr>
                <w:rFonts w:ascii="宋体" w:hAnsi="宋体"/>
                <w:color w:val="000000"/>
                <w:szCs w:val="21"/>
                <w:lang w:bidi="ar"/>
              </w:rPr>
              <w:t xml:space="preserve">音频编码，采样率支持3</w:t>
            </w:r>
            <w:r>
              <w:rPr>
                <w:rFonts w:ascii="宋体" w:hAnsi="宋体"/>
                <w:color w:val="000000"/>
                <w:szCs w:val="21"/>
                <w:lang w:bidi="ar"/>
              </w:rPr>
              <w:t xml:space="preserve">2KHz，音频码率支持64Kbps、96Kbps、128Kbps可调；</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10）支持TCP、UDP、DHCP、HTTP/HTTPS、ONVIF、VISCA OVER IP、VISCA透传、RTMP、RTSP等协议；</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11）机身具备≥1路Line In 3.5mm音频接口,具备≥1路USB 3.0 Type-C型接口，支持UVC协议；</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56</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扩声系统主机</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音频处理器和数字功率放大器 一体式设计，高度1U，采用纯嵌入式模块化设计 。（1）信噪比：≥97dB。（2）功率放大器的额定输出功率≥2×150W，满足大教室多对音箱需求。（3）频率响应：20Hz-20kHz（±2dB）。（4）总谐波失真：≤0.1</w:t>
            </w:r>
            <w:r>
              <w:rPr>
                <w:rFonts w:ascii="宋体" w:hAnsi="宋体"/>
                <w:color w:val="000000"/>
                <w:szCs w:val="21"/>
                <w:lang w:bidi="ar"/>
              </w:rPr>
              <w:t xml:space="preserve">%。（5）增益差：≤0.2dB。（6）反馈抑制（AFC）：传声增益提升幅度：≥15dB 。（7）自适应背景降噪（ANS）：信噪比提升≥20dB。（8）自动增益控制（AGC）：增益控制幅度：-12dB - +12dB。（9）回声消除强度(AEC)：≥-60dB。（10）回音消除尾音长度：≥512ms。</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57</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吊麦话筒</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（1）频率响应：20-20KHZ。（2）敏感度：-34dB±3dB。（3）输出阻抗： 200Ω。（4）最大声压级：135dB SPL。（</w:t>
            </w:r>
            <w:r>
              <w:rPr>
                <w:rFonts w:hint="eastAsia" w:ascii="宋体" w:hAnsi="宋体"/>
                <w:color w:val="000000"/>
                <w:szCs w:val="21"/>
                <w:lang w:bidi="ar"/>
              </w:rPr>
              <w:t xml:space="preserve">5</w:t>
            </w:r>
            <w:r>
              <w:rPr>
                <w:rFonts w:ascii="宋体" w:hAnsi="宋体"/>
                <w:color w:val="000000"/>
                <w:szCs w:val="21"/>
                <w:lang w:bidi="ar"/>
              </w:rPr>
              <w:t xml:space="preserve">）信噪比：≥80dB。</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支</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58</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扩声系统音箱</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全音域音箱 。（1）室内壁挂式安装，角度可万向调节（可根据实际情况进行方向调整）。（2）采</w:t>
            </w:r>
            <w:r>
              <w:rPr>
                <w:rFonts w:ascii="宋体" w:hAnsi="宋体"/>
                <w:color w:val="000000"/>
                <w:szCs w:val="21"/>
                <w:lang w:bidi="ar"/>
              </w:rPr>
              <w:t xml:space="preserve">用绿色环保</w:t>
            </w:r>
            <w:r>
              <w:rPr>
                <w:rFonts w:ascii="宋体" w:hAnsi="宋体"/>
                <w:color w:val="000000"/>
                <w:szCs w:val="21"/>
                <w:lang w:bidi="ar"/>
              </w:rPr>
              <w:t xml:space="preserve">高密</w:t>
            </w:r>
            <w:r>
              <w:rPr>
                <w:rFonts w:hint="eastAsia" w:ascii="宋体" w:hAnsi="宋体"/>
                <w:color w:val="000000"/>
                <w:szCs w:val="21"/>
                <w:lang w:bidi="ar"/>
              </w:rPr>
              <w:t xml:space="preserve">板</w:t>
            </w:r>
            <w:r>
              <w:rPr>
                <w:rFonts w:ascii="宋体" w:hAnsi="宋体"/>
                <w:color w:val="000000"/>
                <w:szCs w:val="21"/>
                <w:lang w:bidi="ar"/>
              </w:rPr>
              <w:t xml:space="preserve">材料，专业结构设计确保输出平滑的频响、高效出色的音质，真实还</w:t>
            </w:r>
            <w:r>
              <w:rPr>
                <w:rFonts w:ascii="宋体" w:hAnsi="宋体"/>
                <w:color w:val="000000"/>
                <w:szCs w:val="21"/>
                <w:lang w:bidi="ar"/>
              </w:rPr>
              <w:t xml:space="preserve">原人声及乐曲。（</w:t>
            </w:r>
            <w:r>
              <w:rPr>
                <w:rFonts w:ascii="宋体" w:hAnsi="宋体"/>
                <w:color w:val="000000"/>
                <w:szCs w:val="21"/>
                <w:lang w:bidi="ar"/>
              </w:rPr>
              <w:t xml:space="preserve">3）具备特殊结构设计，单导向管、音柱型箱体设计，在同等声压下可输出更大动态范围。 （4）表面处理：白色颗粒状树脂喷涂。（5）分频器经过专业扬声器测试系统调校、检测；音质清晰自然、人声表达准确。（</w:t>
            </w:r>
            <w:r>
              <w:rPr>
                <w:rFonts w:hint="eastAsia" w:ascii="宋体" w:hAnsi="宋体"/>
                <w:color w:val="000000"/>
                <w:szCs w:val="21"/>
                <w:lang w:bidi="ar"/>
              </w:rPr>
              <w:t xml:space="preserve">6</w:t>
            </w:r>
            <w:r>
              <w:rPr>
                <w:rFonts w:ascii="宋体" w:hAnsi="宋体"/>
                <w:color w:val="000000"/>
                <w:szCs w:val="21"/>
                <w:lang w:bidi="ar"/>
              </w:rPr>
              <w:t xml:space="preserve">）频率响应范围（Frequency Response）：50Hz-20kHz（-3dB）。（</w:t>
            </w:r>
            <w:r>
              <w:rPr>
                <w:rFonts w:hint="eastAsia" w:ascii="宋体" w:hAnsi="宋体"/>
                <w:color w:val="000000"/>
                <w:szCs w:val="21"/>
                <w:lang w:bidi="ar"/>
              </w:rPr>
              <w:t xml:space="preserve">7</w:t>
            </w:r>
            <w:r>
              <w:rPr>
                <w:rFonts w:ascii="宋体" w:hAnsi="宋体"/>
                <w:color w:val="000000"/>
                <w:szCs w:val="21"/>
                <w:lang w:bidi="ar"/>
              </w:rPr>
              <w:t xml:space="preserve">）输入阻抗：8 ～16Ohm。（</w:t>
            </w:r>
            <w:r>
              <w:rPr>
                <w:rFonts w:hint="eastAsia" w:ascii="宋体" w:hAnsi="宋体"/>
                <w:color w:val="000000"/>
                <w:szCs w:val="21"/>
                <w:lang w:bidi="ar"/>
              </w:rPr>
              <w:t xml:space="preserve">8</w:t>
            </w:r>
            <w:r>
              <w:rPr>
                <w:rFonts w:ascii="宋体" w:hAnsi="宋体"/>
                <w:color w:val="000000"/>
                <w:szCs w:val="21"/>
                <w:lang w:bidi="ar"/>
              </w:rPr>
              <w:t xml:space="preserve">）灵敏度：≥87dB 1.0W/1m。（</w:t>
            </w:r>
            <w:r>
              <w:rPr>
                <w:rFonts w:hint="eastAsia" w:ascii="宋体" w:hAnsi="宋体"/>
                <w:color w:val="000000"/>
                <w:szCs w:val="21"/>
                <w:lang w:bidi="ar"/>
              </w:rPr>
              <w:t xml:space="preserve">9</w:t>
            </w:r>
            <w:r>
              <w:rPr>
                <w:rFonts w:ascii="宋体" w:hAnsi="宋体"/>
                <w:color w:val="000000"/>
                <w:szCs w:val="21"/>
                <w:lang w:bidi="ar"/>
              </w:rPr>
              <w:t xml:space="preserve">）额定输入功率（RMS）：≥65W。（</w:t>
            </w:r>
            <w:r>
              <w:rPr>
                <w:rFonts w:hint="eastAsia" w:ascii="宋体" w:hAnsi="宋体"/>
                <w:color w:val="000000"/>
                <w:szCs w:val="21"/>
                <w:lang w:bidi="ar"/>
              </w:rPr>
              <w:t xml:space="preserve">10</w:t>
            </w:r>
            <w:r>
              <w:rPr>
                <w:rFonts w:ascii="宋体" w:hAnsi="宋体"/>
                <w:color w:val="000000"/>
                <w:szCs w:val="21"/>
                <w:lang w:bidi="ar"/>
              </w:rPr>
              <w:t xml:space="preserve">）峰值输入功率（PEAK POWER）：≥260W。</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对</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59</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研讨桌</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尺寸：2400*1200*760mm</w:t>
            </w:r>
            <w:r>
              <w:rPr>
                <w:rFonts w:ascii="宋体" w:hAnsi="宋体"/>
                <w:color w:val="000000"/>
                <w:szCs w:val="21"/>
                <w:lang w:bidi="ar"/>
              </w:rPr>
              <w:t xml:space="preserve">，材质：桌面为厚度</w:t>
            </w:r>
            <w:r>
              <w:rPr>
                <w:rFonts w:hint="eastAsia" w:ascii="宋体" w:hAnsi="宋体"/>
                <w:color w:val="000000"/>
                <w:szCs w:val="21"/>
                <w:lang w:bidi="ar"/>
              </w:rPr>
              <w:t xml:space="preserve">≥</w:t>
            </w:r>
            <w:r>
              <w:rPr>
                <w:rFonts w:ascii="宋体" w:hAnsi="宋体"/>
                <w:color w:val="000000"/>
                <w:szCs w:val="21"/>
                <w:lang w:bidi="ar"/>
              </w:rPr>
              <w:t xml:space="preserve">25mm优质E1级三聚氰胺板材，优质免漆板材整洁无异味。优质pvc封边条封边处理，厚度</w:t>
            </w:r>
            <w:r>
              <w:rPr>
                <w:rFonts w:hint="eastAsia" w:ascii="宋体" w:hAnsi="宋体"/>
                <w:color w:val="000000"/>
                <w:szCs w:val="21"/>
                <w:lang w:bidi="ar"/>
              </w:rPr>
              <w:t xml:space="preserve">≥</w:t>
            </w:r>
            <w:r>
              <w:rPr>
                <w:rFonts w:ascii="宋体" w:hAnsi="宋体"/>
                <w:color w:val="000000"/>
                <w:szCs w:val="21"/>
                <w:lang w:bidi="ar"/>
              </w:rPr>
              <w:t xml:space="preserve">1.0mm，桌架采用直径40*40方管厚度</w:t>
            </w:r>
            <w:r>
              <w:rPr>
                <w:rFonts w:hint="eastAsia" w:ascii="宋体" w:hAnsi="宋体"/>
                <w:color w:val="000000"/>
                <w:szCs w:val="21"/>
                <w:lang w:bidi="ar"/>
              </w:rPr>
              <w:t xml:space="preserve">≥</w:t>
            </w:r>
            <w:r>
              <w:rPr>
                <w:rFonts w:ascii="宋体" w:hAnsi="宋体"/>
                <w:color w:val="000000"/>
                <w:szCs w:val="21"/>
                <w:lang w:bidi="ar"/>
              </w:rPr>
              <w:t xml:space="preserve">1.2mm，横梁采用50*25mm方管，厚度</w:t>
            </w:r>
            <w:r>
              <w:rPr>
                <w:rFonts w:hint="eastAsia" w:ascii="宋体" w:hAnsi="宋体"/>
                <w:color w:val="000000"/>
                <w:szCs w:val="21"/>
                <w:lang w:bidi="ar"/>
              </w:rPr>
              <w:t xml:space="preserve">≥</w:t>
            </w:r>
            <w:r>
              <w:rPr>
                <w:rFonts w:ascii="宋体" w:hAnsi="宋体"/>
                <w:color w:val="000000"/>
                <w:szCs w:val="21"/>
                <w:lang w:bidi="ar"/>
              </w:rPr>
              <w:t xml:space="preserve">1.2mm 整体经酸洗磷化、除油除锈、静电喷涂、高温处理而成，桌身用满焊卡扣工艺制作而成。</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张</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60</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学生靠背椅</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1、尺寸：整体高度</w:t>
            </w:r>
            <w:r>
              <w:rPr>
                <w:rFonts w:hint="eastAsia" w:ascii="宋体" w:hAnsi="宋体"/>
                <w:color w:val="000000"/>
                <w:szCs w:val="21"/>
                <w:lang w:bidi="ar"/>
              </w:rPr>
              <w:t xml:space="preserve">76-80</w:t>
            </w:r>
            <w:r>
              <w:rPr>
                <w:rFonts w:ascii="宋体" w:hAnsi="宋体"/>
                <w:color w:val="000000"/>
                <w:szCs w:val="21"/>
                <w:lang w:bidi="ar"/>
              </w:rPr>
              <w:t xml:space="preserve">cm,坐面宽度≥41cm,坐面到地</w:t>
            </w:r>
            <w:r>
              <w:rPr>
                <w:rFonts w:hint="eastAsia" w:ascii="宋体" w:hAnsi="宋体"/>
                <w:color w:val="000000"/>
                <w:szCs w:val="21"/>
                <w:lang w:bidi="ar"/>
              </w:rPr>
              <w:t xml:space="preserve">43-45</w:t>
            </w:r>
            <w:r>
              <w:rPr>
                <w:rFonts w:ascii="宋体" w:hAnsi="宋体"/>
                <w:color w:val="000000"/>
                <w:szCs w:val="21"/>
                <w:lang w:bidi="ar"/>
              </w:rPr>
              <w:t xml:space="preserve">cm；2、椅腿：管材采用1.0粗实心钢筋焊接，采用电镀工艺；</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3、坐面：海绵采用</w:t>
            </w:r>
            <w:r>
              <w:rPr>
                <w:rFonts w:hint="eastAsia" w:ascii="宋体" w:hAnsi="宋体"/>
                <w:color w:val="000000"/>
                <w:szCs w:val="21"/>
                <w:lang w:bidi="ar"/>
              </w:rPr>
              <w:t xml:space="preserve">厚度≥</w:t>
            </w:r>
            <w:r>
              <w:rPr>
                <w:rFonts w:ascii="宋体" w:hAnsi="宋体"/>
                <w:color w:val="000000"/>
                <w:szCs w:val="21"/>
                <w:lang w:bidi="ar"/>
              </w:rPr>
              <w:t xml:space="preserve">1.0厚高密度海绵，透气网格布面</w:t>
            </w:r>
            <w:r>
              <w:rPr>
                <w:rFonts w:ascii="宋体" w:hAnsi="宋体"/>
                <w:color w:val="000000"/>
                <w:szCs w:val="21"/>
                <w:lang w:bidi="ar"/>
              </w:rPr>
              <w:t xml:space="preserve">料</w:t>
            </w:r>
            <w:r>
              <w:rPr>
                <w:rFonts w:hint="eastAsia" w:ascii="宋体" w:hAnsi="宋体"/>
                <w:color w:val="000000"/>
                <w:szCs w:val="21"/>
                <w:lang w:bidi="ar"/>
              </w:rPr>
              <w:t xml:space="preserve">。</w:t>
            </w:r>
            <w:r>
              <w:rPr>
                <w:rFonts w:ascii="宋体" w:hAnsi="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张</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61</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多媒体讲台</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工艺：脱脂、磷化、静电喷塑、溜平固化，重点部位须采用一次冲压成型技术；所有钣金部分均采用激光切割加工，所有尖角倒圆角不小于R3，保证使用者和维护者不划伤。1、讲台尺寸：1000*700*1000mm；2、合理的尺寸设计，合理的设备安排，国标19英寸机架，真正做到防盗功能。3、采</w:t>
            </w:r>
            <w:r>
              <w:rPr>
                <w:rFonts w:ascii="宋体" w:hAnsi="宋体"/>
                <w:color w:val="000000"/>
                <w:szCs w:val="21"/>
                <w:lang w:bidi="ar"/>
              </w:rPr>
              <w:t xml:space="preserve">用</w:t>
            </w:r>
            <w:r>
              <w:rPr>
                <w:rFonts w:hint="eastAsia" w:ascii="宋体" w:hAnsi="宋体"/>
                <w:color w:val="000000"/>
                <w:szCs w:val="21"/>
                <w:lang w:bidi="ar"/>
              </w:rPr>
              <w:t xml:space="preserve">厚度≥</w:t>
            </w:r>
            <w:r>
              <w:rPr>
                <w:rFonts w:ascii="宋体" w:hAnsi="宋体"/>
                <w:color w:val="000000"/>
                <w:szCs w:val="21"/>
                <w:lang w:bidi="ar"/>
              </w:rPr>
              <w:t xml:space="preserve">1.0mm厚优质冷轧钢板，钢木结合材料一体成型；实木橡木扶手；桌面木质耐划台面；全封闭式结构，保障了多媒体设备的安全性。4、台面平面设计，可放笔记本电脑。5、正前方两个储物抽屉，可放杂物。6、整体采用分体式结构，上下两部分采用分体组装。7、桌体下层内部采用标准机柜设计，带层板，所有设备可整齐固定。</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张</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62</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Times New Roman" w:hAnsi="Times New Roman"/>
                <w:szCs w:val="22"/>
              </w:rPr>
              <w:t xml:space="preserve">10</w:t>
            </w:r>
            <w:r>
              <w:rPr>
                <w:rFonts w:hint="eastAsia" w:ascii="Times New Roman" w:hAnsi="Times New Roman"/>
                <w:szCs w:val="22"/>
              </w:rPr>
              <w:t xml:space="preserve">.1</w:t>
            </w:r>
            <w:r>
              <w:rPr>
                <w:rFonts w:ascii="Times New Roman" w:hAnsi="Times New Roman"/>
                <w:szCs w:val="22"/>
              </w:rPr>
              <w:t xml:space="preserve">寸嵌桌式刷卡触摸屏</w:t>
            </w:r>
            <w:r>
              <w:rPr>
                <w:rFonts w:ascii="宋体" w:hAnsi="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Times New Roman" w:hAnsi="Times New Roman"/>
                <w:szCs w:val="22"/>
              </w:rPr>
              <w:t xml:space="preserve">（1）大于等于10.1寸16:9电容触控屏，分辨率≥1920×1080。（2）CPU≥1.3G主频，四核RAM2G，内存≥8G，支持SD卡扩展。（3）支持主流视频格式，支持硬编解码。（4）支持POE网络及wifi模块，支持USB2.0。</w:t>
            </w:r>
            <w:r>
              <w:rPr>
                <w:rFonts w:ascii="宋体" w:hAnsi="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76"/>
              <w:jc w:val="left"/>
              <w:rPr>
                <w:rFonts w:ascii="宋体" w:hAnsi="宋体" w:cs="宋体"/>
                <w:sz w:val="24"/>
              </w:rPr>
            </w:pPr>
            <w:r>
              <w:rPr>
                <w:rFonts w:ascii="宋体" w:hAnsi="宋体" w:cs="宋体"/>
                <w:b/>
                <w:sz w:val="24"/>
              </w:rPr>
              <w:t xml:space="preserve">五、AI黑板（1台）</w:t>
            </w:r>
            <w:r>
              <w:rPr>
                <w:rFonts w:ascii="宋体" w:hAnsi="宋体" w:cs="宋体"/>
                <w:sz w:val="24"/>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76"/>
              <w:jc w:val="left"/>
              <w:rPr>
                <w:rFonts w:ascii="宋体" w:hAnsi="宋体" w:cs="宋体"/>
                <w:sz w:val="24"/>
              </w:rPr>
            </w:pPr>
            <w:r>
              <w:rPr>
                <w:rFonts w:ascii="宋体" w:hAnsi="宋体" w:cs="宋体"/>
                <w:b/>
                <w:sz w:val="24"/>
              </w:rPr>
              <w:t xml:space="preserve">（一）硬件整机</w:t>
            </w:r>
            <w:r>
              <w:rPr>
                <w:rFonts w:ascii="宋体" w:hAnsi="宋体" w:cs="宋体"/>
                <w:bCs/>
                <w:szCs w:val="21"/>
              </w:rPr>
              <w:t xml:space="preserve">（本章标注“▲”的条款</w:t>
            </w:r>
            <w:r>
              <w:rPr>
                <w:rFonts w:hint="eastAsia" w:ascii="宋体" w:hAnsi="宋体" w:cs="宋体"/>
                <w:bCs/>
                <w:szCs w:val="21"/>
              </w:rPr>
              <w:t xml:space="preserve">，</w:t>
            </w:r>
            <w:r>
              <w:rPr>
                <w:rFonts w:ascii="宋体" w:hAnsi="宋体" w:cs="宋体"/>
                <w:bCs/>
                <w:szCs w:val="21"/>
              </w:rPr>
              <w:t xml:space="preserve">投</w:t>
            </w:r>
            <w:r>
              <w:rPr>
                <w:rFonts w:ascii="宋体" w:hAnsi="宋体" w:cs="宋体"/>
                <w:bCs/>
                <w:color w:val="000000"/>
                <w:szCs w:val="21"/>
              </w:rPr>
              <w:t xml:space="preserve">标人</w:t>
            </w:r>
            <w:r>
              <w:rPr>
                <w:rFonts w:hint="eastAsia" w:ascii="宋体" w:hAnsi="宋体"/>
                <w:color w:val="000000"/>
                <w:szCs w:val="21"/>
                <w:lang w:bidi="ar"/>
              </w:rPr>
              <w:t xml:space="preserve">提供第三方检测机构出具的检测报告复印件</w:t>
            </w:r>
            <w:r>
              <w:rPr>
                <w:rFonts w:ascii="宋体" w:hAnsi="宋体" w:cs="宋体"/>
                <w:bCs/>
                <w:color w:val="000000"/>
                <w:szCs w:val="21"/>
              </w:rPr>
              <w:t xml:space="preserve">）</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63</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硬件整机-屏幕设计</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整机屏幕需采用UHD超高清A规LED液晶屏，屏幕显示尺寸≥98英寸，显示比例16:9，屏幕图像分辨率≥3840*2160</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64</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硬件整机-玻璃</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整机屏幕需采用全物理钢化玻璃，厚度≤4mm，表面硬度9H，莫氏7级,采用全贴合设计</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65</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硬件整机-显示</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整机需满足</w:t>
            </w:r>
            <w:r>
              <w:rPr>
                <w:rFonts w:ascii="宋体" w:hAnsi="宋体"/>
                <w:color w:val="000000"/>
                <w:szCs w:val="21"/>
                <w:lang w:bidi="ar"/>
              </w:rPr>
              <w:t xml:space="preserve">屏体亮度≥350cd/m²，最大亮度≤400cd/m²，色彩覆盖率≥72%NTSC，对比度≥4000：1</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66</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硬件整机-可视角度</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需满足整机屏体最大可视角度178°</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67</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硬件整机-前置按键</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整机需支持前置按键不少于8个，需包含开关、音量+、音量-、主页、信号源、返回、菜单、护眼</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68</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硬件整机-前置接口</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▲整机前置接口需不少于5个，所有接口均采用非转接方式，包含 ≥1 路 HDMI 、≥2路USB、≥1 路 Type C、≥1 路 Touch USB</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69</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硬件整机-后置接口</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▲整机后置接口需不少于12个，包含 ≥2 路 HDMI in 、≥2路USB、≥1 路 Touch USB 、≥1 路 line out 、≥1 路 HDMI out、≥1 路 coax、≥1路RJ45、≥1 路mic 、≥1 路RS232 、≥1 个TF卡槽</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70</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硬件整机-前置USB接口兼容</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需满足外接电脑设备连接整机且触控信号连通时，外接电脑设备可识别整机前置USB接口设备，支持读取前置USB接口的移动存储设备数据，连接整机前置USB接口的翻页笔和无线键鼠外接设备可直接使用于外</w:t>
            </w:r>
            <w:r>
              <w:rPr>
                <w:rFonts w:ascii="宋体" w:hAnsi="宋体"/>
                <w:color w:val="000000"/>
                <w:szCs w:val="21"/>
                <w:lang w:bidi="ar"/>
              </w:rPr>
              <w:t xml:space="preserve">接电脑</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71</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硬件整机-整机结构</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整机需采用全金属外壳，铝合金边框，金属材质背板，屏幕边缘采用圆角包边防护，表面无尖锐边缘设计，对内部电路器件辐射有一定的屏蔽作用</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72</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硬件整机-整机系统</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整机需自带嵌入式操作系统，CPU≥8核，内存≥4GB，存储空间≥32GB</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73</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硬件整机-有线网络</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需支持仅需一根网线，整机系统可实现上网功能</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74</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硬件整机-无线通信</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为提高无线信号接发稳定性并避免信号遮挡，整机需内置路由模块，支持wifi6，支持2.4G、5G双频wifi，满足IEEE 802.11 a/b/g/n/ac/ax</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75</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硬件整机-麦克风阵列</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整机需具备麦克风阵列，麦克风数量≥8，可用于对教室环境音频进行采集，整机拾音距离≥12m，拾音角度180°</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76</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硬件整机-扬声器</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整机需内置2.2声道扬声器，额定总功率≥70W，语言清晰度（STI-PA）≥0.75，参考IEC 60268-16 标准</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77</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硬件整机-声压级</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整机扬声器需支持在100%音量下，1米处声压级≥90db，10米处声压级≥85dB，1米到10米距离内响度差距≤5dB，声场</w:t>
            </w:r>
            <w:r>
              <w:rPr>
                <w:rFonts w:ascii="宋体" w:hAnsi="宋体"/>
                <w:color w:val="000000"/>
                <w:szCs w:val="21"/>
                <w:lang w:bidi="ar"/>
              </w:rPr>
              <w:t xml:space="preserve">覆盖85%区域内响度差异≤5dB。</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78</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硬件整机-摄像头</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整机需具备高清广角摄像头,需满足摄像头像素≥4800万，支持输出8000×6000pix的照片，对角视场角≥78°，水平视场角≥66°</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79</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硬件整机-摄像头下倾设计</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整机高清摄像头需具备下倾设计，下倾角度≥12°</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80</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硬件整机-远程巡课</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整机高清摄像头需可用于远程巡课，拍摄范围：摄像头垂直线左右水平距离各大于等于2.5米，左右最边缘深度大于等于2米</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81</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硬件整机-触摸系统</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需采用电容触控技术，触控方式支持手指或电容书写笔等非透明物体，支持多点触摸</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82</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硬件整机-语音搜索与转写</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需支持直接通过语音打开网络搜索引擎，如百度，直接查询对应的信息及资料，需支持通过口语表达进行语音转写文本输入，控制机器的音量大小</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83</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硬件整机-语音控制</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需支持通过口语表达快速返回系统桌面、选人、打开白板、调节音量、打开浏览器等不低于300多条</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84</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硬件整机-智能笔状态监控</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在整机运行环境下，需支持配套教学设备如智能笔实时显示连接状态，并支持监控当前电量百分比，支持提醒用户及时充电</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85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硬件整机-人机交互</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在整机系统运行环境下，需支持多种人机交互能力，如点击屏幕、语音控制</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86</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硬件整机-副板磁吸</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整机设备副板可以满足带有磁吸的板擦等教具进行吸附在副屏上，支持磁吸附功能。</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87</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硬件整机-板面材质</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板面材质需采用彩钢板或优质烤漆板，底板采用镀锌钢板。板面夹层材质采用铝蜂窝材质，漆膜硬度≥9H或采用高密度、高强度吸音泡沫板，厚度≥14mm。</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76"/>
              <w:jc w:val="left"/>
              <w:rPr>
                <w:rFonts w:ascii="宋体" w:hAnsi="宋体" w:cs="宋体"/>
                <w:sz w:val="24"/>
              </w:rPr>
            </w:pPr>
            <w:r>
              <w:rPr>
                <w:rFonts w:ascii="宋体" w:hAnsi="宋体" w:cs="宋体"/>
                <w:b/>
                <w:sz w:val="24"/>
              </w:rPr>
              <w:t xml:space="preserve">（二）配件</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88</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配件-OPS</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hint="eastAsia" w:ascii="宋体" w:hAnsi="宋体"/>
                <w:color w:val="000000"/>
                <w:szCs w:val="21"/>
                <w:lang w:bidi="ar"/>
              </w:rPr>
              <w:t xml:space="preserve">1）</w:t>
            </w:r>
            <w:r>
              <w:rPr>
                <w:rFonts w:ascii="宋体" w:hAnsi="宋体"/>
                <w:color w:val="000000"/>
                <w:szCs w:val="21"/>
                <w:lang w:bidi="ar"/>
              </w:rPr>
              <w:t xml:space="preserve">整机架构：为降低电脑模块维护成本，接口需严格遵循Intel相关规范,针脚数为行业通用≥80Pin ,与大屏无单独接线。</w:t>
            </w:r>
            <w:r/>
          </w:p>
          <w:p>
            <w:pPr>
              <w:pStyle w:val="976"/>
              <w:jc w:val="left"/>
              <w:spacing w:line="360" w:lineRule="exact"/>
              <w:rPr>
                <w:rFonts w:ascii="宋体" w:hAnsi="宋体"/>
                <w:color w:val="000000"/>
                <w:szCs w:val="21"/>
                <w:lang w:bidi="ar"/>
              </w:rPr>
            </w:pPr>
            <w:r>
              <w:rPr>
                <w:rFonts w:hint="eastAsia" w:ascii="宋体" w:hAnsi="宋体"/>
                <w:color w:val="000000"/>
                <w:szCs w:val="21"/>
                <w:lang w:bidi="ar"/>
              </w:rPr>
              <w:t xml:space="preserve">2）</w:t>
            </w:r>
            <w:r>
              <w:rPr>
                <w:rFonts w:ascii="宋体" w:hAnsi="宋体"/>
                <w:color w:val="000000"/>
                <w:szCs w:val="21"/>
                <w:lang w:bidi="ar"/>
              </w:rPr>
              <w:t xml:space="preserve">整机OPS电脑安装结构需支持按压式卡扣或螺丝固定模式，抽拉式安装，无需工具就可快速拆卸电脑模块。</w:t>
            </w:r>
            <w:r/>
          </w:p>
          <w:p>
            <w:pPr>
              <w:pStyle w:val="976"/>
              <w:jc w:val="left"/>
              <w:spacing w:line="360" w:lineRule="exact"/>
              <w:rPr>
                <w:rFonts w:ascii="宋体" w:hAnsi="宋体"/>
                <w:color w:val="000000"/>
                <w:szCs w:val="21"/>
                <w:lang w:bidi="ar"/>
              </w:rPr>
            </w:pPr>
            <w:r>
              <w:rPr>
                <w:rFonts w:hint="eastAsia" w:ascii="宋体" w:hAnsi="宋体"/>
                <w:color w:val="000000"/>
                <w:szCs w:val="21"/>
                <w:lang w:bidi="ar"/>
              </w:rPr>
              <w:t xml:space="preserve">3）</w:t>
            </w:r>
            <w:r>
              <w:rPr>
                <w:rFonts w:ascii="宋体" w:hAnsi="宋体"/>
                <w:color w:val="000000"/>
                <w:szCs w:val="21"/>
                <w:lang w:bidi="ar"/>
              </w:rPr>
              <w:t xml:space="preserve">CPU需支持英特尔等处理器：≥8核12线程，主频≥2GHz，内存≥8G（每根通道最大支持扩展到32G，总容量64GB），硬盘≥256G </w:t>
            </w:r>
            <w:r>
              <w:rPr>
                <w:rFonts w:hint="eastAsia" w:ascii="宋体" w:hAnsi="宋体"/>
                <w:color w:val="000000"/>
                <w:szCs w:val="21"/>
                <w:lang w:bidi="ar"/>
              </w:rPr>
              <w:t xml:space="preserve">4）</w:t>
            </w:r>
            <w:r>
              <w:rPr>
                <w:rFonts w:ascii="宋体" w:hAnsi="宋体"/>
                <w:color w:val="000000"/>
                <w:szCs w:val="21"/>
                <w:lang w:bidi="ar"/>
              </w:rPr>
              <w:t xml:space="preserve">SSD （单盘最大支持扩展到1TB）。</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USB接口要求需：USB3.0和USB2.0 不少于6个。</w:t>
            </w:r>
            <w:r/>
          </w:p>
          <w:p>
            <w:pPr>
              <w:pStyle w:val="976"/>
              <w:jc w:val="left"/>
              <w:spacing w:line="360" w:lineRule="exact"/>
              <w:rPr>
                <w:rFonts w:ascii="宋体" w:hAnsi="宋体"/>
                <w:color w:val="000000"/>
                <w:szCs w:val="21"/>
                <w:lang w:bidi="ar"/>
              </w:rPr>
            </w:pPr>
            <w:r>
              <w:rPr>
                <w:rFonts w:hint="eastAsia" w:ascii="宋体" w:hAnsi="宋体"/>
                <w:color w:val="000000"/>
                <w:szCs w:val="21"/>
                <w:lang w:bidi="ar"/>
              </w:rPr>
              <w:t xml:space="preserve">5）</w:t>
            </w:r>
            <w:r>
              <w:rPr>
                <w:rFonts w:ascii="宋体" w:hAnsi="宋体"/>
                <w:color w:val="000000"/>
                <w:szCs w:val="21"/>
                <w:lang w:bidi="ar"/>
              </w:rPr>
              <w:t xml:space="preserve">其他接口要求需：支持网络接口不少于1个，DP输出接口不少于1个，HDMI不少于1个，耳机输出接口不少于1个，麦克风输入接口不</w:t>
            </w:r>
            <w:r>
              <w:rPr>
                <w:rFonts w:ascii="宋体" w:hAnsi="宋体"/>
                <w:color w:val="000000"/>
                <w:szCs w:val="21"/>
                <w:lang w:bidi="ar"/>
              </w:rPr>
              <w:t xml:space="preserve">少于1个。</w:t>
            </w:r>
            <w:r/>
          </w:p>
          <w:p>
            <w:pPr>
              <w:pStyle w:val="976"/>
              <w:jc w:val="left"/>
              <w:spacing w:line="360" w:lineRule="exact"/>
              <w:rPr>
                <w:rFonts w:ascii="宋体" w:hAnsi="宋体"/>
                <w:color w:val="000000"/>
                <w:szCs w:val="21"/>
                <w:lang w:bidi="ar"/>
              </w:rPr>
            </w:pPr>
            <w:r>
              <w:rPr>
                <w:rFonts w:hint="eastAsia" w:ascii="宋体" w:hAnsi="宋体"/>
                <w:color w:val="000000"/>
                <w:szCs w:val="21"/>
                <w:lang w:bidi="ar"/>
              </w:rPr>
              <w:t xml:space="preserve">6）</w:t>
            </w:r>
            <w:r>
              <w:rPr>
                <w:rFonts w:ascii="宋体" w:hAnsi="宋体"/>
                <w:color w:val="000000"/>
                <w:szCs w:val="21"/>
                <w:lang w:bidi="ar"/>
              </w:rPr>
              <w:t xml:space="preserve">Wi-Fi 6：需支持802.11b/g/n/ac/ax；蓝牙支持Bluetooth 4.2及以上。</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center"/>
              <w:rPr>
                <w:rFonts w:ascii="宋体" w:hAnsi="宋体" w:cs="宋体"/>
                <w:szCs w:val="21"/>
              </w:rPr>
            </w:pPr>
            <w:r>
              <w:rPr>
                <w:rFonts w:ascii="宋体" w:hAnsi="宋体" w:cs="宋体"/>
                <w:szCs w:val="21"/>
              </w:rPr>
              <w:t xml:space="preserve">套</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89</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配件-智能笔</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hint="eastAsia" w:ascii="宋体" w:hAnsi="宋体"/>
                <w:color w:val="000000"/>
                <w:szCs w:val="21"/>
                <w:lang w:bidi="ar"/>
              </w:rPr>
              <w:t xml:space="preserve">1）</w:t>
            </w:r>
            <w:r>
              <w:rPr>
                <w:rFonts w:ascii="宋体" w:hAnsi="宋体"/>
                <w:color w:val="000000"/>
                <w:szCs w:val="21"/>
                <w:lang w:bidi="ar"/>
              </w:rPr>
              <w:t xml:space="preserve">外观：笔身采用圆润一体化造型设计，接收器采用防丢设计，集成到笔尾。握笔处采用人机工程学设计，方便用户握笔书写，表面采用手感漆工艺。笔身长度需不大于170mm， 直径需不大于14mm，重量需不大于25g。</w:t>
            </w:r>
            <w:r/>
          </w:p>
          <w:p>
            <w:pPr>
              <w:pStyle w:val="976"/>
              <w:jc w:val="left"/>
              <w:spacing w:line="360" w:lineRule="exact"/>
              <w:rPr>
                <w:rFonts w:ascii="宋体" w:hAnsi="宋体"/>
                <w:color w:val="000000"/>
                <w:szCs w:val="21"/>
                <w:lang w:bidi="ar"/>
              </w:rPr>
            </w:pPr>
            <w:r>
              <w:rPr>
                <w:rFonts w:hint="eastAsia" w:ascii="宋体" w:hAnsi="宋体"/>
                <w:color w:val="000000"/>
                <w:szCs w:val="21"/>
                <w:lang w:bidi="ar"/>
              </w:rPr>
              <w:t xml:space="preserve">2）</w:t>
            </w:r>
            <w:r>
              <w:rPr>
                <w:rFonts w:ascii="宋体" w:hAnsi="宋体"/>
                <w:color w:val="000000"/>
                <w:szCs w:val="21"/>
                <w:lang w:bidi="ar"/>
              </w:rPr>
              <w:t xml:space="preserve">笔身需配置不少于5个按键，需支持不少于9个功能，包括上翻页、下翻页、智能语音、一键扩音、书写颜色切换、飞鼠功能、放大镜、板擦、聚光灯。</w:t>
            </w:r>
            <w:r/>
          </w:p>
          <w:p>
            <w:pPr>
              <w:pStyle w:val="976"/>
              <w:jc w:val="left"/>
              <w:spacing w:line="360" w:lineRule="exact"/>
              <w:rPr>
                <w:rFonts w:ascii="宋体" w:hAnsi="宋体"/>
                <w:color w:val="000000"/>
                <w:szCs w:val="21"/>
                <w:lang w:bidi="ar"/>
              </w:rPr>
            </w:pPr>
            <w:r>
              <w:rPr>
                <w:rFonts w:hint="eastAsia" w:ascii="宋体" w:hAnsi="宋体"/>
                <w:color w:val="000000"/>
                <w:szCs w:val="21"/>
                <w:lang w:bidi="ar"/>
              </w:rPr>
              <w:t xml:space="preserve">3）</w:t>
            </w:r>
            <w:r>
              <w:rPr>
                <w:rFonts w:ascii="宋体" w:hAnsi="宋体"/>
                <w:color w:val="000000"/>
                <w:szCs w:val="21"/>
                <w:lang w:bidi="ar"/>
              </w:rPr>
              <w:t xml:space="preserve">需支持不少于2个用户可自定义功能的按键；需支持放大镜、聚光灯、窗口切换、画笔颜色切换的自定义功能。</w:t>
            </w:r>
            <w:r/>
          </w:p>
          <w:p>
            <w:pPr>
              <w:pStyle w:val="976"/>
              <w:jc w:val="left"/>
              <w:spacing w:line="360" w:lineRule="exact"/>
              <w:rPr>
                <w:rFonts w:ascii="宋体" w:hAnsi="宋体"/>
                <w:color w:val="000000"/>
                <w:szCs w:val="21"/>
                <w:lang w:bidi="ar"/>
              </w:rPr>
            </w:pPr>
            <w:r>
              <w:rPr>
                <w:rFonts w:hint="eastAsia" w:ascii="宋体" w:hAnsi="宋体"/>
                <w:color w:val="000000"/>
                <w:szCs w:val="21"/>
                <w:lang w:bidi="ar"/>
              </w:rPr>
              <w:t xml:space="preserve">4）</w:t>
            </w:r>
            <w:r>
              <w:rPr>
                <w:rFonts w:ascii="宋体" w:hAnsi="宋体"/>
                <w:color w:val="000000"/>
                <w:szCs w:val="21"/>
                <w:lang w:bidi="ar"/>
              </w:rPr>
              <w:t xml:space="preserve">需采用锥型笔尖设计；需支持电容、红外触控屏幕设备书写。</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在整机运行环境下，智能笔需支持Windows系统和安卓系统通道下的一键扩音功能，扩音延迟需不大于15ms，满足教师移动教学需要。</w:t>
            </w:r>
            <w:r/>
          </w:p>
          <w:p>
            <w:pPr>
              <w:pStyle w:val="976"/>
              <w:jc w:val="left"/>
              <w:spacing w:line="360" w:lineRule="exact"/>
              <w:rPr>
                <w:rFonts w:ascii="宋体" w:hAnsi="宋体"/>
                <w:color w:val="000000"/>
                <w:szCs w:val="21"/>
                <w:lang w:bidi="ar"/>
              </w:rPr>
            </w:pPr>
            <w:r>
              <w:rPr>
                <w:rFonts w:hint="eastAsia" w:ascii="宋体" w:hAnsi="宋体"/>
                <w:color w:val="000000"/>
                <w:szCs w:val="21"/>
                <w:lang w:bidi="ar"/>
              </w:rPr>
              <w:t xml:space="preserve">5）</w:t>
            </w:r>
            <w:r>
              <w:rPr>
                <w:rFonts w:ascii="宋体" w:hAnsi="宋体"/>
                <w:color w:val="000000"/>
                <w:szCs w:val="21"/>
                <w:lang w:bidi="ar"/>
              </w:rPr>
              <w:t xml:space="preserve">在整机运行环境下，在任意通道下均需支持自由扩音功能； 智能笔需支持自适应扩音优化功能，THD需不高于1%，无啸叫，清晰度STI需不低于0.79；根据检测依据扩音效果满足 MOS 评分需不低于4.0。</w:t>
            </w:r>
            <w:r/>
          </w:p>
          <w:p>
            <w:pPr>
              <w:pStyle w:val="976"/>
              <w:jc w:val="left"/>
              <w:spacing w:line="360" w:lineRule="exact"/>
              <w:rPr>
                <w:rFonts w:ascii="宋体" w:hAnsi="宋体"/>
                <w:color w:val="000000"/>
                <w:szCs w:val="21"/>
                <w:lang w:bidi="ar"/>
              </w:rPr>
            </w:pPr>
            <w:r>
              <w:rPr>
                <w:rFonts w:hint="eastAsia" w:ascii="宋体" w:hAnsi="宋体"/>
                <w:color w:val="000000"/>
                <w:szCs w:val="21"/>
                <w:lang w:bidi="ar"/>
              </w:rPr>
              <w:t xml:space="preserve">6）</w:t>
            </w:r>
            <w:r>
              <w:rPr>
                <w:rFonts w:ascii="宋体" w:hAnsi="宋体"/>
                <w:color w:val="000000"/>
                <w:szCs w:val="21"/>
                <w:lang w:bidi="ar"/>
              </w:rPr>
              <w:t xml:space="preserve">需支持通过语音指令直接调用</w:t>
            </w:r>
            <w:r>
              <w:rPr>
                <w:rFonts w:ascii="宋体" w:hAnsi="宋体"/>
                <w:color w:val="000000"/>
                <w:szCs w:val="21"/>
                <w:lang w:bidi="ar"/>
              </w:rPr>
              <w:t xml:space="preserve">系统功能，需包含：Windows桌面应用/文件、关闭窗口、回到桌面、息屏、调节设备亮度与音量、打开系统设置。</w:t>
            </w:r>
            <w:r/>
          </w:p>
          <w:p>
            <w:pPr>
              <w:pStyle w:val="976"/>
              <w:jc w:val="left"/>
              <w:spacing w:line="360" w:lineRule="exact"/>
              <w:rPr>
                <w:rFonts w:ascii="宋体" w:hAnsi="宋体"/>
                <w:color w:val="000000"/>
                <w:szCs w:val="21"/>
                <w:lang w:bidi="ar"/>
              </w:rPr>
            </w:pPr>
            <w:r>
              <w:rPr>
                <w:rFonts w:hint="eastAsia" w:ascii="宋体" w:hAnsi="宋体"/>
                <w:color w:val="000000"/>
                <w:szCs w:val="21"/>
                <w:lang w:bidi="ar"/>
              </w:rPr>
              <w:t xml:space="preserve">7）</w:t>
            </w:r>
            <w:r>
              <w:rPr>
                <w:rFonts w:ascii="宋体" w:hAnsi="宋体"/>
                <w:color w:val="000000"/>
                <w:szCs w:val="21"/>
                <w:lang w:bidi="ar"/>
              </w:rPr>
              <w:t xml:space="preserve">画笔键需支持场景自适应功能，在白板状态下，支持颜色切换和橡皮擦功能，在其他状态下支持一键调用批注功能。</w:t>
            </w:r>
            <w:r/>
          </w:p>
          <w:p>
            <w:pPr>
              <w:pStyle w:val="976"/>
              <w:jc w:val="left"/>
              <w:spacing w:line="360" w:lineRule="exact"/>
              <w:rPr>
                <w:rFonts w:ascii="宋体" w:hAnsi="宋体"/>
                <w:color w:val="000000"/>
                <w:szCs w:val="21"/>
                <w:lang w:bidi="ar"/>
              </w:rPr>
            </w:pPr>
            <w:r>
              <w:rPr>
                <w:rFonts w:hint="eastAsia" w:ascii="宋体" w:hAnsi="宋体"/>
                <w:color w:val="000000"/>
                <w:szCs w:val="21"/>
                <w:lang w:bidi="ar"/>
              </w:rPr>
              <w:t xml:space="preserve">8）</w:t>
            </w:r>
            <w:r>
              <w:rPr>
                <w:rFonts w:ascii="宋体" w:hAnsi="宋体"/>
                <w:color w:val="000000"/>
                <w:szCs w:val="21"/>
                <w:lang w:bidi="ar"/>
              </w:rPr>
              <w:t xml:space="preserve">画笔键需支持在配套教学应用软件中通过长按方式在课本、课件、白板等任意位置圈画，能够自动对文本内容进行识别并推荐相关教学资源与教学工具。</w:t>
            </w:r>
            <w:r/>
          </w:p>
          <w:p>
            <w:pPr>
              <w:pStyle w:val="976"/>
              <w:jc w:val="left"/>
              <w:spacing w:line="360" w:lineRule="exact"/>
              <w:rPr>
                <w:rFonts w:ascii="宋体" w:hAnsi="宋体"/>
                <w:color w:val="000000"/>
                <w:szCs w:val="21"/>
                <w:lang w:bidi="ar"/>
              </w:rPr>
            </w:pPr>
            <w:r>
              <w:rPr>
                <w:rFonts w:hint="eastAsia" w:ascii="宋体" w:hAnsi="宋体"/>
                <w:color w:val="000000"/>
                <w:szCs w:val="21"/>
                <w:lang w:bidi="ar"/>
              </w:rPr>
              <w:t xml:space="preserve">9）</w:t>
            </w:r>
            <w:r>
              <w:rPr>
                <w:rFonts w:ascii="宋体" w:hAnsi="宋体"/>
                <w:color w:val="000000"/>
                <w:szCs w:val="21"/>
                <w:lang w:bidi="ar"/>
              </w:rPr>
              <w:t xml:space="preserve">画笔键需支持在配套的白板软件中提供双击的方式开启和关闭手写识别能力，支持将中英文、数学公式、化学方程式等手写体内容转化为印刷体内容；转化后的印刷体内容需支持提供与内容匹配的学</w:t>
            </w:r>
            <w:r>
              <w:rPr>
                <w:rFonts w:ascii="宋体" w:hAnsi="宋体"/>
                <w:color w:val="000000"/>
                <w:szCs w:val="21"/>
                <w:lang w:bidi="ar"/>
              </w:rPr>
              <w:t xml:space="preserve">科工具或学科资源。</w:t>
            </w:r>
            <w:r/>
          </w:p>
          <w:p>
            <w:pPr>
              <w:pStyle w:val="976"/>
              <w:jc w:val="left"/>
              <w:spacing w:line="360" w:lineRule="exact"/>
              <w:rPr>
                <w:rFonts w:ascii="宋体" w:hAnsi="宋体"/>
                <w:color w:val="000000"/>
                <w:szCs w:val="21"/>
                <w:lang w:bidi="ar"/>
              </w:rPr>
            </w:pPr>
            <w:r>
              <w:rPr>
                <w:rFonts w:hint="eastAsia" w:ascii="宋体" w:hAnsi="宋体"/>
                <w:color w:val="000000"/>
                <w:szCs w:val="21"/>
                <w:lang w:bidi="ar"/>
              </w:rPr>
              <w:t xml:space="preserve">10）</w:t>
            </w:r>
            <w:r>
              <w:rPr>
                <w:rFonts w:ascii="宋体" w:hAnsi="宋体"/>
                <w:color w:val="000000"/>
                <w:szCs w:val="21"/>
                <w:lang w:bidi="ar"/>
              </w:rPr>
              <w:t xml:space="preserve">为保障用户在不同场景使用智能笔，需兼容蓝牙5.3协议</w:t>
            </w:r>
            <w:r>
              <w:rPr>
                <w:rFonts w:hint="eastAsia" w:ascii="宋体" w:hAnsi="宋体"/>
                <w:color w:val="000000"/>
                <w:szCs w:val="21"/>
                <w:lang w:bidi="ar"/>
              </w:rPr>
              <w:t xml:space="preserve">连接</w:t>
            </w:r>
            <w:r>
              <w:rPr>
                <w:rFonts w:ascii="宋体" w:hAnsi="宋体"/>
                <w:color w:val="000000"/>
                <w:szCs w:val="21"/>
                <w:lang w:bidi="ar"/>
              </w:rPr>
              <w:t xml:space="preserve">。</w:t>
            </w:r>
            <w:r/>
          </w:p>
          <w:p>
            <w:pPr>
              <w:pStyle w:val="976"/>
              <w:jc w:val="left"/>
              <w:spacing w:line="360" w:lineRule="exact"/>
              <w:rPr>
                <w:rFonts w:ascii="宋体" w:hAnsi="宋体"/>
                <w:color w:val="000000"/>
                <w:szCs w:val="21"/>
                <w:lang w:bidi="ar"/>
              </w:rPr>
            </w:pPr>
            <w:r>
              <w:rPr>
                <w:rFonts w:hint="eastAsia" w:ascii="宋体" w:hAnsi="宋体"/>
                <w:color w:val="000000"/>
                <w:szCs w:val="21"/>
                <w:lang w:bidi="ar"/>
              </w:rPr>
              <w:t xml:space="preserve">11）</w:t>
            </w:r>
            <w:r>
              <w:rPr>
                <w:rFonts w:ascii="宋体" w:hAnsi="宋体"/>
                <w:color w:val="000000"/>
                <w:szCs w:val="21"/>
                <w:lang w:bidi="ar"/>
              </w:rPr>
              <w:t xml:space="preserve">智能笔需支持2.4</w:t>
            </w:r>
            <w:r>
              <w:rPr>
                <w:rFonts w:ascii="宋体" w:hAnsi="宋体"/>
                <w:color w:val="000000"/>
                <w:szCs w:val="21"/>
                <w:lang w:bidi="ar"/>
              </w:rPr>
              <w:t xml:space="preserve">G频段</w:t>
            </w:r>
            <w:r>
              <w:rPr>
                <w:rFonts w:hint="eastAsia" w:ascii="宋体" w:hAnsi="宋体"/>
                <w:color w:val="000000"/>
                <w:szCs w:val="21"/>
                <w:lang w:bidi="ar"/>
              </w:rPr>
              <w:t xml:space="preserve">连接</w:t>
            </w:r>
            <w:r>
              <w:rPr>
                <w:rFonts w:ascii="宋体" w:hAnsi="宋体"/>
                <w:color w:val="000000"/>
                <w:szCs w:val="21"/>
                <w:lang w:bidi="ar"/>
              </w:rPr>
              <w:t xml:space="preserve">，采用抗干扰设计，防串联设计，避免不同教室之间串音，相互干扰。</w:t>
            </w:r>
            <w:r/>
          </w:p>
          <w:p>
            <w:pPr>
              <w:pStyle w:val="976"/>
              <w:jc w:val="left"/>
              <w:spacing w:line="360" w:lineRule="exact"/>
              <w:rPr>
                <w:rFonts w:ascii="宋体" w:hAnsi="宋体"/>
                <w:color w:val="000000"/>
                <w:szCs w:val="21"/>
                <w:lang w:bidi="ar"/>
              </w:rPr>
            </w:pPr>
            <w:r>
              <w:rPr>
                <w:rFonts w:hint="eastAsia" w:ascii="宋体" w:hAnsi="宋体"/>
                <w:color w:val="000000"/>
                <w:szCs w:val="21"/>
                <w:lang w:bidi="ar"/>
              </w:rPr>
              <w:t xml:space="preserve">12）</w:t>
            </w:r>
            <w:r>
              <w:rPr>
                <w:rFonts w:ascii="宋体" w:hAnsi="宋体"/>
                <w:color w:val="000000"/>
                <w:szCs w:val="21"/>
                <w:lang w:bidi="ar"/>
              </w:rPr>
              <w:t xml:space="preserve">智能笔有效</w:t>
            </w:r>
            <w:r>
              <w:rPr>
                <w:rFonts w:hint="eastAsia" w:ascii="宋体" w:hAnsi="宋体"/>
                <w:color w:val="000000"/>
                <w:szCs w:val="21"/>
                <w:lang w:bidi="ar"/>
              </w:rPr>
              <w:t xml:space="preserve">连接</w:t>
            </w:r>
            <w:r>
              <w:rPr>
                <w:rFonts w:ascii="宋体" w:hAnsi="宋体"/>
                <w:color w:val="000000"/>
                <w:szCs w:val="21"/>
                <w:lang w:bidi="ar"/>
              </w:rPr>
              <w:t xml:space="preserve">距离不少于20m，在有效</w:t>
            </w:r>
            <w:r>
              <w:rPr>
                <w:rFonts w:hint="eastAsia" w:ascii="宋体" w:hAnsi="宋体"/>
                <w:color w:val="000000"/>
                <w:szCs w:val="21"/>
                <w:lang w:bidi="ar"/>
              </w:rPr>
              <w:t xml:space="preserve">连接</w:t>
            </w:r>
            <w:r>
              <w:rPr>
                <w:rFonts w:ascii="宋体" w:hAnsi="宋体"/>
                <w:color w:val="000000"/>
                <w:szCs w:val="21"/>
                <w:lang w:bidi="ar"/>
              </w:rPr>
              <w:t xml:space="preserve">距离内均可正常使用智能功能。</w:t>
            </w:r>
            <w:r/>
          </w:p>
          <w:p>
            <w:pPr>
              <w:pStyle w:val="976"/>
              <w:jc w:val="left"/>
              <w:spacing w:line="360" w:lineRule="exact"/>
              <w:rPr>
                <w:rFonts w:ascii="宋体" w:hAnsi="宋体"/>
                <w:color w:val="000000"/>
                <w:szCs w:val="21"/>
                <w:lang w:bidi="ar"/>
              </w:rPr>
            </w:pPr>
            <w:r>
              <w:rPr>
                <w:rFonts w:hint="eastAsia" w:ascii="宋体" w:hAnsi="宋体"/>
                <w:color w:val="000000"/>
                <w:szCs w:val="21"/>
                <w:lang w:bidi="ar"/>
              </w:rPr>
              <w:t xml:space="preserve">13）</w:t>
            </w:r>
            <w:r>
              <w:rPr>
                <w:rFonts w:ascii="宋体" w:hAnsi="宋体"/>
                <w:color w:val="000000"/>
                <w:szCs w:val="21"/>
                <w:lang w:bidi="ar"/>
              </w:rPr>
              <w:t xml:space="preserve">内置大容量锂电池，需支持有线充电方式；快充模式下，支持充电10分钟使用时长不小于1小时；从无电到满电的充电时长不大于1小时。</w:t>
            </w:r>
            <w:r/>
          </w:p>
          <w:p>
            <w:pPr>
              <w:pStyle w:val="976"/>
              <w:jc w:val="left"/>
              <w:spacing w:line="360" w:lineRule="exact"/>
              <w:rPr>
                <w:rFonts w:ascii="宋体" w:hAnsi="宋体"/>
                <w:color w:val="000000"/>
                <w:szCs w:val="21"/>
                <w:lang w:bidi="ar"/>
              </w:rPr>
            </w:pPr>
            <w:r>
              <w:rPr>
                <w:rFonts w:hint="eastAsia" w:ascii="宋体" w:hAnsi="宋体"/>
                <w:color w:val="000000"/>
                <w:szCs w:val="21"/>
                <w:lang w:bidi="ar"/>
              </w:rPr>
              <w:t xml:space="preserve">14）</w:t>
            </w:r>
            <w:r>
              <w:rPr>
                <w:rFonts w:ascii="宋体" w:hAnsi="宋体"/>
                <w:color w:val="000000"/>
                <w:szCs w:val="21"/>
                <w:lang w:bidi="ar"/>
              </w:rPr>
              <w:t xml:space="preserve">需采用超节能设计，满电状态下，智能笔待机时长不少于120小时，连续书写时长不小于8小时，</w:t>
            </w:r>
            <w:r>
              <w:rPr>
                <w:rFonts w:ascii="宋体" w:hAnsi="宋体"/>
                <w:color w:val="000000"/>
                <w:szCs w:val="21"/>
                <w:lang w:bidi="ar"/>
              </w:rPr>
              <w:t xml:space="preserve">连续扩音时长不小于8小时。</w:t>
            </w:r>
            <w:r/>
          </w:p>
          <w:p>
            <w:pPr>
              <w:pStyle w:val="976"/>
              <w:jc w:val="left"/>
              <w:spacing w:line="360" w:lineRule="exact"/>
              <w:rPr>
                <w:rFonts w:hint="eastAsia" w:ascii="宋体" w:hAnsi="宋体"/>
                <w:color w:val="000000"/>
                <w:szCs w:val="21"/>
                <w:lang w:bidi="ar"/>
              </w:rPr>
            </w:pPr>
            <w:r>
              <w:rPr>
                <w:rFonts w:ascii="宋体" w:hAnsi="宋体"/>
                <w:color w:val="000000"/>
                <w:szCs w:val="21"/>
                <w:lang w:bidi="ar"/>
              </w:rPr>
              <w:t xml:space="preserve">需支持智能休眠策略：当30min＞无人操作时间≥5min，设备将进入浅休眠模式；当无人操作时间≥30min，设备将进入深度休眠模式。</w:t>
            </w:r>
            <w:r>
              <w:rPr>
                <w:rFonts w:hint="eastAsia" w:ascii="宋体" w:hAnsi="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center"/>
              <w:rPr>
                <w:rFonts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center"/>
              <w:rPr>
                <w:rFonts w:ascii="宋体" w:hAnsi="宋体" w:cs="宋体"/>
                <w:szCs w:val="21"/>
              </w:rPr>
            </w:pPr>
            <w:r>
              <w:rPr>
                <w:rFonts w:ascii="宋体" w:hAnsi="宋体" w:cs="宋体"/>
                <w:szCs w:val="21"/>
              </w:rPr>
              <w:t xml:space="preserve">支</w:t>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76"/>
              <w:jc w:val="left"/>
              <w:rPr>
                <w:rFonts w:ascii="宋体" w:hAnsi="宋体" w:cs="宋体"/>
                <w:sz w:val="24"/>
              </w:rPr>
            </w:pPr>
            <w:r>
              <w:rPr>
                <w:rFonts w:ascii="宋体" w:hAnsi="宋体" w:cs="宋体"/>
                <w:b/>
                <w:sz w:val="24"/>
              </w:rPr>
              <w:t xml:space="preserve">六、研讨展示屏幕（10台）</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90</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研讨展示屏幕</w:t>
            </w:r>
            <w:r/>
          </w:p>
        </w:tc>
        <w:tc>
          <w:tcPr>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4K全面屏电视，屏幕尺寸：55吋；</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背光方式：直下式LED；</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整机工艺：采用无边框设计，屏占比达95%以上；</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亮度≥200nits,对比度≥1200：1 ；</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屏幕比例：16：9；</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最大可视角度：≥178°；</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Android 9.0智能操作系统，A35*4高性能处理器，1.8GHz主频，2G DDR4主内存，内置32G大容量闪存，内置wifi模块；</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支持HDMI2.0*2、AV接口*1、同轴接口*1、RF（DTMB）接口*1、USB2.0*2、网络接口*1；232接口*1</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支持视频解码格式：H264|H265|MPEG1|MPEG2|MPEG4|VP8|AVS|AVS2|HLG|HDR10，jpg|jpeg|png|bmp等常见图片格式，MP3|MPEG2|MPEG4|Dolby MS12|Vorbis|FLAC|APE等音频格式；</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支持HDR10高动态画质提升技术，可完美还原图像真实色彩；</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H.264/H.265高清视频处理技术，确保输出的画质高清晰；</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支持场景屏变； </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支持勿扰模式，在待机状态下指示灯熄灭，无视觉干扰；</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支持替换开机画面、动画、视频；搭载第三方运用；支持远程控制开关机；</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可设置最大音量，开机支持U盘克隆；</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一键直达信号源，一键直达主页，支持快捷键自定义；</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支持热点，带有无线网络记忆功能。手机投屏电视功能，可按需开/关闭投屏功能；</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6-10W*2双声道喇叭</w:t>
            </w:r>
            <w:r/>
          </w:p>
          <w:p>
            <w:pPr>
              <w:pStyle w:val="976"/>
              <w:jc w:val="left"/>
              <w:spacing w:line="360" w:lineRule="exact"/>
              <w:rPr>
                <w:rFonts w:ascii="宋体" w:hAnsi="宋体"/>
                <w:color w:val="000000"/>
                <w:szCs w:val="21"/>
                <w:lang w:bidi="ar"/>
              </w:rPr>
            </w:pPr>
            <w:r>
              <w:rPr>
                <w:rFonts w:ascii="宋体" w:hAnsi="宋体"/>
                <w:color w:val="000000"/>
                <w:szCs w:val="21"/>
                <w:lang w:bidi="ar"/>
              </w:rPr>
              <w:t xml:space="preserve">待机功率：≤0.5W。</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976"/>
              <w:jc w:val="left"/>
              <w:spacing w:line="360" w:lineRule="exact"/>
              <w:rPr>
                <w:rFonts w:ascii="宋体" w:hAnsi="宋体"/>
                <w:color w:val="000000"/>
                <w:szCs w:val="21"/>
                <w:lang w:bidi="ar"/>
              </w:rPr>
            </w:pPr>
            <w:r>
              <w:rPr>
                <w:rFonts w:ascii="宋体" w:hAnsi="宋体"/>
                <w:color w:val="000000"/>
                <w:szCs w:val="21"/>
                <w:lang w:bidi="ar"/>
              </w:rPr>
              <w:t xml:space="preserve">台</w:t>
            </w:r>
            <w:r/>
          </w:p>
        </w:tc>
      </w:tr>
    </w:tbl>
    <w:p>
      <w:pPr>
        <w:pStyle w:val="976"/>
        <w:ind w:firstLine="480"/>
        <w:spacing w:line="360" w:lineRule="auto"/>
        <w:rPr>
          <w:rFonts w:ascii="宋体" w:hAnsi="宋体" w:cs="Arial"/>
          <w:color w:val="000000"/>
          <w:sz w:val="24"/>
        </w:rPr>
      </w:pPr>
      <w:r>
        <w:rPr>
          <w:rFonts w:ascii="宋体" w:hAnsi="宋体" w:cs="Arial"/>
          <w:color w:val="000000"/>
          <w:sz w:val="24"/>
        </w:rPr>
        <w:t xml:space="preserve">供应商承担本项目实施期间产生的全部费用，包括但不限于设备、配件、辅材、运输、安装、调试、测试、产品对接、系统接口适配、数据对接、跨平台联调、验收、技术支持、现场服务等，项目实施全过程须接受采购人监督。</w:t>
      </w:r>
      <w:r/>
    </w:p>
    <w:p>
      <w:pPr>
        <w:pStyle w:val="976"/>
        <w:ind w:firstLine="480"/>
        <w:spacing w:line="360" w:lineRule="auto"/>
        <w:rPr>
          <w:rFonts w:hint="eastAsia" w:ascii="宋体" w:hAnsi="宋体" w:cs="Arial"/>
          <w:color w:val="000000"/>
          <w:sz w:val="24"/>
        </w:rPr>
      </w:pPr>
      <w:r>
        <w:rPr>
          <w:rFonts w:hint="eastAsia" w:ascii="宋体" w:hAnsi="宋体" w:cs="Arial"/>
          <w:color w:val="000000"/>
          <w:sz w:val="24"/>
        </w:rPr>
        <w:t xml:space="preserve">本章技术要求是对该产品提出的最低限度的要求，并未对一切技术细节作出规定，也未充分引述有关标准和规范的条文；投标人结合本章技术要求，提供符合相关标准和本项目实际需求的产品。</w:t>
      </w:r>
      <w:r>
        <w:rPr>
          <w:rFonts w:hint="eastAsia" w:ascii="宋体" w:hAnsi="宋体" w:cs="Arial"/>
          <w:color w:val="000000"/>
          <w:sz w:val="24"/>
        </w:rPr>
      </w:r>
      <w:r/>
    </w:p>
    <w:p>
      <w:pPr>
        <w:pStyle w:val="976"/>
        <w:numPr>
          <w:ilvl w:val="0"/>
          <w:numId w:val="27"/>
        </w:numPr>
        <w:ind w:left="0" w:firstLine="482"/>
        <w:jc w:val="left"/>
        <w:spacing w:line="360" w:lineRule="auto"/>
        <w:rPr>
          <w:rFonts w:ascii="宋体" w:hAnsi="宋体"/>
          <w:b/>
          <w:bCs/>
          <w:color w:val="000000"/>
          <w:sz w:val="24"/>
        </w:rPr>
        <w:outlineLvl w:val="0"/>
      </w:pPr>
      <w:r>
        <w:rPr>
          <w:rFonts w:hint="eastAsia" w:ascii="宋体" w:hAnsi="宋体"/>
          <w:b/>
          <w:bCs/>
          <w:color w:val="000000"/>
          <w:sz w:val="24"/>
        </w:rPr>
        <w:t xml:space="preserve">商务要求</w:t>
      </w:r>
      <w:r>
        <w:rPr>
          <w:rFonts w:ascii="宋体" w:hAnsi="宋体"/>
          <w:b/>
          <w:bCs/>
          <w:color w:val="000000"/>
          <w:sz w:val="24"/>
        </w:rPr>
      </w:r>
      <w:r/>
    </w:p>
    <w:p>
      <w:pPr>
        <w:pStyle w:val="976"/>
        <w:ind w:left="480"/>
        <w:jc w:val="left"/>
        <w:spacing w:line="360" w:lineRule="auto"/>
        <w:rPr>
          <w:rFonts w:ascii="宋体" w:hAnsi="宋体" w:cs="宋体"/>
          <w:b/>
          <w:bCs/>
          <w:sz w:val="24"/>
          <w:szCs w:val="21"/>
        </w:rPr>
      </w:pPr>
      <w:r>
        <w:rPr>
          <w:rFonts w:hint="eastAsia" w:ascii="宋体" w:hAnsi="宋体" w:cs="宋体"/>
          <w:b/>
          <w:bCs/>
          <w:sz w:val="24"/>
          <w:szCs w:val="21"/>
        </w:rPr>
        <w:t xml:space="preserve">1</w:t>
      </w:r>
      <w:r>
        <w:rPr>
          <w:rFonts w:ascii="宋体" w:hAnsi="宋体" w:cs="宋体"/>
          <w:b/>
          <w:bCs/>
          <w:sz w:val="24"/>
          <w:szCs w:val="21"/>
        </w:rPr>
        <w:t xml:space="preserve">、采购项目投标币种，付款，交付或者实施的时间和地点</w:t>
      </w:r>
      <w:r/>
    </w:p>
    <w:p>
      <w:pPr>
        <w:pStyle w:val="976"/>
        <w:numPr>
          <w:ilvl w:val="0"/>
          <w:numId w:val="31"/>
        </w:numPr>
        <w:jc w:val="left"/>
        <w:spacing w:line="360" w:lineRule="auto"/>
        <w:rPr>
          <w:rFonts w:ascii="宋体" w:hAnsi="宋体" w:cs="宋体"/>
          <w:sz w:val="24"/>
          <w:szCs w:val="21"/>
        </w:rPr>
      </w:pPr>
      <w:r>
        <w:rPr>
          <w:rFonts w:ascii="宋体" w:hAnsi="宋体" w:cs="宋体"/>
          <w:sz w:val="24"/>
          <w:szCs w:val="21"/>
        </w:rPr>
        <w:t xml:space="preserve">投标币种：人民币</w:t>
      </w:r>
      <w:r/>
    </w:p>
    <w:p>
      <w:pPr>
        <w:pStyle w:val="976"/>
        <w:numPr>
          <w:ilvl w:val="0"/>
          <w:numId w:val="31"/>
        </w:numPr>
        <w:jc w:val="left"/>
        <w:spacing w:line="360" w:lineRule="auto"/>
        <w:rPr>
          <w:rFonts w:ascii="宋体" w:hAnsi="宋体" w:cs="宋体"/>
          <w:sz w:val="24"/>
          <w:szCs w:val="21"/>
        </w:rPr>
      </w:pPr>
      <w:r>
        <w:rPr>
          <w:rFonts w:ascii="宋体" w:hAnsi="宋体" w:cs="宋体"/>
          <w:sz w:val="24"/>
          <w:szCs w:val="21"/>
        </w:rPr>
        <w:t xml:space="preserve">履约</w:t>
      </w:r>
      <w:r>
        <w:rPr>
          <w:rFonts w:ascii="宋体" w:hAnsi="宋体" w:cs="宋体"/>
          <w:color w:val="000000"/>
          <w:sz w:val="24"/>
          <w:szCs w:val="21"/>
        </w:rPr>
        <w:t xml:space="preserve">保证金：中标后，中标人</w:t>
      </w:r>
      <w:r>
        <w:rPr>
          <w:rFonts w:hint="eastAsia" w:ascii="宋体" w:hAnsi="宋体" w:cs="宋体"/>
          <w:color w:val="000000"/>
          <w:sz w:val="24"/>
          <w:szCs w:val="21"/>
        </w:rPr>
        <w:t xml:space="preserve">向采购人缴纳</w:t>
      </w:r>
      <w:r>
        <w:rPr>
          <w:rFonts w:ascii="宋体" w:hAnsi="宋体" w:cs="宋体"/>
          <w:color w:val="000000"/>
          <w:sz w:val="24"/>
          <w:szCs w:val="21"/>
        </w:rPr>
        <w:t xml:space="preserve">中标金额</w:t>
      </w:r>
      <w:r>
        <w:rPr>
          <w:rFonts w:ascii="宋体" w:hAnsi="宋体" w:cs="宋体"/>
          <w:color w:val="000000"/>
          <w:sz w:val="24"/>
          <w:szCs w:val="21"/>
          <w:u w:val="single"/>
        </w:rPr>
        <w:t xml:space="preserve"> 10% </w:t>
      </w:r>
      <w:r>
        <w:rPr>
          <w:rFonts w:ascii="宋体" w:hAnsi="宋体" w:cs="宋体"/>
          <w:color w:val="000000"/>
          <w:sz w:val="24"/>
          <w:szCs w:val="21"/>
        </w:rPr>
        <w:t xml:space="preserve">的履约保证金，履约保证金在设备投入使用后</w:t>
      </w:r>
      <w:r>
        <w:rPr>
          <w:rFonts w:hint="eastAsia" w:ascii="宋体" w:hAnsi="宋体" w:cs="宋体"/>
          <w:color w:val="000000"/>
          <w:sz w:val="24"/>
          <w:szCs w:val="21"/>
        </w:rPr>
        <w:t xml:space="preserve">一年内</w:t>
      </w:r>
      <w:r>
        <w:rPr>
          <w:rFonts w:ascii="宋体" w:hAnsi="宋体" w:cs="宋体"/>
          <w:color w:val="000000"/>
          <w:sz w:val="24"/>
          <w:szCs w:val="21"/>
        </w:rPr>
        <w:t xml:space="preserve">，且经用户单位</w:t>
      </w:r>
      <w:r>
        <w:rPr>
          <w:rFonts w:ascii="宋体" w:hAnsi="宋体" w:cs="宋体"/>
          <w:sz w:val="24"/>
          <w:szCs w:val="21"/>
        </w:rPr>
        <w:t xml:space="preserve">确认质量、服务无问题的情况</w:t>
      </w:r>
      <w:r>
        <w:rPr>
          <w:rFonts w:ascii="宋体" w:hAnsi="宋体" w:cs="宋体"/>
          <w:sz w:val="24"/>
          <w:szCs w:val="21"/>
        </w:rPr>
        <w:t xml:space="preserve">下退还（不计息）。</w:t>
      </w:r>
      <w:r/>
    </w:p>
    <w:p>
      <w:pPr>
        <w:pStyle w:val="976"/>
        <w:numPr>
          <w:ilvl w:val="0"/>
          <w:numId w:val="31"/>
        </w:numPr>
        <w:jc w:val="left"/>
        <w:spacing w:line="360" w:lineRule="auto"/>
        <w:rPr>
          <w:rFonts w:ascii="宋体" w:hAnsi="宋体" w:cs="宋体"/>
          <w:sz w:val="24"/>
          <w:szCs w:val="21"/>
        </w:rPr>
      </w:pPr>
      <w:r>
        <w:rPr>
          <w:rFonts w:ascii="宋体" w:hAnsi="宋体" w:cs="宋体"/>
          <w:sz w:val="24"/>
          <w:szCs w:val="21"/>
        </w:rPr>
        <w:t xml:space="preserve">付款方式：</w:t>
      </w:r>
      <w:r>
        <w:rPr>
          <w:rFonts w:ascii="宋体" w:hAnsi="宋体" w:cs="宋体"/>
          <w:sz w:val="24"/>
          <w:szCs w:val="21"/>
        </w:rPr>
      </w:r>
      <w:r/>
    </w:p>
    <w:p>
      <w:pPr>
        <w:pStyle w:val="976"/>
        <w:ind w:left="480"/>
        <w:jc w:val="left"/>
        <w:spacing w:line="360" w:lineRule="auto"/>
        <w:rPr>
          <w:rFonts w:ascii="宋体" w:hAnsi="宋体" w:cs="宋体"/>
          <w:sz w:val="24"/>
          <w:szCs w:val="21"/>
        </w:rPr>
      </w:pPr>
      <w:r>
        <w:rPr>
          <w:rFonts w:hint="eastAsia" w:ascii="宋体" w:hAnsi="宋体" w:cs="宋体"/>
          <w:sz w:val="24"/>
          <w:szCs w:val="21"/>
        </w:rPr>
        <w:t xml:space="preserve">（1）</w:t>
      </w:r>
      <w:r>
        <w:rPr>
          <w:rFonts w:ascii="宋体" w:hAnsi="宋体" w:cs="宋体"/>
          <w:sz w:val="24"/>
          <w:szCs w:val="21"/>
        </w:rPr>
        <w:t xml:space="preserve">合同</w:t>
      </w:r>
      <w:r>
        <w:rPr>
          <w:rFonts w:ascii="宋体" w:hAnsi="宋体" w:cs="宋体"/>
          <w:sz w:val="24"/>
          <w:szCs w:val="21"/>
        </w:rPr>
        <w:t xml:space="preserve">签</w:t>
      </w:r>
      <w:r>
        <w:rPr>
          <w:rFonts w:ascii="宋体" w:hAnsi="宋体" w:cs="宋体"/>
          <w:color w:val="000000"/>
          <w:sz w:val="24"/>
          <w:szCs w:val="21"/>
        </w:rPr>
        <w:t xml:space="preserve">订后15日内预付合同金额的</w:t>
      </w:r>
      <w:r>
        <w:rPr>
          <w:rFonts w:hint="eastAsia" w:ascii="宋体" w:hAnsi="宋体" w:cs="宋体"/>
          <w:color w:val="000000"/>
          <w:sz w:val="24"/>
          <w:szCs w:val="21"/>
        </w:rPr>
        <w:t xml:space="preserve">5</w:t>
      </w:r>
      <w:r>
        <w:rPr>
          <w:rFonts w:ascii="宋体" w:hAnsi="宋体" w:cs="宋体"/>
          <w:color w:val="000000"/>
          <w:sz w:val="24"/>
          <w:szCs w:val="21"/>
        </w:rPr>
        <w:t xml:space="preserve">0%；</w:t>
      </w:r>
      <w:r>
        <w:rPr>
          <w:rFonts w:ascii="宋体" w:hAnsi="宋体" w:cs="宋体"/>
          <w:sz w:val="24"/>
          <w:szCs w:val="21"/>
        </w:rPr>
      </w:r>
      <w:r/>
    </w:p>
    <w:p>
      <w:pPr>
        <w:pStyle w:val="976"/>
        <w:ind w:left="480"/>
        <w:jc w:val="left"/>
        <w:spacing w:line="360" w:lineRule="auto"/>
        <w:rPr>
          <w:rFonts w:ascii="宋体" w:hAnsi="宋体" w:cs="宋体"/>
          <w:sz w:val="24"/>
          <w:szCs w:val="21"/>
        </w:rPr>
      </w:pPr>
      <w:r>
        <w:rPr>
          <w:rFonts w:hint="eastAsia" w:ascii="宋体" w:hAnsi="宋体" w:cs="宋体"/>
          <w:sz w:val="24"/>
          <w:szCs w:val="21"/>
        </w:rPr>
        <w:t xml:space="preserve">（2）</w:t>
      </w:r>
      <w:r>
        <w:rPr>
          <w:rFonts w:ascii="宋体" w:hAnsi="宋体" w:cs="宋体"/>
          <w:sz w:val="24"/>
          <w:szCs w:val="21"/>
        </w:rPr>
        <w:t xml:space="preserve">货物全部到货经</w:t>
      </w:r>
      <w:r>
        <w:rPr>
          <w:rFonts w:hint="eastAsia" w:ascii="宋体" w:hAnsi="宋体" w:cs="宋体"/>
          <w:sz w:val="24"/>
          <w:szCs w:val="21"/>
        </w:rPr>
        <w:t xml:space="preserve">采购人</w:t>
      </w:r>
      <w:r>
        <w:rPr>
          <w:rFonts w:ascii="宋体" w:hAnsi="宋体" w:cs="宋体"/>
          <w:sz w:val="24"/>
          <w:szCs w:val="21"/>
        </w:rPr>
        <w:t xml:space="preserve">签收并初验合格后15日内支付至合同金额的80%；</w:t>
      </w:r>
      <w:r>
        <w:rPr>
          <w:rFonts w:ascii="宋体" w:hAnsi="宋体" w:cs="宋体"/>
          <w:sz w:val="24"/>
          <w:szCs w:val="21"/>
        </w:rPr>
      </w:r>
      <w:r/>
    </w:p>
    <w:p>
      <w:pPr>
        <w:pStyle w:val="976"/>
        <w:ind w:left="480"/>
        <w:jc w:val="left"/>
        <w:spacing w:line="360" w:lineRule="auto"/>
        <w:rPr>
          <w:rFonts w:hint="eastAsia" w:ascii="宋体" w:hAnsi="宋体" w:cs="宋体"/>
          <w:sz w:val="24"/>
          <w:szCs w:val="21"/>
        </w:rPr>
      </w:pPr>
      <w:r>
        <w:rPr>
          <w:rFonts w:hint="eastAsia" w:ascii="宋体" w:hAnsi="宋体" w:cs="宋体"/>
          <w:sz w:val="24"/>
          <w:szCs w:val="21"/>
        </w:rPr>
        <w:t xml:space="preserve">（3）</w:t>
      </w:r>
      <w:r>
        <w:rPr>
          <w:rFonts w:ascii="宋体" w:hAnsi="宋体" w:cs="宋体"/>
          <w:sz w:val="24"/>
          <w:szCs w:val="21"/>
        </w:rPr>
        <w:t xml:space="preserve">最终验收合格后15日内付清余款。</w:t>
      </w:r>
      <w:r>
        <w:rPr>
          <w:rFonts w:hint="eastAsia" w:ascii="宋体" w:hAnsi="宋体" w:cs="宋体"/>
          <w:sz w:val="24"/>
          <w:szCs w:val="21"/>
        </w:rPr>
      </w:r>
      <w:r/>
    </w:p>
    <w:p>
      <w:pPr>
        <w:pStyle w:val="976"/>
        <w:numPr>
          <w:ilvl w:val="0"/>
          <w:numId w:val="31"/>
        </w:numPr>
        <w:jc w:val="left"/>
        <w:spacing w:line="360" w:lineRule="auto"/>
        <w:rPr>
          <w:rFonts w:ascii="宋体" w:hAnsi="宋体" w:cs="宋体"/>
          <w:sz w:val="24"/>
          <w:szCs w:val="21"/>
        </w:rPr>
      </w:pPr>
      <w:r>
        <w:rPr>
          <w:rFonts w:ascii="宋体" w:hAnsi="宋体" w:cs="宋体"/>
          <w:sz w:val="24"/>
          <w:szCs w:val="21"/>
        </w:rPr>
        <w:t xml:space="preserve">供货期：合同签订后60日内完成全部硬件供货</w:t>
      </w:r>
      <w:r>
        <w:rPr>
          <w:rFonts w:hint="eastAsia" w:ascii="宋体" w:hAnsi="宋体" w:cs="宋体"/>
          <w:sz w:val="24"/>
          <w:szCs w:val="21"/>
        </w:rPr>
        <w:t xml:space="preserve">。</w:t>
      </w:r>
      <w:r>
        <w:rPr>
          <w:rFonts w:ascii="宋体" w:hAnsi="宋体" w:cs="宋体"/>
          <w:sz w:val="24"/>
          <w:szCs w:val="21"/>
        </w:rPr>
        <w:t xml:space="preserve"> </w:t>
      </w:r>
      <w:r>
        <w:rPr>
          <w:rFonts w:ascii="宋体" w:hAnsi="宋体" w:cs="宋体"/>
          <w:sz w:val="24"/>
          <w:szCs w:val="21"/>
        </w:rPr>
        <w:t xml:space="preserve">90日内完成全部设备安装调试、系统集成及初步验收。因</w:t>
      </w:r>
      <w:r>
        <w:rPr>
          <w:rFonts w:hint="eastAsia" w:ascii="宋体" w:hAnsi="宋体" w:cs="宋体"/>
          <w:sz w:val="24"/>
          <w:szCs w:val="21"/>
        </w:rPr>
        <w:t xml:space="preserve">采购人</w:t>
      </w:r>
      <w:r>
        <w:rPr>
          <w:rFonts w:ascii="宋体" w:hAnsi="宋体" w:cs="宋体"/>
          <w:sz w:val="24"/>
          <w:szCs w:val="21"/>
        </w:rPr>
        <w:t xml:space="preserve">场地、网络或电力条件不具备导致无法按期交付的，供货期相应顺延。</w:t>
      </w:r>
      <w:r/>
    </w:p>
    <w:p>
      <w:pPr>
        <w:pStyle w:val="976"/>
        <w:numPr>
          <w:ilvl w:val="0"/>
          <w:numId w:val="31"/>
        </w:numPr>
        <w:jc w:val="left"/>
        <w:spacing w:line="360" w:lineRule="auto"/>
        <w:rPr>
          <w:rFonts w:ascii="宋体" w:hAnsi="宋体" w:cs="宋体"/>
          <w:sz w:val="24"/>
          <w:szCs w:val="21"/>
        </w:rPr>
      </w:pPr>
      <w:r>
        <w:rPr>
          <w:rFonts w:ascii="宋体" w:hAnsi="宋体" w:cs="宋体"/>
          <w:sz w:val="24"/>
          <w:szCs w:val="21"/>
        </w:rPr>
        <w:t xml:space="preserve">交货方式：</w:t>
      </w:r>
      <w:r>
        <w:rPr>
          <w:rFonts w:hint="eastAsia" w:ascii="宋体" w:hAnsi="宋体" w:cs="宋体"/>
          <w:sz w:val="24"/>
          <w:szCs w:val="21"/>
        </w:rPr>
        <w:t xml:space="preserve">中标人</w:t>
      </w:r>
      <w:r>
        <w:rPr>
          <w:rFonts w:ascii="宋体" w:hAnsi="宋体" w:cs="宋体"/>
          <w:sz w:val="24"/>
          <w:szCs w:val="21"/>
        </w:rPr>
        <w:t xml:space="preserve">负责运输并承担运费及安装调试费用。交货地点：南京师范大学仙林校区，具体以学校指定地点为准。</w:t>
      </w:r>
      <w:r/>
    </w:p>
    <w:p>
      <w:pPr>
        <w:pStyle w:val="976"/>
        <w:numPr>
          <w:ilvl w:val="0"/>
          <w:numId w:val="31"/>
        </w:numPr>
        <w:jc w:val="left"/>
        <w:spacing w:line="360" w:lineRule="auto"/>
        <w:rPr>
          <w:rFonts w:ascii="宋体" w:hAnsi="宋体" w:cs="宋体"/>
          <w:sz w:val="24"/>
          <w:szCs w:val="21"/>
        </w:rPr>
      </w:pPr>
      <w:r>
        <w:rPr>
          <w:rFonts w:ascii="宋体" w:hAnsi="宋体" w:cs="宋体"/>
          <w:sz w:val="24"/>
          <w:szCs w:val="21"/>
        </w:rPr>
        <w:t xml:space="preserve">质保期：所有产品均为原厂质保3年（自设备最终验收合格并交付使用之日起计算）。质保期内软件免费升级，硬件免费维修更换。</w:t>
      </w:r>
      <w:r/>
    </w:p>
    <w:p>
      <w:pPr>
        <w:pStyle w:val="976"/>
        <w:numPr>
          <w:ilvl w:val="0"/>
          <w:numId w:val="31"/>
        </w:numPr>
        <w:jc w:val="left"/>
        <w:spacing w:line="360" w:lineRule="auto"/>
        <w:rPr>
          <w:rFonts w:ascii="宋体" w:hAnsi="宋体" w:cs="宋体"/>
          <w:sz w:val="24"/>
          <w:szCs w:val="21"/>
        </w:rPr>
      </w:pPr>
      <w:r>
        <w:rPr>
          <w:rFonts w:ascii="宋体" w:hAnsi="宋体" w:cs="宋体"/>
          <w:sz w:val="24"/>
          <w:szCs w:val="21"/>
        </w:rPr>
        <w:t xml:space="preserve">对人员培训不低于10人，不低于2批次；</w:t>
      </w:r>
      <w:r/>
    </w:p>
    <w:p>
      <w:pPr>
        <w:pStyle w:val="976"/>
        <w:numPr>
          <w:ilvl w:val="0"/>
          <w:numId w:val="31"/>
        </w:numPr>
        <w:jc w:val="left"/>
        <w:spacing w:line="360" w:lineRule="auto"/>
        <w:rPr>
          <w:rFonts w:ascii="宋体" w:hAnsi="宋体" w:cs="宋体"/>
          <w:sz w:val="24"/>
          <w:szCs w:val="21"/>
        </w:rPr>
      </w:pPr>
      <w:r>
        <w:rPr>
          <w:rFonts w:ascii="宋体" w:hAnsi="宋体" w:cs="宋体"/>
          <w:sz w:val="24"/>
          <w:szCs w:val="21"/>
        </w:rPr>
        <w:t xml:space="preserve">配件及耗材要求：原装正品并提供合格证书；</w:t>
      </w:r>
      <w:r/>
    </w:p>
    <w:p>
      <w:pPr>
        <w:pStyle w:val="976"/>
        <w:numPr>
          <w:ilvl w:val="0"/>
          <w:numId w:val="31"/>
        </w:numPr>
        <w:jc w:val="left"/>
        <w:spacing w:line="360" w:lineRule="auto"/>
        <w:rPr>
          <w:rFonts w:ascii="宋体" w:hAnsi="宋体" w:cs="宋体"/>
          <w:sz w:val="24"/>
          <w:szCs w:val="21"/>
        </w:rPr>
      </w:pPr>
      <w:r>
        <w:rPr>
          <w:rFonts w:ascii="宋体" w:hAnsi="宋体" w:cs="宋体"/>
          <w:sz w:val="24"/>
          <w:szCs w:val="21"/>
        </w:rPr>
        <w:t xml:space="preserve">服务响应时间要求：提供7×</w:t>
      </w:r>
      <w:r>
        <w:rPr>
          <w:rFonts w:hint="eastAsia" w:ascii="宋体" w:hAnsi="宋体" w:cs="宋体"/>
          <w:sz w:val="24"/>
          <w:szCs w:val="21"/>
        </w:rPr>
        <w:t xml:space="preserve">8</w:t>
      </w:r>
      <w:r>
        <w:rPr>
          <w:rFonts w:ascii="宋体" w:hAnsi="宋体" w:cs="宋体"/>
          <w:sz w:val="24"/>
          <w:szCs w:val="21"/>
        </w:rPr>
        <w:t xml:space="preserve">小时电话/远程技术支持；紧急故障2小时内远程响应；一般故障24小时内解决；</w:t>
      </w:r>
      <w:r/>
    </w:p>
    <w:p>
      <w:pPr>
        <w:pStyle w:val="976"/>
        <w:ind w:left="480"/>
        <w:jc w:val="left"/>
        <w:spacing w:line="360" w:lineRule="auto"/>
        <w:rPr>
          <w:rFonts w:ascii="宋体" w:hAnsi="宋体" w:cs="宋体"/>
          <w:b/>
          <w:bCs/>
          <w:sz w:val="24"/>
          <w:szCs w:val="21"/>
        </w:rPr>
      </w:pPr>
      <w:r>
        <w:rPr>
          <w:rFonts w:hint="eastAsia" w:ascii="宋体" w:hAnsi="宋体" w:cs="宋体"/>
          <w:b/>
          <w:bCs/>
          <w:sz w:val="24"/>
          <w:szCs w:val="21"/>
        </w:rPr>
        <w:t xml:space="preserve">2、</w:t>
      </w:r>
      <w:r>
        <w:rPr>
          <w:rFonts w:ascii="宋体" w:hAnsi="宋体" w:cs="宋体"/>
          <w:b/>
          <w:bCs/>
          <w:sz w:val="24"/>
          <w:szCs w:val="21"/>
        </w:rPr>
        <w:t xml:space="preserve">验收标准</w:t>
      </w:r>
      <w:r/>
    </w:p>
    <w:p>
      <w:pPr>
        <w:pStyle w:val="976"/>
        <w:numPr>
          <w:ilvl w:val="0"/>
          <w:numId w:val="32"/>
        </w:numPr>
        <w:jc w:val="left"/>
        <w:spacing w:line="360" w:lineRule="auto"/>
        <w:rPr>
          <w:rFonts w:ascii="宋体" w:hAnsi="宋体" w:cs="宋体"/>
          <w:sz w:val="24"/>
          <w:szCs w:val="21"/>
        </w:rPr>
      </w:pPr>
      <w:r>
        <w:rPr>
          <w:rFonts w:ascii="宋体" w:hAnsi="宋体" w:cs="宋体"/>
          <w:sz w:val="24"/>
          <w:szCs w:val="21"/>
        </w:rPr>
        <w:t xml:space="preserve">原厂原包装；</w:t>
      </w:r>
      <w:r/>
    </w:p>
    <w:p>
      <w:pPr>
        <w:pStyle w:val="976"/>
        <w:numPr>
          <w:ilvl w:val="0"/>
          <w:numId w:val="32"/>
        </w:numPr>
        <w:jc w:val="left"/>
        <w:spacing w:line="360" w:lineRule="auto"/>
        <w:rPr>
          <w:rFonts w:ascii="宋体" w:hAnsi="宋体" w:cs="宋体"/>
          <w:sz w:val="24"/>
          <w:szCs w:val="21"/>
        </w:rPr>
      </w:pPr>
      <w:r>
        <w:rPr>
          <w:rFonts w:ascii="宋体" w:hAnsi="宋体" w:cs="宋体"/>
          <w:sz w:val="24"/>
          <w:szCs w:val="21"/>
        </w:rPr>
        <w:t xml:space="preserve">包装完好；</w:t>
      </w:r>
      <w:r/>
    </w:p>
    <w:p>
      <w:pPr>
        <w:pStyle w:val="976"/>
        <w:numPr>
          <w:ilvl w:val="0"/>
          <w:numId w:val="32"/>
        </w:numPr>
        <w:jc w:val="left"/>
        <w:spacing w:line="360" w:lineRule="auto"/>
        <w:rPr>
          <w:rFonts w:ascii="宋体" w:hAnsi="宋体" w:cs="宋体"/>
          <w:sz w:val="24"/>
          <w:szCs w:val="21"/>
        </w:rPr>
      </w:pPr>
      <w:r>
        <w:rPr>
          <w:rFonts w:ascii="宋体" w:hAnsi="宋体" w:cs="宋体"/>
          <w:sz w:val="24"/>
          <w:szCs w:val="21"/>
        </w:rPr>
        <w:t xml:space="preserve">设备清单与采购文件一致；</w:t>
      </w:r>
      <w:r/>
    </w:p>
    <w:p>
      <w:pPr>
        <w:pStyle w:val="976"/>
        <w:numPr>
          <w:ilvl w:val="0"/>
          <w:numId w:val="32"/>
        </w:numPr>
        <w:jc w:val="left"/>
        <w:spacing w:line="360" w:lineRule="auto"/>
        <w:rPr>
          <w:rFonts w:ascii="宋体" w:hAnsi="宋体" w:cs="宋体"/>
          <w:sz w:val="24"/>
          <w:szCs w:val="21"/>
        </w:rPr>
      </w:pPr>
      <w:r>
        <w:rPr>
          <w:rFonts w:ascii="宋体" w:hAnsi="宋体" w:cs="宋体"/>
          <w:sz w:val="24"/>
          <w:szCs w:val="21"/>
        </w:rPr>
        <w:t xml:space="preserve">设备外观无损；</w:t>
      </w:r>
      <w:r/>
    </w:p>
    <w:p>
      <w:pPr>
        <w:pStyle w:val="976"/>
        <w:numPr>
          <w:ilvl w:val="0"/>
          <w:numId w:val="32"/>
        </w:numPr>
        <w:jc w:val="left"/>
        <w:spacing w:line="360" w:lineRule="auto"/>
        <w:rPr>
          <w:rFonts w:ascii="宋体" w:hAnsi="宋体" w:cs="宋体"/>
          <w:sz w:val="24"/>
          <w:szCs w:val="21"/>
        </w:rPr>
      </w:pPr>
      <w:r>
        <w:rPr>
          <w:rFonts w:ascii="宋体" w:hAnsi="宋体" w:cs="宋体"/>
          <w:sz w:val="24"/>
          <w:szCs w:val="21"/>
        </w:rPr>
        <w:t xml:space="preserve">调试后正常运行；</w:t>
      </w:r>
      <w:r/>
    </w:p>
    <w:p>
      <w:pPr>
        <w:pStyle w:val="976"/>
        <w:numPr>
          <w:ilvl w:val="0"/>
          <w:numId w:val="32"/>
        </w:numPr>
        <w:jc w:val="left"/>
        <w:spacing w:line="360" w:lineRule="auto"/>
        <w:rPr>
          <w:rFonts w:ascii="宋体" w:hAnsi="宋体" w:cs="宋体"/>
          <w:sz w:val="24"/>
          <w:szCs w:val="21"/>
        </w:rPr>
      </w:pPr>
      <w:r>
        <w:rPr>
          <w:rFonts w:ascii="宋体" w:hAnsi="宋体" w:cs="宋体"/>
          <w:sz w:val="24"/>
          <w:szCs w:val="21"/>
        </w:rPr>
        <w:t xml:space="preserve">技术参数按投标文件逐条对应；</w:t>
      </w:r>
      <w:r/>
    </w:p>
    <w:p>
      <w:pPr>
        <w:pStyle w:val="976"/>
        <w:numPr>
          <w:ilvl w:val="0"/>
          <w:numId w:val="32"/>
        </w:numPr>
        <w:jc w:val="left"/>
        <w:spacing w:line="360" w:lineRule="auto"/>
        <w:rPr>
          <w:rFonts w:ascii="宋体" w:hAnsi="宋体" w:cs="宋体"/>
          <w:sz w:val="24"/>
          <w:szCs w:val="21"/>
        </w:rPr>
      </w:pPr>
      <w:r>
        <w:rPr>
          <w:rFonts w:ascii="宋体" w:hAnsi="宋体" w:cs="宋体"/>
          <w:sz w:val="24"/>
          <w:szCs w:val="21"/>
        </w:rPr>
        <w:t xml:space="preserve">电气线路应安装平整、牢固、横平竖直，过墙应有套管、导线连接必须牢固。</w:t>
      </w:r>
      <w:r/>
    </w:p>
    <w:p>
      <w:pPr>
        <w:pStyle w:val="976"/>
        <w:numPr>
          <w:ilvl w:val="0"/>
          <w:numId w:val="32"/>
        </w:numPr>
        <w:jc w:val="left"/>
        <w:spacing w:line="360" w:lineRule="auto"/>
        <w:rPr>
          <w:rFonts w:ascii="宋体" w:hAnsi="宋体" w:cs="宋体"/>
          <w:sz w:val="24"/>
          <w:szCs w:val="21"/>
        </w:rPr>
      </w:pPr>
      <w:r>
        <w:rPr>
          <w:rFonts w:ascii="宋体" w:hAnsi="宋体" w:cs="宋体"/>
          <w:sz w:val="24"/>
          <w:szCs w:val="21"/>
        </w:rPr>
        <w:t xml:space="preserve">各系统接线箱完整、盘内外清洁、箱盖，开关灵活、线</w:t>
      </w:r>
      <w:r>
        <w:rPr>
          <w:rFonts w:ascii="宋体" w:hAnsi="宋体" w:cs="宋体"/>
          <w:sz w:val="24"/>
          <w:szCs w:val="21"/>
        </w:rPr>
        <w:t xml:space="preserve">路无绞接现象，各回路线编号齐全、完整、清晰、正确，接线整齐。</w:t>
      </w:r>
      <w:r/>
    </w:p>
    <w:p>
      <w:pPr>
        <w:pStyle w:val="976"/>
        <w:numPr>
          <w:ilvl w:val="0"/>
          <w:numId w:val="32"/>
        </w:numPr>
        <w:jc w:val="left"/>
        <w:spacing w:line="360" w:lineRule="auto"/>
        <w:rPr>
          <w:rFonts w:ascii="宋体" w:hAnsi="宋体" w:cs="宋体"/>
          <w:sz w:val="24"/>
          <w:szCs w:val="21"/>
        </w:rPr>
      </w:pPr>
      <w:r>
        <w:rPr>
          <w:rFonts w:ascii="宋体" w:hAnsi="宋体" w:cs="宋体"/>
          <w:sz w:val="24"/>
          <w:szCs w:val="21"/>
        </w:rPr>
        <w:t xml:space="preserve">各设备接口接触良好，位置准确，外观完好，功能完好，控制准确迅速。</w:t>
      </w:r>
      <w:r/>
    </w:p>
    <w:p>
      <w:pPr>
        <w:pStyle w:val="976"/>
        <w:numPr>
          <w:ilvl w:val="0"/>
          <w:numId w:val="32"/>
        </w:numPr>
        <w:jc w:val="left"/>
        <w:spacing w:line="360" w:lineRule="auto"/>
        <w:rPr>
          <w:rFonts w:ascii="宋体" w:hAnsi="宋体" w:cs="宋体"/>
          <w:sz w:val="24"/>
          <w:szCs w:val="21"/>
        </w:rPr>
      </w:pPr>
      <w:r>
        <w:rPr>
          <w:rFonts w:ascii="宋体" w:hAnsi="宋体" w:cs="宋体"/>
          <w:sz w:val="24"/>
          <w:szCs w:val="21"/>
        </w:rPr>
        <w:t xml:space="preserve">各种设备功能完好，材料及配件进入施工现场应有清单、招标说明中的证明材料文件、质量合格证明文件、国家法定质检机构的检验报告等文件；管材的材质、规格、型号应符合招标文件的规定。</w:t>
      </w:r>
      <w:r/>
    </w:p>
    <w:p>
      <w:pPr>
        <w:pStyle w:val="976"/>
        <w:numPr>
          <w:ilvl w:val="0"/>
          <w:numId w:val="32"/>
        </w:numPr>
        <w:jc w:val="left"/>
        <w:spacing w:line="360" w:lineRule="auto"/>
        <w:rPr>
          <w:rFonts w:ascii="宋体" w:hAnsi="宋体" w:cs="宋体"/>
          <w:sz w:val="24"/>
          <w:szCs w:val="21"/>
        </w:rPr>
      </w:pPr>
      <w:r>
        <w:rPr>
          <w:rFonts w:ascii="宋体" w:hAnsi="宋体" w:cs="宋体"/>
          <w:sz w:val="24"/>
          <w:szCs w:val="21"/>
        </w:rPr>
        <w:t xml:space="preserve">各系统硬件设备与软件匹配良</w:t>
      </w:r>
      <w:r>
        <w:rPr>
          <w:rFonts w:ascii="宋体" w:hAnsi="宋体" w:cs="宋体"/>
          <w:sz w:val="24"/>
          <w:szCs w:val="21"/>
        </w:rPr>
        <w:t xml:space="preserve">好、运行正常。</w:t>
      </w:r>
      <w:bookmarkStart w:id="247" w:name="OLE_LINK4"/>
      <w:r>
        <w:rPr>
          <w:rFonts w:ascii="宋体" w:hAnsi="宋体" w:cs="宋体"/>
          <w:sz w:val="24"/>
          <w:szCs w:val="21"/>
        </w:rPr>
        <w:t xml:space="preserve">★</w:t>
      </w:r>
      <w:bookmarkEnd w:id="247"/>
      <w:r>
        <w:rPr>
          <w:rFonts w:ascii="宋体" w:hAnsi="宋体" w:cs="宋体"/>
          <w:sz w:val="24"/>
          <w:szCs w:val="21"/>
        </w:rPr>
        <w:t xml:space="preserve">条款必须全部满足，▲条款提供相关佐证材料；系统上线试运行不少于30日，运行稳定后组织最终验收。</w:t>
      </w:r>
      <w:r/>
    </w:p>
    <w:p>
      <w:pPr>
        <w:pStyle w:val="976"/>
        <w:numPr>
          <w:ilvl w:val="0"/>
          <w:numId w:val="32"/>
        </w:numPr>
        <w:jc w:val="left"/>
        <w:spacing w:line="360" w:lineRule="auto"/>
        <w:rPr>
          <w:rFonts w:ascii="宋体" w:hAnsi="宋体" w:cs="宋体"/>
          <w:sz w:val="24"/>
          <w:szCs w:val="21"/>
        </w:rPr>
      </w:pPr>
      <w:r>
        <w:rPr>
          <w:rFonts w:ascii="宋体" w:hAnsi="宋体" w:cs="宋体"/>
          <w:sz w:val="24"/>
          <w:szCs w:val="21"/>
        </w:rPr>
        <w:t xml:space="preserve">签收资料目录（见下表，如不涉及可不提供）</w:t>
      </w:r>
      <w:r/>
    </w:p>
    <w:tbl>
      <w:tblPr>
        <w:tblW w:w="83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3969"/>
        <w:gridCol w:w="3439"/>
      </w:tblGrid>
      <w:tr>
        <w:trPr>
          <w:trHeight w:val="567"/>
        </w:trPr>
        <w:tc>
          <w:tcPr>
            <w:tcW w:w="988" w:type="dxa"/>
            <w:vAlign w:val="center"/>
            <w:textDirection w:val="lrTb"/>
            <w:noWrap w:val="false"/>
          </w:tcPr>
          <w:p>
            <w:pPr>
              <w:pStyle w:val="976"/>
              <w:jc w:val="center"/>
              <w:widowControl/>
              <w:rPr>
                <w:rFonts w:ascii="宋体" w:hAnsi="宋体" w:cs="宋体"/>
                <w:b/>
                <w:color w:val="000000"/>
                <w:sz w:val="24"/>
              </w:rPr>
            </w:pPr>
            <w:r>
              <w:rPr>
                <w:rFonts w:ascii="宋体" w:hAnsi="宋体" w:cs="宋体"/>
                <w:b/>
                <w:color w:val="000000"/>
                <w:sz w:val="24"/>
              </w:rPr>
              <w:t xml:space="preserve">序号</w:t>
            </w:r>
            <w:r/>
          </w:p>
        </w:tc>
        <w:tc>
          <w:tcPr>
            <w:tcW w:w="3969" w:type="dxa"/>
            <w:vAlign w:val="center"/>
            <w:textDirection w:val="lrTb"/>
            <w:noWrap w:val="false"/>
          </w:tcPr>
          <w:p>
            <w:pPr>
              <w:pStyle w:val="976"/>
              <w:jc w:val="center"/>
              <w:widowControl/>
              <w:rPr>
                <w:rFonts w:ascii="宋体" w:hAnsi="宋体" w:cs="宋体"/>
                <w:b/>
                <w:color w:val="000000"/>
                <w:sz w:val="24"/>
              </w:rPr>
            </w:pPr>
            <w:r>
              <w:rPr>
                <w:rFonts w:ascii="宋体" w:hAnsi="宋体" w:cs="宋体"/>
                <w:b/>
                <w:color w:val="000000"/>
                <w:sz w:val="24"/>
              </w:rPr>
              <w:t xml:space="preserve">材料</w:t>
            </w:r>
            <w:r/>
          </w:p>
        </w:tc>
        <w:tc>
          <w:tcPr>
            <w:tcW w:w="3439" w:type="dxa"/>
            <w:vAlign w:val="center"/>
            <w:textDirection w:val="lrTb"/>
            <w:noWrap w:val="false"/>
          </w:tcPr>
          <w:p>
            <w:pPr>
              <w:pStyle w:val="976"/>
              <w:jc w:val="center"/>
              <w:widowControl/>
              <w:rPr>
                <w:rFonts w:ascii="宋体" w:hAnsi="宋体" w:cs="宋体"/>
                <w:b/>
                <w:color w:val="000000"/>
                <w:sz w:val="24"/>
              </w:rPr>
            </w:pPr>
            <w:r>
              <w:rPr>
                <w:rFonts w:ascii="宋体" w:hAnsi="宋体" w:cs="宋体"/>
                <w:b/>
                <w:color w:val="000000"/>
                <w:sz w:val="24"/>
              </w:rPr>
              <w:t xml:space="preserve">备注</w:t>
            </w:r>
            <w:r/>
          </w:p>
        </w:tc>
      </w:tr>
      <w:tr>
        <w:trPr>
          <w:trHeight w:val="567"/>
        </w:trPr>
        <w:tc>
          <w:tcPr>
            <w:tcW w:w="988" w:type="dxa"/>
            <w:vAlign w:val="center"/>
            <w:textDirection w:val="lrTb"/>
            <w:noWrap w:val="false"/>
          </w:tcPr>
          <w:p>
            <w:pPr>
              <w:pStyle w:val="976"/>
              <w:jc w:val="center"/>
              <w:rPr>
                <w:rFonts w:ascii="Times New Roman" w:hAnsi="Times New Roman"/>
                <w:sz w:val="24"/>
                <w:szCs w:val="22"/>
              </w:rPr>
            </w:pPr>
            <w:r>
              <w:rPr>
                <w:rFonts w:ascii="Times New Roman" w:hAnsi="Times New Roman"/>
                <w:sz w:val="24"/>
                <w:szCs w:val="22"/>
              </w:rPr>
              <w:t xml:space="preserve">1</w:t>
            </w:r>
            <w:r/>
          </w:p>
        </w:tc>
        <w:tc>
          <w:tcPr>
            <w:tcW w:w="3969" w:type="dxa"/>
            <w:vAlign w:val="center"/>
            <w:textDirection w:val="lrTb"/>
            <w:noWrap w:val="false"/>
          </w:tcPr>
          <w:p>
            <w:pPr>
              <w:pStyle w:val="976"/>
              <w:jc w:val="left"/>
              <w:rPr>
                <w:rFonts w:ascii="Times New Roman" w:hAnsi="Times New Roman"/>
                <w:sz w:val="24"/>
                <w:szCs w:val="22"/>
              </w:rPr>
            </w:pPr>
            <w:r>
              <w:rPr>
                <w:rFonts w:ascii="Times New Roman" w:hAnsi="Times New Roman"/>
                <w:sz w:val="24"/>
                <w:szCs w:val="22"/>
              </w:rPr>
              <w:t xml:space="preserve">系统需求规格说明书</w:t>
            </w:r>
            <w:r/>
          </w:p>
        </w:tc>
        <w:tc>
          <w:tcPr>
            <w:tcW w:w="3439" w:type="dxa"/>
            <w:vAlign w:val="center"/>
            <w:textDirection w:val="lrTb"/>
            <w:noWrap w:val="false"/>
          </w:tcPr>
          <w:p>
            <w:pPr>
              <w:pStyle w:val="976"/>
              <w:jc w:val="left"/>
              <w:rPr>
                <w:rFonts w:ascii="Times New Roman" w:hAnsi="Times New Roman"/>
                <w:sz w:val="24"/>
                <w:szCs w:val="22"/>
              </w:rPr>
            </w:pPr>
            <w:r>
              <w:rPr>
                <w:rFonts w:ascii="Times New Roman" w:hAnsi="Times New Roman"/>
                <w:sz w:val="24"/>
                <w:szCs w:val="22"/>
              </w:rPr>
              <w:t xml:space="preserve">软件建设需求功能点</w:t>
            </w:r>
            <w:r/>
          </w:p>
        </w:tc>
      </w:tr>
      <w:tr>
        <w:trPr>
          <w:trHeight w:val="567"/>
        </w:trPr>
        <w:tc>
          <w:tcPr>
            <w:tcW w:w="988" w:type="dxa"/>
            <w:vAlign w:val="center"/>
            <w:textDirection w:val="lrTb"/>
            <w:noWrap w:val="false"/>
          </w:tcPr>
          <w:p>
            <w:pPr>
              <w:pStyle w:val="976"/>
              <w:jc w:val="center"/>
              <w:rPr>
                <w:rFonts w:ascii="Times New Roman" w:hAnsi="Times New Roman"/>
                <w:sz w:val="24"/>
                <w:szCs w:val="22"/>
              </w:rPr>
            </w:pPr>
            <w:r>
              <w:rPr>
                <w:rFonts w:ascii="Times New Roman" w:hAnsi="Times New Roman"/>
                <w:sz w:val="24"/>
                <w:szCs w:val="22"/>
              </w:rPr>
              <w:t xml:space="preserve">2</w:t>
            </w:r>
            <w:r/>
          </w:p>
        </w:tc>
        <w:tc>
          <w:tcPr>
            <w:tcW w:w="3969" w:type="dxa"/>
            <w:vAlign w:val="center"/>
            <w:textDirection w:val="lrTb"/>
            <w:noWrap w:val="false"/>
          </w:tcPr>
          <w:p>
            <w:pPr>
              <w:pStyle w:val="976"/>
              <w:jc w:val="left"/>
              <w:rPr>
                <w:rFonts w:ascii="Times New Roman" w:hAnsi="Times New Roman"/>
                <w:sz w:val="24"/>
                <w:szCs w:val="22"/>
              </w:rPr>
            </w:pPr>
            <w:r>
              <w:rPr>
                <w:rFonts w:ascii="Times New Roman" w:hAnsi="Times New Roman"/>
                <w:sz w:val="24"/>
                <w:szCs w:val="22"/>
              </w:rPr>
              <w:t xml:space="preserve">系统详细设计报告</w:t>
            </w:r>
            <w:r/>
          </w:p>
        </w:tc>
        <w:tc>
          <w:tcPr>
            <w:tcW w:w="3439" w:type="dxa"/>
            <w:vAlign w:val="center"/>
            <w:textDirection w:val="lrTb"/>
            <w:noWrap w:val="false"/>
          </w:tcPr>
          <w:p>
            <w:pPr>
              <w:pStyle w:val="976"/>
              <w:jc w:val="left"/>
              <w:rPr>
                <w:rFonts w:ascii="Times New Roman" w:hAnsi="Times New Roman"/>
                <w:sz w:val="24"/>
                <w:szCs w:val="22"/>
              </w:rPr>
            </w:pPr>
            <w:r>
              <w:rPr>
                <w:rFonts w:ascii="Times New Roman" w:hAnsi="Times New Roman"/>
                <w:sz w:val="24"/>
                <w:szCs w:val="22"/>
              </w:rPr>
            </w:r>
            <w:r/>
          </w:p>
        </w:tc>
      </w:tr>
      <w:tr>
        <w:trPr>
          <w:trHeight w:val="567"/>
        </w:trPr>
        <w:tc>
          <w:tcPr>
            <w:tcW w:w="988" w:type="dxa"/>
            <w:vAlign w:val="center"/>
            <w:textDirection w:val="lrTb"/>
            <w:noWrap w:val="false"/>
          </w:tcPr>
          <w:p>
            <w:pPr>
              <w:pStyle w:val="976"/>
              <w:jc w:val="center"/>
              <w:rPr>
                <w:rFonts w:ascii="Times New Roman" w:hAnsi="Times New Roman"/>
                <w:sz w:val="24"/>
                <w:szCs w:val="22"/>
              </w:rPr>
            </w:pPr>
            <w:r>
              <w:rPr>
                <w:rFonts w:ascii="Times New Roman" w:hAnsi="Times New Roman"/>
                <w:sz w:val="24"/>
                <w:szCs w:val="22"/>
              </w:rPr>
              <w:t xml:space="preserve">3</w:t>
            </w:r>
            <w:r/>
          </w:p>
        </w:tc>
        <w:tc>
          <w:tcPr>
            <w:tcW w:w="3969" w:type="dxa"/>
            <w:vAlign w:val="center"/>
            <w:textDirection w:val="lrTb"/>
            <w:noWrap w:val="false"/>
          </w:tcPr>
          <w:p>
            <w:pPr>
              <w:pStyle w:val="976"/>
              <w:jc w:val="left"/>
              <w:rPr>
                <w:rFonts w:ascii="Times New Roman" w:hAnsi="Times New Roman"/>
                <w:sz w:val="24"/>
                <w:szCs w:val="22"/>
              </w:rPr>
            </w:pPr>
            <w:r>
              <w:rPr>
                <w:rFonts w:ascii="Times New Roman" w:hAnsi="Times New Roman"/>
                <w:sz w:val="24"/>
                <w:szCs w:val="22"/>
              </w:rPr>
              <w:t xml:space="preserve">系统数据库设计报告</w:t>
            </w:r>
            <w:r/>
          </w:p>
        </w:tc>
        <w:tc>
          <w:tcPr>
            <w:tcW w:w="3439" w:type="dxa"/>
            <w:vAlign w:val="center"/>
            <w:textDirection w:val="lrTb"/>
            <w:noWrap w:val="false"/>
          </w:tcPr>
          <w:p>
            <w:pPr>
              <w:pStyle w:val="976"/>
              <w:jc w:val="left"/>
              <w:rPr>
                <w:rFonts w:ascii="Times New Roman" w:hAnsi="Times New Roman"/>
                <w:sz w:val="24"/>
                <w:szCs w:val="22"/>
              </w:rPr>
            </w:pPr>
            <w:r>
              <w:rPr>
                <w:rFonts w:ascii="Times New Roman" w:hAnsi="Times New Roman"/>
                <w:sz w:val="24"/>
                <w:szCs w:val="22"/>
              </w:rPr>
            </w:r>
            <w:r/>
          </w:p>
        </w:tc>
      </w:tr>
      <w:tr>
        <w:trPr>
          <w:trHeight w:val="567"/>
        </w:trPr>
        <w:tc>
          <w:tcPr>
            <w:tcW w:w="988" w:type="dxa"/>
            <w:vAlign w:val="center"/>
            <w:textDirection w:val="lrTb"/>
            <w:noWrap w:val="false"/>
          </w:tcPr>
          <w:p>
            <w:pPr>
              <w:pStyle w:val="976"/>
              <w:jc w:val="center"/>
              <w:rPr>
                <w:rFonts w:ascii="Times New Roman" w:hAnsi="Times New Roman"/>
                <w:sz w:val="24"/>
                <w:szCs w:val="22"/>
              </w:rPr>
            </w:pPr>
            <w:r>
              <w:rPr>
                <w:rFonts w:ascii="Times New Roman" w:hAnsi="Times New Roman"/>
                <w:sz w:val="24"/>
                <w:szCs w:val="22"/>
              </w:rPr>
              <w:t xml:space="preserve">4</w:t>
            </w:r>
            <w:r/>
          </w:p>
        </w:tc>
        <w:tc>
          <w:tcPr>
            <w:tcW w:w="3969" w:type="dxa"/>
            <w:vAlign w:val="center"/>
            <w:textDirection w:val="lrTb"/>
            <w:noWrap w:val="false"/>
          </w:tcPr>
          <w:p>
            <w:pPr>
              <w:pStyle w:val="976"/>
              <w:jc w:val="left"/>
              <w:rPr>
                <w:rFonts w:ascii="Times New Roman" w:hAnsi="Times New Roman"/>
                <w:sz w:val="24"/>
                <w:szCs w:val="22"/>
              </w:rPr>
            </w:pPr>
            <w:r>
              <w:rPr>
                <w:rFonts w:ascii="Times New Roman" w:hAnsi="Times New Roman"/>
                <w:sz w:val="24"/>
                <w:szCs w:val="22"/>
              </w:rPr>
              <w:t xml:space="preserve">系统关键技术说明手册</w:t>
            </w:r>
            <w:r/>
          </w:p>
        </w:tc>
        <w:tc>
          <w:tcPr>
            <w:tcW w:w="3439" w:type="dxa"/>
            <w:vAlign w:val="center"/>
            <w:textDirection w:val="lrTb"/>
            <w:noWrap w:val="false"/>
          </w:tcPr>
          <w:p>
            <w:pPr>
              <w:pStyle w:val="976"/>
              <w:jc w:val="left"/>
              <w:rPr>
                <w:rFonts w:ascii="Times New Roman" w:hAnsi="Times New Roman"/>
                <w:sz w:val="24"/>
                <w:szCs w:val="22"/>
              </w:rPr>
            </w:pPr>
            <w:r>
              <w:rPr>
                <w:rFonts w:ascii="Times New Roman" w:hAnsi="Times New Roman"/>
                <w:sz w:val="24"/>
                <w:szCs w:val="22"/>
              </w:rPr>
            </w:r>
            <w:r/>
          </w:p>
        </w:tc>
      </w:tr>
      <w:tr>
        <w:trPr>
          <w:trHeight w:val="567"/>
        </w:trPr>
        <w:tc>
          <w:tcPr>
            <w:tcW w:w="988" w:type="dxa"/>
            <w:vAlign w:val="center"/>
            <w:textDirection w:val="lrTb"/>
            <w:noWrap w:val="false"/>
          </w:tcPr>
          <w:p>
            <w:pPr>
              <w:pStyle w:val="976"/>
              <w:jc w:val="center"/>
              <w:rPr>
                <w:rFonts w:ascii="Times New Roman" w:hAnsi="Times New Roman"/>
                <w:sz w:val="24"/>
                <w:szCs w:val="22"/>
              </w:rPr>
            </w:pPr>
            <w:r>
              <w:rPr>
                <w:rFonts w:ascii="Times New Roman" w:hAnsi="Times New Roman"/>
                <w:sz w:val="24"/>
                <w:szCs w:val="22"/>
              </w:rPr>
              <w:t xml:space="preserve">5</w:t>
            </w:r>
            <w:r/>
          </w:p>
        </w:tc>
        <w:tc>
          <w:tcPr>
            <w:tcW w:w="3969" w:type="dxa"/>
            <w:vAlign w:val="center"/>
            <w:textDirection w:val="lrTb"/>
            <w:noWrap w:val="false"/>
          </w:tcPr>
          <w:p>
            <w:pPr>
              <w:pStyle w:val="976"/>
              <w:jc w:val="left"/>
              <w:rPr>
                <w:rFonts w:ascii="Times New Roman" w:hAnsi="Times New Roman"/>
                <w:sz w:val="24"/>
                <w:szCs w:val="22"/>
              </w:rPr>
            </w:pPr>
            <w:r>
              <w:rPr>
                <w:rFonts w:ascii="Times New Roman" w:hAnsi="Times New Roman"/>
                <w:sz w:val="24"/>
                <w:szCs w:val="22"/>
              </w:rPr>
              <w:t xml:space="preserve">系统测试用例</w:t>
            </w:r>
            <w:r/>
          </w:p>
        </w:tc>
        <w:tc>
          <w:tcPr>
            <w:tcW w:w="3439" w:type="dxa"/>
            <w:vAlign w:val="center"/>
            <w:textDirection w:val="lrTb"/>
            <w:noWrap w:val="false"/>
          </w:tcPr>
          <w:p>
            <w:pPr>
              <w:pStyle w:val="976"/>
              <w:jc w:val="left"/>
              <w:rPr>
                <w:rFonts w:ascii="Times New Roman" w:hAnsi="Times New Roman"/>
                <w:sz w:val="24"/>
                <w:szCs w:val="22"/>
              </w:rPr>
            </w:pPr>
            <w:r>
              <w:rPr>
                <w:rFonts w:ascii="Times New Roman" w:hAnsi="Times New Roman"/>
                <w:sz w:val="24"/>
                <w:szCs w:val="22"/>
              </w:rPr>
              <w:t xml:space="preserve">测试实例</w:t>
            </w:r>
            <w:r/>
          </w:p>
        </w:tc>
      </w:tr>
      <w:tr>
        <w:trPr>
          <w:trHeight w:val="567"/>
        </w:trPr>
        <w:tc>
          <w:tcPr>
            <w:tcW w:w="988" w:type="dxa"/>
            <w:vAlign w:val="center"/>
            <w:textDirection w:val="lrTb"/>
            <w:noWrap w:val="false"/>
          </w:tcPr>
          <w:p>
            <w:pPr>
              <w:pStyle w:val="976"/>
              <w:jc w:val="center"/>
              <w:rPr>
                <w:rFonts w:ascii="Times New Roman" w:hAnsi="Times New Roman"/>
                <w:sz w:val="24"/>
                <w:szCs w:val="22"/>
              </w:rPr>
            </w:pPr>
            <w:r>
              <w:rPr>
                <w:rFonts w:ascii="Times New Roman" w:hAnsi="Times New Roman"/>
                <w:sz w:val="24"/>
                <w:szCs w:val="22"/>
              </w:rPr>
              <w:t xml:space="preserve">6</w:t>
            </w:r>
            <w:r/>
          </w:p>
        </w:tc>
        <w:tc>
          <w:tcPr>
            <w:tcW w:w="3969" w:type="dxa"/>
            <w:vAlign w:val="center"/>
            <w:textDirection w:val="lrTb"/>
            <w:noWrap w:val="false"/>
          </w:tcPr>
          <w:p>
            <w:pPr>
              <w:pStyle w:val="976"/>
              <w:jc w:val="left"/>
              <w:rPr>
                <w:rFonts w:ascii="Times New Roman" w:hAnsi="Times New Roman"/>
                <w:sz w:val="24"/>
                <w:szCs w:val="22"/>
              </w:rPr>
            </w:pPr>
            <w:r>
              <w:rPr>
                <w:rFonts w:ascii="Times New Roman" w:hAnsi="Times New Roman"/>
                <w:sz w:val="24"/>
                <w:szCs w:val="22"/>
              </w:rPr>
              <w:t xml:space="preserve">系统测试方案</w:t>
            </w:r>
            <w:r/>
          </w:p>
        </w:tc>
        <w:tc>
          <w:tcPr>
            <w:tcW w:w="3439" w:type="dxa"/>
            <w:vAlign w:val="center"/>
            <w:textDirection w:val="lrTb"/>
            <w:noWrap w:val="false"/>
          </w:tcPr>
          <w:p>
            <w:pPr>
              <w:pStyle w:val="976"/>
              <w:jc w:val="left"/>
              <w:rPr>
                <w:rFonts w:ascii="Times New Roman" w:hAnsi="Times New Roman"/>
                <w:sz w:val="24"/>
                <w:szCs w:val="22"/>
              </w:rPr>
            </w:pPr>
            <w:r>
              <w:rPr>
                <w:rFonts w:ascii="Times New Roman" w:hAnsi="Times New Roman"/>
                <w:sz w:val="24"/>
                <w:szCs w:val="22"/>
              </w:rPr>
              <w:t xml:space="preserve">测试方案</w:t>
            </w:r>
            <w:r/>
          </w:p>
        </w:tc>
      </w:tr>
      <w:tr>
        <w:trPr>
          <w:trHeight w:val="567"/>
        </w:trPr>
        <w:tc>
          <w:tcPr>
            <w:tcW w:w="988" w:type="dxa"/>
            <w:vAlign w:val="center"/>
            <w:textDirection w:val="lrTb"/>
            <w:noWrap w:val="false"/>
          </w:tcPr>
          <w:p>
            <w:pPr>
              <w:pStyle w:val="976"/>
              <w:jc w:val="center"/>
              <w:rPr>
                <w:rFonts w:ascii="Times New Roman" w:hAnsi="Times New Roman"/>
                <w:sz w:val="24"/>
                <w:szCs w:val="22"/>
              </w:rPr>
            </w:pPr>
            <w:r>
              <w:rPr>
                <w:rFonts w:ascii="Times New Roman" w:hAnsi="Times New Roman"/>
                <w:sz w:val="24"/>
                <w:szCs w:val="22"/>
              </w:rPr>
              <w:t xml:space="preserve">7</w:t>
            </w:r>
            <w:r/>
          </w:p>
        </w:tc>
        <w:tc>
          <w:tcPr>
            <w:tcW w:w="3969" w:type="dxa"/>
            <w:vAlign w:val="center"/>
            <w:textDirection w:val="lrTb"/>
            <w:noWrap w:val="false"/>
          </w:tcPr>
          <w:p>
            <w:pPr>
              <w:pStyle w:val="976"/>
              <w:jc w:val="left"/>
              <w:rPr>
                <w:rFonts w:ascii="Times New Roman" w:hAnsi="Times New Roman"/>
                <w:sz w:val="24"/>
                <w:szCs w:val="22"/>
              </w:rPr>
            </w:pPr>
            <w:r>
              <w:rPr>
                <w:rFonts w:ascii="Times New Roman" w:hAnsi="Times New Roman"/>
                <w:sz w:val="24"/>
                <w:szCs w:val="22"/>
              </w:rPr>
              <w:t xml:space="preserve">软件测试报告</w:t>
            </w:r>
            <w:r/>
          </w:p>
        </w:tc>
        <w:tc>
          <w:tcPr>
            <w:tcW w:w="3439" w:type="dxa"/>
            <w:vAlign w:val="center"/>
            <w:textDirection w:val="lrTb"/>
            <w:noWrap w:val="false"/>
          </w:tcPr>
          <w:p>
            <w:pPr>
              <w:pStyle w:val="976"/>
              <w:jc w:val="left"/>
              <w:rPr>
                <w:rFonts w:ascii="Times New Roman" w:hAnsi="Times New Roman"/>
                <w:sz w:val="24"/>
                <w:szCs w:val="22"/>
              </w:rPr>
            </w:pPr>
            <w:r>
              <w:rPr>
                <w:rFonts w:ascii="Times New Roman" w:hAnsi="Times New Roman"/>
                <w:sz w:val="24"/>
                <w:szCs w:val="22"/>
              </w:rPr>
              <w:t xml:space="preserve">测试总结</w:t>
            </w:r>
            <w:r/>
          </w:p>
        </w:tc>
      </w:tr>
      <w:tr>
        <w:trPr>
          <w:trHeight w:val="567"/>
        </w:trPr>
        <w:tc>
          <w:tcPr>
            <w:tcW w:w="988" w:type="dxa"/>
            <w:vAlign w:val="center"/>
            <w:textDirection w:val="lrTb"/>
            <w:noWrap w:val="false"/>
          </w:tcPr>
          <w:p>
            <w:pPr>
              <w:pStyle w:val="976"/>
              <w:jc w:val="center"/>
              <w:rPr>
                <w:rFonts w:ascii="Times New Roman" w:hAnsi="Times New Roman"/>
                <w:sz w:val="24"/>
                <w:szCs w:val="22"/>
              </w:rPr>
            </w:pPr>
            <w:r>
              <w:rPr>
                <w:rFonts w:ascii="Times New Roman" w:hAnsi="Times New Roman"/>
                <w:sz w:val="24"/>
                <w:szCs w:val="22"/>
              </w:rPr>
              <w:t xml:space="preserve">8</w:t>
            </w:r>
            <w:r/>
          </w:p>
        </w:tc>
        <w:tc>
          <w:tcPr>
            <w:tcW w:w="3969" w:type="dxa"/>
            <w:vAlign w:val="center"/>
            <w:textDirection w:val="lrTb"/>
            <w:noWrap w:val="false"/>
          </w:tcPr>
          <w:p>
            <w:pPr>
              <w:pStyle w:val="976"/>
              <w:jc w:val="left"/>
              <w:rPr>
                <w:rFonts w:ascii="Times New Roman" w:hAnsi="Times New Roman"/>
                <w:sz w:val="24"/>
                <w:szCs w:val="22"/>
              </w:rPr>
            </w:pPr>
            <w:r>
              <w:rPr>
                <w:rFonts w:ascii="Times New Roman" w:hAnsi="Times New Roman"/>
                <w:sz w:val="24"/>
                <w:szCs w:val="22"/>
              </w:rPr>
              <w:t xml:space="preserve">项目部署实施手册</w:t>
            </w:r>
            <w:r/>
          </w:p>
        </w:tc>
        <w:tc>
          <w:tcPr>
            <w:tcW w:w="3439" w:type="dxa"/>
            <w:vAlign w:val="center"/>
            <w:textDirection w:val="lrTb"/>
            <w:noWrap w:val="false"/>
          </w:tcPr>
          <w:p>
            <w:pPr>
              <w:pStyle w:val="976"/>
              <w:jc w:val="left"/>
              <w:rPr>
                <w:rFonts w:ascii="Times New Roman" w:hAnsi="Times New Roman"/>
                <w:sz w:val="24"/>
                <w:szCs w:val="22"/>
              </w:rPr>
            </w:pPr>
            <w:r>
              <w:rPr>
                <w:rFonts w:ascii="Times New Roman" w:hAnsi="Times New Roman"/>
                <w:sz w:val="24"/>
                <w:szCs w:val="22"/>
              </w:rPr>
            </w:r>
            <w:r/>
          </w:p>
        </w:tc>
      </w:tr>
      <w:tr>
        <w:trPr>
          <w:trHeight w:val="567"/>
        </w:trPr>
        <w:tc>
          <w:tcPr>
            <w:tcW w:w="988" w:type="dxa"/>
            <w:vAlign w:val="center"/>
            <w:textDirection w:val="lrTb"/>
            <w:noWrap w:val="false"/>
          </w:tcPr>
          <w:p>
            <w:pPr>
              <w:pStyle w:val="976"/>
              <w:jc w:val="center"/>
              <w:rPr>
                <w:rFonts w:ascii="Times New Roman" w:hAnsi="Times New Roman"/>
                <w:sz w:val="24"/>
                <w:szCs w:val="22"/>
              </w:rPr>
            </w:pPr>
            <w:r>
              <w:rPr>
                <w:rFonts w:ascii="Times New Roman" w:hAnsi="Times New Roman"/>
                <w:sz w:val="24"/>
                <w:szCs w:val="22"/>
              </w:rPr>
              <w:t xml:space="preserve">9</w:t>
            </w:r>
            <w:r/>
          </w:p>
        </w:tc>
        <w:tc>
          <w:tcPr>
            <w:tcW w:w="3969" w:type="dxa"/>
            <w:vAlign w:val="center"/>
            <w:textDirection w:val="lrTb"/>
            <w:noWrap w:val="false"/>
          </w:tcPr>
          <w:p>
            <w:pPr>
              <w:pStyle w:val="976"/>
              <w:jc w:val="left"/>
              <w:rPr>
                <w:rFonts w:ascii="Times New Roman" w:hAnsi="Times New Roman"/>
                <w:sz w:val="24"/>
                <w:szCs w:val="22"/>
              </w:rPr>
            </w:pPr>
            <w:r>
              <w:rPr>
                <w:rFonts w:ascii="Times New Roman" w:hAnsi="Times New Roman"/>
                <w:sz w:val="24"/>
                <w:szCs w:val="22"/>
              </w:rPr>
              <w:t xml:space="preserve">项目验收技术规范</w:t>
            </w:r>
            <w:r/>
          </w:p>
        </w:tc>
        <w:tc>
          <w:tcPr>
            <w:tcW w:w="3439" w:type="dxa"/>
            <w:vAlign w:val="center"/>
            <w:textDirection w:val="lrTb"/>
            <w:noWrap w:val="false"/>
          </w:tcPr>
          <w:p>
            <w:pPr>
              <w:pStyle w:val="976"/>
              <w:jc w:val="left"/>
              <w:rPr>
                <w:rFonts w:ascii="Times New Roman" w:hAnsi="Times New Roman"/>
                <w:sz w:val="24"/>
                <w:szCs w:val="22"/>
              </w:rPr>
            </w:pPr>
            <w:r>
              <w:rPr>
                <w:rFonts w:ascii="Times New Roman" w:hAnsi="Times New Roman"/>
                <w:sz w:val="24"/>
                <w:szCs w:val="22"/>
              </w:rPr>
            </w:r>
            <w:r/>
          </w:p>
        </w:tc>
      </w:tr>
      <w:tr>
        <w:trPr>
          <w:trHeight w:val="567"/>
        </w:trPr>
        <w:tc>
          <w:tcPr>
            <w:tcW w:w="988" w:type="dxa"/>
            <w:vAlign w:val="center"/>
            <w:textDirection w:val="lrTb"/>
            <w:noWrap w:val="false"/>
          </w:tcPr>
          <w:p>
            <w:pPr>
              <w:pStyle w:val="976"/>
              <w:jc w:val="center"/>
              <w:rPr>
                <w:rFonts w:ascii="Times New Roman" w:hAnsi="Times New Roman"/>
                <w:sz w:val="24"/>
                <w:szCs w:val="22"/>
              </w:rPr>
            </w:pPr>
            <w:r>
              <w:rPr>
                <w:rFonts w:ascii="Times New Roman" w:hAnsi="Times New Roman"/>
                <w:sz w:val="24"/>
                <w:szCs w:val="22"/>
              </w:rPr>
              <w:t xml:space="preserve">10</w:t>
            </w:r>
            <w:r/>
          </w:p>
        </w:tc>
        <w:tc>
          <w:tcPr>
            <w:tcW w:w="3969" w:type="dxa"/>
            <w:vAlign w:val="center"/>
            <w:textDirection w:val="lrTb"/>
            <w:noWrap w:val="false"/>
          </w:tcPr>
          <w:p>
            <w:pPr>
              <w:pStyle w:val="976"/>
              <w:jc w:val="left"/>
              <w:rPr>
                <w:rFonts w:ascii="Times New Roman" w:hAnsi="Times New Roman"/>
                <w:sz w:val="24"/>
                <w:szCs w:val="22"/>
              </w:rPr>
            </w:pPr>
            <w:r>
              <w:rPr>
                <w:rFonts w:ascii="Times New Roman" w:hAnsi="Times New Roman"/>
                <w:sz w:val="24"/>
                <w:szCs w:val="22"/>
              </w:rPr>
              <w:t xml:space="preserve">系统管理手册</w:t>
            </w:r>
            <w:r/>
          </w:p>
        </w:tc>
        <w:tc>
          <w:tcPr>
            <w:tcW w:w="3439" w:type="dxa"/>
            <w:vAlign w:val="center"/>
            <w:textDirection w:val="lrTb"/>
            <w:noWrap w:val="false"/>
          </w:tcPr>
          <w:p>
            <w:pPr>
              <w:pStyle w:val="976"/>
              <w:jc w:val="left"/>
              <w:rPr>
                <w:rFonts w:ascii="Times New Roman" w:hAnsi="Times New Roman"/>
                <w:sz w:val="24"/>
                <w:szCs w:val="22"/>
              </w:rPr>
            </w:pPr>
            <w:r>
              <w:rPr>
                <w:rFonts w:ascii="Times New Roman" w:hAnsi="Times New Roman"/>
                <w:sz w:val="24"/>
                <w:szCs w:val="22"/>
              </w:rPr>
              <w:t xml:space="preserve">管理者手册</w:t>
            </w:r>
            <w:r/>
          </w:p>
        </w:tc>
      </w:tr>
      <w:tr>
        <w:trPr>
          <w:trHeight w:val="567"/>
        </w:trPr>
        <w:tc>
          <w:tcPr>
            <w:tcW w:w="988" w:type="dxa"/>
            <w:vAlign w:val="center"/>
            <w:textDirection w:val="lrTb"/>
            <w:noWrap w:val="false"/>
          </w:tcPr>
          <w:p>
            <w:pPr>
              <w:pStyle w:val="976"/>
              <w:jc w:val="center"/>
              <w:rPr>
                <w:rFonts w:ascii="Times New Roman" w:hAnsi="Times New Roman"/>
                <w:sz w:val="24"/>
                <w:szCs w:val="22"/>
              </w:rPr>
            </w:pPr>
            <w:r>
              <w:rPr>
                <w:rFonts w:ascii="Times New Roman" w:hAnsi="Times New Roman"/>
                <w:sz w:val="24"/>
                <w:szCs w:val="22"/>
              </w:rPr>
              <w:t xml:space="preserve">11</w:t>
            </w:r>
            <w:r/>
          </w:p>
        </w:tc>
        <w:tc>
          <w:tcPr>
            <w:tcW w:w="3969" w:type="dxa"/>
            <w:vAlign w:val="center"/>
            <w:textDirection w:val="lrTb"/>
            <w:noWrap w:val="false"/>
          </w:tcPr>
          <w:p>
            <w:pPr>
              <w:pStyle w:val="976"/>
              <w:jc w:val="left"/>
              <w:rPr>
                <w:rFonts w:ascii="Times New Roman" w:hAnsi="Times New Roman"/>
                <w:sz w:val="24"/>
                <w:szCs w:val="22"/>
              </w:rPr>
            </w:pPr>
            <w:r>
              <w:rPr>
                <w:rFonts w:ascii="Times New Roman" w:hAnsi="Times New Roman"/>
                <w:sz w:val="24"/>
                <w:szCs w:val="22"/>
              </w:rPr>
              <w:t xml:space="preserve">系统用户手册</w:t>
            </w:r>
            <w:r/>
          </w:p>
        </w:tc>
        <w:tc>
          <w:tcPr>
            <w:tcW w:w="3439" w:type="dxa"/>
            <w:vAlign w:val="center"/>
            <w:textDirection w:val="lrTb"/>
            <w:noWrap w:val="false"/>
          </w:tcPr>
          <w:p>
            <w:pPr>
              <w:pStyle w:val="976"/>
              <w:jc w:val="left"/>
              <w:rPr>
                <w:rFonts w:ascii="Times New Roman" w:hAnsi="Times New Roman"/>
                <w:sz w:val="24"/>
                <w:szCs w:val="22"/>
              </w:rPr>
            </w:pPr>
            <w:r>
              <w:rPr>
                <w:rFonts w:ascii="Times New Roman" w:hAnsi="Times New Roman"/>
                <w:sz w:val="24"/>
                <w:szCs w:val="22"/>
              </w:rPr>
              <w:t xml:space="preserve">使用者手册</w:t>
            </w:r>
            <w:r/>
          </w:p>
        </w:tc>
      </w:tr>
      <w:tr>
        <w:trPr>
          <w:trHeight w:val="567"/>
        </w:trPr>
        <w:tc>
          <w:tcPr>
            <w:tcW w:w="988" w:type="dxa"/>
            <w:vAlign w:val="center"/>
            <w:textDirection w:val="lrTb"/>
            <w:noWrap w:val="false"/>
          </w:tcPr>
          <w:p>
            <w:pPr>
              <w:pStyle w:val="976"/>
              <w:jc w:val="center"/>
              <w:rPr>
                <w:rFonts w:ascii="Times New Roman" w:hAnsi="Times New Roman"/>
                <w:sz w:val="24"/>
                <w:szCs w:val="22"/>
              </w:rPr>
            </w:pPr>
            <w:r>
              <w:rPr>
                <w:rFonts w:ascii="Times New Roman" w:hAnsi="Times New Roman"/>
                <w:sz w:val="24"/>
                <w:szCs w:val="22"/>
              </w:rPr>
              <w:t xml:space="preserve">12</w:t>
            </w:r>
            <w:r/>
          </w:p>
        </w:tc>
        <w:tc>
          <w:tcPr>
            <w:tcW w:w="3969" w:type="dxa"/>
            <w:vAlign w:val="center"/>
            <w:textDirection w:val="lrTb"/>
            <w:noWrap w:val="false"/>
          </w:tcPr>
          <w:p>
            <w:pPr>
              <w:pStyle w:val="976"/>
              <w:jc w:val="left"/>
              <w:rPr>
                <w:rFonts w:ascii="Times New Roman" w:hAnsi="Times New Roman"/>
                <w:sz w:val="24"/>
                <w:szCs w:val="22"/>
              </w:rPr>
            </w:pPr>
            <w:r>
              <w:rPr>
                <w:rFonts w:ascii="Times New Roman" w:hAnsi="Times New Roman"/>
                <w:sz w:val="24"/>
                <w:szCs w:val="22"/>
              </w:rPr>
              <w:t xml:space="preserve">其他必要的技术文档</w:t>
            </w:r>
            <w:r/>
          </w:p>
        </w:tc>
        <w:tc>
          <w:tcPr>
            <w:tcW w:w="3439" w:type="dxa"/>
            <w:vAlign w:val="center"/>
            <w:textDirection w:val="lrTb"/>
            <w:noWrap w:val="false"/>
          </w:tcPr>
          <w:p>
            <w:pPr>
              <w:pStyle w:val="976"/>
              <w:jc w:val="left"/>
              <w:rPr>
                <w:rFonts w:ascii="Times New Roman" w:hAnsi="Times New Roman"/>
                <w:sz w:val="24"/>
                <w:szCs w:val="22"/>
              </w:rPr>
            </w:pPr>
            <w:r>
              <w:rPr>
                <w:rFonts w:ascii="Times New Roman" w:hAnsi="Times New Roman"/>
                <w:sz w:val="24"/>
                <w:szCs w:val="22"/>
              </w:rPr>
              <w:t xml:space="preserve">电子稿</w:t>
            </w:r>
            <w:r/>
          </w:p>
        </w:tc>
      </w:tr>
    </w:tbl>
    <w:p>
      <w:pPr>
        <w:pStyle w:val="976"/>
        <w:ind w:firstLine="482"/>
        <w:jc w:val="left"/>
        <w:spacing w:line="360" w:lineRule="auto"/>
        <w:rPr>
          <w:rFonts w:ascii="宋体" w:hAnsi="宋体" w:cs="宋体"/>
          <w:b/>
          <w:bCs/>
          <w:sz w:val="24"/>
          <w:szCs w:val="21"/>
        </w:rPr>
      </w:pPr>
      <w:r>
        <w:rPr>
          <w:rFonts w:hint="eastAsia" w:ascii="宋体" w:hAnsi="宋体" w:cs="宋体"/>
          <w:b/>
          <w:bCs/>
          <w:sz w:val="24"/>
          <w:szCs w:val="21"/>
        </w:rPr>
        <w:t xml:space="preserve">3、</w:t>
      </w:r>
      <w:r>
        <w:rPr>
          <w:rFonts w:ascii="宋体" w:hAnsi="宋体" w:cs="宋体"/>
          <w:b/>
          <w:bCs/>
          <w:sz w:val="24"/>
          <w:szCs w:val="21"/>
        </w:rPr>
        <w:t xml:space="preserve">其他技术、服务要求</w:t>
      </w:r>
      <w:r/>
    </w:p>
    <w:p>
      <w:pPr>
        <w:pStyle w:val="976"/>
        <w:ind w:firstLine="480"/>
        <w:jc w:val="left"/>
        <w:spacing w:line="360" w:lineRule="auto"/>
        <w:rPr>
          <w:rFonts w:ascii="宋体" w:hAnsi="宋体" w:cs="宋体"/>
          <w:color w:val="000000"/>
          <w:sz w:val="24"/>
          <w:szCs w:val="21"/>
        </w:rPr>
      </w:pPr>
      <w:r>
        <w:rPr>
          <w:rFonts w:ascii="宋体" w:hAnsi="宋体" w:cs="宋体"/>
          <w:color w:val="000000"/>
          <w:sz w:val="24"/>
          <w:szCs w:val="21"/>
        </w:rPr>
        <w:t xml:space="preserve">1.真实性核验要求</w:t>
      </w:r>
      <w:r/>
    </w:p>
    <w:p>
      <w:pPr>
        <w:pStyle w:val="976"/>
        <w:ind w:firstLine="480"/>
        <w:jc w:val="left"/>
        <w:spacing w:line="360" w:lineRule="auto"/>
        <w:rPr>
          <w:rFonts w:ascii="宋体" w:hAnsi="宋体" w:cs="宋体"/>
          <w:sz w:val="24"/>
          <w:szCs w:val="21"/>
        </w:rPr>
      </w:pPr>
      <w:r/>
      <w:bookmarkStart w:id="248" w:name="OLE_LINK7"/>
      <w:r>
        <w:rPr>
          <w:rFonts w:ascii="宋体" w:hAnsi="宋体" w:cs="宋体"/>
          <w:color w:val="000000"/>
          <w:sz w:val="24"/>
          <w:szCs w:val="21"/>
        </w:rPr>
        <w:t xml:space="preserve">中标人在收到《</w:t>
      </w:r>
      <w:r>
        <w:rPr>
          <w:rFonts w:ascii="宋体" w:hAnsi="宋体" w:cs="宋体"/>
          <w:sz w:val="24"/>
          <w:szCs w:val="21"/>
        </w:rPr>
        <w:t xml:space="preserve">中标通知书》之日起3个工作日内，携带投标承诺的系统至采购人指定地点进行现场功能演示及真实</w:t>
      </w:r>
      <w:r>
        <w:rPr>
          <w:rFonts w:ascii="宋体" w:hAnsi="宋体" w:cs="宋体"/>
          <w:sz w:val="24"/>
          <w:szCs w:val="21"/>
        </w:rPr>
        <w:t xml:space="preserve">性核验。若中标人未按时参加演示，或演示内容与投标文件不符，</w:t>
      </w:r>
      <w:r>
        <w:rPr>
          <w:rFonts w:hint="eastAsia" w:ascii="宋体" w:hAnsi="宋体" w:cs="宋体"/>
          <w:sz w:val="24"/>
          <w:szCs w:val="21"/>
        </w:rPr>
        <w:t xml:space="preserve">将视为虚假响应</w:t>
      </w:r>
      <w:r>
        <w:rPr>
          <w:rFonts w:ascii="宋体" w:hAnsi="宋体" w:cs="宋体"/>
          <w:sz w:val="24"/>
          <w:szCs w:val="21"/>
        </w:rPr>
        <w:t xml:space="preserve">，</w:t>
      </w:r>
      <w:r>
        <w:rPr>
          <w:rFonts w:hint="eastAsia" w:ascii="宋体" w:hAnsi="宋体" w:cs="宋体"/>
          <w:sz w:val="24"/>
          <w:szCs w:val="21"/>
        </w:rPr>
        <w:t xml:space="preserve">将</w:t>
      </w:r>
      <w:r>
        <w:rPr>
          <w:rFonts w:ascii="宋体" w:hAnsi="宋体" w:cs="宋体"/>
          <w:sz w:val="24"/>
          <w:szCs w:val="21"/>
        </w:rPr>
        <w:t xml:space="preserve">依法追究其责任。</w:t>
      </w:r>
      <w:r/>
    </w:p>
    <w:p>
      <w:pPr>
        <w:pStyle w:val="976"/>
        <w:ind w:firstLine="480"/>
        <w:jc w:val="left"/>
        <w:spacing w:line="360" w:lineRule="auto"/>
        <w:rPr>
          <w:rFonts w:ascii="宋体" w:hAnsi="宋体" w:cs="宋体"/>
          <w:sz w:val="24"/>
          <w:szCs w:val="21"/>
        </w:rPr>
      </w:pPr>
      <w:r/>
      <w:bookmarkEnd w:id="248"/>
      <w:r>
        <w:rPr>
          <w:rFonts w:ascii="宋体" w:hAnsi="宋体" w:cs="宋体"/>
          <w:sz w:val="24"/>
          <w:szCs w:val="21"/>
        </w:rPr>
        <w:t xml:space="preserve">2.售后技术服务要求</w:t>
      </w:r>
      <w:r/>
    </w:p>
    <w:p>
      <w:pPr>
        <w:pStyle w:val="976"/>
        <w:ind w:firstLine="480"/>
        <w:jc w:val="left"/>
        <w:spacing w:line="360" w:lineRule="auto"/>
        <w:rPr>
          <w:rFonts w:ascii="宋体" w:hAnsi="宋体" w:cs="宋体"/>
          <w:sz w:val="24"/>
          <w:szCs w:val="21"/>
        </w:rPr>
      </w:pPr>
      <w:r>
        <w:rPr>
          <w:rFonts w:ascii="宋体" w:hAnsi="宋体" w:cs="宋体"/>
          <w:sz w:val="24"/>
          <w:szCs w:val="21"/>
        </w:rPr>
        <w:t xml:space="preserve">按与学校签订的支持服务协议规定，提供3次/年现场巡访或不定期电话巡访服务，与学院一起共同对系统进行性能调优、系统诊断、系统日常维护管理方面的交流，为客户进行定期的预防性维护服务。</w:t>
      </w:r>
      <w:r/>
    </w:p>
    <w:p>
      <w:pPr>
        <w:pStyle w:val="976"/>
        <w:ind w:firstLine="480"/>
        <w:jc w:val="left"/>
        <w:spacing w:line="360" w:lineRule="auto"/>
        <w:rPr>
          <w:rFonts w:ascii="宋体" w:hAnsi="宋体" w:cs="宋体"/>
          <w:sz w:val="24"/>
          <w:szCs w:val="21"/>
        </w:rPr>
      </w:pPr>
      <w:r>
        <w:rPr>
          <w:rFonts w:ascii="宋体" w:hAnsi="宋体" w:cs="宋体"/>
          <w:sz w:val="24"/>
          <w:szCs w:val="21"/>
        </w:rPr>
        <w:t xml:space="preserve">3.其他服务要求</w:t>
      </w:r>
      <w:r/>
    </w:p>
    <w:p>
      <w:pPr>
        <w:pStyle w:val="976"/>
        <w:ind w:firstLine="480"/>
        <w:jc w:val="left"/>
        <w:spacing w:line="360" w:lineRule="auto"/>
        <w:rPr>
          <w:rFonts w:ascii="宋体" w:hAnsi="宋体" w:cs="宋体"/>
          <w:sz w:val="24"/>
          <w:szCs w:val="21"/>
        </w:rPr>
      </w:pPr>
      <w:r>
        <w:rPr>
          <w:rFonts w:ascii="宋体" w:hAnsi="宋体" w:cs="宋体"/>
          <w:sz w:val="24"/>
          <w:szCs w:val="21"/>
        </w:rPr>
        <w:t xml:space="preserve">免费质保期满后，提供备件，出现故障后，上门维修，备件按低于市场价优惠价格提供，免收人工费。</w:t>
      </w:r>
      <w:r/>
    </w:p>
    <w:p>
      <w:pPr>
        <w:pStyle w:val="976"/>
        <w:ind w:firstLine="480"/>
        <w:jc w:val="left"/>
        <w:spacing w:line="360" w:lineRule="auto"/>
        <w:rPr>
          <w:rFonts w:ascii="宋体" w:hAnsi="宋体" w:cs="宋体"/>
          <w:sz w:val="24"/>
          <w:szCs w:val="21"/>
        </w:rPr>
      </w:pPr>
      <w:r>
        <w:rPr>
          <w:rFonts w:ascii="宋体" w:hAnsi="宋体" w:cs="宋体"/>
          <w:sz w:val="24"/>
          <w:szCs w:val="21"/>
        </w:rPr>
        <w:t xml:space="preserve">4.支持服务要求</w:t>
      </w:r>
      <w:r/>
    </w:p>
    <w:p>
      <w:pPr>
        <w:pStyle w:val="976"/>
        <w:ind w:firstLine="480"/>
        <w:jc w:val="left"/>
        <w:spacing w:line="360" w:lineRule="auto"/>
        <w:rPr>
          <w:rFonts w:ascii="宋体" w:hAnsi="宋体" w:cs="宋体"/>
          <w:sz w:val="24"/>
          <w:szCs w:val="21"/>
        </w:rPr>
      </w:pPr>
      <w:r>
        <w:rPr>
          <w:rFonts w:ascii="宋体" w:hAnsi="宋体" w:cs="宋体"/>
          <w:sz w:val="24"/>
          <w:szCs w:val="21"/>
        </w:rPr>
        <w:t xml:space="preserve">学校在日常系统运行过程中遇到任何技术方面的问题时，可以直接拨打中标公司电话支持响应中心，中标公司专门提供技术支持专线，7*8小时提供支持响应服务。如遇紧急情况，还可直接拨打值班工程师的移动电话，寻求最快响应，及时提供完整、准确的解答。</w:t>
      </w:r>
      <w:r/>
    </w:p>
    <w:p>
      <w:pPr>
        <w:pStyle w:val="976"/>
        <w:ind w:firstLine="480"/>
        <w:jc w:val="left"/>
        <w:spacing w:line="360" w:lineRule="auto"/>
        <w:rPr>
          <w:rFonts w:ascii="宋体" w:hAnsi="宋体" w:cs="宋体"/>
          <w:sz w:val="24"/>
          <w:szCs w:val="21"/>
        </w:rPr>
      </w:pPr>
      <w:r>
        <w:rPr>
          <w:rFonts w:ascii="宋体" w:hAnsi="宋体" w:cs="宋体"/>
          <w:sz w:val="24"/>
          <w:szCs w:val="21"/>
        </w:rPr>
        <w:t xml:space="preserve">如果学院的设备出现故障，或通过电话等技术支持服务方式仍无法解决用户问题时，客户服务流程进入现场支持服务阶段。</w:t>
      </w:r>
      <w:r/>
    </w:p>
    <w:p>
      <w:pPr>
        <w:pStyle w:val="976"/>
        <w:ind w:firstLine="480"/>
        <w:jc w:val="left"/>
        <w:spacing w:line="360" w:lineRule="auto"/>
        <w:rPr>
          <w:rFonts w:ascii="宋体" w:hAnsi="宋体" w:cs="宋体"/>
          <w:szCs w:val="21"/>
        </w:rPr>
      </w:pPr>
      <w:r>
        <w:rPr>
          <w:rFonts w:ascii="宋体" w:hAnsi="宋体" w:cs="宋体"/>
          <w:sz w:val="24"/>
          <w:szCs w:val="21"/>
        </w:rPr>
        <w:t xml:space="preserve">服务公司项目管理组将由技术支持服务人员，以最快的速度到达用户现场，分析原因、解决故障，保证用户整个系统顺利运行。</w:t>
      </w:r>
      <w:r>
        <w:rPr>
          <w:rFonts w:ascii="宋体" w:hAnsi="宋体" w:cs="宋体"/>
          <w:szCs w:val="21"/>
        </w:rPr>
      </w:r>
      <w:r/>
    </w:p>
    <w:p>
      <w:pPr>
        <w:pStyle w:val="976"/>
        <w:numPr>
          <w:ilvl w:val="0"/>
          <w:numId w:val="27"/>
        </w:numPr>
        <w:ind w:left="0" w:firstLine="482"/>
        <w:jc w:val="left"/>
        <w:spacing w:line="360" w:lineRule="auto"/>
        <w:rPr>
          <w:rFonts w:ascii="宋体" w:hAnsi="宋体"/>
          <w:b/>
          <w:bCs/>
          <w:color w:val="000000"/>
          <w:sz w:val="24"/>
        </w:rPr>
        <w:outlineLvl w:val="0"/>
      </w:pPr>
      <w:r/>
      <w:bookmarkEnd w:id="239"/>
      <w:r/>
      <w:bookmarkStart w:id="249" w:name="_Hlk47437789"/>
      <w:r/>
      <w:bookmarkStart w:id="250" w:name="_Hlk14096470"/>
      <w:r>
        <w:rPr>
          <w:rFonts w:hint="eastAsia" w:ascii="宋体" w:hAnsi="宋体"/>
          <w:b/>
          <w:bCs/>
          <w:color w:val="000000"/>
          <w:sz w:val="24"/>
        </w:rPr>
        <w:t xml:space="preserve">其他要求</w:t>
      </w:r>
      <w:r>
        <w:rPr>
          <w:rFonts w:ascii="宋体" w:hAnsi="宋体"/>
          <w:b/>
          <w:bCs/>
          <w:color w:val="000000"/>
          <w:sz w:val="24"/>
        </w:rPr>
      </w:r>
      <w:r/>
    </w:p>
    <w:p>
      <w:pPr>
        <w:pStyle w:val="976"/>
        <w:ind w:firstLine="480"/>
        <w:spacing w:line="360" w:lineRule="auto"/>
        <w:rPr>
          <w:rFonts w:hint="eastAsia" w:ascii="宋体" w:hAnsi="宋体"/>
          <w:bCs/>
          <w:color w:val="000000"/>
          <w:sz w:val="24"/>
        </w:rPr>
      </w:pPr>
      <w:r>
        <w:rPr>
          <w:rFonts w:hint="eastAsia" w:ascii="宋体" w:hAnsi="宋体"/>
          <w:bCs/>
          <w:color w:val="000000"/>
          <w:sz w:val="24"/>
        </w:rPr>
        <w:t xml:space="preserve">1、制订项目实施方案</w:t>
      </w:r>
      <w:r/>
    </w:p>
    <w:p>
      <w:pPr>
        <w:pStyle w:val="976"/>
        <w:ind w:firstLine="480"/>
        <w:spacing w:line="360" w:lineRule="auto"/>
        <w:rPr>
          <w:rFonts w:ascii="宋体" w:hAnsi="宋体"/>
          <w:bCs/>
          <w:color w:val="000000"/>
          <w:sz w:val="24"/>
        </w:rPr>
      </w:pPr>
      <w:r>
        <w:rPr>
          <w:rFonts w:ascii="宋体" w:hAnsi="宋体"/>
          <w:bCs/>
          <w:color w:val="000000"/>
          <w:sz w:val="24"/>
        </w:rPr>
        <w:t xml:space="preserve">投标人</w:t>
      </w:r>
      <w:r>
        <w:rPr>
          <w:rFonts w:hint="eastAsia" w:ascii="宋体" w:hAnsi="宋体"/>
          <w:bCs/>
          <w:color w:val="000000"/>
          <w:sz w:val="24"/>
        </w:rPr>
        <w:t xml:space="preserve">应</w:t>
      </w:r>
      <w:r>
        <w:rPr>
          <w:rFonts w:ascii="宋体" w:hAnsi="宋体"/>
          <w:bCs/>
          <w:color w:val="000000"/>
          <w:sz w:val="24"/>
        </w:rPr>
        <w:t xml:space="preserve">根据招标文件</w:t>
      </w:r>
      <w:r>
        <w:rPr>
          <w:rFonts w:hint="eastAsia" w:ascii="宋体" w:hAnsi="宋体"/>
          <w:bCs/>
          <w:color w:val="000000"/>
          <w:sz w:val="24"/>
        </w:rPr>
        <w:t xml:space="preserve">要求及本项目特点</w:t>
      </w:r>
      <w:r>
        <w:rPr>
          <w:rFonts w:ascii="宋体" w:hAnsi="宋体"/>
          <w:bCs/>
          <w:color w:val="000000"/>
          <w:sz w:val="24"/>
        </w:rPr>
        <w:t xml:space="preserve">，</w:t>
      </w:r>
      <w:r>
        <w:rPr>
          <w:rFonts w:hint="eastAsia" w:ascii="宋体" w:hAnsi="宋体"/>
          <w:bCs/>
          <w:color w:val="000000"/>
          <w:sz w:val="24"/>
        </w:rPr>
        <w:t xml:space="preserve">制订项目实施方案，</w:t>
      </w:r>
      <w:bookmarkStart w:id="251" w:name="_Hlk47438545"/>
      <w:r>
        <w:rPr>
          <w:rFonts w:hint="eastAsia" w:ascii="宋体" w:hAnsi="宋体"/>
          <w:bCs/>
          <w:color w:val="000000"/>
          <w:sz w:val="24"/>
        </w:rPr>
        <w:t xml:space="preserve">包括全部产品的安装部署、联合调试和验收方案、供货及安</w:t>
      </w:r>
      <w:r>
        <w:rPr>
          <w:rFonts w:hint="eastAsia" w:ascii="宋体" w:hAnsi="宋体"/>
          <w:bCs/>
          <w:color w:val="000000"/>
          <w:sz w:val="24"/>
        </w:rPr>
        <w:t xml:space="preserve">装各节点</w:t>
      </w:r>
      <w:r>
        <w:rPr>
          <w:rFonts w:ascii="宋体" w:hAnsi="宋体"/>
          <w:bCs/>
          <w:color w:val="000000"/>
          <w:sz w:val="24"/>
        </w:rPr>
        <w:t xml:space="preserve">时间进度</w:t>
      </w:r>
      <w:r>
        <w:rPr>
          <w:rFonts w:hint="eastAsia" w:ascii="宋体" w:hAnsi="宋体"/>
          <w:bCs/>
          <w:color w:val="000000"/>
          <w:sz w:val="24"/>
        </w:rPr>
        <w:t xml:space="preserve">、人员配置</w:t>
      </w:r>
      <w:r>
        <w:rPr>
          <w:rFonts w:ascii="宋体" w:hAnsi="宋体"/>
          <w:bCs/>
          <w:color w:val="000000"/>
          <w:sz w:val="24"/>
        </w:rPr>
        <w:t xml:space="preserve">安排</w:t>
      </w:r>
      <w:r>
        <w:rPr>
          <w:rFonts w:hint="eastAsia" w:ascii="宋体" w:hAnsi="宋体"/>
          <w:bCs/>
          <w:color w:val="000000"/>
          <w:sz w:val="24"/>
        </w:rPr>
        <w:t xml:space="preserve">、现场文明施工等</w:t>
      </w:r>
      <w:bookmarkEnd w:id="251"/>
      <w:r>
        <w:rPr>
          <w:rFonts w:hint="eastAsia" w:ascii="宋体" w:hAnsi="宋体"/>
          <w:bCs/>
          <w:color w:val="000000"/>
          <w:sz w:val="24"/>
        </w:rPr>
        <w:t xml:space="preserve">。实施方案应做到完整全面、科学可行，并有针对性，配备具有相应资质和经验的项目经理及技术服务人员，服从采购人管理要求，确保在规定的交付时限内完成</w:t>
      </w:r>
      <w:r>
        <w:rPr>
          <w:rFonts w:hint="eastAsia" w:ascii="宋体" w:hAnsi="宋体"/>
          <w:bCs/>
          <w:color w:val="000000"/>
          <w:sz w:val="24"/>
        </w:rPr>
        <w:t xml:space="preserve">。</w:t>
      </w:r>
      <w:r>
        <w:rPr>
          <w:rFonts w:ascii="宋体" w:hAnsi="宋体"/>
          <w:bCs/>
          <w:color w:val="000000"/>
          <w:sz w:val="24"/>
        </w:rPr>
      </w:r>
      <w:r/>
    </w:p>
    <w:p>
      <w:pPr>
        <w:pStyle w:val="976"/>
        <w:ind w:firstLine="480"/>
        <w:spacing w:line="360" w:lineRule="auto"/>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rPr>
        <w:t xml:space="preserve">、质量保障方案</w:t>
      </w:r>
      <w:r/>
    </w:p>
    <w:p>
      <w:pPr>
        <w:pStyle w:val="976"/>
        <w:ind w:firstLine="480"/>
        <w:spacing w:line="360" w:lineRule="auto"/>
        <w:rPr>
          <w:rFonts w:hint="eastAsia" w:ascii="宋体" w:hAnsi="宋体"/>
          <w:bCs/>
          <w:color w:val="000000"/>
          <w:sz w:val="24"/>
        </w:rPr>
      </w:pPr>
      <w:r>
        <w:rPr>
          <w:rFonts w:hint="eastAsia" w:ascii="宋体" w:hAnsi="宋体"/>
          <w:bCs/>
          <w:color w:val="000000"/>
          <w:sz w:val="24"/>
        </w:rPr>
        <w:t xml:space="preserve">投标人应根据招标文件要求并结合本项目特点，提供项目质量保障方案，包括</w:t>
      </w:r>
      <w:r>
        <w:rPr>
          <w:rFonts w:hint="eastAsia" w:ascii="宋体" w:hAnsi="宋体"/>
          <w:bCs/>
          <w:color w:val="000000"/>
          <w:sz w:val="24"/>
        </w:rPr>
        <w:t xml:space="preserve">但不限于项目总体质量保障措施、</w:t>
      </w:r>
      <w:r>
        <w:rPr>
          <w:rFonts w:hint="eastAsia" w:ascii="宋体" w:hAnsi="宋体"/>
          <w:bCs/>
          <w:color w:val="000000"/>
          <w:sz w:val="24"/>
        </w:rPr>
        <w:t xml:space="preserve">软</w:t>
      </w:r>
      <w:r>
        <w:rPr>
          <w:rFonts w:hint="eastAsia" w:ascii="宋体" w:hAnsi="宋体"/>
          <w:bCs/>
          <w:color w:val="000000"/>
          <w:sz w:val="24"/>
        </w:rPr>
        <w:t xml:space="preserve">件</w:t>
      </w:r>
      <w:r>
        <w:rPr>
          <w:rFonts w:hint="eastAsia" w:ascii="宋体" w:hAnsi="宋体"/>
          <w:bCs/>
          <w:color w:val="000000"/>
          <w:sz w:val="24"/>
        </w:rPr>
        <w:t xml:space="preserve">系统</w:t>
      </w:r>
      <w:r>
        <w:rPr>
          <w:rFonts w:hint="eastAsia" w:ascii="宋体" w:hAnsi="宋体"/>
          <w:bCs/>
          <w:color w:val="000000"/>
          <w:sz w:val="24"/>
        </w:rPr>
        <w:t xml:space="preserve">各阶段质量保证措施、系统（设备）部署阶段的质量保证措施、数据安全管理、项目实施过</w:t>
      </w:r>
      <w:r>
        <w:rPr>
          <w:rFonts w:hint="eastAsia" w:ascii="宋体" w:hAnsi="宋体"/>
          <w:bCs/>
          <w:color w:val="000000"/>
          <w:sz w:val="24"/>
        </w:rPr>
        <w:t xml:space="preserve">程文档管理等</w:t>
      </w:r>
      <w:r>
        <w:rPr>
          <w:rFonts w:hint="eastAsia" w:ascii="宋体" w:hAnsi="宋体"/>
          <w:bCs/>
          <w:color w:val="000000"/>
          <w:sz w:val="24"/>
        </w:rPr>
        <w:t xml:space="preserve">，确保本项目供货产品质量达到投标人的各项响应承诺要求。</w:t>
      </w:r>
      <w:r/>
    </w:p>
    <w:p>
      <w:pPr>
        <w:pStyle w:val="976"/>
        <w:ind w:firstLine="480"/>
        <w:spacing w:line="360" w:lineRule="auto"/>
        <w:rPr>
          <w:rFonts w:hint="eastAsia"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rPr>
        <w:t xml:space="preserve">、应急预案及应急措施</w:t>
      </w:r>
      <w:r/>
    </w:p>
    <w:p>
      <w:pPr>
        <w:pStyle w:val="976"/>
        <w:ind w:firstLine="480"/>
        <w:spacing w:line="360" w:lineRule="auto"/>
        <w:rPr>
          <w:rFonts w:hint="eastAsia" w:ascii="宋体" w:hAnsi="宋体"/>
          <w:bCs/>
          <w:color w:val="000000"/>
          <w:sz w:val="24"/>
        </w:rPr>
      </w:pPr>
      <w:r>
        <w:rPr>
          <w:rFonts w:hint="eastAsia" w:ascii="宋体" w:hAnsi="宋体"/>
          <w:bCs/>
          <w:color w:val="000000"/>
          <w:sz w:val="24"/>
        </w:rPr>
        <w:t xml:space="preserve">投标人应根据本项目要求及特点，提供应急预案及应急措施（内容包括但不限于应急管理制度、应急响应流程、应急保障措施等）。方案应全面完整、科学合理，具备针对性和可行性。</w:t>
      </w:r>
      <w:r/>
    </w:p>
    <w:p>
      <w:pPr>
        <w:pStyle w:val="976"/>
        <w:ind w:firstLine="480"/>
        <w:spacing w:line="360" w:lineRule="auto"/>
        <w:rPr>
          <w:rFonts w:ascii="宋体" w:hAnsi="宋体" w:cs="宋体"/>
          <w:bCs/>
          <w:color w:val="000000"/>
          <w:sz w:val="24"/>
        </w:rPr>
      </w:pPr>
      <w:r>
        <w:rPr>
          <w:rFonts w:hint="eastAsia" w:ascii="宋体" w:hAnsi="宋体"/>
          <w:bCs/>
          <w:color w:val="000000"/>
          <w:sz w:val="24"/>
        </w:rPr>
        <w:t xml:space="preserve">4</w:t>
      </w:r>
      <w:r>
        <w:rPr>
          <w:rFonts w:hint="eastAsia" w:ascii="宋体" w:hAnsi="宋体" w:cs="宋体"/>
          <w:bCs/>
          <w:color w:val="000000"/>
          <w:sz w:val="24"/>
        </w:rPr>
        <w:t xml:space="preserve">、售后技术服务要求</w:t>
      </w:r>
      <w:r>
        <w:rPr>
          <w:rFonts w:ascii="宋体" w:hAnsi="宋体" w:cs="宋体"/>
          <w:bCs/>
          <w:color w:val="000000"/>
          <w:sz w:val="24"/>
        </w:rPr>
      </w:r>
      <w:r/>
    </w:p>
    <w:p>
      <w:pPr>
        <w:pStyle w:val="976"/>
        <w:ind w:firstLine="480"/>
        <w:spacing w:line="360" w:lineRule="auto"/>
        <w:rPr>
          <w:rFonts w:hint="eastAsia" w:ascii="宋体" w:hAnsi="宋体" w:cs="宋体"/>
          <w:bCs/>
          <w:color w:val="000000"/>
          <w:sz w:val="24"/>
        </w:rPr>
      </w:pPr>
      <w:r/>
      <w:bookmarkStart w:id="252" w:name="_Hlk20379672"/>
      <w:r/>
      <w:bookmarkStart w:id="253" w:name="_Hlk45478283"/>
      <w:r>
        <w:rPr>
          <w:rFonts w:hint="eastAsia" w:ascii="宋体" w:hAnsi="宋体" w:cs="宋体"/>
          <w:bCs/>
          <w:color w:val="000000"/>
          <w:sz w:val="24"/>
        </w:rPr>
        <w:t xml:space="preserve">供应商应具有本地化服务能力，</w:t>
      </w:r>
      <w:bookmarkStart w:id="254" w:name="_Hlk47438656"/>
      <w:r>
        <w:rPr>
          <w:rFonts w:hint="eastAsia" w:ascii="宋体" w:hAnsi="宋体"/>
          <w:bCs/>
          <w:color w:val="000000"/>
          <w:sz w:val="24"/>
        </w:rPr>
        <w:t xml:space="preserve">并制订有关售后服务的管理制度，提供售后服务机构的分布情况、售后服务人员的数量、素质、技术水平及售后服务的</w:t>
      </w:r>
      <w:r>
        <w:rPr>
          <w:rFonts w:ascii="宋体" w:hAnsi="宋体"/>
          <w:bCs/>
          <w:color w:val="000000"/>
          <w:sz w:val="24"/>
        </w:rPr>
        <w:t xml:space="preserve">响应标准、</w:t>
      </w:r>
      <w:r>
        <w:rPr>
          <w:rFonts w:hint="eastAsia" w:ascii="宋体" w:hAnsi="宋体"/>
          <w:bCs/>
          <w:color w:val="000000"/>
          <w:sz w:val="24"/>
        </w:rPr>
        <w:t xml:space="preserve">服务体系、</w:t>
      </w:r>
      <w:r>
        <w:rPr>
          <w:rFonts w:ascii="宋体" w:hAnsi="宋体"/>
          <w:bCs/>
          <w:color w:val="000000"/>
          <w:sz w:val="24"/>
        </w:rPr>
        <w:t xml:space="preserve">备件体系、故障解决方案、</w:t>
      </w:r>
      <w:r>
        <w:rPr>
          <w:rFonts w:hint="eastAsia" w:ascii="宋体" w:hAnsi="宋体"/>
          <w:bCs/>
          <w:color w:val="000000"/>
          <w:sz w:val="24"/>
        </w:rPr>
        <w:t xml:space="preserve">日常巡检、重大活动保障</w:t>
      </w:r>
      <w:r>
        <w:rPr>
          <w:rFonts w:ascii="宋体" w:hAnsi="宋体"/>
          <w:bCs/>
          <w:color w:val="000000"/>
          <w:sz w:val="24"/>
        </w:rPr>
        <w:t xml:space="preserve">等</w:t>
      </w:r>
      <w:r>
        <w:rPr>
          <w:rFonts w:hint="eastAsia" w:ascii="宋体" w:hAnsi="宋体"/>
          <w:bCs/>
          <w:color w:val="000000"/>
          <w:sz w:val="24"/>
        </w:rPr>
        <w:t xml:space="preserve">服务方案</w:t>
      </w:r>
      <w:bookmarkEnd w:id="254"/>
      <w:r>
        <w:rPr>
          <w:rFonts w:hint="eastAsia" w:ascii="宋体" w:hAnsi="宋体"/>
          <w:bCs/>
          <w:color w:val="000000"/>
          <w:sz w:val="24"/>
        </w:rPr>
        <w:t xml:space="preserve">；服务方案应科学合理、具备针对性，并指定专门的售后服务人员。</w:t>
      </w:r>
      <w:bookmarkEnd w:id="252"/>
      <w:r/>
      <w:bookmarkEnd w:id="253"/>
      <w:r>
        <w:rPr>
          <w:rFonts w:hint="eastAsia" w:ascii="宋体" w:hAnsi="宋体" w:cs="宋体"/>
          <w:bCs/>
          <w:color w:val="000000"/>
          <w:sz w:val="24"/>
        </w:rPr>
      </w:r>
      <w:r/>
    </w:p>
    <w:p>
      <w:pPr>
        <w:pStyle w:val="976"/>
        <w:ind w:firstLine="480"/>
        <w:spacing w:line="360" w:lineRule="auto"/>
        <w:rPr>
          <w:rFonts w:hint="eastAsia" w:ascii="宋体" w:hAnsi="宋体"/>
          <w:bCs/>
          <w:color w:val="000000"/>
          <w:sz w:val="24"/>
        </w:rPr>
      </w:pPr>
      <w:r>
        <w:rPr>
          <w:rFonts w:hint="eastAsia" w:ascii="宋体" w:hAnsi="宋体"/>
          <w:bCs/>
          <w:color w:val="000000"/>
          <w:sz w:val="24"/>
        </w:rPr>
        <w:t xml:space="preserve">5</w:t>
      </w:r>
      <w:r>
        <w:rPr>
          <w:rFonts w:hint="eastAsia" w:ascii="宋体" w:hAnsi="宋体"/>
          <w:bCs/>
          <w:color w:val="000000"/>
          <w:sz w:val="24"/>
        </w:rPr>
        <w:t xml:space="preserve">、培训要求</w:t>
      </w:r>
      <w:r/>
    </w:p>
    <w:p>
      <w:pPr>
        <w:pStyle w:val="976"/>
        <w:ind w:firstLine="480"/>
        <w:spacing w:line="360" w:lineRule="auto"/>
        <w:rPr>
          <w:rFonts w:ascii="宋体" w:hAnsi="宋体"/>
          <w:bCs/>
          <w:color w:val="000000"/>
          <w:sz w:val="24"/>
        </w:rPr>
      </w:pPr>
      <w:r>
        <w:rPr>
          <w:rFonts w:ascii="宋体" w:hAnsi="宋体"/>
          <w:bCs/>
          <w:color w:val="000000"/>
          <w:sz w:val="24"/>
        </w:rPr>
        <w:t xml:space="preserve">投标人</w:t>
      </w:r>
      <w:r>
        <w:rPr>
          <w:rFonts w:hint="eastAsia" w:ascii="宋体" w:hAnsi="宋体"/>
          <w:bCs/>
          <w:color w:val="000000"/>
          <w:sz w:val="24"/>
        </w:rPr>
        <w:t xml:space="preserve">应</w:t>
      </w:r>
      <w:r>
        <w:rPr>
          <w:rFonts w:ascii="宋体" w:hAnsi="宋体"/>
          <w:bCs/>
          <w:color w:val="000000"/>
          <w:sz w:val="24"/>
        </w:rPr>
        <w:t xml:space="preserve">根据招标文件</w:t>
      </w:r>
      <w:r>
        <w:rPr>
          <w:rFonts w:hint="eastAsia" w:ascii="宋体" w:hAnsi="宋体"/>
          <w:bCs/>
          <w:color w:val="000000"/>
          <w:sz w:val="24"/>
        </w:rPr>
        <w:t xml:space="preserve">要求及本项目特点，</w:t>
      </w:r>
      <w:bookmarkStart w:id="255" w:name="_Hlk47438731"/>
      <w:r>
        <w:rPr>
          <w:rFonts w:hint="eastAsia" w:ascii="宋体" w:hAnsi="宋体"/>
          <w:bCs/>
          <w:color w:val="000000"/>
          <w:sz w:val="24"/>
        </w:rPr>
        <w:t xml:space="preserve">制订相应的培训教材并提供培训</w:t>
      </w:r>
      <w:r>
        <w:rPr>
          <w:rFonts w:hint="eastAsia" w:ascii="宋体" w:hAnsi="宋体"/>
          <w:bCs/>
          <w:color w:val="000000"/>
          <w:sz w:val="24"/>
        </w:rPr>
        <w:t xml:space="preserve">课程。供应商应安排具备相应资质和经验的技术人员，对采购单位的使用部门人员进行全流程使用培训，确保相关人员能熟练掌握设备或系统的日常使用及维护</w:t>
      </w:r>
      <w:bookmarkEnd w:id="255"/>
      <w:r>
        <w:rPr>
          <w:rFonts w:hint="eastAsia" w:ascii="宋体" w:hAnsi="宋体"/>
          <w:bCs/>
          <w:color w:val="000000"/>
          <w:sz w:val="24"/>
        </w:rPr>
        <w:t xml:space="preserve">。</w:t>
      </w:r>
      <w:r>
        <w:rPr>
          <w:rFonts w:ascii="宋体" w:hAnsi="宋体"/>
          <w:bCs/>
          <w:color w:val="000000"/>
          <w:sz w:val="24"/>
        </w:rPr>
      </w:r>
      <w:r/>
    </w:p>
    <w:p>
      <w:pPr>
        <w:pStyle w:val="976"/>
        <w:ind w:firstLine="480"/>
        <w:jc w:val="left"/>
        <w:spacing w:line="480" w:lineRule="exact"/>
        <w:rPr>
          <w:rFonts w:ascii="宋体" w:hAnsi="宋体"/>
          <w:bCs/>
          <w:color w:val="000000"/>
          <w:sz w:val="24"/>
        </w:rPr>
      </w:pPr>
      <w:r>
        <w:rPr>
          <w:rFonts w:hint="eastAsia" w:ascii="宋体" w:hAnsi="宋体"/>
          <w:bCs/>
          <w:color w:val="000000"/>
          <w:sz w:val="24"/>
        </w:rPr>
        <w:t xml:space="preserve">6</w:t>
      </w:r>
      <w:r>
        <w:rPr>
          <w:rFonts w:hint="eastAsia" w:ascii="宋体" w:hAnsi="宋体"/>
          <w:bCs/>
          <w:color w:val="000000"/>
          <w:sz w:val="24"/>
        </w:rPr>
        <w:t xml:space="preserve">、履约能力</w:t>
      </w:r>
      <w:r>
        <w:rPr>
          <w:rFonts w:ascii="宋体" w:hAnsi="宋体"/>
          <w:bCs/>
          <w:color w:val="000000"/>
          <w:sz w:val="24"/>
        </w:rPr>
      </w:r>
      <w:r/>
    </w:p>
    <w:p>
      <w:pPr>
        <w:pStyle w:val="976"/>
        <w:ind w:firstLine="480"/>
        <w:jc w:val="left"/>
        <w:spacing w:line="480" w:lineRule="exact"/>
        <w:rPr>
          <w:rFonts w:hint="eastAsia" w:ascii="宋体" w:hAnsi="宋体"/>
          <w:bCs/>
          <w:color w:val="000000"/>
          <w:sz w:val="24"/>
        </w:rPr>
      </w:pPr>
      <w:r>
        <w:rPr>
          <w:rFonts w:hint="eastAsia" w:ascii="宋体" w:hAnsi="宋体"/>
          <w:bCs/>
          <w:color w:val="000000"/>
          <w:sz w:val="24"/>
        </w:rPr>
        <w:t xml:space="preserve">（1）</w:t>
      </w:r>
      <w:r>
        <w:rPr>
          <w:rFonts w:ascii="宋体" w:hAnsi="宋体"/>
          <w:color w:val="000000"/>
          <w:sz w:val="24"/>
        </w:rPr>
        <w:t xml:space="preserve">确保本项目的顺利实施</w:t>
      </w:r>
      <w:r>
        <w:rPr>
          <w:rFonts w:hint="eastAsia" w:ascii="宋体" w:hAnsi="宋体"/>
          <w:color w:val="000000"/>
          <w:sz w:val="24"/>
        </w:rPr>
        <w:t xml:space="preserve">，</w:t>
      </w:r>
      <w:r>
        <w:rPr>
          <w:rFonts w:hint="eastAsia" w:ascii="宋体" w:hAnsi="宋体"/>
          <w:bCs/>
          <w:color w:val="000000"/>
          <w:sz w:val="24"/>
        </w:rPr>
        <w:t xml:space="preserve">投标人具备</w:t>
      </w:r>
      <w:r>
        <w:rPr>
          <w:rFonts w:ascii="宋体" w:hAnsi="宋体"/>
          <w:bCs/>
          <w:color w:val="000000"/>
          <w:sz w:val="24"/>
        </w:rPr>
        <w:t xml:space="preserve">类似本项目的承接业绩（至少包括人工智能）</w:t>
      </w:r>
      <w:r>
        <w:rPr>
          <w:rFonts w:hint="eastAsia" w:ascii="宋体" w:hAnsi="宋体"/>
          <w:bCs/>
          <w:color w:val="000000"/>
          <w:sz w:val="24"/>
        </w:rPr>
        <w:t xml:space="preserve">的优先。</w:t>
      </w:r>
      <w:r/>
    </w:p>
    <w:p>
      <w:pPr>
        <w:pStyle w:val="976"/>
        <w:ind w:firstLine="480"/>
        <w:jc w:val="left"/>
        <w:spacing w:line="480" w:lineRule="exact"/>
        <w:rPr>
          <w:rFonts w:hint="eastAsia" w:ascii="宋体" w:hAnsi="宋体"/>
          <w:bCs/>
          <w:color w:val="000000"/>
          <w:sz w:val="24"/>
        </w:rPr>
      </w:pPr>
      <w:r>
        <w:rPr>
          <w:rFonts w:hint="eastAsia" w:ascii="宋体" w:hAnsi="宋体"/>
          <w:bCs/>
          <w:color w:val="000000"/>
          <w:sz w:val="24"/>
        </w:rPr>
        <w:t xml:space="preserve">（2）投标人</w:t>
      </w:r>
      <w:r>
        <w:rPr>
          <w:rFonts w:ascii="宋体" w:hAnsi="宋体"/>
          <w:bCs/>
          <w:color w:val="000000"/>
          <w:sz w:val="24"/>
        </w:rPr>
        <w:t xml:space="preserve">应配备具有相应资质、相关证书和经验的项目团队人员；</w:t>
      </w:r>
      <w:r>
        <w:rPr>
          <w:rFonts w:hint="eastAsia" w:ascii="宋体" w:hAnsi="宋体"/>
          <w:bCs/>
          <w:color w:val="000000"/>
          <w:sz w:val="24"/>
        </w:rPr>
        <w:t xml:space="preserve">投标人拟派项目经理具有信息系统项目管理师证书（计算机技术与软件专业技术资格（水平）考试高级资格）的；投标人拟派项目团队成员，具有系统架构设计师证书或注册信息安全专业人员（CISP）证书的优先。</w:t>
      </w:r>
      <w:r/>
    </w:p>
    <w:p>
      <w:pPr>
        <w:pStyle w:val="976"/>
        <w:ind w:firstLine="482"/>
        <w:jc w:val="left"/>
        <w:spacing w:line="480" w:lineRule="exact"/>
        <w:rPr>
          <w:rFonts w:hint="eastAsia" w:ascii="宋体" w:hAnsi="宋体"/>
          <w:b/>
          <w:bCs/>
          <w:color w:val="000000"/>
          <w:sz w:val="24"/>
        </w:rPr>
      </w:pPr>
      <w:r>
        <w:rPr>
          <w:rFonts w:hint="eastAsia" w:ascii="宋体" w:hAnsi="宋体"/>
          <w:b/>
          <w:bCs/>
          <w:color w:val="000000"/>
          <w:sz w:val="24"/>
        </w:rPr>
        <w:t xml:space="preserve">五</w:t>
      </w:r>
      <w:r>
        <w:rPr>
          <w:rFonts w:hint="eastAsia" w:ascii="宋体" w:hAnsi="宋体"/>
          <w:b/>
          <w:bCs/>
          <w:color w:val="000000"/>
          <w:sz w:val="24"/>
        </w:rPr>
        <w:t xml:space="preserve">、政府采购中实施本国产品标准及相关政策</w:t>
      </w:r>
      <w:r/>
    </w:p>
    <w:p>
      <w:pPr>
        <w:pStyle w:val="976"/>
        <w:ind w:firstLine="480"/>
        <w:jc w:val="left"/>
        <w:spacing w:line="480" w:lineRule="exact"/>
        <w:rPr>
          <w:rFonts w:hint="eastAsia" w:ascii="宋体" w:hAnsi="宋体"/>
          <w:color w:val="000000"/>
          <w:sz w:val="24"/>
        </w:rPr>
      </w:pPr>
      <w:r>
        <w:rPr>
          <w:rFonts w:hint="eastAsia" w:ascii="宋体" w:hAnsi="宋体"/>
          <w:color w:val="000000"/>
          <w:sz w:val="24"/>
        </w:rPr>
        <w:t xml:space="preserve">1.本项目按照《国务院办公厅关于在政府采购中实施本国产品标准及相关政策的通知》（国办发〔2025〕34号）要求，对采购本国产品给予政策支持，具体内容见招标文件“第四章 评标方法与评标标准”。</w:t>
      </w:r>
      <w:r/>
    </w:p>
    <w:p>
      <w:pPr>
        <w:pStyle w:val="976"/>
        <w:ind w:firstLine="480"/>
        <w:jc w:val="left"/>
        <w:spacing w:line="480" w:lineRule="exact"/>
        <w:rPr>
          <w:rFonts w:hint="eastAsia" w:ascii="宋体" w:hAnsi="宋体"/>
          <w:color w:val="000000"/>
          <w:sz w:val="24"/>
        </w:rPr>
      </w:pPr>
      <w:r>
        <w:rPr>
          <w:rFonts w:hint="eastAsia" w:ascii="宋体" w:hAnsi="宋体"/>
          <w:color w:val="000000"/>
          <w:sz w:val="24"/>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w:t>
      </w:r>
      <w:r>
        <w:rPr>
          <w:rFonts w:hint="eastAsia" w:ascii="宋体" w:hAnsi="宋体"/>
          <w:color w:val="000000"/>
          <w:sz w:val="24"/>
        </w:rPr>
        <w:t xml:space="preserve">无形资产。</w:t>
      </w:r>
      <w:r/>
    </w:p>
    <w:p>
      <w:pPr>
        <w:pStyle w:val="976"/>
        <w:spacing w:line="480" w:lineRule="exact"/>
        <w:rPr>
          <w:rFonts w:hint="eastAsia" w:ascii="宋体" w:hAnsi="宋体"/>
          <w:b/>
          <w:bCs/>
          <w:iCs/>
          <w:color w:val="000000"/>
          <w:sz w:val="28"/>
          <w:szCs w:val="28"/>
          <w:highlight w:val="none"/>
        </w:rPr>
      </w:pPr>
      <w:r>
        <w:rPr>
          <w:rFonts w:hint="eastAsia" w:ascii="宋体" w:hAnsi="宋体"/>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
          <w:iCs/>
          <w:color w:val="000000"/>
          <w:sz w:val="28"/>
          <w:szCs w:val="28"/>
        </w:rPr>
      </w:r>
      <w:r/>
    </w:p>
    <w:p>
      <w:pPr>
        <w:spacing w:line="480" w:lineRule="exact"/>
        <w:rPr>
          <w:rFonts w:hint="eastAsia" w:ascii="宋体" w:hAnsi="宋体"/>
          <w:b/>
          <w:bCs/>
          <w:color w:val="000000"/>
          <w:sz w:val="28"/>
          <w:szCs w:val="28"/>
        </w:rPr>
      </w:pPr>
      <w:r>
        <w:rPr>
          <w:rFonts w:hint="eastAsia" w:ascii="宋体" w:hAnsi="宋体"/>
          <w:b/>
          <w:iCs/>
          <w:color w:val="000000"/>
          <w:sz w:val="28"/>
          <w:szCs w:val="28"/>
          <w:highlight w:val="none"/>
        </w:rPr>
      </w:r>
      <w:r>
        <w:rPr>
          <w:rFonts w:hint="eastAsia" w:ascii="宋体" w:hAnsi="宋体"/>
          <w:b/>
          <w:iCs/>
          <w:color w:val="000000"/>
          <w:sz w:val="28"/>
          <w:szCs w:val="28"/>
          <w:highlight w:val="none"/>
        </w:rPr>
      </w:r>
    </w:p>
    <w:p>
      <w:pPr>
        <w:pStyle w:val="976"/>
        <w:ind w:firstLine="480"/>
        <w:spacing w:line="360" w:lineRule="auto"/>
        <w:rPr>
          <w:rFonts w:hint="eastAsia" w:ascii="宋体" w:hAnsi="宋体"/>
          <w:bCs/>
          <w:color w:val="ff0000"/>
          <w:sz w:val="24"/>
        </w:rPr>
      </w:pPr>
      <w:r>
        <w:rPr>
          <w:rFonts w:hint="eastAsia" w:ascii="宋体" w:hAnsi="宋体"/>
          <w:bCs/>
          <w:color w:val="ff0000"/>
          <w:sz w:val="24"/>
        </w:rPr>
      </w:r>
      <w:r/>
    </w:p>
    <w:p>
      <w:pPr>
        <w:pStyle w:val="976"/>
        <w:ind w:firstLine="482"/>
        <w:spacing w:line="360" w:lineRule="auto"/>
        <w:rPr>
          <w:rFonts w:hint="eastAsia" w:ascii="宋体" w:hAnsi="宋体" w:cs="Arial"/>
          <w:b/>
          <w:bCs/>
          <w:color w:val="ff0000"/>
          <w:sz w:val="24"/>
        </w:rPr>
      </w:pPr>
      <w:r>
        <w:rPr>
          <w:rFonts w:hint="eastAsia" w:ascii="宋体" w:hAnsi="宋体" w:cs="Arial"/>
          <w:b/>
          <w:bCs/>
          <w:color w:val="ff0000"/>
          <w:sz w:val="24"/>
        </w:rPr>
      </w:r>
      <w:r/>
    </w:p>
    <w:p>
      <w:pPr>
        <w:pStyle w:val="977"/>
        <w:jc w:val="center"/>
        <w:spacing w:before="286" w:after="286"/>
        <w:rPr>
          <w:rFonts w:hint="eastAsia" w:ascii="华文中宋" w:hAnsi="华文中宋" w:eastAsia="华文中宋"/>
          <w:b/>
          <w:sz w:val="36"/>
          <w:szCs w:val="36"/>
        </w:rPr>
      </w:pPr>
      <w:r/>
      <w:bookmarkEnd w:id="238"/>
      <w:r/>
      <w:bookmarkEnd w:id="249"/>
      <w:r/>
      <w:bookmarkEnd w:id="250"/>
      <w:r/>
      <w:bookmarkStart w:id="256" w:name="_Toc226127002"/>
      <w:r>
        <w:rPr>
          <w:rFonts w:hint="eastAsia" w:ascii="华文中宋" w:hAnsi="华文中宋" w:eastAsia="华文中宋"/>
          <w:b/>
          <w:sz w:val="36"/>
          <w:szCs w:val="36"/>
        </w:rPr>
        <w:br w:type="page" w:clear="all"/>
      </w:r>
      <w:r>
        <w:rPr>
          <w:rFonts w:hint="eastAsia" w:ascii="华文中宋" w:hAnsi="华文中宋" w:eastAsia="华文中宋"/>
          <w:b/>
          <w:sz w:val="36"/>
          <w:szCs w:val="36"/>
        </w:rPr>
        <w:t xml:space="preserve">第四章 评标方法与评标标准</w:t>
      </w:r>
      <w:bookmarkEnd w:id="231"/>
      <w:r/>
      <w:bookmarkEnd w:id="232"/>
      <w:r/>
      <w:bookmarkEnd w:id="236"/>
      <w:r/>
      <w:bookmarkEnd w:id="237"/>
      <w:r/>
      <w:bookmarkEnd w:id="256"/>
      <w:r>
        <w:rPr>
          <w:rFonts w:hint="eastAsia" w:ascii="华文中宋" w:hAnsi="华文中宋" w:eastAsia="华文中宋"/>
          <w:b/>
          <w:sz w:val="36"/>
          <w:szCs w:val="36"/>
        </w:rPr>
      </w:r>
      <w:r/>
    </w:p>
    <w:p>
      <w:pPr>
        <w:pStyle w:val="978"/>
        <w:ind w:firstLine="482"/>
        <w:jc w:val="both"/>
        <w:spacing w:before="0" w:after="0" w:line="360" w:lineRule="auto"/>
        <w:rPr>
          <w:rFonts w:ascii="宋体" w:hAnsi="宋体" w:eastAsia="宋体"/>
          <w:sz w:val="24"/>
          <w:szCs w:val="24"/>
        </w:rPr>
      </w:pPr>
      <w:r/>
      <w:bookmarkStart w:id="257" w:name="_Toc9363437"/>
      <w:r/>
      <w:bookmarkStart w:id="258" w:name="_Toc12708983"/>
      <w:r/>
      <w:bookmarkStart w:id="259" w:name="_Toc12887274"/>
      <w:r/>
      <w:bookmarkStart w:id="260" w:name="_Toc47453314"/>
      <w:r/>
      <w:bookmarkStart w:id="261" w:name="_Toc172203081"/>
      <w:r/>
      <w:bookmarkStart w:id="262" w:name="_Toc210922447"/>
      <w:r/>
      <w:bookmarkStart w:id="263" w:name="_Toc226127003"/>
      <w:r>
        <w:rPr>
          <w:rFonts w:hint="eastAsia" w:ascii="宋体" w:hAnsi="宋体" w:eastAsia="宋体"/>
          <w:sz w:val="24"/>
          <w:szCs w:val="24"/>
        </w:rPr>
        <w:t xml:space="preserve">一、评标方法与定标原则</w:t>
      </w:r>
      <w:bookmarkEnd w:id="257"/>
      <w:r/>
      <w:bookmarkEnd w:id="258"/>
      <w:r/>
      <w:bookmarkEnd w:id="259"/>
      <w:r/>
      <w:bookmarkEnd w:id="260"/>
      <w:r/>
      <w:bookmarkEnd w:id="261"/>
      <w:r/>
      <w:bookmarkEnd w:id="262"/>
      <w:r/>
      <w:bookmarkEnd w:id="263"/>
      <w:r>
        <w:rPr>
          <w:rFonts w:ascii="宋体" w:hAnsi="宋体" w:eastAsia="宋体"/>
          <w:sz w:val="24"/>
          <w:szCs w:val="24"/>
        </w:rPr>
      </w:r>
      <w:r/>
    </w:p>
    <w:p>
      <w:pPr>
        <w:pStyle w:val="1070"/>
        <w:jc w:val="both"/>
        <w:spacing w:before="0" w:after="0"/>
        <w:rPr>
          <w:rFonts w:hint="eastAsia" w:ascii="宋体" w:hAnsi="宋体"/>
          <w:bCs/>
          <w:color w:val="000000"/>
          <w:lang w:eastAsia="zh-CN"/>
        </w:rPr>
      </w:pPr>
      <w:r/>
      <w:bookmarkStart w:id="264" w:name="_Hlk172038253"/>
      <w:r/>
      <w:bookmarkStart w:id="265" w:name="_Hlk150936301"/>
      <w:r/>
      <w:bookmarkStart w:id="266" w:name="OLE_LINK3"/>
      <w:r>
        <w:rPr>
          <w:rFonts w:hint="eastAsia" w:ascii="宋体" w:hAnsi="宋体"/>
          <w:bCs/>
        </w:rPr>
        <w:t xml:space="preserve">评标委员会将对确定为实质性响应招标文件要求的投标文件进行</w:t>
      </w:r>
      <w:r>
        <w:rPr>
          <w:rFonts w:hint="eastAsia" w:ascii="宋体" w:hAnsi="宋体"/>
          <w:bCs/>
        </w:rPr>
        <w:t xml:space="preserve">比较和</w:t>
      </w:r>
      <w:r>
        <w:rPr>
          <w:rFonts w:hint="eastAsia" w:ascii="宋体" w:hAnsi="宋体"/>
          <w:bCs/>
        </w:rPr>
        <w:t xml:space="preserve">评价</w:t>
      </w:r>
      <w:r>
        <w:rPr>
          <w:rFonts w:hint="eastAsia" w:ascii="宋体" w:hAnsi="宋体"/>
          <w:bCs/>
          <w:lang w:eastAsia="zh-CN"/>
        </w:rPr>
        <w:t xml:space="preserve">。本项目</w:t>
      </w:r>
      <w:r>
        <w:rPr>
          <w:rFonts w:hint="eastAsia" w:ascii="宋体" w:hAnsi="宋体"/>
          <w:bCs/>
        </w:rPr>
        <w:t xml:space="preserve">评标采用综合评分法</w:t>
      </w:r>
      <w:r>
        <w:rPr>
          <w:rFonts w:hint="eastAsia" w:ascii="宋体" w:hAnsi="宋体"/>
          <w:bCs/>
          <w:lang w:eastAsia="zh-CN"/>
        </w:rPr>
        <w:t xml:space="preserve">，</w:t>
      </w:r>
      <w:r>
        <w:rPr>
          <w:rFonts w:ascii="宋体" w:hAnsi="宋体"/>
          <w:bCs/>
        </w:rPr>
        <w:t xml:space="preserve">评标结果按评审后得分由高到低顺序排列。得分相同的，按投标报价由低到高顺序排列。</w:t>
      </w:r>
      <w:r>
        <w:rPr>
          <w:rFonts w:cs="Arial"/>
        </w:rPr>
        <w:t xml:space="preserve">得分且投标报价相同的并列。</w:t>
      </w:r>
      <w:r>
        <w:rPr>
          <w:rFonts w:ascii="宋体" w:hAnsi="宋体"/>
          <w:bCs/>
        </w:rPr>
        <w:t xml:space="preserve">投标文件满足招标文件全部实质性要求，且按照评审因素的量化指标</w:t>
      </w:r>
      <w:r>
        <w:rPr>
          <w:rFonts w:hint="eastAsia" w:ascii="宋体" w:hAnsi="宋体"/>
          <w:bCs/>
        </w:rPr>
        <w:t xml:space="preserve">评</w:t>
      </w:r>
      <w:r>
        <w:rPr>
          <w:rFonts w:hint="eastAsia" w:ascii="宋体" w:hAnsi="宋体"/>
          <w:bCs/>
          <w:color w:val="000000"/>
        </w:rPr>
        <w:t xml:space="preserve">审得分</w:t>
      </w:r>
      <w:r>
        <w:rPr>
          <w:rFonts w:hint="eastAsia" w:ascii="宋体" w:hAnsi="宋体"/>
          <w:bCs/>
          <w:color w:val="000000"/>
        </w:rPr>
        <w:t xml:space="preserve">最高的投标人为中标候选人</w:t>
      </w:r>
      <w:r>
        <w:rPr>
          <w:rFonts w:ascii="宋体" w:hAnsi="宋体"/>
          <w:bCs/>
          <w:color w:val="000000"/>
        </w:rPr>
        <w:t xml:space="preserve">。</w:t>
      </w:r>
      <w:r>
        <w:rPr>
          <w:rFonts w:hint="eastAsia" w:ascii="宋体" w:hAnsi="宋体"/>
          <w:bCs/>
          <w:color w:val="000000"/>
          <w:lang w:eastAsia="zh-CN"/>
        </w:rPr>
      </w:r>
      <w:r/>
    </w:p>
    <w:p>
      <w:pPr>
        <w:pStyle w:val="978"/>
        <w:ind w:firstLine="482"/>
        <w:jc w:val="both"/>
        <w:spacing w:before="0" w:after="0" w:line="360" w:lineRule="auto"/>
        <w:rPr>
          <w:rFonts w:ascii="宋体" w:hAnsi="宋体" w:eastAsia="宋体"/>
          <w:sz w:val="24"/>
          <w:szCs w:val="24"/>
        </w:rPr>
      </w:pPr>
      <w:r/>
      <w:bookmarkEnd w:id="264"/>
      <w:r/>
      <w:bookmarkEnd w:id="265"/>
      <w:r/>
      <w:bookmarkEnd w:id="266"/>
      <w:r/>
      <w:bookmarkStart w:id="267" w:name="_Toc9363438"/>
      <w:r/>
      <w:bookmarkStart w:id="268" w:name="_Toc12708984"/>
      <w:r/>
      <w:bookmarkStart w:id="269" w:name="_Toc12887275"/>
      <w:r/>
      <w:bookmarkStart w:id="270" w:name="_Toc47453315"/>
      <w:r/>
      <w:bookmarkStart w:id="271" w:name="_Toc172203082"/>
      <w:r/>
      <w:bookmarkStart w:id="272" w:name="_Toc210922448"/>
      <w:r/>
      <w:bookmarkStart w:id="273" w:name="_Toc226127004"/>
      <w:r>
        <w:rPr>
          <w:rFonts w:hint="eastAsia" w:ascii="宋体" w:hAnsi="宋体" w:eastAsia="宋体"/>
          <w:sz w:val="24"/>
          <w:szCs w:val="24"/>
        </w:rPr>
        <w:t xml:space="preserve">二、评标标准</w:t>
      </w:r>
      <w:bookmarkEnd w:id="267"/>
      <w:r/>
      <w:bookmarkEnd w:id="268"/>
      <w:r/>
      <w:bookmarkEnd w:id="269"/>
      <w:r/>
      <w:bookmarkEnd w:id="270"/>
      <w:r/>
      <w:bookmarkEnd w:id="271"/>
      <w:r/>
      <w:bookmarkEnd w:id="272"/>
      <w:r/>
      <w:bookmarkEnd w:id="273"/>
      <w:r>
        <w:rPr>
          <w:rFonts w:ascii="宋体" w:hAnsi="宋体" w:eastAsia="宋体"/>
          <w:sz w:val="24"/>
          <w:szCs w:val="24"/>
        </w:rPr>
      </w:r>
      <w:r/>
    </w:p>
    <w:p>
      <w:pPr>
        <w:pStyle w:val="976"/>
        <w:ind w:firstLine="480"/>
        <w:spacing w:line="360" w:lineRule="auto"/>
        <w:rPr>
          <w:rFonts w:hint="eastAsia" w:ascii="宋体" w:hAnsi="宋体"/>
          <w:bCs/>
          <w:sz w:val="24"/>
        </w:rPr>
      </w:pPr>
      <w:r/>
      <w:bookmarkStart w:id="274" w:name="_Hlk106725945"/>
      <w:r/>
      <w:bookmarkStart w:id="275" w:name="_Hlk106726583"/>
      <w:r/>
      <w:bookmarkStart w:id="276" w:name="_Toc8485125"/>
      <w:r/>
      <w:bookmarkStart w:id="277" w:name="_Toc9363439"/>
      <w:r/>
      <w:bookmarkStart w:id="278" w:name="_Toc12708985"/>
      <w:r/>
      <w:bookmarkStart w:id="279" w:name="_Toc12887276"/>
      <w:r/>
      <w:bookmarkStart w:id="280" w:name="_Toc47453316"/>
      <w:r/>
      <w:bookmarkStart w:id="281" w:name="_Hlk106727412"/>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rPr>
          <w:rFonts w:hint="eastAsia"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0"/>
        <w:gridCol w:w="7466"/>
        <w:gridCol w:w="696"/>
      </w:tblGrid>
      <w:tr>
        <w:trPr>
          <w:trHeight w:val="20"/>
        </w:trPr>
        <w:tc>
          <w:tcPr>
            <w:tcW w:w="1240" w:type="dxa"/>
            <w:vAlign w:val="center"/>
            <w:textDirection w:val="lrTb"/>
            <w:noWrap w:val="false"/>
          </w:tcPr>
          <w:p>
            <w:pPr>
              <w:pStyle w:val="976"/>
              <w:jc w:val="center"/>
              <w:spacing w:line="440" w:lineRule="exact"/>
              <w:rPr>
                <w:rFonts w:hint="eastAsia" w:ascii="宋体" w:hAnsi="宋体"/>
                <w:b/>
                <w:bCs/>
                <w:sz w:val="24"/>
              </w:rPr>
            </w:pPr>
            <w:r>
              <w:rPr>
                <w:rFonts w:hint="eastAsia" w:ascii="宋体" w:hAnsi="宋体"/>
                <w:b/>
                <w:bCs/>
                <w:sz w:val="24"/>
              </w:rPr>
              <w:t xml:space="preserve">序号</w:t>
            </w:r>
            <w:r/>
          </w:p>
        </w:tc>
        <w:tc>
          <w:tcPr>
            <w:tcW w:w="7466" w:type="dxa"/>
            <w:vAlign w:val="center"/>
            <w:textDirection w:val="lrTb"/>
            <w:noWrap w:val="false"/>
          </w:tcPr>
          <w:p>
            <w:pPr>
              <w:pStyle w:val="976"/>
              <w:jc w:val="center"/>
              <w:spacing w:line="440" w:lineRule="exact"/>
              <w:rPr>
                <w:rFonts w:hint="eastAsia" w:ascii="宋体" w:hAnsi="宋体"/>
                <w:b/>
                <w:bCs/>
                <w:sz w:val="24"/>
              </w:rPr>
            </w:pPr>
            <w:r>
              <w:rPr>
                <w:rFonts w:hint="eastAsia" w:ascii="宋体" w:hAnsi="宋体"/>
                <w:b/>
                <w:bCs/>
                <w:sz w:val="24"/>
              </w:rPr>
              <w:t xml:space="preserve">评审因素</w:t>
            </w:r>
            <w:r/>
          </w:p>
        </w:tc>
        <w:tc>
          <w:tcPr>
            <w:tcW w:w="696" w:type="dxa"/>
            <w:vAlign w:val="center"/>
            <w:textDirection w:val="lrTb"/>
            <w:noWrap w:val="false"/>
          </w:tcPr>
          <w:p>
            <w:pPr>
              <w:pStyle w:val="976"/>
              <w:jc w:val="center"/>
              <w:spacing w:line="440" w:lineRule="exact"/>
              <w:rPr>
                <w:rFonts w:hint="eastAsia" w:ascii="宋体" w:hAnsi="宋体"/>
                <w:b/>
                <w:bCs/>
                <w:sz w:val="24"/>
              </w:rPr>
            </w:pPr>
            <w:r>
              <w:rPr>
                <w:rFonts w:hint="eastAsia" w:ascii="宋体" w:hAnsi="宋体"/>
                <w:b/>
                <w:bCs/>
                <w:sz w:val="24"/>
              </w:rPr>
              <w:t xml:space="preserve">分值</w:t>
            </w:r>
            <w:r/>
          </w:p>
        </w:tc>
      </w:tr>
      <w:tr>
        <w:trPr>
          <w:trHeight w:val="20"/>
        </w:trPr>
        <w:tc>
          <w:tcPr>
            <w:tcW w:w="1240" w:type="dxa"/>
            <w:vAlign w:val="center"/>
            <w:textDirection w:val="lrTb"/>
            <w:noWrap w:val="false"/>
          </w:tcPr>
          <w:p>
            <w:pPr>
              <w:pStyle w:val="976"/>
              <w:jc w:val="center"/>
              <w:spacing w:line="44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p>
            <w:pPr>
              <w:pStyle w:val="976"/>
              <w:jc w:val="center"/>
              <w:spacing w:line="440" w:lineRule="exact"/>
              <w:rPr>
                <w:rFonts w:hint="eastAsia" w:ascii="宋体" w:hAnsi="宋体"/>
                <w:color w:val="000000"/>
                <w:sz w:val="24"/>
              </w:rPr>
            </w:pPr>
            <w:r>
              <w:rPr>
                <w:rFonts w:ascii="宋体" w:hAnsi="宋体"/>
                <w:color w:val="000000"/>
                <w:sz w:val="24"/>
              </w:rPr>
              <w:t xml:space="preserve">价格分</w:t>
            </w:r>
            <w:r>
              <w:rPr>
                <w:rFonts w:hint="eastAsia" w:ascii="宋体" w:hAnsi="宋体"/>
                <w:color w:val="000000"/>
                <w:sz w:val="24"/>
              </w:rPr>
            </w:r>
            <w:r/>
          </w:p>
          <w:p>
            <w:pPr>
              <w:pStyle w:val="976"/>
              <w:jc w:val="center"/>
              <w:spacing w:line="440" w:lineRule="exact"/>
              <w:rPr>
                <w:rFonts w:hint="eastAsia" w:ascii="宋体" w:hAnsi="宋体"/>
                <w:color w:val="000000"/>
                <w:sz w:val="24"/>
              </w:rPr>
            </w:pPr>
            <w:r>
              <w:rPr>
                <w:rFonts w:hint="eastAsia" w:ascii="宋体" w:hAnsi="宋体"/>
                <w:color w:val="000000"/>
                <w:sz w:val="24"/>
              </w:rPr>
              <w:t xml:space="preserve">（30分）</w:t>
            </w:r>
            <w:r>
              <w:rPr>
                <w:rFonts w:hint="eastAsia" w:ascii="宋体" w:hAnsi="宋体"/>
                <w:color w:val="000000"/>
                <w:sz w:val="24"/>
              </w:rPr>
            </w:r>
            <w:r/>
          </w:p>
        </w:tc>
        <w:tc>
          <w:tcPr>
            <w:tcW w:w="7466" w:type="dxa"/>
            <w:vAlign w:val="center"/>
            <w:textDirection w:val="lrTb"/>
            <w:noWrap w:val="false"/>
          </w:tcPr>
          <w:p>
            <w:pPr>
              <w:pStyle w:val="976"/>
              <w:spacing w:line="440" w:lineRule="exact"/>
              <w:rPr>
                <w:rFonts w:hint="eastAsia" w:ascii="宋体" w:hAnsi="宋体"/>
                <w:bCs/>
                <w:color w:val="000000"/>
                <w:sz w:val="24"/>
              </w:rPr>
            </w:pPr>
            <w:r>
              <w:rPr>
                <w:rFonts w:ascii="宋体" w:hAnsi="宋体"/>
                <w:color w:val="000000"/>
                <w:sz w:val="24"/>
              </w:rPr>
              <w:t xml:space="preserve">1.1</w:t>
            </w:r>
            <w:r>
              <w:rPr>
                <w:rFonts w:ascii="宋体" w:hAnsi="宋体"/>
                <w:bCs/>
                <w:color w:val="000000"/>
                <w:sz w:val="24"/>
              </w:rPr>
              <w:t xml:space="preserve">价格分采用低价优先法计算，</w:t>
            </w:r>
            <w:r>
              <w:rPr>
                <w:rFonts w:hint="eastAsia" w:ascii="宋体" w:hAnsi="宋体"/>
                <w:bCs/>
                <w:color w:val="000000"/>
                <w:sz w:val="24"/>
              </w:rPr>
              <w:t xml:space="preserve">以</w:t>
            </w:r>
            <w:r>
              <w:rPr>
                <w:rFonts w:ascii="宋体" w:hAnsi="宋体"/>
                <w:bCs/>
                <w:color w:val="000000"/>
                <w:sz w:val="24"/>
              </w:rPr>
              <w:t xml:space="preserve">满足</w:t>
            </w:r>
            <w:r>
              <w:rPr>
                <w:rFonts w:hint="eastAsia" w:ascii="宋体" w:hAnsi="宋体"/>
                <w:bCs/>
                <w:color w:val="000000"/>
                <w:sz w:val="24"/>
              </w:rPr>
              <w:t xml:space="preserve">招标</w:t>
            </w:r>
            <w:r>
              <w:rPr>
                <w:rFonts w:ascii="宋体" w:hAnsi="宋体"/>
                <w:bCs/>
                <w:color w:val="000000"/>
                <w:sz w:val="24"/>
              </w:rPr>
              <w:t xml:space="preserve">文件要求</w:t>
            </w:r>
            <w:r>
              <w:rPr>
                <w:rFonts w:hint="eastAsia" w:ascii="宋体" w:hAnsi="宋体"/>
                <w:bCs/>
                <w:color w:val="000000"/>
                <w:sz w:val="24"/>
              </w:rPr>
              <w:t xml:space="preserve">的，最低</w:t>
            </w:r>
            <w:r>
              <w:rPr>
                <w:rFonts w:hint="eastAsia" w:ascii="宋体" w:hAnsi="宋体"/>
                <w:bCs/>
                <w:color w:val="000000"/>
                <w:sz w:val="24"/>
              </w:rPr>
              <w:t xml:space="preserve">投标</w:t>
            </w:r>
            <w:r>
              <w:rPr>
                <w:rFonts w:hint="eastAsia" w:ascii="宋体" w:hAnsi="宋体"/>
                <w:bCs/>
                <w:color w:val="000000"/>
                <w:sz w:val="24"/>
              </w:rPr>
              <w:t xml:space="preserve">报价</w:t>
            </w:r>
            <w:r>
              <w:rPr>
                <w:rFonts w:ascii="宋体" w:hAnsi="宋体"/>
                <w:bCs/>
                <w:color w:val="000000"/>
                <w:sz w:val="24"/>
              </w:rPr>
              <w:t xml:space="preserve">为评标基准价，其价格分为满分，</w:t>
            </w:r>
            <w:r>
              <w:rPr>
                <w:rFonts w:hint="eastAsia" w:ascii="宋体" w:hAnsi="宋体"/>
                <w:bCs/>
                <w:color w:val="000000"/>
                <w:sz w:val="24"/>
              </w:rPr>
              <w:t xml:space="preserve">其他</w:t>
            </w:r>
            <w:r>
              <w:rPr>
                <w:rFonts w:ascii="宋体" w:hAnsi="宋体"/>
                <w:bCs/>
                <w:color w:val="000000"/>
                <w:sz w:val="24"/>
              </w:rPr>
              <w:t xml:space="preserve">投标人的价格分=（评标基准价/该投标人的投标报价）×30分。分值保留小数点后</w:t>
            </w:r>
            <w:r>
              <w:rPr>
                <w:rFonts w:hint="eastAsia" w:ascii="宋体" w:hAnsi="宋体"/>
                <w:bCs/>
                <w:color w:val="000000"/>
                <w:sz w:val="24"/>
              </w:rPr>
              <w:t xml:space="preserve">两</w:t>
            </w:r>
            <w:r>
              <w:rPr>
                <w:rFonts w:ascii="宋体" w:hAnsi="宋体"/>
                <w:bCs/>
                <w:color w:val="000000"/>
                <w:sz w:val="24"/>
              </w:rPr>
              <w:t xml:space="preserve">位</w:t>
            </w:r>
            <w:r>
              <w:rPr>
                <w:rFonts w:hint="eastAsia" w:ascii="宋体" w:hAnsi="宋体"/>
                <w:bCs/>
                <w:color w:val="000000"/>
                <w:sz w:val="24"/>
              </w:rPr>
              <w:t xml:space="preserve">，最后一位四舍五入</w:t>
            </w:r>
            <w:r>
              <w:rPr>
                <w:rFonts w:ascii="宋体" w:hAnsi="宋体"/>
                <w:bCs/>
                <w:color w:val="000000"/>
                <w:sz w:val="24"/>
              </w:rPr>
              <w:t xml:space="preserve">。</w:t>
            </w:r>
            <w:r>
              <w:rPr>
                <w:rFonts w:hint="eastAsia" w:ascii="宋体" w:hAnsi="宋体"/>
                <w:bCs/>
                <w:color w:val="000000"/>
                <w:sz w:val="24"/>
              </w:rPr>
            </w:r>
            <w:r/>
          </w:p>
        </w:tc>
        <w:tc>
          <w:tcPr>
            <w:tcW w:w="696" w:type="dxa"/>
            <w:vAlign w:val="center"/>
            <w:textDirection w:val="lrTb"/>
            <w:noWrap w:val="false"/>
          </w:tcPr>
          <w:p>
            <w:pPr>
              <w:pStyle w:val="976"/>
              <w:jc w:val="center"/>
              <w:spacing w:line="440" w:lineRule="exact"/>
              <w:rPr>
                <w:rFonts w:hint="eastAsia" w:ascii="宋体" w:hAnsi="宋体"/>
                <w:bCs/>
                <w:color w:val="000000"/>
                <w:sz w:val="24"/>
              </w:rPr>
            </w:pPr>
            <w:r>
              <w:rPr>
                <w:rFonts w:ascii="宋体" w:hAnsi="宋体"/>
                <w:bCs/>
                <w:color w:val="000000"/>
                <w:sz w:val="24"/>
              </w:rPr>
              <w:t xml:space="preserve">30</w:t>
            </w:r>
            <w:r>
              <w:rPr>
                <w:rFonts w:hint="eastAsia" w:ascii="宋体" w:hAnsi="宋体"/>
                <w:bCs/>
                <w:color w:val="000000"/>
                <w:sz w:val="24"/>
              </w:rPr>
              <w:t xml:space="preserve"> </w:t>
            </w:r>
            <w:r/>
          </w:p>
        </w:tc>
      </w:tr>
      <w:tr>
        <w:trPr>
          <w:trHeight w:val="20"/>
        </w:trPr>
        <w:tc>
          <w:tcPr>
            <w:tcW w:w="1240" w:type="dxa"/>
            <w:vAlign w:val="center"/>
            <w:textDirection w:val="lrTb"/>
            <w:noWrap w:val="false"/>
          </w:tcPr>
          <w:p>
            <w:pPr>
              <w:pStyle w:val="976"/>
              <w:jc w:val="center"/>
              <w:spacing w:line="44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p>
            <w:pPr>
              <w:pStyle w:val="976"/>
              <w:jc w:val="center"/>
              <w:spacing w:line="440" w:lineRule="exact"/>
              <w:rPr>
                <w:rFonts w:ascii="宋体" w:hAnsi="宋体"/>
                <w:color w:val="000000"/>
                <w:sz w:val="24"/>
              </w:rPr>
            </w:pPr>
            <w:r>
              <w:rPr>
                <w:rFonts w:hint="eastAsia" w:ascii="宋体" w:hAnsi="宋体"/>
                <w:color w:val="000000"/>
                <w:sz w:val="24"/>
              </w:rPr>
              <w:t xml:space="preserve">项目需求响应情况</w:t>
            </w:r>
            <w:r>
              <w:rPr>
                <w:rFonts w:ascii="宋体" w:hAnsi="宋体"/>
                <w:color w:val="000000"/>
                <w:sz w:val="24"/>
              </w:rPr>
            </w:r>
            <w:r/>
          </w:p>
          <w:p>
            <w:pPr>
              <w:pStyle w:val="976"/>
              <w:jc w:val="center"/>
              <w:spacing w:line="440" w:lineRule="exact"/>
              <w:rPr>
                <w:rFonts w:hint="eastAsia" w:ascii="宋体" w:hAnsi="宋体"/>
                <w:color w:val="000000"/>
                <w:sz w:val="24"/>
              </w:rPr>
            </w:pPr>
            <w:r>
              <w:rPr>
                <w:rFonts w:hint="eastAsia" w:ascii="宋体" w:hAnsi="宋体"/>
                <w:color w:val="000000"/>
                <w:sz w:val="24"/>
              </w:rPr>
              <w:t xml:space="preserve">（28分）</w:t>
            </w:r>
            <w:r>
              <w:rPr>
                <w:rFonts w:hint="eastAsia" w:ascii="宋体" w:hAnsi="宋体"/>
                <w:color w:val="000000"/>
                <w:sz w:val="24"/>
              </w:rPr>
            </w:r>
            <w:r/>
          </w:p>
        </w:tc>
        <w:tc>
          <w:tcPr>
            <w:tcW w:w="7466" w:type="dxa"/>
            <w:vAlign w:val="center"/>
            <w:textDirection w:val="lrTb"/>
            <w:noWrap w:val="false"/>
          </w:tcPr>
          <w:p>
            <w:pPr>
              <w:pStyle w:val="976"/>
              <w:spacing w:line="440" w:lineRule="exact"/>
              <w:rPr>
                <w:rFonts w:hint="eastAsia" w:ascii="宋体" w:hAnsi="宋体"/>
                <w:b/>
                <w:bCs/>
                <w:color w:val="000000"/>
                <w:sz w:val="24"/>
              </w:rPr>
            </w:pP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1</w:t>
            </w:r>
            <w:r>
              <w:rPr>
                <w:rFonts w:ascii="宋体" w:hAnsi="宋体"/>
                <w:bCs/>
                <w:color w:val="000000"/>
                <w:sz w:val="24"/>
              </w:rPr>
              <w:t xml:space="preserve">投标产品对招标文件具体需求的响应程度：</w:t>
            </w:r>
            <w:r>
              <w:rPr>
                <w:rFonts w:hint="eastAsia" w:ascii="宋体" w:hAnsi="宋体"/>
                <w:bCs/>
                <w:color w:val="000000"/>
                <w:sz w:val="24"/>
              </w:rPr>
              <w:t xml:space="preserve">全部</w:t>
            </w:r>
            <w:r>
              <w:rPr>
                <w:rFonts w:ascii="宋体" w:hAnsi="宋体"/>
                <w:bCs/>
                <w:color w:val="000000"/>
                <w:sz w:val="24"/>
              </w:rPr>
              <w:t xml:space="preserve">响应即满足招标文件</w:t>
            </w:r>
            <w:r>
              <w:rPr>
                <w:rFonts w:hint="eastAsia" w:ascii="宋体" w:hAnsi="宋体"/>
                <w:bCs/>
                <w:color w:val="000000"/>
                <w:sz w:val="24"/>
              </w:rPr>
              <w:t xml:space="preserve">“第三章项目需求”中“</w:t>
            </w:r>
            <w:r>
              <w:rPr>
                <w:rFonts w:hint="eastAsia" w:ascii="宋体" w:hAnsi="宋体"/>
                <w:bCs/>
                <w:color w:val="000000"/>
                <w:sz w:val="24"/>
              </w:rPr>
              <w:t xml:space="preserve">二、</w:t>
            </w:r>
            <w:r>
              <w:rPr>
                <w:rFonts w:hint="eastAsia" w:ascii="宋体" w:hAnsi="宋体"/>
                <w:bCs/>
                <w:color w:val="000000"/>
                <w:sz w:val="24"/>
              </w:rPr>
              <w:t xml:space="preserve">技术及服务要求</w:t>
            </w:r>
            <w:r>
              <w:rPr>
                <w:rFonts w:hint="eastAsia" w:ascii="宋体" w:hAnsi="宋体"/>
                <w:bCs/>
                <w:color w:val="000000"/>
                <w:sz w:val="24"/>
              </w:rPr>
              <w:t xml:space="preserve">”</w:t>
            </w:r>
            <w:r>
              <w:rPr>
                <w:rFonts w:ascii="宋体" w:hAnsi="宋体"/>
                <w:bCs/>
                <w:color w:val="000000"/>
                <w:sz w:val="24"/>
              </w:rPr>
              <w:t xml:space="preserve">的得</w:t>
            </w:r>
            <w:r>
              <w:rPr>
                <w:rFonts w:hint="eastAsia" w:ascii="宋体" w:hAnsi="宋体"/>
                <w:bCs/>
                <w:color w:val="000000"/>
                <w:sz w:val="24"/>
              </w:rPr>
              <w:t xml:space="preserve">28</w:t>
            </w:r>
            <w:r>
              <w:rPr>
                <w:rFonts w:ascii="宋体" w:hAnsi="宋体"/>
                <w:bCs/>
                <w:color w:val="000000"/>
                <w:sz w:val="24"/>
              </w:rPr>
              <w:t xml:space="preserve">分</w:t>
            </w:r>
            <w:r>
              <w:rPr>
                <w:rFonts w:hint="eastAsia" w:ascii="宋体" w:hAnsi="宋体"/>
                <w:bCs/>
                <w:color w:val="000000"/>
                <w:sz w:val="24"/>
              </w:rPr>
              <w:t xml:space="preserve">；其中</w:t>
            </w:r>
            <w:r>
              <w:rPr>
                <w:rFonts w:hint="eastAsia" w:ascii="宋体" w:hAnsi="宋体"/>
                <w:b/>
                <w:bCs/>
                <w:iCs/>
                <w:color w:val="000000"/>
                <w:sz w:val="24"/>
              </w:rPr>
              <w:t xml:space="preserve">标★内容为实质性要求，如有任何一项不满足则为无效投标；</w:t>
            </w:r>
            <w:r>
              <w:rPr>
                <w:rFonts w:hint="eastAsia" w:ascii="宋体" w:hAnsi="宋体"/>
                <w:bCs/>
                <w:color w:val="000000"/>
                <w:sz w:val="24"/>
              </w:rPr>
              <w:t xml:space="preserve">其中标注</w:t>
            </w:r>
            <w:bookmarkStart w:id="282" w:name="_Hlk185331096"/>
            <w:r>
              <w:rPr>
                <w:rFonts w:hint="eastAsia" w:ascii="宋体" w:hAnsi="宋体"/>
                <w:bCs/>
                <w:color w:val="000000"/>
                <w:sz w:val="24"/>
              </w:rPr>
              <w:t xml:space="preserve">▲</w:t>
            </w:r>
            <w:bookmarkEnd w:id="282"/>
            <w:r>
              <w:rPr>
                <w:rFonts w:hint="eastAsia" w:ascii="宋体" w:hAnsi="宋体"/>
                <w:bCs/>
                <w:color w:val="000000"/>
                <w:sz w:val="24"/>
              </w:rPr>
              <w:t xml:space="preserve">项有负偏离的每项减</w:t>
            </w:r>
            <w:r>
              <w:rPr>
                <w:rFonts w:hint="eastAsia" w:ascii="宋体" w:hAnsi="宋体"/>
                <w:bCs/>
                <w:color w:val="000000"/>
                <w:sz w:val="24"/>
              </w:rPr>
              <w:t xml:space="preserve">2</w:t>
            </w:r>
            <w:r>
              <w:rPr>
                <w:rFonts w:hint="eastAsia" w:ascii="宋体" w:hAnsi="宋体"/>
                <w:bCs/>
                <w:color w:val="000000"/>
                <w:sz w:val="24"/>
              </w:rPr>
              <w:t xml:space="preserve">分，其他有负偏离的每项减</w:t>
            </w:r>
            <w:r>
              <w:rPr>
                <w:rFonts w:hint="eastAsia" w:ascii="宋体" w:hAnsi="宋体"/>
                <w:bCs/>
                <w:color w:val="000000"/>
                <w:sz w:val="24"/>
              </w:rPr>
              <w:t xml:space="preserve">0.03分；</w:t>
            </w:r>
            <w:r>
              <w:rPr>
                <w:rFonts w:hint="eastAsia" w:ascii="宋体" w:hAnsi="宋体"/>
                <w:bCs/>
                <w:color w:val="000000"/>
                <w:sz w:val="24"/>
              </w:rPr>
              <w:t xml:space="preserve">扣完为止。（投标人需在“技术要求响应及偏离表”中如实逐项填列所投产品的技术及服务承诺，如招标文件要求提供相应证明材料的，应在偏离表中注明证明材料所在投标文件的页码位置，否则评标委员会有权做负偏离处理）</w:t>
            </w:r>
            <w:r>
              <w:rPr>
                <w:rFonts w:hint="eastAsia" w:ascii="宋体" w:hAnsi="宋体"/>
                <w:b/>
                <w:bCs/>
                <w:color w:val="000000"/>
                <w:sz w:val="24"/>
              </w:rPr>
            </w:r>
            <w:r/>
          </w:p>
        </w:tc>
        <w:tc>
          <w:tcPr>
            <w:tcW w:w="696" w:type="dxa"/>
            <w:vAlign w:val="center"/>
            <w:textDirection w:val="lrTb"/>
            <w:noWrap w:val="false"/>
          </w:tcPr>
          <w:p>
            <w:pPr>
              <w:pStyle w:val="976"/>
              <w:jc w:val="center"/>
              <w:spacing w:line="440" w:lineRule="exact"/>
              <w:rPr>
                <w:rFonts w:hint="eastAsia" w:ascii="宋体" w:hAnsi="宋体"/>
                <w:bCs/>
                <w:color w:val="000000"/>
                <w:sz w:val="24"/>
              </w:rPr>
            </w:pPr>
            <w:r>
              <w:rPr>
                <w:rFonts w:hint="eastAsia" w:ascii="宋体" w:hAnsi="宋体"/>
                <w:bCs/>
                <w:color w:val="000000"/>
                <w:sz w:val="24"/>
              </w:rPr>
              <w:t xml:space="preserve">28</w:t>
            </w:r>
            <w:r>
              <w:rPr>
                <w:rFonts w:hint="eastAsia" w:ascii="宋体" w:hAnsi="宋体"/>
                <w:bCs/>
                <w:color w:val="000000"/>
                <w:sz w:val="24"/>
              </w:rPr>
            </w:r>
            <w:r/>
          </w:p>
        </w:tc>
      </w:tr>
      <w:tr>
        <w:trPr>
          <w:cantSplit/>
          <w:trHeight w:val="20"/>
        </w:trPr>
        <w:tc>
          <w:tcPr>
            <w:tcW w:w="1240" w:type="dxa"/>
            <w:vAlign w:val="center"/>
            <w:vMerge w:val="restart"/>
            <w:textDirection w:val="lrTb"/>
            <w:noWrap w:val="false"/>
          </w:tcPr>
          <w:p>
            <w:pPr>
              <w:pStyle w:val="976"/>
              <w:jc w:val="center"/>
              <w:spacing w:line="44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p>
            <w:pPr>
              <w:pStyle w:val="976"/>
              <w:jc w:val="center"/>
              <w:spacing w:line="440" w:lineRule="exact"/>
              <w:rPr>
                <w:rFonts w:ascii="宋体" w:hAnsi="宋体"/>
                <w:color w:val="000000"/>
                <w:sz w:val="24"/>
              </w:rPr>
            </w:pPr>
            <w:r>
              <w:rPr>
                <w:rFonts w:hint="eastAsia" w:ascii="宋体" w:hAnsi="宋体"/>
                <w:color w:val="000000"/>
                <w:sz w:val="24"/>
              </w:rPr>
              <w:t xml:space="preserve">项目实施方案</w:t>
            </w:r>
            <w:r>
              <w:rPr>
                <w:rFonts w:ascii="宋体" w:hAnsi="宋体"/>
                <w:color w:val="000000"/>
                <w:sz w:val="24"/>
              </w:rPr>
            </w:r>
            <w:r/>
          </w:p>
          <w:p>
            <w:pPr>
              <w:pStyle w:val="976"/>
              <w:jc w:val="center"/>
              <w:spacing w:line="440" w:lineRule="exact"/>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1</w:t>
            </w:r>
            <w:r>
              <w:rPr>
                <w:rFonts w:hint="eastAsia" w:ascii="宋体" w:hAnsi="宋体"/>
                <w:color w:val="000000"/>
                <w:sz w:val="24"/>
              </w:rPr>
              <w:t xml:space="preserve">5</w:t>
            </w:r>
            <w:r>
              <w:rPr>
                <w:rFonts w:hint="eastAsia" w:ascii="宋体" w:hAnsi="宋体"/>
                <w:color w:val="000000"/>
                <w:sz w:val="24"/>
              </w:rPr>
              <w:t xml:space="preserve">分）</w:t>
            </w:r>
            <w:r>
              <w:rPr>
                <w:rFonts w:hint="eastAsia" w:ascii="宋体" w:hAnsi="宋体"/>
                <w:color w:val="000000"/>
                <w:sz w:val="24"/>
              </w:rPr>
            </w:r>
            <w:r/>
          </w:p>
        </w:tc>
        <w:tc>
          <w:tcPr>
            <w:tcW w:w="7466" w:type="dxa"/>
            <w:vAlign w:val="center"/>
            <w:textDirection w:val="lrTb"/>
            <w:noWrap w:val="false"/>
          </w:tcPr>
          <w:p>
            <w:pPr>
              <w:pStyle w:val="976"/>
              <w:spacing w:line="440" w:lineRule="exact"/>
              <w:rPr>
                <w:rFonts w:ascii="宋体" w:hAnsi="宋体"/>
                <w:color w:val="000000"/>
                <w:sz w:val="24"/>
              </w:rPr>
            </w:pPr>
            <w:r>
              <w:rPr>
                <w:rFonts w:hint="eastAsia" w:ascii="宋体" w:hAnsi="宋体"/>
                <w:color w:val="000000"/>
                <w:sz w:val="24"/>
              </w:rPr>
              <w:t xml:space="preserve">3.1项目实施方案</w:t>
            </w:r>
            <w:r>
              <w:rPr>
                <w:rFonts w:ascii="宋体" w:hAnsi="宋体"/>
                <w:color w:val="000000"/>
                <w:sz w:val="24"/>
              </w:rPr>
            </w:r>
            <w:r/>
          </w:p>
          <w:p>
            <w:pPr>
              <w:pStyle w:val="976"/>
              <w:spacing w:line="440" w:lineRule="exact"/>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要求并结合本项目特点，</w:t>
            </w:r>
            <w:r>
              <w:rPr>
                <w:rFonts w:ascii="宋体" w:hAnsi="宋体"/>
                <w:color w:val="000000"/>
                <w:sz w:val="24"/>
              </w:rPr>
              <w:t xml:space="preserve">提供</w:t>
            </w:r>
            <w:r>
              <w:rPr>
                <w:rFonts w:hint="eastAsia" w:ascii="宋体" w:hAnsi="宋体"/>
                <w:color w:val="000000"/>
                <w:sz w:val="24"/>
              </w:rPr>
              <w:t xml:space="preserve">项目实施方案，包括全部产品的安装部署、联合调试和验收方案、供货及安装各节点</w:t>
            </w:r>
            <w:r>
              <w:rPr>
                <w:rFonts w:ascii="宋体" w:hAnsi="宋体"/>
                <w:color w:val="000000"/>
                <w:sz w:val="24"/>
              </w:rPr>
              <w:t xml:space="preserve">时间进度</w:t>
            </w:r>
            <w:r>
              <w:rPr>
                <w:rFonts w:hint="eastAsia" w:ascii="宋体" w:hAnsi="宋体"/>
                <w:color w:val="000000"/>
                <w:sz w:val="24"/>
              </w:rPr>
              <w:t xml:space="preserve">、人员配置</w:t>
            </w:r>
            <w:r>
              <w:rPr>
                <w:rFonts w:ascii="宋体" w:hAnsi="宋体"/>
                <w:color w:val="000000"/>
                <w:sz w:val="24"/>
              </w:rPr>
              <w:t xml:space="preserve">安排</w:t>
            </w:r>
            <w:r>
              <w:rPr>
                <w:rFonts w:hint="eastAsia" w:ascii="宋体" w:hAnsi="宋体"/>
                <w:color w:val="000000"/>
                <w:sz w:val="24"/>
              </w:rPr>
              <w:t xml:space="preserve">、现场文明施工等。方案优于招标文件要求的得5分，符合招标文件要求的得3分，不完全符合或未提供的不得分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96" w:type="dxa"/>
            <w:vAlign w:val="center"/>
            <w:textDirection w:val="lrTb"/>
            <w:noWrap w:val="false"/>
          </w:tcPr>
          <w:p>
            <w:pPr>
              <w:pStyle w:val="976"/>
              <w:jc w:val="center"/>
              <w:spacing w:line="440" w:lineRule="exact"/>
              <w:rPr>
                <w:rFonts w:hint="eastAsia" w:ascii="宋体" w:hAnsi="宋体"/>
                <w:color w:val="000000"/>
                <w:sz w:val="24"/>
              </w:rPr>
            </w:pPr>
            <w:r>
              <w:rPr>
                <w:rFonts w:hint="eastAsia" w:ascii="宋体" w:hAnsi="宋体"/>
                <w:color w:val="000000"/>
                <w:sz w:val="24"/>
              </w:rPr>
              <w:t xml:space="preserve">5</w:t>
            </w:r>
            <w:r/>
          </w:p>
        </w:tc>
      </w:tr>
      <w:tr>
        <w:trPr>
          <w:cantSplit/>
          <w:trHeight w:val="20"/>
        </w:trPr>
        <w:tc>
          <w:tcPr>
            <w:tcW w:w="1240" w:type="dxa"/>
            <w:vAlign w:val="center"/>
            <w:vMerge w:val="continue"/>
            <w:textDirection w:val="lrTb"/>
            <w:noWrap w:val="false"/>
          </w:tcPr>
          <w:p>
            <w:pPr>
              <w:pStyle w:val="976"/>
              <w:jc w:val="center"/>
              <w:spacing w:line="440" w:lineRule="exact"/>
              <w:rPr>
                <w:rFonts w:hint="eastAsia" w:ascii="宋体" w:hAnsi="宋体"/>
                <w:color w:val="000000"/>
                <w:sz w:val="24"/>
              </w:rPr>
            </w:pPr>
            <w:r>
              <w:rPr>
                <w:rFonts w:hint="eastAsia" w:ascii="宋体" w:hAnsi="宋体"/>
                <w:color w:val="000000"/>
                <w:sz w:val="24"/>
              </w:rPr>
            </w:r>
            <w:r/>
          </w:p>
        </w:tc>
        <w:tc>
          <w:tcPr>
            <w:tcW w:w="7466" w:type="dxa"/>
            <w:vAlign w:val="center"/>
            <w:textDirection w:val="lrTb"/>
            <w:noWrap w:val="false"/>
          </w:tcPr>
          <w:p>
            <w:pPr>
              <w:pStyle w:val="976"/>
              <w:spacing w:line="44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2项目质量保障方案</w:t>
            </w:r>
            <w:r>
              <w:rPr>
                <w:rFonts w:ascii="宋体" w:hAnsi="宋体"/>
                <w:color w:val="000000"/>
                <w:sz w:val="24"/>
              </w:rPr>
            </w:r>
            <w:r/>
          </w:p>
          <w:p>
            <w:pPr>
              <w:pStyle w:val="976"/>
              <w:spacing w:line="440" w:lineRule="exact"/>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要求并结合本项目特点，</w:t>
            </w:r>
            <w:r>
              <w:rPr>
                <w:rFonts w:ascii="宋体" w:hAnsi="宋体"/>
                <w:color w:val="000000"/>
                <w:sz w:val="24"/>
              </w:rPr>
              <w:t xml:space="preserve">提供</w:t>
            </w:r>
            <w:r>
              <w:rPr>
                <w:rFonts w:hint="eastAsia" w:ascii="宋体" w:hAnsi="宋体"/>
                <w:color w:val="000000"/>
                <w:sz w:val="24"/>
              </w:rPr>
              <w:t xml:space="preserve">项目质量保障方案，</w:t>
            </w:r>
            <w:r>
              <w:rPr>
                <w:rFonts w:hint="eastAsia" w:ascii="宋体" w:hAnsi="宋体"/>
                <w:bCs/>
                <w:color w:val="000000"/>
                <w:sz w:val="24"/>
              </w:rPr>
              <w:t xml:space="preserve">包括</w:t>
            </w:r>
            <w:r>
              <w:rPr>
                <w:rFonts w:hint="eastAsia" w:ascii="宋体" w:hAnsi="宋体"/>
                <w:bCs/>
                <w:color w:val="000000"/>
                <w:sz w:val="24"/>
              </w:rPr>
              <w:t xml:space="preserve">但不限于项目总体质量保障措施、</w:t>
            </w:r>
            <w:r>
              <w:rPr>
                <w:rFonts w:hint="eastAsia" w:ascii="宋体" w:hAnsi="宋体"/>
                <w:bCs/>
                <w:color w:val="000000"/>
                <w:sz w:val="24"/>
              </w:rPr>
              <w:t xml:space="preserve">软件系统</w:t>
            </w:r>
            <w:r>
              <w:rPr>
                <w:rFonts w:hint="eastAsia" w:ascii="宋体" w:hAnsi="宋体"/>
                <w:bCs/>
                <w:color w:val="000000"/>
                <w:sz w:val="24"/>
              </w:rPr>
              <w:t xml:space="preserve">各阶段质量保证措施、系统（设备）部署阶段的质量保证措施、数据安全管理、项目实施过程文档管理等</w:t>
            </w:r>
            <w:r>
              <w:rPr>
                <w:rFonts w:hint="eastAsia" w:ascii="宋体" w:hAnsi="宋体"/>
                <w:color w:val="000000"/>
                <w:sz w:val="24"/>
              </w:rPr>
              <w:t xml:space="preserve">。方案优</w:t>
            </w:r>
            <w:r>
              <w:rPr>
                <w:rFonts w:hint="eastAsia" w:ascii="宋体" w:hAnsi="宋体"/>
                <w:color w:val="000000"/>
                <w:sz w:val="24"/>
              </w:rPr>
              <w:t xml:space="preserve">于招标文件要求的得</w:t>
            </w:r>
            <w:r>
              <w:rPr>
                <w:rFonts w:hint="eastAsia" w:ascii="宋体" w:hAnsi="宋体"/>
                <w:color w:val="000000"/>
                <w:sz w:val="24"/>
              </w:rPr>
              <w:t xml:space="preserve">5</w:t>
            </w:r>
            <w:r>
              <w:rPr>
                <w:rFonts w:hint="eastAsia" w:ascii="宋体" w:hAnsi="宋体"/>
                <w:color w:val="000000"/>
                <w:sz w:val="24"/>
              </w:rPr>
              <w:t xml:space="preserve">分，符合招标文件要求的得</w:t>
            </w:r>
            <w:r>
              <w:rPr>
                <w:rFonts w:hint="eastAsia" w:ascii="宋体" w:hAnsi="宋体"/>
                <w:color w:val="000000"/>
                <w:sz w:val="24"/>
              </w:rPr>
              <w:t xml:space="preserve">3</w:t>
            </w:r>
            <w:r>
              <w:rPr>
                <w:rFonts w:hint="eastAsia" w:ascii="宋体" w:hAnsi="宋体"/>
                <w:color w:val="000000"/>
                <w:sz w:val="24"/>
              </w:rPr>
              <w:t xml:space="preserve">分，不完全符合或未提供的不得分</w:t>
            </w:r>
            <w:r>
              <w:rPr>
                <w:rFonts w:ascii="宋体" w:hAnsi="宋体"/>
                <w:color w:val="000000"/>
                <w:sz w:val="24"/>
              </w:rPr>
              <w:t xml:space="preserve">。</w:t>
            </w:r>
            <w:r>
              <w:rPr>
                <w:rFonts w:hint="eastAsia" w:ascii="宋体" w:hAnsi="宋体"/>
                <w:color w:val="000000"/>
                <w:sz w:val="24"/>
              </w:rPr>
            </w:r>
            <w:r/>
          </w:p>
        </w:tc>
        <w:tc>
          <w:tcPr>
            <w:tcW w:w="696" w:type="dxa"/>
            <w:vAlign w:val="center"/>
            <w:textDirection w:val="lrTb"/>
            <w:noWrap w:val="false"/>
          </w:tcPr>
          <w:p>
            <w:pPr>
              <w:pStyle w:val="976"/>
              <w:jc w:val="center"/>
              <w:spacing w:line="440" w:lineRule="exact"/>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r>
      <w:tr>
        <w:trPr>
          <w:cantSplit/>
          <w:trHeight w:val="20"/>
        </w:trPr>
        <w:tc>
          <w:tcPr>
            <w:tcW w:w="1240" w:type="dxa"/>
            <w:vAlign w:val="center"/>
            <w:vMerge w:val="continue"/>
            <w:textDirection w:val="lrTb"/>
            <w:noWrap w:val="false"/>
          </w:tcPr>
          <w:p>
            <w:pPr>
              <w:pStyle w:val="976"/>
              <w:jc w:val="center"/>
              <w:spacing w:line="440" w:lineRule="exact"/>
              <w:rPr>
                <w:rFonts w:hint="eastAsia" w:ascii="宋体" w:hAnsi="宋体"/>
                <w:color w:val="000000"/>
                <w:sz w:val="24"/>
              </w:rPr>
            </w:pPr>
            <w:r>
              <w:rPr>
                <w:rFonts w:hint="eastAsia" w:ascii="宋体" w:hAnsi="宋体"/>
                <w:color w:val="000000"/>
                <w:sz w:val="24"/>
              </w:rPr>
            </w:r>
            <w:r/>
          </w:p>
        </w:tc>
        <w:tc>
          <w:tcPr>
            <w:tcW w:w="7466" w:type="dxa"/>
            <w:vAlign w:val="center"/>
            <w:textDirection w:val="lrTb"/>
            <w:noWrap w:val="false"/>
          </w:tcPr>
          <w:p>
            <w:pPr>
              <w:pStyle w:val="976"/>
              <w:spacing w:line="440" w:lineRule="exact"/>
              <w:rPr>
                <w:rFonts w:ascii="宋体" w:hAnsi="宋体"/>
                <w:color w:val="000000"/>
                <w:sz w:val="24"/>
              </w:rPr>
            </w:pPr>
            <w:r>
              <w:rPr>
                <w:rFonts w:hint="eastAsia" w:ascii="宋体" w:hAnsi="宋体"/>
                <w:color w:val="000000"/>
                <w:sz w:val="24"/>
              </w:rPr>
              <w:t xml:space="preserve">3.3 </w:t>
            </w:r>
            <w:r>
              <w:rPr>
                <w:rFonts w:ascii="宋体" w:hAnsi="宋体"/>
                <w:color w:val="000000"/>
                <w:sz w:val="24"/>
              </w:rPr>
              <w:t xml:space="preserve">应急预案及应急措施</w:t>
            </w:r>
            <w:r/>
          </w:p>
          <w:p>
            <w:pPr>
              <w:pStyle w:val="976"/>
              <w:spacing w:line="440" w:lineRule="exact"/>
              <w:rPr>
                <w:rFonts w:ascii="宋体" w:hAnsi="宋体"/>
                <w:color w:val="000000"/>
                <w:sz w:val="24"/>
              </w:rPr>
            </w:pPr>
            <w:r>
              <w:rPr>
                <w:rFonts w:hint="eastAsia" w:ascii="宋体" w:hAnsi="宋体"/>
                <w:color w:val="000000"/>
                <w:sz w:val="24"/>
              </w:rPr>
              <w:t xml:space="preserve">投标人</w:t>
            </w:r>
            <w:r>
              <w:rPr>
                <w:rFonts w:ascii="宋体" w:hAnsi="宋体"/>
                <w:color w:val="000000"/>
                <w:sz w:val="24"/>
              </w:rPr>
              <w:t xml:space="preserve">应根据本项目要求及特点，提供应急预案及应急措施</w:t>
            </w:r>
            <w:r>
              <w:rPr>
                <w:rFonts w:hint="eastAsia" w:ascii="宋体" w:hAnsi="宋体"/>
                <w:color w:val="000000"/>
                <w:sz w:val="24"/>
              </w:rPr>
              <w:t xml:space="preserve">，</w:t>
            </w:r>
            <w:r>
              <w:rPr>
                <w:rFonts w:ascii="宋体" w:hAnsi="宋体"/>
                <w:color w:val="000000"/>
                <w:sz w:val="24"/>
              </w:rPr>
              <w:t xml:space="preserve">内容包括但不限于应急管理制度、应急响应流程、应急保障措施等。方案应全面完整、科学合理，具备针对性和可行性。</w:t>
            </w:r>
            <w:r>
              <w:rPr>
                <w:rFonts w:hint="eastAsia" w:ascii="宋体" w:hAnsi="宋体"/>
                <w:color w:val="000000"/>
                <w:sz w:val="24"/>
              </w:rPr>
              <w:t xml:space="preserve">方案优于招标文件要求的得</w:t>
            </w:r>
            <w:r>
              <w:rPr>
                <w:rFonts w:hint="eastAsia" w:ascii="宋体" w:hAnsi="宋体"/>
                <w:color w:val="000000"/>
                <w:sz w:val="24"/>
              </w:rPr>
              <w:t xml:space="preserve">5</w:t>
            </w:r>
            <w:r>
              <w:rPr>
                <w:rFonts w:hint="eastAsia" w:ascii="宋体" w:hAnsi="宋体"/>
                <w:color w:val="000000"/>
                <w:sz w:val="24"/>
              </w:rPr>
              <w:t xml:space="preserve">分，符合招标文件要求的得</w:t>
            </w:r>
            <w:r>
              <w:rPr>
                <w:rFonts w:hint="eastAsia" w:ascii="宋体" w:hAnsi="宋体"/>
                <w:color w:val="000000"/>
                <w:sz w:val="24"/>
              </w:rPr>
              <w:t xml:space="preserve">3</w:t>
            </w:r>
            <w:r>
              <w:rPr>
                <w:rFonts w:hint="eastAsia" w:ascii="宋体" w:hAnsi="宋体"/>
                <w:color w:val="000000"/>
                <w:sz w:val="24"/>
              </w:rPr>
              <w:t xml:space="preserve">分，不完全符合或未提供的不得分</w:t>
            </w:r>
            <w:r>
              <w:rPr>
                <w:rFonts w:ascii="宋体" w:hAnsi="宋体"/>
                <w:color w:val="000000"/>
                <w:sz w:val="24"/>
              </w:rPr>
              <w:t xml:space="preserve">。</w:t>
            </w:r>
            <w:r/>
          </w:p>
        </w:tc>
        <w:tc>
          <w:tcPr>
            <w:tcW w:w="696" w:type="dxa"/>
            <w:vAlign w:val="center"/>
            <w:textDirection w:val="lrTb"/>
            <w:noWrap w:val="false"/>
          </w:tcPr>
          <w:p>
            <w:pPr>
              <w:pStyle w:val="976"/>
              <w:jc w:val="center"/>
              <w:spacing w:line="440" w:lineRule="exact"/>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r>
      <w:tr>
        <w:trPr>
          <w:cantSplit/>
          <w:trHeight w:val="20"/>
        </w:trPr>
        <w:tc>
          <w:tcPr>
            <w:tcW w:w="1240" w:type="dxa"/>
            <w:vAlign w:val="center"/>
            <w:vMerge w:val="restart"/>
            <w:textDirection w:val="lrTb"/>
            <w:noWrap w:val="false"/>
          </w:tcPr>
          <w:p>
            <w:pPr>
              <w:pStyle w:val="976"/>
              <w:jc w:val="center"/>
              <w:spacing w:line="440" w:lineRule="exact"/>
              <w:rPr>
                <w:rFonts w:ascii="宋体" w:hAnsi="宋体"/>
                <w:color w:val="000000"/>
                <w:sz w:val="24"/>
              </w:rPr>
            </w:pPr>
            <w:r>
              <w:rPr>
                <w:rFonts w:hint="eastAsia" w:ascii="宋体" w:hAnsi="宋体"/>
                <w:color w:val="000000"/>
                <w:sz w:val="24"/>
              </w:rPr>
              <w:t xml:space="preserve">4</w:t>
            </w:r>
            <w:r>
              <w:rPr>
                <w:rFonts w:ascii="宋体" w:hAnsi="宋体"/>
                <w:color w:val="000000"/>
                <w:sz w:val="24"/>
              </w:rPr>
            </w:r>
            <w:r/>
          </w:p>
          <w:p>
            <w:pPr>
              <w:pStyle w:val="976"/>
              <w:jc w:val="center"/>
              <w:spacing w:line="440" w:lineRule="exact"/>
              <w:rPr>
                <w:rFonts w:ascii="宋体" w:hAnsi="宋体"/>
                <w:color w:val="000000"/>
                <w:sz w:val="24"/>
              </w:rPr>
            </w:pPr>
            <w:r>
              <w:rPr>
                <w:rFonts w:hint="eastAsia" w:ascii="宋体" w:hAnsi="宋体"/>
                <w:color w:val="000000"/>
                <w:sz w:val="24"/>
              </w:rPr>
              <w:t xml:space="preserve">售后服务</w:t>
            </w:r>
            <w:r>
              <w:rPr>
                <w:rFonts w:ascii="宋体" w:hAnsi="宋体"/>
                <w:color w:val="000000"/>
                <w:sz w:val="24"/>
              </w:rPr>
            </w:r>
            <w:r/>
          </w:p>
          <w:p>
            <w:pPr>
              <w:pStyle w:val="976"/>
              <w:jc w:val="center"/>
              <w:spacing w:line="440" w:lineRule="exact"/>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8</w:t>
            </w:r>
            <w:r>
              <w:rPr>
                <w:rFonts w:hint="eastAsia" w:ascii="宋体" w:hAnsi="宋体"/>
                <w:color w:val="000000"/>
                <w:sz w:val="24"/>
              </w:rPr>
              <w:t xml:space="preserve">分）</w:t>
            </w:r>
            <w:r>
              <w:rPr>
                <w:rFonts w:hint="eastAsia" w:ascii="宋体" w:hAnsi="宋体"/>
                <w:color w:val="000000"/>
                <w:sz w:val="24"/>
              </w:rPr>
            </w:r>
            <w:r/>
          </w:p>
        </w:tc>
        <w:tc>
          <w:tcPr>
            <w:tcW w:w="7466" w:type="dxa"/>
            <w:vAlign w:val="center"/>
            <w:textDirection w:val="lrTb"/>
            <w:noWrap w:val="false"/>
          </w:tcPr>
          <w:p>
            <w:pPr>
              <w:pStyle w:val="976"/>
              <w:spacing w:line="440" w:lineRule="exact"/>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.1</w:t>
            </w:r>
            <w:r>
              <w:rPr>
                <w:rFonts w:hint="eastAsia" w:ascii="宋体" w:hAnsi="宋体"/>
                <w:color w:val="000000"/>
                <w:sz w:val="24"/>
              </w:rPr>
              <w:t xml:space="preserve">售后服务承诺方案</w:t>
            </w:r>
            <w:r>
              <w:rPr>
                <w:rFonts w:ascii="宋体" w:hAnsi="宋体"/>
                <w:color w:val="000000"/>
                <w:sz w:val="24"/>
              </w:rPr>
            </w:r>
            <w:r/>
          </w:p>
          <w:p>
            <w:pPr>
              <w:pStyle w:val="976"/>
              <w:spacing w:line="440" w:lineRule="exact"/>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要求并结合本项目特点，</w:t>
            </w:r>
            <w:r>
              <w:rPr>
                <w:rFonts w:ascii="宋体" w:hAnsi="宋体"/>
                <w:color w:val="000000"/>
                <w:sz w:val="24"/>
              </w:rPr>
              <w:t xml:space="preserve">提供</w:t>
            </w:r>
            <w:r>
              <w:rPr>
                <w:rFonts w:hint="eastAsia" w:ascii="宋体" w:hAnsi="宋体"/>
                <w:color w:val="000000"/>
                <w:sz w:val="24"/>
              </w:rPr>
              <w:t xml:space="preserve">项目售后服务承诺方案。方案优于招标文件要求的得</w:t>
            </w:r>
            <w:r>
              <w:rPr>
                <w:rFonts w:hint="eastAsia" w:ascii="宋体" w:hAnsi="宋体"/>
                <w:color w:val="000000"/>
                <w:sz w:val="24"/>
              </w:rPr>
              <w:t xml:space="preserve">4</w:t>
            </w:r>
            <w:r>
              <w:rPr>
                <w:rFonts w:hint="eastAsia" w:ascii="宋体" w:hAnsi="宋体"/>
                <w:color w:val="000000"/>
                <w:sz w:val="24"/>
              </w:rPr>
              <w:t xml:space="preserve">分，符合招标文件要求的得</w:t>
            </w:r>
            <w:r>
              <w:rPr>
                <w:rFonts w:hint="eastAsia" w:ascii="宋体" w:hAnsi="宋体"/>
                <w:color w:val="000000"/>
                <w:sz w:val="24"/>
              </w:rPr>
              <w:t xml:space="preserve">2</w:t>
            </w:r>
            <w:r>
              <w:rPr>
                <w:rFonts w:hint="eastAsia" w:ascii="宋体" w:hAnsi="宋体"/>
                <w:color w:val="000000"/>
                <w:sz w:val="24"/>
              </w:rPr>
              <w:t xml:space="preserve">分，不完全符合或未提供的不得分</w:t>
            </w:r>
            <w:r>
              <w:rPr>
                <w:rFonts w:ascii="宋体" w:hAnsi="宋体"/>
                <w:color w:val="000000"/>
                <w:sz w:val="24"/>
              </w:rPr>
              <w:t xml:space="preserve">。</w:t>
            </w:r>
            <w:r>
              <w:rPr>
                <w:rFonts w:hint="eastAsia" w:ascii="宋体" w:hAnsi="宋体"/>
                <w:color w:val="000000"/>
                <w:sz w:val="24"/>
              </w:rPr>
            </w:r>
            <w:r/>
          </w:p>
        </w:tc>
        <w:tc>
          <w:tcPr>
            <w:tcW w:w="696" w:type="dxa"/>
            <w:vAlign w:val="center"/>
            <w:textDirection w:val="lrTb"/>
            <w:noWrap w:val="false"/>
          </w:tcPr>
          <w:p>
            <w:pPr>
              <w:pStyle w:val="976"/>
              <w:jc w:val="center"/>
              <w:spacing w:line="440" w:lineRule="exact"/>
              <w:rPr>
                <w:rFonts w:hint="eastAsia" w:ascii="宋体" w:hAnsi="宋体"/>
                <w:color w:val="000000"/>
                <w:sz w:val="24"/>
              </w:rPr>
            </w:pPr>
            <w:r>
              <w:rPr>
                <w:rFonts w:hint="eastAsia" w:ascii="宋体" w:hAnsi="宋体"/>
                <w:color w:val="000000"/>
                <w:sz w:val="24"/>
              </w:rPr>
              <w:t xml:space="preserve">4</w:t>
            </w:r>
            <w:r>
              <w:rPr>
                <w:rFonts w:hint="eastAsia" w:ascii="宋体" w:hAnsi="宋体"/>
                <w:color w:val="000000"/>
                <w:sz w:val="24"/>
              </w:rPr>
            </w:r>
            <w:r/>
          </w:p>
        </w:tc>
      </w:tr>
      <w:tr>
        <w:trPr>
          <w:cantSplit/>
          <w:trHeight w:val="20"/>
        </w:trPr>
        <w:tc>
          <w:tcPr>
            <w:tcW w:w="1240" w:type="dxa"/>
            <w:vAlign w:val="center"/>
            <w:vMerge w:val="continue"/>
            <w:textDirection w:val="lrTb"/>
            <w:noWrap w:val="false"/>
          </w:tcPr>
          <w:p>
            <w:pPr>
              <w:pStyle w:val="976"/>
              <w:jc w:val="center"/>
              <w:spacing w:line="440" w:lineRule="exact"/>
              <w:rPr>
                <w:rFonts w:hint="eastAsia" w:ascii="宋体" w:hAnsi="宋体"/>
                <w:color w:val="000000"/>
                <w:sz w:val="24"/>
              </w:rPr>
            </w:pPr>
            <w:r>
              <w:rPr>
                <w:rFonts w:hint="eastAsia" w:ascii="宋体" w:hAnsi="宋体"/>
                <w:color w:val="000000"/>
                <w:sz w:val="24"/>
              </w:rPr>
            </w:r>
            <w:r/>
          </w:p>
        </w:tc>
        <w:tc>
          <w:tcPr>
            <w:tcW w:w="7466" w:type="dxa"/>
            <w:vAlign w:val="center"/>
            <w:textDirection w:val="lrTb"/>
            <w:noWrap w:val="false"/>
          </w:tcPr>
          <w:p>
            <w:pPr>
              <w:pStyle w:val="976"/>
              <w:spacing w:line="440" w:lineRule="exact"/>
              <w:rPr>
                <w:rFonts w:ascii="宋体" w:hAnsi="宋体"/>
                <w:color w:val="000000"/>
                <w:sz w:val="24"/>
              </w:rPr>
            </w:pPr>
            <w:r>
              <w:rPr>
                <w:rFonts w:ascii="宋体" w:hAnsi="宋体"/>
                <w:color w:val="000000"/>
                <w:sz w:val="24"/>
              </w:rPr>
              <w:t xml:space="preserve">4.2</w:t>
            </w:r>
            <w:r>
              <w:rPr>
                <w:rFonts w:hint="eastAsia" w:ascii="宋体" w:hAnsi="宋体"/>
                <w:color w:val="000000"/>
                <w:sz w:val="24"/>
              </w:rPr>
              <w:t xml:space="preserve">培训方案</w:t>
            </w:r>
            <w:r>
              <w:rPr>
                <w:rFonts w:ascii="宋体" w:hAnsi="宋体"/>
                <w:color w:val="000000"/>
                <w:sz w:val="24"/>
              </w:rPr>
            </w:r>
            <w:r/>
          </w:p>
          <w:p>
            <w:pPr>
              <w:pStyle w:val="976"/>
              <w:spacing w:line="440" w:lineRule="exact"/>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要求并结合本项目特点，</w:t>
            </w:r>
            <w:r>
              <w:rPr>
                <w:rFonts w:ascii="宋体" w:hAnsi="宋体"/>
                <w:color w:val="000000"/>
                <w:sz w:val="24"/>
              </w:rPr>
              <w:t xml:space="preserve">提供</w:t>
            </w:r>
            <w:r>
              <w:rPr>
                <w:rFonts w:hint="eastAsia" w:ascii="宋体" w:hAnsi="宋体"/>
                <w:color w:val="000000"/>
                <w:sz w:val="24"/>
              </w:rPr>
              <w:t xml:space="preserve">项目培训方案。方案优于招标文件要求的得</w:t>
            </w:r>
            <w:r>
              <w:rPr>
                <w:rFonts w:hint="eastAsia" w:ascii="宋体" w:hAnsi="宋体"/>
                <w:color w:val="000000"/>
                <w:sz w:val="24"/>
              </w:rPr>
              <w:t xml:space="preserve">4</w:t>
            </w:r>
            <w:r>
              <w:rPr>
                <w:rFonts w:hint="eastAsia" w:ascii="宋体" w:hAnsi="宋体"/>
                <w:color w:val="000000"/>
                <w:sz w:val="24"/>
              </w:rPr>
              <w:t xml:space="preserve">分，符合招标文件要求的得</w:t>
            </w:r>
            <w:r>
              <w:rPr>
                <w:rFonts w:hint="eastAsia" w:ascii="宋体" w:hAnsi="宋体"/>
                <w:color w:val="000000"/>
                <w:sz w:val="24"/>
              </w:rPr>
              <w:t xml:space="preserve">2</w:t>
            </w:r>
            <w:r>
              <w:rPr>
                <w:rFonts w:hint="eastAsia" w:ascii="宋体" w:hAnsi="宋体"/>
                <w:color w:val="000000"/>
                <w:sz w:val="24"/>
              </w:rPr>
              <w:t xml:space="preserve">分，不完全符合或未提供的不得分</w:t>
            </w:r>
            <w:r>
              <w:rPr>
                <w:rFonts w:ascii="宋体" w:hAnsi="宋体"/>
                <w:color w:val="000000"/>
                <w:sz w:val="24"/>
              </w:rPr>
              <w:t xml:space="preserve">。</w:t>
            </w:r>
            <w:r>
              <w:rPr>
                <w:rFonts w:hint="eastAsia" w:ascii="宋体" w:hAnsi="宋体"/>
                <w:color w:val="000000"/>
                <w:sz w:val="24"/>
              </w:rPr>
            </w:r>
            <w:r/>
          </w:p>
        </w:tc>
        <w:tc>
          <w:tcPr>
            <w:tcW w:w="696" w:type="dxa"/>
            <w:vAlign w:val="center"/>
            <w:textDirection w:val="lrTb"/>
            <w:noWrap w:val="false"/>
          </w:tcPr>
          <w:p>
            <w:pPr>
              <w:pStyle w:val="976"/>
              <w:jc w:val="center"/>
              <w:spacing w:line="440" w:lineRule="exact"/>
              <w:rPr>
                <w:rFonts w:hint="eastAsia" w:ascii="宋体" w:hAnsi="宋体"/>
                <w:bCs/>
                <w:color w:val="000000"/>
                <w:sz w:val="24"/>
              </w:rPr>
            </w:pPr>
            <w:r>
              <w:rPr>
                <w:rFonts w:hint="eastAsia" w:ascii="宋体" w:hAnsi="宋体"/>
                <w:bCs/>
                <w:color w:val="000000"/>
                <w:sz w:val="24"/>
              </w:rPr>
              <w:t xml:space="preserve">4</w:t>
            </w:r>
            <w:r>
              <w:rPr>
                <w:rFonts w:hint="eastAsia" w:ascii="宋体" w:hAnsi="宋体"/>
                <w:bCs/>
                <w:color w:val="000000"/>
                <w:sz w:val="24"/>
              </w:rPr>
            </w:r>
            <w:r/>
          </w:p>
        </w:tc>
      </w:tr>
      <w:tr>
        <w:trPr>
          <w:cantSplit/>
          <w:trHeight w:val="20"/>
        </w:trPr>
        <w:tc>
          <w:tcPr>
            <w:tcW w:w="1240" w:type="dxa"/>
            <w:vAlign w:val="center"/>
            <w:vMerge w:val="restart"/>
            <w:textDirection w:val="lrTb"/>
            <w:noWrap w:val="false"/>
          </w:tcPr>
          <w:p>
            <w:pPr>
              <w:pStyle w:val="976"/>
              <w:jc w:val="center"/>
              <w:spacing w:line="440" w:lineRule="exact"/>
              <w:rPr>
                <w:rFonts w:ascii="宋体" w:hAnsi="宋体"/>
                <w:color w:val="000000"/>
                <w:sz w:val="24"/>
              </w:rPr>
            </w:pPr>
            <w:r>
              <w:rPr>
                <w:rFonts w:hint="eastAsia" w:ascii="宋体" w:hAnsi="宋体"/>
                <w:color w:val="000000"/>
                <w:sz w:val="24"/>
              </w:rPr>
              <w:t xml:space="preserve">5</w:t>
            </w:r>
            <w:r>
              <w:rPr>
                <w:rFonts w:ascii="宋体" w:hAnsi="宋体"/>
                <w:color w:val="000000"/>
                <w:sz w:val="24"/>
              </w:rPr>
            </w:r>
            <w:r/>
          </w:p>
          <w:p>
            <w:pPr>
              <w:pStyle w:val="976"/>
              <w:jc w:val="center"/>
              <w:spacing w:line="440" w:lineRule="exact"/>
              <w:rPr>
                <w:rFonts w:ascii="宋体" w:hAnsi="宋体"/>
                <w:color w:val="000000"/>
                <w:sz w:val="24"/>
              </w:rPr>
            </w:pPr>
            <w:r>
              <w:rPr>
                <w:rFonts w:ascii="宋体" w:hAnsi="宋体"/>
                <w:color w:val="000000"/>
                <w:sz w:val="24"/>
              </w:rPr>
              <w:t xml:space="preserve">履约能力</w:t>
            </w:r>
            <w:r/>
          </w:p>
          <w:p>
            <w:pPr>
              <w:pStyle w:val="976"/>
              <w:jc w:val="center"/>
              <w:spacing w:line="44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2</w:t>
            </w:r>
            <w:r>
              <w:rPr>
                <w:rFonts w:hint="eastAsia" w:ascii="宋体" w:hAnsi="宋体"/>
                <w:color w:val="000000"/>
                <w:sz w:val="24"/>
              </w:rPr>
              <w:t xml:space="preserve">分)</w:t>
            </w:r>
            <w:r/>
          </w:p>
        </w:tc>
        <w:tc>
          <w:tcPr>
            <w:tcW w:w="7466" w:type="dxa"/>
            <w:vAlign w:val="center"/>
            <w:textDirection w:val="lrTb"/>
            <w:noWrap w:val="false"/>
          </w:tcPr>
          <w:p>
            <w:pPr>
              <w:pStyle w:val="976"/>
              <w:spacing w:line="440" w:lineRule="exact"/>
              <w:rPr>
                <w:rFonts w:ascii="宋体" w:hAnsi="宋体"/>
                <w:color w:val="000000"/>
                <w:sz w:val="24"/>
              </w:rPr>
            </w:pPr>
            <w:r>
              <w:rPr>
                <w:rFonts w:hint="eastAsia" w:ascii="宋体" w:hAnsi="宋体"/>
                <w:color w:val="000000"/>
                <w:sz w:val="24"/>
              </w:rPr>
              <w:t xml:space="preserve">5.1企业业绩</w:t>
            </w:r>
            <w:r>
              <w:rPr>
                <w:rFonts w:ascii="宋体" w:hAnsi="宋体"/>
                <w:color w:val="000000"/>
                <w:sz w:val="24"/>
              </w:rPr>
            </w:r>
            <w:r/>
          </w:p>
          <w:p>
            <w:pPr>
              <w:pStyle w:val="976"/>
              <w:spacing w:line="440" w:lineRule="exact"/>
              <w:rPr>
                <w:rFonts w:hint="eastAsia" w:ascii="宋体" w:hAnsi="宋体"/>
                <w:color w:val="000000"/>
                <w:sz w:val="24"/>
              </w:rPr>
            </w:pPr>
            <w:r>
              <w:rPr>
                <w:rFonts w:ascii="宋体" w:hAnsi="宋体"/>
                <w:color w:val="000000"/>
                <w:sz w:val="24"/>
              </w:rPr>
              <w:t xml:space="preserve">投标人需提供</w:t>
            </w:r>
            <w:r>
              <w:rPr>
                <w:rFonts w:hint="eastAsia" w:ascii="宋体" w:hAnsi="宋体"/>
                <w:color w:val="000000"/>
                <w:sz w:val="24"/>
              </w:rPr>
              <w:t xml:space="preserve">自2023年1月以来</w:t>
            </w:r>
            <w:r>
              <w:rPr>
                <w:rFonts w:ascii="宋体" w:hAnsi="宋体"/>
                <w:color w:val="000000"/>
                <w:sz w:val="24"/>
              </w:rPr>
              <w:t xml:space="preserve">（以合同签订时间为准</w:t>
            </w:r>
            <w:r>
              <w:rPr>
                <w:rFonts w:hint="eastAsia" w:ascii="宋体" w:hAnsi="宋体"/>
                <w:color w:val="000000"/>
                <w:sz w:val="24"/>
              </w:rPr>
              <w:t xml:space="preserve">），类似本项目的承接业绩（至少包括人工智能）的</w:t>
            </w:r>
            <w:r>
              <w:rPr>
                <w:rFonts w:ascii="宋体" w:hAnsi="宋体"/>
                <w:color w:val="000000"/>
                <w:sz w:val="24"/>
              </w:rPr>
              <w:t xml:space="preserve">，每提供一份合同案例得2分，最高得6分。</w:t>
            </w:r>
            <w:r>
              <w:rPr>
                <w:rFonts w:hint="eastAsia" w:ascii="宋体" w:hAnsi="宋体"/>
                <w:color w:val="000000"/>
                <w:sz w:val="24"/>
              </w:rPr>
              <w:t xml:space="preserve">（同时提供有效合同复印件、项目验收证明复印件，未按要求提供的不得分。）</w:t>
            </w:r>
            <w:r/>
          </w:p>
        </w:tc>
        <w:tc>
          <w:tcPr>
            <w:tcW w:w="696" w:type="dxa"/>
            <w:vAlign w:val="center"/>
            <w:textDirection w:val="lrTb"/>
            <w:noWrap w:val="false"/>
          </w:tcPr>
          <w:p>
            <w:pPr>
              <w:pStyle w:val="976"/>
              <w:jc w:val="center"/>
              <w:spacing w:line="440" w:lineRule="exact"/>
              <w:rPr>
                <w:rFonts w:hint="eastAsia" w:ascii="宋体" w:hAnsi="宋体"/>
                <w:bCs/>
                <w:color w:val="000000"/>
                <w:sz w:val="24"/>
              </w:rPr>
            </w:pPr>
            <w:r>
              <w:rPr>
                <w:rFonts w:hint="eastAsia" w:ascii="宋体" w:hAnsi="宋体"/>
                <w:bCs/>
                <w:color w:val="000000"/>
                <w:sz w:val="24"/>
              </w:rPr>
              <w:t xml:space="preserve">6</w:t>
            </w:r>
            <w:r/>
          </w:p>
        </w:tc>
      </w:tr>
      <w:tr>
        <w:trPr>
          <w:cantSplit/>
          <w:trHeight w:val="20"/>
        </w:trPr>
        <w:tc>
          <w:tcPr>
            <w:tcW w:w="1240" w:type="dxa"/>
            <w:vAlign w:val="center"/>
            <w:vMerge w:val="continue"/>
            <w:textDirection w:val="lrTb"/>
            <w:noWrap w:val="false"/>
          </w:tcPr>
          <w:p>
            <w:pPr>
              <w:pStyle w:val="976"/>
              <w:jc w:val="center"/>
              <w:spacing w:line="440" w:lineRule="exact"/>
              <w:rPr>
                <w:rFonts w:hint="eastAsia" w:ascii="宋体" w:hAnsi="宋体"/>
                <w:color w:val="000000"/>
                <w:sz w:val="24"/>
              </w:rPr>
            </w:pPr>
            <w:r>
              <w:rPr>
                <w:rFonts w:hint="eastAsia" w:ascii="宋体" w:hAnsi="宋体"/>
                <w:color w:val="000000"/>
                <w:sz w:val="24"/>
              </w:rPr>
            </w:r>
            <w:r/>
          </w:p>
        </w:tc>
        <w:tc>
          <w:tcPr>
            <w:tcW w:w="7466" w:type="dxa"/>
            <w:vAlign w:val="center"/>
            <w:textDirection w:val="lrTb"/>
            <w:noWrap w:val="false"/>
          </w:tcPr>
          <w:p>
            <w:pPr>
              <w:pStyle w:val="976"/>
              <w:spacing w:line="440" w:lineRule="exact"/>
              <w:rPr>
                <w:rFonts w:hint="eastAsia" w:ascii="宋体" w:hAnsi="宋体"/>
                <w:color w:val="000000"/>
                <w:sz w:val="24"/>
              </w:rPr>
            </w:pPr>
            <w:r>
              <w:rPr>
                <w:rFonts w:hint="eastAsia" w:ascii="宋体" w:hAnsi="宋体"/>
                <w:color w:val="000000"/>
                <w:sz w:val="24"/>
              </w:rPr>
              <w:t xml:space="preserve">5.2项目经理</w:t>
            </w:r>
            <w:r/>
          </w:p>
          <w:p>
            <w:pPr>
              <w:pStyle w:val="976"/>
              <w:spacing w:line="440" w:lineRule="exact"/>
              <w:rPr>
                <w:rFonts w:ascii="宋体" w:hAnsi="宋体"/>
                <w:color w:val="000000"/>
                <w:sz w:val="24"/>
              </w:rPr>
            </w:pPr>
            <w:r>
              <w:rPr>
                <w:rFonts w:ascii="宋体" w:hAnsi="宋体"/>
                <w:color w:val="000000"/>
                <w:sz w:val="24"/>
              </w:rPr>
              <w:t xml:space="preserve">投标人拟派项目经理具有信息系统项目管理师证书（计算机技术与软件专业技术资格（水平）考试高级资格）的，得</w:t>
            </w:r>
            <w:r>
              <w:rPr>
                <w:rFonts w:hint="eastAsia" w:ascii="宋体" w:hAnsi="宋体"/>
                <w:color w:val="000000"/>
                <w:sz w:val="24"/>
              </w:rPr>
              <w:t xml:space="preserve">2</w:t>
            </w:r>
            <w:r>
              <w:rPr>
                <w:rFonts w:ascii="宋体" w:hAnsi="宋体"/>
                <w:color w:val="000000"/>
                <w:sz w:val="24"/>
              </w:rPr>
              <w:t xml:space="preserve">分</w:t>
            </w:r>
            <w:r>
              <w:rPr>
                <w:rFonts w:hint="eastAsia" w:ascii="宋体" w:hAnsi="宋体"/>
                <w:color w:val="000000"/>
                <w:sz w:val="24"/>
              </w:rPr>
              <w:t xml:space="preserve">。</w:t>
            </w:r>
            <w:r>
              <w:rPr>
                <w:rFonts w:ascii="宋体" w:hAnsi="宋体"/>
                <w:color w:val="000000"/>
                <w:sz w:val="24"/>
              </w:rPr>
            </w:r>
            <w:r/>
          </w:p>
          <w:p>
            <w:pPr>
              <w:pStyle w:val="976"/>
              <w:spacing w:line="44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提供</w:t>
            </w:r>
            <w:r>
              <w:rPr>
                <w:rFonts w:hint="eastAsia" w:ascii="宋体" w:hAnsi="宋体"/>
                <w:color w:val="000000"/>
                <w:sz w:val="24"/>
              </w:rPr>
              <w:t xml:space="preserve">有效证书复印件</w:t>
            </w:r>
            <w:r>
              <w:rPr>
                <w:rFonts w:ascii="宋体" w:hAnsi="宋体"/>
                <w:color w:val="000000"/>
                <w:sz w:val="24"/>
              </w:rPr>
              <w:t xml:space="preserve">以及</w:t>
            </w:r>
            <w:r>
              <w:rPr>
                <w:rFonts w:hint="eastAsia" w:ascii="宋体" w:hAnsi="宋体"/>
                <w:color w:val="000000"/>
                <w:sz w:val="24"/>
              </w:rPr>
              <w:t xml:space="preserve">投标人</w:t>
            </w:r>
            <w:r>
              <w:rPr>
                <w:rFonts w:ascii="宋体" w:hAnsi="宋体"/>
                <w:color w:val="000000"/>
                <w:sz w:val="24"/>
              </w:rPr>
              <w:t xml:space="preserve">自2026年</w:t>
            </w:r>
            <w:r>
              <w:rPr>
                <w:rFonts w:hint="eastAsia" w:ascii="宋体" w:hAnsi="宋体"/>
                <w:color w:val="000000"/>
                <w:sz w:val="24"/>
              </w:rPr>
              <w:t xml:space="preserve">3</w:t>
            </w:r>
            <w:r>
              <w:rPr>
                <w:rFonts w:ascii="宋体" w:hAnsi="宋体"/>
                <w:color w:val="000000"/>
                <w:sz w:val="24"/>
              </w:rPr>
              <w:t xml:space="preserve">月至今任意一个月为以上人员缴纳社保的有效证明材料复印件</w:t>
            </w:r>
            <w:r>
              <w:rPr>
                <w:rFonts w:hint="eastAsia" w:ascii="宋体" w:hAnsi="宋体"/>
                <w:color w:val="000000"/>
                <w:sz w:val="24"/>
              </w:rPr>
              <w:t xml:space="preserve">，未按要求提供的不得分。）</w:t>
            </w:r>
            <w:r/>
          </w:p>
        </w:tc>
        <w:tc>
          <w:tcPr>
            <w:tcW w:w="696" w:type="dxa"/>
            <w:vAlign w:val="center"/>
            <w:textDirection w:val="lrTb"/>
            <w:noWrap w:val="false"/>
          </w:tcPr>
          <w:p>
            <w:pPr>
              <w:pStyle w:val="976"/>
              <w:jc w:val="center"/>
              <w:spacing w:line="440" w:lineRule="exact"/>
              <w:rPr>
                <w:rFonts w:hint="eastAsia" w:ascii="宋体" w:hAnsi="宋体"/>
                <w:color w:val="000000"/>
                <w:sz w:val="24"/>
              </w:rPr>
            </w:pPr>
            <w:r>
              <w:rPr>
                <w:rFonts w:hint="eastAsia" w:ascii="宋体" w:hAnsi="宋体"/>
                <w:color w:val="000000"/>
                <w:sz w:val="24"/>
              </w:rPr>
              <w:t xml:space="preserve">2</w:t>
            </w:r>
            <w:r/>
          </w:p>
        </w:tc>
      </w:tr>
      <w:tr>
        <w:trPr>
          <w:cantSplit/>
          <w:trHeight w:val="20"/>
        </w:trPr>
        <w:tc>
          <w:tcPr>
            <w:tcW w:w="1240" w:type="dxa"/>
            <w:vAlign w:val="center"/>
            <w:vMerge w:val="continue"/>
            <w:textDirection w:val="lrTb"/>
            <w:noWrap w:val="false"/>
          </w:tcPr>
          <w:p>
            <w:pPr>
              <w:pStyle w:val="976"/>
              <w:jc w:val="center"/>
              <w:spacing w:line="440" w:lineRule="exact"/>
              <w:rPr>
                <w:rFonts w:hint="eastAsia" w:ascii="宋体" w:hAnsi="宋体"/>
                <w:color w:val="ff0000"/>
                <w:sz w:val="24"/>
              </w:rPr>
            </w:pPr>
            <w:r>
              <w:rPr>
                <w:rFonts w:hint="eastAsia" w:ascii="宋体" w:hAnsi="宋体"/>
                <w:color w:val="ff0000"/>
                <w:sz w:val="24"/>
              </w:rPr>
            </w:r>
            <w:r/>
          </w:p>
        </w:tc>
        <w:tc>
          <w:tcPr>
            <w:tcW w:w="7466" w:type="dxa"/>
            <w:vAlign w:val="center"/>
            <w:textDirection w:val="lrTb"/>
            <w:noWrap w:val="false"/>
          </w:tcPr>
          <w:p>
            <w:pPr>
              <w:pStyle w:val="976"/>
              <w:spacing w:line="440" w:lineRule="exact"/>
              <w:rPr>
                <w:rFonts w:ascii="宋体" w:hAnsi="宋体"/>
                <w:color w:val="000000"/>
                <w:sz w:val="24"/>
              </w:rPr>
            </w:pPr>
            <w:r>
              <w:rPr>
                <w:rFonts w:hint="eastAsia" w:ascii="宋体" w:hAnsi="宋体"/>
                <w:color w:val="000000"/>
                <w:sz w:val="24"/>
              </w:rPr>
              <w:t xml:space="preserve">5.3</w:t>
            </w:r>
            <w:r>
              <w:rPr>
                <w:rFonts w:ascii="宋体" w:hAnsi="宋体"/>
                <w:color w:val="000000"/>
                <w:sz w:val="24"/>
              </w:rPr>
              <w:t xml:space="preserve">项目团队成员（不含项目经理）</w:t>
            </w:r>
            <w:r>
              <w:rPr>
                <w:rFonts w:ascii="宋体" w:hAnsi="宋体"/>
                <w:color w:val="000000"/>
                <w:sz w:val="24"/>
              </w:rPr>
            </w:r>
            <w:r/>
          </w:p>
          <w:p>
            <w:pPr>
              <w:pStyle w:val="976"/>
              <w:spacing w:line="440" w:lineRule="exact"/>
              <w:rPr>
                <w:rFonts w:ascii="宋体" w:hAnsi="宋体"/>
                <w:color w:val="000000"/>
                <w:sz w:val="24"/>
              </w:rPr>
            </w:pPr>
            <w:r>
              <w:rPr>
                <w:rFonts w:ascii="宋体" w:hAnsi="宋体"/>
                <w:color w:val="000000"/>
                <w:sz w:val="24"/>
              </w:rPr>
              <w:t xml:space="preserve">投标人拟派项目团队成员，</w:t>
            </w:r>
            <w:r>
              <w:rPr>
                <w:rFonts w:hint="eastAsia" w:ascii="宋体" w:hAnsi="宋体"/>
                <w:color w:val="000000"/>
                <w:sz w:val="24"/>
              </w:rPr>
              <w:t xml:space="preserve">具有</w:t>
            </w:r>
            <w:r>
              <w:rPr>
                <w:rFonts w:ascii="宋体" w:hAnsi="宋体"/>
                <w:color w:val="000000"/>
                <w:sz w:val="24"/>
              </w:rPr>
              <w:t xml:space="preserve">系统架构设计师证书或注册信息安全专业人员（CISP）证书的，</w:t>
            </w:r>
            <w:r>
              <w:rPr>
                <w:rFonts w:hint="eastAsia" w:ascii="宋体" w:hAnsi="宋体"/>
                <w:color w:val="000000"/>
                <w:sz w:val="24"/>
              </w:rPr>
              <w:t xml:space="preserve">每提供1人</w:t>
            </w:r>
            <w:r>
              <w:rPr>
                <w:rFonts w:ascii="宋体" w:hAnsi="宋体"/>
                <w:color w:val="000000"/>
                <w:sz w:val="24"/>
              </w:rPr>
              <w:t xml:space="preserve">得</w:t>
            </w:r>
            <w:r>
              <w:rPr>
                <w:rFonts w:hint="eastAsia" w:ascii="宋体" w:hAnsi="宋体"/>
                <w:color w:val="000000"/>
                <w:sz w:val="24"/>
              </w:rPr>
              <w:t xml:space="preserve">2</w:t>
            </w:r>
            <w:r>
              <w:rPr>
                <w:rFonts w:ascii="宋体" w:hAnsi="宋体"/>
                <w:color w:val="000000"/>
                <w:sz w:val="24"/>
              </w:rPr>
              <w:t xml:space="preserve">分，最高得</w:t>
            </w:r>
            <w:r>
              <w:rPr>
                <w:rFonts w:hint="eastAsia" w:ascii="宋体" w:hAnsi="宋体"/>
                <w:color w:val="000000"/>
                <w:sz w:val="24"/>
              </w:rPr>
              <w:t xml:space="preserve">4</w:t>
            </w:r>
            <w:r>
              <w:rPr>
                <w:rFonts w:ascii="宋体" w:hAnsi="宋体"/>
                <w:color w:val="000000"/>
                <w:sz w:val="24"/>
              </w:rPr>
              <w:t xml:space="preserve">分。</w:t>
            </w:r>
            <w:r>
              <w:rPr>
                <w:rFonts w:ascii="宋体" w:hAnsi="宋体"/>
                <w:color w:val="000000"/>
                <w:sz w:val="24"/>
              </w:rPr>
            </w:r>
            <w:r/>
          </w:p>
          <w:p>
            <w:pPr>
              <w:pStyle w:val="976"/>
              <w:spacing w:line="440" w:lineRule="exact"/>
              <w:rPr>
                <w:rFonts w:hint="eastAsia" w:ascii="宋体" w:hAnsi="宋体"/>
                <w:color w:val="ff0000"/>
                <w:sz w:val="24"/>
              </w:rPr>
            </w:pPr>
            <w:r>
              <w:rPr>
                <w:rFonts w:hint="eastAsia" w:ascii="宋体" w:hAnsi="宋体"/>
                <w:color w:val="000000"/>
                <w:sz w:val="24"/>
              </w:rPr>
              <w:t xml:space="preserve">（</w:t>
            </w:r>
            <w:r>
              <w:rPr>
                <w:rFonts w:ascii="宋体" w:hAnsi="宋体"/>
                <w:color w:val="000000"/>
                <w:sz w:val="24"/>
              </w:rPr>
              <w:t xml:space="preserve">提供</w:t>
            </w:r>
            <w:r>
              <w:rPr>
                <w:rFonts w:hint="eastAsia" w:ascii="宋体" w:hAnsi="宋体"/>
                <w:color w:val="000000"/>
                <w:sz w:val="24"/>
              </w:rPr>
              <w:t xml:space="preserve">有效证书复印件</w:t>
            </w:r>
            <w:r>
              <w:rPr>
                <w:rFonts w:ascii="宋体" w:hAnsi="宋体"/>
                <w:color w:val="000000"/>
                <w:sz w:val="24"/>
              </w:rPr>
              <w:t xml:space="preserve">以及</w:t>
            </w:r>
            <w:r>
              <w:rPr>
                <w:rFonts w:hint="eastAsia" w:ascii="宋体" w:hAnsi="宋体"/>
                <w:color w:val="000000"/>
                <w:sz w:val="24"/>
              </w:rPr>
              <w:t xml:space="preserve">投标人</w:t>
            </w:r>
            <w:r>
              <w:rPr>
                <w:rFonts w:ascii="宋体" w:hAnsi="宋体"/>
                <w:color w:val="000000"/>
                <w:sz w:val="24"/>
              </w:rPr>
              <w:t xml:space="preserve">自2026年</w:t>
            </w:r>
            <w:r>
              <w:rPr>
                <w:rFonts w:hint="eastAsia" w:ascii="宋体" w:hAnsi="宋体"/>
                <w:color w:val="000000"/>
                <w:sz w:val="24"/>
              </w:rPr>
              <w:t xml:space="preserve">3</w:t>
            </w:r>
            <w:r>
              <w:rPr>
                <w:rFonts w:ascii="宋体" w:hAnsi="宋体"/>
                <w:color w:val="000000"/>
                <w:sz w:val="24"/>
              </w:rPr>
              <w:t xml:space="preserve">月至今任意一个月为以上人员缴纳社保的有效证明材料复印件</w:t>
            </w:r>
            <w:r>
              <w:rPr>
                <w:rFonts w:hint="eastAsia" w:ascii="宋体" w:hAnsi="宋体"/>
                <w:color w:val="000000"/>
                <w:sz w:val="24"/>
              </w:rPr>
              <w:t xml:space="preserve">，</w:t>
            </w:r>
            <w:r>
              <w:rPr>
                <w:rFonts w:hint="eastAsia" w:ascii="宋体" w:hAnsi="宋体"/>
                <w:color w:val="000000"/>
                <w:sz w:val="24"/>
              </w:rPr>
              <w:t xml:space="preserve">未按要求提供的不得分。）</w:t>
            </w:r>
            <w:r>
              <w:rPr>
                <w:rFonts w:hint="eastAsia" w:ascii="宋体" w:hAnsi="宋体"/>
                <w:color w:val="ff0000"/>
                <w:sz w:val="24"/>
              </w:rPr>
            </w:r>
            <w:r/>
          </w:p>
        </w:tc>
        <w:tc>
          <w:tcPr>
            <w:tcW w:w="696" w:type="dxa"/>
            <w:vAlign w:val="center"/>
            <w:textDirection w:val="lrTb"/>
            <w:noWrap w:val="false"/>
          </w:tcPr>
          <w:p>
            <w:pPr>
              <w:pStyle w:val="976"/>
              <w:jc w:val="center"/>
              <w:spacing w:line="440" w:lineRule="exact"/>
              <w:rPr>
                <w:rFonts w:hint="eastAsia" w:ascii="宋体" w:hAnsi="宋体"/>
                <w:color w:val="000000"/>
                <w:sz w:val="24"/>
              </w:rPr>
            </w:pPr>
            <w:r>
              <w:rPr>
                <w:rFonts w:hint="eastAsia" w:ascii="宋体" w:hAnsi="宋体"/>
                <w:color w:val="000000"/>
                <w:sz w:val="24"/>
              </w:rPr>
              <w:t xml:space="preserve">4</w:t>
            </w:r>
            <w:r/>
          </w:p>
        </w:tc>
      </w:tr>
      <w:tr>
        <w:trPr>
          <w:trHeight w:val="20"/>
        </w:trPr>
        <w:tc>
          <w:tcPr>
            <w:tcW w:w="1240" w:type="dxa"/>
            <w:vAlign w:val="center"/>
            <w:textDirection w:val="lrTb"/>
            <w:noWrap w:val="false"/>
          </w:tcPr>
          <w:p>
            <w:pPr>
              <w:pStyle w:val="976"/>
              <w:jc w:val="center"/>
              <w:spacing w:line="440" w:lineRule="exact"/>
              <w:rPr>
                <w:rFonts w:ascii="宋体" w:hAnsi="宋体"/>
                <w:color w:val="000000"/>
                <w:sz w:val="24"/>
              </w:rPr>
            </w:pPr>
            <w:r>
              <w:rPr>
                <w:rFonts w:hint="eastAsia" w:ascii="宋体" w:hAnsi="宋体"/>
                <w:color w:val="000000"/>
                <w:sz w:val="24"/>
              </w:rPr>
              <w:t xml:space="preserve">6</w:t>
            </w:r>
            <w:r>
              <w:rPr>
                <w:rFonts w:ascii="宋体" w:hAnsi="宋体"/>
                <w:color w:val="000000"/>
                <w:sz w:val="24"/>
              </w:rPr>
            </w:r>
            <w:r/>
          </w:p>
          <w:p>
            <w:pPr>
              <w:pStyle w:val="976"/>
              <w:jc w:val="center"/>
              <w:spacing w:line="440" w:lineRule="exact"/>
              <w:rPr>
                <w:rFonts w:ascii="宋体" w:hAnsi="宋体"/>
                <w:color w:val="000000"/>
                <w:sz w:val="24"/>
              </w:rPr>
            </w:pPr>
            <w:r>
              <w:rPr>
                <w:rFonts w:hint="eastAsia" w:ascii="宋体" w:hAnsi="宋体"/>
                <w:color w:val="000000"/>
                <w:sz w:val="24"/>
              </w:rPr>
              <w:t xml:space="preserve">视频演示</w:t>
            </w:r>
            <w:r>
              <w:rPr>
                <w:rFonts w:ascii="宋体" w:hAnsi="宋体"/>
                <w:color w:val="000000"/>
                <w:sz w:val="24"/>
              </w:rPr>
            </w:r>
            <w:r/>
          </w:p>
          <w:p>
            <w:pPr>
              <w:pStyle w:val="976"/>
              <w:jc w:val="center"/>
              <w:spacing w:line="440" w:lineRule="exact"/>
              <w:rPr>
                <w:rFonts w:hint="eastAsia" w:ascii="宋体" w:hAnsi="宋体"/>
                <w:color w:val="000000"/>
                <w:sz w:val="24"/>
              </w:rPr>
            </w:pPr>
            <w:r>
              <w:rPr>
                <w:rFonts w:hint="eastAsia" w:ascii="宋体" w:hAnsi="宋体"/>
                <w:color w:val="000000"/>
                <w:sz w:val="24"/>
              </w:rPr>
              <w:t xml:space="preserve">（6分）</w:t>
            </w:r>
            <w:r/>
          </w:p>
        </w:tc>
        <w:tc>
          <w:tcPr>
            <w:tcW w:w="7466" w:type="dxa"/>
            <w:vAlign w:val="center"/>
            <w:textDirection w:val="lrTb"/>
            <w:noWrap w:val="false"/>
          </w:tcPr>
          <w:p>
            <w:pPr>
              <w:pStyle w:val="976"/>
              <w:spacing w:line="440" w:lineRule="exact"/>
              <w:rPr>
                <w:rFonts w:ascii="宋体" w:hAnsi="宋体"/>
                <w:color w:val="000000"/>
                <w:sz w:val="24"/>
              </w:rPr>
            </w:pPr>
            <w:r>
              <w:rPr>
                <w:rFonts w:hint="eastAsia" w:ascii="宋体" w:hAnsi="宋体"/>
                <w:color w:val="000000"/>
                <w:sz w:val="24"/>
              </w:rPr>
              <w:t xml:space="preserve">6.1</w:t>
            </w:r>
            <w:r>
              <w:rPr>
                <w:rFonts w:hint="eastAsia" w:ascii="宋体" w:hAnsi="宋体"/>
                <w:color w:val="000000"/>
                <w:sz w:val="24"/>
              </w:rPr>
              <w:t xml:space="preserve">评委根据招标文件要求对投标人的演示情况进行评分，演示内容共有</w:t>
            </w:r>
            <w:r>
              <w:rPr>
                <w:rFonts w:hint="eastAsia" w:ascii="宋体" w:hAnsi="宋体"/>
                <w:color w:val="000000"/>
                <w:sz w:val="24"/>
              </w:rPr>
              <w:t xml:space="preserve">3</w:t>
            </w:r>
            <w:r>
              <w:rPr>
                <w:rFonts w:hint="eastAsia" w:ascii="宋体" w:hAnsi="宋体"/>
                <w:color w:val="000000"/>
                <w:sz w:val="24"/>
              </w:rPr>
              <w:t xml:space="preserve">项，每项演示优于或完全符合招标文件要求的得</w:t>
            </w:r>
            <w:r>
              <w:rPr>
                <w:rFonts w:hint="eastAsia" w:ascii="宋体" w:hAnsi="宋体"/>
                <w:color w:val="000000"/>
                <w:sz w:val="24"/>
              </w:rPr>
              <w:t xml:space="preserve">2</w:t>
            </w:r>
            <w:r>
              <w:rPr>
                <w:rFonts w:hint="eastAsia" w:ascii="宋体" w:hAnsi="宋体"/>
                <w:color w:val="000000"/>
                <w:sz w:val="24"/>
              </w:rPr>
              <w:t xml:space="preserve">分，不完全符合或未按要求演示的不得分，本项最高得</w:t>
            </w:r>
            <w:r>
              <w:rPr>
                <w:rFonts w:hint="eastAsia" w:ascii="宋体" w:hAnsi="宋体"/>
                <w:color w:val="000000"/>
                <w:sz w:val="24"/>
              </w:rPr>
              <w:t xml:space="preserve">6</w:t>
            </w:r>
            <w:r>
              <w:rPr>
                <w:rFonts w:hint="eastAsia" w:ascii="宋体" w:hAnsi="宋体"/>
                <w:color w:val="000000"/>
                <w:sz w:val="24"/>
              </w:rPr>
              <w:t xml:space="preserve">分；演示内容及要求如下：</w:t>
            </w:r>
            <w:r>
              <w:rPr>
                <w:rFonts w:ascii="宋体" w:hAnsi="宋体"/>
                <w:color w:val="000000"/>
                <w:sz w:val="24"/>
              </w:rPr>
            </w:r>
            <w:r/>
          </w:p>
          <w:p>
            <w:pPr>
              <w:pStyle w:val="976"/>
              <w:spacing w:line="440" w:lineRule="exact"/>
              <w:rPr>
                <w:rFonts w:ascii="宋体" w:hAnsi="宋体"/>
                <w:color w:val="000000"/>
                <w:sz w:val="24"/>
              </w:rPr>
            </w:pPr>
            <w:r>
              <w:rPr>
                <w:rFonts w:ascii="宋体" w:hAnsi="宋体"/>
                <w:color w:val="000000"/>
                <w:sz w:val="24"/>
              </w:rPr>
              <w:t xml:space="preserve">AI教学实训录制系统</w:t>
            </w:r>
            <w:r>
              <w:rPr>
                <w:rFonts w:hint="eastAsia" w:ascii="宋体" w:hAnsi="宋体"/>
                <w:color w:val="000000"/>
                <w:sz w:val="24"/>
              </w:rPr>
              <w:t xml:space="preserve">的</w:t>
            </w:r>
            <w:r>
              <w:rPr>
                <w:rFonts w:ascii="宋体" w:hAnsi="宋体"/>
                <w:color w:val="000000"/>
                <w:sz w:val="24"/>
              </w:rPr>
              <w:t xml:space="preserve">系统设置功能</w:t>
            </w:r>
            <w:r>
              <w:rPr>
                <w:rFonts w:hint="eastAsia" w:ascii="宋体" w:hAnsi="宋体"/>
                <w:color w:val="000000"/>
                <w:sz w:val="24"/>
              </w:rPr>
              <w:t xml:space="preserve">：</w:t>
            </w:r>
            <w:r>
              <w:rPr>
                <w:rFonts w:ascii="宋体" w:hAnsi="宋体"/>
                <w:color w:val="000000"/>
                <w:sz w:val="24"/>
              </w:rPr>
            </w:r>
            <w:r/>
          </w:p>
          <w:p>
            <w:pPr>
              <w:pStyle w:val="976"/>
              <w:spacing w:line="44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字幕设置：支持选择字幕条展开或收起，选择字幕条是否置顶，字幕条展示语种（包括中文、英文、俄文、德文、中英混合等），支持选择双语模式下字幕展示形式，选择字幕字体、字体大小、字体颜色，支持设置字幕条背景透明度；</w:t>
            </w:r>
            <w:r/>
          </w:p>
          <w:p>
            <w:pPr>
              <w:pStyle w:val="976"/>
              <w:spacing w:line="44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录制设置：支持录制麦克</w:t>
            </w:r>
            <w:r>
              <w:rPr>
                <w:rFonts w:hint="eastAsia" w:ascii="宋体" w:hAnsi="宋体"/>
                <w:color w:val="000000"/>
                <w:sz w:val="24"/>
              </w:rPr>
              <w:t xml:space="preserve">风切换，选择画面源，支持全屏录制，录制视频质量（应包括流畅、标清、高清、超清）及转写模式（混音模式、麦克风模式、系统音模式）；支持设置录制结束是否显示二维码，是否自动保存；</w:t>
            </w:r>
            <w:r>
              <w:rPr>
                <w:rFonts w:ascii="宋体" w:hAnsi="宋体"/>
                <w:color w:val="000000"/>
                <w:sz w:val="24"/>
              </w:rPr>
            </w:r>
            <w:r/>
          </w:p>
          <w:p>
            <w:pPr>
              <w:pStyle w:val="976"/>
              <w:spacing w:line="44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rPr>
              <w:t xml:space="preserve">专业词库：支持教师添加专业专有名词，以提升转写识别准确率，添加后应立即生效</w:t>
            </w:r>
            <w:r>
              <w:rPr>
                <w:rFonts w:hint="eastAsia" w:ascii="宋体" w:hAnsi="宋体"/>
                <w:color w:val="000000"/>
                <w:sz w:val="24"/>
              </w:rPr>
              <w:t xml:space="preserve">。</w:t>
            </w:r>
            <w:r>
              <w:rPr>
                <w:rFonts w:ascii="宋体" w:hAnsi="宋体"/>
                <w:color w:val="000000"/>
                <w:sz w:val="24"/>
              </w:rPr>
            </w:r>
            <w:r/>
          </w:p>
          <w:p>
            <w:pPr>
              <w:pStyle w:val="976"/>
              <w:spacing w:line="440" w:lineRule="exact"/>
              <w:rPr>
                <w:rFonts w:hint="eastAsia" w:ascii="宋体" w:hAnsi="宋体"/>
                <w:color w:val="000000"/>
                <w:sz w:val="24"/>
              </w:rPr>
            </w:pPr>
            <w:r>
              <w:rPr>
                <w:rFonts w:hint="eastAsia" w:ascii="宋体" w:hAnsi="宋体"/>
                <w:color w:val="000000"/>
                <w:sz w:val="24"/>
              </w:rPr>
              <w:t xml:space="preserve">本项目演示视频在苏采云系统上传：</w:t>
            </w:r>
            <w:r>
              <w:rPr>
                <w:rFonts w:ascii="宋体" w:hAnsi="宋体"/>
                <w:color w:val="000000"/>
                <w:sz w:val="24"/>
              </w:rPr>
              <w:t xml:space="preserve">单个视频附件压缩包大小不得超过50M，整体附件压缩包不得超过300M，压缩包文件格式为zip格式。</w:t>
            </w:r>
            <w:r>
              <w:rPr>
                <w:rFonts w:hint="eastAsia" w:ascii="宋体" w:hAnsi="宋体"/>
                <w:color w:val="000000"/>
                <w:sz w:val="24"/>
              </w:rPr>
              <w:t xml:space="preserve">上传的</w:t>
            </w:r>
            <w:r>
              <w:rPr>
                <w:rFonts w:hint="eastAsia" w:ascii="宋体" w:hAnsi="宋体"/>
                <w:color w:val="000000"/>
                <w:sz w:val="24"/>
              </w:rPr>
              <w:t xml:space="preserve">演示视频将作为投标文件的组成部分，视频时长总计不超过</w:t>
            </w:r>
            <w:r>
              <w:rPr>
                <w:rFonts w:hint="eastAsia" w:ascii="宋体" w:hAnsi="宋体"/>
                <w:color w:val="000000"/>
                <w:sz w:val="24"/>
              </w:rPr>
              <w:t xml:space="preserve">1</w:t>
            </w:r>
            <w:r>
              <w:rPr>
                <w:rFonts w:hint="eastAsia" w:ascii="宋体" w:hAnsi="宋体"/>
                <w:color w:val="000000"/>
                <w:sz w:val="24"/>
              </w:rPr>
              <w:t xml:space="preserve">5</w:t>
            </w:r>
            <w:r>
              <w:rPr>
                <w:rFonts w:hint="eastAsia" w:ascii="宋体" w:hAnsi="宋体"/>
                <w:color w:val="000000"/>
                <w:sz w:val="24"/>
              </w:rPr>
              <w:t xml:space="preserve">分钟。</w:t>
            </w:r>
            <w:r>
              <w:rPr>
                <w:rFonts w:hint="eastAsia" w:ascii="宋体" w:hAnsi="宋体"/>
                <w:color w:val="000000"/>
                <w:sz w:val="24"/>
              </w:rPr>
            </w:r>
            <w:r/>
          </w:p>
        </w:tc>
        <w:tc>
          <w:tcPr>
            <w:tcW w:w="696" w:type="dxa"/>
            <w:vAlign w:val="center"/>
            <w:textDirection w:val="lrTb"/>
            <w:noWrap w:val="false"/>
          </w:tcPr>
          <w:p>
            <w:pPr>
              <w:pStyle w:val="976"/>
              <w:jc w:val="center"/>
              <w:spacing w:line="440" w:lineRule="exact"/>
              <w:rPr>
                <w:rFonts w:hint="eastAsia" w:ascii="宋体" w:hAnsi="宋体"/>
                <w:color w:val="000000"/>
                <w:sz w:val="24"/>
              </w:rPr>
            </w:pPr>
            <w:r>
              <w:rPr>
                <w:rFonts w:hint="eastAsia" w:ascii="宋体" w:hAnsi="宋体"/>
                <w:color w:val="000000"/>
                <w:sz w:val="24"/>
              </w:rPr>
              <w:t xml:space="preserve">6</w:t>
            </w:r>
            <w:r>
              <w:rPr>
                <w:rFonts w:hint="eastAsia" w:ascii="宋体" w:hAnsi="宋体"/>
                <w:color w:val="000000"/>
                <w:sz w:val="24"/>
              </w:rPr>
            </w:r>
            <w:r/>
          </w:p>
        </w:tc>
      </w:tr>
      <w:tr>
        <w:trPr>
          <w:cantSplit/>
          <w:trHeight w:val="20"/>
        </w:trPr>
        <w:tc>
          <w:tcPr>
            <w:tcW w:w="1240" w:type="dxa"/>
            <w:vAlign w:val="center"/>
            <w:vMerge w:val="restart"/>
            <w:textDirection w:val="lrTb"/>
            <w:noWrap w:val="false"/>
          </w:tcPr>
          <w:p>
            <w:pPr>
              <w:pStyle w:val="976"/>
              <w:jc w:val="center"/>
              <w:spacing w:line="440" w:lineRule="exact"/>
              <w:rPr>
                <w:rFonts w:ascii="宋体" w:hAnsi="宋体"/>
                <w:color w:val="000000"/>
                <w:sz w:val="24"/>
              </w:rPr>
            </w:pPr>
            <w:r>
              <w:rPr>
                <w:rFonts w:hint="eastAsia" w:ascii="宋体" w:hAnsi="宋体"/>
                <w:color w:val="000000"/>
                <w:sz w:val="24"/>
              </w:rPr>
              <w:t xml:space="preserve">7</w:t>
            </w:r>
            <w:r>
              <w:rPr>
                <w:rFonts w:ascii="宋体" w:hAnsi="宋体"/>
                <w:color w:val="000000"/>
                <w:sz w:val="24"/>
              </w:rPr>
            </w:r>
            <w:r/>
          </w:p>
          <w:p>
            <w:pPr>
              <w:pStyle w:val="976"/>
              <w:jc w:val="center"/>
              <w:spacing w:line="440" w:lineRule="exact"/>
              <w:rPr>
                <w:rFonts w:ascii="宋体" w:hAnsi="宋体"/>
                <w:color w:val="000000"/>
                <w:sz w:val="24"/>
              </w:rPr>
            </w:pPr>
            <w:r>
              <w:rPr>
                <w:rFonts w:hint="eastAsia" w:ascii="宋体" w:hAnsi="宋体"/>
                <w:color w:val="000000"/>
                <w:sz w:val="24"/>
              </w:rPr>
              <w:t xml:space="preserve">节能</w:t>
            </w:r>
            <w:r>
              <w:rPr>
                <w:rFonts w:ascii="宋体" w:hAnsi="宋体"/>
                <w:color w:val="000000"/>
                <w:sz w:val="24"/>
              </w:rPr>
              <w:t xml:space="preserve">环保</w:t>
            </w:r>
            <w:r/>
          </w:p>
          <w:p>
            <w:pPr>
              <w:pStyle w:val="976"/>
              <w:jc w:val="center"/>
              <w:spacing w:line="440" w:lineRule="exact"/>
              <w:rPr>
                <w:rFonts w:hint="eastAsia" w:ascii="宋体" w:hAnsi="宋体"/>
                <w:color w:val="000000"/>
                <w:sz w:val="24"/>
              </w:rPr>
            </w:pPr>
            <w:r>
              <w:rPr>
                <w:rFonts w:hint="eastAsia" w:ascii="宋体" w:hAnsi="宋体"/>
                <w:color w:val="000000"/>
                <w:sz w:val="24"/>
              </w:rPr>
              <w:t xml:space="preserve">（1分）</w:t>
            </w:r>
            <w:r>
              <w:rPr>
                <w:rFonts w:hint="eastAsia" w:ascii="宋体" w:hAnsi="宋体"/>
                <w:color w:val="000000"/>
                <w:sz w:val="24"/>
              </w:rPr>
            </w:r>
            <w:r/>
          </w:p>
        </w:tc>
        <w:tc>
          <w:tcPr>
            <w:tcW w:w="7466" w:type="dxa"/>
            <w:vAlign w:val="center"/>
            <w:textDirection w:val="lrTb"/>
            <w:noWrap w:val="false"/>
          </w:tcPr>
          <w:p>
            <w:pPr>
              <w:pStyle w:val="976"/>
              <w:spacing w:line="440" w:lineRule="exact"/>
              <w:rPr>
                <w:rFonts w:hint="eastAsia" w:ascii="宋体" w:hAnsi="宋体"/>
                <w:color w:val="000000"/>
                <w:sz w:val="24"/>
              </w:rPr>
            </w:pPr>
            <w:r>
              <w:rPr>
                <w:rFonts w:hint="eastAsia" w:ascii="宋体" w:hAnsi="宋体"/>
                <w:color w:val="000000"/>
                <w:sz w:val="24"/>
              </w:rPr>
              <w:t xml:space="preserve">7</w:t>
            </w:r>
            <w:r>
              <w:rPr>
                <w:rFonts w:ascii="宋体" w:hAnsi="宋体"/>
                <w:color w:val="000000"/>
                <w:sz w:val="24"/>
              </w:rPr>
              <w:t xml:space="preserve">.1</w:t>
            </w:r>
            <w:r>
              <w:rPr>
                <w:rFonts w:hint="eastAsia" w:ascii="宋体" w:hAnsi="宋体"/>
                <w:color w:val="000000"/>
                <w:sz w:val="24"/>
              </w:rPr>
              <w:t xml:space="preserve">投标产品属于财政部、国家发改委公布的“节能产品品目清单”范围内的，投标人提供国家确定的认证机构出具的、处于有效期之内的该节能产品认证证书复印件的，有1个得0.5分，最多得</w:t>
            </w:r>
            <w:r>
              <w:rPr>
                <w:rFonts w:hint="eastAsia" w:ascii="宋体" w:hAnsi="宋体"/>
                <w:color w:val="000000"/>
                <w:sz w:val="24"/>
              </w:rPr>
              <w:t xml:space="preserve">0.5</w:t>
            </w:r>
            <w:r>
              <w:rPr>
                <w:rFonts w:hint="eastAsia" w:ascii="宋体" w:hAnsi="宋体"/>
                <w:color w:val="000000"/>
                <w:sz w:val="24"/>
              </w:rPr>
              <w:t xml:space="preserve">分。如投标产品均属于政府强制采购节能产品品目清单范围内，本项不得分。</w:t>
            </w:r>
            <w:r/>
          </w:p>
        </w:tc>
        <w:tc>
          <w:tcPr>
            <w:tcW w:w="696" w:type="dxa"/>
            <w:vAlign w:val="center"/>
            <w:textDirection w:val="lrTb"/>
            <w:noWrap w:val="false"/>
          </w:tcPr>
          <w:p>
            <w:pPr>
              <w:pStyle w:val="976"/>
              <w:jc w:val="center"/>
              <w:spacing w:line="440" w:lineRule="exact"/>
              <w:rPr>
                <w:rFonts w:hint="eastAsia" w:ascii="宋体" w:hAnsi="宋体"/>
                <w:bCs/>
                <w:color w:val="000000"/>
                <w:sz w:val="24"/>
              </w:rPr>
            </w:pPr>
            <w:r>
              <w:rPr>
                <w:rFonts w:hint="eastAsia" w:ascii="宋体" w:hAnsi="宋体"/>
                <w:bCs/>
                <w:color w:val="000000"/>
                <w:sz w:val="24"/>
              </w:rPr>
              <w:t xml:space="preserve">0.5</w:t>
            </w:r>
            <w:r>
              <w:rPr>
                <w:rFonts w:hint="eastAsia" w:ascii="宋体" w:hAnsi="宋体"/>
                <w:bCs/>
                <w:color w:val="000000"/>
                <w:sz w:val="24"/>
              </w:rPr>
            </w:r>
            <w:r/>
          </w:p>
        </w:tc>
      </w:tr>
      <w:tr>
        <w:trPr>
          <w:cantSplit/>
          <w:trHeight w:val="20"/>
        </w:trPr>
        <w:tc>
          <w:tcPr>
            <w:tcW w:w="1240" w:type="dxa"/>
            <w:vAlign w:val="center"/>
            <w:vMerge w:val="continue"/>
            <w:textDirection w:val="lrTb"/>
            <w:noWrap w:val="false"/>
          </w:tcPr>
          <w:p>
            <w:pPr>
              <w:pStyle w:val="976"/>
              <w:jc w:val="center"/>
              <w:spacing w:line="440" w:lineRule="exact"/>
              <w:rPr>
                <w:rFonts w:hint="eastAsia" w:ascii="宋体" w:hAnsi="宋体"/>
                <w:color w:val="000000"/>
                <w:sz w:val="24"/>
              </w:rPr>
            </w:pPr>
            <w:r>
              <w:rPr>
                <w:rFonts w:hint="eastAsia" w:ascii="宋体" w:hAnsi="宋体"/>
                <w:color w:val="000000"/>
                <w:sz w:val="24"/>
              </w:rPr>
            </w:r>
            <w:r/>
          </w:p>
        </w:tc>
        <w:tc>
          <w:tcPr>
            <w:tcW w:w="7466" w:type="dxa"/>
            <w:vAlign w:val="center"/>
            <w:textDirection w:val="lrTb"/>
            <w:noWrap w:val="false"/>
          </w:tcPr>
          <w:p>
            <w:pPr>
              <w:pStyle w:val="976"/>
              <w:spacing w:line="440" w:lineRule="exact"/>
              <w:rPr>
                <w:rFonts w:hint="eastAsia" w:ascii="宋体" w:hAnsi="宋体"/>
                <w:color w:val="000000"/>
                <w:sz w:val="24"/>
              </w:rPr>
            </w:pPr>
            <w:r>
              <w:rPr>
                <w:rFonts w:hint="eastAsia" w:ascii="宋体" w:hAnsi="宋体"/>
                <w:color w:val="000000"/>
                <w:sz w:val="24"/>
              </w:rPr>
              <w:t xml:space="preserve">7</w:t>
            </w:r>
            <w:r>
              <w:rPr>
                <w:rFonts w:ascii="宋体" w:hAnsi="宋体"/>
                <w:color w:val="000000"/>
                <w:sz w:val="24"/>
              </w:rPr>
              <w:t xml:space="preserve">.2</w:t>
            </w:r>
            <w:r>
              <w:rPr>
                <w:rFonts w:hint="eastAsia" w:ascii="宋体" w:hAnsi="宋体"/>
                <w:color w:val="000000"/>
                <w:sz w:val="24"/>
              </w:rPr>
              <w:t xml:space="preserve">投标产品属于财政部、生态环境部公布的“环境标志产品品目清单”范围内的，投标人提供国家确定的认证机构出具的、处于有效期内的该环保产品认证证书复印件的，有1个得0.5分，最多得</w:t>
            </w:r>
            <w:r>
              <w:rPr>
                <w:rFonts w:hint="eastAsia" w:ascii="宋体" w:hAnsi="宋体"/>
                <w:color w:val="000000"/>
                <w:sz w:val="24"/>
              </w:rPr>
              <w:t xml:space="preserve">0.5</w:t>
            </w:r>
            <w:r>
              <w:rPr>
                <w:rFonts w:hint="eastAsia" w:ascii="宋体" w:hAnsi="宋体"/>
                <w:color w:val="000000"/>
                <w:sz w:val="24"/>
              </w:rPr>
              <w:t xml:space="preserve">分。</w:t>
            </w:r>
            <w:r/>
          </w:p>
        </w:tc>
        <w:tc>
          <w:tcPr>
            <w:tcW w:w="696" w:type="dxa"/>
            <w:vAlign w:val="center"/>
            <w:textDirection w:val="lrTb"/>
            <w:noWrap w:val="false"/>
          </w:tcPr>
          <w:p>
            <w:pPr>
              <w:pStyle w:val="976"/>
              <w:jc w:val="center"/>
              <w:spacing w:line="440" w:lineRule="exact"/>
              <w:rPr>
                <w:rFonts w:hint="eastAsia" w:ascii="宋体" w:hAnsi="宋体"/>
                <w:bCs/>
                <w:color w:val="000000"/>
                <w:sz w:val="24"/>
              </w:rPr>
            </w:pPr>
            <w:r>
              <w:rPr>
                <w:rFonts w:hint="eastAsia" w:ascii="宋体" w:hAnsi="宋体"/>
                <w:bCs/>
                <w:color w:val="000000"/>
                <w:sz w:val="24"/>
              </w:rPr>
              <w:t xml:space="preserve">0.5</w:t>
            </w:r>
            <w:r>
              <w:rPr>
                <w:rFonts w:hint="eastAsia" w:ascii="宋体" w:hAnsi="宋体"/>
                <w:bCs/>
                <w:color w:val="000000"/>
                <w:sz w:val="24"/>
              </w:rPr>
            </w:r>
            <w:r/>
          </w:p>
        </w:tc>
      </w:tr>
    </w:tbl>
    <w:p>
      <w:pPr>
        <w:pStyle w:val="976"/>
        <w:spacing w:line="360" w:lineRule="auto"/>
        <w:rPr>
          <w:rFonts w:ascii="宋体" w:hAnsi="宋体"/>
          <w:b/>
          <w:iCs/>
          <w:color w:val="000000"/>
          <w:sz w:val="24"/>
        </w:rPr>
      </w:pPr>
      <w:r>
        <w:rPr>
          <w:rFonts w:hint="eastAsia" w:ascii="宋体" w:hAnsi="宋体"/>
          <w:b/>
          <w:iCs/>
          <w:color w:val="000000"/>
          <w:sz w:val="24"/>
        </w:rPr>
        <w:t xml:space="preserve">注：</w:t>
      </w:r>
      <w:bookmarkEnd w:id="275"/>
      <w:r/>
      <w:bookmarkStart w:id="283" w:name="_Hlk106727499"/>
      <w:r>
        <w:rPr>
          <w:rFonts w:hint="eastAsia" w:ascii="宋体" w:hAnsi="宋体"/>
          <w:b/>
          <w:iCs/>
          <w:color w:val="000000"/>
          <w:sz w:val="24"/>
        </w:rPr>
        <w:t xml:space="preserve">在本项目合同签订前,采购人有权对中标供应商在投标文件中提供的证明材料原件进行核查，如中标供应商无法提供,或无法核实真实性的,则视为虚假响</w:t>
      </w:r>
      <w:r>
        <w:rPr>
          <w:rFonts w:hint="eastAsia" w:ascii="宋体" w:hAnsi="宋体"/>
          <w:b/>
          <w:iCs/>
          <w:color w:val="000000"/>
          <w:sz w:val="24"/>
        </w:rPr>
        <w:t xml:space="preserve">应,</w:t>
      </w:r>
      <w:bookmarkEnd w:id="283"/>
      <w:r>
        <w:rPr>
          <w:rFonts w:hint="eastAsia"/>
          <w:color w:val="000000"/>
        </w:rPr>
        <w:t xml:space="preserve"> </w:t>
      </w:r>
      <w:r>
        <w:rPr>
          <w:rFonts w:hint="eastAsia" w:ascii="宋体" w:hAnsi="宋体"/>
          <w:b/>
          <w:iCs/>
          <w:color w:val="000000"/>
          <w:sz w:val="24"/>
        </w:rPr>
        <w:t xml:space="preserve">按提供虚假材料谋取中标处理。</w:t>
      </w:r>
      <w:r>
        <w:rPr>
          <w:rFonts w:ascii="宋体" w:hAnsi="宋体"/>
          <w:b/>
          <w:iCs/>
          <w:color w:val="000000"/>
          <w:sz w:val="24"/>
        </w:rPr>
      </w:r>
      <w:r/>
    </w:p>
    <w:p>
      <w:pPr>
        <w:pStyle w:val="978"/>
        <w:jc w:val="both"/>
        <w:spacing w:before="0" w:after="0" w:line="360" w:lineRule="auto"/>
        <w:rPr>
          <w:rFonts w:ascii="宋体" w:hAnsi="宋体" w:eastAsia="宋体"/>
          <w:sz w:val="24"/>
          <w:szCs w:val="24"/>
        </w:rPr>
      </w:pPr>
      <w:r/>
      <w:bookmarkEnd w:id="274"/>
      <w:r/>
      <w:bookmarkEnd w:id="281"/>
      <w:r/>
      <w:bookmarkStart w:id="284" w:name="_Hlk150951805"/>
      <w:r/>
      <w:bookmarkStart w:id="285" w:name="_Toc172203083"/>
      <w:r/>
      <w:bookmarkStart w:id="286" w:name="_Toc210922449"/>
      <w:r/>
      <w:bookmarkStart w:id="287" w:name="_Toc226127005"/>
      <w:r>
        <w:rPr>
          <w:rFonts w:hint="eastAsia" w:ascii="宋体" w:hAnsi="宋体" w:eastAsia="宋体"/>
          <w:sz w:val="24"/>
          <w:szCs w:val="24"/>
        </w:rPr>
        <w:br w:type="page" w:clear="all"/>
      </w:r>
      <w:r>
        <w:rPr>
          <w:rFonts w:hint="eastAsia" w:ascii="宋体" w:hAnsi="宋体" w:eastAsia="宋体"/>
          <w:sz w:val="24"/>
          <w:szCs w:val="24"/>
        </w:rPr>
        <w:t xml:space="preserve">三、政府采购政策功能落实</w:t>
      </w:r>
      <w:bookmarkEnd w:id="276"/>
      <w:r/>
      <w:bookmarkEnd w:id="277"/>
      <w:r/>
      <w:bookmarkEnd w:id="278"/>
      <w:r/>
      <w:bookmarkEnd w:id="279"/>
      <w:r/>
      <w:bookmarkEnd w:id="280"/>
      <w:r/>
      <w:bookmarkEnd w:id="285"/>
      <w:r/>
      <w:bookmarkEnd w:id="286"/>
      <w:r/>
      <w:bookmarkEnd w:id="287"/>
      <w:r>
        <w:rPr>
          <w:rFonts w:ascii="宋体" w:hAnsi="宋体" w:eastAsia="宋体"/>
          <w:sz w:val="24"/>
          <w:szCs w:val="24"/>
        </w:rPr>
      </w:r>
      <w:r/>
    </w:p>
    <w:p>
      <w:pPr>
        <w:pStyle w:val="976"/>
        <w:ind w:firstLine="482"/>
        <w:spacing w:line="360" w:lineRule="auto"/>
        <w:rPr>
          <w:rFonts w:ascii="宋体" w:hAnsi="宋体"/>
          <w:b/>
          <w:color w:val="000000"/>
          <w:sz w:val="24"/>
        </w:rPr>
      </w:pPr>
      <w:r>
        <w:rPr>
          <w:rFonts w:hint="eastAsia" w:ascii="宋体" w:hAnsi="宋体"/>
          <w:b/>
          <w:color w:val="000000"/>
          <w:sz w:val="24"/>
        </w:rPr>
        <w:t xml:space="preserve">（一）小微型企业价格扣除</w:t>
      </w:r>
      <w:r>
        <w:rPr>
          <w:rFonts w:ascii="宋体" w:hAnsi="宋体"/>
          <w:b/>
          <w:color w:val="000000"/>
          <w:sz w:val="24"/>
        </w:rPr>
      </w:r>
      <w:r/>
    </w:p>
    <w:p>
      <w:pPr>
        <w:pStyle w:val="976"/>
        <w:ind w:firstLine="480"/>
        <w:spacing w:line="360" w:lineRule="auto"/>
        <w:rPr>
          <w:rFonts w:ascii="宋体" w:hAnsi="宋体"/>
          <w:bCs/>
          <w:color w:val="000000"/>
          <w:sz w:val="24"/>
        </w:rPr>
      </w:pPr>
      <w:r/>
      <w:bookmarkStart w:id="288" w:name="_Hlk106721217"/>
      <w:r>
        <w:rPr>
          <w:rFonts w:hint="eastAsia" w:ascii="宋体" w:hAnsi="宋体"/>
          <w:bCs/>
          <w:color w:val="000000"/>
          <w:sz w:val="24"/>
        </w:rPr>
        <w:t xml:space="preserve">（1）如供应商拟为本项目提供的</w:t>
      </w:r>
      <w:r>
        <w:rPr>
          <w:rFonts w:hint="eastAsia" w:ascii="宋体" w:hAnsi="宋体"/>
          <w:b/>
          <w:color w:val="000000"/>
          <w:sz w:val="24"/>
        </w:rPr>
        <w:t xml:space="preserve">货物</w:t>
      </w:r>
      <w:r>
        <w:rPr>
          <w:rFonts w:hint="eastAsia" w:ascii="宋体" w:hAnsi="宋体"/>
          <w:bCs/>
          <w:color w:val="000000"/>
          <w:sz w:val="24"/>
        </w:rPr>
        <w:t xml:space="preserve">，全部由符合政策要求的小型和微型企业产品制造，则给予10%的扣除价格。用扣除后的价格参与评审。</w:t>
      </w:r>
      <w:r>
        <w:rPr>
          <w:rFonts w:ascii="宋体" w:hAnsi="宋体"/>
          <w:bCs/>
          <w:color w:val="000000"/>
          <w:sz w:val="24"/>
        </w:rPr>
      </w:r>
      <w:r/>
    </w:p>
    <w:p>
      <w:pPr>
        <w:pStyle w:val="976"/>
        <w:ind w:firstLine="480"/>
        <w:spacing w:line="360" w:lineRule="auto"/>
        <w:rPr>
          <w:rFonts w:ascii="宋体" w:hAnsi="宋体"/>
          <w:bCs/>
          <w:sz w:val="24"/>
        </w:rPr>
      </w:pPr>
      <w:r>
        <w:rPr>
          <w:rFonts w:hint="eastAsia" w:ascii="宋体" w:hAnsi="宋体"/>
          <w:bCs/>
          <w:sz w:val="24"/>
        </w:rPr>
        <w:t xml:space="preserve">（2）供应商需按照采购文件的要求提供相应的《中小</w:t>
      </w:r>
      <w:r>
        <w:rPr>
          <w:rFonts w:hint="eastAsia" w:ascii="宋体" w:hAnsi="宋体"/>
          <w:bCs/>
          <w:sz w:val="24"/>
        </w:rPr>
        <w:t xml:space="preserve">微</w:t>
      </w:r>
      <w:r>
        <w:rPr>
          <w:rFonts w:hint="eastAsia" w:ascii="宋体" w:hAnsi="宋体"/>
          <w:bCs/>
          <w:sz w:val="24"/>
        </w:rPr>
        <w:t xml:space="preserve">企业声明函》。</w:t>
      </w:r>
      <w:r>
        <w:rPr>
          <w:rFonts w:ascii="宋体" w:hAnsi="宋体"/>
          <w:bCs/>
          <w:sz w:val="24"/>
        </w:rPr>
      </w:r>
      <w:r/>
    </w:p>
    <w:p>
      <w:pPr>
        <w:pStyle w:val="976"/>
        <w:ind w:firstLine="482"/>
        <w:spacing w:line="360" w:lineRule="auto"/>
        <w:rPr>
          <w:rFonts w:ascii="宋体" w:hAnsi="宋体"/>
          <w:b/>
          <w:sz w:val="24"/>
        </w:rPr>
      </w:pPr>
      <w:r/>
      <w:bookmarkEnd w:id="288"/>
      <w:r>
        <w:rPr>
          <w:rFonts w:hint="eastAsia" w:ascii="宋体" w:hAnsi="宋体"/>
          <w:b/>
          <w:sz w:val="24"/>
        </w:rPr>
        <w:t xml:space="preserve">（</w:t>
      </w:r>
      <w:r>
        <w:rPr>
          <w:rFonts w:hint="eastAsia" w:ascii="宋体" w:hAnsi="宋体"/>
          <w:b/>
          <w:sz w:val="24"/>
        </w:rPr>
        <w:t xml:space="preserve">二</w:t>
      </w:r>
      <w:r>
        <w:rPr>
          <w:rFonts w:hint="eastAsia" w:ascii="宋体" w:hAnsi="宋体"/>
          <w:b/>
          <w:sz w:val="24"/>
        </w:rPr>
        <w:t xml:space="preserve">）残疾人福利单位价格扣除</w:t>
      </w:r>
      <w:r>
        <w:rPr>
          <w:rFonts w:ascii="宋体" w:hAnsi="宋体"/>
          <w:b/>
          <w:sz w:val="24"/>
        </w:rPr>
      </w:r>
      <w:r/>
    </w:p>
    <w:p>
      <w:pPr>
        <w:pStyle w:val="976"/>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289" w:name="_Hlk150951944"/>
      <w:r>
        <w:rPr>
          <w:rFonts w:hint="eastAsia" w:ascii="宋体" w:hAnsi="宋体"/>
          <w:bCs/>
          <w:sz w:val="24"/>
        </w:rPr>
        <w:t xml:space="preserve">同比例</w:t>
      </w:r>
      <w:bookmarkEnd w:id="289"/>
      <w:r>
        <w:rPr>
          <w:rFonts w:hint="eastAsia" w:ascii="宋体" w:hAnsi="宋体"/>
          <w:bCs/>
          <w:sz w:val="24"/>
        </w:rPr>
        <w:t xml:space="preserve">的价格扣除，用扣除后的价格参与评审。</w:t>
      </w:r>
      <w:r>
        <w:rPr>
          <w:rFonts w:ascii="宋体" w:hAnsi="宋体"/>
          <w:bCs/>
          <w:sz w:val="24"/>
        </w:rPr>
      </w:r>
      <w:r/>
    </w:p>
    <w:p>
      <w:pPr>
        <w:pStyle w:val="976"/>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76"/>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76"/>
        <w:ind w:firstLine="482"/>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三</w:t>
      </w:r>
      <w:r>
        <w:rPr>
          <w:rFonts w:hint="eastAsia" w:ascii="宋体" w:hAnsi="宋体"/>
          <w:b/>
          <w:sz w:val="24"/>
        </w:rPr>
        <w:t xml:space="preserve">）监狱和戒毒企业价格扣除</w:t>
      </w:r>
      <w:r>
        <w:rPr>
          <w:rFonts w:ascii="宋体" w:hAnsi="宋体"/>
          <w:b/>
          <w:sz w:val="24"/>
        </w:rPr>
      </w:r>
      <w:r/>
    </w:p>
    <w:p>
      <w:pPr>
        <w:pStyle w:val="976"/>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976"/>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76"/>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76"/>
        <w:ind w:firstLine="482"/>
        <w:spacing w:line="360" w:lineRule="auto"/>
        <w:rPr>
          <w:rFonts w:ascii="宋体" w:hAnsi="宋体"/>
          <w:bCs/>
          <w:sz w:val="24"/>
        </w:rPr>
      </w:pPr>
      <w:r>
        <w:rPr>
          <w:rFonts w:hint="eastAsia" w:ascii="宋体" w:hAnsi="宋体"/>
          <w:b/>
          <w:sz w:val="24"/>
        </w:rPr>
        <w:t xml:space="preserve">（</w:t>
      </w:r>
      <w:r>
        <w:rPr>
          <w:rFonts w:hint="eastAsia" w:ascii="宋体" w:hAnsi="宋体"/>
          <w:b/>
          <w:sz w:val="24"/>
        </w:rPr>
        <w:t xml:space="preserve">四</w:t>
      </w:r>
      <w:r>
        <w:rPr>
          <w:rFonts w:hint="eastAsia" w:ascii="宋体" w:hAnsi="宋体"/>
          <w:b/>
          <w:sz w:val="24"/>
        </w:rPr>
        <w:t xml:space="preserve">）</w:t>
      </w:r>
      <w:r>
        <w:rPr>
          <w:rFonts w:hint="eastAsia" w:ascii="宋体" w:hAnsi="宋体"/>
          <w:bCs/>
          <w:sz w:val="24"/>
        </w:rPr>
        <w:t xml:space="preserve">残疾人福利单</w:t>
      </w:r>
      <w:r>
        <w:rPr>
          <w:rFonts w:hint="eastAsia" w:ascii="宋体" w:hAnsi="宋体"/>
          <w:bCs/>
          <w:sz w:val="24"/>
        </w:rPr>
        <w:t xml:space="preserve">位、监狱企业属于小型、微型企业的，不重复享受政策。</w:t>
      </w:r>
      <w:r>
        <w:rPr>
          <w:rFonts w:ascii="宋体" w:hAnsi="宋体"/>
          <w:bCs/>
          <w:sz w:val="24"/>
        </w:rPr>
      </w:r>
      <w:r/>
    </w:p>
    <w:p>
      <w:pPr>
        <w:pStyle w:val="976"/>
        <w:ind w:firstLine="482"/>
        <w:spacing w:line="360" w:lineRule="auto"/>
        <w:rPr>
          <w:rFonts w:ascii="宋体" w:hAnsi="宋体"/>
          <w:bCs/>
          <w:sz w:val="24"/>
        </w:rPr>
      </w:pPr>
      <w:r/>
      <w:bookmarkStart w:id="290" w:name="_Hlk60665602"/>
      <w:r>
        <w:rPr>
          <w:rFonts w:hint="eastAsia" w:ascii="宋体" w:hAnsi="宋体"/>
          <w:b/>
          <w:sz w:val="24"/>
        </w:rPr>
        <w:t xml:space="preserve">（</w:t>
      </w:r>
      <w:r>
        <w:rPr>
          <w:rFonts w:hint="eastAsia" w:ascii="宋体" w:hAnsi="宋体"/>
          <w:b/>
          <w:sz w:val="24"/>
        </w:rPr>
        <w:t xml:space="preserve">五</w:t>
      </w:r>
      <w:r>
        <w:rPr>
          <w:rFonts w:hint="eastAsia" w:ascii="宋体" w:hAnsi="宋体"/>
          <w:b/>
          <w:sz w:val="24"/>
        </w:rPr>
        <w:t xml:space="preserve">）</w:t>
      </w:r>
      <w:r>
        <w:rPr>
          <w:rFonts w:hint="eastAsia" w:ascii="宋体" w:hAnsi="宋体"/>
          <w:bCs/>
          <w:sz w:val="24"/>
        </w:rPr>
        <w:t xml:space="preserve">如本项目同意联合体参加</w:t>
      </w:r>
      <w:r>
        <w:rPr>
          <w:rFonts w:hint="eastAsia" w:ascii="宋体" w:hAnsi="宋体"/>
          <w:bCs/>
          <w:sz w:val="24"/>
        </w:rPr>
        <w:t xml:space="preserve">投标</w:t>
      </w:r>
      <w:r>
        <w:rPr>
          <w:rFonts w:hint="eastAsia" w:ascii="宋体" w:hAnsi="宋体"/>
          <w:bCs/>
          <w:sz w:val="24"/>
        </w:rPr>
        <w:t xml:space="preserve">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rPr>
          <w:rFonts w:hint="eastAsia" w:ascii="宋体" w:hAnsi="宋体"/>
          <w:bCs/>
          <w:sz w:val="24"/>
        </w:rPr>
        <w:t xml:space="preserve"> </w:t>
      </w:r>
      <w:r>
        <w:rPr>
          <w:rFonts w:ascii="宋体" w:hAnsi="宋体"/>
          <w:bCs/>
          <w:sz w:val="24"/>
        </w:rPr>
      </w:r>
      <w:r/>
    </w:p>
    <w:p>
      <w:pPr>
        <w:pStyle w:val="976"/>
        <w:ind w:firstLine="482"/>
        <w:spacing w:line="360" w:lineRule="auto"/>
        <w:rPr>
          <w:rFonts w:ascii="宋体" w:hAnsi="宋体"/>
          <w:bCs/>
          <w:color w:val="000000"/>
          <w:sz w:val="24"/>
        </w:rPr>
      </w:pPr>
      <w:r>
        <w:rPr>
          <w:rFonts w:hint="eastAsia" w:ascii="宋体" w:hAnsi="宋体"/>
          <w:b/>
          <w:sz w:val="24"/>
        </w:rPr>
        <w:t xml:space="preserve">（六）</w:t>
      </w:r>
      <w:r>
        <w:rPr>
          <w:rFonts w:hint="eastAsia" w:ascii="宋体" w:hAnsi="宋体"/>
          <w:bCs/>
          <w:color w:val="000000"/>
          <w:sz w:val="24"/>
        </w:rPr>
        <w:t xml:space="preserve">联合体各方均为小型、微型企业（残疾人福利单位、监狱企业）的，联合体享受10%价格扣除，用扣除后的价格参与评审。</w:t>
      </w:r>
      <w:bookmarkEnd w:id="284"/>
      <w:r>
        <w:rPr>
          <w:rFonts w:ascii="宋体" w:hAnsi="宋体"/>
          <w:bCs/>
          <w:color w:val="000000"/>
          <w:sz w:val="24"/>
        </w:rPr>
      </w:r>
      <w:r/>
    </w:p>
    <w:p>
      <w:pPr>
        <w:pStyle w:val="976"/>
        <w:ind w:firstLine="482"/>
        <w:spacing w:line="360" w:lineRule="auto"/>
        <w:rPr>
          <w:rFonts w:hint="eastAsia" w:ascii="宋体" w:hAnsi="宋体"/>
          <w:b/>
          <w:color w:val="000000"/>
          <w:sz w:val="24"/>
        </w:rPr>
      </w:pPr>
      <w:r>
        <w:rPr>
          <w:rFonts w:hint="eastAsia" w:ascii="宋体" w:hAnsi="宋体"/>
          <w:b/>
          <w:color w:val="000000"/>
          <w:sz w:val="24"/>
        </w:rPr>
        <w:t xml:space="preserve">（七）</w:t>
      </w:r>
      <w:bookmarkStart w:id="291" w:name="OLE_LINK1"/>
      <w:r>
        <w:rPr>
          <w:rFonts w:hint="eastAsia" w:ascii="宋体" w:hAnsi="宋体"/>
          <w:b/>
          <w:color w:val="000000"/>
          <w:sz w:val="24"/>
        </w:rPr>
        <w:t xml:space="preserve">采购本国产品的支持政策</w:t>
      </w:r>
      <w:bookmarkEnd w:id="291"/>
      <w:r>
        <w:rPr>
          <w:rFonts w:hint="eastAsia" w:ascii="宋体" w:hAnsi="宋体"/>
          <w:b/>
          <w:color w:val="000000"/>
          <w:sz w:val="24"/>
        </w:rPr>
      </w:r>
      <w:r/>
    </w:p>
    <w:p>
      <w:pPr>
        <w:pStyle w:val="97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（1）本项目政府采购活动中既有本国产品又有非本国产品参与竞争的，依法对本国产品给予价格评审优惠，对本国产品的报价给予</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的价格扣除，用扣除后的价格参与评审。</w:t>
      </w:r>
      <w:r/>
    </w:p>
    <w:p>
      <w:pPr>
        <w:pStyle w:val="97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u w:val="single"/>
        </w:rPr>
        <w:t xml:space="preserve">80%</w:t>
      </w:r>
      <w:r>
        <w:rPr>
          <w:rFonts w:hint="eastAsia" w:ascii="宋体" w:hAnsi="宋体" w:cs="宋体"/>
          <w:color w:val="000000"/>
          <w:sz w:val="24"/>
        </w:rPr>
        <w:t xml:space="preserve">以上时（供应商需在“第六章 投标文件格式”的“附件</w:t>
      </w:r>
      <w:r>
        <w:rPr>
          <w:rFonts w:hint="eastAsia" w:ascii="宋体" w:hAnsi="宋体" w:cs="宋体"/>
          <w:color w:val="000000"/>
          <w:sz w:val="24"/>
        </w:rPr>
        <w:t xml:space="preserve"> </w:t>
      </w:r>
      <w:r>
        <w:rPr>
          <w:rFonts w:hint="eastAsia" w:ascii="宋体" w:hAnsi="宋体" w:cs="宋体"/>
          <w:color w:val="000000"/>
          <w:sz w:val="24"/>
        </w:rPr>
        <w:t xml:space="preserve">投标分项报价表”中填写比例数值），依法对该供应商提供的全部产品给予价格评审优惠，即对该供应商提供的全部产品的总报价给予</w:t>
      </w:r>
      <w:r>
        <w:rPr>
          <w:rFonts w:hint="eastAsia" w:ascii="宋体" w:hAnsi="宋体" w:cs="宋体"/>
          <w:color w:val="000000"/>
          <w:sz w:val="24"/>
          <w:u w:val="single"/>
        </w:rPr>
        <w:t xml:space="preserve">20</w:t>
      </w:r>
      <w:r>
        <w:rPr>
          <w:rFonts w:hint="eastAsia" w:ascii="宋体" w:hAnsi="宋体" w:cs="宋体"/>
          <w:color w:val="000000"/>
          <w:sz w:val="24"/>
          <w:u w:val="single"/>
        </w:rPr>
        <w:t xml:space="preserve">%</w:t>
      </w:r>
      <w:r>
        <w:rPr>
          <w:rFonts w:hint="eastAsia" w:ascii="宋体" w:hAnsi="宋体" w:cs="宋体"/>
          <w:color w:val="000000"/>
          <w:sz w:val="24"/>
        </w:rPr>
        <w:t xml:space="preserve">的价格扣除，用扣除后的价格参与评审。供应商未填写比例数值，或比例数值不足</w:t>
      </w:r>
      <w:r>
        <w:rPr>
          <w:rFonts w:hint="eastAsia" w:ascii="宋体" w:hAnsi="宋体" w:cs="宋体"/>
          <w:color w:val="000000"/>
          <w:sz w:val="24"/>
          <w:u w:val="single"/>
        </w:rPr>
        <w:t xml:space="preserve">80%</w:t>
      </w:r>
      <w:r>
        <w:rPr>
          <w:rFonts w:hint="eastAsia" w:ascii="宋体" w:hAnsi="宋体" w:cs="宋体"/>
          <w:color w:val="000000"/>
          <w:sz w:val="24"/>
        </w:rPr>
        <w:t xml:space="preserve">的，将不享受本国产品价格评审优惠。</w:t>
      </w:r>
      <w:r/>
    </w:p>
    <w:p>
      <w:pPr>
        <w:pStyle w:val="97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（3）供应商需按照招标文件的要求提供《关于符合本国产品标准的声明函》（以下简称《声明函》），如不提供将不享受本国产品价格评审优惠。</w:t>
      </w:r>
      <w:r/>
    </w:p>
    <w:p>
      <w:pPr>
        <w:pStyle w:val="97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（4）供应商需在《声明函》中逐一、准确填写产品名称、厂名、生产厂址三项信息（《声明函》中标注</w:t>
      </w:r>
      <w:r>
        <w:rPr>
          <w:rFonts w:hint="eastAsia" w:ascii="宋体" w:hAnsi="宋体" w:cs="宋体"/>
          <w:color w:val="000000"/>
          <w:sz w:val="24"/>
          <w:u w:val="single"/>
        </w:rPr>
        <w:t xml:space="preserve">“/ ”</w:t>
      </w:r>
      <w:r>
        <w:rPr>
          <w:rFonts w:hint="eastAsia" w:ascii="宋体" w:hAnsi="宋体" w:cs="宋体"/>
          <w:color w:val="000000"/>
          <w:sz w:val="24"/>
        </w:rPr>
        <w:t xml:space="preserve">的地方无需填写），三项信息中任意一项未填写的视为该项产品不符合本国产品标准，不享受本国产品价格评审优惠。</w:t>
      </w:r>
      <w:r/>
    </w:p>
    <w:p>
      <w:pPr>
        <w:pStyle w:val="97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76"/>
        <w:ind w:firstLine="480"/>
        <w:spacing w:before="28" w:line="400" w:lineRule="exact"/>
        <w:rPr>
          <w:rFonts w:hint="eastAsia" w:ascii="宋体" w:hAnsi="宋体"/>
          <w:bCs/>
          <w:sz w:val="24"/>
        </w:rPr>
      </w:pPr>
      <w:r>
        <w:rPr>
          <w:rFonts w:hint="eastAsia" w:ascii="宋体" w:hAnsi="宋体"/>
          <w:bCs/>
          <w:sz w:val="24"/>
        </w:rPr>
      </w:r>
      <w:r/>
    </w:p>
    <w:p>
      <w:pPr>
        <w:pStyle w:val="976"/>
      </w:pPr>
      <w:r>
        <w:rPr>
          <w:rFonts w:hint="eastAsia" w:ascii="宋体" w:hAnsi="宋体"/>
          <w:bCs/>
          <w:sz w:val="24"/>
        </w:rPr>
        <w:br w:type="page" w:clear="all"/>
      </w:r>
      <w:bookmarkEnd w:id="290"/>
      <w:r/>
      <w:bookmarkStart w:id="292" w:name="_Toc8485126"/>
      <w:r/>
      <w:bookmarkStart w:id="293" w:name="_Toc12887277"/>
      <w:r/>
      <w:bookmarkStart w:id="294" w:name="_Toc9363440"/>
      <w:r/>
      <w:bookmarkStart w:id="295" w:name="_Toc12708986"/>
      <w:r/>
      <w:r/>
    </w:p>
    <w:p>
      <w:pPr>
        <w:pStyle w:val="977"/>
        <w:jc w:val="center"/>
        <w:spacing w:before="286" w:after="286"/>
        <w:rPr>
          <w:rFonts w:ascii="华文中宋" w:hAnsi="华文中宋" w:eastAsia="华文中宋"/>
          <w:b/>
          <w:sz w:val="36"/>
          <w:szCs w:val="36"/>
        </w:rPr>
      </w:pPr>
      <w:r/>
      <w:bookmarkStart w:id="296" w:name="_Toc9363434"/>
      <w:r/>
      <w:bookmarkStart w:id="297" w:name="_Toc12708979"/>
      <w:r/>
      <w:bookmarkStart w:id="298" w:name="_Toc12887269"/>
      <w:r/>
      <w:bookmarkStart w:id="299" w:name="_Toc226127006"/>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96"/>
      <w:r/>
      <w:bookmarkEnd w:id="297"/>
      <w:r/>
      <w:bookmarkEnd w:id="298"/>
      <w:r/>
      <w:bookmarkEnd w:id="299"/>
      <w:r>
        <w:rPr>
          <w:rFonts w:ascii="华文中宋" w:hAnsi="华文中宋" w:eastAsia="华文中宋"/>
          <w:b/>
          <w:sz w:val="36"/>
          <w:szCs w:val="36"/>
        </w:rPr>
      </w:r>
      <w:r/>
    </w:p>
    <w:p>
      <w:pPr>
        <w:pStyle w:val="976"/>
        <w:ind w:firstLine="480"/>
        <w:spacing w:line="400" w:lineRule="exact"/>
        <w:rPr>
          <w:rFonts w:ascii="宋体" w:hAnsi="宋体"/>
          <w:bCs/>
          <w:sz w:val="24"/>
        </w:rPr>
      </w:pPr>
      <w:r/>
      <w:bookmarkStart w:id="300" w:name="_Toc513029243"/>
      <w:r/>
      <w:bookmarkStart w:id="301" w:name="_Toc16938559"/>
      <w:r/>
      <w:bookmarkStart w:id="302" w:name="_Toc20823315"/>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76"/>
        <w:ind w:firstLine="440"/>
        <w:jc w:val="right"/>
        <w:spacing w:before="120" w:after="120" w:line="360" w:lineRule="auto"/>
        <w:rPr>
          <w:rFonts w:ascii="宋体" w:hAnsi="宋体"/>
          <w:sz w:val="22"/>
          <w:szCs w:val="22"/>
          <w:lang w:val="en-US" w:eastAsia="en-US"/>
        </w:rPr>
      </w:pPr>
      <w:r>
        <w:rPr>
          <w:rFonts w:ascii="宋体" w:hAnsi="宋体"/>
          <w:sz w:val="22"/>
          <w:szCs w:val="22"/>
          <w:lang w:val="en-US"/>
        </w:rPr>
        <w:t xml:space="preserve">南师大合同编号：</w:t>
      </w:r>
      <w:bookmarkStart w:id="303" w:name="合同编号"/>
      <w:r/>
      <w:bookmarkEnd w:id="303"/>
      <w:r>
        <w:rPr>
          <w:rFonts w:ascii="宋体" w:hAnsi="宋体"/>
          <w:sz w:val="22"/>
          <w:szCs w:val="22"/>
          <w:lang w:val="en-US" w:eastAsia="en-US"/>
        </w:rPr>
      </w:r>
      <w:r/>
    </w:p>
    <w:p>
      <w:pPr>
        <w:pStyle w:val="976"/>
        <w:ind w:firstLine="643"/>
        <w:jc w:val="center"/>
        <w:spacing w:before="120" w:after="120" w:line="360" w:lineRule="auto"/>
        <w:rPr>
          <w:rFonts w:ascii="宋体" w:hAnsi="宋体"/>
          <w:b/>
          <w:sz w:val="32"/>
          <w:lang w:val="en-US" w:eastAsia="en-US"/>
        </w:rPr>
      </w:pPr>
      <w:r>
        <w:rPr>
          <w:rFonts w:ascii="宋体" w:hAnsi="宋体"/>
          <w:b/>
          <w:sz w:val="32"/>
          <w:lang w:val="en-US" w:eastAsia="en-US"/>
        </w:rPr>
        <w:t xml:space="preserve">南京师范大学货物</w:t>
      </w:r>
      <w:r>
        <w:rPr>
          <w:rFonts w:ascii="宋体" w:hAnsi="宋体"/>
          <w:b/>
          <w:sz w:val="32"/>
          <w:lang w:val="en-US"/>
        </w:rPr>
        <w:t xml:space="preserve">采</w:t>
      </w:r>
      <w:r>
        <w:rPr>
          <w:rFonts w:ascii="宋体" w:hAnsi="宋体"/>
          <w:b/>
          <w:sz w:val="32"/>
          <w:lang w:val="en-US"/>
        </w:rPr>
        <w:t xml:space="preserve">购</w:t>
      </w:r>
      <w:r>
        <w:rPr>
          <w:rFonts w:ascii="宋体" w:hAnsi="宋体"/>
          <w:b/>
          <w:sz w:val="32"/>
          <w:lang w:val="en-US" w:eastAsia="en-US"/>
        </w:rPr>
        <w:t xml:space="preserve">合同</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项目名称：                      </w:t>
      </w:r>
      <w:r>
        <w:rPr>
          <w:rFonts w:ascii="宋体" w:hAnsi="宋体"/>
          <w:sz w:val="24"/>
          <w:lang w:val="en-US"/>
        </w:rPr>
        <w:t xml:space="preserve">             南师大</w:t>
      </w:r>
      <w:r>
        <w:rPr>
          <w:rFonts w:ascii="宋体" w:hAnsi="宋体"/>
          <w:sz w:val="24"/>
          <w:lang w:val="en-US" w:eastAsia="en-US"/>
        </w:rPr>
        <w:t xml:space="preserve">项目采购编号：</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甲方：（买方）南京师范大学</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乙方：（卖方）_________</w:t>
      </w:r>
      <w:r/>
    </w:p>
    <w:p>
      <w:pPr>
        <w:pStyle w:val="976"/>
        <w:ind w:firstLine="482"/>
        <w:spacing w:line="360" w:lineRule="auto"/>
        <w:rPr>
          <w:rFonts w:ascii="宋体" w:hAnsi="宋体"/>
          <w:b/>
          <w:sz w:val="24"/>
          <w:lang w:val="en-US" w:eastAsia="en-US"/>
        </w:rPr>
      </w:pPr>
      <w:r>
        <w:rPr>
          <w:rFonts w:ascii="宋体" w:hAnsi="宋体"/>
          <w:b/>
          <w:sz w:val="24"/>
          <w:lang w:val="en-US" w:eastAsia="en-US"/>
        </w:rPr>
        <w:t xml:space="preserve">   </w:t>
      </w:r>
      <w:r>
        <w:rPr>
          <w:rFonts w:ascii="宋体" w:hAnsi="宋体"/>
          <w:sz w:val="24"/>
          <w:lang w:val="en-US" w:eastAsia="en-US"/>
        </w:rPr>
        <w:t xml:space="preserve">甲、乙双方根据南京师范大学</w:t>
      </w:r>
      <w:r>
        <w:rPr>
          <w:rFonts w:ascii="宋体" w:hAnsi="宋体"/>
          <w:sz w:val="24"/>
          <w:u w:val="single"/>
          <w:lang w:val="en-US" w:eastAsia="en-US"/>
        </w:rPr>
        <w:t xml:space="preserve">               </w:t>
      </w:r>
      <w:r>
        <w:rPr>
          <w:rFonts w:ascii="宋体" w:hAnsi="宋体"/>
          <w:sz w:val="24"/>
          <w:lang w:val="en-US" w:eastAsia="en-US"/>
        </w:rPr>
        <w:t xml:space="preserve">项目</w:t>
      </w:r>
      <w:r>
        <w:rPr>
          <w:rFonts w:ascii="宋体" w:hAnsi="宋体"/>
          <w:sz w:val="24"/>
          <w:lang w:val="en-US"/>
        </w:rPr>
        <w:t xml:space="preserve">的</w:t>
      </w:r>
      <w:r>
        <w:rPr>
          <w:rFonts w:ascii="宋体" w:hAnsi="宋体"/>
          <w:sz w:val="24"/>
          <w:lang w:val="en-US" w:eastAsia="en-US"/>
        </w:rPr>
        <w:t xml:space="preserve">采购结果，签署本合同。</w:t>
      </w:r>
      <w:r>
        <w:rPr>
          <w:rFonts w:ascii="宋体" w:hAnsi="宋体"/>
          <w:b/>
          <w:sz w:val="24"/>
          <w:lang w:val="en-US" w:eastAsia="en-US"/>
        </w:rPr>
      </w:r>
      <w:r/>
    </w:p>
    <w:p>
      <w:pPr>
        <w:pStyle w:val="976"/>
        <w:ind w:firstLine="482"/>
        <w:spacing w:line="360" w:lineRule="auto"/>
        <w:rPr>
          <w:rFonts w:ascii="宋体" w:hAnsi="宋体"/>
          <w:b/>
          <w:sz w:val="24"/>
          <w:lang w:val="en-US" w:eastAsia="en-US"/>
        </w:rPr>
      </w:pPr>
      <w:r>
        <w:rPr>
          <w:rFonts w:ascii="宋体" w:hAnsi="宋体"/>
          <w:b/>
          <w:sz w:val="24"/>
          <w:lang w:val="en-US" w:eastAsia="en-US"/>
        </w:rPr>
        <w:t xml:space="preserve">一、采购标的</w:t>
      </w:r>
      <w:r/>
    </w:p>
    <w:tbl>
      <w:tblPr>
        <w:tblW w:w="7938" w:type="dxa"/>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1E0" w:firstRow="1" w:lastRow="1" w:firstColumn="1" w:lastColumn="1" w:noHBand="0" w:noVBand="0"/>
      </w:tblPr>
      <w:tblGrid>
        <w:gridCol w:w="3118"/>
        <w:gridCol w:w="1560"/>
        <w:gridCol w:w="1984"/>
        <w:gridCol w:w="1276"/>
      </w:tblGrid>
      <w:tr>
        <w:trPr/>
        <w:tc>
          <w:tcPr>
            <w:tcW w:w="3118" w:type="dxa"/>
            <w:vAlign w:val="top"/>
            <w:textDirection w:val="lrTb"/>
            <w:noWrap w:val="false"/>
          </w:tcPr>
          <w:p>
            <w:pPr>
              <w:pStyle w:val="976"/>
              <w:ind w:firstLine="480"/>
              <w:spacing w:line="360" w:lineRule="auto"/>
              <w:rPr>
                <w:rFonts w:ascii="Times New Roman" w:hAnsi="Times New Roman"/>
                <w:sz w:val="24"/>
                <w:szCs w:val="21"/>
              </w:rPr>
            </w:pPr>
            <w:r>
              <w:rPr>
                <w:rFonts w:ascii="Times New Roman" w:hAnsi="Times New Roman"/>
                <w:sz w:val="24"/>
                <w:szCs w:val="21"/>
              </w:rPr>
              <w:t xml:space="preserve">标  的  名    称</w:t>
            </w:r>
            <w:r/>
          </w:p>
        </w:tc>
        <w:tc>
          <w:tcPr>
            <w:tcW w:w="1560" w:type="dxa"/>
            <w:vAlign w:val="top"/>
            <w:textDirection w:val="lrTb"/>
            <w:noWrap w:val="false"/>
          </w:tcPr>
          <w:p>
            <w:pPr>
              <w:pStyle w:val="976"/>
              <w:spacing w:line="360" w:lineRule="auto"/>
              <w:rPr>
                <w:rFonts w:ascii="Times New Roman" w:hAnsi="Times New Roman"/>
                <w:sz w:val="24"/>
                <w:szCs w:val="21"/>
              </w:rPr>
            </w:pPr>
            <w:r>
              <w:rPr>
                <w:rFonts w:ascii="Times New Roman" w:hAnsi="Times New Roman"/>
                <w:sz w:val="24"/>
                <w:szCs w:val="21"/>
              </w:rPr>
              <w:t xml:space="preserve">品   牌</w:t>
            </w:r>
            <w:r/>
          </w:p>
        </w:tc>
        <w:tc>
          <w:tcPr>
            <w:tcW w:w="1984" w:type="dxa"/>
            <w:vAlign w:val="top"/>
            <w:textDirection w:val="lrTb"/>
            <w:noWrap w:val="false"/>
          </w:tcPr>
          <w:p>
            <w:pPr>
              <w:pStyle w:val="976"/>
              <w:spacing w:line="360" w:lineRule="auto"/>
              <w:rPr>
                <w:rFonts w:ascii="Times New Roman" w:hAnsi="Times New Roman"/>
                <w:sz w:val="24"/>
                <w:szCs w:val="21"/>
              </w:rPr>
            </w:pPr>
            <w:r>
              <w:rPr>
                <w:rFonts w:ascii="Times New Roman" w:hAnsi="Times New Roman"/>
                <w:sz w:val="24"/>
                <w:szCs w:val="21"/>
              </w:rPr>
              <w:t xml:space="preserve">厂   家</w:t>
            </w:r>
            <w:r/>
          </w:p>
        </w:tc>
        <w:tc>
          <w:tcPr>
            <w:tcW w:w="1276" w:type="dxa"/>
            <w:vAlign w:val="top"/>
            <w:textDirection w:val="lrTb"/>
            <w:noWrap w:val="false"/>
          </w:tcPr>
          <w:p>
            <w:pPr>
              <w:pStyle w:val="976"/>
              <w:spacing w:line="360" w:lineRule="auto"/>
              <w:rPr>
                <w:rFonts w:ascii="Times New Roman" w:hAnsi="Times New Roman"/>
                <w:sz w:val="24"/>
                <w:szCs w:val="21"/>
              </w:rPr>
            </w:pPr>
            <w:r>
              <w:rPr>
                <w:rFonts w:ascii="Times New Roman" w:hAnsi="Times New Roman"/>
                <w:sz w:val="24"/>
                <w:szCs w:val="21"/>
              </w:rPr>
              <w:t xml:space="preserve">产  地</w:t>
            </w:r>
            <w:r/>
          </w:p>
        </w:tc>
      </w:tr>
      <w:tr>
        <w:trPr>
          <w:trHeight w:val="753"/>
        </w:trPr>
        <w:tc>
          <w:tcPr>
            <w:tcW w:w="3118" w:type="dxa"/>
            <w:vAlign w:val="top"/>
            <w:textDirection w:val="lrTb"/>
            <w:noWrap w:val="false"/>
          </w:tcPr>
          <w:p>
            <w:pPr>
              <w:pStyle w:val="976"/>
              <w:ind w:firstLine="480"/>
              <w:spacing w:line="360" w:lineRule="auto"/>
              <w:rPr>
                <w:rFonts w:ascii="Times New Roman" w:hAnsi="Times New Roman"/>
                <w:sz w:val="24"/>
                <w:szCs w:val="21"/>
              </w:rPr>
            </w:pPr>
            <w:r>
              <w:rPr>
                <w:rFonts w:ascii="Times New Roman" w:hAnsi="Times New Roman"/>
                <w:sz w:val="24"/>
                <w:szCs w:val="21"/>
              </w:rPr>
            </w:r>
            <w:r/>
          </w:p>
        </w:tc>
        <w:tc>
          <w:tcPr>
            <w:tcW w:w="1560" w:type="dxa"/>
            <w:vAlign w:val="top"/>
            <w:textDirection w:val="lrTb"/>
            <w:noWrap w:val="false"/>
          </w:tcPr>
          <w:p>
            <w:pPr>
              <w:pStyle w:val="976"/>
              <w:ind w:firstLine="480"/>
              <w:spacing w:line="360" w:lineRule="auto"/>
              <w:rPr>
                <w:rFonts w:ascii="Times New Roman" w:hAnsi="Times New Roman"/>
                <w:sz w:val="24"/>
                <w:szCs w:val="21"/>
              </w:rPr>
            </w:pPr>
            <w:r>
              <w:rPr>
                <w:rFonts w:ascii="Times New Roman" w:hAnsi="Times New Roman"/>
                <w:sz w:val="24"/>
                <w:szCs w:val="21"/>
              </w:rPr>
            </w:r>
            <w:r/>
          </w:p>
        </w:tc>
        <w:tc>
          <w:tcPr>
            <w:tcW w:w="1984" w:type="dxa"/>
            <w:vAlign w:val="top"/>
            <w:textDirection w:val="lrTb"/>
            <w:noWrap w:val="false"/>
          </w:tcPr>
          <w:p>
            <w:pPr>
              <w:pStyle w:val="976"/>
              <w:ind w:firstLine="480"/>
              <w:spacing w:line="360" w:lineRule="auto"/>
              <w:rPr>
                <w:rFonts w:ascii="Times New Roman" w:hAnsi="Times New Roman"/>
                <w:sz w:val="24"/>
                <w:szCs w:val="21"/>
              </w:rPr>
            </w:pPr>
            <w:r>
              <w:rPr>
                <w:rFonts w:ascii="Times New Roman" w:hAnsi="Times New Roman"/>
                <w:sz w:val="24"/>
                <w:szCs w:val="21"/>
              </w:rPr>
            </w:r>
            <w:r/>
          </w:p>
        </w:tc>
        <w:tc>
          <w:tcPr>
            <w:tcW w:w="1276" w:type="dxa"/>
            <w:vAlign w:val="top"/>
            <w:textDirection w:val="lrTb"/>
            <w:noWrap w:val="false"/>
          </w:tcPr>
          <w:p>
            <w:pPr>
              <w:pStyle w:val="976"/>
              <w:ind w:firstLine="480"/>
              <w:spacing w:line="360" w:lineRule="auto"/>
              <w:rPr>
                <w:rFonts w:ascii="Times New Roman" w:hAnsi="Times New Roman"/>
                <w:sz w:val="24"/>
                <w:szCs w:val="21"/>
              </w:rPr>
            </w:pPr>
            <w:r>
              <w:rPr>
                <w:rFonts w:ascii="Times New Roman" w:hAnsi="Times New Roman"/>
                <w:sz w:val="24"/>
                <w:szCs w:val="21"/>
              </w:rPr>
            </w:r>
            <w:r/>
          </w:p>
        </w:tc>
      </w:tr>
    </w:tbl>
    <w:p>
      <w:pPr>
        <w:pStyle w:val="976"/>
        <w:ind w:firstLine="480"/>
        <w:spacing w:line="360" w:lineRule="auto"/>
        <w:rPr>
          <w:rFonts w:ascii="Times New Roman" w:hAnsi="Times New Roman"/>
          <w:sz w:val="24"/>
          <w:szCs w:val="21"/>
          <w:lang w:val="en-US" w:eastAsia="en-US"/>
        </w:rPr>
      </w:pPr>
      <w:r>
        <w:rPr>
          <w:rFonts w:ascii="Times New Roman" w:hAnsi="Times New Roman"/>
          <w:sz w:val="24"/>
          <w:szCs w:val="21"/>
          <w:lang w:val="en-US" w:eastAsia="en-US"/>
        </w:rPr>
      </w:r>
      <w:r/>
    </w:p>
    <w:tbl>
      <w:tblPr>
        <w:tblW w:w="7938" w:type="dxa"/>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1E0" w:firstRow="1" w:lastRow="1" w:firstColumn="1" w:lastColumn="1" w:noHBand="0" w:noVBand="0"/>
      </w:tblPr>
      <w:tblGrid>
        <w:gridCol w:w="3118"/>
        <w:gridCol w:w="1418"/>
        <w:gridCol w:w="1134"/>
        <w:gridCol w:w="2268"/>
      </w:tblGrid>
      <w:tr>
        <w:trPr/>
        <w:tc>
          <w:tcPr>
            <w:tcW w:w="3118" w:type="dxa"/>
            <w:vAlign w:val="top"/>
            <w:textDirection w:val="lrTb"/>
            <w:noWrap w:val="false"/>
          </w:tcPr>
          <w:p>
            <w:pPr>
              <w:pStyle w:val="976"/>
              <w:ind w:firstLine="480"/>
              <w:spacing w:line="360" w:lineRule="auto"/>
              <w:rPr>
                <w:rFonts w:ascii="Times New Roman" w:hAnsi="Times New Roman"/>
                <w:sz w:val="24"/>
                <w:szCs w:val="21"/>
              </w:rPr>
            </w:pPr>
            <w:r>
              <w:rPr>
                <w:rFonts w:ascii="Times New Roman" w:hAnsi="Times New Roman"/>
                <w:sz w:val="24"/>
                <w:szCs w:val="21"/>
              </w:rPr>
              <w:t xml:space="preserve">型 号 规 格</w:t>
            </w:r>
            <w:r/>
          </w:p>
        </w:tc>
        <w:tc>
          <w:tcPr>
            <w:tcW w:w="1418" w:type="dxa"/>
            <w:vAlign w:val="top"/>
            <w:textDirection w:val="lrTb"/>
            <w:noWrap w:val="false"/>
          </w:tcPr>
          <w:p>
            <w:pPr>
              <w:pStyle w:val="976"/>
              <w:spacing w:line="360" w:lineRule="auto"/>
              <w:rPr>
                <w:rFonts w:ascii="Times New Roman" w:hAnsi="Times New Roman"/>
                <w:sz w:val="24"/>
                <w:szCs w:val="21"/>
              </w:rPr>
            </w:pPr>
            <w:r>
              <w:rPr>
                <w:rFonts w:ascii="Times New Roman" w:hAnsi="Times New Roman"/>
                <w:sz w:val="24"/>
                <w:szCs w:val="21"/>
              </w:rPr>
              <w:t xml:space="preserve">数  量</w:t>
            </w:r>
            <w:r/>
          </w:p>
        </w:tc>
        <w:tc>
          <w:tcPr>
            <w:tcW w:w="1134" w:type="dxa"/>
            <w:vAlign w:val="top"/>
            <w:textDirection w:val="lrTb"/>
            <w:noWrap w:val="false"/>
          </w:tcPr>
          <w:p>
            <w:pPr>
              <w:pStyle w:val="976"/>
              <w:spacing w:line="360" w:lineRule="auto"/>
              <w:rPr>
                <w:rFonts w:ascii="Times New Roman" w:hAnsi="Times New Roman"/>
                <w:sz w:val="24"/>
                <w:szCs w:val="21"/>
              </w:rPr>
            </w:pPr>
            <w:r>
              <w:rPr>
                <w:rFonts w:ascii="Times New Roman" w:hAnsi="Times New Roman"/>
                <w:sz w:val="24"/>
                <w:szCs w:val="21"/>
              </w:rPr>
              <w:t xml:space="preserve">单  价</w:t>
            </w:r>
            <w:r/>
          </w:p>
        </w:tc>
        <w:tc>
          <w:tcPr>
            <w:tcW w:w="2268" w:type="dxa"/>
            <w:vAlign w:val="top"/>
            <w:textDirection w:val="lrTb"/>
            <w:noWrap w:val="false"/>
          </w:tcPr>
          <w:p>
            <w:pPr>
              <w:pStyle w:val="976"/>
              <w:ind w:firstLine="480"/>
              <w:spacing w:line="360" w:lineRule="auto"/>
              <w:rPr>
                <w:rFonts w:ascii="Times New Roman" w:hAnsi="Times New Roman"/>
                <w:sz w:val="24"/>
                <w:szCs w:val="21"/>
              </w:rPr>
            </w:pPr>
            <w:r>
              <w:rPr>
                <w:rFonts w:ascii="Times New Roman" w:hAnsi="Times New Roman"/>
                <w:sz w:val="24"/>
                <w:szCs w:val="21"/>
              </w:rPr>
              <w:t xml:space="preserve">总   价</w:t>
            </w:r>
            <w:r/>
          </w:p>
        </w:tc>
      </w:tr>
      <w:tr>
        <w:trPr>
          <w:trHeight w:val="753"/>
        </w:trPr>
        <w:tc>
          <w:tcPr>
            <w:tcW w:w="3118" w:type="dxa"/>
            <w:vAlign w:val="top"/>
            <w:textDirection w:val="lrTb"/>
            <w:noWrap w:val="false"/>
          </w:tcPr>
          <w:p>
            <w:pPr>
              <w:pStyle w:val="976"/>
              <w:ind w:firstLine="480"/>
              <w:spacing w:line="360" w:lineRule="auto"/>
              <w:rPr>
                <w:rFonts w:ascii="Times New Roman" w:hAnsi="Times New Roman"/>
                <w:sz w:val="24"/>
                <w:szCs w:val="21"/>
              </w:rPr>
            </w:pPr>
            <w:r>
              <w:rPr>
                <w:rFonts w:ascii="Times New Roman" w:hAnsi="Times New Roman"/>
                <w:sz w:val="24"/>
                <w:szCs w:val="21"/>
              </w:rPr>
            </w:r>
            <w:r/>
          </w:p>
        </w:tc>
        <w:tc>
          <w:tcPr>
            <w:tcW w:w="1418" w:type="dxa"/>
            <w:vAlign w:val="top"/>
            <w:textDirection w:val="lrTb"/>
            <w:noWrap w:val="false"/>
          </w:tcPr>
          <w:p>
            <w:pPr>
              <w:pStyle w:val="976"/>
              <w:ind w:firstLine="480"/>
              <w:spacing w:line="360" w:lineRule="auto"/>
              <w:rPr>
                <w:rFonts w:ascii="Times New Roman" w:hAnsi="Times New Roman"/>
                <w:sz w:val="24"/>
                <w:szCs w:val="21"/>
              </w:rPr>
            </w:pPr>
            <w:r>
              <w:rPr>
                <w:rFonts w:ascii="Times New Roman" w:hAnsi="Times New Roman"/>
                <w:sz w:val="24"/>
                <w:szCs w:val="21"/>
              </w:rPr>
            </w:r>
            <w:r/>
          </w:p>
        </w:tc>
        <w:tc>
          <w:tcPr>
            <w:tcW w:w="1134" w:type="dxa"/>
            <w:vAlign w:val="top"/>
            <w:textDirection w:val="lrTb"/>
            <w:noWrap w:val="false"/>
          </w:tcPr>
          <w:p>
            <w:pPr>
              <w:pStyle w:val="976"/>
              <w:ind w:firstLine="480"/>
              <w:spacing w:line="360" w:lineRule="auto"/>
              <w:rPr>
                <w:rFonts w:ascii="Times New Roman" w:hAnsi="Times New Roman"/>
                <w:sz w:val="24"/>
                <w:szCs w:val="21"/>
              </w:rPr>
            </w:pPr>
            <w:r>
              <w:rPr>
                <w:rFonts w:ascii="Times New Roman" w:hAnsi="Times New Roman"/>
                <w:sz w:val="24"/>
                <w:szCs w:val="21"/>
              </w:rPr>
            </w:r>
            <w:r/>
          </w:p>
        </w:tc>
        <w:tc>
          <w:tcPr>
            <w:tcW w:w="2268" w:type="dxa"/>
            <w:vAlign w:val="top"/>
            <w:textDirection w:val="lrTb"/>
            <w:noWrap w:val="false"/>
          </w:tcPr>
          <w:p>
            <w:pPr>
              <w:pStyle w:val="976"/>
              <w:ind w:firstLine="480"/>
              <w:spacing w:line="360" w:lineRule="auto"/>
              <w:rPr>
                <w:rFonts w:ascii="Times New Roman" w:hAnsi="Times New Roman"/>
                <w:sz w:val="24"/>
                <w:szCs w:val="21"/>
              </w:rPr>
            </w:pPr>
            <w:r>
              <w:rPr>
                <w:rFonts w:ascii="Times New Roman" w:hAnsi="Times New Roman"/>
                <w:sz w:val="24"/>
                <w:szCs w:val="21"/>
              </w:rPr>
            </w:r>
            <w:r/>
          </w:p>
        </w:tc>
      </w:tr>
    </w:tbl>
    <w:p>
      <w:pPr>
        <w:pStyle w:val="976"/>
        <w:ind w:firstLine="482"/>
        <w:spacing w:line="360" w:lineRule="auto"/>
        <w:rPr>
          <w:rFonts w:ascii="宋体" w:hAnsi="宋体"/>
          <w:b/>
          <w:sz w:val="24"/>
          <w:lang w:val="en-US" w:eastAsia="en-US"/>
        </w:rPr>
      </w:pPr>
      <w:r>
        <w:rPr>
          <w:rFonts w:ascii="宋体" w:hAnsi="宋体"/>
          <w:b/>
          <w:sz w:val="24"/>
          <w:lang w:val="en-US" w:eastAsia="en-US"/>
        </w:rPr>
      </w:r>
      <w:r/>
    </w:p>
    <w:p>
      <w:pPr>
        <w:pStyle w:val="976"/>
        <w:ind w:firstLine="482"/>
        <w:spacing w:line="360" w:lineRule="auto"/>
        <w:rPr>
          <w:rFonts w:ascii="宋体" w:hAnsi="宋体"/>
          <w:b/>
          <w:sz w:val="24"/>
          <w:lang w:val="en-US" w:eastAsia="en-US"/>
        </w:rPr>
      </w:pPr>
      <w:r>
        <w:rPr>
          <w:rFonts w:ascii="宋体" w:hAnsi="宋体"/>
          <w:b/>
          <w:sz w:val="24"/>
          <w:lang w:val="en-US" w:eastAsia="en-US"/>
        </w:rPr>
        <w:t xml:space="preserve">本项目不得转包；确需分包的，须为非主体性、非关键性工作，且需经甲方书面同意或在投标文件中载明</w:t>
      </w:r>
      <w:r>
        <w:rPr>
          <w:rFonts w:ascii="ˎ̥" w:hAnsi="ˎ̥"/>
          <w:b/>
          <w:sz w:val="24"/>
          <w:lang w:val="en-US" w:eastAsia="en-US"/>
        </w:rPr>
        <w:t xml:space="preserve">，</w:t>
      </w:r>
      <w:r>
        <w:rPr>
          <w:rFonts w:ascii="宋体" w:hAnsi="宋体"/>
          <w:b/>
          <w:sz w:val="24"/>
          <w:lang w:val="en-US" w:eastAsia="en-US"/>
        </w:rPr>
        <w:t xml:space="preserve">否则甲方视同乙方违约并由乙方承担全责，</w:t>
      </w:r>
      <w:r>
        <w:rPr>
          <w:rFonts w:ascii="ˎ̥" w:hAnsi="ˎ̥"/>
          <w:b/>
          <w:sz w:val="24"/>
          <w:lang w:val="en-US" w:eastAsia="en-US"/>
        </w:rPr>
        <w:t xml:space="preserve">乙方就采购项目和分包项目向甲方负责，分包供应商就分包项目承担责任</w:t>
      </w:r>
      <w:r>
        <w:rPr>
          <w:rFonts w:ascii="宋体" w:hAnsi="宋体"/>
          <w:b/>
          <w:sz w:val="24"/>
          <w:lang w:val="en-US" w:eastAsia="en-US"/>
        </w:rPr>
        <w:t xml:space="preserve">。</w:t>
      </w:r>
      <w:r/>
    </w:p>
    <w:p>
      <w:pPr>
        <w:pStyle w:val="976"/>
        <w:ind w:firstLine="482"/>
        <w:spacing w:line="360" w:lineRule="auto"/>
        <w:rPr>
          <w:rFonts w:ascii="宋体" w:hAnsi="宋体"/>
          <w:b/>
          <w:sz w:val="24"/>
          <w:lang w:val="en-US" w:eastAsia="en-US"/>
        </w:rPr>
      </w:pPr>
      <w:r>
        <w:rPr>
          <w:rFonts w:ascii="宋体" w:hAnsi="宋体"/>
          <w:b/>
          <w:sz w:val="24"/>
          <w:lang w:val="en-US" w:eastAsia="en-US"/>
        </w:rPr>
        <w:t xml:space="preserve">二、合同金额</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本合同总金额为（大写）：____________元整（￥_______元）人民币。</w:t>
      </w:r>
      <w:r/>
    </w:p>
    <w:p>
      <w:pPr>
        <w:pStyle w:val="976"/>
        <w:ind w:firstLine="480"/>
        <w:spacing w:line="360" w:lineRule="auto"/>
        <w:shd w:val="clear" w:color="auto" w:fill="ffffff"/>
        <w:rPr>
          <w:rFonts w:ascii="Courier New" w:hAnsi="宋体" w:cs="Courier New"/>
          <w:sz w:val="24"/>
        </w:rPr>
      </w:pPr>
      <w:r>
        <w:rPr>
          <w:rFonts w:ascii="Courier New" w:hAnsi="宋体" w:cs="Courier New"/>
          <w:sz w:val="24"/>
        </w:rPr>
        <w:t xml:space="preserve">本合同价款包含所有乙方提供合同约定产品的报酬及乙方提供合同中产品所支出的必要的税及上下力资费、运输费、安装费用等，甲方在上述合同价款之外不再向乙方支付其他任何费用。</w:t>
      </w:r>
      <w:r/>
    </w:p>
    <w:p>
      <w:pPr>
        <w:pStyle w:val="976"/>
        <w:ind w:firstLine="480"/>
        <w:spacing w:line="360" w:lineRule="auto"/>
        <w:shd w:val="clear" w:color="auto" w:fill="ffffff"/>
        <w:rPr>
          <w:rFonts w:ascii="宋体" w:hAnsi="宋体" w:cs="Courier New"/>
          <w:sz w:val="24"/>
        </w:rPr>
      </w:pPr>
      <w:r>
        <w:rPr>
          <w:rFonts w:ascii="宋体" w:hAnsi="宋体" w:cs="宋体"/>
          <w:color w:val="333333"/>
          <w:sz w:val="24"/>
        </w:rPr>
        <w:t xml:space="preserve">乙方应先行向甲方开具与拟交付货物的全额合规税务增值税【】（专用/普通）发票，由甲方审核确认无误后支付合同价款，否则甲方有权拒绝或迟延支付应付款项，</w:t>
      </w:r>
      <w:r>
        <w:rPr>
          <w:rFonts w:ascii="宋体" w:hAnsi="宋体" w:cs="宋体"/>
          <w:color w:val="333333"/>
          <w:sz w:val="24"/>
        </w:rPr>
        <w:t xml:space="preserve">且不影响乙方履行本合同项下的义务。</w:t>
      </w:r>
      <w:r>
        <w:rPr>
          <w:rFonts w:ascii="宋体" w:hAnsi="宋体" w:cs="Courier New"/>
          <w:sz w:val="24"/>
        </w:rPr>
      </w:r>
      <w:r/>
    </w:p>
    <w:p>
      <w:pPr>
        <w:pStyle w:val="976"/>
        <w:ind w:firstLine="482"/>
        <w:spacing w:line="360" w:lineRule="auto"/>
        <w:rPr>
          <w:rFonts w:ascii="宋体" w:hAnsi="宋体"/>
          <w:b/>
          <w:sz w:val="24"/>
          <w:lang w:val="en-US" w:eastAsia="en-US"/>
        </w:rPr>
      </w:pPr>
      <w:r>
        <w:rPr>
          <w:rFonts w:ascii="宋体" w:hAnsi="宋体"/>
          <w:b/>
          <w:sz w:val="24"/>
          <w:lang w:val="en-US" w:eastAsia="en-US"/>
        </w:rPr>
        <w:t xml:space="preserve">三、技术资料</w:t>
      </w:r>
      <w:r>
        <w:rPr>
          <w:rFonts w:ascii="宋体" w:hAnsi="宋体"/>
          <w:b/>
          <w:sz w:val="24"/>
          <w:lang w:val="en-US"/>
        </w:rPr>
        <w:t xml:space="preserve">及保密</w:t>
      </w:r>
      <w:r>
        <w:rPr>
          <w:rFonts w:ascii="宋体" w:hAnsi="宋体"/>
          <w:b/>
          <w:sz w:val="24"/>
          <w:lang w:val="en-US" w:eastAsia="en-US"/>
        </w:rPr>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3.1乙方应按采购文件规定的时间向甲方提供有关技术资料。</w:t>
      </w:r>
      <w:r/>
    </w:p>
    <w:p>
      <w:pPr>
        <w:pStyle w:val="976"/>
        <w:ind w:firstLine="480"/>
        <w:spacing w:line="360" w:lineRule="auto"/>
        <w:shd w:val="clear" w:color="auto" w:fill="ffffff"/>
        <w:rPr>
          <w:rFonts w:ascii="Courier New" w:hAnsi="宋体" w:cs="Courier New"/>
          <w:sz w:val="24"/>
        </w:rPr>
      </w:pPr>
      <w:r>
        <w:rPr>
          <w:rFonts w:ascii="宋体" w:hAnsi="宋体" w:cs="Courier New"/>
          <w:sz w:val="24"/>
        </w:rPr>
        <w:t xml:space="preserve">3.2 没有甲方事先书面同意，乙方不得将由甲方提供的有关合同或任何合同条文、规格、计划、图纸、样品或资料提供给与履行本合同无关的任何其他人。接触本合同的任何人员，均应注意保密。</w:t>
      </w:r>
      <w:r>
        <w:rPr>
          <w:rFonts w:ascii="宋体" w:hAnsi="宋体" w:cs="宋体"/>
          <w:color w:val="333333"/>
          <w:sz w:val="24"/>
        </w:rPr>
        <w:t xml:space="preserve">乙方应对上述人员保密行为进行有效监督管理，因上述人员行为泄露保密信息的，由乙方及泄密人员承担无限连带责任。</w:t>
      </w:r>
      <w:r>
        <w:rPr>
          <w:rFonts w:ascii="Courier New" w:hAnsi="宋体" w:cs="Courier New"/>
          <w:sz w:val="24"/>
        </w:rPr>
      </w:r>
      <w:r/>
    </w:p>
    <w:p>
      <w:pPr>
        <w:pStyle w:val="976"/>
        <w:ind w:firstLine="482"/>
        <w:spacing w:line="360" w:lineRule="auto"/>
        <w:rPr>
          <w:rFonts w:ascii="宋体" w:hAnsi="宋体"/>
          <w:b/>
          <w:sz w:val="24"/>
          <w:lang w:val="en-US" w:eastAsia="en-US"/>
        </w:rPr>
      </w:pPr>
      <w:r>
        <w:rPr>
          <w:rFonts w:ascii="宋体" w:hAnsi="宋体"/>
          <w:b/>
          <w:sz w:val="24"/>
          <w:lang w:val="en-US" w:eastAsia="en-US"/>
        </w:rPr>
        <w:t xml:space="preserve">四、产权</w:t>
      </w:r>
      <w:r/>
    </w:p>
    <w:p>
      <w:pPr>
        <w:pStyle w:val="976"/>
        <w:ind w:firstLine="480"/>
        <w:spacing w:line="360" w:lineRule="auto"/>
        <w:shd w:val="clear" w:color="auto" w:fill="ffffff"/>
        <w:rPr>
          <w:rFonts w:ascii="Courier New" w:hAnsi="宋体" w:cs="Courier New"/>
          <w:sz w:val="24"/>
          <w:u w:val="single"/>
        </w:rPr>
      </w:pPr>
      <w:r>
        <w:rPr>
          <w:rFonts w:ascii="Courier New" w:hAnsi="宋体" w:cs="Courier New"/>
          <w:sz w:val="24"/>
        </w:rPr>
        <w:t xml:space="preserve">乙方保证所交付标的无任何抵押、查封等产权瑕疵。</w:t>
      </w:r>
      <w:r>
        <w:rPr>
          <w:rFonts w:ascii="Courier New" w:hAnsi="宋体" w:cs="Courier New"/>
          <w:sz w:val="24"/>
          <w:szCs w:val="20"/>
        </w:rPr>
        <w:t xml:space="preserve">乙</w:t>
      </w:r>
      <w:r>
        <w:rPr>
          <w:rFonts w:ascii="宋体" w:hAnsi="宋体" w:cs="Courier New"/>
          <w:sz w:val="24"/>
          <w:szCs w:val="20"/>
        </w:rPr>
        <w:t xml:space="preserve">方应保证甲方在使用、接受本合同</w:t>
      </w:r>
      <w:r>
        <w:rPr>
          <w:rFonts w:ascii="Courier New" w:hAnsi="宋体" w:cs="Courier New"/>
          <w:sz w:val="24"/>
          <w:szCs w:val="20"/>
        </w:rPr>
        <w:t xml:space="preserve">中产品（</w:t>
      </w:r>
      <w:r>
        <w:rPr>
          <w:rFonts w:ascii="宋体" w:hAnsi="宋体" w:cs="Courier New"/>
          <w:sz w:val="24"/>
          <w:szCs w:val="20"/>
        </w:rPr>
        <w:t xml:space="preserve">或其任何一部分）时不得侵犯第三方的专利权、版权、商标权和工业设计权等知识产权。出现侵权行为的，</w:t>
      </w:r>
      <w:r>
        <w:rPr>
          <w:rFonts w:ascii="inherit" w:hAnsi="inherit" w:cs="宋体"/>
          <w:color w:val="333333"/>
          <w:sz w:val="24"/>
        </w:rPr>
        <w:t xml:space="preserve">由乙方负全部责任并赔偿因此给甲方造成的一切损失（包括但不限于因此产生的诉讼费、律师费、保全费、差旅费等）。</w:t>
      </w:r>
      <w:r>
        <w:rPr>
          <w:rFonts w:ascii="Courier New" w:hAnsi="宋体" w:cs="Courier New"/>
          <w:sz w:val="24"/>
          <w:u w:val="single"/>
        </w:rPr>
      </w:r>
      <w:r/>
    </w:p>
    <w:p>
      <w:pPr>
        <w:pStyle w:val="976"/>
        <w:ind w:firstLine="482"/>
        <w:spacing w:line="360" w:lineRule="auto"/>
        <w:rPr>
          <w:rFonts w:ascii="Times New Roman" w:hAnsi="Times New Roman"/>
          <w:b/>
          <w:sz w:val="24"/>
          <w:lang w:val="en-US" w:eastAsia="en-US"/>
        </w:rPr>
      </w:pPr>
      <w:r>
        <w:rPr>
          <w:rFonts w:ascii="宋体" w:hAnsi="宋体"/>
          <w:b/>
          <w:color w:val="000000"/>
          <w:sz w:val="24"/>
          <w:lang w:val="en-US"/>
        </w:rPr>
        <w:t xml:space="preserve">五</w:t>
      </w:r>
      <w:r>
        <w:rPr>
          <w:rFonts w:ascii="宋体" w:hAnsi="宋体"/>
          <w:b/>
          <w:color w:val="000000"/>
          <w:sz w:val="24"/>
          <w:lang w:val="en-US" w:eastAsia="en-US"/>
        </w:rPr>
        <w:t xml:space="preserve">、</w:t>
      </w:r>
      <w:r>
        <w:rPr>
          <w:rFonts w:ascii="Times New Roman" w:hAnsi="宋体"/>
          <w:b/>
          <w:sz w:val="24"/>
          <w:lang w:val="en-US" w:eastAsia="en-US"/>
        </w:rPr>
        <w:t xml:space="preserve">交付及免保</w:t>
      </w:r>
      <w:r>
        <w:rPr>
          <w:rFonts w:ascii="Times New Roman" w:hAnsi="Times New Roman"/>
          <w:b/>
          <w:sz w:val="24"/>
          <w:lang w:val="en-US" w:eastAsia="en-US"/>
        </w:rPr>
      </w:r>
      <w:r/>
    </w:p>
    <w:p>
      <w:pPr>
        <w:pStyle w:val="976"/>
        <w:ind w:firstLine="480"/>
        <w:spacing w:line="360" w:lineRule="auto"/>
        <w:rPr>
          <w:rFonts w:ascii="宋体" w:hAnsi="宋体"/>
          <w:sz w:val="24"/>
          <w:lang w:val="en-US" w:eastAsia="en-US"/>
        </w:rPr>
      </w:pPr>
      <w:r>
        <w:rPr>
          <w:rFonts w:ascii="宋体" w:hAnsi="宋体"/>
          <w:bCs/>
          <w:sz w:val="24"/>
          <w:lang w:val="en-US" w:eastAsia="en-US"/>
        </w:rPr>
        <w:t xml:space="preserve">5.1交付期：</w:t>
      </w:r>
      <w:r>
        <w:rPr>
          <w:rFonts w:ascii="宋体" w:hAnsi="宋体"/>
          <w:sz w:val="24"/>
          <w:lang w:val="en-US" w:eastAsia="en-US"/>
        </w:rPr>
        <w:t xml:space="preserve">_________。   </w:t>
      </w:r>
      <w:r/>
    </w:p>
    <w:p>
      <w:pPr>
        <w:pStyle w:val="976"/>
        <w:ind w:firstLine="480"/>
        <w:spacing w:line="360" w:lineRule="auto"/>
        <w:rPr>
          <w:rFonts w:ascii="宋体" w:hAnsi="宋体"/>
          <w:bCs/>
          <w:color w:val="000000"/>
          <w:sz w:val="24"/>
          <w:lang w:val="en-US" w:eastAsia="en-US"/>
        </w:rPr>
      </w:pPr>
      <w:r>
        <w:rPr>
          <w:rFonts w:ascii="宋体" w:hAnsi="宋体"/>
          <w:bCs/>
          <w:color w:val="000000"/>
          <w:sz w:val="24"/>
          <w:lang w:val="en-US" w:eastAsia="en-US"/>
        </w:rPr>
        <w:t xml:space="preserve">5.2乙方免费、安全送达甲方指定地点</w:t>
      </w:r>
      <w:r>
        <w:rPr>
          <w:rFonts w:ascii="宋体" w:hAnsi="宋体"/>
          <w:bCs/>
          <w:color w:val="000000"/>
          <w:sz w:val="24"/>
          <w:u w:val="single"/>
          <w:lang w:val="en-US" w:eastAsia="en-US"/>
        </w:rPr>
        <w:t xml:space="preserve">         </w:t>
      </w:r>
      <w:r>
        <w:rPr>
          <w:rFonts w:ascii="宋体" w:hAnsi="宋体"/>
          <w:bCs/>
          <w:color w:val="000000"/>
          <w:sz w:val="24"/>
          <w:lang w:val="en-US" w:eastAsia="en-US"/>
        </w:rPr>
        <w:t xml:space="preserve">校区。</w:t>
      </w:r>
      <w:r/>
    </w:p>
    <w:p>
      <w:pPr>
        <w:pStyle w:val="976"/>
        <w:ind w:firstLine="480"/>
        <w:spacing w:line="360" w:lineRule="auto"/>
        <w:rPr>
          <w:rFonts w:ascii="宋体" w:hAnsi="宋体"/>
          <w:sz w:val="24"/>
          <w:lang w:val="en-US"/>
        </w:rPr>
      </w:pPr>
      <w:r>
        <w:rPr>
          <w:rFonts w:ascii="宋体" w:hAnsi="宋体"/>
          <w:sz w:val="24"/>
          <w:lang w:val="en-US" w:eastAsia="en-US"/>
        </w:rPr>
        <w:t xml:space="preserve">5.3免费质保期</w:t>
      </w:r>
      <w:r>
        <w:rPr>
          <w:rFonts w:ascii="宋体" w:hAnsi="宋体"/>
          <w:sz w:val="24"/>
          <w:lang w:val="en-US"/>
        </w:rPr>
        <w:t xml:space="preserve">：</w:t>
      </w:r>
      <w:r>
        <w:rPr>
          <w:rFonts w:ascii="宋体" w:hAnsi="宋体"/>
          <w:sz w:val="24"/>
          <w:u w:val="single"/>
          <w:lang w:val="en-US" w:eastAsia="en-US"/>
        </w:rPr>
        <w:t xml:space="preserve">  </w:t>
      </w:r>
      <w:r>
        <w:rPr>
          <w:rFonts w:ascii="宋体" w:hAnsi="宋体"/>
          <w:sz w:val="24"/>
          <w:u w:val="single"/>
          <w:lang w:val="en-US"/>
        </w:rPr>
        <w:t xml:space="preserve"> </w:t>
      </w:r>
      <w:r>
        <w:rPr>
          <w:rFonts w:ascii="宋体" w:hAnsi="宋体"/>
          <w:sz w:val="24"/>
          <w:lang w:val="en-US"/>
        </w:rPr>
        <w:t xml:space="preserve"> 年</w:t>
      </w:r>
      <w:r>
        <w:rPr>
          <w:rFonts w:ascii="宋体" w:hAnsi="宋体"/>
          <w:sz w:val="24"/>
          <w:u w:val="single"/>
          <w:lang w:val="en-US" w:eastAsia="en-US"/>
        </w:rPr>
        <w:t xml:space="preserve"> </w:t>
      </w:r>
      <w:r>
        <w:rPr>
          <w:rFonts w:ascii="宋体" w:hAnsi="宋体"/>
          <w:sz w:val="24"/>
          <w:u w:val="single"/>
          <w:lang w:val="en-US"/>
        </w:rPr>
        <w:t xml:space="preserve">  </w:t>
      </w:r>
      <w:r>
        <w:rPr>
          <w:rFonts w:ascii="宋体" w:hAnsi="宋体"/>
          <w:sz w:val="24"/>
          <w:lang w:val="en-US" w:eastAsia="en-US"/>
        </w:rPr>
        <w:t xml:space="preserve">月</w:t>
      </w:r>
      <w:r>
        <w:rPr>
          <w:rFonts w:ascii="宋体" w:hAnsi="宋体"/>
          <w:sz w:val="24"/>
          <w:u w:val="single"/>
          <w:lang w:val="en-US"/>
        </w:rPr>
        <w:t xml:space="preserve">   </w:t>
      </w:r>
      <w:r>
        <w:rPr>
          <w:rFonts w:ascii="宋体" w:hAnsi="宋体"/>
          <w:sz w:val="24"/>
          <w:lang w:val="en-US"/>
        </w:rPr>
        <w:t xml:space="preserve">日至</w:t>
      </w:r>
      <w:r>
        <w:rPr>
          <w:rFonts w:ascii="宋体" w:hAnsi="宋体"/>
          <w:sz w:val="24"/>
          <w:u w:val="single"/>
          <w:lang w:val="en-US"/>
        </w:rPr>
        <w:t xml:space="preserve">     </w:t>
      </w:r>
      <w:r>
        <w:rPr>
          <w:rFonts w:ascii="宋体" w:hAnsi="宋体"/>
          <w:sz w:val="24"/>
          <w:lang w:val="en-US"/>
        </w:rPr>
        <w:t xml:space="preserve">年</w:t>
      </w:r>
      <w:r>
        <w:rPr>
          <w:rFonts w:ascii="宋体" w:hAnsi="宋体"/>
          <w:sz w:val="24"/>
          <w:u w:val="single"/>
          <w:lang w:val="en-US"/>
        </w:rPr>
        <w:t xml:space="preserve">     </w:t>
      </w:r>
      <w:r>
        <w:rPr>
          <w:rFonts w:ascii="宋体" w:hAnsi="宋体"/>
          <w:sz w:val="24"/>
          <w:lang w:val="en-US"/>
        </w:rPr>
        <w:t xml:space="preserve">月</w:t>
      </w:r>
      <w:r>
        <w:rPr>
          <w:rFonts w:ascii="宋体" w:hAnsi="宋体"/>
          <w:sz w:val="24"/>
          <w:u w:val="single"/>
          <w:lang w:val="en-US"/>
        </w:rPr>
        <w:t xml:space="preserve">   </w:t>
      </w:r>
      <w:r>
        <w:rPr>
          <w:rFonts w:ascii="宋体" w:hAnsi="宋体"/>
          <w:sz w:val="24"/>
          <w:lang w:val="en-US"/>
        </w:rPr>
        <w:t xml:space="preserve">日</w:t>
      </w:r>
      <w:r>
        <w:rPr>
          <w:rFonts w:ascii="宋体" w:hAnsi="宋体"/>
          <w:sz w:val="24"/>
          <w:lang w:val="en-US" w:eastAsia="en-US"/>
        </w:rPr>
        <w:t xml:space="preserve">。</w:t>
      </w:r>
      <w:r>
        <w:rPr>
          <w:rFonts w:ascii="宋体" w:hAnsi="宋体"/>
          <w:sz w:val="24"/>
          <w:lang w:val="en-US"/>
        </w:rPr>
      </w:r>
      <w:r/>
    </w:p>
    <w:p>
      <w:pPr>
        <w:pStyle w:val="976"/>
        <w:ind w:firstLine="480"/>
        <w:spacing w:line="360" w:lineRule="auto"/>
        <w:rPr>
          <w:rFonts w:ascii="宋体" w:hAnsi="宋体"/>
          <w:bCs/>
          <w:color w:val="000000"/>
          <w:sz w:val="24"/>
          <w:lang w:val="en-US" w:eastAsia="en-US"/>
        </w:rPr>
      </w:pPr>
      <w:r>
        <w:rPr>
          <w:rFonts w:ascii="宋体" w:hAnsi="宋体"/>
          <w:sz w:val="24"/>
          <w:lang w:val="en-US" w:eastAsia="en-US"/>
        </w:rPr>
        <w:t xml:space="preserve">（</w:t>
      </w:r>
      <w:r>
        <w:rPr>
          <w:rFonts w:ascii="宋体" w:hAnsi="宋体"/>
          <w:sz w:val="24"/>
          <w:lang w:val="en-US"/>
        </w:rPr>
        <w:t xml:space="preserve">具体</w:t>
      </w:r>
      <w:r>
        <w:rPr>
          <w:rFonts w:ascii="宋体" w:hAnsi="宋体"/>
          <w:sz w:val="24"/>
          <w:lang w:val="en-US" w:eastAsia="en-US"/>
        </w:rPr>
        <w:t xml:space="preserve">自项目验收合格之日起计）</w:t>
      </w:r>
      <w:r>
        <w:rPr>
          <w:rFonts w:ascii="宋体" w:hAnsi="宋体"/>
          <w:bCs/>
          <w:color w:val="000000"/>
          <w:sz w:val="24"/>
          <w:lang w:val="en-US" w:eastAsia="en-US"/>
        </w:rPr>
      </w:r>
      <w:r/>
    </w:p>
    <w:p>
      <w:pPr>
        <w:pStyle w:val="976"/>
        <w:ind w:firstLine="482"/>
        <w:spacing w:line="360" w:lineRule="auto"/>
        <w:rPr>
          <w:rFonts w:ascii="Times New Roman" w:hAnsi="Times New Roman"/>
          <w:b/>
          <w:sz w:val="24"/>
          <w:lang w:val="en-US" w:eastAsia="en-US"/>
        </w:rPr>
      </w:pPr>
      <w:r>
        <w:rPr>
          <w:rFonts w:ascii="Times New Roman" w:hAnsi="宋体"/>
          <w:b/>
          <w:sz w:val="24"/>
          <w:lang w:val="en-US"/>
        </w:rPr>
        <w:t xml:space="preserve">六</w:t>
      </w:r>
      <w:r>
        <w:rPr>
          <w:rFonts w:ascii="Times New Roman" w:hAnsi="宋体"/>
          <w:b/>
          <w:sz w:val="24"/>
          <w:lang w:val="en-US" w:eastAsia="en-US"/>
        </w:rPr>
        <w:t xml:space="preserve">、合同款支付</w:t>
      </w:r>
      <w:r>
        <w:rPr>
          <w:rFonts w:ascii="Times New Roman" w:hAnsi="Times New Roman"/>
          <w:b/>
          <w:sz w:val="24"/>
          <w:lang w:val="en-US" w:eastAsia="en-US"/>
        </w:rPr>
      </w:r>
      <w:r/>
    </w:p>
    <w:p>
      <w:pPr>
        <w:pStyle w:val="976"/>
        <w:ind w:firstLine="480"/>
        <w:spacing w:line="360" w:lineRule="auto"/>
        <w:rPr>
          <w:rFonts w:hint="eastAsia" w:ascii="宋体" w:hAnsi="宋体"/>
          <w:color w:val="000000"/>
          <w:sz w:val="24"/>
          <w:lang w:val="en-US"/>
        </w:rPr>
      </w:pPr>
      <w:r>
        <w:rPr>
          <w:rFonts w:ascii="宋体" w:hAnsi="宋体"/>
          <w:color w:val="000000"/>
          <w:sz w:val="24"/>
          <w:lang w:val="en-US" w:eastAsia="en-US"/>
        </w:rPr>
        <w:t xml:space="preserve">6.1</w:t>
      </w:r>
      <w:r>
        <w:rPr>
          <w:rFonts w:hint="eastAsia" w:ascii="宋体" w:hAnsi="宋体"/>
          <w:color w:val="000000"/>
          <w:sz w:val="24"/>
          <w:lang w:val="en-US"/>
        </w:rPr>
        <w:t xml:space="preserve">付款方式：</w:t>
      </w:r>
      <w:r/>
    </w:p>
    <w:p>
      <w:pPr>
        <w:pStyle w:val="976"/>
        <w:ind w:left="480"/>
        <w:jc w:val="left"/>
        <w:spacing w:line="360" w:lineRule="auto"/>
        <w:rPr>
          <w:rFonts w:ascii="宋体" w:hAnsi="宋体" w:cs="宋体"/>
          <w:color w:val="000000"/>
          <w:sz w:val="24"/>
          <w:szCs w:val="21"/>
        </w:rPr>
      </w:pPr>
      <w:r>
        <w:rPr>
          <w:rFonts w:hint="eastAsia" w:ascii="宋体" w:hAnsi="宋体" w:cs="宋体"/>
          <w:color w:val="000000"/>
          <w:sz w:val="24"/>
          <w:szCs w:val="21"/>
        </w:rPr>
        <w:t xml:space="preserve">（1）</w:t>
      </w:r>
      <w:r>
        <w:rPr>
          <w:rFonts w:ascii="宋体" w:hAnsi="宋体" w:cs="宋体"/>
          <w:color w:val="000000"/>
          <w:sz w:val="24"/>
          <w:szCs w:val="21"/>
        </w:rPr>
        <w:t xml:space="preserve">合同签订后15</w:t>
      </w:r>
      <w:r>
        <w:rPr>
          <w:rFonts w:ascii="宋体" w:hAnsi="宋体" w:cs="宋体"/>
          <w:color w:val="000000"/>
          <w:sz w:val="24"/>
          <w:szCs w:val="21"/>
        </w:rPr>
        <w:t xml:space="preserve">日内预付合同金额的</w:t>
      </w:r>
      <w:r>
        <w:rPr>
          <w:rFonts w:hint="eastAsia" w:ascii="宋体" w:hAnsi="宋体" w:cs="宋体"/>
          <w:color w:val="000000"/>
          <w:sz w:val="24"/>
          <w:szCs w:val="21"/>
        </w:rPr>
        <w:t xml:space="preserve">5</w:t>
      </w:r>
      <w:r>
        <w:rPr>
          <w:rFonts w:ascii="宋体" w:hAnsi="宋体" w:cs="宋体"/>
          <w:color w:val="000000"/>
          <w:sz w:val="24"/>
          <w:szCs w:val="21"/>
        </w:rPr>
        <w:t xml:space="preserve">0%；</w:t>
      </w:r>
      <w:r/>
    </w:p>
    <w:p>
      <w:pPr>
        <w:pStyle w:val="976"/>
        <w:ind w:left="480"/>
        <w:jc w:val="left"/>
        <w:spacing w:line="360" w:lineRule="auto"/>
        <w:rPr>
          <w:rFonts w:ascii="宋体" w:hAnsi="宋体" w:cs="宋体"/>
          <w:color w:val="000000"/>
          <w:sz w:val="24"/>
          <w:szCs w:val="21"/>
        </w:rPr>
      </w:pPr>
      <w:r>
        <w:rPr>
          <w:rFonts w:hint="eastAsia" w:ascii="宋体" w:hAnsi="宋体" w:cs="宋体"/>
          <w:color w:val="000000"/>
          <w:sz w:val="24"/>
          <w:szCs w:val="21"/>
        </w:rPr>
        <w:t xml:space="preserve">（2）</w:t>
      </w:r>
      <w:r>
        <w:rPr>
          <w:rFonts w:ascii="宋体" w:hAnsi="宋体" w:cs="宋体"/>
          <w:color w:val="000000"/>
          <w:sz w:val="24"/>
          <w:szCs w:val="21"/>
        </w:rPr>
        <w:t xml:space="preserve">货物全</w:t>
      </w:r>
      <w:r>
        <w:rPr>
          <w:rFonts w:ascii="宋体" w:hAnsi="宋体" w:cs="宋体"/>
          <w:color w:val="000000"/>
          <w:sz w:val="24"/>
          <w:szCs w:val="21"/>
        </w:rPr>
        <w:t xml:space="preserve">部到货经</w:t>
      </w:r>
      <w:r>
        <w:rPr>
          <w:rFonts w:hint="eastAsia" w:ascii="宋体" w:hAnsi="宋体" w:cs="宋体"/>
          <w:color w:val="000000"/>
          <w:sz w:val="24"/>
          <w:szCs w:val="21"/>
        </w:rPr>
        <w:t xml:space="preserve">采购人</w:t>
      </w:r>
      <w:r>
        <w:rPr>
          <w:rFonts w:ascii="宋体" w:hAnsi="宋体" w:cs="宋体"/>
          <w:color w:val="000000"/>
          <w:sz w:val="24"/>
          <w:szCs w:val="21"/>
        </w:rPr>
        <w:t xml:space="preserve">签收并初验合格后15日内支付至合同金额的80%；</w:t>
      </w:r>
      <w:r/>
    </w:p>
    <w:p>
      <w:pPr>
        <w:pStyle w:val="976"/>
        <w:ind w:left="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（3）</w:t>
      </w:r>
      <w:r>
        <w:rPr>
          <w:rFonts w:ascii="宋体" w:hAnsi="宋体" w:cs="宋体"/>
          <w:color w:val="000000"/>
          <w:sz w:val="24"/>
          <w:szCs w:val="21"/>
        </w:rPr>
        <w:t xml:space="preserve">最终验收合格后15日内付清余款。</w:t>
      </w:r>
      <w:r>
        <w:rPr>
          <w:rFonts w:hint="eastAsia" w:ascii="宋体" w:hAnsi="宋体" w:cs="宋体"/>
          <w:color w:val="000000"/>
          <w:sz w:val="24"/>
          <w:szCs w:val="21"/>
        </w:rPr>
      </w:r>
      <w:r/>
    </w:p>
    <w:p>
      <w:pPr>
        <w:pStyle w:val="976"/>
        <w:ind w:left="480"/>
        <w:jc w:val="left"/>
        <w:spacing w:line="360" w:lineRule="auto"/>
        <w:rPr>
          <w:rFonts w:hint="eastAsia" w:ascii="宋体" w:hAnsi="宋体" w:cs="宋体"/>
          <w:sz w:val="24"/>
          <w:szCs w:val="21"/>
        </w:rPr>
      </w:pPr>
      <w:r>
        <w:rPr>
          <w:rFonts w:ascii="宋体" w:hAnsi="宋体"/>
          <w:color w:val="000000"/>
          <w:sz w:val="24"/>
        </w:rPr>
        <w:t xml:space="preserve">6.2乙方交纳合同金额</w:t>
      </w:r>
      <w:r>
        <w:rPr>
          <w:rFonts w:hint="eastAsia" w:ascii="宋体" w:hAnsi="宋体"/>
          <w:color w:val="000000"/>
          <w:sz w:val="24"/>
        </w:rPr>
        <w:t xml:space="preserve">10</w:t>
      </w:r>
      <w:r>
        <w:rPr>
          <w:rFonts w:ascii="宋体" w:hAnsi="宋体"/>
          <w:color w:val="000000"/>
          <w:sz w:val="24"/>
        </w:rPr>
        <w:t xml:space="preserve">%的履约保证金</w:t>
      </w:r>
      <w:r>
        <w:rPr>
          <w:rFonts w:ascii="宋体" w:hAnsi="宋体"/>
          <w:color w:val="000000"/>
          <w:sz w:val="24"/>
          <w:szCs w:val="21"/>
        </w:rPr>
        <w:t xml:space="preserve">（乙方因自身原因未能完全履行合同的，履约保证金不予退回）</w:t>
      </w:r>
      <w:r>
        <w:rPr>
          <w:rFonts w:ascii="宋体" w:hAnsi="宋体"/>
          <w:color w:val="000000"/>
          <w:sz w:val="24"/>
        </w:rPr>
        <w:t xml:space="preserve">，</w:t>
      </w:r>
      <w:r>
        <w:rPr>
          <w:rFonts w:ascii="宋体" w:hAnsi="宋体" w:cs="宋体"/>
          <w:color w:val="000000"/>
          <w:sz w:val="24"/>
          <w:szCs w:val="21"/>
        </w:rPr>
        <w:t xml:space="preserve">履约保证金在设备投入使用后</w:t>
      </w:r>
      <w:r>
        <w:rPr>
          <w:rFonts w:hint="eastAsia" w:ascii="宋体" w:hAnsi="宋体" w:cs="宋体"/>
          <w:color w:val="000000"/>
          <w:sz w:val="24"/>
          <w:szCs w:val="21"/>
        </w:rPr>
        <w:t xml:space="preserve">一年内</w:t>
      </w:r>
      <w:r>
        <w:rPr>
          <w:rFonts w:ascii="宋体" w:hAnsi="宋体" w:cs="宋体"/>
          <w:color w:val="000000"/>
          <w:sz w:val="24"/>
          <w:szCs w:val="21"/>
        </w:rPr>
        <w:t xml:space="preserve">，且</w:t>
      </w:r>
      <w:r>
        <w:rPr>
          <w:rFonts w:ascii="宋体" w:hAnsi="宋体" w:cs="宋体"/>
          <w:sz w:val="24"/>
          <w:szCs w:val="21"/>
        </w:rPr>
        <w:t xml:space="preserve">经用户单位确认质量、服务无问题的情况下退还（不计息）。</w:t>
      </w:r>
      <w:r>
        <w:rPr>
          <w:rFonts w:hint="eastAsia" w:ascii="宋体" w:hAnsi="宋体" w:cs="宋体"/>
          <w:sz w:val="24"/>
          <w:szCs w:val="21"/>
        </w:rPr>
      </w:r>
      <w:r/>
    </w:p>
    <w:p>
      <w:pPr>
        <w:pStyle w:val="976"/>
        <w:ind w:firstLine="480"/>
        <w:spacing w:line="360" w:lineRule="auto"/>
        <w:tabs>
          <w:tab w:val="left" w:pos="630" w:leader="none"/>
          <w:tab w:val="left" w:pos="1050" w:leader="none"/>
        </w:tabs>
        <w:rPr>
          <w:rFonts w:ascii="宋体" w:hAnsi="宋体"/>
          <w:color w:val="000000"/>
          <w:sz w:val="24"/>
          <w:szCs w:val="21"/>
        </w:rPr>
      </w:pPr>
      <w:r>
        <w:rPr>
          <w:rFonts w:ascii="宋体" w:hAnsi="宋体"/>
          <w:color w:val="000000"/>
          <w:sz w:val="24"/>
          <w:szCs w:val="21"/>
        </w:rPr>
        <w:t xml:space="preserve">履约保证金汇款账户信息如下：</w:t>
      </w:r>
      <w:r/>
    </w:p>
    <w:p>
      <w:pPr>
        <w:pStyle w:val="976"/>
        <w:ind w:firstLine="480"/>
        <w:spacing w:line="360" w:lineRule="auto"/>
        <w:tabs>
          <w:tab w:val="left" w:pos="630" w:leader="none"/>
          <w:tab w:val="left" w:pos="1050" w:leader="none"/>
        </w:tabs>
        <w:rPr>
          <w:rFonts w:ascii="宋体" w:hAnsi="宋体"/>
          <w:color w:val="000000"/>
          <w:sz w:val="24"/>
          <w:szCs w:val="21"/>
        </w:rPr>
      </w:pPr>
      <w:r>
        <w:rPr>
          <w:rFonts w:ascii="宋体" w:hAnsi="宋体"/>
          <w:color w:val="000000"/>
          <w:sz w:val="24"/>
          <w:szCs w:val="21"/>
        </w:rPr>
        <w:t xml:space="preserve">名称：南京师范大学</w:t>
      </w:r>
      <w:r/>
    </w:p>
    <w:p>
      <w:pPr>
        <w:pStyle w:val="976"/>
        <w:ind w:firstLine="480"/>
        <w:spacing w:line="360" w:lineRule="auto"/>
        <w:tabs>
          <w:tab w:val="left" w:pos="630" w:leader="none"/>
          <w:tab w:val="left" w:pos="1050" w:leader="none"/>
        </w:tabs>
        <w:rPr>
          <w:rFonts w:ascii="宋体" w:hAnsi="宋体"/>
          <w:color w:val="000000"/>
          <w:sz w:val="24"/>
          <w:szCs w:val="21"/>
        </w:rPr>
      </w:pPr>
      <w:r>
        <w:rPr>
          <w:rFonts w:ascii="宋体" w:hAnsi="宋体"/>
          <w:color w:val="000000"/>
          <w:sz w:val="24"/>
          <w:szCs w:val="21"/>
        </w:rPr>
        <w:t xml:space="preserve">纳税人识别号：123200004660067976</w:t>
      </w:r>
      <w:r/>
    </w:p>
    <w:p>
      <w:pPr>
        <w:pStyle w:val="976"/>
        <w:ind w:firstLine="480"/>
        <w:spacing w:line="360" w:lineRule="auto"/>
        <w:tabs>
          <w:tab w:val="left" w:pos="630" w:leader="none"/>
          <w:tab w:val="left" w:pos="1050" w:leader="none"/>
        </w:tabs>
        <w:rPr>
          <w:rFonts w:ascii="宋体" w:hAnsi="宋体"/>
          <w:color w:val="000000"/>
          <w:sz w:val="24"/>
          <w:szCs w:val="21"/>
        </w:rPr>
      </w:pPr>
      <w:r>
        <w:rPr>
          <w:rFonts w:ascii="宋体" w:hAnsi="宋体"/>
          <w:color w:val="000000"/>
          <w:sz w:val="24"/>
          <w:szCs w:val="21"/>
        </w:rPr>
        <w:t xml:space="preserve">地址：江苏省南京市文苑路1号</w:t>
      </w:r>
      <w:r/>
    </w:p>
    <w:p>
      <w:pPr>
        <w:pStyle w:val="976"/>
        <w:ind w:firstLine="480"/>
        <w:spacing w:line="360" w:lineRule="auto"/>
        <w:tabs>
          <w:tab w:val="left" w:pos="630" w:leader="none"/>
          <w:tab w:val="left" w:pos="1050" w:leader="none"/>
        </w:tabs>
        <w:rPr>
          <w:rFonts w:ascii="宋体" w:hAnsi="宋体"/>
          <w:color w:val="000000"/>
          <w:sz w:val="24"/>
          <w:szCs w:val="21"/>
        </w:rPr>
      </w:pPr>
      <w:r>
        <w:rPr>
          <w:rFonts w:ascii="宋体" w:hAnsi="宋体"/>
          <w:color w:val="000000"/>
          <w:sz w:val="24"/>
          <w:szCs w:val="21"/>
        </w:rPr>
        <w:t xml:space="preserve">电话：025-83598180</w:t>
      </w:r>
      <w:r/>
    </w:p>
    <w:p>
      <w:pPr>
        <w:pStyle w:val="976"/>
        <w:ind w:firstLine="480"/>
        <w:spacing w:line="360" w:lineRule="auto"/>
        <w:tabs>
          <w:tab w:val="left" w:pos="630" w:leader="none"/>
          <w:tab w:val="left" w:pos="1050" w:leader="none"/>
        </w:tabs>
        <w:rPr>
          <w:rFonts w:ascii="宋体" w:hAnsi="宋体"/>
          <w:color w:val="000000"/>
          <w:sz w:val="24"/>
          <w:szCs w:val="21"/>
        </w:rPr>
      </w:pPr>
      <w:r>
        <w:rPr>
          <w:rFonts w:ascii="宋体" w:hAnsi="宋体"/>
          <w:color w:val="000000"/>
          <w:sz w:val="24"/>
          <w:szCs w:val="21"/>
        </w:rPr>
        <w:t xml:space="preserve">开户行：交通银行南京广州路支行</w:t>
      </w:r>
      <w:r/>
    </w:p>
    <w:p>
      <w:pPr>
        <w:pStyle w:val="976"/>
        <w:ind w:firstLine="480"/>
        <w:spacing w:line="360" w:lineRule="auto"/>
        <w:tabs>
          <w:tab w:val="left" w:pos="630" w:leader="none"/>
          <w:tab w:val="left" w:pos="1050" w:leader="none"/>
        </w:tabs>
        <w:rPr>
          <w:rFonts w:ascii="宋体" w:hAnsi="宋体"/>
          <w:color w:val="000000"/>
          <w:sz w:val="24"/>
          <w:szCs w:val="21"/>
        </w:rPr>
      </w:pPr>
      <w:r>
        <w:rPr>
          <w:rFonts w:ascii="宋体" w:hAnsi="宋体"/>
          <w:color w:val="000000"/>
          <w:sz w:val="24"/>
          <w:szCs w:val="21"/>
        </w:rPr>
        <w:t xml:space="preserve">账号：320006607010149040493</w:t>
      </w:r>
      <w:r/>
    </w:p>
    <w:p>
      <w:pPr>
        <w:pStyle w:val="976"/>
        <w:ind w:firstLine="480"/>
        <w:spacing w:line="360" w:lineRule="auto"/>
        <w:tabs>
          <w:tab w:val="left" w:pos="630" w:leader="none"/>
          <w:tab w:val="left" w:pos="1050" w:leader="none"/>
        </w:tabs>
        <w:rPr>
          <w:rFonts w:ascii="宋体" w:hAnsi="宋体"/>
          <w:color w:val="000000"/>
          <w:sz w:val="24"/>
          <w:szCs w:val="21"/>
        </w:rPr>
      </w:pPr>
      <w:r>
        <w:rPr>
          <w:rFonts w:ascii="宋体" w:hAnsi="宋体"/>
          <w:color w:val="000000"/>
          <w:sz w:val="24"/>
          <w:szCs w:val="21"/>
        </w:rPr>
        <w:t xml:space="preserve">联行号：301301000476</w:t>
      </w:r>
      <w:r/>
    </w:p>
    <w:p>
      <w:pPr>
        <w:pStyle w:val="976"/>
        <w:ind w:firstLine="480"/>
        <w:spacing w:line="360" w:lineRule="auto"/>
        <w:rPr>
          <w:rFonts w:ascii="宋体" w:hAnsi="宋体"/>
          <w:sz w:val="24"/>
          <w:u w:val="single"/>
        </w:rPr>
      </w:pPr>
      <w:r>
        <w:rPr>
          <w:rFonts w:ascii="宋体" w:hAnsi="宋体"/>
          <w:sz w:val="24"/>
        </w:rPr>
        <w:t xml:space="preserve">6.3其他具体支付条件：</w:t>
      </w:r>
      <w:r>
        <w:rPr>
          <w:rFonts w:ascii="宋体" w:hAnsi="宋体"/>
          <w:sz w:val="24"/>
          <w:u w:val="single"/>
        </w:rPr>
        <w:t xml:space="preserve">                                         </w:t>
      </w:r>
      <w:r/>
    </w:p>
    <w:p>
      <w:pPr>
        <w:pStyle w:val="976"/>
        <w:ind w:firstLine="482"/>
        <w:spacing w:line="360" w:lineRule="auto"/>
        <w:rPr>
          <w:rFonts w:ascii="宋体" w:hAnsi="宋体"/>
          <w:sz w:val="24"/>
          <w:lang w:val="en-US" w:eastAsia="en-US"/>
        </w:rPr>
      </w:pPr>
      <w:r>
        <w:rPr>
          <w:rFonts w:ascii="宋体" w:hAnsi="宋体"/>
          <w:b/>
          <w:sz w:val="24"/>
          <w:lang w:val="en-US"/>
        </w:rPr>
        <w:t xml:space="preserve">七</w:t>
      </w:r>
      <w:r>
        <w:rPr>
          <w:rFonts w:ascii="宋体" w:hAnsi="宋体"/>
          <w:b/>
          <w:sz w:val="24"/>
          <w:lang w:val="en-US" w:eastAsia="en-US"/>
        </w:rPr>
        <w:t xml:space="preserve">、质量保证及售后服务承诺</w:t>
      </w:r>
      <w:r>
        <w:rPr>
          <w:rFonts w:ascii="宋体" w:hAnsi="宋体"/>
          <w:sz w:val="24"/>
          <w:lang w:val="en-US" w:eastAsia="en-US"/>
        </w:rPr>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7.1乙方应按采购文件规定和响应文件承诺的性能、技术要求、质量标准等向甲方提供产品。</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7.2乙方提供的产品在免费质保期内出现质量问题，根据实际情况，经双方协商，可按以下第</w:t>
      </w:r>
      <w:r>
        <w:rPr>
          <w:rFonts w:ascii="宋体" w:hAnsi="宋体"/>
          <w:sz w:val="24"/>
          <w:u w:val="single"/>
          <w:lang w:val="en-US" w:eastAsia="en-US"/>
        </w:rPr>
        <w:t xml:space="preserve">    </w:t>
      </w:r>
      <w:r>
        <w:rPr>
          <w:rFonts w:ascii="宋体" w:hAnsi="宋体"/>
          <w:sz w:val="24"/>
          <w:lang w:val="en-US" w:eastAsia="en-US"/>
        </w:rPr>
        <w:t xml:space="preserve">种办法处理</w:t>
      </w:r>
      <w:r>
        <w:rPr>
          <w:rFonts w:ascii="宋体" w:hAnsi="宋体"/>
          <w:sz w:val="24"/>
          <w:lang w:val="en-US"/>
        </w:rPr>
        <w:t xml:space="preserve">（处理办法可按货物特性另行约定）</w:t>
      </w:r>
      <w:r>
        <w:rPr>
          <w:rFonts w:ascii="宋体" w:hAnsi="宋体"/>
          <w:sz w:val="24"/>
          <w:lang w:val="en-US" w:eastAsia="en-US"/>
        </w:rPr>
        <w:t xml:space="preserve">：</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（1）更    换：由乙方承担所发生的全部费用。</w:t>
      </w:r>
      <w:r/>
    </w:p>
    <w:p>
      <w:pPr>
        <w:pStyle w:val="976"/>
        <w:ind w:firstLine="480"/>
        <w:spacing w:line="360" w:lineRule="auto"/>
        <w:rPr>
          <w:rFonts w:ascii="宋体" w:hAnsi="宋体"/>
          <w:sz w:val="24"/>
          <w:lang w:val="en-US"/>
        </w:rPr>
      </w:pPr>
      <w:r>
        <w:rPr>
          <w:rFonts w:ascii="宋体" w:hAnsi="宋体"/>
          <w:sz w:val="24"/>
          <w:lang w:val="en-US" w:eastAsia="en-US"/>
        </w:rPr>
        <w:t xml:space="preserve">（2）合同终止：合同终止，并退还甲方支付</w:t>
      </w:r>
      <w:r>
        <w:rPr>
          <w:rFonts w:ascii="宋体" w:hAnsi="宋体"/>
          <w:sz w:val="24"/>
          <w:lang w:val="en-US" w:eastAsia="en-US"/>
        </w:rPr>
        <w:t xml:space="preserve">的合同款，同时应承担由此产生的所有费用，甲方不承担发生任何费用。</w:t>
      </w:r>
      <w:r>
        <w:rPr>
          <w:rFonts w:ascii="宋体" w:hAnsi="宋体"/>
          <w:sz w:val="24"/>
          <w:lang w:val="en-US"/>
        </w:rPr>
      </w:r>
      <w:r/>
    </w:p>
    <w:p>
      <w:pPr>
        <w:pStyle w:val="976"/>
        <w:ind w:firstLine="480"/>
        <w:spacing w:line="360" w:lineRule="auto"/>
        <w:rPr>
          <w:rFonts w:ascii="宋体" w:hAnsi="宋体"/>
          <w:sz w:val="24"/>
          <w:lang w:val="en-US"/>
        </w:rPr>
      </w:pPr>
      <w:r>
        <w:rPr>
          <w:rFonts w:ascii="宋体" w:hAnsi="宋体"/>
          <w:sz w:val="24"/>
          <w:lang w:val="en-US"/>
        </w:rPr>
        <w:t xml:space="preserve">（3）其他处理办法：</w:t>
      </w:r>
      <w:r>
        <w:rPr>
          <w:rFonts w:ascii="宋体" w:hAnsi="宋体"/>
          <w:sz w:val="24"/>
          <w:u w:val="single"/>
          <w:lang w:val="en-US"/>
        </w:rPr>
        <w:t xml:space="preserve">                                           </w:t>
      </w:r>
      <w:r>
        <w:rPr>
          <w:rFonts w:ascii="宋体" w:hAnsi="宋体"/>
          <w:sz w:val="24"/>
          <w:lang w:val="en-US"/>
        </w:rPr>
        <w:t xml:space="preserve">。</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7.3在使用过程中发生质量问题，乙方在接到甲方通知后</w:t>
      </w:r>
      <w:r>
        <w:rPr>
          <w:rFonts w:ascii="宋体" w:hAnsi="宋体"/>
          <w:sz w:val="24"/>
          <w:u w:val="single"/>
          <w:lang w:val="en-US" w:eastAsia="en-US"/>
        </w:rPr>
        <w:t xml:space="preserve">   </w:t>
      </w:r>
      <w:r>
        <w:rPr>
          <w:rFonts w:ascii="宋体" w:hAnsi="宋体"/>
          <w:sz w:val="24"/>
          <w:lang w:val="en-US" w:eastAsia="en-US"/>
        </w:rPr>
        <w:t xml:space="preserve">小时内到达现场。</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7.4在免费质保期内，乙方应对产品出现的质量及安全问题负责解决并承担一切费用。</w:t>
      </w:r>
      <w:r/>
    </w:p>
    <w:p>
      <w:pPr>
        <w:pStyle w:val="976"/>
        <w:ind w:firstLine="480"/>
        <w:spacing w:line="360" w:lineRule="auto"/>
        <w:rPr>
          <w:rFonts w:ascii="宋体" w:hAnsi="宋体"/>
          <w:sz w:val="24"/>
          <w:lang w:val="en-US"/>
        </w:rPr>
      </w:pPr>
      <w:r>
        <w:rPr>
          <w:rFonts w:ascii="宋体" w:hAnsi="宋体"/>
          <w:sz w:val="24"/>
          <w:lang w:val="en-US"/>
        </w:rPr>
        <w:t xml:space="preserve">7.5供应商响应的承诺（7.1—7.4中与本条承诺不一致的，以本条为准）</w:t>
      </w:r>
      <w:r/>
    </w:p>
    <w:p>
      <w:pPr>
        <w:pStyle w:val="976"/>
        <w:ind w:firstLine="480"/>
        <w:spacing w:line="360" w:lineRule="auto"/>
        <w:rPr>
          <w:rFonts w:ascii="宋体" w:hAnsi="宋体"/>
          <w:sz w:val="24"/>
          <w:u w:val="single"/>
          <w:lang w:val="en-US"/>
        </w:rPr>
      </w:pPr>
      <w:r>
        <w:rPr>
          <w:rFonts w:ascii="宋体" w:hAnsi="宋体"/>
          <w:sz w:val="24"/>
          <w:u w:val="single"/>
          <w:lang w:val="en-US"/>
        </w:rPr>
        <w:t xml:space="preserve">                                       </w:t>
      </w:r>
      <w:r/>
    </w:p>
    <w:p>
      <w:pPr>
        <w:pStyle w:val="976"/>
        <w:ind w:firstLine="482"/>
        <w:spacing w:line="360" w:lineRule="auto"/>
        <w:rPr>
          <w:rFonts w:ascii="宋体" w:hAnsi="宋体"/>
          <w:b/>
          <w:sz w:val="24"/>
          <w:lang w:val="en-US" w:eastAsia="en-US"/>
        </w:rPr>
      </w:pPr>
      <w:r>
        <w:rPr>
          <w:rFonts w:ascii="宋体" w:hAnsi="宋体"/>
          <w:b/>
          <w:sz w:val="24"/>
          <w:lang w:val="en-US"/>
        </w:rPr>
        <w:t xml:space="preserve">八</w:t>
      </w:r>
      <w:r>
        <w:rPr>
          <w:rFonts w:ascii="宋体" w:hAnsi="宋体"/>
          <w:b/>
          <w:sz w:val="24"/>
          <w:lang w:val="en-US" w:eastAsia="en-US"/>
        </w:rPr>
        <w:t xml:space="preserve">、合同内容的交付</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8.1提交使用说明书、质量检验证明书等资料。</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8.2乙方在合同标的交付甲方48小时（工作日）前通知甲方准备接收。</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8.3合同标的验收合格视为交付，交付前发生的风险均由乙方负责。 </w:t>
      </w:r>
      <w:r/>
    </w:p>
    <w:p>
      <w:pPr>
        <w:pStyle w:val="976"/>
        <w:ind w:firstLine="482"/>
        <w:spacing w:line="360" w:lineRule="auto"/>
        <w:rPr>
          <w:rFonts w:ascii="宋体" w:hAnsi="宋体"/>
          <w:b/>
          <w:sz w:val="24"/>
          <w:lang w:val="en-US" w:eastAsia="en-US"/>
        </w:rPr>
      </w:pPr>
      <w:r>
        <w:rPr>
          <w:rFonts w:ascii="宋体" w:hAnsi="宋体"/>
          <w:b/>
          <w:sz w:val="24"/>
          <w:lang w:val="en-US"/>
        </w:rPr>
        <w:t xml:space="preserve">九</w:t>
      </w:r>
      <w:r>
        <w:rPr>
          <w:rFonts w:ascii="宋体" w:hAnsi="宋体"/>
          <w:b/>
          <w:sz w:val="24"/>
          <w:lang w:val="en-US" w:eastAsia="en-US"/>
        </w:rPr>
        <w:t xml:space="preserve">、验收</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9.1甲方对乙方提交的产品，依据采购文件上的项目需求、乙方响应文件及国家有关标准及学校有关文件规定进行验收。</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9.2乙方交付前应对产品作出全面检查和对验收文件进行整理，并列出清单，作为甲方验收依据。</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9.3甲方对乙方提供的产品在使用前，乙方需负责培训甲方的使用操作人员，并协助甲方一起试用，直到符合技术规范后，甲方才实施验收。</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9.4需对技术复杂的产品进行第三方检测时，如检测合格，费用由甲方承担，如检测不合格（部分不合格）时，乙方承担所有的检测、验收等相关费用。</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9.5 验收涉及宣传甲方或甲方所属（含挂靠）各单位的图、音视频、文字等形式资料前，需提交甲方宣传部审核、初验，通过后方可实施项目验收。</w:t>
      </w:r>
      <w:r/>
    </w:p>
    <w:p>
      <w:pPr>
        <w:pStyle w:val="976"/>
        <w:ind w:firstLine="480"/>
        <w:spacing w:line="360" w:lineRule="auto"/>
        <w:rPr>
          <w:rFonts w:ascii="宋体" w:hAnsi="宋体"/>
          <w:sz w:val="24"/>
          <w:lang w:val="en-US" w:eastAsia="en-US"/>
        </w:rPr>
      </w:pPr>
      <w:r>
        <w:rPr>
          <w:rFonts w:ascii="宋体" w:hAnsi="宋体"/>
          <w:color w:val="000000"/>
          <w:sz w:val="24"/>
          <w:lang w:val="en-US" w:eastAsia="en-US"/>
        </w:rPr>
        <w:t xml:space="preserve">9.6</w:t>
      </w:r>
      <w:r>
        <w:rPr>
          <w:rFonts w:ascii="宋体" w:hAnsi="宋体"/>
          <w:sz w:val="24"/>
          <w:lang w:val="en-US" w:eastAsia="en-US"/>
        </w:rPr>
        <w:t xml:space="preserve">验收时乙方相关人员必须到场，验收完毕后出具验收结果报告。</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9.7其他验收要求：</w:t>
      </w:r>
      <w:r>
        <w:rPr>
          <w:rFonts w:ascii="宋体" w:hAnsi="宋体"/>
          <w:sz w:val="24"/>
          <w:u w:val="single"/>
          <w:lang w:val="en-US" w:eastAsia="en-US"/>
        </w:rPr>
        <w:t xml:space="preserve">                                            </w:t>
      </w:r>
      <w:r>
        <w:rPr>
          <w:rFonts w:ascii="宋体" w:hAnsi="宋体"/>
          <w:sz w:val="24"/>
          <w:lang w:val="en-US" w:eastAsia="en-US"/>
        </w:rPr>
      </w:r>
      <w:r/>
    </w:p>
    <w:p>
      <w:pPr>
        <w:pStyle w:val="976"/>
        <w:ind w:firstLine="482"/>
        <w:spacing w:line="360" w:lineRule="auto"/>
        <w:rPr>
          <w:rFonts w:ascii="宋体" w:hAnsi="宋体"/>
          <w:b/>
          <w:sz w:val="24"/>
          <w:lang w:val="en-US" w:eastAsia="en-US"/>
        </w:rPr>
      </w:pPr>
      <w:r>
        <w:rPr>
          <w:rFonts w:ascii="宋体" w:hAnsi="宋体"/>
          <w:b/>
          <w:sz w:val="24"/>
          <w:lang w:val="en-US" w:eastAsia="en-US"/>
        </w:rPr>
        <w:t xml:space="preserve">十、违约责任</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10.1 甲方无正当理由拒收的，向乙方支付拒收货款总值百分之一的违约金。</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10.2 甲方无故逾期验收和办理合同款支付手续的（节假日除外）, 按逾期付款总额的每日万分之一向乙方支付违约金。</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 10.3乙方无故逾期（节假日除外）交付货物的, 按逾期付款总额的每日万分之一向甲方支付违约金。</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 10.4乙方交付的货物有质量</w:t>
      </w:r>
      <w:r>
        <w:rPr>
          <w:rFonts w:ascii="宋体" w:hAnsi="宋体"/>
          <w:sz w:val="24"/>
          <w:lang w:val="en-US"/>
        </w:rPr>
        <w:t xml:space="preserve">或产权瑕疵等</w:t>
      </w:r>
      <w:r>
        <w:rPr>
          <w:rFonts w:ascii="宋体" w:hAnsi="宋体"/>
          <w:sz w:val="24"/>
          <w:lang w:val="en-US" w:eastAsia="en-US"/>
        </w:rPr>
        <w:t xml:space="preserve">问题时，愿意更换/整改的，按逾期交付处理；乙方拒绝更换/整改的，甲方可解除合同，没收履约保证金并追回全部已付款项，由此造成的损失由乙方</w:t>
      </w:r>
      <w:r>
        <w:rPr>
          <w:rFonts w:ascii="宋体" w:hAnsi="宋体"/>
          <w:sz w:val="24"/>
          <w:lang w:val="en-US"/>
        </w:rPr>
        <w:t xml:space="preserve">全责</w:t>
      </w:r>
      <w:r>
        <w:rPr>
          <w:rFonts w:ascii="宋体" w:hAnsi="宋体"/>
          <w:sz w:val="24"/>
          <w:lang w:val="en-US" w:eastAsia="en-US"/>
        </w:rPr>
        <w:t xml:space="preserve">承担。</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 10.5出现但不限于下列情形之一的，即视为乙方违约：</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 </w:t>
      </w:r>
      <w:r>
        <w:rPr>
          <w:rFonts w:ascii="宋体" w:hAnsi="宋体"/>
          <w:sz w:val="24"/>
          <w:lang w:val="en-US" w:eastAsia="en-US"/>
        </w:rPr>
        <w:t xml:space="preserve">①未按合同约定时间交付的；</w:t>
      </w:r>
      <w:r>
        <w:rPr>
          <w:rFonts w:ascii="宋体" w:hAnsi="宋体"/>
          <w:sz w:val="24"/>
          <w:lang w:val="en-US" w:eastAsia="en-US"/>
        </w:rPr>
        <w:t xml:space="preserve">②交付的标的不符合合同要求的；③交付后经验收不合格的；</w:t>
      </w:r>
      <w:r>
        <w:rPr>
          <w:rFonts w:ascii="宋体" w:hAnsi="宋体"/>
          <w:sz w:val="24"/>
          <w:lang w:val="en-US" w:eastAsia="en-US"/>
        </w:rPr>
        <w:fldChar w:fldCharType="begin"/>
      </w:r>
      <w:r>
        <w:rPr>
          <w:rFonts w:ascii="宋体" w:hAnsi="宋体"/>
          <w:sz w:val="24"/>
          <w:lang w:val="en-US" w:eastAsia="en-US"/>
        </w:rPr>
        <w:instrText xml:space="preserve"> = 4 \* GB3 </w:instrText>
      </w:r>
      <w:r>
        <w:rPr>
          <w:rFonts w:ascii="宋体" w:hAnsi="宋体"/>
          <w:sz w:val="24"/>
          <w:lang w:val="en-US" w:eastAsia="en-US"/>
        </w:rPr>
        <w:fldChar w:fldCharType="separate"/>
      </w:r>
      <w:r>
        <w:rPr>
          <w:rFonts w:ascii="宋体" w:hAnsi="宋体"/>
          <w:sz w:val="24"/>
          <w:lang w:val="en-US" w:eastAsia="en-US"/>
        </w:rPr>
        <w:t xml:space="preserve">④</w:t>
      </w:r>
      <w:r>
        <w:rPr>
          <w:rFonts w:ascii="宋体" w:hAnsi="宋体"/>
          <w:sz w:val="24"/>
          <w:lang w:val="en-US" w:eastAsia="en-US"/>
        </w:rPr>
        <w:fldChar w:fldCharType="end"/>
      </w:r>
      <w:r>
        <w:rPr>
          <w:rFonts w:ascii="宋体" w:hAnsi="宋体"/>
          <w:sz w:val="24"/>
          <w:lang w:val="en-US" w:eastAsia="en-US"/>
        </w:rPr>
        <w:t xml:space="preserve">违反有关采购规定的</w:t>
      </w:r>
      <w:r>
        <w:rPr>
          <w:rFonts w:ascii="宋体" w:hAnsi="宋体"/>
          <w:sz w:val="24"/>
          <w:lang w:val="en-US"/>
        </w:rPr>
        <w:t xml:space="preserve">；</w:t>
      </w:r>
      <w:r>
        <w:rPr>
          <w:rFonts w:ascii="宋体" w:hAnsi="宋体"/>
          <w:sz w:val="24"/>
          <w:lang w:val="en-US"/>
        </w:rPr>
        <w:fldChar w:fldCharType="begin"/>
      </w:r>
      <w:r>
        <w:rPr>
          <w:rFonts w:ascii="宋体" w:hAnsi="宋体"/>
          <w:sz w:val="24"/>
          <w:lang w:val="en-US"/>
        </w:rPr>
        <w:instrText xml:space="preserve"> = 5 \* GB3 </w:instrText>
      </w:r>
      <w:r>
        <w:rPr>
          <w:rFonts w:ascii="宋体" w:hAnsi="宋体"/>
          <w:sz w:val="24"/>
          <w:lang w:val="en-US"/>
        </w:rPr>
        <w:fldChar w:fldCharType="separate"/>
      </w:r>
      <w:r>
        <w:rPr>
          <w:rFonts w:ascii="宋体" w:hAnsi="宋体"/>
          <w:sz w:val="24"/>
          <w:lang w:val="en-US"/>
        </w:rPr>
        <w:t xml:space="preserve">⑤</w:t>
      </w:r>
      <w:r>
        <w:rPr>
          <w:rFonts w:ascii="宋体" w:hAnsi="宋体"/>
          <w:sz w:val="24"/>
          <w:lang w:val="en-US"/>
        </w:rPr>
        <w:fldChar w:fldCharType="end"/>
      </w:r>
      <w:r>
        <w:rPr>
          <w:rFonts w:ascii="宋体" w:hAnsi="宋体"/>
          <w:sz w:val="24"/>
          <w:lang w:val="en-US"/>
        </w:rPr>
        <w:t xml:space="preserve">因乙方原因导致甲方不能取得所有权的</w:t>
      </w:r>
      <w:r>
        <w:rPr>
          <w:rFonts w:ascii="宋体" w:hAnsi="宋体"/>
          <w:sz w:val="24"/>
          <w:lang w:val="en-US" w:eastAsia="en-US"/>
        </w:rPr>
        <w:t xml:space="preserve">。</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 10.6乙方违约的，甲方有权没收乙方交纳的履约保证金</w:t>
      </w:r>
      <w:r>
        <w:rPr>
          <w:rFonts w:ascii="宋体" w:hAnsi="宋体"/>
          <w:sz w:val="24"/>
          <w:lang w:val="en-US"/>
        </w:rPr>
        <w:t xml:space="preserve">、停止支付剩余应付款，并</w:t>
      </w:r>
      <w:r>
        <w:rPr>
          <w:rFonts w:ascii="宋体" w:hAnsi="宋体"/>
          <w:sz w:val="24"/>
          <w:lang w:val="en-US" w:eastAsia="en-US"/>
        </w:rPr>
        <w:t xml:space="preserve">采取包括但不限于下列一种或数种措施维护权益：</w:t>
      </w:r>
      <w:r/>
    </w:p>
    <w:p>
      <w:pPr>
        <w:pStyle w:val="976"/>
        <w:ind w:firstLine="480"/>
        <w:spacing w:line="360" w:lineRule="auto"/>
        <w:rPr>
          <w:rFonts w:ascii="宋体" w:hAnsi="宋体"/>
          <w:sz w:val="24"/>
          <w:lang w:val="en-US" w:eastAsia="en-US"/>
        </w:rPr>
      </w:pPr>
      <w:r>
        <w:rPr>
          <w:rFonts w:ascii="宋体" w:hAnsi="宋体"/>
          <w:sz w:val="24"/>
          <w:lang w:val="en-US" w:eastAsia="en-US"/>
        </w:rPr>
        <w:fldChar w:fldCharType="begin"/>
      </w:r>
      <w:r>
        <w:rPr>
          <w:rFonts w:ascii="宋体" w:hAnsi="宋体"/>
          <w:sz w:val="24"/>
          <w:lang w:val="en-US" w:eastAsia="en-US"/>
        </w:rPr>
        <w:instrText xml:space="preserve"> = 1 \* GB3 </w:instrText>
      </w:r>
      <w:r>
        <w:rPr>
          <w:rFonts w:ascii="宋体" w:hAnsi="宋体"/>
          <w:sz w:val="24"/>
          <w:lang w:val="en-US" w:eastAsia="en-US"/>
        </w:rPr>
        <w:fldChar w:fldCharType="separate"/>
      </w:r>
      <w:r>
        <w:rPr>
          <w:rFonts w:ascii="宋体" w:hAnsi="宋体"/>
          <w:sz w:val="24"/>
          <w:lang w:val="en-US" w:eastAsia="en-US"/>
        </w:rPr>
        <w:t xml:space="preserve">①</w:t>
      </w:r>
      <w:r>
        <w:rPr>
          <w:rFonts w:ascii="宋体" w:hAnsi="宋体"/>
          <w:sz w:val="24"/>
          <w:lang w:val="en-US" w:eastAsia="en-US"/>
        </w:rPr>
        <w:fldChar w:fldCharType="end"/>
      </w:r>
      <w:r>
        <w:rPr>
          <w:rFonts w:ascii="宋体" w:hAnsi="宋体"/>
          <w:sz w:val="24"/>
          <w:lang w:val="en-US" w:eastAsia="en-US"/>
        </w:rPr>
        <w:t xml:space="preserve">拒收因乙方违约所交付的产品，终止合同，并向乙方索赔，另行组织采购；</w:t>
      </w:r>
      <w:r/>
    </w:p>
    <w:p>
      <w:pPr>
        <w:pStyle w:val="976"/>
        <w:ind w:firstLine="480"/>
        <w:spacing w:line="360" w:lineRule="auto"/>
        <w:rPr>
          <w:rFonts w:ascii="宋体" w:hAnsi="宋体"/>
          <w:sz w:val="24"/>
          <w:lang w:val="en-US" w:eastAsia="en-US"/>
        </w:rPr>
      </w:pPr>
      <w:r>
        <w:rPr>
          <w:rFonts w:ascii="宋体" w:hAnsi="宋体"/>
          <w:sz w:val="24"/>
          <w:lang w:val="en-US" w:eastAsia="en-US"/>
        </w:rPr>
        <w:fldChar w:fldCharType="begin"/>
      </w:r>
      <w:r>
        <w:rPr>
          <w:rFonts w:ascii="宋体" w:hAnsi="宋体"/>
          <w:sz w:val="24"/>
          <w:lang w:val="en-US" w:eastAsia="en-US"/>
        </w:rPr>
        <w:instrText xml:space="preserve"> = 2 \* GB3 </w:instrText>
      </w:r>
      <w:r>
        <w:rPr>
          <w:rFonts w:ascii="宋体" w:hAnsi="宋体"/>
          <w:sz w:val="24"/>
          <w:lang w:val="en-US" w:eastAsia="en-US"/>
        </w:rPr>
        <w:fldChar w:fldCharType="separate"/>
      </w:r>
      <w:r>
        <w:rPr>
          <w:rFonts w:ascii="宋体" w:hAnsi="宋体"/>
          <w:sz w:val="24"/>
          <w:lang w:val="en-US" w:eastAsia="en-US"/>
        </w:rPr>
        <w:t xml:space="preserve">②</w:t>
      </w:r>
      <w:r>
        <w:rPr>
          <w:rFonts w:ascii="宋体" w:hAnsi="宋体"/>
          <w:sz w:val="24"/>
          <w:lang w:val="en-US" w:eastAsia="en-US"/>
        </w:rPr>
        <w:fldChar w:fldCharType="end"/>
      </w:r>
      <w:r>
        <w:rPr>
          <w:rFonts w:ascii="宋体" w:hAnsi="宋体"/>
          <w:sz w:val="24"/>
          <w:lang w:val="en-US" w:eastAsia="en-US"/>
        </w:rPr>
        <w:t xml:space="preserve">没收乙方交纳的履约保证金；</w:t>
      </w:r>
      <w:r/>
    </w:p>
    <w:p>
      <w:pPr>
        <w:pStyle w:val="976"/>
        <w:ind w:firstLine="480"/>
        <w:spacing w:line="360" w:lineRule="auto"/>
        <w:rPr>
          <w:rFonts w:ascii="宋体" w:hAnsi="宋体"/>
          <w:sz w:val="24"/>
          <w:lang w:val="en-US" w:eastAsia="en-US"/>
        </w:rPr>
      </w:pPr>
      <w:r>
        <w:rPr>
          <w:rFonts w:ascii="宋体" w:hAnsi="宋体"/>
          <w:sz w:val="24"/>
          <w:lang w:val="en-US" w:eastAsia="en-US"/>
        </w:rPr>
        <w:fldChar w:fldCharType="begin"/>
      </w:r>
      <w:r>
        <w:rPr>
          <w:rFonts w:ascii="宋体" w:hAnsi="宋体"/>
          <w:sz w:val="24"/>
          <w:lang w:val="en-US" w:eastAsia="en-US"/>
        </w:rPr>
        <w:instrText xml:space="preserve"> = 3 \* GB3 </w:instrText>
      </w:r>
      <w:r>
        <w:rPr>
          <w:rFonts w:ascii="宋体" w:hAnsi="宋体"/>
          <w:sz w:val="24"/>
          <w:lang w:val="en-US" w:eastAsia="en-US"/>
        </w:rPr>
        <w:fldChar w:fldCharType="separate"/>
      </w:r>
      <w:r>
        <w:rPr>
          <w:rFonts w:ascii="宋体" w:hAnsi="宋体"/>
          <w:sz w:val="24"/>
          <w:lang w:val="en-US" w:eastAsia="en-US"/>
        </w:rPr>
        <w:t xml:space="preserve">③</w:t>
      </w:r>
      <w:r>
        <w:rPr>
          <w:rFonts w:ascii="宋体" w:hAnsi="宋体"/>
          <w:sz w:val="24"/>
          <w:lang w:val="en-US" w:eastAsia="en-US"/>
        </w:rPr>
        <w:fldChar w:fldCharType="end"/>
      </w:r>
      <w:r>
        <w:rPr>
          <w:rFonts w:ascii="宋体" w:hAnsi="宋体"/>
          <w:sz w:val="24"/>
          <w:lang w:val="en-US" w:eastAsia="en-US"/>
        </w:rPr>
        <w:t xml:space="preserve">将乙方录入学校不良行为供应商名录，视情节轻重决定是否上报江苏省财政厅，涉嫌犯罪的，移送司法机关处理。</w:t>
      </w:r>
      <w:r/>
    </w:p>
    <w:p>
      <w:pPr>
        <w:pStyle w:val="976"/>
        <w:ind w:firstLine="480"/>
        <w:spacing w:line="360" w:lineRule="auto"/>
        <w:rPr>
          <w:rFonts w:ascii="宋体" w:hAnsi="宋体"/>
          <w:sz w:val="24"/>
          <w:lang w:val="en-US" w:eastAsia="en-US"/>
        </w:rPr>
      </w:pPr>
      <w:r>
        <w:rPr>
          <w:rFonts w:ascii="宋体" w:hAnsi="宋体"/>
          <w:sz w:val="24"/>
          <w:lang w:val="en-US" w:eastAsia="en-US"/>
        </w:rPr>
        <w:fldChar w:fldCharType="begin"/>
      </w:r>
      <w:r>
        <w:rPr>
          <w:rFonts w:ascii="宋体" w:hAnsi="宋体"/>
          <w:sz w:val="24"/>
          <w:lang w:val="en-US" w:eastAsia="en-US"/>
        </w:rPr>
        <w:instrText xml:space="preserve"> = 4 \* GB3 </w:instrText>
      </w:r>
      <w:r>
        <w:rPr>
          <w:rFonts w:ascii="宋体" w:hAnsi="宋体"/>
          <w:sz w:val="24"/>
          <w:lang w:val="en-US" w:eastAsia="en-US"/>
        </w:rPr>
        <w:fldChar w:fldCharType="separate"/>
      </w:r>
      <w:r>
        <w:rPr>
          <w:rFonts w:ascii="宋体" w:hAnsi="宋体"/>
          <w:sz w:val="24"/>
          <w:lang w:val="en-US" w:eastAsia="en-US"/>
        </w:rPr>
        <w:t xml:space="preserve">④</w:t>
      </w:r>
      <w:r>
        <w:rPr>
          <w:rFonts w:ascii="宋体" w:hAnsi="宋体"/>
          <w:sz w:val="24"/>
          <w:lang w:val="en-US" w:eastAsia="en-US"/>
        </w:rPr>
        <w:fldChar w:fldCharType="end"/>
      </w:r>
      <w:r>
        <w:rPr>
          <w:rFonts w:ascii="宋体" w:hAnsi="宋体"/>
          <w:sz w:val="24"/>
          <w:lang w:val="en-US" w:eastAsia="en-US"/>
        </w:rPr>
        <w:t xml:space="preserve">向乙方索赔，索赔通知发出后三十天内，乙方未按照甲方要求赔偿或答复的，视为乙方接受甲方索赔，甲方可按下列标准从应付款中扣除违约赔偿费，赔偿费按如下方式计算：</w:t>
      </w:r>
      <w:r>
        <w:rPr>
          <w:rFonts w:ascii="宋体" w:hAnsi="宋体"/>
          <w:sz w:val="24"/>
          <w:lang w:val="en-US"/>
        </w:rPr>
        <w:t xml:space="preserve">延迟交付期自索赔通知发出之日起计算；</w:t>
      </w:r>
      <w:r>
        <w:rPr>
          <w:rFonts w:ascii="宋体" w:hAnsi="宋体"/>
          <w:sz w:val="24"/>
          <w:lang w:val="en-US" w:eastAsia="en-US"/>
        </w:rPr>
        <w:t xml:space="preserve">每</w:t>
      </w:r>
      <w:r>
        <w:rPr>
          <w:rFonts w:ascii="宋体" w:hAnsi="宋体"/>
          <w:sz w:val="24"/>
          <w:lang w:val="en-US"/>
        </w:rPr>
        <w:t xml:space="preserve">延</w:t>
      </w:r>
      <w:r>
        <w:rPr>
          <w:rFonts w:ascii="宋体" w:hAnsi="宋体"/>
          <w:sz w:val="24"/>
          <w:lang w:val="en-US" w:eastAsia="en-US"/>
        </w:rPr>
        <w:t xml:space="preserve">迟交</w:t>
      </w:r>
      <w:r>
        <w:rPr>
          <w:rFonts w:ascii="宋体" w:hAnsi="宋体"/>
          <w:sz w:val="24"/>
          <w:lang w:val="en-US"/>
        </w:rPr>
        <w:t xml:space="preserve">付</w:t>
      </w:r>
      <w:r>
        <w:rPr>
          <w:rFonts w:ascii="宋体" w:hAnsi="宋体"/>
          <w:sz w:val="24"/>
          <w:lang w:val="en-US" w:eastAsia="en-US"/>
        </w:rPr>
        <w:t xml:space="preserve">一周</w:t>
      </w:r>
      <w:r>
        <w:rPr>
          <w:rFonts w:ascii="宋体" w:hAnsi="宋体"/>
          <w:sz w:val="24"/>
          <w:lang w:val="en-US"/>
        </w:rPr>
        <w:t xml:space="preserve">的，</w:t>
      </w:r>
      <w:r>
        <w:rPr>
          <w:rFonts w:ascii="宋体" w:hAnsi="宋体"/>
          <w:sz w:val="24"/>
          <w:lang w:val="en-US" w:eastAsia="en-US"/>
        </w:rPr>
        <w:t xml:space="preserve">赔偿应付款总额的百分之一，不足一周按一周计算，应付款不足以补偿索赔费用，甲方有权向乙方提出不足部分的补偿。</w:t>
      </w:r>
      <w:r/>
    </w:p>
    <w:p>
      <w:pPr>
        <w:pStyle w:val="976"/>
        <w:ind w:firstLine="480"/>
        <w:spacing w:line="360" w:lineRule="auto"/>
        <w:rPr>
          <w:rFonts w:ascii="宋体" w:hAnsi="宋体" w:cs="宋体"/>
          <w:sz w:val="24"/>
          <w:szCs w:val="21"/>
          <w:lang w:val="en-US"/>
        </w:rPr>
      </w:pPr>
      <w:r>
        <w:rPr>
          <w:rFonts w:ascii="宋体" w:hAnsi="宋体"/>
          <w:sz w:val="24"/>
          <w:lang w:val="en-US" w:eastAsia="en-US"/>
        </w:rPr>
        <w:t xml:space="preserve"> 10.7</w:t>
      </w:r>
      <w:r>
        <w:rPr>
          <w:rFonts w:ascii="宋体" w:hAnsi="宋体" w:cs="宋体"/>
          <w:sz w:val="24"/>
          <w:szCs w:val="21"/>
          <w:lang w:val="en-US" w:eastAsia="en-US"/>
        </w:rPr>
        <w:t xml:space="preserve"> 任何一方违反本合同约定，除承担违约金外，还承担守约方向违约方追责所支付</w:t>
      </w:r>
      <w:r>
        <w:rPr>
          <w:rFonts w:ascii="宋体" w:hAnsi="宋体" w:cs="宋体"/>
          <w:sz w:val="24"/>
          <w:szCs w:val="21"/>
          <w:lang w:val="en-US" w:eastAsia="en-US"/>
        </w:rPr>
        <w:t xml:space="preserve">的一切费用，包括但不限于律师费、诉讼费、保全费、公告费、鉴定费、交通费、食宿费、保函费等。</w:t>
      </w:r>
      <w:r>
        <w:rPr>
          <w:rFonts w:ascii="宋体" w:hAnsi="宋体" w:cs="宋体"/>
          <w:sz w:val="24"/>
          <w:szCs w:val="21"/>
          <w:lang w:val="en-US"/>
        </w:rPr>
      </w:r>
      <w:r/>
    </w:p>
    <w:p>
      <w:pPr>
        <w:pStyle w:val="976"/>
        <w:ind w:firstLine="480"/>
        <w:spacing w:line="360" w:lineRule="auto"/>
        <w:rPr>
          <w:rFonts w:ascii="宋体" w:hAnsi="宋体"/>
          <w:sz w:val="24"/>
          <w:lang w:val="en-US"/>
        </w:rPr>
      </w:pPr>
      <w:r>
        <w:rPr>
          <w:rFonts w:ascii="宋体" w:hAnsi="宋体"/>
          <w:sz w:val="24"/>
          <w:lang w:val="en-US"/>
        </w:rPr>
        <w:t xml:space="preserve">10.8供应商响应的违约责任（10.1—10.7中与本条承诺不一致的，以本条为准）</w:t>
      </w:r>
      <w:r/>
    </w:p>
    <w:p>
      <w:pPr>
        <w:pStyle w:val="976"/>
        <w:ind w:firstLine="480"/>
        <w:spacing w:line="360" w:lineRule="auto"/>
        <w:rPr>
          <w:rFonts w:ascii="宋体" w:hAnsi="宋体"/>
          <w:sz w:val="24"/>
          <w:u w:val="single"/>
          <w:lang w:val="en-US"/>
        </w:rPr>
      </w:pPr>
      <w:r>
        <w:rPr>
          <w:rFonts w:ascii="宋体" w:hAnsi="宋体"/>
          <w:sz w:val="24"/>
          <w:u w:val="single"/>
          <w:lang w:val="en-US"/>
        </w:rPr>
        <w:t xml:space="preserve">                                         </w:t>
      </w:r>
      <w:r/>
    </w:p>
    <w:p>
      <w:pPr>
        <w:pStyle w:val="976"/>
        <w:ind w:firstLine="482"/>
        <w:spacing w:line="360" w:lineRule="auto"/>
        <w:rPr>
          <w:rFonts w:ascii="宋体" w:hAnsi="宋体"/>
          <w:b/>
          <w:sz w:val="24"/>
          <w:lang w:val="en-US" w:eastAsia="en-US"/>
        </w:rPr>
      </w:pPr>
      <w:r>
        <w:rPr>
          <w:rFonts w:ascii="宋体" w:hAnsi="宋体"/>
          <w:b/>
          <w:sz w:val="24"/>
          <w:lang w:val="en-US" w:eastAsia="en-US"/>
        </w:rPr>
        <w:t xml:space="preserve">十</w:t>
      </w:r>
      <w:r>
        <w:rPr>
          <w:rFonts w:ascii="宋体" w:hAnsi="宋体"/>
          <w:b/>
          <w:sz w:val="24"/>
          <w:lang w:val="en-US"/>
        </w:rPr>
        <w:t xml:space="preserve">一</w:t>
      </w:r>
      <w:r>
        <w:rPr>
          <w:rFonts w:ascii="宋体" w:hAnsi="宋体"/>
          <w:b/>
          <w:sz w:val="24"/>
          <w:lang w:val="en-US" w:eastAsia="en-US"/>
        </w:rPr>
        <w:t xml:space="preserve">、不可抗力事件处理</w:t>
      </w:r>
      <w:r/>
    </w:p>
    <w:p>
      <w:pPr>
        <w:pStyle w:val="976"/>
        <w:ind w:firstLine="480"/>
        <w:spacing w:line="360" w:lineRule="auto"/>
        <w:rPr>
          <w:rFonts w:ascii="宋体" w:hAnsi="宋体"/>
          <w:sz w:val="24"/>
          <w:lang w:val="en-US"/>
        </w:rPr>
      </w:pPr>
      <w:r>
        <w:rPr>
          <w:rFonts w:ascii="宋体" w:hAnsi="宋体"/>
          <w:sz w:val="24"/>
          <w:lang w:val="en-US"/>
        </w:rPr>
        <w:t xml:space="preserve">11.1  本合同不可抗力事件及影响按《民法典》</w:t>
      </w:r>
      <w:r>
        <w:rPr>
          <w:rFonts w:ascii="宋体" w:hAnsi="宋体"/>
          <w:sz w:val="24"/>
          <w:szCs w:val="21"/>
          <w:lang w:val="en-US" w:eastAsia="en-US"/>
        </w:rPr>
        <w:t xml:space="preserve">等</w:t>
      </w:r>
      <w:r>
        <w:rPr>
          <w:rFonts w:ascii="宋体" w:hAnsi="宋体"/>
          <w:sz w:val="24"/>
          <w:lang w:val="en-US"/>
        </w:rPr>
        <w:t xml:space="preserve">相关</w:t>
      </w:r>
      <w:r>
        <w:rPr>
          <w:rFonts w:ascii="宋体" w:hAnsi="宋体"/>
          <w:sz w:val="24"/>
          <w:szCs w:val="21"/>
          <w:lang w:val="en-US" w:eastAsia="en-US"/>
        </w:rPr>
        <w:t xml:space="preserve">法律法规</w:t>
      </w:r>
      <w:r>
        <w:rPr>
          <w:rFonts w:ascii="宋体" w:hAnsi="宋体"/>
          <w:sz w:val="24"/>
          <w:lang w:val="en-US"/>
        </w:rPr>
        <w:t xml:space="preserve">相关规定执行和处理。</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11.2 在合同有效期内，任何一方因不可抗力事件导致不能履行合同，则合同履行期延长，其延长期与不可抗力影响期相同。</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11.3 不可抗力事件发生后，应立即通知对方，并寄送有关权威机构出具的证明。</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11.4 不可抗力事件延续120天以上，双方应通过友好协商，确定是否继续履行合同。</w:t>
      </w:r>
      <w:r/>
    </w:p>
    <w:p>
      <w:pPr>
        <w:pStyle w:val="976"/>
        <w:ind w:firstLine="482"/>
        <w:spacing w:line="360" w:lineRule="auto"/>
        <w:rPr>
          <w:rFonts w:ascii="宋体" w:hAnsi="宋体"/>
          <w:b/>
          <w:sz w:val="24"/>
          <w:lang w:val="en-US" w:eastAsia="en-US"/>
        </w:rPr>
      </w:pPr>
      <w:r>
        <w:rPr>
          <w:rFonts w:ascii="宋体" w:hAnsi="宋体"/>
          <w:b/>
          <w:sz w:val="24"/>
          <w:lang w:val="en-US" w:eastAsia="en-US"/>
        </w:rPr>
        <w:t xml:space="preserve">  十</w:t>
      </w:r>
      <w:r>
        <w:rPr>
          <w:rFonts w:ascii="宋体" w:hAnsi="宋体"/>
          <w:b/>
          <w:sz w:val="24"/>
          <w:lang w:val="en-US"/>
        </w:rPr>
        <w:t xml:space="preserve">二</w:t>
      </w:r>
      <w:r>
        <w:rPr>
          <w:rFonts w:ascii="宋体" w:hAnsi="宋体"/>
          <w:b/>
          <w:sz w:val="24"/>
          <w:lang w:val="en-US" w:eastAsia="en-US"/>
        </w:rPr>
        <w:t xml:space="preserve">、诉讼</w:t>
      </w:r>
      <w:r/>
    </w:p>
    <w:p>
      <w:pPr>
        <w:pStyle w:val="976"/>
        <w:ind w:firstLine="480"/>
        <w:shd w:val="clear" w:color="auto" w:fill="ffffff"/>
        <w:rPr>
          <w:rFonts w:ascii="Courier New" w:hAnsi="宋体" w:cs="Courier New"/>
          <w:sz w:val="24"/>
        </w:rPr>
      </w:pPr>
      <w:r>
        <w:rPr>
          <w:rFonts w:ascii="Courier New" w:hAnsi="宋体" w:cs="Courier New"/>
          <w:sz w:val="24"/>
        </w:rPr>
        <w:t xml:space="preserve">双方在执行合同中所发生的一切争议，应通过协商解决。如协商不成，可向</w:t>
      </w:r>
      <w:r>
        <w:rPr>
          <w:rFonts w:ascii="inherit" w:hAnsi="inherit" w:cs="宋体"/>
          <w:color w:val="333333"/>
          <w:sz w:val="24"/>
        </w:rPr>
        <w:t xml:space="preserve">甲方所在地人民法院</w:t>
      </w:r>
      <w:r>
        <w:rPr>
          <w:rFonts w:hint="eastAsia" w:ascii="inherit" w:hAnsi="inherit" w:cs="宋体"/>
          <w:color w:val="333333"/>
          <w:sz w:val="24"/>
        </w:rPr>
        <w:t xml:space="preserve">提起诉讼</w:t>
      </w:r>
      <w:r>
        <w:rPr>
          <w:rFonts w:ascii="inherit" w:hAnsi="inherit" w:cs="宋体"/>
          <w:color w:val="333333"/>
          <w:sz w:val="24"/>
        </w:rPr>
        <w:t xml:space="preserve">。</w:t>
      </w:r>
      <w:r>
        <w:rPr>
          <w:rFonts w:ascii="Courier New" w:hAnsi="宋体" w:cs="Courier New"/>
          <w:sz w:val="24"/>
        </w:rPr>
      </w:r>
      <w:r/>
    </w:p>
    <w:p>
      <w:pPr>
        <w:pStyle w:val="976"/>
        <w:ind w:firstLine="482"/>
        <w:spacing w:line="360" w:lineRule="auto"/>
        <w:rPr>
          <w:rFonts w:ascii="宋体" w:hAnsi="宋体"/>
          <w:b/>
          <w:sz w:val="24"/>
          <w:lang w:val="en-US" w:eastAsia="en-US"/>
        </w:rPr>
      </w:pPr>
      <w:r>
        <w:rPr>
          <w:rFonts w:ascii="宋体" w:hAnsi="宋体"/>
          <w:b/>
          <w:sz w:val="24"/>
          <w:lang w:val="en-US" w:eastAsia="en-US"/>
        </w:rPr>
        <w:t xml:space="preserve">  十</w:t>
      </w:r>
      <w:r>
        <w:rPr>
          <w:rFonts w:ascii="宋体" w:hAnsi="宋体"/>
          <w:b/>
          <w:sz w:val="24"/>
          <w:lang w:val="en-US"/>
        </w:rPr>
        <w:t xml:space="preserve">三</w:t>
      </w:r>
      <w:r>
        <w:rPr>
          <w:rFonts w:ascii="宋体" w:hAnsi="宋体"/>
          <w:b/>
          <w:sz w:val="24"/>
          <w:lang w:val="en-US" w:eastAsia="en-US"/>
        </w:rPr>
        <w:t xml:space="preserve">、合同生效及其它</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13.1 合同经双方法定代表人或授权委托代表人签字并加盖公章后生效。</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13.2本合同未尽事宜，遵照与合同相关的</w:t>
      </w:r>
      <w:r>
        <w:rPr>
          <w:rFonts w:ascii="宋体" w:hAnsi="宋体"/>
          <w:sz w:val="24"/>
          <w:lang w:val="en-US"/>
        </w:rPr>
        <w:t xml:space="preserve">现行</w:t>
      </w:r>
      <w:r>
        <w:rPr>
          <w:rFonts w:ascii="宋体" w:hAnsi="宋体"/>
          <w:sz w:val="24"/>
          <w:lang w:val="en-US" w:eastAsia="en-US"/>
        </w:rPr>
        <w:t xml:space="preserve">法律规定执行。</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13.3 本合同正本一式六份，具有同等法律效力，甲方执四份、乙方执二份。</w:t>
      </w:r>
      <w:r/>
    </w:p>
    <w:p>
      <w:pPr>
        <w:pStyle w:val="976"/>
        <w:ind w:firstLine="422"/>
        <w:spacing w:line="360" w:lineRule="auto"/>
        <w:rPr>
          <w:rFonts w:ascii="Times New Roman" w:hAnsi="Times New Roman"/>
          <w:b/>
          <w:color w:val="000000"/>
          <w:szCs w:val="21"/>
        </w:rPr>
      </w:pPr>
      <w:r>
        <w:rPr>
          <w:rFonts w:ascii="Times New Roman" w:hAnsi="Times New Roman"/>
          <w:b/>
          <w:color w:val="000000"/>
          <w:szCs w:val="21"/>
        </w:rPr>
        <w:t xml:space="preserve">附件一：技术参数或规格型号；</w:t>
      </w:r>
      <w:r/>
    </w:p>
    <w:p>
      <w:pPr>
        <w:pStyle w:val="976"/>
        <w:ind w:firstLine="422"/>
        <w:spacing w:line="360" w:lineRule="auto"/>
        <w:rPr>
          <w:rFonts w:ascii="Times New Roman" w:hAnsi="Times New Roman"/>
          <w:b/>
          <w:color w:val="000000"/>
          <w:szCs w:val="21"/>
        </w:rPr>
      </w:pPr>
      <w:r>
        <w:rPr>
          <w:rFonts w:ascii="Times New Roman" w:hAnsi="Times New Roman"/>
          <w:b/>
          <w:color w:val="000000"/>
          <w:szCs w:val="21"/>
        </w:rPr>
        <w:t xml:space="preserve">附件二</w:t>
      </w:r>
      <w:r>
        <w:rPr>
          <w:rFonts w:ascii="Times New Roman" w:hAnsi="Times New Roman"/>
          <w:b/>
          <w:color w:val="000000"/>
          <w:szCs w:val="21"/>
        </w:rPr>
        <w:t xml:space="preserve">：售后服务承诺。</w:t>
      </w:r>
      <w:r/>
    </w:p>
    <w:p>
      <w:pPr>
        <w:pStyle w:val="976"/>
        <w:ind w:firstLine="422"/>
        <w:spacing w:line="360" w:lineRule="auto"/>
        <w:rPr>
          <w:rFonts w:ascii="Times New Roman" w:hAnsi="Times New Roman"/>
          <w:b/>
          <w:color w:val="ff0000"/>
          <w:szCs w:val="21"/>
        </w:rPr>
      </w:pPr>
      <w:r>
        <w:rPr>
          <w:rFonts w:ascii="Times New Roman" w:hAnsi="Times New Roman"/>
          <w:b/>
          <w:color w:val="ff0000"/>
          <w:szCs w:val="21"/>
        </w:rPr>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  甲方：                                   乙方： </w:t>
      </w:r>
      <w:r/>
    </w:p>
    <w:p>
      <w:pPr>
        <w:pStyle w:val="976"/>
        <w:ind w:firstLine="480"/>
        <w:spacing w:line="360" w:lineRule="auto"/>
        <w:rPr>
          <w:rFonts w:ascii="宋体" w:hAnsi="宋体"/>
          <w:sz w:val="16"/>
          <w:szCs w:val="16"/>
          <w:lang w:val="en-US" w:eastAsia="en-US"/>
        </w:rPr>
      </w:pPr>
      <w:r>
        <w:rPr>
          <w:rFonts w:ascii="宋体" w:hAnsi="宋体"/>
          <w:sz w:val="24"/>
          <w:lang w:val="en-US" w:eastAsia="en-US"/>
        </w:rPr>
        <w:t xml:space="preserve">    </w:t>
      </w:r>
      <w:r>
        <w:rPr>
          <w:rFonts w:ascii="宋体" w:hAnsi="宋体"/>
          <w:sz w:val="16"/>
          <w:szCs w:val="16"/>
          <w:lang w:val="en-US" w:eastAsia="en-US"/>
        </w:rPr>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  地址：                                   地址： </w:t>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  法定代表人或授权代表：                   法定代表人或授权代表：</w:t>
      </w:r>
      <w:r/>
    </w:p>
    <w:p>
      <w:pPr>
        <w:pStyle w:val="976"/>
        <w:ind w:firstLine="480"/>
        <w:spacing w:line="480" w:lineRule="auto"/>
        <w:rPr>
          <w:rFonts w:ascii="宋体" w:hAnsi="宋体"/>
          <w:szCs w:val="21"/>
          <w:lang w:val="en-US"/>
        </w:rPr>
      </w:pPr>
      <w:r>
        <w:rPr>
          <w:rFonts w:ascii="宋体" w:hAnsi="宋体"/>
          <w:sz w:val="24"/>
          <w:lang w:val="en-US"/>
        </w:rPr>
        <w:t xml:space="preserve">      </w:t>
      </w:r>
      <w:bookmarkStart w:id="304" w:name="电子签名"/>
      <w:r/>
      <w:bookmarkEnd w:id="304"/>
      <w:r>
        <w:rPr>
          <w:rFonts w:ascii="宋体" w:hAnsi="宋体"/>
          <w:szCs w:val="21"/>
          <w:lang w:val="en-US"/>
        </w:rPr>
      </w:r>
      <w:r/>
    </w:p>
    <w:p>
      <w:pPr>
        <w:pStyle w:val="976"/>
        <w:ind w:firstLine="480"/>
        <w:spacing w:line="360" w:lineRule="auto"/>
        <w:rPr>
          <w:rFonts w:ascii="宋体" w:hAnsi="宋体"/>
          <w:sz w:val="24"/>
          <w:lang w:val="en-US" w:eastAsia="en-US"/>
        </w:rPr>
      </w:pPr>
      <w:r>
        <w:rPr>
          <w:rFonts w:ascii="宋体" w:hAnsi="宋体"/>
          <w:sz w:val="24"/>
          <w:lang w:val="en-US" w:eastAsia="en-US"/>
        </w:rPr>
        <w:t xml:space="preserve">  联系电话：                               联系电话：</w:t>
      </w:r>
      <w:r/>
    </w:p>
    <w:p>
      <w:pPr>
        <w:pStyle w:val="976"/>
        <w:ind w:firstLine="480"/>
        <w:spacing w:line="360" w:lineRule="auto"/>
        <w:rPr>
          <w:rFonts w:ascii="宋体" w:hAnsi="宋体"/>
          <w:sz w:val="24"/>
          <w:lang w:val="en-US"/>
        </w:rPr>
      </w:pPr>
      <w:r>
        <w:rPr>
          <w:rFonts w:ascii="宋体" w:hAnsi="宋体"/>
          <w:sz w:val="24"/>
          <w:lang w:val="en-US" w:eastAsia="en-US"/>
        </w:rPr>
        <w:t xml:space="preserve">  </w:t>
      </w:r>
      <w:r>
        <w:rPr>
          <w:rFonts w:ascii="宋体" w:hAnsi="宋体"/>
          <w:sz w:val="24"/>
          <w:lang w:val="en-US"/>
        </w:rPr>
        <w:t xml:space="preserve">统一社会信用代码：                       统一社会信用代码：</w:t>
      </w:r>
      <w:r/>
    </w:p>
    <w:p>
      <w:pPr>
        <w:pStyle w:val="976"/>
        <w:ind w:firstLine="480"/>
        <w:spacing w:line="360" w:lineRule="auto"/>
        <w:rPr>
          <w:rFonts w:ascii="宋体" w:hAnsi="宋体"/>
          <w:sz w:val="24"/>
          <w:lang w:val="en-US"/>
        </w:rPr>
      </w:pPr>
      <w:r>
        <w:rPr>
          <w:rFonts w:ascii="宋体" w:hAnsi="宋体"/>
          <w:sz w:val="24"/>
          <w:lang w:val="en-US"/>
        </w:rPr>
        <w:t xml:space="preserve">  开户银行：                               开户银行：</w:t>
      </w:r>
      <w:r/>
    </w:p>
    <w:p>
      <w:pPr>
        <w:pStyle w:val="976"/>
        <w:ind w:firstLine="480"/>
        <w:spacing w:line="360" w:lineRule="auto"/>
        <w:rPr>
          <w:rFonts w:ascii="宋体" w:hAnsi="宋体"/>
          <w:sz w:val="24"/>
          <w:lang w:val="en-US"/>
        </w:rPr>
      </w:pPr>
      <w:r>
        <w:rPr>
          <w:rFonts w:ascii="宋体" w:hAnsi="宋体"/>
          <w:sz w:val="24"/>
          <w:lang w:val="en-US"/>
        </w:rPr>
        <w:t xml:space="preserve">  户名：                                   户名：</w:t>
      </w:r>
      <w:r/>
    </w:p>
    <w:p>
      <w:pPr>
        <w:pStyle w:val="976"/>
        <w:ind w:firstLine="480"/>
        <w:spacing w:line="360" w:lineRule="auto"/>
        <w:rPr>
          <w:rFonts w:ascii="宋体" w:hAnsi="宋体"/>
          <w:sz w:val="24"/>
          <w:lang w:val="en-US" w:eastAsia="en-US"/>
        </w:rPr>
      </w:pPr>
      <w:r>
        <w:rPr>
          <w:rFonts w:ascii="宋体" w:hAnsi="宋体"/>
          <w:sz w:val="24"/>
          <w:lang w:val="en-US"/>
        </w:rPr>
        <w:t xml:space="preserve">  账号：                                   账号：</w:t>
      </w:r>
      <w:r>
        <w:rPr>
          <w:rFonts w:ascii="宋体" w:hAnsi="宋体"/>
          <w:sz w:val="24"/>
          <w:lang w:val="en-US" w:eastAsia="en-US"/>
        </w:rPr>
      </w:r>
      <w:r/>
    </w:p>
    <w:p>
      <w:pPr>
        <w:pStyle w:val="976"/>
        <w:ind w:firstLine="720"/>
        <w:spacing w:line="360" w:lineRule="auto"/>
        <w:rPr>
          <w:rFonts w:ascii="宋体" w:hAnsi="宋体"/>
          <w:sz w:val="24"/>
          <w:lang w:val="en-US" w:eastAsia="en-US"/>
        </w:rPr>
      </w:pPr>
      <w:r>
        <w:rPr>
          <w:rFonts w:ascii="宋体" w:hAnsi="Courier New"/>
          <w:sz w:val="24"/>
          <w:lang w:val="en-US" w:eastAsia="en-US"/>
        </w:rPr>
        <w:t xml:space="preserve">日期： </w:t>
      </w:r>
      <w:r>
        <w:rPr>
          <w:rFonts w:ascii="宋体" w:hAnsi="宋体"/>
          <w:sz w:val="24"/>
          <w:lang w:val="en-US" w:eastAsia="en-US"/>
        </w:rPr>
        <w:t xml:space="preserve">                                  日期：</w:t>
      </w:r>
      <w:r>
        <w:rPr>
          <w:rFonts w:ascii="宋体" w:hAnsi="Courier New"/>
          <w:sz w:val="24"/>
          <w:lang w:val="en-US" w:eastAsia="en-US"/>
        </w:rPr>
        <w:t xml:space="preserve"> </w:t>
      </w:r>
      <w:r>
        <w:rPr>
          <w:rFonts w:ascii="宋体" w:hAnsi="宋体"/>
          <w:sz w:val="24"/>
          <w:lang w:val="en-US" w:eastAsia="en-US"/>
        </w:rPr>
      </w:r>
      <w:r/>
    </w:p>
    <w:p>
      <w:pPr>
        <w:pStyle w:val="976"/>
        <w:ind w:firstLine="480"/>
        <w:spacing w:line="400" w:lineRule="exact"/>
        <w:rPr>
          <w:rFonts w:hint="eastAsia" w:ascii="宋体" w:hAnsi="宋体"/>
          <w:bCs/>
          <w:sz w:val="24"/>
          <w:lang w:val="en-US"/>
        </w:rPr>
      </w:pPr>
      <w:r>
        <w:rPr>
          <w:rFonts w:hint="eastAsia" w:ascii="宋体" w:hAnsi="宋体"/>
          <w:bCs/>
          <w:sz w:val="24"/>
          <w:lang w:val="en-US"/>
        </w:rPr>
      </w:r>
      <w:r/>
    </w:p>
    <w:p>
      <w:pPr>
        <w:pStyle w:val="976"/>
        <w:spacing w:line="400" w:lineRule="exact"/>
        <w:rPr>
          <w:rFonts w:ascii="楷体_GB2312" w:eastAsia="楷体_GB2312"/>
          <w:sz w:val="28"/>
          <w:szCs w:val="28"/>
        </w:rPr>
      </w:pPr>
      <w:r/>
      <w:bookmarkEnd w:id="300"/>
      <w:r/>
      <w:bookmarkEnd w:id="301"/>
      <w:r/>
      <w:bookmarkEnd w:id="302"/>
      <w:r>
        <w:rPr>
          <w:rFonts w:ascii="楷体_GB2312" w:eastAsia="楷体_GB2312"/>
          <w:sz w:val="28"/>
          <w:szCs w:val="28"/>
        </w:rPr>
      </w:r>
      <w:r/>
    </w:p>
    <w:p>
      <w:pPr>
        <w:pStyle w:val="977"/>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305"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33"/>
      <w:r/>
      <w:bookmarkEnd w:id="234"/>
      <w:r/>
      <w:bookmarkEnd w:id="235"/>
      <w:r>
        <w:rPr>
          <w:rFonts w:hint="eastAsia" w:ascii="华文中宋" w:hAnsi="华文中宋" w:eastAsia="华文中宋"/>
          <w:b/>
          <w:sz w:val="36"/>
          <w:szCs w:val="36"/>
        </w:rPr>
        <w:t xml:space="preserve">文件格式</w:t>
      </w:r>
      <w:bookmarkEnd w:id="292"/>
      <w:r/>
      <w:bookmarkEnd w:id="293"/>
      <w:r/>
      <w:bookmarkEnd w:id="294"/>
      <w:r/>
      <w:bookmarkEnd w:id="295"/>
      <w:r/>
      <w:bookmarkEnd w:id="305"/>
      <w:r>
        <w:rPr>
          <w:rFonts w:ascii="华文中宋" w:hAnsi="华文中宋" w:eastAsia="华文中宋"/>
          <w:b/>
          <w:sz w:val="36"/>
          <w:szCs w:val="36"/>
        </w:rPr>
      </w:r>
      <w:r/>
    </w:p>
    <w:p>
      <w:pPr>
        <w:pStyle w:val="976"/>
        <w:jc w:val="center"/>
        <w:rPr>
          <w:rFonts w:ascii="宋体" w:hAnsi="宋体"/>
          <w:b/>
          <w:sz w:val="72"/>
        </w:rPr>
      </w:pPr>
      <w:r/>
      <w:bookmarkStart w:id="311" w:name="_Hlt26671244"/>
      <w:r/>
      <w:bookmarkEnd w:id="311"/>
      <w:r/>
      <w:bookmarkStart w:id="312" w:name="_Hlt26955039"/>
      <w:r/>
      <w:bookmarkEnd w:id="312"/>
      <w:r>
        <w:rPr>
          <w:rFonts w:ascii="宋体" w:hAnsi="宋体"/>
          <w:b/>
          <w:sz w:val="72"/>
        </w:rPr>
      </w:r>
      <w:r/>
    </w:p>
    <w:p>
      <w:pPr>
        <w:pStyle w:val="1070"/>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76"/>
        <w:rPr>
          <w:rFonts w:ascii="华文中宋" w:hAnsi="华文中宋" w:eastAsia="华文中宋"/>
          <w:b/>
          <w:sz w:val="72"/>
        </w:rPr>
      </w:pPr>
      <w:r>
        <w:rPr>
          <w:rFonts w:ascii="华文中宋" w:hAnsi="华文中宋" w:eastAsia="华文中宋"/>
          <w:b/>
          <w:sz w:val="72"/>
        </w:rPr>
      </w:r>
      <w:r/>
    </w:p>
    <w:p>
      <w:pPr>
        <w:pStyle w:val="976"/>
        <w:rPr>
          <w:rFonts w:hint="eastAsia" w:ascii="华文中宋" w:hAnsi="华文中宋" w:eastAsia="华文中宋"/>
          <w:b/>
          <w:sz w:val="36"/>
        </w:rPr>
      </w:pPr>
      <w:r>
        <w:rPr>
          <w:rFonts w:hint="eastAsia" w:ascii="华文中宋" w:hAnsi="华文中宋" w:eastAsia="华文中宋"/>
          <w:b/>
          <w:sz w:val="36"/>
        </w:rPr>
      </w:r>
      <w:r/>
    </w:p>
    <w:p>
      <w:pPr>
        <w:pStyle w:val="976"/>
        <w:jc w:val="center"/>
        <w:rPr>
          <w:rFonts w:ascii="华文中宋" w:hAnsi="华文中宋" w:eastAsia="华文中宋"/>
          <w:b/>
          <w:sz w:val="36"/>
        </w:rPr>
      </w:pPr>
      <w:r>
        <w:rPr>
          <w:rFonts w:ascii="华文中宋" w:hAnsi="华文中宋" w:eastAsia="华文中宋"/>
          <w:b/>
          <w:sz w:val="36"/>
        </w:rPr>
      </w:r>
      <w:r/>
    </w:p>
    <w:p>
      <w:pPr>
        <w:pStyle w:val="1070"/>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1070"/>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70"/>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w:t>
      </w:r>
      <w:r>
        <w:rPr>
          <w:rFonts w:hint="eastAsia" w:ascii="微软雅黑" w:hAnsi="微软雅黑" w:eastAsia="微软雅黑"/>
          <w:sz w:val="28"/>
          <w:szCs w:val="28"/>
        </w:rPr>
        <w:t xml:space="preserve">（</w:t>
      </w:r>
      <w:r>
        <w:rPr>
          <w:rFonts w:hint="eastAsia" w:ascii="微软雅黑" w:hAnsi="微软雅黑" w:eastAsia="微软雅黑"/>
          <w:sz w:val="28"/>
          <w:szCs w:val="28"/>
        </w:rPr>
        <w:t xml:space="preserve">加盖CA电子公章</w:t>
      </w:r>
      <w:r>
        <w:rPr>
          <w:rFonts w:hint="eastAsia" w:ascii="微软雅黑" w:hAnsi="微软雅黑" w:eastAsia="微软雅黑"/>
          <w:sz w:val="28"/>
          <w:szCs w:val="28"/>
        </w:rPr>
        <w:t xml:space="preserve">）</w:t>
      </w:r>
      <w:r>
        <w:rPr>
          <w:rFonts w:hint="eastAsia" w:ascii="微软雅黑" w:hAnsi="微软雅黑" w:eastAsia="微软雅黑"/>
          <w:sz w:val="28"/>
          <w:szCs w:val="28"/>
        </w:rPr>
        <w:t xml:space="preserve"> </w:t>
      </w:r>
      <w:r>
        <w:rPr>
          <w:rFonts w:ascii="微软雅黑" w:hAnsi="微软雅黑" w:eastAsia="微软雅黑"/>
          <w:sz w:val="28"/>
          <w:szCs w:val="28"/>
        </w:rPr>
      </w:r>
      <w:r/>
    </w:p>
    <w:p>
      <w:pPr>
        <w:pStyle w:val="1070"/>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w:t>
      </w:r>
      <w:r>
        <w:rPr>
          <w:rFonts w:hint="eastAsia" w:ascii="微软雅黑" w:hAnsi="微软雅黑" w:eastAsia="微软雅黑"/>
          <w:sz w:val="28"/>
          <w:szCs w:val="28"/>
        </w:rPr>
        <w:t xml:space="preserve">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76"/>
        <w:jc w:val="left"/>
        <w:widowControl/>
        <w:rPr>
          <w:rFonts w:ascii="宋体" w:hAnsi="宋体"/>
          <w:b/>
          <w:sz w:val="32"/>
          <w:szCs w:val="32"/>
        </w:rPr>
      </w:pPr>
      <w:r>
        <w:rPr>
          <w:rFonts w:ascii="宋体" w:hAnsi="宋体"/>
          <w:b/>
          <w:sz w:val="32"/>
          <w:szCs w:val="32"/>
        </w:rPr>
      </w:r>
      <w:r/>
    </w:p>
    <w:p>
      <w:pPr>
        <w:pStyle w:val="978"/>
        <w:spacing w:before="0" w:after="0" w:line="360" w:lineRule="auto"/>
        <w:rPr>
          <w:rFonts w:ascii="宋体" w:hAnsi="宋体" w:eastAsia="宋体"/>
          <w:sz w:val="28"/>
          <w:szCs w:val="28"/>
          <w:lang w:eastAsia="zh-CN"/>
        </w:rPr>
      </w:pPr>
      <w:r>
        <w:br w:type="page" w:clear="all"/>
      </w:r>
      <w:bookmarkStart w:id="317" w:name="_Toc12887280"/>
      <w:r/>
      <w:bookmarkStart w:id="318" w:name="_Toc226127008"/>
      <w:r>
        <w:rPr>
          <w:rFonts w:hint="eastAsia" w:ascii="宋体" w:hAnsi="宋体" w:eastAsia="宋体"/>
          <w:sz w:val="28"/>
          <w:szCs w:val="28"/>
          <w:lang w:eastAsia="zh-CN"/>
        </w:rPr>
        <w:t xml:space="preserve">资格审查内容</w:t>
      </w:r>
      <w:bookmarkEnd w:id="318"/>
      <w:r>
        <w:rPr>
          <w:rFonts w:ascii="宋体" w:hAnsi="宋体" w:eastAsia="宋体"/>
          <w:sz w:val="28"/>
          <w:szCs w:val="28"/>
          <w:lang w:eastAsia="zh-CN"/>
        </w:rPr>
      </w:r>
      <w:r/>
    </w:p>
    <w:p>
      <w:pPr>
        <w:pStyle w:val="1115"/>
        <w:ind w:firstLine="482"/>
        <w:spacing w:line="360" w:lineRule="auto"/>
        <w:rPr>
          <w:rFonts w:ascii="宋体" w:hAnsi="宋体"/>
          <w:b/>
          <w:bCs/>
          <w:sz w:val="24"/>
          <w:szCs w:val="24"/>
        </w:rPr>
      </w:pPr>
      <w:r/>
      <w:bookmarkEnd w:id="317"/>
      <w:r>
        <w:rPr>
          <w:rFonts w:hint="eastAsia" w:ascii="宋体" w:hAnsi="宋体"/>
          <w:b/>
          <w:bCs/>
          <w:sz w:val="24"/>
          <w:szCs w:val="24"/>
        </w:rPr>
        <w:t xml:space="preserve">（一）</w:t>
      </w:r>
      <w:r>
        <w:rPr>
          <w:rFonts w:hint="eastAsia" w:ascii="宋体" w:hAnsi="宋体"/>
          <w:b/>
          <w:bCs/>
          <w:sz w:val="24"/>
          <w:szCs w:val="24"/>
        </w:rPr>
        <w:t xml:space="preserve">满足《中华人民共和国政府采购法》</w:t>
      </w:r>
      <w:r>
        <w:rPr>
          <w:rFonts w:hint="eastAsia" w:ascii="宋体" w:hAnsi="宋体"/>
          <w:b/>
          <w:bCs/>
          <w:sz w:val="24"/>
          <w:szCs w:val="24"/>
        </w:rPr>
        <w:t xml:space="preserve">第二十二条规定</w:t>
      </w:r>
      <w:r>
        <w:rPr>
          <w:rFonts w:hint="eastAsia" w:ascii="宋体" w:hAnsi="宋体"/>
          <w:b/>
          <w:bCs/>
          <w:sz w:val="24"/>
          <w:szCs w:val="24"/>
        </w:rPr>
        <w:t xml:space="preserve">:</w:t>
      </w:r>
      <w:r>
        <w:rPr>
          <w:rFonts w:ascii="宋体" w:hAnsi="宋体"/>
          <w:b/>
          <w:bCs/>
          <w:sz w:val="24"/>
          <w:szCs w:val="24"/>
        </w:rPr>
      </w:r>
      <w:r/>
    </w:p>
    <w:p>
      <w:pPr>
        <w:pStyle w:val="1115"/>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b/>
          <w:bCs/>
          <w:sz w:val="24"/>
          <w:szCs w:val="24"/>
        </w:rPr>
        <w:t xml:space="preserve">：</w:t>
      </w:r>
      <w:r>
        <w:rPr>
          <w:rFonts w:hint="eastAsia" w:ascii="宋体" w:hAnsi="宋体"/>
          <w:sz w:val="24"/>
          <w:szCs w:val="24"/>
        </w:rPr>
      </w:r>
      <w:r/>
    </w:p>
    <w:p>
      <w:pPr>
        <w:pStyle w:val="1115"/>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w:t>
      </w:r>
      <w:r>
        <w:rPr>
          <w:rFonts w:hint="eastAsia" w:ascii="宋体" w:hAnsi="宋体"/>
          <w:sz w:val="24"/>
          <w:szCs w:val="24"/>
        </w:rPr>
        <w:t xml:space="preserve">法人或者其他组织的营业执照等证明文件；如投标人为自然人的，需提供身份证明（复印件）；</w:t>
      </w:r>
      <w:r/>
    </w:p>
    <w:p>
      <w:pPr>
        <w:pStyle w:val="1115"/>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2024年度或2025年度财务状况报告，或2026年1月以来任意一个月的财务报表，或银行出具的资信证明，或财政部门认可的专业担保机构出具的投标担保函（复印件，成立不满一年不需提供）；</w:t>
      </w:r>
      <w:r/>
    </w:p>
    <w:p>
      <w:pPr>
        <w:pStyle w:val="1115"/>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在提交投标文件截止时间前一年内（至少一个月），依法缴纳税收（如增值税、企业所得税等）的有效证明材料（复印件，供应商依法享受缓缴、免缴税收的，须提供有效证明材料）；</w:t>
      </w:r>
      <w:r/>
    </w:p>
    <w:p>
      <w:pPr>
        <w:pStyle w:val="1115"/>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在提交投标文件截止时间前一年内（至少一个月），依法缴纳社会保障资金的有效证明材料（复印件，供应商依法享受缓缴、免缴社会保障资金的，须提供有效证明材料）； </w:t>
      </w:r>
      <w:r/>
    </w:p>
    <w:p>
      <w:pPr>
        <w:pStyle w:val="1115"/>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115"/>
        <w:ind w:firstLine="480"/>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参加政府采购活动前 3 年内在经营活动中没有重大违法记录的书面声明（盖章原件，格式见附件）；</w:t>
      </w:r>
      <w:r>
        <w:rPr>
          <w:rFonts w:ascii="宋体" w:hAnsi="宋体"/>
          <w:sz w:val="24"/>
          <w:szCs w:val="24"/>
        </w:rPr>
      </w:r>
      <w:r/>
    </w:p>
    <w:p>
      <w:pPr>
        <w:pStyle w:val="976"/>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hint="eastAsia" w:ascii="宋体" w:hAnsi="宋体" w:cs="宋体"/>
          <w:b/>
          <w:bCs/>
          <w:sz w:val="24"/>
        </w:rPr>
        <w:t xml:space="preserve">：</w:t>
      </w:r>
      <w:r>
        <w:rPr>
          <w:rFonts w:ascii="宋体" w:hAnsi="宋体" w:cs="宋体"/>
          <w:b/>
          <w:bCs/>
          <w:sz w:val="24"/>
        </w:rPr>
      </w:r>
      <w:r/>
    </w:p>
    <w:p>
      <w:pPr>
        <w:pStyle w:val="1115"/>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在“信用中国”网站（www.creditchina.gov.cn）查询，无被列入失信被执行人、</w:t>
      </w:r>
      <w:r>
        <w:rPr>
          <w:rFonts w:hint="eastAsia" w:ascii="宋体" w:hAnsi="宋体"/>
          <w:sz w:val="24"/>
          <w:szCs w:val="24"/>
        </w:rPr>
        <w:t xml:space="preserve">重大税收违法失信主体名单</w:t>
      </w:r>
      <w:r>
        <w:rPr>
          <w:rFonts w:hint="eastAsia" w:ascii="宋体" w:hAnsi="宋体"/>
          <w:sz w:val="24"/>
          <w:szCs w:val="24"/>
        </w:rPr>
        <w:t xml:space="preserve">、政府采购严重失信行为记录名单及其他不符合《中华</w:t>
      </w:r>
      <w:r>
        <w:rPr>
          <w:rFonts w:hint="eastAsia" w:ascii="宋体" w:hAnsi="宋体"/>
          <w:sz w:val="24"/>
          <w:szCs w:val="24"/>
        </w:rPr>
        <w:t xml:space="preserve">人民共和国政府采购法》第二十二条规定条件的信用记录（</w:t>
      </w:r>
      <w:r>
        <w:rPr>
          <w:rFonts w:hint="eastAsia" w:ascii="宋体" w:hAnsi="宋体"/>
          <w:sz w:val="24"/>
          <w:szCs w:val="24"/>
        </w:rPr>
        <w:t xml:space="preserve">由代理机构在评审时查询投标人的信用记录并留存，投标文件中无需提供相关证明材料</w:t>
      </w:r>
      <w:r>
        <w:rPr>
          <w:rFonts w:hint="eastAsia" w:ascii="宋体" w:hAnsi="宋体"/>
          <w:sz w:val="24"/>
          <w:szCs w:val="24"/>
        </w:rPr>
        <w:t xml:space="preserve">）</w:t>
      </w:r>
      <w:r>
        <w:rPr>
          <w:rFonts w:hint="eastAsia" w:ascii="宋体" w:hAnsi="宋体"/>
          <w:sz w:val="24"/>
          <w:szCs w:val="24"/>
        </w:rPr>
        <w:t xml:space="preserve">；</w:t>
      </w:r>
      <w:r>
        <w:rPr>
          <w:rFonts w:ascii="宋体" w:hAnsi="宋体"/>
          <w:sz w:val="24"/>
          <w:szCs w:val="24"/>
        </w:rPr>
      </w:r>
      <w:r/>
    </w:p>
    <w:p>
      <w:pPr>
        <w:pStyle w:val="1115"/>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法人授权书（格式见附件）；</w:t>
      </w:r>
      <w:r/>
    </w:p>
    <w:p>
      <w:pPr>
        <w:pStyle w:val="1115"/>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提供</w:t>
      </w:r>
      <w:r>
        <w:rPr>
          <w:rFonts w:hint="eastAsia" w:ascii="宋体" w:hAnsi="宋体"/>
          <w:sz w:val="24"/>
          <w:szCs w:val="24"/>
        </w:rPr>
        <w:t xml:space="preserve">投标函（盖章原件，格式见附件）；</w:t>
      </w:r>
      <w:r/>
    </w:p>
    <w:p>
      <w:pPr>
        <w:pStyle w:val="1115"/>
        <w:ind w:firstLine="480"/>
        <w:spacing w:line="360" w:lineRule="auto"/>
        <w:rPr>
          <w:rFonts w:ascii="宋体" w:hAnsi="宋体"/>
          <w:sz w:val="24"/>
        </w:rPr>
      </w:pPr>
      <w:r>
        <w:rPr>
          <w:rFonts w:hint="eastAsia" w:ascii="宋体" w:hAnsi="宋体"/>
          <w:color w:val="000000"/>
          <w:sz w:val="24"/>
          <w:szCs w:val="24"/>
        </w:rPr>
        <w:t xml:space="preserve">（</w:t>
      </w:r>
      <w:r>
        <w:rPr>
          <w:rFonts w:hint="eastAsia"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rPr>
        <w:t xml:space="preserve">**</w:t>
      </w:r>
      <w:r>
        <w:rPr>
          <w:rFonts w:ascii="宋体" w:hAnsi="宋体"/>
          <w:sz w:val="24"/>
        </w:rPr>
        <w:t xml:space="preserve">****</w:t>
      </w:r>
      <w:r>
        <w:rPr>
          <w:rFonts w:hint="eastAsia" w:ascii="宋体" w:hAnsi="宋体"/>
          <w:sz w:val="24"/>
        </w:rPr>
        <w:t xml:space="preserve">（按照本招标文件“第一章 投标邀请”中的“二、申请人的资格要求”补充提供（如有））</w:t>
      </w:r>
      <w:r>
        <w:rPr>
          <w:rFonts w:ascii="宋体" w:hAnsi="宋体"/>
          <w:sz w:val="24"/>
        </w:rPr>
      </w:r>
      <w:r/>
    </w:p>
    <w:p>
      <w:pPr>
        <w:pStyle w:val="976"/>
        <w:ind w:firstLine="482"/>
        <w:spacing w:line="360" w:lineRule="auto"/>
        <w:rPr>
          <w:rFonts w:hint="eastAsia" w:ascii="宋体" w:hAnsi="宋体" w:cs="Arial"/>
          <w:b/>
          <w:bCs/>
          <w:color w:val="000000"/>
          <w:sz w:val="24"/>
        </w:rPr>
      </w:pPr>
      <w:r>
        <w:rPr>
          <w:rFonts w:hint="eastAsia" w:ascii="宋体" w:hAnsi="宋体" w:cs="Arial"/>
          <w:b/>
          <w:bCs/>
          <w:sz w:val="24"/>
        </w:rPr>
        <w:t xml:space="preserve">（二）落实政府采购政策需满足的资格</w:t>
      </w:r>
      <w:r>
        <w:rPr>
          <w:rFonts w:hint="eastAsia" w:ascii="宋体" w:hAnsi="宋体" w:cs="Arial"/>
          <w:b/>
          <w:bCs/>
          <w:color w:val="000000"/>
          <w:sz w:val="24"/>
        </w:rPr>
        <w:t xml:space="preserve">要求：</w:t>
      </w:r>
      <w:r>
        <w:rPr>
          <w:rFonts w:hint="eastAsia" w:ascii="宋体" w:hAnsi="宋体" w:cs="Arial"/>
          <w:color w:val="000000"/>
          <w:sz w:val="24"/>
        </w:rPr>
        <w:t xml:space="preserve">无；本项目为非预留份额专门面向中小企业的采购项目或采购包；</w:t>
      </w:r>
      <w:r>
        <w:rPr>
          <w:rFonts w:hint="eastAsia" w:ascii="宋体" w:hAnsi="宋体" w:cs="Arial"/>
          <w:b/>
          <w:bCs/>
          <w:color w:val="000000"/>
          <w:sz w:val="24"/>
        </w:rPr>
      </w:r>
      <w:r/>
    </w:p>
    <w:p>
      <w:pPr>
        <w:pStyle w:val="1115"/>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w:t>
      </w:r>
      <w:r>
        <w:rPr>
          <w:rFonts w:hint="eastAsia" w:ascii="宋体" w:hAnsi="宋体"/>
          <w:b/>
          <w:bCs/>
          <w:color w:val="000000"/>
          <w:sz w:val="24"/>
          <w:szCs w:val="24"/>
        </w:rPr>
        <w:t xml:space="preserve">三</w:t>
      </w:r>
      <w:r>
        <w:rPr>
          <w:rFonts w:hint="eastAsia" w:ascii="宋体" w:hAnsi="宋体"/>
          <w:b/>
          <w:bCs/>
          <w:color w:val="000000"/>
          <w:sz w:val="24"/>
          <w:szCs w:val="24"/>
        </w:rPr>
        <w:t xml:space="preserve">）</w:t>
      </w:r>
      <w:r>
        <w:rPr>
          <w:rFonts w:hint="eastAsia" w:ascii="宋体" w:hAnsi="宋体"/>
          <w:b/>
          <w:bCs/>
          <w:color w:val="000000"/>
          <w:sz w:val="24"/>
          <w:szCs w:val="24"/>
        </w:rPr>
        <w:t xml:space="preserve">本项目的</w:t>
      </w:r>
      <w:r>
        <w:rPr>
          <w:rFonts w:hint="eastAsia" w:ascii="宋体" w:hAnsi="宋体"/>
          <w:b/>
          <w:bCs/>
          <w:color w:val="000000"/>
          <w:sz w:val="24"/>
          <w:szCs w:val="24"/>
        </w:rPr>
        <w:t xml:space="preserve">特定资格要求：无；</w:t>
      </w:r>
      <w:r/>
    </w:p>
    <w:p>
      <w:pPr>
        <w:pStyle w:val="1115"/>
        <w:ind w:firstLine="482"/>
        <w:spacing w:line="360" w:lineRule="auto"/>
        <w:rPr>
          <w:rFonts w:ascii="宋体" w:hAnsi="宋体"/>
          <w:b/>
          <w:bCs/>
          <w:sz w:val="24"/>
          <w:szCs w:val="24"/>
        </w:rPr>
      </w:pPr>
      <w:r>
        <w:rPr>
          <w:rFonts w:ascii="宋体" w:hAnsi="宋体"/>
          <w:b/>
          <w:bCs/>
          <w:sz w:val="24"/>
          <w:szCs w:val="24"/>
        </w:rPr>
      </w:r>
      <w:r/>
    </w:p>
    <w:p>
      <w:pPr>
        <w:pStyle w:val="1115"/>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w:t>
      </w:r>
      <w:r>
        <w:rPr>
          <w:rFonts w:hint="eastAsia" w:ascii="宋体" w:hAnsi="宋体"/>
          <w:b/>
          <w:bCs/>
          <w:sz w:val="24"/>
        </w:rPr>
        <w:t xml:space="preserve">要求提供相关材料，否则作无效投标处理；</w:t>
      </w:r>
      <w:r>
        <w:rPr>
          <w:rFonts w:ascii="宋体" w:hAnsi="宋体"/>
          <w:b/>
          <w:bCs/>
          <w:sz w:val="24"/>
        </w:rPr>
      </w:r>
      <w:r/>
    </w:p>
    <w:p>
      <w:pPr>
        <w:pStyle w:val="1115"/>
        <w:ind w:firstLine="420"/>
        <w:rPr>
          <w:sz w:val="24"/>
          <w:szCs w:val="24"/>
        </w:rPr>
      </w:pPr>
      <w:r>
        <w:rPr>
          <w:rFonts w:hint="eastAsia"/>
        </w:rPr>
        <w:br w:type="page" w:clear="all"/>
      </w:r>
      <w:r>
        <w:rPr>
          <w:rFonts w:hint="eastAsia"/>
          <w:sz w:val="24"/>
          <w:szCs w:val="24"/>
        </w:rPr>
        <w:t xml:space="preserve">附件</w:t>
      </w:r>
      <w:r>
        <w:rPr>
          <w:rFonts w:hint="eastAsia"/>
          <w:sz w:val="24"/>
          <w:szCs w:val="24"/>
        </w:rPr>
        <w:t xml:space="preserve">：</w:t>
      </w:r>
      <w:r>
        <w:rPr>
          <w:sz w:val="24"/>
          <w:szCs w:val="24"/>
        </w:rPr>
      </w:r>
      <w:r/>
    </w:p>
    <w:p>
      <w:pPr>
        <w:pStyle w:val="1115"/>
        <w:ind w:firstLine="480"/>
        <w:rPr>
          <w:rFonts w:hint="eastAsia"/>
          <w:sz w:val="24"/>
          <w:szCs w:val="24"/>
        </w:rPr>
      </w:pPr>
      <w:r>
        <w:rPr>
          <w:rFonts w:hint="eastAsia"/>
          <w:sz w:val="24"/>
          <w:szCs w:val="24"/>
        </w:rPr>
      </w:r>
      <w:r/>
    </w:p>
    <w:p>
      <w:pPr>
        <w:pStyle w:val="978"/>
        <w:spacing w:before="286" w:after="143" w:line="360" w:lineRule="auto"/>
        <w:rPr>
          <w:rFonts w:ascii="宋体" w:hAnsi="宋体" w:eastAsia="宋体"/>
          <w:sz w:val="28"/>
          <w:szCs w:val="28"/>
        </w:rPr>
      </w:pPr>
      <w:r/>
      <w:bookmarkStart w:id="321" w:name="_Toc226127009"/>
      <w:r>
        <w:rPr>
          <w:rFonts w:hint="eastAsia" w:ascii="宋体" w:hAnsi="宋体" w:eastAsia="宋体"/>
          <w:sz w:val="28"/>
          <w:szCs w:val="28"/>
        </w:rPr>
        <w:t xml:space="preserve">开标一览表</w:t>
      </w:r>
      <w:bookmarkEnd w:id="321"/>
      <w:r>
        <w:rPr>
          <w:rFonts w:ascii="宋体" w:hAnsi="宋体" w:eastAsia="宋体"/>
          <w:sz w:val="28"/>
          <w:szCs w:val="28"/>
        </w:rPr>
      </w:r>
      <w:r/>
    </w:p>
    <w:p>
      <w:pPr>
        <w:pStyle w:val="1045"/>
        <w:ind w:firstLine="0"/>
        <w:rPr>
          <w:rFonts w:hint="eastAsia"/>
        </w:rPr>
      </w:pPr>
      <w:r>
        <w:rPr>
          <w:rFonts w:hint="eastAsia"/>
        </w:rPr>
      </w:r>
      <w:r/>
    </w:p>
    <w:p>
      <w:pPr>
        <w:pStyle w:val="976"/>
        <w:rPr>
          <w:rFonts w:hint="eastAsia" w:eastAsia="仿宋_GB2312"/>
          <w:sz w:val="24"/>
          <w:szCs w:val="20"/>
        </w:rPr>
      </w:pPr>
      <w:r>
        <w:rPr>
          <w:rFonts w:hint="eastAsia" w:eastAsia="仿宋_GB2312"/>
          <w:sz w:val="24"/>
          <w:szCs w:val="20"/>
        </w:rPr>
      </w:r>
      <w:r/>
    </w:p>
    <w:p>
      <w:pPr>
        <w:pStyle w:val="976"/>
        <w:ind w:firstLine="288"/>
        <w:spacing w:line="360" w:lineRule="auto"/>
        <w:rPr>
          <w:rFonts w:hint="eastAsia" w:ascii="宋体" w:hAnsi="宋体"/>
          <w:sz w:val="24"/>
        </w:rPr>
      </w:pPr>
      <w:r>
        <w:rPr>
          <w:rFonts w:hint="eastAsia" w:ascii="宋体" w:hAnsi="宋体"/>
          <w:sz w:val="24"/>
        </w:rPr>
        <w:t xml:space="preserve">投标人全称（加盖CA电子公章）：</w:t>
      </w:r>
      <w:r/>
    </w:p>
    <w:p>
      <w:pPr>
        <w:pStyle w:val="976"/>
        <w:ind w:firstLine="288"/>
        <w:spacing w:line="360" w:lineRule="auto"/>
        <w:rPr>
          <w:sz w:val="24"/>
        </w:rPr>
      </w:pPr>
      <w:r>
        <w:rPr>
          <w:rFonts w:hint="eastAsia"/>
          <w:sz w:val="24"/>
        </w:rPr>
        <w:t xml:space="preserve">项目名称：</w:t>
      </w:r>
      <w:r>
        <w:rPr>
          <w:sz w:val="24"/>
        </w:rPr>
      </w:r>
      <w:r/>
    </w:p>
    <w:p>
      <w:pPr>
        <w:pStyle w:val="976"/>
        <w:ind w:firstLine="288"/>
        <w:spacing w:line="360" w:lineRule="auto"/>
        <w:rPr>
          <w:rFonts w:hint="eastAsia"/>
          <w:sz w:val="24"/>
        </w:rPr>
      </w:pPr>
      <w:r>
        <w:rPr>
          <w:rFonts w:hint="eastAsia"/>
          <w:sz w:val="24"/>
        </w:rPr>
        <w:t xml:space="preserve">项目编号： </w:t>
      </w:r>
      <w:r>
        <w:rPr>
          <w:rFonts w:hint="eastAsia"/>
          <w:sz w:val="24"/>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3"/>
        <w:gridCol w:w="6405"/>
      </w:tblGrid>
      <w:tr>
        <w:trPr>
          <w:cantSplit/>
          <w:trHeight w:val="725"/>
        </w:trPr>
        <w:tc>
          <w:tcPr>
            <w:gridSpan w:val="2"/>
            <w:tcW w:w="8488" w:type="dxa"/>
            <w:vAlign w:val="center"/>
            <w:textDirection w:val="lrTb"/>
            <w:noWrap w:val="false"/>
          </w:tcPr>
          <w:p>
            <w:pPr>
              <w:pStyle w:val="976"/>
              <w:jc w:val="center"/>
              <w:rPr>
                <w:rFonts w:hint="eastAsia" w:ascii="宋体" w:hAnsi="宋体"/>
                <w:b/>
                <w:bCs/>
                <w:sz w:val="24"/>
              </w:rPr>
            </w:pPr>
            <w:r>
              <w:rPr>
                <w:rFonts w:hint="eastAsia" w:ascii="宋体" w:hAnsi="宋体"/>
                <w:b/>
                <w:bCs/>
                <w:sz w:val="24"/>
              </w:rPr>
              <w:t xml:space="preserve">投标总报价</w:t>
            </w:r>
            <w:r/>
          </w:p>
        </w:tc>
      </w:tr>
      <w:tr>
        <w:trPr>
          <w:cantSplit/>
          <w:trHeight w:val="612"/>
        </w:trPr>
        <w:tc>
          <w:tcPr>
            <w:gridSpan w:val="2"/>
            <w:tcW w:w="8488" w:type="dxa"/>
            <w:vAlign w:val="center"/>
            <w:textDirection w:val="lrTb"/>
            <w:noWrap w:val="false"/>
          </w:tcPr>
          <w:p>
            <w:pPr>
              <w:pStyle w:val="976"/>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r>
        <w:trPr>
          <w:cantSplit/>
          <w:trHeight w:val="612"/>
        </w:trPr>
        <w:tc>
          <w:tcPr>
            <w:tcW w:w="2083" w:type="dxa"/>
            <w:vAlign w:val="center"/>
            <w:textDirection w:val="lrTb"/>
            <w:noWrap w:val="false"/>
          </w:tcPr>
          <w:p>
            <w:pPr>
              <w:pStyle w:val="976"/>
              <w:jc w:val="center"/>
              <w:spacing w:line="300" w:lineRule="auto"/>
              <w:rPr>
                <w:rFonts w:hint="eastAsia" w:ascii="宋体" w:hAnsi="宋体" w:cs="宋体"/>
                <w:color w:val="000000"/>
                <w:sz w:val="24"/>
              </w:rPr>
            </w:pPr>
            <w:r>
              <w:rPr>
                <w:rFonts w:hint="eastAsia" w:ascii="宋体" w:hAnsi="宋体" w:cs="宋体"/>
                <w:color w:val="000000"/>
                <w:sz w:val="24"/>
              </w:rPr>
              <w:t xml:space="preserve">核心产品品牌</w:t>
            </w:r>
            <w:r/>
          </w:p>
        </w:tc>
        <w:tc>
          <w:tcPr>
            <w:tcW w:w="6405" w:type="dxa"/>
            <w:vAlign w:val="center"/>
            <w:textDirection w:val="lrTb"/>
            <w:noWrap w:val="false"/>
          </w:tcPr>
          <w:p>
            <w:pPr>
              <w:pStyle w:val="976"/>
              <w:jc w:val="left"/>
              <w:spacing w:line="500" w:lineRule="exact"/>
              <w:rPr>
                <w:rFonts w:hint="eastAsia" w:ascii="宋体" w:hAnsi="宋体" w:cs="宋体"/>
                <w:sz w:val="24"/>
              </w:rPr>
            </w:pPr>
            <w:r>
              <w:rPr>
                <w:rFonts w:hint="eastAsia" w:ascii="宋体" w:hAnsi="宋体" w:cs="宋体"/>
                <w:sz w:val="24"/>
              </w:rPr>
            </w:r>
            <w:r/>
          </w:p>
        </w:tc>
      </w:tr>
    </w:tbl>
    <w:p>
      <w:pPr>
        <w:pStyle w:val="1045"/>
        <w:ind w:firstLine="0"/>
        <w:rPr>
          <w:rFonts w:hint="eastAsia"/>
        </w:rPr>
      </w:pPr>
      <w:r>
        <w:rPr>
          <w:rFonts w:hint="eastAsia"/>
        </w:rPr>
      </w:r>
      <w:r/>
    </w:p>
    <w:p>
      <w:pPr>
        <w:pStyle w:val="976"/>
        <w:ind w:firstLine="480"/>
        <w:jc w:val="right"/>
        <w:rPr>
          <w:rFonts w:ascii="宋体" w:hAnsi="宋体"/>
          <w:sz w:val="24"/>
        </w:rPr>
      </w:pPr>
      <w:r>
        <w:rPr>
          <w:rFonts w:ascii="宋体" w:hAnsi="宋体"/>
          <w:sz w:val="24"/>
        </w:rPr>
      </w:r>
      <w:r/>
    </w:p>
    <w:p>
      <w:pPr>
        <w:pStyle w:val="1115"/>
        <w:ind w:firstLine="0"/>
      </w:pPr>
      <w:r>
        <w:rPr>
          <w:highlight w:val="yellow"/>
        </w:rPr>
        <w:br w:type="page" w:clear="all"/>
      </w:r>
      <w:r>
        <w:rPr>
          <w:rFonts w:hint="eastAsia"/>
          <w:sz w:val="24"/>
          <w:szCs w:val="24"/>
        </w:rPr>
        <w:t xml:space="preserve">附件</w:t>
      </w:r>
      <w:r>
        <w:rPr>
          <w:rFonts w:hint="eastAsia"/>
          <w:sz w:val="24"/>
          <w:szCs w:val="24"/>
        </w:rPr>
        <w:t xml:space="preserve">：</w:t>
      </w:r>
      <w:r/>
    </w:p>
    <w:p>
      <w:pPr>
        <w:pStyle w:val="978"/>
        <w:spacing w:before="286" w:after="143" w:line="360" w:lineRule="auto"/>
        <w:rPr>
          <w:rFonts w:ascii="宋体" w:hAnsi="宋体" w:eastAsia="宋体"/>
          <w:sz w:val="28"/>
          <w:szCs w:val="28"/>
        </w:rPr>
      </w:pPr>
      <w:r/>
      <w:bookmarkStart w:id="322" w:name="_Toc226127010"/>
      <w:r>
        <w:rPr>
          <w:rFonts w:hint="eastAsia" w:ascii="宋体" w:hAnsi="宋体" w:eastAsia="宋体"/>
          <w:sz w:val="28"/>
          <w:szCs w:val="28"/>
        </w:rPr>
        <w:t xml:space="preserve">投标分项报价表</w:t>
      </w:r>
      <w:bookmarkEnd w:id="322"/>
      <w:r>
        <w:rPr>
          <w:rFonts w:ascii="宋体" w:hAnsi="宋体" w:eastAsia="宋体"/>
          <w:sz w:val="28"/>
          <w:szCs w:val="28"/>
        </w:rPr>
      </w:r>
      <w:r/>
    </w:p>
    <w:p>
      <w:pPr>
        <w:pStyle w:val="976"/>
        <w:rPr>
          <w:lang w:val="en-US"/>
        </w:rPr>
      </w:pPr>
      <w:r>
        <w:rPr>
          <w:lang w:val="en-US"/>
        </w:rPr>
      </w:r>
      <w:r/>
    </w:p>
    <w:tbl>
      <w:tblPr>
        <w:tblW w:w="981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352"/>
        <w:gridCol w:w="1146"/>
        <w:gridCol w:w="927"/>
        <w:gridCol w:w="1047"/>
        <w:gridCol w:w="805"/>
        <w:gridCol w:w="1180"/>
        <w:gridCol w:w="709"/>
        <w:gridCol w:w="992"/>
        <w:gridCol w:w="1134"/>
        <w:gridCol w:w="16"/>
        <w:gridCol w:w="7"/>
      </w:tblGrid>
      <w:tr>
        <w:trPr>
          <w:cantSplit/>
          <w:gridAfter w:val="2"/>
          <w:trHeight w:val="294"/>
        </w:trPr>
        <w:tc>
          <w:tcPr>
            <w:tcW w:w="500" w:type="dxa"/>
            <w:vAlign w:val="center"/>
            <w:textDirection w:val="lrTb"/>
            <w:noWrap w:val="false"/>
          </w:tcPr>
          <w:p>
            <w:pPr>
              <w:pStyle w:val="976"/>
              <w:jc w:val="center"/>
              <w:spacing w:line="0" w:lineRule="atLeast"/>
              <w:rPr>
                <w:rFonts w:hint="eastAsia" w:ascii="宋体" w:hAnsi="宋体"/>
                <w:b/>
                <w:bCs/>
                <w:color w:val="000000"/>
                <w:sz w:val="24"/>
              </w:rPr>
            </w:pPr>
            <w:r>
              <w:rPr>
                <w:rFonts w:hint="eastAsia" w:ascii="宋体" w:hAnsi="宋体"/>
                <w:b/>
                <w:bCs/>
                <w:color w:val="000000"/>
                <w:sz w:val="24"/>
              </w:rPr>
              <w:t xml:space="preserve">序号</w:t>
            </w:r>
            <w:r/>
          </w:p>
        </w:tc>
        <w:tc>
          <w:tcPr>
            <w:tcW w:w="1352" w:type="dxa"/>
            <w:vAlign w:val="center"/>
            <w:textDirection w:val="lrTb"/>
            <w:noWrap w:val="false"/>
          </w:tcPr>
          <w:p>
            <w:pPr>
              <w:pStyle w:val="976"/>
              <w:jc w:val="center"/>
              <w:spacing w:line="0" w:lineRule="atLeast"/>
              <w:rPr>
                <w:rFonts w:hint="eastAsia" w:ascii="宋体" w:hAnsi="宋体"/>
                <w:b/>
                <w:bCs/>
                <w:color w:val="000000"/>
                <w:sz w:val="24"/>
              </w:rPr>
            </w:pPr>
            <w:r>
              <w:rPr>
                <w:rFonts w:hint="eastAsia" w:ascii="宋体" w:hAnsi="宋体"/>
                <w:b/>
                <w:bCs/>
                <w:color w:val="000000"/>
                <w:sz w:val="24"/>
              </w:rPr>
              <w:t xml:space="preserve">产品名称</w:t>
            </w:r>
            <w:r/>
          </w:p>
        </w:tc>
        <w:tc>
          <w:tcPr>
            <w:tcW w:w="1146" w:type="dxa"/>
            <w:vAlign w:val="center"/>
            <w:textDirection w:val="lrTb"/>
            <w:noWrap w:val="false"/>
          </w:tcPr>
          <w:p>
            <w:pPr>
              <w:pStyle w:val="976"/>
              <w:jc w:val="center"/>
              <w:spacing w:line="0" w:lineRule="atLeast"/>
              <w:rPr>
                <w:rFonts w:hint="eastAsia" w:ascii="宋体" w:hAnsi="宋体"/>
                <w:b/>
                <w:bCs/>
                <w:color w:val="000000"/>
                <w:sz w:val="24"/>
              </w:rPr>
            </w:pPr>
            <w:r>
              <w:rPr>
                <w:rFonts w:hint="eastAsia" w:ascii="宋体" w:hAnsi="宋体"/>
                <w:b/>
                <w:bCs/>
                <w:color w:val="000000"/>
                <w:sz w:val="24"/>
              </w:rPr>
              <w:t xml:space="preserve">品牌</w:t>
            </w:r>
            <w:r/>
          </w:p>
        </w:tc>
        <w:tc>
          <w:tcPr>
            <w:tcW w:w="927" w:type="dxa"/>
            <w:vAlign w:val="center"/>
            <w:textDirection w:val="lrTb"/>
            <w:noWrap w:val="false"/>
          </w:tcPr>
          <w:p>
            <w:pPr>
              <w:pStyle w:val="976"/>
              <w:jc w:val="center"/>
              <w:spacing w:line="0" w:lineRule="atLeast"/>
              <w:rPr>
                <w:rFonts w:hint="eastAsia" w:ascii="宋体" w:hAnsi="宋体"/>
                <w:b/>
                <w:bCs/>
                <w:color w:val="000000"/>
                <w:sz w:val="24"/>
              </w:rPr>
            </w:pPr>
            <w:r>
              <w:rPr>
                <w:rFonts w:hint="eastAsia" w:ascii="宋体" w:hAnsi="宋体"/>
                <w:b/>
                <w:bCs/>
                <w:color w:val="000000"/>
                <w:sz w:val="24"/>
              </w:rPr>
              <w:t xml:space="preserve">规格</w:t>
            </w:r>
            <w:r/>
          </w:p>
          <w:p>
            <w:pPr>
              <w:pStyle w:val="976"/>
              <w:jc w:val="center"/>
              <w:spacing w:line="0" w:lineRule="atLeast"/>
              <w:rPr>
                <w:rFonts w:hint="eastAsia" w:ascii="宋体" w:hAnsi="宋体"/>
                <w:b/>
                <w:bCs/>
                <w:color w:val="000000"/>
                <w:sz w:val="24"/>
              </w:rPr>
            </w:pPr>
            <w:r>
              <w:rPr>
                <w:rFonts w:hint="eastAsia" w:ascii="宋体" w:hAnsi="宋体"/>
                <w:b/>
                <w:bCs/>
                <w:color w:val="000000"/>
                <w:sz w:val="24"/>
              </w:rPr>
              <w:t xml:space="preserve">型号</w:t>
            </w:r>
            <w:r/>
          </w:p>
        </w:tc>
        <w:tc>
          <w:tcPr>
            <w:tcW w:w="1047" w:type="dxa"/>
            <w:vAlign w:val="center"/>
            <w:textDirection w:val="lrTb"/>
            <w:noWrap w:val="false"/>
          </w:tcPr>
          <w:p>
            <w:pPr>
              <w:pStyle w:val="976"/>
              <w:jc w:val="center"/>
              <w:spacing w:line="0" w:lineRule="atLeast"/>
              <w:rPr>
                <w:rFonts w:hint="eastAsia" w:ascii="宋体" w:hAnsi="宋体"/>
                <w:b/>
                <w:bCs/>
                <w:color w:val="000000"/>
                <w:sz w:val="24"/>
              </w:rPr>
            </w:pPr>
            <w:r>
              <w:rPr>
                <w:rFonts w:hint="eastAsia" w:ascii="宋体" w:hAnsi="宋体"/>
                <w:b/>
                <w:bCs/>
                <w:color w:val="000000"/>
                <w:sz w:val="24"/>
              </w:rPr>
              <w:t xml:space="preserve">制造商名称</w:t>
            </w:r>
            <w:r/>
          </w:p>
        </w:tc>
        <w:tc>
          <w:tcPr>
            <w:tcW w:w="805" w:type="dxa"/>
            <w:vAlign w:val="center"/>
            <w:textDirection w:val="lrTb"/>
            <w:noWrap w:val="false"/>
          </w:tcPr>
          <w:p>
            <w:pPr>
              <w:pStyle w:val="976"/>
              <w:jc w:val="center"/>
              <w:spacing w:line="0" w:lineRule="atLeast"/>
              <w:rPr>
                <w:rFonts w:hint="eastAsia" w:ascii="宋体" w:hAnsi="宋体"/>
                <w:b/>
                <w:bCs/>
                <w:color w:val="000000"/>
                <w:sz w:val="24"/>
              </w:rPr>
            </w:pPr>
            <w:r>
              <w:rPr>
                <w:rFonts w:hint="eastAsia" w:ascii="宋体" w:hAnsi="宋体"/>
                <w:b/>
                <w:bCs/>
                <w:color w:val="000000"/>
                <w:sz w:val="24"/>
              </w:rPr>
              <w:t xml:space="preserve">产地</w:t>
            </w:r>
            <w:r/>
          </w:p>
        </w:tc>
        <w:tc>
          <w:tcPr>
            <w:tcW w:w="1180" w:type="dxa"/>
            <w:vAlign w:val="center"/>
            <w:textDirection w:val="lrTb"/>
            <w:noWrap w:val="false"/>
          </w:tcPr>
          <w:p>
            <w:pPr>
              <w:pStyle w:val="976"/>
              <w:jc w:val="center"/>
              <w:spacing w:line="0" w:lineRule="atLeast"/>
              <w:rPr>
                <w:rFonts w:hint="eastAsia" w:ascii="宋体" w:hAnsi="宋体"/>
                <w:b/>
                <w:bCs/>
                <w:color w:val="000000"/>
                <w:sz w:val="24"/>
              </w:rPr>
            </w:pPr>
            <w:r>
              <w:rPr>
                <w:rFonts w:hint="eastAsia" w:ascii="宋体" w:hAnsi="宋体"/>
                <w:b/>
                <w:bCs/>
                <w:color w:val="000000"/>
                <w:sz w:val="24"/>
              </w:rPr>
              <w:t xml:space="preserve">数量</w:t>
            </w:r>
            <w:r/>
          </w:p>
        </w:tc>
        <w:tc>
          <w:tcPr>
            <w:tcW w:w="709" w:type="dxa"/>
            <w:vAlign w:val="center"/>
            <w:textDirection w:val="lrTb"/>
            <w:noWrap w:val="false"/>
          </w:tcPr>
          <w:p>
            <w:pPr>
              <w:pStyle w:val="976"/>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p>
          <w:p>
            <w:pPr>
              <w:pStyle w:val="976"/>
              <w:jc w:val="center"/>
              <w:spacing w:line="0" w:lineRule="atLeast"/>
              <w:rPr>
                <w:rFonts w:hint="eastAsia" w:ascii="宋体" w:hAnsi="宋体"/>
                <w:b/>
                <w:bCs/>
                <w:color w:val="000000"/>
                <w:sz w:val="24"/>
              </w:rPr>
            </w:pPr>
            <w:r>
              <w:rPr>
                <w:rFonts w:hint="eastAsia" w:ascii="宋体" w:hAnsi="宋体"/>
                <w:b/>
                <w:bCs/>
                <w:color w:val="000000"/>
                <w:sz w:val="24"/>
              </w:rPr>
              <w:t xml:space="preserve">单价</w:t>
            </w:r>
            <w:r/>
          </w:p>
        </w:tc>
        <w:tc>
          <w:tcPr>
            <w:tcW w:w="992" w:type="dxa"/>
            <w:vAlign w:val="center"/>
            <w:textDirection w:val="lrTb"/>
            <w:noWrap w:val="false"/>
          </w:tcPr>
          <w:p>
            <w:pPr>
              <w:pStyle w:val="976"/>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p>
          <w:p>
            <w:pPr>
              <w:pStyle w:val="976"/>
              <w:jc w:val="center"/>
              <w:spacing w:line="0" w:lineRule="atLeast"/>
              <w:rPr>
                <w:rFonts w:hint="eastAsia" w:ascii="宋体" w:hAnsi="宋体"/>
                <w:b/>
                <w:bCs/>
                <w:color w:val="000000"/>
                <w:sz w:val="24"/>
              </w:rPr>
            </w:pPr>
            <w:r>
              <w:rPr>
                <w:rFonts w:hint="eastAsia" w:ascii="宋体" w:hAnsi="宋体"/>
                <w:b/>
                <w:bCs/>
                <w:color w:val="000000"/>
                <w:sz w:val="24"/>
              </w:rPr>
              <w:t xml:space="preserve">总价</w:t>
            </w:r>
            <w:r/>
          </w:p>
        </w:tc>
        <w:tc>
          <w:tcPr>
            <w:tcW w:w="1134" w:type="dxa"/>
            <w:vAlign w:val="center"/>
            <w:textDirection w:val="lrTb"/>
            <w:noWrap w:val="false"/>
          </w:tcPr>
          <w:p>
            <w:pPr>
              <w:pStyle w:val="976"/>
              <w:jc w:val="center"/>
              <w:spacing w:line="0" w:lineRule="atLeast"/>
              <w:rPr>
                <w:rFonts w:hint="eastAsia" w:ascii="宋体" w:hAnsi="宋体"/>
                <w:b/>
                <w:bCs/>
                <w:color w:val="000000"/>
                <w:sz w:val="24"/>
              </w:rPr>
            </w:pPr>
            <w:r>
              <w:rPr>
                <w:rFonts w:hint="eastAsia" w:ascii="宋体" w:hAnsi="宋体"/>
                <w:b/>
                <w:bCs/>
                <w:color w:val="000000"/>
                <w:sz w:val="24"/>
              </w:rPr>
              <w:t xml:space="preserve">备注</w:t>
            </w:r>
            <w:r/>
          </w:p>
        </w:tc>
      </w:tr>
      <w:tr>
        <w:trPr>
          <w:cantSplit/>
          <w:gridAfter w:val="2"/>
          <w:trHeight w:val="696"/>
        </w:trPr>
        <w:tc>
          <w:tcPr>
            <w:tcW w:w="500"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t xml:space="preserve">1</w:t>
            </w:r>
            <w:r/>
          </w:p>
        </w:tc>
        <w:tc>
          <w:tcPr>
            <w:tcW w:w="1352"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1146"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927"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1047"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805" w:type="dxa"/>
            <w:vAlign w:val="top"/>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1180" w:type="dxa"/>
            <w:vAlign w:val="center"/>
            <w:textDirection w:val="lrTb"/>
            <w:noWrap w:val="false"/>
          </w:tcPr>
          <w:p>
            <w:pPr>
              <w:pStyle w:val="976"/>
              <w:jc w:val="center"/>
              <w:spacing w:line="0" w:lineRule="atLeast"/>
              <w:rPr>
                <w:rFonts w:hint="eastAsia" w:ascii="宋体" w:hAnsi="宋体"/>
                <w:color w:val="000000"/>
                <w:sz w:val="24"/>
                <w:u w:val="single"/>
              </w:rPr>
            </w:pPr>
            <w:r>
              <w:rPr>
                <w:rFonts w:hint="eastAsia" w:ascii="宋体" w:hAnsi="宋体"/>
                <w:color w:val="000000"/>
                <w:sz w:val="24"/>
                <w:u w:val="single"/>
              </w:rPr>
            </w:r>
            <w:r/>
          </w:p>
        </w:tc>
        <w:tc>
          <w:tcPr>
            <w:tcW w:w="709"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r>
      <w:tr>
        <w:trPr>
          <w:cantSplit/>
          <w:gridAfter w:val="2"/>
          <w:trHeight w:val="724"/>
        </w:trPr>
        <w:tc>
          <w:tcPr>
            <w:tcW w:w="500"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t xml:space="preserve">2</w:t>
            </w:r>
            <w:r/>
          </w:p>
        </w:tc>
        <w:tc>
          <w:tcPr>
            <w:tcW w:w="1352"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1146"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927"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1047"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805" w:type="dxa"/>
            <w:vAlign w:val="top"/>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1180"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709"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r>
      <w:tr>
        <w:trPr>
          <w:cantSplit/>
          <w:gridAfter w:val="2"/>
          <w:trHeight w:val="640"/>
        </w:trPr>
        <w:tc>
          <w:tcPr>
            <w:tcW w:w="500"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t xml:space="preserve">3</w:t>
            </w:r>
            <w:r/>
          </w:p>
        </w:tc>
        <w:tc>
          <w:tcPr>
            <w:tcW w:w="1352"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1146"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927"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1047"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805" w:type="dxa"/>
            <w:vAlign w:val="top"/>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1180"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709"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r>
      <w:tr>
        <w:trPr>
          <w:cantSplit/>
          <w:gridAfter w:val="2"/>
          <w:trHeight w:val="580"/>
        </w:trPr>
        <w:tc>
          <w:tcPr>
            <w:tcW w:w="500" w:type="dxa"/>
            <w:vAlign w:val="center"/>
            <w:textDirection w:val="lrTb"/>
            <w:noWrap w:val="false"/>
          </w:tcPr>
          <w:p>
            <w:pPr>
              <w:pStyle w:val="976"/>
              <w:jc w:val="center"/>
              <w:spacing w:line="0" w:lineRule="atLeas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r>
            <w:r/>
          </w:p>
        </w:tc>
        <w:tc>
          <w:tcPr>
            <w:tcW w:w="1352" w:type="dxa"/>
            <w:vAlign w:val="center"/>
            <w:textDirection w:val="lrTb"/>
            <w:noWrap w:val="false"/>
          </w:tcPr>
          <w:p>
            <w:pPr>
              <w:pStyle w:val="976"/>
              <w:jc w:val="center"/>
              <w:spacing w:line="0" w:lineRule="atLeas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r>
            <w:r/>
          </w:p>
        </w:tc>
        <w:tc>
          <w:tcPr>
            <w:tcBorders>
              <w:right w:val="single" w:color="000000" w:sz="4" w:space="0"/>
            </w:tcBorders>
            <w:tcW w:w="1146"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Borders>
              <w:left w:val="single" w:color="000000" w:sz="4" w:space="0"/>
            </w:tcBorders>
            <w:tcW w:w="927"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1047"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805" w:type="dxa"/>
            <w:vAlign w:val="top"/>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1180"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709"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976"/>
              <w:jc w:val="center"/>
              <w:spacing w:line="0" w:lineRule="atLeast"/>
              <w:rPr>
                <w:rFonts w:hint="eastAsia" w:ascii="宋体" w:hAnsi="宋体"/>
                <w:color w:val="000000"/>
                <w:sz w:val="24"/>
              </w:rPr>
            </w:pPr>
            <w:r>
              <w:rPr>
                <w:rFonts w:hint="eastAsia" w:ascii="宋体" w:hAnsi="宋体"/>
                <w:color w:val="000000"/>
                <w:sz w:val="24"/>
              </w:rPr>
            </w:r>
            <w:r/>
          </w:p>
        </w:tc>
      </w:tr>
      <w:tr>
        <w:trPr>
          <w:cantSplit/>
          <w:gridAfter w:val="1"/>
          <w:trHeight w:val="1083"/>
        </w:trPr>
        <w:tc>
          <w:tcPr>
            <w:gridSpan w:val="3"/>
            <w:tcBorders>
              <w:right w:val="single" w:color="000000" w:sz="4" w:space="0"/>
            </w:tcBorders>
            <w:tcW w:w="2998" w:type="dxa"/>
            <w:vAlign w:val="center"/>
            <w:textDirection w:val="lrTb"/>
            <w:noWrap w:val="false"/>
          </w:tcPr>
          <w:p>
            <w:pPr>
              <w:pStyle w:val="976"/>
              <w:jc w:val="center"/>
              <w:spacing w:line="0" w:lineRule="atLeast"/>
              <w:rPr>
                <w:rFonts w:hint="eastAsia" w:ascii="宋体" w:hAnsi="宋体"/>
                <w:b/>
                <w:bCs/>
                <w:color w:val="000000"/>
                <w:sz w:val="24"/>
              </w:rPr>
            </w:pPr>
            <w:r>
              <w:rPr>
                <w:rFonts w:hint="eastAsia" w:ascii="宋体" w:hAnsi="宋体"/>
                <w:b/>
                <w:bCs/>
                <w:color w:val="000000"/>
                <w:sz w:val="24"/>
              </w:rPr>
              <w:t xml:space="preserve">投标总报价（人民币:元）</w:t>
            </w:r>
            <w:r/>
          </w:p>
        </w:tc>
        <w:tc>
          <w:tcPr>
            <w:gridSpan w:val="8"/>
            <w:tcBorders>
              <w:left w:val="single" w:color="000000" w:sz="4" w:space="0"/>
            </w:tcBorders>
            <w:tcW w:w="6810" w:type="dxa"/>
            <w:vAlign w:val="center"/>
            <w:textDirection w:val="lrTb"/>
            <w:noWrap w:val="false"/>
          </w:tcPr>
          <w:p>
            <w:pPr>
              <w:pStyle w:val="976"/>
              <w:jc w:val="center"/>
              <w:spacing w:line="0" w:lineRule="atLeast"/>
              <w:rPr>
                <w:rFonts w:hint="eastAsia" w:ascii="宋体" w:hAnsi="宋体"/>
                <w:b/>
                <w:bCs/>
                <w:color w:val="000000"/>
                <w:sz w:val="24"/>
              </w:rPr>
            </w:pPr>
            <w:r>
              <w:rPr>
                <w:rFonts w:hint="eastAsia" w:ascii="宋体" w:hAnsi="宋体"/>
                <w:b/>
                <w:bCs/>
                <w:color w:val="000000"/>
                <w:sz w:val="24"/>
              </w:rPr>
            </w:r>
            <w:r/>
          </w:p>
        </w:tc>
      </w:tr>
      <w:tr>
        <w:trPr>
          <w:cantSplit/>
          <w:trHeight w:val="580"/>
        </w:trPr>
        <w:tc>
          <w:tcPr>
            <w:gridSpan w:val="12"/>
            <w:tcW w:w="9815" w:type="dxa"/>
            <w:vAlign w:val="center"/>
            <w:textDirection w:val="lrTb"/>
            <w:noWrap w:val="false"/>
          </w:tcPr>
          <w:p>
            <w:pPr>
              <w:pStyle w:val="976"/>
              <w:spacing w:line="360" w:lineRule="auto"/>
              <w:rPr>
                <w:rFonts w:hint="eastAsia" w:ascii="宋体" w:hAnsi="宋体"/>
                <w:color w:val="000000"/>
                <w:sz w:val="24"/>
              </w:rPr>
            </w:pPr>
            <w:r>
              <w:rPr>
                <w:rFonts w:hint="eastAsia" w:ascii="宋体" w:hAnsi="宋体"/>
                <w:color w:val="000000"/>
                <w:sz w:val="24"/>
              </w:rPr>
              <w:t xml:space="preserve">本采购包中提供的符合本国产</w:t>
            </w:r>
            <w:r>
              <w:rPr>
                <w:rFonts w:hint="eastAsia" w:ascii="宋体" w:hAnsi="宋体"/>
                <w:color w:val="000000"/>
                <w:sz w:val="24"/>
              </w:rPr>
              <w:t xml:space="preserve">品标准的产品成本之和占该采购包提供的全部产品成本之和的比例为</w:t>
            </w:r>
            <w:r>
              <w:rPr>
                <w:rFonts w:hint="eastAsia" w:ascii="宋体" w:hAnsi="宋体"/>
                <w:color w:val="000000"/>
                <w:sz w:val="24"/>
                <w:u w:val="single"/>
              </w:rPr>
              <w:t xml:space="preserve">         </w:t>
            </w:r>
            <w:r>
              <w:rPr>
                <w:rFonts w:hint="eastAsia" w:ascii="宋体" w:hAnsi="宋体"/>
                <w:color w:val="000000"/>
                <w:sz w:val="24"/>
              </w:rPr>
              <w:t xml:space="preserve">%。</w:t>
            </w:r>
            <w:r/>
          </w:p>
        </w:tc>
      </w:tr>
    </w:tbl>
    <w:p>
      <w:pPr>
        <w:pStyle w:val="976"/>
        <w:spacing w:line="360" w:lineRule="auto"/>
        <w:rPr>
          <w:rFonts w:hint="eastAsia" w:ascii="宋体" w:hAnsi="宋体"/>
          <w:b/>
          <w:bCs/>
          <w:color w:val="000000"/>
          <w:sz w:val="24"/>
        </w:rPr>
      </w:pPr>
      <w:r>
        <w:rPr>
          <w:rFonts w:hint="eastAsia" w:ascii="宋体" w:hAnsi="宋体"/>
          <w:b/>
          <w:bCs/>
          <w:color w:val="000000"/>
          <w:sz w:val="24"/>
        </w:rPr>
        <w:t xml:space="preserve">注：</w:t>
      </w:r>
      <w:r/>
    </w:p>
    <w:p>
      <w:pPr>
        <w:pStyle w:val="976"/>
        <w:ind w:left="360" w:hanging="360"/>
        <w:spacing w:line="360" w:lineRule="auto"/>
        <w:rPr>
          <w:rFonts w:hint="eastAsia" w:ascii="宋体" w:hAnsi="宋体"/>
          <w:color w:val="000000"/>
          <w:sz w:val="24"/>
        </w:rPr>
      </w:pPr>
      <w:r>
        <w:rPr>
          <w:rFonts w:hint="eastAsia" w:ascii="宋体" w:hAnsi="宋体"/>
          <w:color w:val="000000"/>
          <w:sz w:val="24"/>
        </w:rPr>
        <w:t xml:space="preserve">1、投标报价采用总承包方式，供应商的“投标总报价”应包括所投产品费用、安装调试费、测试验收费、培训费、运行维护费用、税金、国际（如果有）国内运输保险、报关清关（如果有）、开证（如果有）、办理全套免税手续费用（如果有）及其他有关的为完成本项目发生的所有费用，如发生漏、缺、少项，都将被认为是投标人的报价让利行为。招标文件中另有规定的除外。“投标总报价”数额为各“分项总价”之和。</w:t>
      </w:r>
      <w:r/>
    </w:p>
    <w:p>
      <w:pPr>
        <w:pStyle w:val="976"/>
        <w:ind w:left="360" w:hanging="360"/>
        <w:spacing w:line="360" w:lineRule="auto"/>
        <w:rPr>
          <w:rFonts w:ascii="宋体" w:hAnsi="宋体"/>
          <w:color w:val="000000"/>
          <w:sz w:val="24"/>
        </w:rPr>
      </w:pPr>
      <w:r>
        <w:rPr>
          <w:rFonts w:hint="eastAsia" w:ascii="宋体" w:hAnsi="宋体"/>
          <w:color w:val="000000"/>
          <w:sz w:val="24"/>
        </w:rPr>
        <w:t xml:space="preserve">2、对于主要投标货物或服务，投标人如因分项报价不明确，而可能影响本项目实际结算的，评标委员会有权视为重大偏离处理；</w:t>
      </w:r>
      <w:r>
        <w:rPr>
          <w:rFonts w:ascii="宋体" w:hAnsi="宋体"/>
          <w:color w:val="000000"/>
          <w:sz w:val="24"/>
        </w:rPr>
      </w:r>
      <w:r/>
    </w:p>
    <w:p>
      <w:pPr>
        <w:pStyle w:val="976"/>
        <w:ind w:left="361" w:hanging="361"/>
        <w:spacing w:line="360" w:lineRule="auto"/>
        <w:rPr>
          <w:rFonts w:ascii="宋体" w:hAnsi="宋体"/>
          <w:b/>
          <w:bCs/>
          <w:color w:val="000000"/>
          <w:sz w:val="24"/>
        </w:rPr>
      </w:pPr>
      <w:r>
        <w:rPr>
          <w:rFonts w:hint="eastAsia" w:ascii="宋体" w:hAnsi="宋体"/>
          <w:b/>
          <w:bCs/>
          <w:color w:val="000000"/>
          <w:sz w:val="24"/>
        </w:rPr>
        <w:t xml:space="preserve">3、供应商需认真填写本报价表，中标供应商的主要/核心产品的相关信息将随本项目的中标结果同时公告，接受社会监督；</w:t>
      </w:r>
      <w:r>
        <w:rPr>
          <w:rFonts w:ascii="宋体" w:hAnsi="宋体"/>
          <w:b/>
          <w:bCs/>
          <w:color w:val="000000"/>
          <w:sz w:val="24"/>
        </w:rPr>
      </w:r>
      <w:r/>
    </w:p>
    <w:p>
      <w:pPr>
        <w:pStyle w:val="976"/>
        <w:ind w:left="360" w:hanging="360"/>
        <w:spacing w:line="360" w:lineRule="auto"/>
        <w:rPr>
          <w:rFonts w:hint="eastAsia" w:ascii="宋体" w:hAnsi="宋体"/>
          <w:color w:val="000000"/>
          <w:sz w:val="24"/>
        </w:rPr>
      </w:pPr>
      <w:r>
        <w:rPr>
          <w:rFonts w:hint="eastAsia" w:ascii="宋体" w:hAnsi="宋体"/>
          <w:color w:val="000000"/>
          <w:sz w:val="24"/>
        </w:rPr>
        <w:t xml:space="preserve">4、如本采购包中含有多种产品时，供应商未填写本采购包中提供的符合本国产品标准的产品成本之和占该采购包提供的全部产品成本之和的比例数值的，或比例数值低于80%的，将不享受本国产品价格评审优惠。</w:t>
      </w:r>
      <w:r/>
    </w:p>
    <w:p>
      <w:pPr>
        <w:pStyle w:val="976"/>
        <w:spacing w:line="360" w:lineRule="auto"/>
        <w:rPr>
          <w:rFonts w:ascii="宋体" w:hAnsi="宋体"/>
          <w:color w:val="ff0000"/>
          <w:sz w:val="24"/>
        </w:rPr>
      </w:pPr>
      <w:r>
        <w:rPr>
          <w:rFonts w:ascii="宋体" w:hAnsi="宋体"/>
          <w:color w:val="ff0000"/>
          <w:sz w:val="24"/>
        </w:rPr>
      </w:r>
      <w:r/>
    </w:p>
    <w:p>
      <w:pPr>
        <w:pStyle w:val="976"/>
        <w:spacing w:line="360" w:lineRule="auto"/>
        <w:rPr>
          <w:rFonts w:ascii="宋体" w:hAnsi="宋体"/>
          <w:color w:val="ff0000"/>
          <w:sz w:val="24"/>
        </w:rPr>
      </w:pPr>
      <w:r>
        <w:rPr>
          <w:rFonts w:hint="eastAsia"/>
          <w:sz w:val="24"/>
        </w:rPr>
        <w:t xml:space="preserve">附件</w:t>
      </w:r>
      <w:r>
        <w:rPr>
          <w:rFonts w:hint="eastAsia"/>
          <w:sz w:val="24"/>
        </w:rPr>
        <w:t xml:space="preserve">：</w:t>
      </w:r>
      <w:r>
        <w:rPr>
          <w:rFonts w:ascii="宋体" w:hAnsi="宋体"/>
          <w:color w:val="ff0000"/>
          <w:sz w:val="24"/>
        </w:rPr>
      </w:r>
      <w:r/>
    </w:p>
    <w:p>
      <w:pPr>
        <w:pStyle w:val="978"/>
        <w:spacing w:before="286" w:after="143" w:line="360" w:lineRule="auto"/>
        <w:rPr>
          <w:rFonts w:ascii="宋体" w:hAnsi="宋体" w:eastAsia="宋体"/>
          <w:sz w:val="28"/>
          <w:szCs w:val="28"/>
        </w:rPr>
      </w:pPr>
      <w:r/>
      <w:bookmarkStart w:id="323" w:name="_Hlk47437482"/>
      <w:r>
        <w:rPr>
          <w:rFonts w:hint="eastAsia" w:ascii="宋体" w:hAnsi="宋体" w:eastAsia="宋体"/>
          <w:sz w:val="28"/>
          <w:szCs w:val="28"/>
        </w:rPr>
        <w:t xml:space="preserve">技术要求响应及偏离表</w:t>
      </w:r>
      <w:bookmarkEnd w:id="323"/>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76"/>
              <w:jc w:val="center"/>
              <w:spacing w:line="400" w:lineRule="exact"/>
              <w:rPr>
                <w:rFonts w:ascii="宋体" w:hAnsi="宋体"/>
                <w:b/>
                <w:sz w:val="24"/>
              </w:rPr>
            </w:pPr>
            <w:r/>
            <w:bookmarkStart w:id="324"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76"/>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76"/>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76"/>
              <w:jc w:val="center"/>
              <w:rPr>
                <w:rFonts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ascii="宋体" w:hAnsi="宋体"/>
                <w:b/>
                <w:sz w:val="22"/>
                <w:szCs w:val="22"/>
              </w:rPr>
            </w:r>
            <w:r/>
          </w:p>
          <w:p>
            <w:pPr>
              <w:pStyle w:val="976"/>
              <w:jc w:val="center"/>
              <w:rPr>
                <w:rFonts w:ascii="宋体" w:hAnsi="宋体"/>
                <w:b/>
                <w:sz w:val="22"/>
                <w:szCs w:val="22"/>
              </w:rPr>
            </w:pPr>
            <w:r>
              <w:rPr>
                <w:rFonts w:hint="eastAsia" w:ascii="宋体" w:hAnsi="宋体"/>
                <w:b/>
                <w:sz w:val="22"/>
                <w:szCs w:val="22"/>
              </w:rPr>
              <w:t xml:space="preserve">符合</w:t>
            </w:r>
            <w:r>
              <w:rPr>
                <w:rFonts w:hint="eastAsia" w:ascii="宋体" w:hAnsi="宋体"/>
                <w:b/>
                <w:sz w:val="22"/>
                <w:szCs w:val="22"/>
              </w:rPr>
              <w:t xml:space="preserve">/</w:t>
            </w:r>
            <w:r>
              <w:rPr>
                <w:rFonts w:ascii="宋体" w:hAnsi="宋体"/>
                <w:b/>
                <w:sz w:val="22"/>
                <w:szCs w:val="22"/>
              </w:rPr>
            </w:r>
            <w:r/>
          </w:p>
          <w:p>
            <w:pPr>
              <w:pStyle w:val="976"/>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76"/>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76"/>
              <w:jc w:val="center"/>
              <w:rPr>
                <w:rFonts w:ascii="宋体" w:hAnsi="宋体"/>
                <w:sz w:val="24"/>
              </w:rPr>
            </w:pPr>
            <w:r>
              <w:rPr>
                <w:rFonts w:ascii="宋体" w:hAnsi="宋体"/>
                <w:sz w:val="24"/>
              </w:rPr>
            </w:r>
            <w:r/>
          </w:p>
        </w:tc>
        <w:tc>
          <w:tcPr>
            <w:tcW w:w="3063" w:type="dxa"/>
            <w:vAlign w:val="top"/>
            <w:textDirection w:val="lrTb"/>
            <w:noWrap w:val="false"/>
          </w:tcPr>
          <w:p>
            <w:pPr>
              <w:pStyle w:val="976"/>
              <w:jc w:val="center"/>
              <w:rPr>
                <w:rFonts w:ascii="宋体" w:hAnsi="宋体"/>
                <w:sz w:val="24"/>
              </w:rPr>
            </w:pPr>
            <w:r>
              <w:rPr>
                <w:rFonts w:ascii="宋体" w:hAnsi="宋体"/>
                <w:sz w:val="24"/>
              </w:rPr>
            </w:r>
            <w:r/>
          </w:p>
        </w:tc>
        <w:tc>
          <w:tcPr>
            <w:tcW w:w="2891"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76"/>
              <w:jc w:val="center"/>
              <w:rPr>
                <w:rFonts w:ascii="宋体" w:hAnsi="宋体"/>
                <w:sz w:val="24"/>
              </w:rPr>
            </w:pPr>
            <w:r>
              <w:rPr>
                <w:rFonts w:ascii="宋体" w:hAnsi="宋体"/>
                <w:sz w:val="24"/>
              </w:rPr>
            </w:r>
            <w:r/>
          </w:p>
        </w:tc>
        <w:tc>
          <w:tcPr>
            <w:tcW w:w="3063" w:type="dxa"/>
            <w:vAlign w:val="top"/>
            <w:textDirection w:val="lrTb"/>
            <w:noWrap w:val="false"/>
          </w:tcPr>
          <w:p>
            <w:pPr>
              <w:pStyle w:val="976"/>
              <w:jc w:val="center"/>
              <w:rPr>
                <w:rFonts w:ascii="宋体" w:hAnsi="宋体"/>
                <w:sz w:val="24"/>
              </w:rPr>
            </w:pPr>
            <w:r>
              <w:rPr>
                <w:rFonts w:ascii="宋体" w:hAnsi="宋体"/>
                <w:sz w:val="24"/>
              </w:rPr>
            </w:r>
            <w:r/>
          </w:p>
        </w:tc>
        <w:tc>
          <w:tcPr>
            <w:tcW w:w="2891"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76"/>
              <w:jc w:val="center"/>
              <w:rPr>
                <w:rFonts w:ascii="宋体" w:hAnsi="宋体"/>
                <w:sz w:val="24"/>
              </w:rPr>
            </w:pPr>
            <w:r>
              <w:rPr>
                <w:rFonts w:ascii="宋体" w:hAnsi="宋体"/>
                <w:sz w:val="24"/>
              </w:rPr>
            </w:r>
            <w:r/>
          </w:p>
        </w:tc>
        <w:tc>
          <w:tcPr>
            <w:tcW w:w="3063" w:type="dxa"/>
            <w:vAlign w:val="top"/>
            <w:textDirection w:val="lrTb"/>
            <w:noWrap w:val="false"/>
          </w:tcPr>
          <w:p>
            <w:pPr>
              <w:pStyle w:val="976"/>
              <w:jc w:val="center"/>
              <w:rPr>
                <w:rFonts w:ascii="宋体" w:hAnsi="宋体"/>
                <w:sz w:val="24"/>
              </w:rPr>
            </w:pPr>
            <w:r>
              <w:rPr>
                <w:rFonts w:ascii="宋体" w:hAnsi="宋体"/>
                <w:sz w:val="24"/>
              </w:rPr>
            </w:r>
            <w:r/>
          </w:p>
        </w:tc>
        <w:tc>
          <w:tcPr>
            <w:tcW w:w="2891"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76"/>
              <w:jc w:val="center"/>
              <w:rPr>
                <w:rFonts w:ascii="宋体" w:hAnsi="宋体"/>
                <w:sz w:val="24"/>
              </w:rPr>
            </w:pPr>
            <w:r>
              <w:rPr>
                <w:rFonts w:ascii="宋体" w:hAnsi="宋体"/>
                <w:sz w:val="24"/>
              </w:rPr>
            </w:r>
            <w:r/>
          </w:p>
        </w:tc>
        <w:tc>
          <w:tcPr>
            <w:tcW w:w="3063" w:type="dxa"/>
            <w:vAlign w:val="top"/>
            <w:textDirection w:val="lrTb"/>
            <w:noWrap w:val="false"/>
          </w:tcPr>
          <w:p>
            <w:pPr>
              <w:pStyle w:val="976"/>
              <w:jc w:val="center"/>
              <w:rPr>
                <w:rFonts w:ascii="宋体" w:hAnsi="宋体"/>
                <w:sz w:val="24"/>
              </w:rPr>
            </w:pPr>
            <w:r>
              <w:rPr>
                <w:rFonts w:ascii="宋体" w:hAnsi="宋体"/>
                <w:sz w:val="24"/>
              </w:rPr>
            </w:r>
            <w:r/>
          </w:p>
        </w:tc>
        <w:tc>
          <w:tcPr>
            <w:tcW w:w="2891"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76"/>
              <w:jc w:val="center"/>
              <w:rPr>
                <w:rFonts w:ascii="宋体" w:hAnsi="宋体"/>
                <w:sz w:val="24"/>
              </w:rPr>
            </w:pPr>
            <w:r>
              <w:rPr>
                <w:rFonts w:ascii="宋体" w:hAnsi="宋体"/>
                <w:sz w:val="24"/>
              </w:rPr>
            </w:r>
            <w:r/>
          </w:p>
        </w:tc>
        <w:tc>
          <w:tcPr>
            <w:tcW w:w="3063" w:type="dxa"/>
            <w:vAlign w:val="top"/>
            <w:textDirection w:val="lrTb"/>
            <w:noWrap w:val="false"/>
          </w:tcPr>
          <w:p>
            <w:pPr>
              <w:pStyle w:val="976"/>
              <w:jc w:val="center"/>
              <w:rPr>
                <w:rFonts w:ascii="宋体" w:hAnsi="宋体"/>
                <w:sz w:val="24"/>
              </w:rPr>
            </w:pPr>
            <w:r>
              <w:rPr>
                <w:rFonts w:ascii="宋体" w:hAnsi="宋体"/>
                <w:sz w:val="24"/>
              </w:rPr>
            </w:r>
            <w:r/>
          </w:p>
        </w:tc>
        <w:tc>
          <w:tcPr>
            <w:tcW w:w="2891"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76"/>
              <w:jc w:val="center"/>
              <w:rPr>
                <w:rFonts w:ascii="宋体" w:hAnsi="宋体"/>
                <w:sz w:val="24"/>
              </w:rPr>
            </w:pPr>
            <w:r>
              <w:rPr>
                <w:rFonts w:ascii="宋体" w:hAnsi="宋体"/>
                <w:sz w:val="24"/>
              </w:rPr>
            </w:r>
            <w:r/>
          </w:p>
        </w:tc>
        <w:tc>
          <w:tcPr>
            <w:tcW w:w="3063" w:type="dxa"/>
            <w:vAlign w:val="top"/>
            <w:textDirection w:val="lrTb"/>
            <w:noWrap w:val="false"/>
          </w:tcPr>
          <w:p>
            <w:pPr>
              <w:pStyle w:val="976"/>
              <w:jc w:val="center"/>
              <w:rPr>
                <w:rFonts w:ascii="宋体" w:hAnsi="宋体"/>
                <w:sz w:val="24"/>
              </w:rPr>
            </w:pPr>
            <w:r>
              <w:rPr>
                <w:rFonts w:ascii="宋体" w:hAnsi="宋体"/>
                <w:sz w:val="24"/>
              </w:rPr>
            </w:r>
            <w:r/>
          </w:p>
        </w:tc>
        <w:tc>
          <w:tcPr>
            <w:tcW w:w="2891"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76"/>
              <w:jc w:val="center"/>
              <w:rPr>
                <w:rFonts w:ascii="宋体" w:hAnsi="宋体"/>
                <w:sz w:val="24"/>
              </w:rPr>
            </w:pPr>
            <w:r>
              <w:rPr>
                <w:rFonts w:ascii="宋体" w:hAnsi="宋体"/>
                <w:sz w:val="24"/>
              </w:rPr>
            </w:r>
            <w:r/>
          </w:p>
        </w:tc>
        <w:tc>
          <w:tcPr>
            <w:tcW w:w="3063" w:type="dxa"/>
            <w:vAlign w:val="top"/>
            <w:textDirection w:val="lrTb"/>
            <w:noWrap w:val="false"/>
          </w:tcPr>
          <w:p>
            <w:pPr>
              <w:pStyle w:val="976"/>
              <w:jc w:val="center"/>
              <w:rPr>
                <w:rFonts w:ascii="宋体" w:hAnsi="宋体"/>
                <w:sz w:val="24"/>
              </w:rPr>
            </w:pPr>
            <w:r>
              <w:rPr>
                <w:rFonts w:ascii="宋体" w:hAnsi="宋体"/>
                <w:sz w:val="24"/>
              </w:rPr>
            </w:r>
            <w:r/>
          </w:p>
        </w:tc>
        <w:tc>
          <w:tcPr>
            <w:tcW w:w="2891"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76"/>
              <w:jc w:val="center"/>
              <w:rPr>
                <w:rFonts w:ascii="宋体" w:hAnsi="宋体"/>
                <w:sz w:val="24"/>
              </w:rPr>
            </w:pPr>
            <w:r>
              <w:rPr>
                <w:rFonts w:ascii="宋体" w:hAnsi="宋体"/>
                <w:sz w:val="24"/>
              </w:rPr>
            </w:r>
            <w:r/>
          </w:p>
        </w:tc>
        <w:tc>
          <w:tcPr>
            <w:tcW w:w="3063" w:type="dxa"/>
            <w:vAlign w:val="top"/>
            <w:textDirection w:val="lrTb"/>
            <w:noWrap w:val="false"/>
          </w:tcPr>
          <w:p>
            <w:pPr>
              <w:pStyle w:val="976"/>
              <w:jc w:val="center"/>
              <w:rPr>
                <w:rFonts w:ascii="宋体" w:hAnsi="宋体"/>
                <w:sz w:val="24"/>
              </w:rPr>
            </w:pPr>
            <w:r>
              <w:rPr>
                <w:rFonts w:ascii="宋体" w:hAnsi="宋体"/>
                <w:sz w:val="24"/>
              </w:rPr>
            </w:r>
            <w:r/>
          </w:p>
        </w:tc>
        <w:tc>
          <w:tcPr>
            <w:tcW w:w="2891"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r>
    </w:tbl>
    <w:p>
      <w:pPr>
        <w:pStyle w:val="976"/>
        <w:jc w:val="left"/>
        <w:spacing w:line="300" w:lineRule="auto"/>
        <w:rPr>
          <w:rFonts w:ascii="宋体" w:hAnsi="宋体"/>
          <w:b/>
          <w:sz w:val="24"/>
        </w:rPr>
      </w:pPr>
      <w:r/>
      <w:bookmarkEnd w:id="324"/>
      <w:r>
        <w:rPr>
          <w:rFonts w:hint="eastAsia" w:ascii="宋体" w:hAnsi="宋体"/>
          <w:b/>
          <w:sz w:val="24"/>
        </w:rPr>
        <w:t xml:space="preserve">附件（如有证明材料）：……</w:t>
      </w:r>
      <w:r>
        <w:rPr>
          <w:rFonts w:ascii="宋体" w:hAnsi="宋体"/>
          <w:b/>
          <w:sz w:val="24"/>
        </w:rPr>
      </w:r>
      <w:r/>
    </w:p>
    <w:p>
      <w:pPr>
        <w:pStyle w:val="976"/>
        <w:jc w:val="left"/>
        <w:spacing w:line="300" w:lineRule="auto"/>
        <w:rPr>
          <w:rFonts w:hint="eastAsia" w:ascii="宋体" w:hAnsi="宋体"/>
          <w:b/>
          <w:sz w:val="24"/>
        </w:rPr>
      </w:pPr>
      <w:r>
        <w:rPr>
          <w:rFonts w:hint="eastAsia" w:ascii="宋体" w:hAnsi="宋体"/>
          <w:b/>
          <w:sz w:val="24"/>
        </w:rPr>
      </w:r>
      <w:r/>
    </w:p>
    <w:p>
      <w:pPr>
        <w:pStyle w:val="976"/>
        <w:ind w:left="361" w:hanging="361"/>
        <w:jc w:val="left"/>
        <w:spacing w:line="360" w:lineRule="auto"/>
        <w:rPr>
          <w:rFonts w:ascii="宋体" w:hAnsi="宋体"/>
          <w:b/>
          <w:color w:val="000000"/>
          <w:sz w:val="24"/>
        </w:rPr>
      </w:pPr>
      <w:r>
        <w:rPr>
          <w:rFonts w:hint="eastAsia" w:ascii="宋体" w:hAnsi="宋体"/>
          <w:b/>
          <w:sz w:val="24"/>
        </w:rPr>
        <w:t xml:space="preserve">注：</w:t>
      </w:r>
      <w:r>
        <w:rPr>
          <w:rFonts w:ascii="宋体" w:hAnsi="宋体"/>
          <w:b/>
          <w:color w:val="000000"/>
          <w:sz w:val="24"/>
        </w:rPr>
      </w:r>
      <w:r/>
    </w:p>
    <w:p>
      <w:pPr>
        <w:pStyle w:val="976"/>
        <w:numPr>
          <w:ilvl w:val="0"/>
          <w:numId w:val="21"/>
        </w:numPr>
        <w:jc w:val="left"/>
        <w:spacing w:line="360" w:lineRule="auto"/>
        <w:rPr>
          <w:rFonts w:ascii="宋体" w:hAnsi="宋体"/>
          <w:color w:val="000000"/>
          <w:sz w:val="24"/>
        </w:rPr>
      </w:pPr>
      <w:r/>
      <w:bookmarkStart w:id="325" w:name="_Hlk171012259"/>
      <w:r>
        <w:rPr>
          <w:rFonts w:hint="eastAsia" w:ascii="宋体" w:hAnsi="宋体"/>
          <w:color w:val="000000"/>
          <w:sz w:val="24"/>
        </w:rPr>
        <w:t xml:space="preserve">投标人需对本招标文件</w:t>
      </w:r>
      <w:bookmarkEnd w:id="325"/>
      <w:r/>
      <w:bookmarkStart w:id="326" w:name="_Hlk171012238"/>
      <w:r>
        <w:rPr>
          <w:rFonts w:hint="eastAsia" w:ascii="宋体" w:hAnsi="宋体"/>
          <w:color w:val="000000"/>
          <w:sz w:val="24"/>
        </w:rPr>
        <w:t xml:space="preserve">中</w:t>
      </w:r>
      <w:bookmarkStart w:id="327" w:name="_Hlk172202898"/>
      <w:r>
        <w:rPr>
          <w:rFonts w:hint="eastAsia" w:ascii="宋体" w:hAnsi="宋体"/>
          <w:color w:val="000000"/>
          <w:sz w:val="24"/>
        </w:rPr>
        <w:t xml:space="preserve">“第三章 项目需求”</w:t>
      </w:r>
      <w:bookmarkStart w:id="328" w:name="_Hlk172203447"/>
      <w:r>
        <w:rPr>
          <w:rFonts w:hint="eastAsia" w:ascii="宋体" w:hAnsi="宋体"/>
          <w:color w:val="000000"/>
          <w:sz w:val="24"/>
        </w:rPr>
        <w:t xml:space="preserve">中的“</w:t>
      </w:r>
      <w:r>
        <w:rPr>
          <w:rFonts w:hint="eastAsia" w:ascii="宋体" w:hAnsi="宋体"/>
          <w:color w:val="000000"/>
          <w:sz w:val="24"/>
        </w:rPr>
        <w:t xml:space="preserve">二、</w:t>
      </w:r>
      <w:r>
        <w:rPr>
          <w:rFonts w:hint="eastAsia" w:ascii="宋体" w:hAnsi="宋体"/>
          <w:color w:val="000000"/>
          <w:sz w:val="24"/>
        </w:rPr>
        <w:t xml:space="preserve">技术及服务要求</w:t>
      </w:r>
      <w:bookmarkEnd w:id="326"/>
      <w:r/>
      <w:bookmarkEnd w:id="327"/>
      <w:r/>
      <w:bookmarkEnd w:id="328"/>
      <w:r>
        <w:rPr>
          <w:rFonts w:hint="eastAsia" w:ascii="宋体" w:hAnsi="宋体"/>
          <w:color w:val="000000"/>
          <w:sz w:val="24"/>
        </w:rPr>
        <w:t xml:space="preserve">”（其中</w:t>
      </w:r>
      <w:r>
        <w:rPr>
          <w:rFonts w:hint="eastAsia" w:ascii="宋体" w:hAnsi="宋体"/>
          <w:b/>
          <w:bCs/>
          <w:i/>
          <w:iCs/>
          <w:color w:val="000000"/>
          <w:sz w:val="24"/>
          <w:u w:val="single"/>
        </w:rPr>
        <w:t xml:space="preserve">斜体且有下划线内容</w:t>
      </w:r>
      <w:r>
        <w:rPr>
          <w:rFonts w:hint="eastAsia" w:ascii="宋体" w:hAnsi="宋体"/>
          <w:b/>
          <w:bCs/>
          <w:color w:val="000000"/>
          <w:sz w:val="24"/>
        </w:rPr>
        <w:t xml:space="preserve">或标★的实质性要求除外</w:t>
      </w:r>
      <w:r>
        <w:rPr>
          <w:rFonts w:hint="eastAsia" w:ascii="宋体" w:hAnsi="宋体"/>
          <w:color w:val="000000"/>
          <w:sz w:val="24"/>
        </w:rPr>
        <w:t xml:space="preserve">）做出响应；</w:t>
      </w:r>
      <w:r>
        <w:rPr>
          <w:rFonts w:hint="eastAsia" w:ascii="宋体" w:hAnsi="宋体" w:cs="宋体"/>
          <w:color w:val="000000"/>
          <w:sz w:val="24"/>
        </w:rPr>
        <w:t xml:space="preserve">如有无法响应的要求，则须在本表中明确填报，</w:t>
      </w:r>
      <w:r>
        <w:rPr>
          <w:rFonts w:hint="eastAsia" w:ascii="宋体" w:hAnsi="宋体"/>
          <w:color w:val="000000"/>
          <w:sz w:val="24"/>
        </w:rPr>
        <w:t xml:space="preserve">如有缺漏项，则视为投标人承诺响应缺漏项的相关要求</w:t>
      </w:r>
      <w:r>
        <w:rPr>
          <w:rFonts w:hint="eastAsia" w:ascii="宋体" w:hAnsi="宋体" w:cs="宋体"/>
          <w:color w:val="000000"/>
          <w:sz w:val="24"/>
        </w:rPr>
        <w:t xml:space="preserve">；</w:t>
      </w:r>
      <w:r>
        <w:rPr>
          <w:rFonts w:ascii="宋体" w:hAnsi="宋体"/>
          <w:color w:val="000000"/>
          <w:sz w:val="24"/>
        </w:rPr>
      </w:r>
      <w:r/>
    </w:p>
    <w:p>
      <w:pPr>
        <w:pStyle w:val="976"/>
        <w:numPr>
          <w:ilvl w:val="0"/>
          <w:numId w:val="21"/>
        </w:numPr>
        <w:jc w:val="left"/>
        <w:spacing w:line="360" w:lineRule="auto"/>
        <w:rPr>
          <w:rFonts w:ascii="宋体" w:hAnsi="宋体"/>
          <w:color w:val="000000"/>
          <w:sz w:val="24"/>
        </w:rPr>
      </w:pPr>
      <w:r>
        <w:rPr>
          <w:rFonts w:hint="eastAsia" w:ascii="宋体" w:hAnsi="宋体"/>
          <w:color w:val="000000"/>
          <w:sz w:val="24"/>
        </w:rPr>
        <w:t xml:space="preserve">如招标</w:t>
      </w:r>
      <w:r>
        <w:rPr>
          <w:rFonts w:ascii="宋体" w:hAnsi="宋体"/>
          <w:color w:val="000000"/>
          <w:sz w:val="24"/>
        </w:rPr>
        <w:t xml:space="preserve">文件</w:t>
      </w:r>
      <w:r>
        <w:rPr>
          <w:rFonts w:hint="eastAsia" w:ascii="宋体" w:hAnsi="宋体"/>
          <w:color w:val="000000"/>
          <w:sz w:val="24"/>
        </w:rPr>
        <w:t xml:space="preserve">要求提供相应证明材料的，需</w:t>
      </w:r>
      <w:r>
        <w:rPr>
          <w:rFonts w:ascii="宋体" w:hAnsi="宋体"/>
          <w:color w:val="000000"/>
          <w:sz w:val="24"/>
        </w:rPr>
        <w:t xml:space="preserve">将证明材料</w:t>
      </w:r>
      <w:r>
        <w:rPr>
          <w:rFonts w:hint="eastAsia" w:ascii="宋体" w:hAnsi="宋体"/>
          <w:color w:val="000000"/>
          <w:sz w:val="24"/>
        </w:rPr>
        <w:t xml:space="preserve">按顺序列于本</w:t>
      </w:r>
      <w:r>
        <w:rPr>
          <w:rFonts w:ascii="宋体" w:hAnsi="宋体"/>
          <w:color w:val="000000"/>
          <w:sz w:val="24"/>
        </w:rPr>
        <w:t xml:space="preserve">表之下</w:t>
      </w:r>
      <w:r>
        <w:rPr>
          <w:rFonts w:hint="eastAsia" w:ascii="宋体" w:hAnsi="宋体"/>
          <w:color w:val="000000"/>
          <w:sz w:val="24"/>
        </w:rPr>
        <w:t xml:space="preserve">。</w:t>
      </w:r>
      <w:r>
        <w:rPr>
          <w:rFonts w:ascii="宋体" w:hAnsi="宋体"/>
          <w:color w:val="000000"/>
          <w:sz w:val="24"/>
        </w:rPr>
      </w:r>
      <w:r/>
    </w:p>
    <w:p>
      <w:pPr>
        <w:pStyle w:val="976"/>
        <w:numPr>
          <w:ilvl w:val="0"/>
          <w:numId w:val="21"/>
        </w:numPr>
        <w:jc w:val="left"/>
        <w:spacing w:line="360" w:lineRule="auto"/>
        <w:rPr>
          <w:rFonts w:ascii="宋体" w:hAnsi="宋体"/>
          <w:b/>
          <w:bCs/>
          <w:color w:val="000000"/>
          <w:sz w:val="24"/>
        </w:rPr>
      </w:pPr>
      <w:r>
        <w:rPr>
          <w:rFonts w:ascii="宋体" w:hAnsi="宋体"/>
          <w:b/>
          <w:bCs/>
          <w:color w:val="000000"/>
          <w:sz w:val="24"/>
        </w:rPr>
        <w:t xml:space="preserve">为方便评委评审，技术参数可用箭头、标红或下划线等进行明显标注。</w:t>
      </w:r>
      <w:r/>
    </w:p>
    <w:p>
      <w:pPr>
        <w:pStyle w:val="976"/>
        <w:ind w:left="360" w:hanging="360"/>
        <w:spacing w:line="360" w:lineRule="auto"/>
        <w:rPr>
          <w:rFonts w:hint="eastAsia" w:ascii="宋体" w:hAnsi="宋体"/>
          <w:color w:val="ff0000"/>
          <w:sz w:val="24"/>
        </w:rPr>
      </w:pPr>
      <w:r>
        <w:rPr>
          <w:rFonts w:hint="eastAsia" w:ascii="宋体" w:hAnsi="宋体"/>
          <w:color w:val="ff0000"/>
          <w:sz w:val="24"/>
        </w:rPr>
      </w:r>
      <w:r/>
    </w:p>
    <w:p>
      <w:pPr>
        <w:pStyle w:val="976"/>
      </w:pPr>
      <w:r>
        <w:br w:type="page" w:clear="all"/>
      </w:r>
      <w:r>
        <w:rPr>
          <w:rFonts w:hint="eastAsia"/>
          <w:sz w:val="24"/>
        </w:rPr>
        <w:t xml:space="preserve">附件</w:t>
      </w:r>
      <w:r>
        <w:rPr>
          <w:rFonts w:hint="eastAsia"/>
          <w:sz w:val="24"/>
        </w:rPr>
        <w:t xml:space="preserve">：</w:t>
      </w:r>
      <w:r/>
    </w:p>
    <w:p>
      <w:pPr>
        <w:pStyle w:val="978"/>
        <w:spacing w:before="286" w:after="143" w:line="360" w:lineRule="auto"/>
        <w:rPr>
          <w:rFonts w:ascii="宋体" w:hAnsi="宋体" w:eastAsia="宋体"/>
          <w:sz w:val="28"/>
          <w:szCs w:val="28"/>
        </w:rPr>
      </w:pPr>
      <w:r/>
      <w:bookmarkStart w:id="329" w:name="_Toc210922458"/>
      <w:r>
        <w:rPr>
          <w:rFonts w:hint="eastAsia" w:ascii="宋体" w:hAnsi="宋体" w:eastAsia="宋体"/>
          <w:sz w:val="28"/>
          <w:szCs w:val="28"/>
        </w:rPr>
        <w:t xml:space="preserve">商务要求响应及偏离表</w:t>
      </w:r>
      <w:bookmarkEnd w:id="329"/>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76"/>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76"/>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76"/>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76"/>
              <w:jc w:val="center"/>
              <w:rPr>
                <w:rFonts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ascii="宋体" w:hAnsi="宋体"/>
                <w:b/>
                <w:sz w:val="22"/>
                <w:szCs w:val="22"/>
              </w:rPr>
            </w:r>
            <w:r/>
          </w:p>
          <w:p>
            <w:pPr>
              <w:pStyle w:val="976"/>
              <w:jc w:val="center"/>
              <w:rPr>
                <w:rFonts w:ascii="宋体" w:hAnsi="宋体"/>
                <w:b/>
                <w:sz w:val="22"/>
                <w:szCs w:val="22"/>
              </w:rPr>
            </w:pPr>
            <w:r>
              <w:rPr>
                <w:rFonts w:hint="eastAsia" w:ascii="宋体" w:hAnsi="宋体"/>
                <w:b/>
                <w:sz w:val="22"/>
                <w:szCs w:val="22"/>
              </w:rPr>
              <w:t xml:space="preserve">符合</w:t>
            </w:r>
            <w:r>
              <w:rPr>
                <w:rFonts w:hint="eastAsia" w:ascii="宋体" w:hAnsi="宋体"/>
                <w:b/>
                <w:sz w:val="22"/>
                <w:szCs w:val="22"/>
              </w:rPr>
              <w:t xml:space="preserve">/</w:t>
            </w:r>
            <w:r>
              <w:rPr>
                <w:rFonts w:ascii="宋体" w:hAnsi="宋体"/>
                <w:b/>
                <w:sz w:val="22"/>
                <w:szCs w:val="22"/>
              </w:rPr>
            </w:r>
            <w:r/>
          </w:p>
          <w:p>
            <w:pPr>
              <w:pStyle w:val="976"/>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76"/>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76"/>
              <w:jc w:val="center"/>
              <w:rPr>
                <w:rFonts w:ascii="宋体" w:hAnsi="宋体"/>
                <w:sz w:val="24"/>
              </w:rPr>
            </w:pPr>
            <w:r>
              <w:rPr>
                <w:rFonts w:ascii="宋体" w:hAnsi="宋体"/>
                <w:sz w:val="24"/>
              </w:rPr>
            </w:r>
            <w:r/>
          </w:p>
        </w:tc>
        <w:tc>
          <w:tcPr>
            <w:tcW w:w="3063" w:type="dxa"/>
            <w:vAlign w:val="top"/>
            <w:textDirection w:val="lrTb"/>
            <w:noWrap w:val="false"/>
          </w:tcPr>
          <w:p>
            <w:pPr>
              <w:pStyle w:val="976"/>
              <w:jc w:val="center"/>
              <w:rPr>
                <w:rFonts w:ascii="宋体" w:hAnsi="宋体"/>
                <w:sz w:val="24"/>
              </w:rPr>
            </w:pPr>
            <w:r>
              <w:rPr>
                <w:rFonts w:ascii="宋体" w:hAnsi="宋体"/>
                <w:sz w:val="24"/>
              </w:rPr>
            </w:r>
            <w:r/>
          </w:p>
        </w:tc>
        <w:tc>
          <w:tcPr>
            <w:tcW w:w="2891"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76"/>
              <w:jc w:val="center"/>
              <w:rPr>
                <w:rFonts w:ascii="宋体" w:hAnsi="宋体"/>
                <w:sz w:val="24"/>
              </w:rPr>
            </w:pPr>
            <w:r>
              <w:rPr>
                <w:rFonts w:ascii="宋体" w:hAnsi="宋体"/>
                <w:sz w:val="24"/>
              </w:rPr>
            </w:r>
            <w:r/>
          </w:p>
        </w:tc>
        <w:tc>
          <w:tcPr>
            <w:tcW w:w="3063" w:type="dxa"/>
            <w:vAlign w:val="top"/>
            <w:textDirection w:val="lrTb"/>
            <w:noWrap w:val="false"/>
          </w:tcPr>
          <w:p>
            <w:pPr>
              <w:pStyle w:val="976"/>
              <w:jc w:val="center"/>
              <w:rPr>
                <w:rFonts w:ascii="宋体" w:hAnsi="宋体"/>
                <w:sz w:val="24"/>
              </w:rPr>
            </w:pPr>
            <w:r>
              <w:rPr>
                <w:rFonts w:ascii="宋体" w:hAnsi="宋体"/>
                <w:sz w:val="24"/>
              </w:rPr>
            </w:r>
            <w:r/>
          </w:p>
        </w:tc>
        <w:tc>
          <w:tcPr>
            <w:tcW w:w="2891"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76"/>
              <w:jc w:val="center"/>
              <w:rPr>
                <w:rFonts w:ascii="宋体" w:hAnsi="宋体"/>
                <w:sz w:val="24"/>
              </w:rPr>
            </w:pPr>
            <w:r>
              <w:rPr>
                <w:rFonts w:ascii="宋体" w:hAnsi="宋体"/>
                <w:sz w:val="24"/>
              </w:rPr>
            </w:r>
            <w:r/>
          </w:p>
        </w:tc>
        <w:tc>
          <w:tcPr>
            <w:tcW w:w="3063" w:type="dxa"/>
            <w:vAlign w:val="top"/>
            <w:textDirection w:val="lrTb"/>
            <w:noWrap w:val="false"/>
          </w:tcPr>
          <w:p>
            <w:pPr>
              <w:pStyle w:val="976"/>
              <w:jc w:val="center"/>
              <w:rPr>
                <w:rFonts w:ascii="宋体" w:hAnsi="宋体"/>
                <w:sz w:val="24"/>
              </w:rPr>
            </w:pPr>
            <w:r>
              <w:rPr>
                <w:rFonts w:ascii="宋体" w:hAnsi="宋体"/>
                <w:sz w:val="24"/>
              </w:rPr>
            </w:r>
            <w:r/>
          </w:p>
        </w:tc>
        <w:tc>
          <w:tcPr>
            <w:tcW w:w="2891"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76"/>
              <w:jc w:val="center"/>
              <w:rPr>
                <w:rFonts w:ascii="宋体" w:hAnsi="宋体"/>
                <w:sz w:val="24"/>
              </w:rPr>
            </w:pPr>
            <w:r>
              <w:rPr>
                <w:rFonts w:ascii="宋体" w:hAnsi="宋体"/>
                <w:sz w:val="24"/>
              </w:rPr>
            </w:r>
            <w:r/>
          </w:p>
        </w:tc>
        <w:tc>
          <w:tcPr>
            <w:tcW w:w="3063" w:type="dxa"/>
            <w:vAlign w:val="top"/>
            <w:textDirection w:val="lrTb"/>
            <w:noWrap w:val="false"/>
          </w:tcPr>
          <w:p>
            <w:pPr>
              <w:pStyle w:val="976"/>
              <w:jc w:val="center"/>
              <w:rPr>
                <w:rFonts w:ascii="宋体" w:hAnsi="宋体"/>
                <w:sz w:val="24"/>
              </w:rPr>
            </w:pPr>
            <w:r>
              <w:rPr>
                <w:rFonts w:ascii="宋体" w:hAnsi="宋体"/>
                <w:sz w:val="24"/>
              </w:rPr>
            </w:r>
            <w:r/>
          </w:p>
        </w:tc>
        <w:tc>
          <w:tcPr>
            <w:tcW w:w="2891"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76"/>
              <w:jc w:val="center"/>
              <w:rPr>
                <w:rFonts w:ascii="宋体" w:hAnsi="宋体"/>
                <w:sz w:val="24"/>
              </w:rPr>
            </w:pPr>
            <w:r>
              <w:rPr>
                <w:rFonts w:ascii="宋体" w:hAnsi="宋体"/>
                <w:sz w:val="24"/>
              </w:rPr>
            </w:r>
            <w:r/>
          </w:p>
        </w:tc>
        <w:tc>
          <w:tcPr>
            <w:tcW w:w="3063" w:type="dxa"/>
            <w:vAlign w:val="top"/>
            <w:textDirection w:val="lrTb"/>
            <w:noWrap w:val="false"/>
          </w:tcPr>
          <w:p>
            <w:pPr>
              <w:pStyle w:val="976"/>
              <w:jc w:val="center"/>
              <w:rPr>
                <w:rFonts w:ascii="宋体" w:hAnsi="宋体"/>
                <w:sz w:val="24"/>
              </w:rPr>
            </w:pPr>
            <w:r>
              <w:rPr>
                <w:rFonts w:ascii="宋体" w:hAnsi="宋体"/>
                <w:sz w:val="24"/>
              </w:rPr>
            </w:r>
            <w:r/>
          </w:p>
        </w:tc>
        <w:tc>
          <w:tcPr>
            <w:tcW w:w="2891"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76"/>
              <w:jc w:val="center"/>
              <w:rPr>
                <w:rFonts w:ascii="宋体" w:hAnsi="宋体"/>
                <w:sz w:val="24"/>
              </w:rPr>
            </w:pPr>
            <w:r>
              <w:rPr>
                <w:rFonts w:ascii="宋体" w:hAnsi="宋体"/>
                <w:sz w:val="24"/>
              </w:rPr>
            </w:r>
            <w:r/>
          </w:p>
        </w:tc>
        <w:tc>
          <w:tcPr>
            <w:tcW w:w="3063" w:type="dxa"/>
            <w:vAlign w:val="top"/>
            <w:textDirection w:val="lrTb"/>
            <w:noWrap w:val="false"/>
          </w:tcPr>
          <w:p>
            <w:pPr>
              <w:pStyle w:val="976"/>
              <w:jc w:val="center"/>
              <w:rPr>
                <w:rFonts w:ascii="宋体" w:hAnsi="宋体"/>
                <w:sz w:val="24"/>
              </w:rPr>
            </w:pPr>
            <w:r>
              <w:rPr>
                <w:rFonts w:ascii="宋体" w:hAnsi="宋体"/>
                <w:sz w:val="24"/>
              </w:rPr>
            </w:r>
            <w:r/>
          </w:p>
        </w:tc>
        <w:tc>
          <w:tcPr>
            <w:tcW w:w="2891"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76"/>
              <w:jc w:val="center"/>
              <w:rPr>
                <w:rFonts w:ascii="宋体" w:hAnsi="宋体"/>
                <w:sz w:val="24"/>
              </w:rPr>
            </w:pPr>
            <w:r>
              <w:rPr>
                <w:rFonts w:ascii="宋体" w:hAnsi="宋体"/>
                <w:sz w:val="24"/>
              </w:rPr>
            </w:r>
            <w:r/>
          </w:p>
        </w:tc>
        <w:tc>
          <w:tcPr>
            <w:tcW w:w="3063" w:type="dxa"/>
            <w:vAlign w:val="top"/>
            <w:textDirection w:val="lrTb"/>
            <w:noWrap w:val="false"/>
          </w:tcPr>
          <w:p>
            <w:pPr>
              <w:pStyle w:val="976"/>
              <w:jc w:val="center"/>
              <w:rPr>
                <w:rFonts w:ascii="宋体" w:hAnsi="宋体"/>
                <w:sz w:val="24"/>
              </w:rPr>
            </w:pPr>
            <w:r>
              <w:rPr>
                <w:rFonts w:ascii="宋体" w:hAnsi="宋体"/>
                <w:sz w:val="24"/>
              </w:rPr>
            </w:r>
            <w:r/>
          </w:p>
        </w:tc>
        <w:tc>
          <w:tcPr>
            <w:tcW w:w="2891"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76"/>
              <w:jc w:val="center"/>
              <w:rPr>
                <w:rFonts w:ascii="宋体" w:hAnsi="宋体"/>
                <w:sz w:val="24"/>
              </w:rPr>
            </w:pPr>
            <w:r>
              <w:rPr>
                <w:rFonts w:ascii="宋体" w:hAnsi="宋体"/>
                <w:sz w:val="24"/>
              </w:rPr>
            </w:r>
            <w:r/>
          </w:p>
        </w:tc>
        <w:tc>
          <w:tcPr>
            <w:tcW w:w="3063" w:type="dxa"/>
            <w:vAlign w:val="top"/>
            <w:textDirection w:val="lrTb"/>
            <w:noWrap w:val="false"/>
          </w:tcPr>
          <w:p>
            <w:pPr>
              <w:pStyle w:val="976"/>
              <w:jc w:val="center"/>
              <w:rPr>
                <w:rFonts w:ascii="宋体" w:hAnsi="宋体"/>
                <w:sz w:val="24"/>
              </w:rPr>
            </w:pPr>
            <w:r>
              <w:rPr>
                <w:rFonts w:ascii="宋体" w:hAnsi="宋体"/>
                <w:sz w:val="24"/>
              </w:rPr>
            </w:r>
            <w:r/>
          </w:p>
        </w:tc>
        <w:tc>
          <w:tcPr>
            <w:tcW w:w="2891"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c>
          <w:tcPr>
            <w:tcW w:w="1205" w:type="dxa"/>
            <w:vAlign w:val="top"/>
            <w:textDirection w:val="lrTb"/>
            <w:noWrap w:val="false"/>
          </w:tcPr>
          <w:p>
            <w:pPr>
              <w:pStyle w:val="976"/>
              <w:jc w:val="center"/>
              <w:rPr>
                <w:rFonts w:ascii="宋体" w:hAnsi="宋体"/>
                <w:sz w:val="24"/>
              </w:rPr>
            </w:pPr>
            <w:r>
              <w:rPr>
                <w:rFonts w:ascii="宋体" w:hAnsi="宋体"/>
                <w:sz w:val="24"/>
              </w:rPr>
            </w:r>
            <w:r/>
          </w:p>
        </w:tc>
      </w:tr>
    </w:tbl>
    <w:p>
      <w:pPr>
        <w:pStyle w:val="976"/>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76"/>
        <w:jc w:val="left"/>
        <w:spacing w:line="300" w:lineRule="auto"/>
        <w:rPr>
          <w:rFonts w:hint="eastAsia" w:ascii="宋体" w:hAnsi="宋体"/>
          <w:b/>
          <w:sz w:val="24"/>
        </w:rPr>
      </w:pPr>
      <w:r>
        <w:rPr>
          <w:rFonts w:hint="eastAsia" w:ascii="宋体" w:hAnsi="宋体"/>
          <w:b/>
          <w:sz w:val="24"/>
        </w:rPr>
      </w:r>
      <w:r/>
    </w:p>
    <w:p>
      <w:pPr>
        <w:pStyle w:val="976"/>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76"/>
        <w:numPr>
          <w:ilvl w:val="0"/>
          <w:numId w:val="23"/>
        </w:numPr>
        <w:jc w:val="left"/>
        <w:spacing w:line="360" w:lineRule="auto"/>
        <w:rPr>
          <w:rFonts w:ascii="宋体" w:hAnsi="宋体"/>
          <w:sz w:val="24"/>
        </w:rPr>
      </w:pPr>
      <w:r>
        <w:rPr>
          <w:rFonts w:hint="eastAsia" w:ascii="宋体" w:hAnsi="宋体"/>
          <w:sz w:val="24"/>
        </w:rPr>
        <w:t xml:space="preserve">投标人需对本招标文件</w:t>
      </w:r>
      <w:r>
        <w:rPr>
          <w:rFonts w:hint="eastAsia" w:ascii="宋体" w:hAnsi="宋体"/>
          <w:color w:val="000000"/>
          <w:sz w:val="24"/>
        </w:rPr>
        <w:t xml:space="preserve">中“第三章 项目需求”中的“商务要求”</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76"/>
        <w:numPr>
          <w:ilvl w:val="0"/>
          <w:numId w:val="23"/>
        </w:numPr>
        <w:jc w:val="left"/>
        <w:spacing w:line="360" w:lineRule="auto"/>
        <w:rPr>
          <w:rFonts w:ascii="宋体" w:hAnsi="宋体"/>
          <w:sz w:val="24"/>
        </w:rPr>
      </w:pPr>
      <w:r>
        <w:rPr>
          <w:rFonts w:hint="eastAsia" w:ascii="宋体" w:hAnsi="宋体"/>
          <w:sz w:val="24"/>
        </w:rPr>
        <w:t xml:space="preserve">如</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76"/>
        <w:rPr>
          <w:rFonts w:hint="eastAsia"/>
        </w:rPr>
      </w:pPr>
      <w:r>
        <w:rPr>
          <w:rFonts w:hint="eastAsia"/>
        </w:rPr>
      </w:r>
      <w:r/>
    </w:p>
    <w:p>
      <w:pPr>
        <w:pStyle w:val="1115"/>
        <w:ind w:firstLine="0"/>
      </w:pPr>
      <w:r>
        <w:br w:type="page" w:clear="all"/>
      </w:r>
      <w:r>
        <w:rPr>
          <w:rFonts w:hint="eastAsia"/>
          <w:sz w:val="24"/>
          <w:szCs w:val="24"/>
        </w:rPr>
        <w:t xml:space="preserve">附件</w:t>
      </w:r>
      <w:r>
        <w:rPr>
          <w:rFonts w:hint="eastAsia"/>
          <w:sz w:val="24"/>
          <w:szCs w:val="24"/>
        </w:rPr>
        <w:t xml:space="preserve">：</w:t>
      </w:r>
      <w:r/>
    </w:p>
    <w:p>
      <w:pPr>
        <w:pStyle w:val="978"/>
        <w:spacing w:before="286" w:after="143" w:line="360" w:lineRule="auto"/>
        <w:rPr>
          <w:rFonts w:hint="eastAsia" w:ascii="宋体" w:hAnsi="宋体" w:eastAsia="宋体"/>
          <w:sz w:val="28"/>
          <w:szCs w:val="28"/>
        </w:rPr>
      </w:pPr>
      <w:r/>
      <w:bookmarkStart w:id="330" w:name="_Toc226127011"/>
      <w:r>
        <w:rPr>
          <w:rFonts w:hint="eastAsia" w:ascii="宋体" w:hAnsi="宋体" w:eastAsia="宋体"/>
          <w:sz w:val="28"/>
          <w:szCs w:val="28"/>
        </w:rPr>
        <w:t xml:space="preserve">符合性审查响应对照表</w:t>
      </w:r>
      <w:bookmarkEnd w:id="330"/>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76"/>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76"/>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76"/>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76"/>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76"/>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976"/>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76"/>
              <w:rPr>
                <w:rFonts w:ascii="宋体" w:hAnsi="宋体"/>
                <w:sz w:val="24"/>
              </w:rPr>
            </w:pPr>
            <w:r>
              <w:rPr>
                <w:rFonts w:ascii="宋体" w:hAnsi="宋体"/>
                <w:sz w:val="24"/>
              </w:rPr>
            </w:r>
            <w:r/>
          </w:p>
        </w:tc>
        <w:tc>
          <w:tcPr>
            <w:tcW w:w="1417" w:type="dxa"/>
            <w:vAlign w:val="center"/>
            <w:textDirection w:val="lrTb"/>
            <w:noWrap w:val="false"/>
          </w:tcPr>
          <w:p>
            <w:pPr>
              <w:pStyle w:val="976"/>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76"/>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976"/>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76"/>
              <w:rPr>
                <w:rFonts w:ascii="宋体" w:hAnsi="宋体"/>
                <w:sz w:val="24"/>
              </w:rPr>
            </w:pPr>
            <w:r>
              <w:rPr>
                <w:rFonts w:ascii="宋体" w:hAnsi="宋体"/>
                <w:sz w:val="24"/>
              </w:rPr>
            </w:r>
            <w:r/>
          </w:p>
        </w:tc>
        <w:tc>
          <w:tcPr>
            <w:tcW w:w="1417" w:type="dxa"/>
            <w:vAlign w:val="center"/>
            <w:textDirection w:val="lrTb"/>
            <w:noWrap w:val="false"/>
          </w:tcPr>
          <w:p>
            <w:pPr>
              <w:pStyle w:val="976"/>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76"/>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976"/>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76"/>
              <w:rPr>
                <w:rFonts w:ascii="宋体" w:hAnsi="宋体"/>
                <w:sz w:val="24"/>
              </w:rPr>
            </w:pPr>
            <w:r>
              <w:rPr>
                <w:rFonts w:ascii="宋体" w:hAnsi="宋体"/>
                <w:sz w:val="24"/>
              </w:rPr>
            </w:r>
            <w:r/>
          </w:p>
        </w:tc>
        <w:tc>
          <w:tcPr>
            <w:tcW w:w="1417" w:type="dxa"/>
            <w:vAlign w:val="center"/>
            <w:textDirection w:val="lrTb"/>
            <w:noWrap w:val="false"/>
          </w:tcPr>
          <w:p>
            <w:pPr>
              <w:pStyle w:val="976"/>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76"/>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976"/>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76"/>
              <w:rPr>
                <w:rFonts w:ascii="宋体" w:hAnsi="宋体"/>
                <w:sz w:val="24"/>
              </w:rPr>
            </w:pPr>
            <w:r>
              <w:rPr>
                <w:rFonts w:ascii="宋体" w:hAnsi="宋体"/>
                <w:sz w:val="24"/>
              </w:rPr>
            </w:r>
            <w:r/>
          </w:p>
        </w:tc>
        <w:tc>
          <w:tcPr>
            <w:tcW w:w="1417" w:type="dxa"/>
            <w:vAlign w:val="center"/>
            <w:textDirection w:val="lrTb"/>
            <w:noWrap w:val="false"/>
          </w:tcPr>
          <w:p>
            <w:pPr>
              <w:pStyle w:val="976"/>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76"/>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976"/>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76"/>
              <w:rPr>
                <w:rFonts w:ascii="宋体" w:hAnsi="宋体"/>
                <w:sz w:val="24"/>
              </w:rPr>
            </w:pPr>
            <w:r>
              <w:rPr>
                <w:rFonts w:ascii="宋体" w:hAnsi="宋体"/>
                <w:sz w:val="24"/>
              </w:rPr>
            </w:r>
            <w:r/>
          </w:p>
        </w:tc>
        <w:tc>
          <w:tcPr>
            <w:tcW w:w="1417" w:type="dxa"/>
            <w:vAlign w:val="center"/>
            <w:textDirection w:val="lrTb"/>
            <w:noWrap w:val="false"/>
          </w:tcPr>
          <w:p>
            <w:pPr>
              <w:pStyle w:val="976"/>
              <w:rPr>
                <w:rFonts w:ascii="宋体" w:hAnsi="宋体"/>
                <w:sz w:val="24"/>
              </w:rPr>
            </w:pPr>
            <w:r>
              <w:rPr>
                <w:rFonts w:ascii="宋体" w:hAnsi="宋体"/>
                <w:sz w:val="24"/>
              </w:rPr>
            </w:r>
            <w:r/>
          </w:p>
        </w:tc>
      </w:tr>
    </w:tbl>
    <w:p>
      <w:pPr>
        <w:pStyle w:val="976"/>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76"/>
        <w:spacing w:line="360" w:lineRule="auto"/>
        <w:rPr>
          <w:rFonts w:hint="eastAsia"/>
          <w:b/>
          <w:sz w:val="24"/>
        </w:rPr>
      </w:pPr>
      <w:r>
        <w:rPr>
          <w:rFonts w:hint="eastAsia"/>
          <w:b/>
          <w:sz w:val="24"/>
        </w:rPr>
      </w:r>
      <w:r/>
    </w:p>
    <w:p>
      <w:pPr>
        <w:pStyle w:val="976"/>
        <w:jc w:val="left"/>
        <w:spacing w:after="57" w:line="300" w:lineRule="auto"/>
        <w:rPr>
          <w:b/>
          <w:sz w:val="24"/>
        </w:rPr>
      </w:pPr>
      <w:r>
        <w:rPr>
          <w:rFonts w:hint="eastAsia"/>
          <w:b/>
          <w:sz w:val="24"/>
        </w:rPr>
        <w:t xml:space="preserve">注：</w:t>
      </w:r>
      <w:r>
        <w:rPr>
          <w:b/>
          <w:sz w:val="24"/>
        </w:rPr>
      </w:r>
      <w:r/>
    </w:p>
    <w:p>
      <w:pPr>
        <w:pStyle w:val="976"/>
        <w:numPr>
          <w:ilvl w:val="0"/>
          <w:numId w:val="25"/>
        </w:numPr>
        <w:jc w:val="left"/>
        <w:spacing w:line="360" w:lineRule="auto"/>
        <w:rPr>
          <w:rFonts w:ascii="宋体" w:hAnsi="宋体" w:cs="宋体"/>
          <w:sz w:val="24"/>
        </w:rPr>
      </w:pPr>
      <w:r>
        <w:rPr>
          <w:rFonts w:hint="eastAsia" w:ascii="宋体" w:hAnsi="宋体" w:cs="宋体"/>
          <w:sz w:val="24"/>
        </w:rPr>
        <w:t xml:space="preserve">投标人必须响应</w:t>
      </w:r>
      <w:r>
        <w:rPr>
          <w:rFonts w:hint="eastAsia" w:ascii="宋体" w:hAnsi="宋体" w:cs="宋体"/>
          <w:sz w:val="24"/>
        </w:rPr>
        <w:t xml:space="preserve">本招标文件“</w:t>
      </w:r>
      <w:r>
        <w:rPr>
          <w:rFonts w:hint="eastAsia" w:ascii="宋体" w:hAnsi="宋体" w:cs="宋体"/>
          <w:sz w:val="24"/>
        </w:rPr>
        <w:t xml:space="preserve">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976"/>
        <w:numPr>
          <w:ilvl w:val="0"/>
          <w:numId w:val="25"/>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w:t>
      </w:r>
      <w:r>
        <w:rPr>
          <w:rFonts w:hint="eastAsia"/>
          <w:sz w:val="24"/>
        </w:rPr>
        <w:t xml:space="preserve">相关</w:t>
      </w:r>
      <w:r>
        <w:rPr>
          <w:rFonts w:hint="eastAsia"/>
          <w:sz w:val="24"/>
        </w:rPr>
        <w:t xml:space="preserve">证明材料的，需将证明材料按顺序列于本表之下；</w:t>
      </w:r>
      <w:r/>
    </w:p>
    <w:p>
      <w:pPr>
        <w:pStyle w:val="976"/>
        <w:numPr>
          <w:ilvl w:val="0"/>
          <w:numId w:val="25"/>
        </w:numPr>
        <w:jc w:val="left"/>
        <w:spacing w:line="360" w:lineRule="auto"/>
        <w:rPr>
          <w:b/>
          <w:bCs/>
          <w:sz w:val="24"/>
        </w:rPr>
      </w:pPr>
      <w:r>
        <w:rPr>
          <w:rFonts w:hint="eastAsia"/>
          <w:b/>
          <w:bCs/>
          <w:sz w:val="24"/>
        </w:rPr>
        <w:t xml:space="preserve">如投标人有任意一项实质性要求无法响应</w:t>
      </w:r>
      <w:r>
        <w:rPr>
          <w:rFonts w:hint="eastAsia"/>
          <w:b/>
          <w:bCs/>
          <w:sz w:val="24"/>
        </w:rPr>
        <w:t xml:space="preserve">的</w:t>
      </w:r>
      <w:r>
        <w:rPr>
          <w:rFonts w:hint="eastAsia"/>
          <w:b/>
          <w:bCs/>
          <w:sz w:val="24"/>
        </w:rPr>
        <w:t xml:space="preserve">，或未按招标文件要求提供</w:t>
      </w:r>
      <w:r>
        <w:rPr>
          <w:rFonts w:hint="eastAsia"/>
          <w:b/>
          <w:bCs/>
          <w:sz w:val="24"/>
        </w:rPr>
        <w:t xml:space="preserve">相关</w:t>
      </w:r>
      <w:r>
        <w:rPr>
          <w:rFonts w:hint="eastAsia"/>
          <w:b/>
          <w:bCs/>
          <w:sz w:val="24"/>
        </w:rPr>
        <w:t xml:space="preserve">证明材料的，将作无效投标处理。</w:t>
      </w:r>
      <w:r>
        <w:rPr>
          <w:b/>
          <w:bCs/>
          <w:sz w:val="24"/>
        </w:rPr>
      </w:r>
      <w:r/>
    </w:p>
    <w:p>
      <w:pPr>
        <w:pStyle w:val="976"/>
        <w:numPr>
          <w:ilvl w:val="0"/>
          <w:numId w:val="25"/>
        </w:numPr>
        <w:jc w:val="left"/>
        <w:spacing w:line="360" w:lineRule="auto"/>
        <w:rPr>
          <w:sz w:val="24"/>
        </w:rPr>
      </w:pPr>
      <w:r>
        <w:rPr>
          <w:rFonts w:hint="eastAsia"/>
          <w:sz w:val="24"/>
        </w:rPr>
        <w:t xml:space="preserve">如</w:t>
      </w:r>
      <w:r>
        <w:rPr>
          <w:rFonts w:hint="eastAsia" w:ascii="宋体" w:hAnsi="宋体" w:cs="宋体"/>
          <w:sz w:val="24"/>
        </w:rPr>
        <w:t xml:space="preserve">本招标文件“第</w:t>
      </w:r>
      <w:r>
        <w:rPr>
          <w:rFonts w:hint="eastAsia" w:ascii="宋体" w:hAnsi="宋体" w:cs="宋体"/>
          <w:sz w:val="24"/>
        </w:rPr>
        <w:t xml:space="preserve">三</w:t>
      </w:r>
      <w:r>
        <w:rPr>
          <w:rFonts w:hint="eastAsia" w:ascii="宋体" w:hAnsi="宋体" w:cs="宋体"/>
          <w:sz w:val="24"/>
        </w:rPr>
        <w:t xml:space="preserve">章 项目需求”中</w:t>
      </w:r>
      <w:r>
        <w:rPr>
          <w:rFonts w:hint="eastAsia"/>
          <w:sz w:val="24"/>
        </w:rPr>
        <w:t xml:space="preserve">无实质性要求，则无需填列本表。</w:t>
      </w:r>
      <w:r>
        <w:rPr>
          <w:sz w:val="24"/>
        </w:rPr>
      </w:r>
      <w:r/>
    </w:p>
    <w:p>
      <w:pPr>
        <w:pStyle w:val="976"/>
        <w:jc w:val="left"/>
        <w:spacing w:line="360" w:lineRule="auto"/>
        <w:rPr>
          <w:rFonts w:ascii="宋体" w:hAnsi="宋体"/>
          <w:b/>
          <w:bCs/>
          <w:color w:val="000000"/>
          <w:sz w:val="24"/>
        </w:rPr>
      </w:pPr>
      <w:r>
        <w:rPr>
          <w:rFonts w:hint="eastAsia"/>
          <w:sz w:val="24"/>
        </w:rPr>
        <w:t xml:space="preserve">5、</w:t>
      </w:r>
      <w:r>
        <w:rPr>
          <w:rFonts w:ascii="宋体" w:hAnsi="宋体"/>
          <w:b/>
          <w:bCs/>
          <w:color w:val="000000"/>
          <w:sz w:val="24"/>
        </w:rPr>
        <w:t xml:space="preserve">为方便评委评审，技术参数可用箭头、标红或下划线等进行明显标注。</w:t>
      </w:r>
      <w:r/>
    </w:p>
    <w:p>
      <w:pPr>
        <w:pStyle w:val="976"/>
        <w:jc w:val="left"/>
        <w:spacing w:line="360" w:lineRule="auto"/>
        <w:rPr>
          <w:sz w:val="24"/>
        </w:rPr>
      </w:pPr>
      <w:r>
        <w:rPr>
          <w:sz w:val="24"/>
        </w:rPr>
      </w:r>
      <w:r/>
    </w:p>
    <w:p>
      <w:pPr>
        <w:pStyle w:val="976"/>
        <w:ind w:left="288" w:hanging="288"/>
        <w:spacing w:line="360" w:lineRule="auto"/>
        <w:rPr>
          <w:sz w:val="24"/>
        </w:rPr>
      </w:pPr>
      <w:r>
        <w:rPr>
          <w:sz w:val="24"/>
        </w:rPr>
      </w:r>
      <w:r/>
    </w:p>
    <w:p>
      <w:pPr>
        <w:pStyle w:val="976"/>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115"/>
        <w:ind w:firstLine="0"/>
        <w:rPr>
          <w:sz w:val="24"/>
          <w:szCs w:val="24"/>
        </w:rPr>
      </w:pPr>
      <w:r>
        <w:rPr>
          <w:highlight w:val="yellow"/>
        </w:rPr>
        <w:br w:type="page" w:clear="all"/>
      </w:r>
      <w:r>
        <w:rPr>
          <w:rFonts w:hint="eastAsia"/>
          <w:sz w:val="24"/>
          <w:szCs w:val="24"/>
        </w:rPr>
        <w:t xml:space="preserve">附件</w:t>
      </w:r>
      <w:r>
        <w:rPr>
          <w:rFonts w:hint="eastAsia"/>
          <w:sz w:val="24"/>
          <w:szCs w:val="24"/>
        </w:rPr>
        <w:t xml:space="preserve">：</w:t>
      </w:r>
      <w:r>
        <w:rPr>
          <w:sz w:val="24"/>
          <w:szCs w:val="24"/>
        </w:rPr>
      </w:r>
      <w:r/>
    </w:p>
    <w:p>
      <w:pPr>
        <w:pStyle w:val="1115"/>
        <w:ind w:firstLine="0"/>
        <w:rPr>
          <w:rFonts w:hint="eastAsia"/>
        </w:rPr>
      </w:pPr>
      <w:r>
        <w:rPr>
          <w:rFonts w:hint="eastAsia"/>
        </w:rPr>
      </w:r>
      <w:r/>
    </w:p>
    <w:p>
      <w:pPr>
        <w:pStyle w:val="978"/>
        <w:spacing w:before="286" w:after="143" w:line="360" w:lineRule="auto"/>
        <w:rPr>
          <w:rFonts w:ascii="宋体" w:hAnsi="宋体" w:eastAsia="宋体"/>
          <w:sz w:val="28"/>
          <w:szCs w:val="28"/>
        </w:rPr>
      </w:pPr>
      <w:r/>
      <w:bookmarkStart w:id="331" w:name="_Toc226127012"/>
      <w:r>
        <w:rPr>
          <w:rFonts w:hint="eastAsia" w:ascii="宋体" w:hAnsi="宋体" w:eastAsia="宋体"/>
          <w:sz w:val="28"/>
          <w:szCs w:val="28"/>
        </w:rPr>
        <w:t xml:space="preserve">具备履行合同所必需的设备和专业技术能力的书面声明</w:t>
      </w:r>
      <w:bookmarkEnd w:id="331"/>
      <w:r>
        <w:rPr>
          <w:rFonts w:ascii="宋体" w:hAnsi="宋体" w:eastAsia="宋体"/>
          <w:sz w:val="28"/>
          <w:szCs w:val="28"/>
        </w:rPr>
      </w:r>
      <w:r/>
    </w:p>
    <w:p>
      <w:pPr>
        <w:pStyle w:val="976"/>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76"/>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76"/>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76"/>
        <w:ind w:firstLine="480"/>
        <w:spacing w:before="143" w:line="360" w:lineRule="auto"/>
        <w:rPr>
          <w:rFonts w:ascii="宋体" w:hAnsi="宋体"/>
          <w:bCs/>
          <w:sz w:val="24"/>
        </w:rPr>
      </w:pPr>
      <w:r>
        <w:rPr>
          <w:rFonts w:ascii="宋体" w:hAnsi="宋体"/>
          <w:bCs/>
          <w:sz w:val="24"/>
        </w:rPr>
      </w:r>
      <w:r/>
    </w:p>
    <w:p>
      <w:pPr>
        <w:pStyle w:val="976"/>
        <w:ind w:firstLine="480"/>
        <w:spacing w:before="143" w:line="360" w:lineRule="auto"/>
        <w:rPr>
          <w:rFonts w:ascii="宋体" w:hAnsi="宋体"/>
          <w:bCs/>
          <w:sz w:val="24"/>
        </w:rPr>
      </w:pPr>
      <w:r>
        <w:rPr>
          <w:rFonts w:ascii="宋体" w:hAnsi="宋体"/>
          <w:bCs/>
          <w:sz w:val="24"/>
        </w:rPr>
      </w:r>
      <w:r/>
    </w:p>
    <w:p>
      <w:pPr>
        <w:pStyle w:val="976"/>
        <w:ind w:firstLine="480"/>
        <w:spacing w:before="143" w:line="360" w:lineRule="auto"/>
        <w:rPr>
          <w:rFonts w:ascii="宋体" w:hAnsi="宋体"/>
          <w:bCs/>
          <w:sz w:val="24"/>
        </w:rPr>
      </w:pPr>
      <w:r>
        <w:rPr>
          <w:rFonts w:ascii="宋体" w:hAnsi="宋体"/>
          <w:bCs/>
          <w:sz w:val="24"/>
        </w:rPr>
      </w:r>
      <w:r/>
    </w:p>
    <w:p>
      <w:pPr>
        <w:pStyle w:val="976"/>
        <w:ind w:firstLine="480"/>
        <w:spacing w:before="143" w:line="400" w:lineRule="exact"/>
        <w:rPr>
          <w:rFonts w:ascii="宋体" w:hAnsi="宋体"/>
          <w:bCs/>
          <w:sz w:val="24"/>
        </w:rPr>
      </w:pPr>
      <w:r>
        <w:rPr>
          <w:rFonts w:ascii="宋体" w:hAnsi="宋体"/>
          <w:bCs/>
          <w:sz w:val="24"/>
        </w:rPr>
      </w:r>
      <w:r/>
    </w:p>
    <w:p>
      <w:pPr>
        <w:pStyle w:val="976"/>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76"/>
        <w:jc w:val="left"/>
        <w:widowControl/>
        <w:rPr>
          <w:rFonts w:hint="eastAsia" w:ascii="宋体" w:hAnsi="宋体"/>
          <w:bCs/>
          <w:sz w:val="24"/>
        </w:rPr>
      </w:pPr>
      <w:r>
        <w:rPr>
          <w:rFonts w:hint="eastAsia" w:ascii="宋体" w:hAnsi="宋体"/>
          <w:bCs/>
          <w:sz w:val="24"/>
        </w:rPr>
      </w:r>
      <w:r/>
    </w:p>
    <w:p>
      <w:pPr>
        <w:pStyle w:val="976"/>
        <w:spacing w:line="360" w:lineRule="auto"/>
      </w:pPr>
      <w:r>
        <w:br w:type="page" w:clear="all"/>
      </w:r>
      <w:r>
        <w:rPr>
          <w:rFonts w:hint="eastAsia"/>
          <w:sz w:val="24"/>
        </w:rPr>
        <w:t xml:space="preserve">附件</w:t>
      </w:r>
      <w:r>
        <w:rPr>
          <w:rFonts w:hint="eastAsia"/>
          <w:sz w:val="24"/>
        </w:rPr>
        <w:t xml:space="preserve">：</w:t>
      </w:r>
      <w:r/>
    </w:p>
    <w:p>
      <w:pPr>
        <w:pStyle w:val="976"/>
        <w:spacing w:line="360" w:lineRule="auto"/>
      </w:pPr>
      <w:r/>
      <w:r/>
    </w:p>
    <w:p>
      <w:pPr>
        <w:pStyle w:val="978"/>
        <w:spacing w:before="286" w:after="143" w:line="360" w:lineRule="auto"/>
        <w:rPr>
          <w:rFonts w:ascii="宋体" w:hAnsi="宋体" w:eastAsia="宋体"/>
          <w:sz w:val="28"/>
          <w:szCs w:val="28"/>
        </w:rPr>
      </w:pPr>
      <w:r/>
      <w:bookmarkStart w:id="332" w:name="_Toc226127013"/>
      <w:r>
        <w:rPr>
          <w:rFonts w:hint="eastAsia" w:ascii="宋体" w:hAnsi="宋体" w:eastAsia="宋体"/>
          <w:sz w:val="28"/>
          <w:szCs w:val="28"/>
        </w:rPr>
        <w:t xml:space="preserve">参加本次政府采购活动前3年内在经营活动中没有重大违法记录的书面声明</w:t>
      </w:r>
      <w:bookmarkEnd w:id="332"/>
      <w:r>
        <w:rPr>
          <w:rFonts w:ascii="宋体" w:hAnsi="宋体" w:eastAsia="宋体"/>
          <w:sz w:val="28"/>
          <w:szCs w:val="28"/>
        </w:rPr>
      </w:r>
      <w:r/>
    </w:p>
    <w:p>
      <w:pPr>
        <w:pStyle w:val="976"/>
        <w:ind w:firstLine="480"/>
        <w:spacing w:before="57" w:line="480" w:lineRule="auto"/>
        <w:rPr>
          <w:rFonts w:ascii="宋体" w:hAnsi="宋体"/>
          <w:bCs/>
          <w:sz w:val="24"/>
        </w:rPr>
      </w:pPr>
      <w:r>
        <w:rPr>
          <w:rFonts w:ascii="宋体" w:hAnsi="宋体"/>
          <w:bCs/>
          <w:sz w:val="24"/>
        </w:rPr>
      </w:r>
      <w:r/>
    </w:p>
    <w:p>
      <w:pPr>
        <w:pStyle w:val="976"/>
        <w:ind w:firstLine="480"/>
        <w:spacing w:before="57" w:line="480" w:lineRule="auto"/>
        <w:rPr>
          <w:rFonts w:ascii="宋体" w:hAnsi="宋体"/>
          <w:bCs/>
          <w:sz w:val="24"/>
        </w:rPr>
      </w:pPr>
      <w:r>
        <w:rPr>
          <w:rFonts w:hint="eastAsia" w:ascii="宋体" w:hAnsi="宋体"/>
          <w:bCs/>
          <w:sz w:val="24"/>
        </w:rPr>
        <w:t xml:space="preserve">我单位郑重声明</w:t>
      </w:r>
      <w:r>
        <w:rPr>
          <w:rFonts w:hint="eastAsia" w:ascii="宋体" w:hAnsi="宋体"/>
          <w:bCs/>
          <w:sz w:val="24"/>
        </w:rPr>
        <w:t xml:space="preserve">：参加本次政府采购活动前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76"/>
        <w:ind w:firstLine="480"/>
        <w:spacing w:before="57" w:line="360" w:lineRule="auto"/>
        <w:rPr>
          <w:rFonts w:ascii="宋体" w:hAnsi="宋体"/>
          <w:bCs/>
          <w:sz w:val="24"/>
        </w:rPr>
      </w:pPr>
      <w:r>
        <w:rPr>
          <w:rFonts w:ascii="宋体" w:hAnsi="宋体"/>
          <w:bCs/>
          <w:sz w:val="24"/>
        </w:rPr>
      </w:r>
      <w:r/>
    </w:p>
    <w:p>
      <w:pPr>
        <w:pStyle w:val="976"/>
        <w:ind w:firstLine="480"/>
        <w:spacing w:before="57" w:line="360" w:lineRule="auto"/>
        <w:rPr>
          <w:rFonts w:ascii="宋体" w:hAnsi="宋体"/>
          <w:bCs/>
          <w:sz w:val="24"/>
        </w:rPr>
      </w:pPr>
      <w:r>
        <w:rPr>
          <w:rFonts w:ascii="宋体" w:hAnsi="宋体"/>
          <w:bCs/>
          <w:sz w:val="24"/>
        </w:rPr>
      </w:r>
      <w:r/>
    </w:p>
    <w:p>
      <w:pPr>
        <w:pStyle w:val="976"/>
        <w:ind w:firstLine="480"/>
        <w:spacing w:before="57" w:line="360" w:lineRule="auto"/>
        <w:rPr>
          <w:rFonts w:ascii="宋体" w:hAnsi="宋体"/>
          <w:bCs/>
          <w:sz w:val="24"/>
        </w:rPr>
      </w:pPr>
      <w:r>
        <w:rPr>
          <w:rFonts w:ascii="宋体" w:hAnsi="宋体"/>
          <w:bCs/>
          <w:sz w:val="24"/>
        </w:rPr>
      </w:r>
      <w:r/>
    </w:p>
    <w:p>
      <w:pPr>
        <w:pStyle w:val="1115"/>
        <w:ind w:firstLine="0"/>
      </w:pPr>
      <w:r>
        <w:br w:type="page" w:clear="all"/>
      </w:r>
      <w:r>
        <w:rPr>
          <w:rFonts w:hint="eastAsia"/>
          <w:sz w:val="24"/>
          <w:szCs w:val="24"/>
        </w:rPr>
        <w:t xml:space="preserve">附件</w:t>
      </w:r>
      <w:r>
        <w:rPr>
          <w:rFonts w:hint="eastAsia"/>
          <w:sz w:val="24"/>
          <w:szCs w:val="24"/>
        </w:rPr>
        <w:t xml:space="preserve">：</w:t>
      </w:r>
      <w:r/>
    </w:p>
    <w:p>
      <w:pPr>
        <w:pStyle w:val="978"/>
        <w:spacing w:before="286" w:after="143" w:line="360" w:lineRule="auto"/>
        <w:rPr>
          <w:rFonts w:ascii="宋体" w:hAnsi="宋体" w:eastAsia="宋体"/>
          <w:sz w:val="28"/>
          <w:szCs w:val="28"/>
        </w:rPr>
      </w:pPr>
      <w:r/>
      <w:bookmarkStart w:id="333" w:name="_Toc226127014"/>
      <w:r>
        <w:rPr>
          <w:rFonts w:hint="eastAsia" w:ascii="宋体" w:hAnsi="宋体" w:eastAsia="宋体"/>
          <w:sz w:val="28"/>
          <w:szCs w:val="28"/>
        </w:rPr>
        <w:t xml:space="preserve">法人授权书</w:t>
      </w:r>
      <w:bookmarkEnd w:id="333"/>
      <w:r>
        <w:rPr>
          <w:rFonts w:ascii="宋体" w:hAnsi="宋体" w:eastAsia="宋体"/>
          <w:sz w:val="28"/>
          <w:szCs w:val="28"/>
        </w:rPr>
      </w:r>
      <w:r/>
    </w:p>
    <w:p>
      <w:pPr>
        <w:pStyle w:val="1079"/>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w:t>
      </w:r>
      <w:r>
        <w:rPr>
          <w:rFonts w:hint="eastAsia" w:ascii="宋体" w:hAnsi="宋体"/>
        </w:rPr>
        <w:t xml:space="preserve">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1079"/>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79"/>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w:t>
      </w:r>
      <w:r>
        <w:rPr>
          <w:rFonts w:hint="eastAsia" w:ascii="宋体" w:hAnsi="宋体"/>
          <w:b/>
          <w:bCs/>
          <w:u w:val="none"/>
        </w:rPr>
        <w:t xml:space="preserve">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79"/>
        <w:spacing w:before="85"/>
        <w:rPr>
          <w:rFonts w:ascii="宋体" w:hAnsi="宋体"/>
        </w:rPr>
      </w:pPr>
      <w:r>
        <w:rPr>
          <w:rFonts w:ascii="宋体" w:hAnsi="宋体"/>
        </w:rPr>
      </w:r>
      <w:r/>
    </w:p>
    <w:p>
      <w:pPr>
        <w:pStyle w:val="1079"/>
        <w:ind w:firstLine="0"/>
        <w:jc w:val="both"/>
        <w:spacing w:before="85"/>
        <w:tabs>
          <w:tab w:val="clear" w:pos="360" w:leader="none"/>
        </w:tabs>
        <w:rPr>
          <w:rFonts w:ascii="宋体" w:hAnsi="宋体"/>
          <w:szCs w:val="20"/>
          <w:u w:val="none"/>
        </w:rPr>
      </w:pPr>
      <w:r>
        <w:rPr>
          <w:rFonts w:ascii="宋体" w:hAnsi="宋体"/>
          <w:szCs w:val="20"/>
          <w:u w:val="none"/>
        </w:rPr>
      </w:r>
      <w:r/>
    </w:p>
    <w:p>
      <w:pPr>
        <w:pStyle w:val="1079"/>
        <w:ind w:firstLine="0"/>
        <w:jc w:val="both"/>
        <w:spacing w:before="85"/>
        <w:tabs>
          <w:tab w:val="clear" w:pos="360" w:leader="none"/>
        </w:tabs>
        <w:rPr>
          <w:rFonts w:ascii="宋体" w:hAnsi="宋体"/>
          <w:szCs w:val="20"/>
          <w:u w:val="none"/>
        </w:rPr>
      </w:pPr>
      <w:r>
        <w:rPr>
          <w:rFonts w:ascii="宋体" w:hAnsi="宋体"/>
          <w:szCs w:val="20"/>
          <w:u w:val="none"/>
        </w:rPr>
      </w:r>
      <w:r/>
    </w:p>
    <w:p>
      <w:pPr>
        <w:pStyle w:val="1079"/>
        <w:ind w:firstLine="480"/>
        <w:spacing w:line="360" w:lineRule="auto"/>
        <w:rPr>
          <w:rFonts w:ascii="宋体" w:hAnsi="宋体"/>
        </w:rPr>
      </w:pPr>
      <w:r>
        <w:rPr>
          <w:rFonts w:hint="eastAsia" w:ascii="宋体" w:hAnsi="宋体"/>
          <w:u w:val="none"/>
        </w:rPr>
        <w:t xml:space="preserve">授权单位名称</w:t>
      </w:r>
      <w:r>
        <w:rPr>
          <w:rFonts w:hint="eastAsia" w:ascii="宋体" w:hAnsi="宋体"/>
          <w:u w:val="none"/>
        </w:rPr>
        <w:t xml:space="preserve">（加盖CA电子公章）</w:t>
      </w:r>
      <w:r>
        <w:rPr>
          <w:rFonts w:hint="eastAsia" w:ascii="宋体" w:hAnsi="宋体"/>
          <w:u w:val="none"/>
        </w:rPr>
        <w:t xml:space="preserve">：</w:t>
      </w:r>
      <w:r>
        <w:rPr>
          <w:rFonts w:ascii="宋体" w:hAnsi="宋体"/>
        </w:rPr>
      </w:r>
      <w:r/>
    </w:p>
    <w:p>
      <w:pPr>
        <w:pStyle w:val="1079"/>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79"/>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1079"/>
        <w:ind w:firstLine="480"/>
        <w:jc w:val="both"/>
        <w:spacing w:line="360" w:lineRule="auto"/>
        <w:rPr>
          <w:rFonts w:hint="eastAsia" w:ascii="宋体" w:hAnsi="宋体"/>
          <w:u w:val="none"/>
        </w:rPr>
      </w:pPr>
      <w:r>
        <w:rPr>
          <w:rFonts w:hint="eastAsia" w:ascii="宋体" w:hAnsi="宋体"/>
          <w:u w:val="none"/>
        </w:rPr>
        <w:t xml:space="preserve">通讯地址</w:t>
      </w:r>
      <w:r>
        <w:rPr>
          <w:rFonts w:hint="eastAsia" w:ascii="宋体" w:hAnsi="宋体"/>
          <w:u w:val="none"/>
        </w:rPr>
        <w:t xml:space="preserve">：</w:t>
      </w:r>
      <w:r>
        <w:rPr>
          <w:rFonts w:hint="eastAsia" w:ascii="宋体" w:hAnsi="宋体"/>
          <w:u w:val="none"/>
        </w:rPr>
      </w:r>
      <w:r/>
    </w:p>
    <w:p>
      <w:pPr>
        <w:pStyle w:val="1079"/>
        <w:ind w:firstLine="480"/>
        <w:jc w:val="both"/>
        <w:spacing w:line="360" w:lineRule="auto"/>
        <w:rPr>
          <w:rFonts w:hint="eastAsia" w:ascii="宋体" w:hAnsi="宋体"/>
          <w:u w:val="none"/>
        </w:rPr>
      </w:pPr>
      <w:r>
        <w:rPr>
          <w:rFonts w:hint="eastAsia" w:ascii="宋体" w:hAnsi="宋体"/>
          <w:u w:val="none"/>
        </w:rPr>
        <w:t xml:space="preserve">日期：   年   月   日</w:t>
      </w:r>
      <w:r>
        <w:rPr>
          <w:rFonts w:hint="eastAsia" w:ascii="宋体" w:hAnsi="宋体"/>
          <w:u w:val="none"/>
        </w:rPr>
      </w:r>
      <w:r/>
    </w:p>
    <w:p>
      <w:pPr>
        <w:pStyle w:val="976"/>
        <w:jc w:val="left"/>
        <w:widowControl/>
        <w:rPr>
          <w:rFonts w:ascii="黑体" w:hAnsi="黑体" w:eastAsia="黑体"/>
          <w:b/>
          <w:sz w:val="32"/>
          <w:szCs w:val="32"/>
        </w:rPr>
      </w:pPr>
      <w:r>
        <w:rPr>
          <w:rFonts w:ascii="黑体" w:hAnsi="黑体" w:eastAsia="黑体"/>
          <w:b/>
          <w:sz w:val="32"/>
          <w:szCs w:val="32"/>
        </w:rPr>
      </w:r>
      <w:r/>
    </w:p>
    <w:p>
      <w:pPr>
        <w:pStyle w:val="1115"/>
        <w:ind w:firstLine="0"/>
        <w:rPr>
          <w:sz w:val="24"/>
          <w:szCs w:val="24"/>
        </w:rPr>
      </w:pPr>
      <w:r>
        <w:br w:type="page" w:clear="all"/>
      </w:r>
      <w:r>
        <w:rPr>
          <w:rFonts w:hint="eastAsia"/>
          <w:sz w:val="24"/>
          <w:szCs w:val="24"/>
        </w:rPr>
        <w:t xml:space="preserve">附件</w:t>
      </w:r>
      <w:r>
        <w:rPr>
          <w:rFonts w:hint="eastAsia"/>
          <w:sz w:val="24"/>
          <w:szCs w:val="24"/>
        </w:rPr>
        <w:t xml:space="preserve">：</w:t>
      </w:r>
      <w:r>
        <w:rPr>
          <w:sz w:val="24"/>
          <w:szCs w:val="24"/>
        </w:rPr>
      </w:r>
      <w:r/>
    </w:p>
    <w:p>
      <w:pPr>
        <w:pStyle w:val="1115"/>
        <w:ind w:firstLine="0"/>
        <w:rPr>
          <w:rFonts w:hint="eastAsia"/>
        </w:rPr>
      </w:pPr>
      <w:r>
        <w:rPr>
          <w:rFonts w:hint="eastAsia"/>
        </w:rPr>
      </w:r>
      <w:r/>
    </w:p>
    <w:p>
      <w:pPr>
        <w:pStyle w:val="978"/>
        <w:spacing w:before="286" w:after="143" w:line="360" w:lineRule="auto"/>
        <w:rPr>
          <w:rFonts w:ascii="宋体" w:hAnsi="宋体" w:eastAsia="宋体"/>
          <w:sz w:val="28"/>
          <w:szCs w:val="28"/>
        </w:rPr>
      </w:pPr>
      <w:r/>
      <w:bookmarkStart w:id="334" w:name="_Toc226127015"/>
      <w:r>
        <w:rPr>
          <w:rFonts w:hint="eastAsia" w:ascii="宋体" w:hAnsi="宋体" w:eastAsia="宋体"/>
          <w:sz w:val="28"/>
          <w:szCs w:val="28"/>
        </w:rPr>
        <w:t xml:space="preserve">投标函</w:t>
      </w:r>
      <w:bookmarkEnd w:id="334"/>
      <w:r>
        <w:rPr>
          <w:rFonts w:ascii="宋体" w:hAnsi="宋体" w:eastAsia="宋体"/>
          <w:sz w:val="28"/>
          <w:szCs w:val="28"/>
        </w:rPr>
      </w:r>
      <w:r/>
    </w:p>
    <w:p>
      <w:pPr>
        <w:pStyle w:val="976"/>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南京汇采</w:t>
      </w:r>
      <w:r>
        <w:rPr>
          <w:rFonts w:hint="eastAsia" w:ascii="宋体" w:hAnsi="宋体"/>
          <w:sz w:val="24"/>
        </w:rPr>
        <w:t xml:space="preserve">项目管理有限公司</w:t>
      </w:r>
      <w:r>
        <w:rPr>
          <w:rFonts w:ascii="宋体" w:hAnsi="宋体"/>
          <w:sz w:val="24"/>
        </w:rPr>
      </w:r>
      <w:r/>
    </w:p>
    <w:p>
      <w:pPr>
        <w:pStyle w:val="976"/>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w:t>
      </w:r>
      <w:r>
        <w:rPr>
          <w:rFonts w:hint="eastAsia" w:ascii="宋体" w:hAnsi="宋体"/>
          <w:sz w:val="24"/>
        </w:rPr>
        <w:t xml:space="preserve">权</w:t>
      </w:r>
      <w:r>
        <w:rPr>
          <w:rFonts w:hint="eastAsia" w:ascii="宋体" w:hAnsi="宋体"/>
          <w:sz w:val="24"/>
          <w:u w:val="single"/>
        </w:rPr>
        <w:t xml:space="preserve"> </w:t>
      </w:r>
      <w:r>
        <w:rPr>
          <w:rFonts w:hint="eastAsia" w:ascii="宋体" w:hAnsi="宋体"/>
          <w:sz w:val="24"/>
          <w:u w:val="single"/>
        </w:rPr>
        <w:t xml:space="preserve">[被授权人的姓名</w:t>
      </w:r>
      <w:r>
        <w:rPr>
          <w:rFonts w:ascii="宋体" w:hAnsi="宋体"/>
          <w:sz w:val="24"/>
          <w:u w:val="single"/>
        </w:rPr>
        <w:t xml:space="preserve">]</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976"/>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76"/>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76"/>
        <w:ind w:firstLine="480"/>
        <w:spacing w:line="360" w:lineRule="auto"/>
        <w:rPr>
          <w:rFonts w:ascii="宋体" w:hAnsi="宋体"/>
          <w:sz w:val="24"/>
        </w:rPr>
      </w:pPr>
      <w:r>
        <w:rPr>
          <w:rFonts w:hint="eastAsia" w:ascii="宋体" w:hAnsi="宋体"/>
          <w:sz w:val="24"/>
        </w:rPr>
        <w:t xml:space="preserve">3.我们已详细审核全部招标文件及其有效补充文</w:t>
      </w:r>
      <w:r>
        <w:rPr>
          <w:rFonts w:hint="eastAsia" w:ascii="宋体" w:hAnsi="宋体"/>
          <w:sz w:val="24"/>
        </w:rPr>
        <w:t xml:space="preserve">件，我们知道必须放弃提出含糊不清或误解问题的权利。</w:t>
      </w:r>
      <w:r>
        <w:rPr>
          <w:rFonts w:ascii="宋体" w:hAnsi="宋体"/>
          <w:sz w:val="24"/>
        </w:rPr>
      </w:r>
      <w:r/>
    </w:p>
    <w:p>
      <w:pPr>
        <w:pStyle w:val="976"/>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76"/>
        <w:ind w:firstLine="480"/>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rPr>
          <w:rFonts w:ascii="宋体" w:hAnsi="宋体"/>
          <w:sz w:val="24"/>
        </w:rPr>
      </w:r>
      <w:r/>
    </w:p>
    <w:p>
      <w:pPr>
        <w:pStyle w:val="976"/>
        <w:ind w:firstLine="480"/>
        <w:spacing w:line="360" w:lineRule="auto"/>
        <w:rPr>
          <w:rFonts w:ascii="宋体" w:hAnsi="宋体"/>
          <w:sz w:val="24"/>
        </w:rPr>
      </w:pPr>
      <w:r>
        <w:rPr>
          <w:rFonts w:hint="eastAsia"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rPr>
          <w:rFonts w:ascii="宋体" w:hAnsi="宋体"/>
          <w:sz w:val="24"/>
        </w:rPr>
      </w:r>
      <w:r/>
    </w:p>
    <w:p>
      <w:pPr>
        <w:pStyle w:val="976"/>
        <w:ind w:firstLine="482"/>
        <w:spacing w:line="360" w:lineRule="auto"/>
        <w:rPr>
          <w:rFonts w:hint="eastAsia" w:ascii="宋体" w:hAnsi="宋体"/>
          <w:b/>
          <w:bCs/>
          <w:color w:val="000000"/>
          <w:sz w:val="24"/>
        </w:rPr>
      </w:pPr>
      <w:r>
        <w:rPr>
          <w:rFonts w:hint="eastAsia" w:ascii="宋体" w:hAnsi="宋体"/>
          <w:b/>
          <w:bCs/>
          <w:sz w:val="24"/>
        </w:rPr>
        <w:t xml:space="preserve">7</w:t>
      </w:r>
      <w:r>
        <w:rPr>
          <w:rFonts w:hint="eastAsia" w:ascii="宋体" w:hAnsi="宋体"/>
          <w:b/>
          <w:bCs/>
          <w:sz w:val="24"/>
        </w:rPr>
        <w:t xml:space="preserve">.我们不存在和我单位负责人为同一人，或者和我单位存在直接控股、管理关系的其</w:t>
      </w:r>
      <w:r>
        <w:rPr>
          <w:rFonts w:hint="eastAsia" w:ascii="宋体" w:hAnsi="宋体"/>
          <w:b/>
          <w:bCs/>
          <w:color w:val="000000"/>
          <w:sz w:val="24"/>
        </w:rPr>
        <w:t xml:space="preserve">他供应商，参加本项目同一合同项下的政府采购活动的情形。</w:t>
      </w:r>
      <w:r/>
    </w:p>
    <w:p>
      <w:pPr>
        <w:pStyle w:val="976"/>
        <w:ind w:firstLine="482"/>
        <w:spacing w:line="360" w:lineRule="auto"/>
        <w:rPr>
          <w:rFonts w:ascii="宋体" w:hAnsi="宋体"/>
          <w:b/>
          <w:bCs/>
          <w:color w:val="000000"/>
          <w:sz w:val="24"/>
        </w:rPr>
      </w:pPr>
      <w:r>
        <w:rPr>
          <w:rFonts w:hint="eastAsia" w:ascii="宋体" w:hAnsi="宋体"/>
          <w:b/>
          <w:bCs/>
          <w:color w:val="000000"/>
          <w:sz w:val="24"/>
        </w:rPr>
        <w:t xml:space="preserve">8</w:t>
      </w:r>
      <w:r>
        <w:rPr>
          <w:rFonts w:hint="eastAsia" w:ascii="宋体" w:hAnsi="宋体"/>
          <w:b/>
          <w:bCs/>
          <w:color w:val="000000"/>
          <w:sz w:val="24"/>
        </w:rPr>
        <w:t xml:space="preserve">.我们不是为本项目提供整体设计、规范编制或者项目管理、监理、检测等服务的供应商</w:t>
      </w:r>
      <w:r>
        <w:rPr>
          <w:rFonts w:hint="eastAsia" w:ascii="宋体" w:hAnsi="宋体"/>
          <w:b/>
          <w:bCs/>
          <w:color w:val="000000"/>
          <w:sz w:val="24"/>
        </w:rPr>
        <w:t xml:space="preserve">。</w:t>
      </w:r>
      <w:r>
        <w:rPr>
          <w:rFonts w:ascii="宋体" w:hAnsi="宋体"/>
          <w:b/>
          <w:bCs/>
          <w:color w:val="000000"/>
          <w:sz w:val="24"/>
        </w:rPr>
      </w:r>
      <w:r/>
    </w:p>
    <w:p>
      <w:pPr>
        <w:pStyle w:val="976"/>
        <w:spacing w:line="360" w:lineRule="auto"/>
        <w:rPr>
          <w:rFonts w:hint="eastAsia" w:ascii="宋体" w:hAnsi="宋体"/>
          <w:sz w:val="24"/>
        </w:rPr>
      </w:pPr>
      <w:r>
        <w:rPr>
          <w:rFonts w:hint="eastAsia" w:ascii="宋体" w:hAnsi="宋体"/>
          <w:sz w:val="24"/>
        </w:rPr>
      </w:r>
      <w:r/>
    </w:p>
    <w:p>
      <w:pPr>
        <w:pStyle w:val="1115"/>
        <w:ind w:firstLine="0"/>
        <w:rPr>
          <w:rFonts w:hint="eastAsia"/>
          <w:sz w:val="24"/>
          <w:szCs w:val="24"/>
        </w:rPr>
      </w:pPr>
      <w:r>
        <w:br w:type="page" w:clear="all"/>
      </w:r>
      <w:r>
        <w:rPr>
          <w:rFonts w:hint="eastAsia"/>
          <w:sz w:val="24"/>
          <w:szCs w:val="24"/>
        </w:rPr>
      </w:r>
      <w:r/>
    </w:p>
    <w:p>
      <w:pPr>
        <w:pStyle w:val="1115"/>
        <w:ind w:firstLine="0"/>
      </w:pPr>
      <w:r>
        <w:rPr>
          <w:rFonts w:hint="eastAsia"/>
          <w:sz w:val="24"/>
          <w:szCs w:val="24"/>
        </w:rPr>
        <w:t xml:space="preserve">附件</w:t>
      </w:r>
      <w:r>
        <w:rPr>
          <w:rFonts w:hint="eastAsia"/>
          <w:sz w:val="24"/>
          <w:szCs w:val="24"/>
        </w:rPr>
        <w:t xml:space="preserve">：</w:t>
      </w:r>
      <w:r/>
    </w:p>
    <w:p>
      <w:pPr>
        <w:pStyle w:val="978"/>
        <w:spacing w:before="286" w:after="143" w:line="360" w:lineRule="auto"/>
        <w:rPr>
          <w:rFonts w:hint="eastAsia" w:ascii="宋体" w:hAnsi="宋体" w:eastAsia="宋体"/>
          <w:color w:val="000000"/>
          <w:sz w:val="28"/>
          <w:szCs w:val="28"/>
        </w:rPr>
      </w:pPr>
      <w:r/>
      <w:bookmarkStart w:id="335" w:name="_Toc226127017"/>
      <w:r>
        <w:rPr>
          <w:rFonts w:hint="eastAsia" w:ascii="宋体" w:hAnsi="宋体" w:eastAsia="宋体"/>
          <w:color w:val="000000"/>
          <w:sz w:val="28"/>
          <w:szCs w:val="28"/>
        </w:rPr>
        <w:t xml:space="preserve">关于符合本国产品标准的声明函</w:t>
      </w:r>
      <w:bookmarkEnd w:id="335"/>
      <w:r>
        <w:rPr>
          <w:rFonts w:hint="eastAsia" w:ascii="宋体" w:hAnsi="宋体" w:eastAsia="宋体"/>
          <w:color w:val="000000"/>
          <w:sz w:val="28"/>
          <w:szCs w:val="28"/>
        </w:rPr>
      </w:r>
      <w:r/>
    </w:p>
    <w:p>
      <w:pPr>
        <w:pStyle w:val="1055"/>
        <w:ind w:firstLine="480"/>
        <w:spacing w:before="0" w:beforeAutospacing="0" w:after="0" w:afterAutospacing="0" w:line="360" w:lineRule="auto"/>
        <w:rPr>
          <w:color w:val="000000"/>
        </w:rPr>
      </w:pPr>
      <w:r>
        <w:rPr>
          <w:color w:val="000000"/>
        </w:rPr>
      </w:r>
      <w:r/>
    </w:p>
    <w:p>
      <w:pPr>
        <w:pStyle w:val="1055"/>
        <w:ind w:firstLine="480"/>
        <w:spacing w:before="0" w:beforeAutospacing="0" w:after="0" w:afterAutospacing="0" w:line="360" w:lineRule="auto"/>
        <w:rPr>
          <w:rFonts w:hint="eastAsia"/>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55"/>
        <w:ind w:firstLine="480"/>
        <w:spacing w:before="0" w:beforeAutospacing="0" w:after="0" w:afterAutospacing="0" w:line="360" w:lineRule="auto"/>
        <w:rPr>
          <w:rFonts w:hint="eastAsia"/>
          <w:color w:val="000000"/>
        </w:rPr>
      </w:pPr>
      <w:r>
        <w:rPr>
          <w:rFonts w:hint="eastAsia"/>
          <w:color w:val="000000"/>
          <w:shd w:val="clear" w:color="auto" w:fill="ffffff"/>
        </w:rPr>
        <w:t xml:space="preserve">1.</w:t>
      </w:r>
      <w:r>
        <w:rPr>
          <w:rStyle w:val="1118"/>
          <w:rFonts w:hint="eastAsia"/>
          <w:i w:val="0"/>
          <w:color w:val="000000"/>
          <w:u w:val="single"/>
          <w:shd w:val="clear" w:color="auto" w:fill="ffffff"/>
        </w:rPr>
        <w:t xml:space="preserve">（产品名称1）</w:t>
      </w:r>
      <w:r>
        <w:rPr>
          <w:rStyle w:val="1118"/>
          <w:rFonts w:hint="eastAsia"/>
          <w:i w:val="0"/>
          <w:color w:val="000000"/>
          <w:shd w:val="clear" w:color="auto" w:fill="ffffff"/>
          <w:vertAlign w:val="superscript"/>
        </w:rPr>
        <w:t xml:space="preserve">1</w:t>
      </w:r>
      <w:r>
        <w:rPr>
          <w:rFonts w:hint="eastAsia"/>
          <w:color w:val="000000"/>
          <w:shd w:val="clear" w:color="auto" w:fill="ffffff"/>
        </w:rPr>
        <w:t xml:space="preserve">，生产厂为</w:t>
      </w:r>
      <w:r>
        <w:rPr>
          <w:rStyle w:val="1118"/>
          <w:rFonts w:hint="eastAsia"/>
          <w:i w:val="0"/>
          <w:color w:val="000000"/>
          <w:u w:val="single"/>
          <w:shd w:val="clear" w:color="auto" w:fill="ffffff"/>
        </w:rPr>
        <w:t xml:space="preserve">（厂名）</w:t>
      </w:r>
      <w:r>
        <w:rPr>
          <w:rStyle w:val="1118"/>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1118"/>
          <w:rFonts w:hint="eastAsia"/>
          <w:i w:val="0"/>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1118"/>
          <w:rFonts w:hint="eastAsia"/>
          <w:i w:val="0"/>
          <w:color w:val="000000"/>
          <w:u w:val="single"/>
          <w:shd w:val="clear" w:color="auto" w:fill="ffffff"/>
        </w:rPr>
        <w:t xml:space="preserve">/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w:t>
      </w:r>
      <w:r>
        <w:rPr>
          <w:rStyle w:val="1118"/>
          <w:rFonts w:hint="eastAsia"/>
          <w:i w:val="0"/>
          <w:color w:val="000000"/>
          <w:u w:val="single"/>
          <w:shd w:val="clear" w:color="auto" w:fill="ffffff"/>
        </w:rPr>
        <w:t xml:space="preserve">/ </w:t>
      </w:r>
      <w:r>
        <w:rPr>
          <w:rStyle w:val="1118"/>
          <w:rFonts w:hint="eastAsia"/>
          <w:i w:val="0"/>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w:t>
      </w:r>
      <w:r>
        <w:rPr>
          <w:rStyle w:val="1118"/>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1118"/>
          <w:rFonts w:hint="eastAsia"/>
          <w:i w:val="0"/>
          <w:color w:val="000000"/>
          <w:u w:val="single"/>
          <w:shd w:val="clear" w:color="auto" w:fill="ffffff"/>
        </w:rPr>
        <w:t xml:space="preserve">/  </w:t>
      </w:r>
      <w:r>
        <w:rPr>
          <w:rStyle w:val="1118"/>
          <w:rFonts w:hint="eastAsia"/>
          <w:i w:val="0"/>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w:t>
      </w:r>
      <w:r>
        <w:rPr>
          <w:rStyle w:val="1118"/>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1118"/>
          <w:rFonts w:hint="eastAsia"/>
          <w:i w:val="0"/>
          <w:color w:val="000000"/>
          <w:u w:val="single"/>
          <w:shd w:val="clear" w:color="auto" w:fill="ffffff"/>
        </w:rPr>
        <w:t xml:space="preserve">/  </w:t>
      </w:r>
      <w:r>
        <w:rPr>
          <w:rStyle w:val="1118"/>
          <w:rFonts w:hint="eastAsia"/>
          <w:i w:val="0"/>
          <w:color w:val="000000"/>
          <w:shd w:val="clear" w:color="auto" w:fill="ffffff"/>
          <w:vertAlign w:val="superscript"/>
        </w:rPr>
        <w:t xml:space="preserve">5</w:t>
      </w:r>
      <w:r>
        <w:rPr>
          <w:rFonts w:hint="eastAsia"/>
          <w:color w:val="000000"/>
          <w:shd w:val="clear" w:color="auto" w:fill="ffffff"/>
        </w:rPr>
        <w:t xml:space="preserve">在中国境内完成。</w:t>
      </w:r>
      <w:r>
        <w:rPr>
          <w:rFonts w:hint="eastAsia"/>
          <w:color w:val="000000"/>
        </w:rPr>
      </w:r>
      <w:r/>
    </w:p>
    <w:p>
      <w:pPr>
        <w:pStyle w:val="1055"/>
        <w:ind w:firstLine="480"/>
        <w:spacing w:before="0" w:beforeAutospacing="0" w:after="0" w:afterAutospacing="0" w:line="360" w:lineRule="auto"/>
        <w:rPr>
          <w:rFonts w:hint="eastAsia"/>
          <w:color w:val="000000"/>
        </w:rPr>
      </w:pPr>
      <w:r>
        <w:rPr>
          <w:rFonts w:hint="eastAsia"/>
          <w:color w:val="000000"/>
          <w:shd w:val="clear" w:color="auto" w:fill="ffffff"/>
        </w:rPr>
        <w:t xml:space="preserve">2.</w:t>
      </w:r>
      <w:r>
        <w:rPr>
          <w:rStyle w:val="1118"/>
          <w:rFonts w:hint="eastAsia"/>
          <w:i w:val="0"/>
          <w:color w:val="000000"/>
          <w:u w:val="single"/>
          <w:shd w:val="clear" w:color="auto" w:fill="ffffff"/>
        </w:rPr>
        <w:t xml:space="preserve">（产品名称2）</w:t>
      </w:r>
      <w:r>
        <w:rPr>
          <w:rFonts w:hint="eastAsia"/>
          <w:color w:val="000000"/>
          <w:shd w:val="clear" w:color="auto" w:fill="ffffff"/>
        </w:rPr>
        <w:t xml:space="preserve">，生产厂为</w:t>
      </w:r>
      <w:r>
        <w:rPr>
          <w:rStyle w:val="1118"/>
          <w:rFonts w:hint="eastAsia"/>
          <w:i w:val="0"/>
          <w:color w:val="000000"/>
          <w:u w:val="single"/>
          <w:shd w:val="clear" w:color="auto" w:fill="ffffff"/>
        </w:rPr>
        <w:t xml:space="preserve">（厂名）</w:t>
      </w:r>
      <w:r>
        <w:rPr>
          <w:rFonts w:hint="eastAsia"/>
          <w:color w:val="000000"/>
          <w:shd w:val="clear" w:color="auto" w:fill="ffffff"/>
        </w:rPr>
        <w:t xml:space="preserve">，厂址为</w:t>
      </w:r>
      <w:r>
        <w:rPr>
          <w:rStyle w:val="1118"/>
          <w:rFonts w:hint="eastAsia"/>
          <w:i w:val="0"/>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1118"/>
          <w:rFonts w:hint="eastAsia"/>
          <w:i w:val="0"/>
          <w:color w:val="000000"/>
          <w:u w:val="single"/>
          <w:shd w:val="clear" w:color="auto" w:fill="ffffff"/>
        </w:rPr>
        <w:t xml:space="preserve">/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w:t>
      </w:r>
      <w:r>
        <w:rPr>
          <w:rStyle w:val="1118"/>
          <w:rFonts w:hint="eastAsia"/>
          <w:i w:val="0"/>
          <w:color w:val="000000"/>
          <w:u w:val="single"/>
          <w:shd w:val="clear" w:color="auto" w:fill="ffffff"/>
        </w:rPr>
        <w:t xml:space="preserve">/  </w:t>
      </w:r>
      <w:r>
        <w:rPr>
          <w:rFonts w:hint="eastAsia"/>
          <w:color w:val="000000"/>
          <w:shd w:val="clear" w:color="auto" w:fill="ffffff"/>
        </w:rPr>
        <w:t xml:space="preserve">。</w:t>
      </w:r>
      <w:r>
        <w:rPr>
          <w:rFonts w:hint="eastAsia"/>
          <w:color w:val="000000"/>
          <w:u w:val="single"/>
          <w:shd w:val="clear" w:color="auto" w:fill="ffffff"/>
        </w:rPr>
        <w:t xml:space="preserve">  </w:t>
      </w:r>
      <w:r>
        <w:rPr>
          <w:rStyle w:val="1118"/>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1118"/>
          <w:rFonts w:hint="eastAsia"/>
          <w:i w:val="0"/>
          <w:color w:val="000000"/>
          <w:u w:val="single"/>
          <w:shd w:val="clear" w:color="auto" w:fill="ffffff"/>
        </w:rPr>
        <w:t xml:space="preserve">/  </w:t>
      </w:r>
      <w:r>
        <w:rPr>
          <w:rFonts w:hint="eastAsia"/>
          <w:color w:val="000000"/>
          <w:shd w:val="clear" w:color="auto" w:fill="ffffff"/>
        </w:rPr>
        <w:t xml:space="preserve">在中国境内生产。</w:t>
      </w:r>
      <w:r>
        <w:rPr>
          <w:rFonts w:hint="eastAsia"/>
          <w:color w:val="000000"/>
          <w:u w:val="single"/>
          <w:shd w:val="clear" w:color="auto" w:fill="ffffff"/>
        </w:rPr>
        <w:t xml:space="preserve">  </w:t>
      </w:r>
      <w:r>
        <w:rPr>
          <w:rStyle w:val="1118"/>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1118"/>
          <w:rFonts w:hint="eastAsia"/>
          <w:i w:val="0"/>
          <w:color w:val="000000"/>
          <w:u w:val="single"/>
          <w:shd w:val="clear" w:color="auto" w:fill="ffffff"/>
        </w:rPr>
        <w:t xml:space="preserve">/  </w:t>
      </w:r>
      <w:r>
        <w:rPr>
          <w:rFonts w:hint="eastAsia"/>
          <w:color w:val="000000"/>
          <w:shd w:val="clear" w:color="auto" w:fill="ffffff"/>
        </w:rPr>
        <w:t xml:space="preserve">在中国境内完成。</w:t>
      </w:r>
      <w:r>
        <w:rPr>
          <w:rFonts w:hint="eastAsia"/>
          <w:color w:val="000000"/>
        </w:rPr>
      </w:r>
      <w:r/>
    </w:p>
    <w:p>
      <w:pPr>
        <w:pStyle w:val="1055"/>
        <w:ind w:firstLine="480"/>
        <w:spacing w:before="0" w:beforeAutospacing="0" w:after="0" w:afterAutospacing="0" w:line="360" w:lineRule="auto"/>
        <w:rPr>
          <w:rFonts w:hint="eastAsia"/>
          <w:color w:val="000000"/>
        </w:rPr>
      </w:pPr>
      <w:r>
        <w:rPr>
          <w:rFonts w:hint="eastAsia"/>
          <w:color w:val="000000"/>
          <w:shd w:val="clear" w:color="auto" w:fill="ffffff"/>
        </w:rPr>
        <w:t xml:space="preserve">……</w:t>
      </w:r>
      <w:r>
        <w:rPr>
          <w:rFonts w:hint="eastAsia"/>
          <w:color w:val="000000"/>
        </w:rPr>
      </w:r>
      <w:r/>
    </w:p>
    <w:p>
      <w:pPr>
        <w:pStyle w:val="1055"/>
        <w:ind w:firstLine="480"/>
        <w:spacing w:before="0" w:beforeAutospacing="0" w:after="0" w:afterAutospacing="0" w:line="360" w:lineRule="auto"/>
        <w:rPr>
          <w:rFonts w:hint="eastAsia"/>
          <w:color w:val="000000"/>
        </w:rPr>
      </w:pPr>
      <w:r>
        <w:rPr>
          <w:rFonts w:hint="eastAsia"/>
          <w:color w:val="000000"/>
          <w:shd w:val="clear" w:color="auto" w:fill="ffffff"/>
        </w:rPr>
        <w:t xml:space="preserve">本公司（单位）对上述声明内容的真实性负责。如有虚假，愿承担相应法律责任。</w:t>
      </w:r>
      <w:r>
        <w:rPr>
          <w:rFonts w:hint="eastAsia"/>
          <w:color w:val="000000"/>
        </w:rPr>
      </w:r>
      <w:r/>
    </w:p>
    <w:p>
      <w:pPr>
        <w:pStyle w:val="1055"/>
        <w:spacing w:before="30" w:beforeAutospacing="0" w:after="30" w:afterAutospacing="0" w:line="0" w:lineRule="atLeast"/>
        <w:rPr>
          <w:rFonts w:hint="eastAsia"/>
          <w:color w:val="000000"/>
        </w:rPr>
      </w:pPr>
      <w:r>
        <w:rPr>
          <w:rFonts w:hint="eastAsia"/>
          <w:color w:val="000000"/>
        </w:rPr>
      </w:r>
      <w:r/>
    </w:p>
    <w:p>
      <w:pPr>
        <w:pStyle w:val="976"/>
        <w:ind w:left="5250"/>
        <w:jc w:val="left"/>
        <w:spacing w:line="360" w:lineRule="auto"/>
        <w:rPr>
          <w:rFonts w:ascii="宋体" w:hAnsi="宋体"/>
          <w:color w:val="000000"/>
          <w:sz w:val="24"/>
        </w:rPr>
      </w:pPr>
      <w:r>
        <w:rPr>
          <w:rFonts w:hint="eastAsia" w:ascii="宋体" w:hAnsi="宋体"/>
          <w:color w:val="000000"/>
          <w:sz w:val="24"/>
          <w:szCs w:val="21"/>
        </w:rPr>
        <w:t xml:space="preserve">公司(单位)名称</w:t>
      </w:r>
      <w:r>
        <w:rPr>
          <w:rFonts w:hint="eastAsia" w:ascii="宋体" w:hAnsi="宋体"/>
          <w:color w:val="000000"/>
          <w:sz w:val="24"/>
        </w:rPr>
        <w:t xml:space="preserve">（加盖CA电子公章）：</w:t>
      </w:r>
      <w:r>
        <w:rPr>
          <w:rFonts w:ascii="宋体" w:hAnsi="宋体"/>
          <w:color w:val="000000"/>
          <w:sz w:val="24"/>
        </w:rPr>
      </w:r>
      <w:r/>
    </w:p>
    <w:p>
      <w:pPr>
        <w:pStyle w:val="976"/>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1055"/>
        <w:spacing w:before="30" w:beforeAutospacing="0" w:after="30" w:afterAutospacing="0" w:line="0" w:lineRule="atLeast"/>
        <w:rPr>
          <w:color w:val="000000"/>
          <w:shd w:val="clear" w:color="auto" w:fill="ffffff"/>
        </w:rPr>
      </w:pPr>
      <w:r>
        <w:rPr>
          <w:color w:val="000000"/>
          <w:shd w:val="clear" w:color="auto" w:fill="ffffff"/>
        </w:rPr>
      </w:r>
      <w:r/>
    </w:p>
    <w:p>
      <w:pPr>
        <w:pStyle w:val="1055"/>
        <w:spacing w:before="30" w:beforeAutospacing="0" w:after="30" w:afterAutospacing="0" w:line="0" w:lineRule="atLeast"/>
        <w:rPr>
          <w:rFonts w:hint="eastAsia"/>
          <w:color w:val="000000"/>
          <w:shd w:val="clear" w:color="auto" w:fill="ffffff"/>
        </w:rPr>
      </w:pPr>
      <w:r>
        <w:rPr>
          <w:rFonts w:hint="eastAsia"/>
          <w:color w:val="000000"/>
          <w:shd w:val="clear" w:color="auto" w:fill="ffffff"/>
        </w:rPr>
      </w:r>
      <w:r/>
    </w:p>
    <w:p>
      <w:pPr>
        <w:pStyle w:val="1055"/>
        <w:spacing w:before="0" w:beforeAutospacing="0" w:after="0" w:afterAutospacing="0" w:line="300" w:lineRule="auto"/>
        <w:rPr>
          <w:b/>
          <w:bCs/>
          <w:color w:val="000000"/>
          <w:sz w:val="22"/>
          <w:szCs w:val="22"/>
          <w:shd w:val="clear" w:color="auto" w:fill="ffffff"/>
        </w:rPr>
      </w:pPr>
      <w:r>
        <w:rPr>
          <w:rFonts w:hint="eastAsia"/>
          <w:b/>
          <w:bCs/>
          <w:color w:val="000000"/>
          <w:sz w:val="22"/>
          <w:szCs w:val="22"/>
          <w:shd w:val="clear" w:color="auto" w:fill="ffffff"/>
        </w:rPr>
        <w:t xml:space="preserve">备注：</w:t>
      </w:r>
      <w:r>
        <w:rPr>
          <w:b/>
          <w:bCs/>
          <w:color w:val="000000"/>
          <w:sz w:val="22"/>
          <w:szCs w:val="22"/>
          <w:shd w:val="clear" w:color="auto" w:fill="ffffff"/>
        </w:rPr>
      </w:r>
      <w:r/>
    </w:p>
    <w:p>
      <w:pPr>
        <w:pStyle w:val="1055"/>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1.产品如有型号，请在“产品名称”栏一并填写。</w:t>
      </w:r>
      <w:r>
        <w:rPr>
          <w:rFonts w:hint="eastAsia"/>
          <w:color w:val="000000"/>
          <w:sz w:val="22"/>
          <w:szCs w:val="22"/>
        </w:rPr>
      </w:r>
      <w:r/>
    </w:p>
    <w:p>
      <w:pPr>
        <w:pStyle w:val="1055"/>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2.生产厂名与厂址应与生产厂营业执照载明的相关信息保持一致。</w:t>
      </w:r>
      <w:r>
        <w:rPr>
          <w:rFonts w:hint="eastAsia"/>
          <w:color w:val="000000"/>
          <w:sz w:val="22"/>
          <w:szCs w:val="22"/>
        </w:rPr>
      </w:r>
      <w:r/>
    </w:p>
    <w:p>
      <w:pPr>
        <w:pStyle w:val="1055"/>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3.该产品的中国境内生产的组件成本占比相关要求实施前，“规定比例”栏可不填，下同。</w:t>
      </w:r>
      <w:r>
        <w:rPr>
          <w:rFonts w:hint="eastAsia"/>
          <w:color w:val="000000"/>
          <w:sz w:val="22"/>
          <w:szCs w:val="22"/>
        </w:rPr>
      </w:r>
      <w:r/>
    </w:p>
    <w:p>
      <w:pPr>
        <w:pStyle w:val="1055"/>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4.该产品的关键组件要求实施前，“关键组件”栏可不填，下同。</w:t>
      </w:r>
      <w:r>
        <w:rPr>
          <w:rFonts w:hint="eastAsia"/>
          <w:color w:val="000000"/>
          <w:sz w:val="22"/>
          <w:szCs w:val="22"/>
        </w:rPr>
      </w:r>
      <w:r/>
    </w:p>
    <w:p>
      <w:pPr>
        <w:pStyle w:val="1055"/>
        <w:spacing w:before="0" w:beforeAutospacing="0" w:after="0" w:afterAutospacing="0" w:line="300" w:lineRule="auto"/>
        <w:rPr>
          <w:rFonts w:hint="eastAsia"/>
          <w:color w:val="000000"/>
          <w:sz w:val="22"/>
          <w:szCs w:val="22"/>
          <w:shd w:val="clear" w:color="auto" w:fill="ffffff"/>
        </w:rPr>
      </w:pPr>
      <w:r>
        <w:rPr>
          <w:rFonts w:hint="eastAsia"/>
          <w:color w:val="000000"/>
          <w:sz w:val="22"/>
          <w:szCs w:val="22"/>
          <w:shd w:val="clear" w:color="auto" w:fill="ffffff"/>
        </w:rPr>
        <w:t xml:space="preserve">5.该产品的关键工序要求实施前，“关键工序”栏可不填，下同。</w:t>
      </w:r>
      <w:r/>
    </w:p>
    <w:p>
      <w:pPr>
        <w:pStyle w:val="1055"/>
        <w:spacing w:before="0" w:beforeAutospacing="0" w:after="0" w:afterAutospacing="0" w:line="300" w:lineRule="auto"/>
        <w:rPr>
          <w:color w:val="000000"/>
          <w:sz w:val="22"/>
          <w:szCs w:val="22"/>
          <w:shd w:val="clear" w:color="auto" w:fill="ffffff"/>
        </w:rPr>
      </w:pPr>
      <w:r>
        <w:rPr>
          <w:rFonts w:hint="eastAsia"/>
          <w:color w:val="000000"/>
          <w:sz w:val="22"/>
          <w:szCs w:val="22"/>
          <w:shd w:val="clear" w:color="auto" w:fill="ffffff"/>
        </w:rPr>
        <w:t xml:space="preserve">6.本声明函中标注“</w:t>
      </w:r>
      <w:r>
        <w:rPr>
          <w:rFonts w:hint="eastAsia"/>
          <w:color w:val="000000"/>
          <w:sz w:val="22"/>
          <w:szCs w:val="22"/>
          <w:u w:val="single"/>
          <w:shd w:val="clear" w:color="auto" w:fill="ffffff"/>
        </w:rPr>
        <w:t xml:space="preserve">  </w:t>
      </w:r>
      <w:r>
        <w:rPr>
          <w:rStyle w:val="1118"/>
          <w:rFonts w:hint="eastAsia"/>
          <w:i w:val="0"/>
          <w:color w:val="000000"/>
          <w:sz w:val="22"/>
          <w:szCs w:val="22"/>
          <w:u w:val="single"/>
          <w:shd w:val="clear" w:color="auto" w:fill="ffffff"/>
        </w:rPr>
        <w:t xml:space="preserve">/  </w:t>
      </w:r>
      <w:r>
        <w:rPr>
          <w:rFonts w:hint="eastAsia"/>
          <w:color w:val="000000"/>
          <w:sz w:val="22"/>
          <w:szCs w:val="22"/>
          <w:shd w:val="clear" w:color="auto" w:fill="ffffff"/>
        </w:rPr>
        <w:t xml:space="preserve">”的地方无需填写。</w:t>
      </w:r>
      <w:r>
        <w:rPr>
          <w:color w:val="000000"/>
          <w:sz w:val="22"/>
          <w:szCs w:val="22"/>
          <w:shd w:val="clear" w:color="auto" w:fill="ffffff"/>
        </w:rPr>
      </w:r>
      <w:r/>
    </w:p>
    <w:p>
      <w:pPr>
        <w:pStyle w:val="1115"/>
        <w:ind w:firstLine="0"/>
        <w:rPr>
          <w:color w:val="000000"/>
        </w:rPr>
      </w:pPr>
      <w:r>
        <w:rPr>
          <w:rFonts w:hint="eastAsia"/>
          <w:color w:val="000000"/>
        </w:rPr>
        <w:br w:type="page" w:clear="all"/>
      </w:r>
      <w:r>
        <w:rPr>
          <w:rFonts w:hint="eastAsia"/>
          <w:color w:val="000000"/>
          <w:sz w:val="24"/>
          <w:szCs w:val="24"/>
        </w:rPr>
        <w:t xml:space="preserve">附件：</w:t>
      </w:r>
      <w:r>
        <w:rPr>
          <w:color w:val="000000"/>
        </w:rPr>
      </w:r>
      <w:r/>
    </w:p>
    <w:p>
      <w:pPr>
        <w:pStyle w:val="978"/>
        <w:spacing w:before="286" w:after="143" w:line="360" w:lineRule="auto"/>
        <w:rPr>
          <w:rFonts w:ascii="宋体" w:hAnsi="宋体" w:eastAsia="宋体"/>
          <w:color w:val="000000"/>
          <w:sz w:val="28"/>
          <w:szCs w:val="28"/>
        </w:rPr>
      </w:pPr>
      <w:r/>
      <w:bookmarkStart w:id="336" w:name="_Toc226127018"/>
      <w:r>
        <w:rPr>
          <w:rFonts w:hint="eastAsia" w:ascii="宋体" w:hAnsi="宋体" w:eastAsia="宋体"/>
          <w:color w:val="000000"/>
          <w:sz w:val="28"/>
          <w:szCs w:val="28"/>
        </w:rPr>
        <w:t xml:space="preserve">中小微企业声明函（货物类项目）</w:t>
      </w:r>
      <w:bookmarkEnd w:id="336"/>
      <w:r>
        <w:rPr>
          <w:rFonts w:ascii="宋体" w:hAnsi="宋体" w:eastAsia="宋体"/>
          <w:color w:val="000000"/>
          <w:sz w:val="28"/>
          <w:szCs w:val="28"/>
        </w:rPr>
      </w:r>
      <w:r/>
    </w:p>
    <w:p>
      <w:pPr>
        <w:pStyle w:val="1054"/>
        <w:ind w:firstLine="480"/>
        <w:spacing w:line="360" w:lineRule="auto"/>
        <w:rPr>
          <w:rFonts w:hint="eastAsia" w:ascii="宋体" w:hAnsi="宋体" w:eastAsia="宋体"/>
          <w:color w:val="000000"/>
          <w:sz w:val="24"/>
          <w:szCs w:val="24"/>
          <w:lang w:eastAsia="zh-CN"/>
        </w:rPr>
      </w:pPr>
      <w:r>
        <w:rPr>
          <w:rFonts w:ascii="宋体" w:hAnsi="宋体" w:eastAsia="宋体"/>
          <w:color w:val="000000"/>
          <w:sz w:val="24"/>
          <w:szCs w:val="24"/>
        </w:rPr>
        <w:t xml:space="preserve">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郑重声明，根据《政府采购促进中小企业发展管理办法》（财库</w:t>
      </w:r>
      <w:r>
        <w:rPr>
          <w:rFonts w:hint="eastAsia" w:ascii="宋体" w:hAnsi="宋体" w:eastAsia="宋体"/>
          <w:color w:val="000000"/>
          <w:sz w:val="24"/>
          <w:szCs w:val="24"/>
        </w:rPr>
        <w:t xml:space="preserve">﹝</w:t>
      </w:r>
      <w:r>
        <w:rPr>
          <w:rFonts w:ascii="宋体" w:hAnsi="宋体" w:eastAsia="宋体"/>
          <w:color w:val="000000"/>
          <w:sz w:val="24"/>
          <w:szCs w:val="24"/>
        </w:rPr>
        <w:t xml:space="preserve">2020</w:t>
      </w:r>
      <w:r>
        <w:rPr>
          <w:rFonts w:hint="eastAsia" w:ascii="宋体" w:hAnsi="宋体" w:eastAsia="宋体"/>
          <w:color w:val="000000"/>
          <w:sz w:val="24"/>
          <w:szCs w:val="24"/>
        </w:rPr>
        <w:t xml:space="preserve">﹞</w:t>
      </w:r>
      <w:r>
        <w:rPr>
          <w:rFonts w:ascii="宋体" w:hAnsi="宋体" w:eastAsia="宋体"/>
          <w:color w:val="000000"/>
          <w:sz w:val="24"/>
          <w:szCs w:val="24"/>
        </w:rPr>
        <w:t xml:space="preserve">46 号）的规定，本公司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参加</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单位名称</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ascii="宋体" w:hAnsi="宋体" w:eastAsia="宋体"/>
          <w:color w:val="000000"/>
          <w:sz w:val="24"/>
          <w:szCs w:val="24"/>
        </w:rPr>
        <w:t xml:space="preserve">的</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项目名称</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w:t>
      </w:r>
      <w:r>
        <w:rPr>
          <w:rFonts w:hint="eastAsia" w:ascii="宋体" w:hAnsi="宋体" w:eastAsia="宋体"/>
          <w:color w:val="000000"/>
          <w:sz w:val="24"/>
          <w:szCs w:val="24"/>
          <w:u w:val="single"/>
          <w:lang w:eastAsia="zh-CN"/>
        </w:rPr>
        <w:t xml:space="preserve">编号</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lang w:eastAsia="zh-CN"/>
        </w:rPr>
        <w:t xml:space="preserve">[分包号（如有）] </w:t>
      </w:r>
      <w:r>
        <w:rPr>
          <w:rFonts w:ascii="宋体" w:hAnsi="宋体" w:eastAsia="宋体"/>
          <w:color w:val="000000"/>
          <w:sz w:val="24"/>
          <w:szCs w:val="24"/>
        </w:rPr>
        <w:t xml:space="preserve">采购活动，提供的货物全部由符合政策要求的</w:t>
      </w:r>
      <w:r>
        <w:rPr>
          <w:rFonts w:hint="eastAsia" w:ascii="宋体" w:hAnsi="宋体" w:eastAsia="宋体"/>
          <w:color w:val="000000"/>
          <w:sz w:val="24"/>
          <w:szCs w:val="24"/>
          <w:lang w:eastAsia="zh-CN"/>
        </w:rPr>
        <w:t xml:space="preserve">中小</w:t>
      </w:r>
      <w:r>
        <w:rPr>
          <w:rFonts w:ascii="宋体" w:hAnsi="宋体" w:eastAsia="宋体"/>
          <w:color w:val="000000"/>
          <w:sz w:val="24"/>
          <w:szCs w:val="24"/>
        </w:rPr>
        <w:t xml:space="preserve">企业制造。相关企业的具体情况如下：</w:t>
      </w:r>
      <w:r>
        <w:rPr>
          <w:rFonts w:hint="eastAsia" w:ascii="宋体" w:hAnsi="宋体" w:eastAsia="宋体"/>
          <w:color w:val="000000"/>
          <w:sz w:val="24"/>
          <w:szCs w:val="24"/>
          <w:lang w:eastAsia="zh-CN"/>
        </w:rPr>
      </w:r>
      <w:r/>
    </w:p>
    <w:p>
      <w:pPr>
        <w:pStyle w:val="1111"/>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ascii="宋体" w:hAnsi="宋体"/>
          <w:color w:val="000000"/>
          <w:sz w:val="24"/>
          <w:szCs w:val="24"/>
          <w:u w:val="single"/>
        </w:rPr>
        <w:t xml:space="preserve">标的名称</w:t>
      </w:r>
      <w:r>
        <w:rPr>
          <w:rFonts w:hint="eastAsia" w:ascii="宋体" w:hAnsi="宋体"/>
          <w:color w:val="000000"/>
          <w:sz w:val="24"/>
          <w:szCs w:val="24"/>
          <w:u w:val="single"/>
        </w:rPr>
        <w:t xml:space="preserve">：填报招标文件第三章中明确的标的名称</w:t>
      </w:r>
      <w:r>
        <w:rPr>
          <w:rFonts w:ascii="宋体" w:hAnsi="宋体"/>
          <w:color w:val="000000"/>
          <w:sz w:val="24"/>
          <w:szCs w:val="24"/>
          <w:u w:val="single"/>
        </w:rPr>
        <w:t xml:space="preserve">] </w:t>
      </w:r>
      <w:r>
        <w:rPr>
          <w:rFonts w:ascii="宋体" w:hAnsi="宋体"/>
          <w:color w:val="000000"/>
          <w:sz w:val="24"/>
          <w:szCs w:val="24"/>
        </w:rPr>
        <w:t xml:space="preserve"> ，属于</w:t>
      </w:r>
      <w:r>
        <w:rPr>
          <w:rFonts w:ascii="宋体" w:hAnsi="宋体"/>
          <w:color w:val="000000"/>
          <w:sz w:val="24"/>
          <w:szCs w:val="24"/>
          <w:u w:val="single"/>
        </w:rPr>
        <w:t xml:space="preserve"> [</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投标产品</w:t>
      </w:r>
      <w:r>
        <w:rPr>
          <w:rFonts w:ascii="宋体" w:hAnsi="宋体"/>
          <w:color w:val="000000"/>
          <w:sz w:val="24"/>
          <w:szCs w:val="24"/>
        </w:rPr>
        <w:t xml:space="preserve">制造商为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1111"/>
        <w:ind w:firstLine="480"/>
        <w:spacing w:line="360" w:lineRule="auto"/>
        <w:tabs>
          <w:tab w:val="left" w:pos="1184" w:leader="none"/>
          <w:tab w:val="left" w:pos="1384" w:leader="none"/>
          <w:tab w:val="left" w:pos="4562" w:leader="none"/>
          <w:tab w:val="left" w:pos="6803" w:leader="none"/>
        </w:tabs>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ascii="宋体" w:hAnsi="宋体"/>
          <w:color w:val="000000"/>
          <w:sz w:val="24"/>
          <w:szCs w:val="24"/>
          <w:u w:val="single"/>
        </w:rPr>
        <w:t xml:space="preserve">标的名称</w:t>
      </w:r>
      <w:r>
        <w:rPr>
          <w:rFonts w:hint="eastAsia" w:ascii="宋体" w:hAnsi="宋体"/>
          <w:color w:val="000000"/>
          <w:sz w:val="24"/>
          <w:szCs w:val="24"/>
          <w:u w:val="single"/>
        </w:rPr>
        <w:t xml:space="preserve">：填报招标文件第三章中明确的标的名称</w:t>
      </w:r>
      <w:r>
        <w:rPr>
          <w:rFonts w:ascii="宋体" w:hAnsi="宋体"/>
          <w:color w:val="000000"/>
          <w:sz w:val="24"/>
          <w:szCs w:val="24"/>
          <w:u w:val="single"/>
        </w:rPr>
        <w:t xml:space="preserve">] </w:t>
      </w:r>
      <w:r>
        <w:rPr>
          <w:rFonts w:ascii="宋体" w:hAnsi="宋体"/>
          <w:color w:val="000000"/>
          <w:sz w:val="24"/>
          <w:szCs w:val="24"/>
        </w:rPr>
        <w:t xml:space="preserve"> ，属于</w:t>
      </w:r>
      <w:r>
        <w:rPr>
          <w:rFonts w:ascii="宋体" w:hAnsi="宋体"/>
          <w:color w:val="000000"/>
          <w:sz w:val="24"/>
          <w:szCs w:val="24"/>
          <w:u w:val="single"/>
        </w:rPr>
        <w:t xml:space="preserve"> [</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投标产品</w:t>
      </w:r>
      <w:r>
        <w:rPr>
          <w:rFonts w:ascii="宋体" w:hAnsi="宋体"/>
          <w:color w:val="000000"/>
          <w:sz w:val="24"/>
          <w:szCs w:val="24"/>
        </w:rPr>
        <w:t xml:space="preserve">制造商为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hint="eastAsia" w:ascii="宋体" w:hAnsi="宋体"/>
          <w:color w:val="000000"/>
          <w:sz w:val="24"/>
          <w:szCs w:val="24"/>
        </w:rPr>
      </w:r>
      <w:r/>
    </w:p>
    <w:p>
      <w:pPr>
        <w:pStyle w:val="1054"/>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w:t>
      </w:r>
      <w:r/>
    </w:p>
    <w:p>
      <w:pPr>
        <w:pStyle w:val="1054"/>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以上企业，不属于大企业的分支机构，不存在控股股东为大企业的情形，也不存在与大企业的负责人为同一人的情形。</w:t>
      </w:r>
      <w:r/>
    </w:p>
    <w:p>
      <w:pPr>
        <w:pStyle w:val="1054"/>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如组成联合体或者接受分包合同的中小企业与联合体内的其他企业，分包企业之间不存在直接控制、管理关系；</w:t>
      </w:r>
      <w:r>
        <w:rPr>
          <w:rFonts w:ascii="宋体" w:hAnsi="宋体" w:eastAsia="宋体"/>
          <w:color w:val="000000"/>
          <w:sz w:val="24"/>
          <w:szCs w:val="24"/>
        </w:rPr>
      </w:r>
      <w:r/>
    </w:p>
    <w:p>
      <w:pPr>
        <w:pStyle w:val="1054"/>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本企业对上述声明内容的真实性负责。如有虚假，将依法承担相应责任。</w:t>
      </w:r>
      <w:r/>
    </w:p>
    <w:p>
      <w:pPr>
        <w:pStyle w:val="976"/>
        <w:ind w:left="5250"/>
        <w:jc w:val="left"/>
        <w:spacing w:line="360" w:lineRule="auto"/>
        <w:rPr>
          <w:rFonts w:ascii="宋体" w:hAnsi="宋体"/>
          <w:color w:val="000000"/>
          <w:sz w:val="24"/>
          <w:szCs w:val="21"/>
        </w:rPr>
      </w:pPr>
      <w:r>
        <w:rPr>
          <w:rFonts w:ascii="宋体" w:hAnsi="宋体"/>
          <w:color w:val="000000"/>
          <w:sz w:val="24"/>
          <w:szCs w:val="21"/>
        </w:rPr>
      </w:r>
      <w:r/>
    </w:p>
    <w:p>
      <w:pPr>
        <w:pStyle w:val="976"/>
        <w:ind w:left="5250"/>
        <w:jc w:val="left"/>
        <w:spacing w:line="360" w:lineRule="auto"/>
        <w:rPr>
          <w:rFonts w:ascii="宋体" w:hAnsi="宋体"/>
          <w:color w:val="000000"/>
          <w:sz w:val="24"/>
        </w:rPr>
      </w:pPr>
      <w:r>
        <w:rPr>
          <w:rFonts w:hint="eastAsia" w:ascii="宋体" w:hAnsi="宋体"/>
          <w:color w:val="000000"/>
          <w:sz w:val="24"/>
          <w:szCs w:val="21"/>
        </w:rPr>
        <w:t xml:space="preserve">企业名称</w:t>
      </w:r>
      <w:r>
        <w:rPr>
          <w:rFonts w:hint="eastAsia" w:ascii="宋体" w:hAnsi="宋体"/>
          <w:color w:val="000000"/>
          <w:sz w:val="24"/>
        </w:rPr>
        <w:t xml:space="preserve">（加盖CA电子公章）：</w:t>
      </w:r>
      <w:r>
        <w:rPr>
          <w:rFonts w:ascii="宋体" w:hAnsi="宋体"/>
          <w:color w:val="000000"/>
          <w:sz w:val="24"/>
        </w:rPr>
      </w:r>
      <w:r/>
    </w:p>
    <w:p>
      <w:pPr>
        <w:pStyle w:val="976"/>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1054"/>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76"/>
        <w:spacing w:line="300" w:lineRule="auto"/>
        <w:rPr>
          <w:rFonts w:ascii="宋体" w:hAnsi="宋体"/>
          <w:b/>
          <w:bCs/>
          <w:color w:val="000000"/>
          <w:sz w:val="22"/>
          <w:szCs w:val="22"/>
        </w:rPr>
      </w:pPr>
      <w:r>
        <w:rPr>
          <w:rFonts w:hint="eastAsia" w:ascii="宋体" w:hAnsi="宋体"/>
          <w:b/>
          <w:bCs/>
          <w:color w:val="000000"/>
          <w:sz w:val="22"/>
          <w:szCs w:val="22"/>
        </w:rPr>
        <w:t xml:space="preserve">备注：</w:t>
      </w:r>
      <w:r>
        <w:rPr>
          <w:rFonts w:ascii="宋体" w:hAnsi="宋体"/>
          <w:b/>
          <w:bCs/>
          <w:color w:val="000000"/>
          <w:sz w:val="22"/>
          <w:szCs w:val="22"/>
        </w:rPr>
      </w:r>
      <w:r/>
    </w:p>
    <w:p>
      <w:pPr>
        <w:pStyle w:val="1054"/>
        <w:spacing w:line="300" w:lineRule="auto"/>
        <w:rPr>
          <w:rFonts w:ascii="宋体" w:hAnsi="宋体" w:eastAsia="宋体"/>
          <w:color w:val="000000"/>
          <w:sz w:val="22"/>
          <w:szCs w:val="22"/>
        </w:rPr>
      </w:pPr>
      <w:r>
        <w:rPr>
          <w:rFonts w:hint="eastAsia" w:ascii="宋体" w:hAnsi="宋体" w:eastAsia="宋体"/>
          <w:color w:val="000000"/>
          <w:sz w:val="22"/>
          <w:szCs w:val="22"/>
        </w:rPr>
        <w:t xml:space="preserve">(</w:t>
      </w:r>
      <w:r>
        <w:rPr>
          <w:rFonts w:ascii="宋体" w:hAnsi="宋体" w:eastAsia="宋体"/>
          <w:color w:val="000000"/>
          <w:sz w:val="22"/>
          <w:szCs w:val="22"/>
        </w:rPr>
        <w:t xml:space="preserve">1)</w:t>
      </w:r>
      <w:r>
        <w:rPr>
          <w:rFonts w:hint="eastAsia" w:ascii="宋体" w:hAnsi="宋体" w:eastAsia="宋体"/>
          <w:color w:val="000000"/>
          <w:sz w:val="22"/>
          <w:szCs w:val="22"/>
        </w:rPr>
        <w:t xml:space="preserve">从业人员、营业收入、资产总额填报上一年度数据，无上一年度数据的新成立企业可不填报。</w:t>
      </w:r>
      <w:r>
        <w:rPr>
          <w:rFonts w:ascii="宋体" w:hAnsi="宋体" w:eastAsia="宋体"/>
          <w:color w:val="000000"/>
          <w:sz w:val="22"/>
          <w:szCs w:val="22"/>
        </w:rPr>
      </w:r>
      <w:r/>
    </w:p>
    <w:p>
      <w:pPr>
        <w:pStyle w:val="1054"/>
        <w:spacing w:line="300" w:lineRule="auto"/>
        <w:rPr>
          <w:rFonts w:ascii="宋体" w:hAnsi="宋体" w:eastAsia="宋体"/>
          <w:color w:val="000000"/>
          <w:sz w:val="22"/>
          <w:szCs w:val="22"/>
          <w:lang w:eastAsia="zh-CN"/>
        </w:rPr>
      </w:pPr>
      <w:r>
        <w:rPr>
          <w:rFonts w:hint="eastAsia" w:ascii="宋体" w:hAnsi="宋体" w:eastAsia="宋体"/>
          <w:color w:val="000000"/>
          <w:sz w:val="22"/>
          <w:szCs w:val="22"/>
        </w:rPr>
        <w:t xml:space="preserve">(2</w:t>
      </w:r>
      <w:r>
        <w:rPr>
          <w:rFonts w:ascii="宋体" w:hAnsi="宋体" w:eastAsia="宋体"/>
          <w:color w:val="000000"/>
          <w:sz w:val="22"/>
          <w:szCs w:val="22"/>
        </w:rPr>
        <w:t xml:space="preserve">)</w:t>
      </w:r>
      <w:r>
        <w:rPr>
          <w:rFonts w:hint="eastAsia" w:ascii="宋体" w:hAnsi="宋体" w:eastAsia="宋体"/>
          <w:color w:val="000000"/>
          <w:sz w:val="22"/>
          <w:szCs w:val="22"/>
        </w:rPr>
        <w:t xml:space="preserve">上述“相关企业”</w:t>
      </w:r>
      <w:r>
        <w:rPr>
          <w:rFonts w:hint="eastAsia" w:ascii="宋体" w:hAnsi="宋体" w:eastAsia="宋体"/>
          <w:color w:val="000000"/>
          <w:sz w:val="22"/>
          <w:szCs w:val="22"/>
          <w:lang w:eastAsia="zh-CN"/>
        </w:rPr>
        <w:t xml:space="preserve">含</w:t>
      </w:r>
      <w:r>
        <w:rPr>
          <w:rFonts w:ascii="宋体" w:hAnsi="宋体" w:eastAsia="宋体"/>
          <w:color w:val="000000"/>
          <w:sz w:val="22"/>
          <w:szCs w:val="22"/>
        </w:rPr>
        <w:t xml:space="preserve">联合体中的</w:t>
      </w:r>
      <w:r>
        <w:rPr>
          <w:rFonts w:hint="eastAsia" w:ascii="宋体" w:hAnsi="宋体" w:eastAsia="宋体"/>
          <w:color w:val="000000"/>
          <w:sz w:val="22"/>
          <w:szCs w:val="22"/>
          <w:lang w:eastAsia="zh-CN"/>
        </w:rPr>
        <w:t xml:space="preserve">中小</w:t>
      </w:r>
      <w:r>
        <w:rPr>
          <w:rFonts w:ascii="宋体" w:hAnsi="宋体" w:eastAsia="宋体"/>
          <w:color w:val="000000"/>
          <w:sz w:val="22"/>
          <w:szCs w:val="22"/>
        </w:rPr>
        <w:t xml:space="preserve">企业、签订分包意向协议的</w:t>
      </w:r>
      <w:r>
        <w:rPr>
          <w:rFonts w:hint="eastAsia" w:ascii="宋体" w:hAnsi="宋体" w:eastAsia="宋体"/>
          <w:color w:val="000000"/>
          <w:sz w:val="22"/>
          <w:szCs w:val="22"/>
          <w:lang w:eastAsia="zh-CN"/>
        </w:rPr>
        <w:t xml:space="preserve">中小</w:t>
      </w:r>
      <w:r>
        <w:rPr>
          <w:rFonts w:ascii="宋体" w:hAnsi="宋体" w:eastAsia="宋体"/>
          <w:color w:val="000000"/>
          <w:sz w:val="22"/>
          <w:szCs w:val="22"/>
        </w:rPr>
        <w:t xml:space="preserve">企业</w:t>
      </w:r>
      <w:r>
        <w:rPr>
          <w:rFonts w:hint="eastAsia" w:ascii="宋体" w:hAnsi="宋体" w:eastAsia="宋体"/>
          <w:color w:val="000000"/>
          <w:sz w:val="22"/>
          <w:szCs w:val="22"/>
        </w:rPr>
        <w:t xml:space="preserve">；</w:t>
      </w:r>
      <w:r>
        <w:rPr>
          <w:rFonts w:ascii="宋体" w:hAnsi="宋体" w:eastAsia="宋体"/>
          <w:color w:val="000000"/>
          <w:sz w:val="22"/>
          <w:szCs w:val="22"/>
          <w:lang w:eastAsia="zh-CN"/>
        </w:rPr>
      </w:r>
      <w:r/>
    </w:p>
    <w:p>
      <w:pPr>
        <w:pStyle w:val="1054"/>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olor w:val="000000"/>
          <w:sz w:val="22"/>
          <w:szCs w:val="22"/>
        </w:rPr>
        <w:t xml:space="preserve">自行</w:t>
      </w:r>
      <w:r>
        <w:rPr>
          <w:rFonts w:hint="eastAsia" w:ascii="宋体" w:hAnsi="宋体" w:eastAsia="宋体"/>
          <w:color w:val="000000"/>
          <w:sz w:val="22"/>
          <w:szCs w:val="22"/>
        </w:rPr>
        <w:t xml:space="preserve">对照选择产品制造商</w:t>
      </w:r>
      <w:r>
        <w:rPr>
          <w:rFonts w:ascii="宋体" w:hAnsi="宋体" w:eastAsia="宋体"/>
          <w:color w:val="000000"/>
          <w:sz w:val="22"/>
          <w:szCs w:val="22"/>
        </w:rPr>
        <w:t xml:space="preserve">的企业</w:t>
      </w:r>
      <w:r>
        <w:rPr>
          <w:rFonts w:hint="eastAsia" w:ascii="宋体" w:hAnsi="宋体" w:eastAsia="宋体"/>
          <w:color w:val="000000"/>
          <w:sz w:val="22"/>
          <w:szCs w:val="22"/>
        </w:rPr>
        <w:t xml:space="preserve">规模类型</w:t>
      </w:r>
      <w:r>
        <w:rPr>
          <w:rFonts w:ascii="宋体" w:hAnsi="宋体" w:eastAsia="宋体"/>
          <w:color w:val="000000"/>
          <w:sz w:val="22"/>
          <w:szCs w:val="22"/>
        </w:rPr>
        <w:t xml:space="preserve">。</w:t>
      </w:r>
      <w:r>
        <w:rPr>
          <w:rFonts w:hint="eastAsia" w:ascii="宋体" w:hAnsi="宋体" w:eastAsia="宋体"/>
          <w:color w:val="000000"/>
          <w:sz w:val="22"/>
          <w:szCs w:val="22"/>
        </w:rPr>
      </w:r>
      <w:r/>
    </w:p>
    <w:p>
      <w:pPr>
        <w:pStyle w:val="1054"/>
        <w:spacing w:line="300" w:lineRule="auto"/>
        <w:rPr>
          <w:rFonts w:ascii="宋体" w:hAnsi="宋体" w:eastAsia="宋体"/>
          <w:color w:val="000000"/>
          <w:sz w:val="22"/>
          <w:szCs w:val="22"/>
          <w:lang w:eastAsia="zh-CN"/>
        </w:rPr>
      </w:pPr>
      <w:r>
        <w:rPr>
          <w:rFonts w:hint="eastAsia" w:ascii="宋体" w:hAnsi="宋体" w:eastAsia="宋体"/>
          <w:color w:val="000000"/>
          <w:sz w:val="22"/>
          <w:szCs w:val="22"/>
        </w:rPr>
        <w:t xml:space="preserve">(</w:t>
      </w:r>
      <w:r>
        <w:rPr>
          <w:rFonts w:hint="eastAsia" w:ascii="宋体" w:hAnsi="宋体" w:eastAsia="宋体"/>
          <w:color w:val="000000"/>
          <w:sz w:val="22"/>
          <w:szCs w:val="22"/>
          <w:lang w:eastAsia="zh-CN"/>
        </w:rPr>
        <w:t xml:space="preserve">4</w:t>
      </w:r>
      <w:r>
        <w:rPr>
          <w:rFonts w:ascii="宋体" w:hAnsi="宋体" w:eastAsia="宋体"/>
          <w:color w:val="000000"/>
          <w:sz w:val="22"/>
          <w:szCs w:val="22"/>
        </w:rPr>
        <w:t xml:space="preserve">)</w:t>
      </w:r>
      <w:r>
        <w:rPr>
          <w:rFonts w:hint="eastAsia" w:ascii="宋体" w:hAnsi="宋体" w:eastAsia="宋体"/>
          <w:color w:val="000000"/>
          <w:sz w:val="22"/>
          <w:szCs w:val="22"/>
          <w:lang w:eastAsia="zh-CN"/>
        </w:rPr>
        <w:t xml:space="preserve">如</w:t>
      </w:r>
      <w:r>
        <w:rPr>
          <w:rFonts w:hint="eastAsia" w:ascii="宋体" w:hAnsi="宋体" w:eastAsia="宋体"/>
          <w:color w:val="000000"/>
          <w:sz w:val="22"/>
          <w:szCs w:val="22"/>
        </w:rPr>
        <w:t xml:space="preserve">专门面向中小微型企业采购的项目，供应商如不提供此声明函，则不能通过资格审查；</w:t>
      </w:r>
      <w:r>
        <w:rPr>
          <w:rFonts w:hint="eastAsia" w:ascii="宋体" w:hAnsi="宋体" w:eastAsia="宋体"/>
          <w:color w:val="000000"/>
          <w:sz w:val="22"/>
          <w:szCs w:val="22"/>
          <w:lang w:eastAsia="zh-CN"/>
        </w:rPr>
        <w:t xml:space="preserve">如</w:t>
      </w:r>
      <w:r>
        <w:rPr>
          <w:rFonts w:hint="eastAsia" w:ascii="宋体" w:hAnsi="宋体" w:eastAsia="宋体"/>
          <w:color w:val="000000"/>
          <w:sz w:val="22"/>
          <w:szCs w:val="22"/>
        </w:rPr>
        <w:t xml:space="preserve">非专门面向中小微型企业采购的项目，供应商如未按要求提供此声明函，报价将不做相应扣除；</w:t>
      </w:r>
      <w:r>
        <w:rPr>
          <w:rFonts w:ascii="宋体" w:hAnsi="宋体" w:eastAsia="宋体"/>
          <w:color w:val="000000"/>
          <w:sz w:val="22"/>
          <w:szCs w:val="22"/>
          <w:lang w:eastAsia="zh-CN"/>
        </w:rPr>
      </w:r>
      <w:r/>
    </w:p>
    <w:p>
      <w:pPr>
        <w:pStyle w:val="1054"/>
        <w:spacing w:line="300" w:lineRule="auto"/>
        <w:rPr>
          <w:rFonts w:ascii="宋体" w:hAnsi="宋体" w:eastAsia="宋体"/>
          <w:color w:val="000000"/>
          <w:sz w:val="22"/>
          <w:szCs w:val="22"/>
        </w:rPr>
      </w:pPr>
      <w:r>
        <w:rPr>
          <w:rFonts w:hint="eastAsia" w:ascii="宋体" w:hAnsi="宋体" w:eastAsia="宋体"/>
          <w:color w:val="000000"/>
          <w:sz w:val="22"/>
          <w:szCs w:val="22"/>
          <w:lang w:eastAsia="zh-CN"/>
        </w:rPr>
        <w:t xml:space="preserve">(5)</w:t>
      </w:r>
      <w:r>
        <w:rPr>
          <w:rFonts w:hint="eastAsia" w:ascii="宋体" w:hAnsi="宋体" w:eastAsia="宋体"/>
          <w:color w:val="000000"/>
          <w:sz w:val="22"/>
          <w:szCs w:val="22"/>
        </w:rPr>
        <w:t xml:space="preserve">中标供应商如享受本项目小微企业扶持政策的，其《</w:t>
      </w:r>
      <w:r>
        <w:rPr>
          <w:rFonts w:hint="eastAsia" w:ascii="宋体" w:hAnsi="宋体" w:eastAsia="宋体"/>
          <w:color w:val="000000"/>
          <w:sz w:val="22"/>
          <w:szCs w:val="22"/>
          <w:lang w:eastAsia="zh-CN"/>
        </w:rPr>
        <w:t xml:space="preserve">中小微</w:t>
      </w:r>
      <w:r>
        <w:rPr>
          <w:rFonts w:hint="eastAsia" w:ascii="宋体" w:hAnsi="宋体" w:eastAsia="宋体"/>
          <w:color w:val="000000"/>
          <w:sz w:val="22"/>
          <w:szCs w:val="22"/>
        </w:rPr>
        <w:t xml:space="preserve">企业声明函》将随本项目的中标结果同时公告，接受社会监督</w:t>
      </w:r>
      <w:r>
        <w:rPr>
          <w:rFonts w:hint="eastAsia" w:ascii="宋体" w:hAnsi="宋体" w:eastAsia="宋体"/>
          <w:color w:val="000000"/>
          <w:sz w:val="22"/>
          <w:szCs w:val="22"/>
          <w:lang w:eastAsia="zh-CN"/>
        </w:rPr>
        <w:t xml:space="preserve">。</w:t>
      </w:r>
      <w:r>
        <w:rPr>
          <w:rFonts w:ascii="宋体" w:hAnsi="宋体" w:eastAsia="宋体"/>
          <w:color w:val="000000"/>
          <w:sz w:val="22"/>
          <w:szCs w:val="22"/>
        </w:rPr>
        <w:t xml:space="preserve"> </w:t>
      </w:r>
      <w:r/>
    </w:p>
    <w:p>
      <w:pPr>
        <w:pStyle w:val="1054"/>
        <w:spacing w:line="300" w:lineRule="auto"/>
        <w:rPr>
          <w:rFonts w:hint="eastAsia" w:ascii="宋体" w:hAnsi="宋体" w:eastAsia="宋体"/>
          <w:color w:val="000000"/>
          <w:sz w:val="22"/>
          <w:szCs w:val="22"/>
          <w:lang w:eastAsia="zh-CN"/>
        </w:rPr>
      </w:pPr>
      <w:r>
        <w:rPr>
          <w:rFonts w:hint="eastAsia" w:ascii="宋体" w:hAnsi="宋体" w:eastAsia="宋体"/>
          <w:color w:val="000000"/>
          <w:sz w:val="22"/>
          <w:szCs w:val="22"/>
          <w:lang w:eastAsia="zh-CN"/>
        </w:rPr>
      </w:r>
      <w:r/>
    </w:p>
    <w:p>
      <w:pPr>
        <w:pStyle w:val="1115"/>
        <w:ind w:firstLine="0"/>
        <w:rPr>
          <w:sz w:val="24"/>
          <w:szCs w:val="24"/>
        </w:rPr>
      </w:pPr>
      <w:r>
        <w:rPr>
          <w:color w:val="000000"/>
        </w:rPr>
        <w:br w:type="page" w:clear="all"/>
      </w:r>
      <w:r>
        <w:rPr>
          <w:sz w:val="24"/>
          <w:szCs w:val="24"/>
        </w:rPr>
      </w:r>
      <w:r/>
    </w:p>
    <w:p>
      <w:pPr>
        <w:pStyle w:val="1115"/>
        <w:ind w:firstLine="0"/>
      </w:pPr>
      <w:r>
        <w:rPr>
          <w:rFonts w:hint="eastAsia"/>
          <w:sz w:val="24"/>
          <w:szCs w:val="24"/>
        </w:rPr>
        <w:t xml:space="preserve">附件</w:t>
      </w:r>
      <w:r>
        <w:rPr>
          <w:rFonts w:hint="eastAsia"/>
          <w:sz w:val="24"/>
          <w:szCs w:val="24"/>
        </w:rPr>
        <w:t xml:space="preserve">：</w:t>
      </w:r>
      <w:r/>
    </w:p>
    <w:p>
      <w:pPr>
        <w:pStyle w:val="978"/>
        <w:spacing w:before="286" w:after="143" w:line="360" w:lineRule="auto"/>
        <w:rPr>
          <w:rFonts w:ascii="宋体" w:hAnsi="宋体" w:eastAsia="宋体"/>
          <w:color w:val="000000"/>
          <w:sz w:val="32"/>
          <w:szCs w:val="32"/>
        </w:rPr>
      </w:pPr>
      <w:r/>
      <w:bookmarkStart w:id="337" w:name="_Toc226127020"/>
      <w:r>
        <w:rPr>
          <w:rFonts w:hint="eastAsia" w:ascii="宋体" w:hAnsi="宋体" w:eastAsia="宋体"/>
          <w:color w:val="000000"/>
          <w:sz w:val="32"/>
          <w:szCs w:val="32"/>
        </w:rPr>
        <w:t xml:space="preserve">残疾人福利性单位声明函</w:t>
      </w:r>
      <w:bookmarkEnd w:id="337"/>
      <w:r>
        <w:rPr>
          <w:rFonts w:ascii="宋体" w:hAnsi="宋体" w:eastAsia="宋体"/>
          <w:color w:val="000000"/>
          <w:sz w:val="32"/>
          <w:szCs w:val="32"/>
        </w:rPr>
      </w:r>
      <w:r/>
    </w:p>
    <w:p>
      <w:pPr>
        <w:pStyle w:val="976"/>
        <w:ind w:firstLine="480"/>
        <w:spacing w:before="57" w:line="480" w:lineRule="auto"/>
        <w:rPr>
          <w:rFonts w:ascii="宋体" w:hAnsi="宋体"/>
          <w:sz w:val="24"/>
        </w:rPr>
      </w:pPr>
      <w:r>
        <w:rPr>
          <w:rFonts w:ascii="宋体" w:hAnsi="宋体"/>
          <w:sz w:val="24"/>
        </w:rPr>
      </w:r>
      <w:r/>
    </w:p>
    <w:p>
      <w:pPr>
        <w:pStyle w:val="976"/>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w:t>
      </w:r>
      <w:r>
        <w:rPr>
          <w:rFonts w:hint="eastAsia" w:ascii="宋体" w:hAnsi="宋体"/>
          <w:sz w:val="24"/>
        </w:rPr>
        <w:t xml:space="preserve">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残疾人福利性单位</w:t>
      </w:r>
      <w:r>
        <w:rPr>
          <w:rFonts w:hint="eastAsia" w:ascii="宋体" w:hAnsi="宋体"/>
          <w:sz w:val="24"/>
          <w:u w:val="single"/>
        </w:rPr>
        <w:t xml:space="preserve">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976"/>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76"/>
        <w:ind w:firstLine="480"/>
        <w:spacing w:before="57" w:line="360" w:lineRule="auto"/>
        <w:rPr>
          <w:rFonts w:ascii="宋体" w:hAnsi="宋体"/>
          <w:sz w:val="24"/>
        </w:rPr>
      </w:pPr>
      <w:r>
        <w:rPr>
          <w:rFonts w:ascii="宋体" w:hAnsi="宋体"/>
          <w:sz w:val="24"/>
        </w:rPr>
      </w:r>
      <w:r/>
    </w:p>
    <w:p>
      <w:pPr>
        <w:pStyle w:val="976"/>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1054"/>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1054"/>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1054"/>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hint="eastAsia" w:ascii="宋体" w:hAnsi="宋体" w:eastAsia="宋体"/>
          <w:sz w:val="22"/>
          <w:szCs w:val="22"/>
          <w:lang w:eastAsia="zh-CN"/>
        </w:rPr>
        <w:t xml:space="preserve">。</w:t>
      </w:r>
      <w:r>
        <w:rPr>
          <w:rFonts w:ascii="宋体" w:hAnsi="宋体" w:eastAsia="宋体"/>
          <w:sz w:val="22"/>
          <w:szCs w:val="22"/>
        </w:rPr>
        <w:t xml:space="preserve"> </w:t>
      </w:r>
      <w:r/>
    </w:p>
    <w:p>
      <w:pPr>
        <w:pStyle w:val="97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7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76"/>
        <w:ind w:left="5250"/>
        <w:jc w:val="left"/>
        <w:spacing w:line="360" w:lineRule="auto"/>
        <w:rPr>
          <w:rFonts w:ascii="宋体" w:hAnsi="宋体"/>
          <w:sz w:val="24"/>
        </w:rPr>
      </w:pPr>
      <w:r>
        <w:rPr>
          <w:rFonts w:hint="eastAsia" w:ascii="宋体" w:hAnsi="宋体"/>
          <w:sz w:val="24"/>
          <w:szCs w:val="21"/>
        </w:rPr>
        <w:t xml:space="preserve">供应商全称</w:t>
      </w:r>
      <w:r>
        <w:rPr>
          <w:rFonts w:hint="eastAsia" w:ascii="宋体" w:hAnsi="宋体"/>
          <w:sz w:val="24"/>
          <w:szCs w:val="21"/>
        </w:rPr>
        <w:t xml:space="preserve">（加盖CA电子公章）</w:t>
      </w:r>
      <w:r>
        <w:rPr>
          <w:rFonts w:hint="eastAsia" w:ascii="宋体" w:hAnsi="宋体"/>
          <w:sz w:val="24"/>
        </w:rPr>
        <w:t xml:space="preserve">：</w:t>
      </w:r>
      <w:r>
        <w:rPr>
          <w:rFonts w:ascii="宋体" w:hAnsi="宋体"/>
          <w:sz w:val="24"/>
        </w:rPr>
      </w:r>
      <w:r/>
    </w:p>
    <w:p>
      <w:pPr>
        <w:pStyle w:val="976"/>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78"/>
        <w:jc w:val="left"/>
        <w:spacing w:before="286" w:after="143" w:line="360" w:lineRule="auto"/>
        <w:rPr>
          <w:rFonts w:ascii="宋体" w:hAnsi="宋体" w:cs="宋体"/>
          <w:b w:val="0"/>
          <w:bCs/>
          <w:color w:val="000000"/>
          <w:sz w:val="24"/>
        </w:rPr>
      </w:pPr>
      <w:r>
        <w:br w:type="page" w:clear="all"/>
      </w:r>
      <w:bookmarkStart w:id="338" w:name="_Toc226127021"/>
      <w:r>
        <w:rPr>
          <w:rFonts w:hint="eastAsia" w:ascii="宋体" w:hAnsi="宋体" w:eastAsia="宋体"/>
          <w:b w:val="0"/>
          <w:bCs/>
          <w:sz w:val="24"/>
          <w:szCs w:val="24"/>
        </w:rPr>
        <w:t xml:space="preserve">《</w:t>
      </w:r>
      <w:r>
        <w:rPr>
          <w:rFonts w:hint="eastAsia" w:ascii="宋体" w:hAnsi="宋体" w:eastAsia="宋体"/>
          <w:b w:val="0"/>
          <w:bCs/>
          <w:sz w:val="24"/>
          <w:szCs w:val="24"/>
        </w:rPr>
        <w:t xml:space="preserve">中小微企业声明函</w:t>
      </w:r>
      <w:r>
        <w:rPr>
          <w:rFonts w:hint="eastAsia" w:ascii="宋体" w:hAnsi="宋体" w:eastAsia="宋体"/>
          <w:b w:val="0"/>
          <w:bCs/>
          <w:sz w:val="24"/>
          <w:szCs w:val="24"/>
        </w:rPr>
        <w:t xml:space="preserve">》</w:t>
      </w:r>
      <w:r>
        <w:rPr>
          <w:rFonts w:hint="eastAsia" w:ascii="宋体" w:hAnsi="宋体" w:eastAsia="宋体"/>
          <w:b w:val="0"/>
          <w:bCs/>
          <w:sz w:val="24"/>
          <w:szCs w:val="24"/>
        </w:rPr>
        <w:t xml:space="preserve">附件：</w:t>
      </w:r>
      <w:bookmarkEnd w:id="338"/>
      <w:r>
        <w:rPr>
          <w:rFonts w:ascii="宋体" w:hAnsi="宋体" w:cs="宋体"/>
          <w:b w:val="0"/>
          <w:bCs/>
          <w:color w:val="000000"/>
          <w:sz w:val="24"/>
        </w:rPr>
      </w:r>
      <w:r/>
    </w:p>
    <w:p>
      <w:pPr>
        <w:pStyle w:val="1055"/>
        <w:ind w:firstLine="562"/>
        <w:jc w:val="center"/>
        <w:spacing w:before="0" w:beforeAutospacing="0" w:after="0" w:afterAutospacing="0" w:line="360" w:lineRule="auto"/>
        <w:shd w:val="clear" w:color="auto" w:fill="ffffff"/>
        <w:rPr>
          <w:rFonts w:hint="eastAsia"/>
          <w:color w:val="000000"/>
          <w:sz w:val="28"/>
          <w:szCs w:val="28"/>
        </w:rPr>
      </w:pPr>
      <w:r>
        <w:rPr>
          <w:rStyle w:val="990"/>
          <w:rFonts w:hint="eastAsia"/>
          <w:color w:val="000000"/>
          <w:sz w:val="28"/>
          <w:szCs w:val="28"/>
        </w:rPr>
        <w:t xml:space="preserve">中小企业划型标准规定</w:t>
      </w:r>
      <w:r>
        <w:rPr>
          <w:rFonts w:hint="eastAsia"/>
          <w:color w:val="000000"/>
          <w:sz w:val="28"/>
          <w:szCs w:val="28"/>
        </w:rPr>
      </w:r>
      <w:r/>
    </w:p>
    <w:p>
      <w:pPr>
        <w:pStyle w:val="976"/>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br w:type="textWrapping" w:clear="all"/>
        <w:t xml:space="preserve">　　二、中小企业划分为中型、小型、微型三种类型，具体标准根据企业从业人员、营业收入、资产总额等指标，结合行业特点制定。</w:t>
        <w:br w:type="textWrapping" w:clear="all"/>
        <w:t xml:space="preserve">　　三、本规定适用的行业包括：农、林、牧、渔业，工业（包括采矿业，制造业，电力、热力、燃气及水生产和供应业），建筑</w:t>
      </w:r>
      <w:r>
        <w:rPr>
          <w:rFonts w:hint="eastAsia" w:ascii="宋体" w:hAnsi="宋体"/>
          <w:color w:val="000000"/>
          <w:sz w:val="24"/>
        </w:rPr>
        <w:t xml:space="preserve">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br w:type="textWrapping" w:clear="all"/>
        <w:t xml:space="preserve">　　</w:t>
      </w:r>
      <w:r>
        <w:rPr>
          <w:rFonts w:hint="eastAsia" w:ascii="宋体" w:hAnsi="宋体"/>
          <w:b/>
          <w:bCs/>
          <w:sz w:val="24"/>
        </w:rPr>
        <w:t xml:space="preserve">　四、各行业划型标准为：</w:t>
      </w:r>
      <w:r/>
    </w:p>
    <w:p>
      <w:pPr>
        <w:pStyle w:val="976"/>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976"/>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976"/>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w:t>
      </w:r>
      <w:r>
        <w:rPr>
          <w:rFonts w:ascii="宋体" w:hAnsi="宋体"/>
          <w:sz w:val="24"/>
        </w:rPr>
        <w:t xml:space="preserve">的为小型企业；营业收入300万元以下或资产总额300万元以下的为微型企业。</w:t>
      </w:r>
      <w:r>
        <w:rPr>
          <w:rFonts w:hint="eastAsia" w:ascii="宋体" w:hAnsi="宋体"/>
          <w:sz w:val="24"/>
        </w:rPr>
      </w:r>
      <w:r/>
    </w:p>
    <w:p>
      <w:pPr>
        <w:pStyle w:val="976"/>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976"/>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76"/>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976"/>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w:t>
      </w:r>
      <w:r>
        <w:rPr>
          <w:rFonts w:ascii="宋体" w:hAnsi="宋体"/>
          <w:sz w:val="24"/>
        </w:rPr>
        <w:t xml:space="preserve">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76"/>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76"/>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76"/>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76"/>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w:t>
      </w:r>
      <w:r>
        <w:rPr>
          <w:rFonts w:ascii="宋体" w:hAnsi="宋体"/>
          <w:sz w:val="24"/>
        </w:rPr>
        <w:t xml:space="preserve">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76"/>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976"/>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976"/>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w:t>
      </w:r>
      <w:r>
        <w:rPr>
          <w:rFonts w:ascii="宋体" w:hAnsi="宋体"/>
          <w:sz w:val="24"/>
        </w:rPr>
        <w:t xml:space="preserve">；从业人员100人以下或营业收入500万元以下的为微型企业。</w:t>
      </w:r>
      <w:r>
        <w:rPr>
          <w:rFonts w:hint="eastAsia" w:ascii="宋体" w:hAnsi="宋体"/>
          <w:sz w:val="24"/>
        </w:rPr>
      </w:r>
      <w:r/>
    </w:p>
    <w:p>
      <w:pPr>
        <w:pStyle w:val="976"/>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976"/>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t xml:space="preserve">　　五、企业类型的划分以统计部门的统计数据为依据。</w:t>
        <w:br w:type="textWrapping" w:clear="all"/>
        <w:t xml:space="preserve">　　六、本规定适用于在中华人民共和国境内依法设立的各类所有制和各种组织形式的企业。个体工商户和本规定以外的行业，参照本规定进行划型。</w:t>
        <w:br w:type="textWrapping" w:clear="all"/>
        <w:t xml:space="preserve">　　七、本规定的中型企业标准上限即为大型企业标准的下限，国家统计部门据此制定大中小微型企业的统计分类。国务院有关部门据此进行相关数据分析，不得制定与本规定不一致的企业划型标准。</w:t>
        <w:br w:type="textWrapping" w:clear="all"/>
        <w:t xml:space="preserve">　　八、本规定由工业和信息化部、国家统计局会同有关部门根据《国民经济行业分类》修订情况和企业发展变化情况适时修订。</w:t>
        <w:br w:type="textWrapping" w:clear="all"/>
        <w:t xml:space="preserve">　　九、本规定由工业和信</w:t>
      </w:r>
      <w:r>
        <w:rPr>
          <w:rFonts w:hint="eastAsia" w:ascii="宋体" w:hAnsi="宋体"/>
          <w:color w:val="000000"/>
          <w:sz w:val="24"/>
        </w:rPr>
        <w:t xml:space="preserve">息化部、国家统计局会同有关部门负责解释。</w:t>
        <w:br w:type="textWrapping" w:clear="all"/>
        <w:t xml:space="preserve">　　十、本规定自发布之日起执行，原国家经贸委、原国家计委、财政部和国家统计局2003年颁布的《中小企业标准暂行规定》同时废止。</w:t>
      </w:r>
      <w:r/>
    </w:p>
    <w:p>
      <w:pPr>
        <w:pStyle w:val="978"/>
        <w:spacing w:before="286" w:after="143" w:line="360" w:lineRule="auto"/>
        <w:rPr>
          <w:bCs/>
        </w:rPr>
      </w:pPr>
      <w:r>
        <w:br w:type="page" w:clear="all"/>
      </w:r>
      <w:bookmarkStart w:id="339" w:name="_Toc226127022"/>
      <w:r>
        <w:rPr>
          <w:rFonts w:hint="eastAsia" w:ascii="宋体" w:hAnsi="宋体" w:eastAsia="宋体"/>
          <w:sz w:val="28"/>
          <w:szCs w:val="28"/>
        </w:rPr>
        <w:t xml:space="preserve">质疑函范本</w:t>
      </w:r>
      <w:bookmarkEnd w:id="339"/>
      <w:r>
        <w:rPr>
          <w:bCs/>
        </w:rPr>
      </w:r>
      <w:r/>
    </w:p>
    <w:p>
      <w:pPr>
        <w:pStyle w:val="976"/>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76"/>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76"/>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76"/>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76"/>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76"/>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76"/>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976"/>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76"/>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76"/>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76"/>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76"/>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76"/>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76"/>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76"/>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76"/>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76"/>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76"/>
        <w:spacing w:line="400" w:lineRule="exact"/>
        <w:rPr>
          <w:rFonts w:ascii="宋体" w:hAnsi="宋体" w:cs="仿宋"/>
          <w:b/>
          <w:bCs/>
          <w:sz w:val="24"/>
        </w:rPr>
      </w:pPr>
      <w:r>
        <w:rPr>
          <w:rFonts w:hint="eastAsia" w:ascii="宋体" w:hAnsi="宋体" w:cs="仿宋"/>
          <w:b/>
          <w:bCs/>
          <w:sz w:val="24"/>
        </w:rPr>
        <w:t xml:space="preserve">四</w:t>
      </w:r>
      <w:r>
        <w:rPr>
          <w:rFonts w:hint="eastAsia" w:ascii="宋体" w:hAnsi="宋体" w:cs="仿宋"/>
          <w:b/>
          <w:bCs/>
          <w:sz w:val="24"/>
        </w:rPr>
        <w:t xml:space="preserve">、与质疑事项相关的质疑请求</w:t>
      </w:r>
      <w:r>
        <w:rPr>
          <w:rFonts w:ascii="宋体" w:hAnsi="宋体" w:cs="仿宋"/>
          <w:b/>
          <w:bCs/>
          <w:sz w:val="24"/>
        </w:rPr>
      </w:r>
      <w:r/>
    </w:p>
    <w:p>
      <w:pPr>
        <w:pStyle w:val="976"/>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76"/>
        <w:spacing w:line="400" w:lineRule="exact"/>
        <w:rPr>
          <w:rFonts w:ascii="宋体" w:hAnsi="宋体"/>
          <w:sz w:val="24"/>
        </w:rPr>
      </w:pPr>
      <w:r>
        <w:rPr>
          <w:rFonts w:ascii="宋体" w:hAnsi="宋体"/>
          <w:sz w:val="24"/>
        </w:rPr>
      </w:r>
      <w:r/>
    </w:p>
    <w:p>
      <w:pPr>
        <w:pStyle w:val="976"/>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76"/>
        <w:spacing w:line="400" w:lineRule="exact"/>
        <w:rPr>
          <w:rFonts w:ascii="宋体" w:hAnsi="宋体"/>
          <w:sz w:val="24"/>
        </w:rPr>
      </w:pPr>
      <w:r>
        <w:rPr>
          <w:rFonts w:ascii="宋体" w:hAnsi="宋体"/>
          <w:sz w:val="24"/>
        </w:rPr>
      </w:r>
      <w:r/>
    </w:p>
    <w:p>
      <w:pPr>
        <w:pStyle w:val="976"/>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76"/>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76"/>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76"/>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76"/>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76"/>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76"/>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115"/>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inherit">
    <w:panose1 w:val="020B0503020202020204"/>
  </w:font>
  <w:font w:name="微软雅黑 Light">
    <w:panose1 w:val="020B0502040204020203"/>
  </w:font>
  <w:font w:name="Symbol">
    <w:panose1 w:val="05050102010706020507"/>
  </w:font>
  <w:font w:name="MS Mincho;Yu Gothic UI">
    <w:panose1 w:val="020B0503020202020204"/>
  </w:font>
  <w:font w:name="Noto Sans CJK SC">
    <w:panose1 w:val="020B0503020202020204"/>
  </w:font>
  <w:font w:name="Wingdings">
    <w:panose1 w:val="05000000000000000000"/>
  </w:font>
  <w:font w:name="华文楷体">
    <w:panose1 w:val="02010600040101010101"/>
  </w:font>
  <w:font w:name="Liberation Sans">
    <w:panose1 w:val="020B0604020202020204"/>
  </w:font>
  <w:font w:name="方正黑体_GBK">
    <w:panose1 w:val="020B0503020202020204"/>
  </w:font>
  <w:font w:name="Wingdings 2">
    <w:panose1 w:val="05020102010507070707"/>
  </w:font>
  <w:font w:name="方正小标宋_GBK">
    <w:panose1 w:val="020B0503020202020204"/>
  </w:font>
  <w:font w:name="Courier New">
    <w:panose1 w:val="02070309020205020404"/>
  </w:font>
  <w:font w:name="Book Antiqua">
    <w:panose1 w:val="02040602050305030304"/>
  </w:font>
  <w:font w:name="Ari;Calibri">
    <w:panose1 w:val="020B0503020202020204"/>
  </w:font>
  <w:font w:name="Tahoma">
    <w:panose1 w:val="020B0604030504040204"/>
  </w:font>
  <w:font w:name="仿宋">
    <w:panose1 w:val="02010609060101010101"/>
  </w:font>
  <w:font w:name="等线 Light">
    <w:panose1 w:val="02010600030101010101"/>
  </w:font>
  <w:font w:name="等线">
    <w:panose1 w:val="02010600030101010101"/>
  </w:font>
  <w:font w:name="方正楷体_GBK">
    <w:panose1 w:val="020B0503020202020204"/>
  </w:font>
  <w:font w:name="方正姚体">
    <w:panose1 w:val="02010601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ˎ̥">
    <w:panose1 w:val="020B0503020202020204"/>
  </w:font>
  <w:font w:name="楷体_GB2312">
    <w:panose1 w:val="02010609060101010101"/>
  </w:font>
  <w:font w:name="Arial Unicode MS">
    <w:panose1 w:val="020B0604020202020204"/>
  </w:font>
  <w:font w:name="Arial">
    <w:panose1 w:val="020B0604020202020204"/>
  </w:font>
  <w:font w:name="FreeSans">
    <w:panose1 w:val="020B05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rPr>
        <w:rStyle w:val="992"/>
      </w:rPr>
      <w:framePr w:wrap="around" w:vAnchor="text" w:hAnchor="margin" w:xAlign="center" w:y="1"/>
    </w:pPr>
    <w:r>
      <w:fldChar w:fldCharType="begin"/>
    </w:r>
    <w:r>
      <w:rPr>
        <w:rStyle w:val="992"/>
      </w:rPr>
      <w:instrText xml:space="preserve">PAGE  </w:instrText>
    </w:r>
    <w:r>
      <w:fldChar w:fldCharType="separate"/>
    </w:r>
    <w:r>
      <w:rPr>
        <w:rStyle w:val="992"/>
      </w:rPr>
      <w:t xml:space="preserve">42</w:t>
    </w:r>
    <w:r>
      <w:fldChar w:fldCharType="end"/>
    </w:r>
    <w:r>
      <w:rPr>
        <w:rStyle w:val="992"/>
      </w:rPr>
    </w:r>
    <w:r/>
  </w:p>
  <w:p>
    <w:pPr>
      <w:pStyle w:val="10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rPr>
        <w:rStyle w:val="992"/>
      </w:rPr>
      <w:framePr w:wrap="around" w:vAnchor="text" w:hAnchor="margin" w:xAlign="center" w:y="1"/>
    </w:pPr>
    <w:r>
      <w:fldChar w:fldCharType="begin"/>
    </w:r>
    <w:r>
      <w:rPr>
        <w:rStyle w:val="992"/>
      </w:rPr>
      <w:instrText xml:space="preserve">PAGE  </w:instrText>
    </w:r>
    <w:r>
      <w:fldChar w:fldCharType="separate"/>
    </w:r>
    <w:r>
      <w:rPr>
        <w:rStyle w:val="992"/>
      </w:rPr>
      <w:t xml:space="preserve">1</w:t>
    </w:r>
    <w:r>
      <w:fldChar w:fldCharType="end"/>
    </w:r>
    <w:r>
      <w:rPr>
        <w:rStyle w:val="992"/>
      </w:rPr>
    </w:r>
    <w:r/>
  </w:p>
  <w:p>
    <w:pPr>
      <w:pStyle w:val="10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right"/>
      <w:tabs>
        <w:tab w:val="left" w:pos="3565" w:leader="none"/>
        <w:tab w:val="clear" w:pos="4153" w:leader="none"/>
        <w:tab w:val="clear"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32004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320040"/>
                      </a:xfrm>
                      <a:prstGeom prst="rect">
                        <a:avLst/>
                      </a:prstGeom>
                      <a:noFill/>
                      <a:ln>
                        <a:noFill/>
                      </a:ln>
                    </wps:spPr>
                    <wps:txbx>
                      <w:txbxContent>
                        <w:p>
                          <w:pPr>
                            <w:pStyle w:val="976"/>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76"/>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25.2pt;mso-wrap-distance-left:9.0pt;mso-wrap-distance-top:3.6pt;mso-wrap-distance-right:9.0pt;mso-wrap-distance-bottom:3.6pt;visibility:visible;" filled="f" stroked="f">
              <v:textbox inset="0,0,0,0">
                <w:txbxContent>
                  <w:p>
                    <w:pPr>
                      <w:pStyle w:val="976"/>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7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1032"/>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76"/>
        <w:ind w:left="3914"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9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976"/>
        <w:ind w:left="709"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76"/>
        <w:ind w:left="840" w:hanging="360"/>
      </w:pPr>
    </w:lvl>
    <w:lvl w:ilvl="1">
      <w:start w:val="1"/>
      <w:numFmt w:val="lowerLetter"/>
      <w:isLgl w:val="false"/>
      <w:suff w:val="tab"/>
      <w:lvlText w:val="%2)"/>
      <w:lvlJc w:val="left"/>
      <w:pPr>
        <w:pStyle w:val="976"/>
        <w:ind w:left="1320" w:hanging="420"/>
      </w:pPr>
    </w:lvl>
    <w:lvl w:ilvl="2">
      <w:start w:val="1"/>
      <w:numFmt w:val="lowerRoman"/>
      <w:isLgl w:val="false"/>
      <w:suff w:val="tab"/>
      <w:lvlText w:val="%3."/>
      <w:lvlJc w:val="right"/>
      <w:pPr>
        <w:pStyle w:val="976"/>
        <w:ind w:left="1740" w:hanging="420"/>
      </w:pPr>
    </w:lvl>
    <w:lvl w:ilvl="3">
      <w:start w:val="1"/>
      <w:numFmt w:val="decimal"/>
      <w:isLgl w:val="false"/>
      <w:suff w:val="tab"/>
      <w:lvlText w:val="%4."/>
      <w:lvlJc w:val="left"/>
      <w:pPr>
        <w:pStyle w:val="976"/>
        <w:ind w:left="2160" w:hanging="420"/>
      </w:pPr>
    </w:lvl>
    <w:lvl w:ilvl="4">
      <w:start w:val="1"/>
      <w:numFmt w:val="lowerLetter"/>
      <w:isLgl w:val="false"/>
      <w:suff w:val="tab"/>
      <w:lvlText w:val="%5)"/>
      <w:lvlJc w:val="left"/>
      <w:pPr>
        <w:pStyle w:val="976"/>
        <w:ind w:left="2580" w:hanging="420"/>
      </w:pPr>
    </w:lvl>
    <w:lvl w:ilvl="5">
      <w:start w:val="1"/>
      <w:numFmt w:val="lowerRoman"/>
      <w:isLgl w:val="false"/>
      <w:suff w:val="tab"/>
      <w:lvlText w:val="%6."/>
      <w:lvlJc w:val="right"/>
      <w:pPr>
        <w:pStyle w:val="976"/>
        <w:ind w:left="3000" w:hanging="420"/>
      </w:pPr>
    </w:lvl>
    <w:lvl w:ilvl="6">
      <w:start w:val="1"/>
      <w:numFmt w:val="decimal"/>
      <w:isLgl w:val="false"/>
      <w:suff w:val="tab"/>
      <w:lvlText w:val="%7."/>
      <w:lvlJc w:val="left"/>
      <w:pPr>
        <w:pStyle w:val="976"/>
        <w:ind w:left="3420" w:hanging="420"/>
      </w:pPr>
    </w:lvl>
    <w:lvl w:ilvl="7">
      <w:start w:val="1"/>
      <w:numFmt w:val="lowerLetter"/>
      <w:isLgl w:val="false"/>
      <w:suff w:val="tab"/>
      <w:lvlText w:val="%8)"/>
      <w:lvlJc w:val="left"/>
      <w:pPr>
        <w:pStyle w:val="976"/>
        <w:ind w:left="3840" w:hanging="420"/>
      </w:pPr>
    </w:lvl>
    <w:lvl w:ilvl="8">
      <w:start w:val="1"/>
      <w:numFmt w:val="lowerRoman"/>
      <w:isLgl w:val="false"/>
      <w:suff w:val="tab"/>
      <w:lvlText w:val="%9."/>
      <w:lvlJc w:val="right"/>
      <w:pPr>
        <w:pStyle w:val="976"/>
        <w:ind w:left="4260" w:hanging="420"/>
      </w:pPr>
    </w:lvl>
  </w:abstractNum>
  <w:abstractNum w:abstractNumId="4">
    <w:multiLevelType w:val="hybridMultilevel"/>
    <w:lvl w:ilvl="0">
      <w:start w:val="1"/>
      <w:numFmt w:val="japaneseCounting"/>
      <w:isLgl w:val="false"/>
      <w:suff w:val="tab"/>
      <w:lvlText w:val="%1、"/>
      <w:lvlJc w:val="left"/>
      <w:pPr>
        <w:pStyle w:val="976"/>
        <w:ind w:left="1200" w:hanging="720"/>
      </w:pPr>
    </w:lvl>
    <w:lvl w:ilvl="1">
      <w:start w:val="1"/>
      <w:numFmt w:val="lowerLetter"/>
      <w:isLgl w:val="false"/>
      <w:suff w:val="tab"/>
      <w:lvlText w:val="%2)"/>
      <w:lvlJc w:val="left"/>
      <w:pPr>
        <w:pStyle w:val="976"/>
        <w:ind w:left="1360" w:hanging="440"/>
      </w:pPr>
    </w:lvl>
    <w:lvl w:ilvl="2">
      <w:start w:val="1"/>
      <w:numFmt w:val="lowerRoman"/>
      <w:isLgl w:val="false"/>
      <w:suff w:val="tab"/>
      <w:lvlText w:val="%3."/>
      <w:lvlJc w:val="right"/>
      <w:pPr>
        <w:pStyle w:val="976"/>
        <w:ind w:left="1800" w:hanging="440"/>
      </w:pPr>
    </w:lvl>
    <w:lvl w:ilvl="3">
      <w:start w:val="1"/>
      <w:numFmt w:val="decimal"/>
      <w:isLgl w:val="false"/>
      <w:suff w:val="tab"/>
      <w:lvlText w:val="%4."/>
      <w:lvlJc w:val="left"/>
      <w:pPr>
        <w:pStyle w:val="976"/>
        <w:ind w:left="2240" w:hanging="440"/>
      </w:pPr>
    </w:lvl>
    <w:lvl w:ilvl="4">
      <w:start w:val="1"/>
      <w:numFmt w:val="lowerLetter"/>
      <w:isLgl w:val="false"/>
      <w:suff w:val="tab"/>
      <w:lvlText w:val="%5)"/>
      <w:lvlJc w:val="left"/>
      <w:pPr>
        <w:pStyle w:val="976"/>
        <w:ind w:left="2680" w:hanging="440"/>
      </w:pPr>
    </w:lvl>
    <w:lvl w:ilvl="5">
      <w:start w:val="1"/>
      <w:numFmt w:val="lowerRoman"/>
      <w:isLgl w:val="false"/>
      <w:suff w:val="tab"/>
      <w:lvlText w:val="%6."/>
      <w:lvlJc w:val="right"/>
      <w:pPr>
        <w:pStyle w:val="976"/>
        <w:ind w:left="3120" w:hanging="440"/>
      </w:pPr>
    </w:lvl>
    <w:lvl w:ilvl="6">
      <w:start w:val="1"/>
      <w:numFmt w:val="decimal"/>
      <w:isLgl w:val="false"/>
      <w:suff w:val="tab"/>
      <w:lvlText w:val="%7."/>
      <w:lvlJc w:val="left"/>
      <w:pPr>
        <w:pStyle w:val="976"/>
        <w:ind w:left="3560" w:hanging="440"/>
      </w:pPr>
    </w:lvl>
    <w:lvl w:ilvl="7">
      <w:start w:val="1"/>
      <w:numFmt w:val="lowerLetter"/>
      <w:isLgl w:val="false"/>
      <w:suff w:val="tab"/>
      <w:lvlText w:val="%8)"/>
      <w:lvlJc w:val="left"/>
      <w:pPr>
        <w:pStyle w:val="976"/>
        <w:ind w:left="4000" w:hanging="440"/>
      </w:pPr>
    </w:lvl>
    <w:lvl w:ilvl="8">
      <w:start w:val="1"/>
      <w:numFmt w:val="lowerRoman"/>
      <w:isLgl w:val="false"/>
      <w:suff w:val="tab"/>
      <w:lvlText w:val="%9."/>
      <w:lvlJc w:val="right"/>
      <w:pPr>
        <w:pStyle w:val="976"/>
        <w:ind w:left="4440" w:hanging="440"/>
      </w:pPr>
    </w:lvl>
  </w:abstractNum>
  <w:abstractNum w:abstractNumId="5">
    <w:multiLevelType w:val="hybridMultilevel"/>
    <w:lvl w:ilvl="0">
      <w:start w:val="1"/>
      <w:numFmt w:val="upperLetter"/>
      <w:pStyle w:val="1088"/>
      <w:isLgl w:val="false"/>
      <w:suff w:val="tab"/>
      <w:lvlText w:val="附录%1."/>
      <w:lvlJc w:val="left"/>
      <w:pPr>
        <w:pStyle w:val="97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pStyle w:val="9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976"/>
        <w:ind w:left="105" w:hanging="423"/>
      </w:pPr>
      <w:rPr>
        <w:rFonts w:ascii="仿宋" w:hAnsi="仿宋" w:eastAsia="仿宋" w:cs="仿宋"/>
        <w:spacing w:val="0"/>
        <w:sz w:val="32"/>
        <w:szCs w:val="32"/>
      </w:rPr>
    </w:lvl>
    <w:lvl w:ilvl="1">
      <w:start w:val="0"/>
      <w:numFmt w:val="bullet"/>
      <w:isLgl w:val="false"/>
      <w:suff w:val="tab"/>
      <w:lvlText w:val="•"/>
      <w:lvlJc w:val="left"/>
      <w:pPr>
        <w:pStyle w:val="976"/>
        <w:ind w:left="968" w:hanging="423"/>
      </w:pPr>
    </w:lvl>
    <w:lvl w:ilvl="2">
      <w:start w:val="0"/>
      <w:numFmt w:val="bullet"/>
      <w:isLgl w:val="false"/>
      <w:suff w:val="tab"/>
      <w:lvlText w:val="•"/>
      <w:lvlJc w:val="left"/>
      <w:pPr>
        <w:pStyle w:val="976"/>
        <w:ind w:left="1837" w:hanging="423"/>
      </w:pPr>
    </w:lvl>
    <w:lvl w:ilvl="3">
      <w:start w:val="0"/>
      <w:numFmt w:val="bullet"/>
      <w:isLgl w:val="false"/>
      <w:suff w:val="tab"/>
      <w:lvlText w:val="•"/>
      <w:lvlJc w:val="left"/>
      <w:pPr>
        <w:pStyle w:val="976"/>
        <w:ind w:left="2705" w:hanging="423"/>
      </w:pPr>
    </w:lvl>
    <w:lvl w:ilvl="4">
      <w:start w:val="0"/>
      <w:numFmt w:val="bullet"/>
      <w:isLgl w:val="false"/>
      <w:suff w:val="tab"/>
      <w:lvlText w:val="•"/>
      <w:lvlJc w:val="left"/>
      <w:pPr>
        <w:pStyle w:val="976"/>
        <w:ind w:left="3574" w:hanging="423"/>
      </w:pPr>
    </w:lvl>
    <w:lvl w:ilvl="5">
      <w:start w:val="0"/>
      <w:numFmt w:val="bullet"/>
      <w:isLgl w:val="false"/>
      <w:suff w:val="tab"/>
      <w:lvlText w:val="•"/>
      <w:lvlJc w:val="left"/>
      <w:pPr>
        <w:pStyle w:val="976"/>
        <w:ind w:left="4443" w:hanging="423"/>
      </w:pPr>
    </w:lvl>
    <w:lvl w:ilvl="6">
      <w:start w:val="0"/>
      <w:numFmt w:val="bullet"/>
      <w:isLgl w:val="false"/>
      <w:suff w:val="tab"/>
      <w:lvlText w:val="•"/>
      <w:lvlJc w:val="left"/>
      <w:pPr>
        <w:pStyle w:val="976"/>
        <w:ind w:left="5311" w:hanging="423"/>
      </w:pPr>
    </w:lvl>
    <w:lvl w:ilvl="7">
      <w:start w:val="0"/>
      <w:numFmt w:val="bullet"/>
      <w:isLgl w:val="false"/>
      <w:suff w:val="tab"/>
      <w:lvlText w:val="•"/>
      <w:lvlJc w:val="left"/>
      <w:pPr>
        <w:pStyle w:val="976"/>
        <w:ind w:left="6180" w:hanging="423"/>
      </w:pPr>
    </w:lvl>
    <w:lvl w:ilvl="8">
      <w:start w:val="0"/>
      <w:numFmt w:val="bullet"/>
      <w:isLgl w:val="false"/>
      <w:suff w:val="tab"/>
      <w:lvlText w:val="•"/>
      <w:lvlJc w:val="left"/>
      <w:pPr>
        <w:pStyle w:val="976"/>
        <w:ind w:left="7048" w:hanging="423"/>
      </w:pPr>
    </w:lvl>
  </w:abstractNum>
  <w:abstractNum w:abstractNumId="8">
    <w:multiLevelType w:val="hybridMultilevel"/>
    <w:lvl w:ilvl="0">
      <w:start w:val="1"/>
      <w:numFmt w:val="decimal"/>
      <w:isLgl w:val="false"/>
      <w:suff w:val="space"/>
      <w:lvlText w:val="%1."/>
      <w:lvlJc w:val="left"/>
      <w:pPr>
        <w:pStyle w:val="97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976"/>
        <w:ind w:left="360" w:hanging="360"/>
      </w:pPr>
      <w:rPr>
        <w:rFonts w:ascii="Calibri" w:hAnsi="Calibri" w:cs="Times New Roman"/>
      </w:rPr>
    </w:lvl>
    <w:lvl w:ilvl="1">
      <w:start w:val="1"/>
      <w:numFmt w:val="lowerLetter"/>
      <w:isLgl w:val="false"/>
      <w:suff w:val="tab"/>
      <w:lvlText w:val="%2)"/>
      <w:lvlJc w:val="left"/>
      <w:pPr>
        <w:pStyle w:val="976"/>
        <w:ind w:left="880" w:hanging="440"/>
      </w:pPr>
    </w:lvl>
    <w:lvl w:ilvl="2">
      <w:start w:val="1"/>
      <w:numFmt w:val="lowerRoman"/>
      <w:isLgl w:val="false"/>
      <w:suff w:val="tab"/>
      <w:lvlText w:val="%3."/>
      <w:lvlJc w:val="right"/>
      <w:pPr>
        <w:pStyle w:val="976"/>
        <w:ind w:left="1320" w:hanging="440"/>
      </w:pPr>
    </w:lvl>
    <w:lvl w:ilvl="3">
      <w:start w:val="1"/>
      <w:numFmt w:val="decimal"/>
      <w:isLgl w:val="false"/>
      <w:suff w:val="tab"/>
      <w:lvlText w:val="%4."/>
      <w:lvlJc w:val="left"/>
      <w:pPr>
        <w:pStyle w:val="976"/>
        <w:ind w:left="1760" w:hanging="440"/>
      </w:pPr>
    </w:lvl>
    <w:lvl w:ilvl="4">
      <w:start w:val="1"/>
      <w:numFmt w:val="lowerLetter"/>
      <w:isLgl w:val="false"/>
      <w:suff w:val="tab"/>
      <w:lvlText w:val="%5)"/>
      <w:lvlJc w:val="left"/>
      <w:pPr>
        <w:pStyle w:val="976"/>
        <w:ind w:left="2200" w:hanging="440"/>
      </w:pPr>
    </w:lvl>
    <w:lvl w:ilvl="5">
      <w:start w:val="1"/>
      <w:numFmt w:val="lowerRoman"/>
      <w:isLgl w:val="false"/>
      <w:suff w:val="tab"/>
      <w:lvlText w:val="%6."/>
      <w:lvlJc w:val="right"/>
      <w:pPr>
        <w:pStyle w:val="976"/>
        <w:ind w:left="2640" w:hanging="440"/>
      </w:pPr>
    </w:lvl>
    <w:lvl w:ilvl="6">
      <w:start w:val="1"/>
      <w:numFmt w:val="decimal"/>
      <w:isLgl w:val="false"/>
      <w:suff w:val="tab"/>
      <w:lvlText w:val="%7."/>
      <w:lvlJc w:val="left"/>
      <w:pPr>
        <w:pStyle w:val="976"/>
        <w:ind w:left="3080" w:hanging="440"/>
      </w:pPr>
    </w:lvl>
    <w:lvl w:ilvl="7">
      <w:start w:val="1"/>
      <w:numFmt w:val="lowerLetter"/>
      <w:isLgl w:val="false"/>
      <w:suff w:val="tab"/>
      <w:lvlText w:val="%8)"/>
      <w:lvlJc w:val="left"/>
      <w:pPr>
        <w:pStyle w:val="976"/>
        <w:ind w:left="3520" w:hanging="440"/>
      </w:pPr>
    </w:lvl>
    <w:lvl w:ilvl="8">
      <w:start w:val="1"/>
      <w:numFmt w:val="lowerRoman"/>
      <w:isLgl w:val="false"/>
      <w:suff w:val="tab"/>
      <w:lvlText w:val="%9."/>
      <w:lvlJc w:val="right"/>
      <w:pPr>
        <w:pStyle w:val="976"/>
        <w:ind w:left="3960" w:hanging="440"/>
      </w:pPr>
    </w:lvl>
  </w:abstractNum>
  <w:abstractNum w:abstractNumId="10">
    <w:multiLevelType w:val="hybridMultilevel"/>
    <w:lvl w:ilvl="0">
      <w:start w:val="1"/>
      <w:numFmt w:val="decimal"/>
      <w:isLgl w:val="false"/>
      <w:suff w:val="tab"/>
      <w:lvlText w:val="%1、"/>
      <w:lvlJc w:val="left"/>
      <w:pPr>
        <w:pStyle w:val="976"/>
        <w:ind w:left="780" w:hanging="360"/>
      </w:pPr>
    </w:lvl>
    <w:lvl w:ilvl="1">
      <w:start w:val="1"/>
      <w:numFmt w:val="lowerLetter"/>
      <w:isLgl w:val="false"/>
      <w:suff w:val="tab"/>
      <w:lvlText w:val="%2)"/>
      <w:lvlJc w:val="left"/>
      <w:pPr>
        <w:pStyle w:val="976"/>
        <w:ind w:left="1260" w:hanging="420"/>
      </w:pPr>
    </w:lvl>
    <w:lvl w:ilvl="2">
      <w:start w:val="1"/>
      <w:numFmt w:val="lowerRoman"/>
      <w:isLgl w:val="false"/>
      <w:suff w:val="tab"/>
      <w:lvlText w:val="%3."/>
      <w:lvlJc w:val="right"/>
      <w:pPr>
        <w:pStyle w:val="976"/>
        <w:ind w:left="1680" w:hanging="420"/>
      </w:pPr>
    </w:lvl>
    <w:lvl w:ilvl="3">
      <w:start w:val="1"/>
      <w:numFmt w:val="decimal"/>
      <w:isLgl w:val="false"/>
      <w:suff w:val="tab"/>
      <w:lvlText w:val="%4."/>
      <w:lvlJc w:val="left"/>
      <w:pPr>
        <w:pStyle w:val="976"/>
        <w:ind w:left="2100" w:hanging="420"/>
      </w:pPr>
    </w:lvl>
    <w:lvl w:ilvl="4">
      <w:start w:val="1"/>
      <w:numFmt w:val="lowerLetter"/>
      <w:isLgl w:val="false"/>
      <w:suff w:val="tab"/>
      <w:lvlText w:val="%5)"/>
      <w:lvlJc w:val="left"/>
      <w:pPr>
        <w:pStyle w:val="976"/>
        <w:ind w:left="2520" w:hanging="420"/>
      </w:pPr>
    </w:lvl>
    <w:lvl w:ilvl="5">
      <w:start w:val="1"/>
      <w:numFmt w:val="lowerRoman"/>
      <w:isLgl w:val="false"/>
      <w:suff w:val="tab"/>
      <w:lvlText w:val="%6."/>
      <w:lvlJc w:val="right"/>
      <w:pPr>
        <w:pStyle w:val="976"/>
        <w:ind w:left="2940" w:hanging="420"/>
      </w:pPr>
    </w:lvl>
    <w:lvl w:ilvl="6">
      <w:start w:val="1"/>
      <w:numFmt w:val="decimal"/>
      <w:isLgl w:val="false"/>
      <w:suff w:val="tab"/>
      <w:lvlText w:val="%7."/>
      <w:lvlJc w:val="left"/>
      <w:pPr>
        <w:pStyle w:val="976"/>
        <w:ind w:left="3360" w:hanging="420"/>
      </w:pPr>
    </w:lvl>
    <w:lvl w:ilvl="7">
      <w:start w:val="1"/>
      <w:numFmt w:val="lowerLetter"/>
      <w:isLgl w:val="false"/>
      <w:suff w:val="tab"/>
      <w:lvlText w:val="%8)"/>
      <w:lvlJc w:val="left"/>
      <w:pPr>
        <w:pStyle w:val="976"/>
        <w:ind w:left="3780" w:hanging="420"/>
      </w:pPr>
    </w:lvl>
    <w:lvl w:ilvl="8">
      <w:start w:val="1"/>
      <w:numFmt w:val="lowerRoman"/>
      <w:isLgl w:val="false"/>
      <w:suff w:val="tab"/>
      <w:lvlText w:val="%9."/>
      <w:lvlJc w:val="right"/>
      <w:pPr>
        <w:pStyle w:val="976"/>
        <w:ind w:left="4200" w:hanging="420"/>
      </w:pPr>
    </w:lvl>
  </w:abstractNum>
  <w:abstractNum w:abstractNumId="11">
    <w:multiLevelType w:val="hybridMultilevel"/>
    <w:lvl w:ilvl="0">
      <w:start w:val="1"/>
      <w:numFmt w:val="chineseCounting"/>
      <w:isLgl w:val="false"/>
      <w:suff w:val="nothing"/>
      <w:lvlText w:val="（%1）"/>
      <w:lvlJc w:val="left"/>
      <w:pPr>
        <w:pStyle w:val="976"/>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976"/>
        <w:ind w:left="360" w:hanging="360"/>
      </w:pPr>
    </w:lvl>
    <w:lvl w:ilvl="1">
      <w:start w:val="1"/>
      <w:numFmt w:val="lowerLetter"/>
      <w:isLgl w:val="false"/>
      <w:suff w:val="tab"/>
      <w:lvlText w:val="%2)"/>
      <w:lvlJc w:val="left"/>
      <w:pPr>
        <w:pStyle w:val="976"/>
        <w:ind w:left="880" w:hanging="440"/>
      </w:pPr>
    </w:lvl>
    <w:lvl w:ilvl="2">
      <w:start w:val="1"/>
      <w:numFmt w:val="lowerRoman"/>
      <w:isLgl w:val="false"/>
      <w:suff w:val="tab"/>
      <w:lvlText w:val="%3."/>
      <w:lvlJc w:val="right"/>
      <w:pPr>
        <w:pStyle w:val="976"/>
        <w:ind w:left="1320" w:hanging="440"/>
      </w:pPr>
    </w:lvl>
    <w:lvl w:ilvl="3">
      <w:start w:val="1"/>
      <w:numFmt w:val="decimal"/>
      <w:isLgl w:val="false"/>
      <w:suff w:val="tab"/>
      <w:lvlText w:val="%4."/>
      <w:lvlJc w:val="left"/>
      <w:pPr>
        <w:pStyle w:val="976"/>
        <w:ind w:left="1760" w:hanging="440"/>
      </w:pPr>
    </w:lvl>
    <w:lvl w:ilvl="4">
      <w:start w:val="1"/>
      <w:numFmt w:val="lowerLetter"/>
      <w:isLgl w:val="false"/>
      <w:suff w:val="tab"/>
      <w:lvlText w:val="%5)"/>
      <w:lvlJc w:val="left"/>
      <w:pPr>
        <w:pStyle w:val="976"/>
        <w:ind w:left="2200" w:hanging="440"/>
      </w:pPr>
    </w:lvl>
    <w:lvl w:ilvl="5">
      <w:start w:val="1"/>
      <w:numFmt w:val="lowerRoman"/>
      <w:isLgl w:val="false"/>
      <w:suff w:val="tab"/>
      <w:lvlText w:val="%6."/>
      <w:lvlJc w:val="right"/>
      <w:pPr>
        <w:pStyle w:val="976"/>
        <w:ind w:left="2640" w:hanging="440"/>
      </w:pPr>
    </w:lvl>
    <w:lvl w:ilvl="6">
      <w:start w:val="1"/>
      <w:numFmt w:val="decimal"/>
      <w:isLgl w:val="false"/>
      <w:suff w:val="tab"/>
      <w:lvlText w:val="%7."/>
      <w:lvlJc w:val="left"/>
      <w:pPr>
        <w:pStyle w:val="976"/>
        <w:ind w:left="3080" w:hanging="440"/>
      </w:pPr>
    </w:lvl>
    <w:lvl w:ilvl="7">
      <w:start w:val="1"/>
      <w:numFmt w:val="lowerLetter"/>
      <w:isLgl w:val="false"/>
      <w:suff w:val="tab"/>
      <w:lvlText w:val="%8)"/>
      <w:lvlJc w:val="left"/>
      <w:pPr>
        <w:pStyle w:val="976"/>
        <w:ind w:left="3520" w:hanging="440"/>
      </w:pPr>
    </w:lvl>
    <w:lvl w:ilvl="8">
      <w:start w:val="1"/>
      <w:numFmt w:val="lowerRoman"/>
      <w:isLgl w:val="false"/>
      <w:suff w:val="tab"/>
      <w:lvlText w:val="%9."/>
      <w:lvlJc w:val="right"/>
      <w:pPr>
        <w:pStyle w:val="976"/>
        <w:ind w:left="3960" w:hanging="440"/>
      </w:pPr>
    </w:lvl>
  </w:abstractNum>
  <w:abstractNum w:abstractNumId="13">
    <w:multiLevelType w:val="hybridMultilevel"/>
    <w:lvl w:ilvl="0">
      <w:start w:val="1"/>
      <w:numFmt w:val="japaneseCounting"/>
      <w:pStyle w:val="1087"/>
      <w:isLgl w:val="false"/>
      <w:suff w:val="tab"/>
      <w:lvlText w:val="第%1章"/>
      <w:lvlJc w:val="left"/>
      <w:pPr>
        <w:pStyle w:val="976"/>
        <w:ind w:left="9351" w:hanging="420"/>
      </w:pPr>
      <w:rPr>
        <w:rFonts w:hint="eastAsia" w:ascii="黑体" w:eastAsia="黑体"/>
        <w:b w:val="0"/>
        <w:sz w:val="36"/>
        <w:lang w:val="en-US"/>
      </w:rPr>
    </w:lvl>
    <w:lvl w:ilvl="1">
      <w:start w:val="1"/>
      <w:numFmt w:val="decimal"/>
      <w:pStyle w:val="1085"/>
      <w:isLgl w:val="false"/>
      <w:suff w:val="tab"/>
      <w:lvlText w:val="%1.%2"/>
      <w:lvlJc w:val="left"/>
      <w:pPr>
        <w:pStyle w:val="976"/>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69"/>
      <w:isLgl w:val="false"/>
      <w:suff w:val="tab"/>
      <w:lvlText w:val="%1.%2.%3"/>
      <w:lvlJc w:val="left"/>
      <w:pPr>
        <w:pStyle w:val="976"/>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91"/>
      <w:isLgl w:val="false"/>
      <w:suff w:val="tab"/>
      <w:lvlText w:val="%1.%2.%3.%4"/>
      <w:lvlJc w:val="left"/>
      <w:pPr>
        <w:pStyle w:val="976"/>
        <w:ind w:left="0" w:firstLine="0"/>
        <w:tabs>
          <w:tab w:val="num" w:pos="1134" w:leader="none"/>
        </w:tabs>
      </w:pPr>
      <w:rPr>
        <w:rFonts w:hint="eastAsia"/>
      </w:rPr>
    </w:lvl>
    <w:lvl w:ilvl="4">
      <w:start w:val="1"/>
      <w:numFmt w:val="decimal"/>
      <w:isLgl w:val="false"/>
      <w:suff w:val="tab"/>
      <w:lvlText w:val="%1.%2.%3.%4.%5"/>
      <w:lvlJc w:val="left"/>
      <w:pPr>
        <w:pStyle w:val="976"/>
        <w:ind w:left="4620" w:hanging="850"/>
        <w:tabs>
          <w:tab w:val="num" w:pos="4850" w:leader="none"/>
        </w:tabs>
      </w:pPr>
      <w:rPr>
        <w:rFonts w:hint="eastAsia"/>
      </w:rPr>
    </w:lvl>
    <w:lvl w:ilvl="5">
      <w:start w:val="1"/>
      <w:numFmt w:val="decimal"/>
      <w:isLgl w:val="false"/>
      <w:suff w:val="tab"/>
      <w:lvlText w:val="%1.%2.%3.%4.%5.%6"/>
      <w:lvlJc w:val="left"/>
      <w:pPr>
        <w:pStyle w:val="976"/>
        <w:ind w:left="5329" w:hanging="1134"/>
        <w:tabs>
          <w:tab w:val="num" w:pos="5635" w:leader="none"/>
        </w:tabs>
      </w:pPr>
      <w:rPr>
        <w:rFonts w:hint="eastAsia"/>
      </w:rPr>
    </w:lvl>
    <w:lvl w:ilvl="6">
      <w:start w:val="1"/>
      <w:numFmt w:val="decimal"/>
      <w:isLgl w:val="false"/>
      <w:suff w:val="tab"/>
      <w:lvlText w:val="%1.%2.%3.%4.%5.%6.%7"/>
      <w:lvlJc w:val="left"/>
      <w:pPr>
        <w:pStyle w:val="976"/>
        <w:ind w:left="5896" w:hanging="1276"/>
        <w:tabs>
          <w:tab w:val="num" w:pos="6420" w:leader="none"/>
        </w:tabs>
      </w:pPr>
      <w:rPr>
        <w:rFonts w:hint="eastAsia"/>
      </w:rPr>
    </w:lvl>
    <w:lvl w:ilvl="7">
      <w:start w:val="1"/>
      <w:numFmt w:val="decimal"/>
      <w:isLgl w:val="false"/>
      <w:suff w:val="tab"/>
      <w:lvlText w:val="%1.%2.%3.%4.%5.%6.%7.%8"/>
      <w:lvlJc w:val="left"/>
      <w:pPr>
        <w:pStyle w:val="976"/>
        <w:ind w:left="6463" w:hanging="1418"/>
        <w:tabs>
          <w:tab w:val="num" w:pos="6845" w:leader="none"/>
        </w:tabs>
      </w:pPr>
      <w:rPr>
        <w:rFonts w:hint="eastAsia"/>
      </w:rPr>
    </w:lvl>
    <w:lvl w:ilvl="8">
      <w:start w:val="1"/>
      <w:numFmt w:val="decimal"/>
      <w:isLgl w:val="false"/>
      <w:suff w:val="tab"/>
      <w:lvlText w:val="%1.%2.%3.%4.%5.%6.%7.%8.%9"/>
      <w:lvlJc w:val="left"/>
      <w:pPr>
        <w:pStyle w:val="976"/>
        <w:ind w:left="7171" w:hanging="1700"/>
        <w:tabs>
          <w:tab w:val="num" w:pos="7631" w:leader="none"/>
        </w:tabs>
      </w:pPr>
      <w:rPr>
        <w:rFonts w:hint="eastAsia"/>
      </w:rPr>
    </w:lvl>
  </w:abstractNum>
  <w:abstractNum w:abstractNumId="14">
    <w:multiLevelType w:val="hybridMultilevel"/>
    <w:lvl w:ilvl="0">
      <w:start w:val="1"/>
      <w:numFmt w:val="decimal"/>
      <w:isLgl w:val="false"/>
      <w:suff w:val="tab"/>
      <w:lvlText w:val="（%1）"/>
      <w:lvlJc w:val="left"/>
      <w:pPr>
        <w:pStyle w:val="976"/>
        <w:ind w:left="1200" w:hanging="720"/>
      </w:pPr>
    </w:lvl>
    <w:lvl w:ilvl="1">
      <w:start w:val="1"/>
      <w:numFmt w:val="lowerLetter"/>
      <w:isLgl w:val="false"/>
      <w:suff w:val="tab"/>
      <w:lvlText w:val="%2)"/>
      <w:lvlJc w:val="left"/>
      <w:pPr>
        <w:pStyle w:val="976"/>
        <w:ind w:left="1320" w:hanging="420"/>
      </w:pPr>
    </w:lvl>
    <w:lvl w:ilvl="2">
      <w:start w:val="1"/>
      <w:numFmt w:val="lowerRoman"/>
      <w:isLgl w:val="false"/>
      <w:suff w:val="tab"/>
      <w:lvlText w:val="%3."/>
      <w:lvlJc w:val="right"/>
      <w:pPr>
        <w:pStyle w:val="976"/>
        <w:ind w:left="1740" w:hanging="420"/>
      </w:pPr>
    </w:lvl>
    <w:lvl w:ilvl="3">
      <w:start w:val="1"/>
      <w:numFmt w:val="decimal"/>
      <w:isLgl w:val="false"/>
      <w:suff w:val="tab"/>
      <w:lvlText w:val="%4."/>
      <w:lvlJc w:val="left"/>
      <w:pPr>
        <w:pStyle w:val="976"/>
        <w:ind w:left="2160" w:hanging="420"/>
      </w:pPr>
    </w:lvl>
    <w:lvl w:ilvl="4">
      <w:start w:val="1"/>
      <w:numFmt w:val="lowerLetter"/>
      <w:isLgl w:val="false"/>
      <w:suff w:val="tab"/>
      <w:lvlText w:val="%5)"/>
      <w:lvlJc w:val="left"/>
      <w:pPr>
        <w:pStyle w:val="976"/>
        <w:ind w:left="2580" w:hanging="420"/>
      </w:pPr>
    </w:lvl>
    <w:lvl w:ilvl="5">
      <w:start w:val="1"/>
      <w:numFmt w:val="lowerRoman"/>
      <w:isLgl w:val="false"/>
      <w:suff w:val="tab"/>
      <w:lvlText w:val="%6."/>
      <w:lvlJc w:val="right"/>
      <w:pPr>
        <w:pStyle w:val="976"/>
        <w:ind w:left="3000" w:hanging="420"/>
      </w:pPr>
    </w:lvl>
    <w:lvl w:ilvl="6">
      <w:start w:val="1"/>
      <w:numFmt w:val="decimal"/>
      <w:isLgl w:val="false"/>
      <w:suff w:val="tab"/>
      <w:lvlText w:val="%7."/>
      <w:lvlJc w:val="left"/>
      <w:pPr>
        <w:pStyle w:val="976"/>
        <w:ind w:left="3420" w:hanging="420"/>
      </w:pPr>
    </w:lvl>
    <w:lvl w:ilvl="7">
      <w:start w:val="1"/>
      <w:numFmt w:val="lowerLetter"/>
      <w:isLgl w:val="false"/>
      <w:suff w:val="tab"/>
      <w:lvlText w:val="%8)"/>
      <w:lvlJc w:val="left"/>
      <w:pPr>
        <w:pStyle w:val="976"/>
        <w:ind w:left="3840" w:hanging="420"/>
      </w:pPr>
    </w:lvl>
    <w:lvl w:ilvl="8">
      <w:start w:val="1"/>
      <w:numFmt w:val="lowerRoman"/>
      <w:isLgl w:val="false"/>
      <w:suff w:val="tab"/>
      <w:lvlText w:val="%9."/>
      <w:lvlJc w:val="right"/>
      <w:pPr>
        <w:pStyle w:val="976"/>
        <w:ind w:left="4260" w:hanging="420"/>
      </w:pPr>
    </w:lvl>
  </w:abstractNum>
  <w:abstractNum w:abstractNumId="15">
    <w:multiLevelType w:val="hybridMultilevel"/>
    <w:lvl w:ilvl="0">
      <w:start w:val="1502"/>
      <w:numFmt w:val="bullet"/>
      <w:isLgl w:val="false"/>
      <w:suff w:val="tab"/>
      <w:lvlText w:val="-"/>
      <w:lvlJc w:val="left"/>
      <w:pPr>
        <w:pStyle w:val="976"/>
        <w:ind w:left="360" w:hanging="360"/>
      </w:pPr>
      <w:rPr>
        <w:rFonts w:hint="eastAsia" w:ascii="微软雅黑" w:hAnsi="微软雅黑" w:eastAsia="微软雅黑" w:cs="Times New Roman"/>
      </w:rPr>
    </w:lvl>
    <w:lvl w:ilvl="1">
      <w:start w:val="1"/>
      <w:numFmt w:val="bullet"/>
      <w:isLgl w:val="false"/>
      <w:suff w:val="tab"/>
      <w:lvlText w:val=""/>
      <w:lvlJc w:val="left"/>
      <w:pPr>
        <w:pStyle w:val="976"/>
        <w:ind w:left="880" w:hanging="440"/>
      </w:pPr>
      <w:rPr>
        <w:rFonts w:ascii="Wingdings" w:hAnsi="Wingdings"/>
      </w:rPr>
    </w:lvl>
    <w:lvl w:ilvl="2">
      <w:start w:val="1"/>
      <w:numFmt w:val="bullet"/>
      <w:isLgl w:val="false"/>
      <w:suff w:val="tab"/>
      <w:lvlText w:val=""/>
      <w:lvlJc w:val="left"/>
      <w:pPr>
        <w:pStyle w:val="976"/>
        <w:ind w:left="1320" w:hanging="440"/>
      </w:pPr>
      <w:rPr>
        <w:rFonts w:ascii="Wingdings" w:hAnsi="Wingdings"/>
      </w:rPr>
    </w:lvl>
    <w:lvl w:ilvl="3">
      <w:start w:val="1"/>
      <w:numFmt w:val="bullet"/>
      <w:isLgl w:val="false"/>
      <w:suff w:val="tab"/>
      <w:lvlText w:val=""/>
      <w:lvlJc w:val="left"/>
      <w:pPr>
        <w:pStyle w:val="976"/>
        <w:ind w:left="1760" w:hanging="440"/>
      </w:pPr>
      <w:rPr>
        <w:rFonts w:ascii="Wingdings" w:hAnsi="Wingdings"/>
      </w:rPr>
    </w:lvl>
    <w:lvl w:ilvl="4">
      <w:start w:val="1"/>
      <w:numFmt w:val="bullet"/>
      <w:isLgl w:val="false"/>
      <w:suff w:val="tab"/>
      <w:lvlText w:val=""/>
      <w:lvlJc w:val="left"/>
      <w:pPr>
        <w:pStyle w:val="976"/>
        <w:ind w:left="2200" w:hanging="440"/>
      </w:pPr>
      <w:rPr>
        <w:rFonts w:ascii="Wingdings" w:hAnsi="Wingdings"/>
      </w:rPr>
    </w:lvl>
    <w:lvl w:ilvl="5">
      <w:start w:val="1"/>
      <w:numFmt w:val="bullet"/>
      <w:isLgl w:val="false"/>
      <w:suff w:val="tab"/>
      <w:lvlText w:val=""/>
      <w:lvlJc w:val="left"/>
      <w:pPr>
        <w:pStyle w:val="976"/>
        <w:ind w:left="2640" w:hanging="440"/>
      </w:pPr>
      <w:rPr>
        <w:rFonts w:ascii="Wingdings" w:hAnsi="Wingdings"/>
      </w:rPr>
    </w:lvl>
    <w:lvl w:ilvl="6">
      <w:start w:val="1"/>
      <w:numFmt w:val="bullet"/>
      <w:isLgl w:val="false"/>
      <w:suff w:val="tab"/>
      <w:lvlText w:val=""/>
      <w:lvlJc w:val="left"/>
      <w:pPr>
        <w:pStyle w:val="976"/>
        <w:ind w:left="3080" w:hanging="440"/>
      </w:pPr>
      <w:rPr>
        <w:rFonts w:ascii="Wingdings" w:hAnsi="Wingdings"/>
      </w:rPr>
    </w:lvl>
    <w:lvl w:ilvl="7">
      <w:start w:val="1"/>
      <w:numFmt w:val="bullet"/>
      <w:isLgl w:val="false"/>
      <w:suff w:val="tab"/>
      <w:lvlText w:val=""/>
      <w:lvlJc w:val="left"/>
      <w:pPr>
        <w:pStyle w:val="976"/>
        <w:ind w:left="3520" w:hanging="440"/>
      </w:pPr>
      <w:rPr>
        <w:rFonts w:ascii="Wingdings" w:hAnsi="Wingdings"/>
      </w:rPr>
    </w:lvl>
    <w:lvl w:ilvl="8">
      <w:start w:val="1"/>
      <w:numFmt w:val="bullet"/>
      <w:isLgl w:val="false"/>
      <w:suff w:val="tab"/>
      <w:lvlText w:val=""/>
      <w:lvlJc w:val="left"/>
      <w:pPr>
        <w:pStyle w:val="976"/>
        <w:ind w:left="3960" w:hanging="440"/>
      </w:pPr>
      <w:rPr>
        <w:rFonts w:ascii="Wingdings" w:hAnsi="Wingdings"/>
      </w:rPr>
    </w:lvl>
  </w:abstractNum>
  <w:abstractNum w:abstractNumId="16">
    <w:multiLevelType w:val="hybridMultilevel"/>
    <w:lvl w:ilvl="0">
      <w:start w:val="1"/>
      <w:numFmt w:val="decimal"/>
      <w:isLgl w:val="false"/>
      <w:suff w:val="tab"/>
      <w:lvlText w:val="%1、"/>
      <w:lvlJc w:val="left"/>
      <w:pPr>
        <w:pStyle w:val="976"/>
        <w:ind w:left="360" w:hanging="360"/>
      </w:pPr>
      <w:rPr>
        <w:rFonts w:ascii="Calibri" w:hAnsi="Calibri" w:cs="Times New Roman"/>
      </w:rPr>
    </w:lvl>
    <w:lvl w:ilvl="1">
      <w:start w:val="1"/>
      <w:numFmt w:val="lowerLetter"/>
      <w:isLgl w:val="false"/>
      <w:suff w:val="tab"/>
      <w:lvlText w:val="%2)"/>
      <w:lvlJc w:val="left"/>
      <w:pPr>
        <w:pStyle w:val="976"/>
        <w:ind w:left="880" w:hanging="440"/>
      </w:pPr>
    </w:lvl>
    <w:lvl w:ilvl="2">
      <w:start w:val="1"/>
      <w:numFmt w:val="lowerRoman"/>
      <w:isLgl w:val="false"/>
      <w:suff w:val="tab"/>
      <w:lvlText w:val="%3."/>
      <w:lvlJc w:val="right"/>
      <w:pPr>
        <w:pStyle w:val="976"/>
        <w:ind w:left="1320" w:hanging="440"/>
      </w:pPr>
    </w:lvl>
    <w:lvl w:ilvl="3">
      <w:start w:val="1"/>
      <w:numFmt w:val="decimal"/>
      <w:isLgl w:val="false"/>
      <w:suff w:val="tab"/>
      <w:lvlText w:val="%4."/>
      <w:lvlJc w:val="left"/>
      <w:pPr>
        <w:pStyle w:val="976"/>
        <w:ind w:left="1760" w:hanging="440"/>
      </w:pPr>
    </w:lvl>
    <w:lvl w:ilvl="4">
      <w:start w:val="1"/>
      <w:numFmt w:val="lowerLetter"/>
      <w:isLgl w:val="false"/>
      <w:suff w:val="tab"/>
      <w:lvlText w:val="%5)"/>
      <w:lvlJc w:val="left"/>
      <w:pPr>
        <w:pStyle w:val="976"/>
        <w:ind w:left="2200" w:hanging="440"/>
      </w:pPr>
    </w:lvl>
    <w:lvl w:ilvl="5">
      <w:start w:val="1"/>
      <w:numFmt w:val="lowerRoman"/>
      <w:isLgl w:val="false"/>
      <w:suff w:val="tab"/>
      <w:lvlText w:val="%6."/>
      <w:lvlJc w:val="right"/>
      <w:pPr>
        <w:pStyle w:val="976"/>
        <w:ind w:left="2640" w:hanging="440"/>
      </w:pPr>
    </w:lvl>
    <w:lvl w:ilvl="6">
      <w:start w:val="1"/>
      <w:numFmt w:val="decimal"/>
      <w:isLgl w:val="false"/>
      <w:suff w:val="tab"/>
      <w:lvlText w:val="%7."/>
      <w:lvlJc w:val="left"/>
      <w:pPr>
        <w:pStyle w:val="976"/>
        <w:ind w:left="3080" w:hanging="440"/>
      </w:pPr>
    </w:lvl>
    <w:lvl w:ilvl="7">
      <w:start w:val="1"/>
      <w:numFmt w:val="lowerLetter"/>
      <w:isLgl w:val="false"/>
      <w:suff w:val="tab"/>
      <w:lvlText w:val="%8)"/>
      <w:lvlJc w:val="left"/>
      <w:pPr>
        <w:pStyle w:val="976"/>
        <w:ind w:left="3520" w:hanging="440"/>
      </w:pPr>
    </w:lvl>
    <w:lvl w:ilvl="8">
      <w:start w:val="1"/>
      <w:numFmt w:val="lowerRoman"/>
      <w:isLgl w:val="false"/>
      <w:suff w:val="tab"/>
      <w:lvlText w:val="%9."/>
      <w:lvlJc w:val="right"/>
      <w:pPr>
        <w:pStyle w:val="976"/>
        <w:ind w:left="3960" w:hanging="440"/>
      </w:pPr>
    </w:lvl>
  </w:abstractNum>
  <w:abstractNum w:abstractNumId="17">
    <w:multiLevelType w:val="hybridMultilevel"/>
    <w:lvl w:ilvl="0">
      <w:start w:val="4"/>
      <w:numFmt w:val="chineseCounting"/>
      <w:isLgl w:val="false"/>
      <w:suff w:val="nothing"/>
      <w:lvlText w:val="%1、"/>
      <w:lvlJc w:val="left"/>
      <w:pPr>
        <w:pStyle w:val="9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space"/>
      <w:lvlText w:val="%1."/>
      <w:lvlJc w:val="left"/>
      <w:pPr>
        <w:pStyle w:val="97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1）"/>
      <w:lvlJc w:val="left"/>
      <w:pPr>
        <w:pStyle w:val="976"/>
        <w:ind w:left="42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976"/>
        <w:ind w:left="360" w:hanging="360"/>
      </w:pPr>
    </w:lvl>
    <w:lvl w:ilvl="1">
      <w:start w:val="1"/>
      <w:numFmt w:val="lowerLetter"/>
      <w:isLgl w:val="false"/>
      <w:suff w:val="tab"/>
      <w:lvlText w:val="%2)"/>
      <w:lvlJc w:val="left"/>
      <w:pPr>
        <w:pStyle w:val="976"/>
        <w:ind w:left="880" w:hanging="440"/>
      </w:pPr>
    </w:lvl>
    <w:lvl w:ilvl="2">
      <w:start w:val="1"/>
      <w:numFmt w:val="lowerRoman"/>
      <w:isLgl w:val="false"/>
      <w:suff w:val="tab"/>
      <w:lvlText w:val="%3."/>
      <w:lvlJc w:val="right"/>
      <w:pPr>
        <w:pStyle w:val="976"/>
        <w:ind w:left="1320" w:hanging="440"/>
      </w:pPr>
    </w:lvl>
    <w:lvl w:ilvl="3">
      <w:start w:val="1"/>
      <w:numFmt w:val="decimal"/>
      <w:isLgl w:val="false"/>
      <w:suff w:val="tab"/>
      <w:lvlText w:val="%4."/>
      <w:lvlJc w:val="left"/>
      <w:pPr>
        <w:pStyle w:val="976"/>
        <w:ind w:left="1760" w:hanging="440"/>
      </w:pPr>
    </w:lvl>
    <w:lvl w:ilvl="4">
      <w:start w:val="1"/>
      <w:numFmt w:val="lowerLetter"/>
      <w:isLgl w:val="false"/>
      <w:suff w:val="tab"/>
      <w:lvlText w:val="%5)"/>
      <w:lvlJc w:val="left"/>
      <w:pPr>
        <w:pStyle w:val="976"/>
        <w:ind w:left="2200" w:hanging="440"/>
      </w:pPr>
    </w:lvl>
    <w:lvl w:ilvl="5">
      <w:start w:val="1"/>
      <w:numFmt w:val="lowerRoman"/>
      <w:isLgl w:val="false"/>
      <w:suff w:val="tab"/>
      <w:lvlText w:val="%6."/>
      <w:lvlJc w:val="right"/>
      <w:pPr>
        <w:pStyle w:val="976"/>
        <w:ind w:left="2640" w:hanging="440"/>
      </w:pPr>
    </w:lvl>
    <w:lvl w:ilvl="6">
      <w:start w:val="1"/>
      <w:numFmt w:val="decimal"/>
      <w:isLgl w:val="false"/>
      <w:suff w:val="tab"/>
      <w:lvlText w:val="%7."/>
      <w:lvlJc w:val="left"/>
      <w:pPr>
        <w:pStyle w:val="976"/>
        <w:ind w:left="3080" w:hanging="440"/>
      </w:pPr>
    </w:lvl>
    <w:lvl w:ilvl="7">
      <w:start w:val="1"/>
      <w:numFmt w:val="lowerLetter"/>
      <w:isLgl w:val="false"/>
      <w:suff w:val="tab"/>
      <w:lvlText w:val="%8)"/>
      <w:lvlJc w:val="left"/>
      <w:pPr>
        <w:pStyle w:val="976"/>
        <w:ind w:left="3520" w:hanging="440"/>
      </w:pPr>
    </w:lvl>
    <w:lvl w:ilvl="8">
      <w:start w:val="1"/>
      <w:numFmt w:val="lowerRoman"/>
      <w:isLgl w:val="false"/>
      <w:suff w:val="tab"/>
      <w:lvlText w:val="%9."/>
      <w:lvlJc w:val="right"/>
      <w:pPr>
        <w:pStyle w:val="976"/>
        <w:ind w:left="3960" w:hanging="440"/>
      </w:pPr>
    </w:lvl>
  </w:abstractNum>
  <w:abstractNum w:abstractNumId="21">
    <w:multiLevelType w:val="hybridMultilevel"/>
    <w:lvl w:ilvl="0">
      <w:start w:val="1"/>
      <w:numFmt w:val="decimal"/>
      <w:pStyle w:val="1080"/>
      <w:isLgl w:val="false"/>
      <w:suff w:val="tab"/>
      <w:lvlText w:val="%1."/>
      <w:lvlJc w:val="left"/>
      <w:pPr>
        <w:pStyle w:val="976"/>
        <w:ind w:left="709" w:hanging="709"/>
        <w:tabs>
          <w:tab w:val="num" w:pos="709" w:leader="none"/>
        </w:tabs>
      </w:pPr>
      <w:rPr>
        <w:rFonts w:hint="eastAsia"/>
      </w:rPr>
    </w:lvl>
    <w:lvl w:ilvl="1">
      <w:start w:val="1"/>
      <w:numFmt w:val="decimal"/>
      <w:isLgl w:val="false"/>
      <w:suff w:val="tab"/>
      <w:lvlText w:val="%1.%2"/>
      <w:lvlJc w:val="left"/>
      <w:pPr>
        <w:pStyle w:val="976"/>
        <w:ind w:left="709" w:hanging="709"/>
        <w:tabs>
          <w:tab w:val="num" w:pos="709" w:leader="none"/>
        </w:tabs>
      </w:pPr>
      <w:rPr>
        <w:rFonts w:hint="eastAsia"/>
      </w:rPr>
    </w:lvl>
    <w:lvl w:ilvl="2">
      <w:start w:val="1"/>
      <w:numFmt w:val="decimal"/>
      <w:isLgl w:val="false"/>
      <w:suff w:val="tab"/>
      <w:lvlText w:val="%1.%2.%3."/>
      <w:lvlJc w:val="left"/>
      <w:pPr>
        <w:pStyle w:val="976"/>
        <w:ind w:left="425" w:hanging="425"/>
        <w:tabs>
          <w:tab w:val="num" w:pos="425" w:leader="none"/>
        </w:tabs>
      </w:pPr>
      <w:rPr>
        <w:rFonts w:hint="eastAsia"/>
      </w:rPr>
    </w:lvl>
    <w:lvl w:ilvl="3">
      <w:start w:val="1"/>
      <w:numFmt w:val="decimal"/>
      <w:isLgl w:val="false"/>
      <w:suff w:val="tab"/>
      <w:lvlText w:val="%1.%2.%3.%4."/>
      <w:lvlJc w:val="left"/>
      <w:pPr>
        <w:pStyle w:val="976"/>
        <w:ind w:left="851" w:hanging="851"/>
        <w:tabs>
          <w:tab w:val="num" w:pos="851" w:leader="none"/>
        </w:tabs>
      </w:pPr>
      <w:rPr>
        <w:rFonts w:hint="eastAsia"/>
      </w:rPr>
    </w:lvl>
    <w:lvl w:ilvl="4">
      <w:start w:val="1"/>
      <w:numFmt w:val="decimal"/>
      <w:isLgl w:val="false"/>
      <w:suff w:val="tab"/>
      <w:lvlText w:val="%1.%2.%3.%4.%5."/>
      <w:lvlJc w:val="left"/>
      <w:pPr>
        <w:pStyle w:val="976"/>
        <w:ind w:left="992" w:hanging="992"/>
        <w:tabs>
          <w:tab w:val="num" w:pos="992" w:leader="none"/>
        </w:tabs>
      </w:pPr>
      <w:rPr>
        <w:rFonts w:hint="eastAsia"/>
      </w:rPr>
    </w:lvl>
    <w:lvl w:ilvl="5">
      <w:start w:val="1"/>
      <w:numFmt w:val="decimal"/>
      <w:isLgl w:val="false"/>
      <w:suff w:val="tab"/>
      <w:lvlText w:val="%1.%2.%3.%4.%5.%6."/>
      <w:lvlJc w:val="left"/>
      <w:pPr>
        <w:pStyle w:val="976"/>
        <w:ind w:left="1134" w:hanging="1134"/>
        <w:tabs>
          <w:tab w:val="num" w:pos="1134" w:leader="none"/>
        </w:tabs>
      </w:pPr>
      <w:rPr>
        <w:rFonts w:hint="eastAsia"/>
      </w:rPr>
    </w:lvl>
    <w:lvl w:ilvl="6">
      <w:start w:val="1"/>
      <w:numFmt w:val="decimal"/>
      <w:isLgl w:val="false"/>
      <w:suff w:val="tab"/>
      <w:lvlText w:val="%1.%2.%3.%4.%5.%6.%7."/>
      <w:lvlJc w:val="left"/>
      <w:pPr>
        <w:pStyle w:val="976"/>
        <w:ind w:left="1276" w:hanging="1276"/>
        <w:tabs>
          <w:tab w:val="num" w:pos="1276" w:leader="none"/>
        </w:tabs>
      </w:pPr>
      <w:rPr>
        <w:rFonts w:hint="eastAsia"/>
      </w:rPr>
    </w:lvl>
    <w:lvl w:ilvl="7">
      <w:start w:val="1"/>
      <w:numFmt w:val="decimal"/>
      <w:isLgl w:val="false"/>
      <w:suff w:val="tab"/>
      <w:lvlText w:val="%1.%2.%3.%4.%5.%6.%7.%8."/>
      <w:lvlJc w:val="left"/>
      <w:pPr>
        <w:pStyle w:val="976"/>
        <w:ind w:left="1418" w:hanging="1418"/>
        <w:tabs>
          <w:tab w:val="num" w:pos="1418" w:leader="none"/>
        </w:tabs>
      </w:pPr>
      <w:rPr>
        <w:rFonts w:hint="eastAsia"/>
      </w:rPr>
    </w:lvl>
    <w:lvl w:ilvl="8">
      <w:start w:val="1"/>
      <w:numFmt w:val="decimal"/>
      <w:isLgl w:val="false"/>
      <w:suff w:val="tab"/>
      <w:lvlText w:val="%1.%2.%3.%4.%5.%6.%7.%8.%9."/>
      <w:lvlJc w:val="left"/>
      <w:pPr>
        <w:pStyle w:val="976"/>
        <w:ind w:left="1559" w:hanging="1559"/>
        <w:tabs>
          <w:tab w:val="num" w:pos="1559" w:leader="none"/>
        </w:tabs>
      </w:pPr>
      <w:rPr>
        <w:rFonts w:hint="eastAsia"/>
      </w:rPr>
    </w:lvl>
  </w:abstractNum>
  <w:abstractNum w:abstractNumId="22">
    <w:multiLevelType w:val="hybridMultilevel"/>
    <w:lvl w:ilvl="0">
      <w:start w:val="1"/>
      <w:numFmt w:val="decimal"/>
      <w:isLgl w:val="false"/>
      <w:suff w:val="tab"/>
      <w:lvlText w:val="%1、"/>
      <w:lvlJc w:val="left"/>
      <w:pPr>
        <w:pStyle w:val="976"/>
        <w:ind w:left="720" w:hanging="720"/>
      </w:pPr>
      <w:rPr>
        <w:b w:val="0"/>
      </w:rPr>
    </w:lvl>
    <w:lvl w:ilvl="1">
      <w:start w:val="1"/>
      <w:numFmt w:val="lowerLetter"/>
      <w:isLgl w:val="false"/>
      <w:suff w:val="tab"/>
      <w:lvlText w:val="%2)"/>
      <w:lvlJc w:val="left"/>
      <w:pPr>
        <w:pStyle w:val="976"/>
        <w:ind w:left="880" w:hanging="440"/>
      </w:pPr>
    </w:lvl>
    <w:lvl w:ilvl="2">
      <w:start w:val="1"/>
      <w:numFmt w:val="lowerRoman"/>
      <w:isLgl w:val="false"/>
      <w:suff w:val="tab"/>
      <w:lvlText w:val="%3."/>
      <w:lvlJc w:val="right"/>
      <w:pPr>
        <w:pStyle w:val="976"/>
        <w:ind w:left="1320" w:hanging="440"/>
      </w:pPr>
    </w:lvl>
    <w:lvl w:ilvl="3">
      <w:start w:val="1"/>
      <w:numFmt w:val="decimal"/>
      <w:isLgl w:val="false"/>
      <w:suff w:val="tab"/>
      <w:lvlText w:val="%4."/>
      <w:lvlJc w:val="left"/>
      <w:pPr>
        <w:pStyle w:val="976"/>
        <w:ind w:left="1760" w:hanging="440"/>
      </w:pPr>
    </w:lvl>
    <w:lvl w:ilvl="4">
      <w:start w:val="1"/>
      <w:numFmt w:val="lowerLetter"/>
      <w:isLgl w:val="false"/>
      <w:suff w:val="tab"/>
      <w:lvlText w:val="%5)"/>
      <w:lvlJc w:val="left"/>
      <w:pPr>
        <w:pStyle w:val="976"/>
        <w:ind w:left="2200" w:hanging="440"/>
      </w:pPr>
    </w:lvl>
    <w:lvl w:ilvl="5">
      <w:start w:val="1"/>
      <w:numFmt w:val="lowerRoman"/>
      <w:isLgl w:val="false"/>
      <w:suff w:val="tab"/>
      <w:lvlText w:val="%6."/>
      <w:lvlJc w:val="right"/>
      <w:pPr>
        <w:pStyle w:val="976"/>
        <w:ind w:left="2640" w:hanging="440"/>
      </w:pPr>
    </w:lvl>
    <w:lvl w:ilvl="6">
      <w:start w:val="1"/>
      <w:numFmt w:val="decimal"/>
      <w:isLgl w:val="false"/>
      <w:suff w:val="tab"/>
      <w:lvlText w:val="%7."/>
      <w:lvlJc w:val="left"/>
      <w:pPr>
        <w:pStyle w:val="976"/>
        <w:ind w:left="3080" w:hanging="440"/>
      </w:pPr>
    </w:lvl>
    <w:lvl w:ilvl="7">
      <w:start w:val="1"/>
      <w:numFmt w:val="lowerLetter"/>
      <w:isLgl w:val="false"/>
      <w:suff w:val="tab"/>
      <w:lvlText w:val="%8)"/>
      <w:lvlJc w:val="left"/>
      <w:pPr>
        <w:pStyle w:val="976"/>
        <w:ind w:left="3520" w:hanging="440"/>
      </w:pPr>
    </w:lvl>
    <w:lvl w:ilvl="8">
      <w:start w:val="1"/>
      <w:numFmt w:val="lowerRoman"/>
      <w:isLgl w:val="false"/>
      <w:suff w:val="tab"/>
      <w:lvlText w:val="%9."/>
      <w:lvlJc w:val="right"/>
      <w:pPr>
        <w:pStyle w:val="976"/>
        <w:ind w:left="3960" w:hanging="440"/>
      </w:pPr>
    </w:lvl>
  </w:abstractNum>
  <w:abstractNum w:abstractNumId="23">
    <w:multiLevelType w:val="hybridMultilevel"/>
    <w:lvl w:ilvl="0">
      <w:start w:val="1502"/>
      <w:numFmt w:val="bullet"/>
      <w:isLgl w:val="false"/>
      <w:suff w:val="tab"/>
      <w:lvlText w:val=""/>
      <w:lvlJc w:val="left"/>
      <w:pPr>
        <w:pStyle w:val="976"/>
        <w:ind w:left="360" w:hanging="360"/>
      </w:pPr>
      <w:rPr>
        <w:rFonts w:hint="eastAsia" w:ascii="微软雅黑" w:hAnsi="微软雅黑" w:eastAsia="微软雅黑" w:cs="Times New Roman"/>
      </w:rPr>
    </w:lvl>
    <w:lvl w:ilvl="1">
      <w:start w:val="1"/>
      <w:numFmt w:val="bullet"/>
      <w:isLgl w:val="false"/>
      <w:suff w:val="tab"/>
      <w:lvlText w:val=""/>
      <w:lvlJc w:val="left"/>
      <w:pPr>
        <w:pStyle w:val="976"/>
        <w:ind w:left="880" w:hanging="440"/>
      </w:pPr>
      <w:rPr>
        <w:rFonts w:ascii="Wingdings" w:hAnsi="Wingdings"/>
      </w:rPr>
    </w:lvl>
    <w:lvl w:ilvl="2">
      <w:start w:val="1"/>
      <w:numFmt w:val="bullet"/>
      <w:isLgl w:val="false"/>
      <w:suff w:val="tab"/>
      <w:lvlText w:val=""/>
      <w:lvlJc w:val="left"/>
      <w:pPr>
        <w:pStyle w:val="976"/>
        <w:ind w:left="1320" w:hanging="440"/>
      </w:pPr>
      <w:rPr>
        <w:rFonts w:ascii="Wingdings" w:hAnsi="Wingdings"/>
      </w:rPr>
    </w:lvl>
    <w:lvl w:ilvl="3">
      <w:start w:val="1"/>
      <w:numFmt w:val="bullet"/>
      <w:isLgl w:val="false"/>
      <w:suff w:val="tab"/>
      <w:lvlText w:val=""/>
      <w:lvlJc w:val="left"/>
      <w:pPr>
        <w:pStyle w:val="976"/>
        <w:ind w:left="1760" w:hanging="440"/>
      </w:pPr>
      <w:rPr>
        <w:rFonts w:ascii="Wingdings" w:hAnsi="Wingdings"/>
      </w:rPr>
    </w:lvl>
    <w:lvl w:ilvl="4">
      <w:start w:val="1"/>
      <w:numFmt w:val="bullet"/>
      <w:isLgl w:val="false"/>
      <w:suff w:val="tab"/>
      <w:lvlText w:val=""/>
      <w:lvlJc w:val="left"/>
      <w:pPr>
        <w:pStyle w:val="976"/>
        <w:ind w:left="2200" w:hanging="440"/>
      </w:pPr>
      <w:rPr>
        <w:rFonts w:ascii="Wingdings" w:hAnsi="Wingdings"/>
      </w:rPr>
    </w:lvl>
    <w:lvl w:ilvl="5">
      <w:start w:val="1"/>
      <w:numFmt w:val="bullet"/>
      <w:isLgl w:val="false"/>
      <w:suff w:val="tab"/>
      <w:lvlText w:val=""/>
      <w:lvlJc w:val="left"/>
      <w:pPr>
        <w:pStyle w:val="976"/>
        <w:ind w:left="2640" w:hanging="440"/>
      </w:pPr>
      <w:rPr>
        <w:rFonts w:ascii="Wingdings" w:hAnsi="Wingdings"/>
      </w:rPr>
    </w:lvl>
    <w:lvl w:ilvl="6">
      <w:start w:val="1"/>
      <w:numFmt w:val="bullet"/>
      <w:isLgl w:val="false"/>
      <w:suff w:val="tab"/>
      <w:lvlText w:val=""/>
      <w:lvlJc w:val="left"/>
      <w:pPr>
        <w:pStyle w:val="976"/>
        <w:ind w:left="3080" w:hanging="440"/>
      </w:pPr>
      <w:rPr>
        <w:rFonts w:ascii="Wingdings" w:hAnsi="Wingdings"/>
      </w:rPr>
    </w:lvl>
    <w:lvl w:ilvl="7">
      <w:start w:val="1"/>
      <w:numFmt w:val="bullet"/>
      <w:isLgl w:val="false"/>
      <w:suff w:val="tab"/>
      <w:lvlText w:val=""/>
      <w:lvlJc w:val="left"/>
      <w:pPr>
        <w:pStyle w:val="976"/>
        <w:ind w:left="3520" w:hanging="440"/>
      </w:pPr>
      <w:rPr>
        <w:rFonts w:ascii="Wingdings" w:hAnsi="Wingdings"/>
      </w:rPr>
    </w:lvl>
    <w:lvl w:ilvl="8">
      <w:start w:val="1"/>
      <w:numFmt w:val="bullet"/>
      <w:isLgl w:val="false"/>
      <w:suff w:val="tab"/>
      <w:lvlText w:val=""/>
      <w:lvlJc w:val="left"/>
      <w:pPr>
        <w:pStyle w:val="976"/>
        <w:ind w:left="3960" w:hanging="440"/>
      </w:pPr>
      <w:rPr>
        <w:rFonts w:ascii="Wingdings" w:hAnsi="Wingdings"/>
      </w:rPr>
    </w:lvl>
  </w:abstractNum>
  <w:abstractNum w:abstractNumId="24">
    <w:multiLevelType w:val="hybridMultilevel"/>
    <w:lvl w:ilvl="0">
      <w:start w:val="1"/>
      <w:numFmt w:val="decimal"/>
      <w:isLgl w:val="false"/>
      <w:suff w:val="tab"/>
      <w:lvlText w:val="%1、"/>
      <w:lvlJc w:val="left"/>
      <w:pPr>
        <w:pStyle w:val="976"/>
        <w:ind w:left="420" w:hanging="420"/>
      </w:pPr>
    </w:lvl>
    <w:lvl w:ilvl="1">
      <w:start w:val="1"/>
      <w:numFmt w:val="lowerLetter"/>
      <w:isLgl w:val="false"/>
      <w:suff w:val="tab"/>
      <w:lvlText w:val="%2)"/>
      <w:lvlJc w:val="left"/>
      <w:pPr>
        <w:pStyle w:val="976"/>
        <w:ind w:left="880" w:hanging="440"/>
      </w:pPr>
    </w:lvl>
    <w:lvl w:ilvl="2">
      <w:start w:val="1"/>
      <w:numFmt w:val="lowerRoman"/>
      <w:isLgl w:val="false"/>
      <w:suff w:val="tab"/>
      <w:lvlText w:val="%3."/>
      <w:lvlJc w:val="right"/>
      <w:pPr>
        <w:pStyle w:val="976"/>
        <w:ind w:left="1320" w:hanging="440"/>
      </w:pPr>
    </w:lvl>
    <w:lvl w:ilvl="3">
      <w:start w:val="1"/>
      <w:numFmt w:val="decimal"/>
      <w:isLgl w:val="false"/>
      <w:suff w:val="tab"/>
      <w:lvlText w:val="%4."/>
      <w:lvlJc w:val="left"/>
      <w:pPr>
        <w:pStyle w:val="976"/>
        <w:ind w:left="1760" w:hanging="440"/>
      </w:pPr>
    </w:lvl>
    <w:lvl w:ilvl="4">
      <w:start w:val="1"/>
      <w:numFmt w:val="lowerLetter"/>
      <w:isLgl w:val="false"/>
      <w:suff w:val="tab"/>
      <w:lvlText w:val="%5)"/>
      <w:lvlJc w:val="left"/>
      <w:pPr>
        <w:pStyle w:val="976"/>
        <w:ind w:left="2200" w:hanging="440"/>
      </w:pPr>
    </w:lvl>
    <w:lvl w:ilvl="5">
      <w:start w:val="1"/>
      <w:numFmt w:val="lowerRoman"/>
      <w:isLgl w:val="false"/>
      <w:suff w:val="tab"/>
      <w:lvlText w:val="%6."/>
      <w:lvlJc w:val="right"/>
      <w:pPr>
        <w:pStyle w:val="976"/>
        <w:ind w:left="2640" w:hanging="440"/>
      </w:pPr>
    </w:lvl>
    <w:lvl w:ilvl="6">
      <w:start w:val="1"/>
      <w:numFmt w:val="decimal"/>
      <w:isLgl w:val="false"/>
      <w:suff w:val="tab"/>
      <w:lvlText w:val="%7."/>
      <w:lvlJc w:val="left"/>
      <w:pPr>
        <w:pStyle w:val="976"/>
        <w:ind w:left="3080" w:hanging="440"/>
      </w:pPr>
    </w:lvl>
    <w:lvl w:ilvl="7">
      <w:start w:val="1"/>
      <w:numFmt w:val="lowerLetter"/>
      <w:isLgl w:val="false"/>
      <w:suff w:val="tab"/>
      <w:lvlText w:val="%8)"/>
      <w:lvlJc w:val="left"/>
      <w:pPr>
        <w:pStyle w:val="976"/>
        <w:ind w:left="3520" w:hanging="440"/>
      </w:pPr>
    </w:lvl>
    <w:lvl w:ilvl="8">
      <w:start w:val="1"/>
      <w:numFmt w:val="lowerRoman"/>
      <w:isLgl w:val="false"/>
      <w:suff w:val="tab"/>
      <w:lvlText w:val="%9."/>
      <w:lvlJc w:val="right"/>
      <w:pPr>
        <w:pStyle w:val="976"/>
        <w:ind w:left="3960" w:hanging="440"/>
      </w:pPr>
    </w:lvl>
  </w:abstractNum>
  <w:abstractNum w:abstractNumId="25">
    <w:multiLevelType w:val="hybridMultilevel"/>
    <w:lvl w:ilvl="0">
      <w:start w:val="1"/>
      <w:numFmt w:val="decimal"/>
      <w:isLgl w:val="false"/>
      <w:suff w:val="space"/>
      <w:lvlText w:val="%1."/>
      <w:lvlJc w:val="left"/>
      <w:pPr>
        <w:pStyle w:val="97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chineseCounting"/>
      <w:isLgl w:val="false"/>
      <w:suff w:val="nothing"/>
      <w:lvlText w:val="（%1）"/>
      <w:lvlJc w:val="left"/>
      <w:pPr>
        <w:pStyle w:val="976"/>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pStyle w:val="976"/>
        <w:ind w:left="360" w:hanging="360"/>
      </w:pPr>
    </w:lvl>
    <w:lvl w:ilvl="1">
      <w:start w:val="1"/>
      <w:numFmt w:val="lowerLetter"/>
      <w:isLgl w:val="false"/>
      <w:suff w:val="tab"/>
      <w:lvlText w:val="%2)"/>
      <w:lvlJc w:val="left"/>
      <w:pPr>
        <w:pStyle w:val="976"/>
        <w:ind w:left="880" w:hanging="440"/>
      </w:pPr>
    </w:lvl>
    <w:lvl w:ilvl="2">
      <w:start w:val="1"/>
      <w:numFmt w:val="lowerRoman"/>
      <w:isLgl w:val="false"/>
      <w:suff w:val="tab"/>
      <w:lvlText w:val="%3."/>
      <w:lvlJc w:val="right"/>
      <w:pPr>
        <w:pStyle w:val="976"/>
        <w:ind w:left="1320" w:hanging="440"/>
      </w:pPr>
    </w:lvl>
    <w:lvl w:ilvl="3">
      <w:start w:val="1"/>
      <w:numFmt w:val="decimal"/>
      <w:isLgl w:val="false"/>
      <w:suff w:val="tab"/>
      <w:lvlText w:val="%4."/>
      <w:lvlJc w:val="left"/>
      <w:pPr>
        <w:pStyle w:val="976"/>
        <w:ind w:left="1760" w:hanging="440"/>
      </w:pPr>
    </w:lvl>
    <w:lvl w:ilvl="4">
      <w:start w:val="1"/>
      <w:numFmt w:val="lowerLetter"/>
      <w:isLgl w:val="false"/>
      <w:suff w:val="tab"/>
      <w:lvlText w:val="%5)"/>
      <w:lvlJc w:val="left"/>
      <w:pPr>
        <w:pStyle w:val="976"/>
        <w:ind w:left="2200" w:hanging="440"/>
      </w:pPr>
    </w:lvl>
    <w:lvl w:ilvl="5">
      <w:start w:val="1"/>
      <w:numFmt w:val="lowerRoman"/>
      <w:isLgl w:val="false"/>
      <w:suff w:val="tab"/>
      <w:lvlText w:val="%6."/>
      <w:lvlJc w:val="right"/>
      <w:pPr>
        <w:pStyle w:val="976"/>
        <w:ind w:left="2640" w:hanging="440"/>
      </w:pPr>
    </w:lvl>
    <w:lvl w:ilvl="6">
      <w:start w:val="1"/>
      <w:numFmt w:val="decimal"/>
      <w:isLgl w:val="false"/>
      <w:suff w:val="tab"/>
      <w:lvlText w:val="%7."/>
      <w:lvlJc w:val="left"/>
      <w:pPr>
        <w:pStyle w:val="976"/>
        <w:ind w:left="3080" w:hanging="440"/>
      </w:pPr>
    </w:lvl>
    <w:lvl w:ilvl="7">
      <w:start w:val="1"/>
      <w:numFmt w:val="lowerLetter"/>
      <w:isLgl w:val="false"/>
      <w:suff w:val="tab"/>
      <w:lvlText w:val="%8)"/>
      <w:lvlJc w:val="left"/>
      <w:pPr>
        <w:pStyle w:val="976"/>
        <w:ind w:left="3520" w:hanging="440"/>
      </w:pPr>
    </w:lvl>
    <w:lvl w:ilvl="8">
      <w:start w:val="1"/>
      <w:numFmt w:val="lowerRoman"/>
      <w:isLgl w:val="false"/>
      <w:suff w:val="tab"/>
      <w:lvlText w:val="%9."/>
      <w:lvlJc w:val="right"/>
      <w:pPr>
        <w:pStyle w:val="976"/>
        <w:ind w:left="3960" w:hanging="440"/>
      </w:pPr>
    </w:lvl>
  </w:abstractNum>
  <w:abstractNum w:abstractNumId="28">
    <w:multiLevelType w:val="hybridMultilevel"/>
    <w:lvl w:ilvl="0">
      <w:start w:val="1"/>
      <w:numFmt w:val="decimal"/>
      <w:isLgl w:val="false"/>
      <w:suff w:val="tab"/>
      <w:lvlText w:val="%1、"/>
      <w:lvlJc w:val="left"/>
      <w:pPr>
        <w:pStyle w:val="976"/>
        <w:ind w:left="360" w:hanging="360"/>
      </w:pPr>
    </w:lvl>
    <w:lvl w:ilvl="1">
      <w:start w:val="1"/>
      <w:numFmt w:val="lowerLetter"/>
      <w:isLgl w:val="false"/>
      <w:suff w:val="tab"/>
      <w:lvlText w:val="%2)"/>
      <w:lvlJc w:val="left"/>
      <w:pPr>
        <w:pStyle w:val="976"/>
        <w:ind w:left="880" w:hanging="440"/>
      </w:pPr>
    </w:lvl>
    <w:lvl w:ilvl="2">
      <w:start w:val="1"/>
      <w:numFmt w:val="lowerRoman"/>
      <w:isLgl w:val="false"/>
      <w:suff w:val="tab"/>
      <w:lvlText w:val="%3."/>
      <w:lvlJc w:val="right"/>
      <w:pPr>
        <w:pStyle w:val="976"/>
        <w:ind w:left="1320" w:hanging="440"/>
      </w:pPr>
    </w:lvl>
    <w:lvl w:ilvl="3">
      <w:start w:val="1"/>
      <w:numFmt w:val="decimal"/>
      <w:isLgl w:val="false"/>
      <w:suff w:val="tab"/>
      <w:lvlText w:val="%4."/>
      <w:lvlJc w:val="left"/>
      <w:pPr>
        <w:pStyle w:val="976"/>
        <w:ind w:left="1760" w:hanging="440"/>
      </w:pPr>
    </w:lvl>
    <w:lvl w:ilvl="4">
      <w:start w:val="1"/>
      <w:numFmt w:val="lowerLetter"/>
      <w:isLgl w:val="false"/>
      <w:suff w:val="tab"/>
      <w:lvlText w:val="%5)"/>
      <w:lvlJc w:val="left"/>
      <w:pPr>
        <w:pStyle w:val="976"/>
        <w:ind w:left="2200" w:hanging="440"/>
      </w:pPr>
    </w:lvl>
    <w:lvl w:ilvl="5">
      <w:start w:val="1"/>
      <w:numFmt w:val="lowerRoman"/>
      <w:isLgl w:val="false"/>
      <w:suff w:val="tab"/>
      <w:lvlText w:val="%6."/>
      <w:lvlJc w:val="right"/>
      <w:pPr>
        <w:pStyle w:val="976"/>
        <w:ind w:left="2640" w:hanging="440"/>
      </w:pPr>
    </w:lvl>
    <w:lvl w:ilvl="6">
      <w:start w:val="1"/>
      <w:numFmt w:val="decimal"/>
      <w:isLgl w:val="false"/>
      <w:suff w:val="tab"/>
      <w:lvlText w:val="%7."/>
      <w:lvlJc w:val="left"/>
      <w:pPr>
        <w:pStyle w:val="976"/>
        <w:ind w:left="3080" w:hanging="440"/>
      </w:pPr>
    </w:lvl>
    <w:lvl w:ilvl="7">
      <w:start w:val="1"/>
      <w:numFmt w:val="lowerLetter"/>
      <w:isLgl w:val="false"/>
      <w:suff w:val="tab"/>
      <w:lvlText w:val="%8)"/>
      <w:lvlJc w:val="left"/>
      <w:pPr>
        <w:pStyle w:val="976"/>
        <w:ind w:left="3520" w:hanging="440"/>
      </w:pPr>
    </w:lvl>
    <w:lvl w:ilvl="8">
      <w:start w:val="1"/>
      <w:numFmt w:val="lowerRoman"/>
      <w:isLgl w:val="false"/>
      <w:suff w:val="tab"/>
      <w:lvlText w:val="%9."/>
      <w:lvlJc w:val="right"/>
      <w:pPr>
        <w:pStyle w:val="976"/>
        <w:ind w:left="3960" w:hanging="440"/>
      </w:pPr>
    </w:lvl>
  </w:abstractNum>
  <w:abstractNum w:abstractNumId="29">
    <w:multiLevelType w:val="hybridMultilevel"/>
    <w:lvl w:ilvl="0">
      <w:start w:val="1"/>
      <w:numFmt w:val="decimal"/>
      <w:isLgl w:val="false"/>
      <w:suff w:val="tab"/>
      <w:lvlText w:val="（%1）"/>
      <w:lvlJc w:val="left"/>
      <w:pPr>
        <w:pStyle w:val="976"/>
        <w:ind w:left="720" w:hanging="720"/>
      </w:pPr>
      <w:rPr>
        <w:b/>
        <w:sz w:val="22"/>
      </w:rPr>
    </w:lvl>
    <w:lvl w:ilvl="1">
      <w:start w:val="1"/>
      <w:numFmt w:val="lowerLetter"/>
      <w:isLgl w:val="false"/>
      <w:suff w:val="tab"/>
      <w:lvlText w:val="%2)"/>
      <w:lvlJc w:val="left"/>
      <w:pPr>
        <w:pStyle w:val="976"/>
        <w:ind w:left="880" w:hanging="440"/>
      </w:pPr>
    </w:lvl>
    <w:lvl w:ilvl="2">
      <w:start w:val="1"/>
      <w:numFmt w:val="lowerRoman"/>
      <w:isLgl w:val="false"/>
      <w:suff w:val="tab"/>
      <w:lvlText w:val="%3."/>
      <w:lvlJc w:val="right"/>
      <w:pPr>
        <w:pStyle w:val="976"/>
        <w:ind w:left="1320" w:hanging="440"/>
      </w:pPr>
    </w:lvl>
    <w:lvl w:ilvl="3">
      <w:start w:val="1"/>
      <w:numFmt w:val="decimal"/>
      <w:isLgl w:val="false"/>
      <w:suff w:val="tab"/>
      <w:lvlText w:val="%4."/>
      <w:lvlJc w:val="left"/>
      <w:pPr>
        <w:pStyle w:val="976"/>
        <w:ind w:left="1760" w:hanging="440"/>
      </w:pPr>
    </w:lvl>
    <w:lvl w:ilvl="4">
      <w:start w:val="1"/>
      <w:numFmt w:val="lowerLetter"/>
      <w:isLgl w:val="false"/>
      <w:suff w:val="tab"/>
      <w:lvlText w:val="%5)"/>
      <w:lvlJc w:val="left"/>
      <w:pPr>
        <w:pStyle w:val="976"/>
        <w:ind w:left="2200" w:hanging="440"/>
      </w:pPr>
    </w:lvl>
    <w:lvl w:ilvl="5">
      <w:start w:val="1"/>
      <w:numFmt w:val="lowerRoman"/>
      <w:isLgl w:val="false"/>
      <w:suff w:val="tab"/>
      <w:lvlText w:val="%6."/>
      <w:lvlJc w:val="right"/>
      <w:pPr>
        <w:pStyle w:val="976"/>
        <w:ind w:left="2640" w:hanging="440"/>
      </w:pPr>
    </w:lvl>
    <w:lvl w:ilvl="6">
      <w:start w:val="1"/>
      <w:numFmt w:val="decimal"/>
      <w:isLgl w:val="false"/>
      <w:suff w:val="tab"/>
      <w:lvlText w:val="%7."/>
      <w:lvlJc w:val="left"/>
      <w:pPr>
        <w:pStyle w:val="976"/>
        <w:ind w:left="3080" w:hanging="440"/>
      </w:pPr>
    </w:lvl>
    <w:lvl w:ilvl="7">
      <w:start w:val="1"/>
      <w:numFmt w:val="lowerLetter"/>
      <w:isLgl w:val="false"/>
      <w:suff w:val="tab"/>
      <w:lvlText w:val="%8)"/>
      <w:lvlJc w:val="left"/>
      <w:pPr>
        <w:pStyle w:val="976"/>
        <w:ind w:left="3520" w:hanging="440"/>
      </w:pPr>
    </w:lvl>
    <w:lvl w:ilvl="8">
      <w:start w:val="1"/>
      <w:numFmt w:val="lowerRoman"/>
      <w:isLgl w:val="false"/>
      <w:suff w:val="tab"/>
      <w:lvlText w:val="%9."/>
      <w:lvlJc w:val="right"/>
      <w:pPr>
        <w:pStyle w:val="976"/>
        <w:ind w:left="3960" w:hanging="440"/>
      </w:pPr>
    </w:lvl>
  </w:abstractNum>
  <w:abstractNum w:abstractNumId="30">
    <w:multiLevelType w:val="hybridMultilevel"/>
    <w:lvl w:ilvl="0">
      <w:start w:val="1"/>
      <w:numFmt w:val="decimal"/>
      <w:isLgl w:val="false"/>
      <w:suff w:val="tab"/>
      <w:lvlText w:val="%1、"/>
      <w:lvlJc w:val="left"/>
      <w:pPr>
        <w:pStyle w:val="976"/>
        <w:ind w:left="360" w:hanging="360"/>
      </w:pPr>
    </w:lvl>
    <w:lvl w:ilvl="1">
      <w:start w:val="1"/>
      <w:numFmt w:val="lowerLetter"/>
      <w:isLgl w:val="false"/>
      <w:suff w:val="tab"/>
      <w:lvlText w:val="%2)"/>
      <w:lvlJc w:val="left"/>
      <w:pPr>
        <w:pStyle w:val="976"/>
        <w:ind w:left="880" w:hanging="440"/>
      </w:pPr>
    </w:lvl>
    <w:lvl w:ilvl="2">
      <w:start w:val="1"/>
      <w:numFmt w:val="lowerRoman"/>
      <w:isLgl w:val="false"/>
      <w:suff w:val="tab"/>
      <w:lvlText w:val="%3."/>
      <w:lvlJc w:val="right"/>
      <w:pPr>
        <w:pStyle w:val="976"/>
        <w:ind w:left="1320" w:hanging="440"/>
      </w:pPr>
    </w:lvl>
    <w:lvl w:ilvl="3">
      <w:start w:val="1"/>
      <w:numFmt w:val="decimal"/>
      <w:isLgl w:val="false"/>
      <w:suff w:val="tab"/>
      <w:lvlText w:val="%4."/>
      <w:lvlJc w:val="left"/>
      <w:pPr>
        <w:pStyle w:val="976"/>
        <w:ind w:left="1760" w:hanging="440"/>
      </w:pPr>
    </w:lvl>
    <w:lvl w:ilvl="4">
      <w:start w:val="1"/>
      <w:numFmt w:val="lowerLetter"/>
      <w:isLgl w:val="false"/>
      <w:suff w:val="tab"/>
      <w:lvlText w:val="%5)"/>
      <w:lvlJc w:val="left"/>
      <w:pPr>
        <w:pStyle w:val="976"/>
        <w:ind w:left="2200" w:hanging="440"/>
      </w:pPr>
    </w:lvl>
    <w:lvl w:ilvl="5">
      <w:start w:val="1"/>
      <w:numFmt w:val="lowerRoman"/>
      <w:isLgl w:val="false"/>
      <w:suff w:val="tab"/>
      <w:lvlText w:val="%6."/>
      <w:lvlJc w:val="right"/>
      <w:pPr>
        <w:pStyle w:val="976"/>
        <w:ind w:left="2640" w:hanging="440"/>
      </w:pPr>
    </w:lvl>
    <w:lvl w:ilvl="6">
      <w:start w:val="1"/>
      <w:numFmt w:val="decimal"/>
      <w:isLgl w:val="false"/>
      <w:suff w:val="tab"/>
      <w:lvlText w:val="%7."/>
      <w:lvlJc w:val="left"/>
      <w:pPr>
        <w:pStyle w:val="976"/>
        <w:ind w:left="3080" w:hanging="440"/>
      </w:pPr>
    </w:lvl>
    <w:lvl w:ilvl="7">
      <w:start w:val="1"/>
      <w:numFmt w:val="lowerLetter"/>
      <w:isLgl w:val="false"/>
      <w:suff w:val="tab"/>
      <w:lvlText w:val="%8)"/>
      <w:lvlJc w:val="left"/>
      <w:pPr>
        <w:pStyle w:val="976"/>
        <w:ind w:left="3520" w:hanging="440"/>
      </w:pPr>
    </w:lvl>
    <w:lvl w:ilvl="8">
      <w:start w:val="1"/>
      <w:numFmt w:val="lowerRoman"/>
      <w:isLgl w:val="false"/>
      <w:suff w:val="tab"/>
      <w:lvlText w:val="%9."/>
      <w:lvlJc w:val="right"/>
      <w:pPr>
        <w:pStyle w:val="976"/>
        <w:ind w:left="3960" w:hanging="440"/>
      </w:pPr>
    </w:lvl>
  </w:abstractNum>
  <w:abstractNum w:abstractNumId="31">
    <w:multiLevelType w:val="hybridMultilevel"/>
    <w:lvl w:ilvl="0">
      <w:start w:val="1"/>
      <w:numFmt w:val="chineseCountingThousand"/>
      <w:isLgl w:val="false"/>
      <w:suff w:val="nothing"/>
      <w:lvlText w:val="第%1章 "/>
      <w:lvlJc w:val="left"/>
      <w:pPr>
        <w:pStyle w:val="976"/>
        <w:ind w:left="0" w:firstLine="0"/>
      </w:pPr>
      <w:rPr>
        <w:rFonts w:hint="eastAsia"/>
      </w:rPr>
    </w:lvl>
    <w:lvl w:ilvl="1">
      <w:start w:val="1"/>
      <w:numFmt w:val="decimal"/>
      <w:isLgl w:val="false"/>
      <w:suff w:val="nothing"/>
      <w:lvlText w:val="%2、"/>
      <w:lvlJc w:val="left"/>
      <w:pPr>
        <w:pStyle w:val="976"/>
        <w:ind w:left="0" w:firstLine="0"/>
      </w:pPr>
      <w:rPr>
        <w:rFonts w:hint="eastAsia"/>
      </w:rPr>
    </w:lvl>
    <w:lvl w:ilvl="2">
      <w:start w:val="1"/>
      <w:numFmt w:val="decimal"/>
      <w:isLgl w:val="false"/>
      <w:suff w:val="nothing"/>
      <w:lvlText w:val="%2.%3 "/>
      <w:lvlJc w:val="left"/>
      <w:pPr>
        <w:pStyle w:val="976"/>
        <w:ind w:left="0" w:firstLine="0"/>
      </w:pPr>
      <w:rPr>
        <w:rFonts w:hint="eastAsia"/>
      </w:rPr>
    </w:lvl>
    <w:lvl w:ilvl="3">
      <w:start w:val="1"/>
      <w:numFmt w:val="decimal"/>
      <w:isLgl w:val="false"/>
      <w:suff w:val="nothing"/>
      <w:lvlText w:val="%2.%3.%4 "/>
      <w:lvlJc w:val="left"/>
      <w:pPr>
        <w:pStyle w:val="976"/>
        <w:ind w:left="0" w:firstLine="0"/>
      </w:pPr>
      <w:rPr>
        <w:rFonts w:hint="eastAsia"/>
      </w:rPr>
    </w:lvl>
    <w:lvl w:ilvl="4">
      <w:start w:val="1"/>
      <w:numFmt w:val="decimal"/>
      <w:isLgl w:val="false"/>
      <w:suff w:val="nothing"/>
      <w:lvlText w:val="%2.%3.%4.%5 "/>
      <w:lvlJc w:val="left"/>
      <w:pPr>
        <w:pStyle w:val="976"/>
        <w:ind w:left="0" w:firstLine="0"/>
      </w:pPr>
      <w:rPr>
        <w:rFonts w:hint="eastAsia"/>
      </w:rPr>
    </w:lvl>
    <w:lvl w:ilvl="5">
      <w:start w:val="1"/>
      <w:numFmt w:val="decimal"/>
      <w:pStyle w:val="982"/>
      <w:isLgl w:val="false"/>
      <w:suff w:val="nothing"/>
      <w:lvlText w:val=""/>
      <w:lvlJc w:val="left"/>
      <w:pPr>
        <w:pStyle w:val="976"/>
        <w:ind w:left="0" w:firstLine="0"/>
      </w:pPr>
      <w:rPr>
        <w:rFonts w:hint="eastAsia"/>
      </w:rPr>
    </w:lvl>
    <w:lvl w:ilvl="6">
      <w:start w:val="1"/>
      <w:numFmt w:val="decimal"/>
      <w:pStyle w:val="983"/>
      <w:isLgl w:val="false"/>
      <w:suff w:val="nothing"/>
      <w:lvlText w:val=""/>
      <w:lvlJc w:val="left"/>
      <w:pPr>
        <w:pStyle w:val="976"/>
        <w:ind w:left="0" w:firstLine="0"/>
      </w:pPr>
      <w:rPr>
        <w:rFonts w:hint="eastAsia"/>
      </w:rPr>
    </w:lvl>
    <w:lvl w:ilvl="7">
      <w:start w:val="1"/>
      <w:numFmt w:val="decimal"/>
      <w:pStyle w:val="984"/>
      <w:isLgl w:val="false"/>
      <w:suff w:val="nothing"/>
      <w:lvlText w:val=""/>
      <w:lvlJc w:val="left"/>
      <w:pPr>
        <w:pStyle w:val="976"/>
        <w:ind w:left="0" w:firstLine="0"/>
      </w:pPr>
      <w:rPr>
        <w:rFonts w:hint="eastAsia"/>
      </w:rPr>
    </w:lvl>
    <w:lvl w:ilvl="8">
      <w:start w:val="1"/>
      <w:numFmt w:val="decimal"/>
      <w:pStyle w:val="985"/>
      <w:isLgl w:val="false"/>
      <w:suff w:val="nothing"/>
      <w:lvlText w:val=""/>
      <w:lvlJc w:val="left"/>
      <w:pPr>
        <w:pStyle w:val="976"/>
        <w:ind w:left="0" w:firstLine="0"/>
      </w:pPr>
      <w:rPr>
        <w:rFonts w:hint="eastAsia"/>
      </w:rPr>
    </w:lvl>
  </w:abstractNum>
  <w:abstractNum w:abstractNumId="32">
    <w:multiLevelType w:val="hybridMultilevel"/>
    <w:lvl w:ilvl="0">
      <w:start w:val="1"/>
      <w:numFmt w:val="decimal"/>
      <w:isLgl w:val="false"/>
      <w:suff w:val="space"/>
      <w:lvlText w:val="%1."/>
      <w:lvlJc w:val="left"/>
      <w:pPr>
        <w:pStyle w:val="97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space"/>
      <w:lvlText w:val="%1."/>
      <w:lvlJc w:val="left"/>
      <w:pPr>
        <w:pStyle w:val="97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pStyle w:val="976"/>
        <w:ind w:left="360" w:hanging="360"/>
      </w:pPr>
    </w:lvl>
    <w:lvl w:ilvl="1">
      <w:start w:val="1"/>
      <w:numFmt w:val="lowerLetter"/>
      <w:isLgl w:val="false"/>
      <w:suff w:val="tab"/>
      <w:lvlText w:val="%2)"/>
      <w:lvlJc w:val="left"/>
      <w:pPr>
        <w:pStyle w:val="976"/>
        <w:ind w:left="880" w:hanging="440"/>
      </w:pPr>
    </w:lvl>
    <w:lvl w:ilvl="2">
      <w:start w:val="1"/>
      <w:numFmt w:val="lowerRoman"/>
      <w:isLgl w:val="false"/>
      <w:suff w:val="tab"/>
      <w:lvlText w:val="%3."/>
      <w:lvlJc w:val="right"/>
      <w:pPr>
        <w:pStyle w:val="976"/>
        <w:ind w:left="1320" w:hanging="440"/>
      </w:pPr>
    </w:lvl>
    <w:lvl w:ilvl="3">
      <w:start w:val="1"/>
      <w:numFmt w:val="decimal"/>
      <w:isLgl w:val="false"/>
      <w:suff w:val="tab"/>
      <w:lvlText w:val="%4."/>
      <w:lvlJc w:val="left"/>
      <w:pPr>
        <w:pStyle w:val="976"/>
        <w:ind w:left="1760" w:hanging="440"/>
      </w:pPr>
    </w:lvl>
    <w:lvl w:ilvl="4">
      <w:start w:val="1"/>
      <w:numFmt w:val="lowerLetter"/>
      <w:isLgl w:val="false"/>
      <w:suff w:val="tab"/>
      <w:lvlText w:val="%5)"/>
      <w:lvlJc w:val="left"/>
      <w:pPr>
        <w:pStyle w:val="976"/>
        <w:ind w:left="2200" w:hanging="440"/>
      </w:pPr>
    </w:lvl>
    <w:lvl w:ilvl="5">
      <w:start w:val="1"/>
      <w:numFmt w:val="lowerRoman"/>
      <w:isLgl w:val="false"/>
      <w:suff w:val="tab"/>
      <w:lvlText w:val="%6."/>
      <w:lvlJc w:val="right"/>
      <w:pPr>
        <w:pStyle w:val="976"/>
        <w:ind w:left="2640" w:hanging="440"/>
      </w:pPr>
    </w:lvl>
    <w:lvl w:ilvl="6">
      <w:start w:val="1"/>
      <w:numFmt w:val="decimal"/>
      <w:isLgl w:val="false"/>
      <w:suff w:val="tab"/>
      <w:lvlText w:val="%7."/>
      <w:lvlJc w:val="left"/>
      <w:pPr>
        <w:pStyle w:val="976"/>
        <w:ind w:left="3080" w:hanging="440"/>
      </w:pPr>
    </w:lvl>
    <w:lvl w:ilvl="7">
      <w:start w:val="1"/>
      <w:numFmt w:val="lowerLetter"/>
      <w:isLgl w:val="false"/>
      <w:suff w:val="tab"/>
      <w:lvlText w:val="%8)"/>
      <w:lvlJc w:val="left"/>
      <w:pPr>
        <w:pStyle w:val="976"/>
        <w:ind w:left="3520" w:hanging="440"/>
      </w:pPr>
    </w:lvl>
    <w:lvl w:ilvl="8">
      <w:start w:val="1"/>
      <w:numFmt w:val="lowerRoman"/>
      <w:isLgl w:val="false"/>
      <w:suff w:val="tab"/>
      <w:lvlText w:val="%9."/>
      <w:lvlJc w:val="right"/>
      <w:pPr>
        <w:pStyle w:val="976"/>
        <w:ind w:left="3960" w:hanging="440"/>
      </w:pPr>
    </w:lvl>
  </w:abstractNum>
  <w:abstractNum w:abstractNumId="35">
    <w:multiLevelType w:val="hybridMultilevel"/>
    <w:lvl w:ilvl="0">
      <w:start w:val="1"/>
      <w:numFmt w:val="decimal"/>
      <w:isLgl w:val="false"/>
      <w:suff w:val="tab"/>
      <w:lvlText w:val="%1、"/>
      <w:lvlJc w:val="left"/>
      <w:pPr>
        <w:pStyle w:val="976"/>
        <w:ind w:left="360" w:hanging="360"/>
      </w:pPr>
    </w:lvl>
    <w:lvl w:ilvl="1">
      <w:start w:val="1"/>
      <w:numFmt w:val="lowerLetter"/>
      <w:isLgl w:val="false"/>
      <w:suff w:val="tab"/>
      <w:lvlText w:val="%2)"/>
      <w:lvlJc w:val="left"/>
      <w:pPr>
        <w:pStyle w:val="976"/>
        <w:ind w:left="840" w:hanging="420"/>
      </w:pPr>
    </w:lvl>
    <w:lvl w:ilvl="2">
      <w:start w:val="1"/>
      <w:numFmt w:val="lowerRoman"/>
      <w:isLgl w:val="false"/>
      <w:suff w:val="tab"/>
      <w:lvlText w:val="%3."/>
      <w:lvlJc w:val="right"/>
      <w:pPr>
        <w:pStyle w:val="976"/>
        <w:ind w:left="1260" w:hanging="420"/>
      </w:pPr>
    </w:lvl>
    <w:lvl w:ilvl="3">
      <w:start w:val="1"/>
      <w:numFmt w:val="decimal"/>
      <w:isLgl w:val="false"/>
      <w:suff w:val="tab"/>
      <w:lvlText w:val="%4."/>
      <w:lvlJc w:val="left"/>
      <w:pPr>
        <w:pStyle w:val="976"/>
        <w:ind w:left="1680" w:hanging="420"/>
      </w:pPr>
    </w:lvl>
    <w:lvl w:ilvl="4">
      <w:start w:val="1"/>
      <w:numFmt w:val="lowerLetter"/>
      <w:isLgl w:val="false"/>
      <w:suff w:val="tab"/>
      <w:lvlText w:val="%5)"/>
      <w:lvlJc w:val="left"/>
      <w:pPr>
        <w:pStyle w:val="976"/>
        <w:ind w:left="2100" w:hanging="420"/>
      </w:pPr>
    </w:lvl>
    <w:lvl w:ilvl="5">
      <w:start w:val="1"/>
      <w:numFmt w:val="lowerRoman"/>
      <w:isLgl w:val="false"/>
      <w:suff w:val="tab"/>
      <w:lvlText w:val="%6."/>
      <w:lvlJc w:val="right"/>
      <w:pPr>
        <w:pStyle w:val="976"/>
        <w:ind w:left="2520" w:hanging="420"/>
      </w:pPr>
    </w:lvl>
    <w:lvl w:ilvl="6">
      <w:start w:val="1"/>
      <w:numFmt w:val="decimal"/>
      <w:isLgl w:val="false"/>
      <w:suff w:val="tab"/>
      <w:lvlText w:val="%7."/>
      <w:lvlJc w:val="left"/>
      <w:pPr>
        <w:pStyle w:val="976"/>
        <w:ind w:left="2940" w:hanging="420"/>
      </w:pPr>
    </w:lvl>
    <w:lvl w:ilvl="7">
      <w:start w:val="1"/>
      <w:numFmt w:val="lowerLetter"/>
      <w:isLgl w:val="false"/>
      <w:suff w:val="tab"/>
      <w:lvlText w:val="%8)"/>
      <w:lvlJc w:val="left"/>
      <w:pPr>
        <w:pStyle w:val="976"/>
        <w:ind w:left="3360" w:hanging="420"/>
      </w:pPr>
    </w:lvl>
    <w:lvl w:ilvl="8">
      <w:start w:val="1"/>
      <w:numFmt w:val="lowerRoman"/>
      <w:isLgl w:val="false"/>
      <w:suff w:val="tab"/>
      <w:lvlText w:val="%9."/>
      <w:lvlJc w:val="right"/>
      <w:pPr>
        <w:pStyle w:val="976"/>
        <w:ind w:left="3780" w:hanging="420"/>
      </w:pPr>
    </w:lvl>
  </w:abstractNum>
  <w:abstractNum w:abstractNumId="36">
    <w:multiLevelType w:val="hybridMultilevel"/>
    <w:lvl w:ilvl="0">
      <w:start w:val="1"/>
      <w:numFmt w:val="decimal"/>
      <w:isLgl w:val="false"/>
      <w:suff w:val="tab"/>
      <w:lvlText w:val="%1、"/>
      <w:lvlJc w:val="left"/>
      <w:pPr>
        <w:pStyle w:val="976"/>
        <w:ind w:left="360" w:hanging="360"/>
      </w:pPr>
    </w:lvl>
    <w:lvl w:ilvl="1">
      <w:start w:val="1"/>
      <w:numFmt w:val="lowerLetter"/>
      <w:isLgl w:val="false"/>
      <w:suff w:val="tab"/>
      <w:lvlText w:val="%2)"/>
      <w:lvlJc w:val="left"/>
      <w:pPr>
        <w:pStyle w:val="976"/>
        <w:ind w:left="880" w:hanging="440"/>
      </w:pPr>
    </w:lvl>
    <w:lvl w:ilvl="2">
      <w:start w:val="1"/>
      <w:numFmt w:val="lowerRoman"/>
      <w:isLgl w:val="false"/>
      <w:suff w:val="tab"/>
      <w:lvlText w:val="%3."/>
      <w:lvlJc w:val="right"/>
      <w:pPr>
        <w:pStyle w:val="976"/>
        <w:ind w:left="1320" w:hanging="440"/>
      </w:pPr>
    </w:lvl>
    <w:lvl w:ilvl="3">
      <w:start w:val="1"/>
      <w:numFmt w:val="decimal"/>
      <w:isLgl w:val="false"/>
      <w:suff w:val="tab"/>
      <w:lvlText w:val="%4."/>
      <w:lvlJc w:val="left"/>
      <w:pPr>
        <w:pStyle w:val="976"/>
        <w:ind w:left="1760" w:hanging="440"/>
      </w:pPr>
    </w:lvl>
    <w:lvl w:ilvl="4">
      <w:start w:val="1"/>
      <w:numFmt w:val="lowerLetter"/>
      <w:isLgl w:val="false"/>
      <w:suff w:val="tab"/>
      <w:lvlText w:val="%5)"/>
      <w:lvlJc w:val="left"/>
      <w:pPr>
        <w:pStyle w:val="976"/>
        <w:ind w:left="2200" w:hanging="440"/>
      </w:pPr>
    </w:lvl>
    <w:lvl w:ilvl="5">
      <w:start w:val="1"/>
      <w:numFmt w:val="lowerRoman"/>
      <w:isLgl w:val="false"/>
      <w:suff w:val="tab"/>
      <w:lvlText w:val="%6."/>
      <w:lvlJc w:val="right"/>
      <w:pPr>
        <w:pStyle w:val="976"/>
        <w:ind w:left="2640" w:hanging="440"/>
      </w:pPr>
    </w:lvl>
    <w:lvl w:ilvl="6">
      <w:start w:val="1"/>
      <w:numFmt w:val="decimal"/>
      <w:isLgl w:val="false"/>
      <w:suff w:val="tab"/>
      <w:lvlText w:val="%7."/>
      <w:lvlJc w:val="left"/>
      <w:pPr>
        <w:pStyle w:val="976"/>
        <w:ind w:left="3080" w:hanging="440"/>
      </w:pPr>
    </w:lvl>
    <w:lvl w:ilvl="7">
      <w:start w:val="1"/>
      <w:numFmt w:val="lowerLetter"/>
      <w:isLgl w:val="false"/>
      <w:suff w:val="tab"/>
      <w:lvlText w:val="%8)"/>
      <w:lvlJc w:val="left"/>
      <w:pPr>
        <w:pStyle w:val="976"/>
        <w:ind w:left="3520" w:hanging="440"/>
      </w:pPr>
    </w:lvl>
    <w:lvl w:ilvl="8">
      <w:start w:val="1"/>
      <w:numFmt w:val="lowerRoman"/>
      <w:isLgl w:val="false"/>
      <w:suff w:val="tab"/>
      <w:lvlText w:val="%9."/>
      <w:lvlJc w:val="right"/>
      <w:pPr>
        <w:pStyle w:val="976"/>
        <w:ind w:left="3960" w:hanging="440"/>
      </w:pPr>
    </w:lvl>
  </w:abstractNum>
  <w:num w:numId="1">
    <w:abstractNumId w:val="31"/>
  </w:num>
  <w:num w:numId="2">
    <w:abstractNumId w:val="13"/>
  </w:num>
  <w:num w:numId="3">
    <w:abstractNumId w:val="21"/>
  </w:num>
  <w:num w:numId="4">
    <w:abstractNumId w:val="5"/>
  </w:num>
  <w:num w:numId="5">
    <w:abstractNumId w:val="14"/>
  </w:num>
  <w:num w:numId="6">
    <w:abstractNumId w:val="3"/>
  </w:num>
  <w:num w:numId="7">
    <w:abstractNumId w:val="10"/>
  </w:num>
  <w:num w:numId="8">
    <w:abstractNumId w:val="17"/>
  </w:num>
  <w:num w:numId="9">
    <w:abstractNumId w:val="19"/>
  </w:num>
  <w:num w:numId="10">
    <w:abstractNumId w:val="6"/>
  </w:num>
  <w:num w:numId="11">
    <w:abstractNumId w:val="35"/>
  </w:num>
  <w:num w:numId="12">
    <w:abstractNumId w:val="7"/>
  </w:num>
  <w:num w:numId="13">
    <w:abstractNumId w:val="15"/>
  </w:num>
  <w:num w:numId="14">
    <w:abstractNumId w:val="23"/>
  </w:num>
  <w:num w:numId="15">
    <w:abstractNumId w:val="29"/>
  </w:num>
  <w:num w:numId="16">
    <w:abstractNumId w:val="1"/>
  </w:num>
  <w:num w:numId="17">
    <w:abstractNumId w:val="28"/>
  </w:num>
  <w:num w:numId="18">
    <w:abstractNumId w:val="27"/>
  </w:num>
  <w:num w:numId="19">
    <w:abstractNumId w:val="22"/>
  </w:num>
  <w:num w:numId="20">
    <w:abstractNumId w:val="24"/>
  </w:num>
  <w:num w:numId="21">
    <w:abstractNumId w:val="34"/>
  </w:num>
  <w:num w:numId="22">
    <w:abstractNumId w:val="16"/>
  </w:num>
  <w:num w:numId="23">
    <w:abstractNumId w:val="20"/>
  </w:num>
  <w:num w:numId="24">
    <w:abstractNumId w:val="4"/>
  </w:num>
  <w:num w:numId="25">
    <w:abstractNumId w:val="9"/>
  </w:num>
  <w:num w:numId="26">
    <w:abstractNumId w:val="12"/>
  </w:num>
  <w:num w:numId="27">
    <w:abstractNumId w:val="2"/>
  </w:num>
  <w:num w:numId="28">
    <w:abstractNumId w:val="11"/>
  </w:num>
  <w:num w:numId="29">
    <w:abstractNumId w:val="25"/>
  </w:num>
  <w:num w:numId="30">
    <w:abstractNumId w:val="8"/>
  </w:num>
  <w:num w:numId="31">
    <w:abstractNumId w:val="32"/>
  </w:num>
  <w:num w:numId="32">
    <w:abstractNumId w:val="33"/>
  </w:num>
  <w:num w:numId="33">
    <w:abstractNumId w:val="26"/>
  </w:num>
  <w:num w:numId="34">
    <w:abstractNumId w:val="0"/>
  </w:num>
  <w:num w:numId="35">
    <w:abstractNumId w:val="18"/>
  </w:num>
  <w:num w:numId="36">
    <w:abstractNumId w:val="30"/>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7">
    <w:name w:val="Heading 1"/>
    <w:basedOn w:val="976"/>
    <w:next w:val="976"/>
    <w:link w:val="808"/>
    <w:uiPriority w:val="9"/>
    <w:qFormat/>
    <w:pPr>
      <w:keepLines/>
      <w:keepNext/>
      <w:spacing w:before="480" w:after="200"/>
      <w:outlineLvl w:val="0"/>
    </w:pPr>
    <w:rPr>
      <w:rFonts w:ascii="Arial" w:hAnsi="Arial" w:eastAsia="Arial" w:cs="Arial"/>
      <w:sz w:val="40"/>
      <w:szCs w:val="40"/>
    </w:rPr>
  </w:style>
  <w:style w:type="character" w:styleId="808">
    <w:name w:val="Heading 1 Char"/>
    <w:link w:val="807"/>
    <w:uiPriority w:val="9"/>
    <w:rPr>
      <w:rFonts w:ascii="Arial" w:hAnsi="Arial" w:eastAsia="Arial" w:cs="Arial"/>
      <w:sz w:val="40"/>
      <w:szCs w:val="40"/>
    </w:rPr>
  </w:style>
  <w:style w:type="paragraph" w:styleId="809">
    <w:name w:val="Heading 2"/>
    <w:basedOn w:val="976"/>
    <w:next w:val="976"/>
    <w:link w:val="810"/>
    <w:uiPriority w:val="9"/>
    <w:unhideWhenUsed/>
    <w:qFormat/>
    <w:pPr>
      <w:keepLines/>
      <w:keepNext/>
      <w:spacing w:before="360" w:after="200"/>
      <w:outlineLvl w:val="1"/>
    </w:pPr>
    <w:rPr>
      <w:rFonts w:ascii="Arial" w:hAnsi="Arial" w:eastAsia="Arial" w:cs="Arial"/>
      <w:sz w:val="34"/>
    </w:rPr>
  </w:style>
  <w:style w:type="character" w:styleId="810">
    <w:name w:val="Heading 2 Char"/>
    <w:link w:val="809"/>
    <w:uiPriority w:val="9"/>
    <w:rPr>
      <w:rFonts w:ascii="Arial" w:hAnsi="Arial" w:eastAsia="Arial" w:cs="Arial"/>
      <w:sz w:val="34"/>
    </w:rPr>
  </w:style>
  <w:style w:type="paragraph" w:styleId="811">
    <w:name w:val="Heading 3"/>
    <w:basedOn w:val="976"/>
    <w:next w:val="976"/>
    <w:link w:val="812"/>
    <w:uiPriority w:val="9"/>
    <w:unhideWhenUsed/>
    <w:qFormat/>
    <w:pPr>
      <w:keepLines/>
      <w:keepNext/>
      <w:spacing w:before="320" w:after="200"/>
      <w:outlineLvl w:val="2"/>
    </w:pPr>
    <w:rPr>
      <w:rFonts w:ascii="Arial" w:hAnsi="Arial" w:eastAsia="Arial" w:cs="Arial"/>
      <w:sz w:val="30"/>
      <w:szCs w:val="30"/>
    </w:rPr>
  </w:style>
  <w:style w:type="character" w:styleId="812">
    <w:name w:val="Heading 3 Char"/>
    <w:link w:val="811"/>
    <w:uiPriority w:val="9"/>
    <w:rPr>
      <w:rFonts w:ascii="Arial" w:hAnsi="Arial" w:eastAsia="Arial" w:cs="Arial"/>
      <w:sz w:val="30"/>
      <w:szCs w:val="30"/>
    </w:rPr>
  </w:style>
  <w:style w:type="paragraph" w:styleId="813">
    <w:name w:val="Heading 4"/>
    <w:basedOn w:val="976"/>
    <w:next w:val="976"/>
    <w:link w:val="814"/>
    <w:uiPriority w:val="9"/>
    <w:unhideWhenUsed/>
    <w:qFormat/>
    <w:pPr>
      <w:keepLines/>
      <w:keepNext/>
      <w:spacing w:before="320" w:after="200"/>
      <w:outlineLvl w:val="3"/>
    </w:pPr>
    <w:rPr>
      <w:rFonts w:ascii="Arial" w:hAnsi="Arial" w:eastAsia="Arial" w:cs="Arial"/>
      <w:b/>
      <w:bCs/>
      <w:sz w:val="26"/>
      <w:szCs w:val="26"/>
    </w:rPr>
  </w:style>
  <w:style w:type="character" w:styleId="814">
    <w:name w:val="Heading 4 Char"/>
    <w:link w:val="813"/>
    <w:uiPriority w:val="9"/>
    <w:rPr>
      <w:rFonts w:ascii="Arial" w:hAnsi="Arial" w:eastAsia="Arial" w:cs="Arial"/>
      <w:b/>
      <w:bCs/>
      <w:sz w:val="26"/>
      <w:szCs w:val="26"/>
    </w:rPr>
  </w:style>
  <w:style w:type="paragraph" w:styleId="815">
    <w:name w:val="Heading 5"/>
    <w:basedOn w:val="976"/>
    <w:next w:val="976"/>
    <w:link w:val="816"/>
    <w:uiPriority w:val="9"/>
    <w:unhideWhenUsed/>
    <w:qFormat/>
    <w:pPr>
      <w:keepLines/>
      <w:keepNext/>
      <w:spacing w:before="320" w:after="200"/>
      <w:outlineLvl w:val="4"/>
    </w:pPr>
    <w:rPr>
      <w:rFonts w:ascii="Arial" w:hAnsi="Arial" w:eastAsia="Arial" w:cs="Arial"/>
      <w:b/>
      <w:bCs/>
      <w:sz w:val="24"/>
      <w:szCs w:val="24"/>
    </w:rPr>
  </w:style>
  <w:style w:type="character" w:styleId="816">
    <w:name w:val="Heading 5 Char"/>
    <w:link w:val="815"/>
    <w:uiPriority w:val="9"/>
    <w:rPr>
      <w:rFonts w:ascii="Arial" w:hAnsi="Arial" w:eastAsia="Arial" w:cs="Arial"/>
      <w:b/>
      <w:bCs/>
      <w:sz w:val="24"/>
      <w:szCs w:val="24"/>
    </w:rPr>
  </w:style>
  <w:style w:type="paragraph" w:styleId="817">
    <w:name w:val="Heading 6"/>
    <w:basedOn w:val="976"/>
    <w:next w:val="976"/>
    <w:link w:val="818"/>
    <w:uiPriority w:val="9"/>
    <w:unhideWhenUsed/>
    <w:qFormat/>
    <w:pPr>
      <w:keepLines/>
      <w:keepNext/>
      <w:spacing w:before="320" w:after="200"/>
      <w:outlineLvl w:val="5"/>
    </w:pPr>
    <w:rPr>
      <w:rFonts w:ascii="Arial" w:hAnsi="Arial" w:eastAsia="Arial" w:cs="Arial"/>
      <w:b/>
      <w:bCs/>
      <w:sz w:val="22"/>
      <w:szCs w:val="22"/>
    </w:rPr>
  </w:style>
  <w:style w:type="character" w:styleId="818">
    <w:name w:val="Heading 6 Char"/>
    <w:link w:val="817"/>
    <w:uiPriority w:val="9"/>
    <w:rPr>
      <w:rFonts w:ascii="Arial" w:hAnsi="Arial" w:eastAsia="Arial" w:cs="Arial"/>
      <w:b/>
      <w:bCs/>
      <w:sz w:val="22"/>
      <w:szCs w:val="22"/>
    </w:rPr>
  </w:style>
  <w:style w:type="paragraph" w:styleId="819">
    <w:name w:val="Heading 7"/>
    <w:basedOn w:val="976"/>
    <w:next w:val="976"/>
    <w:link w:val="820"/>
    <w:uiPriority w:val="9"/>
    <w:unhideWhenUsed/>
    <w:qFormat/>
    <w:pPr>
      <w:keepLines/>
      <w:keepNext/>
      <w:spacing w:before="320" w:after="200"/>
      <w:outlineLvl w:val="6"/>
    </w:pPr>
    <w:rPr>
      <w:rFonts w:ascii="Arial" w:hAnsi="Arial" w:eastAsia="Arial" w:cs="Arial"/>
      <w:b/>
      <w:bCs/>
      <w:i/>
      <w:iCs/>
      <w:sz w:val="22"/>
      <w:szCs w:val="22"/>
    </w:rPr>
  </w:style>
  <w:style w:type="character" w:styleId="820">
    <w:name w:val="Heading 7 Char"/>
    <w:link w:val="819"/>
    <w:uiPriority w:val="9"/>
    <w:rPr>
      <w:rFonts w:ascii="Arial" w:hAnsi="Arial" w:eastAsia="Arial" w:cs="Arial"/>
      <w:b/>
      <w:bCs/>
      <w:i/>
      <w:iCs/>
      <w:sz w:val="22"/>
      <w:szCs w:val="22"/>
    </w:rPr>
  </w:style>
  <w:style w:type="paragraph" w:styleId="821">
    <w:name w:val="Heading 8"/>
    <w:basedOn w:val="976"/>
    <w:next w:val="976"/>
    <w:link w:val="822"/>
    <w:uiPriority w:val="9"/>
    <w:unhideWhenUsed/>
    <w:qFormat/>
    <w:pPr>
      <w:keepLines/>
      <w:keepNext/>
      <w:spacing w:before="320" w:after="200"/>
      <w:outlineLvl w:val="7"/>
    </w:pPr>
    <w:rPr>
      <w:rFonts w:ascii="Arial" w:hAnsi="Arial" w:eastAsia="Arial" w:cs="Arial"/>
      <w:i/>
      <w:iCs/>
      <w:sz w:val="22"/>
      <w:szCs w:val="22"/>
    </w:rPr>
  </w:style>
  <w:style w:type="character" w:styleId="822">
    <w:name w:val="Heading 8 Char"/>
    <w:link w:val="821"/>
    <w:uiPriority w:val="9"/>
    <w:rPr>
      <w:rFonts w:ascii="Arial" w:hAnsi="Arial" w:eastAsia="Arial" w:cs="Arial"/>
      <w:i/>
      <w:iCs/>
      <w:sz w:val="22"/>
      <w:szCs w:val="22"/>
    </w:rPr>
  </w:style>
  <w:style w:type="paragraph" w:styleId="823">
    <w:name w:val="Heading 9"/>
    <w:basedOn w:val="976"/>
    <w:next w:val="976"/>
    <w:link w:val="824"/>
    <w:uiPriority w:val="9"/>
    <w:unhideWhenUsed/>
    <w:qFormat/>
    <w:pPr>
      <w:keepLines/>
      <w:keepNext/>
      <w:spacing w:before="320" w:after="200"/>
      <w:outlineLvl w:val="8"/>
    </w:pPr>
    <w:rPr>
      <w:rFonts w:ascii="Arial" w:hAnsi="Arial" w:eastAsia="Arial" w:cs="Arial"/>
      <w:i/>
      <w:iCs/>
      <w:sz w:val="21"/>
      <w:szCs w:val="21"/>
    </w:rPr>
  </w:style>
  <w:style w:type="character" w:styleId="824">
    <w:name w:val="Heading 9 Char"/>
    <w:link w:val="823"/>
    <w:uiPriority w:val="9"/>
    <w:rPr>
      <w:rFonts w:ascii="Arial" w:hAnsi="Arial" w:eastAsia="Arial" w:cs="Arial"/>
      <w:i/>
      <w:iCs/>
      <w:sz w:val="21"/>
      <w:szCs w:val="21"/>
    </w:rPr>
  </w:style>
  <w:style w:type="paragraph" w:styleId="825">
    <w:name w:val="List Paragraph"/>
    <w:basedOn w:val="976"/>
    <w:uiPriority w:val="34"/>
    <w:qFormat/>
    <w:pPr>
      <w:contextualSpacing/>
      <w:ind w:left="720"/>
    </w:pPr>
  </w:style>
  <w:style w:type="paragraph" w:styleId="826">
    <w:name w:val="No Spacing"/>
    <w:uiPriority w:val="1"/>
    <w:qFormat/>
    <w:pPr>
      <w:spacing w:before="0" w:after="0" w:line="240" w:lineRule="auto"/>
    </w:pPr>
  </w:style>
  <w:style w:type="paragraph" w:styleId="827">
    <w:name w:val="Title"/>
    <w:basedOn w:val="976"/>
    <w:next w:val="976"/>
    <w:link w:val="828"/>
    <w:uiPriority w:val="10"/>
    <w:qFormat/>
    <w:pPr>
      <w:contextualSpacing/>
      <w:spacing w:before="300" w:after="200"/>
    </w:pPr>
    <w:rPr>
      <w:sz w:val="48"/>
      <w:szCs w:val="48"/>
    </w:rPr>
  </w:style>
  <w:style w:type="character" w:styleId="828">
    <w:name w:val="Title Char"/>
    <w:link w:val="827"/>
    <w:uiPriority w:val="10"/>
    <w:rPr>
      <w:sz w:val="48"/>
      <w:szCs w:val="48"/>
    </w:rPr>
  </w:style>
  <w:style w:type="paragraph" w:styleId="829">
    <w:name w:val="Subtitle"/>
    <w:basedOn w:val="976"/>
    <w:next w:val="976"/>
    <w:link w:val="830"/>
    <w:uiPriority w:val="11"/>
    <w:qFormat/>
    <w:pPr>
      <w:spacing w:before="200" w:after="200"/>
    </w:pPr>
    <w:rPr>
      <w:sz w:val="24"/>
      <w:szCs w:val="24"/>
    </w:rPr>
  </w:style>
  <w:style w:type="character" w:styleId="830">
    <w:name w:val="Subtitle Char"/>
    <w:link w:val="829"/>
    <w:uiPriority w:val="11"/>
    <w:rPr>
      <w:sz w:val="24"/>
      <w:szCs w:val="24"/>
    </w:rPr>
  </w:style>
  <w:style w:type="paragraph" w:styleId="831">
    <w:name w:val="Quote"/>
    <w:basedOn w:val="976"/>
    <w:next w:val="976"/>
    <w:link w:val="832"/>
    <w:uiPriority w:val="29"/>
    <w:qFormat/>
    <w:pPr>
      <w:ind w:left="720" w:right="720"/>
    </w:pPr>
    <w:rPr>
      <w:i/>
    </w:rPr>
  </w:style>
  <w:style w:type="character" w:styleId="832">
    <w:name w:val="Quote Char"/>
    <w:link w:val="831"/>
    <w:uiPriority w:val="29"/>
    <w:rPr>
      <w:i/>
    </w:rPr>
  </w:style>
  <w:style w:type="paragraph" w:styleId="833">
    <w:name w:val="Intense Quote"/>
    <w:basedOn w:val="976"/>
    <w:next w:val="976"/>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name w:val="Intense Quote Char"/>
    <w:link w:val="833"/>
    <w:uiPriority w:val="30"/>
    <w:rPr>
      <w:i/>
    </w:rPr>
  </w:style>
  <w:style w:type="paragraph" w:styleId="835">
    <w:name w:val="Header"/>
    <w:basedOn w:val="976"/>
    <w:link w:val="836"/>
    <w:uiPriority w:val="99"/>
    <w:unhideWhenUsed/>
    <w:pPr>
      <w:spacing w:after="0" w:line="240" w:lineRule="auto"/>
      <w:tabs>
        <w:tab w:val="center" w:pos="7143" w:leader="none"/>
        <w:tab w:val="right" w:pos="14287" w:leader="none"/>
      </w:tabs>
    </w:pPr>
  </w:style>
  <w:style w:type="character" w:styleId="836">
    <w:name w:val="Header Char"/>
    <w:link w:val="835"/>
    <w:uiPriority w:val="99"/>
  </w:style>
  <w:style w:type="paragraph" w:styleId="837">
    <w:name w:val="Footer"/>
    <w:basedOn w:val="976"/>
    <w:link w:val="840"/>
    <w:uiPriority w:val="99"/>
    <w:unhideWhenUsed/>
    <w:pPr>
      <w:spacing w:after="0" w:line="240" w:lineRule="auto"/>
      <w:tabs>
        <w:tab w:val="center" w:pos="7143" w:leader="none"/>
        <w:tab w:val="right" w:pos="14287" w:leader="none"/>
      </w:tabs>
    </w:pPr>
  </w:style>
  <w:style w:type="character" w:styleId="838">
    <w:name w:val="Footer Char"/>
    <w:link w:val="837"/>
    <w:uiPriority w:val="99"/>
  </w:style>
  <w:style w:type="paragraph" w:styleId="839">
    <w:name w:val="Caption"/>
    <w:basedOn w:val="976"/>
    <w:next w:val="976"/>
    <w:uiPriority w:val="35"/>
    <w:semiHidden/>
    <w:unhideWhenUsed/>
    <w:qFormat/>
    <w:pPr>
      <w:spacing w:line="276" w:lineRule="auto"/>
    </w:pPr>
    <w:rPr>
      <w:b/>
      <w:bCs/>
      <w:color w:val="4f81bd" w:themeColor="accent1"/>
      <w:sz w:val="18"/>
      <w:szCs w:val="18"/>
    </w:rPr>
  </w:style>
  <w:style w:type="character" w:styleId="840">
    <w:name w:val="Caption Char"/>
    <w:basedOn w:val="839"/>
    <w:link w:val="837"/>
    <w:uiPriority w:val="99"/>
  </w:style>
  <w:style w:type="table" w:styleId="8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7">
    <w:name w:val="Hyperlink"/>
    <w:uiPriority w:val="99"/>
    <w:unhideWhenUsed/>
    <w:rPr>
      <w:color w:val="0000ff" w:themeColor="hyperlink"/>
      <w:u w:val="single"/>
    </w:rPr>
  </w:style>
  <w:style w:type="paragraph" w:styleId="968">
    <w:name w:val="footnote text"/>
    <w:basedOn w:val="976"/>
    <w:link w:val="969"/>
    <w:uiPriority w:val="99"/>
    <w:semiHidden/>
    <w:unhideWhenUsed/>
    <w:pPr>
      <w:spacing w:after="40" w:line="240" w:lineRule="auto"/>
    </w:pPr>
    <w:rPr>
      <w:sz w:val="18"/>
    </w:rPr>
  </w:style>
  <w:style w:type="character" w:styleId="969">
    <w:name w:val="Footnote Text Char"/>
    <w:link w:val="968"/>
    <w:uiPriority w:val="99"/>
    <w:rPr>
      <w:sz w:val="18"/>
    </w:rPr>
  </w:style>
  <w:style w:type="character" w:styleId="970">
    <w:name w:val="footnote reference"/>
    <w:uiPriority w:val="99"/>
    <w:unhideWhenUsed/>
    <w:rPr>
      <w:vertAlign w:val="superscript"/>
    </w:rPr>
  </w:style>
  <w:style w:type="paragraph" w:styleId="971">
    <w:name w:val="endnote text"/>
    <w:basedOn w:val="976"/>
    <w:link w:val="972"/>
    <w:uiPriority w:val="99"/>
    <w:semiHidden/>
    <w:unhideWhenUsed/>
    <w:pPr>
      <w:spacing w:after="0" w:line="240" w:lineRule="auto"/>
    </w:pPr>
    <w:rPr>
      <w:sz w:val="20"/>
    </w:rPr>
  </w:style>
  <w:style w:type="character" w:styleId="972">
    <w:name w:val="Endnote Text Char"/>
    <w:link w:val="971"/>
    <w:uiPriority w:val="99"/>
    <w:rPr>
      <w:sz w:val="20"/>
    </w:rPr>
  </w:style>
  <w:style w:type="character" w:styleId="973">
    <w:name w:val="endnote reference"/>
    <w:uiPriority w:val="99"/>
    <w:semiHidden/>
    <w:unhideWhenUsed/>
    <w:rPr>
      <w:vertAlign w:val="superscript"/>
    </w:rPr>
  </w:style>
  <w:style w:type="paragraph" w:styleId="974">
    <w:name w:val="TOC Heading"/>
    <w:uiPriority w:val="39"/>
    <w:unhideWhenUsed/>
  </w:style>
  <w:style w:type="paragraph" w:styleId="975">
    <w:name w:val="table of figures"/>
    <w:basedOn w:val="976"/>
    <w:next w:val="976"/>
    <w:uiPriority w:val="99"/>
    <w:unhideWhenUsed/>
    <w:pPr>
      <w:spacing w:after="0" w:afterAutospacing="0"/>
    </w:pPr>
  </w:style>
  <w:style w:type="paragraph" w:styleId="976" w:default="1">
    <w:name w:val="Normal"/>
    <w:next w:val="976"/>
    <w:link w:val="976"/>
    <w:qFormat/>
    <w:pPr>
      <w:jc w:val="both"/>
      <w:widowControl w:val="off"/>
    </w:pPr>
    <w:rPr>
      <w:sz w:val="21"/>
      <w:szCs w:val="24"/>
      <w:lang w:val="en-US" w:eastAsia="zh-CN" w:bidi="ar-SA"/>
    </w:rPr>
  </w:style>
  <w:style w:type="paragraph" w:styleId="977">
    <w:name w:val="标题 1"/>
    <w:basedOn w:val="976"/>
    <w:next w:val="976"/>
    <w:link w:val="1024"/>
    <w:qFormat/>
    <w:pPr>
      <w:keepNext/>
      <w:outlineLvl w:val="0"/>
    </w:pPr>
    <w:rPr>
      <w:rFonts w:ascii="楷体_GB2312" w:eastAsia="楷体_GB2312"/>
      <w:sz w:val="28"/>
      <w:szCs w:val="20"/>
    </w:rPr>
  </w:style>
  <w:style w:type="paragraph" w:styleId="978">
    <w:name w:val="标题 2"/>
    <w:basedOn w:val="976"/>
    <w:next w:val="1045"/>
    <w:link w:val="1005"/>
    <w:qFormat/>
    <w:pPr>
      <w:jc w:val="center"/>
      <w:keepLines/>
      <w:keepNext/>
      <w:spacing w:before="260" w:after="260" w:line="416" w:lineRule="auto"/>
      <w:outlineLvl w:val="1"/>
    </w:pPr>
    <w:rPr>
      <w:rFonts w:ascii="Arial" w:hAnsi="Arial" w:eastAsia="幼圆"/>
      <w:b/>
      <w:sz w:val="44"/>
      <w:szCs w:val="20"/>
      <w:lang w:val="en-US" w:eastAsia="en-US"/>
    </w:rPr>
  </w:style>
  <w:style w:type="paragraph" w:styleId="979">
    <w:name w:val="标题 3"/>
    <w:basedOn w:val="976"/>
    <w:next w:val="1045"/>
    <w:link w:val="997"/>
    <w:qFormat/>
    <w:pPr>
      <w:keepLines/>
      <w:keepNext/>
      <w:spacing w:before="260" w:after="260" w:line="416" w:lineRule="auto"/>
      <w:outlineLvl w:val="2"/>
    </w:pPr>
    <w:rPr>
      <w:b/>
      <w:sz w:val="32"/>
      <w:szCs w:val="20"/>
      <w:lang w:val="en-US" w:eastAsia="en-US"/>
    </w:rPr>
  </w:style>
  <w:style w:type="paragraph" w:styleId="980">
    <w:name w:val="标题 4"/>
    <w:basedOn w:val="976"/>
    <w:next w:val="1045"/>
    <w:link w:val="1002"/>
    <w:qFormat/>
    <w:pPr>
      <w:keepLines/>
      <w:keepNext/>
      <w:spacing w:before="280" w:after="290" w:line="376" w:lineRule="auto"/>
      <w:outlineLvl w:val="3"/>
    </w:pPr>
    <w:rPr>
      <w:rFonts w:ascii="Arial" w:hAnsi="Arial" w:eastAsia="黑体"/>
      <w:b/>
      <w:bCs/>
      <w:sz w:val="28"/>
      <w:szCs w:val="28"/>
      <w:lang w:val="en-US" w:eastAsia="en-US"/>
    </w:rPr>
  </w:style>
  <w:style w:type="paragraph" w:styleId="981">
    <w:name w:val="标题 5"/>
    <w:basedOn w:val="976"/>
    <w:next w:val="976"/>
    <w:link w:val="1015"/>
    <w:qFormat/>
    <w:pPr>
      <w:keepNext/>
      <w:outlineLvl w:val="4"/>
    </w:pPr>
    <w:rPr>
      <w:rFonts w:ascii="宋体" w:hAnsi="宋体"/>
      <w:b/>
      <w:bCs/>
      <w:lang w:val="en-US" w:eastAsia="en-US"/>
    </w:rPr>
  </w:style>
  <w:style w:type="paragraph" w:styleId="982">
    <w:name w:val="标题 6"/>
    <w:basedOn w:val="976"/>
    <w:next w:val="976"/>
    <w:link w:val="1013"/>
    <w:qFormat/>
    <w:pPr>
      <w:numPr>
        <w:ilvl w:val="5"/>
        <w:numId w:val="1"/>
      </w:numPr>
      <w:keepLines/>
      <w:keepNext/>
      <w:spacing w:before="240" w:after="64" w:line="320" w:lineRule="auto"/>
      <w:outlineLvl w:val="5"/>
    </w:pPr>
    <w:rPr>
      <w:rFonts w:ascii="Arial" w:hAnsi="Arial" w:eastAsia="黑体"/>
      <w:b/>
      <w:bCs/>
      <w:sz w:val="24"/>
      <w:lang w:val="en-US" w:eastAsia="en-US"/>
    </w:rPr>
  </w:style>
  <w:style w:type="paragraph" w:styleId="983">
    <w:name w:val="标题 7"/>
    <w:basedOn w:val="976"/>
    <w:next w:val="976"/>
    <w:link w:val="1004"/>
    <w:qFormat/>
    <w:pPr>
      <w:numPr>
        <w:ilvl w:val="6"/>
        <w:numId w:val="1"/>
      </w:numPr>
      <w:keepLines/>
      <w:keepNext/>
      <w:spacing w:before="240" w:after="64" w:line="320" w:lineRule="auto"/>
      <w:outlineLvl w:val="6"/>
    </w:pPr>
    <w:rPr>
      <w:rFonts w:ascii="Times New Roman" w:hAnsi="Times New Roman"/>
      <w:b/>
      <w:bCs/>
      <w:sz w:val="24"/>
      <w:lang w:val="en-US" w:eastAsia="en-US"/>
    </w:rPr>
  </w:style>
  <w:style w:type="paragraph" w:styleId="984">
    <w:name w:val="标题 8"/>
    <w:basedOn w:val="976"/>
    <w:next w:val="976"/>
    <w:link w:val="996"/>
    <w:qFormat/>
    <w:pPr>
      <w:numPr>
        <w:ilvl w:val="7"/>
        <w:numId w:val="1"/>
      </w:numPr>
      <w:keepLines/>
      <w:keepNext/>
      <w:spacing w:before="240" w:after="64" w:line="320" w:lineRule="auto"/>
      <w:outlineLvl w:val="7"/>
    </w:pPr>
    <w:rPr>
      <w:rFonts w:ascii="Arial" w:hAnsi="Arial" w:eastAsia="黑体"/>
      <w:sz w:val="24"/>
      <w:lang w:val="en-US" w:eastAsia="en-US"/>
    </w:rPr>
  </w:style>
  <w:style w:type="paragraph" w:styleId="985">
    <w:name w:val="标题 9"/>
    <w:basedOn w:val="976"/>
    <w:next w:val="976"/>
    <w:link w:val="1006"/>
    <w:qFormat/>
    <w:pPr>
      <w:numPr>
        <w:ilvl w:val="8"/>
        <w:numId w:val="1"/>
      </w:numPr>
      <w:keepLines/>
      <w:keepNext/>
      <w:spacing w:before="240" w:after="64" w:line="320" w:lineRule="auto"/>
      <w:outlineLvl w:val="8"/>
    </w:pPr>
    <w:rPr>
      <w:rFonts w:ascii="Arial" w:hAnsi="Arial" w:eastAsia="黑体"/>
      <w:szCs w:val="21"/>
      <w:lang w:val="en-US" w:eastAsia="en-US"/>
    </w:rPr>
  </w:style>
  <w:style w:type="character" w:styleId="986">
    <w:name w:val="默认段落字体"/>
    <w:next w:val="986"/>
    <w:link w:val="976"/>
    <w:semiHidden/>
  </w:style>
  <w:style w:type="table" w:styleId="987">
    <w:name w:val="普通表格"/>
    <w:next w:val="987"/>
    <w:link w:val="976"/>
    <w:semiHidden/>
    <w:tblPr/>
  </w:style>
  <w:style w:type="numbering" w:styleId="988">
    <w:name w:val="无列表"/>
    <w:next w:val="988"/>
    <w:link w:val="976"/>
    <w:uiPriority w:val="99"/>
    <w:semiHidden/>
    <w:unhideWhenUsed/>
  </w:style>
  <w:style w:type="character" w:styleId="989">
    <w:name w:val="访问过的超链接"/>
    <w:next w:val="989"/>
    <w:link w:val="976"/>
    <w:rPr>
      <w:color w:val="800080"/>
      <w:u w:val="single"/>
    </w:rPr>
  </w:style>
  <w:style w:type="character" w:styleId="990">
    <w:name w:val="要点"/>
    <w:next w:val="990"/>
    <w:link w:val="976"/>
    <w:qFormat/>
    <w:rPr>
      <w:b/>
      <w:bCs/>
    </w:rPr>
  </w:style>
  <w:style w:type="character" w:styleId="991">
    <w:name w:val="超链接"/>
    <w:next w:val="991"/>
    <w:link w:val="976"/>
    <w:uiPriority w:val="99"/>
    <w:rPr>
      <w:color w:val="0000ff"/>
      <w:u w:val="single"/>
    </w:rPr>
  </w:style>
  <w:style w:type="character" w:styleId="992">
    <w:name w:val="页码"/>
    <w:basedOn w:val="986"/>
    <w:next w:val="992"/>
    <w:link w:val="976"/>
  </w:style>
  <w:style w:type="character" w:styleId="993">
    <w:name w:val="批注引用"/>
    <w:next w:val="993"/>
    <w:link w:val="976"/>
    <w:qFormat/>
    <w:rPr>
      <w:sz w:val="21"/>
      <w:szCs w:val="21"/>
    </w:rPr>
  </w:style>
  <w:style w:type="character" w:styleId="994">
    <w:name w:val="日期 字符"/>
    <w:next w:val="994"/>
    <w:link w:val="1049"/>
    <w:rPr>
      <w:sz w:val="24"/>
    </w:rPr>
  </w:style>
  <w:style w:type="character" w:styleId="995">
    <w:name w:val="标题2 Char"/>
    <w:next w:val="995"/>
    <w:link w:val="976"/>
    <w:rPr>
      <w:rFonts w:ascii="方正楷体_GBK" w:hAnsi="Book Antiqua" w:eastAsia="方正楷体_GBK"/>
      <w:sz w:val="32"/>
      <w:lang w:val="en-US" w:eastAsia="zh-CN" w:bidi="ar-SA"/>
    </w:rPr>
  </w:style>
  <w:style w:type="character" w:styleId="996">
    <w:name w:val="标题 8 字符"/>
    <w:next w:val="996"/>
    <w:link w:val="984"/>
    <w:rPr>
      <w:rFonts w:ascii="Arial" w:hAnsi="Arial" w:eastAsia="黑体"/>
      <w:sz w:val="24"/>
      <w:szCs w:val="24"/>
    </w:rPr>
  </w:style>
  <w:style w:type="character" w:styleId="997">
    <w:name w:val="标题 3 字符"/>
    <w:next w:val="997"/>
    <w:link w:val="979"/>
    <w:rPr>
      <w:b/>
      <w:sz w:val="32"/>
    </w:rPr>
  </w:style>
  <w:style w:type="character" w:styleId="998">
    <w:name w:val="批注主题 字符"/>
    <w:next w:val="998"/>
    <w:link w:val="1038"/>
    <w:qFormat/>
    <w:rPr>
      <w:b/>
      <w:bCs/>
      <w:sz w:val="21"/>
      <w:szCs w:val="24"/>
    </w:rPr>
  </w:style>
  <w:style w:type="character" w:styleId="999">
    <w:name w:val="正文文本首行缩进 2 字符"/>
    <w:next w:val="999"/>
    <w:link w:val="1053"/>
    <w:rPr>
      <w:rFonts w:ascii="宋体" w:hAnsi="宋体" w:eastAsia="楷体_GB2312"/>
      <w:sz w:val="21"/>
    </w:rPr>
  </w:style>
  <w:style w:type="character" w:styleId="1000">
    <w:name w:val="font5 Char"/>
    <w:next w:val="1000"/>
    <w:link w:val="976"/>
    <w:rPr>
      <w:rFonts w:ascii="宋体" w:hAnsi="宋体" w:eastAsia="宋体"/>
      <w:sz w:val="28"/>
      <w:szCs w:val="28"/>
      <w:lang w:val="en-US" w:eastAsia="zh-CN" w:bidi="ar-SA"/>
    </w:rPr>
  </w:style>
  <w:style w:type="character" w:styleId="1001">
    <w:name w:val="正文文本 3 字符"/>
    <w:next w:val="1001"/>
    <w:link w:val="1034"/>
    <w:rPr>
      <w:rFonts w:ascii="仿宋_GB2312" w:hAnsi="Arial" w:eastAsia="仿宋_GB2312"/>
      <w:sz w:val="32"/>
    </w:rPr>
  </w:style>
  <w:style w:type="character" w:styleId="1002">
    <w:name w:val="标题 4 字符"/>
    <w:next w:val="1002"/>
    <w:link w:val="980"/>
    <w:rPr>
      <w:rFonts w:ascii="Arial" w:hAnsi="Arial" w:eastAsia="黑体"/>
      <w:b/>
      <w:bCs/>
      <w:sz w:val="28"/>
      <w:szCs w:val="28"/>
    </w:rPr>
  </w:style>
  <w:style w:type="character" w:styleId="1003">
    <w:name w:val="正文缩进 字符"/>
    <w:next w:val="1003"/>
    <w:link w:val="1045"/>
    <w:qFormat/>
    <w:rPr>
      <w:rFonts w:eastAsia="宋体"/>
      <w:sz w:val="21"/>
      <w:lang w:val="en-US" w:eastAsia="zh-CN" w:bidi="ar-SA"/>
    </w:rPr>
  </w:style>
  <w:style w:type="character" w:styleId="1004">
    <w:name w:val="标题 7 字符"/>
    <w:next w:val="1004"/>
    <w:link w:val="983"/>
    <w:rPr>
      <w:rFonts w:ascii="Times New Roman" w:hAnsi="Times New Roman"/>
      <w:b/>
      <w:bCs/>
      <w:sz w:val="24"/>
      <w:szCs w:val="24"/>
    </w:rPr>
  </w:style>
  <w:style w:type="character" w:styleId="1005">
    <w:name w:val="标题 2 字符"/>
    <w:next w:val="1005"/>
    <w:link w:val="978"/>
    <w:qFormat/>
    <w:rPr>
      <w:rFonts w:ascii="Arial" w:hAnsi="Arial" w:eastAsia="幼圆"/>
      <w:b/>
      <w:sz w:val="44"/>
    </w:rPr>
  </w:style>
  <w:style w:type="character" w:styleId="1006">
    <w:name w:val="标题 9 字符"/>
    <w:next w:val="1006"/>
    <w:link w:val="985"/>
    <w:rPr>
      <w:rFonts w:ascii="Arial" w:hAnsi="Arial" w:eastAsia="黑体"/>
      <w:sz w:val="21"/>
      <w:szCs w:val="21"/>
    </w:rPr>
  </w:style>
  <w:style w:type="character" w:styleId="1007">
    <w:name w:val="页脚 字符"/>
    <w:next w:val="1007"/>
    <w:link w:val="1060"/>
    <w:uiPriority w:val="99"/>
    <w:qFormat/>
    <w:rPr>
      <w:sz w:val="18"/>
    </w:rPr>
  </w:style>
  <w:style w:type="character" w:styleId="1008">
    <w:name w:val="普通正文 Char"/>
    <w:next w:val="1008"/>
    <w:link w:val="1070"/>
    <w:qFormat/>
    <w:rPr>
      <w:rFonts w:ascii="Arial" w:hAnsi="Arial"/>
      <w:sz w:val="24"/>
      <w:szCs w:val="24"/>
    </w:rPr>
  </w:style>
  <w:style w:type="character" w:styleId="1009">
    <w:name w:val="纯文本 字符,普通文字 Char 字符,纯文本 Char Char 字符,普通文字 Char Char 字符"/>
    <w:next w:val="1009"/>
    <w:link w:val="1033"/>
    <w:uiPriority w:val="99"/>
    <w:qFormat/>
    <w:rPr>
      <w:rFonts w:ascii="宋体" w:hAnsi="Courier New"/>
      <w:sz w:val="21"/>
    </w:rPr>
  </w:style>
  <w:style w:type="character" w:styleId="1010">
    <w:name w:val="正文文本缩进 3 字符"/>
    <w:next w:val="1010"/>
    <w:link w:val="1057"/>
    <w:rPr>
      <w:rFonts w:ascii="仿宋_GB2312" w:hAnsi="宋体" w:eastAsia="仿宋_GB2312"/>
      <w:sz w:val="24"/>
      <w:szCs w:val="24"/>
    </w:rPr>
  </w:style>
  <w:style w:type="character" w:styleId="1011">
    <w:name w:val="二级目录 Char"/>
    <w:next w:val="1011"/>
    <w:link w:val="1072"/>
    <w:rPr>
      <w:b/>
      <w:sz w:val="30"/>
      <w:szCs w:val="28"/>
      <w:lang w:val="en-US" w:eastAsia="zh-CN" w:bidi="ar-SA"/>
    </w:rPr>
  </w:style>
  <w:style w:type="character" w:styleId="1012">
    <w:name w:val="正文文本缩进 字符"/>
    <w:next w:val="1012"/>
    <w:link w:val="976"/>
    <w:rPr>
      <w:rFonts w:ascii="楷体_GB2312" w:hAnsi="Times New Roman" w:eastAsia="楷体_GB2312" w:cs="Times New Roman"/>
      <w:sz w:val="32"/>
      <w:szCs w:val="32"/>
    </w:rPr>
  </w:style>
  <w:style w:type="character" w:styleId="1013">
    <w:name w:val="标题 6 字符"/>
    <w:next w:val="1013"/>
    <w:link w:val="982"/>
    <w:rPr>
      <w:rFonts w:ascii="Arial" w:hAnsi="Arial" w:eastAsia="黑体"/>
      <w:b/>
      <w:bCs/>
      <w:sz w:val="24"/>
      <w:szCs w:val="24"/>
    </w:rPr>
  </w:style>
  <w:style w:type="character" w:styleId="1014">
    <w:name w:val="正文文本 2 字符"/>
    <w:next w:val="1014"/>
    <w:link w:val="1048"/>
    <w:rPr>
      <w:rFonts w:ascii="仿宋_GB2312" w:eastAsia="仿宋_GB2312"/>
      <w:sz w:val="44"/>
      <w:szCs w:val="24"/>
    </w:rPr>
  </w:style>
  <w:style w:type="character" w:styleId="1015">
    <w:name w:val="标题 5 字符"/>
    <w:next w:val="1015"/>
    <w:link w:val="981"/>
    <w:rPr>
      <w:rFonts w:ascii="宋体" w:hAnsi="宋体"/>
      <w:b/>
      <w:bCs/>
      <w:sz w:val="21"/>
      <w:szCs w:val="24"/>
    </w:rPr>
  </w:style>
  <w:style w:type="character" w:styleId="1016">
    <w:name w:val="纯文本 字符1"/>
    <w:next w:val="1016"/>
    <w:link w:val="976"/>
    <w:qFormat/>
    <w:rPr>
      <w:rFonts w:ascii="等线" w:hAnsi="Courier New" w:cs="Courier New"/>
      <w:szCs w:val="21"/>
    </w:rPr>
  </w:style>
  <w:style w:type="character" w:styleId="1017">
    <w:name w:val="批注文字 字符"/>
    <w:next w:val="1017"/>
    <w:link w:val="1037"/>
    <w:qFormat/>
    <w:rPr>
      <w:sz w:val="21"/>
      <w:szCs w:val="24"/>
    </w:rPr>
  </w:style>
  <w:style w:type="character" w:styleId="1018">
    <w:name w:val="正文文本缩进 字符1"/>
    <w:next w:val="1018"/>
    <w:link w:val="1062"/>
    <w:rPr>
      <w:rFonts w:ascii="楷体_GB2312" w:eastAsia="楷体_GB2312"/>
      <w:sz w:val="32"/>
    </w:rPr>
  </w:style>
  <w:style w:type="character" w:styleId="1019">
    <w:name w:val="正文文本 字符1"/>
    <w:next w:val="1019"/>
    <w:link w:val="1054"/>
    <w:rPr>
      <w:rFonts w:ascii="楷体_GB2312" w:hAnsi="Arial" w:eastAsia="楷体_GB2312"/>
      <w:sz w:val="28"/>
    </w:rPr>
  </w:style>
  <w:style w:type="character" w:styleId="1020">
    <w:name w:val="正文文本首行缩进 字符"/>
    <w:next w:val="1020"/>
    <w:link w:val="1043"/>
    <w:rPr>
      <w:rFonts w:ascii="仿宋_GB2312" w:hAnsi="Times New Roman" w:eastAsia="仿宋_GB2312"/>
      <w:sz w:val="30"/>
      <w:szCs w:val="30"/>
    </w:rPr>
  </w:style>
  <w:style w:type="character" w:styleId="1021">
    <w:name w:val="列出段落 Char,Bullet List Char,numbered Char,FooterText Char,List Paragraph1 Char,Paragraphe de liste1 Char"/>
    <w:next w:val="1021"/>
    <w:link w:val="1100"/>
    <w:rPr>
      <w:rFonts w:ascii="Calibri" w:hAnsi="Calibri"/>
      <w:sz w:val="24"/>
      <w:szCs w:val="24"/>
      <w:lang w:eastAsia="en-US" w:bidi="en-US"/>
    </w:rPr>
  </w:style>
  <w:style w:type="character" w:styleId="1022">
    <w:name w:val="jj1"/>
    <w:next w:val="1022"/>
    <w:link w:val="976"/>
    <w:rPr>
      <w:sz w:val="20"/>
      <w:szCs w:val="20"/>
      <w:u w:val="none"/>
    </w:rPr>
  </w:style>
  <w:style w:type="character" w:styleId="1023">
    <w:name w:val="页眉 字符"/>
    <w:next w:val="1023"/>
    <w:link w:val="1032"/>
    <w:uiPriority w:val="99"/>
    <w:rPr>
      <w:sz w:val="18"/>
      <w:szCs w:val="18"/>
    </w:rPr>
  </w:style>
  <w:style w:type="character" w:styleId="1024">
    <w:name w:val="标题 1 字符"/>
    <w:next w:val="1024"/>
    <w:link w:val="977"/>
    <w:rPr>
      <w:rFonts w:ascii="楷体_GB2312" w:eastAsia="楷体_GB2312"/>
      <w:sz w:val="28"/>
      <w:lang w:val="en-US" w:eastAsia="zh-CN" w:bidi="ar-SA"/>
    </w:rPr>
  </w:style>
  <w:style w:type="character" w:styleId="1025">
    <w:name w:val="正文文本 字符"/>
    <w:next w:val="1025"/>
    <w:link w:val="976"/>
    <w:rPr>
      <w:rFonts w:ascii="楷体_GB2312" w:hAnsi="Arial" w:eastAsia="楷体_GB2312" w:cs="Times New Roman"/>
      <w:sz w:val="28"/>
      <w:szCs w:val="28"/>
    </w:rPr>
  </w:style>
  <w:style w:type="character" w:styleId="1026">
    <w:name w:val="文档结构图 字符"/>
    <w:next w:val="1026"/>
    <w:link w:val="1050"/>
    <w:semiHidden/>
    <w:rPr>
      <w:sz w:val="21"/>
      <w:szCs w:val="24"/>
      <w:shd w:val="clear" w:color="auto" w:fill="000080"/>
    </w:rPr>
  </w:style>
  <w:style w:type="character" w:styleId="1027">
    <w:name w:val="正文文本缩进 2 字符"/>
    <w:next w:val="1027"/>
    <w:link w:val="1040"/>
    <w:rPr>
      <w:rFonts w:ascii="宋体" w:hAnsi="宋体"/>
      <w:sz w:val="28"/>
      <w:szCs w:val="24"/>
    </w:rPr>
  </w:style>
  <w:style w:type="character" w:styleId="1028">
    <w:name w:val="批注框文本 字符"/>
    <w:next w:val="1028"/>
    <w:link w:val="1058"/>
    <w:semiHidden/>
    <w:rPr>
      <w:sz w:val="18"/>
      <w:szCs w:val="18"/>
    </w:rPr>
  </w:style>
  <w:style w:type="character" w:styleId="1029">
    <w:name w:val="纯文本 Char"/>
    <w:next w:val="1029"/>
    <w:link w:val="976"/>
    <w:qFormat/>
    <w:rPr>
      <w:rFonts w:ascii="宋体" w:hAnsi="Courier New" w:cs="Courier New"/>
      <w:sz w:val="21"/>
      <w:szCs w:val="21"/>
    </w:rPr>
  </w:style>
  <w:style w:type="paragraph" w:styleId="1030">
    <w:name w:val="列表 2"/>
    <w:basedOn w:val="976"/>
    <w:next w:val="1030"/>
    <w:link w:val="976"/>
    <w:pPr>
      <w:ind w:left="100" w:hanging="200"/>
    </w:pPr>
    <w:rPr>
      <w:rFonts w:ascii="Times New Roman" w:hAnsi="Times New Roman"/>
      <w:szCs w:val="21"/>
    </w:rPr>
  </w:style>
  <w:style w:type="paragraph" w:styleId="1031">
    <w:name w:val="索引 1"/>
    <w:basedOn w:val="976"/>
    <w:next w:val="976"/>
    <w:link w:val="976"/>
    <w:semiHidden/>
    <w:rPr>
      <w:rFonts w:ascii="宋体" w:hAnsi="宋体"/>
      <w:szCs w:val="18"/>
    </w:rPr>
  </w:style>
  <w:style w:type="paragraph" w:styleId="1032">
    <w:name w:val="页眉"/>
    <w:basedOn w:val="976"/>
    <w:next w:val="1032"/>
    <w:link w:val="1023"/>
    <w:qFormat/>
    <w:pPr>
      <w:jc w:val="center"/>
      <w:tabs>
        <w:tab w:val="center" w:pos="4153" w:leader="none"/>
        <w:tab w:val="right" w:pos="8306" w:leader="none"/>
      </w:tabs>
      <w:pBdr>
        <w:bottom w:val="single" w:color="000000" w:sz="6" w:space="1"/>
      </w:pBdr>
    </w:pPr>
    <w:rPr>
      <w:sz w:val="18"/>
      <w:szCs w:val="18"/>
      <w:lang w:val="en-US" w:eastAsia="en-US"/>
    </w:rPr>
  </w:style>
  <w:style w:type="paragraph" w:styleId="1033">
    <w:name w:val="纯文本,普通文字 Char,纯文本 Char Char,普通文字 Char Char"/>
    <w:basedOn w:val="976"/>
    <w:next w:val="1033"/>
    <w:link w:val="1009"/>
    <w:qFormat/>
    <w:rPr>
      <w:rFonts w:ascii="宋体" w:hAnsi="Courier New"/>
      <w:szCs w:val="20"/>
      <w:lang w:val="en-US" w:eastAsia="en-US"/>
    </w:rPr>
  </w:style>
  <w:style w:type="paragraph" w:styleId="1034">
    <w:name w:val="正文文本 3"/>
    <w:basedOn w:val="976"/>
    <w:next w:val="1034"/>
    <w:link w:val="1001"/>
    <w:rPr>
      <w:rFonts w:ascii="仿宋_GB2312" w:hAnsi="Arial" w:eastAsia="仿宋_GB2312"/>
      <w:sz w:val="32"/>
      <w:szCs w:val="20"/>
      <w:lang w:val="en-US" w:eastAsia="en-US"/>
    </w:rPr>
  </w:style>
  <w:style w:type="paragraph" w:styleId="1035">
    <w:name w:val="HTML 预设格式"/>
    <w:basedOn w:val="976"/>
    <w:next w:val="1035"/>
    <w:link w:val="97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36">
    <w:name w:val="toc 4"/>
    <w:basedOn w:val="976"/>
    <w:next w:val="976"/>
    <w:link w:val="976"/>
    <w:semiHidden/>
    <w:pPr>
      <w:ind w:left="1260"/>
    </w:pPr>
  </w:style>
  <w:style w:type="paragraph" w:styleId="1037">
    <w:name w:val="批注文字"/>
    <w:basedOn w:val="976"/>
    <w:next w:val="1037"/>
    <w:link w:val="1017"/>
    <w:qFormat/>
    <w:pPr>
      <w:jc w:val="left"/>
    </w:pPr>
    <w:rPr>
      <w:lang w:val="en-US" w:eastAsia="en-US"/>
    </w:rPr>
  </w:style>
  <w:style w:type="paragraph" w:styleId="1038">
    <w:name w:val="批注主题"/>
    <w:basedOn w:val="1037"/>
    <w:next w:val="1037"/>
    <w:link w:val="998"/>
    <w:qFormat/>
    <w:rPr>
      <w:b/>
      <w:bCs/>
    </w:rPr>
  </w:style>
  <w:style w:type="paragraph" w:styleId="1039">
    <w:name w:val="toc 6"/>
    <w:basedOn w:val="976"/>
    <w:next w:val="976"/>
    <w:link w:val="976"/>
    <w:semiHidden/>
    <w:pPr>
      <w:ind w:left="2100"/>
    </w:pPr>
  </w:style>
  <w:style w:type="paragraph" w:styleId="1040">
    <w:name w:val="正文文本缩进 2"/>
    <w:basedOn w:val="976"/>
    <w:next w:val="1040"/>
    <w:link w:val="1027"/>
    <w:pPr>
      <w:ind w:firstLine="560"/>
    </w:pPr>
    <w:rPr>
      <w:rFonts w:ascii="宋体" w:hAnsi="宋体"/>
      <w:sz w:val="28"/>
      <w:lang w:val="en-US" w:eastAsia="en-US"/>
    </w:rPr>
  </w:style>
  <w:style w:type="paragraph" w:styleId="1041">
    <w:name w:val="toc 8"/>
    <w:basedOn w:val="976"/>
    <w:next w:val="976"/>
    <w:link w:val="976"/>
    <w:semiHidden/>
    <w:pPr>
      <w:ind w:left="2940"/>
    </w:pPr>
  </w:style>
  <w:style w:type="paragraph" w:styleId="1042">
    <w:name w:val="toc 7"/>
    <w:basedOn w:val="976"/>
    <w:next w:val="976"/>
    <w:link w:val="976"/>
    <w:semiHidden/>
    <w:pPr>
      <w:ind w:left="2520"/>
    </w:pPr>
  </w:style>
  <w:style w:type="paragraph" w:styleId="1043">
    <w:name w:val="正文文本首行缩进"/>
    <w:basedOn w:val="976"/>
    <w:next w:val="1043"/>
    <w:link w:val="1020"/>
    <w:pPr>
      <w:ind w:firstLine="200"/>
      <w:spacing w:line="360" w:lineRule="auto"/>
    </w:pPr>
    <w:rPr>
      <w:rFonts w:ascii="仿宋_GB2312" w:hAnsi="Times New Roman" w:eastAsia="仿宋_GB2312"/>
      <w:sz w:val="30"/>
      <w:szCs w:val="30"/>
      <w:lang w:val="en-US" w:eastAsia="en-US"/>
    </w:rPr>
  </w:style>
  <w:style w:type="paragraph" w:styleId="1044">
    <w:name w:val="toc 1"/>
    <w:basedOn w:val="976"/>
    <w:next w:val="976"/>
    <w:link w:val="976"/>
    <w:uiPriority w:val="39"/>
    <w:pPr>
      <w:jc w:val="left"/>
      <w:spacing w:before="120" w:after="120" w:line="300" w:lineRule="exact"/>
      <w:tabs>
        <w:tab w:val="right" w:pos="9440" w:leader="dot"/>
      </w:tabs>
    </w:pPr>
    <w:rPr>
      <w:rFonts w:ascii="黑体" w:eastAsia="黑体"/>
      <w:b/>
      <w:caps/>
      <w:sz w:val="18"/>
      <w:szCs w:val="28"/>
    </w:rPr>
  </w:style>
  <w:style w:type="paragraph" w:styleId="1045">
    <w:name w:val="正文缩进"/>
    <w:basedOn w:val="976"/>
    <w:next w:val="1045"/>
    <w:link w:val="1003"/>
    <w:qFormat/>
    <w:pPr>
      <w:ind w:firstLine="420"/>
    </w:pPr>
    <w:rPr>
      <w:szCs w:val="20"/>
    </w:rPr>
  </w:style>
  <w:style w:type="paragraph" w:styleId="1046">
    <w:name w:val="列表"/>
    <w:basedOn w:val="976"/>
    <w:next w:val="1046"/>
    <w:link w:val="976"/>
    <w:qFormat/>
    <w:pPr>
      <w:ind w:left="200" w:hanging="200"/>
    </w:pPr>
    <w:rPr>
      <w:rFonts w:ascii="Times New Roman" w:hAnsi="Times New Roman"/>
      <w:szCs w:val="21"/>
    </w:rPr>
  </w:style>
  <w:style w:type="paragraph" w:styleId="1047">
    <w:name w:val="列表 3"/>
    <w:basedOn w:val="976"/>
    <w:next w:val="1047"/>
    <w:link w:val="976"/>
    <w:pPr>
      <w:ind w:left="100" w:hanging="200"/>
    </w:pPr>
    <w:rPr>
      <w:rFonts w:ascii="Times New Roman" w:hAnsi="Times New Roman"/>
      <w:szCs w:val="21"/>
    </w:rPr>
  </w:style>
  <w:style w:type="paragraph" w:styleId="1048">
    <w:name w:val="正文文本 2"/>
    <w:basedOn w:val="976"/>
    <w:next w:val="1048"/>
    <w:link w:val="1014"/>
    <w:pPr>
      <w:jc w:val="center"/>
    </w:pPr>
    <w:rPr>
      <w:rFonts w:ascii="仿宋_GB2312" w:eastAsia="仿宋_GB2312"/>
      <w:sz w:val="44"/>
      <w:lang w:val="en-US" w:eastAsia="en-US"/>
    </w:rPr>
  </w:style>
  <w:style w:type="paragraph" w:styleId="1049">
    <w:name w:val="日期"/>
    <w:basedOn w:val="976"/>
    <w:next w:val="976"/>
    <w:link w:val="994"/>
    <w:rPr>
      <w:sz w:val="24"/>
      <w:szCs w:val="20"/>
      <w:lang w:val="en-US" w:eastAsia="en-US"/>
    </w:rPr>
  </w:style>
  <w:style w:type="paragraph" w:styleId="1050">
    <w:name w:val="文档结构图"/>
    <w:basedOn w:val="976"/>
    <w:next w:val="1050"/>
    <w:link w:val="1026"/>
    <w:semiHidden/>
    <w:pPr>
      <w:shd w:val="clear" w:color="auto" w:fill="000080"/>
    </w:pPr>
    <w:rPr>
      <w:lang w:val="en-US" w:eastAsia="en-US"/>
    </w:rPr>
  </w:style>
  <w:style w:type="paragraph" w:styleId="1051">
    <w:name w:val="toc 2"/>
    <w:basedOn w:val="976"/>
    <w:next w:val="976"/>
    <w:link w:val="976"/>
    <w:uiPriority w:val="39"/>
    <w:pPr>
      <w:jc w:val="left"/>
      <w:spacing w:line="260" w:lineRule="exact"/>
      <w:tabs>
        <w:tab w:val="right" w:pos="9440" w:leader="dot"/>
      </w:tabs>
    </w:pPr>
    <w:rPr>
      <w:rFonts w:ascii="黑体" w:eastAsia="黑体"/>
      <w:b/>
      <w:bCs/>
      <w:smallCaps/>
      <w:sz w:val="18"/>
      <w:szCs w:val="44"/>
    </w:rPr>
  </w:style>
  <w:style w:type="paragraph" w:styleId="1052">
    <w:name w:val="toc 3"/>
    <w:basedOn w:val="976"/>
    <w:next w:val="976"/>
    <w:link w:val="976"/>
    <w:uiPriority w:val="39"/>
    <w:pPr>
      <w:ind w:left="539"/>
      <w:jc w:val="left"/>
      <w:spacing w:line="240" w:lineRule="exact"/>
      <w:tabs>
        <w:tab w:val="right" w:pos="9440" w:leader="dot"/>
      </w:tabs>
    </w:pPr>
    <w:rPr>
      <w:rFonts w:ascii="黑体" w:hAnsi="宋体" w:eastAsia="黑体"/>
      <w:bCs/>
      <w:iCs/>
      <w:sz w:val="18"/>
      <w:szCs w:val="32"/>
    </w:rPr>
  </w:style>
  <w:style w:type="paragraph" w:styleId="1053">
    <w:name w:val="正文文本首行缩进 2"/>
    <w:basedOn w:val="1062"/>
    <w:next w:val="1053"/>
    <w:link w:val="999"/>
    <w:pPr>
      <w:ind w:firstLine="420"/>
      <w:spacing w:line="360" w:lineRule="auto"/>
    </w:pPr>
    <w:rPr>
      <w:rFonts w:ascii="宋体" w:hAnsi="宋体"/>
      <w:sz w:val="21"/>
    </w:rPr>
  </w:style>
  <w:style w:type="paragraph" w:styleId="1054">
    <w:name w:val="正文文本"/>
    <w:basedOn w:val="976"/>
    <w:next w:val="1054"/>
    <w:link w:val="1019"/>
    <w:qFormat/>
    <w:rPr>
      <w:rFonts w:ascii="楷体_GB2312" w:hAnsi="Arial" w:eastAsia="楷体_GB2312"/>
      <w:sz w:val="28"/>
      <w:szCs w:val="20"/>
      <w:lang w:val="en-US" w:eastAsia="en-US"/>
    </w:rPr>
  </w:style>
  <w:style w:type="paragraph" w:styleId="1055">
    <w:name w:val="普通(网站)"/>
    <w:basedOn w:val="976"/>
    <w:next w:val="1055"/>
    <w:link w:val="976"/>
    <w:uiPriority w:val="99"/>
    <w:unhideWhenUsed/>
    <w:pPr>
      <w:jc w:val="left"/>
      <w:spacing w:before="100" w:beforeAutospacing="1" w:after="100" w:afterAutospacing="1"/>
      <w:widowControl/>
    </w:pPr>
    <w:rPr>
      <w:rFonts w:ascii="宋体" w:hAnsi="宋体" w:cs="宋体"/>
      <w:sz w:val="24"/>
    </w:rPr>
  </w:style>
  <w:style w:type="paragraph" w:styleId="1056">
    <w:name w:val="toc 9"/>
    <w:basedOn w:val="976"/>
    <w:next w:val="976"/>
    <w:link w:val="976"/>
    <w:semiHidden/>
    <w:pPr>
      <w:ind w:left="3360"/>
    </w:pPr>
  </w:style>
  <w:style w:type="paragraph" w:styleId="1057">
    <w:name w:val="正文文本缩进 3"/>
    <w:basedOn w:val="976"/>
    <w:next w:val="1057"/>
    <w:link w:val="1010"/>
    <w:pPr>
      <w:ind w:firstLine="523"/>
    </w:pPr>
    <w:rPr>
      <w:rFonts w:ascii="仿宋_GB2312" w:hAnsi="宋体" w:eastAsia="仿宋_GB2312"/>
      <w:sz w:val="24"/>
      <w:lang w:val="en-US" w:eastAsia="en-US"/>
    </w:rPr>
  </w:style>
  <w:style w:type="paragraph" w:styleId="1058">
    <w:name w:val="批注框文本"/>
    <w:basedOn w:val="976"/>
    <w:next w:val="1058"/>
    <w:link w:val="1028"/>
    <w:semiHidden/>
    <w:rPr>
      <w:sz w:val="18"/>
      <w:szCs w:val="18"/>
      <w:lang w:val="en-US" w:eastAsia="en-US"/>
    </w:rPr>
  </w:style>
  <w:style w:type="paragraph" w:styleId="1059">
    <w:name w:val="图表目录"/>
    <w:basedOn w:val="976"/>
    <w:next w:val="976"/>
    <w:link w:val="976"/>
    <w:pPr>
      <w:ind w:left="840" w:hanging="420"/>
    </w:pPr>
    <w:rPr>
      <w:rFonts w:ascii="Times New Roman" w:hAnsi="Times New Roman"/>
      <w:szCs w:val="21"/>
    </w:rPr>
  </w:style>
  <w:style w:type="paragraph" w:styleId="1060">
    <w:name w:val="页脚"/>
    <w:basedOn w:val="976"/>
    <w:next w:val="1060"/>
    <w:link w:val="1007"/>
    <w:uiPriority w:val="99"/>
    <w:qFormat/>
    <w:pPr>
      <w:jc w:val="left"/>
      <w:tabs>
        <w:tab w:val="center" w:pos="4153" w:leader="none"/>
        <w:tab w:val="right" w:pos="8306" w:leader="none"/>
      </w:tabs>
    </w:pPr>
    <w:rPr>
      <w:sz w:val="18"/>
      <w:szCs w:val="20"/>
      <w:lang w:val="en-US" w:eastAsia="en-US"/>
    </w:rPr>
  </w:style>
  <w:style w:type="paragraph" w:styleId="1061">
    <w:name w:val="toc 5"/>
    <w:basedOn w:val="976"/>
    <w:next w:val="976"/>
    <w:link w:val="976"/>
    <w:semiHidden/>
    <w:pPr>
      <w:ind w:left="1680"/>
    </w:pPr>
  </w:style>
  <w:style w:type="paragraph" w:styleId="1062">
    <w:name w:val="正文文本缩进"/>
    <w:basedOn w:val="976"/>
    <w:next w:val="1062"/>
    <w:link w:val="1018"/>
    <w:pPr>
      <w:ind w:firstLine="645"/>
    </w:pPr>
    <w:rPr>
      <w:rFonts w:ascii="楷体_GB2312" w:eastAsia="楷体_GB2312"/>
      <w:sz w:val="32"/>
      <w:szCs w:val="20"/>
      <w:lang w:val="en-US" w:eastAsia="en-US"/>
    </w:rPr>
  </w:style>
  <w:style w:type="paragraph" w:styleId="1063">
    <w:name w:val="font6"/>
    <w:basedOn w:val="976"/>
    <w:next w:val="1063"/>
    <w:link w:val="976"/>
    <w:pPr>
      <w:jc w:val="left"/>
      <w:spacing w:before="100" w:beforeAutospacing="1" w:after="100" w:afterAutospacing="1"/>
      <w:widowControl/>
    </w:pPr>
    <w:rPr>
      <w:rFonts w:hint="eastAsia" w:ascii="宋体" w:hAnsi="宋体"/>
      <w:sz w:val="28"/>
      <w:szCs w:val="28"/>
      <w:u w:val="single"/>
    </w:rPr>
  </w:style>
  <w:style w:type="paragraph" w:styleId="1064">
    <w:name w:val="font7"/>
    <w:basedOn w:val="976"/>
    <w:next w:val="1064"/>
    <w:link w:val="976"/>
    <w:pPr>
      <w:jc w:val="left"/>
      <w:spacing w:before="100" w:beforeAutospacing="1" w:after="100" w:afterAutospacing="1"/>
      <w:widowControl/>
    </w:pPr>
    <w:rPr>
      <w:rFonts w:hint="eastAsia" w:ascii="宋体" w:hAnsi="宋体"/>
      <w:sz w:val="18"/>
      <w:szCs w:val="18"/>
    </w:rPr>
  </w:style>
  <w:style w:type="paragraph" w:styleId="1065">
    <w:name w:val="图标"/>
    <w:basedOn w:val="976"/>
    <w:next w:val="976"/>
    <w:link w:val="976"/>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66">
    <w:name w:val="招标"/>
    <w:basedOn w:val="976"/>
    <w:next w:val="1066"/>
    <w:link w:val="976"/>
    <w:qFormat/>
    <w:pPr>
      <w:ind w:firstLine="420"/>
      <w:jc w:val="left"/>
      <w:spacing w:line="400" w:lineRule="exact"/>
    </w:pPr>
    <w:rPr>
      <w:rFonts w:ascii="宋体" w:hAnsi="宋体"/>
    </w:rPr>
  </w:style>
  <w:style w:type="paragraph" w:styleId="1067">
    <w:name w:val="4"/>
    <w:basedOn w:val="976"/>
    <w:next w:val="1057"/>
    <w:link w:val="976"/>
    <w:pPr>
      <w:ind w:firstLine="420"/>
      <w:spacing w:line="360" w:lineRule="auto"/>
    </w:pPr>
    <w:rPr>
      <w:rFonts w:ascii="Times New Roman" w:hAnsi="Times New Roman"/>
      <w:color w:val="ff0000"/>
      <w:sz w:val="24"/>
    </w:rPr>
  </w:style>
  <w:style w:type="paragraph" w:styleId="1068">
    <w:name w:val="Char Char Char Char"/>
    <w:basedOn w:val="1050"/>
    <w:next w:val="1068"/>
    <w:link w:val="976"/>
    <w:pPr>
      <w:spacing w:line="360" w:lineRule="auto"/>
    </w:pPr>
    <w:rPr>
      <w:rFonts w:ascii="Tahoma" w:hAnsi="Tahoma"/>
      <w:sz w:val="24"/>
    </w:rPr>
  </w:style>
  <w:style w:type="paragraph" w:styleId="1069">
    <w:name w:val="正文 1.1.1"/>
    <w:basedOn w:val="976"/>
    <w:next w:val="976"/>
    <w:link w:val="976"/>
    <w:pPr>
      <w:numPr>
        <w:ilvl w:val="2"/>
        <w:numId w:val="2"/>
      </w:numPr>
      <w:spacing w:line="360" w:lineRule="auto"/>
      <w:tabs>
        <w:tab w:val="left" w:pos="851" w:leader="none"/>
      </w:tabs>
      <w:outlineLvl w:val="2"/>
    </w:pPr>
    <w:rPr>
      <w:rFonts w:ascii="宋体" w:hAnsi="宋体"/>
      <w:color w:val="000000"/>
      <w:sz w:val="28"/>
      <w:szCs w:val="21"/>
    </w:rPr>
  </w:style>
  <w:style w:type="paragraph" w:styleId="1070">
    <w:name w:val="普通正文"/>
    <w:basedOn w:val="976"/>
    <w:next w:val="1070"/>
    <w:link w:val="1008"/>
    <w:qFormat/>
    <w:pPr>
      <w:ind w:firstLine="480"/>
      <w:jc w:val="left"/>
      <w:spacing w:before="120" w:after="120" w:line="360" w:lineRule="auto"/>
    </w:pPr>
    <w:rPr>
      <w:rFonts w:ascii="Arial" w:hAnsi="Arial"/>
      <w:sz w:val="24"/>
      <w:lang w:val="en-US" w:eastAsia="en-US"/>
    </w:rPr>
  </w:style>
  <w:style w:type="paragraph" w:styleId="1071">
    <w:name w:val="普通 (Web)"/>
    <w:basedOn w:val="976"/>
    <w:next w:val="1071"/>
    <w:link w:val="976"/>
    <w:pPr>
      <w:jc w:val="left"/>
      <w:spacing w:before="100" w:beforeAutospacing="1" w:after="100" w:afterAutospacing="1"/>
      <w:widowControl/>
    </w:pPr>
    <w:rPr>
      <w:rFonts w:ascii="宋体" w:hAnsi="宋体"/>
      <w:sz w:val="24"/>
    </w:rPr>
  </w:style>
  <w:style w:type="paragraph" w:styleId="1072">
    <w:name w:val="二级目录"/>
    <w:next w:val="976"/>
    <w:link w:val="1011"/>
    <w:pPr>
      <w:ind w:left="907" w:hanging="907"/>
      <w:tabs>
        <w:tab w:val="left" w:pos="907" w:leader="none"/>
        <w:tab w:val="left" w:pos="1145" w:leader="none"/>
      </w:tabs>
      <w:outlineLvl w:val="1"/>
    </w:pPr>
    <w:rPr>
      <w:b/>
      <w:sz w:val="30"/>
      <w:szCs w:val="28"/>
      <w:lang w:val="en-US" w:eastAsia="zh-CN" w:bidi="ar-SA"/>
    </w:rPr>
  </w:style>
  <w:style w:type="paragraph" w:styleId="1073">
    <w:name w:val="xl24"/>
    <w:basedOn w:val="976"/>
    <w:next w:val="1073"/>
    <w:link w:val="9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74">
    <w:name w:val="xl28"/>
    <w:basedOn w:val="976"/>
    <w:next w:val="1074"/>
    <w:link w:val="97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75">
    <w:name w:val="正文空2格  1."/>
    <w:basedOn w:val="976"/>
    <w:next w:val="1075"/>
    <w:link w:val="976"/>
    <w:pPr>
      <w:ind w:firstLine="480"/>
      <w:spacing w:line="360" w:lineRule="auto"/>
    </w:pPr>
    <w:rPr>
      <w:rFonts w:ascii="宋体" w:eastAsia="仿宋" w:cs="宋体"/>
      <w:sz w:val="28"/>
      <w:szCs w:val="20"/>
    </w:rPr>
  </w:style>
  <w:style w:type="paragraph" w:styleId="1076">
    <w:name w:val="xl25"/>
    <w:basedOn w:val="976"/>
    <w:next w:val="1076"/>
    <w:link w:val="976"/>
    <w:pPr>
      <w:jc w:val="center"/>
      <w:spacing w:before="100" w:beforeAutospacing="1" w:after="100" w:afterAutospacing="1"/>
      <w:widowControl/>
    </w:pPr>
    <w:rPr>
      <w:rFonts w:ascii="Arial Unicode MS" w:hAnsi="Arial Unicode MS" w:eastAsia="Arial Unicode MS" w:cs="Arial Unicode MS"/>
      <w:sz w:val="24"/>
    </w:rPr>
  </w:style>
  <w:style w:type="paragraph" w:styleId="1077">
    <w:name w:val="xl26"/>
    <w:basedOn w:val="976"/>
    <w:next w:val="1077"/>
    <w:link w:val="9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78">
    <w:name w:val="默认段落字体 Para Char Char Char Char Char Char Char Char Char1 Char Char Char Char Char Char Char"/>
    <w:basedOn w:val="1050"/>
    <w:next w:val="1078"/>
    <w:link w:val="976"/>
    <w:rPr>
      <w:rFonts w:ascii="Tahoma" w:hAnsi="Tahoma"/>
      <w:sz w:val="24"/>
    </w:rPr>
  </w:style>
  <w:style w:type="paragraph" w:styleId="1079">
    <w:name w:val="Char"/>
    <w:basedOn w:val="976"/>
    <w:next w:val="1079"/>
    <w:link w:val="976"/>
    <w:pPr>
      <w:ind w:firstLine="561"/>
      <w:jc w:val="left"/>
      <w:tabs>
        <w:tab w:val="left" w:pos="360" w:leader="none"/>
      </w:tabs>
    </w:pPr>
    <w:rPr>
      <w:sz w:val="24"/>
      <w:u w:val="single"/>
    </w:rPr>
  </w:style>
  <w:style w:type="paragraph" w:styleId="1080">
    <w:name w:val="样式1"/>
    <w:basedOn w:val="976"/>
    <w:next w:val="1080"/>
    <w:link w:val="976"/>
    <w:pPr>
      <w:numPr>
        <w:ilvl w:val="0"/>
        <w:numId w:val="3"/>
      </w:numPr>
      <w:tabs>
        <w:tab w:val="left" w:pos="709" w:leader="none"/>
      </w:tabs>
    </w:pPr>
    <w:rPr>
      <w:rFonts w:ascii="宋体" w:hAnsi="宋体"/>
      <w:szCs w:val="21"/>
    </w:rPr>
  </w:style>
  <w:style w:type="paragraph" w:styleId="1081">
    <w:name w:val="xl47"/>
    <w:basedOn w:val="976"/>
    <w:next w:val="1081"/>
    <w:link w:val="976"/>
    <w:pPr>
      <w:jc w:val="center"/>
      <w:spacing w:before="100" w:beforeAutospacing="1" w:after="100" w:afterAutospacing="1"/>
      <w:widowControl/>
    </w:pPr>
    <w:rPr>
      <w:rFonts w:hint="eastAsia" w:ascii="方正姚体" w:hAnsi="宋体" w:eastAsia="方正姚体"/>
      <w:b/>
      <w:bCs/>
      <w:sz w:val="36"/>
      <w:szCs w:val="36"/>
    </w:rPr>
  </w:style>
  <w:style w:type="paragraph" w:styleId="1082">
    <w:name w:val="Char Char Char Char Char Char Char Char"/>
    <w:basedOn w:val="976"/>
    <w:next w:val="1082"/>
    <w:link w:val="976"/>
    <w:pPr>
      <w:jc w:val="left"/>
      <w:spacing w:after="160" w:line="240" w:lineRule="exact"/>
      <w:widowControl/>
    </w:pPr>
    <w:rPr>
      <w:rFonts w:ascii="Verdana" w:hAnsi="Verdana"/>
      <w:sz w:val="20"/>
      <w:szCs w:val="20"/>
      <w:lang w:eastAsia="en-US"/>
    </w:rPr>
  </w:style>
  <w:style w:type="paragraph" w:styleId="1083">
    <w:name w:val="标题1"/>
    <w:basedOn w:val="976"/>
    <w:next w:val="976"/>
    <w:link w:val="976"/>
    <w:pPr>
      <w:jc w:val="center"/>
      <w:spacing w:line="700" w:lineRule="atLeast"/>
      <w:tabs>
        <w:tab w:val="left" w:pos="9193" w:leader="none"/>
        <w:tab w:val="left" w:pos="9827" w:leader="none"/>
      </w:tabs>
    </w:pPr>
    <w:rPr>
      <w:rFonts w:eastAsia="方正小标宋_GBK"/>
      <w:sz w:val="44"/>
    </w:rPr>
  </w:style>
  <w:style w:type="paragraph" w:styleId="1084">
    <w:name w:val="标书正文格式"/>
    <w:next w:val="1084"/>
    <w:link w:val="976"/>
    <w:pPr>
      <w:ind w:firstLine="200"/>
      <w:spacing w:line="360" w:lineRule="auto"/>
    </w:pPr>
    <w:rPr>
      <w:rFonts w:eastAsia="楷体_GB2312"/>
      <w:sz w:val="24"/>
      <w:szCs w:val="24"/>
      <w:lang w:val="en-US" w:eastAsia="zh-CN" w:bidi="ar-SA"/>
    </w:rPr>
  </w:style>
  <w:style w:type="paragraph" w:styleId="1085">
    <w:name w:val="正文 1.1"/>
    <w:basedOn w:val="976"/>
    <w:next w:val="1069"/>
    <w:link w:val="976"/>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86">
    <w:name w:val="网格表 31"/>
    <w:basedOn w:val="977"/>
    <w:next w:val="976"/>
    <w:link w:val="976"/>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87">
    <w:name w:val="正文 第一章"/>
    <w:basedOn w:val="976"/>
    <w:next w:val="1085"/>
    <w:link w:val="976"/>
    <w:pPr>
      <w:numPr>
        <w:ilvl w:val="0"/>
        <w:numId w:val="2"/>
      </w:numPr>
      <w:jc w:val="center"/>
      <w:pageBreakBefore/>
      <w:spacing w:before="240" w:after="240" w:line="480" w:lineRule="auto"/>
      <w:outlineLvl w:val="0"/>
    </w:pPr>
    <w:rPr>
      <w:rFonts w:ascii="黑体" w:hAnsi="宋体" w:eastAsia="黑体"/>
      <w:sz w:val="36"/>
      <w:szCs w:val="21"/>
    </w:rPr>
  </w:style>
  <w:style w:type="paragraph" w:styleId="1088">
    <w:name w:val="附录1"/>
    <w:next w:val="1088"/>
    <w:link w:val="976"/>
    <w:pPr>
      <w:numPr>
        <w:ilvl w:val="0"/>
        <w:numId w:val="4"/>
      </w:numPr>
      <w:spacing w:before="240" w:line="600" w:lineRule="atLeast"/>
      <w:tabs>
        <w:tab w:val="left" w:pos="907" w:leader="none"/>
      </w:tabs>
    </w:pPr>
    <w:rPr>
      <w:b/>
      <w:i/>
      <w:sz w:val="28"/>
      <w:lang w:val="en-US" w:eastAsia="zh-CN" w:bidi="ar-SA"/>
    </w:rPr>
  </w:style>
  <w:style w:type="paragraph" w:styleId="1089">
    <w:name w:val="Char Char Char Char1 Char Char Char"/>
    <w:basedOn w:val="1050"/>
    <w:next w:val="1089"/>
    <w:link w:val="976"/>
    <w:pPr>
      <w:spacing w:line="360" w:lineRule="auto"/>
    </w:pPr>
    <w:rPr>
      <w:rFonts w:ascii="Tahoma" w:hAnsi="Tahoma"/>
      <w:sz w:val="24"/>
    </w:rPr>
  </w:style>
  <w:style w:type="paragraph" w:styleId="1090">
    <w:name w:val=" Char"/>
    <w:basedOn w:val="976"/>
    <w:next w:val="1090"/>
    <w:link w:val="976"/>
    <w:rPr>
      <w:rFonts w:ascii="Tahoma" w:hAnsi="Tahoma"/>
      <w:sz w:val="24"/>
      <w:szCs w:val="20"/>
    </w:rPr>
  </w:style>
  <w:style w:type="paragraph" w:styleId="1091">
    <w:name w:val="第四级"/>
    <w:basedOn w:val="976"/>
    <w:next w:val="976"/>
    <w:link w:val="976"/>
    <w:pPr>
      <w:numPr>
        <w:ilvl w:val="3"/>
        <w:numId w:val="2"/>
      </w:numPr>
      <w:spacing w:line="360" w:lineRule="auto"/>
      <w:tabs>
        <w:tab w:val="left" w:pos="1134" w:leader="none"/>
      </w:tabs>
    </w:pPr>
    <w:rPr>
      <w:rFonts w:ascii="宋体" w:hAnsi="宋体" w:eastAsia="仿宋"/>
      <w:sz w:val="28"/>
      <w:szCs w:val="21"/>
    </w:rPr>
  </w:style>
  <w:style w:type="paragraph" w:styleId="1092">
    <w:name w:val="HTML 预先格式化"/>
    <w:basedOn w:val="976"/>
    <w:next w:val="1092"/>
    <w:link w:val="97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93">
    <w:name w:val="Coms Alinea"/>
    <w:next w:val="1093"/>
    <w:link w:val="976"/>
    <w:pPr>
      <w:widowControl w:val="off"/>
    </w:pPr>
    <w:rPr>
      <w:rFonts w:ascii="Arial" w:hAnsi="Arial" w:cs="Arial"/>
      <w:lang w:val="en-US" w:eastAsia="zh-CN" w:bidi="ar-SA"/>
    </w:rPr>
  </w:style>
  <w:style w:type="paragraph" w:styleId="1094">
    <w:name w:val="标题2"/>
    <w:basedOn w:val="976"/>
    <w:next w:val="976"/>
    <w:link w:val="976"/>
    <w:pPr>
      <w:jc w:val="center"/>
    </w:pPr>
    <w:rPr>
      <w:rFonts w:eastAsia="方正楷体_GBK"/>
    </w:rPr>
  </w:style>
  <w:style w:type="paragraph" w:styleId="1095">
    <w:name w:val="浅色网格 - 着色 31"/>
    <w:basedOn w:val="976"/>
    <w:next w:val="1095"/>
    <w:link w:val="976"/>
    <w:uiPriority w:val="34"/>
    <w:qFormat/>
    <w:pPr>
      <w:ind w:firstLine="420"/>
    </w:pPr>
    <w:rPr>
      <w:rFonts w:ascii="Calibri" w:hAnsi="Calibri"/>
      <w:szCs w:val="22"/>
    </w:rPr>
  </w:style>
  <w:style w:type="paragraph" w:styleId="1096">
    <w:name w:val="Table Text"/>
    <w:next w:val="1096"/>
    <w:link w:val="976"/>
    <w:pPr>
      <w:jc w:val="center"/>
      <w:spacing w:before="143" w:after="80"/>
    </w:pPr>
    <w:rPr>
      <w:rFonts w:ascii="仿宋_GB2312" w:hAnsi="宋体" w:eastAsia="仿宋_GB2312"/>
      <w:sz w:val="24"/>
      <w:lang w:val="en-US" w:eastAsia="zh-CN" w:bidi="ar-SA"/>
    </w:rPr>
  </w:style>
  <w:style w:type="paragraph" w:styleId="1097">
    <w:name w:val="标题3"/>
    <w:basedOn w:val="976"/>
    <w:next w:val="976"/>
    <w:link w:val="976"/>
    <w:rPr>
      <w:rFonts w:eastAsia="方正黑体_GBK"/>
    </w:rPr>
  </w:style>
  <w:style w:type="paragraph" w:styleId="1098">
    <w:name w:val="BioQuote Tekst"/>
    <w:basedOn w:val="976"/>
    <w:next w:val="1098"/>
    <w:link w:val="976"/>
    <w:pPr>
      <w:ind w:right="-1"/>
    </w:pPr>
    <w:rPr>
      <w:rFonts w:ascii="Arial" w:hAnsi="Arial"/>
      <w:sz w:val="22"/>
      <w:szCs w:val="20"/>
      <w:lang w:eastAsia="en-US"/>
    </w:rPr>
  </w:style>
  <w:style w:type="paragraph" w:styleId="1099">
    <w:name w:val=" Char Char Char Char1 Char Char"/>
    <w:basedOn w:val="976"/>
    <w:next w:val="1099"/>
    <w:link w:val="976"/>
    <w:pPr>
      <w:tabs>
        <w:tab w:val="left" w:pos="360" w:leader="none"/>
      </w:tabs>
    </w:pPr>
    <w:rPr>
      <w:sz w:val="24"/>
    </w:rPr>
  </w:style>
  <w:style w:type="paragraph" w:styleId="1100">
    <w:name w:val="列出段落1"/>
    <w:basedOn w:val="976"/>
    <w:next w:val="1100"/>
    <w:link w:val="1021"/>
    <w:qFormat/>
    <w:pPr>
      <w:contextualSpacing/>
      <w:ind w:left="720"/>
      <w:jc w:val="left"/>
      <w:widowControl/>
    </w:pPr>
    <w:rPr>
      <w:sz w:val="24"/>
      <w:lang w:val="en-US" w:eastAsia="en-US" w:bidi="en-US"/>
    </w:rPr>
  </w:style>
  <w:style w:type="paragraph" w:styleId="1101">
    <w:name w:val="font5"/>
    <w:basedOn w:val="976"/>
    <w:next w:val="1101"/>
    <w:link w:val="976"/>
    <w:pPr>
      <w:jc w:val="left"/>
      <w:spacing w:before="100" w:beforeAutospacing="1" w:after="100" w:afterAutospacing="1"/>
      <w:widowControl/>
    </w:pPr>
    <w:rPr>
      <w:rFonts w:hint="eastAsia" w:ascii="宋体" w:hAnsi="宋体"/>
      <w:sz w:val="28"/>
      <w:szCs w:val="28"/>
    </w:rPr>
  </w:style>
  <w:style w:type="paragraph" w:styleId="1102">
    <w:name w:val="Body Text(ch)"/>
    <w:basedOn w:val="976"/>
    <w:next w:val="1054"/>
    <w:link w:val="976"/>
    <w:pPr>
      <w:spacing w:after="120"/>
    </w:pPr>
    <w:rPr>
      <w:rFonts w:ascii="宋体" w:hAnsi="Arial"/>
      <w:bCs/>
      <w:iCs/>
    </w:rPr>
  </w:style>
  <w:style w:type="paragraph" w:styleId="1103">
    <w:name w:val="xl27"/>
    <w:basedOn w:val="976"/>
    <w:next w:val="1103"/>
    <w:link w:val="9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04">
    <w:name w:val="xl29"/>
    <w:basedOn w:val="976"/>
    <w:next w:val="1104"/>
    <w:link w:val="976"/>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05">
    <w:name w:val="xl30"/>
    <w:basedOn w:val="976"/>
    <w:next w:val="1105"/>
    <w:link w:val="976"/>
    <w:pPr>
      <w:jc w:val="center"/>
      <w:spacing w:before="100" w:beforeAutospacing="1" w:after="100" w:afterAutospacing="1"/>
      <w:widowControl/>
    </w:pPr>
    <w:rPr>
      <w:rFonts w:ascii="宋体" w:hAnsi="宋体"/>
      <w:b/>
      <w:bCs/>
      <w:sz w:val="36"/>
      <w:szCs w:val="36"/>
    </w:rPr>
  </w:style>
  <w:style w:type="paragraph" w:styleId="1106">
    <w:name w:val="table_1stline"/>
    <w:basedOn w:val="976"/>
    <w:next w:val="1106"/>
    <w:link w:val="976"/>
    <w:pPr>
      <w:jc w:val="left"/>
      <w:spacing w:before="120"/>
      <w:widowControl/>
    </w:pPr>
    <w:rPr>
      <w:rFonts w:ascii="Times New Roman" w:hAnsi="Times New Roman"/>
      <w:bCs/>
      <w:sz w:val="20"/>
      <w:szCs w:val="20"/>
      <w:lang w:val="de-DE" w:eastAsia="de-DE"/>
    </w:rPr>
  </w:style>
  <w:style w:type="paragraph" w:styleId="1107">
    <w:name w:val="table_lines"/>
    <w:basedOn w:val="976"/>
    <w:next w:val="1107"/>
    <w:link w:val="976"/>
    <w:pPr>
      <w:jc w:val="left"/>
      <w:widowControl/>
    </w:pPr>
    <w:rPr>
      <w:rFonts w:ascii="Times New Roman" w:hAnsi="Times New Roman"/>
      <w:sz w:val="20"/>
      <w:szCs w:val="20"/>
      <w:lang w:val="de-DE" w:eastAsia="de-DE"/>
    </w:rPr>
  </w:style>
  <w:style w:type="paragraph" w:styleId="1108">
    <w:name w:val="Char Char Char Char Char Char Char Char Char Char"/>
    <w:basedOn w:val="976"/>
    <w:next w:val="1108"/>
    <w:link w:val="976"/>
    <w:pPr>
      <w:spacing w:line="360" w:lineRule="auto"/>
    </w:pPr>
    <w:rPr>
      <w:rFonts w:ascii="Times New Roman" w:hAnsi="Times New Roman"/>
      <w:sz w:val="24"/>
      <w:szCs w:val="20"/>
    </w:rPr>
  </w:style>
  <w:style w:type="paragraph" w:styleId="1109">
    <w:name w:val="_Style 89"/>
    <w:basedOn w:val="976"/>
    <w:next w:val="1095"/>
    <w:link w:val="976"/>
    <w:uiPriority w:val="34"/>
    <w:qFormat/>
    <w:pPr>
      <w:ind w:firstLine="420"/>
    </w:pPr>
    <w:rPr>
      <w:rFonts w:ascii="Times New Roman" w:hAnsi="Times New Roman"/>
    </w:rPr>
  </w:style>
  <w:style w:type="table" w:styleId="1110">
    <w:name w:val="网格型"/>
    <w:basedOn w:val="987"/>
    <w:next w:val="1110"/>
    <w:link w:val="976"/>
    <w:qFormat/>
    <w:pPr>
      <w:jc w:val="both"/>
      <w:widowControl w:val="off"/>
    </w:pPr>
    <w:tblPr/>
  </w:style>
  <w:style w:type="paragraph" w:styleId="1111">
    <w:name w:val="列表段落"/>
    <w:basedOn w:val="976"/>
    <w:next w:val="1111"/>
    <w:link w:val="976"/>
    <w:uiPriority w:val="99"/>
    <w:qFormat/>
    <w:pPr>
      <w:ind w:firstLine="420"/>
    </w:pPr>
    <w:rPr>
      <w:szCs w:val="22"/>
    </w:rPr>
  </w:style>
  <w:style w:type="character" w:styleId="1112">
    <w:name w:val="未处理的提及"/>
    <w:next w:val="1112"/>
    <w:link w:val="976"/>
    <w:uiPriority w:val="99"/>
    <w:semiHidden/>
    <w:unhideWhenUsed/>
    <w:rPr>
      <w:color w:val="605e5c"/>
      <w:shd w:val="clear" w:color="auto" w:fill="e1dfdd"/>
    </w:rPr>
  </w:style>
  <w:style w:type="character" w:styleId="1113">
    <w:name w:val="正文缩进 字符1"/>
    <w:next w:val="1113"/>
    <w:link w:val="976"/>
    <w:qFormat/>
    <w:rPr>
      <w:rFonts w:eastAsia="宋体"/>
      <w:sz w:val="21"/>
      <w:lang w:val="en-US" w:eastAsia="zh-CN" w:bidi="ar-SA"/>
    </w:rPr>
  </w:style>
  <w:style w:type="paragraph" w:styleId="1114">
    <w:name w:val="修订"/>
    <w:next w:val="1114"/>
    <w:link w:val="976"/>
    <w:hidden/>
    <w:uiPriority w:val="99"/>
    <w:unhideWhenUsed/>
    <w:rPr>
      <w:sz w:val="21"/>
      <w:szCs w:val="24"/>
      <w:lang w:val="en-US" w:eastAsia="zh-CN" w:bidi="ar-SA"/>
    </w:rPr>
  </w:style>
  <w:style w:type="paragraph" w:styleId="1115">
    <w:name w:val="0正文"/>
    <w:next w:val="1115"/>
    <w:link w:val="1116"/>
    <w:qFormat/>
    <w:pPr>
      <w:ind w:firstLine="200"/>
    </w:pPr>
    <w:rPr>
      <w:rFonts w:ascii="Times New Roman" w:hAnsi="Times New Roman"/>
      <w:sz w:val="21"/>
      <w:szCs w:val="21"/>
      <w:lang w:val="en-US" w:eastAsia="zh-CN" w:bidi="ar-SA"/>
    </w:rPr>
  </w:style>
  <w:style w:type="character" w:styleId="1116">
    <w:name w:val="0正文 Char"/>
    <w:next w:val="1116"/>
    <w:link w:val="1115"/>
    <w:rPr>
      <w:rFonts w:ascii="Times New Roman" w:hAnsi="Times New Roman"/>
      <w:sz w:val="21"/>
      <w:szCs w:val="21"/>
    </w:rPr>
  </w:style>
  <w:style w:type="paragraph" w:styleId="1117">
    <w:name w:val="AONormal"/>
    <w:next w:val="1117"/>
    <w:link w:val="976"/>
    <w:qFormat/>
    <w:pPr>
      <w:ind w:firstLine="440"/>
      <w:spacing w:line="400" w:lineRule="exact"/>
    </w:pPr>
    <w:rPr>
      <w:rFonts w:ascii="华文楷体" w:hAnsi="华文楷体" w:eastAsia="华文楷体" w:cs="华文楷体"/>
      <w:sz w:val="22"/>
      <w:szCs w:val="21"/>
      <w:lang w:val="en-US" w:eastAsia="zh-CN" w:bidi="ar-SA"/>
    </w:rPr>
  </w:style>
  <w:style w:type="character" w:styleId="1118">
    <w:name w:val="强调"/>
    <w:next w:val="1118"/>
    <w:link w:val="976"/>
    <w:qFormat/>
    <w:rPr>
      <w:i/>
    </w:rPr>
  </w:style>
  <w:style w:type="paragraph" w:styleId="1119">
    <w:name w:val="biaoge wenben"/>
    <w:next w:val="1119"/>
    <w:link w:val="976"/>
    <w:qFormat/>
    <w:pPr>
      <w:widowControl w:val="off"/>
    </w:pPr>
    <w:rPr>
      <w:rFonts w:ascii="Times New Roman" w:hAnsi="Times New Roman"/>
      <w:sz w:val="24"/>
      <w:szCs w:val="22"/>
      <w:lang w:val="en-US" w:eastAsia="zh-CN" w:bidi="ar-SA"/>
    </w:rPr>
  </w:style>
  <w:style w:type="numbering" w:styleId="1120">
    <w:name w:val="无列表1"/>
    <w:next w:val="988"/>
    <w:link w:val="976"/>
    <w:uiPriority w:val="99"/>
    <w:semiHidden/>
    <w:unhideWhenUsed/>
  </w:style>
  <w:style w:type="paragraph" w:styleId="1121">
    <w:name w:val="题注"/>
    <w:basedOn w:val="976"/>
    <w:next w:val="976"/>
    <w:link w:val="976"/>
    <w:qFormat/>
    <w:pPr>
      <w:jc w:val="left"/>
      <w:spacing w:before="120" w:after="120"/>
      <w:suppressLineNumbers/>
    </w:pPr>
    <w:rPr>
      <w:rFonts w:ascii="宋体" w:hAnsi="宋体" w:cs="FreeSans"/>
      <w:i/>
      <w:iCs/>
      <w:sz w:val="24"/>
    </w:rPr>
  </w:style>
  <w:style w:type="paragraph" w:styleId="1122">
    <w:name w:val="副标题"/>
    <w:next w:val="1122"/>
    <w:link w:val="1123"/>
    <w:qFormat/>
    <w:pPr>
      <w:jc w:val="center"/>
      <w:spacing w:before="100" w:after="100"/>
      <w:widowControl w:val="off"/>
    </w:pPr>
    <w:rPr>
      <w:rFonts w:ascii="Times New Roman" w:hAnsi="Times New Roman" w:eastAsia="黑体"/>
      <w:sz w:val="32"/>
      <w:szCs w:val="24"/>
      <w:lang w:val="en-US" w:eastAsia="zh-CN" w:bidi="ar-SA"/>
    </w:rPr>
  </w:style>
  <w:style w:type="character" w:styleId="1123">
    <w:name w:val="副标题 字符"/>
    <w:next w:val="1123"/>
    <w:link w:val="1122"/>
    <w:rPr>
      <w:rFonts w:ascii="Times New Roman" w:hAnsi="Times New Roman" w:eastAsia="黑体"/>
      <w:sz w:val="32"/>
      <w:szCs w:val="24"/>
    </w:rPr>
  </w:style>
  <w:style w:type="paragraph" w:styleId="1124">
    <w:name w:val="标题"/>
    <w:next w:val="1124"/>
    <w:link w:val="1125"/>
    <w:qFormat/>
    <w:pPr>
      <w:jc w:val="center"/>
      <w:spacing w:before="100" w:after="100"/>
      <w:widowControl w:val="off"/>
    </w:pPr>
    <w:rPr>
      <w:rFonts w:ascii="Times New Roman" w:hAnsi="Times New Roman" w:eastAsia="黑体"/>
      <w:sz w:val="36"/>
      <w:szCs w:val="24"/>
      <w:lang w:val="en-US" w:eastAsia="zh-CN" w:bidi="ar-SA"/>
    </w:rPr>
  </w:style>
  <w:style w:type="character" w:styleId="1125">
    <w:name w:val="标题 字符"/>
    <w:next w:val="1125"/>
    <w:link w:val="1124"/>
    <w:rPr>
      <w:rFonts w:ascii="Times New Roman" w:hAnsi="Times New Roman" w:eastAsia="黑体"/>
      <w:sz w:val="36"/>
      <w:szCs w:val="24"/>
    </w:rPr>
  </w:style>
  <w:style w:type="table" w:styleId="1126">
    <w:name w:val="网格型1"/>
    <w:basedOn w:val="987"/>
    <w:next w:val="1110"/>
    <w:link w:val="976"/>
    <w:uiPriority w:val="39"/>
    <w:qFormat/>
    <w:rPr>
      <w:rFonts w:ascii="Times New Roman" w:hAnsi="Times New Roman"/>
    </w:rPr>
    <w:tblPr/>
  </w:style>
  <w:style w:type="character" w:styleId="1127">
    <w:name w:val="WW8Num2z0"/>
    <w:next w:val="1127"/>
    <w:link w:val="976"/>
    <w:qFormat/>
  </w:style>
  <w:style w:type="character" w:styleId="1128">
    <w:name w:val="默认段落字体1"/>
    <w:next w:val="1128"/>
    <w:link w:val="976"/>
    <w:qFormat/>
  </w:style>
  <w:style w:type="character" w:styleId="1129">
    <w:name w:val="页脚 Char"/>
    <w:next w:val="1129"/>
    <w:link w:val="976"/>
    <w:qFormat/>
    <w:rPr>
      <w:rFonts w:ascii="宋体" w:hAnsi="宋体" w:cs="宋体"/>
      <w:sz w:val="18"/>
      <w:szCs w:val="18"/>
    </w:rPr>
  </w:style>
  <w:style w:type="character" w:styleId="1130">
    <w:name w:val="页眉 Char"/>
    <w:next w:val="1130"/>
    <w:link w:val="976"/>
    <w:qFormat/>
    <w:rPr>
      <w:rFonts w:ascii="宋体" w:hAnsi="宋体" w:cs="宋体"/>
      <w:sz w:val="18"/>
      <w:szCs w:val="18"/>
    </w:rPr>
  </w:style>
  <w:style w:type="paragraph" w:styleId="1131">
    <w:name w:val="Heading"/>
    <w:basedOn w:val="976"/>
    <w:next w:val="1054"/>
    <w:link w:val="976"/>
    <w:qFormat/>
    <w:pPr>
      <w:jc w:val="left"/>
      <w:keepNext/>
      <w:spacing w:before="240" w:after="120"/>
    </w:pPr>
    <w:rPr>
      <w:rFonts w:ascii="Liberation Sans" w:hAnsi="Liberation Sans" w:eastAsia="Noto Sans CJK SC" w:cs="FreeSans"/>
      <w:sz w:val="28"/>
      <w:szCs w:val="28"/>
    </w:rPr>
  </w:style>
  <w:style w:type="paragraph" w:styleId="1132">
    <w:name w:val="Index"/>
    <w:basedOn w:val="976"/>
    <w:next w:val="1132"/>
    <w:link w:val="976"/>
    <w:qFormat/>
    <w:pPr>
      <w:jc w:val="left"/>
      <w:suppressLineNumbers/>
    </w:pPr>
    <w:rPr>
      <w:rFonts w:ascii="宋体" w:hAnsi="宋体" w:cs="FreeSans"/>
      <w:szCs w:val="21"/>
    </w:rPr>
  </w:style>
  <w:style w:type="paragraph" w:styleId="1133">
    <w:name w:val="纯文本1"/>
    <w:basedOn w:val="976"/>
    <w:next w:val="1133"/>
    <w:link w:val="976"/>
    <w:qFormat/>
    <w:pPr>
      <w:jc w:val="left"/>
    </w:pPr>
    <w:rPr>
      <w:rFonts w:ascii="Ari;Calibri" w:hAnsi="Ari;Calibri" w:eastAsia="等线"/>
      <w:szCs w:val="22"/>
    </w:rPr>
  </w:style>
  <w:style w:type="paragraph" w:styleId="1134">
    <w:name w:val="Header and Footer"/>
    <w:basedOn w:val="976"/>
    <w:next w:val="1134"/>
    <w:link w:val="976"/>
    <w:qFormat/>
    <w:pPr>
      <w:jc w:val="left"/>
      <w:tabs>
        <w:tab w:val="center" w:pos="4819" w:leader="none"/>
        <w:tab w:val="right" w:pos="9638" w:leader="none"/>
      </w:tabs>
      <w:suppressLineNumbers/>
    </w:pPr>
    <w:rPr>
      <w:rFonts w:ascii="宋体" w:hAnsi="宋体" w:cs="宋体"/>
      <w:szCs w:val="21"/>
    </w:rPr>
  </w:style>
  <w:style w:type="paragraph" w:styleId="1135">
    <w:name w:val="首行缩进"/>
    <w:basedOn w:val="976"/>
    <w:next w:val="1135"/>
    <w:link w:val="976"/>
    <w:qFormat/>
    <w:pPr>
      <w:ind w:firstLine="480"/>
      <w:jc w:val="left"/>
      <w:spacing w:line="360" w:lineRule="auto"/>
    </w:pPr>
    <w:rPr>
      <w:rFonts w:ascii="宋体" w:hAnsi="宋体" w:cs="宋体"/>
      <w:sz w:val="24"/>
    </w:rPr>
  </w:style>
  <w:style w:type="paragraph" w:styleId="1136">
    <w:name w:val="Default"/>
    <w:next w:val="1136"/>
    <w:link w:val="976"/>
    <w:qFormat/>
    <w:pPr>
      <w:widowControl w:val="off"/>
    </w:pPr>
    <w:rPr>
      <w:rFonts w:ascii="MS Mincho;Yu Gothic UI" w:hAnsi="MS Mincho;Yu Gothic UI"/>
      <w:color w:val="000000"/>
      <w:sz w:val="21"/>
      <w:szCs w:val="24"/>
      <w:lang w:val="en-US" w:eastAsia="zh-CN" w:bidi="ar-SA"/>
    </w:rPr>
  </w:style>
  <w:style w:type="paragraph" w:styleId="1137">
    <w:name w:val="正文1"/>
    <w:next w:val="1137"/>
    <w:link w:val="976"/>
    <w:qFormat/>
    <w:pPr>
      <w:jc w:val="both"/>
      <w:widowControl w:val="off"/>
    </w:pPr>
    <w:rPr>
      <w:rFonts w:ascii="Times New Roman" w:hAnsi="Times New Roman"/>
      <w:sz w:val="21"/>
      <w:szCs w:val="22"/>
      <w:lang w:val="en-US" w:eastAsia="zh-CN" w:bidi="ar-SA"/>
    </w:rPr>
  </w:style>
  <w:style w:type="paragraph" w:styleId="1138">
    <w:name w:val="列出段落"/>
    <w:basedOn w:val="976"/>
    <w:next w:val="1138"/>
    <w:link w:val="976"/>
    <w:qFormat/>
    <w:pPr>
      <w:ind w:firstLine="420"/>
      <w:jc w:val="left"/>
    </w:pPr>
    <w:rPr>
      <w:rFonts w:ascii="宋体" w:hAnsi="宋体" w:cs="宋体"/>
      <w:szCs w:val="21"/>
    </w:rPr>
  </w:style>
  <w:style w:type="paragraph" w:styleId="1139">
    <w:name w:val="Table Contents"/>
    <w:basedOn w:val="976"/>
    <w:next w:val="1139"/>
    <w:link w:val="976"/>
    <w:qFormat/>
    <w:pPr>
      <w:jc w:val="left"/>
      <w:suppressLineNumbers/>
    </w:pPr>
    <w:rPr>
      <w:rFonts w:ascii="宋体" w:hAnsi="宋体" w:cs="宋体"/>
      <w:szCs w:val="21"/>
    </w:rPr>
  </w:style>
  <w:style w:type="paragraph" w:styleId="1140">
    <w:name w:val="Table Heading"/>
    <w:basedOn w:val="1139"/>
    <w:next w:val="1140"/>
    <w:link w:val="976"/>
    <w:qFormat/>
    <w:pPr>
      <w:jc w:val="center"/>
    </w:pPr>
    <w:rPr>
      <w:b/>
      <w:bCs/>
    </w:rPr>
  </w:style>
  <w:style w:type="character" w:styleId="1141">
    <w:name w:val="font21"/>
    <w:next w:val="1141"/>
    <w:link w:val="976"/>
    <w:qFormat/>
    <w:rPr>
      <w:rFonts w:hint="eastAsia" w:ascii="宋体" w:hAnsi="宋体" w:eastAsia="宋体" w:cs="宋体"/>
      <w:color w:val="000000"/>
      <w:sz w:val="21"/>
      <w:szCs w:val="21"/>
      <w:u w:val="none"/>
    </w:rPr>
  </w:style>
  <w:style w:type="character" w:styleId="1142">
    <w:name w:val="font31"/>
    <w:next w:val="1142"/>
    <w:link w:val="976"/>
    <w:qFormat/>
    <w:rPr>
      <w:rFonts w:hint="eastAsia" w:ascii="宋体" w:hAnsi="宋体" w:eastAsia="宋体" w:cs="宋体"/>
      <w:color w:val="000000"/>
      <w:sz w:val="21"/>
      <w:szCs w:val="21"/>
      <w:u w:val="none"/>
    </w:rPr>
  </w:style>
  <w:style w:type="paragraph" w:styleId="1143">
    <w:name w:val="修订1"/>
    <w:next w:val="1143"/>
    <w:link w:val="976"/>
    <w:hidden/>
    <w:uiPriority w:val="99"/>
    <w:unhideWhenUsed/>
    <w:qFormat/>
    <w:rPr>
      <w:rFonts w:ascii="宋体" w:hAnsi="宋体" w:cs="宋体"/>
      <w:sz w:val="21"/>
      <w:szCs w:val="21"/>
      <w:lang w:val="en-US" w:eastAsia="zh-CN" w:bidi="ar-SA"/>
    </w:rPr>
  </w:style>
  <w:style w:type="paragraph" w:styleId="1144">
    <w:name w:val="修订2"/>
    <w:next w:val="1144"/>
    <w:link w:val="976"/>
    <w:hidden/>
    <w:uiPriority w:val="99"/>
    <w:unhideWhenUsed/>
    <w:rPr>
      <w:rFonts w:ascii="宋体" w:hAnsi="宋体" w:cs="宋体"/>
      <w:sz w:val="21"/>
      <w:szCs w:val="21"/>
      <w:lang w:val="en-US" w:eastAsia="zh-CN" w:bidi="ar-SA"/>
    </w:rPr>
  </w:style>
  <w:style w:type="paragraph" w:styleId="1145">
    <w:name w:val="正文文本1"/>
    <w:basedOn w:val="976"/>
    <w:next w:val="976"/>
    <w:link w:val="976"/>
    <w:qFormat/>
    <w:rPr>
      <w:rFonts w:ascii="楷体_GB2312" w:hAnsi="Arial" w:eastAsia="楷体_GB2312"/>
      <w:sz w:val="28"/>
      <w:szCs w:val="28"/>
    </w:rPr>
  </w:style>
  <w:style w:type="character" w:styleId="1146" w:default="1">
    <w:name w:val="Default Paragraph Font"/>
    <w:uiPriority w:val="1"/>
    <w:semiHidden/>
    <w:unhideWhenUsed/>
  </w:style>
  <w:style w:type="numbering" w:styleId="1147" w:default="1">
    <w:name w:val="No List"/>
    <w:uiPriority w:val="99"/>
    <w:semiHidden/>
    <w:unhideWhenUsed/>
  </w:style>
  <w:style w:type="table" w:styleId="11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cp:lastModifiedBy>
  <cp:revision>31</cp:revision>
  <dcterms:created xsi:type="dcterms:W3CDTF">2026-10-08T01:15:00Z</dcterms:created>
  <dcterms:modified xsi:type="dcterms:W3CDTF">2026-10-08T04:22:52Z</dcterms:modified>
  <cp:version>1048576</cp:version>
</cp:coreProperties>
</file>