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D6CD4E">
      <w:pPr>
        <w:spacing w:line="360" w:lineRule="auto"/>
        <w:jc w:val="center"/>
        <w:rPr>
          <w:rFonts w:hint="eastAsia" w:ascii="宋体" w:hAnsi="宋体" w:eastAsia="宋体" w:cs="宋体"/>
          <w:b/>
          <w:bCs/>
          <w:color w:val="000000"/>
          <w:spacing w:val="80"/>
          <w:sz w:val="84"/>
          <w:szCs w:val="84"/>
          <w:lang w:val="en-US" w:eastAsia="zh-CN"/>
        </w:rPr>
      </w:pPr>
    </w:p>
    <w:p w14:paraId="663596A0">
      <w:pPr>
        <w:spacing w:line="360" w:lineRule="auto"/>
        <w:jc w:val="center"/>
        <w:rPr>
          <w:rFonts w:hint="default" w:ascii="宋体" w:hAnsi="宋体" w:eastAsia="宋体" w:cs="宋体"/>
          <w:b/>
          <w:bCs/>
          <w:color w:val="000000"/>
          <w:spacing w:val="80"/>
          <w:sz w:val="84"/>
          <w:szCs w:val="84"/>
          <w:lang w:val="en-US"/>
        </w:rPr>
      </w:pPr>
      <w:r>
        <w:rPr>
          <w:rFonts w:hint="eastAsia" w:ascii="宋体" w:hAnsi="宋体" w:eastAsia="宋体" w:cs="宋体"/>
          <w:b/>
          <w:bCs/>
          <w:color w:val="000000"/>
          <w:spacing w:val="80"/>
          <w:sz w:val="84"/>
          <w:szCs w:val="84"/>
          <w:lang w:val="en-US" w:eastAsia="zh-CN"/>
        </w:rPr>
        <w:t>东海县政府采购</w:t>
      </w:r>
    </w:p>
    <w:p w14:paraId="2893F89B">
      <w:pPr>
        <w:spacing w:line="360" w:lineRule="auto"/>
        <w:ind w:firstLine="947" w:firstLineChars="200"/>
        <w:rPr>
          <w:rFonts w:hint="eastAsia" w:ascii="宋体" w:hAnsi="宋体" w:eastAsia="宋体" w:cs="宋体"/>
          <w:b/>
          <w:bCs/>
          <w:color w:val="000000"/>
          <w:spacing w:val="16"/>
          <w:sz w:val="44"/>
          <w:szCs w:val="24"/>
        </w:rPr>
      </w:pPr>
    </w:p>
    <w:p w14:paraId="4705D4DE">
      <w:pPr>
        <w:spacing w:line="360" w:lineRule="auto"/>
        <w:jc w:val="center"/>
        <w:rPr>
          <w:rFonts w:hint="eastAsia" w:ascii="宋体" w:hAnsi="宋体" w:eastAsia="宋体" w:cs="宋体"/>
          <w:b/>
          <w:bCs/>
          <w:color w:val="000000"/>
          <w:spacing w:val="80"/>
          <w:sz w:val="72"/>
          <w:szCs w:val="72"/>
        </w:rPr>
      </w:pPr>
    </w:p>
    <w:p w14:paraId="2820C2E7">
      <w:pPr>
        <w:spacing w:line="360" w:lineRule="auto"/>
        <w:jc w:val="center"/>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招标文件</w:t>
      </w:r>
    </w:p>
    <w:p w14:paraId="19528B69">
      <w:pPr>
        <w:spacing w:line="360" w:lineRule="auto"/>
        <w:rPr>
          <w:rFonts w:hint="eastAsia" w:ascii="宋体" w:hAnsi="宋体" w:eastAsia="宋体" w:cs="宋体"/>
          <w:b/>
          <w:bCs/>
          <w:color w:val="000000"/>
          <w:spacing w:val="16"/>
          <w:sz w:val="44"/>
          <w:szCs w:val="24"/>
          <w:highlight w:val="none"/>
        </w:rPr>
      </w:pPr>
    </w:p>
    <w:p w14:paraId="11E223B2">
      <w:pPr>
        <w:spacing w:line="360" w:lineRule="auto"/>
        <w:ind w:firstLine="1145" w:firstLineChars="400"/>
        <w:rPr>
          <w:rFonts w:hint="eastAsia" w:ascii="宋体" w:hAnsi="宋体" w:eastAsia="宋体" w:cs="宋体"/>
          <w:b/>
          <w:bCs/>
          <w:color w:val="000000"/>
          <w:spacing w:val="16"/>
          <w:sz w:val="30"/>
          <w:szCs w:val="30"/>
          <w:highlight w:val="none"/>
          <w:lang w:val="en-US" w:eastAsia="zh-CN"/>
        </w:rPr>
      </w:pPr>
      <w:r>
        <w:rPr>
          <w:rFonts w:hint="eastAsia" w:ascii="宋体" w:hAnsi="宋体" w:eastAsia="宋体" w:cs="宋体"/>
          <w:b/>
          <w:bCs/>
          <w:color w:val="000000"/>
          <w:w w:val="95"/>
          <w:sz w:val="30"/>
          <w:szCs w:val="30"/>
          <w:highlight w:val="none"/>
          <w:lang w:eastAsia="zh-CN"/>
        </w:rPr>
        <w:t>项目名称</w:t>
      </w:r>
      <w:r>
        <w:rPr>
          <w:rFonts w:hint="eastAsia" w:ascii="宋体" w:hAnsi="宋体" w:eastAsia="宋体" w:cs="宋体"/>
          <w:b/>
          <w:bCs/>
          <w:color w:val="000000"/>
          <w:w w:val="95"/>
          <w:sz w:val="30"/>
          <w:szCs w:val="30"/>
          <w:highlight w:val="none"/>
        </w:rPr>
        <w:t>：</w:t>
      </w:r>
      <w:r>
        <w:rPr>
          <w:rFonts w:hint="eastAsia" w:ascii="宋体" w:hAnsi="宋体" w:eastAsia="宋体" w:cs="宋体"/>
          <w:b/>
          <w:bCs/>
          <w:color w:val="000000"/>
          <w:w w:val="95"/>
          <w:sz w:val="30"/>
          <w:szCs w:val="30"/>
          <w:highlight w:val="none"/>
          <w:lang w:eastAsia="zh-CN"/>
        </w:rPr>
        <w:t>东海县第四人民医院新建工程-32排螺旋CT机采购</w:t>
      </w:r>
    </w:p>
    <w:p w14:paraId="20C85A23">
      <w:pPr>
        <w:keepNext w:val="0"/>
        <w:keepLines w:val="0"/>
        <w:pageBreakBefore w:val="0"/>
        <w:widowControl w:val="0"/>
        <w:kinsoku/>
        <w:wordWrap/>
        <w:overflowPunct/>
        <w:topLinePunct w:val="0"/>
        <w:autoSpaceDE/>
        <w:autoSpaceDN/>
        <w:bidi w:val="0"/>
        <w:adjustRightInd/>
        <w:snapToGrid/>
        <w:spacing w:after="0" w:line="360" w:lineRule="auto"/>
        <w:ind w:firstLine="1145" w:firstLineChars="400"/>
        <w:jc w:val="both"/>
        <w:textAlignment w:val="auto"/>
        <w:rPr>
          <w:rFonts w:hint="default" w:ascii="宋体" w:hAnsi="宋体" w:eastAsia="宋体" w:cs="宋体"/>
          <w:b/>
          <w:bCs/>
          <w:color w:val="000000"/>
          <w:w w:val="95"/>
          <w:kern w:val="2"/>
          <w:sz w:val="30"/>
          <w:szCs w:val="30"/>
          <w:highlight w:val="none"/>
          <w:lang w:val="en-US" w:eastAsia="zh-CN" w:bidi="ar-SA"/>
        </w:rPr>
      </w:pPr>
      <w:r>
        <w:rPr>
          <w:rFonts w:hint="eastAsia" w:ascii="宋体" w:hAnsi="宋体" w:eastAsia="宋体" w:cs="宋体"/>
          <w:b/>
          <w:bCs/>
          <w:color w:val="000000"/>
          <w:w w:val="95"/>
          <w:kern w:val="2"/>
          <w:sz w:val="30"/>
          <w:szCs w:val="30"/>
          <w:highlight w:val="none"/>
          <w:lang w:val="en-US" w:eastAsia="zh-CN" w:bidi="ar-SA"/>
        </w:rPr>
        <w:t>项目编号：JSZC-320722-DHHY-G2026-0016</w:t>
      </w:r>
    </w:p>
    <w:p w14:paraId="06D71484">
      <w:pPr>
        <w:widowControl w:val="0"/>
        <w:spacing w:after="120"/>
        <w:jc w:val="both"/>
        <w:rPr>
          <w:rFonts w:hint="eastAsia" w:ascii="Calibri" w:hAnsi="Calibri" w:eastAsia="宋体" w:cs="Times New Roman"/>
          <w:kern w:val="2"/>
          <w:sz w:val="21"/>
          <w:szCs w:val="22"/>
          <w:lang w:val="en-US" w:eastAsia="zh-CN" w:bidi="ar-SA"/>
        </w:rPr>
      </w:pPr>
    </w:p>
    <w:p w14:paraId="77232956">
      <w:pPr>
        <w:spacing w:line="360" w:lineRule="auto"/>
        <w:ind w:right="-1514" w:rightChars="-473"/>
        <w:rPr>
          <w:rFonts w:hint="eastAsia" w:ascii="宋体" w:hAnsi="宋体" w:eastAsia="宋体" w:cs="宋体"/>
          <w:color w:val="000000"/>
          <w:szCs w:val="20"/>
        </w:rPr>
      </w:pPr>
    </w:p>
    <w:p w14:paraId="536D4F63">
      <w:pPr>
        <w:widowControl w:val="0"/>
        <w:spacing w:after="120"/>
        <w:jc w:val="both"/>
        <w:rPr>
          <w:rFonts w:hint="eastAsia" w:ascii="宋体" w:hAnsi="宋体" w:eastAsia="宋体" w:cs="宋体"/>
          <w:color w:val="000000"/>
          <w:kern w:val="2"/>
          <w:sz w:val="21"/>
          <w:szCs w:val="20"/>
          <w:lang w:val="en-US" w:eastAsia="zh-CN" w:bidi="ar-SA"/>
        </w:rPr>
      </w:pPr>
    </w:p>
    <w:p w14:paraId="1E82B3F7">
      <w:pPr>
        <w:rPr>
          <w:rFonts w:hint="eastAsia" w:ascii="宋体" w:hAnsi="宋体" w:eastAsia="宋体" w:cs="宋体"/>
          <w:szCs w:val="22"/>
        </w:rPr>
      </w:pPr>
    </w:p>
    <w:p w14:paraId="12487BB0">
      <w:pPr>
        <w:adjustRightInd w:val="0"/>
        <w:spacing w:before="120" w:after="120" w:line="360" w:lineRule="auto"/>
        <w:ind w:firstLine="1285" w:firstLineChars="400"/>
        <w:textAlignment w:val="baseline"/>
        <w:rPr>
          <w:rFonts w:hint="eastAsia" w:ascii="宋体" w:hAnsi="宋体" w:eastAsia="宋体" w:cs="宋体"/>
          <w:b/>
          <w:bCs w:val="0"/>
          <w:color w:val="000000"/>
          <w:kern w:val="0"/>
          <w:sz w:val="32"/>
          <w:szCs w:val="24"/>
          <w:lang w:eastAsia="zh-CN"/>
        </w:rPr>
      </w:pPr>
      <w:r>
        <w:rPr>
          <w:rFonts w:hint="eastAsia" w:ascii="宋体" w:hAnsi="宋体" w:eastAsia="宋体" w:cs="宋体"/>
          <w:b/>
          <w:bCs w:val="0"/>
          <w:color w:val="000000"/>
          <w:kern w:val="0"/>
          <w:sz w:val="32"/>
          <w:szCs w:val="24"/>
        </w:rPr>
        <w:t>采   购   人：</w:t>
      </w:r>
      <w:r>
        <w:rPr>
          <w:rFonts w:hint="eastAsia" w:ascii="宋体" w:hAnsi="宋体" w:eastAsia="宋体" w:cs="宋体"/>
          <w:b/>
          <w:bCs w:val="0"/>
          <w:color w:val="000000"/>
          <w:kern w:val="0"/>
          <w:sz w:val="32"/>
          <w:szCs w:val="24"/>
          <w:lang w:eastAsia="zh-CN"/>
        </w:rPr>
        <w:t>东海县精神病医院</w:t>
      </w:r>
    </w:p>
    <w:p w14:paraId="3D4E2CF0">
      <w:pPr>
        <w:adjustRightInd w:val="0"/>
        <w:spacing w:before="120" w:after="120" w:line="360" w:lineRule="auto"/>
        <w:ind w:firstLine="1285" w:firstLineChars="400"/>
        <w:textAlignment w:val="baseline"/>
        <w:rPr>
          <w:rFonts w:hint="eastAsia"/>
          <w:lang w:eastAsia="zh-CN"/>
        </w:rPr>
      </w:pPr>
      <w:r>
        <w:rPr>
          <w:rFonts w:hint="eastAsia" w:ascii="宋体" w:eastAsia="宋体" w:cs="宋体"/>
          <w:b/>
          <w:bCs w:val="0"/>
          <w:color w:val="000000"/>
          <w:kern w:val="0"/>
          <w:sz w:val="32"/>
          <w:szCs w:val="24"/>
          <w:lang w:val="en-US" w:eastAsia="zh-CN"/>
        </w:rPr>
        <w:t>项目代建单位：</w:t>
      </w:r>
      <w:r>
        <w:rPr>
          <w:rFonts w:hint="eastAsia" w:ascii="宋体" w:hAnsi="宋体" w:eastAsia="宋体" w:cs="宋体"/>
          <w:b/>
          <w:bCs w:val="0"/>
          <w:color w:val="000000"/>
          <w:kern w:val="0"/>
          <w:position w:val="0"/>
          <w:sz w:val="32"/>
          <w:szCs w:val="24"/>
          <w:lang w:val="en-US" w:eastAsia="zh-CN" w:bidi="ar-SA"/>
        </w:rPr>
        <w:t>江苏福如东海发展集团有限公司</w:t>
      </w:r>
    </w:p>
    <w:p w14:paraId="517A7540">
      <w:pPr>
        <w:adjustRightInd w:val="0"/>
        <w:spacing w:before="120" w:after="120" w:line="360" w:lineRule="auto"/>
        <w:ind w:firstLine="1285" w:firstLineChars="400"/>
        <w:jc w:val="left"/>
        <w:textAlignment w:val="baseline"/>
        <w:rPr>
          <w:rFonts w:hint="eastAsia" w:ascii="宋体" w:hAnsi="宋体" w:eastAsia="宋体" w:cs="宋体"/>
          <w:b/>
          <w:bCs w:val="0"/>
          <w:color w:val="000000"/>
          <w:kern w:val="0"/>
          <w:sz w:val="32"/>
          <w:szCs w:val="24"/>
          <w:lang w:eastAsia="zh-CN"/>
        </w:rPr>
      </w:pPr>
      <w:r>
        <w:rPr>
          <w:rFonts w:hint="eastAsia" w:ascii="宋体" w:hAnsi="宋体" w:eastAsia="宋体" w:cs="宋体"/>
          <w:b/>
          <w:bCs w:val="0"/>
          <w:color w:val="000000"/>
          <w:kern w:val="0"/>
          <w:sz w:val="32"/>
          <w:szCs w:val="24"/>
        </w:rPr>
        <w:t>采购代理机构：</w:t>
      </w:r>
      <w:r>
        <w:rPr>
          <w:rFonts w:hint="eastAsia" w:ascii="宋体" w:hAnsi="宋体" w:eastAsia="宋体" w:cs="宋体"/>
          <w:b/>
          <w:bCs w:val="0"/>
          <w:color w:val="000000"/>
          <w:kern w:val="0"/>
          <w:sz w:val="32"/>
          <w:szCs w:val="24"/>
          <w:lang w:eastAsia="zh-CN"/>
        </w:rPr>
        <w:t>江苏宏业工程项目管理咨询有限公司</w:t>
      </w:r>
    </w:p>
    <w:p w14:paraId="24DEF1C4">
      <w:pPr>
        <w:keepNext/>
        <w:keepLines/>
        <w:adjustRightInd w:val="0"/>
        <w:spacing w:line="360" w:lineRule="auto"/>
        <w:jc w:val="center"/>
        <w:textAlignment w:val="baseline"/>
        <w:outlineLvl w:val="9"/>
        <w:rPr>
          <w:rFonts w:hint="eastAsia" w:ascii="宋体" w:hAnsi="宋体" w:eastAsia="宋体" w:cs="宋体"/>
          <w:b/>
          <w:bCs w:val="0"/>
          <w:color w:val="000000"/>
          <w:kern w:val="0"/>
          <w:sz w:val="32"/>
          <w:szCs w:val="24"/>
          <w:lang w:val="en-US" w:eastAsia="zh-CN"/>
        </w:rPr>
        <w:sectPr>
          <w:pgSz w:w="11906" w:h="16838"/>
          <w:pgMar w:top="1406" w:right="1406" w:bottom="1406" w:left="1406" w:header="720" w:footer="720" w:gutter="0"/>
          <w:pgNumType w:fmt="decimal"/>
          <w:cols w:space="1701" w:num="1"/>
          <w:titlePg/>
          <w:docGrid w:linePitch="360" w:charSpace="0"/>
        </w:sectPr>
      </w:pPr>
      <w:bookmarkStart w:id="0" w:name="_Toc16299"/>
      <w:r>
        <w:rPr>
          <w:rFonts w:hint="eastAsia" w:ascii="宋体" w:hAnsi="宋体" w:eastAsia="宋体" w:cs="宋体"/>
          <w:b/>
          <w:bCs w:val="0"/>
          <w:color w:val="000000"/>
          <w:kern w:val="0"/>
          <w:sz w:val="32"/>
          <w:szCs w:val="24"/>
          <w:lang w:val="en-US" w:eastAsia="zh-CN"/>
        </w:rPr>
        <w:t>二零二六年十月</w:t>
      </w:r>
      <w:bookmarkStart w:id="1" w:name="_Toc3580"/>
    </w:p>
    <w:p w14:paraId="25EC48E5">
      <w:pPr>
        <w:keepNext/>
        <w:keepLines/>
        <w:adjustRightInd w:val="0"/>
        <w:spacing w:line="360" w:lineRule="auto"/>
        <w:jc w:val="center"/>
        <w:textAlignment w:val="baseline"/>
        <w:outlineLvl w:val="9"/>
        <w:rPr>
          <w:rFonts w:hint="eastAsia" w:ascii="宋体" w:hAnsi="宋体" w:eastAsia="宋体" w:cs="宋体"/>
          <w:b/>
          <w:kern w:val="44"/>
          <w:sz w:val="36"/>
          <w:szCs w:val="20"/>
        </w:rPr>
      </w:pPr>
      <w:r>
        <w:rPr>
          <w:rFonts w:hint="eastAsia" w:ascii="宋体" w:hAnsi="宋体" w:eastAsia="宋体" w:cs="宋体"/>
          <w:b/>
          <w:bCs/>
          <w:color w:val="000000"/>
          <w:kern w:val="44"/>
          <w:sz w:val="36"/>
          <w:szCs w:val="20"/>
        </w:rPr>
        <w:t>目     录</w:t>
      </w:r>
      <w:bookmarkEnd w:id="0"/>
      <w:bookmarkEnd w:id="1"/>
    </w:p>
    <w:p w14:paraId="0692FAA3">
      <w:pPr>
        <w:widowControl w:val="0"/>
        <w:tabs>
          <w:tab w:val="right" w:leader="dot" w:pos="9638"/>
        </w:tabs>
        <w:spacing w:before="120" w:line="360" w:lineRule="auto"/>
        <w:ind w:firstLine="562" w:firstLineChars="200"/>
        <w:jc w:val="left"/>
        <w:rPr>
          <w:rFonts w:hint="eastAsia" w:ascii="宋体" w:hAnsi="宋体" w:eastAsia="宋体" w:cs="宋体"/>
          <w:b/>
          <w:bCs/>
          <w:i w:val="0"/>
          <w:iCs w:val="0"/>
          <w:kern w:val="2"/>
          <w:sz w:val="24"/>
          <w:szCs w:val="24"/>
          <w:lang w:val="en-US" w:eastAsia="zh-CN" w:bidi="ar-SA"/>
        </w:rPr>
      </w:pPr>
      <w:r>
        <w:rPr>
          <w:rFonts w:hint="eastAsia" w:ascii="宋体" w:hAnsi="宋体" w:eastAsia="宋体" w:cs="宋体"/>
          <w:b/>
          <w:bCs/>
          <w:i/>
          <w:iCs/>
          <w:color w:val="000000"/>
          <w:kern w:val="2"/>
          <w:sz w:val="28"/>
          <w:szCs w:val="28"/>
          <w:lang w:val="en-US" w:eastAsia="zh-CN" w:bidi="ar-SA"/>
        </w:rPr>
        <w:fldChar w:fldCharType="begin"/>
      </w:r>
      <w:r>
        <w:rPr>
          <w:rFonts w:hint="eastAsia" w:ascii="宋体" w:hAnsi="宋体" w:eastAsia="宋体" w:cs="宋体"/>
          <w:b/>
          <w:bCs/>
          <w:i/>
          <w:iCs/>
          <w:color w:val="000000"/>
          <w:kern w:val="2"/>
          <w:sz w:val="28"/>
          <w:szCs w:val="28"/>
          <w:lang w:val="en-US" w:eastAsia="zh-CN" w:bidi="ar-SA"/>
        </w:rPr>
        <w:instrText xml:space="preserve">TOC \o "1-1" \h \u </w:instrText>
      </w:r>
      <w:r>
        <w:rPr>
          <w:rFonts w:hint="eastAsia" w:ascii="宋体" w:hAnsi="宋体" w:eastAsia="宋体" w:cs="宋体"/>
          <w:b/>
          <w:bCs/>
          <w:i/>
          <w:iCs/>
          <w:color w:val="000000"/>
          <w:kern w:val="2"/>
          <w:sz w:val="28"/>
          <w:szCs w:val="28"/>
          <w:lang w:val="en-US" w:eastAsia="zh-CN" w:bidi="ar-SA"/>
        </w:rPr>
        <w:fldChar w:fldCharType="separate"/>
      </w:r>
    </w:p>
    <w:p w14:paraId="1C11B2CD">
      <w:pPr>
        <w:widowControl w:val="0"/>
        <w:tabs>
          <w:tab w:val="right" w:leader="dot" w:pos="9638"/>
        </w:tabs>
        <w:spacing w:before="120" w:line="360" w:lineRule="auto"/>
        <w:ind w:firstLine="482" w:firstLineChars="200"/>
        <w:jc w:val="left"/>
        <w:rPr>
          <w:rFonts w:hint="eastAsia" w:ascii="宋体" w:hAnsi="宋体" w:eastAsia="宋体" w:cs="宋体"/>
          <w:b/>
          <w:bCs/>
          <w:i w:val="0"/>
          <w:iCs w:val="0"/>
          <w:kern w:val="2"/>
          <w:sz w:val="24"/>
          <w:szCs w:val="24"/>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_Toc12726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第一章  招标公告</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t>1</w:t>
      </w:r>
      <w:r>
        <w:rPr>
          <w:rFonts w:hint="eastAsia" w:ascii="宋体" w:hAnsi="宋体" w:eastAsia="宋体" w:cs="宋体"/>
          <w:b/>
          <w:bCs/>
          <w:i w:val="0"/>
          <w:iCs w:val="0"/>
          <w:color w:val="000000"/>
          <w:kern w:val="2"/>
          <w:sz w:val="24"/>
          <w:szCs w:val="28"/>
          <w:lang w:val="en-US" w:eastAsia="zh-CN" w:bidi="ar-SA"/>
        </w:rPr>
        <w:fldChar w:fldCharType="end"/>
      </w:r>
    </w:p>
    <w:p w14:paraId="2186621D">
      <w:pPr>
        <w:widowControl w:val="0"/>
        <w:tabs>
          <w:tab w:val="right" w:leader="dot" w:pos="9638"/>
        </w:tabs>
        <w:spacing w:before="120" w:line="360" w:lineRule="auto"/>
        <w:ind w:firstLine="482" w:firstLineChars="200"/>
        <w:jc w:val="left"/>
        <w:rPr>
          <w:rFonts w:hint="eastAsia" w:ascii="宋体" w:hAnsi="宋体" w:eastAsia="宋体" w:cs="宋体"/>
          <w:b/>
          <w:bCs/>
          <w:i w:val="0"/>
          <w:iCs w:val="0"/>
          <w:color w:val="000000"/>
          <w:kern w:val="2"/>
          <w:sz w:val="24"/>
          <w:szCs w:val="28"/>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_Toc10641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第二章  投标人须知</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t>5</w:t>
      </w:r>
      <w:r>
        <w:rPr>
          <w:rFonts w:hint="eastAsia" w:ascii="宋体" w:hAnsi="宋体" w:eastAsia="宋体" w:cs="宋体"/>
          <w:b/>
          <w:bCs/>
          <w:i w:val="0"/>
          <w:iCs w:val="0"/>
          <w:color w:val="000000"/>
          <w:kern w:val="2"/>
          <w:sz w:val="24"/>
          <w:szCs w:val="28"/>
          <w:lang w:val="en-US" w:eastAsia="zh-CN" w:bidi="ar-SA"/>
        </w:rPr>
        <w:fldChar w:fldCharType="end"/>
      </w:r>
    </w:p>
    <w:p w14:paraId="11F2D335">
      <w:pPr>
        <w:widowControl w:val="0"/>
        <w:tabs>
          <w:tab w:val="right" w:leader="dot" w:pos="9638"/>
        </w:tabs>
        <w:spacing w:before="120" w:line="360" w:lineRule="auto"/>
        <w:ind w:firstLine="482" w:firstLineChars="200"/>
        <w:jc w:val="left"/>
        <w:rPr>
          <w:rFonts w:hint="eastAsia" w:ascii="宋体" w:hAnsi="宋体" w:eastAsia="宋体" w:cs="宋体"/>
          <w:b/>
          <w:bCs/>
          <w:i w:val="0"/>
          <w:iCs w:val="0"/>
          <w:kern w:val="2"/>
          <w:sz w:val="24"/>
          <w:szCs w:val="24"/>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_Toc10641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第三章  政府采购合同格式</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t>2</w:t>
      </w:r>
      <w:r>
        <w:rPr>
          <w:rFonts w:hint="eastAsia" w:ascii="宋体" w:hAnsi="宋体" w:eastAsia="宋体" w:cs="宋体"/>
          <w:b/>
          <w:bCs/>
          <w:i w:val="0"/>
          <w:iCs w:val="0"/>
          <w:color w:val="000000"/>
          <w:kern w:val="2"/>
          <w:sz w:val="24"/>
          <w:szCs w:val="28"/>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t>1</w:t>
      </w:r>
    </w:p>
    <w:p w14:paraId="554CF8EE">
      <w:pPr>
        <w:widowControl w:val="0"/>
        <w:tabs>
          <w:tab w:val="right" w:leader="dot" w:pos="9638"/>
        </w:tabs>
        <w:spacing w:before="120" w:line="360" w:lineRule="auto"/>
        <w:ind w:firstLine="482" w:firstLineChars="200"/>
        <w:jc w:val="left"/>
        <w:rPr>
          <w:rFonts w:hint="default" w:ascii="宋体" w:hAnsi="宋体" w:eastAsia="宋体" w:cs="宋体"/>
          <w:b/>
          <w:bCs/>
          <w:i w:val="0"/>
          <w:iCs w:val="0"/>
          <w:kern w:val="2"/>
          <w:sz w:val="24"/>
          <w:szCs w:val="24"/>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_Toc15100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第四章  合同专用条款</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t>2</w:t>
      </w:r>
      <w:r>
        <w:rPr>
          <w:rFonts w:hint="eastAsia" w:ascii="宋体" w:hAnsi="宋体" w:eastAsia="宋体" w:cs="宋体"/>
          <w:b/>
          <w:bCs/>
          <w:i w:val="0"/>
          <w:iCs w:val="0"/>
          <w:color w:val="000000"/>
          <w:kern w:val="2"/>
          <w:sz w:val="24"/>
          <w:szCs w:val="28"/>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t>9</w:t>
      </w:r>
    </w:p>
    <w:p w14:paraId="1926EC07">
      <w:pPr>
        <w:widowControl w:val="0"/>
        <w:tabs>
          <w:tab w:val="right" w:leader="dot" w:pos="9638"/>
        </w:tabs>
        <w:spacing w:before="120" w:line="360" w:lineRule="auto"/>
        <w:ind w:firstLine="482" w:firstLineChars="200"/>
        <w:jc w:val="left"/>
        <w:rPr>
          <w:rFonts w:hint="default" w:ascii="宋体" w:hAnsi="宋体" w:eastAsia="宋体" w:cs="宋体"/>
          <w:b/>
          <w:bCs/>
          <w:i w:val="0"/>
          <w:iCs w:val="0"/>
          <w:kern w:val="2"/>
          <w:sz w:val="24"/>
          <w:szCs w:val="24"/>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_Toc13047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第五章  项目需求</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t>3</w:t>
      </w:r>
      <w:r>
        <w:rPr>
          <w:rFonts w:hint="eastAsia" w:ascii="宋体" w:hAnsi="宋体" w:eastAsia="宋体" w:cs="宋体"/>
          <w:b/>
          <w:bCs/>
          <w:i w:val="0"/>
          <w:iCs w:val="0"/>
          <w:color w:val="000000"/>
          <w:kern w:val="2"/>
          <w:sz w:val="24"/>
          <w:szCs w:val="28"/>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t>0</w:t>
      </w:r>
    </w:p>
    <w:p w14:paraId="7E62DBC8">
      <w:pPr>
        <w:widowControl w:val="0"/>
        <w:tabs>
          <w:tab w:val="right" w:leader="dot" w:pos="9638"/>
        </w:tabs>
        <w:spacing w:before="120" w:line="360" w:lineRule="auto"/>
        <w:ind w:firstLine="482" w:firstLineChars="200"/>
        <w:jc w:val="left"/>
        <w:rPr>
          <w:rFonts w:hint="default" w:ascii="宋体" w:hAnsi="宋体" w:eastAsia="宋体" w:cs="宋体"/>
          <w:b/>
          <w:bCs/>
          <w:i w:val="0"/>
          <w:iCs w:val="0"/>
          <w:color w:val="000000"/>
          <w:kern w:val="2"/>
          <w:sz w:val="24"/>
          <w:szCs w:val="28"/>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_Toc16577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第六章  评审方法及评审标准</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t>3</w:t>
      </w:r>
      <w:r>
        <w:rPr>
          <w:rFonts w:hint="eastAsia" w:ascii="宋体" w:hAnsi="宋体" w:eastAsia="宋体" w:cs="宋体"/>
          <w:b/>
          <w:bCs/>
          <w:i w:val="0"/>
          <w:iCs w:val="0"/>
          <w:color w:val="000000"/>
          <w:kern w:val="2"/>
          <w:sz w:val="24"/>
          <w:szCs w:val="28"/>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t>7</w:t>
      </w:r>
    </w:p>
    <w:p w14:paraId="58CB967E">
      <w:pPr>
        <w:widowControl w:val="0"/>
        <w:tabs>
          <w:tab w:val="right" w:leader="dot" w:pos="9638"/>
        </w:tabs>
        <w:spacing w:before="120" w:line="360" w:lineRule="auto"/>
        <w:ind w:firstLine="482" w:firstLineChars="200"/>
        <w:jc w:val="left"/>
        <w:rPr>
          <w:rFonts w:hint="default" w:ascii="Calibri" w:hAnsi="Calibri" w:eastAsia="宋体" w:cs="Times New Roman"/>
          <w:b/>
          <w:bCs/>
          <w:i/>
          <w:iCs/>
          <w:kern w:val="2"/>
          <w:sz w:val="24"/>
          <w:szCs w:val="24"/>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_Toc1759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第七章  投标文件格式</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t>4</w:t>
      </w:r>
      <w:r>
        <w:rPr>
          <w:rFonts w:hint="eastAsia" w:ascii="宋体" w:hAnsi="宋体" w:eastAsia="宋体" w:cs="宋体"/>
          <w:b/>
          <w:bCs/>
          <w:i w:val="0"/>
          <w:iCs w:val="0"/>
          <w:color w:val="000000"/>
          <w:kern w:val="2"/>
          <w:sz w:val="24"/>
          <w:szCs w:val="28"/>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t>3</w:t>
      </w:r>
    </w:p>
    <w:p w14:paraId="5C07BB21">
      <w:pPr>
        <w:tabs>
          <w:tab w:val="right" w:leader="dot" w:pos="9638"/>
        </w:tabs>
        <w:spacing w:line="360" w:lineRule="auto"/>
        <w:rPr>
          <w:rFonts w:hint="eastAsia" w:ascii="宋体" w:hAnsi="宋体" w:eastAsia="宋体" w:cs="宋体"/>
          <w:color w:val="000000"/>
          <w:sz w:val="44"/>
          <w:szCs w:val="20"/>
        </w:rPr>
      </w:pPr>
      <w:r>
        <w:rPr>
          <w:rFonts w:hint="eastAsia" w:ascii="宋体" w:hAnsi="宋体" w:eastAsia="宋体" w:cs="宋体"/>
          <w:bCs/>
          <w:color w:val="000000"/>
          <w:szCs w:val="28"/>
        </w:rPr>
        <w:fldChar w:fldCharType="end"/>
      </w:r>
    </w:p>
    <w:p w14:paraId="1E611467">
      <w:pPr>
        <w:keepNext/>
        <w:keepLines/>
        <w:numPr>
          <w:ilvl w:val="0"/>
          <w:numId w:val="3"/>
        </w:numPr>
        <w:adjustRightInd w:val="0"/>
        <w:spacing w:line="360" w:lineRule="auto"/>
        <w:jc w:val="center"/>
        <w:textAlignment w:val="baseline"/>
        <w:outlineLvl w:val="0"/>
        <w:rPr>
          <w:rFonts w:hint="eastAsia" w:ascii="宋体" w:hAnsi="宋体" w:eastAsia="宋体" w:cs="宋体"/>
          <w:b/>
          <w:bCs/>
          <w:color w:val="000000"/>
          <w:kern w:val="44"/>
          <w:sz w:val="36"/>
          <w:szCs w:val="20"/>
          <w:lang w:eastAsia="zh-CN"/>
        </w:rPr>
        <w:sectPr>
          <w:footerReference r:id="rId4" w:type="first"/>
          <w:footerReference r:id="rId3" w:type="default"/>
          <w:pgSz w:w="11906" w:h="16838"/>
          <w:pgMar w:top="1406" w:right="1406" w:bottom="1406" w:left="1406" w:header="720" w:footer="720" w:gutter="0"/>
          <w:pgNumType w:fmt="decimal" w:start="1"/>
          <w:cols w:space="1701" w:num="1"/>
          <w:docGrid w:linePitch="360" w:charSpace="0"/>
        </w:sectPr>
      </w:pPr>
      <w:bookmarkStart w:id="2" w:name="_Toc12726"/>
      <w:bookmarkStart w:id="3" w:name="_Toc139966426"/>
      <w:bookmarkStart w:id="4" w:name="_Toc139967210"/>
    </w:p>
    <w:p w14:paraId="64526B7F">
      <w:pPr>
        <w:keepNext/>
        <w:keepLines/>
        <w:numPr>
          <w:ilvl w:val="0"/>
          <w:numId w:val="3"/>
        </w:numPr>
        <w:adjustRightInd w:val="0"/>
        <w:spacing w:line="360" w:lineRule="auto"/>
        <w:jc w:val="center"/>
        <w:textAlignment w:val="baseline"/>
        <w:outlineLvl w:val="0"/>
        <w:rPr>
          <w:rFonts w:hint="eastAsia" w:ascii="宋体" w:hAnsi="宋体" w:eastAsia="宋体" w:cs="宋体"/>
          <w:b/>
          <w:bCs/>
          <w:color w:val="000000"/>
          <w:kern w:val="44"/>
          <w:sz w:val="36"/>
          <w:szCs w:val="20"/>
          <w:lang w:eastAsia="zh-CN"/>
        </w:rPr>
      </w:pPr>
      <w:r>
        <w:rPr>
          <w:rFonts w:hint="eastAsia" w:ascii="宋体" w:hAnsi="宋体" w:eastAsia="宋体" w:cs="宋体"/>
          <w:b/>
          <w:bCs/>
          <w:color w:val="000000"/>
          <w:kern w:val="44"/>
          <w:sz w:val="36"/>
          <w:szCs w:val="20"/>
          <w:lang w:eastAsia="zh-CN"/>
        </w:rPr>
        <w:t>招标公告</w:t>
      </w:r>
      <w:bookmarkEnd w:id="2"/>
    </w:p>
    <w:p w14:paraId="6AFADF7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lang w:eastAsia="zh-CN"/>
        </w:rPr>
      </w:pPr>
      <w:r>
        <w:rPr>
          <w:rFonts w:hint="eastAsia" w:ascii="宋体" w:hAnsi="宋体" w:eastAsia="宋体" w:cs="Times New Roman"/>
          <w:color w:val="000000"/>
          <w:sz w:val="24"/>
        </w:rPr>
        <w:t>受</w:t>
      </w:r>
      <w:r>
        <w:rPr>
          <w:rFonts w:hint="default" w:ascii="宋体" w:hAnsi="宋体" w:eastAsia="宋体" w:cs="Times New Roman"/>
          <w:color w:val="000000"/>
          <w:sz w:val="24"/>
          <w:u w:val="single"/>
        </w:rPr>
        <w:t xml:space="preserve"> </w:t>
      </w:r>
      <w:r>
        <w:rPr>
          <w:rFonts w:hint="eastAsia" w:ascii="宋体"/>
          <w:sz w:val="24"/>
          <w:u w:val="single"/>
          <w:lang w:eastAsia="zh-CN"/>
        </w:rPr>
        <w:t>东海县精神病医院</w:t>
      </w:r>
      <w:r>
        <w:rPr>
          <w:rFonts w:hint="eastAsia" w:ascii="宋体"/>
          <w:sz w:val="24"/>
          <w:u w:val="single"/>
          <w:lang w:val="en-US" w:eastAsia="zh-CN"/>
        </w:rPr>
        <w:t xml:space="preserve"> </w:t>
      </w:r>
      <w:r>
        <w:rPr>
          <w:rFonts w:hint="eastAsia" w:ascii="宋体" w:hAnsi="宋体" w:eastAsia="宋体" w:cs="Times New Roman"/>
          <w:color w:val="000000"/>
          <w:sz w:val="24"/>
        </w:rPr>
        <w:t>的委托，</w:t>
      </w:r>
      <w:r>
        <w:rPr>
          <w:rFonts w:hint="eastAsia" w:ascii="宋体" w:hAnsi="宋体" w:eastAsia="宋体" w:cs="Times New Roman"/>
          <w:color w:val="000000"/>
          <w:sz w:val="24"/>
          <w:lang w:eastAsia="zh-CN"/>
        </w:rPr>
        <w:t>江苏宏业工程项目管理咨询有限公司</w:t>
      </w:r>
      <w:r>
        <w:rPr>
          <w:rFonts w:hint="eastAsia" w:ascii="宋体" w:hAnsi="宋体" w:eastAsia="宋体" w:cs="Times New Roman"/>
          <w:color w:val="000000"/>
          <w:sz w:val="24"/>
        </w:rPr>
        <w:t>就【</w:t>
      </w:r>
      <w:r>
        <w:rPr>
          <w:rFonts w:hint="eastAsia" w:ascii="宋体" w:hAnsi="宋体" w:eastAsia="宋体" w:cs="宋体"/>
          <w:sz w:val="24"/>
          <w:szCs w:val="24"/>
          <w:highlight w:val="none"/>
          <w:u w:val="single"/>
          <w:lang w:eastAsia="zh-CN"/>
        </w:rPr>
        <w:t>东海县第四人民医院新建工程-32排螺旋CT机采购</w:t>
      </w:r>
      <w:r>
        <w:rPr>
          <w:rFonts w:hint="eastAsia" w:ascii="宋体" w:hAnsi="宋体" w:eastAsia="宋体" w:cs="Times New Roman"/>
          <w:color w:val="000000"/>
          <w:sz w:val="24"/>
        </w:rPr>
        <w:t>】进行公开招标采购，欢迎符合条件的投标人投标。</w:t>
      </w:r>
    </w:p>
    <w:tbl>
      <w:tblPr>
        <w:tblStyle w:val="1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344C7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tcPr>
          <w:p w14:paraId="05A1AA16">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项目概况</w:t>
            </w:r>
          </w:p>
          <w:p w14:paraId="3EAA9CB2">
            <w:pPr>
              <w:spacing w:line="360" w:lineRule="auto"/>
              <w:ind w:firstLine="480" w:firstLineChars="200"/>
              <w:rPr>
                <w:rFonts w:hint="eastAsia" w:ascii="宋体" w:hAnsi="宋体" w:eastAsia="宋体" w:cs="宋体"/>
                <w:color w:val="000000"/>
                <w:szCs w:val="24"/>
                <w:highlight w:val="none"/>
              </w:rPr>
            </w:pPr>
            <w:r>
              <w:rPr>
                <w:rFonts w:hint="eastAsia" w:ascii="宋体" w:hAnsi="宋体" w:eastAsia="宋体" w:cs="宋体"/>
                <w:sz w:val="24"/>
                <w:szCs w:val="24"/>
                <w:highlight w:val="none"/>
                <w:u w:val="single"/>
                <w:lang w:eastAsia="zh-CN"/>
              </w:rPr>
              <w:t>东海县第四人民医院新建工程-32排螺旋CT机采购</w:t>
            </w:r>
            <w:r>
              <w:rPr>
                <w:rFonts w:hint="eastAsia" w:ascii="宋体" w:hAnsi="宋体" w:eastAsia="宋体" w:cs="宋体"/>
                <w:color w:val="000000"/>
                <w:sz w:val="24"/>
                <w:szCs w:val="24"/>
                <w:highlight w:val="none"/>
              </w:rPr>
              <w:t>的潜在投标人应在</w:t>
            </w:r>
            <w:r>
              <w:rPr>
                <w:rFonts w:hint="eastAsia" w:ascii="宋体" w:hAnsi="宋体" w:eastAsia="宋体" w:cs="宋体"/>
                <w:color w:val="000000"/>
                <w:sz w:val="24"/>
                <w:szCs w:val="24"/>
                <w:highlight w:val="none"/>
                <w:u w:val="single"/>
                <w:lang w:eastAsia="zh-CN"/>
              </w:rPr>
              <w:t>苏采云政府采购系统获</w:t>
            </w:r>
            <w:r>
              <w:rPr>
                <w:rFonts w:hint="eastAsia" w:ascii="宋体" w:hAnsi="宋体" w:eastAsia="宋体" w:cs="宋体"/>
                <w:color w:val="000000"/>
                <w:sz w:val="24"/>
                <w:szCs w:val="24"/>
                <w:highlight w:val="none"/>
              </w:rPr>
              <w:t>取招标文件，并于</w:t>
            </w:r>
            <w:r>
              <w:rPr>
                <w:rFonts w:hint="eastAsia" w:ascii="宋体" w:hAnsi="宋体" w:eastAsia="宋体" w:cs="宋体"/>
                <w:b/>
                <w:bCs/>
                <w:sz w:val="24"/>
                <w:szCs w:val="24"/>
                <w:highlight w:val="none"/>
                <w:u w:val="single"/>
                <w:lang w:val="en-US" w:eastAsia="zh-CN"/>
              </w:rPr>
              <w:t>2026年11月05日9点00分00秒</w:t>
            </w:r>
            <w:r>
              <w:rPr>
                <w:rFonts w:hint="eastAsia" w:ascii="宋体" w:hAnsi="宋体" w:eastAsia="宋体" w:cs="宋体"/>
                <w:color w:val="000000"/>
                <w:sz w:val="24"/>
                <w:szCs w:val="24"/>
                <w:highlight w:val="none"/>
              </w:rPr>
              <w:t>（北京时间）前</w:t>
            </w:r>
            <w:r>
              <w:rPr>
                <w:rFonts w:hint="eastAsia" w:ascii="宋体" w:hAnsi="宋体" w:eastAsia="宋体" w:cs="宋体"/>
                <w:b/>
                <w:color w:val="auto"/>
                <w:sz w:val="24"/>
                <w:szCs w:val="24"/>
                <w:highlight w:val="none"/>
              </w:rPr>
              <w:t>上传电子投标文件</w:t>
            </w:r>
            <w:r>
              <w:rPr>
                <w:rFonts w:hint="eastAsia" w:ascii="宋体" w:hAnsi="宋体" w:eastAsia="宋体" w:cs="宋体"/>
                <w:color w:val="000000"/>
                <w:sz w:val="24"/>
                <w:szCs w:val="24"/>
                <w:highlight w:val="none"/>
              </w:rPr>
              <w:t>。</w:t>
            </w:r>
          </w:p>
        </w:tc>
      </w:tr>
    </w:tbl>
    <w:p w14:paraId="11371EA2">
      <w:pPr>
        <w:keepNext/>
        <w:spacing w:line="360" w:lineRule="auto"/>
        <w:textAlignment w:val="baseline"/>
        <w:outlineLvl w:val="0"/>
        <w:rPr>
          <w:rFonts w:hint="eastAsia" w:ascii="宋体" w:hAnsi="宋体" w:eastAsia="宋体" w:cs="宋体"/>
          <w:b/>
          <w:color w:val="000000"/>
          <w:kern w:val="0"/>
          <w:sz w:val="28"/>
          <w:szCs w:val="20"/>
          <w:highlight w:val="none"/>
        </w:rPr>
      </w:pPr>
      <w:r>
        <w:rPr>
          <w:rFonts w:hint="eastAsia" w:ascii="宋体" w:hAnsi="宋体" w:eastAsia="宋体" w:cs="宋体"/>
          <w:b/>
          <w:color w:val="000000"/>
          <w:kern w:val="0"/>
          <w:sz w:val="28"/>
          <w:szCs w:val="20"/>
          <w:highlight w:val="none"/>
        </w:rPr>
        <w:t>一、项目基本情况</w:t>
      </w:r>
    </w:p>
    <w:p w14:paraId="72AAE5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val="en-US" w:eastAsia="zh-CN"/>
        </w:rPr>
        <w:t>1、</w:t>
      </w:r>
      <w:r>
        <w:rPr>
          <w:rFonts w:hint="eastAsia" w:ascii="宋体" w:hAnsi="宋体" w:eastAsia="宋体" w:cs="宋体"/>
          <w:color w:val="000000"/>
          <w:sz w:val="24"/>
          <w:szCs w:val="24"/>
          <w:u w:val="none"/>
          <w:lang w:eastAsia="zh-CN"/>
        </w:rPr>
        <w:t>项目编号：JSZC-320722-DHHY-G2026-0016；</w:t>
      </w:r>
    </w:p>
    <w:p w14:paraId="7BBBD59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val="en-US" w:eastAsia="zh-CN"/>
        </w:rPr>
        <w:t>2、</w:t>
      </w:r>
      <w:r>
        <w:rPr>
          <w:rFonts w:hint="eastAsia" w:ascii="宋体" w:hAnsi="宋体" w:eastAsia="宋体" w:cs="宋体"/>
          <w:color w:val="000000"/>
          <w:sz w:val="24"/>
          <w:szCs w:val="24"/>
          <w:u w:val="none"/>
          <w:lang w:eastAsia="zh-CN"/>
        </w:rPr>
        <w:t>项目名称</w:t>
      </w:r>
      <w:r>
        <w:rPr>
          <w:rFonts w:hint="eastAsia" w:ascii="宋体" w:hAnsi="宋体" w:eastAsia="宋体" w:cs="宋体"/>
          <w:color w:val="000000"/>
          <w:sz w:val="24"/>
          <w:szCs w:val="24"/>
          <w:u w:val="none"/>
        </w:rPr>
        <w:t>：</w:t>
      </w:r>
      <w:r>
        <w:rPr>
          <w:rFonts w:hint="eastAsia" w:ascii="宋体" w:hAnsi="宋体" w:eastAsia="宋体" w:cs="宋体"/>
          <w:color w:val="000000"/>
          <w:sz w:val="24"/>
          <w:szCs w:val="24"/>
          <w:u w:val="none"/>
          <w:lang w:eastAsia="zh-CN"/>
        </w:rPr>
        <w:t>东海县第四人民医院新建工程-32排螺旋CT机采购；</w:t>
      </w:r>
    </w:p>
    <w:p w14:paraId="45E6D9A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3、采购方式：公开招标；</w:t>
      </w:r>
    </w:p>
    <w:p w14:paraId="18B460D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4、</w:t>
      </w:r>
      <w:r>
        <w:rPr>
          <w:rFonts w:hint="eastAsia" w:ascii="宋体" w:hAnsi="宋体" w:eastAsia="宋体" w:cs="宋体"/>
          <w:color w:val="000000"/>
          <w:sz w:val="24"/>
          <w:szCs w:val="24"/>
          <w:u w:val="none"/>
        </w:rPr>
        <w:t>预算金额</w:t>
      </w:r>
      <w:r>
        <w:rPr>
          <w:rFonts w:hint="eastAsia" w:ascii="宋体" w:hAnsi="宋体" w:eastAsia="宋体" w:cs="宋体"/>
          <w:color w:val="000000"/>
          <w:sz w:val="24"/>
          <w:szCs w:val="24"/>
          <w:u w:val="none"/>
          <w:lang w:eastAsia="zh-CN"/>
        </w:rPr>
        <w:t>：</w:t>
      </w:r>
      <w:r>
        <w:rPr>
          <w:rFonts w:hint="eastAsia" w:ascii="宋体" w:hAnsi="宋体" w:eastAsia="宋体" w:cs="宋体"/>
          <w:color w:val="000000"/>
          <w:sz w:val="24"/>
          <w:szCs w:val="24"/>
          <w:u w:val="none"/>
          <w:lang w:val="en-US" w:eastAsia="zh-CN"/>
        </w:rPr>
        <w:t>160</w:t>
      </w:r>
      <w:r>
        <w:rPr>
          <w:rFonts w:hint="eastAsia" w:ascii="宋体" w:hAnsi="宋体" w:eastAsia="宋体" w:cs="宋体"/>
          <w:color w:val="000000"/>
          <w:sz w:val="24"/>
          <w:szCs w:val="24"/>
          <w:u w:val="none"/>
          <w:lang w:eastAsia="zh-CN"/>
        </w:rPr>
        <w:t>万元</w:t>
      </w:r>
      <w:r>
        <w:rPr>
          <w:rFonts w:hint="eastAsia" w:ascii="宋体" w:hAnsi="宋体" w:eastAsia="宋体" w:cs="宋体"/>
          <w:color w:val="000000"/>
          <w:sz w:val="24"/>
          <w:szCs w:val="24"/>
          <w:u w:val="none"/>
        </w:rPr>
        <w:t>。</w:t>
      </w:r>
    </w:p>
    <w:p w14:paraId="7B94EA1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5、最高投标限价：</w:t>
      </w:r>
      <w:r>
        <w:rPr>
          <w:rFonts w:hint="eastAsia" w:ascii="宋体" w:hAnsi="宋体" w:eastAsia="宋体" w:cs="宋体"/>
          <w:color w:val="auto"/>
          <w:sz w:val="24"/>
          <w:szCs w:val="24"/>
          <w:u w:val="none"/>
          <w:lang w:val="en-US" w:eastAsia="zh-CN"/>
        </w:rPr>
        <w:t>158万元，</w:t>
      </w:r>
      <w:r>
        <w:rPr>
          <w:rFonts w:hint="eastAsia" w:ascii="宋体" w:hAnsi="宋体" w:eastAsia="宋体" w:cs="宋体"/>
          <w:color w:val="000000"/>
          <w:sz w:val="24"/>
          <w:szCs w:val="24"/>
          <w:u w:val="none"/>
          <w:lang w:val="en-US" w:eastAsia="zh-CN"/>
        </w:rPr>
        <w:t>投标报价超过最高限价的投标无效。</w:t>
      </w:r>
    </w:p>
    <w:p w14:paraId="0C63F462">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u w:val="none"/>
          <w:lang w:val="en-US" w:eastAsia="zh-CN"/>
        </w:rPr>
        <w:t>6、采购需求：为了保障东海县第四人民医院新建工程项目投入运营后正常开展医学影像检查业务，计划采购</w:t>
      </w:r>
      <w:r>
        <w:rPr>
          <w:rFonts w:hint="eastAsia" w:ascii="宋体" w:hAnsi="宋体" w:eastAsia="宋体" w:cs="宋体"/>
          <w:color w:val="000000"/>
          <w:sz w:val="24"/>
          <w:szCs w:val="24"/>
          <w:u w:val="none"/>
          <w:lang w:eastAsia="zh-CN"/>
        </w:rPr>
        <w:t>32排螺旋CT机</w:t>
      </w:r>
      <w:r>
        <w:rPr>
          <w:rFonts w:hint="eastAsia" w:ascii="宋体" w:hAnsi="宋体" w:eastAsia="宋体" w:cs="宋体"/>
          <w:color w:val="000000"/>
          <w:sz w:val="24"/>
          <w:szCs w:val="24"/>
          <w:u w:val="none"/>
          <w:lang w:val="en-US" w:eastAsia="zh-CN"/>
        </w:rPr>
        <w:t>一台，具体要求详见招标文件项目需求（</w:t>
      </w:r>
      <w:r>
        <w:rPr>
          <w:rFonts w:hint="eastAsia" w:ascii="宋体" w:hAnsi="宋体" w:eastAsia="宋体" w:cs="宋体"/>
          <w:b/>
          <w:bCs/>
          <w:color w:val="000000"/>
          <w:sz w:val="24"/>
          <w:szCs w:val="24"/>
          <w:highlight w:val="none"/>
        </w:rPr>
        <w:t>对项目需求部分的询问、质疑请与采购人联系，由采购人负责答复</w:t>
      </w:r>
      <w:r>
        <w:rPr>
          <w:rFonts w:hint="eastAsia" w:ascii="宋体" w:hAnsi="宋体" w:eastAsia="宋体" w:cs="宋体"/>
          <w:b/>
          <w:bCs/>
          <w:color w:val="000000"/>
          <w:sz w:val="24"/>
          <w:szCs w:val="24"/>
          <w:highlight w:val="none"/>
          <w:lang w:eastAsia="zh-CN"/>
        </w:rPr>
        <w:t>）。</w:t>
      </w:r>
    </w:p>
    <w:p w14:paraId="58EF83DC">
      <w:pPr>
        <w:pStyle w:val="25"/>
        <w:ind w:firstLine="420"/>
        <w:rPr>
          <w:rFonts w:hint="eastAsia" w:ascii="宋体" w:hAnsi="宋体" w:eastAsia="宋体" w:cs="宋体"/>
          <w:b w:val="0"/>
          <w:bCs w:val="0"/>
          <w:color w:val="auto"/>
          <w:sz w:val="24"/>
          <w:szCs w:val="24"/>
          <w:u w:val="none"/>
          <w:lang w:val="en-US" w:eastAsia="zh-CN"/>
        </w:rPr>
      </w:pPr>
      <w:r>
        <w:rPr>
          <w:rFonts w:hint="eastAsia" w:hAnsi="宋体" w:cs="宋体"/>
          <w:color w:val="auto"/>
          <w:sz w:val="24"/>
          <w:szCs w:val="24"/>
          <w:u w:val="none"/>
          <w:lang w:val="en-US" w:eastAsia="zh-CN"/>
        </w:rPr>
        <w:t>7</w:t>
      </w:r>
      <w:r>
        <w:rPr>
          <w:rFonts w:hint="eastAsia" w:ascii="宋体" w:hAnsi="宋体" w:eastAsia="宋体" w:cs="宋体"/>
          <w:color w:val="auto"/>
          <w:sz w:val="24"/>
          <w:szCs w:val="24"/>
          <w:u w:val="none"/>
          <w:lang w:val="en-US" w:eastAsia="zh-CN"/>
        </w:rPr>
        <w:t>、投标报价包含但不限于</w:t>
      </w:r>
      <w:r>
        <w:rPr>
          <w:rFonts w:hint="eastAsia" w:ascii="宋体" w:hAnsi="宋体" w:eastAsia="宋体" w:cs="宋体"/>
          <w:color w:val="000000"/>
          <w:kern w:val="2"/>
          <w:sz w:val="24"/>
          <w:szCs w:val="24"/>
          <w:u w:val="none"/>
          <w:lang w:val="en-US" w:eastAsia="zh-CN" w:bidi="ar-SA"/>
        </w:rPr>
        <w:t>设备</w:t>
      </w:r>
      <w:r>
        <w:rPr>
          <w:rFonts w:hint="eastAsia" w:ascii="宋体" w:hAnsi="宋体" w:eastAsia="宋体" w:cs="宋体"/>
          <w:sz w:val="24"/>
          <w:szCs w:val="24"/>
        </w:rPr>
        <w:t>的报价</w:t>
      </w:r>
      <w:r>
        <w:rPr>
          <w:rFonts w:hint="eastAsia" w:hAnsi="宋体" w:cs="宋体"/>
          <w:sz w:val="24"/>
          <w:szCs w:val="24"/>
          <w:lang w:eastAsia="zh-CN"/>
        </w:rPr>
        <w:t>、</w:t>
      </w:r>
      <w:r>
        <w:rPr>
          <w:rFonts w:hint="eastAsia" w:hAnsi="宋体" w:cs="宋体"/>
          <w:sz w:val="24"/>
          <w:szCs w:val="24"/>
          <w:lang w:val="en-US" w:eastAsia="zh-CN"/>
        </w:rPr>
        <w:t>全身铅衣一套</w:t>
      </w:r>
      <w:r>
        <w:rPr>
          <w:rFonts w:hint="eastAsia" w:ascii="宋体" w:hAnsi="宋体" w:eastAsia="宋体" w:cs="宋体"/>
          <w:sz w:val="24"/>
          <w:szCs w:val="24"/>
        </w:rPr>
        <w:t>、</w:t>
      </w:r>
      <w:r>
        <w:rPr>
          <w:rFonts w:hint="eastAsia" w:hAnsi="宋体" w:cs="宋体"/>
          <w:sz w:val="24"/>
          <w:szCs w:val="24"/>
          <w:lang w:val="en-US" w:eastAsia="zh-CN"/>
        </w:rPr>
        <w:t>工作台椅、房间柜式空调一套、</w:t>
      </w:r>
      <w:r>
        <w:rPr>
          <w:rFonts w:hint="eastAsia" w:ascii="宋体" w:hAnsi="宋体" w:eastAsia="宋体" w:cs="宋体"/>
          <w:sz w:val="24"/>
          <w:szCs w:val="24"/>
        </w:rPr>
        <w:t>备品备件、专用工具、运输、装卸、验收合格所需的各种费用及必要的保险费用和各项税金等所有费用的总和</w:t>
      </w:r>
      <w:r>
        <w:rPr>
          <w:rFonts w:hint="eastAsia" w:ascii="宋体" w:hAnsi="宋体" w:eastAsia="宋体" w:cs="宋体"/>
          <w:color w:val="000000"/>
          <w:kern w:val="2"/>
          <w:sz w:val="24"/>
          <w:szCs w:val="24"/>
          <w:u w:val="none"/>
          <w:lang w:val="en-US" w:eastAsia="zh-CN" w:bidi="ar-SA"/>
        </w:rPr>
        <w:t>费用</w:t>
      </w:r>
      <w:r>
        <w:rPr>
          <w:rFonts w:hint="eastAsia" w:hAnsi="宋体" w:cs="宋体"/>
          <w:color w:val="000000"/>
          <w:kern w:val="2"/>
          <w:sz w:val="24"/>
          <w:szCs w:val="24"/>
          <w:u w:val="none"/>
          <w:lang w:val="en-US" w:eastAsia="zh-CN" w:bidi="ar-SA"/>
        </w:rPr>
        <w:t>，投标报价包含设备</w:t>
      </w:r>
      <w:r>
        <w:rPr>
          <w:rFonts w:hint="eastAsia" w:ascii="宋体" w:hAnsi="宋体" w:eastAsia="宋体" w:cs="宋体"/>
          <w:color w:val="000000"/>
          <w:kern w:val="2"/>
          <w:sz w:val="24"/>
          <w:szCs w:val="24"/>
          <w:u w:val="none"/>
          <w:lang w:val="en-US" w:eastAsia="zh-CN" w:bidi="ar-SA"/>
        </w:rPr>
        <w:t>安装调试费、集成费</w:t>
      </w:r>
      <w:r>
        <w:rPr>
          <w:rFonts w:hint="eastAsia" w:hAnsi="宋体" w:cs="宋体"/>
          <w:color w:val="000000"/>
          <w:kern w:val="2"/>
          <w:sz w:val="24"/>
          <w:szCs w:val="24"/>
          <w:u w:val="none"/>
          <w:lang w:val="en-US" w:eastAsia="zh-CN" w:bidi="ar-SA"/>
        </w:rPr>
        <w:t>、</w:t>
      </w:r>
      <w:r>
        <w:rPr>
          <w:rFonts w:hint="eastAsia" w:ascii="宋体" w:hAnsi="宋体" w:eastAsia="宋体" w:cs="宋体"/>
          <w:sz w:val="24"/>
          <w:szCs w:val="24"/>
        </w:rPr>
        <w:t>包括技术支持与培训费、售后服务及相关劳务支出</w:t>
      </w:r>
      <w:r>
        <w:rPr>
          <w:rFonts w:hint="eastAsia" w:hAnsi="宋体" w:cs="宋体"/>
          <w:sz w:val="24"/>
          <w:szCs w:val="24"/>
          <w:lang w:eastAsia="zh-CN"/>
        </w:rPr>
        <w:t>。</w:t>
      </w:r>
      <w:r>
        <w:rPr>
          <w:rFonts w:hint="eastAsia" w:ascii="宋体" w:hAnsi="宋体" w:eastAsia="宋体" w:cs="宋体"/>
          <w:b w:val="0"/>
          <w:bCs w:val="0"/>
          <w:color w:val="auto"/>
          <w:sz w:val="24"/>
          <w:szCs w:val="24"/>
          <w:u w:val="none"/>
          <w:lang w:val="en-US" w:eastAsia="zh-CN"/>
        </w:rPr>
        <w:t>投标人并考虑应承担的风险，中标后费用不再另行增加。</w:t>
      </w:r>
    </w:p>
    <w:p w14:paraId="18EA071C">
      <w:pPr>
        <w:spacing w:line="360" w:lineRule="auto"/>
        <w:ind w:firstLine="480" w:firstLineChars="200"/>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lang w:val="en-US" w:eastAsia="zh-CN"/>
        </w:rPr>
        <w:t>8、</w:t>
      </w:r>
      <w:r>
        <w:rPr>
          <w:rFonts w:hint="eastAsia" w:ascii="宋体" w:hAnsi="宋体" w:eastAsia="宋体" w:cs="宋体"/>
          <w:b w:val="0"/>
          <w:bCs w:val="0"/>
          <w:color w:val="000000"/>
          <w:sz w:val="24"/>
          <w:szCs w:val="24"/>
          <w:highlight w:val="none"/>
        </w:rPr>
        <w:t>合同履行期限：</w:t>
      </w:r>
      <w:r>
        <w:rPr>
          <w:rFonts w:hint="eastAsia" w:ascii="宋体" w:hAnsi="宋体" w:eastAsia="宋体" w:cs="宋体"/>
          <w:b w:val="0"/>
          <w:bCs w:val="0"/>
          <w:color w:val="auto"/>
          <w:sz w:val="24"/>
          <w:szCs w:val="24"/>
          <w:highlight w:val="none"/>
          <w:u w:val="none"/>
          <w:lang w:eastAsia="zh-CN"/>
        </w:rPr>
        <w:t>接到采购人通知起</w:t>
      </w:r>
      <w:r>
        <w:rPr>
          <w:rFonts w:hint="eastAsia" w:ascii="宋体" w:hAnsi="宋体" w:eastAsia="宋体" w:cs="宋体"/>
          <w:b w:val="0"/>
          <w:bCs w:val="0"/>
          <w:color w:val="auto"/>
          <w:sz w:val="24"/>
          <w:szCs w:val="24"/>
          <w:highlight w:val="none"/>
          <w:u w:val="none"/>
          <w:lang w:val="en-US" w:eastAsia="zh-CN"/>
        </w:rPr>
        <w:t>30</w:t>
      </w:r>
      <w:r>
        <w:rPr>
          <w:rFonts w:hint="eastAsia" w:ascii="宋体" w:hAnsi="宋体" w:eastAsia="宋体" w:cs="宋体"/>
          <w:b w:val="0"/>
          <w:bCs w:val="0"/>
          <w:color w:val="auto"/>
          <w:sz w:val="24"/>
          <w:szCs w:val="24"/>
          <w:highlight w:val="none"/>
          <w:u w:val="none"/>
          <w:lang w:eastAsia="zh-CN"/>
        </w:rPr>
        <w:t>日内交货</w:t>
      </w:r>
      <w:r>
        <w:rPr>
          <w:rFonts w:hint="eastAsia" w:ascii="宋体" w:hAnsi="宋体" w:eastAsia="宋体" w:cs="宋体"/>
          <w:b w:val="0"/>
          <w:bCs w:val="0"/>
          <w:color w:val="000000"/>
          <w:sz w:val="24"/>
          <w:szCs w:val="24"/>
          <w:highlight w:val="none"/>
          <w:u w:val="none"/>
          <w:lang w:val="en-US" w:eastAsia="zh-CN"/>
        </w:rPr>
        <w:t>；</w:t>
      </w:r>
    </w:p>
    <w:p w14:paraId="070A39DB">
      <w:pPr>
        <w:spacing w:line="36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9、</w:t>
      </w:r>
      <w:r>
        <w:rPr>
          <w:rFonts w:hint="eastAsia" w:ascii="宋体" w:hAnsi="宋体" w:eastAsia="宋体" w:cs="宋体"/>
          <w:b w:val="0"/>
          <w:bCs w:val="0"/>
          <w:color w:val="000000"/>
          <w:sz w:val="24"/>
          <w:szCs w:val="24"/>
        </w:rPr>
        <w:t>本项目</w:t>
      </w:r>
      <w:r>
        <w:rPr>
          <w:rFonts w:hint="eastAsia" w:ascii="宋体" w:hAnsi="宋体" w:eastAsia="宋体" w:cs="宋体"/>
          <w:b w:val="0"/>
          <w:bCs w:val="0"/>
          <w:sz w:val="24"/>
          <w:szCs w:val="24"/>
          <w:u w:val="single"/>
        </w:rPr>
        <w:t>（是</w:t>
      </w:r>
      <w:r>
        <w:rPr>
          <w:rFonts w:hint="eastAsia" w:ascii="宋体" w:hAnsi="宋体" w:eastAsia="宋体" w:cs="宋体"/>
          <w:b w:val="0"/>
          <w:bCs w:val="0"/>
          <w:sz w:val="24"/>
          <w:szCs w:val="24"/>
          <w:u w:val="single"/>
          <w:lang w:val="en-US" w:eastAsia="zh-CN"/>
        </w:rPr>
        <w:t>□</w:t>
      </w:r>
      <w:r>
        <w:rPr>
          <w:rFonts w:hint="eastAsia" w:ascii="宋体" w:hAnsi="宋体" w:eastAsia="宋体" w:cs="宋体"/>
          <w:b w:val="0"/>
          <w:bCs w:val="0"/>
          <w:sz w:val="24"/>
          <w:szCs w:val="24"/>
          <w:u w:val="single"/>
        </w:rPr>
        <w:t>否</w:t>
      </w:r>
      <w:r>
        <w:rPr>
          <w:rFonts w:hint="eastAsia" w:ascii="宋体" w:hAnsi="宋体" w:eastAsia="宋体" w:cs="宋体"/>
          <w:b w:val="0"/>
          <w:bCs w:val="0"/>
          <w:sz w:val="24"/>
          <w:szCs w:val="24"/>
          <w:u w:val="single"/>
          <w:lang w:val="en-US" w:eastAsia="zh-CN"/>
        </w:rPr>
        <w:t>☑</w:t>
      </w:r>
      <w:r>
        <w:rPr>
          <w:rFonts w:hint="eastAsia" w:ascii="宋体" w:hAnsi="宋体" w:eastAsia="宋体" w:cs="宋体"/>
          <w:b w:val="0"/>
          <w:bCs w:val="0"/>
          <w:sz w:val="24"/>
          <w:szCs w:val="24"/>
          <w:u w:val="single"/>
        </w:rPr>
        <w:t>）</w:t>
      </w:r>
      <w:r>
        <w:rPr>
          <w:rFonts w:hint="eastAsia" w:ascii="宋体" w:hAnsi="宋体" w:eastAsia="宋体" w:cs="宋体"/>
          <w:b w:val="0"/>
          <w:bCs w:val="0"/>
          <w:color w:val="000000"/>
          <w:sz w:val="24"/>
          <w:szCs w:val="24"/>
        </w:rPr>
        <w:t>接受联合体投标。</w:t>
      </w:r>
    </w:p>
    <w:p w14:paraId="5E602A96">
      <w:pPr>
        <w:keepNext/>
        <w:spacing w:line="360" w:lineRule="auto"/>
        <w:textAlignment w:val="baseline"/>
        <w:outlineLvl w:val="0"/>
        <w:rPr>
          <w:rFonts w:hint="eastAsia" w:ascii="宋体" w:hAnsi="宋体" w:eastAsia="宋体" w:cs="宋体"/>
          <w:b/>
          <w:color w:val="000000"/>
          <w:kern w:val="0"/>
          <w:sz w:val="28"/>
          <w:szCs w:val="20"/>
        </w:rPr>
      </w:pPr>
      <w:r>
        <w:rPr>
          <w:rFonts w:hint="eastAsia" w:ascii="宋体" w:hAnsi="宋体" w:eastAsia="宋体" w:cs="宋体"/>
          <w:b/>
          <w:color w:val="000000"/>
          <w:kern w:val="0"/>
          <w:sz w:val="28"/>
          <w:szCs w:val="20"/>
        </w:rPr>
        <w:t>二、申请人的资格要求</w:t>
      </w:r>
    </w:p>
    <w:p w14:paraId="0D786A51">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r>
        <w:rPr>
          <w:rFonts w:hint="eastAsia" w:ascii="宋体" w:hAnsi="宋体" w:eastAsia="宋体" w:cs="宋体"/>
          <w:color w:val="auto"/>
          <w:sz w:val="24"/>
          <w:szCs w:val="24"/>
          <w:lang w:val="en-US" w:eastAsia="zh-CN"/>
        </w:rPr>
        <w:t>投标人需</w:t>
      </w:r>
      <w:r>
        <w:rPr>
          <w:rFonts w:hint="eastAsia" w:ascii="宋体" w:hAnsi="宋体" w:eastAsia="宋体" w:cs="宋体"/>
          <w:color w:val="auto"/>
          <w:sz w:val="24"/>
          <w:szCs w:val="24"/>
        </w:rPr>
        <w:t>提供下列材料：</w:t>
      </w:r>
    </w:p>
    <w:p w14:paraId="2035CE40">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（1）法人或者其他组织的营业执照等证明文件 ；</w:t>
      </w:r>
    </w:p>
    <w:p w14:paraId="71B597DE">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cs="宋体"/>
          <w:sz w:val="24"/>
          <w:szCs w:val="24"/>
          <w:highlight w:val="none"/>
        </w:rPr>
        <w:t>具有良好的商业信誉和健全的财务会计制度</w:t>
      </w:r>
      <w:r>
        <w:rPr>
          <w:rFonts w:hint="eastAsia" w:ascii="宋体" w:hAnsi="宋体" w:cs="宋体"/>
          <w:sz w:val="24"/>
          <w:szCs w:val="24"/>
          <w:highlight w:val="none"/>
          <w:lang w:eastAsia="zh-CN"/>
        </w:rPr>
        <w:t>：</w:t>
      </w:r>
      <w:r>
        <w:rPr>
          <w:rFonts w:hint="eastAsia" w:ascii="宋体" w:hAnsi="宋体" w:cs="宋体"/>
          <w:sz w:val="24"/>
          <w:szCs w:val="24"/>
          <w:highlight w:val="none"/>
        </w:rPr>
        <w:t>提供</w:t>
      </w:r>
      <w:r>
        <w:rPr>
          <w:rFonts w:hint="eastAsia" w:ascii="宋体" w:hAnsi="宋体" w:cs="宋体"/>
          <w:sz w:val="24"/>
          <w:szCs w:val="24"/>
          <w:highlight w:val="none"/>
          <w:lang w:val="en-US" w:eastAsia="zh-CN"/>
        </w:rPr>
        <w:t>上一年</w:t>
      </w:r>
      <w:r>
        <w:rPr>
          <w:rFonts w:hint="eastAsia" w:ascii="宋体" w:hAnsi="宋体" w:cs="宋体"/>
          <w:sz w:val="24"/>
          <w:szCs w:val="24"/>
          <w:highlight w:val="none"/>
        </w:rPr>
        <w:t>度的财务状况报告(成立不满一年无需提供)</w:t>
      </w:r>
      <w:r>
        <w:rPr>
          <w:rFonts w:hint="eastAsia" w:ascii="宋体" w:hAnsi="宋体" w:cs="宋体"/>
          <w:sz w:val="24"/>
          <w:szCs w:val="24"/>
          <w:highlight w:val="none"/>
          <w:lang w:val="en-US" w:eastAsia="zh-CN"/>
        </w:rPr>
        <w:t>或</w:t>
      </w:r>
      <w:r>
        <w:rPr>
          <w:rFonts w:hint="eastAsia" w:ascii="宋体" w:hAnsi="宋体" w:cs="宋体"/>
          <w:sz w:val="24"/>
          <w:szCs w:val="24"/>
          <w:highlight w:val="none"/>
        </w:rPr>
        <w:t>按连财购【2023】4号文件要求，</w:t>
      </w:r>
      <w:r>
        <w:rPr>
          <w:rFonts w:hint="eastAsia" w:ascii="宋体" w:hAnsi="宋体" w:cs="宋体"/>
          <w:color w:val="auto"/>
          <w:sz w:val="24"/>
          <w:szCs w:val="24"/>
          <w:highlight w:val="none"/>
        </w:rPr>
        <w:t>符合要求的提交《财务状况报告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税收</w:t>
      </w:r>
      <w:r>
        <w:rPr>
          <w:rFonts w:hint="eastAsia" w:ascii="宋体" w:hAnsi="宋体" w:cs="宋体"/>
          <w:color w:val="auto"/>
          <w:sz w:val="24"/>
          <w:szCs w:val="24"/>
          <w:highlight w:val="none"/>
          <w:lang w:val="en-US" w:eastAsia="zh-CN"/>
        </w:rPr>
        <w:t>及</w:t>
      </w:r>
      <w:r>
        <w:rPr>
          <w:rFonts w:hint="eastAsia" w:ascii="宋体" w:hAnsi="宋体" w:cs="宋体"/>
          <w:color w:val="auto"/>
          <w:sz w:val="24"/>
          <w:szCs w:val="24"/>
          <w:highlight w:val="none"/>
        </w:rPr>
        <w:t>社会保障资金缴纳情况承诺函》，格式详见</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文件</w:t>
      </w:r>
      <w:r>
        <w:rPr>
          <w:rFonts w:hint="eastAsia" w:ascii="宋体" w:hAnsi="宋体" w:cs="宋体"/>
          <w:color w:val="auto"/>
          <w:sz w:val="24"/>
          <w:szCs w:val="24"/>
          <w:highlight w:val="none"/>
          <w:lang w:val="en-US" w:eastAsia="zh-CN"/>
        </w:rPr>
        <w:t>格式</w:t>
      </w:r>
      <w:r>
        <w:rPr>
          <w:rFonts w:hint="eastAsia" w:ascii="宋体" w:hAnsi="宋体" w:eastAsia="宋体" w:cs="宋体"/>
          <w:color w:val="auto"/>
          <w:sz w:val="24"/>
          <w:szCs w:val="24"/>
          <w:lang w:val="en-US" w:eastAsia="zh-CN"/>
        </w:rPr>
        <w:t>；</w:t>
      </w:r>
    </w:p>
    <w:p w14:paraId="2D6A19C9">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sz w:val="24"/>
          <w:szCs w:val="24"/>
          <w:highlight w:val="none"/>
        </w:rPr>
      </w:pPr>
      <w:r>
        <w:rPr>
          <w:rFonts w:hint="eastAsia" w:ascii="宋体" w:hAnsi="宋体" w:eastAsia="宋体" w:cs="宋体"/>
          <w:color w:val="auto"/>
          <w:sz w:val="24"/>
          <w:szCs w:val="24"/>
          <w:lang w:val="en-US" w:eastAsia="zh-CN"/>
        </w:rPr>
        <w:t>（3）</w:t>
      </w:r>
      <w:r>
        <w:rPr>
          <w:rFonts w:hint="eastAsia" w:ascii="宋体" w:hAnsi="宋体" w:cs="宋体"/>
          <w:sz w:val="24"/>
          <w:szCs w:val="24"/>
          <w:highlight w:val="none"/>
        </w:rPr>
        <w:t>依法缴纳税收和社会保障资金的相关证明材料（提供提交</w:t>
      </w:r>
      <w:r>
        <w:rPr>
          <w:rFonts w:hint="eastAsia" w:ascii="宋体" w:hAnsi="宋体" w:cs="宋体"/>
          <w:sz w:val="24"/>
          <w:szCs w:val="24"/>
          <w:highlight w:val="none"/>
          <w:lang w:eastAsia="zh-CN"/>
        </w:rPr>
        <w:t>投标文件</w:t>
      </w:r>
      <w:r>
        <w:rPr>
          <w:rFonts w:hint="eastAsia" w:ascii="宋体" w:hAnsi="宋体" w:cs="宋体"/>
          <w:sz w:val="24"/>
          <w:szCs w:val="24"/>
          <w:highlight w:val="none"/>
        </w:rPr>
        <w:t>截止时间前一年内</w:t>
      </w:r>
      <w:r>
        <w:rPr>
          <w:rFonts w:hint="eastAsia"/>
          <w:sz w:val="24"/>
          <w:szCs w:val="24"/>
        </w:rPr>
        <w:t>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或</w:t>
      </w:r>
      <w:r>
        <w:rPr>
          <w:rFonts w:hint="eastAsia" w:ascii="宋体" w:hAnsi="宋体" w:cs="宋体"/>
          <w:sz w:val="24"/>
          <w:szCs w:val="24"/>
          <w:highlight w:val="none"/>
        </w:rPr>
        <w:t>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投标</w:t>
      </w:r>
      <w:r>
        <w:rPr>
          <w:rFonts w:hint="eastAsia" w:ascii="宋体" w:hAnsi="宋体" w:cs="宋体"/>
          <w:sz w:val="24"/>
          <w:szCs w:val="24"/>
          <w:highlight w:val="none"/>
        </w:rPr>
        <w:t>文件</w:t>
      </w:r>
      <w:r>
        <w:rPr>
          <w:rFonts w:hint="eastAsia" w:ascii="宋体" w:hAnsi="宋体" w:cs="宋体"/>
          <w:sz w:val="24"/>
          <w:szCs w:val="24"/>
          <w:highlight w:val="none"/>
          <w:lang w:val="en-US" w:eastAsia="zh-CN"/>
        </w:rPr>
        <w:t>格式</w:t>
      </w:r>
      <w:r>
        <w:rPr>
          <w:rFonts w:hint="eastAsia" w:ascii="宋体" w:hAnsi="宋体" w:cs="宋体"/>
          <w:sz w:val="24"/>
          <w:szCs w:val="24"/>
          <w:highlight w:val="none"/>
        </w:rPr>
        <w:t>）；</w:t>
      </w:r>
    </w:p>
    <w:p w14:paraId="3074D50F">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highlight w:val="none"/>
        </w:rPr>
        <w:t>具备履行合同所必需的设备和专业技术能力</w:t>
      </w:r>
      <w:r>
        <w:rPr>
          <w:rFonts w:hint="eastAsia" w:ascii="宋体" w:hAnsi="宋体" w:eastAsia="宋体" w:cs="宋体"/>
          <w:color w:val="auto"/>
          <w:sz w:val="24"/>
          <w:szCs w:val="24"/>
          <w:lang w:val="en-US" w:eastAsia="zh-CN"/>
        </w:rPr>
        <w:t>（见投标文件格式）；</w:t>
      </w:r>
    </w:p>
    <w:p w14:paraId="75FFDA2A">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（5）参加政府采购活动前三年内在经营活动中没有重大违法记录的书面声明（见投标文件格式）；</w:t>
      </w:r>
    </w:p>
    <w:p w14:paraId="51756D7A">
      <w:pPr>
        <w:spacing w:line="360" w:lineRule="auto"/>
        <w:ind w:firstLine="482" w:firstLineChars="200"/>
        <w:jc w:val="left"/>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2.落实政府采购需满足的资格要求：</w:t>
      </w:r>
      <w:r>
        <w:rPr>
          <w:rFonts w:hint="eastAsia" w:ascii="宋体" w:hAnsi="宋体" w:eastAsia="宋体" w:cs="宋体"/>
          <w:b w:val="0"/>
          <w:bCs w:val="0"/>
          <w:color w:val="auto"/>
          <w:sz w:val="24"/>
          <w:szCs w:val="24"/>
          <w:lang w:val="en-US" w:eastAsia="zh-CN"/>
        </w:rPr>
        <w:t xml:space="preserve">本项目为非专门面向中小微企业采购项目。根据《政府采购促进中小企业发展管理办法》(财库〔2020〕46号)、《关于做好政府采购支持企业发展有关事项的通知》(苏财购〔2020〕52 号)的要求，对本项目小型、微型企业制造的货物给予价格扣除扶持。 </w:t>
      </w:r>
    </w:p>
    <w:p w14:paraId="4788D579">
      <w:pPr>
        <w:spacing w:line="360" w:lineRule="auto"/>
        <w:ind w:firstLine="480" w:firstLineChars="200"/>
        <w:jc w:val="left"/>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lang w:val="en-US" w:eastAsia="zh-CN"/>
        </w:rPr>
        <w:t>注：货物类项目，中小微企业认定以所投产品的制造厂商规模为准，不以投标人（代理商）自身企业规模判定；所投产品为小型、微型企业制造货物的投标人，须按招标文件格式提供《中小企业声明函（货物）》，方可享受价格扣除扶持，未提供的不享受本项扶持政策。</w:t>
      </w:r>
    </w:p>
    <w:p w14:paraId="747CEED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3.本项目的特定资格要求：</w:t>
      </w:r>
    </w:p>
    <w:p w14:paraId="7EA249D6">
      <w:pPr>
        <w:spacing w:line="360" w:lineRule="auto"/>
        <w:ind w:firstLine="480" w:firstLineChars="200"/>
        <w:jc w:val="left"/>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w:t>
      </w:r>
      <w:r>
        <w:rPr>
          <w:rFonts w:hint="eastAsia" w:ascii="宋体" w:hAnsi="宋体" w:eastAsia="宋体" w:cs="宋体"/>
          <w:b w:val="0"/>
          <w:bCs w:val="0"/>
          <w:color w:val="000000"/>
          <w:sz w:val="24"/>
          <w:highlight w:val="none"/>
          <w:lang w:val="en-US" w:eastAsia="zh-CN"/>
        </w:rPr>
        <w:t>1</w:t>
      </w:r>
      <w:r>
        <w:rPr>
          <w:rFonts w:hint="eastAsia" w:ascii="宋体" w:hAnsi="宋体" w:eastAsia="宋体" w:cs="宋体"/>
          <w:b w:val="0"/>
          <w:bCs w:val="0"/>
          <w:color w:val="000000"/>
          <w:sz w:val="24"/>
          <w:highlight w:val="none"/>
          <w:lang w:eastAsia="zh-CN"/>
        </w:rPr>
        <w:t>）</w:t>
      </w:r>
      <w:r>
        <w:rPr>
          <w:rFonts w:hint="eastAsia" w:ascii="宋体" w:hAnsi="宋体" w:eastAsia="宋体" w:cs="宋体"/>
          <w:b w:val="0"/>
          <w:bCs w:val="0"/>
          <w:color w:val="000000"/>
          <w:sz w:val="24"/>
          <w:highlight w:val="none"/>
        </w:rPr>
        <w:t>投标人须提供投标产品有效期内的《医疗器械注册证》或者备案凭证(扫描件)</w:t>
      </w:r>
      <w:r>
        <w:rPr>
          <w:rFonts w:hint="eastAsia" w:ascii="宋体" w:hAnsi="宋体" w:eastAsia="宋体" w:cs="宋体"/>
          <w:b w:val="0"/>
          <w:bCs w:val="0"/>
          <w:color w:val="000000"/>
          <w:sz w:val="24"/>
          <w:highlight w:val="none"/>
          <w:lang w:eastAsia="zh-CN"/>
        </w:rPr>
        <w:t>；</w:t>
      </w:r>
    </w:p>
    <w:p w14:paraId="429C583C">
      <w:pPr>
        <w:spacing w:line="360" w:lineRule="auto"/>
        <w:ind w:firstLine="480" w:firstLineChars="200"/>
        <w:jc w:val="left"/>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w:t>
      </w:r>
      <w:r>
        <w:rPr>
          <w:rFonts w:hint="eastAsia" w:ascii="宋体" w:hAnsi="宋体" w:eastAsia="宋体" w:cs="宋体"/>
          <w:b w:val="0"/>
          <w:bCs w:val="0"/>
          <w:color w:val="000000"/>
          <w:sz w:val="24"/>
          <w:highlight w:val="none"/>
          <w:lang w:val="en-US" w:eastAsia="zh-CN"/>
        </w:rPr>
        <w:t>2</w:t>
      </w:r>
      <w:r>
        <w:rPr>
          <w:rFonts w:hint="eastAsia" w:ascii="宋体" w:hAnsi="宋体" w:eastAsia="宋体" w:cs="宋体"/>
          <w:b w:val="0"/>
          <w:bCs w:val="0"/>
          <w:color w:val="000000"/>
          <w:sz w:val="24"/>
          <w:highlight w:val="none"/>
          <w:lang w:eastAsia="zh-CN"/>
        </w:rPr>
        <w:t>）</w:t>
      </w:r>
      <w:r>
        <w:rPr>
          <w:rFonts w:hint="eastAsia" w:ascii="宋体" w:hAnsi="宋体" w:eastAsia="宋体" w:cs="宋体"/>
          <w:b w:val="0"/>
          <w:bCs w:val="0"/>
          <w:color w:val="000000"/>
          <w:sz w:val="24"/>
          <w:highlight w:val="none"/>
        </w:rPr>
        <w:t>投标人</w:t>
      </w:r>
      <w:r>
        <w:rPr>
          <w:rFonts w:hint="eastAsia" w:ascii="宋体" w:hAnsi="宋体" w:eastAsia="宋体" w:cs="宋体"/>
          <w:b w:val="0"/>
          <w:bCs w:val="0"/>
          <w:color w:val="000000"/>
          <w:sz w:val="24"/>
          <w:highlight w:val="none"/>
          <w:lang w:val="en-US" w:eastAsia="zh-CN"/>
        </w:rPr>
        <w:t>如</w:t>
      </w:r>
      <w:r>
        <w:rPr>
          <w:rFonts w:hint="eastAsia" w:ascii="宋体" w:hAnsi="宋体" w:eastAsia="宋体" w:cs="宋体"/>
          <w:b w:val="0"/>
          <w:bCs w:val="0"/>
          <w:color w:val="000000"/>
          <w:sz w:val="24"/>
          <w:highlight w:val="none"/>
        </w:rPr>
        <w:t>为医疗器械经营企业的，须根据投标产品的类别提供有效期内的《医疗器械经营许可证》或者《医疗器械经营备案凭证》(扫描件)，且经营范围须包含所投标产品的类别;</w:t>
      </w:r>
      <w:r>
        <w:rPr>
          <w:rFonts w:hint="eastAsia" w:ascii="宋体" w:hAnsi="宋体" w:eastAsia="宋体" w:cs="宋体"/>
          <w:b w:val="0"/>
          <w:bCs w:val="0"/>
          <w:color w:val="000000"/>
          <w:sz w:val="24"/>
          <w:highlight w:val="none"/>
          <w:lang w:val="en-US" w:eastAsia="zh-CN"/>
        </w:rPr>
        <w:t>投标人如为</w:t>
      </w:r>
      <w:r>
        <w:rPr>
          <w:rFonts w:hint="eastAsia" w:ascii="宋体" w:hAnsi="宋体" w:eastAsia="宋体" w:cs="宋体"/>
          <w:b w:val="0"/>
          <w:bCs w:val="0"/>
          <w:color w:val="000000"/>
          <w:sz w:val="24"/>
          <w:highlight w:val="none"/>
        </w:rPr>
        <w:t>医疗器械生产企业投标本企业产品的，须提供《医疗器械生产许可证》(扫描件)</w:t>
      </w:r>
      <w:r>
        <w:rPr>
          <w:rFonts w:hint="eastAsia" w:ascii="宋体" w:hAnsi="宋体" w:eastAsia="宋体" w:cs="宋体"/>
          <w:b w:val="0"/>
          <w:bCs w:val="0"/>
          <w:color w:val="000000"/>
          <w:sz w:val="24"/>
          <w:highlight w:val="none"/>
          <w:lang w:eastAsia="zh-CN"/>
        </w:rPr>
        <w:t>；</w:t>
      </w:r>
    </w:p>
    <w:p w14:paraId="0015F8A2">
      <w:pPr>
        <w:spacing w:line="360" w:lineRule="auto"/>
        <w:ind w:firstLine="480" w:firstLineChars="200"/>
        <w:jc w:val="left"/>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w:t>
      </w:r>
      <w:r>
        <w:rPr>
          <w:rFonts w:hint="eastAsia" w:ascii="宋体" w:hAnsi="宋体" w:eastAsia="宋体" w:cs="宋体"/>
          <w:b w:val="0"/>
          <w:bCs w:val="0"/>
          <w:color w:val="000000"/>
          <w:sz w:val="24"/>
          <w:highlight w:val="none"/>
          <w:lang w:val="en-US" w:eastAsia="zh-CN"/>
        </w:rPr>
        <w:t>3</w:t>
      </w:r>
      <w:r>
        <w:rPr>
          <w:rFonts w:hint="eastAsia" w:ascii="宋体" w:hAnsi="宋体" w:eastAsia="宋体" w:cs="宋体"/>
          <w:b w:val="0"/>
          <w:bCs w:val="0"/>
          <w:color w:val="000000"/>
          <w:sz w:val="24"/>
          <w:highlight w:val="none"/>
          <w:lang w:eastAsia="zh-CN"/>
        </w:rPr>
        <w:t>）</w:t>
      </w:r>
      <w:r>
        <w:rPr>
          <w:rFonts w:hint="eastAsia" w:ascii="宋体" w:hAnsi="宋体" w:eastAsia="宋体" w:cs="宋体"/>
          <w:b w:val="0"/>
          <w:bCs w:val="0"/>
          <w:color w:val="000000"/>
          <w:sz w:val="24"/>
          <w:highlight w:val="none"/>
        </w:rPr>
        <w:t>投标人须取得生态环境主管部门核发的有效期内的《辐射安全许可证》</w:t>
      </w:r>
      <w:r>
        <w:rPr>
          <w:rFonts w:hint="eastAsia" w:ascii="宋体" w:hAnsi="宋体" w:eastAsia="宋体" w:cs="宋体"/>
          <w:b w:val="0"/>
          <w:bCs w:val="0"/>
          <w:color w:val="000000"/>
          <w:sz w:val="24"/>
          <w:highlight w:val="none"/>
          <w:lang w:eastAsia="zh-CN"/>
        </w:rPr>
        <w:t>（</w:t>
      </w:r>
      <w:r>
        <w:rPr>
          <w:rFonts w:hint="eastAsia" w:ascii="宋体" w:hAnsi="宋体" w:eastAsia="宋体" w:cs="宋体"/>
          <w:b w:val="0"/>
          <w:bCs w:val="0"/>
          <w:color w:val="000000"/>
          <w:sz w:val="24"/>
          <w:highlight w:val="none"/>
          <w:lang w:val="en-US" w:eastAsia="zh-CN"/>
        </w:rPr>
        <w:t>扫描件</w:t>
      </w:r>
      <w:r>
        <w:rPr>
          <w:rFonts w:hint="eastAsia" w:ascii="宋体" w:hAnsi="宋体" w:eastAsia="宋体" w:cs="宋体"/>
          <w:b w:val="0"/>
          <w:bCs w:val="0"/>
          <w:color w:val="000000"/>
          <w:sz w:val="24"/>
          <w:highlight w:val="none"/>
          <w:lang w:eastAsia="zh-CN"/>
        </w:rPr>
        <w:t>）</w:t>
      </w:r>
      <w:r>
        <w:rPr>
          <w:rFonts w:hint="eastAsia" w:ascii="宋体" w:hAnsi="宋体" w:eastAsia="宋体" w:cs="宋体"/>
          <w:b w:val="0"/>
          <w:bCs w:val="0"/>
          <w:color w:val="000000"/>
          <w:sz w:val="24"/>
          <w:highlight w:val="none"/>
        </w:rPr>
        <w:t>。</w:t>
      </w:r>
    </w:p>
    <w:p w14:paraId="20A54BF6">
      <w:pPr>
        <w:spacing w:line="360" w:lineRule="auto"/>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highlight w:val="none"/>
        </w:rPr>
        <w:t>4.本项目的其他资格</w:t>
      </w:r>
      <w:r>
        <w:rPr>
          <w:rFonts w:hint="eastAsia" w:ascii="宋体" w:hAnsi="宋体" w:eastAsia="宋体" w:cs="宋体"/>
          <w:b/>
          <w:bCs/>
          <w:sz w:val="24"/>
          <w:szCs w:val="24"/>
        </w:rPr>
        <w:t>要求：</w:t>
      </w:r>
    </w:p>
    <w:p w14:paraId="61CDF57D">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（1）投标文件递交截止前，被信用中国、中国政府采购网列入失信被执行人、重大税收违法案件当事人名单、政府采购严重违法失信行为记录名单的供应商，拒绝其参与</w:t>
      </w:r>
      <w:r>
        <w:rPr>
          <w:rFonts w:hint="eastAsia" w:ascii="宋体" w:hAnsi="宋体" w:eastAsia="宋体" w:cs="宋体"/>
          <w:sz w:val="24"/>
          <w:szCs w:val="24"/>
          <w:lang w:val="en-US" w:eastAsia="zh-CN"/>
        </w:rPr>
        <w:t>本项目</w:t>
      </w:r>
      <w:r>
        <w:rPr>
          <w:rFonts w:hint="eastAsia" w:ascii="宋体" w:hAnsi="宋体" w:eastAsia="宋体" w:cs="宋体"/>
          <w:sz w:val="24"/>
          <w:szCs w:val="24"/>
        </w:rPr>
        <w:t>政府采购活动。</w:t>
      </w:r>
    </w:p>
    <w:p w14:paraId="25F457DB">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备注：采购人或采购代理机构通过信用中国网站（www.creditchina.gov.cn）、中国政府采购网（www.ccgp.gov.cn），对供应商信用记录情况进行查询，查询结果页面打印留存。</w:t>
      </w:r>
    </w:p>
    <w:p w14:paraId="177B9574">
      <w:pPr>
        <w:spacing w:line="360" w:lineRule="auto"/>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ascii="宋体" w:hAnsi="宋体" w:eastAsia="宋体" w:cs="宋体"/>
          <w:b/>
          <w:bCs/>
          <w:sz w:val="24"/>
          <w:szCs w:val="24"/>
        </w:rPr>
        <w:t>本项目仅采购本国产品，不接受进口产品。进口产品是指通过中国海关报关验放进入中国境内且产自关境外的产品。供应商须按《国务院办公厅关于在政府采购中实施本国产品标准及相关政策的通知》（国办发〔2025〕34号）要求提供</w:t>
      </w:r>
      <w:r>
        <w:rPr>
          <w:rStyle w:val="17"/>
          <w:rFonts w:ascii="宋体" w:hAnsi="宋体" w:eastAsia="宋体" w:cs="宋体"/>
          <w:b/>
          <w:bCs/>
          <w:color w:val="000000"/>
          <w:sz w:val="24"/>
          <w:szCs w:val="24"/>
        </w:rPr>
        <w:t>本国产品标准声明函</w:t>
      </w:r>
      <w:r>
        <w:rPr>
          <w:rFonts w:ascii="宋体" w:hAnsi="宋体" w:eastAsia="宋体" w:cs="宋体"/>
          <w:b/>
          <w:bCs/>
          <w:sz w:val="24"/>
          <w:szCs w:val="24"/>
        </w:rPr>
        <w:t>，所投产品整机及核心成像部件应当满足国办发〔2025〕34号本国产品认定标准</w:t>
      </w:r>
      <w:r>
        <w:rPr>
          <w:rFonts w:hint="eastAsia" w:ascii="宋体" w:hAnsi="宋体" w:eastAsia="宋体" w:cs="宋体"/>
          <w:b/>
          <w:bCs/>
          <w:sz w:val="24"/>
          <w:szCs w:val="24"/>
          <w:lang w:eastAsia="zh-CN"/>
        </w:rPr>
        <w:t>，</w:t>
      </w:r>
      <w:r>
        <w:rPr>
          <w:rFonts w:ascii="宋体" w:hAnsi="宋体" w:eastAsia="宋体" w:cs="宋体"/>
          <w:b/>
          <w:bCs/>
          <w:sz w:val="24"/>
          <w:szCs w:val="24"/>
        </w:rPr>
        <w:t>本项目</w:t>
      </w:r>
      <w:r>
        <w:rPr>
          <w:rFonts w:hint="eastAsia" w:ascii="宋体" w:hAnsi="宋体" w:eastAsia="宋体" w:cs="宋体"/>
          <w:b/>
          <w:bCs/>
          <w:sz w:val="24"/>
          <w:szCs w:val="24"/>
        </w:rPr>
        <w:t>中标后不允许分包或转包。</w:t>
      </w:r>
    </w:p>
    <w:p w14:paraId="7ED6FE9B">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5.法律法规规定的其他条件。</w:t>
      </w:r>
    </w:p>
    <w:p w14:paraId="01F3A0CF">
      <w:pPr>
        <w:keepNext/>
        <w:spacing w:line="360" w:lineRule="auto"/>
        <w:textAlignment w:val="baseline"/>
        <w:outlineLvl w:val="0"/>
        <w:rPr>
          <w:rFonts w:hint="eastAsia" w:ascii="宋体" w:hAnsi="宋体" w:eastAsia="宋体" w:cs="宋体"/>
          <w:b/>
          <w:color w:val="000000"/>
          <w:kern w:val="0"/>
          <w:sz w:val="28"/>
          <w:szCs w:val="20"/>
        </w:rPr>
      </w:pPr>
      <w:r>
        <w:rPr>
          <w:rFonts w:hint="eastAsia" w:ascii="宋体" w:hAnsi="宋体" w:eastAsia="宋体" w:cs="宋体"/>
          <w:b/>
          <w:color w:val="000000"/>
          <w:kern w:val="0"/>
          <w:sz w:val="28"/>
          <w:szCs w:val="20"/>
        </w:rPr>
        <w:t>三、获取招标文件</w:t>
      </w:r>
    </w:p>
    <w:p w14:paraId="2E239362">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时间：</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13</w:t>
      </w:r>
      <w:bookmarkStart w:id="26" w:name="_GoBack"/>
      <w:bookmarkEnd w:id="26"/>
      <w:r>
        <w:rPr>
          <w:rFonts w:hint="eastAsia" w:ascii="宋体" w:hAnsi="宋体" w:eastAsia="宋体" w:cs="宋体"/>
          <w:b/>
          <w:bCs/>
          <w:sz w:val="24"/>
          <w:szCs w:val="24"/>
          <w:highlight w:val="none"/>
        </w:rPr>
        <w:t>日至</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21</w:t>
      </w:r>
      <w:r>
        <w:rPr>
          <w:rFonts w:hint="eastAsia" w:ascii="宋体" w:hAnsi="宋体" w:eastAsia="宋体" w:cs="宋体"/>
          <w:b/>
          <w:bCs/>
          <w:sz w:val="24"/>
          <w:szCs w:val="24"/>
          <w:highlight w:val="none"/>
        </w:rPr>
        <w:t>日</w:t>
      </w:r>
      <w:r>
        <w:rPr>
          <w:rFonts w:hint="eastAsia" w:ascii="宋体" w:hAnsi="宋体" w:eastAsia="宋体" w:cs="宋体"/>
          <w:b/>
          <w:bCs/>
          <w:sz w:val="24"/>
          <w:szCs w:val="24"/>
          <w:highlight w:val="none"/>
          <w:lang w:val="en-US" w:eastAsia="zh-CN"/>
        </w:rPr>
        <w:t>23</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59</w:t>
      </w:r>
      <w:r>
        <w:rPr>
          <w:rFonts w:hint="eastAsia" w:ascii="宋体" w:hAnsi="宋体" w:eastAsia="宋体" w:cs="宋体"/>
          <w:b/>
          <w:bCs/>
          <w:sz w:val="24"/>
          <w:szCs w:val="24"/>
          <w:highlight w:val="none"/>
        </w:rPr>
        <w:t>:00止（北京时间）</w:t>
      </w:r>
    </w:p>
    <w:p w14:paraId="43B1CB5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方式：</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办理江苏省政府采购交易系统CA数字证书，登录“苏采云”政府采购交易系统，自行下载。</w:t>
      </w:r>
    </w:p>
    <w:p w14:paraId="414554D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网址：http://jszfcg.jsczt.cn/jszc/login </w:t>
      </w:r>
    </w:p>
    <w:p w14:paraId="799727D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方式：在线获取</w:t>
      </w:r>
    </w:p>
    <w:p w14:paraId="3FC06A79">
      <w:pPr>
        <w:keepNext/>
        <w:spacing w:line="360" w:lineRule="auto"/>
        <w:textAlignment w:val="baseline"/>
        <w:outlineLvl w:val="0"/>
        <w:rPr>
          <w:rFonts w:hint="eastAsia" w:ascii="宋体" w:hAnsi="宋体" w:eastAsia="宋体" w:cs="宋体"/>
          <w:b/>
          <w:color w:val="000000"/>
          <w:kern w:val="0"/>
          <w:sz w:val="28"/>
          <w:szCs w:val="20"/>
          <w:highlight w:val="none"/>
        </w:rPr>
      </w:pPr>
      <w:r>
        <w:rPr>
          <w:rFonts w:hint="eastAsia" w:ascii="宋体" w:hAnsi="宋体" w:eastAsia="宋体" w:cs="宋体"/>
          <w:b/>
          <w:color w:val="000000"/>
          <w:kern w:val="0"/>
          <w:sz w:val="28"/>
          <w:szCs w:val="20"/>
          <w:highlight w:val="none"/>
        </w:rPr>
        <w:t>四、提交投标文件截止时间、开标时间和地点</w:t>
      </w:r>
    </w:p>
    <w:p w14:paraId="04FF1DA6">
      <w:pPr>
        <w:spacing w:line="360" w:lineRule="auto"/>
        <w:ind w:firstLine="480" w:firstLineChars="200"/>
        <w:jc w:val="left"/>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1.投标文件接收时间与地点</w:t>
      </w:r>
    </w:p>
    <w:p w14:paraId="7FC00803">
      <w:pPr>
        <w:spacing w:line="360" w:lineRule="auto"/>
        <w:ind w:firstLine="480" w:firstLineChars="200"/>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rPr>
        <w:t>投标文件接收截止时间</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11</w:t>
      </w:r>
      <w:r>
        <w:rPr>
          <w:rFonts w:hint="eastAsia"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05</w:t>
      </w:r>
      <w:r>
        <w:rPr>
          <w:rFonts w:hint="eastAsia" w:ascii="宋体" w:hAnsi="宋体" w:eastAsia="宋体" w:cs="宋体"/>
          <w:b/>
          <w:bCs/>
          <w:sz w:val="24"/>
          <w:szCs w:val="24"/>
          <w:highlight w:val="none"/>
        </w:rPr>
        <w:t>日上午</w:t>
      </w:r>
      <w:r>
        <w:rPr>
          <w:rFonts w:hint="eastAsia" w:ascii="宋体" w:hAnsi="宋体" w:eastAsia="宋体" w:cs="宋体"/>
          <w:b/>
          <w:bCs/>
          <w:sz w:val="24"/>
          <w:szCs w:val="24"/>
          <w:highlight w:val="none"/>
          <w:lang w:val="en-US" w:eastAsia="zh-CN"/>
        </w:rPr>
        <w:t>09</w:t>
      </w:r>
      <w:r>
        <w:rPr>
          <w:rFonts w:hint="eastAsia" w:ascii="宋体" w:hAnsi="宋体" w:eastAsia="宋体" w:cs="宋体"/>
          <w:b/>
          <w:bCs/>
          <w:sz w:val="24"/>
          <w:szCs w:val="24"/>
          <w:highlight w:val="none"/>
        </w:rPr>
        <w:t>:00:00（北京时间）</w:t>
      </w:r>
    </w:p>
    <w:p w14:paraId="4063AAB5">
      <w:pPr>
        <w:spacing w:line="360" w:lineRule="auto"/>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电子投标文件上传地址：</w:t>
      </w:r>
      <w:r>
        <w:rPr>
          <w:rFonts w:hint="eastAsia" w:ascii="宋体" w:hAnsi="宋体" w:eastAsia="宋体" w:cs="宋体"/>
          <w:sz w:val="24"/>
          <w:szCs w:val="24"/>
          <w:highlight w:val="none"/>
          <w:lang w:eastAsia="zh-CN"/>
        </w:rPr>
        <w:t>“苏采云”政府采购交易系统。</w:t>
      </w:r>
    </w:p>
    <w:p w14:paraId="43705B15">
      <w:pPr>
        <w:spacing w:line="360" w:lineRule="auto"/>
        <w:ind w:firstLine="480" w:firstLineChars="200"/>
        <w:jc w:val="left"/>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2.开标时间与地点</w:t>
      </w:r>
    </w:p>
    <w:p w14:paraId="1DD1CCCA">
      <w:pPr>
        <w:spacing w:line="360" w:lineRule="auto"/>
        <w:ind w:firstLine="480" w:firstLineChars="200"/>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rPr>
        <w:t>开标时间：</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11</w:t>
      </w:r>
      <w:r>
        <w:rPr>
          <w:rFonts w:hint="eastAsia"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05</w:t>
      </w:r>
      <w:r>
        <w:rPr>
          <w:rFonts w:hint="eastAsia" w:ascii="宋体" w:hAnsi="宋体" w:eastAsia="宋体" w:cs="宋体"/>
          <w:b/>
          <w:bCs/>
          <w:sz w:val="24"/>
          <w:szCs w:val="24"/>
          <w:highlight w:val="none"/>
        </w:rPr>
        <w:t>日上午</w:t>
      </w:r>
      <w:r>
        <w:rPr>
          <w:rFonts w:hint="eastAsia" w:ascii="宋体" w:hAnsi="宋体" w:eastAsia="宋体" w:cs="宋体"/>
          <w:b/>
          <w:bCs/>
          <w:sz w:val="24"/>
          <w:szCs w:val="24"/>
          <w:highlight w:val="none"/>
          <w:lang w:val="en-US" w:eastAsia="zh-CN"/>
        </w:rPr>
        <w:t>09</w:t>
      </w:r>
      <w:r>
        <w:rPr>
          <w:rFonts w:hint="eastAsia" w:ascii="宋体" w:hAnsi="宋体" w:eastAsia="宋体" w:cs="宋体"/>
          <w:b/>
          <w:bCs/>
          <w:sz w:val="24"/>
          <w:szCs w:val="24"/>
          <w:highlight w:val="none"/>
        </w:rPr>
        <w:t>:00:00（北京时间）</w:t>
      </w:r>
    </w:p>
    <w:p w14:paraId="00C15763">
      <w:pPr>
        <w:keepNext/>
        <w:spacing w:line="36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开标地点：</w:t>
      </w:r>
      <w:r>
        <w:rPr>
          <w:rFonts w:hint="eastAsia" w:ascii="宋体" w:hAnsi="宋体" w:eastAsia="宋体" w:cs="宋体"/>
          <w:sz w:val="24"/>
          <w:szCs w:val="24"/>
          <w:highlight w:val="none"/>
          <w:lang w:eastAsia="zh-CN"/>
        </w:rPr>
        <w:t>“苏采云”政府采购交易系统网上开标大厅。</w:t>
      </w:r>
    </w:p>
    <w:p w14:paraId="7EF4BC99">
      <w:pPr>
        <w:keepNext/>
        <w:spacing w:line="360" w:lineRule="auto"/>
        <w:textAlignment w:val="baseline"/>
        <w:outlineLvl w:val="0"/>
        <w:rPr>
          <w:rFonts w:hint="eastAsia" w:ascii="宋体" w:hAnsi="宋体" w:eastAsia="宋体" w:cs="宋体"/>
          <w:b/>
          <w:color w:val="000000"/>
          <w:kern w:val="0"/>
          <w:sz w:val="28"/>
          <w:szCs w:val="20"/>
        </w:rPr>
      </w:pPr>
      <w:r>
        <w:rPr>
          <w:rFonts w:hint="eastAsia" w:ascii="宋体" w:hAnsi="宋体" w:eastAsia="宋体" w:cs="宋体"/>
          <w:b/>
          <w:color w:val="000000"/>
          <w:kern w:val="0"/>
          <w:sz w:val="28"/>
          <w:szCs w:val="20"/>
        </w:rPr>
        <w:t>五、公告期限</w:t>
      </w:r>
    </w:p>
    <w:p w14:paraId="3502E87A">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35BA28D2">
      <w:pPr>
        <w:keepNext/>
        <w:spacing w:line="360" w:lineRule="auto"/>
        <w:textAlignment w:val="baseline"/>
        <w:outlineLvl w:val="0"/>
        <w:rPr>
          <w:rFonts w:hint="eastAsia" w:ascii="宋体" w:hAnsi="宋体" w:eastAsia="宋体" w:cs="宋体"/>
          <w:b/>
          <w:color w:val="000000"/>
          <w:kern w:val="0"/>
          <w:sz w:val="28"/>
          <w:szCs w:val="20"/>
        </w:rPr>
      </w:pPr>
      <w:r>
        <w:rPr>
          <w:rFonts w:hint="eastAsia" w:ascii="宋体" w:hAnsi="宋体" w:eastAsia="宋体" w:cs="宋体"/>
          <w:b/>
          <w:color w:val="000000"/>
          <w:kern w:val="0"/>
          <w:sz w:val="28"/>
          <w:szCs w:val="20"/>
        </w:rPr>
        <w:t>六、其他补充事宜</w:t>
      </w:r>
    </w:p>
    <w:p w14:paraId="708EAF99">
      <w:pPr>
        <w:spacing w:line="500" w:lineRule="exact"/>
        <w:ind w:firstLine="48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1.本次招标不收取投标保证金。</w:t>
      </w:r>
    </w:p>
    <w:p w14:paraId="7241931E">
      <w:pPr>
        <w:spacing w:line="500" w:lineRule="exact"/>
        <w:ind w:firstLine="480"/>
        <w:jc w:val="left"/>
        <w:rPr>
          <w:sz w:val="24"/>
        </w:rPr>
      </w:pPr>
      <w:r>
        <w:rPr>
          <w:rFonts w:hint="eastAsia"/>
          <w:sz w:val="24"/>
        </w:rPr>
        <w:t>2.</w:t>
      </w:r>
      <w:r>
        <w:rPr>
          <w:rFonts w:hint="eastAsia"/>
          <w:b/>
          <w:bCs/>
          <w:sz w:val="24"/>
        </w:rPr>
        <w:t>本招标文件中</w:t>
      </w:r>
      <w:r>
        <w:rPr>
          <w:rFonts w:hint="eastAsia" w:ascii="宋体" w:hAnsi="宋体"/>
          <w:b/>
          <w:bCs/>
          <w:color w:val="000000"/>
          <w:sz w:val="24"/>
        </w:rPr>
        <w:t>标注★</w:t>
      </w:r>
      <w:r>
        <w:rPr>
          <w:rFonts w:hint="eastAsia"/>
          <w:b/>
          <w:bCs/>
          <w:sz w:val="24"/>
        </w:rPr>
        <w:t>部分为实质性要求和条件，</w:t>
      </w:r>
      <w:r>
        <w:rPr>
          <w:rFonts w:hint="eastAsia"/>
          <w:sz w:val="24"/>
        </w:rPr>
        <w:t>由采购人根据实际情况设置，投标人须逐条明确作出满足实质性要求和条件的响应，否则将按无效响应处理。</w:t>
      </w:r>
    </w:p>
    <w:p w14:paraId="4ABBDDAD">
      <w:pPr>
        <w:spacing w:line="500" w:lineRule="exact"/>
        <w:ind w:firstLine="480"/>
        <w:jc w:val="left"/>
        <w:rPr>
          <w:sz w:val="24"/>
        </w:rPr>
      </w:pPr>
      <w:r>
        <w:rPr>
          <w:rFonts w:hint="eastAsia"/>
          <w:sz w:val="24"/>
        </w:rPr>
        <w:t>3.无论出于何种原因，采购人及其委托的采购代理机</w:t>
      </w:r>
      <w:r>
        <w:rPr>
          <w:rFonts w:hint="eastAsia"/>
          <w:color w:val="auto"/>
          <w:sz w:val="24"/>
        </w:rPr>
        <w:t>构在</w:t>
      </w:r>
      <w:r>
        <w:rPr>
          <w:rFonts w:hint="eastAsia"/>
          <w:color w:val="auto"/>
          <w:sz w:val="24"/>
          <w:lang w:val="en-US" w:eastAsia="zh-CN"/>
        </w:rPr>
        <w:t>投标截止时间</w:t>
      </w:r>
      <w:r>
        <w:rPr>
          <w:rFonts w:hint="eastAsia"/>
          <w:color w:val="auto"/>
          <w:sz w:val="24"/>
        </w:rPr>
        <w:t>前可</w:t>
      </w:r>
      <w:r>
        <w:rPr>
          <w:rFonts w:hint="eastAsia"/>
          <w:sz w:val="24"/>
        </w:rPr>
        <w:t>对招标文件进行修改、补充或者变更，其内容作为招标文件的重要组成部分，</w:t>
      </w:r>
      <w:r>
        <w:rPr>
          <w:rFonts w:hint="eastAsia" w:ascii="宋体" w:hAnsi="宋体" w:eastAsia="宋体" w:cs="宋体"/>
          <w:sz w:val="24"/>
          <w:szCs w:val="24"/>
        </w:rPr>
        <w:t>敬请及时关注</w:t>
      </w:r>
      <w:r>
        <w:rPr>
          <w:rFonts w:hint="eastAsia" w:ascii="宋体" w:hAnsi="宋体" w:eastAsia="宋体" w:cs="宋体"/>
          <w:sz w:val="24"/>
          <w:szCs w:val="24"/>
          <w:lang w:val="en-US" w:eastAsia="zh-CN"/>
        </w:rPr>
        <w:t>江苏宏业工程项目管理咨询有限公司</w:t>
      </w:r>
      <w:r>
        <w:rPr>
          <w:rFonts w:hint="eastAsia" w:ascii="宋体" w:hAnsi="宋体" w:eastAsia="宋体" w:cs="宋体"/>
          <w:sz w:val="24"/>
          <w:szCs w:val="24"/>
        </w:rPr>
        <w:t>在“江苏政府采购网”发布的更正公告。</w:t>
      </w:r>
      <w:r>
        <w:rPr>
          <w:rFonts w:hint="eastAsia"/>
          <w:sz w:val="24"/>
        </w:rPr>
        <w:t>若因投标人自身原因未及时关注本项目有关修改、补充或者变更信息，导致投标文件编制或者提交失误，由此造成的一切损失由投标人自行承担。</w:t>
      </w:r>
    </w:p>
    <w:p w14:paraId="02114064">
      <w:pPr>
        <w:keepNext w:val="0"/>
        <w:keepLines w:val="0"/>
        <w:pageBreakBefore w:val="0"/>
        <w:widowControl w:val="0"/>
        <w:kinsoku/>
        <w:wordWrap w:val="0"/>
        <w:overflowPunct/>
        <w:topLinePunct w:val="0"/>
        <w:autoSpaceDE/>
        <w:autoSpaceDN/>
        <w:bidi w:val="0"/>
        <w:adjustRightInd/>
        <w:snapToGrid/>
        <w:spacing w:line="500" w:lineRule="exact"/>
        <w:ind w:firstLine="480"/>
        <w:jc w:val="left"/>
        <w:textAlignment w:val="auto"/>
        <w:rPr>
          <w:sz w:val="24"/>
        </w:rPr>
      </w:pPr>
      <w:r>
        <w:rPr>
          <w:rFonts w:hint="eastAsia"/>
          <w:sz w:val="24"/>
        </w:rPr>
        <w:t>4.根据江苏省财政厅《关于更换全省政府采购交易系统CA数字证书和电子签章的通知》（苏财购〔2023〕101号）要求</w:t>
      </w:r>
      <w:r>
        <w:rPr>
          <w:rFonts w:hint="eastAsia"/>
          <w:sz w:val="24"/>
          <w:lang w:eastAsia="zh-CN"/>
        </w:rPr>
        <w:t>，</w:t>
      </w:r>
      <w:r>
        <w:rPr>
          <w:rFonts w:hint="eastAsia"/>
          <w:sz w:val="24"/>
        </w:rPr>
        <w:t>“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rPr>
          <w:rFonts w:hint="eastAsia"/>
          <w:sz w:val="24"/>
          <w:lang w:eastAsia="zh-CN"/>
        </w:rPr>
        <w:t>。</w:t>
      </w:r>
      <w:r>
        <w:rPr>
          <w:rFonts w:hint="eastAsia"/>
          <w:sz w:val="24"/>
        </w:rPr>
        <w:t>请投标人按照《操作手册》要求获取招标文件，制作、上传电子投标文件，参加开标</w:t>
      </w:r>
      <w:r>
        <w:rPr>
          <w:rFonts w:hint="eastAsia"/>
          <w:sz w:val="24"/>
          <w:lang w:eastAsia="zh-CN"/>
        </w:rPr>
        <w:t>、</w:t>
      </w:r>
      <w:r>
        <w:rPr>
          <w:rFonts w:hint="eastAsia"/>
          <w:sz w:val="24"/>
        </w:rPr>
        <w:t>澄清、说明或者补正。因投标人未按要求操作原因导致电子投标文件被拒绝、造成无效响应的自行承担一切损失。</w:t>
      </w:r>
    </w:p>
    <w:p w14:paraId="0B8786F8">
      <w:pPr>
        <w:keepNext/>
        <w:spacing w:line="360" w:lineRule="auto"/>
        <w:textAlignment w:val="baseline"/>
        <w:outlineLvl w:val="0"/>
        <w:rPr>
          <w:rFonts w:hint="eastAsia" w:ascii="宋体" w:hAnsi="宋体" w:eastAsia="宋体" w:cs="宋体"/>
          <w:b/>
          <w:color w:val="000000"/>
          <w:kern w:val="0"/>
          <w:sz w:val="28"/>
          <w:szCs w:val="20"/>
        </w:rPr>
      </w:pPr>
      <w:r>
        <w:rPr>
          <w:rFonts w:hint="eastAsia" w:ascii="宋体" w:hAnsi="宋体" w:eastAsia="宋体" w:cs="宋体"/>
          <w:b/>
          <w:color w:val="000000"/>
          <w:kern w:val="0"/>
          <w:sz w:val="28"/>
          <w:szCs w:val="20"/>
        </w:rPr>
        <w:t>七、对本次招标提出询问，请按以下方式联系</w:t>
      </w:r>
    </w:p>
    <w:p w14:paraId="1A64886F">
      <w:pPr>
        <w:spacing w:line="360" w:lineRule="auto"/>
        <w:ind w:firstLine="480" w:firstLineChars="200"/>
        <w:jc w:val="left"/>
        <w:outlineLvl w:val="1"/>
        <w:rPr>
          <w:rFonts w:hint="eastAsia" w:ascii="宋体" w:hAnsi="宋体" w:eastAsia="宋体" w:cs="宋体"/>
          <w:sz w:val="24"/>
          <w:szCs w:val="24"/>
        </w:rPr>
      </w:pPr>
      <w:r>
        <w:rPr>
          <w:rFonts w:hint="eastAsia" w:ascii="宋体" w:hAnsi="宋体" w:eastAsia="宋体" w:cs="宋体"/>
          <w:sz w:val="24"/>
          <w:szCs w:val="24"/>
        </w:rPr>
        <w:t>1.采购人信息</w:t>
      </w:r>
    </w:p>
    <w:p w14:paraId="521D3A36">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东海县精神病医院</w:t>
      </w:r>
    </w:p>
    <w:p w14:paraId="6A4FFC21">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地    址：</w:t>
      </w:r>
      <w:r>
        <w:rPr>
          <w:rFonts w:hint="eastAsia" w:ascii="宋体" w:hAnsi="宋体" w:eastAsia="宋体" w:cs="宋体"/>
          <w:sz w:val="24"/>
          <w:szCs w:val="24"/>
          <w:lang w:eastAsia="zh-CN"/>
        </w:rPr>
        <w:t>东海县驼峰乡政府对面</w:t>
      </w:r>
    </w:p>
    <w:p w14:paraId="59E4109C">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rPr>
        <w:t>林强  15161359101</w:t>
      </w:r>
      <w:r>
        <w:rPr>
          <w:rFonts w:hint="eastAsia" w:ascii="宋体" w:hAnsi="宋体" w:eastAsia="宋体" w:cs="宋体"/>
          <w:sz w:val="24"/>
          <w:szCs w:val="24"/>
          <w:highlight w:val="none"/>
        </w:rPr>
        <w:t xml:space="preserve">  </w:t>
      </w:r>
    </w:p>
    <w:p w14:paraId="79AD3C81">
      <w:pPr>
        <w:numPr>
          <w:ilvl w:val="0"/>
          <w:numId w:val="4"/>
        </w:numPr>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项目代建单位信息</w:t>
      </w:r>
    </w:p>
    <w:p w14:paraId="0C5903BB">
      <w:pPr>
        <w:spacing w:line="360" w:lineRule="auto"/>
        <w:ind w:firstLine="480" w:firstLineChars="200"/>
        <w:jc w:val="left"/>
        <w:rPr>
          <w:rFonts w:hint="eastAsia" w:ascii="宋体"/>
          <w:sz w:val="24"/>
          <w:u w:val="none"/>
          <w:lang w:val="en-US" w:eastAsia="zh-CN"/>
        </w:rPr>
      </w:pPr>
      <w:r>
        <w:rPr>
          <w:rFonts w:hint="eastAsia" w:ascii="宋体" w:hAnsi="宋体" w:eastAsia="宋体" w:cs="宋体"/>
          <w:sz w:val="24"/>
          <w:szCs w:val="24"/>
        </w:rPr>
        <w:t>名    称：</w:t>
      </w:r>
      <w:r>
        <w:rPr>
          <w:rFonts w:hint="eastAsia" w:ascii="宋体"/>
          <w:sz w:val="24"/>
          <w:u w:val="none"/>
          <w:lang w:val="en-US" w:eastAsia="zh-CN"/>
        </w:rPr>
        <w:t>江苏福如东海发展集团有限公司</w:t>
      </w:r>
    </w:p>
    <w:p w14:paraId="6D07C29D">
      <w:pPr>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rPr>
        <w:t>地    址：</w:t>
      </w:r>
      <w:r>
        <w:rPr>
          <w:rFonts w:hint="eastAsia" w:ascii="宋体" w:hAnsi="宋体" w:eastAsia="宋体" w:cs="宋体"/>
          <w:sz w:val="24"/>
          <w:szCs w:val="24"/>
          <w:lang w:eastAsia="zh-CN"/>
        </w:rPr>
        <w:t>东海县</w:t>
      </w:r>
      <w:r>
        <w:rPr>
          <w:rFonts w:hint="eastAsia" w:ascii="宋体" w:hAnsi="宋体" w:eastAsia="宋体" w:cs="宋体"/>
          <w:sz w:val="24"/>
          <w:szCs w:val="24"/>
          <w:lang w:val="en-US" w:eastAsia="zh-CN"/>
        </w:rPr>
        <w:t>高新区麒麟大道88号</w:t>
      </w:r>
    </w:p>
    <w:p w14:paraId="0EF54157">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r>
        <w:rPr>
          <w:rFonts w:hint="eastAsia" w:ascii="宋体" w:hAnsi="宋体" w:eastAsia="宋体" w:cs="宋体"/>
          <w:color w:val="auto"/>
          <w:sz w:val="24"/>
          <w:szCs w:val="28"/>
          <w:highlight w:val="none"/>
          <w:lang w:val="en-US" w:eastAsia="zh-CN"/>
        </w:rPr>
        <w:t>唐</w:t>
      </w:r>
      <w:r>
        <w:rPr>
          <w:rFonts w:hint="eastAsia" w:ascii="宋体" w:hAnsi="宋体" w:cs="宋体"/>
          <w:color w:val="auto"/>
          <w:sz w:val="24"/>
          <w:szCs w:val="28"/>
          <w:highlight w:val="none"/>
          <w:lang w:val="en-US" w:eastAsia="zh-CN"/>
        </w:rPr>
        <w:t>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13775416740</w:t>
      </w:r>
    </w:p>
    <w:p w14:paraId="7DDFBBE2">
      <w:pPr>
        <w:spacing w:line="360" w:lineRule="auto"/>
        <w:ind w:firstLine="480" w:firstLineChars="200"/>
        <w:jc w:val="left"/>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2. 招标代理信息</w:t>
      </w:r>
    </w:p>
    <w:p w14:paraId="51E276FF">
      <w:pPr>
        <w:spacing w:line="360" w:lineRule="auto"/>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lang w:eastAsia="zh-CN"/>
        </w:rPr>
        <w:t>江苏宏业工程项目管理咨询有限公司</w:t>
      </w:r>
    </w:p>
    <w:p w14:paraId="6F85C2C3">
      <w:pPr>
        <w:spacing w:line="360" w:lineRule="auto"/>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w:t>
      </w:r>
      <w:r>
        <w:rPr>
          <w:rFonts w:hint="eastAsia" w:ascii="宋体" w:hAnsi="宋体" w:eastAsia="宋体" w:cs="宋体"/>
          <w:color w:val="auto"/>
          <w:sz w:val="24"/>
          <w:szCs w:val="28"/>
          <w:highlight w:val="none"/>
          <w:lang w:eastAsia="zh-CN"/>
        </w:rPr>
        <w:t>东海县牛山街道幸福北路166号浅水湾美墅5区7栋7-2号</w:t>
      </w:r>
    </w:p>
    <w:p w14:paraId="465F14E0">
      <w:pPr>
        <w:spacing w:line="360" w:lineRule="auto"/>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联系方式：</w:t>
      </w:r>
      <w:bookmarkStart w:id="5" w:name="_Toc28359098"/>
      <w:bookmarkStart w:id="6" w:name="_Toc35393808"/>
      <w:bookmarkStart w:id="7" w:name="_Toc28359021"/>
      <w:bookmarkStart w:id="8" w:name="_Toc35393639"/>
      <w:r>
        <w:rPr>
          <w:rFonts w:hint="eastAsia" w:ascii="宋体" w:hAnsi="宋体" w:eastAsia="宋体" w:cs="宋体"/>
          <w:color w:val="auto"/>
          <w:sz w:val="24"/>
          <w:szCs w:val="28"/>
          <w:highlight w:val="none"/>
          <w:lang w:val="en-US" w:eastAsia="zh-CN"/>
        </w:rPr>
        <w:t>唐</w:t>
      </w:r>
      <w:r>
        <w:rPr>
          <w:rFonts w:hint="eastAsia" w:ascii="宋体" w:hAnsi="宋体" w:cs="宋体"/>
          <w:color w:val="auto"/>
          <w:sz w:val="24"/>
          <w:szCs w:val="28"/>
          <w:highlight w:val="none"/>
          <w:lang w:val="en-US" w:eastAsia="zh-CN"/>
        </w:rPr>
        <w:t>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13775416740</w:t>
      </w:r>
    </w:p>
    <w:p w14:paraId="11485293">
      <w:pPr>
        <w:spacing w:line="360" w:lineRule="auto"/>
        <w:ind w:firstLine="480" w:firstLineChars="200"/>
        <w:jc w:val="left"/>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bookmarkEnd w:id="5"/>
      <w:bookmarkEnd w:id="6"/>
      <w:bookmarkEnd w:id="7"/>
      <w:bookmarkEnd w:id="8"/>
    </w:p>
    <w:p w14:paraId="15E07FA3">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w:t>
      </w:r>
      <w:r>
        <w:rPr>
          <w:rFonts w:hint="eastAsia" w:ascii="宋体" w:hAnsi="宋体" w:eastAsia="宋体" w:cs="宋体"/>
          <w:sz w:val="24"/>
          <w:szCs w:val="24"/>
          <w:highlight w:val="none"/>
          <w:lang w:val="en-US" w:eastAsia="zh-CN"/>
        </w:rPr>
        <w:t>林强</w:t>
      </w:r>
      <w:r>
        <w:rPr>
          <w:rFonts w:hint="eastAsia" w:ascii="宋体" w:hAnsi="宋体" w:eastAsia="宋体" w:cs="宋体"/>
          <w:sz w:val="24"/>
          <w:szCs w:val="24"/>
          <w:highlight w:val="none"/>
        </w:rPr>
        <w:t xml:space="preserve"> </w:t>
      </w:r>
    </w:p>
    <w:p w14:paraId="7F7D63C5">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lang w:val="en-US" w:eastAsia="zh-CN"/>
        </w:rPr>
        <w:t>15161359101</w:t>
      </w:r>
    </w:p>
    <w:p w14:paraId="58E8EE7F">
      <w:pPr>
        <w:spacing w:line="360" w:lineRule="auto"/>
        <w:jc w:val="both"/>
        <w:rPr>
          <w:rFonts w:hint="eastAsia" w:ascii="宋体" w:hAnsi="宋体" w:eastAsia="宋体" w:cs="宋体"/>
          <w:color w:val="auto"/>
          <w:sz w:val="24"/>
          <w:szCs w:val="24"/>
          <w:highlight w:val="none"/>
          <w:lang w:eastAsia="zh-CN"/>
        </w:rPr>
      </w:pPr>
    </w:p>
    <w:p w14:paraId="739F025D">
      <w:pPr>
        <w:spacing w:line="360" w:lineRule="auto"/>
        <w:ind w:firstLine="480" w:firstLineChars="200"/>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江苏宏业工程项目管理咨询有限公司</w:t>
      </w:r>
    </w:p>
    <w:p w14:paraId="19C35ED9">
      <w:pPr>
        <w:keepNext/>
        <w:keepLines/>
        <w:adjustRightInd w:val="0"/>
        <w:spacing w:line="360" w:lineRule="auto"/>
        <w:jc w:val="center"/>
        <w:textAlignment w:val="baseline"/>
        <w:outlineLvl w:val="0"/>
        <w:rPr>
          <w:rFonts w:hint="eastAsia" w:ascii="宋体" w:hAnsi="宋体" w:eastAsia="宋体" w:cs="宋体"/>
          <w:b/>
          <w:color w:val="000000"/>
          <w:kern w:val="44"/>
          <w:sz w:val="36"/>
          <w:szCs w:val="36"/>
        </w:rPr>
      </w:pPr>
      <w:r>
        <w:rPr>
          <w:rFonts w:hint="eastAsia" w:ascii="宋体" w:hAnsi="宋体" w:eastAsia="宋体" w:cs="宋体"/>
          <w:b/>
          <w:kern w:val="44"/>
          <w:sz w:val="36"/>
          <w:szCs w:val="20"/>
        </w:rPr>
        <w:br w:type="page"/>
      </w:r>
      <w:bookmarkEnd w:id="3"/>
      <w:bookmarkEnd w:id="4"/>
      <w:bookmarkStart w:id="9" w:name="_Toc10641"/>
      <w:bookmarkStart w:id="10" w:name="_Toc513622227"/>
      <w:bookmarkStart w:id="11" w:name="_Toc513622228"/>
      <w:bookmarkStart w:id="12" w:name="_Toc139966427"/>
      <w:bookmarkStart w:id="13" w:name="_Toc139967211"/>
      <w:r>
        <w:rPr>
          <w:rFonts w:hint="eastAsia" w:ascii="宋体" w:hAnsi="宋体" w:eastAsia="宋体" w:cs="宋体"/>
          <w:b/>
          <w:bCs/>
          <w:color w:val="000000"/>
          <w:kern w:val="44"/>
          <w:sz w:val="36"/>
          <w:szCs w:val="20"/>
          <w:lang w:eastAsia="zh-CN"/>
        </w:rPr>
        <w:t>第二章  投标人须知</w:t>
      </w:r>
      <w:bookmarkEnd w:id="9"/>
      <w:bookmarkEnd w:id="10"/>
    </w:p>
    <w:p w14:paraId="0A830B2C">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一、总则</w:t>
      </w:r>
    </w:p>
    <w:p w14:paraId="6F4B9924">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1、采购方式</w:t>
      </w:r>
    </w:p>
    <w:p w14:paraId="5690EA7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494487C4">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2、合格的投标人</w:t>
      </w:r>
    </w:p>
    <w:p w14:paraId="2CF6721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 满足招标公告中申请人的资格要求的规定。</w:t>
      </w:r>
    </w:p>
    <w:p w14:paraId="3CEA184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67797B8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 满足本招标文件全部实质性要求和条件的规定。</w:t>
      </w:r>
    </w:p>
    <w:p w14:paraId="632BF0F2">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 符合上述条件的投标人应承担投标及履约过程应承担的全部责任与义务。</w:t>
      </w:r>
    </w:p>
    <w:p w14:paraId="0D5D2622">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3、适用法律</w:t>
      </w:r>
    </w:p>
    <w:p w14:paraId="2533CC2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3.1 本次招标及由此产生的合同受中华人民共和国有关的法律</w:t>
      </w:r>
      <w:r>
        <w:rPr>
          <w:rFonts w:hint="eastAsia" w:ascii="宋体" w:hAnsi="宋体" w:eastAsia="宋体" w:cs="宋体"/>
          <w:sz w:val="24"/>
          <w:szCs w:val="24"/>
          <w:lang w:eastAsia="zh-CN"/>
        </w:rPr>
        <w:t>、</w:t>
      </w:r>
      <w:r>
        <w:rPr>
          <w:rFonts w:hint="eastAsia" w:ascii="宋体" w:hAnsi="宋体" w:eastAsia="宋体" w:cs="宋体"/>
          <w:sz w:val="24"/>
          <w:szCs w:val="24"/>
        </w:rPr>
        <w:t>法规制约和保护。</w:t>
      </w:r>
    </w:p>
    <w:p w14:paraId="44C75238">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4、投标费用</w:t>
      </w:r>
    </w:p>
    <w:p w14:paraId="14DF5079">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eastAsia" w:ascii="宋体" w:hAnsi="宋体" w:eastAsia="宋体" w:cs="宋体"/>
          <w:szCs w:val="22"/>
        </w:rPr>
      </w:pPr>
      <w:r>
        <w:rPr>
          <w:rFonts w:hint="eastAsia" w:ascii="宋体" w:hAnsi="宋体" w:eastAsia="宋体" w:cs="宋体"/>
          <w:color w:val="000000"/>
          <w:kern w:val="0"/>
          <w:sz w:val="24"/>
          <w:szCs w:val="24"/>
          <w:lang w:val="en-US" w:eastAsia="zh-CN" w:bidi="ar"/>
        </w:rPr>
        <w:t xml:space="preserve">4.1无论投标过程中的作法和结果如何，投标人自行承担所有与参加投标有关的全部费用。 </w:t>
      </w:r>
    </w:p>
    <w:p w14:paraId="2CBB5D2D">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5、招标文件的约束力</w:t>
      </w:r>
    </w:p>
    <w:p w14:paraId="055994C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5.1 投标人一旦参与本项目采购活动，即被认为接受了本招标文件的规定和约束。</w:t>
      </w:r>
    </w:p>
    <w:p w14:paraId="6CFB44B5">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二、招标文件</w:t>
      </w:r>
    </w:p>
    <w:p w14:paraId="71F2C6A0">
      <w:pPr>
        <w:keepNext/>
        <w:keepLines/>
        <w:pageBreakBefore w:val="0"/>
        <w:widowControl w:val="0"/>
        <w:kinsoku/>
        <w:wordWrap/>
        <w:overflowPunct/>
        <w:topLinePunct w:val="0"/>
        <w:autoSpaceDE/>
        <w:autoSpaceDN/>
        <w:bidi w:val="0"/>
        <w:adjustRightInd/>
        <w:snapToGrid/>
        <w:spacing w:before="0" w:after="0" w:line="360" w:lineRule="auto"/>
        <w:ind w:firstLine="562" w:firstLineChars="200"/>
        <w:jc w:val="left"/>
        <w:textAlignment w:val="auto"/>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6、招标文件的构成</w:t>
      </w:r>
    </w:p>
    <w:p w14:paraId="02CC2008">
      <w:pPr>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eastAsia" w:ascii="宋体" w:hAnsi="宋体" w:eastAsia="宋体" w:cs="宋体"/>
          <w:sz w:val="24"/>
          <w:szCs w:val="24"/>
        </w:rPr>
      </w:pPr>
      <w:r>
        <w:rPr>
          <w:rFonts w:hint="eastAsia" w:ascii="宋体" w:hAnsi="宋体" w:eastAsia="宋体" w:cs="宋体"/>
          <w:sz w:val="24"/>
          <w:szCs w:val="24"/>
        </w:rPr>
        <w:t>6.1 招标文件由以下部分构成：</w:t>
      </w:r>
    </w:p>
    <w:p w14:paraId="16D7C187">
      <w:pPr>
        <w:pageBreakBefore w:val="0"/>
        <w:widowControl w:val="0"/>
        <w:kinsoku/>
        <w:wordWrap/>
        <w:overflowPunct/>
        <w:topLinePunct w:val="0"/>
        <w:autoSpaceDE/>
        <w:autoSpaceDN/>
        <w:bidi w:val="0"/>
        <w:adjustRightInd/>
        <w:snapToGrid/>
        <w:spacing w:line="360" w:lineRule="auto"/>
        <w:ind w:firstLine="480"/>
        <w:jc w:val="left"/>
        <w:textAlignment w:val="auto"/>
        <w:rPr>
          <w:rFonts w:hint="default" w:ascii="宋体" w:hAnsi="宋体" w:cs="宋体" w:eastAsiaTheme="minorEastAsia"/>
          <w:sz w:val="24"/>
          <w:lang w:val="en-US" w:eastAsia="zh-CN"/>
        </w:rPr>
      </w:pPr>
      <w:r>
        <w:rPr>
          <w:rFonts w:hint="eastAsia" w:ascii="宋体" w:hAnsi="宋体" w:cs="宋体"/>
          <w:sz w:val="24"/>
        </w:rPr>
        <w:t>（1）</w:t>
      </w:r>
      <w:r>
        <w:rPr>
          <w:rFonts w:hint="eastAsia" w:ascii="宋体" w:hAnsi="宋体" w:cs="宋体"/>
          <w:sz w:val="24"/>
          <w:lang w:val="en-US" w:eastAsia="zh-CN"/>
        </w:rPr>
        <w:t>招标公告</w:t>
      </w:r>
    </w:p>
    <w:p w14:paraId="1577567C">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sz w:val="24"/>
        </w:rPr>
      </w:pPr>
      <w:r>
        <w:rPr>
          <w:rFonts w:hint="eastAsia" w:ascii="宋体" w:hAnsi="宋体" w:cs="宋体"/>
          <w:sz w:val="24"/>
        </w:rPr>
        <w:t>（2）投标人须知</w:t>
      </w:r>
    </w:p>
    <w:p w14:paraId="13FE6C90">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sz w:val="24"/>
        </w:rPr>
      </w:pPr>
      <w:r>
        <w:rPr>
          <w:rFonts w:hint="eastAsia" w:ascii="宋体" w:hAnsi="宋体" w:cs="宋体"/>
          <w:sz w:val="24"/>
        </w:rPr>
        <w:t>（3）政府采购合同格式</w:t>
      </w:r>
    </w:p>
    <w:p w14:paraId="07683757">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sz w:val="24"/>
        </w:rPr>
      </w:pPr>
      <w:r>
        <w:rPr>
          <w:rFonts w:hint="eastAsia" w:ascii="宋体" w:hAnsi="宋体" w:cs="宋体"/>
          <w:sz w:val="24"/>
        </w:rPr>
        <w:t>（4）合同专用条款表</w:t>
      </w:r>
    </w:p>
    <w:p w14:paraId="6E0492A4">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sz w:val="24"/>
        </w:rPr>
      </w:pPr>
      <w:r>
        <w:rPr>
          <w:rFonts w:hint="eastAsia" w:ascii="宋体" w:hAnsi="宋体" w:cs="宋体"/>
          <w:sz w:val="24"/>
        </w:rPr>
        <w:t>（5）</w:t>
      </w:r>
      <w:r>
        <w:rPr>
          <w:rFonts w:hint="eastAsia" w:ascii="宋体" w:hAnsi="宋体" w:cs="宋体"/>
          <w:sz w:val="24"/>
          <w:lang w:val="en-US" w:eastAsia="zh-CN"/>
        </w:rPr>
        <w:t>项目</w:t>
      </w:r>
      <w:r>
        <w:rPr>
          <w:rFonts w:hint="eastAsia" w:ascii="宋体" w:hAnsi="宋体" w:cs="宋体"/>
          <w:sz w:val="24"/>
        </w:rPr>
        <w:t>需求</w:t>
      </w:r>
    </w:p>
    <w:p w14:paraId="279843B3">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sz w:val="24"/>
        </w:rPr>
      </w:pPr>
      <w:r>
        <w:rPr>
          <w:rFonts w:hint="eastAsia" w:ascii="宋体" w:hAnsi="宋体" w:cs="宋体"/>
          <w:sz w:val="24"/>
        </w:rPr>
        <w:t>（6）评审方法与评审标准</w:t>
      </w:r>
    </w:p>
    <w:p w14:paraId="5F3BC686">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sz w:val="24"/>
        </w:rPr>
      </w:pPr>
      <w:r>
        <w:rPr>
          <w:rFonts w:hint="eastAsia" w:ascii="宋体" w:hAnsi="宋体" w:cs="宋体"/>
          <w:sz w:val="24"/>
        </w:rPr>
        <w:t>（7）投标文件格式</w:t>
      </w:r>
    </w:p>
    <w:p w14:paraId="0A2A75C0">
      <w:pPr>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w:t>
      </w:r>
      <w:r>
        <w:rPr>
          <w:rFonts w:hint="eastAsia" w:ascii="宋体" w:hAnsi="宋体" w:eastAsia="宋体" w:cs="宋体"/>
          <w:sz w:val="24"/>
          <w:szCs w:val="24"/>
          <w:lang w:eastAsia="zh-CN"/>
        </w:rPr>
        <w:t>代理机构</w:t>
      </w:r>
      <w:r>
        <w:rPr>
          <w:rFonts w:hint="eastAsia" w:ascii="宋体" w:hAnsi="宋体" w:eastAsia="宋体" w:cs="宋体"/>
          <w:sz w:val="24"/>
          <w:szCs w:val="24"/>
        </w:rPr>
        <w:t>联系解决。</w:t>
      </w:r>
    </w:p>
    <w:p w14:paraId="2EA0E05E">
      <w:pPr>
        <w:keepNext/>
        <w:keepLines/>
        <w:pageBreakBefore w:val="0"/>
        <w:widowControl w:val="0"/>
        <w:kinsoku/>
        <w:wordWrap/>
        <w:overflowPunct/>
        <w:topLinePunct w:val="0"/>
        <w:autoSpaceDE/>
        <w:autoSpaceDN/>
        <w:bidi w:val="0"/>
        <w:adjustRightInd/>
        <w:snapToGrid/>
        <w:spacing w:before="0" w:after="0" w:line="360" w:lineRule="auto"/>
        <w:ind w:firstLine="562" w:firstLineChars="200"/>
        <w:jc w:val="left"/>
        <w:textAlignment w:val="auto"/>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7、招标文件的澄清</w:t>
      </w:r>
    </w:p>
    <w:p w14:paraId="63C8176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7.1 任何要求对招标文件进行澄清的投标人，应在投</w:t>
      </w:r>
      <w:r>
        <w:rPr>
          <w:rFonts w:hint="eastAsia" w:ascii="宋体" w:hAnsi="宋体" w:eastAsia="宋体" w:cs="宋体"/>
          <w:color w:val="auto"/>
          <w:sz w:val="24"/>
          <w:szCs w:val="24"/>
        </w:rPr>
        <w:t>标截止时间十日前按招标公</w:t>
      </w:r>
      <w:r>
        <w:rPr>
          <w:rFonts w:hint="eastAsia" w:ascii="宋体" w:hAnsi="宋体" w:eastAsia="宋体" w:cs="宋体"/>
          <w:sz w:val="24"/>
          <w:szCs w:val="24"/>
        </w:rPr>
        <w:t>告中的通讯地址，以书面形式通知采购人或者</w:t>
      </w:r>
      <w:r>
        <w:rPr>
          <w:rFonts w:hint="eastAsia" w:ascii="宋体" w:hAnsi="宋体" w:eastAsia="宋体" w:cs="宋体"/>
          <w:sz w:val="24"/>
          <w:szCs w:val="24"/>
          <w:lang w:eastAsia="zh-CN"/>
        </w:rPr>
        <w:t>代理机构</w:t>
      </w:r>
      <w:r>
        <w:rPr>
          <w:rFonts w:hint="eastAsia" w:ascii="宋体" w:hAnsi="宋体" w:eastAsia="宋体" w:cs="宋体"/>
          <w:sz w:val="24"/>
          <w:szCs w:val="24"/>
        </w:rPr>
        <w:t>。</w:t>
      </w:r>
    </w:p>
    <w:p w14:paraId="28410CB7">
      <w:pPr>
        <w:keepNext/>
        <w:keepLines/>
        <w:pageBreakBefore w:val="0"/>
        <w:widowControl w:val="0"/>
        <w:kinsoku/>
        <w:wordWrap/>
        <w:overflowPunct/>
        <w:topLinePunct w:val="0"/>
        <w:autoSpaceDE/>
        <w:autoSpaceDN/>
        <w:bidi w:val="0"/>
        <w:adjustRightInd/>
        <w:snapToGrid/>
        <w:spacing w:before="0" w:after="0" w:line="360" w:lineRule="auto"/>
        <w:ind w:firstLine="562" w:firstLineChars="200"/>
        <w:jc w:val="left"/>
        <w:textAlignment w:val="auto"/>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8、招标文件的修改</w:t>
      </w:r>
    </w:p>
    <w:p w14:paraId="3208991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8.1 在投标截止时间前，采购人和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可以对招标文件进行修改。</w:t>
      </w:r>
    </w:p>
    <w:p w14:paraId="7A88058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8.2 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有权按照法定的要求推迟投标截止时间和开标时间。</w:t>
      </w:r>
    </w:p>
    <w:p w14:paraId="28265BF6">
      <w:pPr>
        <w:pageBreakBefore w:val="0"/>
        <w:kinsoku/>
        <w:wordWrap/>
        <w:overflowPunct/>
        <w:topLinePunct w:val="0"/>
        <w:autoSpaceDE/>
        <w:autoSpaceDN/>
        <w:bidi w:val="0"/>
        <w:snapToGrid/>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rPr>
        <w:t>8.3 招标文件的修改将在江苏政府采购网公布，补充文件将作为招标文件的组成部分，并对投标人具有约束力。</w:t>
      </w:r>
      <w:r>
        <w:rPr>
          <w:rFonts w:hint="eastAsia" w:ascii="宋体" w:hAnsi="宋体" w:eastAsia="宋体" w:cs="宋体"/>
          <w:sz w:val="24"/>
          <w:szCs w:val="24"/>
          <w:lang w:val="en-US" w:eastAsia="zh-CN"/>
        </w:rPr>
        <w:t>投标人在投标截止时间前须</w:t>
      </w:r>
      <w:r>
        <w:rPr>
          <w:rFonts w:hint="eastAsia" w:ascii="宋体" w:hAnsi="宋体" w:eastAsia="宋体" w:cs="宋体"/>
          <w:sz w:val="24"/>
          <w:szCs w:val="24"/>
        </w:rPr>
        <w:t>及时关注</w:t>
      </w:r>
      <w:r>
        <w:rPr>
          <w:rFonts w:hint="eastAsia" w:ascii="宋体" w:hAnsi="宋体" w:eastAsia="宋体" w:cs="宋体"/>
          <w:sz w:val="24"/>
          <w:szCs w:val="24"/>
          <w:lang w:val="en-US" w:eastAsia="zh-CN"/>
        </w:rPr>
        <w:t>江苏宏业工程项目管理咨询有限公司</w:t>
      </w:r>
      <w:r>
        <w:rPr>
          <w:rFonts w:hint="eastAsia" w:ascii="宋体" w:hAnsi="宋体" w:eastAsia="宋体" w:cs="宋体"/>
          <w:sz w:val="24"/>
          <w:szCs w:val="24"/>
        </w:rPr>
        <w:t>在“江苏政府采购网”发布的更正公告。</w:t>
      </w:r>
    </w:p>
    <w:p w14:paraId="016ABBBD">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三、投标文件编制</w:t>
      </w:r>
    </w:p>
    <w:p w14:paraId="27479195">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9、投标文件编写注意事项</w:t>
      </w:r>
    </w:p>
    <w:p w14:paraId="137005D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4921177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392CE291">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10、投标文件的语言及度量衡单位</w:t>
      </w:r>
    </w:p>
    <w:p w14:paraId="3ACCAE3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10.1 除专用术语外，投标人提交的投标文件以及投标人与采购人和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3E89FE7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10.2 除技术性能另有规定外，投标文件所使用的度量衡单位，均须采用国家法定计量单位。</w:t>
      </w:r>
    </w:p>
    <w:p w14:paraId="0C19B7E7">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11、投标文件的构成</w:t>
      </w:r>
    </w:p>
    <w:p w14:paraId="08378BC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11.1 投标人编写的投标文件应包括资格证明文件、符合性证明文件、投标分项报价表、技术要求响应及偏离表、商务要求响应及偏离表、其他证明文件、投标函、开标一览表等部分。</w:t>
      </w:r>
    </w:p>
    <w:p w14:paraId="0A03456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11.2 如投标文件制作工具中格式和内容与江苏政府采购网发布的招标文件不一致，请以江苏政府采购网发布的招标文件</w:t>
      </w:r>
      <w:r>
        <w:rPr>
          <w:rFonts w:hint="eastAsia" w:ascii="宋体" w:hAnsi="宋体" w:eastAsia="宋体" w:cs="宋体"/>
          <w:sz w:val="24"/>
          <w:szCs w:val="24"/>
          <w:lang w:val="en-US" w:eastAsia="zh-CN"/>
        </w:rPr>
        <w:t>格式</w:t>
      </w:r>
      <w:r>
        <w:rPr>
          <w:rFonts w:hint="eastAsia" w:ascii="宋体" w:hAnsi="宋体" w:eastAsia="宋体" w:cs="宋体"/>
          <w:sz w:val="24"/>
          <w:szCs w:val="24"/>
        </w:rPr>
        <w:t>为准。</w:t>
      </w:r>
    </w:p>
    <w:p w14:paraId="43760490">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11.3 特别提醒投标人，混乱的编排导致投标文件被误读或评标委员会（以下简称评委会）查找不到有效文件是投标人的风险。</w:t>
      </w:r>
    </w:p>
    <w:p w14:paraId="551058AB">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12、证明投标人及投标标的符合招标文件规定的文件</w:t>
      </w:r>
    </w:p>
    <w:p w14:paraId="0D2C566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12.1 投标人应按照招标文件要求提交证明文件，证明其及投标标的符合招标文件规定。</w:t>
      </w:r>
    </w:p>
    <w:p w14:paraId="22064FC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12.2 招标文件对证明文件无明确形式要求的，证明文件可以以文字资料、图纸和数据等形式提交。</w:t>
      </w:r>
    </w:p>
    <w:p w14:paraId="188C5E5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12.3 投标人委托代理时应当提交授权委托书，请按招标文件第</w:t>
      </w:r>
      <w:r>
        <w:rPr>
          <w:rFonts w:hint="eastAsia" w:ascii="宋体" w:hAnsi="宋体" w:eastAsia="宋体" w:cs="宋体"/>
          <w:sz w:val="24"/>
          <w:szCs w:val="24"/>
          <w:lang w:val="en-US" w:eastAsia="zh-CN"/>
        </w:rPr>
        <w:t>四</w:t>
      </w:r>
      <w:r>
        <w:rPr>
          <w:rFonts w:hint="eastAsia" w:ascii="宋体" w:hAnsi="宋体" w:eastAsia="宋体" w:cs="宋体"/>
          <w:sz w:val="24"/>
          <w:szCs w:val="24"/>
        </w:rPr>
        <w:t>章给定格式及要求填写并附法定代表人（单位负责人）与委托代理人身份证明。</w:t>
      </w:r>
    </w:p>
    <w:p w14:paraId="2B9FB9B1">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28"/>
          <w:szCs w:val="28"/>
          <w:lang w:val="en-US" w:eastAsia="zh-CN" w:bidi="ar-SA"/>
        </w:rPr>
        <w:t>13、投标报价表</w:t>
      </w:r>
    </w:p>
    <w:p w14:paraId="2CF01BC3">
      <w:pPr>
        <w:pStyle w:val="25"/>
        <w:ind w:firstLine="420"/>
        <w:rPr>
          <w:rFonts w:hint="eastAsia" w:ascii="宋体" w:hAnsi="宋体" w:eastAsia="宋体" w:cs="宋体"/>
          <w:b w:val="0"/>
          <w:bCs w:val="0"/>
          <w:color w:val="auto"/>
          <w:sz w:val="24"/>
          <w:szCs w:val="24"/>
          <w:u w:val="none"/>
          <w:lang w:val="en-US" w:eastAsia="zh-CN"/>
        </w:rPr>
      </w:pPr>
      <w:r>
        <w:rPr>
          <w:rFonts w:hint="eastAsia" w:ascii="宋体" w:hAnsi="宋体" w:eastAsia="宋体" w:cs="宋体"/>
          <w:sz w:val="24"/>
          <w:szCs w:val="24"/>
        </w:rPr>
        <w:t>13.1 投标报价指</w:t>
      </w:r>
      <w:r>
        <w:rPr>
          <w:rFonts w:hint="eastAsia" w:ascii="宋体" w:hAnsi="宋体" w:eastAsia="宋体" w:cs="宋体"/>
          <w:color w:val="000000"/>
          <w:kern w:val="2"/>
          <w:sz w:val="24"/>
          <w:szCs w:val="24"/>
          <w:u w:val="none"/>
          <w:lang w:val="en-US" w:eastAsia="zh-CN" w:bidi="ar-SA"/>
        </w:rPr>
        <w:t>设备</w:t>
      </w:r>
      <w:r>
        <w:rPr>
          <w:rFonts w:hint="eastAsia" w:ascii="宋体" w:hAnsi="宋体" w:eastAsia="宋体" w:cs="宋体"/>
          <w:sz w:val="24"/>
          <w:szCs w:val="24"/>
        </w:rPr>
        <w:t>的报价</w:t>
      </w:r>
      <w:r>
        <w:rPr>
          <w:rFonts w:hint="eastAsia" w:hAnsi="宋体" w:cs="宋体"/>
          <w:sz w:val="24"/>
          <w:szCs w:val="24"/>
          <w:lang w:eastAsia="zh-CN"/>
        </w:rPr>
        <w:t>、</w:t>
      </w:r>
      <w:r>
        <w:rPr>
          <w:rFonts w:hint="eastAsia" w:hAnsi="宋体" w:cs="宋体"/>
          <w:sz w:val="24"/>
          <w:szCs w:val="24"/>
          <w:lang w:val="en-US" w:eastAsia="zh-CN"/>
        </w:rPr>
        <w:t>全身铅衣一套</w:t>
      </w:r>
      <w:r>
        <w:rPr>
          <w:rFonts w:hint="eastAsia" w:ascii="宋体" w:hAnsi="宋体" w:eastAsia="宋体" w:cs="宋体"/>
          <w:sz w:val="24"/>
          <w:szCs w:val="24"/>
        </w:rPr>
        <w:t>、</w:t>
      </w:r>
      <w:r>
        <w:rPr>
          <w:rFonts w:hint="eastAsia" w:hAnsi="宋体" w:cs="宋体"/>
          <w:sz w:val="24"/>
          <w:szCs w:val="24"/>
          <w:lang w:val="en-US" w:eastAsia="zh-CN"/>
        </w:rPr>
        <w:t>工作台椅、房间柜式空调一套、</w:t>
      </w:r>
      <w:r>
        <w:rPr>
          <w:rFonts w:hint="eastAsia" w:ascii="宋体" w:hAnsi="宋体" w:eastAsia="宋体" w:cs="宋体"/>
          <w:sz w:val="24"/>
          <w:szCs w:val="24"/>
        </w:rPr>
        <w:t>备品备件、专用工具、运输、装卸、验收合格所需的各种费用及必要的保险费用和各项税金等所有费用的总和</w:t>
      </w:r>
      <w:r>
        <w:rPr>
          <w:rFonts w:hint="eastAsia" w:ascii="宋体" w:hAnsi="宋体" w:eastAsia="宋体" w:cs="宋体"/>
          <w:color w:val="000000"/>
          <w:kern w:val="2"/>
          <w:sz w:val="24"/>
          <w:szCs w:val="24"/>
          <w:u w:val="none"/>
          <w:lang w:val="en-US" w:eastAsia="zh-CN" w:bidi="ar-SA"/>
        </w:rPr>
        <w:t>费用</w:t>
      </w:r>
      <w:r>
        <w:rPr>
          <w:rFonts w:hint="eastAsia" w:hAnsi="宋体" w:cs="宋体"/>
          <w:color w:val="000000"/>
          <w:kern w:val="2"/>
          <w:sz w:val="24"/>
          <w:szCs w:val="24"/>
          <w:u w:val="none"/>
          <w:lang w:val="en-US" w:eastAsia="zh-CN" w:bidi="ar-SA"/>
        </w:rPr>
        <w:t>，投标报价包含设备</w:t>
      </w:r>
      <w:r>
        <w:rPr>
          <w:rFonts w:hint="eastAsia" w:ascii="宋体" w:hAnsi="宋体" w:eastAsia="宋体" w:cs="宋体"/>
          <w:color w:val="000000"/>
          <w:kern w:val="2"/>
          <w:sz w:val="24"/>
          <w:szCs w:val="24"/>
          <w:u w:val="none"/>
          <w:lang w:val="en-US" w:eastAsia="zh-CN" w:bidi="ar-SA"/>
        </w:rPr>
        <w:t>安装调试费、集成费</w:t>
      </w:r>
      <w:r>
        <w:rPr>
          <w:rFonts w:hint="eastAsia" w:hAnsi="宋体" w:cs="宋体"/>
          <w:color w:val="000000"/>
          <w:kern w:val="2"/>
          <w:sz w:val="24"/>
          <w:szCs w:val="24"/>
          <w:u w:val="none"/>
          <w:lang w:val="en-US" w:eastAsia="zh-CN" w:bidi="ar-SA"/>
        </w:rPr>
        <w:t>、</w:t>
      </w:r>
      <w:r>
        <w:rPr>
          <w:rFonts w:hint="eastAsia" w:ascii="宋体" w:hAnsi="宋体" w:eastAsia="宋体" w:cs="宋体"/>
          <w:sz w:val="24"/>
          <w:szCs w:val="24"/>
        </w:rPr>
        <w:t>包括技术支持与培训费、售后服务及相关劳务支出</w:t>
      </w:r>
      <w:r>
        <w:rPr>
          <w:rFonts w:hint="eastAsia" w:hAnsi="宋体" w:cs="宋体"/>
          <w:sz w:val="24"/>
          <w:szCs w:val="24"/>
          <w:lang w:eastAsia="zh-CN"/>
        </w:rPr>
        <w:t>。</w:t>
      </w:r>
      <w:r>
        <w:rPr>
          <w:rFonts w:hint="eastAsia" w:ascii="宋体" w:hAnsi="宋体" w:eastAsia="宋体" w:cs="宋体"/>
          <w:b w:val="0"/>
          <w:bCs w:val="0"/>
          <w:color w:val="auto"/>
          <w:sz w:val="24"/>
          <w:szCs w:val="24"/>
          <w:u w:val="none"/>
          <w:lang w:val="en-US" w:eastAsia="zh-CN"/>
        </w:rPr>
        <w:t>投标人并考虑应承担的风险，中标后费用不再另行增加。</w:t>
      </w:r>
    </w:p>
    <w:p w14:paraId="1B059024">
      <w:pPr>
        <w:pageBreakBefore w:val="0"/>
        <w:kinsoku/>
        <w:wordWrap/>
        <w:overflowPunct/>
        <w:topLinePunct w:val="0"/>
        <w:autoSpaceDE/>
        <w:autoSpaceDN/>
        <w:bidi w:val="0"/>
        <w:snapToGrid/>
        <w:spacing w:line="360" w:lineRule="auto"/>
        <w:jc w:val="left"/>
        <w:rPr>
          <w:rFonts w:hint="eastAsia" w:ascii="宋体" w:hAnsi="宋体" w:eastAsia="宋体" w:cs="宋体"/>
          <w:sz w:val="24"/>
          <w:szCs w:val="24"/>
        </w:rPr>
      </w:pPr>
      <w:r>
        <w:rPr>
          <w:rFonts w:hint="eastAsia" w:ascii="宋体" w:hAnsi="宋体" w:eastAsia="宋体" w:cs="宋体"/>
          <w:sz w:val="24"/>
          <w:szCs w:val="24"/>
        </w:rPr>
        <w:t>投标报价为</w:t>
      </w:r>
      <w:r>
        <w:rPr>
          <w:rFonts w:hint="eastAsia" w:ascii="宋体" w:hAnsi="宋体" w:eastAsia="宋体" w:cs="宋体"/>
          <w:sz w:val="24"/>
          <w:szCs w:val="24"/>
          <w:lang w:val="en-US" w:eastAsia="zh-CN"/>
        </w:rPr>
        <w:t>设备安装调试完成后可以正常运行的设备</w:t>
      </w:r>
      <w:r>
        <w:rPr>
          <w:rFonts w:hint="eastAsia" w:ascii="宋体" w:hAnsi="宋体" w:eastAsia="宋体" w:cs="宋体"/>
          <w:sz w:val="24"/>
          <w:szCs w:val="24"/>
        </w:rPr>
        <w:t>现场交货价</w:t>
      </w:r>
      <w:r>
        <w:rPr>
          <w:rFonts w:hint="eastAsia" w:ascii="宋体" w:hAnsi="宋体" w:eastAsia="宋体" w:cs="宋体"/>
          <w:sz w:val="24"/>
          <w:szCs w:val="24"/>
          <w:lang w:eastAsia="zh-CN"/>
        </w:rPr>
        <w:t>。</w:t>
      </w:r>
    </w:p>
    <w:p w14:paraId="6E557DF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13.2 投标人应根据投标报价要求在投标分项报价表中列明各项投标单价、总价。</w:t>
      </w:r>
    </w:p>
    <w:p w14:paraId="74F857F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13.3 投标文件中的单价和总价无特殊规定的采用人民币报价，以元为单位标注。招标文件中另有规定的按规定执行。</w:t>
      </w:r>
    </w:p>
    <w:p w14:paraId="36202E85">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14、技术要求响应及偏离表、商务要求响应及偏离表</w:t>
      </w:r>
    </w:p>
    <w:p w14:paraId="00CF645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14.1 技术要求是指对采购标的的功能和质量要求，包括</w:t>
      </w:r>
      <w:r>
        <w:rPr>
          <w:rFonts w:hint="eastAsia" w:ascii="宋体" w:hAnsi="宋体" w:eastAsia="宋体" w:cs="宋体"/>
          <w:sz w:val="24"/>
          <w:szCs w:val="24"/>
          <w:lang w:val="en-US" w:eastAsia="zh-CN"/>
        </w:rPr>
        <w:t>规格型号、</w:t>
      </w:r>
      <w:r>
        <w:rPr>
          <w:rFonts w:hint="eastAsia" w:ascii="宋体" w:hAnsi="宋体" w:eastAsia="宋体" w:cs="宋体"/>
          <w:sz w:val="24"/>
          <w:szCs w:val="24"/>
        </w:rPr>
        <w:t>性能、材料、结构、外观、安全</w:t>
      </w:r>
      <w:r>
        <w:rPr>
          <w:rFonts w:hint="eastAsia" w:ascii="宋体" w:hAnsi="宋体" w:eastAsia="宋体" w:cs="宋体"/>
          <w:sz w:val="24"/>
          <w:szCs w:val="24"/>
          <w:lang w:val="en-US" w:eastAsia="zh-CN"/>
        </w:rPr>
        <w:t>和</w:t>
      </w:r>
      <w:r>
        <w:rPr>
          <w:rFonts w:hint="eastAsia" w:ascii="宋体" w:hAnsi="宋体" w:eastAsia="宋体" w:cs="宋体"/>
          <w:sz w:val="24"/>
          <w:szCs w:val="24"/>
        </w:rPr>
        <w:t>服务内容和标准等。商务要求是指取得采购标的的时间、地点、财务和服务要求，包括交付（实施）的时间（期限）和地点（范围），付款条件（进度和方式），包装和运输，售后服务，保险等。投标人应对招标文件中的技术要求与商务要求作出响应或偏离。</w:t>
      </w:r>
    </w:p>
    <w:p w14:paraId="3C1FE96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14.2 投标人可在投标文件中提供认为需要的其他技术文件或说明。</w:t>
      </w:r>
    </w:p>
    <w:p w14:paraId="1D185C9B">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15、服务承诺、培训计划、人员安排及其他</w:t>
      </w:r>
    </w:p>
    <w:p w14:paraId="54A764F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15.1 投标人应根据招标文件要求提供有关售后服务的管理制度，售后服务机构的分布情况，售后服务人员的数量、素质、技术水平及售后服务的反应能力等。</w:t>
      </w:r>
    </w:p>
    <w:p w14:paraId="1BDD056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15.2 投标人应根据招标文件要求提供培训计划、人员安排等。</w:t>
      </w:r>
    </w:p>
    <w:p w14:paraId="5039278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15.3 投标人应根据招标文件要求提供所投标的的主要组成部分、功能设计、实现思路及关键技术等。</w:t>
      </w:r>
    </w:p>
    <w:p w14:paraId="61394729">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16、投标函和开标一览表</w:t>
      </w:r>
    </w:p>
    <w:p w14:paraId="7EB1711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16.1 投标人应按照招标文件提供的格式完整、正确填写投标函、开标一览表。</w:t>
      </w:r>
    </w:p>
    <w:p w14:paraId="41A50EE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16.2 对于采用货币报价的项目，开标一览表中的投标总报价应与投标分项报价表中的投标总报价一致，如不一致不作无效投标处理，但评标时以开标一览表中价格为准。</w:t>
      </w:r>
    </w:p>
    <w:p w14:paraId="31617986">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17、投标有效期</w:t>
      </w:r>
    </w:p>
    <w:p w14:paraId="260CDD30">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17.1 投标有效期为招标文件规定的开标之日后六十（60）天。投标有效期比规定短的将被视为未实质性响应招标文件而予以拒绝。</w:t>
      </w:r>
    </w:p>
    <w:p w14:paraId="6DC36A7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17.2 在特殊情况下，</w:t>
      </w:r>
      <w:r>
        <w:rPr>
          <w:rFonts w:hint="eastAsia" w:ascii="宋体" w:hAnsi="宋体" w:eastAsia="宋体" w:cs="宋体"/>
          <w:sz w:val="24"/>
          <w:szCs w:val="24"/>
          <w:lang w:eastAsia="zh-CN"/>
        </w:rPr>
        <w:t>代理机构</w:t>
      </w:r>
      <w:r>
        <w:rPr>
          <w:rFonts w:hint="eastAsia" w:ascii="宋体" w:hAnsi="宋体" w:eastAsia="宋体" w:cs="宋体"/>
          <w:sz w:val="24"/>
          <w:szCs w:val="24"/>
        </w:rPr>
        <w:t>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代理机构</w:t>
      </w:r>
      <w:r>
        <w:rPr>
          <w:rFonts w:hint="eastAsia" w:ascii="宋体" w:hAnsi="宋体" w:eastAsia="宋体" w:cs="宋体"/>
          <w:sz w:val="24"/>
          <w:szCs w:val="24"/>
        </w:rPr>
        <w:t>的这一要求而放弃投标，同意延长投标有效期的投标人既不能要求也不允许修改其投标文件。受投标有效期约束的所有权利与义务均延长至新的有效期。</w:t>
      </w:r>
    </w:p>
    <w:p w14:paraId="2843B713">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四、投标文件递交</w:t>
      </w:r>
    </w:p>
    <w:p w14:paraId="4D122A45">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18、电子投标文件的递交</w:t>
      </w:r>
    </w:p>
    <w:p w14:paraId="7D65A1B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18.1 投标人应当按照《操作手册》规定，在投标截止时间前制作并上传电子投标文件。</w:t>
      </w:r>
    </w:p>
    <w:p w14:paraId="28B5DF8D">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19、投标截止时间</w:t>
      </w:r>
    </w:p>
    <w:p w14:paraId="2B83FA7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19.1 投标人递交（上传）电子投标文件的时间不得迟于招标公告中规定的投标截止时间。投标人应充分考虑计算机硬件、软件及网络环境等风险因素，如因投标人自身原因造成电子投标文件递交（上传）不成功的按照本招标文件第二章第27.1条规定作无效投标处理。</w:t>
      </w:r>
    </w:p>
    <w:p w14:paraId="506CDEF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19.2 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可以按照规定，通过修改招标文件酌情延长投标截止时间，在此情况下，投标人的所有权利和义务以及投标人受制的截止时间均应以延长后新的截止时间为准。</w:t>
      </w:r>
    </w:p>
    <w:p w14:paraId="4D0EA261">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20、投标文件的拒收</w:t>
      </w:r>
    </w:p>
    <w:p w14:paraId="5614809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代理机构</w:t>
      </w:r>
      <w:r>
        <w:rPr>
          <w:rFonts w:hint="eastAsia" w:ascii="宋体" w:hAnsi="宋体" w:eastAsia="宋体" w:cs="宋体"/>
          <w:sz w:val="24"/>
          <w:szCs w:val="24"/>
        </w:rPr>
        <w:t>拒绝接收在招标文件规定的投标截止时间后递交（上传）的任何投标文件。</w:t>
      </w:r>
    </w:p>
    <w:p w14:paraId="28358831">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21、投标文件的撤回和修改</w:t>
      </w:r>
    </w:p>
    <w:p w14:paraId="20629D0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21.1 投标人可在投标截止时间前，撤回其电子投标文件，具体操作方法见《操作手册》。投标人撤回电子投标文件的，则认为其不再参与本项目采购活动。</w:t>
      </w:r>
    </w:p>
    <w:p w14:paraId="7709F8E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21.2 投标人可在投标截止时间前，对其电子投标文件进行修改，具体操作方法见《操作手册》。在投标截止时间之后，投标人不得对其电子投标文件做任何修改。</w:t>
      </w:r>
    </w:p>
    <w:p w14:paraId="07C2F0E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21.3 在投标截止时间至招标文件规定的投标有效期满之间的这段时间内，投标人不得撤回其投标。</w:t>
      </w:r>
    </w:p>
    <w:p w14:paraId="0E54A56F">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五、开标与评标</w:t>
      </w:r>
    </w:p>
    <w:p w14:paraId="177E3546">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22、开标</w:t>
      </w:r>
    </w:p>
    <w:p w14:paraId="18ADF38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代理机构</w:t>
      </w:r>
      <w:r>
        <w:rPr>
          <w:rFonts w:hint="eastAsia" w:ascii="宋体" w:hAnsi="宋体" w:eastAsia="宋体" w:cs="宋体"/>
          <w:sz w:val="24"/>
          <w:szCs w:val="24"/>
        </w:rPr>
        <w:t>将在招标公告中规定的时间和地点组织公开开标。投标人应当按时参加开标活动，并在“苏采云”系统规定的时间内对其投标文件进行解密。</w:t>
      </w:r>
    </w:p>
    <w:p w14:paraId="4005742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22.2 开标仪式由</w:t>
      </w:r>
      <w:r>
        <w:rPr>
          <w:rFonts w:hint="eastAsia" w:ascii="宋体" w:hAnsi="宋体" w:eastAsia="宋体" w:cs="宋体"/>
          <w:sz w:val="24"/>
          <w:szCs w:val="24"/>
          <w:lang w:eastAsia="zh-CN"/>
        </w:rPr>
        <w:t>代理机构</w:t>
      </w:r>
      <w:r>
        <w:rPr>
          <w:rFonts w:hint="eastAsia" w:ascii="宋体" w:hAnsi="宋体" w:eastAsia="宋体" w:cs="宋体"/>
          <w:sz w:val="24"/>
          <w:szCs w:val="24"/>
        </w:rPr>
        <w:t>组织。“苏采云”系统将自动对项目进行开标，并宣布各投标人名称和投标价格。</w:t>
      </w:r>
    </w:p>
    <w:p w14:paraId="5A58ECD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22.3 投标人在开标过程中涉及到的投标文件解密、开标结果确认等工作，应当按照《操作手册》规定执行。</w:t>
      </w:r>
    </w:p>
    <w:p w14:paraId="5D7B6ED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22.4 投标人如果对开标过程和开标记录有疑义，应当按照《操作手册》规定提出，未在“苏采云”系统《开标记录表》宣布后5分钟内提出的</w:t>
      </w:r>
      <w:r>
        <w:rPr>
          <w:rFonts w:hint="eastAsia" w:ascii="宋体" w:hAnsi="宋体" w:eastAsia="宋体" w:cs="宋体"/>
          <w:sz w:val="24"/>
          <w:szCs w:val="24"/>
          <w:lang w:eastAsia="zh-CN"/>
        </w:rPr>
        <w:t>，</w:t>
      </w:r>
      <w:r>
        <w:rPr>
          <w:rFonts w:hint="eastAsia" w:ascii="宋体" w:hAnsi="宋体" w:eastAsia="宋体" w:cs="宋体"/>
          <w:sz w:val="24"/>
          <w:szCs w:val="24"/>
        </w:rPr>
        <w:t>视同认可开标结果。</w:t>
      </w:r>
    </w:p>
    <w:p w14:paraId="7783124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22.5 投标人未参加开标的，视同认可开标结果。</w:t>
      </w:r>
    </w:p>
    <w:p w14:paraId="10C6566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22.6 投标人在开标、评标全过程中应保持通讯畅通，及时登录“苏采云”系统查阅、答复相关信息，并安排专人与</w:t>
      </w:r>
      <w:r>
        <w:rPr>
          <w:rFonts w:hint="eastAsia" w:ascii="宋体" w:hAnsi="宋体" w:eastAsia="宋体" w:cs="宋体"/>
          <w:sz w:val="24"/>
          <w:szCs w:val="24"/>
          <w:lang w:eastAsia="zh-CN"/>
        </w:rPr>
        <w:t>代理机构</w:t>
      </w:r>
      <w:r>
        <w:rPr>
          <w:rFonts w:hint="eastAsia" w:ascii="宋体" w:hAnsi="宋体" w:eastAsia="宋体" w:cs="宋体"/>
          <w:sz w:val="24"/>
          <w:szCs w:val="24"/>
        </w:rPr>
        <w:t>及评委会联系。</w:t>
      </w:r>
    </w:p>
    <w:p w14:paraId="1D6F2850">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23、评标委员会</w:t>
      </w:r>
    </w:p>
    <w:p w14:paraId="475C2A9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23.1 开标后，</w:t>
      </w:r>
      <w:r>
        <w:rPr>
          <w:rFonts w:hint="eastAsia" w:ascii="宋体" w:hAnsi="宋体" w:eastAsia="宋体" w:cs="宋体"/>
          <w:sz w:val="24"/>
          <w:szCs w:val="24"/>
          <w:lang w:eastAsia="zh-CN"/>
        </w:rPr>
        <w:t>代理机构</w:t>
      </w:r>
      <w:r>
        <w:rPr>
          <w:rFonts w:hint="eastAsia" w:ascii="宋体" w:hAnsi="宋体" w:eastAsia="宋体" w:cs="宋体"/>
          <w:sz w:val="24"/>
          <w:szCs w:val="24"/>
        </w:rPr>
        <w:t>将组织评委会进行评标。</w:t>
      </w:r>
    </w:p>
    <w:p w14:paraId="486B1EB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23.2 评委会由</w:t>
      </w:r>
      <w:r>
        <w:rPr>
          <w:rFonts w:hint="eastAsia" w:ascii="宋体" w:hAnsi="宋体" w:eastAsia="宋体" w:cs="宋体"/>
          <w:color w:val="auto"/>
          <w:sz w:val="24"/>
          <w:szCs w:val="24"/>
        </w:rPr>
        <w:t>采购人代表和</w:t>
      </w:r>
      <w:r>
        <w:rPr>
          <w:rFonts w:hint="eastAsia" w:ascii="宋体" w:hAnsi="宋体" w:eastAsia="宋体" w:cs="宋体"/>
          <w:sz w:val="24"/>
          <w:szCs w:val="24"/>
        </w:rPr>
        <w:t>有关技术、经济等方面的评审专家组成，且人员构成符合政府采购有关规定。</w:t>
      </w:r>
    </w:p>
    <w:p w14:paraId="05269A4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23.3 评委会按照采购文件规定的评审程序、评审方法和评审标准进行独立评审并确定中标候选人。</w:t>
      </w:r>
    </w:p>
    <w:p w14:paraId="037FC7EC">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24、评标过程的保密与公正</w:t>
      </w:r>
    </w:p>
    <w:p w14:paraId="293C3B3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24.1 凡是与审查、澄清、评价和比较投标的有关资料以及授标建议等，采购人、评审专家、</w:t>
      </w:r>
      <w:r>
        <w:rPr>
          <w:rFonts w:hint="eastAsia" w:ascii="宋体" w:hAnsi="宋体" w:eastAsia="宋体" w:cs="宋体"/>
          <w:sz w:val="24"/>
          <w:szCs w:val="24"/>
          <w:lang w:eastAsia="zh-CN"/>
        </w:rPr>
        <w:t>代理机构</w:t>
      </w:r>
      <w:r>
        <w:rPr>
          <w:rFonts w:hint="eastAsia" w:ascii="宋体" w:hAnsi="宋体" w:eastAsia="宋体" w:cs="宋体"/>
          <w:sz w:val="24"/>
          <w:szCs w:val="24"/>
        </w:rPr>
        <w:t>均不得向投标人或与评标无关的其他人员透露。</w:t>
      </w:r>
    </w:p>
    <w:p w14:paraId="67F3F840">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24.2 在评标过程中，投标人不得以任何行为影响评标过程，否则其投标文件将被作为无效投标文件。</w:t>
      </w:r>
    </w:p>
    <w:p w14:paraId="7D0B0A7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代理机构</w:t>
      </w:r>
      <w:r>
        <w:rPr>
          <w:rFonts w:hint="eastAsia" w:ascii="宋体" w:hAnsi="宋体" w:eastAsia="宋体" w:cs="宋体"/>
          <w:sz w:val="24"/>
          <w:szCs w:val="24"/>
        </w:rPr>
        <w:t>和评委会不向未中标的投标人解释未中标原因，也不公布评标过程中的相关细节。</w:t>
      </w:r>
    </w:p>
    <w:p w14:paraId="1006F48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24.4 采用综合评分法的项目，未中标的投标人可于中标结果公告期限届满之日起通过“苏采云”系统查看自己的评审得分及排序情况。</w:t>
      </w:r>
    </w:p>
    <w:p w14:paraId="04E983CB">
      <w:pPr>
        <w:keepNext/>
        <w:keepLines/>
        <w:pageBreakBefore w:val="0"/>
        <w:widowControl w:val="0"/>
        <w:kinsoku/>
        <w:wordWrap/>
        <w:overflowPunct/>
        <w:topLinePunct w:val="0"/>
        <w:autoSpaceDE/>
        <w:autoSpaceDN/>
        <w:bidi w:val="0"/>
        <w:snapToGrid/>
        <w:spacing w:before="0" w:after="0" w:line="360" w:lineRule="auto"/>
        <w:ind w:firstLine="281" w:firstLineChars="1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25、投标文件的澄清</w:t>
      </w:r>
    </w:p>
    <w:p w14:paraId="43E20D7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25.1 评标期间，评委会对投标文件中含义不明确、同类问题表述不一致或者有明显文字和计算错误的内容，有权要求投标人作出必要的澄清、说明或者补正。投标人的澄清、说明或者补正应当采用书面形式，并加盖公章，或者由法定代表人（单位负责人）或其授权的代表签字。投标人的澄清、说明或者补正不得超出投标文件的范围或者改变投标文件的实质性内容。评委会并非对每个投标人都提出澄清、说明或者补正要求。</w:t>
      </w:r>
    </w:p>
    <w:p w14:paraId="03EA170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6854442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25.3 接到评委会澄清、说明或者补正要求的投标人如未按要求响应，其风险由投标人自行承担。</w:t>
      </w:r>
    </w:p>
    <w:p w14:paraId="0958D4A8">
      <w:pPr>
        <w:keepNext/>
        <w:keepLines/>
        <w:pageBreakBefore w:val="0"/>
        <w:widowControl w:val="0"/>
        <w:kinsoku/>
        <w:wordWrap/>
        <w:overflowPunct/>
        <w:topLinePunct w:val="0"/>
        <w:autoSpaceDE/>
        <w:autoSpaceDN/>
        <w:bidi w:val="0"/>
        <w:snapToGrid/>
        <w:spacing w:before="0" w:after="0" w:line="360" w:lineRule="auto"/>
        <w:ind w:firstLine="281" w:firstLineChars="1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26、对投标文件的初审</w:t>
      </w:r>
    </w:p>
    <w:p w14:paraId="4DFD992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26.1 投标文件初审分为资格审查和符合性审查。</w:t>
      </w:r>
    </w:p>
    <w:p w14:paraId="3D61E0C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（1）资格审查：采购人依据法律法规和招标文件的规定，对投标文件中的资格证明文件进行审查。资格审查的结论，采购人以书面形式向评委会进行反馈。</w:t>
      </w:r>
    </w:p>
    <w:p w14:paraId="08236F70">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采购人在进行资格审查的同时，将在信用中国网站（www.creditchina.gov.cn）、中国政府采购网（www.ccgp.gov.cn）查询投标人的信用记录，以确定投标人是否具备投标资格，查询结果留存并归档。</w:t>
      </w:r>
    </w:p>
    <w:p w14:paraId="5639F8D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（2）符合性审查：评委会依据招标文件的规定，从投标文件的有效性、完整性和对招标文件的响应程度进行审查，以确定其是否对招标文件的全部实质性要求作出响应。</w:t>
      </w:r>
    </w:p>
    <w:p w14:paraId="4006DF0B">
      <w:pPr>
        <w:pageBreakBefore w:val="0"/>
        <w:kinsoku/>
        <w:wordWrap/>
        <w:overflowPunct/>
        <w:topLinePunct w:val="0"/>
        <w:autoSpaceDE/>
        <w:autoSpaceDN/>
        <w:bidi w:val="0"/>
        <w:snapToGrid/>
        <w:spacing w:line="360" w:lineRule="auto"/>
        <w:jc w:val="left"/>
        <w:rPr>
          <w:rFonts w:hint="eastAsia" w:ascii="宋体" w:hAnsi="宋体" w:eastAsia="宋体" w:cs="宋体"/>
          <w:sz w:val="24"/>
          <w:szCs w:val="24"/>
        </w:rPr>
      </w:pPr>
      <w:r>
        <w:rPr>
          <w:rFonts w:hint="eastAsia" w:ascii="宋体" w:hAnsi="宋体" w:eastAsia="宋体" w:cs="宋体"/>
          <w:sz w:val="24"/>
          <w:szCs w:val="24"/>
        </w:rPr>
        <w:t>未通过资格审查或符合性审查的投标人，将通过“苏采云”系统中告知其未通过的原因，评审结束后，将不再告知。</w:t>
      </w:r>
    </w:p>
    <w:p w14:paraId="32A2ACC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26.2 在详细评标之前，评委会将首先审查每份投标文件是否实质性响应了招标文件的要求。实质性响应的投标应当是与招标文件要求的全部条款、条件和规格相符，没有重大偏离或保留的投标。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代理机构</w:t>
      </w:r>
      <w:r>
        <w:rPr>
          <w:rFonts w:hint="eastAsia" w:ascii="宋体" w:hAnsi="宋体" w:eastAsia="宋体" w:cs="宋体"/>
          <w:sz w:val="24"/>
          <w:szCs w:val="24"/>
        </w:rPr>
        <w:t>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66B24EE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26.3 如果投标文件实质上没有响应招标文件的要求，评委会将予以拒绝，投标人不得通过修改或撤销不符合要求的偏离或保留而使其投标成为实质性响应的投标。</w:t>
      </w:r>
    </w:p>
    <w:p w14:paraId="1A73FB5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26.4 评委会将对确定为实质性响应的投标进行进一步审核，看其是否有计算上或累加上的算术错误，修正错误的原则如下：</w:t>
      </w:r>
    </w:p>
    <w:p w14:paraId="419FB00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0D57FCD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047D2992">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26DA337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3F7C825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21321C8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12A17E1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1825640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5DCF664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非单一产品采购项目，招标文件中将载明核心产品。多家投标人提供的核心产品品牌相同的，按前两款规定处理。</w:t>
      </w:r>
    </w:p>
    <w:p w14:paraId="6D5D04DC">
      <w:pPr>
        <w:pStyle w:val="2"/>
        <w:spacing w:line="360" w:lineRule="auto"/>
        <w:rPr>
          <w:rFonts w:hint="default" w:eastAsia="宋体"/>
          <w:lang w:val="en-US" w:eastAsia="zh-CN"/>
        </w:rPr>
      </w:pPr>
      <w:r>
        <w:rPr>
          <w:rFonts w:hint="eastAsia" w:ascii="宋体" w:eastAsia="宋体" w:cs="宋体"/>
          <w:sz w:val="24"/>
          <w:szCs w:val="24"/>
          <w:lang w:val="en-US" w:eastAsia="zh-CN"/>
        </w:rPr>
        <w:t xml:space="preserve">    本项目招标采用</w:t>
      </w:r>
      <w:r>
        <w:rPr>
          <w:rFonts w:hint="eastAsia" w:ascii="宋体" w:hAnsi="宋体" w:eastAsia="宋体" w:cs="宋体"/>
          <w:sz w:val="24"/>
          <w:szCs w:val="24"/>
        </w:rPr>
        <w:t>综合评分法</w:t>
      </w:r>
      <w:r>
        <w:rPr>
          <w:rFonts w:hint="eastAsia" w:ascii="宋体" w:eastAsia="宋体" w:cs="宋体"/>
          <w:sz w:val="24"/>
          <w:szCs w:val="24"/>
          <w:lang w:val="en-US" w:eastAsia="zh-CN"/>
        </w:rPr>
        <w:t>进行评审。</w:t>
      </w:r>
    </w:p>
    <w:p w14:paraId="614900E3">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26.7</w:t>
      </w:r>
      <w:r>
        <w:rPr>
          <w:rFonts w:hint="eastAsia" w:ascii="Times New Roman" w:hAnsi="Times New Roman" w:eastAsia="宋体" w:cs="Times New Roman"/>
          <w:b/>
          <w:bCs/>
          <w:sz w:val="24"/>
          <w:szCs w:val="24"/>
        </w:rPr>
        <w:t>本项目</w:t>
      </w:r>
      <w:r>
        <w:rPr>
          <w:rFonts w:hint="eastAsia" w:cs="Times New Roman"/>
          <w:b/>
          <w:bCs/>
          <w:sz w:val="24"/>
          <w:szCs w:val="24"/>
          <w:lang w:val="en-US" w:eastAsia="zh-CN"/>
        </w:rPr>
        <w:t>开启</w:t>
      </w:r>
      <w:r>
        <w:rPr>
          <w:rFonts w:hint="eastAsia" w:ascii="Times New Roman" w:hAnsi="Times New Roman" w:eastAsia="宋体" w:cs="Times New Roman"/>
          <w:b/>
          <w:bCs/>
          <w:sz w:val="24"/>
          <w:szCs w:val="24"/>
          <w:highlight w:val="none"/>
          <w:lang w:val="en-US" w:eastAsia="zh-CN"/>
        </w:rPr>
        <w:t>异常低价审查：</w:t>
      </w:r>
    </w:p>
    <w:p w14:paraId="29FAAE12">
      <w:pPr>
        <w:pageBreakBefore w:val="0"/>
        <w:numPr>
          <w:ilvl w:val="0"/>
          <w:numId w:val="5"/>
        </w:numPr>
        <w:kinsoku/>
        <w:wordWrap/>
        <w:overflowPunct/>
        <w:topLinePunct w:val="0"/>
        <w:autoSpaceDE/>
        <w:autoSpaceDN/>
        <w:bidi w:val="0"/>
        <w:adjustRightInd/>
        <w:snapToGrid/>
        <w:spacing w:line="360" w:lineRule="auto"/>
        <w:ind w:firstLine="480"/>
        <w:jc w:val="left"/>
        <w:rPr>
          <w:rFonts w:hint="eastAsia"/>
          <w:color w:val="auto"/>
          <w:sz w:val="24"/>
          <w:szCs w:val="24"/>
          <w:highlight w:val="none"/>
        </w:rPr>
      </w:pPr>
      <w:r>
        <w:rPr>
          <w:rFonts w:hint="eastAsia"/>
          <w:color w:val="auto"/>
          <w:sz w:val="24"/>
          <w:szCs w:val="24"/>
          <w:highlight w:val="none"/>
        </w:rPr>
        <w:t>评审过程中出现下列情形之一的，</w:t>
      </w:r>
      <w:r>
        <w:rPr>
          <w:rFonts w:hint="eastAsia"/>
          <w:color w:val="auto"/>
          <w:sz w:val="24"/>
          <w:szCs w:val="24"/>
          <w:highlight w:val="none"/>
          <w:lang w:val="en-US" w:eastAsia="zh-CN"/>
        </w:rPr>
        <w:t>评审</w:t>
      </w:r>
      <w:r>
        <w:rPr>
          <w:rFonts w:hint="eastAsia"/>
          <w:color w:val="auto"/>
          <w:sz w:val="24"/>
          <w:szCs w:val="24"/>
          <w:highlight w:val="none"/>
          <w:lang w:eastAsia="zh-CN"/>
        </w:rPr>
        <w:t>小组</w:t>
      </w:r>
      <w:r>
        <w:rPr>
          <w:rFonts w:hint="eastAsia"/>
          <w:color w:val="auto"/>
          <w:sz w:val="24"/>
          <w:szCs w:val="24"/>
          <w:highlight w:val="none"/>
        </w:rPr>
        <w:t>应当启动异常低价投标（响应）审查程序：</w:t>
      </w:r>
    </w:p>
    <w:p w14:paraId="2BA1F0D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3F9CD30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default"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2B949C9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3.投标（响应）报价低于采购项目最高限价45%的，即投标（响应）报价&lt;采购项目最高限价×45%；</w:t>
      </w:r>
    </w:p>
    <w:p w14:paraId="439D609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宋体" w:hAnsi="宋体" w:eastAsia="宋体" w:cs="宋体"/>
          <w:i w:val="0"/>
          <w:iCs w:val="0"/>
          <w:caps w:val="0"/>
          <w:color w:val="383838"/>
          <w:spacing w:val="0"/>
          <w:sz w:val="24"/>
          <w:szCs w:val="24"/>
          <w:highlight w:val="none"/>
          <w:shd w:val="clear" w:fill="FFFFFF"/>
        </w:rPr>
      </w:pPr>
      <w:r>
        <w:rPr>
          <w:rFonts w:hint="eastAsia" w:ascii="宋体" w:hAnsi="宋体" w:eastAsia="宋体" w:cs="宋体"/>
          <w:i w:val="0"/>
          <w:iCs w:val="0"/>
          <w:caps w:val="0"/>
          <w:color w:val="383838"/>
          <w:spacing w:val="0"/>
          <w:sz w:val="24"/>
          <w:szCs w:val="24"/>
          <w:highlight w:val="none"/>
          <w:shd w:val="clear" w:fill="FFFFFF"/>
        </w:rPr>
        <w:t>4.评审委员会基于专业判断，认为供应商报价过低，有可能影响产品质量或者不能诚信履约的其他情形。</w:t>
      </w:r>
    </w:p>
    <w:p w14:paraId="6ACD679B">
      <w:pPr>
        <w:pageBreakBefore w:val="0"/>
        <w:numPr>
          <w:ilvl w:val="0"/>
          <w:numId w:val="5"/>
        </w:numPr>
        <w:kinsoku/>
        <w:wordWrap/>
        <w:overflowPunct/>
        <w:topLinePunct w:val="0"/>
        <w:autoSpaceDE/>
        <w:autoSpaceDN/>
        <w:bidi w:val="0"/>
        <w:adjustRightInd/>
        <w:snapToGrid/>
        <w:spacing w:line="360" w:lineRule="auto"/>
        <w:ind w:left="0" w:leftChars="0" w:firstLine="480" w:firstLineChars="0"/>
        <w:jc w:val="left"/>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4C8724">
      <w:pPr>
        <w:pageBreakBefore w:val="0"/>
        <w:numPr>
          <w:ilvl w:val="0"/>
          <w:numId w:val="0"/>
        </w:numPr>
        <w:kinsoku/>
        <w:wordWrap/>
        <w:overflowPunct/>
        <w:topLinePunct w:val="0"/>
        <w:autoSpaceDE/>
        <w:autoSpaceDN/>
        <w:bidi w:val="0"/>
        <w:adjustRightInd/>
        <w:snapToGrid/>
        <w:spacing w:line="360" w:lineRule="auto"/>
        <w:ind w:firstLine="480" w:firstLineChars="200"/>
        <w:jc w:val="left"/>
        <w:rPr>
          <w:rFonts w:hint="eastAsia"/>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3</w:t>
      </w:r>
      <w:r>
        <w:rPr>
          <w:rFonts w:hint="eastAsia"/>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审查相关情况应当在评审报告中进行记录。</w:t>
      </w:r>
    </w:p>
    <w:p w14:paraId="79D9D838">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27、无效投标条款和废标条款</w:t>
      </w:r>
    </w:p>
    <w:p w14:paraId="2B04C192">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27.1 无效投标条款：</w:t>
      </w:r>
    </w:p>
    <w:p w14:paraId="523D86A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（1）投标人未按照招标文件要求递交（上传）电子投标文件的。</w:t>
      </w:r>
    </w:p>
    <w:p w14:paraId="7C6E40A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（2）投标人在“苏采云”系统规定的时间内未成功解密电子投标文件的。</w:t>
      </w:r>
    </w:p>
    <w:p w14:paraId="23728C2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（3）投标人不具备招标文件中规定的资格要求的。</w:t>
      </w:r>
    </w:p>
    <w:p w14:paraId="6995287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05999E3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（5）投标人提交两个（含两个）以上不同的投标报价的。</w:t>
      </w:r>
    </w:p>
    <w:p w14:paraId="3EF8417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（6）投标人的报价超过了最高限价的。</w:t>
      </w:r>
    </w:p>
    <w:p w14:paraId="7986446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14:paraId="2A1FAC0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（8）不符合招标文件规定的实质性要求和条件的。（本招标文件中斜体且有下划线部分为实质性要求和条件）</w:t>
      </w:r>
    </w:p>
    <w:p w14:paraId="436C1DC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59EB8C2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（10）投标人未通过符合性审查的。</w:t>
      </w:r>
    </w:p>
    <w:p w14:paraId="0AB2B80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（11）投标文件含有采购人不能接受的附加条件的。</w:t>
      </w:r>
    </w:p>
    <w:p w14:paraId="399BA33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（12）投标文件未按照招标文件要求加盖公章（CA电子公章）的。</w:t>
      </w:r>
    </w:p>
    <w:p w14:paraId="1E1D95B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（13）其他法律、法规及本招标文件规定的属于无效投标的情形。</w:t>
      </w:r>
    </w:p>
    <w:p w14:paraId="4A24DED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27.2 有下列情形之一的，视为投标人串通投标，投标无效：</w:t>
      </w:r>
    </w:p>
    <w:p w14:paraId="53D73E5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31DA928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7CCC4B0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109D1E0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319CED7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（5）不同投标人的投标文件相互混装。</w:t>
      </w:r>
    </w:p>
    <w:p w14:paraId="345B6C4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27.3 废标条款：</w:t>
      </w:r>
    </w:p>
    <w:p w14:paraId="05E98F4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（1）因“苏采云”系统故障原因造成开标不成功的。</w:t>
      </w:r>
    </w:p>
    <w:p w14:paraId="2147305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（2）评委会认定招标文件存在歧义、重大缺陷导致评标工作无法进行，或者招标文件内容违反国家有关强制性规定的。</w:t>
      </w:r>
    </w:p>
    <w:p w14:paraId="5A32602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（3）符合专业条件的供应商或者对招标文件作实质响应的供应商不足三家的。</w:t>
      </w:r>
    </w:p>
    <w:p w14:paraId="7445781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（4）出现影响采购公正的违法、违规行为的。</w:t>
      </w:r>
    </w:p>
    <w:p w14:paraId="5131CF9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（5）因重大变故，采购任务取消的。</w:t>
      </w:r>
    </w:p>
    <w:p w14:paraId="281A4CD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27.4 出现投标截止时间结束后参加投标的供应商或者在评标期间对招标文件做出实质响应的供应商不足三家情况的，按照政府采购有关规定执行。</w:t>
      </w:r>
    </w:p>
    <w:p w14:paraId="0E91BB47">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六、定标</w:t>
      </w:r>
    </w:p>
    <w:p w14:paraId="7448F2EE">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28、确定中标单位</w:t>
      </w:r>
    </w:p>
    <w:p w14:paraId="5024CED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p>
    <w:p w14:paraId="09C3F3D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28.2 采购人应根据评委会推荐的中标候选人确定中标人。</w:t>
      </w:r>
    </w:p>
    <w:p w14:paraId="0B7EC64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代理机构</w:t>
      </w:r>
      <w:r>
        <w:rPr>
          <w:rFonts w:hint="eastAsia" w:ascii="宋体" w:hAnsi="宋体" w:eastAsia="宋体" w:cs="宋体"/>
          <w:sz w:val="24"/>
          <w:szCs w:val="24"/>
        </w:rPr>
        <w:t>将在江苏政府采购网发布中标公告，公告期限为1个工作日。</w:t>
      </w:r>
    </w:p>
    <w:p w14:paraId="1BC2D560">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28.4 若有充分证据证明，中标人存在下列情形之一的，一经查实，将被取消中标资格：</w:t>
      </w:r>
    </w:p>
    <w:p w14:paraId="6597624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（1）提供虚假材料谋取中标、成交的。</w:t>
      </w:r>
    </w:p>
    <w:p w14:paraId="63EDE500">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（2）采取不正当手段诋毁、排挤其他供应商的。</w:t>
      </w:r>
    </w:p>
    <w:p w14:paraId="27B173D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（3）与采购人、其他供应商或者</w:t>
      </w:r>
      <w:r>
        <w:rPr>
          <w:rFonts w:hint="eastAsia" w:ascii="宋体" w:hAnsi="宋体" w:eastAsia="宋体" w:cs="宋体"/>
          <w:sz w:val="24"/>
          <w:szCs w:val="24"/>
          <w:lang w:eastAsia="zh-CN"/>
        </w:rPr>
        <w:t>代理机构</w:t>
      </w:r>
      <w:r>
        <w:rPr>
          <w:rFonts w:hint="eastAsia" w:ascii="宋体" w:hAnsi="宋体" w:eastAsia="宋体" w:cs="宋体"/>
          <w:sz w:val="24"/>
          <w:szCs w:val="24"/>
        </w:rPr>
        <w:t>恶意串通的。</w:t>
      </w:r>
    </w:p>
    <w:p w14:paraId="6BA85C9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（4）向采购人、</w:t>
      </w:r>
      <w:r>
        <w:rPr>
          <w:rFonts w:hint="eastAsia" w:ascii="宋体" w:hAnsi="宋体" w:eastAsia="宋体" w:cs="宋体"/>
          <w:sz w:val="24"/>
          <w:szCs w:val="24"/>
          <w:lang w:eastAsia="zh-CN"/>
        </w:rPr>
        <w:t>代理机构</w:t>
      </w:r>
      <w:r>
        <w:rPr>
          <w:rFonts w:hint="eastAsia" w:ascii="宋体" w:hAnsi="宋体" w:eastAsia="宋体" w:cs="宋体"/>
          <w:sz w:val="24"/>
          <w:szCs w:val="24"/>
        </w:rPr>
        <w:t>行贿或者提供其他不正当利益的。</w:t>
      </w:r>
    </w:p>
    <w:p w14:paraId="730C902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（5）在招标采购过程中与采购人进行协商谈判的。</w:t>
      </w:r>
    </w:p>
    <w:p w14:paraId="0E368E8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（6）属于本招标文件规定的无效情形，但在评标过程中又未被评委会发现的。</w:t>
      </w:r>
    </w:p>
    <w:p w14:paraId="2168CE0A">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29、中标通知书</w:t>
      </w:r>
    </w:p>
    <w:p w14:paraId="645D27A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29.1 中标结果确定后，</w:t>
      </w:r>
      <w:r>
        <w:rPr>
          <w:rFonts w:hint="eastAsia" w:ascii="宋体" w:hAnsi="宋体" w:eastAsia="宋体" w:cs="宋体"/>
          <w:sz w:val="24"/>
          <w:szCs w:val="24"/>
          <w:lang w:eastAsia="zh-CN"/>
        </w:rPr>
        <w:t>代理机构</w:t>
      </w:r>
      <w:r>
        <w:rPr>
          <w:rFonts w:hint="eastAsia" w:ascii="宋体" w:hAnsi="宋体" w:eastAsia="宋体" w:cs="宋体"/>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323E82C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10AD194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29.3 中标人应在中标后七个工作日内，向采购人和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各提供一</w:t>
      </w:r>
      <w:r>
        <w:rPr>
          <w:rFonts w:hint="eastAsia" w:ascii="宋体" w:hAnsi="宋体" w:eastAsia="宋体" w:cs="宋体"/>
          <w:sz w:val="24"/>
          <w:szCs w:val="24"/>
          <w:lang w:val="en-US" w:eastAsia="zh-CN"/>
        </w:rPr>
        <w:t>正二副（工三份）</w:t>
      </w:r>
      <w:r>
        <w:rPr>
          <w:rFonts w:hint="eastAsia" w:ascii="宋体" w:hAnsi="宋体" w:eastAsia="宋体" w:cs="宋体"/>
          <w:sz w:val="24"/>
          <w:szCs w:val="24"/>
        </w:rPr>
        <w:t>与电子投标文件一致的纸质打印胶装投标文件，封面、骑缝需加盖公章。</w:t>
      </w:r>
    </w:p>
    <w:p w14:paraId="3E6B0D09">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七、授予合同</w:t>
      </w:r>
    </w:p>
    <w:p w14:paraId="7ECCA13C">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30、签订合同</w:t>
      </w:r>
    </w:p>
    <w:p w14:paraId="264B60A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30.1 中标人应当在中标通知书发出之日起三十日内，按照招标文件和中标人投标文件的规定，与采购人签订政府采购合同。</w:t>
      </w:r>
    </w:p>
    <w:p w14:paraId="75716B7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30.2 招标文件、中标人的投标文件及招标过程中有关澄清、承诺等文件均应作为合同附件。</w:t>
      </w:r>
    </w:p>
    <w:p w14:paraId="65C850B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30.3 签订合同后，中标人不得将合同标的转包。未经采购人同意，中标人也不得采用分包的形式履行合同，否则采购人有权终止合同。转包或分包造成采购人损失的，中标人应承担相应赔偿责任。</w:t>
      </w:r>
    </w:p>
    <w:p w14:paraId="34884DE7">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31、合同标的的追加</w:t>
      </w:r>
    </w:p>
    <w:p w14:paraId="5690DC6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9B6679E">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32、政府采购履约资金扶持政策</w:t>
      </w:r>
    </w:p>
    <w:p w14:paraId="017924D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32.1 中标人可凭政府采购合同办理融资贷款，详情请见江苏政府采购网“政采贷”专栏。</w:t>
      </w:r>
    </w:p>
    <w:p w14:paraId="0DCC2E94">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八、询问与质疑</w:t>
      </w:r>
    </w:p>
    <w:p w14:paraId="076A35E8">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33、询问</w:t>
      </w:r>
    </w:p>
    <w:p w14:paraId="35A726B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33.1 供应商对政府采购活动事项有疑问的，可以提出询问，采购人或者</w:t>
      </w:r>
      <w:r>
        <w:rPr>
          <w:rFonts w:hint="eastAsia" w:ascii="宋体" w:hAnsi="宋体" w:eastAsia="宋体" w:cs="宋体"/>
          <w:sz w:val="24"/>
          <w:szCs w:val="24"/>
          <w:lang w:eastAsia="zh-CN"/>
        </w:rPr>
        <w:t>代理机构</w:t>
      </w:r>
      <w:r>
        <w:rPr>
          <w:rFonts w:hint="eastAsia" w:ascii="宋体" w:hAnsi="宋体" w:eastAsia="宋体" w:cs="宋体"/>
          <w:sz w:val="24"/>
          <w:szCs w:val="24"/>
        </w:rPr>
        <w:t>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代理机构</w:t>
      </w:r>
      <w:r>
        <w:rPr>
          <w:rFonts w:hint="eastAsia" w:ascii="宋体" w:hAnsi="宋体" w:eastAsia="宋体" w:cs="宋体"/>
          <w:sz w:val="24"/>
          <w:szCs w:val="24"/>
        </w:rPr>
        <w:t>委托授权范围的，</w:t>
      </w:r>
      <w:r>
        <w:rPr>
          <w:rFonts w:hint="eastAsia" w:ascii="宋体" w:hAnsi="宋体" w:eastAsia="宋体" w:cs="宋体"/>
          <w:sz w:val="24"/>
          <w:szCs w:val="24"/>
          <w:lang w:eastAsia="zh-CN"/>
        </w:rPr>
        <w:t>代理机构</w:t>
      </w:r>
      <w:r>
        <w:rPr>
          <w:rFonts w:hint="eastAsia" w:ascii="宋体" w:hAnsi="宋体" w:eastAsia="宋体" w:cs="宋体"/>
          <w:sz w:val="24"/>
          <w:szCs w:val="24"/>
        </w:rPr>
        <w:t>应当告知其向采购人提出。</w:t>
      </w:r>
    </w:p>
    <w:p w14:paraId="5B6D1898">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34、质疑提出</w:t>
      </w:r>
    </w:p>
    <w:p w14:paraId="71FE815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34.1 提出质疑的供应商应当是参与所质疑项目采购活动的供应商。</w:t>
      </w:r>
    </w:p>
    <w:p w14:paraId="1B51323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代理机构</w:t>
      </w:r>
      <w:r>
        <w:rPr>
          <w:rFonts w:hint="eastAsia" w:ascii="宋体" w:hAnsi="宋体" w:eastAsia="宋体" w:cs="宋体"/>
          <w:sz w:val="24"/>
          <w:szCs w:val="24"/>
        </w:rPr>
        <w:t>提出质疑。</w:t>
      </w:r>
    </w:p>
    <w:p w14:paraId="78BA504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代理机构</w:t>
      </w:r>
      <w:r>
        <w:rPr>
          <w:rFonts w:hint="eastAsia" w:ascii="宋体" w:hAnsi="宋体" w:eastAsia="宋体" w:cs="宋体"/>
          <w:sz w:val="24"/>
          <w:szCs w:val="24"/>
        </w:rPr>
        <w:t>将只对供应商第一次质疑作出答复。</w:t>
      </w:r>
    </w:p>
    <w:p w14:paraId="15ED511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未按照采购公告要求获取采购文件的供应商，视为未参与该项目采购活动，不具备对该采购文件提出质疑的法定权利。</w:t>
      </w:r>
    </w:p>
    <w:p w14:paraId="1C675CE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代理机构</w:t>
      </w:r>
      <w:r>
        <w:rPr>
          <w:rFonts w:hint="eastAsia" w:ascii="宋体" w:hAnsi="宋体" w:eastAsia="宋体" w:cs="宋体"/>
          <w:sz w:val="24"/>
          <w:szCs w:val="24"/>
        </w:rPr>
        <w:t>。采购人、</w:t>
      </w:r>
      <w:r>
        <w:rPr>
          <w:rFonts w:hint="eastAsia" w:ascii="宋体" w:hAnsi="宋体" w:eastAsia="宋体" w:cs="宋体"/>
          <w:sz w:val="24"/>
          <w:szCs w:val="24"/>
          <w:lang w:eastAsia="zh-CN"/>
        </w:rPr>
        <w:t>代理机构</w:t>
      </w:r>
      <w:r>
        <w:rPr>
          <w:rFonts w:hint="eastAsia" w:ascii="宋体" w:hAnsi="宋体" w:eastAsia="宋体" w:cs="宋体"/>
          <w:sz w:val="24"/>
          <w:szCs w:val="24"/>
        </w:rPr>
        <w:t>不具有法定调查、认定权限。</w:t>
      </w:r>
    </w:p>
    <w:p w14:paraId="2858670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34.4 质疑函的接收方式为供应商书面原件提交。联系部门、联系电话和通讯地址详见招标文件第一章。质疑实行实名制，不得进行虚假、恶意质疑。</w:t>
      </w:r>
    </w:p>
    <w:p w14:paraId="1650D62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34.5 质疑函应当使用范本，详见招标文件第</w:t>
      </w:r>
      <w:r>
        <w:rPr>
          <w:rFonts w:hint="eastAsia" w:ascii="宋体" w:hAnsi="宋体" w:eastAsia="宋体" w:cs="宋体"/>
          <w:sz w:val="24"/>
          <w:szCs w:val="24"/>
          <w:lang w:val="en-US" w:eastAsia="zh-CN"/>
        </w:rPr>
        <w:t>四</w:t>
      </w:r>
      <w:r>
        <w:rPr>
          <w:rFonts w:hint="eastAsia" w:ascii="宋体" w:hAnsi="宋体" w:eastAsia="宋体" w:cs="宋体"/>
          <w:sz w:val="24"/>
          <w:szCs w:val="24"/>
        </w:rPr>
        <w:t>章。供应商提出质疑应当提交质疑函和必要的证明材料，应当包括下列内容：</w:t>
      </w:r>
    </w:p>
    <w:p w14:paraId="79262F9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（1）供应商的姓名或者名称、地址、联系人及联系电话；</w:t>
      </w:r>
    </w:p>
    <w:p w14:paraId="6DBF898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（2）质疑项目的名称、编号；</w:t>
      </w:r>
    </w:p>
    <w:p w14:paraId="7DFE9C1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477D7FD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（4）事实依据；</w:t>
      </w:r>
    </w:p>
    <w:p w14:paraId="69E09DD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（5）必要的法律依据；</w:t>
      </w:r>
    </w:p>
    <w:p w14:paraId="0BDA48F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（6）提出质疑的日期；</w:t>
      </w:r>
    </w:p>
    <w:p w14:paraId="757BBED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（7）必要的证明材料；</w:t>
      </w:r>
    </w:p>
    <w:p w14:paraId="70984F4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（8）营业执照复印件及授权委托书原件、法定代表人（单位负责人）身份证复印件、委托代理人身份证复印件。</w:t>
      </w:r>
    </w:p>
    <w:p w14:paraId="648C958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供应商为自然人的，应当由本人签字；供应商为法人或者其他组织的，应当由法定代表人、主要负责人，或者其委托代理人签字或者盖章，并加盖单位公章。</w:t>
      </w:r>
    </w:p>
    <w:p w14:paraId="17956C5D">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8"/>
          <w:szCs w:val="28"/>
          <w:lang w:val="en-US" w:eastAsia="zh-CN" w:bidi="ar-SA"/>
        </w:rPr>
        <w:t>35、质疑函的受理和答复</w:t>
      </w:r>
    </w:p>
    <w:p w14:paraId="7D29FBF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代理机构</w:t>
      </w:r>
      <w:r>
        <w:rPr>
          <w:rFonts w:hint="eastAsia" w:ascii="宋体" w:hAnsi="宋体" w:eastAsia="宋体" w:cs="宋体"/>
          <w:sz w:val="24"/>
          <w:szCs w:val="24"/>
        </w:rPr>
        <w:t>不负责搜集必要的证明材料等工作。</w:t>
      </w:r>
    </w:p>
    <w:p w14:paraId="5F670CE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35.2 对符合法定要求的质疑，采购人、</w:t>
      </w:r>
      <w:r>
        <w:rPr>
          <w:rFonts w:hint="eastAsia" w:ascii="宋体" w:hAnsi="宋体" w:eastAsia="宋体" w:cs="宋体"/>
          <w:sz w:val="24"/>
          <w:szCs w:val="24"/>
          <w:lang w:eastAsia="zh-CN"/>
        </w:rPr>
        <w:t>代理机构</w:t>
      </w:r>
      <w:r>
        <w:rPr>
          <w:rFonts w:hint="eastAsia" w:ascii="宋体" w:hAnsi="宋体" w:eastAsia="宋体" w:cs="宋体"/>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4A8B5F4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35.3 对不符合质疑要求的，采购人、</w:t>
      </w:r>
      <w:r>
        <w:rPr>
          <w:rFonts w:hint="eastAsia" w:ascii="宋体" w:hAnsi="宋体" w:eastAsia="宋体" w:cs="宋体"/>
          <w:sz w:val="24"/>
          <w:szCs w:val="24"/>
          <w:lang w:eastAsia="zh-CN"/>
        </w:rPr>
        <w:t>代理机构</w:t>
      </w:r>
      <w:r>
        <w:rPr>
          <w:rFonts w:hint="eastAsia" w:ascii="宋体" w:hAnsi="宋体" w:eastAsia="宋体" w:cs="宋体"/>
          <w:sz w:val="24"/>
          <w:szCs w:val="24"/>
        </w:rPr>
        <w:t>有权要求其补充必要的证明材料，质疑供应商未在法定时间内补充必要的证明材料的，视同放弃质疑。</w:t>
      </w:r>
    </w:p>
    <w:p w14:paraId="197BB13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35.4 以下情形的质疑依法不予受理：</w:t>
      </w:r>
    </w:p>
    <w:p w14:paraId="492BC76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（1）内容不符合《政府采购质疑和投诉办法》第十二条规定的质疑。</w:t>
      </w:r>
    </w:p>
    <w:p w14:paraId="38A5D74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（2）超出政府采购法定期限的质疑。</w:t>
      </w:r>
    </w:p>
    <w:p w14:paraId="3107715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（3）以传真、电子邮件等方式递交的非原件形式的质疑。</w:t>
      </w:r>
    </w:p>
    <w:p w14:paraId="7F34AA3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（4）未参与采购活动或在采购活动中自身权益未受到损害的供应商提出的质疑。</w:t>
      </w:r>
    </w:p>
    <w:p w14:paraId="084E67C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（5）供应商组成联合体，联合体中任何一方或多方未按要求签字（盖章）、加盖公章的质疑。</w:t>
      </w:r>
    </w:p>
    <w:p w14:paraId="1D42E05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35.5 采购人、</w:t>
      </w:r>
      <w:r>
        <w:rPr>
          <w:rFonts w:hint="eastAsia" w:ascii="宋体" w:hAnsi="宋体" w:eastAsia="宋体" w:cs="宋体"/>
          <w:sz w:val="24"/>
          <w:szCs w:val="24"/>
          <w:lang w:eastAsia="zh-CN"/>
        </w:rPr>
        <w:t>代理机构</w:t>
      </w:r>
      <w:r>
        <w:rPr>
          <w:rFonts w:hint="eastAsia" w:ascii="宋体" w:hAnsi="宋体" w:eastAsia="宋体" w:cs="宋体"/>
          <w:sz w:val="24"/>
          <w:szCs w:val="24"/>
        </w:rPr>
        <w:t>依法受理的质疑，将按照政府采购有关规定，在法定期限内作出答复。</w:t>
      </w:r>
    </w:p>
    <w:p w14:paraId="19CB779F">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36、质疑处理</w:t>
      </w:r>
    </w:p>
    <w:p w14:paraId="68EF33F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36.1 质疑供应商未按照法定程序进行质疑投诉的，视为一般失信行为。</w:t>
      </w:r>
    </w:p>
    <w:p w14:paraId="1670BF4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36.2 质疑供应商不配合或者采取不正当手段干扰政府采购质疑、投诉处理工作的，视为一般失信行为。</w:t>
      </w:r>
    </w:p>
    <w:p w14:paraId="7797A93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36.3 质疑供应商投诉受理期间，就同一事项多头举报，干扰财政部门投诉处理的，视为一般失信行为。</w:t>
      </w:r>
    </w:p>
    <w:p w14:paraId="4E1C0E9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36.4 质疑供应商在全国范围12个月内三次以上质疑查无实据的，视为一般失信行为。</w:t>
      </w:r>
    </w:p>
    <w:p w14:paraId="331C401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6A289AA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36.6 质疑供应商在全国范围12个月内三次以上投诉查无实据的，视为严重失信行为。</w:t>
      </w:r>
    </w:p>
    <w:p w14:paraId="118ECF5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36.7 未尽事宜，依照有关法律、法规执行。</w:t>
      </w:r>
    </w:p>
    <w:p w14:paraId="0A22DC86">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九、政府采购政策功能</w:t>
      </w:r>
    </w:p>
    <w:p w14:paraId="2CF43E59">
      <w:pPr>
        <w:wordWrap w:val="0"/>
        <w:adjustRightInd w:val="0"/>
        <w:snapToGrid w:val="0"/>
        <w:spacing w:line="360" w:lineRule="auto"/>
        <w:ind w:firstLine="482" w:firstLineChars="200"/>
        <w:rPr>
          <w:rFonts w:ascii="宋体" w:hAnsi="宋体" w:eastAsia="宋体" w:cs="黑体"/>
          <w:b/>
          <w:kern w:val="21"/>
          <w:sz w:val="24"/>
          <w:szCs w:val="22"/>
        </w:rPr>
      </w:pPr>
      <w:r>
        <w:rPr>
          <w:rFonts w:hint="eastAsia" w:ascii="宋体" w:hAnsi="宋体" w:eastAsia="宋体" w:cs="黑体"/>
          <w:b/>
          <w:kern w:val="21"/>
          <w:sz w:val="24"/>
          <w:szCs w:val="22"/>
        </w:rPr>
        <w:t>37.促进中小企业发展</w:t>
      </w:r>
    </w:p>
    <w:p w14:paraId="5A2A2172">
      <w:pPr>
        <w:wordWrap w:val="0"/>
        <w:adjustRightInd w:val="0"/>
        <w:snapToGrid w:val="0"/>
        <w:spacing w:line="360" w:lineRule="auto"/>
        <w:ind w:firstLine="480" w:firstLineChars="200"/>
        <w:jc w:val="left"/>
        <w:rPr>
          <w:rFonts w:ascii="宋体" w:hAnsi="宋体" w:eastAsia="宋体" w:cs="黑体"/>
          <w:kern w:val="21"/>
          <w:sz w:val="24"/>
          <w:szCs w:val="24"/>
        </w:rPr>
      </w:pPr>
      <w:r>
        <w:rPr>
          <w:rFonts w:hint="eastAsia" w:ascii="宋体" w:hAnsi="宋体" w:eastAsia="宋体" w:cs="黑体"/>
          <w:kern w:val="21"/>
          <w:sz w:val="24"/>
          <w:szCs w:val="24"/>
        </w:rPr>
        <w:t>37.1 本项目执行《关于印发〈政府采购促进中小企业发展管理办法〉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p>
    <w:p w14:paraId="1052A5AE">
      <w:pPr>
        <w:spacing w:line="360" w:lineRule="auto"/>
        <w:ind w:firstLine="480"/>
        <w:rPr>
          <w:rFonts w:hint="eastAsia" w:ascii="宋体" w:hAnsi="宋体" w:eastAsia="宋体" w:cs="黑体"/>
          <w:b/>
          <w:kern w:val="21"/>
          <w:sz w:val="24"/>
          <w:szCs w:val="24"/>
        </w:rPr>
      </w:pPr>
      <w:r>
        <w:rPr>
          <w:rFonts w:hint="eastAsia" w:ascii="宋体" w:hAnsi="宋体" w:eastAsia="宋体" w:cs="黑体"/>
          <w:b/>
          <w:kern w:val="21"/>
          <w:sz w:val="24"/>
          <w:szCs w:val="24"/>
        </w:rPr>
        <w:t>37.2 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42C2A80D">
      <w:pPr>
        <w:spacing w:line="360" w:lineRule="auto"/>
        <w:ind w:firstLine="480"/>
        <w:rPr>
          <w:rFonts w:hint="default"/>
        </w:rPr>
      </w:pPr>
      <w:r>
        <w:rPr>
          <w:rFonts w:hint="eastAsia" w:ascii="Times New Roman" w:hAnsi="Times New Roman" w:eastAsia="宋体" w:cs="Times New Roman"/>
          <w:color w:val="000000"/>
          <w:kern w:val="0"/>
          <w:sz w:val="24"/>
          <w:szCs w:val="24"/>
        </w:rPr>
        <w:t>项目价格扣除计算方法如下：参与报价得分计算的价格＝投标人的投标报价-小型企业、微型企业、监狱企业、残疾人福利性单位的投标报价×10%。</w:t>
      </w:r>
    </w:p>
    <w:p w14:paraId="5F0DD698">
      <w:pPr>
        <w:wordWrap w:val="0"/>
        <w:adjustRightInd w:val="0"/>
        <w:snapToGrid w:val="0"/>
        <w:spacing w:line="360" w:lineRule="auto"/>
        <w:ind w:firstLine="480" w:firstLineChars="200"/>
        <w:jc w:val="left"/>
        <w:rPr>
          <w:rFonts w:ascii="宋体" w:hAnsi="宋体" w:eastAsia="宋体" w:cs="黑体"/>
          <w:kern w:val="21"/>
          <w:sz w:val="24"/>
          <w:szCs w:val="24"/>
        </w:rPr>
      </w:pPr>
      <w:r>
        <w:rPr>
          <w:rFonts w:hint="eastAsia" w:ascii="宋体" w:hAnsi="宋体" w:eastAsia="宋体" w:cs="黑体"/>
          <w:kern w:val="21"/>
          <w:sz w:val="24"/>
          <w:szCs w:val="24"/>
        </w:rPr>
        <w:t>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34A878A0">
      <w:pPr>
        <w:wordWrap w:val="0"/>
        <w:adjustRightInd w:val="0"/>
        <w:snapToGrid w:val="0"/>
        <w:spacing w:line="360" w:lineRule="auto"/>
        <w:ind w:firstLine="480" w:firstLineChars="200"/>
        <w:jc w:val="left"/>
        <w:rPr>
          <w:rFonts w:ascii="宋体" w:hAnsi="宋体" w:eastAsia="宋体" w:cs="黑体"/>
          <w:kern w:val="21"/>
          <w:sz w:val="24"/>
          <w:szCs w:val="24"/>
        </w:rPr>
      </w:pPr>
      <w:r>
        <w:rPr>
          <w:rFonts w:hint="eastAsia" w:ascii="宋体" w:hAnsi="宋体" w:eastAsia="宋体" w:cs="黑体"/>
          <w:kern w:val="21"/>
          <w:sz w:val="24"/>
          <w:szCs w:val="24"/>
        </w:rPr>
        <w:t xml:space="preserve">37.3 参加本项目政府采购活动的供应商享受价格评审优惠的应当提供的材料： </w:t>
      </w:r>
    </w:p>
    <w:p w14:paraId="34563966">
      <w:pPr>
        <w:wordWrap w:val="0"/>
        <w:adjustRightInd w:val="0"/>
        <w:snapToGrid w:val="0"/>
        <w:spacing w:line="360" w:lineRule="auto"/>
        <w:ind w:firstLine="480" w:firstLineChars="200"/>
        <w:jc w:val="left"/>
        <w:rPr>
          <w:rFonts w:ascii="宋体" w:hAnsi="宋体" w:eastAsia="宋体" w:cs="黑体"/>
          <w:kern w:val="21"/>
          <w:sz w:val="24"/>
          <w:szCs w:val="24"/>
        </w:rPr>
      </w:pPr>
      <w:r>
        <w:rPr>
          <w:rFonts w:hint="eastAsia" w:ascii="宋体" w:hAnsi="宋体" w:eastAsia="宋体" w:cs="黑体"/>
          <w:kern w:val="21"/>
          <w:sz w:val="24"/>
          <w:szCs w:val="24"/>
        </w:rPr>
        <w:t>（1）投标人提供的货物全部由小型企业、微型企业制造的，提供《中小企业声明函》（第六章 投标文件格式）。</w:t>
      </w:r>
    </w:p>
    <w:p w14:paraId="2B8CFD50">
      <w:pPr>
        <w:wordWrap w:val="0"/>
        <w:adjustRightInd w:val="0"/>
        <w:snapToGrid w:val="0"/>
        <w:spacing w:line="360" w:lineRule="auto"/>
        <w:ind w:firstLine="480" w:firstLineChars="200"/>
        <w:jc w:val="left"/>
        <w:rPr>
          <w:rFonts w:ascii="宋体" w:hAnsi="宋体" w:eastAsia="宋体" w:cs="黑体"/>
          <w:kern w:val="21"/>
          <w:sz w:val="24"/>
          <w:szCs w:val="24"/>
        </w:rPr>
      </w:pPr>
      <w:r>
        <w:rPr>
          <w:rFonts w:hint="eastAsia" w:ascii="宋体" w:hAnsi="宋体" w:eastAsia="宋体" w:cs="黑体"/>
          <w:kern w:val="21"/>
          <w:sz w:val="24"/>
          <w:szCs w:val="24"/>
        </w:rPr>
        <w:t>（2）符合《关于促进残疾人就业政府采购政策的通知》（财库〔2017〕141号）规定的条件并提供《残疾人福利性单位声明函》（第六章 投标文件格式）的残疾人福利性单位视同小型、微型企业。</w:t>
      </w:r>
    </w:p>
    <w:p w14:paraId="5C89F998">
      <w:pPr>
        <w:wordWrap w:val="0"/>
        <w:adjustRightInd w:val="0"/>
        <w:snapToGrid w:val="0"/>
        <w:spacing w:line="360" w:lineRule="auto"/>
        <w:ind w:firstLine="480" w:firstLineChars="200"/>
        <w:jc w:val="left"/>
        <w:rPr>
          <w:rFonts w:ascii="宋体" w:hAnsi="宋体" w:eastAsia="宋体" w:cs="黑体"/>
          <w:kern w:val="21"/>
          <w:sz w:val="24"/>
          <w:szCs w:val="24"/>
        </w:rPr>
      </w:pPr>
      <w:r>
        <w:rPr>
          <w:rFonts w:hint="eastAsia" w:ascii="宋体" w:hAnsi="宋体" w:eastAsia="宋体" w:cs="黑体"/>
          <w:kern w:val="21"/>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310B9757">
      <w:pPr>
        <w:wordWrap w:val="0"/>
        <w:adjustRightInd w:val="0"/>
        <w:snapToGrid w:val="0"/>
        <w:spacing w:line="360" w:lineRule="auto"/>
        <w:ind w:firstLine="480" w:firstLineChars="200"/>
        <w:jc w:val="left"/>
        <w:rPr>
          <w:rFonts w:ascii="宋体" w:hAnsi="宋体" w:eastAsia="宋体" w:cs="黑体"/>
          <w:kern w:val="21"/>
          <w:sz w:val="24"/>
          <w:szCs w:val="24"/>
        </w:rPr>
      </w:pPr>
      <w:r>
        <w:rPr>
          <w:rFonts w:hint="eastAsia" w:ascii="宋体" w:hAnsi="宋体" w:eastAsia="宋体" w:cs="黑体"/>
          <w:kern w:val="21"/>
          <w:sz w:val="24"/>
          <w:szCs w:val="24"/>
        </w:rPr>
        <w:t>37.4 残疾人福利单位、监狱企业属于小型企业、微型企业的，不重复享受政策。</w:t>
      </w:r>
    </w:p>
    <w:p w14:paraId="43D53191">
      <w:pPr>
        <w:wordWrap w:val="0"/>
        <w:adjustRightInd w:val="0"/>
        <w:snapToGrid w:val="0"/>
        <w:spacing w:line="360" w:lineRule="auto"/>
        <w:ind w:firstLine="480" w:firstLineChars="200"/>
        <w:jc w:val="left"/>
        <w:rPr>
          <w:rFonts w:ascii="宋体" w:hAnsi="宋体" w:eastAsia="宋体" w:cs="黑体"/>
          <w:kern w:val="21"/>
          <w:sz w:val="24"/>
          <w:szCs w:val="24"/>
        </w:rPr>
      </w:pPr>
      <w:r>
        <w:rPr>
          <w:rFonts w:hint="eastAsia" w:ascii="宋体" w:hAnsi="宋体" w:eastAsia="宋体" w:cs="黑体"/>
          <w:kern w:val="21"/>
          <w:sz w:val="24"/>
          <w:szCs w:val="24"/>
        </w:rPr>
        <w:t>37.5 享受扶持政策获得政府采购合同的，小微企业不得将合同分包给大中型企业，中型企业不得将合同分包给大型企业。</w:t>
      </w:r>
    </w:p>
    <w:p w14:paraId="328EDDDA">
      <w:pPr>
        <w:wordWrap w:val="0"/>
        <w:adjustRightInd w:val="0"/>
        <w:snapToGrid w:val="0"/>
        <w:spacing w:line="360" w:lineRule="auto"/>
        <w:ind w:firstLine="482" w:firstLineChars="200"/>
        <w:rPr>
          <w:rFonts w:hint="eastAsia" w:ascii="宋体" w:hAnsi="宋体" w:eastAsia="宋体" w:cs="黑体"/>
          <w:b/>
          <w:kern w:val="21"/>
          <w:sz w:val="24"/>
          <w:szCs w:val="22"/>
          <w:lang w:val="zh-CN" w:eastAsia="zh-CN"/>
        </w:rPr>
      </w:pPr>
      <w:r>
        <w:rPr>
          <w:rFonts w:hint="eastAsia" w:ascii="宋体" w:hAnsi="宋体" w:eastAsia="宋体" w:cs="黑体"/>
          <w:b/>
          <w:kern w:val="21"/>
          <w:sz w:val="24"/>
          <w:szCs w:val="22"/>
          <w:lang w:val="en-US" w:eastAsia="zh-CN"/>
        </w:rPr>
        <w:t>38</w:t>
      </w:r>
      <w:r>
        <w:rPr>
          <w:rFonts w:hint="eastAsia" w:ascii="宋体" w:hAnsi="宋体" w:eastAsia="宋体" w:cs="黑体"/>
          <w:b/>
          <w:kern w:val="21"/>
          <w:sz w:val="24"/>
          <w:szCs w:val="22"/>
          <w:lang w:val="zh-CN" w:eastAsia="zh-CN"/>
        </w:rPr>
        <w:t>、实施本国产品标准及相关政策</w:t>
      </w:r>
    </w:p>
    <w:p w14:paraId="076328DD">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color w:val="auto"/>
          <w:kern w:val="0"/>
          <w:sz w:val="24"/>
          <w:szCs w:val="22"/>
          <w:lang w:val="en-US" w:eastAsia="zh-CN"/>
        </w:rPr>
        <w:t>38.</w:t>
      </w:r>
      <w:r>
        <w:rPr>
          <w:rFonts w:hint="eastAsia" w:ascii="宋体" w:hAnsi="宋体" w:eastAsia="宋体" w:cs="宋体"/>
          <w:color w:val="auto"/>
          <w:kern w:val="0"/>
          <w:sz w:val="24"/>
          <w:szCs w:val="22"/>
          <w:lang w:val="zh-CN" w:eastAsia="zh-CN"/>
        </w:rPr>
        <w:t>1</w:t>
      </w:r>
      <w:r>
        <w:rPr>
          <w:rFonts w:hint="eastAsia" w:ascii="宋体" w:hAnsi="宋体" w:eastAsia="宋体" w:cs="宋体"/>
          <w:color w:val="auto"/>
          <w:kern w:val="0"/>
          <w:sz w:val="24"/>
          <w:szCs w:val="22"/>
          <w:lang w:val="en-US" w:eastAsia="zh-CN"/>
        </w:rP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auto"/>
          <w:kern w:val="0"/>
          <w:sz w:val="24"/>
          <w:szCs w:val="22"/>
          <w:lang w:val="zh-CN" w:eastAsia="zh-CN"/>
        </w:rPr>
        <w:t>。</w:t>
      </w:r>
    </w:p>
    <w:p w14:paraId="6CC6175E">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color w:val="auto"/>
          <w:kern w:val="0"/>
          <w:sz w:val="24"/>
          <w:szCs w:val="22"/>
          <w:lang w:val="en-US" w:eastAsia="zh-CN"/>
        </w:rPr>
        <w:t>38</w:t>
      </w:r>
      <w:r>
        <w:rPr>
          <w:rFonts w:hint="eastAsia" w:ascii="宋体" w:hAnsi="宋体" w:eastAsia="宋体" w:cs="宋体"/>
          <w:color w:val="auto"/>
          <w:kern w:val="0"/>
          <w:sz w:val="24"/>
          <w:szCs w:val="22"/>
          <w:lang w:val="zh-CN" w:eastAsia="zh-CN"/>
        </w:rPr>
        <w:t>.2</w:t>
      </w:r>
      <w:r>
        <w:rPr>
          <w:rFonts w:hint="eastAsia" w:ascii="宋体" w:hAnsi="宋体" w:eastAsia="宋体" w:cs="宋体"/>
          <w:i w:val="0"/>
          <w:iCs w:val="0"/>
          <w:caps w:val="0"/>
          <w:color w:val="auto"/>
          <w:spacing w:val="0"/>
          <w:kern w:val="0"/>
          <w:sz w:val="24"/>
          <w:szCs w:val="22"/>
          <w:shd w:val="clear" w:color="auto" w:fill="auto"/>
          <w:lang w:val="zh-CN"/>
        </w:rPr>
        <w:t>本国产品应当符合以下条件</w:t>
      </w:r>
      <w:r>
        <w:rPr>
          <w:rFonts w:hint="eastAsia" w:ascii="宋体" w:hAnsi="宋体" w:eastAsia="宋体" w:cs="宋体"/>
          <w:i w:val="0"/>
          <w:iCs w:val="0"/>
          <w:caps w:val="0"/>
          <w:color w:val="auto"/>
          <w:spacing w:val="0"/>
          <w:kern w:val="0"/>
          <w:sz w:val="24"/>
          <w:szCs w:val="22"/>
          <w:shd w:val="clear" w:color="auto" w:fill="auto"/>
          <w:lang w:val="zh-CN" w:eastAsia="zh-CN"/>
        </w:rPr>
        <w:t>：</w:t>
      </w:r>
    </w:p>
    <w:p w14:paraId="6B606898">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（1）在中国境内生产</w:t>
      </w:r>
    </w:p>
    <w:p w14:paraId="31FB8C89">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01245180">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ABFAD04">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color w:val="auto"/>
          <w:kern w:val="0"/>
          <w:sz w:val="24"/>
          <w:szCs w:val="22"/>
          <w:lang w:val="zh-CN" w:eastAsia="zh-CN"/>
        </w:rPr>
        <w:t>（2）在中国境内生产的组件成本占比达到规定比例</w:t>
      </w:r>
    </w:p>
    <w:p w14:paraId="7F4B52F1">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rPr>
      </w:pPr>
      <w:r>
        <w:rPr>
          <w:rFonts w:hint="eastAsia" w:ascii="宋体" w:hAnsi="宋体" w:eastAsia="宋体" w:cs="宋体"/>
          <w:color w:val="auto"/>
          <w:kern w:val="0"/>
          <w:sz w:val="24"/>
          <w:szCs w:val="22"/>
          <w:lang w:val="zh-CN" w:eastAsia="zh-CN"/>
        </w:rPr>
        <w:t>比例计算公式</w:t>
      </w:r>
      <w:r>
        <w:rPr>
          <w:rFonts w:hint="eastAsia" w:ascii="宋体" w:hAnsi="宋体" w:eastAsia="宋体" w:cs="宋体"/>
          <w:i w:val="0"/>
          <w:iCs w:val="0"/>
          <w:caps w:val="0"/>
          <w:color w:val="auto"/>
          <w:spacing w:val="0"/>
          <w:kern w:val="0"/>
          <w:sz w:val="24"/>
          <w:szCs w:val="22"/>
          <w:shd w:val="clear" w:color="auto" w:fill="auto"/>
          <w:lang w:val="zh-CN" w:eastAsia="zh-CN"/>
        </w:rPr>
        <w:t>详见《国务院办公厅关于在政府采购中实施本国产品标准及相关政策的通知》（国办发〔2025〕34号）规定。</w:t>
      </w:r>
      <w:r>
        <w:rPr>
          <w:rFonts w:hint="eastAsia" w:ascii="宋体" w:hAnsi="宋体" w:eastAsia="宋体" w:cs="宋体"/>
          <w:i w:val="0"/>
          <w:iCs w:val="0"/>
          <w:caps w:val="0"/>
          <w:color w:val="auto"/>
          <w:spacing w:val="0"/>
          <w:kern w:val="0"/>
          <w:sz w:val="24"/>
          <w:szCs w:val="22"/>
          <w:shd w:val="clear" w:color="auto" w:fill="auto"/>
          <w:lang w:val="zh-CN"/>
        </w:rPr>
        <w:t>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i w:val="0"/>
          <w:iCs w:val="0"/>
          <w:caps w:val="0"/>
          <w:color w:val="auto"/>
          <w:spacing w:val="0"/>
          <w:kern w:val="0"/>
          <w:sz w:val="24"/>
          <w:szCs w:val="22"/>
          <w:shd w:val="clear" w:color="auto" w:fill="auto"/>
          <w:lang w:val="zh-CN" w:eastAsia="zh-CN"/>
        </w:rPr>
        <w:t>符合上述第（1）条“在中国境内生产”</w:t>
      </w:r>
      <w:r>
        <w:rPr>
          <w:rFonts w:hint="eastAsia" w:ascii="宋体" w:hAnsi="宋体" w:eastAsia="宋体" w:cs="宋体"/>
          <w:i w:val="0"/>
          <w:iCs w:val="0"/>
          <w:caps w:val="0"/>
          <w:color w:val="auto"/>
          <w:spacing w:val="0"/>
          <w:kern w:val="0"/>
          <w:sz w:val="24"/>
          <w:szCs w:val="22"/>
          <w:shd w:val="clear" w:color="auto" w:fill="auto"/>
          <w:lang w:val="zh-CN"/>
        </w:rPr>
        <w:t>条件的产品在政府采购活动中视同本国产品。</w:t>
      </w:r>
    </w:p>
    <w:p w14:paraId="61D2EEB1">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（3）特定产品的关键组件、关键工序符合相关要求</w:t>
      </w:r>
    </w:p>
    <w:p w14:paraId="55ACA2CA">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i w:val="0"/>
          <w:iCs w:val="0"/>
          <w:caps w:val="0"/>
          <w:color w:val="auto"/>
          <w:spacing w:val="0"/>
          <w:kern w:val="0"/>
          <w:sz w:val="24"/>
          <w:szCs w:val="22"/>
          <w:shd w:val="clear" w:color="auto" w:fill="auto"/>
          <w:lang w:val="zh-CN"/>
        </w:rPr>
        <w:t>对特定产品，在符合本通知第一条第（一）项和第（二）项条件的基础上，应当符合财政部会同有关行业主管部门确定的其关键组件、关键工序在中国境内生产、完成等要求。</w:t>
      </w:r>
    </w:p>
    <w:p w14:paraId="1F2F4F77">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color w:val="auto"/>
          <w:kern w:val="0"/>
          <w:sz w:val="24"/>
          <w:szCs w:val="22"/>
          <w:lang w:val="en-US" w:eastAsia="zh-CN"/>
        </w:rPr>
        <w:t>38</w:t>
      </w:r>
      <w:r>
        <w:rPr>
          <w:rFonts w:hint="eastAsia" w:ascii="宋体" w:hAnsi="宋体" w:eastAsia="宋体" w:cs="宋体"/>
          <w:color w:val="auto"/>
          <w:kern w:val="0"/>
          <w:sz w:val="24"/>
          <w:szCs w:val="22"/>
          <w:lang w:val="zh-CN" w:eastAsia="zh-CN"/>
        </w:rPr>
        <w:t>.3本国产品标准的适用范围</w:t>
      </w:r>
    </w:p>
    <w:p w14:paraId="3AEC768F">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color w:val="auto"/>
          <w:kern w:val="0"/>
          <w:sz w:val="24"/>
          <w:szCs w:val="22"/>
          <w:lang w:val="zh-CN"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64BEE77">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en-US" w:eastAsia="zh-CN"/>
        </w:rPr>
      </w:pPr>
      <w:r>
        <w:rPr>
          <w:rFonts w:hint="eastAsia" w:ascii="宋体" w:hAnsi="宋体" w:eastAsia="宋体" w:cs="宋体"/>
          <w:color w:val="auto"/>
          <w:kern w:val="0"/>
          <w:sz w:val="24"/>
          <w:szCs w:val="22"/>
          <w:lang w:val="en-US" w:eastAsia="zh-CN"/>
        </w:rPr>
        <w:t>38.4对本国产品的支持政策</w:t>
      </w:r>
    </w:p>
    <w:p w14:paraId="076A3C33">
      <w:pPr>
        <w:pageBreakBefore w:val="0"/>
        <w:kinsoku/>
        <w:wordWrap/>
        <w:overflowPunct/>
        <w:topLinePunct w:val="0"/>
        <w:autoSpaceDE/>
        <w:autoSpaceDN/>
        <w:bidi w:val="0"/>
        <w:snapToGrid/>
        <w:spacing w:line="360" w:lineRule="auto"/>
        <w:ind w:firstLine="480"/>
        <w:jc w:val="left"/>
        <w:rPr>
          <w:rFonts w:hint="eastAsia"/>
          <w:b/>
          <w:bCs/>
          <w:sz w:val="24"/>
          <w:szCs w:val="24"/>
          <w:highlight w:val="none"/>
        </w:rPr>
      </w:pPr>
      <w:r>
        <w:rPr>
          <w:rFonts w:hint="eastAsia"/>
          <w:b/>
          <w:bCs/>
          <w:sz w:val="24"/>
          <w:szCs w:val="24"/>
          <w:highlight w:val="none"/>
        </w:rPr>
        <w:t>本项目</w:t>
      </w:r>
      <w:r>
        <w:rPr>
          <w:rFonts w:hint="eastAsia" w:eastAsiaTheme="minorEastAsia"/>
          <w:b/>
          <w:bCs/>
          <w:sz w:val="24"/>
          <w:szCs w:val="24"/>
          <w:highlight w:val="none"/>
          <w:lang w:eastAsia="zh-CN"/>
        </w:rPr>
        <w:t>不</w:t>
      </w:r>
      <w:r>
        <w:rPr>
          <w:rFonts w:hint="eastAsia"/>
          <w:b/>
          <w:bCs/>
          <w:sz w:val="24"/>
          <w:szCs w:val="24"/>
          <w:highlight w:val="none"/>
        </w:rPr>
        <w:t>接受进口产品（进口产品是指通过中国海关报关验放进入中国境内且产自关境外的产品）。</w:t>
      </w:r>
    </w:p>
    <w:p w14:paraId="7F038B81">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val="0"/>
          <w:color w:val="auto"/>
          <w:kern w:val="0"/>
          <w:sz w:val="24"/>
          <w:szCs w:val="22"/>
          <w:lang w:val="en-US" w:eastAsia="zh-CN"/>
        </w:rPr>
      </w:pPr>
      <w:r>
        <w:rPr>
          <w:rFonts w:hint="eastAsia" w:ascii="宋体" w:hAnsi="宋体" w:eastAsia="宋体" w:cs="宋体"/>
          <w:b w:val="0"/>
          <w:bCs w:val="0"/>
          <w:color w:val="auto"/>
          <w:kern w:val="0"/>
          <w:sz w:val="24"/>
          <w:szCs w:val="22"/>
          <w:lang w:val="en-US" w:eastAsia="zh-CN"/>
        </w:rPr>
        <w:t>38.5政策执行要求</w:t>
      </w:r>
    </w:p>
    <w:p w14:paraId="5E6350D7">
      <w:pPr>
        <w:keepNext w:val="0"/>
        <w:keepLines w:val="0"/>
        <w:pageBreakBefore w:val="0"/>
        <w:numPr>
          <w:ilvl w:val="0"/>
          <w:numId w:val="0"/>
        </w:numPr>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333333"/>
          <w:spacing w:val="0"/>
          <w:kern w:val="0"/>
          <w:sz w:val="24"/>
          <w:szCs w:val="24"/>
          <w:shd w:val="clear" w:color="auto" w:fill="FFFFFF"/>
          <w:lang w:val="en-US" w:eastAsia="zh-CN"/>
        </w:rPr>
      </w:pPr>
      <w:r>
        <w:rPr>
          <w:rFonts w:hint="eastAsia" w:ascii="宋体" w:hAnsi="宋体" w:eastAsia="宋体" w:cs="宋体"/>
          <w:color w:val="auto"/>
          <w:kern w:val="0"/>
          <w:sz w:val="24"/>
          <w:szCs w:val="22"/>
          <w:lang w:val="zh-CN" w:eastAsia="zh-CN"/>
        </w:rPr>
        <w:t>（</w:t>
      </w:r>
      <w:r>
        <w:rPr>
          <w:rFonts w:hint="eastAsia" w:ascii="宋体" w:hAnsi="宋体" w:eastAsia="宋体" w:cs="宋体"/>
          <w:color w:val="auto"/>
          <w:kern w:val="0"/>
          <w:sz w:val="24"/>
          <w:szCs w:val="22"/>
          <w:lang w:val="en-US" w:eastAsia="zh-CN"/>
        </w:rPr>
        <w:t>1</w:t>
      </w:r>
      <w:r>
        <w:rPr>
          <w:rFonts w:hint="eastAsia" w:ascii="宋体" w:hAnsi="宋体" w:eastAsia="宋体" w:cs="宋体"/>
          <w:color w:val="auto"/>
          <w:kern w:val="0"/>
          <w:sz w:val="24"/>
          <w:szCs w:val="22"/>
          <w:lang w:val="zh-CN" w:eastAsia="zh-CN"/>
        </w:rPr>
        <w:t>）产品在中国境内生产的组件成本核算规则。产品在中国境内生产的组件成本，按照《中国境内生产的组件成本核算基本规则》计算，</w:t>
      </w:r>
      <w:r>
        <w:rPr>
          <w:rFonts w:hint="eastAsia" w:ascii="宋体" w:hAnsi="宋体" w:eastAsia="宋体" w:cs="宋体"/>
          <w:color w:val="auto"/>
          <w:kern w:val="0"/>
          <w:sz w:val="24"/>
          <w:szCs w:val="22"/>
          <w:lang w:val="en-US" w:eastAsia="zh-CN"/>
        </w:rPr>
        <w:t>详见</w:t>
      </w:r>
      <w:r>
        <w:rPr>
          <w:rFonts w:hint="eastAsia" w:ascii="宋体" w:hAnsi="宋体" w:eastAsia="宋体" w:cs="宋体"/>
          <w:i w:val="0"/>
          <w:iCs w:val="0"/>
          <w:caps w:val="0"/>
          <w:color w:val="333333"/>
          <w:spacing w:val="0"/>
          <w:kern w:val="0"/>
          <w:sz w:val="24"/>
          <w:szCs w:val="24"/>
          <w:shd w:val="clear" w:color="auto" w:fill="FFFFFF"/>
          <w:lang w:val="en-US" w:eastAsia="zh-CN"/>
        </w:rPr>
        <w:t>《国务院办公厅关于在政府采购中实施本国产品标准及相关政策的通知》（国办发〔2025〕34号）规定。</w:t>
      </w:r>
    </w:p>
    <w:p w14:paraId="0C8C6ADF">
      <w:pPr>
        <w:keepNext w:val="0"/>
        <w:keepLines w:val="0"/>
        <w:pageBreakBefore w:val="0"/>
        <w:numPr>
          <w:ilvl w:val="0"/>
          <w:numId w:val="0"/>
        </w:numPr>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auto"/>
          <w:kern w:val="0"/>
          <w:sz w:val="24"/>
          <w:szCs w:val="22"/>
          <w:lang w:val="en-US" w:eastAsia="zh-CN"/>
        </w:rPr>
      </w:pPr>
      <w:r>
        <w:rPr>
          <w:rFonts w:hint="eastAsia" w:ascii="宋体" w:hAnsi="宋体" w:eastAsia="宋体" w:cs="宋体"/>
          <w:color w:val="auto"/>
          <w:kern w:val="0"/>
          <w:sz w:val="24"/>
          <w:szCs w:val="22"/>
          <w:lang w:val="zh-CN" w:eastAsia="zh-CN"/>
        </w:rPr>
        <w:t>（2）有关证明文件。</w:t>
      </w:r>
      <w:r>
        <w:rPr>
          <w:rFonts w:hint="eastAsia" w:ascii="宋体" w:hAnsi="宋体" w:eastAsia="宋体" w:cs="宋体"/>
          <w:b/>
          <w:bCs/>
          <w:color w:val="auto"/>
          <w:kern w:val="0"/>
          <w:sz w:val="24"/>
          <w:szCs w:val="22"/>
          <w:lang w:val="en-US" w:eastAsia="zh-CN"/>
        </w:rPr>
        <w:t>供应商对提供的本国产品出具《关于符合本国产品标准的声明函》（格式见第七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57F59E91">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rPr>
      </w:pPr>
      <w:r>
        <w:rPr>
          <w:rFonts w:hint="eastAsia" w:ascii="宋体" w:hAnsi="宋体" w:eastAsia="宋体" w:cs="宋体"/>
          <w:i w:val="0"/>
          <w:iCs w:val="0"/>
          <w:caps w:val="0"/>
          <w:color w:val="auto"/>
          <w:spacing w:val="0"/>
          <w:kern w:val="0"/>
          <w:sz w:val="24"/>
          <w:szCs w:val="22"/>
          <w:shd w:val="clear" w:color="auto" w:fill="auto"/>
          <w:lang w:val="zh-CN" w:eastAsia="zh-CN"/>
        </w:rPr>
        <w:t>评审委员会评审</w:t>
      </w:r>
      <w:r>
        <w:rPr>
          <w:rFonts w:hint="eastAsia" w:ascii="宋体" w:hAnsi="宋体" w:eastAsia="宋体" w:cs="宋体"/>
          <w:i w:val="0"/>
          <w:iCs w:val="0"/>
          <w:caps w:val="0"/>
          <w:color w:val="auto"/>
          <w:spacing w:val="0"/>
          <w:kern w:val="0"/>
          <w:sz w:val="24"/>
          <w:szCs w:val="22"/>
          <w:shd w:val="clear" w:color="auto" w:fill="auto"/>
          <w:lang w:val="zh-CN"/>
        </w:rPr>
        <w:t>中发现</w:t>
      </w:r>
      <w:r>
        <w:rPr>
          <w:rFonts w:hint="eastAsia" w:ascii="宋体" w:hAnsi="宋体" w:eastAsia="宋体" w:cs="宋体"/>
          <w:i w:val="0"/>
          <w:iCs w:val="0"/>
          <w:caps w:val="0"/>
          <w:color w:val="auto"/>
          <w:spacing w:val="0"/>
          <w:kern w:val="0"/>
          <w:sz w:val="24"/>
          <w:szCs w:val="22"/>
          <w:shd w:val="clear" w:color="auto" w:fill="auto"/>
          <w:lang w:val="zh-CN" w:eastAsia="zh-CN"/>
        </w:rPr>
        <w:t>供应商提供的</w:t>
      </w:r>
      <w:r>
        <w:rPr>
          <w:rFonts w:hint="eastAsia" w:ascii="宋体" w:hAnsi="宋体" w:eastAsia="宋体" w:cs="宋体"/>
          <w:i w:val="0"/>
          <w:iCs w:val="0"/>
          <w:caps w:val="0"/>
          <w:color w:val="auto"/>
          <w:spacing w:val="0"/>
          <w:kern w:val="0"/>
          <w:sz w:val="24"/>
          <w:szCs w:val="22"/>
          <w:shd w:val="clear" w:color="auto" w:fill="auto"/>
          <w:lang w:val="zh-CN"/>
        </w:rPr>
        <w:t>《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i w:val="0"/>
          <w:iCs w:val="0"/>
          <w:caps w:val="0"/>
          <w:color w:val="auto"/>
          <w:spacing w:val="0"/>
          <w:kern w:val="0"/>
          <w:sz w:val="24"/>
          <w:szCs w:val="22"/>
          <w:shd w:val="clear" w:color="auto" w:fill="auto"/>
          <w:lang w:val="zh-CN" w:eastAsia="zh-CN"/>
        </w:rPr>
        <w:t>在</w:t>
      </w:r>
      <w:r>
        <w:rPr>
          <w:rFonts w:hint="eastAsia" w:ascii="宋体" w:hAnsi="宋体" w:eastAsia="宋体" w:cs="宋体"/>
          <w:i w:val="0"/>
          <w:iCs w:val="0"/>
          <w:caps w:val="0"/>
          <w:color w:val="auto"/>
          <w:spacing w:val="0"/>
          <w:kern w:val="0"/>
          <w:sz w:val="24"/>
          <w:szCs w:val="22"/>
          <w:shd w:val="clear" w:color="auto" w:fill="auto"/>
          <w:lang w:val="zh-CN"/>
        </w:rPr>
        <w:t>政府采购中实施本国产品标准及相关政策规定要求的，供应商提供的相关产品视为不符合本国产品标准</w:t>
      </w:r>
    </w:p>
    <w:p w14:paraId="75E13CEF">
      <w:pPr>
        <w:pStyle w:val="2"/>
        <w:rPr>
          <w:rFonts w:hint="eastAsia" w:ascii="宋体" w:hAnsi="宋体" w:eastAsia="宋体" w:cs="宋体"/>
          <w:i w:val="0"/>
          <w:iCs w:val="0"/>
          <w:caps w:val="0"/>
          <w:color w:val="auto"/>
          <w:spacing w:val="0"/>
          <w:kern w:val="0"/>
          <w:sz w:val="24"/>
          <w:szCs w:val="22"/>
          <w:shd w:val="clear" w:color="auto" w:fill="auto"/>
          <w:lang w:val="zh-CN"/>
        </w:rPr>
      </w:pPr>
    </w:p>
    <w:p w14:paraId="43F6321A">
      <w:pPr>
        <w:rPr>
          <w:rFonts w:hint="eastAsia" w:ascii="宋体" w:hAnsi="宋体" w:eastAsia="宋体" w:cs="宋体"/>
          <w:i w:val="0"/>
          <w:iCs w:val="0"/>
          <w:caps w:val="0"/>
          <w:color w:val="auto"/>
          <w:spacing w:val="0"/>
          <w:kern w:val="0"/>
          <w:sz w:val="24"/>
          <w:szCs w:val="22"/>
          <w:shd w:val="clear" w:color="auto" w:fill="auto"/>
          <w:lang w:val="zh-CN"/>
        </w:rPr>
      </w:pPr>
    </w:p>
    <w:p w14:paraId="0E159D7A">
      <w:pPr>
        <w:pStyle w:val="2"/>
        <w:rPr>
          <w:rFonts w:hint="eastAsia" w:ascii="宋体" w:hAnsi="宋体" w:eastAsia="宋体" w:cs="宋体"/>
          <w:i w:val="0"/>
          <w:iCs w:val="0"/>
          <w:caps w:val="0"/>
          <w:color w:val="auto"/>
          <w:spacing w:val="0"/>
          <w:kern w:val="0"/>
          <w:sz w:val="24"/>
          <w:szCs w:val="22"/>
          <w:shd w:val="clear" w:color="auto" w:fill="auto"/>
          <w:lang w:val="zh-CN"/>
        </w:rPr>
      </w:pPr>
    </w:p>
    <w:p w14:paraId="128013D7">
      <w:pPr>
        <w:rPr>
          <w:rFonts w:hint="eastAsia" w:ascii="宋体" w:hAnsi="宋体" w:eastAsia="宋体" w:cs="宋体"/>
          <w:i w:val="0"/>
          <w:iCs w:val="0"/>
          <w:caps w:val="0"/>
          <w:color w:val="auto"/>
          <w:spacing w:val="0"/>
          <w:kern w:val="0"/>
          <w:sz w:val="24"/>
          <w:szCs w:val="22"/>
          <w:shd w:val="clear" w:color="auto" w:fill="auto"/>
          <w:lang w:val="zh-CN"/>
        </w:rPr>
      </w:pPr>
    </w:p>
    <w:p w14:paraId="1C064596">
      <w:pPr>
        <w:pStyle w:val="2"/>
        <w:rPr>
          <w:rFonts w:hint="eastAsia" w:ascii="宋体" w:hAnsi="宋体" w:eastAsia="宋体" w:cs="宋体"/>
          <w:i w:val="0"/>
          <w:iCs w:val="0"/>
          <w:caps w:val="0"/>
          <w:color w:val="auto"/>
          <w:spacing w:val="0"/>
          <w:kern w:val="0"/>
          <w:sz w:val="24"/>
          <w:szCs w:val="22"/>
          <w:shd w:val="clear" w:color="auto" w:fill="auto"/>
          <w:lang w:val="zh-CN"/>
        </w:rPr>
      </w:pPr>
    </w:p>
    <w:p w14:paraId="73E47562">
      <w:pPr>
        <w:rPr>
          <w:rFonts w:hint="eastAsia" w:ascii="宋体" w:hAnsi="宋体" w:eastAsia="宋体" w:cs="宋体"/>
          <w:i w:val="0"/>
          <w:iCs w:val="0"/>
          <w:caps w:val="0"/>
          <w:color w:val="auto"/>
          <w:spacing w:val="0"/>
          <w:kern w:val="0"/>
          <w:sz w:val="24"/>
          <w:szCs w:val="22"/>
          <w:shd w:val="clear" w:color="auto" w:fill="auto"/>
          <w:lang w:val="zh-CN"/>
        </w:rPr>
      </w:pPr>
    </w:p>
    <w:p w14:paraId="44791A4B">
      <w:pPr>
        <w:pStyle w:val="2"/>
        <w:rPr>
          <w:rFonts w:hint="eastAsia" w:ascii="宋体" w:hAnsi="宋体" w:eastAsia="宋体" w:cs="宋体"/>
          <w:i w:val="0"/>
          <w:iCs w:val="0"/>
          <w:caps w:val="0"/>
          <w:color w:val="auto"/>
          <w:spacing w:val="0"/>
          <w:kern w:val="0"/>
          <w:sz w:val="24"/>
          <w:szCs w:val="22"/>
          <w:shd w:val="clear" w:color="auto" w:fill="auto"/>
          <w:lang w:val="zh-CN"/>
        </w:rPr>
      </w:pPr>
    </w:p>
    <w:p w14:paraId="7CEFE1CC">
      <w:pPr>
        <w:rPr>
          <w:rFonts w:hint="eastAsia" w:ascii="宋体" w:hAnsi="宋体" w:eastAsia="宋体" w:cs="宋体"/>
          <w:i w:val="0"/>
          <w:iCs w:val="0"/>
          <w:caps w:val="0"/>
          <w:color w:val="auto"/>
          <w:spacing w:val="0"/>
          <w:kern w:val="0"/>
          <w:sz w:val="24"/>
          <w:szCs w:val="22"/>
          <w:shd w:val="clear" w:color="auto" w:fill="auto"/>
          <w:lang w:val="zh-CN"/>
        </w:rPr>
      </w:pPr>
    </w:p>
    <w:p w14:paraId="19E5D13B">
      <w:pPr>
        <w:pStyle w:val="2"/>
        <w:rPr>
          <w:rFonts w:hint="eastAsia"/>
          <w:lang w:val="zh-CN"/>
        </w:rPr>
      </w:pPr>
    </w:p>
    <w:p w14:paraId="453CF357">
      <w:pPr>
        <w:rPr>
          <w:rFonts w:hint="eastAsia" w:ascii="宋体" w:hAnsi="宋体" w:eastAsia="宋体" w:cs="宋体"/>
          <w:i w:val="0"/>
          <w:iCs w:val="0"/>
          <w:caps w:val="0"/>
          <w:color w:val="auto"/>
          <w:spacing w:val="0"/>
          <w:kern w:val="0"/>
          <w:sz w:val="24"/>
          <w:szCs w:val="22"/>
          <w:shd w:val="clear" w:color="auto" w:fill="auto"/>
          <w:lang w:val="zh-CN"/>
        </w:rPr>
      </w:pPr>
    </w:p>
    <w:p w14:paraId="04DF1225">
      <w:pPr>
        <w:pStyle w:val="2"/>
        <w:rPr>
          <w:rFonts w:hint="eastAsia"/>
          <w:lang w:eastAsia="zh-CN"/>
        </w:rPr>
      </w:pPr>
    </w:p>
    <w:p w14:paraId="7A02E644">
      <w:pPr>
        <w:keepNext/>
        <w:keepLines/>
        <w:adjustRightInd w:val="0"/>
        <w:spacing w:line="360" w:lineRule="auto"/>
        <w:jc w:val="center"/>
        <w:textAlignment w:val="baseline"/>
        <w:outlineLvl w:val="0"/>
        <w:rPr>
          <w:rFonts w:hint="eastAsia" w:ascii="宋体" w:hAnsi="宋体" w:eastAsia="宋体" w:cs="宋体"/>
          <w:b/>
          <w:bCs/>
          <w:color w:val="000000"/>
          <w:kern w:val="44"/>
          <w:sz w:val="36"/>
          <w:szCs w:val="20"/>
          <w:lang w:eastAsia="zh-CN"/>
        </w:rPr>
      </w:pPr>
      <w:r>
        <w:rPr>
          <w:rFonts w:hint="eastAsia" w:ascii="宋体" w:hAnsi="宋体" w:eastAsia="宋体" w:cs="宋体"/>
          <w:b/>
          <w:bCs/>
          <w:color w:val="000000"/>
          <w:kern w:val="44"/>
          <w:sz w:val="36"/>
          <w:szCs w:val="20"/>
          <w:lang w:eastAsia="zh-CN"/>
        </w:rPr>
        <w:t>第三章  政府采购合同格式</w:t>
      </w:r>
      <w:bookmarkEnd w:id="11"/>
      <w:bookmarkEnd w:id="12"/>
      <w:bookmarkEnd w:id="13"/>
    </w:p>
    <w:p w14:paraId="027F2DF1">
      <w:pPr>
        <w:spacing w:line="360" w:lineRule="auto"/>
        <w:ind w:firstLine="880" w:firstLineChars="200"/>
        <w:rPr>
          <w:rFonts w:hint="eastAsia" w:ascii="宋体" w:hAnsi="宋体" w:eastAsia="宋体" w:cs="宋体"/>
          <w:color w:val="000000"/>
          <w:sz w:val="44"/>
          <w:szCs w:val="24"/>
        </w:rPr>
      </w:pPr>
    </w:p>
    <w:p w14:paraId="2D7116C3">
      <w:pPr>
        <w:spacing w:line="360" w:lineRule="auto"/>
        <w:ind w:firstLine="2078" w:firstLineChars="398"/>
        <w:outlineLvl w:val="0"/>
        <w:rPr>
          <w:rFonts w:hint="eastAsia" w:ascii="宋体" w:hAnsi="宋体" w:eastAsia="宋体" w:cs="宋体"/>
          <w:b/>
          <w:bCs/>
          <w:color w:val="000000"/>
          <w:sz w:val="52"/>
          <w:szCs w:val="24"/>
        </w:rPr>
      </w:pPr>
      <w:r>
        <w:rPr>
          <w:rFonts w:hint="eastAsia" w:ascii="宋体" w:hAnsi="宋体" w:eastAsia="宋体" w:cs="宋体"/>
          <w:b/>
          <w:bCs/>
          <w:color w:val="000000"/>
          <w:sz w:val="52"/>
          <w:szCs w:val="24"/>
          <w:lang w:val="en-US" w:eastAsia="zh-CN"/>
        </w:rPr>
        <w:t>东 海 县</w:t>
      </w:r>
      <w:r>
        <w:rPr>
          <w:rFonts w:hint="eastAsia" w:ascii="宋体" w:hAnsi="宋体" w:eastAsia="宋体" w:cs="宋体"/>
          <w:b/>
          <w:bCs/>
          <w:color w:val="000000"/>
          <w:sz w:val="52"/>
          <w:szCs w:val="24"/>
        </w:rPr>
        <w:t xml:space="preserve"> 政 府 采 购</w:t>
      </w:r>
    </w:p>
    <w:p w14:paraId="3011616F">
      <w:pPr>
        <w:spacing w:line="360" w:lineRule="auto"/>
        <w:ind w:firstLine="420" w:firstLineChars="200"/>
        <w:rPr>
          <w:rFonts w:hint="eastAsia" w:ascii="宋体" w:hAnsi="宋体" w:eastAsia="宋体" w:cs="宋体"/>
          <w:color w:val="000000"/>
          <w:szCs w:val="24"/>
        </w:rPr>
      </w:pPr>
    </w:p>
    <w:p w14:paraId="5CBE2866">
      <w:pPr>
        <w:spacing w:line="360" w:lineRule="auto"/>
        <w:ind w:firstLine="883" w:firstLineChars="200"/>
        <w:jc w:val="center"/>
        <w:rPr>
          <w:rFonts w:hint="eastAsia" w:ascii="宋体" w:hAnsi="宋体" w:eastAsia="宋体" w:cs="宋体"/>
          <w:b/>
          <w:bCs/>
          <w:color w:val="000000"/>
          <w:sz w:val="44"/>
          <w:szCs w:val="24"/>
        </w:rPr>
      </w:pPr>
      <w:r>
        <w:rPr>
          <w:rFonts w:hint="eastAsia" w:ascii="宋体" w:hAnsi="宋体" w:eastAsia="宋体" w:cs="宋体"/>
          <w:b/>
          <w:bCs/>
          <w:color w:val="000000"/>
          <w:sz w:val="44"/>
          <w:szCs w:val="24"/>
          <w:u w:val="single"/>
        </w:rPr>
        <w:t xml:space="preserve">                    </w:t>
      </w:r>
      <w:r>
        <w:rPr>
          <w:rFonts w:hint="eastAsia" w:ascii="宋体" w:hAnsi="宋体" w:eastAsia="宋体" w:cs="宋体"/>
          <w:b/>
          <w:bCs/>
          <w:color w:val="000000"/>
          <w:sz w:val="44"/>
          <w:szCs w:val="24"/>
        </w:rPr>
        <w:t>合同</w:t>
      </w:r>
    </w:p>
    <w:p w14:paraId="073736F3">
      <w:pPr>
        <w:spacing w:line="360" w:lineRule="auto"/>
        <w:ind w:firstLine="420" w:firstLineChars="200"/>
        <w:rPr>
          <w:rFonts w:hint="eastAsia" w:ascii="宋体" w:hAnsi="宋体" w:eastAsia="宋体" w:cs="宋体"/>
          <w:color w:val="000000"/>
          <w:szCs w:val="24"/>
        </w:rPr>
      </w:pPr>
    </w:p>
    <w:p w14:paraId="37912861">
      <w:pPr>
        <w:spacing w:line="360" w:lineRule="auto"/>
        <w:ind w:firstLine="3507" w:firstLineChars="794"/>
        <w:rPr>
          <w:rFonts w:hint="eastAsia" w:ascii="宋体" w:hAnsi="宋体" w:eastAsia="宋体" w:cs="宋体"/>
          <w:b/>
          <w:bCs/>
          <w:color w:val="000000"/>
          <w:sz w:val="44"/>
          <w:szCs w:val="24"/>
        </w:rPr>
      </w:pPr>
    </w:p>
    <w:p w14:paraId="5C56C717">
      <w:pPr>
        <w:spacing w:line="360" w:lineRule="auto"/>
        <w:ind w:firstLine="3507" w:firstLineChars="794"/>
        <w:rPr>
          <w:rFonts w:hint="eastAsia" w:ascii="宋体" w:hAnsi="宋体" w:eastAsia="宋体" w:cs="宋体"/>
          <w:b/>
          <w:bCs/>
          <w:color w:val="000000"/>
          <w:sz w:val="44"/>
          <w:szCs w:val="24"/>
        </w:rPr>
      </w:pPr>
    </w:p>
    <w:p w14:paraId="42AB0963">
      <w:pPr>
        <w:spacing w:line="360" w:lineRule="auto"/>
        <w:ind w:firstLine="3507" w:firstLineChars="794"/>
        <w:rPr>
          <w:rFonts w:hint="eastAsia" w:ascii="宋体" w:hAnsi="宋体" w:eastAsia="宋体" w:cs="宋体"/>
          <w:b/>
          <w:bCs/>
          <w:color w:val="000000"/>
          <w:sz w:val="44"/>
          <w:szCs w:val="24"/>
        </w:rPr>
      </w:pPr>
    </w:p>
    <w:p w14:paraId="6D3FE468">
      <w:pPr>
        <w:spacing w:line="360" w:lineRule="auto"/>
        <w:ind w:firstLine="1802" w:firstLineChars="408"/>
        <w:rPr>
          <w:rFonts w:hint="eastAsia" w:ascii="宋体" w:hAnsi="宋体" w:eastAsia="宋体" w:cs="宋体"/>
          <w:color w:val="000000"/>
          <w:sz w:val="44"/>
          <w:szCs w:val="24"/>
        </w:rPr>
      </w:pPr>
      <w:r>
        <w:rPr>
          <w:rFonts w:hint="eastAsia" w:ascii="宋体" w:hAnsi="宋体" w:eastAsia="宋体" w:cs="宋体"/>
          <w:b/>
          <w:bCs/>
          <w:color w:val="000000"/>
          <w:sz w:val="44"/>
          <w:szCs w:val="44"/>
        </w:rPr>
        <w:t>合同编号：</w:t>
      </w:r>
    </w:p>
    <w:p w14:paraId="1A238D38">
      <w:pPr>
        <w:spacing w:line="360" w:lineRule="auto"/>
        <w:ind w:firstLine="880" w:firstLineChars="200"/>
        <w:rPr>
          <w:rFonts w:hint="eastAsia" w:ascii="宋体" w:hAnsi="宋体" w:eastAsia="宋体" w:cs="宋体"/>
          <w:color w:val="000000"/>
          <w:sz w:val="44"/>
          <w:szCs w:val="24"/>
        </w:rPr>
      </w:pPr>
    </w:p>
    <w:p w14:paraId="10B6A4E1">
      <w:pPr>
        <w:spacing w:line="360" w:lineRule="auto"/>
        <w:ind w:firstLine="1758" w:firstLineChars="398"/>
        <w:rPr>
          <w:rFonts w:hint="eastAsia" w:ascii="宋体" w:hAnsi="宋体" w:eastAsia="宋体" w:cs="宋体"/>
          <w:b/>
          <w:bCs/>
          <w:color w:val="000000"/>
          <w:sz w:val="44"/>
          <w:szCs w:val="24"/>
        </w:rPr>
      </w:pPr>
      <w:r>
        <w:rPr>
          <w:rFonts w:hint="eastAsia" w:ascii="宋体" w:hAnsi="宋体" w:eastAsia="宋体" w:cs="宋体"/>
          <w:b/>
          <w:bCs/>
          <w:color w:val="000000"/>
          <w:sz w:val="44"/>
          <w:szCs w:val="24"/>
        </w:rPr>
        <w:t>采购人：</w:t>
      </w:r>
    </w:p>
    <w:p w14:paraId="28192F42">
      <w:pPr>
        <w:spacing w:line="360" w:lineRule="auto"/>
        <w:ind w:firstLine="1758" w:firstLineChars="398"/>
        <w:rPr>
          <w:rFonts w:hint="eastAsia" w:ascii="宋体" w:hAnsi="宋体" w:eastAsia="宋体" w:cs="宋体"/>
          <w:b/>
          <w:bCs/>
          <w:color w:val="000000"/>
          <w:sz w:val="44"/>
          <w:szCs w:val="24"/>
        </w:rPr>
      </w:pPr>
      <w:r>
        <w:rPr>
          <w:rFonts w:hint="eastAsia" w:ascii="宋体" w:hAnsi="宋体" w:eastAsia="宋体" w:cs="宋体"/>
          <w:b/>
          <w:bCs/>
          <w:color w:val="000000"/>
          <w:sz w:val="44"/>
          <w:szCs w:val="24"/>
        </w:rPr>
        <w:t>中标人：</w:t>
      </w:r>
    </w:p>
    <w:p w14:paraId="65353C55">
      <w:pPr>
        <w:spacing w:line="360" w:lineRule="auto"/>
        <w:ind w:firstLine="420" w:firstLineChars="200"/>
        <w:rPr>
          <w:rFonts w:hint="eastAsia" w:ascii="宋体" w:hAnsi="宋体" w:eastAsia="宋体" w:cs="宋体"/>
          <w:color w:val="000000"/>
          <w:szCs w:val="24"/>
        </w:rPr>
      </w:pPr>
    </w:p>
    <w:p w14:paraId="5279523D">
      <w:pPr>
        <w:spacing w:line="360" w:lineRule="auto"/>
        <w:ind w:firstLine="420" w:firstLineChars="200"/>
        <w:rPr>
          <w:rFonts w:hint="eastAsia" w:ascii="宋体" w:hAnsi="宋体" w:eastAsia="宋体" w:cs="宋体"/>
          <w:color w:val="000000"/>
          <w:szCs w:val="24"/>
        </w:rPr>
      </w:pPr>
    </w:p>
    <w:p w14:paraId="460E1672">
      <w:pPr>
        <w:spacing w:line="360" w:lineRule="auto"/>
        <w:ind w:firstLine="420" w:firstLineChars="200"/>
        <w:rPr>
          <w:rFonts w:hint="eastAsia" w:ascii="宋体" w:hAnsi="宋体" w:eastAsia="宋体" w:cs="宋体"/>
          <w:color w:val="000000"/>
          <w:szCs w:val="24"/>
        </w:rPr>
      </w:pPr>
    </w:p>
    <w:p w14:paraId="78D7FBDF">
      <w:pPr>
        <w:spacing w:line="360" w:lineRule="auto"/>
        <w:ind w:firstLine="560" w:firstLineChars="200"/>
        <w:rPr>
          <w:rFonts w:hint="eastAsia" w:ascii="宋体" w:hAnsi="宋体" w:eastAsia="宋体" w:cs="宋体"/>
          <w:color w:val="000000"/>
          <w:sz w:val="28"/>
          <w:szCs w:val="24"/>
        </w:rPr>
      </w:pPr>
    </w:p>
    <w:p w14:paraId="1D87E8BC">
      <w:pPr>
        <w:rPr>
          <w:rFonts w:hint="eastAsia" w:ascii="宋体" w:hAnsi="宋体" w:eastAsia="宋体" w:cs="宋体"/>
          <w:b/>
          <w:bCs/>
          <w:color w:val="000000"/>
          <w:sz w:val="32"/>
          <w:szCs w:val="32"/>
        </w:rPr>
      </w:pPr>
    </w:p>
    <w:p w14:paraId="7CF6C08F">
      <w:pPr>
        <w:spacing w:line="360" w:lineRule="auto"/>
        <w:jc w:val="both"/>
        <w:rPr>
          <w:rFonts w:hint="eastAsia" w:ascii="宋体" w:hAnsi="宋体" w:eastAsia="宋体" w:cs="宋体"/>
          <w:b/>
          <w:bCs/>
          <w:color w:val="000000"/>
          <w:sz w:val="32"/>
          <w:szCs w:val="32"/>
        </w:rPr>
      </w:pPr>
    </w:p>
    <w:p w14:paraId="2152C03F">
      <w:pPr>
        <w:pStyle w:val="2"/>
        <w:rPr>
          <w:rFonts w:hint="eastAsia"/>
        </w:rPr>
      </w:pPr>
    </w:p>
    <w:p w14:paraId="75754A66">
      <w:pPr>
        <w:spacing w:line="360" w:lineRule="auto"/>
        <w:ind w:left="547" w:leftChars="171" w:firstLine="371" w:firstLineChars="71"/>
        <w:jc w:val="center"/>
        <w:rPr>
          <w:rFonts w:hint="eastAsia" w:ascii="宋体" w:hAnsi="宋体" w:eastAsia="宋体" w:cs="宋体"/>
          <w:b/>
          <w:bCs/>
          <w:color w:val="000000"/>
          <w:sz w:val="52"/>
          <w:szCs w:val="52"/>
        </w:rPr>
      </w:pPr>
      <w:r>
        <w:rPr>
          <w:rFonts w:hint="eastAsia" w:ascii="宋体" w:hAnsi="宋体" w:eastAsia="宋体" w:cs="宋体"/>
          <w:b/>
          <w:bCs/>
          <w:color w:val="000000"/>
          <w:sz w:val="52"/>
          <w:szCs w:val="52"/>
        </w:rPr>
        <w:t>目  录</w:t>
      </w:r>
    </w:p>
    <w:p w14:paraId="767A9B54">
      <w:pPr>
        <w:tabs>
          <w:tab w:val="left" w:pos="1170"/>
        </w:tabs>
        <w:spacing w:line="360" w:lineRule="auto"/>
        <w:ind w:left="547" w:leftChars="171" w:firstLine="198" w:firstLineChars="71"/>
        <w:rPr>
          <w:rFonts w:hint="eastAsia" w:ascii="宋体" w:hAnsi="宋体" w:eastAsia="宋体" w:cs="宋体"/>
          <w:color w:val="000000"/>
          <w:sz w:val="28"/>
          <w:szCs w:val="24"/>
        </w:rPr>
      </w:pPr>
      <w:r>
        <w:rPr>
          <w:rFonts w:hint="eastAsia" w:ascii="宋体" w:hAnsi="宋体" w:eastAsia="宋体" w:cs="宋体"/>
          <w:color w:val="000000"/>
          <w:sz w:val="28"/>
          <w:szCs w:val="24"/>
        </w:rPr>
        <w:tab/>
      </w:r>
    </w:p>
    <w:p w14:paraId="154C2E58">
      <w:pPr>
        <w:numPr>
          <w:ilvl w:val="0"/>
          <w:numId w:val="6"/>
        </w:numPr>
        <w:spacing w:line="360" w:lineRule="auto"/>
        <w:ind w:left="357"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合同书</w:t>
      </w:r>
    </w:p>
    <w:p w14:paraId="14439D54">
      <w:pPr>
        <w:numPr>
          <w:ilvl w:val="0"/>
          <w:numId w:val="6"/>
        </w:numPr>
        <w:spacing w:line="360" w:lineRule="auto"/>
        <w:ind w:left="357"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中标通知书</w:t>
      </w:r>
    </w:p>
    <w:p w14:paraId="36EB4E94">
      <w:pPr>
        <w:numPr>
          <w:ilvl w:val="0"/>
          <w:numId w:val="6"/>
        </w:numPr>
        <w:spacing w:line="360" w:lineRule="auto"/>
        <w:ind w:left="357"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招标文件项目需求</w:t>
      </w:r>
    </w:p>
    <w:p w14:paraId="45987939">
      <w:pPr>
        <w:numPr>
          <w:ilvl w:val="0"/>
          <w:numId w:val="6"/>
        </w:numPr>
        <w:spacing w:line="360" w:lineRule="auto"/>
        <w:ind w:left="357"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项目更改及补充文件</w:t>
      </w:r>
    </w:p>
    <w:p w14:paraId="56D38468">
      <w:pPr>
        <w:numPr>
          <w:ilvl w:val="0"/>
          <w:numId w:val="6"/>
        </w:numPr>
        <w:spacing w:line="360" w:lineRule="auto"/>
        <w:ind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投标报价表</w:t>
      </w:r>
    </w:p>
    <w:p w14:paraId="07B65CA4">
      <w:pPr>
        <w:numPr>
          <w:ilvl w:val="0"/>
          <w:numId w:val="6"/>
        </w:numPr>
        <w:spacing w:line="360" w:lineRule="auto"/>
        <w:ind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商务条款偏离表</w:t>
      </w:r>
    </w:p>
    <w:p w14:paraId="62B135BA">
      <w:pPr>
        <w:numPr>
          <w:ilvl w:val="0"/>
          <w:numId w:val="6"/>
        </w:numPr>
        <w:spacing w:line="360" w:lineRule="auto"/>
        <w:ind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中标供应商澄清函</w:t>
      </w:r>
    </w:p>
    <w:p w14:paraId="6271EE03">
      <w:pPr>
        <w:spacing w:line="560" w:lineRule="exact"/>
        <w:ind w:firstLine="420"/>
        <w:jc w:val="left"/>
        <w:rPr>
          <w:rFonts w:ascii="宋体" w:hAnsi="宋体"/>
          <w:b/>
          <w:bCs/>
          <w:sz w:val="24"/>
        </w:rPr>
      </w:pPr>
      <w:r>
        <w:rPr>
          <w:rFonts w:hint="eastAsia" w:ascii="宋体" w:hAnsi="宋体" w:eastAsia="宋体" w:cs="宋体"/>
          <w:sz w:val="28"/>
          <w:szCs w:val="24"/>
        </w:rPr>
        <w:br w:type="page"/>
      </w:r>
      <w:r>
        <w:rPr>
          <w:rFonts w:hint="eastAsia" w:ascii="宋体" w:hAnsi="宋体"/>
          <w:b/>
          <w:bCs/>
          <w:sz w:val="24"/>
        </w:rPr>
        <w:t>以下为中标后签订本项目合同的通用条款，中标供应商不得提出实质性的修改，关于专用条款将由采购人与中标供应商结合本项目具体情况协商后签订。</w:t>
      </w:r>
    </w:p>
    <w:p w14:paraId="76350AD4">
      <w:pPr>
        <w:pStyle w:val="19"/>
      </w:pPr>
    </w:p>
    <w:p w14:paraId="7A955A92">
      <w:pPr>
        <w:spacing w:line="560" w:lineRule="exact"/>
        <w:jc w:val="center"/>
        <w:rPr>
          <w:rFonts w:hint="eastAsia" w:ascii="宋体" w:hAnsi="宋体" w:eastAsia="宋体" w:cs="宋体"/>
          <w:bCs/>
          <w:szCs w:val="24"/>
        </w:rPr>
      </w:pPr>
      <w:r>
        <w:rPr>
          <w:rFonts w:hint="eastAsia" w:ascii="宋体" w:hAnsi="宋体" w:eastAsia="宋体" w:cs="宋体"/>
          <w:b/>
          <w:sz w:val="52"/>
          <w:szCs w:val="52"/>
          <w:lang w:val="en-US" w:eastAsia="zh-CN"/>
        </w:rPr>
        <w:t xml:space="preserve">东 海 县 政 府 采 购 </w:t>
      </w:r>
      <w:r>
        <w:rPr>
          <w:rFonts w:hint="eastAsia" w:ascii="宋体" w:hAnsi="宋体" w:eastAsia="宋体" w:cs="宋体"/>
          <w:b/>
          <w:sz w:val="52"/>
          <w:szCs w:val="52"/>
        </w:rPr>
        <w:t>合</w:t>
      </w:r>
      <w:r>
        <w:rPr>
          <w:rFonts w:hint="eastAsia" w:ascii="宋体" w:hAnsi="宋体" w:eastAsia="宋体" w:cs="宋体"/>
          <w:b/>
          <w:sz w:val="52"/>
          <w:szCs w:val="52"/>
          <w:lang w:val="en-US" w:eastAsia="zh-CN"/>
        </w:rPr>
        <w:t xml:space="preserve"> </w:t>
      </w:r>
      <w:r>
        <w:rPr>
          <w:rFonts w:hint="eastAsia" w:ascii="宋体" w:hAnsi="宋体" w:eastAsia="宋体" w:cs="宋体"/>
          <w:b/>
          <w:sz w:val="52"/>
          <w:szCs w:val="52"/>
        </w:rPr>
        <w:t>同</w:t>
      </w:r>
    </w:p>
    <w:p w14:paraId="1881B012">
      <w:pPr>
        <w:spacing w:line="360" w:lineRule="auto"/>
        <w:ind w:firstLine="643" w:firstLineChars="200"/>
        <w:jc w:val="center"/>
        <w:rPr>
          <w:rFonts w:hint="eastAsia" w:ascii="宋体" w:hAnsi="宋体" w:eastAsia="宋体" w:cs="宋体"/>
          <w:b/>
          <w:color w:val="000000"/>
          <w:sz w:val="32"/>
          <w:szCs w:val="20"/>
        </w:rPr>
      </w:pPr>
    </w:p>
    <w:p w14:paraId="14CFE918">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甲方：</w:t>
      </w:r>
      <w:r>
        <w:rPr>
          <w:rFonts w:hint="eastAsia" w:ascii="宋体" w:hAnsi="宋体" w:eastAsia="宋体" w:cs="宋体"/>
          <w:color w:val="000000"/>
          <w:sz w:val="24"/>
          <w:szCs w:val="24"/>
          <w:lang w:eastAsia="zh-CN"/>
        </w:rPr>
        <w:t>东海县精神病医院</w:t>
      </w:r>
    </w:p>
    <w:p w14:paraId="0829F11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乙方：</w:t>
      </w:r>
      <w:r>
        <w:rPr>
          <w:rFonts w:hint="eastAsia" w:ascii="宋体" w:hAnsi="宋体" w:eastAsia="宋体" w:cs="宋体"/>
          <w:sz w:val="24"/>
          <w:szCs w:val="24"/>
        </w:rPr>
        <w:t>（卖方）_________</w:t>
      </w:r>
    </w:p>
    <w:p w14:paraId="7E957D56">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见证方：</w:t>
      </w:r>
    </w:p>
    <w:p w14:paraId="60A7159C">
      <w:pPr>
        <w:spacing w:line="360" w:lineRule="auto"/>
        <w:ind w:firstLine="480" w:firstLineChars="20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标段</w:t>
      </w:r>
      <w:r>
        <w:rPr>
          <w:rFonts w:hint="eastAsia" w:ascii="宋体" w:hAnsi="宋体" w:eastAsia="宋体" w:cs="宋体"/>
          <w:color w:val="000000"/>
          <w:sz w:val="24"/>
          <w:szCs w:val="24"/>
          <w:highlight w:val="none"/>
          <w:lang w:eastAsia="zh-CN"/>
        </w:rPr>
        <w:t>编号</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）的采购结果，签订本合同。</w:t>
      </w:r>
    </w:p>
    <w:p w14:paraId="52983254">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一、货物内容</w:t>
      </w:r>
    </w:p>
    <w:p w14:paraId="22546953">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1.1 货物名称：</w:t>
      </w:r>
      <w:r>
        <w:rPr>
          <w:rFonts w:hint="eastAsia" w:ascii="宋体" w:hAnsi="宋体" w:eastAsia="宋体" w:cs="宋体"/>
          <w:color w:val="000000"/>
          <w:sz w:val="24"/>
          <w:szCs w:val="24"/>
          <w:u w:val="single"/>
        </w:rPr>
        <w:t>_</w:t>
      </w:r>
      <w:r>
        <w:rPr>
          <w:rFonts w:hint="eastAsia" w:ascii="宋体" w:hAnsi="宋体" w:eastAsia="宋体" w:cs="宋体"/>
          <w:color w:val="000000"/>
          <w:sz w:val="24"/>
          <w:szCs w:val="24"/>
          <w:u w:val="single"/>
          <w:lang w:eastAsia="zh-CN"/>
        </w:rPr>
        <w:t>32排螺旋CT机</w:t>
      </w:r>
      <w:r>
        <w:rPr>
          <w:rFonts w:hint="eastAsia" w:ascii="宋体" w:hAnsi="宋体" w:eastAsia="宋体" w:cs="宋体"/>
          <w:color w:val="000000"/>
          <w:sz w:val="24"/>
          <w:szCs w:val="24"/>
          <w:u w:val="single"/>
        </w:rPr>
        <w:t>__</w:t>
      </w:r>
      <w:r>
        <w:rPr>
          <w:rFonts w:hint="eastAsia" w:ascii="宋体" w:hAnsi="宋体" w:eastAsia="宋体" w:cs="宋体"/>
          <w:sz w:val="24"/>
          <w:szCs w:val="24"/>
          <w:lang w:eastAsia="zh-CN"/>
        </w:rPr>
        <w:t>；</w:t>
      </w:r>
    </w:p>
    <w:p w14:paraId="33C87EC5">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1.2 型号规格：</w:t>
      </w:r>
      <w:r>
        <w:rPr>
          <w:rFonts w:hint="eastAsia" w:ascii="宋体" w:hAnsi="宋体" w:eastAsia="宋体" w:cs="宋体"/>
          <w:sz w:val="24"/>
          <w:szCs w:val="24"/>
        </w:rPr>
        <w:t>_________</w:t>
      </w:r>
      <w:r>
        <w:rPr>
          <w:rFonts w:hint="eastAsia" w:ascii="宋体" w:hAnsi="宋体" w:eastAsia="宋体" w:cs="宋体"/>
          <w:sz w:val="24"/>
          <w:szCs w:val="24"/>
          <w:lang w:eastAsia="zh-CN"/>
        </w:rPr>
        <w:t>；</w:t>
      </w:r>
    </w:p>
    <w:p w14:paraId="7E00E9BD">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1.3 技术参数：</w:t>
      </w:r>
      <w:r>
        <w:rPr>
          <w:rFonts w:hint="eastAsia" w:ascii="宋体" w:hAnsi="宋体" w:eastAsia="宋体" w:cs="宋体"/>
          <w:sz w:val="24"/>
          <w:szCs w:val="24"/>
        </w:rPr>
        <w:t>_________</w:t>
      </w:r>
      <w:r>
        <w:rPr>
          <w:rFonts w:hint="eastAsia" w:ascii="宋体" w:hAnsi="宋体" w:eastAsia="宋体" w:cs="宋体"/>
          <w:sz w:val="24"/>
          <w:szCs w:val="24"/>
          <w:lang w:eastAsia="zh-CN"/>
        </w:rPr>
        <w:t>；</w:t>
      </w:r>
    </w:p>
    <w:p w14:paraId="0C60692A">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color w:val="000000"/>
          <w:sz w:val="24"/>
          <w:szCs w:val="24"/>
        </w:rPr>
        <w:t>1.4 数量（单位）：</w:t>
      </w:r>
      <w:r>
        <w:rPr>
          <w:rFonts w:hint="eastAsia" w:ascii="宋体" w:hAnsi="宋体" w:eastAsia="宋体" w:cs="宋体"/>
          <w:sz w:val="24"/>
          <w:szCs w:val="24"/>
        </w:rPr>
        <w:t>_</w:t>
      </w:r>
      <w:r>
        <w:rPr>
          <w:rFonts w:hint="eastAsia" w:ascii="宋体" w:hAnsi="宋体" w:eastAsia="宋体" w:cs="宋体"/>
          <w:sz w:val="24"/>
          <w:szCs w:val="24"/>
          <w:u w:val="single"/>
          <w:lang w:val="en-US" w:eastAsia="zh-CN"/>
        </w:rPr>
        <w:t>一台</w:t>
      </w:r>
      <w:r>
        <w:rPr>
          <w:rFonts w:hint="eastAsia" w:ascii="宋体" w:hAnsi="宋体" w:eastAsia="宋体" w:cs="宋体"/>
          <w:sz w:val="24"/>
          <w:szCs w:val="24"/>
        </w:rPr>
        <w:t>__</w:t>
      </w:r>
      <w:r>
        <w:rPr>
          <w:rFonts w:hint="eastAsia" w:ascii="宋体" w:hAnsi="宋体" w:eastAsia="宋体" w:cs="宋体"/>
          <w:sz w:val="24"/>
          <w:szCs w:val="24"/>
          <w:lang w:eastAsia="zh-CN"/>
        </w:rPr>
        <w:t>。</w:t>
      </w:r>
    </w:p>
    <w:p w14:paraId="708DFD67">
      <w:pPr>
        <w:widowControl w:val="0"/>
        <w:numPr>
          <w:ilvl w:val="0"/>
          <w:numId w:val="0"/>
        </w:numPr>
        <w:shd w:val="clear" w:color="FFFFFF" w:fill="FFFFFF"/>
        <w:tabs>
          <w:tab w:val="left" w:pos="780"/>
        </w:tabs>
        <w:spacing w:after="120" w:line="360" w:lineRule="auto"/>
        <w:ind w:firstLine="480" w:firstLineChars="20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1.5.补充条款：</w:t>
      </w:r>
      <w:r>
        <w:rPr>
          <w:rFonts w:hint="eastAsia" w:ascii="宋体" w:hAnsi="宋体" w:eastAsia="宋体" w:cs="宋体"/>
          <w:color w:val="000000"/>
          <w:sz w:val="24"/>
          <w:szCs w:val="24"/>
          <w:u w:val="single"/>
        </w:rPr>
        <w:t>整机为原厂全新未拆封</w:t>
      </w:r>
      <w:r>
        <w:rPr>
          <w:rFonts w:hint="eastAsia" w:ascii="宋体" w:hAnsi="宋体" w:eastAsia="宋体" w:cs="宋体"/>
          <w:color w:val="auto"/>
          <w:sz w:val="24"/>
          <w:szCs w:val="24"/>
          <w:u w:val="single"/>
        </w:rPr>
        <w:t>国产</w:t>
      </w:r>
      <w:r>
        <w:rPr>
          <w:rFonts w:hint="eastAsia" w:ascii="宋体" w:hAnsi="宋体" w:eastAsia="宋体" w:cs="宋体"/>
          <w:color w:val="000000"/>
          <w:sz w:val="24"/>
          <w:szCs w:val="24"/>
          <w:u w:val="single"/>
        </w:rPr>
        <w:t>CT设备，无翻新、样机、库存积压机；设备出厂合格证显示的出厂日期距离设备现场到货验收日期不超过12个月，开箱同步核验合格证、机身序列号。若设备出厂间隔超出上述时限，采购人有权拒收设备、不予验收，中标供应商承担全部退换货、工期延误损失。</w:t>
      </w:r>
    </w:p>
    <w:p w14:paraId="05C2B7A4">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二、合同金额</w:t>
      </w:r>
    </w:p>
    <w:p w14:paraId="74777ADD">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2.1 本合同金额为（大写）：_______________元（¥_____________）人民币</w:t>
      </w:r>
      <w:r>
        <w:rPr>
          <w:rFonts w:hint="eastAsia" w:ascii="宋体" w:hAnsi="宋体" w:eastAsia="宋体" w:cs="宋体"/>
          <w:color w:val="000000"/>
          <w:sz w:val="24"/>
          <w:szCs w:val="24"/>
          <w:lang w:eastAsia="zh-CN"/>
        </w:rPr>
        <w:t>，</w:t>
      </w:r>
    </w:p>
    <w:p w14:paraId="7D4ACF23">
      <w:pPr>
        <w:spacing w:line="360" w:lineRule="auto"/>
        <w:ind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（详见投标报价表）</w:t>
      </w:r>
      <w:r>
        <w:rPr>
          <w:rFonts w:hint="eastAsia" w:ascii="宋体" w:hAnsi="宋体" w:eastAsia="宋体" w:cs="宋体"/>
          <w:color w:val="000000"/>
          <w:sz w:val="24"/>
          <w:szCs w:val="24"/>
          <w:lang w:val="en-US" w:eastAsia="zh-CN"/>
        </w:rPr>
        <w:t>为固定总价合同。</w:t>
      </w:r>
    </w:p>
    <w:p w14:paraId="1FE37F21">
      <w:pPr>
        <w:pStyle w:val="25"/>
        <w:ind w:firstLine="420"/>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000000"/>
          <w:sz w:val="24"/>
          <w:szCs w:val="24"/>
          <w:lang w:val="en-US" w:eastAsia="zh-CN"/>
        </w:rPr>
        <w:t>2.2</w:t>
      </w:r>
      <w:r>
        <w:rPr>
          <w:rFonts w:hint="eastAsia" w:ascii="宋体" w:hAnsi="宋体" w:eastAsia="宋体" w:cs="宋体"/>
          <w:color w:val="000000"/>
          <w:sz w:val="24"/>
          <w:szCs w:val="24"/>
        </w:rPr>
        <w:t>本</w:t>
      </w:r>
      <w:r>
        <w:rPr>
          <w:rFonts w:hint="eastAsia" w:ascii="宋体" w:hAnsi="宋体" w:eastAsia="宋体" w:cs="宋体"/>
          <w:color w:val="auto"/>
          <w:sz w:val="24"/>
          <w:szCs w:val="24"/>
        </w:rPr>
        <w:t>合同价格包括</w:t>
      </w:r>
      <w:r>
        <w:rPr>
          <w:rFonts w:hint="eastAsia" w:ascii="宋体" w:hAnsi="宋体" w:eastAsia="宋体" w:cs="宋体"/>
          <w:color w:val="auto"/>
          <w:sz w:val="24"/>
          <w:szCs w:val="24"/>
          <w:u w:val="none"/>
          <w:lang w:val="en-US" w:eastAsia="zh-CN"/>
        </w:rPr>
        <w:t>但不限于</w:t>
      </w:r>
      <w:r>
        <w:rPr>
          <w:rFonts w:hint="eastAsia" w:ascii="宋体" w:hAnsi="宋体" w:eastAsia="宋体" w:cs="宋体"/>
          <w:color w:val="000000"/>
          <w:kern w:val="2"/>
          <w:sz w:val="24"/>
          <w:szCs w:val="24"/>
          <w:u w:val="none"/>
          <w:lang w:val="en-US" w:eastAsia="zh-CN" w:bidi="ar-SA"/>
        </w:rPr>
        <w:t>设备</w:t>
      </w:r>
      <w:r>
        <w:rPr>
          <w:rFonts w:hint="eastAsia" w:ascii="宋体" w:hAnsi="宋体" w:eastAsia="宋体" w:cs="宋体"/>
          <w:sz w:val="24"/>
          <w:szCs w:val="24"/>
        </w:rPr>
        <w:t>的报价</w:t>
      </w:r>
      <w:r>
        <w:rPr>
          <w:rFonts w:hint="eastAsia" w:hAnsi="宋体" w:cs="宋体"/>
          <w:sz w:val="24"/>
          <w:szCs w:val="24"/>
          <w:lang w:eastAsia="zh-CN"/>
        </w:rPr>
        <w:t>、</w:t>
      </w:r>
      <w:r>
        <w:rPr>
          <w:rFonts w:hint="eastAsia" w:hAnsi="宋体" w:cs="宋体"/>
          <w:sz w:val="24"/>
          <w:szCs w:val="24"/>
          <w:lang w:val="en-US" w:eastAsia="zh-CN"/>
        </w:rPr>
        <w:t>全身铅衣一套</w:t>
      </w:r>
      <w:r>
        <w:rPr>
          <w:rFonts w:hint="eastAsia" w:ascii="宋体" w:hAnsi="宋体" w:eastAsia="宋体" w:cs="宋体"/>
          <w:sz w:val="24"/>
          <w:szCs w:val="24"/>
        </w:rPr>
        <w:t>、</w:t>
      </w:r>
      <w:r>
        <w:rPr>
          <w:rFonts w:hint="eastAsia" w:hAnsi="宋体" w:cs="宋体"/>
          <w:sz w:val="24"/>
          <w:szCs w:val="24"/>
          <w:lang w:val="en-US" w:eastAsia="zh-CN"/>
        </w:rPr>
        <w:t>工作台椅、房间柜式空调一套、</w:t>
      </w:r>
      <w:r>
        <w:rPr>
          <w:rFonts w:hint="eastAsia" w:ascii="宋体" w:hAnsi="宋体" w:eastAsia="宋体" w:cs="宋体"/>
          <w:sz w:val="24"/>
          <w:szCs w:val="24"/>
        </w:rPr>
        <w:t>备品备件、专用工具、运输、装卸、验收合格所需的各种费用及必要的保险费用和各项税金等所有费用的总和</w:t>
      </w:r>
      <w:r>
        <w:rPr>
          <w:rFonts w:hint="eastAsia" w:ascii="宋体" w:hAnsi="宋体" w:eastAsia="宋体" w:cs="宋体"/>
          <w:color w:val="000000"/>
          <w:kern w:val="2"/>
          <w:sz w:val="24"/>
          <w:szCs w:val="24"/>
          <w:u w:val="none"/>
          <w:lang w:val="en-US" w:eastAsia="zh-CN" w:bidi="ar-SA"/>
        </w:rPr>
        <w:t>费用</w:t>
      </w:r>
      <w:r>
        <w:rPr>
          <w:rFonts w:hint="eastAsia" w:hAnsi="宋体" w:cs="宋体"/>
          <w:color w:val="000000"/>
          <w:kern w:val="2"/>
          <w:sz w:val="24"/>
          <w:szCs w:val="24"/>
          <w:u w:val="none"/>
          <w:lang w:val="en-US" w:eastAsia="zh-CN" w:bidi="ar-SA"/>
        </w:rPr>
        <w:t>，投标报价包含设备</w:t>
      </w:r>
      <w:r>
        <w:rPr>
          <w:rFonts w:hint="eastAsia" w:ascii="宋体" w:hAnsi="宋体" w:eastAsia="宋体" w:cs="宋体"/>
          <w:color w:val="000000"/>
          <w:kern w:val="2"/>
          <w:sz w:val="24"/>
          <w:szCs w:val="24"/>
          <w:u w:val="none"/>
          <w:lang w:val="en-US" w:eastAsia="zh-CN" w:bidi="ar-SA"/>
        </w:rPr>
        <w:t>安装调试费、集成费</w:t>
      </w:r>
      <w:r>
        <w:rPr>
          <w:rFonts w:hint="eastAsia" w:hAnsi="宋体" w:cs="宋体"/>
          <w:color w:val="000000"/>
          <w:kern w:val="2"/>
          <w:sz w:val="24"/>
          <w:szCs w:val="24"/>
          <w:u w:val="none"/>
          <w:lang w:val="en-US" w:eastAsia="zh-CN" w:bidi="ar-SA"/>
        </w:rPr>
        <w:t>、</w:t>
      </w:r>
      <w:r>
        <w:rPr>
          <w:rFonts w:hint="eastAsia" w:ascii="宋体" w:hAnsi="宋体" w:eastAsia="宋体" w:cs="宋体"/>
          <w:sz w:val="24"/>
          <w:szCs w:val="24"/>
        </w:rPr>
        <w:t>包括技术支持与培训费、售后服务及相关劳务支出</w:t>
      </w:r>
      <w:r>
        <w:rPr>
          <w:rFonts w:hint="eastAsia" w:hAnsi="宋体" w:cs="宋体"/>
          <w:sz w:val="24"/>
          <w:szCs w:val="24"/>
          <w:lang w:eastAsia="zh-CN"/>
        </w:rPr>
        <w:t>。</w:t>
      </w:r>
      <w:r>
        <w:rPr>
          <w:rFonts w:hint="eastAsia" w:ascii="宋体" w:hAnsi="宋体" w:eastAsia="宋体" w:cs="宋体"/>
          <w:b w:val="0"/>
          <w:bCs w:val="0"/>
          <w:color w:val="auto"/>
          <w:sz w:val="24"/>
          <w:szCs w:val="24"/>
          <w:u w:val="none"/>
          <w:lang w:val="en-US" w:eastAsia="zh-CN"/>
        </w:rPr>
        <w:t>投标人并考虑应承担的风险，</w:t>
      </w:r>
      <w:r>
        <w:rPr>
          <w:rFonts w:hint="eastAsia" w:hAnsi="宋体" w:cs="宋体"/>
          <w:b w:val="0"/>
          <w:bCs w:val="0"/>
          <w:color w:val="auto"/>
          <w:sz w:val="24"/>
          <w:szCs w:val="24"/>
          <w:u w:val="none"/>
          <w:lang w:val="en-US" w:eastAsia="zh-CN"/>
        </w:rPr>
        <w:t>结算除甲方签证变更外</w:t>
      </w:r>
      <w:r>
        <w:rPr>
          <w:rFonts w:hint="eastAsia" w:ascii="宋体" w:hAnsi="宋体" w:eastAsia="宋体" w:cs="宋体"/>
          <w:b w:val="0"/>
          <w:bCs w:val="0"/>
          <w:color w:val="auto"/>
          <w:sz w:val="24"/>
          <w:szCs w:val="24"/>
          <w:u w:val="none"/>
          <w:lang w:val="en-US" w:eastAsia="zh-CN"/>
        </w:rPr>
        <w:t>费用不再另行增加。</w:t>
      </w:r>
    </w:p>
    <w:p w14:paraId="57B95B3D">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三、技术资料</w:t>
      </w:r>
    </w:p>
    <w:p w14:paraId="0C9E22F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3.1 乙方应按招标文件规定的时间向甲方提供使用货物的有关技术资料。</w:t>
      </w:r>
    </w:p>
    <w:p w14:paraId="6AA5589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C871ADF">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四、知识产权</w:t>
      </w:r>
    </w:p>
    <w:p w14:paraId="5E47214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4.1 乙方应保证所提供的货物或其任何一部分均不会侵犯任何第三方的专利权、商标权或著作权</w:t>
      </w:r>
      <w:r>
        <w:rPr>
          <w:rFonts w:hint="eastAsia" w:ascii="宋体" w:hAnsi="宋体" w:eastAsia="宋体" w:cs="宋体"/>
          <w:b/>
          <w:bCs/>
          <w:color w:val="000000"/>
          <w:sz w:val="24"/>
          <w:szCs w:val="24"/>
        </w:rPr>
        <w:t>。</w:t>
      </w:r>
    </w:p>
    <w:p w14:paraId="687B8213">
      <w:pPr>
        <w:spacing w:line="360" w:lineRule="auto"/>
        <w:outlineLvl w:val="0"/>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五、无产权瑕疵条款</w:t>
      </w:r>
    </w:p>
    <w:p w14:paraId="12BE0155">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p>
    <w:p w14:paraId="4F844EE4">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六、履约保证金</w:t>
      </w:r>
    </w:p>
    <w:p w14:paraId="278C270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6.1本项目不收取履约保证金。</w:t>
      </w:r>
    </w:p>
    <w:p w14:paraId="25B59684">
      <w:pPr>
        <w:spacing w:line="360" w:lineRule="auto"/>
        <w:rPr>
          <w:rFonts w:hint="eastAsia" w:ascii="宋体" w:hAnsi="宋体" w:eastAsia="宋体" w:cs="宋体"/>
          <w:color w:val="000000"/>
          <w:sz w:val="24"/>
          <w:szCs w:val="24"/>
          <w:highlight w:val="yellow"/>
        </w:rPr>
      </w:pPr>
      <w:r>
        <w:rPr>
          <w:rFonts w:hint="eastAsia" w:ascii="宋体" w:hAnsi="宋体" w:eastAsia="宋体" w:cs="宋体"/>
          <w:b/>
          <w:bCs/>
          <w:color w:val="000000"/>
          <w:sz w:val="24"/>
          <w:szCs w:val="24"/>
        </w:rPr>
        <w:t>七、质保期和质保金</w:t>
      </w:r>
    </w:p>
    <w:p w14:paraId="297C2598">
      <w:pPr>
        <w:spacing w:line="360" w:lineRule="auto"/>
        <w:ind w:firstLine="480" w:firstLineChars="200"/>
        <w:rPr>
          <w:rFonts w:hint="default"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7.1 </w:t>
      </w:r>
      <w:r>
        <w:rPr>
          <w:rFonts w:hint="eastAsia" w:ascii="宋体" w:hAnsi="宋体" w:eastAsia="宋体" w:cs="宋体"/>
          <w:color w:val="000000"/>
          <w:sz w:val="24"/>
          <w:szCs w:val="24"/>
          <w:highlight w:val="none"/>
          <w:lang w:val="en-US" w:eastAsia="zh-CN"/>
        </w:rPr>
        <w:t>免费</w:t>
      </w:r>
      <w:r>
        <w:rPr>
          <w:rFonts w:hint="eastAsia" w:ascii="宋体" w:hAnsi="宋体" w:eastAsia="宋体" w:cs="宋体"/>
          <w:color w:val="000000"/>
          <w:sz w:val="24"/>
          <w:szCs w:val="24"/>
          <w:highlight w:val="none"/>
        </w:rPr>
        <w:t>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auto"/>
          <w:sz w:val="24"/>
          <w:szCs w:val="24"/>
          <w:highlight w:val="none"/>
          <w:lang w:val="en-US" w:eastAsia="zh-CN"/>
        </w:rPr>
        <w:t>质保</w:t>
      </w:r>
      <w:r>
        <w:rPr>
          <w:rFonts w:hint="eastAsia" w:ascii="宋体" w:hAnsi="宋体" w:eastAsia="宋体" w:cs="宋体"/>
          <w:color w:val="auto"/>
          <w:sz w:val="24"/>
          <w:szCs w:val="24"/>
          <w:highlight w:val="none"/>
        </w:rPr>
        <w:t>自验收合格之日起计算</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在质量保证期内，由于乙方原因产生的任何故障，费用均由乙方负担。</w:t>
      </w:r>
    </w:p>
    <w:p w14:paraId="7FCBA175">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质保金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u w:val="single"/>
          <w:lang w:val="en-US" w:eastAsia="zh-CN"/>
        </w:rPr>
        <w:t>合同总价5%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56055273">
      <w:pPr>
        <w:spacing w:line="360" w:lineRule="auto"/>
        <w:outlineLvl w:val="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八、交货期、交货方式及交货地点</w:t>
      </w:r>
    </w:p>
    <w:p w14:paraId="47B1F1EF">
      <w:pPr>
        <w:spacing w:line="360" w:lineRule="auto"/>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8.1 交货期：</w:t>
      </w:r>
      <w:r>
        <w:rPr>
          <w:rFonts w:hint="eastAsia" w:ascii="宋体" w:hAnsi="宋体" w:eastAsia="宋体" w:cs="宋体"/>
          <w:color w:val="000000"/>
          <w:sz w:val="24"/>
          <w:szCs w:val="24"/>
          <w:highlight w:val="none"/>
          <w:u w:val="single"/>
          <w:lang w:eastAsia="zh-CN"/>
        </w:rPr>
        <w:t xml:space="preserve">合同签订后 </w:t>
      </w:r>
      <w:r>
        <w:rPr>
          <w:rFonts w:hint="eastAsia" w:ascii="宋体" w:hAnsi="宋体" w:eastAsia="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lang w:eastAsia="zh-CN"/>
        </w:rPr>
        <w:t xml:space="preserve">0 天内将货物按甲方指定的地点安装、调试完毕并经验收合格后交付招标人使用。 </w:t>
      </w:r>
      <w:r>
        <w:rPr>
          <w:rFonts w:hint="eastAsia" w:ascii="宋体" w:hAnsi="宋体" w:eastAsia="宋体" w:cs="宋体"/>
          <w:color w:val="000000"/>
          <w:sz w:val="24"/>
          <w:szCs w:val="24"/>
          <w:highlight w:val="none"/>
        </w:rPr>
        <w:t>。</w:t>
      </w:r>
    </w:p>
    <w:p w14:paraId="65154B9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22CC5CE">
      <w:pPr>
        <w:spacing w:line="360" w:lineRule="auto"/>
        <w:ind w:firstLine="480" w:firstLineChars="20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9CAF65E">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九、合同款支付</w:t>
      </w:r>
    </w:p>
    <w:p w14:paraId="647561C1">
      <w:pPr>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9.1 付款方式：</w:t>
      </w:r>
      <w:r>
        <w:rPr>
          <w:rFonts w:hint="eastAsia" w:ascii="宋体" w:hAnsi="宋体" w:eastAsia="宋体" w:cs="宋体"/>
          <w:color w:val="000000"/>
          <w:sz w:val="24"/>
          <w:szCs w:val="24"/>
          <w:u w:val="single"/>
          <w:lang w:val="en-US"/>
        </w:rPr>
        <w:t>合同</w:t>
      </w:r>
      <w:r>
        <w:rPr>
          <w:rFonts w:hint="eastAsia" w:ascii="宋体" w:hAnsi="宋体" w:eastAsia="宋体" w:cs="宋体"/>
          <w:color w:val="000000"/>
          <w:sz w:val="24"/>
          <w:szCs w:val="24"/>
          <w:u w:val="single"/>
          <w:lang w:val="en-US" w:eastAsia="zh-CN"/>
        </w:rPr>
        <w:t>生效甲方通知乙方排产，</w:t>
      </w:r>
      <w:r>
        <w:rPr>
          <w:rFonts w:hint="eastAsia" w:ascii="宋体" w:hAnsi="宋体" w:eastAsia="宋体" w:cs="宋体"/>
          <w:color w:val="000000"/>
          <w:sz w:val="24"/>
          <w:szCs w:val="24"/>
          <w:u w:val="single"/>
          <w:lang w:val="en-US"/>
        </w:rPr>
        <w:t>支付合同金额的10%作为预付款；设备到货安装验收合格</w:t>
      </w:r>
      <w:r>
        <w:rPr>
          <w:rFonts w:hint="eastAsia" w:ascii="宋体" w:hAnsi="宋体" w:eastAsia="宋体" w:cs="宋体"/>
          <w:color w:val="000000"/>
          <w:sz w:val="24"/>
          <w:szCs w:val="24"/>
          <w:u w:val="single"/>
          <w:lang w:val="en-US" w:eastAsia="zh-CN"/>
        </w:rPr>
        <w:t>设备可以正常运转后，</w:t>
      </w:r>
      <w:r>
        <w:rPr>
          <w:rFonts w:hint="eastAsia" w:ascii="宋体" w:hAnsi="宋体" w:eastAsia="宋体" w:cs="宋体"/>
          <w:color w:val="000000"/>
          <w:sz w:val="24"/>
          <w:szCs w:val="24"/>
          <w:u w:val="single"/>
          <w:lang w:val="en-US"/>
        </w:rPr>
        <w:t>支付合同金额的</w:t>
      </w:r>
      <w:r>
        <w:rPr>
          <w:rFonts w:hint="eastAsia" w:ascii="宋体" w:hAnsi="宋体" w:eastAsia="宋体" w:cs="宋体"/>
          <w:color w:val="000000"/>
          <w:sz w:val="24"/>
          <w:szCs w:val="24"/>
          <w:u w:val="single"/>
          <w:lang w:val="en-US" w:eastAsia="zh-CN"/>
        </w:rPr>
        <w:t>40</w:t>
      </w:r>
      <w:r>
        <w:rPr>
          <w:rFonts w:hint="eastAsia" w:ascii="宋体" w:hAnsi="宋体" w:eastAsia="宋体" w:cs="宋体"/>
          <w:color w:val="000000"/>
          <w:sz w:val="24"/>
          <w:szCs w:val="24"/>
          <w:u w:val="single"/>
          <w:lang w:val="en-US"/>
        </w:rPr>
        <w:t>%</w:t>
      </w:r>
      <w:r>
        <w:rPr>
          <w:rFonts w:hint="eastAsia" w:ascii="宋体" w:hAnsi="宋体" w:eastAsia="宋体" w:cs="宋体"/>
          <w:color w:val="000000"/>
          <w:sz w:val="24"/>
          <w:szCs w:val="24"/>
          <w:u w:val="single"/>
          <w:lang w:val="en-US" w:eastAsia="zh-CN"/>
        </w:rPr>
        <w:t>；设备正常运转使用6个月，支付合同金额的45%；</w:t>
      </w:r>
      <w:r>
        <w:rPr>
          <w:rFonts w:hint="eastAsia" w:ascii="宋体" w:hAnsi="宋体" w:eastAsia="宋体" w:cs="宋体"/>
          <w:color w:val="000000"/>
          <w:sz w:val="24"/>
          <w:szCs w:val="24"/>
          <w:u w:val="single"/>
          <w:lang w:val="en-US"/>
        </w:rPr>
        <w:t>剩余</w:t>
      </w:r>
      <w:r>
        <w:rPr>
          <w:rFonts w:hint="eastAsia" w:ascii="宋体" w:hAnsi="宋体" w:eastAsia="宋体" w:cs="宋体"/>
          <w:color w:val="000000"/>
          <w:sz w:val="24"/>
          <w:szCs w:val="24"/>
          <w:u w:val="single"/>
          <w:lang w:val="en-US" w:eastAsia="zh-CN"/>
        </w:rPr>
        <w:t>5%质保金</w:t>
      </w:r>
      <w:r>
        <w:rPr>
          <w:rFonts w:hint="eastAsia" w:ascii="宋体" w:hAnsi="宋体" w:eastAsia="宋体" w:cs="宋体"/>
          <w:color w:val="000000"/>
          <w:sz w:val="24"/>
          <w:szCs w:val="24"/>
          <w:u w:val="single"/>
          <w:lang w:val="en-US"/>
        </w:rPr>
        <w:t>，</w:t>
      </w:r>
      <w:r>
        <w:rPr>
          <w:rFonts w:hint="eastAsia" w:ascii="宋体" w:hAnsi="宋体" w:eastAsia="宋体" w:cs="宋体"/>
          <w:color w:val="000000"/>
          <w:sz w:val="24"/>
          <w:szCs w:val="24"/>
          <w:u w:val="single"/>
          <w:lang w:val="en-US" w:eastAsia="zh-CN"/>
        </w:rPr>
        <w:t>3年</w:t>
      </w:r>
      <w:r>
        <w:rPr>
          <w:rFonts w:hint="eastAsia" w:ascii="宋体" w:hAnsi="宋体" w:eastAsia="宋体" w:cs="宋体"/>
          <w:color w:val="000000"/>
          <w:sz w:val="24"/>
          <w:szCs w:val="24"/>
          <w:u w:val="single"/>
          <w:lang w:val="en-US"/>
        </w:rPr>
        <w:t>质保期满付清</w:t>
      </w:r>
      <w:r>
        <w:rPr>
          <w:rFonts w:hint="eastAsia" w:ascii="宋体" w:hAnsi="宋体" w:eastAsia="宋体" w:cs="宋体"/>
          <w:color w:val="000000"/>
          <w:sz w:val="24"/>
          <w:szCs w:val="24"/>
          <w:u w:val="single"/>
          <w:lang w:val="en-US" w:eastAsia="zh-CN"/>
        </w:rPr>
        <w:t>（无息）</w:t>
      </w:r>
      <w:r>
        <w:rPr>
          <w:rFonts w:hint="eastAsia" w:ascii="宋体" w:hAnsi="宋体" w:eastAsia="宋体" w:cs="宋体"/>
          <w:color w:val="000000"/>
          <w:sz w:val="24"/>
          <w:szCs w:val="24"/>
          <w:u w:val="single"/>
          <w:lang w:val="en-US"/>
        </w:rPr>
        <w:t>。</w:t>
      </w:r>
    </w:p>
    <w:p w14:paraId="1372F78B">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color w:val="000000"/>
          <w:sz w:val="24"/>
          <w:szCs w:val="24"/>
        </w:rPr>
        <w:t>9.2 当采购数量与实际使用数量不一致时，乙方根据实际使用量提供产品和服务，合同的最终结算金额按实际使用量乘以中标单价进行计算。</w:t>
      </w:r>
    </w:p>
    <w:p w14:paraId="21396E0D">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十、质量保证及售后服务</w:t>
      </w:r>
    </w:p>
    <w:p w14:paraId="3E911A6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10.1 乙方应按招标文件规定的货物性能、技术要求、质量标准向甲方提供未经使用的全新产品。</w:t>
      </w:r>
    </w:p>
    <w:p w14:paraId="403E71A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10.2 乙方提供的货物在质保期内因货物本身的质量问题发生故障，乙方应负责免费更换。对达不到技术要求者，根据实际情况，经双方协商，可按以下办法处理：</w:t>
      </w:r>
    </w:p>
    <w:p w14:paraId="01DBA30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（1）更换：由乙方承担所发生的全部费用。</w:t>
      </w:r>
    </w:p>
    <w:p w14:paraId="40A2AB7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（2）贬值处理：由甲乙双方合议定价。</w:t>
      </w:r>
    </w:p>
    <w:p w14:paraId="70E948B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（3）退货处理：乙方应退还甲方支付的合同款，同时应承担该货物的直接费用（运输、保险、检验、合同款利息及银行手续费等）。</w:t>
      </w:r>
    </w:p>
    <w:p w14:paraId="6657F68D">
      <w:pPr>
        <w:spacing w:line="360" w:lineRule="auto"/>
        <w:ind w:firstLine="480" w:firstLineChars="200"/>
        <w:rPr>
          <w:rFonts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10.3 测试要求：</w:t>
      </w:r>
      <w:r>
        <w:rPr>
          <w:rFonts w:ascii="宋体" w:hAnsi="宋体" w:eastAsia="宋体" w:cs="宋体"/>
          <w:b w:val="0"/>
          <w:bCs w:val="0"/>
          <w:sz w:val="24"/>
          <w:szCs w:val="24"/>
          <w:highlight w:val="none"/>
        </w:rPr>
        <w:t>产品验收检测依据国家相关标准及采购技术要求执行，不合格产品不予验收。</w:t>
      </w:r>
    </w:p>
    <w:p w14:paraId="5E7D9284">
      <w:pPr>
        <w:spacing w:line="360" w:lineRule="auto"/>
        <w:ind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10.4甲方收货后，可以委托有资质的第三方进行质量检测，质量以第三方检测报告为准。检测费用由乙方支付。。</w:t>
      </w:r>
    </w:p>
    <w:p w14:paraId="540A5C9E">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十一、调试和验收</w:t>
      </w:r>
    </w:p>
    <w:p w14:paraId="097DBEA0">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11.1安装调试</w:t>
      </w:r>
    </w:p>
    <w:p w14:paraId="26D944A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乙方</w:t>
      </w:r>
      <w:r>
        <w:rPr>
          <w:rFonts w:hint="eastAsia" w:ascii="宋体" w:hAnsi="宋体" w:eastAsia="宋体" w:cs="宋体"/>
          <w:color w:val="000000"/>
          <w:sz w:val="24"/>
          <w:szCs w:val="24"/>
        </w:rPr>
        <w:t>方应派有经验、有资格的人员（应有证明文件）及时对货物及全系统进行调试。若在合同规定的日期前未完成调试，或</w:t>
      </w:r>
      <w:r>
        <w:rPr>
          <w:rFonts w:hint="eastAsia" w:ascii="宋体" w:hAnsi="宋体" w:eastAsia="宋体" w:cs="宋体"/>
          <w:color w:val="000000"/>
          <w:sz w:val="24"/>
          <w:szCs w:val="24"/>
          <w:lang w:val="en-US" w:eastAsia="zh-CN"/>
        </w:rPr>
        <w:t>甲</w:t>
      </w:r>
      <w:r>
        <w:rPr>
          <w:rFonts w:hint="eastAsia" w:ascii="宋体" w:hAnsi="宋体" w:eastAsia="宋体" w:cs="宋体"/>
          <w:color w:val="000000"/>
          <w:sz w:val="24"/>
          <w:szCs w:val="24"/>
        </w:rPr>
        <w:t>方对调试情况不满意，则</w:t>
      </w:r>
      <w:r>
        <w:rPr>
          <w:rFonts w:hint="eastAsia" w:ascii="宋体" w:hAnsi="宋体" w:eastAsia="宋体" w:cs="宋体"/>
          <w:color w:val="000000"/>
          <w:sz w:val="24"/>
          <w:szCs w:val="24"/>
          <w:lang w:val="en-US" w:eastAsia="zh-CN"/>
        </w:rPr>
        <w:t>甲</w:t>
      </w:r>
      <w:r>
        <w:rPr>
          <w:rFonts w:hint="eastAsia" w:ascii="宋体" w:hAnsi="宋体" w:eastAsia="宋体" w:cs="宋体"/>
          <w:color w:val="000000"/>
          <w:sz w:val="24"/>
          <w:szCs w:val="24"/>
        </w:rPr>
        <w:t>方有权要求货物原制造厂派员前来调试，卖方不得拒绝，所发生的费用由卖方承担，安装调试的费用由卖方承担。</w:t>
      </w:r>
    </w:p>
    <w:p w14:paraId="1C083B5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11.2</w:t>
      </w:r>
      <w:r>
        <w:rPr>
          <w:rFonts w:hint="eastAsia" w:ascii="宋体" w:hAnsi="宋体" w:eastAsia="宋体" w:cs="宋体"/>
          <w:color w:val="000000"/>
          <w:sz w:val="24"/>
          <w:szCs w:val="24"/>
        </w:rPr>
        <w:t>设备验收方式及标准</w:t>
      </w:r>
    </w:p>
    <w:p w14:paraId="0A6EC30B">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验收方式</w:t>
      </w:r>
      <w:r>
        <w:rPr>
          <w:rFonts w:hint="eastAsia" w:ascii="宋体" w:hAnsi="宋体" w:eastAsia="宋体" w:cs="宋体"/>
          <w:color w:val="000000"/>
          <w:sz w:val="24"/>
          <w:szCs w:val="24"/>
          <w:lang w:eastAsia="zh-CN"/>
        </w:rPr>
        <w:t>：</w:t>
      </w:r>
    </w:p>
    <w:p w14:paraId="4258ADED">
      <w:pPr>
        <w:spacing w:line="360" w:lineRule="auto"/>
        <w:ind w:firstLine="480" w:firstLineChars="200"/>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1.乙方</w:t>
      </w:r>
      <w:r>
        <w:rPr>
          <w:rFonts w:hint="eastAsia" w:ascii="宋体" w:hAnsi="宋体" w:eastAsia="宋体" w:cs="宋体"/>
          <w:color w:val="000000"/>
          <w:sz w:val="24"/>
          <w:szCs w:val="24"/>
        </w:rPr>
        <w:t>交货后，</w:t>
      </w:r>
      <w:r>
        <w:rPr>
          <w:rFonts w:hint="eastAsia" w:ascii="宋体" w:hAnsi="宋体" w:eastAsia="宋体" w:cs="宋体"/>
          <w:color w:val="000000"/>
          <w:sz w:val="24"/>
          <w:szCs w:val="24"/>
          <w:lang w:val="en-US" w:eastAsia="zh-CN"/>
        </w:rPr>
        <w:t>甲乙</w:t>
      </w:r>
      <w:r>
        <w:rPr>
          <w:rFonts w:hint="eastAsia" w:ascii="宋体" w:hAnsi="宋体" w:eastAsia="宋体" w:cs="宋体"/>
          <w:color w:val="000000"/>
          <w:sz w:val="24"/>
          <w:szCs w:val="24"/>
        </w:rPr>
        <w:t>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p>
    <w:p w14:paraId="0BEC2ACC">
      <w:pPr>
        <w:spacing w:line="360" w:lineRule="auto"/>
        <w:ind w:firstLine="480" w:firstLineChars="200"/>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2.乙方</w:t>
      </w:r>
      <w:r>
        <w:rPr>
          <w:rFonts w:hint="eastAsia" w:ascii="宋体" w:hAnsi="宋体" w:eastAsia="宋体" w:cs="宋体"/>
          <w:color w:val="000000"/>
          <w:sz w:val="24"/>
          <w:szCs w:val="24"/>
        </w:rPr>
        <w:t>负责货物的安装、调试、试用过程中的现场安全管理，若安装、调试及试用过程中发生安全事故，</w:t>
      </w:r>
      <w:r>
        <w:rPr>
          <w:rFonts w:hint="eastAsia" w:ascii="宋体" w:hAnsi="宋体" w:eastAsia="宋体" w:cs="宋体"/>
          <w:color w:val="000000"/>
          <w:sz w:val="24"/>
          <w:szCs w:val="24"/>
          <w:lang w:val="en-US" w:eastAsia="zh-CN"/>
        </w:rPr>
        <w:t>乙方</w:t>
      </w:r>
      <w:r>
        <w:rPr>
          <w:rFonts w:hint="eastAsia" w:ascii="宋体" w:hAnsi="宋体" w:eastAsia="宋体" w:cs="宋体"/>
          <w:color w:val="000000"/>
          <w:sz w:val="24"/>
          <w:szCs w:val="24"/>
        </w:rPr>
        <w:t>应承担全部责任。</w:t>
      </w:r>
    </w:p>
    <w:p w14:paraId="4A24A49C">
      <w:pPr>
        <w:spacing w:line="360" w:lineRule="auto"/>
        <w:ind w:firstLine="480" w:firstLineChars="200"/>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3、甲乙</w:t>
      </w:r>
      <w:r>
        <w:rPr>
          <w:rFonts w:hint="eastAsia" w:ascii="宋体" w:hAnsi="宋体" w:eastAsia="宋体" w:cs="宋体"/>
          <w:color w:val="000000"/>
          <w:sz w:val="24"/>
          <w:szCs w:val="24"/>
        </w:rPr>
        <w:t>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p>
    <w:p w14:paraId="6E649CE7">
      <w:pPr>
        <w:spacing w:line="360" w:lineRule="auto"/>
        <w:ind w:firstLine="480" w:firstLineChars="200"/>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货物试用结束后双方应及时依据本章关于技术标准、质量要求及质保期限的规定对货物进行最终验收，验收合格后双方共同签署验收文件；验收时投标人应提交产品检验合格证书或其他产品合格证明文件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同时还需提交厂商或厂商授权售后服务机构签字盖章且符合本合同售后服务条款要求的承诺函。</w:t>
      </w:r>
    </w:p>
    <w:p w14:paraId="2B17E863">
      <w:pPr>
        <w:spacing w:line="360" w:lineRule="auto"/>
        <w:ind w:firstLine="480" w:firstLineChars="200"/>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p>
    <w:p w14:paraId="2942867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验收标准</w:t>
      </w:r>
    </w:p>
    <w:p w14:paraId="21BE371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招标文件、中标人投标文件、采购合同、产品说明书及技术规格书中明确的标准和技术要求；</w:t>
      </w:r>
    </w:p>
    <w:p w14:paraId="6821707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与合同货物有关的最新版本的中华人民共和国国家/国际标准和部颁标准；</w:t>
      </w:r>
    </w:p>
    <w:p w14:paraId="33F26FA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3、乙方</w:t>
      </w:r>
      <w:r>
        <w:rPr>
          <w:rFonts w:hint="eastAsia" w:ascii="宋体" w:hAnsi="宋体" w:eastAsia="宋体" w:cs="宋体"/>
          <w:color w:val="000000"/>
          <w:sz w:val="24"/>
          <w:szCs w:val="24"/>
        </w:rPr>
        <w:t>随投标文件提供货物制造国的制造及验收的官方标准或货物验收大纲，经买方确认后，将作为对货物的验收依据之一。</w:t>
      </w:r>
    </w:p>
    <w:p w14:paraId="13E564A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4、乙方</w:t>
      </w:r>
      <w:r>
        <w:rPr>
          <w:rFonts w:hint="eastAsia" w:ascii="宋体" w:hAnsi="宋体" w:eastAsia="宋体" w:cs="宋体"/>
          <w:color w:val="000000"/>
          <w:sz w:val="24"/>
          <w:szCs w:val="24"/>
        </w:rPr>
        <w:t>在澄清投标文件时作出的承诺，经买方确认后，将作为对货物的验收依据之一。</w:t>
      </w:r>
    </w:p>
    <w:p w14:paraId="48097FB4">
      <w:pPr>
        <w:spacing w:line="360" w:lineRule="auto"/>
        <w:ind w:firstLine="480" w:firstLineChars="200"/>
        <w:rPr>
          <w:rFonts w:hint="eastAsia" w:ascii="宋体" w:hAnsi="宋体" w:eastAsia="宋体" w:cs="宋体"/>
          <w:b/>
          <w:color w:val="000000"/>
          <w:sz w:val="24"/>
          <w:szCs w:val="24"/>
          <w:lang w:eastAsia="zh-CN"/>
        </w:rPr>
      </w:pP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双方签订的合同条款规定的其他产品配置与技术指标</w:t>
      </w:r>
      <w:r>
        <w:rPr>
          <w:rFonts w:hint="eastAsia" w:ascii="Times New Roman" w:hAnsi="Times New Roman" w:eastAsia="宋体" w:cs="Times New Roman"/>
          <w:color w:val="auto"/>
          <w:sz w:val="24"/>
          <w:szCs w:val="24"/>
          <w:highlight w:val="none"/>
          <w:lang w:eastAsia="zh-CN"/>
        </w:rPr>
        <w:t>。</w:t>
      </w:r>
    </w:p>
    <w:p w14:paraId="447329CB">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十二、货物包装、发运及运输</w:t>
      </w:r>
    </w:p>
    <w:p w14:paraId="30CCA8F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12.1 乙方应在货物发运前对其进行满足运输距离、防潮、防震、防锈和防破损装卸等要求包装，以保证货物安全运达甲方指定地点。</w:t>
      </w:r>
    </w:p>
    <w:p w14:paraId="3C48C83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12.2 使用说明书、质量检验证明书、随配附件和工具以及清单一并附于货物内。</w:t>
      </w:r>
    </w:p>
    <w:p w14:paraId="04C14BC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12.3 乙方在货物发运手续办理完毕后24小时内或货到甲方48小时前通知甲方，以准备接货。</w:t>
      </w:r>
    </w:p>
    <w:p w14:paraId="070D118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12.4 货物在交付甲方前发生的风险均由乙方负责。</w:t>
      </w:r>
    </w:p>
    <w:p w14:paraId="54898A88">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12.5 货物在规定的交付期限内由乙方送达甲方指定的地点视为交付，乙方同时需通知甲方货物已送达。</w:t>
      </w:r>
    </w:p>
    <w:p w14:paraId="6BE60308">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十三、违约责任</w:t>
      </w:r>
    </w:p>
    <w:p w14:paraId="0960A05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13.1 甲方无正当理由拒收货物的，甲方向乙方偿付拒收合同款总值的百分之五违约金。</w:t>
      </w:r>
    </w:p>
    <w:p w14:paraId="2AFDDEF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13.2 甲方无故逾期验收和办理合同款支付手续的，甲方应按逾期付款总额每日千分之五向乙方支付违约金。</w:t>
      </w:r>
    </w:p>
    <w:p w14:paraId="554DA9A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901C95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851CB20">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十四、不可抗力事件处理</w:t>
      </w:r>
    </w:p>
    <w:p w14:paraId="376C5FD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14.1 在合同有效期内，任何一方因不可抗力事件导致不能履行合同，则合同履行期可延长，其延长期与不可抗力影响期相同。</w:t>
      </w:r>
    </w:p>
    <w:p w14:paraId="77BD260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14.2 不可抗力事件发生后，应立即通知对方，并寄送有关权威机构出具的证明。</w:t>
      </w:r>
    </w:p>
    <w:p w14:paraId="002A060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14.3 不可抗力事件延续120天以上，双方应通过友好协商，确定是否继续履行合同。</w:t>
      </w:r>
    </w:p>
    <w:p w14:paraId="64E8D14C">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十五、争议解决</w:t>
      </w:r>
    </w:p>
    <w:p w14:paraId="6C6B805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15.1 双方在执行合同中所发生的一切争议，应通过协商解决。如协商不成，按下列第</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2</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种方式解决：</w:t>
      </w:r>
    </w:p>
    <w:p w14:paraId="2EFE1A6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（1）向</w:t>
      </w:r>
      <w:r>
        <w:rPr>
          <w:rFonts w:hint="eastAsia" w:ascii="宋体" w:hAnsi="宋体" w:eastAsia="宋体" w:cs="宋体"/>
          <w:color w:val="000000"/>
          <w:sz w:val="24"/>
          <w:szCs w:val="24"/>
          <w:lang w:val="en-US" w:eastAsia="zh-CN"/>
        </w:rPr>
        <w:t>东海县</w:t>
      </w:r>
      <w:r>
        <w:rPr>
          <w:rFonts w:hint="eastAsia" w:ascii="宋体" w:hAnsi="宋体" w:eastAsia="宋体" w:cs="宋体"/>
          <w:color w:val="000000"/>
          <w:sz w:val="24"/>
          <w:szCs w:val="24"/>
        </w:rPr>
        <w:t>仲裁委员会申请仲裁。</w:t>
      </w:r>
    </w:p>
    <w:p w14:paraId="3E0E5A3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（2）向合同签订地法院起诉，合同签订地在此约定为</w:t>
      </w:r>
      <w:r>
        <w:rPr>
          <w:rFonts w:hint="eastAsia" w:ascii="宋体" w:hAnsi="宋体" w:eastAsia="宋体" w:cs="宋体"/>
          <w:color w:val="000000"/>
          <w:sz w:val="24"/>
          <w:szCs w:val="24"/>
          <w:lang w:val="en-US" w:eastAsia="zh-CN"/>
        </w:rPr>
        <w:t>东海县</w:t>
      </w:r>
      <w:r>
        <w:rPr>
          <w:rFonts w:hint="eastAsia" w:ascii="宋体" w:hAnsi="宋体" w:eastAsia="宋体" w:cs="宋体"/>
          <w:color w:val="000000"/>
          <w:sz w:val="24"/>
          <w:szCs w:val="24"/>
        </w:rPr>
        <w:t>。</w:t>
      </w:r>
    </w:p>
    <w:p w14:paraId="5AAA5B90">
      <w:pPr>
        <w:spacing w:line="360" w:lineRule="auto"/>
        <w:outlineLvl w:val="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十六、合同生效及其它</w:t>
      </w:r>
    </w:p>
    <w:p w14:paraId="2920EFB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16.1 合同经双方法定代表人或授权委托代理人签字并加盖单位公章后生效。</w:t>
      </w:r>
    </w:p>
    <w:p w14:paraId="1FC7F84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16.2 下述合同附件为本合同不可分割的部分并与本合同具有同等效力：</w:t>
      </w:r>
    </w:p>
    <w:p w14:paraId="055BCCB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（1）供货清单和分项价格表</w:t>
      </w:r>
    </w:p>
    <w:p w14:paraId="1E6A225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（2）技术规格</w:t>
      </w:r>
    </w:p>
    <w:p w14:paraId="1E0E330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（3）乙方报价函的内容及其澄清内容</w:t>
      </w:r>
    </w:p>
    <w:p w14:paraId="1EC425B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（4）其他与本合同相关的资料</w:t>
      </w:r>
    </w:p>
    <w:p w14:paraId="25F55AE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（5）本合同适用的特殊条款</w:t>
      </w:r>
    </w:p>
    <w:p w14:paraId="31602C0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16.3 本合同未尽事宜，遵照《中华人民共和国民法典》有关条文执行。</w:t>
      </w:r>
    </w:p>
    <w:p w14:paraId="2E5B573A">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16.4 本合同正本一式</w:t>
      </w:r>
      <w:r>
        <w:rPr>
          <w:rFonts w:hint="eastAsia" w:ascii="宋体" w:hAnsi="宋体" w:eastAsia="宋体" w:cs="宋体"/>
          <w:color w:val="000000"/>
          <w:sz w:val="24"/>
          <w:szCs w:val="24"/>
          <w:lang w:val="en-US" w:eastAsia="zh-CN"/>
        </w:rPr>
        <w:t>六</w:t>
      </w:r>
      <w:r>
        <w:rPr>
          <w:rFonts w:hint="eastAsia" w:ascii="宋体" w:hAnsi="宋体" w:eastAsia="宋体" w:cs="宋体"/>
          <w:color w:val="000000"/>
          <w:sz w:val="24"/>
          <w:szCs w:val="24"/>
        </w:rPr>
        <w:t>份，具有同等法律效力，甲乙双方各执</w:t>
      </w:r>
      <w:r>
        <w:rPr>
          <w:rFonts w:hint="eastAsia" w:ascii="宋体" w:hAnsi="宋体" w:eastAsia="宋体" w:cs="宋体"/>
          <w:color w:val="000000"/>
          <w:sz w:val="24"/>
          <w:szCs w:val="24"/>
          <w:lang w:val="en-US" w:eastAsia="zh-CN"/>
        </w:rPr>
        <w:t>二</w:t>
      </w:r>
      <w:r>
        <w:rPr>
          <w:rFonts w:hint="eastAsia" w:ascii="宋体" w:hAnsi="宋体" w:eastAsia="宋体" w:cs="宋体"/>
          <w:color w:val="000000"/>
          <w:sz w:val="24"/>
          <w:szCs w:val="24"/>
        </w:rPr>
        <w:t>份、</w:t>
      </w:r>
      <w:r>
        <w:rPr>
          <w:rFonts w:hint="eastAsia" w:ascii="宋体" w:hAnsi="宋体" w:eastAsia="宋体" w:cs="宋体"/>
          <w:color w:val="000000"/>
          <w:sz w:val="24"/>
          <w:szCs w:val="24"/>
          <w:lang w:val="en-US" w:eastAsia="zh-CN"/>
        </w:rPr>
        <w:t>代理机构及监管部门</w:t>
      </w:r>
      <w:r>
        <w:rPr>
          <w:rFonts w:hint="eastAsia" w:ascii="宋体" w:hAnsi="宋体" w:eastAsia="宋体" w:cs="宋体"/>
          <w:color w:val="000000"/>
          <w:sz w:val="24"/>
          <w:szCs w:val="24"/>
        </w:rPr>
        <w:t>各执</w:t>
      </w:r>
      <w:r>
        <w:rPr>
          <w:rFonts w:hint="eastAsia" w:ascii="宋体" w:hAnsi="宋体" w:eastAsia="宋体" w:cs="宋体"/>
          <w:color w:val="000000"/>
          <w:sz w:val="24"/>
          <w:szCs w:val="24"/>
          <w:lang w:val="en-US" w:eastAsia="zh-CN"/>
        </w:rPr>
        <w:t>一</w:t>
      </w:r>
      <w:r>
        <w:rPr>
          <w:rFonts w:hint="eastAsia" w:ascii="宋体" w:hAnsi="宋体" w:eastAsia="宋体" w:cs="宋体"/>
          <w:color w:val="000000"/>
          <w:sz w:val="24"/>
          <w:szCs w:val="24"/>
        </w:rPr>
        <w:t>份</w:t>
      </w:r>
      <w:r>
        <w:rPr>
          <w:rFonts w:hint="eastAsia" w:ascii="宋体" w:hAnsi="宋体" w:eastAsia="宋体" w:cs="宋体"/>
          <w:color w:val="000000"/>
          <w:sz w:val="24"/>
          <w:szCs w:val="24"/>
          <w:lang w:eastAsia="zh-CN"/>
        </w:rPr>
        <w:t>。</w:t>
      </w:r>
    </w:p>
    <w:p w14:paraId="1D41961B">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甲方：                                  乙方：                     </w:t>
      </w:r>
    </w:p>
    <w:p w14:paraId="612B935C">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地址：                                  地址：                     </w:t>
      </w:r>
    </w:p>
    <w:p w14:paraId="211C32E1">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p>
    <w:p w14:paraId="248D4904">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委托代理人：                            委托代理人：           </w:t>
      </w:r>
    </w:p>
    <w:p w14:paraId="2BCD13D7">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电话：                                  电话：                     </w:t>
      </w:r>
    </w:p>
    <w:p w14:paraId="5E00B88D">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传真：                                  传真：                     </w:t>
      </w:r>
    </w:p>
    <w:p w14:paraId="11A63952">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签订日期：      年  月  日</w:t>
      </w:r>
    </w:p>
    <w:p w14:paraId="42B6002E">
      <w:pPr>
        <w:snapToGrid w:val="0"/>
        <w:spacing w:line="360" w:lineRule="auto"/>
        <w:ind w:firstLine="480" w:firstLineChars="200"/>
        <w:jc w:val="left"/>
        <w:rPr>
          <w:rFonts w:hint="eastAsia" w:ascii="宋体" w:hAnsi="宋体" w:eastAsia="宋体" w:cs="宋体"/>
          <w:sz w:val="24"/>
          <w:szCs w:val="24"/>
        </w:rPr>
      </w:pPr>
    </w:p>
    <w:p w14:paraId="7392CDD5">
      <w:pPr>
        <w:snapToGrid w:val="0"/>
        <w:spacing w:line="360" w:lineRule="auto"/>
        <w:ind w:firstLine="480" w:firstLineChars="200"/>
        <w:jc w:val="left"/>
        <w:rPr>
          <w:rFonts w:hint="eastAsia" w:ascii="宋体" w:hAnsi="宋体" w:eastAsia="宋体" w:cs="宋体"/>
          <w:sz w:val="24"/>
          <w:szCs w:val="24"/>
        </w:rPr>
      </w:pPr>
    </w:p>
    <w:p w14:paraId="23487E5C">
      <w:pPr>
        <w:snapToGrid w:val="0"/>
        <w:spacing w:line="360" w:lineRule="auto"/>
        <w:ind w:firstLine="480" w:firstLineChars="200"/>
        <w:jc w:val="left"/>
        <w:rPr>
          <w:rFonts w:hint="eastAsia" w:ascii="宋体" w:hAnsi="宋体" w:eastAsia="宋体" w:cs="宋体"/>
          <w:sz w:val="24"/>
          <w:szCs w:val="24"/>
        </w:rPr>
      </w:pPr>
    </w:p>
    <w:p w14:paraId="25E3EEAC">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见 证 方：          </w:t>
      </w:r>
    </w:p>
    <w:p w14:paraId="000DF0F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见证日期：      年  月  日</w:t>
      </w:r>
    </w:p>
    <w:p w14:paraId="6C740E4A">
      <w:pPr>
        <w:keepNext/>
        <w:keepLines/>
        <w:adjustRightInd w:val="0"/>
        <w:spacing w:line="360" w:lineRule="auto"/>
        <w:jc w:val="center"/>
        <w:textAlignment w:val="baseline"/>
        <w:outlineLvl w:val="9"/>
        <w:rPr>
          <w:rFonts w:hint="eastAsia" w:ascii="宋体" w:hAnsi="宋体" w:eastAsia="宋体" w:cs="宋体"/>
          <w:b/>
          <w:bCs/>
          <w:color w:val="000000"/>
          <w:kern w:val="44"/>
          <w:sz w:val="36"/>
          <w:szCs w:val="20"/>
        </w:rPr>
      </w:pPr>
      <w:bookmarkStart w:id="14" w:name="_Toc15100"/>
      <w:bookmarkStart w:id="15" w:name="_Toc139966428"/>
      <w:bookmarkStart w:id="16" w:name="_Toc139967212"/>
      <w:bookmarkStart w:id="17" w:name="_Toc513622229"/>
    </w:p>
    <w:p w14:paraId="298917FF">
      <w:pPr>
        <w:pStyle w:val="26"/>
        <w:numPr>
          <w:ilvl w:val="0"/>
          <w:numId w:val="0"/>
        </w:numPr>
        <w:ind w:left="0" w:leftChars="0" w:firstLine="0" w:firstLineChars="0"/>
        <w:outlineLvl w:val="9"/>
        <w:rPr>
          <w:rFonts w:hint="eastAsia"/>
          <w:color w:val="000000"/>
        </w:rPr>
      </w:pPr>
      <w:bookmarkStart w:id="18" w:name="_Toc16137"/>
      <w:bookmarkStart w:id="19" w:name="_Toc18720"/>
      <w:bookmarkStart w:id="20" w:name="_Toc15027"/>
      <w:bookmarkStart w:id="21" w:name="_Toc17010"/>
    </w:p>
    <w:p w14:paraId="0827C2F1">
      <w:pPr>
        <w:pStyle w:val="26"/>
        <w:numPr>
          <w:ilvl w:val="0"/>
          <w:numId w:val="0"/>
        </w:numPr>
        <w:ind w:left="0" w:leftChars="0" w:firstLine="0" w:firstLineChars="0"/>
        <w:outlineLvl w:val="9"/>
        <w:rPr>
          <w:rFonts w:hint="eastAsia"/>
          <w:color w:val="000000"/>
        </w:rPr>
      </w:pPr>
    </w:p>
    <w:p w14:paraId="78CAF7FC">
      <w:pPr>
        <w:pStyle w:val="26"/>
        <w:numPr>
          <w:ilvl w:val="0"/>
          <w:numId w:val="0"/>
        </w:numPr>
        <w:ind w:left="0" w:leftChars="0" w:firstLine="0" w:firstLineChars="0"/>
        <w:outlineLvl w:val="9"/>
        <w:rPr>
          <w:rFonts w:hint="eastAsia"/>
          <w:color w:val="000000"/>
        </w:rPr>
      </w:pPr>
    </w:p>
    <w:p w14:paraId="7A5EC83B">
      <w:pPr>
        <w:rPr>
          <w:rFonts w:hint="eastAsia"/>
        </w:rPr>
      </w:pPr>
    </w:p>
    <w:p w14:paraId="39A07416">
      <w:pPr>
        <w:rPr>
          <w:rFonts w:hint="eastAsia"/>
          <w:lang w:eastAsia="zh-CN"/>
        </w:rPr>
      </w:pPr>
    </w:p>
    <w:p w14:paraId="0D56480D">
      <w:pPr>
        <w:rPr>
          <w:rFonts w:hint="eastAsia"/>
          <w:lang w:eastAsia="zh-CN"/>
        </w:rPr>
      </w:pPr>
    </w:p>
    <w:p w14:paraId="75513017">
      <w:pPr>
        <w:rPr>
          <w:rFonts w:hint="eastAsia"/>
          <w:lang w:eastAsia="zh-CN"/>
        </w:rPr>
      </w:pPr>
    </w:p>
    <w:p w14:paraId="214D63DE">
      <w:pPr>
        <w:rPr>
          <w:rFonts w:hint="eastAsia"/>
          <w:lang w:eastAsia="zh-CN"/>
        </w:rPr>
      </w:pPr>
    </w:p>
    <w:p w14:paraId="3A338997">
      <w:pPr>
        <w:rPr>
          <w:rFonts w:hint="eastAsia"/>
          <w:lang w:eastAsia="zh-CN"/>
        </w:rPr>
      </w:pPr>
    </w:p>
    <w:p w14:paraId="6BB1F0DA">
      <w:pPr>
        <w:rPr>
          <w:rFonts w:hint="eastAsia"/>
          <w:lang w:eastAsia="zh-CN"/>
        </w:rPr>
      </w:pPr>
    </w:p>
    <w:p w14:paraId="29398990">
      <w:pPr>
        <w:rPr>
          <w:rFonts w:hint="eastAsia"/>
          <w:lang w:eastAsia="zh-CN"/>
        </w:rPr>
      </w:pPr>
    </w:p>
    <w:p w14:paraId="7255449A">
      <w:pPr>
        <w:rPr>
          <w:rFonts w:hint="eastAsia"/>
          <w:lang w:eastAsia="zh-CN"/>
        </w:rPr>
      </w:pPr>
    </w:p>
    <w:p w14:paraId="4D4F2A66">
      <w:pPr>
        <w:rPr>
          <w:rFonts w:hint="eastAsia"/>
          <w:lang w:eastAsia="zh-CN"/>
        </w:rPr>
      </w:pPr>
    </w:p>
    <w:p w14:paraId="47977864">
      <w:pPr>
        <w:rPr>
          <w:rFonts w:hint="eastAsia"/>
          <w:lang w:eastAsia="zh-CN"/>
        </w:rPr>
      </w:pPr>
    </w:p>
    <w:p w14:paraId="7D523EC0">
      <w:pPr>
        <w:rPr>
          <w:rFonts w:hint="eastAsia"/>
          <w:lang w:eastAsia="zh-CN"/>
        </w:rPr>
      </w:pPr>
    </w:p>
    <w:p w14:paraId="00A581B8">
      <w:pPr>
        <w:rPr>
          <w:rFonts w:hint="eastAsia"/>
          <w:lang w:eastAsia="zh-CN"/>
        </w:rPr>
      </w:pPr>
    </w:p>
    <w:p w14:paraId="04524774">
      <w:pPr>
        <w:rPr>
          <w:rFonts w:hint="eastAsia"/>
          <w:lang w:eastAsia="zh-CN"/>
        </w:rPr>
      </w:pPr>
    </w:p>
    <w:p w14:paraId="7F22F699">
      <w:pPr>
        <w:rPr>
          <w:rFonts w:hint="eastAsia"/>
          <w:lang w:eastAsia="zh-CN"/>
        </w:rPr>
      </w:pPr>
    </w:p>
    <w:p w14:paraId="25C86658">
      <w:pPr>
        <w:rPr>
          <w:rFonts w:hint="eastAsia"/>
          <w:lang w:eastAsia="zh-CN"/>
        </w:rPr>
      </w:pPr>
    </w:p>
    <w:p w14:paraId="06A95F2C">
      <w:pPr>
        <w:rPr>
          <w:rFonts w:hint="eastAsia"/>
          <w:lang w:eastAsia="zh-CN"/>
        </w:rPr>
      </w:pPr>
    </w:p>
    <w:p w14:paraId="2364A404">
      <w:pPr>
        <w:rPr>
          <w:rFonts w:hint="eastAsia"/>
          <w:lang w:eastAsia="zh-CN"/>
        </w:rPr>
      </w:pPr>
    </w:p>
    <w:p w14:paraId="2A8DF8E8">
      <w:pPr>
        <w:rPr>
          <w:rFonts w:hint="eastAsia"/>
          <w:lang w:eastAsia="zh-CN"/>
        </w:rPr>
      </w:pPr>
    </w:p>
    <w:p w14:paraId="16789443">
      <w:pPr>
        <w:rPr>
          <w:rFonts w:hint="eastAsia"/>
          <w:lang w:eastAsia="zh-CN"/>
        </w:rPr>
      </w:pPr>
    </w:p>
    <w:p w14:paraId="678A65EF">
      <w:pPr>
        <w:pStyle w:val="2"/>
        <w:rPr>
          <w:rFonts w:hint="eastAsia"/>
          <w:lang w:eastAsia="zh-CN"/>
        </w:rPr>
      </w:pPr>
    </w:p>
    <w:p w14:paraId="327CD7C6">
      <w:pPr>
        <w:rPr>
          <w:rFonts w:hint="eastAsia"/>
          <w:lang w:eastAsia="zh-CN"/>
        </w:rPr>
      </w:pPr>
    </w:p>
    <w:p w14:paraId="1232A837">
      <w:pPr>
        <w:rPr>
          <w:rFonts w:hint="eastAsia"/>
          <w:lang w:eastAsia="zh-CN"/>
        </w:rPr>
      </w:pPr>
    </w:p>
    <w:p w14:paraId="55BED45E">
      <w:pPr>
        <w:keepNext/>
        <w:keepLines/>
        <w:adjustRightInd w:val="0"/>
        <w:spacing w:line="360" w:lineRule="auto"/>
        <w:jc w:val="center"/>
        <w:textAlignment w:val="baseline"/>
        <w:outlineLvl w:val="0"/>
        <w:rPr>
          <w:rFonts w:hint="eastAsia" w:ascii="宋体" w:hAnsi="宋体" w:eastAsia="宋体" w:cs="宋体"/>
          <w:b/>
          <w:bCs/>
          <w:color w:val="000000"/>
          <w:kern w:val="44"/>
          <w:sz w:val="36"/>
          <w:szCs w:val="20"/>
          <w:lang w:eastAsia="zh-CN"/>
        </w:rPr>
      </w:pPr>
      <w:r>
        <w:rPr>
          <w:rFonts w:hint="eastAsia" w:ascii="宋体" w:hAnsi="宋体" w:eastAsia="宋体" w:cs="宋体"/>
          <w:b/>
          <w:bCs/>
          <w:color w:val="000000"/>
          <w:kern w:val="44"/>
          <w:sz w:val="36"/>
          <w:szCs w:val="20"/>
          <w:lang w:eastAsia="zh-CN"/>
        </w:rPr>
        <w:t>第四章  合同专用条款表</w:t>
      </w:r>
      <w:bookmarkEnd w:id="18"/>
      <w:bookmarkEnd w:id="19"/>
      <w:bookmarkEnd w:id="20"/>
      <w:bookmarkEnd w:id="21"/>
    </w:p>
    <w:p w14:paraId="1163DF56">
      <w:pPr>
        <w:pStyle w:val="25"/>
        <w:ind w:firstLine="480"/>
        <w:rPr>
          <w:rFonts w:hAnsi="宋体"/>
          <w:color w:val="000000"/>
          <w:sz w:val="24"/>
          <w:szCs w:val="24"/>
        </w:rPr>
      </w:pPr>
      <w:r>
        <w:rPr>
          <w:rFonts w:hint="eastAsia" w:hAnsi="宋体"/>
          <w:color w:val="000000"/>
          <w:sz w:val="24"/>
          <w:szCs w:val="24"/>
        </w:rPr>
        <w:t>本表是对第三章 政府采购合同格式的补充和修改。如果两者之间有抵触，以本专用条款表为准。</w:t>
      </w:r>
    </w:p>
    <w:tbl>
      <w:tblPr>
        <w:tblStyle w:val="14"/>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4"/>
        <w:gridCol w:w="8476"/>
      </w:tblGrid>
      <w:tr w14:paraId="34E46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trPr>
        <w:tc>
          <w:tcPr>
            <w:tcW w:w="1064" w:type="dxa"/>
            <w:vAlign w:val="center"/>
          </w:tcPr>
          <w:p w14:paraId="4C289279">
            <w:pPr>
              <w:ind w:firstLine="0"/>
              <w:rPr>
                <w:rFonts w:ascii="宋体" w:hAnsi="宋体"/>
                <w:b/>
                <w:bCs/>
                <w:color w:val="000000"/>
                <w:sz w:val="24"/>
              </w:rPr>
            </w:pPr>
            <w:r>
              <w:rPr>
                <w:rFonts w:hint="eastAsia" w:ascii="宋体" w:hAnsi="宋体"/>
                <w:b/>
                <w:bCs/>
                <w:color w:val="000000"/>
                <w:sz w:val="24"/>
              </w:rPr>
              <w:t>条款号</w:t>
            </w:r>
          </w:p>
        </w:tc>
        <w:tc>
          <w:tcPr>
            <w:tcW w:w="8476" w:type="dxa"/>
            <w:vAlign w:val="center"/>
          </w:tcPr>
          <w:p w14:paraId="218EEAB8">
            <w:pPr>
              <w:ind w:firstLine="2891"/>
              <w:rPr>
                <w:rFonts w:ascii="宋体" w:hAnsi="宋体"/>
                <w:b/>
                <w:bCs/>
                <w:color w:val="000000"/>
                <w:sz w:val="24"/>
              </w:rPr>
            </w:pPr>
            <w:r>
              <w:rPr>
                <w:rFonts w:hint="eastAsia" w:ascii="宋体" w:hAnsi="宋体"/>
                <w:b/>
                <w:bCs/>
                <w:color w:val="000000"/>
                <w:sz w:val="24"/>
              </w:rPr>
              <w:t>内               容</w:t>
            </w:r>
          </w:p>
        </w:tc>
      </w:tr>
      <w:tr w14:paraId="62C47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1064" w:type="dxa"/>
            <w:vAlign w:val="center"/>
          </w:tcPr>
          <w:p w14:paraId="2EF4BB4E">
            <w:pPr>
              <w:spacing w:line="360" w:lineRule="auto"/>
              <w:jc w:val="center"/>
              <w:rPr>
                <w:rFonts w:ascii="宋体" w:hAnsi="宋体"/>
                <w:b/>
                <w:bCs/>
                <w:sz w:val="24"/>
              </w:rPr>
            </w:pPr>
            <w:r>
              <w:rPr>
                <w:rFonts w:hint="eastAsia" w:ascii="宋体" w:hAnsi="宋体" w:eastAsia="宋体" w:cs="宋体"/>
                <w:color w:val="000000"/>
                <w:sz w:val="24"/>
                <w:szCs w:val="24"/>
              </w:rPr>
              <w:t>6</w:t>
            </w:r>
          </w:p>
        </w:tc>
        <w:tc>
          <w:tcPr>
            <w:tcW w:w="8476" w:type="dxa"/>
            <w:vAlign w:val="center"/>
          </w:tcPr>
          <w:p w14:paraId="6D338E8C">
            <w:pPr>
              <w:spacing w:line="360" w:lineRule="auto"/>
              <w:rPr>
                <w:rFonts w:ascii="宋体" w:hAnsi="宋体"/>
                <w:sz w:val="24"/>
              </w:rPr>
            </w:pPr>
            <w:r>
              <w:rPr>
                <w:rFonts w:hint="eastAsia" w:ascii="宋体" w:hAnsi="宋体" w:eastAsia="宋体" w:cs="宋体"/>
                <w:color w:val="000000"/>
                <w:sz w:val="24"/>
                <w:szCs w:val="24"/>
              </w:rPr>
              <w:t>履约保证金：本项目不收取履约保证金。</w:t>
            </w:r>
          </w:p>
        </w:tc>
      </w:tr>
      <w:tr w14:paraId="660F0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trPr>
        <w:tc>
          <w:tcPr>
            <w:tcW w:w="1064" w:type="dxa"/>
            <w:vAlign w:val="center"/>
          </w:tcPr>
          <w:p w14:paraId="1244493D">
            <w:pPr>
              <w:spacing w:line="360" w:lineRule="auto"/>
              <w:jc w:val="center"/>
              <w:rPr>
                <w:rFonts w:ascii="宋体" w:hAnsi="宋体"/>
                <w:b/>
                <w:bCs/>
                <w:sz w:val="24"/>
              </w:rPr>
            </w:pPr>
            <w:r>
              <w:rPr>
                <w:rFonts w:hint="eastAsia" w:ascii="宋体" w:hAnsi="宋体" w:eastAsia="宋体" w:cs="宋体"/>
                <w:color w:val="000000"/>
                <w:sz w:val="24"/>
                <w:szCs w:val="24"/>
              </w:rPr>
              <w:t>7</w:t>
            </w:r>
          </w:p>
        </w:tc>
        <w:tc>
          <w:tcPr>
            <w:tcW w:w="8476" w:type="dxa"/>
            <w:vAlign w:val="center"/>
          </w:tcPr>
          <w:p w14:paraId="42B6FD1F">
            <w:pPr>
              <w:spacing w:line="360" w:lineRule="auto"/>
              <w:rPr>
                <w:rFonts w:hint="eastAsia" w:eastAsia="宋体"/>
                <w:lang w:eastAsia="zh-CN"/>
              </w:rPr>
            </w:pPr>
            <w:r>
              <w:rPr>
                <w:rFonts w:hint="eastAsia" w:ascii="宋体" w:hAnsi="宋体" w:eastAsia="宋体" w:cs="宋体"/>
                <w:color w:val="auto"/>
                <w:sz w:val="24"/>
                <w:szCs w:val="24"/>
                <w:highlight w:val="none"/>
              </w:rPr>
              <w:t>免费质保期：验收合格后</w:t>
            </w:r>
            <w:r>
              <w:rPr>
                <w:rFonts w:hint="eastAsia" w:ascii="宋体" w:hAnsi="宋体" w:eastAsia="宋体" w:cs="宋体"/>
                <w:b/>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质保</w:t>
            </w:r>
            <w:r>
              <w:rPr>
                <w:rFonts w:hint="eastAsia" w:ascii="宋体" w:hAnsi="宋体" w:eastAsia="宋体" w:cs="宋体"/>
                <w:color w:val="auto"/>
                <w:sz w:val="24"/>
                <w:szCs w:val="24"/>
                <w:highlight w:val="none"/>
              </w:rPr>
              <w:t>自验收合格之日起计算。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实际签约以投标承诺为准，但不得少于3年。</w:t>
            </w:r>
            <w:r>
              <w:rPr>
                <w:rFonts w:hint="eastAsia" w:ascii="宋体" w:hAnsi="宋体" w:eastAsia="宋体" w:cs="宋体"/>
                <w:color w:val="auto"/>
                <w:sz w:val="24"/>
                <w:szCs w:val="24"/>
                <w:highlight w:val="none"/>
                <w:lang w:eastAsia="zh-CN"/>
              </w:rPr>
              <w:t>）</w:t>
            </w:r>
          </w:p>
        </w:tc>
      </w:tr>
      <w:tr w14:paraId="75FBD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64" w:type="dxa"/>
            <w:vAlign w:val="center"/>
          </w:tcPr>
          <w:p w14:paraId="0442E36A">
            <w:pPr>
              <w:spacing w:line="360" w:lineRule="auto"/>
              <w:jc w:val="center"/>
              <w:rPr>
                <w:rFonts w:ascii="宋体" w:hAnsi="宋体"/>
                <w:b/>
                <w:bCs/>
                <w:color w:val="000000"/>
                <w:sz w:val="24"/>
              </w:rPr>
            </w:pPr>
            <w:r>
              <w:rPr>
                <w:rFonts w:hint="eastAsia"/>
                <w:b/>
                <w:bCs/>
                <w:color w:val="000000"/>
                <w:sz w:val="24"/>
              </w:rPr>
              <w:t>★</w:t>
            </w:r>
            <w:r>
              <w:rPr>
                <w:rFonts w:hint="eastAsia" w:ascii="宋体" w:hAnsi="宋体" w:eastAsia="宋体" w:cs="宋体"/>
                <w:color w:val="000000"/>
                <w:sz w:val="24"/>
                <w:szCs w:val="24"/>
              </w:rPr>
              <w:t>8</w:t>
            </w:r>
          </w:p>
        </w:tc>
        <w:tc>
          <w:tcPr>
            <w:tcW w:w="8476" w:type="dxa"/>
            <w:vAlign w:val="center"/>
          </w:tcPr>
          <w:p w14:paraId="60A3CDC5">
            <w:pPr>
              <w:spacing w:line="240" w:lineRule="auto"/>
              <w:ind w:left="1680" w:hanging="1680" w:hangingChars="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8.1 交货期：</w:t>
            </w:r>
            <w:r>
              <w:rPr>
                <w:rFonts w:hint="eastAsia" w:ascii="宋体" w:hAnsi="宋体" w:eastAsia="宋体" w:cs="宋体"/>
                <w:color w:val="000000"/>
                <w:sz w:val="24"/>
                <w:szCs w:val="24"/>
                <w:highlight w:val="none"/>
                <w:u w:val="single"/>
                <w:lang w:eastAsia="zh-CN"/>
              </w:rPr>
              <w:t xml:space="preserve">合同签订后 </w:t>
            </w:r>
            <w:r>
              <w:rPr>
                <w:rFonts w:hint="eastAsia" w:ascii="宋体" w:hAnsi="宋体" w:eastAsia="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lang w:eastAsia="zh-CN"/>
              </w:rPr>
              <w:t xml:space="preserve">0 天内将货物按甲方指定的地点安装、调试完毕并经验收合格后交付招标人使用。 </w:t>
            </w:r>
          </w:p>
          <w:p w14:paraId="428D5428">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3E5712C">
            <w:pPr>
              <w:spacing w:line="240" w:lineRule="auto"/>
              <w:rPr>
                <w:rFonts w:ascii="宋体" w:hAnsi="宋体"/>
                <w:sz w:val="24"/>
              </w:rPr>
            </w:pPr>
            <w:r>
              <w:rPr>
                <w:rFonts w:hint="eastAsia" w:ascii="宋体" w:hAnsi="宋体" w:eastAsia="宋体" w:cs="宋体"/>
                <w:color w:val="000000"/>
                <w:sz w:val="24"/>
                <w:szCs w:val="24"/>
                <w:highlight w:val="none"/>
              </w:rPr>
              <w:t>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tc>
      </w:tr>
      <w:tr w14:paraId="22B4E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1064" w:type="dxa"/>
            <w:vAlign w:val="center"/>
          </w:tcPr>
          <w:p w14:paraId="05087E4B">
            <w:pPr>
              <w:spacing w:line="360" w:lineRule="auto"/>
              <w:jc w:val="center"/>
              <w:rPr>
                <w:rFonts w:ascii="宋体" w:hAnsi="宋体"/>
                <w:b/>
                <w:bCs/>
                <w:color w:val="000000"/>
                <w:sz w:val="24"/>
              </w:rPr>
            </w:pPr>
            <w:r>
              <w:rPr>
                <w:rFonts w:hint="eastAsia" w:ascii="宋体" w:hAnsi="宋体" w:eastAsia="宋体" w:cs="宋体"/>
                <w:color w:val="000000"/>
                <w:sz w:val="24"/>
                <w:szCs w:val="24"/>
                <w:highlight w:val="none"/>
              </w:rPr>
              <w:t>9.1</w:t>
            </w:r>
          </w:p>
        </w:tc>
        <w:tc>
          <w:tcPr>
            <w:tcW w:w="8476" w:type="dxa"/>
            <w:vAlign w:val="center"/>
          </w:tcPr>
          <w:p w14:paraId="327078B4">
            <w:pPr>
              <w:spacing w:line="360" w:lineRule="auto"/>
              <w:rPr>
                <w:rFonts w:ascii="宋体" w:hAnsi="宋体"/>
                <w:color w:val="FF0000"/>
                <w:sz w:val="24"/>
                <w:highlight w:val="none"/>
              </w:rPr>
            </w:pPr>
            <w:r>
              <w:rPr>
                <w:rFonts w:hint="eastAsia" w:ascii="宋体" w:hAnsi="宋体" w:eastAsia="宋体" w:cs="宋体"/>
                <w:color w:val="000000"/>
                <w:sz w:val="24"/>
                <w:szCs w:val="24"/>
                <w:u w:val="none"/>
                <w:lang w:val="en-US"/>
              </w:rPr>
              <w:t>★付款方式：</w:t>
            </w:r>
            <w:r>
              <w:rPr>
                <w:rFonts w:hint="eastAsia" w:ascii="宋体" w:hAnsi="宋体" w:eastAsia="宋体" w:cs="宋体"/>
                <w:color w:val="000000"/>
                <w:sz w:val="24"/>
                <w:szCs w:val="24"/>
                <w:u w:val="single"/>
                <w:lang w:val="en-US"/>
              </w:rPr>
              <w:t>合同</w:t>
            </w:r>
            <w:r>
              <w:rPr>
                <w:rFonts w:hint="eastAsia" w:ascii="宋体" w:hAnsi="宋体" w:eastAsia="宋体" w:cs="宋体"/>
                <w:color w:val="000000"/>
                <w:sz w:val="24"/>
                <w:szCs w:val="24"/>
                <w:u w:val="single"/>
                <w:lang w:val="en-US" w:eastAsia="zh-CN"/>
              </w:rPr>
              <w:t>生效甲方通知乙方排产，</w:t>
            </w:r>
            <w:r>
              <w:rPr>
                <w:rFonts w:hint="eastAsia" w:ascii="宋体" w:hAnsi="宋体" w:eastAsia="宋体" w:cs="宋体"/>
                <w:color w:val="000000"/>
                <w:sz w:val="24"/>
                <w:szCs w:val="24"/>
                <w:u w:val="single"/>
                <w:lang w:val="en-US"/>
              </w:rPr>
              <w:t>支付合同金额的10%作为预付款；设备到货安装验收合格</w:t>
            </w:r>
            <w:r>
              <w:rPr>
                <w:rFonts w:hint="eastAsia" w:ascii="宋体" w:hAnsi="宋体" w:eastAsia="宋体" w:cs="宋体"/>
                <w:color w:val="000000"/>
                <w:sz w:val="24"/>
                <w:szCs w:val="24"/>
                <w:u w:val="single"/>
                <w:lang w:val="en-US" w:eastAsia="zh-CN"/>
              </w:rPr>
              <w:t>设备可以正常运转后，</w:t>
            </w:r>
            <w:r>
              <w:rPr>
                <w:rFonts w:hint="eastAsia" w:ascii="宋体" w:hAnsi="宋体" w:eastAsia="宋体" w:cs="宋体"/>
                <w:color w:val="000000"/>
                <w:sz w:val="24"/>
                <w:szCs w:val="24"/>
                <w:u w:val="single"/>
                <w:lang w:val="en-US"/>
              </w:rPr>
              <w:t>支付合同金额的</w:t>
            </w:r>
            <w:r>
              <w:rPr>
                <w:rFonts w:hint="eastAsia" w:ascii="宋体" w:hAnsi="宋体" w:eastAsia="宋体" w:cs="宋体"/>
                <w:color w:val="000000"/>
                <w:sz w:val="24"/>
                <w:szCs w:val="24"/>
                <w:u w:val="single"/>
                <w:lang w:val="en-US" w:eastAsia="zh-CN"/>
              </w:rPr>
              <w:t>40</w:t>
            </w:r>
            <w:r>
              <w:rPr>
                <w:rFonts w:hint="eastAsia" w:ascii="宋体" w:hAnsi="宋体" w:eastAsia="宋体" w:cs="宋体"/>
                <w:color w:val="000000"/>
                <w:sz w:val="24"/>
                <w:szCs w:val="24"/>
                <w:u w:val="single"/>
                <w:lang w:val="en-US"/>
              </w:rPr>
              <w:t>%</w:t>
            </w:r>
            <w:r>
              <w:rPr>
                <w:rFonts w:hint="eastAsia" w:ascii="宋体" w:hAnsi="宋体" w:eastAsia="宋体" w:cs="宋体"/>
                <w:color w:val="000000"/>
                <w:sz w:val="24"/>
                <w:szCs w:val="24"/>
                <w:u w:val="single"/>
                <w:lang w:val="en-US" w:eastAsia="zh-CN"/>
              </w:rPr>
              <w:t>；设备正常运转使用6个月，支付合同金额的45%；</w:t>
            </w:r>
            <w:r>
              <w:rPr>
                <w:rFonts w:hint="eastAsia" w:ascii="宋体" w:hAnsi="宋体" w:eastAsia="宋体" w:cs="宋体"/>
                <w:color w:val="000000"/>
                <w:sz w:val="24"/>
                <w:szCs w:val="24"/>
                <w:u w:val="single"/>
                <w:lang w:val="en-US"/>
              </w:rPr>
              <w:t>剩余</w:t>
            </w:r>
            <w:r>
              <w:rPr>
                <w:rFonts w:hint="eastAsia" w:ascii="宋体" w:hAnsi="宋体" w:eastAsia="宋体" w:cs="宋体"/>
                <w:color w:val="000000"/>
                <w:sz w:val="24"/>
                <w:szCs w:val="24"/>
                <w:u w:val="single"/>
                <w:lang w:val="en-US" w:eastAsia="zh-CN"/>
              </w:rPr>
              <w:t>5%质保金</w:t>
            </w:r>
            <w:r>
              <w:rPr>
                <w:rFonts w:hint="eastAsia" w:ascii="宋体" w:hAnsi="宋体" w:eastAsia="宋体" w:cs="宋体"/>
                <w:color w:val="000000"/>
                <w:sz w:val="24"/>
                <w:szCs w:val="24"/>
                <w:u w:val="single"/>
                <w:lang w:val="en-US"/>
              </w:rPr>
              <w:t>，</w:t>
            </w:r>
            <w:r>
              <w:rPr>
                <w:rFonts w:hint="eastAsia" w:ascii="宋体" w:hAnsi="宋体" w:eastAsia="宋体" w:cs="宋体"/>
                <w:color w:val="000000"/>
                <w:sz w:val="24"/>
                <w:szCs w:val="24"/>
                <w:u w:val="single"/>
                <w:lang w:val="en-US" w:eastAsia="zh-CN"/>
              </w:rPr>
              <w:t>3年</w:t>
            </w:r>
            <w:r>
              <w:rPr>
                <w:rFonts w:hint="eastAsia" w:ascii="宋体" w:hAnsi="宋体" w:eastAsia="宋体" w:cs="宋体"/>
                <w:color w:val="000000"/>
                <w:sz w:val="24"/>
                <w:szCs w:val="24"/>
                <w:u w:val="single"/>
                <w:lang w:val="en-US"/>
              </w:rPr>
              <w:t>质保期满付清</w:t>
            </w:r>
            <w:r>
              <w:rPr>
                <w:rFonts w:hint="eastAsia" w:ascii="宋体" w:hAnsi="宋体" w:eastAsia="宋体" w:cs="宋体"/>
                <w:color w:val="000000"/>
                <w:sz w:val="24"/>
                <w:szCs w:val="24"/>
                <w:u w:val="single"/>
                <w:lang w:val="en-US" w:eastAsia="zh-CN"/>
              </w:rPr>
              <w:t>（无息）</w:t>
            </w:r>
            <w:r>
              <w:rPr>
                <w:rFonts w:hint="eastAsia" w:ascii="宋体" w:hAnsi="宋体" w:eastAsia="宋体" w:cs="宋体"/>
                <w:color w:val="000000"/>
                <w:sz w:val="24"/>
                <w:szCs w:val="24"/>
                <w:u w:val="single"/>
                <w:lang w:val="en-US"/>
              </w:rPr>
              <w:t>。</w:t>
            </w:r>
          </w:p>
        </w:tc>
      </w:tr>
      <w:tr w14:paraId="56DD7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1064" w:type="dxa"/>
            <w:vAlign w:val="center"/>
          </w:tcPr>
          <w:p w14:paraId="0653E11E">
            <w:pPr>
              <w:spacing w:line="360" w:lineRule="auto"/>
              <w:jc w:val="center"/>
              <w:rPr>
                <w:rFonts w:hint="eastAsia" w:ascii="宋体" w:hAnsi="宋体"/>
                <w:b/>
                <w:bCs/>
                <w:color w:val="000000"/>
                <w:sz w:val="24"/>
              </w:rPr>
            </w:pPr>
            <w:r>
              <w:rPr>
                <w:rFonts w:hint="eastAsia" w:ascii="宋体" w:hAnsi="宋体" w:eastAsia="宋体" w:cs="宋体"/>
                <w:color w:val="000000"/>
                <w:sz w:val="24"/>
                <w:szCs w:val="24"/>
              </w:rPr>
              <w:t>10.3</w:t>
            </w:r>
          </w:p>
        </w:tc>
        <w:tc>
          <w:tcPr>
            <w:tcW w:w="8476" w:type="dxa"/>
            <w:vAlign w:val="center"/>
          </w:tcPr>
          <w:p w14:paraId="347365A6">
            <w:pPr>
              <w:spacing w:line="360" w:lineRule="auto"/>
              <w:rPr>
                <w:rFonts w:hint="eastAsia" w:ascii="宋体" w:hAnsi="宋体"/>
                <w:sz w:val="24"/>
                <w:highlight w:val="none"/>
              </w:rPr>
            </w:pPr>
            <w:r>
              <w:rPr>
                <w:rFonts w:hint="eastAsia" w:ascii="宋体" w:hAnsi="宋体" w:eastAsia="宋体" w:cs="宋体"/>
                <w:b/>
                <w:bCs/>
                <w:color w:val="000000"/>
                <w:sz w:val="24"/>
                <w:szCs w:val="24"/>
                <w:highlight w:val="none"/>
              </w:rPr>
              <w:t>测试要求：</w:t>
            </w:r>
            <w:r>
              <w:rPr>
                <w:rFonts w:ascii="宋体" w:hAnsi="宋体" w:eastAsia="宋体" w:cs="宋体"/>
                <w:b/>
                <w:bCs/>
                <w:sz w:val="24"/>
                <w:szCs w:val="24"/>
                <w:highlight w:val="none"/>
              </w:rPr>
              <w:t>产品验收检测依据国家相关标准及采购技术要求执行，不合格产品不予验收</w:t>
            </w:r>
            <w:r>
              <w:rPr>
                <w:rFonts w:ascii="宋体" w:hAnsi="宋体" w:eastAsia="宋体" w:cs="宋体"/>
                <w:sz w:val="24"/>
                <w:szCs w:val="24"/>
                <w:highlight w:val="none"/>
              </w:rPr>
              <w:t>。</w:t>
            </w:r>
          </w:p>
        </w:tc>
      </w:tr>
      <w:tr w14:paraId="62FD8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trPr>
        <w:tc>
          <w:tcPr>
            <w:tcW w:w="1064" w:type="dxa"/>
            <w:vAlign w:val="center"/>
          </w:tcPr>
          <w:p w14:paraId="5B1C8E73">
            <w:pPr>
              <w:spacing w:line="360" w:lineRule="auto"/>
              <w:jc w:val="center"/>
              <w:rPr>
                <w:rFonts w:hint="eastAsia" w:ascii="宋体" w:hAnsi="宋体"/>
                <w:b/>
                <w:bCs/>
                <w:color w:val="000000"/>
                <w:sz w:val="24"/>
              </w:rPr>
            </w:pPr>
            <w:r>
              <w:rPr>
                <w:rFonts w:hint="eastAsia" w:ascii="宋体" w:hAnsi="宋体" w:eastAsia="宋体" w:cs="宋体"/>
                <w:color w:val="000000"/>
                <w:sz w:val="24"/>
                <w:szCs w:val="24"/>
              </w:rPr>
              <w:t>13</w:t>
            </w:r>
          </w:p>
        </w:tc>
        <w:tc>
          <w:tcPr>
            <w:tcW w:w="8476" w:type="dxa"/>
            <w:vAlign w:val="center"/>
          </w:tcPr>
          <w:p w14:paraId="21379933">
            <w:pPr>
              <w:spacing w:line="360" w:lineRule="auto"/>
              <w:rPr>
                <w:rFonts w:hint="eastAsia" w:ascii="宋体" w:hAnsi="宋体"/>
                <w:sz w:val="24"/>
              </w:rPr>
            </w:pPr>
            <w:r>
              <w:rPr>
                <w:rFonts w:hint="eastAsia" w:ascii="宋体" w:hAnsi="宋体" w:eastAsia="宋体" w:cs="宋体"/>
                <w:color w:val="000000"/>
                <w:sz w:val="24"/>
                <w:szCs w:val="24"/>
              </w:rPr>
              <w:t>违约责任：具体违约条款及其它未尽事宜，将在双方签订合同时议定。</w:t>
            </w:r>
          </w:p>
        </w:tc>
      </w:tr>
    </w:tbl>
    <w:p w14:paraId="440BB765">
      <w:pPr>
        <w:spacing w:line="360" w:lineRule="auto"/>
        <w:ind w:firstLine="482"/>
        <w:rPr>
          <w:rFonts w:hint="eastAsia"/>
          <w:b/>
          <w:bCs/>
          <w:color w:val="000000"/>
          <w:sz w:val="24"/>
        </w:rPr>
      </w:pPr>
    </w:p>
    <w:p w14:paraId="634179CD">
      <w:pPr>
        <w:spacing w:line="360" w:lineRule="auto"/>
        <w:ind w:firstLine="482"/>
        <w:rPr>
          <w:rFonts w:hint="eastAsia"/>
          <w:b/>
          <w:bCs/>
          <w:color w:val="000000"/>
          <w:sz w:val="24"/>
        </w:rPr>
      </w:pPr>
      <w:r>
        <w:rPr>
          <w:rFonts w:hint="eastAsia"/>
          <w:b/>
          <w:bCs/>
          <w:color w:val="000000"/>
          <w:sz w:val="24"/>
        </w:rPr>
        <w:t>注：</w:t>
      </w:r>
      <w:r>
        <w:rPr>
          <w:rFonts w:hint="eastAsia"/>
          <w:b/>
          <w:bCs/>
          <w:color w:val="000000"/>
          <w:sz w:val="24"/>
          <w:lang w:val="en-US" w:eastAsia="zh-CN"/>
        </w:rPr>
        <w:t>1、</w:t>
      </w:r>
      <w:r>
        <w:rPr>
          <w:rFonts w:hint="eastAsia"/>
          <w:b/>
          <w:bCs/>
          <w:color w:val="000000"/>
          <w:sz w:val="24"/>
        </w:rPr>
        <w:t>本表中标注★号的款项为实质性要求和条件，由采购人根据实际情况设置，投标人必须逐条明确作出满足实质性要求和条件的响应，否则投标无效。</w:t>
      </w:r>
    </w:p>
    <w:p w14:paraId="06345AEE">
      <w:pPr>
        <w:keepNext/>
        <w:keepLines/>
        <w:adjustRightInd w:val="0"/>
        <w:spacing w:line="360" w:lineRule="auto"/>
        <w:jc w:val="both"/>
        <w:textAlignment w:val="baseline"/>
        <w:outlineLvl w:val="0"/>
        <w:rPr>
          <w:rFonts w:hint="eastAsia" w:ascii="宋体" w:hAnsi="宋体" w:eastAsia="宋体" w:cs="宋体"/>
          <w:b/>
          <w:bCs/>
          <w:color w:val="000000"/>
          <w:kern w:val="44"/>
          <w:sz w:val="36"/>
          <w:szCs w:val="20"/>
          <w:lang w:val="en-US" w:eastAsia="zh-CN"/>
        </w:rPr>
      </w:pPr>
      <w:bookmarkStart w:id="22" w:name="_Toc16577"/>
      <w:bookmarkStart w:id="23" w:name="_Toc513622230"/>
    </w:p>
    <w:p w14:paraId="5CE9F360">
      <w:pPr>
        <w:keepNext/>
        <w:keepLines/>
        <w:adjustRightInd w:val="0"/>
        <w:spacing w:line="360" w:lineRule="auto"/>
        <w:jc w:val="both"/>
        <w:textAlignment w:val="baseline"/>
        <w:outlineLvl w:val="0"/>
        <w:rPr>
          <w:rFonts w:hint="eastAsia" w:ascii="宋体" w:hAnsi="宋体" w:eastAsia="宋体" w:cs="宋体"/>
          <w:b/>
          <w:bCs/>
          <w:color w:val="000000"/>
          <w:kern w:val="44"/>
          <w:sz w:val="36"/>
          <w:szCs w:val="20"/>
          <w:lang w:val="en-US" w:eastAsia="zh-CN"/>
        </w:rPr>
      </w:pPr>
    </w:p>
    <w:p w14:paraId="78A4AECD">
      <w:pPr>
        <w:pStyle w:val="2"/>
        <w:rPr>
          <w:rFonts w:hint="eastAsia" w:ascii="宋体" w:hAnsi="宋体" w:eastAsia="宋体" w:cs="宋体"/>
          <w:b/>
          <w:bCs/>
          <w:color w:val="000000"/>
          <w:kern w:val="44"/>
          <w:sz w:val="36"/>
          <w:szCs w:val="20"/>
          <w:lang w:val="en-US" w:eastAsia="zh-CN"/>
        </w:rPr>
      </w:pPr>
    </w:p>
    <w:p w14:paraId="24AE85C4">
      <w:pPr>
        <w:rPr>
          <w:rFonts w:hint="eastAsia"/>
          <w:lang w:val="en-US" w:eastAsia="zh-CN"/>
        </w:rPr>
      </w:pPr>
    </w:p>
    <w:p w14:paraId="5D2AED11">
      <w:pPr>
        <w:pStyle w:val="2"/>
        <w:rPr>
          <w:rFonts w:hint="eastAsia"/>
          <w:lang w:val="en-US" w:eastAsia="zh-CN"/>
        </w:rPr>
      </w:pPr>
    </w:p>
    <w:p w14:paraId="2EF96940">
      <w:pPr>
        <w:rPr>
          <w:rFonts w:hint="eastAsia"/>
          <w:lang w:val="en-US" w:eastAsia="zh-CN"/>
        </w:rPr>
      </w:pPr>
    </w:p>
    <w:p w14:paraId="3A77EB60">
      <w:pPr>
        <w:pStyle w:val="2"/>
        <w:rPr>
          <w:rFonts w:hint="eastAsia"/>
          <w:lang w:val="en-US" w:eastAsia="zh-CN"/>
        </w:rPr>
      </w:pPr>
    </w:p>
    <w:p w14:paraId="4C5B00EE">
      <w:pPr>
        <w:pStyle w:val="2"/>
        <w:rPr>
          <w:rFonts w:hint="eastAsia"/>
          <w:lang w:val="en-US" w:eastAsia="zh-CN"/>
        </w:rPr>
      </w:pPr>
    </w:p>
    <w:p w14:paraId="328AAA44">
      <w:pPr>
        <w:keepNext/>
        <w:keepLines/>
        <w:adjustRightInd w:val="0"/>
        <w:spacing w:line="360" w:lineRule="auto"/>
        <w:ind w:firstLine="361" w:firstLineChars="100"/>
        <w:jc w:val="center"/>
        <w:textAlignment w:val="baseline"/>
        <w:outlineLvl w:val="0"/>
        <w:rPr>
          <w:rFonts w:hint="eastAsia" w:ascii="宋体" w:hAnsi="宋体" w:eastAsia="宋体" w:cs="宋体"/>
          <w:b/>
          <w:bCs/>
          <w:color w:val="000000"/>
          <w:kern w:val="44"/>
          <w:sz w:val="36"/>
          <w:szCs w:val="20"/>
          <w:lang w:eastAsia="zh-CN"/>
        </w:rPr>
      </w:pPr>
      <w:r>
        <w:rPr>
          <w:rFonts w:hint="eastAsia" w:ascii="宋体" w:hAnsi="宋体" w:eastAsia="宋体" w:cs="宋体"/>
          <w:b/>
          <w:bCs/>
          <w:color w:val="000000"/>
          <w:kern w:val="44"/>
          <w:sz w:val="36"/>
          <w:szCs w:val="20"/>
          <w:lang w:val="en-US" w:eastAsia="zh-CN"/>
        </w:rPr>
        <w:t>第五</w:t>
      </w:r>
      <w:r>
        <w:rPr>
          <w:rFonts w:hint="eastAsia" w:ascii="宋体" w:hAnsi="宋体" w:eastAsia="宋体" w:cs="宋体"/>
          <w:b/>
          <w:bCs/>
          <w:color w:val="000000"/>
          <w:kern w:val="44"/>
          <w:sz w:val="36"/>
          <w:szCs w:val="20"/>
          <w:lang w:eastAsia="zh-CN"/>
        </w:rPr>
        <w:t>章  项目需求</w:t>
      </w:r>
      <w:bookmarkEnd w:id="22"/>
      <w:bookmarkEnd w:id="23"/>
    </w:p>
    <w:p w14:paraId="5DDBD301">
      <w:pPr>
        <w:keepNext w:val="0"/>
        <w:keepLines w:val="0"/>
        <w:pageBreakBefore w:val="0"/>
        <w:widowControl w:val="0"/>
        <w:kinsoku/>
        <w:wordWrap/>
        <w:overflowPunct/>
        <w:topLinePunct w:val="0"/>
        <w:bidi w:val="0"/>
        <w:snapToGrid/>
        <w:spacing w:line="360" w:lineRule="auto"/>
        <w:ind w:firstLine="480" w:firstLineChars="0"/>
        <w:jc w:val="left"/>
        <w:textAlignment w:val="auto"/>
        <w:outlineLvl w:val="0"/>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1、根据《政府采购需求管理办法》等有关规定，采购人确定采购需求。</w:t>
      </w:r>
    </w:p>
    <w:p w14:paraId="64CCE5EC">
      <w:pPr>
        <w:pStyle w:val="28"/>
        <w:keepNext w:val="0"/>
        <w:keepLines w:val="0"/>
        <w:pageBreakBefore w:val="0"/>
        <w:widowControl w:val="0"/>
        <w:kinsoku/>
        <w:wordWrap/>
        <w:overflowPunct/>
        <w:topLinePunct w:val="0"/>
        <w:bidi w:val="0"/>
        <w:snapToGrid/>
        <w:spacing w:line="360" w:lineRule="auto"/>
        <w:ind w:firstLine="470" w:firstLineChars="0"/>
        <w:textAlignment w:val="auto"/>
        <w:outlineLvl w:val="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2.特别提醒：政府采购中实施本国产品标准及相关政策</w:t>
      </w:r>
    </w:p>
    <w:p w14:paraId="3FC8BCF4">
      <w:pPr>
        <w:keepNext w:val="0"/>
        <w:keepLines w:val="0"/>
        <w:pageBreakBefore w:val="0"/>
        <w:widowControl w:val="0"/>
        <w:kinsoku/>
        <w:wordWrap/>
        <w:overflowPunct/>
        <w:topLinePunct w:val="0"/>
        <w:bidi w:val="0"/>
        <w:snapToGrid/>
        <w:spacing w:line="360" w:lineRule="auto"/>
        <w:ind w:firstLine="480"/>
        <w:jc w:val="left"/>
        <w:textAlignment w:val="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2.1</w:t>
      </w:r>
      <w:r>
        <w:rPr>
          <w:rFonts w:hint="eastAsia"/>
          <w:b w:val="0"/>
          <w:bCs w:val="0"/>
          <w:sz w:val="24"/>
          <w:szCs w:val="24"/>
          <w:highlight w:val="none"/>
        </w:rPr>
        <w:t>本项目</w:t>
      </w:r>
      <w:r>
        <w:rPr>
          <w:rFonts w:hint="eastAsia"/>
          <w:b w:val="0"/>
          <w:bCs w:val="0"/>
          <w:sz w:val="24"/>
          <w:szCs w:val="24"/>
          <w:highlight w:val="none"/>
          <w:lang w:eastAsia="zh-CN"/>
        </w:rPr>
        <w:t>不</w:t>
      </w:r>
      <w:r>
        <w:rPr>
          <w:rFonts w:hint="eastAsia"/>
          <w:b w:val="0"/>
          <w:bCs w:val="0"/>
          <w:sz w:val="24"/>
          <w:szCs w:val="24"/>
          <w:highlight w:val="none"/>
        </w:rPr>
        <w:t>接受进口产品（进口产品是指通过中国海关报关验放进入中国境内且产自关境外的产品），中标后不允许分包或转包</w:t>
      </w:r>
      <w:r>
        <w:rPr>
          <w:rFonts w:hint="eastAsia" w:ascii="宋体" w:hAnsi="宋体" w:eastAsia="宋体" w:cs="宋体"/>
          <w:b w:val="0"/>
          <w:bCs w:val="0"/>
          <w:sz w:val="24"/>
          <w:szCs w:val="24"/>
          <w:highlight w:val="none"/>
          <w:lang w:val="en-US" w:eastAsia="zh-CN" w:bidi="ar-SA"/>
        </w:rPr>
        <w:t>，具体内容见招标文件“第二章 九、政府采购政策功能”。</w:t>
      </w:r>
    </w:p>
    <w:p w14:paraId="4307C077">
      <w:pPr>
        <w:pStyle w:val="28"/>
        <w:keepNext w:val="0"/>
        <w:keepLines w:val="0"/>
        <w:pageBreakBefore w:val="0"/>
        <w:widowControl w:val="0"/>
        <w:kinsoku/>
        <w:wordWrap/>
        <w:overflowPunct/>
        <w:topLinePunct w:val="0"/>
        <w:bidi w:val="0"/>
        <w:snapToGrid/>
        <w:spacing w:line="360" w:lineRule="auto"/>
        <w:ind w:firstLine="470"/>
        <w:textAlignment w:val="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BCD0E7">
      <w:pPr>
        <w:pStyle w:val="28"/>
        <w:keepNext w:val="0"/>
        <w:keepLines w:val="0"/>
        <w:pageBreakBefore w:val="0"/>
        <w:widowControl w:val="0"/>
        <w:kinsoku/>
        <w:wordWrap/>
        <w:overflowPunct/>
        <w:topLinePunct w:val="0"/>
        <w:bidi w:val="0"/>
        <w:snapToGrid/>
        <w:spacing w:line="360" w:lineRule="auto"/>
        <w:ind w:firstLine="468" w:firstLineChars="195"/>
        <w:textAlignment w:val="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p>
    <w:p w14:paraId="4F5527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0"/>
        <w:rPr>
          <w:rFonts w:hint="eastAsia"/>
        </w:rPr>
      </w:pPr>
      <w:r>
        <w:rPr>
          <w:rFonts w:hint="eastAsia" w:ascii="新宋体" w:hAnsi="新宋体" w:eastAsia="新宋体" w:cs="新宋体"/>
          <w:b w:val="0"/>
          <w:bCs w:val="0"/>
          <w:sz w:val="24"/>
          <w:szCs w:val="24"/>
          <w:highlight w:val="none"/>
          <w:lang w:val="en-US" w:eastAsia="zh-CN"/>
        </w:rPr>
        <w:t>3、</w:t>
      </w:r>
      <w:r>
        <w:rPr>
          <w:rFonts w:hint="eastAsia" w:ascii="新宋体" w:hAnsi="新宋体" w:eastAsia="新宋体" w:cs="新宋体"/>
          <w:b w:val="0"/>
          <w:bCs w:val="0"/>
          <w:sz w:val="24"/>
          <w:szCs w:val="24"/>
          <w:highlight w:val="none"/>
        </w:rPr>
        <w:t>本招标文件</w:t>
      </w:r>
      <w:r>
        <w:rPr>
          <w:rFonts w:hint="eastAsia" w:ascii="宋体" w:hAnsi="宋体" w:eastAsia="宋体" w:cs="宋体"/>
          <w:b w:val="0"/>
          <w:bCs w:val="0"/>
          <w:color w:val="000000"/>
          <w:sz w:val="24"/>
          <w:szCs w:val="24"/>
        </w:rPr>
        <w:t>中标注★号的部分为实质性要求和条件，投标人必须作出满足或者优于原要求和条件的响应，否则投标无效</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kern w:val="0"/>
          <w:sz w:val="24"/>
          <w:szCs w:val="24"/>
          <w:lang w:val="en-US" w:eastAsia="zh-CN" w:bidi="ar"/>
        </w:rPr>
        <w:t>▲号的部分为扣分项。</w:t>
      </w:r>
    </w:p>
    <w:p w14:paraId="255BE6E9">
      <w:pPr>
        <w:keepNext w:val="0"/>
        <w:keepLines w:val="0"/>
        <w:pageBreakBefore w:val="0"/>
        <w:widowControl w:val="0"/>
        <w:numPr>
          <w:ilvl w:val="0"/>
          <w:numId w:val="7"/>
        </w:numPr>
        <w:spacing w:line="360" w:lineRule="auto"/>
        <w:ind w:firstLine="0"/>
        <w:jc w:val="both"/>
        <w:rPr>
          <w:rFonts w:hint="default"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采购清单及项目要求</w:t>
      </w:r>
    </w:p>
    <w:p w14:paraId="6325CD0E">
      <w:pPr>
        <w:keepNext w:val="0"/>
        <w:keepLines w:val="0"/>
        <w:pageBreakBefore w:val="0"/>
        <w:widowControl/>
        <w:shd w:val="clear" w:color="auto" w:fill="FFFFFF"/>
        <w:spacing w:line="360" w:lineRule="auto"/>
        <w:ind w:firstLine="0"/>
        <w:rPr>
          <w:rFonts w:hint="eastAsia"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lang w:val="en-US" w:eastAsia="zh-CN"/>
        </w:rPr>
        <w:t>（一）采购清单</w:t>
      </w:r>
    </w:p>
    <w:tbl>
      <w:tblPr>
        <w:tblStyle w:val="34"/>
        <w:tblW w:w="9437" w:type="dxa"/>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82"/>
        <w:gridCol w:w="931"/>
        <w:gridCol w:w="979"/>
        <w:gridCol w:w="6845"/>
      </w:tblGrid>
      <w:tr w14:paraId="05A6D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682" w:type="dxa"/>
            <w:noWrap w:val="0"/>
            <w:vAlign w:val="center"/>
          </w:tcPr>
          <w:p w14:paraId="744A8CB5">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序号</w:t>
            </w:r>
          </w:p>
        </w:tc>
        <w:tc>
          <w:tcPr>
            <w:tcW w:w="931" w:type="dxa"/>
            <w:noWrap w:val="0"/>
            <w:vAlign w:val="center"/>
          </w:tcPr>
          <w:p w14:paraId="6E2A1CF0">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货物名称</w:t>
            </w:r>
          </w:p>
        </w:tc>
        <w:tc>
          <w:tcPr>
            <w:tcW w:w="979" w:type="dxa"/>
            <w:noWrap w:val="0"/>
            <w:vAlign w:val="center"/>
          </w:tcPr>
          <w:p w14:paraId="44E13AE1">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数量</w:t>
            </w:r>
          </w:p>
        </w:tc>
        <w:tc>
          <w:tcPr>
            <w:tcW w:w="6845" w:type="dxa"/>
            <w:noWrap w:val="0"/>
            <w:vAlign w:val="center"/>
          </w:tcPr>
          <w:p w14:paraId="5A7D1FF0">
            <w:pPr>
              <w:keepNext w:val="0"/>
              <w:keepLines w:val="0"/>
              <w:pageBreakBefore w:val="0"/>
              <w:widowControl/>
              <w:spacing w:line="240" w:lineRule="auto"/>
              <w:jc w:val="center"/>
              <w:rPr>
                <w:rFonts w:hint="eastAsia"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技术参数</w:t>
            </w:r>
          </w:p>
        </w:tc>
      </w:tr>
      <w:tr w14:paraId="1B344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trPr>
        <w:tc>
          <w:tcPr>
            <w:tcW w:w="682" w:type="dxa"/>
            <w:noWrap w:val="0"/>
            <w:vAlign w:val="center"/>
          </w:tcPr>
          <w:p w14:paraId="051A2F8A">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1</w:t>
            </w:r>
          </w:p>
        </w:tc>
        <w:tc>
          <w:tcPr>
            <w:tcW w:w="931" w:type="dxa"/>
            <w:noWrap w:val="0"/>
            <w:vAlign w:val="center"/>
          </w:tcPr>
          <w:p w14:paraId="4930CC6C">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宋体" w:hAnsi="宋体" w:eastAsia="宋体" w:cs="宋体"/>
                <w:color w:val="000000"/>
                <w:kern w:val="0"/>
                <w:sz w:val="24"/>
                <w:szCs w:val="24"/>
                <w:u w:val="none"/>
                <w:lang w:eastAsia="zh-CN"/>
              </w:rPr>
              <w:t>CT机</w:t>
            </w:r>
          </w:p>
        </w:tc>
        <w:tc>
          <w:tcPr>
            <w:tcW w:w="979" w:type="dxa"/>
            <w:noWrap w:val="0"/>
            <w:vAlign w:val="center"/>
          </w:tcPr>
          <w:p w14:paraId="35E026F7">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1台</w:t>
            </w:r>
          </w:p>
        </w:tc>
        <w:tc>
          <w:tcPr>
            <w:tcW w:w="6845" w:type="dxa"/>
            <w:noWrap w:val="0"/>
            <w:vAlign w:val="center"/>
          </w:tcPr>
          <w:p w14:paraId="296FA2E8">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宋体" w:hAnsi="宋体" w:eastAsia="宋体" w:cs="宋体"/>
                <w:b/>
                <w:bCs/>
                <w:color w:val="000000"/>
                <w:sz w:val="24"/>
                <w:szCs w:val="24"/>
              </w:rPr>
              <w:t>★</w:t>
            </w:r>
            <w:r>
              <w:rPr>
                <w:rFonts w:hint="eastAsia" w:ascii="Arial" w:hAnsi="Arial" w:eastAsia="宋体" w:cs="Arial"/>
                <w:color w:val="000000"/>
                <w:spacing w:val="8"/>
                <w:kern w:val="0"/>
                <w:sz w:val="24"/>
                <w:szCs w:val="24"/>
                <w:highlight w:val="none"/>
                <w:vertAlign w:val="baseline"/>
                <w:lang w:val="en-US" w:eastAsia="zh-CN"/>
              </w:rPr>
              <w:t>不低于32排64层螺旋CT。</w:t>
            </w:r>
          </w:p>
        </w:tc>
      </w:tr>
    </w:tbl>
    <w:p w14:paraId="41FF1DDA">
      <w:pPr>
        <w:keepNext w:val="0"/>
        <w:keepLines w:val="0"/>
        <w:pageBreakBefore w:val="0"/>
        <w:widowControl/>
        <w:numPr>
          <w:ilvl w:val="0"/>
          <w:numId w:val="0"/>
        </w:numPr>
        <w:shd w:val="clear" w:color="auto" w:fill="FFFFFF"/>
        <w:spacing w:line="360" w:lineRule="auto"/>
        <w:rPr>
          <w:rFonts w:hint="eastAsia" w:ascii="Arial" w:hAnsi="Arial" w:eastAsia="宋体" w:cs="Arial"/>
          <w:color w:val="000000"/>
          <w:spacing w:val="8"/>
          <w:kern w:val="0"/>
          <w:sz w:val="24"/>
          <w:szCs w:val="24"/>
          <w:highlight w:val="none"/>
          <w:lang w:val="en-US" w:eastAsia="zh-CN"/>
        </w:rPr>
      </w:pPr>
      <w:r>
        <w:rPr>
          <w:rFonts w:hint="eastAsia" w:ascii="Arial" w:hAnsi="Arial" w:eastAsia="宋体" w:cs="Arial"/>
          <w:color w:val="000000"/>
          <w:spacing w:val="8"/>
          <w:kern w:val="0"/>
          <w:sz w:val="24"/>
          <w:szCs w:val="24"/>
          <w:highlight w:val="none"/>
          <w:lang w:val="en-US" w:eastAsia="zh-CN"/>
        </w:rPr>
        <w:t>（二）技术要求</w:t>
      </w:r>
    </w:p>
    <w:tbl>
      <w:tblPr>
        <w:tblStyle w:val="34"/>
        <w:tblW w:w="94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8"/>
        <w:gridCol w:w="938"/>
        <w:gridCol w:w="7807"/>
      </w:tblGrid>
      <w:tr w14:paraId="6B9B2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8" w:type="dxa"/>
            <w:noWrap w:val="0"/>
            <w:vAlign w:val="center"/>
          </w:tcPr>
          <w:p w14:paraId="253C16C6">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序号</w:t>
            </w:r>
          </w:p>
        </w:tc>
        <w:tc>
          <w:tcPr>
            <w:tcW w:w="938" w:type="dxa"/>
            <w:noWrap w:val="0"/>
            <w:vAlign w:val="center"/>
          </w:tcPr>
          <w:p w14:paraId="6EAA3EDD">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货物名称</w:t>
            </w:r>
          </w:p>
        </w:tc>
        <w:tc>
          <w:tcPr>
            <w:tcW w:w="7807" w:type="dxa"/>
            <w:noWrap w:val="0"/>
            <w:vAlign w:val="center"/>
          </w:tcPr>
          <w:p w14:paraId="0BCCCF34">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技术参数</w:t>
            </w:r>
          </w:p>
        </w:tc>
      </w:tr>
      <w:tr w14:paraId="02BBF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8" w:hRule="atLeast"/>
          <w:jc w:val="center"/>
        </w:trPr>
        <w:tc>
          <w:tcPr>
            <w:tcW w:w="678" w:type="dxa"/>
            <w:noWrap w:val="0"/>
            <w:vAlign w:val="center"/>
          </w:tcPr>
          <w:p w14:paraId="01F2B157">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1</w:t>
            </w:r>
          </w:p>
        </w:tc>
        <w:tc>
          <w:tcPr>
            <w:tcW w:w="938" w:type="dxa"/>
            <w:noWrap w:val="0"/>
            <w:vAlign w:val="center"/>
          </w:tcPr>
          <w:p w14:paraId="220F6500">
            <w:pPr>
              <w:keepNext w:val="0"/>
              <w:keepLines w:val="0"/>
              <w:pageBreakBefore w:val="0"/>
              <w:widowControl/>
              <w:spacing w:line="240" w:lineRule="auto"/>
              <w:jc w:val="center"/>
              <w:rPr>
                <w:rFonts w:hint="eastAsia" w:ascii="Arial" w:hAnsi="Arial" w:eastAsia="宋体" w:cs="Arial"/>
                <w:color w:val="000000"/>
                <w:spacing w:val="8"/>
                <w:kern w:val="0"/>
                <w:sz w:val="24"/>
                <w:szCs w:val="24"/>
                <w:highlight w:val="none"/>
                <w:vertAlign w:val="baseline"/>
                <w:lang w:val="en-US" w:eastAsia="zh-CN"/>
              </w:rPr>
            </w:pPr>
          </w:p>
          <w:p w14:paraId="5CF94F5A">
            <w:pPr>
              <w:keepNext w:val="0"/>
              <w:keepLines w:val="0"/>
              <w:pageBreakBefore w:val="0"/>
              <w:widowControl/>
              <w:spacing w:line="240" w:lineRule="auto"/>
              <w:jc w:val="center"/>
              <w:rPr>
                <w:rFonts w:hint="eastAsia" w:ascii="Arial" w:hAnsi="Arial" w:eastAsia="宋体" w:cs="Arial"/>
                <w:color w:val="000000"/>
                <w:spacing w:val="8"/>
                <w:kern w:val="0"/>
                <w:sz w:val="24"/>
                <w:szCs w:val="24"/>
                <w:highlight w:val="none"/>
                <w:vertAlign w:val="baseline"/>
                <w:lang w:val="en-US" w:eastAsia="zh-CN"/>
              </w:rPr>
            </w:pPr>
          </w:p>
          <w:p w14:paraId="653A8B6A">
            <w:pPr>
              <w:keepNext w:val="0"/>
              <w:keepLines w:val="0"/>
              <w:pageBreakBefore w:val="0"/>
              <w:widowControl/>
              <w:spacing w:line="240" w:lineRule="auto"/>
              <w:jc w:val="center"/>
              <w:rPr>
                <w:rFonts w:hint="eastAsia" w:ascii="Arial" w:hAnsi="Arial" w:eastAsia="宋体" w:cs="Arial"/>
                <w:color w:val="000000"/>
                <w:spacing w:val="8"/>
                <w:kern w:val="0"/>
                <w:sz w:val="24"/>
                <w:szCs w:val="24"/>
                <w:highlight w:val="none"/>
                <w:vertAlign w:val="baseline"/>
                <w:lang w:val="en-US" w:eastAsia="zh-CN"/>
              </w:rPr>
            </w:pPr>
          </w:p>
          <w:p w14:paraId="3CE1208E">
            <w:pPr>
              <w:keepNext w:val="0"/>
              <w:keepLines w:val="0"/>
              <w:pageBreakBefore w:val="0"/>
              <w:widowControl/>
              <w:spacing w:line="240" w:lineRule="auto"/>
              <w:jc w:val="center"/>
              <w:rPr>
                <w:rFonts w:hint="eastAsia" w:ascii="Arial" w:hAnsi="Arial" w:eastAsia="宋体" w:cs="Arial"/>
                <w:color w:val="000000"/>
                <w:spacing w:val="8"/>
                <w:kern w:val="0"/>
                <w:sz w:val="24"/>
                <w:szCs w:val="24"/>
                <w:highlight w:val="none"/>
                <w:vertAlign w:val="baseline"/>
                <w:lang w:val="en-US" w:eastAsia="zh-CN"/>
              </w:rPr>
            </w:pPr>
          </w:p>
          <w:p w14:paraId="124121B4">
            <w:pPr>
              <w:keepNext w:val="0"/>
              <w:keepLines w:val="0"/>
              <w:pageBreakBefore w:val="0"/>
              <w:widowControl/>
              <w:spacing w:line="240" w:lineRule="auto"/>
              <w:jc w:val="center"/>
              <w:rPr>
                <w:rFonts w:hint="eastAsia" w:ascii="Arial" w:hAnsi="Arial" w:eastAsia="宋体" w:cs="Arial"/>
                <w:color w:val="000000"/>
                <w:spacing w:val="8"/>
                <w:kern w:val="0"/>
                <w:sz w:val="24"/>
                <w:szCs w:val="24"/>
                <w:highlight w:val="none"/>
                <w:vertAlign w:val="baseline"/>
                <w:lang w:val="en-US" w:eastAsia="zh-CN"/>
              </w:rPr>
            </w:pPr>
          </w:p>
          <w:p w14:paraId="021DB552">
            <w:pPr>
              <w:keepNext w:val="0"/>
              <w:keepLines w:val="0"/>
              <w:pageBreakBefore w:val="0"/>
              <w:widowControl/>
              <w:spacing w:line="240" w:lineRule="auto"/>
              <w:jc w:val="center"/>
              <w:rPr>
                <w:rFonts w:hint="eastAsia" w:ascii="Arial" w:hAnsi="Arial" w:eastAsia="宋体" w:cs="Arial"/>
                <w:color w:val="000000"/>
                <w:spacing w:val="8"/>
                <w:kern w:val="0"/>
                <w:sz w:val="24"/>
                <w:szCs w:val="24"/>
                <w:highlight w:val="none"/>
                <w:vertAlign w:val="baseline"/>
                <w:lang w:val="en-US" w:eastAsia="zh-CN"/>
              </w:rPr>
            </w:pPr>
          </w:p>
          <w:p w14:paraId="5F03794D">
            <w:pPr>
              <w:keepNext w:val="0"/>
              <w:keepLines w:val="0"/>
              <w:pageBreakBefore w:val="0"/>
              <w:widowControl/>
              <w:spacing w:line="240" w:lineRule="auto"/>
              <w:jc w:val="center"/>
              <w:rPr>
                <w:rFonts w:hint="eastAsia" w:ascii="Arial" w:hAnsi="Arial" w:eastAsia="宋体" w:cs="Arial"/>
                <w:color w:val="000000"/>
                <w:spacing w:val="8"/>
                <w:kern w:val="0"/>
                <w:sz w:val="24"/>
                <w:szCs w:val="24"/>
                <w:highlight w:val="none"/>
                <w:vertAlign w:val="baseline"/>
                <w:lang w:val="en-US" w:eastAsia="zh-CN"/>
              </w:rPr>
            </w:pPr>
          </w:p>
          <w:p w14:paraId="2EADD895">
            <w:pPr>
              <w:keepNext w:val="0"/>
              <w:keepLines w:val="0"/>
              <w:pageBreakBefore w:val="0"/>
              <w:widowControl/>
              <w:spacing w:line="240" w:lineRule="auto"/>
              <w:jc w:val="center"/>
              <w:rPr>
                <w:rFonts w:hint="eastAsia" w:ascii="Arial" w:hAnsi="Arial" w:eastAsia="宋体" w:cs="Arial"/>
                <w:color w:val="000000"/>
                <w:spacing w:val="8"/>
                <w:kern w:val="0"/>
                <w:sz w:val="24"/>
                <w:szCs w:val="24"/>
                <w:highlight w:val="none"/>
                <w:vertAlign w:val="baseline"/>
                <w:lang w:val="en-US" w:eastAsia="zh-CN"/>
              </w:rPr>
            </w:pPr>
          </w:p>
          <w:p w14:paraId="443AB4D8">
            <w:pPr>
              <w:keepNext w:val="0"/>
              <w:keepLines w:val="0"/>
              <w:pageBreakBefore w:val="0"/>
              <w:widowControl/>
              <w:spacing w:line="240" w:lineRule="auto"/>
              <w:jc w:val="center"/>
              <w:rPr>
                <w:rFonts w:hint="eastAsia" w:ascii="Arial" w:hAnsi="Arial" w:eastAsia="宋体" w:cs="Arial"/>
                <w:color w:val="000000"/>
                <w:spacing w:val="8"/>
                <w:kern w:val="0"/>
                <w:sz w:val="24"/>
                <w:szCs w:val="24"/>
                <w:highlight w:val="none"/>
                <w:vertAlign w:val="baseline"/>
                <w:lang w:val="en-US" w:eastAsia="zh-CN"/>
              </w:rPr>
            </w:pPr>
          </w:p>
          <w:p w14:paraId="6595B9A8">
            <w:pPr>
              <w:keepNext w:val="0"/>
              <w:keepLines w:val="0"/>
              <w:pageBreakBefore w:val="0"/>
              <w:widowControl/>
              <w:spacing w:line="240" w:lineRule="auto"/>
              <w:jc w:val="center"/>
              <w:rPr>
                <w:rFonts w:hint="eastAsia" w:ascii="Arial" w:hAnsi="Arial" w:eastAsia="宋体" w:cs="Arial"/>
                <w:color w:val="000000"/>
                <w:spacing w:val="8"/>
                <w:kern w:val="0"/>
                <w:sz w:val="24"/>
                <w:szCs w:val="24"/>
                <w:highlight w:val="none"/>
                <w:vertAlign w:val="baseline"/>
                <w:lang w:val="en-US" w:eastAsia="zh-CN"/>
              </w:rPr>
            </w:pPr>
          </w:p>
          <w:p w14:paraId="29B85E6F">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CT机</w:t>
            </w:r>
          </w:p>
        </w:tc>
        <w:tc>
          <w:tcPr>
            <w:tcW w:w="7807" w:type="dxa"/>
            <w:noWrap w:val="0"/>
            <w:vAlign w:val="center"/>
          </w:tcPr>
          <w:p w14:paraId="3C980E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1. 探测器</w:t>
            </w:r>
          </w:p>
          <w:p w14:paraId="1E096D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default" w:ascii="宋体" w:hAnsi="宋体" w:eastAsia="宋体" w:cs="宋体"/>
                <w:color w:val="000000"/>
                <w:kern w:val="0"/>
                <w:sz w:val="24"/>
                <w:szCs w:val="24"/>
                <w:lang w:val="en-US" w:eastAsia="zh-CN" w:bidi="ar"/>
              </w:rPr>
              <w:t>.1.固态探测器类型：固体稀土陶瓷</w:t>
            </w:r>
          </w:p>
          <w:p w14:paraId="4421ED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default" w:ascii="宋体" w:hAnsi="宋体" w:eastAsia="宋体" w:cs="宋体"/>
                <w:color w:val="000000"/>
                <w:kern w:val="0"/>
                <w:sz w:val="24"/>
                <w:szCs w:val="24"/>
                <w:lang w:val="en-US" w:eastAsia="zh-CN" w:bidi="ar"/>
              </w:rPr>
              <w:t xml:space="preserve">.2.探测器排列数：≥32 排 </w:t>
            </w:r>
          </w:p>
          <w:p w14:paraId="5E715B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default" w:ascii="宋体" w:hAnsi="宋体" w:eastAsia="宋体" w:cs="宋体"/>
                <w:color w:val="000000"/>
                <w:kern w:val="0"/>
                <w:sz w:val="24"/>
                <w:szCs w:val="24"/>
                <w:lang w:val="en-US" w:eastAsia="zh-CN" w:bidi="ar"/>
              </w:rPr>
              <w:t xml:space="preserve">.3.探测器最薄物理采集层厚：≤0.625mm </w:t>
            </w:r>
          </w:p>
          <w:p w14:paraId="5EE213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default" w:ascii="宋体" w:hAnsi="宋体" w:eastAsia="宋体" w:cs="宋体"/>
                <w:color w:val="000000"/>
                <w:kern w:val="0"/>
                <w:sz w:val="24"/>
                <w:szCs w:val="24"/>
                <w:lang w:val="en-US" w:eastAsia="zh-CN" w:bidi="ar"/>
              </w:rPr>
              <w:t xml:space="preserve">.4.探测器采样率：≥4880views/圈 </w:t>
            </w:r>
          </w:p>
          <w:p w14:paraId="710657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w:t>
            </w:r>
            <w:r>
              <w:rPr>
                <w:rFonts w:hint="default" w:ascii="宋体" w:hAnsi="宋体" w:eastAsia="宋体" w:cs="宋体"/>
                <w:color w:val="auto"/>
                <w:kern w:val="0"/>
                <w:sz w:val="24"/>
                <w:szCs w:val="24"/>
                <w:lang w:val="en-US" w:eastAsia="zh-CN" w:bidi="ar"/>
              </w:rPr>
              <w:t xml:space="preserve">.5.焦点到探测器距离：≤97cm </w:t>
            </w:r>
          </w:p>
          <w:p w14:paraId="4E5CFE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default" w:ascii="宋体" w:hAnsi="宋体" w:eastAsia="宋体" w:cs="宋体"/>
                <w:color w:val="000000"/>
                <w:kern w:val="0"/>
                <w:sz w:val="24"/>
                <w:szCs w:val="24"/>
                <w:lang w:val="en-US" w:eastAsia="zh-CN" w:bidi="ar"/>
              </w:rPr>
              <w:t xml:space="preserve">.6.焦点到扫描野中心距离：≥57cm </w:t>
            </w:r>
          </w:p>
          <w:p w14:paraId="5565D5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2. X射线系统</w:t>
            </w:r>
          </w:p>
          <w:p w14:paraId="6D0048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.1.</w:t>
            </w:r>
            <w:r>
              <w:rPr>
                <w:rFonts w:hint="default" w:ascii="宋体" w:hAnsi="宋体" w:eastAsia="宋体" w:cs="宋体"/>
                <w:color w:val="auto"/>
                <w:kern w:val="0"/>
                <w:sz w:val="24"/>
                <w:szCs w:val="24"/>
                <w:lang w:val="en-US" w:eastAsia="zh-CN" w:bidi="ar"/>
              </w:rPr>
              <w:t>▲</w:t>
            </w:r>
            <w:r>
              <w:rPr>
                <w:rFonts w:hint="default" w:ascii="宋体" w:hAnsi="宋体" w:eastAsia="宋体" w:cs="宋体"/>
                <w:color w:val="000000"/>
                <w:kern w:val="0"/>
                <w:sz w:val="24"/>
                <w:szCs w:val="24"/>
                <w:lang w:val="en-US" w:eastAsia="zh-CN" w:bidi="ar"/>
              </w:rPr>
              <w:t>球管热容量（不包含等效）≥</w:t>
            </w:r>
            <w:r>
              <w:rPr>
                <w:rFonts w:hint="default" w:ascii="宋体" w:hAnsi="宋体" w:eastAsia="宋体" w:cs="宋体"/>
                <w:color w:val="auto"/>
                <w:kern w:val="0"/>
                <w:sz w:val="24"/>
                <w:szCs w:val="24"/>
                <w:lang w:val="en-US" w:eastAsia="zh-CN" w:bidi="ar"/>
              </w:rPr>
              <w:t>5.0MHU</w:t>
            </w:r>
            <w:r>
              <w:rPr>
                <w:rFonts w:hint="eastAsia" w:ascii="宋体" w:hAnsi="宋体" w:eastAsia="宋体" w:cs="宋体"/>
                <w:color w:val="auto"/>
                <w:kern w:val="0"/>
                <w:sz w:val="24"/>
                <w:szCs w:val="24"/>
                <w:lang w:val="en-US" w:eastAsia="zh-CN" w:bidi="ar"/>
              </w:rPr>
              <w:t>；或</w:t>
            </w:r>
            <w:r>
              <w:rPr>
                <w:rFonts w:hint="default" w:ascii="宋体" w:hAnsi="宋体" w:eastAsia="宋体" w:cs="宋体"/>
                <w:color w:val="auto"/>
                <w:kern w:val="0"/>
                <w:sz w:val="24"/>
                <w:szCs w:val="24"/>
                <w:lang w:val="en-US" w:eastAsia="zh-CN" w:bidi="ar"/>
              </w:rPr>
              <w:t>5.0MHU</w:t>
            </w:r>
            <w:r>
              <w:rPr>
                <w:rFonts w:hint="eastAsia" w:ascii="宋体" w:hAnsi="宋体" w:eastAsia="宋体" w:cs="宋体"/>
                <w:color w:val="auto"/>
                <w:kern w:val="0"/>
                <w:sz w:val="24"/>
                <w:szCs w:val="24"/>
                <w:lang w:val="en-US" w:eastAsia="zh-CN" w:bidi="ar"/>
              </w:rPr>
              <w:t xml:space="preserve"> &gt;</w:t>
            </w:r>
            <w:r>
              <w:rPr>
                <w:rFonts w:hint="default" w:ascii="宋体" w:hAnsi="宋体" w:eastAsia="宋体" w:cs="宋体"/>
                <w:color w:val="auto"/>
                <w:kern w:val="0"/>
                <w:sz w:val="24"/>
                <w:szCs w:val="24"/>
                <w:lang w:val="en-US" w:eastAsia="zh-CN" w:bidi="ar"/>
              </w:rPr>
              <w:t>球管热容量≥</w:t>
            </w:r>
            <w:r>
              <w:rPr>
                <w:rFonts w:hint="eastAsia" w:ascii="宋体" w:hAnsi="宋体" w:eastAsia="宋体" w:cs="宋体"/>
                <w:color w:val="auto"/>
                <w:kern w:val="0"/>
                <w:sz w:val="24"/>
                <w:szCs w:val="24"/>
                <w:lang w:val="en-US" w:eastAsia="zh-CN" w:bidi="ar"/>
              </w:rPr>
              <w:t>3.5</w:t>
            </w:r>
            <w:r>
              <w:rPr>
                <w:rFonts w:hint="default" w:ascii="宋体" w:hAnsi="宋体" w:eastAsia="宋体" w:cs="宋体"/>
                <w:color w:val="auto"/>
                <w:kern w:val="0"/>
                <w:sz w:val="24"/>
                <w:szCs w:val="24"/>
                <w:lang w:val="en-US" w:eastAsia="zh-CN" w:bidi="ar"/>
              </w:rPr>
              <w:t>MHU</w:t>
            </w:r>
            <w:r>
              <w:rPr>
                <w:rFonts w:hint="eastAsia" w:ascii="宋体" w:hAnsi="宋体" w:eastAsia="宋体" w:cs="宋体"/>
                <w:color w:val="auto"/>
                <w:kern w:val="0"/>
                <w:sz w:val="24"/>
                <w:szCs w:val="24"/>
                <w:lang w:val="en-US" w:eastAsia="zh-CN" w:bidi="ar"/>
              </w:rPr>
              <w:t>。</w:t>
            </w:r>
            <w:r>
              <w:rPr>
                <w:rFonts w:hint="default" w:ascii="宋体" w:hAnsi="宋体" w:eastAsia="宋体" w:cs="宋体"/>
                <w:color w:val="auto"/>
                <w:kern w:val="0"/>
                <w:sz w:val="24"/>
                <w:szCs w:val="24"/>
                <w:lang w:val="en-US" w:eastAsia="zh-CN" w:bidi="ar"/>
              </w:rPr>
              <w:t>球管热容量</w:t>
            </w:r>
            <w:r>
              <w:rPr>
                <w:rFonts w:hint="eastAsia" w:ascii="宋体" w:hAnsi="宋体" w:eastAsia="宋体" w:cs="宋体"/>
                <w:color w:val="auto"/>
                <w:kern w:val="0"/>
                <w:sz w:val="24"/>
                <w:szCs w:val="24"/>
                <w:lang w:val="en-US" w:eastAsia="zh-CN" w:bidi="ar"/>
              </w:rPr>
              <w:t>小于3.5</w:t>
            </w:r>
            <w:r>
              <w:rPr>
                <w:rFonts w:hint="default" w:ascii="宋体" w:hAnsi="宋体" w:eastAsia="宋体" w:cs="宋体"/>
                <w:color w:val="auto"/>
                <w:kern w:val="0"/>
                <w:sz w:val="24"/>
                <w:szCs w:val="24"/>
                <w:lang w:val="en-US" w:eastAsia="zh-CN" w:bidi="ar"/>
              </w:rPr>
              <w:t>MHU</w:t>
            </w:r>
            <w:r>
              <w:rPr>
                <w:rFonts w:hint="eastAsia" w:ascii="宋体" w:hAnsi="宋体" w:eastAsia="宋体" w:cs="宋体"/>
                <w:color w:val="auto"/>
                <w:kern w:val="0"/>
                <w:sz w:val="24"/>
                <w:szCs w:val="24"/>
                <w:lang w:val="en-US" w:eastAsia="zh-CN" w:bidi="ar"/>
              </w:rPr>
              <w:t>按无效标书处理。</w:t>
            </w:r>
            <w:r>
              <w:rPr>
                <w:rFonts w:hint="default" w:ascii="宋体" w:hAnsi="宋体" w:eastAsia="宋体" w:cs="宋体"/>
                <w:color w:val="auto"/>
                <w:kern w:val="0"/>
                <w:sz w:val="24"/>
                <w:szCs w:val="24"/>
                <w:lang w:val="en-US" w:eastAsia="zh-CN" w:bidi="ar"/>
              </w:rPr>
              <w:t xml:space="preserve"> </w:t>
            </w:r>
          </w:p>
          <w:p w14:paraId="430B45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.▲高压发生器功率（不包含等效）：≥50kW</w:t>
            </w:r>
          </w:p>
          <w:p w14:paraId="33F900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 xml:space="preserve">.球管冷却方法：油冷＋风冷 </w:t>
            </w:r>
          </w:p>
          <w:p w14:paraId="4C7FEB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4</w:t>
            </w:r>
            <w:r>
              <w:rPr>
                <w:rFonts w:hint="default" w:ascii="宋体" w:hAnsi="宋体" w:eastAsia="宋体" w:cs="宋体"/>
                <w:color w:val="000000"/>
                <w:kern w:val="0"/>
                <w:sz w:val="24"/>
                <w:szCs w:val="24"/>
                <w:lang w:val="en-US" w:eastAsia="zh-CN" w:bidi="ar"/>
              </w:rPr>
              <w:t>.▲阳极最大散热率：≥</w:t>
            </w:r>
            <w:r>
              <w:rPr>
                <w:rFonts w:hint="eastAsia" w:ascii="宋体" w:hAnsi="宋体" w:eastAsia="宋体" w:cs="宋体"/>
                <w:color w:val="000000"/>
                <w:kern w:val="0"/>
                <w:sz w:val="24"/>
                <w:szCs w:val="24"/>
                <w:lang w:val="en-US" w:eastAsia="zh-CN" w:bidi="ar"/>
              </w:rPr>
              <w:t>700</w:t>
            </w:r>
            <w:r>
              <w:rPr>
                <w:rFonts w:hint="default" w:ascii="宋体" w:hAnsi="宋体" w:eastAsia="宋体" w:cs="宋体"/>
                <w:color w:val="000000"/>
                <w:kern w:val="0"/>
                <w:sz w:val="24"/>
                <w:szCs w:val="24"/>
                <w:lang w:val="en-US" w:eastAsia="zh-CN" w:bidi="ar"/>
              </w:rPr>
              <w:t xml:space="preserve">kHu/min </w:t>
            </w:r>
          </w:p>
          <w:p w14:paraId="430D89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.球管最小输出电流：≤10mA </w:t>
            </w:r>
          </w:p>
          <w:p w14:paraId="0CB32E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.球管最大输出电流：≥</w:t>
            </w:r>
            <w:r>
              <w:rPr>
                <w:rFonts w:hint="eastAsia" w:ascii="宋体" w:hAnsi="宋体" w:eastAsia="宋体" w:cs="宋体"/>
                <w:color w:val="000000"/>
                <w:kern w:val="0"/>
                <w:sz w:val="24"/>
                <w:szCs w:val="24"/>
                <w:lang w:val="en-US" w:eastAsia="zh-CN" w:bidi="ar"/>
              </w:rPr>
              <w:t>35</w:t>
            </w:r>
            <w:r>
              <w:rPr>
                <w:rFonts w:hint="default" w:ascii="宋体" w:hAnsi="宋体" w:eastAsia="宋体" w:cs="宋体"/>
                <w:color w:val="000000"/>
                <w:kern w:val="0"/>
                <w:sz w:val="24"/>
                <w:szCs w:val="24"/>
                <w:lang w:val="en-US" w:eastAsia="zh-CN" w:bidi="ar"/>
              </w:rPr>
              <w:t xml:space="preserve">0mA </w:t>
            </w:r>
          </w:p>
          <w:p w14:paraId="7BBC90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.最小球管电压：≤70kV </w:t>
            </w:r>
          </w:p>
          <w:p w14:paraId="195C3D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8</w:t>
            </w:r>
            <w:r>
              <w:rPr>
                <w:rFonts w:hint="default" w:ascii="宋体" w:hAnsi="宋体" w:eastAsia="宋体" w:cs="宋体"/>
                <w:color w:val="000000"/>
                <w:kern w:val="0"/>
                <w:sz w:val="24"/>
                <w:szCs w:val="24"/>
                <w:lang w:val="en-US" w:eastAsia="zh-CN" w:bidi="ar"/>
              </w:rPr>
              <w:t>.最大球管电压：≥140kV</w:t>
            </w:r>
          </w:p>
          <w:p w14:paraId="67EFDB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2.9.球管小焦点：≤0.65</w:t>
            </w:r>
          </w:p>
          <w:p w14:paraId="30B88E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2.10. 球管大焦点：≥1.3</w:t>
            </w:r>
          </w:p>
          <w:p w14:paraId="45FA4A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3. 机架系统</w:t>
            </w:r>
          </w:p>
          <w:p w14:paraId="06FC23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.1.滑环类型：低压滑环</w:t>
            </w:r>
          </w:p>
          <w:p w14:paraId="4061DE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.2.机架冷却方式：风冷</w:t>
            </w:r>
          </w:p>
          <w:p w14:paraId="2B07C9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.3.机架驱动方式：皮钢带</w:t>
            </w:r>
          </w:p>
          <w:p w14:paraId="2B2E3A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 xml:space="preserve">.4.扫描架孔径：≥70cm </w:t>
            </w:r>
          </w:p>
          <w:p w14:paraId="66BC2E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 xml:space="preserve">.5.机架物理倾角或数字倾角：≥±30° </w:t>
            </w:r>
          </w:p>
          <w:p w14:paraId="7A9563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.机架配置显示屏，显示机架、检查床等相关数据</w:t>
            </w:r>
          </w:p>
          <w:p w14:paraId="31E2E3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.具备机架旁摆位功能，技师可在机架旁进行升降及进出扫描床操作</w:t>
            </w:r>
          </w:p>
          <w:p w14:paraId="732C75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8</w:t>
            </w:r>
            <w:r>
              <w:rPr>
                <w:rFonts w:hint="default" w:ascii="宋体" w:hAnsi="宋体" w:eastAsia="宋体" w:cs="宋体"/>
                <w:color w:val="000000"/>
                <w:kern w:val="0"/>
                <w:sz w:val="24"/>
                <w:szCs w:val="24"/>
                <w:lang w:val="en-US" w:eastAsia="zh-CN" w:bidi="ar"/>
              </w:rPr>
              <w:t xml:space="preserve">.具备远程遥控摆位功能，技师可在操作台进行升降及进出扫描床操作 </w:t>
            </w:r>
          </w:p>
          <w:p w14:paraId="310395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9</w:t>
            </w:r>
            <w:r>
              <w:rPr>
                <w:rFonts w:hint="default" w:ascii="宋体" w:hAnsi="宋体" w:eastAsia="宋体" w:cs="宋体"/>
                <w:color w:val="000000"/>
                <w:kern w:val="0"/>
                <w:sz w:val="24"/>
                <w:szCs w:val="24"/>
                <w:lang w:val="en-US" w:eastAsia="zh-CN" w:bidi="ar"/>
              </w:rPr>
              <w:t xml:space="preserve">.具备一键摆位功能，可一键将检查床调整到预设高度与床面位置 </w:t>
            </w:r>
          </w:p>
          <w:p w14:paraId="628F6D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0</w:t>
            </w:r>
            <w:r>
              <w:rPr>
                <w:rFonts w:hint="default" w:ascii="宋体" w:hAnsi="宋体" w:eastAsia="宋体" w:cs="宋体"/>
                <w:color w:val="000000"/>
                <w:kern w:val="0"/>
                <w:sz w:val="24"/>
                <w:szCs w:val="24"/>
                <w:lang w:val="en-US" w:eastAsia="zh-CN" w:bidi="ar"/>
              </w:rPr>
              <w:t xml:space="preserve">.具备三维激光定位系统功能 </w:t>
            </w:r>
          </w:p>
          <w:p w14:paraId="4B28D6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1</w:t>
            </w:r>
            <w:r>
              <w:rPr>
                <w:rFonts w:hint="default" w:ascii="宋体" w:hAnsi="宋体" w:eastAsia="宋体" w:cs="宋体"/>
                <w:color w:val="000000"/>
                <w:kern w:val="0"/>
                <w:sz w:val="24"/>
                <w:szCs w:val="24"/>
                <w:lang w:val="en-US" w:eastAsia="zh-CN" w:bidi="ar"/>
              </w:rPr>
              <w:t xml:space="preserve">.具备呼吸指示灯及倒计时显示 </w:t>
            </w:r>
          </w:p>
          <w:p w14:paraId="1D51FE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 扫描床</w:t>
            </w:r>
          </w:p>
          <w:p w14:paraId="4B0618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auto"/>
                <w:kern w:val="0"/>
                <w:sz w:val="24"/>
                <w:szCs w:val="24"/>
                <w:lang w:val="en-US" w:eastAsia="zh-CN" w:bidi="ar"/>
              </w:rPr>
            </w:pPr>
            <w:r>
              <w:rPr>
                <w:rFonts w:hint="eastAsia" w:ascii="宋体" w:hAnsi="宋体" w:eastAsia="宋体" w:cs="宋体"/>
                <w:color w:val="000000"/>
                <w:kern w:val="0"/>
                <w:sz w:val="24"/>
                <w:szCs w:val="24"/>
                <w:highlight w:val="none"/>
                <w:lang w:val="en-US" w:eastAsia="zh-CN" w:bidi="ar"/>
              </w:rPr>
              <w:t>4</w:t>
            </w:r>
            <w:r>
              <w:rPr>
                <w:rFonts w:hint="default" w:ascii="宋体" w:hAnsi="宋体" w:eastAsia="宋体" w:cs="宋体"/>
                <w:color w:val="000000"/>
                <w:kern w:val="0"/>
                <w:sz w:val="24"/>
                <w:szCs w:val="24"/>
                <w:highlight w:val="none"/>
                <w:lang w:val="en-US" w:eastAsia="zh-CN" w:bidi="ar"/>
              </w:rPr>
              <w:t>.1</w:t>
            </w:r>
            <w:r>
              <w:rPr>
                <w:rFonts w:hint="default" w:ascii="宋体" w:hAnsi="宋体" w:eastAsia="宋体" w:cs="宋体"/>
                <w:color w:val="FF0000"/>
                <w:kern w:val="0"/>
                <w:sz w:val="24"/>
                <w:szCs w:val="24"/>
                <w:highlight w:val="none"/>
                <w:lang w:val="en-US" w:eastAsia="zh-CN" w:bidi="ar"/>
              </w:rPr>
              <w:t>.</w:t>
            </w:r>
            <w:r>
              <w:rPr>
                <w:rFonts w:hint="default" w:ascii="宋体" w:hAnsi="宋体" w:eastAsia="宋体" w:cs="宋体"/>
                <w:color w:val="auto"/>
                <w:kern w:val="0"/>
                <w:sz w:val="24"/>
                <w:szCs w:val="24"/>
                <w:lang w:val="en-US" w:eastAsia="zh-CN" w:bidi="ar"/>
              </w:rPr>
              <w:t>▲扫描床最大移动范围：≥</w:t>
            </w:r>
            <w:r>
              <w:rPr>
                <w:rFonts w:hint="eastAsia" w:ascii="宋体" w:hAnsi="宋体" w:eastAsia="宋体" w:cs="宋体"/>
                <w:color w:val="auto"/>
                <w:kern w:val="0"/>
                <w:sz w:val="24"/>
                <w:szCs w:val="24"/>
                <w:lang w:val="en-US" w:eastAsia="zh-CN" w:bidi="ar"/>
              </w:rPr>
              <w:t>2000</w:t>
            </w:r>
            <w:r>
              <w:rPr>
                <w:rFonts w:hint="default" w:ascii="宋体" w:hAnsi="宋体" w:eastAsia="宋体" w:cs="宋体"/>
                <w:color w:val="auto"/>
                <w:kern w:val="0"/>
                <w:sz w:val="24"/>
                <w:szCs w:val="24"/>
                <w:lang w:val="en-US" w:eastAsia="zh-CN" w:bidi="ar"/>
              </w:rPr>
              <w:t>mm，提供检验报告证明</w:t>
            </w:r>
          </w:p>
          <w:p w14:paraId="0A8CFB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w:t>
            </w:r>
            <w:r>
              <w:rPr>
                <w:rFonts w:hint="default" w:ascii="宋体" w:hAnsi="宋体" w:eastAsia="宋体" w:cs="宋体"/>
                <w:color w:val="000000"/>
                <w:kern w:val="0"/>
                <w:sz w:val="24"/>
                <w:szCs w:val="24"/>
                <w:lang w:val="en-US" w:eastAsia="zh-CN" w:bidi="ar"/>
              </w:rPr>
              <w:t xml:space="preserve">.2.床定位精度（要求在载重≥210kg）：≤±1mm </w:t>
            </w:r>
          </w:p>
          <w:p w14:paraId="2DDEDE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w:t>
            </w:r>
            <w:r>
              <w:rPr>
                <w:rFonts w:hint="default" w:ascii="宋体" w:hAnsi="宋体" w:eastAsia="宋体" w:cs="宋体"/>
                <w:color w:val="000000"/>
                <w:kern w:val="0"/>
                <w:sz w:val="24"/>
                <w:szCs w:val="24"/>
                <w:lang w:val="en-US" w:eastAsia="zh-CN" w:bidi="ar"/>
              </w:rPr>
              <w:t xml:space="preserve">.3.扫描床最大载重量：≥210Kg </w:t>
            </w:r>
          </w:p>
          <w:p w14:paraId="0E94C5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w:t>
            </w:r>
            <w:r>
              <w:rPr>
                <w:rFonts w:hint="default" w:ascii="宋体" w:hAnsi="宋体" w:eastAsia="宋体" w:cs="宋体"/>
                <w:color w:val="000000"/>
                <w:kern w:val="0"/>
                <w:sz w:val="24"/>
                <w:szCs w:val="24"/>
                <w:lang w:val="en-US" w:eastAsia="zh-CN" w:bidi="ar"/>
              </w:rPr>
              <w:t xml:space="preserve">.4.扫描床水平移动最大速度：≥150mm/s  </w:t>
            </w:r>
          </w:p>
          <w:p w14:paraId="618A63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w:t>
            </w:r>
            <w:r>
              <w:rPr>
                <w:rFonts w:hint="default" w:ascii="宋体" w:hAnsi="宋体" w:eastAsia="宋体" w:cs="宋体"/>
                <w:color w:val="000000"/>
                <w:kern w:val="0"/>
                <w:sz w:val="24"/>
                <w:szCs w:val="24"/>
                <w:lang w:val="en-US" w:eastAsia="zh-CN" w:bidi="ar"/>
              </w:rPr>
              <w:t>.5.扫描床控制脚踏开关：具备</w:t>
            </w:r>
            <w:r>
              <w:rPr>
                <w:rFonts w:hint="eastAsia" w:ascii="宋体" w:hAnsi="宋体" w:eastAsia="宋体" w:cs="宋体"/>
                <w:color w:val="000000"/>
                <w:kern w:val="0"/>
                <w:sz w:val="24"/>
                <w:szCs w:val="24"/>
                <w:lang w:val="en-US" w:eastAsia="zh-CN" w:bidi="ar"/>
              </w:rPr>
              <w:t>。</w:t>
            </w:r>
          </w:p>
          <w:p w14:paraId="1DF7A899">
            <w:pPr>
              <w:pStyle w:val="2"/>
              <w:rPr>
                <w:rFonts w:hint="eastAsia"/>
                <w:lang w:val="en-US" w:eastAsia="zh-CN"/>
              </w:rPr>
            </w:pPr>
          </w:p>
          <w:p w14:paraId="7E5BAF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5. 扫描功能</w:t>
            </w:r>
          </w:p>
          <w:p w14:paraId="4DBE98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FF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r>
              <w:rPr>
                <w:rFonts w:hint="default" w:ascii="宋体" w:hAnsi="宋体" w:eastAsia="宋体" w:cs="宋体"/>
                <w:color w:val="000000"/>
                <w:kern w:val="0"/>
                <w:sz w:val="24"/>
                <w:szCs w:val="24"/>
                <w:highlight w:val="none"/>
                <w:lang w:val="en-US" w:eastAsia="zh-CN" w:bidi="ar"/>
              </w:rPr>
              <w:t>.1.</w:t>
            </w:r>
            <w:r>
              <w:rPr>
                <w:rFonts w:hint="default" w:ascii="宋体" w:hAnsi="宋体" w:eastAsia="宋体" w:cs="宋体"/>
                <w:kern w:val="2"/>
                <w:sz w:val="24"/>
                <w:szCs w:val="24"/>
                <w:highlight w:val="none"/>
              </w:rPr>
              <w:t>▲</w:t>
            </w:r>
            <w:r>
              <w:rPr>
                <w:rFonts w:hint="default" w:ascii="宋体" w:hAnsi="宋体" w:eastAsia="宋体" w:cs="宋体"/>
                <w:color w:val="auto"/>
                <w:kern w:val="0"/>
                <w:sz w:val="24"/>
                <w:szCs w:val="24"/>
                <w:highlight w:val="none"/>
                <w:lang w:val="en-US" w:eastAsia="zh-CN" w:bidi="ar"/>
              </w:rPr>
              <w:t>最快扫描时间/360°：≤0.5s/360°</w:t>
            </w:r>
            <w:r>
              <w:rPr>
                <w:rFonts w:hint="default" w:ascii="宋体" w:hAnsi="宋体" w:eastAsia="宋体" w:cs="宋体"/>
                <w:color w:val="000000"/>
                <w:kern w:val="0"/>
                <w:sz w:val="24"/>
                <w:szCs w:val="24"/>
                <w:highlight w:val="none"/>
                <w:lang w:val="en-US" w:eastAsia="zh-CN" w:bidi="ar"/>
              </w:rPr>
              <w:t>提供检验报告证明</w:t>
            </w:r>
            <w:r>
              <w:rPr>
                <w:rFonts w:hint="eastAsia" w:ascii="宋体" w:hAnsi="宋体" w:eastAsia="宋体" w:cs="宋体"/>
                <w:color w:val="000000"/>
                <w:kern w:val="0"/>
                <w:sz w:val="24"/>
                <w:szCs w:val="24"/>
                <w:highlight w:val="none"/>
                <w:lang w:val="en-US" w:eastAsia="zh-CN" w:bidi="ar"/>
              </w:rPr>
              <w:t xml:space="preserve"> </w:t>
            </w:r>
            <w:r>
              <w:rPr>
                <w:rFonts w:hint="eastAsia" w:ascii="宋体" w:hAnsi="宋体" w:eastAsia="宋体" w:cs="宋体"/>
                <w:color w:val="FF0000"/>
                <w:kern w:val="0"/>
                <w:sz w:val="24"/>
                <w:szCs w:val="24"/>
                <w:highlight w:val="none"/>
                <w:lang w:val="en-US" w:eastAsia="zh-CN" w:bidi="ar"/>
              </w:rPr>
              <w:t>；</w:t>
            </w:r>
          </w:p>
          <w:p w14:paraId="499B86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highlight w:val="none"/>
                <w:lang w:val="en-US" w:eastAsia="zh-CN" w:bidi="ar"/>
              </w:rPr>
              <w:t>5</w:t>
            </w:r>
            <w:r>
              <w:rPr>
                <w:rFonts w:hint="default" w:ascii="宋体" w:hAnsi="宋体" w:eastAsia="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w:t>
            </w:r>
            <w:r>
              <w:rPr>
                <w:rFonts w:hint="default" w:ascii="宋体" w:hAnsi="宋体" w:eastAsia="宋体" w:cs="宋体"/>
                <w:color w:val="000000"/>
                <w:kern w:val="0"/>
                <w:sz w:val="24"/>
                <w:szCs w:val="24"/>
                <w:highlight w:val="none"/>
                <w:lang w:val="en-US" w:eastAsia="zh-CN" w:bidi="ar"/>
              </w:rPr>
              <w:t>▲</w:t>
            </w:r>
            <w:r>
              <w:rPr>
                <w:rFonts w:hint="default" w:ascii="宋体" w:hAnsi="宋体" w:eastAsia="宋体" w:cs="宋体"/>
                <w:color w:val="000000"/>
                <w:kern w:val="0"/>
                <w:sz w:val="24"/>
                <w:szCs w:val="24"/>
                <w:lang w:val="en-US" w:eastAsia="zh-CN" w:bidi="ar"/>
              </w:rPr>
              <w:t>每圈扫描层数：≥64层，</w:t>
            </w:r>
            <w:r>
              <w:rPr>
                <w:rFonts w:hint="default" w:ascii="宋体" w:hAnsi="宋体" w:eastAsia="宋体" w:cs="宋体"/>
                <w:color w:val="000000"/>
                <w:kern w:val="0"/>
                <w:sz w:val="24"/>
                <w:szCs w:val="24"/>
                <w:highlight w:val="none"/>
                <w:lang w:val="en-US" w:eastAsia="zh-CN" w:bidi="ar"/>
              </w:rPr>
              <w:t>提供检验报告证明</w:t>
            </w:r>
            <w:r>
              <w:rPr>
                <w:rFonts w:hint="eastAsia" w:ascii="宋体" w:hAnsi="宋体" w:eastAsia="宋体" w:cs="宋体"/>
                <w:color w:val="000000"/>
                <w:kern w:val="0"/>
                <w:sz w:val="24"/>
                <w:szCs w:val="24"/>
                <w:highlight w:val="none"/>
                <w:lang w:val="en-US" w:eastAsia="zh-CN" w:bidi="ar"/>
              </w:rPr>
              <w:t xml:space="preserve"> ；</w:t>
            </w:r>
            <w:r>
              <w:rPr>
                <w:rFonts w:hint="default" w:ascii="宋体" w:hAnsi="宋体" w:eastAsia="宋体" w:cs="宋体"/>
                <w:color w:val="000000"/>
                <w:kern w:val="0"/>
                <w:sz w:val="24"/>
                <w:szCs w:val="24"/>
                <w:lang w:val="en-US" w:eastAsia="zh-CN" w:bidi="ar"/>
              </w:rPr>
              <w:t xml:space="preserve"> </w:t>
            </w:r>
          </w:p>
          <w:p w14:paraId="5A38AC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.3.最薄层厚：≤0.5mm </w:t>
            </w:r>
          </w:p>
          <w:p w14:paraId="25197C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.4.最大扫描视野：≥450mm </w:t>
            </w:r>
          </w:p>
          <w:p w14:paraId="005203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.5.单次螺旋扫描最大范围：≥1600mm  </w:t>
            </w:r>
          </w:p>
          <w:p w14:paraId="282326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.6.定位像长度：≥1600mm</w:t>
            </w:r>
          </w:p>
          <w:p w14:paraId="5CC278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.7.最大连续扫描时间：≥100s </w:t>
            </w:r>
          </w:p>
          <w:p w14:paraId="57AFF6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.8.具备螺距自由选择功能 </w:t>
            </w:r>
          </w:p>
          <w:p w14:paraId="1BE907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.9.最大螺距：≥2.0 </w:t>
            </w:r>
          </w:p>
          <w:p w14:paraId="5797F8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.10.最小螺距≤0.15 </w:t>
            </w:r>
          </w:p>
          <w:p w14:paraId="07E4FE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.11.具备定位、轴扫、螺旋扫描模式 </w:t>
            </w:r>
          </w:p>
          <w:p w14:paraId="3DF498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.12.图像最大重建矩阵：≥1024×1024 </w:t>
            </w:r>
          </w:p>
          <w:p w14:paraId="11EE35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.13.图像最大显示矩阵：≥1024×1024 </w:t>
            </w:r>
          </w:p>
          <w:p w14:paraId="0689C6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r>
              <w:rPr>
                <w:rFonts w:hint="default" w:ascii="宋体" w:hAnsi="宋体" w:eastAsia="宋体" w:cs="宋体"/>
                <w:color w:val="000000"/>
                <w:kern w:val="0"/>
                <w:sz w:val="24"/>
                <w:szCs w:val="24"/>
                <w:highlight w:val="none"/>
                <w:lang w:val="en-US" w:eastAsia="zh-CN" w:bidi="ar"/>
              </w:rPr>
              <w:t>.14.▲空间分辨率：≥</w:t>
            </w:r>
            <w:r>
              <w:rPr>
                <w:rFonts w:hint="default" w:ascii="宋体" w:hAnsi="宋体" w:eastAsia="宋体" w:cs="宋体"/>
                <w:color w:val="auto"/>
                <w:kern w:val="0"/>
                <w:sz w:val="24"/>
                <w:szCs w:val="24"/>
                <w:highlight w:val="none"/>
                <w:lang w:val="en-US" w:eastAsia="zh-CN" w:bidi="ar"/>
              </w:rPr>
              <w:t>18lp/cm (0%MTF)，</w:t>
            </w:r>
            <w:r>
              <w:rPr>
                <w:rFonts w:hint="default" w:ascii="宋体" w:hAnsi="宋体" w:eastAsia="宋体" w:cs="宋体"/>
                <w:color w:val="000000"/>
                <w:kern w:val="0"/>
                <w:sz w:val="24"/>
                <w:szCs w:val="24"/>
                <w:highlight w:val="none"/>
                <w:lang w:val="en-US" w:eastAsia="zh-CN" w:bidi="ar"/>
              </w:rPr>
              <w:t>提供检验报告证明</w:t>
            </w:r>
            <w:r>
              <w:rPr>
                <w:rFonts w:hint="eastAsia" w:ascii="宋体" w:hAnsi="宋体" w:eastAsia="宋体" w:cs="宋体"/>
                <w:color w:val="000000"/>
                <w:kern w:val="0"/>
                <w:sz w:val="24"/>
                <w:szCs w:val="24"/>
                <w:highlight w:val="none"/>
                <w:lang w:val="en-US" w:eastAsia="zh-CN" w:bidi="ar"/>
              </w:rPr>
              <w:t xml:space="preserve">     </w:t>
            </w:r>
          </w:p>
          <w:p w14:paraId="4D458B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highlight w:val="none"/>
                <w:lang w:val="en-US" w:eastAsia="zh-CN" w:bidi="ar"/>
              </w:rPr>
              <w:t>5</w:t>
            </w:r>
            <w:r>
              <w:rPr>
                <w:rFonts w:hint="default" w:ascii="宋体" w:hAnsi="宋体" w:eastAsia="宋体" w:cs="宋体"/>
                <w:color w:val="000000"/>
                <w:kern w:val="0"/>
                <w:sz w:val="24"/>
                <w:szCs w:val="24"/>
                <w:highlight w:val="none"/>
                <w:lang w:val="en-US" w:eastAsia="zh-CN" w:bidi="ar"/>
              </w:rPr>
              <w:t>.15.</w:t>
            </w:r>
            <w:r>
              <w:rPr>
                <w:rFonts w:hint="default" w:ascii="宋体" w:hAnsi="宋体" w:eastAsia="宋体" w:cs="宋体"/>
                <w:color w:val="000000"/>
                <w:kern w:val="0"/>
                <w:sz w:val="24"/>
                <w:szCs w:val="24"/>
                <w:lang w:val="en-US" w:eastAsia="zh-CN" w:bidi="ar"/>
              </w:rPr>
              <w:t>密度分辨率：≤2mm@0.</w:t>
            </w: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w:t>
            </w:r>
          </w:p>
          <w:p w14:paraId="0EBA21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6. 采集工作站</w:t>
            </w:r>
          </w:p>
          <w:p w14:paraId="715B80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 xml:space="preserve">.1.内存：≥16G </w:t>
            </w:r>
          </w:p>
          <w:p w14:paraId="1B9533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 xml:space="preserve">.2.CPU 内核数目：≥6 核  </w:t>
            </w:r>
          </w:p>
          <w:p w14:paraId="183120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.3.配置硬盘数量：≥2T</w:t>
            </w:r>
          </w:p>
          <w:p w14:paraId="50FDB8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.4.显示器屏幕≥24 英寸</w:t>
            </w:r>
          </w:p>
          <w:p w14:paraId="1A6179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 xml:space="preserve">.5.具备Dicom3.0标准的图像格式和传输存储 </w:t>
            </w:r>
          </w:p>
          <w:p w14:paraId="2B6C30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 xml:space="preserve">.6.具备显示器逐行扫描 </w:t>
            </w:r>
          </w:p>
          <w:p w14:paraId="6DD35B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 xml:space="preserve">.7.具备同步并行图像处理功能 </w:t>
            </w:r>
          </w:p>
          <w:p w14:paraId="51EDF8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 xml:space="preserve">.8.具备自动语音系统及双向语音传输功能 </w:t>
            </w:r>
          </w:p>
          <w:p w14:paraId="611AE9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7. 主要应用软件</w:t>
            </w:r>
          </w:p>
          <w:p w14:paraId="15C119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.1.提供厂家最新迭代降噪技术 </w:t>
            </w:r>
          </w:p>
          <w:p w14:paraId="73C670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.2.具备线束硬化伪影校正软件 </w:t>
            </w:r>
          </w:p>
          <w:p w14:paraId="27F3EE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.3.具备后颅窝图像优化技术  </w:t>
            </w:r>
          </w:p>
          <w:p w14:paraId="672955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.4.具备运动伪影矫正技术 </w:t>
            </w:r>
          </w:p>
          <w:p w14:paraId="4484C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.5.具备金属伪影矫正技术 </w:t>
            </w:r>
          </w:p>
          <w:p w14:paraId="72E8DB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.6.具备脑灰白质增强技术 </w:t>
            </w:r>
          </w:p>
          <w:p w14:paraId="1C4886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.7.具备肺纹理增强技术 </w:t>
            </w:r>
          </w:p>
          <w:p w14:paraId="7F8F88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8.具备儿童低剂量扫描技术 </w:t>
            </w:r>
          </w:p>
          <w:p w14:paraId="7F8ADF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.9.具备管电流自动调节功能 </w:t>
            </w:r>
          </w:p>
          <w:p w14:paraId="09BB83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.10.具备多平面重建（MPR）功能 </w:t>
            </w:r>
          </w:p>
          <w:p w14:paraId="04CB7A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.11.具备曲面重建（CPR）功能 </w:t>
            </w:r>
          </w:p>
          <w:p w14:paraId="19F67B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.12.具备容积再现（VR）功能 </w:t>
            </w:r>
          </w:p>
          <w:p w14:paraId="4F3264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.13.具备虚拟手术刀（VK）功能 </w:t>
            </w:r>
          </w:p>
          <w:p w14:paraId="0A42D8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.14.具备最大密度（MIP）及最小密度（MinIP）投影功能 </w:t>
            </w:r>
          </w:p>
          <w:p w14:paraId="103A21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.15.具备CT血管造影成像 </w:t>
            </w:r>
          </w:p>
          <w:p w14:paraId="639916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.16.具备CT尿路成像 </w:t>
            </w:r>
          </w:p>
          <w:p w14:paraId="7EF93C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Calibri" w:hAnsi="Calibri" w:eastAsia="宋体" w:cs="Times New Roman"/>
                <w:color w:val="000000"/>
                <w:kern w:val="2"/>
                <w:sz w:val="24"/>
                <w:szCs w:val="24"/>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.17.具备齿科成像 </w:t>
            </w:r>
          </w:p>
          <w:p w14:paraId="499F4B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8. 可视化</w:t>
            </w:r>
          </w:p>
          <w:p w14:paraId="2AC635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default" w:ascii="宋体" w:hAnsi="宋体" w:eastAsia="宋体" w:cs="宋体"/>
                <w:color w:val="000000"/>
                <w:kern w:val="0"/>
                <w:sz w:val="24"/>
                <w:szCs w:val="24"/>
                <w:lang w:val="en-US" w:eastAsia="zh-CN" w:bidi="ar"/>
              </w:rPr>
              <w:t>8.1患者体位自动识别：头先仰卧位、头先左侧卧位、头先右侧卧位、头先俯卧位、脚先仰卧位、脚先左侧卧位、脚先右侧卧位、脚先俯卧位.</w:t>
            </w:r>
          </w:p>
          <w:p w14:paraId="499957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default" w:ascii="宋体" w:hAnsi="宋体" w:eastAsia="宋体" w:cs="宋体"/>
                <w:color w:val="000000"/>
                <w:kern w:val="0"/>
                <w:sz w:val="24"/>
                <w:szCs w:val="24"/>
                <w:lang w:val="en-US" w:eastAsia="zh-CN" w:bidi="ar"/>
              </w:rPr>
              <w:t xml:space="preserve">8.2患者部位自动识别：头、胸、腹、盆腔、颈部等部位 </w:t>
            </w:r>
          </w:p>
          <w:p w14:paraId="2E35C0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default" w:ascii="宋体" w:hAnsi="宋体" w:eastAsia="宋体" w:cs="宋体"/>
                <w:color w:val="000000"/>
                <w:kern w:val="0"/>
                <w:sz w:val="24"/>
                <w:szCs w:val="24"/>
                <w:lang w:val="en-US" w:eastAsia="zh-CN" w:bidi="ar"/>
              </w:rPr>
              <w:t>8.3 患者检查部位中心高度自动识别</w:t>
            </w:r>
          </w:p>
          <w:p w14:paraId="2B0637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default" w:ascii="宋体" w:hAnsi="宋体" w:eastAsia="宋体" w:cs="宋体"/>
                <w:color w:val="000000"/>
                <w:kern w:val="0"/>
                <w:sz w:val="24"/>
                <w:szCs w:val="24"/>
                <w:lang w:val="en-US" w:eastAsia="zh-CN" w:bidi="ar"/>
              </w:rPr>
              <w:t xml:space="preserve">8.4定位像范围自动识别 </w:t>
            </w:r>
          </w:p>
          <w:p w14:paraId="247C3F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lang w:val="en-US" w:eastAsia="zh-CN"/>
              </w:rPr>
            </w:pPr>
            <w:r>
              <w:rPr>
                <w:rFonts w:hint="default" w:ascii="宋体" w:hAnsi="宋体" w:eastAsia="宋体" w:cs="宋体"/>
                <w:color w:val="000000"/>
                <w:kern w:val="0"/>
                <w:sz w:val="24"/>
                <w:szCs w:val="24"/>
                <w:lang w:val="en-US" w:eastAsia="zh-CN" w:bidi="ar"/>
              </w:rPr>
              <w:t>8.5 自动定位功能：根据扫描要求和病人位置，自动进行定位</w:t>
            </w:r>
          </w:p>
          <w:p w14:paraId="35E6B2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Arial" w:hAnsi="Arial" w:eastAsia="宋体" w:cs="Arial"/>
                <w:color w:val="000000"/>
                <w:spacing w:val="8"/>
                <w:kern w:val="0"/>
                <w:sz w:val="24"/>
                <w:szCs w:val="24"/>
                <w:highlight w:val="none"/>
                <w:vertAlign w:val="baseline"/>
                <w:lang w:val="en-US" w:eastAsia="zh-CN"/>
              </w:rPr>
            </w:pPr>
            <w:r>
              <w:rPr>
                <w:rFonts w:hint="eastAsia" w:ascii="宋体" w:hAnsi="宋体" w:eastAsia="宋体" w:cs="宋体"/>
                <w:b/>
                <w:bCs/>
                <w:color w:val="000000"/>
                <w:kern w:val="0"/>
                <w:sz w:val="24"/>
                <w:szCs w:val="24"/>
                <w:lang w:val="en-US" w:eastAsia="zh-CN" w:bidi="ar"/>
              </w:rPr>
              <w:t>备注：1、</w:t>
            </w:r>
            <w:r>
              <w:rPr>
                <w:rFonts w:hint="default" w:ascii="宋体" w:hAnsi="宋体" w:eastAsia="宋体" w:cs="宋体"/>
                <w:b/>
                <w:bCs/>
                <w:color w:val="000000"/>
                <w:kern w:val="0"/>
                <w:sz w:val="24"/>
                <w:szCs w:val="24"/>
                <w:highlight w:val="none"/>
                <w:lang w:val="en-US" w:eastAsia="zh-CN" w:bidi="ar"/>
              </w:rPr>
              <w:t>所有参数要求提供检验报告的，投标阶段</w:t>
            </w:r>
            <w:r>
              <w:rPr>
                <w:rFonts w:hint="eastAsia" w:ascii="宋体" w:hAnsi="宋体" w:eastAsia="宋体" w:cs="宋体"/>
                <w:b/>
                <w:bCs/>
                <w:color w:val="000000"/>
                <w:kern w:val="0"/>
                <w:sz w:val="24"/>
                <w:szCs w:val="24"/>
                <w:highlight w:val="none"/>
                <w:lang w:val="en-US" w:eastAsia="zh-CN" w:bidi="ar"/>
              </w:rPr>
              <w:t>如无法提供的，可以</w:t>
            </w:r>
            <w:r>
              <w:rPr>
                <w:rFonts w:hint="default" w:ascii="宋体" w:hAnsi="宋体" w:eastAsia="宋体" w:cs="宋体"/>
                <w:b/>
                <w:bCs/>
                <w:kern w:val="2"/>
                <w:sz w:val="24"/>
                <w:szCs w:val="24"/>
                <w:highlight w:val="none"/>
              </w:rPr>
              <w:t>上传与投标机型匹配的产品宣传彩页、医疗器械注册证（含产品技术要求附件）扫描件作为参数响应佐证，同时须上传加盖投标人</w:t>
            </w:r>
            <w:r>
              <w:rPr>
                <w:rFonts w:hint="eastAsia" w:ascii="宋体" w:hAnsi="宋体" w:eastAsia="宋体" w:cs="宋体"/>
                <w:b/>
                <w:bCs/>
                <w:kern w:val="2"/>
                <w:sz w:val="24"/>
                <w:szCs w:val="24"/>
                <w:highlight w:val="none"/>
                <w:lang w:val="en-US" w:eastAsia="zh-CN"/>
              </w:rPr>
              <w:t>公章</w:t>
            </w:r>
            <w:r>
              <w:rPr>
                <w:rFonts w:hint="default" w:ascii="宋体" w:hAnsi="宋体" w:eastAsia="宋体" w:cs="宋体"/>
                <w:b/>
                <w:bCs/>
                <w:kern w:val="2"/>
                <w:sz w:val="24"/>
                <w:szCs w:val="24"/>
                <w:highlight w:val="none"/>
              </w:rPr>
              <w:t>的承诺书扫描件，承诺内容如下：中标后、签订采购合同前，须提供本型号原厂注册检验报告原件或加盖生产厂家鲜章的纸质复印件</w:t>
            </w:r>
            <w:r>
              <w:rPr>
                <w:rFonts w:hint="eastAsia" w:ascii="宋体" w:hAnsi="宋体" w:eastAsia="宋体" w:cs="宋体"/>
                <w:b/>
                <w:bCs/>
                <w:kern w:val="2"/>
                <w:sz w:val="24"/>
                <w:szCs w:val="24"/>
                <w:highlight w:val="none"/>
                <w:lang w:val="en-US" w:eastAsia="zh-CN"/>
              </w:rPr>
              <w:t>交由采购人核验，若核验报告标称参数与投标人上传的参数不符，采购人有权取消其中标资格、不予签订采购合同，由此造成的损失由其全部承担。</w:t>
            </w:r>
          </w:p>
        </w:tc>
      </w:tr>
    </w:tbl>
    <w:p w14:paraId="321CDA66">
      <w:pPr>
        <w:rPr>
          <w:rFonts w:hint="default" w:ascii="Times New Roman" w:hAnsi="Times New Roman" w:eastAsia="宋体" w:cs="Times New Roman"/>
          <w:kern w:val="0"/>
          <w:sz w:val="24"/>
          <w:szCs w:val="24"/>
        </w:rPr>
      </w:pPr>
    </w:p>
    <w:p w14:paraId="4F2190EF">
      <w:pPr>
        <w:widowControl w:val="0"/>
        <w:spacing w:after="0" w:line="360" w:lineRule="auto"/>
        <w:jc w:val="both"/>
        <w:rPr>
          <w:rFonts w:hint="default"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（三）商务要求</w:t>
      </w:r>
    </w:p>
    <w:p w14:paraId="7EB39231">
      <w:pPr>
        <w:widowControl w:val="0"/>
        <w:numPr>
          <w:ilvl w:val="0"/>
          <w:numId w:val="0"/>
        </w:numPr>
        <w:shd w:val="clear" w:color="FFFFFF" w:fill="FFFFFF"/>
        <w:tabs>
          <w:tab w:val="left" w:pos="780"/>
        </w:tabs>
        <w:spacing w:after="120" w:line="360" w:lineRule="auto"/>
        <w:ind w:firstLine="480" w:firstLineChars="200"/>
        <w:jc w:val="both"/>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kern w:val="0"/>
          <w:sz w:val="24"/>
          <w:szCs w:val="24"/>
          <w:highlight w:val="none"/>
        </w:rPr>
        <w:t>1、</w:t>
      </w:r>
      <w:r>
        <w:rPr>
          <w:rFonts w:hint="eastAsia" w:ascii="宋体" w:hAnsi="宋体" w:eastAsia="宋体" w:cs="宋体"/>
          <w:b w:val="0"/>
          <w:bCs/>
          <w:color w:val="000000"/>
          <w:sz w:val="24"/>
          <w:szCs w:val="24"/>
          <w:highlight w:val="none"/>
          <w:lang w:val="en-US" w:eastAsia="zh-CN" w:bidi="ar-SA"/>
        </w:rPr>
        <w:t>履约保证金形式及金额：本项目依据政府采购规定不收取履约保证金。</w:t>
      </w:r>
    </w:p>
    <w:p w14:paraId="011D074B">
      <w:pPr>
        <w:tabs>
          <w:tab w:val="left" w:pos="3516"/>
        </w:tabs>
        <w:spacing w:line="360" w:lineRule="auto"/>
        <w:ind w:firstLine="420"/>
        <w:jc w:val="left"/>
        <w:rPr>
          <w:rFonts w:hint="eastAsia" w:ascii="宋体" w:hAnsi="宋体" w:eastAsia="宋体" w:cs="宋体"/>
          <w:b w:val="0"/>
          <w:bCs/>
          <w:color w:val="000000"/>
          <w:kern w:val="0"/>
          <w:sz w:val="24"/>
          <w:szCs w:val="24"/>
          <w:highlight w:val="none"/>
        </w:rPr>
      </w:pPr>
      <w:r>
        <w:rPr>
          <w:rFonts w:hint="eastAsia" w:ascii="宋体" w:hAnsi="宋体" w:eastAsia="宋体" w:cs="宋体"/>
          <w:b w:val="0"/>
          <w:bCs/>
          <w:color w:val="000000"/>
          <w:kern w:val="0"/>
          <w:sz w:val="24"/>
          <w:szCs w:val="24"/>
          <w:highlight w:val="none"/>
          <w:lang w:val="en-US" w:eastAsia="zh-CN"/>
        </w:rPr>
        <w:t>2、税收</w:t>
      </w:r>
      <w:r>
        <w:rPr>
          <w:rFonts w:hint="eastAsia" w:ascii="宋体" w:hAnsi="宋体" w:eastAsia="宋体" w:cs="宋体"/>
          <w:b w:val="0"/>
          <w:bCs/>
          <w:color w:val="000000"/>
          <w:kern w:val="0"/>
          <w:sz w:val="24"/>
          <w:szCs w:val="24"/>
          <w:highlight w:val="none"/>
        </w:rPr>
        <w:t>：本项目执行中相关的一切税费均由中标单位负担。</w:t>
      </w:r>
    </w:p>
    <w:p w14:paraId="63363139">
      <w:pPr>
        <w:tabs>
          <w:tab w:val="left" w:pos="3516"/>
        </w:tabs>
        <w:spacing w:line="360" w:lineRule="auto"/>
        <w:ind w:firstLine="420"/>
        <w:jc w:val="left"/>
        <w:rPr>
          <w:rFonts w:hint="eastAsia" w:ascii="宋体" w:hAnsi="宋体" w:eastAsia="宋体" w:cs="宋体"/>
          <w:b w:val="0"/>
          <w:bCs/>
          <w:color w:val="000000"/>
          <w:kern w:val="0"/>
          <w:sz w:val="24"/>
          <w:szCs w:val="24"/>
          <w:highlight w:val="none"/>
        </w:rPr>
      </w:pPr>
      <w:r>
        <w:rPr>
          <w:rFonts w:hint="eastAsia" w:ascii="宋体" w:hAnsi="宋体" w:eastAsia="宋体" w:cs="宋体"/>
          <w:b w:val="0"/>
          <w:bCs/>
          <w:color w:val="000000"/>
          <w:kern w:val="0"/>
          <w:sz w:val="24"/>
          <w:szCs w:val="24"/>
          <w:highlight w:val="none"/>
          <w:lang w:val="en-US" w:eastAsia="zh-CN"/>
        </w:rPr>
        <w:t>3、</w:t>
      </w:r>
      <w:r>
        <w:rPr>
          <w:rFonts w:hint="eastAsia" w:ascii="宋体" w:hAnsi="宋体" w:eastAsia="宋体" w:cs="宋体"/>
          <w:b w:val="0"/>
          <w:bCs/>
          <w:color w:val="000000"/>
          <w:kern w:val="0"/>
          <w:sz w:val="24"/>
          <w:szCs w:val="24"/>
          <w:highlight w:val="none"/>
        </w:rPr>
        <w:t>交货期：</w:t>
      </w:r>
      <w:r>
        <w:rPr>
          <w:rFonts w:hint="eastAsia" w:ascii="Arial" w:hAnsi="Arial" w:eastAsia="宋体" w:cs="Arial"/>
          <w:b w:val="0"/>
          <w:bCs/>
          <w:color w:val="000000"/>
          <w:spacing w:val="8"/>
          <w:kern w:val="0"/>
          <w:sz w:val="24"/>
          <w:szCs w:val="24"/>
          <w:highlight w:val="none"/>
          <w:lang w:val="en-US" w:eastAsia="zh-CN"/>
        </w:rPr>
        <w:t>合同签订后30个日历日内安装调试完毕。</w:t>
      </w:r>
    </w:p>
    <w:p w14:paraId="33042019">
      <w:pPr>
        <w:widowControl w:val="0"/>
        <w:numPr>
          <w:ilvl w:val="0"/>
          <w:numId w:val="0"/>
        </w:numPr>
        <w:shd w:val="clear" w:color="FFFFFF" w:fill="FFFFFF"/>
        <w:tabs>
          <w:tab w:val="left" w:pos="780"/>
        </w:tabs>
        <w:spacing w:after="120" w:line="360" w:lineRule="auto"/>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ascii="宋体" w:hAnsi="宋体" w:eastAsia="宋体" w:cs="宋体"/>
          <w:sz w:val="24"/>
          <w:szCs w:val="24"/>
          <w:highlight w:val="none"/>
        </w:rPr>
        <w:t>供货设备要求：整机为原厂全新未拆封国产CT设备，无翻新、样机、库存积压机；设备出厂合格证显示的出厂日期，距离设备现场到货验收日期不超过12个月，开箱同步核验合格证、机身序列号。若设备出厂间隔超出上述时限，采购人有权拒收设备、不予验收，中标供应商承担全部退换货、工期延误损失。</w:t>
      </w:r>
    </w:p>
    <w:p w14:paraId="659F34FE">
      <w:pPr>
        <w:widowControl w:val="0"/>
        <w:numPr>
          <w:ilvl w:val="0"/>
          <w:numId w:val="0"/>
        </w:numPr>
        <w:shd w:val="clear" w:color="FFFFFF" w:fill="FFFFFF"/>
        <w:tabs>
          <w:tab w:val="left" w:pos="780"/>
        </w:tabs>
        <w:spacing w:after="120" w:line="360" w:lineRule="auto"/>
        <w:ind w:firstLine="480" w:firstLineChars="20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5、设备使用年限：</w:t>
      </w:r>
      <w:r>
        <w:rPr>
          <w:rFonts w:hint="eastAsia" w:ascii="Times New Roman" w:hAnsi="Times New Roman" w:eastAsia="宋体" w:cs="Times New Roman"/>
          <w:color w:val="auto"/>
          <w:sz w:val="24"/>
          <w:szCs w:val="24"/>
          <w:highlight w:val="none"/>
        </w:rPr>
        <w:t>≥10年</w:t>
      </w:r>
      <w:r>
        <w:rPr>
          <w:rFonts w:hint="eastAsia" w:ascii="Times New Roman" w:hAnsi="Times New Roman" w:eastAsia="宋体" w:cs="Times New Roman"/>
          <w:color w:val="auto"/>
          <w:sz w:val="24"/>
          <w:szCs w:val="24"/>
          <w:highlight w:val="none"/>
          <w:lang w:eastAsia="zh-CN"/>
        </w:rPr>
        <w:t>，</w:t>
      </w:r>
      <w:r>
        <w:rPr>
          <w:rFonts w:ascii="宋体" w:hAnsi="宋体" w:eastAsia="宋体" w:cs="宋体"/>
          <w:sz w:val="24"/>
          <w:szCs w:val="24"/>
          <w:highlight w:val="none"/>
        </w:rPr>
        <w:t>质保期内因设备自身质量问题无法达到设计使用年限的，中标人承担更换、赔偿责任；设备超</w:t>
      </w:r>
      <w:r>
        <w:rPr>
          <w:rFonts w:hint="eastAsia" w:ascii="宋体" w:hAnsi="宋体" w:eastAsia="宋体" w:cs="宋体"/>
          <w:sz w:val="24"/>
          <w:szCs w:val="24"/>
          <w:highlight w:val="none"/>
          <w:lang w:val="en-US" w:eastAsia="zh-CN"/>
        </w:rPr>
        <w:t>承诺</w:t>
      </w:r>
      <w:r>
        <w:rPr>
          <w:rFonts w:ascii="宋体" w:hAnsi="宋体" w:eastAsia="宋体" w:cs="宋体"/>
          <w:sz w:val="24"/>
          <w:szCs w:val="24"/>
          <w:highlight w:val="none"/>
        </w:rPr>
        <w:t>质保期后，原厂提供每年付费整机性能检测服务。</w:t>
      </w:r>
    </w:p>
    <w:p w14:paraId="712CE90E">
      <w:pPr>
        <w:widowControl w:val="0"/>
        <w:numPr>
          <w:ilvl w:val="0"/>
          <w:numId w:val="0"/>
        </w:numPr>
        <w:shd w:val="clear" w:color="FFFFFF" w:fill="FFFFFF"/>
        <w:tabs>
          <w:tab w:val="left" w:pos="780"/>
        </w:tabs>
        <w:spacing w:after="120" w:line="240" w:lineRule="auto"/>
        <w:ind w:left="420" w:leftChars="0"/>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rPr>
        <w:t>交货地点：</w:t>
      </w:r>
      <w:r>
        <w:rPr>
          <w:rFonts w:hint="eastAsia" w:ascii="Times New Roman" w:hAnsi="Times New Roman" w:eastAsia="宋体" w:cs="Times New Roman"/>
          <w:color w:val="auto"/>
          <w:sz w:val="24"/>
          <w:szCs w:val="24"/>
          <w:highlight w:val="none"/>
          <w:lang w:val="en-US" w:eastAsia="zh-CN"/>
        </w:rPr>
        <w:t>东海县第四人民医院</w:t>
      </w:r>
      <w:r>
        <w:rPr>
          <w:rFonts w:hint="eastAsia" w:ascii="Times New Roman" w:hAnsi="Times New Roman" w:eastAsia="宋体" w:cs="Times New Roman"/>
          <w:color w:val="auto"/>
          <w:sz w:val="24"/>
          <w:szCs w:val="24"/>
          <w:highlight w:val="none"/>
        </w:rPr>
        <w:t>指定地点。</w:t>
      </w:r>
    </w:p>
    <w:p w14:paraId="4F92B9E8">
      <w:pPr>
        <w:widowControl w:val="0"/>
        <w:numPr>
          <w:ilvl w:val="0"/>
          <w:numId w:val="0"/>
        </w:numPr>
        <w:shd w:val="clear" w:color="FFFFFF" w:fill="FFFFFF"/>
        <w:tabs>
          <w:tab w:val="left" w:pos="780"/>
        </w:tabs>
        <w:spacing w:after="120" w:line="240" w:lineRule="auto"/>
        <w:ind w:firstLine="480" w:firstLineChars="200"/>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7、</w:t>
      </w:r>
      <w:r>
        <w:rPr>
          <w:rFonts w:ascii="宋体" w:hAnsi="宋体" w:eastAsia="宋体" w:cs="宋体"/>
          <w:sz w:val="24"/>
          <w:szCs w:val="24"/>
        </w:rPr>
        <w:t>交货时</w:t>
      </w:r>
      <w:r>
        <w:rPr>
          <w:rFonts w:hint="eastAsia" w:ascii="宋体" w:hAnsi="宋体" w:eastAsia="宋体" w:cs="宋体"/>
          <w:sz w:val="24"/>
          <w:szCs w:val="24"/>
          <w:lang w:eastAsia="zh-CN"/>
        </w:rPr>
        <w:t>需</w:t>
      </w:r>
      <w:r>
        <w:rPr>
          <w:rFonts w:ascii="宋体" w:hAnsi="宋体" w:eastAsia="宋体" w:cs="宋体"/>
          <w:sz w:val="24"/>
          <w:szCs w:val="24"/>
        </w:rPr>
        <w:t>提供维修手册 (含整机完整电路图及常见故障处理)、中文操作说明书。</w:t>
      </w:r>
    </w:p>
    <w:p w14:paraId="78F2329F">
      <w:pPr>
        <w:widowControl w:val="0"/>
        <w:numPr>
          <w:ilvl w:val="0"/>
          <w:numId w:val="0"/>
        </w:numPr>
        <w:shd w:val="clear" w:color="FFFFFF" w:fill="FFFFFF"/>
        <w:tabs>
          <w:tab w:val="left" w:pos="780"/>
        </w:tabs>
        <w:spacing w:after="120" w:line="240" w:lineRule="auto"/>
        <w:ind w:firstLine="480" w:firstLineChars="200"/>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8、交货时须</w:t>
      </w:r>
      <w:r>
        <w:rPr>
          <w:rFonts w:hint="eastAsia" w:ascii="Times New Roman" w:hAnsi="Times New Roman" w:eastAsia="宋体" w:cs="Times New Roman"/>
          <w:color w:val="auto"/>
          <w:sz w:val="24"/>
          <w:szCs w:val="24"/>
          <w:highlight w:val="none"/>
        </w:rPr>
        <w:t>提供中文说明书和操作手册</w:t>
      </w:r>
      <w:r>
        <w:rPr>
          <w:rFonts w:hint="eastAsia" w:ascii="Times New Roman" w:hAnsi="Times New Roman" w:eastAsia="宋体" w:cs="Times New Roman"/>
          <w:color w:val="auto"/>
          <w:sz w:val="24"/>
          <w:szCs w:val="24"/>
          <w:highlight w:val="none"/>
          <w:lang w:eastAsia="zh-CN"/>
        </w:rPr>
        <w:t>。</w:t>
      </w:r>
    </w:p>
    <w:p w14:paraId="3F12F5AD">
      <w:pPr>
        <w:widowControl w:val="0"/>
        <w:numPr>
          <w:ilvl w:val="0"/>
          <w:numId w:val="0"/>
        </w:numPr>
        <w:shd w:val="clear" w:color="FFFFFF" w:fill="FFFFFF"/>
        <w:tabs>
          <w:tab w:val="left" w:pos="780"/>
        </w:tabs>
        <w:spacing w:after="120" w:line="240" w:lineRule="auto"/>
        <w:ind w:left="420" w:leftChars="0"/>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rPr>
        <w:t>质量保证及售后服务要求：</w:t>
      </w:r>
    </w:p>
    <w:p w14:paraId="39792C44">
      <w:pPr>
        <w:widowControl w:val="0"/>
        <w:numPr>
          <w:ilvl w:val="0"/>
          <w:numId w:val="8"/>
        </w:numPr>
        <w:shd w:val="clear" w:color="FFFFFF" w:fill="FFFFFF"/>
        <w:spacing w:after="120" w:line="240" w:lineRule="auto"/>
        <w:ind w:left="0" w:firstLine="42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免费质保期：</w:t>
      </w:r>
      <w:r>
        <w:rPr>
          <w:rFonts w:hint="eastAsia" w:ascii="Times New Roman" w:hAnsi="Times New Roman" w:eastAsia="宋体" w:cs="Times New Roman"/>
          <w:color w:val="auto"/>
          <w:sz w:val="24"/>
          <w:szCs w:val="24"/>
          <w:highlight w:val="none"/>
        </w:rPr>
        <w:t>原厂整机标准保修</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年</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实际质保期按投标单位承诺时间为准</w:t>
      </w:r>
      <w:r>
        <w:rPr>
          <w:rFonts w:hint="eastAsia" w:ascii="Times New Roman" w:hAnsi="Times New Roman" w:eastAsia="宋体" w:cs="Times New Roman"/>
          <w:color w:val="auto"/>
          <w:sz w:val="24"/>
          <w:szCs w:val="24"/>
          <w:highlight w:val="none"/>
        </w:rPr>
        <w:t>。</w:t>
      </w:r>
    </w:p>
    <w:p w14:paraId="0F70D133">
      <w:pPr>
        <w:widowControl w:val="0"/>
        <w:numPr>
          <w:ilvl w:val="0"/>
          <w:numId w:val="8"/>
        </w:numPr>
        <w:shd w:val="clear" w:color="FFFFFF" w:fill="FFFFFF"/>
        <w:spacing w:after="120" w:line="360" w:lineRule="auto"/>
        <w:ind w:left="0" w:firstLine="42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在产品质保期内，中标人对所供产品的质量负全部责任，</w:t>
      </w:r>
      <w:r>
        <w:rPr>
          <w:rFonts w:ascii="宋体" w:hAnsi="宋体" w:eastAsia="宋体" w:cs="宋体"/>
          <w:sz w:val="24"/>
          <w:szCs w:val="24"/>
          <w:highlight w:val="none"/>
        </w:rPr>
        <w:t>免费维修、更换配件，同一故障每年维修两次仍无法正常使用的无条件退货。</w:t>
      </w:r>
    </w:p>
    <w:p w14:paraId="3D194B1F">
      <w:pPr>
        <w:widowControl w:val="0"/>
        <w:numPr>
          <w:ilvl w:val="0"/>
          <w:numId w:val="8"/>
        </w:numPr>
        <w:shd w:val="clear" w:color="FFFFFF" w:fill="FFFFFF"/>
        <w:spacing w:after="120" w:line="360" w:lineRule="auto"/>
        <w:ind w:left="0" w:firstLine="420"/>
        <w:jc w:val="both"/>
        <w:rPr>
          <w:rFonts w:hint="default" w:ascii="Times New Roman" w:hAnsi="Times New Roman" w:eastAsia="宋体" w:cs="Times New Roman"/>
          <w:color w:val="auto"/>
          <w:sz w:val="24"/>
          <w:szCs w:val="24"/>
          <w:highlight w:val="none"/>
        </w:rPr>
      </w:pPr>
      <w:r>
        <w:rPr>
          <w:rFonts w:hint="eastAsia" w:ascii="宋体" w:hAnsi="宋体" w:eastAsia="宋体" w:cs="宋体"/>
          <w:sz w:val="24"/>
          <w:szCs w:val="24"/>
          <w:highlight w:val="none"/>
          <w:lang w:val="en-US" w:eastAsia="zh-CN"/>
        </w:rPr>
        <w:t>质保</w:t>
      </w:r>
      <w:r>
        <w:rPr>
          <w:rFonts w:ascii="宋体" w:hAnsi="宋体" w:eastAsia="宋体" w:cs="宋体"/>
          <w:sz w:val="24"/>
          <w:szCs w:val="24"/>
          <w:highlight w:val="none"/>
        </w:rPr>
        <w:t>期内仅因设备原厂硬件质量问题停机导致设备完好率低于95%（年度停机超18天），每超1天质保</w:t>
      </w:r>
      <w:r>
        <w:rPr>
          <w:rFonts w:hint="eastAsia" w:ascii="宋体" w:hAnsi="宋体" w:eastAsia="宋体" w:cs="宋体"/>
          <w:sz w:val="24"/>
          <w:szCs w:val="24"/>
          <w:highlight w:val="none"/>
          <w:lang w:val="en-US" w:eastAsia="zh-CN"/>
        </w:rPr>
        <w:t>时间</w:t>
      </w:r>
      <w:r>
        <w:rPr>
          <w:rFonts w:ascii="宋体" w:hAnsi="宋体" w:eastAsia="宋体" w:cs="宋体"/>
          <w:sz w:val="24"/>
          <w:szCs w:val="24"/>
          <w:highlight w:val="none"/>
        </w:rPr>
        <w:t>顺延两周；人为操作、耗材损耗、机房环境造成停机不计入统计。</w:t>
      </w:r>
    </w:p>
    <w:p w14:paraId="3A057AA5">
      <w:pPr>
        <w:widowControl w:val="0"/>
        <w:numPr>
          <w:ilvl w:val="0"/>
          <w:numId w:val="8"/>
        </w:numPr>
        <w:shd w:val="clear" w:color="FFFFFF" w:fill="FFFFFF"/>
        <w:spacing w:after="120" w:line="360" w:lineRule="auto"/>
        <w:ind w:left="0" w:firstLine="42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质保范围：合同项目</w:t>
      </w:r>
      <w:r>
        <w:rPr>
          <w:rFonts w:hint="eastAsia" w:ascii="Times New Roman" w:hAnsi="Times New Roman" w:eastAsia="宋体" w:cs="Times New Roman"/>
          <w:color w:val="auto"/>
          <w:sz w:val="24"/>
          <w:szCs w:val="24"/>
          <w:highlight w:val="none"/>
          <w:lang w:val="en-US" w:eastAsia="zh-CN"/>
        </w:rPr>
        <w:t>全套CT设备</w:t>
      </w:r>
      <w:r>
        <w:rPr>
          <w:rFonts w:hint="eastAsia" w:ascii="Times New Roman" w:hAnsi="Times New Roman" w:eastAsia="宋体" w:cs="Times New Roman"/>
          <w:color w:val="auto"/>
          <w:sz w:val="24"/>
          <w:szCs w:val="24"/>
          <w:highlight w:val="none"/>
        </w:rPr>
        <w:t>，包括配套附件、软件等所出现的任何故障及性能偏差。</w:t>
      </w:r>
    </w:p>
    <w:p w14:paraId="554F228A">
      <w:pPr>
        <w:widowControl w:val="0"/>
        <w:numPr>
          <w:ilvl w:val="0"/>
          <w:numId w:val="8"/>
        </w:numPr>
        <w:shd w:val="clear" w:color="FFFFFF" w:fill="FFFFFF"/>
        <w:spacing w:after="120" w:line="240" w:lineRule="auto"/>
        <w:ind w:left="0" w:firstLine="42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质保期外如需更换配件,投标人保证先维修后收费，所更换的配件保修不少于一年。</w:t>
      </w:r>
    </w:p>
    <w:p w14:paraId="05218F2E">
      <w:pPr>
        <w:widowControl w:val="0"/>
        <w:numPr>
          <w:ilvl w:val="0"/>
          <w:numId w:val="8"/>
        </w:numPr>
        <w:shd w:val="clear" w:color="FFFFFF" w:fill="FFFFFF"/>
        <w:spacing w:after="120" w:line="240" w:lineRule="auto"/>
        <w:ind w:left="0" w:firstLine="42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保修期内每半年免费保养、巡检一次，出具原厂售后服务承诺函（格式自拟）。</w:t>
      </w:r>
    </w:p>
    <w:p w14:paraId="0A69D1EA">
      <w:pPr>
        <w:widowControl w:val="0"/>
        <w:numPr>
          <w:ilvl w:val="0"/>
          <w:numId w:val="8"/>
        </w:numPr>
        <w:shd w:val="clear" w:color="FFFFFF" w:fill="FFFFFF"/>
        <w:spacing w:after="120" w:line="360" w:lineRule="auto"/>
        <w:ind w:left="0" w:firstLine="42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投标人保证有充足的备件确保故障设备在接到采购人报修电话48小时内现场修复。需返厂维修的设备，投标人承担拆卸、包装、运输及再安装等费用。</w:t>
      </w:r>
    </w:p>
    <w:p w14:paraId="597F17CE">
      <w:pPr>
        <w:widowControl w:val="0"/>
        <w:numPr>
          <w:ilvl w:val="0"/>
          <w:numId w:val="8"/>
        </w:numPr>
        <w:shd w:val="clear" w:color="FFFFFF" w:fill="FFFFFF"/>
        <w:spacing w:after="120" w:line="360" w:lineRule="auto"/>
        <w:ind w:left="0" w:firstLine="42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投标人保证所有的保养维护工作填写相关技术档案并由双方签字确认。</w:t>
      </w:r>
    </w:p>
    <w:p w14:paraId="45EF7FBA">
      <w:pPr>
        <w:widowControl w:val="0"/>
        <w:numPr>
          <w:ilvl w:val="0"/>
          <w:numId w:val="8"/>
        </w:numPr>
        <w:shd w:val="clear" w:color="FFFFFF" w:fill="FFFFFF"/>
        <w:spacing w:after="120" w:line="360" w:lineRule="auto"/>
        <w:ind w:left="0" w:firstLine="42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投标人应在交货时免费提供维修手册、专业工具等设备运行、维护、维修等必需的资料、材料。</w:t>
      </w:r>
    </w:p>
    <w:p w14:paraId="24782B0B">
      <w:pPr>
        <w:widowControl w:val="0"/>
        <w:numPr>
          <w:ilvl w:val="0"/>
          <w:numId w:val="8"/>
        </w:numPr>
        <w:shd w:val="clear" w:color="FFFFFF" w:fill="FFFFFF"/>
        <w:spacing w:after="120" w:line="360" w:lineRule="auto"/>
        <w:ind w:left="0" w:firstLine="42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上述条款需经设备厂商或厂商指定的售后服务机构另行书面确认或直接加盖公章确认并在最终验收前提交给采购人。如涉及其他厂商产品则须得到该厂商的售后服务保证。</w:t>
      </w:r>
    </w:p>
    <w:p w14:paraId="2BF72CA3">
      <w:pPr>
        <w:widowControl w:val="0"/>
        <w:numPr>
          <w:ilvl w:val="0"/>
          <w:numId w:val="8"/>
        </w:numPr>
        <w:shd w:val="clear" w:color="FFFFFF" w:fill="FFFFFF"/>
        <w:spacing w:after="120" w:line="360" w:lineRule="auto"/>
        <w:ind w:left="0" w:firstLine="42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售后服务机构：原厂保修，投标人应在验收时提供符合采购人要求的原厂质保证明材料。</w:t>
      </w:r>
    </w:p>
    <w:p w14:paraId="0C434AA4">
      <w:pPr>
        <w:widowControl w:val="0"/>
        <w:numPr>
          <w:ilvl w:val="0"/>
          <w:numId w:val="9"/>
        </w:numPr>
        <w:shd w:val="clear" w:color="FFFFFF" w:fill="FFFFFF"/>
        <w:spacing w:after="120" w:line="240" w:lineRule="auto"/>
        <w:ind w:left="5" w:firstLine="415"/>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年终汇总维修、保养、质控、分析与建议等情况提供年度保修报告</w:t>
      </w:r>
      <w:r>
        <w:rPr>
          <w:rFonts w:hint="eastAsia" w:ascii="Times New Roman" w:hAnsi="Times New Roman" w:eastAsia="宋体" w:cs="Times New Roman"/>
          <w:color w:val="auto"/>
          <w:sz w:val="24"/>
          <w:szCs w:val="24"/>
          <w:highlight w:val="none"/>
          <w:lang w:eastAsia="zh-CN"/>
        </w:rPr>
        <w:t>。</w:t>
      </w:r>
    </w:p>
    <w:p w14:paraId="02769E63">
      <w:pPr>
        <w:widowControl w:val="0"/>
        <w:numPr>
          <w:ilvl w:val="0"/>
          <w:numId w:val="9"/>
        </w:numPr>
        <w:shd w:val="clear" w:color="FFFFFF" w:fill="FFFFFF"/>
        <w:spacing w:after="120" w:line="360" w:lineRule="auto"/>
        <w:ind w:left="5" w:firstLine="415"/>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培训：卖方负责对买方的操作、维修人员在项目所在地进行业务培训。培训应达到能熟练操作，并能排除常见故障的标准。提供三次现场培训服务</w:t>
      </w:r>
      <w:r>
        <w:rPr>
          <w:rFonts w:hint="eastAsia" w:ascii="Times New Roman" w:hAnsi="Times New Roman" w:eastAsia="宋体" w:cs="Times New Roman"/>
          <w:color w:val="auto"/>
          <w:sz w:val="24"/>
          <w:szCs w:val="24"/>
          <w:highlight w:val="none"/>
          <w:lang w:val="en-US" w:eastAsia="zh-CN"/>
        </w:rPr>
        <w:t>及</w:t>
      </w:r>
      <w:r>
        <w:rPr>
          <w:rFonts w:hint="eastAsia" w:ascii="Times New Roman" w:hAnsi="Times New Roman" w:eastAsia="宋体" w:cs="Times New Roman"/>
          <w:color w:val="auto"/>
          <w:sz w:val="24"/>
          <w:szCs w:val="24"/>
          <w:highlight w:val="none"/>
        </w:rPr>
        <w:t>≥2名维修工程师到厂家工程师培训机构培训</w:t>
      </w:r>
      <w:r>
        <w:rPr>
          <w:rFonts w:hint="eastAsia" w:ascii="Times New Roman" w:hAnsi="Times New Roman" w:eastAsia="宋体" w:cs="Times New Roman"/>
          <w:color w:val="auto"/>
          <w:sz w:val="24"/>
          <w:szCs w:val="24"/>
          <w:highlight w:val="none"/>
          <w:lang w:eastAsia="zh-CN"/>
        </w:rPr>
        <w:t>。</w:t>
      </w:r>
    </w:p>
    <w:p w14:paraId="41267376">
      <w:pPr>
        <w:widowControl w:val="0"/>
        <w:numPr>
          <w:ilvl w:val="0"/>
          <w:numId w:val="0"/>
        </w:numPr>
        <w:shd w:val="clear" w:color="FFFFFF" w:fill="FFFFFF"/>
        <w:tabs>
          <w:tab w:val="left" w:pos="780"/>
        </w:tabs>
        <w:spacing w:after="120" w:line="240" w:lineRule="auto"/>
        <w:ind w:left="420" w:leftChars="0"/>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12、</w:t>
      </w:r>
      <w:r>
        <w:rPr>
          <w:rFonts w:hint="eastAsia" w:ascii="Times New Roman" w:hAnsi="Times New Roman" w:eastAsia="宋体" w:cs="Times New Roman"/>
          <w:color w:val="auto"/>
          <w:sz w:val="24"/>
          <w:szCs w:val="24"/>
          <w:highlight w:val="none"/>
        </w:rPr>
        <w:t>设备验收方式及标准</w:t>
      </w:r>
    </w:p>
    <w:p w14:paraId="7127F5AF">
      <w:pPr>
        <w:widowControl w:val="0"/>
        <w:numPr>
          <w:ilvl w:val="0"/>
          <w:numId w:val="0"/>
        </w:numPr>
        <w:shd w:val="clear" w:color="FFFFFF" w:fill="FFFFFF"/>
        <w:spacing w:after="120" w:line="240" w:lineRule="auto"/>
        <w:ind w:left="420" w:leftChars="0"/>
        <w:jc w:val="both"/>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rPr>
        <w:t>验收方式</w:t>
      </w:r>
      <w:r>
        <w:rPr>
          <w:rFonts w:hint="eastAsia" w:ascii="Times New Roman" w:hAnsi="Times New Roman" w:eastAsia="宋体" w:cs="Times New Roman"/>
          <w:color w:val="auto"/>
          <w:sz w:val="24"/>
          <w:szCs w:val="24"/>
          <w:highlight w:val="none"/>
          <w:lang w:eastAsia="zh-CN"/>
        </w:rPr>
        <w:t>：</w:t>
      </w:r>
    </w:p>
    <w:p w14:paraId="4AD98FFB">
      <w:pPr>
        <w:widowControl w:val="0"/>
        <w:numPr>
          <w:ilvl w:val="0"/>
          <w:numId w:val="0"/>
        </w:numPr>
        <w:shd w:val="clear" w:color="FFFFFF" w:fill="FFFFFF"/>
        <w:spacing w:after="120" w:line="360" w:lineRule="auto"/>
        <w:ind w:left="420" w:leftChars="0" w:firstLine="240" w:firstLineChars="10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rPr>
        <w:t>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p>
    <w:p w14:paraId="2D5B0436">
      <w:pPr>
        <w:widowControl w:val="0"/>
        <w:numPr>
          <w:ilvl w:val="0"/>
          <w:numId w:val="0"/>
        </w:numPr>
        <w:shd w:val="clear" w:color="FFFFFF" w:fill="FFFFFF"/>
        <w:spacing w:after="120" w:line="360" w:lineRule="auto"/>
        <w:ind w:firstLine="480" w:firstLineChars="20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rPr>
        <w:t>投标人负责货物的安装、调试、试用过程中的现场安全管理，若安装、调试及试用过程中发生安全事故，投标人应承担全部责任。</w:t>
      </w:r>
    </w:p>
    <w:p w14:paraId="1532C719">
      <w:pPr>
        <w:widowControl w:val="0"/>
        <w:numPr>
          <w:ilvl w:val="0"/>
          <w:numId w:val="9"/>
        </w:numPr>
        <w:shd w:val="clear" w:color="FFFFFF" w:fill="FFFFFF"/>
        <w:spacing w:after="120" w:line="360" w:lineRule="auto"/>
        <w:ind w:left="5" w:firstLine="415"/>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p>
    <w:p w14:paraId="69B7B7C3">
      <w:pPr>
        <w:widowControl w:val="0"/>
        <w:numPr>
          <w:ilvl w:val="0"/>
          <w:numId w:val="9"/>
        </w:numPr>
        <w:shd w:val="clear" w:color="FFFFFF" w:fill="FFFFFF"/>
        <w:spacing w:after="120" w:line="360" w:lineRule="auto"/>
        <w:ind w:left="5" w:firstLine="415"/>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货物试用结束后双方应及时依据本章关于技术标准、质量要求及质保期限的规定对货物进行最终验收，验收合格后双方共同签署验收文件；验收时投标人应提交产品检验合格证书或其他产品合格证明文件</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同时还需提交厂商或厂商授权售后服务机构签字盖章且符合本合同售后服务条款要求的承诺函。</w:t>
      </w:r>
    </w:p>
    <w:p w14:paraId="1BE37508">
      <w:pPr>
        <w:widowControl w:val="0"/>
        <w:numPr>
          <w:ilvl w:val="0"/>
          <w:numId w:val="9"/>
        </w:numPr>
        <w:shd w:val="clear" w:color="FFFFFF" w:fill="FFFFFF"/>
        <w:spacing w:after="120" w:line="360" w:lineRule="auto"/>
        <w:ind w:left="5" w:firstLine="415"/>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对货物的最终验收在采购人所在地进行，该验收只表明对货物外观质量的初步认可，并不代表采购人对内在质量的最终确认，即验收合格不排除采购人在质保期内提出质量异议。质量异议期限为180天，自验收合格之次日起计算，如果在质量异议期内如投标人提供的产品未能达到采购人的参数要求、合同约定的要求</w:t>
      </w:r>
      <w:r>
        <w:rPr>
          <w:rFonts w:hint="eastAsia" w:ascii="Times New Roman" w:hAnsi="Times New Roman" w:eastAsia="宋体" w:cs="Times New Roman"/>
          <w:color w:val="auto"/>
          <w:sz w:val="24"/>
          <w:szCs w:val="24"/>
          <w:highlight w:val="none"/>
          <w:lang w:val="en-US" w:eastAsia="zh-CN"/>
        </w:rPr>
        <w:t>及</w:t>
      </w:r>
      <w:r>
        <w:rPr>
          <w:rFonts w:hint="eastAsia" w:ascii="Times New Roman" w:hAnsi="Times New Roman" w:eastAsia="宋体" w:cs="Times New Roman"/>
          <w:color w:val="auto"/>
          <w:sz w:val="24"/>
          <w:szCs w:val="24"/>
          <w:highlight w:val="none"/>
        </w:rPr>
        <w:t>质量标准</w:t>
      </w:r>
      <w:r>
        <w:rPr>
          <w:rFonts w:hint="eastAsia" w:ascii="Times New Roman" w:hAnsi="Times New Roman" w:eastAsia="宋体" w:cs="Times New Roman"/>
          <w:color w:val="auto"/>
          <w:sz w:val="24"/>
          <w:szCs w:val="24"/>
          <w:highlight w:val="none"/>
          <w:lang w:val="en-US" w:eastAsia="zh-CN"/>
        </w:rPr>
        <w:t>或</w:t>
      </w:r>
      <w:r>
        <w:rPr>
          <w:rFonts w:hint="eastAsia" w:ascii="Times New Roman" w:hAnsi="Times New Roman" w:eastAsia="宋体" w:cs="Times New Roman"/>
          <w:color w:val="auto"/>
          <w:sz w:val="24"/>
          <w:szCs w:val="24"/>
          <w:highlight w:val="none"/>
        </w:rPr>
        <w:t>因设备本身原因出现故障两次及以上，投标人则必须无条件换货或退货，由此引起的一切损失由投标人承担。</w:t>
      </w:r>
    </w:p>
    <w:p w14:paraId="45D65049">
      <w:pPr>
        <w:widowControl w:val="0"/>
        <w:numPr>
          <w:ilvl w:val="0"/>
          <w:numId w:val="0"/>
        </w:numPr>
        <w:shd w:val="clear" w:color="FFFFFF" w:fill="FFFFFF"/>
        <w:spacing w:after="120" w:line="360" w:lineRule="auto"/>
        <w:ind w:left="420" w:leftChars="0"/>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验收标准</w:t>
      </w:r>
    </w:p>
    <w:p w14:paraId="067BBAA5">
      <w:pPr>
        <w:widowControl w:val="0"/>
        <w:numPr>
          <w:ilvl w:val="0"/>
          <w:numId w:val="10"/>
        </w:numPr>
        <w:shd w:val="clear" w:color="FFFFFF" w:fill="FFFFFF"/>
        <w:spacing w:after="120" w:line="360" w:lineRule="auto"/>
        <w:ind w:left="5" w:firstLine="415"/>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招标文件、中标人投标文件、采购合同、产品说明书及技术规格书中明确的标准和技术要求；</w:t>
      </w:r>
    </w:p>
    <w:p w14:paraId="0C32F158">
      <w:pPr>
        <w:widowControl w:val="0"/>
        <w:numPr>
          <w:ilvl w:val="0"/>
          <w:numId w:val="10"/>
        </w:numPr>
        <w:shd w:val="clear" w:color="FFFFFF" w:fill="FFFFFF"/>
        <w:spacing w:after="120" w:line="360" w:lineRule="auto"/>
        <w:ind w:left="5" w:firstLine="415"/>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与合同货物有关的最新版本的中华人民共和国国家/国际标准和部颁标准；</w:t>
      </w:r>
    </w:p>
    <w:p w14:paraId="46FCD1ED">
      <w:pPr>
        <w:widowControl w:val="0"/>
        <w:numPr>
          <w:ilvl w:val="0"/>
          <w:numId w:val="10"/>
        </w:numPr>
        <w:shd w:val="clear" w:color="FFFFFF" w:fill="FFFFFF"/>
        <w:spacing w:after="120" w:line="360" w:lineRule="auto"/>
        <w:ind w:left="5" w:firstLine="415"/>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卖方随投标文件提供货物制造国的制造及验收的官方标准或货物验收大纲，经买方确认后，将作为对货物的验收依据之一。</w:t>
      </w:r>
    </w:p>
    <w:p w14:paraId="75B96C58">
      <w:pPr>
        <w:widowControl w:val="0"/>
        <w:numPr>
          <w:ilvl w:val="0"/>
          <w:numId w:val="10"/>
        </w:numPr>
        <w:shd w:val="clear" w:color="FFFFFF" w:fill="FFFFFF"/>
        <w:spacing w:after="120" w:line="360" w:lineRule="auto"/>
        <w:ind w:left="5" w:firstLine="415"/>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卖方在澄清投标文件时作出的承诺，经买方确认后，将作为对货物的验收依据之一。</w:t>
      </w:r>
    </w:p>
    <w:p w14:paraId="53F8C048">
      <w:pPr>
        <w:widowControl w:val="0"/>
        <w:numPr>
          <w:ilvl w:val="0"/>
          <w:numId w:val="0"/>
        </w:numPr>
        <w:shd w:val="clear" w:color="FFFFFF" w:fill="FFFFFF"/>
        <w:tabs>
          <w:tab w:val="left" w:pos="780"/>
        </w:tabs>
        <w:spacing w:after="120" w:line="360" w:lineRule="auto"/>
        <w:ind w:firstLine="240" w:firstLineChars="100"/>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13、</w:t>
      </w:r>
      <w:r>
        <w:rPr>
          <w:rFonts w:hint="eastAsia" w:ascii="Times New Roman" w:hAnsi="Times New Roman" w:eastAsia="宋体" w:cs="Times New Roman"/>
          <w:color w:val="auto"/>
          <w:sz w:val="24"/>
          <w:szCs w:val="24"/>
          <w:highlight w:val="none"/>
        </w:rPr>
        <w:t>安装与调试：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安装调试的费用由卖方承担。</w:t>
      </w:r>
    </w:p>
    <w:p w14:paraId="2182183F">
      <w:pPr>
        <w:widowControl w:val="0"/>
        <w:numPr>
          <w:ilvl w:val="0"/>
          <w:numId w:val="0"/>
        </w:numPr>
        <w:shd w:val="clear" w:color="FFFFFF" w:fill="FFFFFF"/>
        <w:tabs>
          <w:tab w:val="left" w:pos="780"/>
        </w:tabs>
        <w:spacing w:after="120" w:line="360" w:lineRule="auto"/>
        <w:ind w:firstLine="240" w:firstLineChars="100"/>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14、现场查勘：</w:t>
      </w:r>
    </w:p>
    <w:p w14:paraId="57B43A88">
      <w:pPr>
        <w:widowControl w:val="0"/>
        <w:numPr>
          <w:ilvl w:val="0"/>
          <w:numId w:val="11"/>
        </w:numPr>
        <w:shd w:val="clear" w:color="FFFFFF" w:fill="FFFFFF"/>
        <w:tabs>
          <w:tab w:val="left" w:pos="780"/>
        </w:tabs>
        <w:spacing w:after="120" w:line="360" w:lineRule="auto"/>
        <w:ind w:left="5" w:firstLine="415"/>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采购人不统一组织现场查勘。投标人可</w:t>
      </w:r>
      <w:r>
        <w:rPr>
          <w:rFonts w:hint="eastAsia" w:ascii="Times New Roman" w:hAnsi="Times New Roman" w:eastAsia="宋体" w:cs="Times New Roman"/>
          <w:color w:val="auto"/>
          <w:sz w:val="24"/>
          <w:szCs w:val="24"/>
          <w:highlight w:val="none"/>
        </w:rPr>
        <w:t>在</w:t>
      </w:r>
      <w:r>
        <w:rPr>
          <w:rFonts w:hint="eastAsia" w:ascii="Times New Roman" w:hAnsi="Times New Roman" w:eastAsia="宋体" w:cs="Times New Roman"/>
          <w:color w:val="auto"/>
          <w:sz w:val="24"/>
          <w:szCs w:val="24"/>
          <w:highlight w:val="none"/>
          <w:lang w:val="en-US" w:eastAsia="zh-CN"/>
        </w:rPr>
        <w:t>开标</w:t>
      </w:r>
      <w:r>
        <w:rPr>
          <w:rFonts w:hint="eastAsia" w:ascii="Times New Roman" w:hAnsi="Times New Roman" w:eastAsia="宋体" w:cs="Times New Roman"/>
          <w:color w:val="auto"/>
          <w:sz w:val="24"/>
          <w:szCs w:val="24"/>
          <w:highlight w:val="none"/>
        </w:rPr>
        <w:t>前对有关现场和周围环境进行勘察，以获取编制</w:t>
      </w:r>
      <w:r>
        <w:rPr>
          <w:rFonts w:hint="eastAsia" w:ascii="Times New Roman" w:hAnsi="Times New Roman" w:eastAsia="宋体" w:cs="Times New Roman"/>
          <w:color w:val="auto"/>
          <w:sz w:val="24"/>
          <w:szCs w:val="24"/>
          <w:highlight w:val="none"/>
          <w:lang w:val="en-US" w:eastAsia="zh-CN"/>
        </w:rPr>
        <w:t>投标</w:t>
      </w:r>
      <w:r>
        <w:rPr>
          <w:rFonts w:hint="eastAsia" w:ascii="Times New Roman" w:hAnsi="Times New Roman" w:eastAsia="宋体" w:cs="Times New Roman"/>
          <w:color w:val="auto"/>
          <w:sz w:val="24"/>
          <w:szCs w:val="24"/>
          <w:highlight w:val="none"/>
        </w:rPr>
        <w:t>文件和签署合同所需的信息。</w:t>
      </w:r>
    </w:p>
    <w:p w14:paraId="0FA81CAF">
      <w:pPr>
        <w:widowControl w:val="0"/>
        <w:numPr>
          <w:ilvl w:val="0"/>
          <w:numId w:val="11"/>
        </w:numPr>
        <w:shd w:val="clear" w:color="FFFFFF" w:fill="FFFFFF"/>
        <w:tabs>
          <w:tab w:val="left" w:pos="780"/>
        </w:tabs>
        <w:spacing w:after="120" w:line="360" w:lineRule="auto"/>
        <w:ind w:left="5" w:firstLine="415"/>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经采购人允许，</w:t>
      </w:r>
      <w:r>
        <w:rPr>
          <w:rFonts w:hint="eastAsia" w:ascii="Times New Roman" w:hAnsi="Times New Roman" w:eastAsia="宋体" w:cs="Times New Roman"/>
          <w:color w:val="auto"/>
          <w:sz w:val="24"/>
          <w:szCs w:val="24"/>
          <w:highlight w:val="none"/>
          <w:lang w:val="en-US" w:eastAsia="zh-CN"/>
        </w:rPr>
        <w:t>投标人方</w:t>
      </w:r>
      <w:r>
        <w:rPr>
          <w:rFonts w:hint="eastAsia" w:ascii="Times New Roman" w:hAnsi="Times New Roman" w:eastAsia="宋体" w:cs="Times New Roman"/>
          <w:color w:val="auto"/>
          <w:sz w:val="24"/>
          <w:szCs w:val="24"/>
          <w:highlight w:val="none"/>
        </w:rPr>
        <w:t>可为勘察目的进入采购人的项目现场，但供应商不得因此</w:t>
      </w:r>
      <w:r>
        <w:rPr>
          <w:rFonts w:hint="eastAsia" w:ascii="Times New Roman" w:hAnsi="Times New Roman" w:eastAsia="宋体" w:cs="Times New Roman"/>
          <w:color w:val="auto"/>
          <w:sz w:val="24"/>
          <w:szCs w:val="24"/>
          <w:highlight w:val="none"/>
          <w:lang w:val="en-US" w:eastAsia="zh-CN"/>
        </w:rPr>
        <w:t>让</w:t>
      </w:r>
      <w:r>
        <w:rPr>
          <w:rFonts w:hint="eastAsia" w:ascii="Times New Roman" w:hAnsi="Times New Roman" w:eastAsia="宋体" w:cs="Times New Roman"/>
          <w:color w:val="auto"/>
          <w:sz w:val="24"/>
          <w:szCs w:val="24"/>
          <w:highlight w:val="none"/>
        </w:rPr>
        <w:t>采购人承担有关的责任和蒙受损失。</w:t>
      </w:r>
    </w:p>
    <w:p w14:paraId="2E4FC59B">
      <w:pPr>
        <w:widowControl w:val="0"/>
        <w:numPr>
          <w:ilvl w:val="0"/>
          <w:numId w:val="11"/>
        </w:numPr>
        <w:shd w:val="clear" w:color="FFFFFF" w:fill="FFFFFF"/>
        <w:tabs>
          <w:tab w:val="left" w:pos="780"/>
        </w:tabs>
        <w:spacing w:after="120" w:line="360" w:lineRule="auto"/>
        <w:ind w:left="5" w:firstLine="415"/>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投标人</w:t>
      </w:r>
      <w:r>
        <w:rPr>
          <w:rFonts w:hint="eastAsia" w:ascii="Times New Roman" w:hAnsi="Times New Roman" w:eastAsia="宋体" w:cs="Times New Roman"/>
          <w:color w:val="auto"/>
          <w:sz w:val="24"/>
          <w:szCs w:val="24"/>
          <w:highlight w:val="none"/>
        </w:rPr>
        <w:t>应承担勘察现场的责任和风险</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勘察现场所发生的费用由供应商自行</w:t>
      </w:r>
      <w:r>
        <w:rPr>
          <w:rFonts w:hint="eastAsia" w:ascii="Times New Roman" w:hAnsi="Times New Roman" w:eastAsia="宋体" w:cs="Times New Roman"/>
          <w:color w:val="auto"/>
          <w:sz w:val="24"/>
          <w:szCs w:val="24"/>
          <w:highlight w:val="none"/>
          <w:lang w:val="en-US" w:eastAsia="zh-CN"/>
        </w:rPr>
        <w:t>承担</w:t>
      </w:r>
      <w:r>
        <w:rPr>
          <w:rFonts w:hint="eastAsia" w:ascii="Times New Roman" w:hAnsi="Times New Roman" w:eastAsia="宋体" w:cs="Times New Roman"/>
          <w:color w:val="auto"/>
          <w:sz w:val="24"/>
          <w:szCs w:val="24"/>
          <w:highlight w:val="none"/>
        </w:rPr>
        <w:t>。</w:t>
      </w:r>
    </w:p>
    <w:p w14:paraId="6F5793A2">
      <w:pPr>
        <w:widowControl w:val="0"/>
        <w:numPr>
          <w:ilvl w:val="0"/>
          <w:numId w:val="11"/>
        </w:numPr>
        <w:shd w:val="clear" w:color="FFFFFF" w:fill="FFFFFF"/>
        <w:tabs>
          <w:tab w:val="left" w:pos="780"/>
        </w:tabs>
        <w:spacing w:after="120" w:line="360" w:lineRule="auto"/>
        <w:ind w:left="5" w:firstLine="415"/>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采购人向</w:t>
      </w:r>
      <w:r>
        <w:rPr>
          <w:rFonts w:hint="eastAsia" w:ascii="Times New Roman" w:hAnsi="Times New Roman" w:eastAsia="宋体" w:cs="Times New Roman"/>
          <w:color w:val="auto"/>
          <w:sz w:val="24"/>
          <w:szCs w:val="24"/>
          <w:highlight w:val="none"/>
          <w:lang w:val="en-US" w:eastAsia="zh-CN"/>
        </w:rPr>
        <w:t>投标人</w:t>
      </w:r>
      <w:r>
        <w:rPr>
          <w:rFonts w:hint="eastAsia" w:ascii="Times New Roman" w:hAnsi="Times New Roman" w:eastAsia="宋体" w:cs="Times New Roman"/>
          <w:color w:val="auto"/>
          <w:sz w:val="24"/>
          <w:szCs w:val="24"/>
          <w:highlight w:val="none"/>
        </w:rPr>
        <w:t>提供的有关现场的资料和数据，是采购人现有的并认为能使供应商可利用的资料。采购人对</w:t>
      </w:r>
      <w:r>
        <w:rPr>
          <w:rFonts w:hint="eastAsia" w:ascii="Times New Roman" w:hAnsi="Times New Roman" w:eastAsia="宋体" w:cs="Times New Roman"/>
          <w:color w:val="auto"/>
          <w:sz w:val="24"/>
          <w:szCs w:val="24"/>
          <w:highlight w:val="none"/>
          <w:lang w:val="en-US" w:eastAsia="zh-CN"/>
        </w:rPr>
        <w:t>投标人</w:t>
      </w:r>
      <w:r>
        <w:rPr>
          <w:rFonts w:hint="eastAsia" w:ascii="Times New Roman" w:hAnsi="Times New Roman" w:eastAsia="宋体" w:cs="Times New Roman"/>
          <w:color w:val="auto"/>
          <w:sz w:val="24"/>
          <w:szCs w:val="24"/>
          <w:highlight w:val="none"/>
        </w:rPr>
        <w:t>由此而做出的推论、理解和结论概不负责。</w:t>
      </w:r>
    </w:p>
    <w:p w14:paraId="16FE9421">
      <w:pPr>
        <w:widowControl w:val="0"/>
        <w:numPr>
          <w:ilvl w:val="0"/>
          <w:numId w:val="11"/>
        </w:numPr>
        <w:shd w:val="clear" w:color="FFFFFF" w:fill="FFFFFF"/>
        <w:tabs>
          <w:tab w:val="left" w:pos="780"/>
        </w:tabs>
        <w:spacing w:after="120" w:line="360" w:lineRule="auto"/>
        <w:ind w:left="5" w:firstLine="415"/>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无论投标人是否进行现场查勘，中标</w:t>
      </w:r>
      <w:r>
        <w:rPr>
          <w:rFonts w:hint="eastAsia" w:ascii="Times New Roman" w:hAnsi="Times New Roman" w:eastAsia="宋体" w:cs="Times New Roman"/>
          <w:color w:val="auto"/>
          <w:sz w:val="24"/>
          <w:szCs w:val="24"/>
          <w:highlight w:val="none"/>
        </w:rPr>
        <w:t>后</w:t>
      </w:r>
      <w:r>
        <w:rPr>
          <w:rFonts w:hint="eastAsia" w:ascii="Times New Roman" w:hAnsi="Times New Roman" w:eastAsia="宋体" w:cs="Times New Roman"/>
          <w:color w:val="auto"/>
          <w:sz w:val="24"/>
          <w:szCs w:val="24"/>
          <w:highlight w:val="none"/>
          <w:lang w:val="en-US" w:eastAsia="zh-CN"/>
        </w:rPr>
        <w:t>均</w:t>
      </w:r>
      <w:r>
        <w:rPr>
          <w:rFonts w:hint="eastAsia" w:ascii="Times New Roman" w:hAnsi="Times New Roman" w:eastAsia="宋体" w:cs="Times New Roman"/>
          <w:color w:val="auto"/>
          <w:sz w:val="24"/>
          <w:szCs w:val="24"/>
          <w:highlight w:val="none"/>
        </w:rPr>
        <w:t>不得以不完全了解现场情况为理由而向采购人提出任何索赔的要求。</w:t>
      </w:r>
    </w:p>
    <w:p w14:paraId="6BB7000F">
      <w:pPr>
        <w:widowControl w:val="0"/>
        <w:numPr>
          <w:ilvl w:val="0"/>
          <w:numId w:val="11"/>
        </w:numPr>
        <w:shd w:val="clear" w:color="FFFFFF" w:fill="FFFFFF"/>
        <w:tabs>
          <w:tab w:val="left" w:pos="780"/>
        </w:tabs>
        <w:spacing w:after="120" w:line="360" w:lineRule="auto"/>
        <w:ind w:left="5" w:firstLine="415"/>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如投标人需</w:t>
      </w:r>
      <w:r>
        <w:rPr>
          <w:rFonts w:hint="eastAsia" w:ascii="Times New Roman" w:hAnsi="Times New Roman" w:eastAsia="宋体" w:cs="Times New Roman"/>
          <w:color w:val="auto"/>
          <w:sz w:val="24"/>
          <w:szCs w:val="24"/>
          <w:highlight w:val="none"/>
        </w:rPr>
        <w:t>现场实地勘察</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应</w:t>
      </w:r>
      <w:r>
        <w:rPr>
          <w:rFonts w:hint="eastAsia" w:ascii="Times New Roman" w:hAnsi="Times New Roman" w:eastAsia="宋体" w:cs="Times New Roman"/>
          <w:color w:val="auto"/>
          <w:sz w:val="24"/>
          <w:szCs w:val="24"/>
          <w:highlight w:val="none"/>
        </w:rPr>
        <w:t>携带营业执照副本原件及复印件、法定代表人的委托书、被委托人身份证原件及复印件</w:t>
      </w:r>
      <w:r>
        <w:rPr>
          <w:rFonts w:hint="eastAsia" w:ascii="Times New Roman" w:hAnsi="Times New Roman" w:eastAsia="宋体" w:cs="Times New Roman"/>
          <w:color w:val="auto"/>
          <w:sz w:val="24"/>
          <w:szCs w:val="24"/>
          <w:highlight w:val="none"/>
          <w:lang w:val="en-US" w:eastAsia="zh-CN"/>
        </w:rPr>
        <w:t>联系采购人勘测现场</w:t>
      </w:r>
      <w:r>
        <w:rPr>
          <w:rFonts w:hint="eastAsia" w:ascii="Times New Roman" w:hAnsi="Times New Roman" w:eastAsia="宋体" w:cs="Times New Roman"/>
          <w:color w:val="auto"/>
          <w:sz w:val="24"/>
          <w:szCs w:val="24"/>
          <w:highlight w:val="none"/>
        </w:rPr>
        <w:t>，勘察截止时间为</w:t>
      </w:r>
      <w:r>
        <w:rPr>
          <w:rFonts w:hint="eastAsia" w:ascii="Times New Roman" w:hAnsi="Times New Roman" w:eastAsia="宋体" w:cs="Times New Roman"/>
          <w:color w:val="auto"/>
          <w:sz w:val="24"/>
          <w:szCs w:val="24"/>
          <w:highlight w:val="none"/>
          <w:lang w:val="en-US" w:eastAsia="zh-CN"/>
        </w:rPr>
        <w:t>投标文件接收截止</w:t>
      </w:r>
      <w:r>
        <w:rPr>
          <w:rFonts w:hint="eastAsia" w:ascii="Times New Roman" w:hAnsi="Times New Roman" w:eastAsia="宋体" w:cs="Times New Roman"/>
          <w:color w:val="auto"/>
          <w:sz w:val="24"/>
          <w:szCs w:val="24"/>
          <w:highlight w:val="none"/>
        </w:rPr>
        <w:t>时间前一日工作日。</w:t>
      </w:r>
    </w:p>
    <w:p w14:paraId="7FDF02AE">
      <w:pPr>
        <w:spacing w:line="360" w:lineRule="auto"/>
        <w:rPr>
          <w:rFonts w:hint="eastAsia"/>
        </w:rPr>
      </w:pPr>
    </w:p>
    <w:p w14:paraId="026532FD">
      <w:pPr>
        <w:pStyle w:val="6"/>
        <w:spacing w:line="360" w:lineRule="auto"/>
        <w:rPr>
          <w:rFonts w:hint="eastAsia"/>
        </w:rPr>
      </w:pPr>
    </w:p>
    <w:p w14:paraId="43CF2A37">
      <w:pPr>
        <w:pStyle w:val="6"/>
        <w:rPr>
          <w:rFonts w:hint="eastAsia"/>
        </w:rPr>
      </w:pPr>
    </w:p>
    <w:p w14:paraId="074DF865">
      <w:pPr>
        <w:pStyle w:val="6"/>
        <w:rPr>
          <w:rFonts w:hint="eastAsia"/>
        </w:rPr>
      </w:pPr>
    </w:p>
    <w:p w14:paraId="4B07A991">
      <w:pPr>
        <w:pStyle w:val="6"/>
        <w:rPr>
          <w:rFonts w:hint="eastAsia"/>
        </w:rPr>
      </w:pPr>
    </w:p>
    <w:p w14:paraId="2552D1A7">
      <w:pPr>
        <w:pStyle w:val="6"/>
        <w:rPr>
          <w:rFonts w:hint="eastAsia"/>
        </w:rPr>
      </w:pPr>
    </w:p>
    <w:p w14:paraId="76F74EAA">
      <w:pPr>
        <w:pStyle w:val="6"/>
        <w:rPr>
          <w:rFonts w:hint="eastAsia"/>
        </w:rPr>
      </w:pPr>
    </w:p>
    <w:p w14:paraId="24892636">
      <w:pPr>
        <w:pStyle w:val="6"/>
        <w:rPr>
          <w:rFonts w:hint="eastAsia"/>
        </w:rPr>
      </w:pPr>
    </w:p>
    <w:p w14:paraId="2CF51003">
      <w:pPr>
        <w:pStyle w:val="6"/>
        <w:rPr>
          <w:rFonts w:hint="eastAsia"/>
        </w:rPr>
      </w:pPr>
    </w:p>
    <w:p w14:paraId="18662C0A">
      <w:pPr>
        <w:pStyle w:val="6"/>
        <w:rPr>
          <w:rFonts w:hint="eastAsia"/>
        </w:rPr>
      </w:pPr>
    </w:p>
    <w:p w14:paraId="5AB24854">
      <w:pPr>
        <w:pStyle w:val="6"/>
        <w:rPr>
          <w:rFonts w:hint="eastAsia"/>
        </w:rPr>
      </w:pPr>
    </w:p>
    <w:p w14:paraId="79927FC3">
      <w:pPr>
        <w:pStyle w:val="6"/>
        <w:rPr>
          <w:rFonts w:hint="eastAsia"/>
        </w:rPr>
      </w:pPr>
    </w:p>
    <w:p w14:paraId="183B3759">
      <w:pPr>
        <w:keepNext/>
        <w:keepLines/>
        <w:adjustRightInd w:val="0"/>
        <w:spacing w:line="360" w:lineRule="auto"/>
        <w:jc w:val="center"/>
        <w:textAlignment w:val="baseline"/>
        <w:outlineLvl w:val="0"/>
        <w:rPr>
          <w:rFonts w:hint="eastAsia" w:ascii="宋体" w:hAnsi="宋体" w:eastAsia="宋体" w:cs="宋体"/>
          <w:b/>
          <w:bCs/>
          <w:color w:val="000000"/>
          <w:kern w:val="44"/>
          <w:sz w:val="36"/>
          <w:szCs w:val="20"/>
          <w:lang w:eastAsia="zh-CN"/>
        </w:rPr>
      </w:pPr>
      <w:r>
        <w:rPr>
          <w:rFonts w:hint="eastAsia" w:ascii="宋体" w:hAnsi="宋体" w:eastAsia="宋体" w:cs="宋体"/>
          <w:b/>
          <w:bCs/>
          <w:color w:val="000000"/>
          <w:kern w:val="44"/>
          <w:sz w:val="36"/>
          <w:szCs w:val="20"/>
          <w:lang w:eastAsia="zh-CN"/>
        </w:rPr>
        <w:t>第六章  评审方法与评审标准</w:t>
      </w:r>
    </w:p>
    <w:p w14:paraId="42DE0877">
      <w:pPr>
        <w:keepNext w:val="0"/>
        <w:keepLines w:val="0"/>
        <w:pageBreakBefore w:val="0"/>
        <w:kinsoku/>
        <w:wordWrap/>
        <w:overflowPunct/>
        <w:topLinePunct w:val="0"/>
        <w:autoSpaceDE/>
        <w:autoSpaceDN/>
        <w:bidi w:val="0"/>
        <w:adjustRightInd/>
        <w:snapToGrid/>
        <w:spacing w:line="360" w:lineRule="auto"/>
        <w:ind w:firstLine="482" w:firstLineChars="0"/>
        <w:textAlignment w:val="auto"/>
        <w:outlineLvl w:val="0"/>
        <w:rPr>
          <w:rFonts w:ascii="宋体" w:hAnsi="宋体"/>
          <w:b/>
          <w:color w:val="000000"/>
          <w:sz w:val="24"/>
        </w:rPr>
      </w:pPr>
      <w:r>
        <w:rPr>
          <w:rFonts w:hint="eastAsia" w:ascii="宋体" w:hAnsi="宋体"/>
          <w:b/>
          <w:color w:val="000000"/>
          <w:sz w:val="24"/>
          <w:lang w:val="en-US" w:eastAsia="zh-CN"/>
        </w:rPr>
        <w:t>一</w:t>
      </w:r>
      <w:r>
        <w:rPr>
          <w:rFonts w:hint="eastAsia" w:ascii="宋体" w:hAnsi="宋体"/>
          <w:b/>
          <w:color w:val="000000"/>
          <w:sz w:val="24"/>
        </w:rPr>
        <w:t>、</w:t>
      </w:r>
      <w:r>
        <w:rPr>
          <w:rFonts w:hint="eastAsia" w:ascii="宋体" w:hAnsi="宋体"/>
          <w:b/>
          <w:bCs/>
          <w:color w:val="000000"/>
          <w:sz w:val="24"/>
        </w:rPr>
        <w:t>评标原则</w:t>
      </w:r>
      <w:r>
        <w:rPr>
          <w:rFonts w:hint="eastAsia" w:ascii="宋体" w:hAnsi="宋体"/>
          <w:b/>
          <w:color w:val="000000"/>
          <w:sz w:val="24"/>
        </w:rPr>
        <w:t>：</w:t>
      </w:r>
    </w:p>
    <w:p w14:paraId="6C624493">
      <w:pPr>
        <w:widowControl w:val="0"/>
        <w:spacing w:after="120" w:line="360" w:lineRule="auto"/>
        <w:ind w:firstLine="480"/>
        <w:jc w:val="both"/>
        <w:rPr>
          <w:rFonts w:ascii="宋体" w:hAnsi="宋体"/>
          <w:color w:val="000000"/>
          <w:sz w:val="24"/>
        </w:rPr>
      </w:pPr>
      <w:r>
        <w:rPr>
          <w:rFonts w:hint="eastAsia" w:ascii="宋体" w:hAnsi="宋体"/>
          <w:color w:val="000000"/>
          <w:sz w:val="24"/>
        </w:rPr>
        <w:t>评标委员会</w:t>
      </w:r>
      <w:r>
        <w:rPr>
          <w:rFonts w:hint="eastAsia" w:ascii="宋体" w:hAnsi="宋体"/>
          <w:color w:val="000000"/>
          <w:sz w:val="24"/>
          <w:lang w:val="en-US" w:eastAsia="zh-CN"/>
        </w:rPr>
        <w:t>评审</w:t>
      </w:r>
      <w:r>
        <w:rPr>
          <w:rFonts w:hint="eastAsia" w:ascii="宋体" w:hAnsi="宋体"/>
          <w:color w:val="000000"/>
          <w:sz w:val="24"/>
        </w:rPr>
        <w:t>必须公平、公正、客观，不带任何倾向性和启发性；不得向外界透露任何与评标有关的内容；任何单位和个人不得干扰、影响评标的正常进行；评标委员会及有关工作人员不得私下与供应商接触。</w:t>
      </w:r>
      <w:r>
        <w:rPr>
          <w:rFonts w:hint="default" w:ascii="Times New Roman" w:hAnsi="Times New Roman" w:eastAsia="宋体" w:cs="Times New Roman"/>
          <w:color w:val="auto"/>
          <w:sz w:val="24"/>
          <w:szCs w:val="24"/>
          <w:highlight w:val="none"/>
        </w:rPr>
        <w:t>评委在认真审阅投标文件的基础上，根据各投标文件的响应程度独立评判，不得统一打分。</w:t>
      </w:r>
    </w:p>
    <w:p w14:paraId="258C6147">
      <w:pPr>
        <w:keepNext w:val="0"/>
        <w:keepLines w:val="0"/>
        <w:pageBreakBefore w:val="0"/>
        <w:kinsoku/>
        <w:wordWrap/>
        <w:overflowPunct/>
        <w:topLinePunct w:val="0"/>
        <w:autoSpaceDE/>
        <w:autoSpaceDN/>
        <w:bidi w:val="0"/>
        <w:adjustRightInd/>
        <w:snapToGrid/>
        <w:spacing w:line="360" w:lineRule="auto"/>
        <w:ind w:firstLine="241" w:firstLineChars="100"/>
        <w:textAlignment w:val="auto"/>
        <w:outlineLvl w:val="0"/>
        <w:rPr>
          <w:rFonts w:ascii="宋体" w:hAnsi="宋体"/>
          <w:b/>
          <w:color w:val="000000"/>
          <w:sz w:val="24"/>
        </w:rPr>
      </w:pPr>
      <w:r>
        <w:rPr>
          <w:rFonts w:hint="eastAsia" w:ascii="宋体" w:hAnsi="宋体"/>
          <w:b/>
          <w:color w:val="000000"/>
          <w:sz w:val="24"/>
          <w:lang w:val="en-US" w:eastAsia="zh-CN"/>
        </w:rPr>
        <w:t>二</w:t>
      </w:r>
      <w:r>
        <w:rPr>
          <w:rFonts w:hint="eastAsia" w:ascii="宋体" w:hAnsi="宋体"/>
          <w:b/>
          <w:color w:val="000000"/>
          <w:sz w:val="24"/>
        </w:rPr>
        <w:t>、</w:t>
      </w:r>
      <w:r>
        <w:rPr>
          <w:rFonts w:hint="eastAsia" w:ascii="宋体" w:hAnsi="宋体"/>
          <w:b/>
          <w:bCs/>
          <w:color w:val="000000"/>
          <w:sz w:val="24"/>
        </w:rPr>
        <w:t>评标标准</w:t>
      </w:r>
      <w:r>
        <w:rPr>
          <w:rFonts w:hint="eastAsia" w:ascii="宋体" w:hAnsi="宋体"/>
          <w:b/>
          <w:color w:val="000000"/>
          <w:sz w:val="24"/>
        </w:rPr>
        <w:t>：</w:t>
      </w:r>
    </w:p>
    <w:p w14:paraId="6159BE8D">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000000"/>
          <w:sz w:val="24"/>
        </w:rPr>
      </w:pPr>
      <w:r>
        <w:rPr>
          <w:rFonts w:hint="eastAsia" w:ascii="宋体" w:hAnsi="宋体"/>
          <w:color w:val="000000"/>
          <w:sz w:val="24"/>
        </w:rPr>
        <w:t>（一）评标时，评标委员会以招标文件为评标依据，评标委员会各成员独立对每个投标人的投标文件进行评价，并汇总每个投标人的得分。评标过程中，不得去掉</w:t>
      </w:r>
      <w:r>
        <w:rPr>
          <w:rFonts w:ascii="宋体" w:hAnsi="宋体" w:eastAsia="宋体" w:cs="宋体"/>
          <w:sz w:val="24"/>
          <w:szCs w:val="24"/>
        </w:rPr>
        <w:t>最高分、最低分</w:t>
      </w:r>
      <w:r>
        <w:rPr>
          <w:rFonts w:hint="eastAsia" w:ascii="宋体" w:hAnsi="宋体"/>
          <w:color w:val="000000"/>
          <w:sz w:val="24"/>
        </w:rPr>
        <w:t>。</w:t>
      </w:r>
    </w:p>
    <w:p w14:paraId="77141EF8">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000000"/>
          <w:sz w:val="24"/>
        </w:rPr>
      </w:pPr>
      <w:r>
        <w:rPr>
          <w:rFonts w:hint="eastAsia" w:ascii="宋体" w:hAnsi="宋体"/>
          <w:color w:val="000000"/>
          <w:sz w:val="24"/>
        </w:rPr>
        <w:t>（二）本项目评分总分为100分，按四舍五入取至小数点后两位。</w:t>
      </w:r>
    </w:p>
    <w:p w14:paraId="306B3BA0">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000000"/>
          <w:sz w:val="24"/>
        </w:rPr>
      </w:pPr>
      <w:r>
        <w:rPr>
          <w:rFonts w:hint="eastAsia" w:ascii="宋体" w:hAnsi="宋体"/>
          <w:color w:val="000000"/>
          <w:sz w:val="24"/>
        </w:rPr>
        <w:t>（三）总得分=价格分+商务技术分。</w:t>
      </w:r>
    </w:p>
    <w:p w14:paraId="1F213262">
      <w:pPr>
        <w:keepNext w:val="0"/>
        <w:keepLines w:val="0"/>
        <w:pageBreakBefore w:val="0"/>
        <w:kinsoku/>
        <w:wordWrap/>
        <w:overflowPunct/>
        <w:topLinePunct w:val="0"/>
        <w:autoSpaceDE/>
        <w:autoSpaceDN/>
        <w:bidi w:val="0"/>
        <w:adjustRightInd/>
        <w:snapToGrid/>
        <w:spacing w:line="360" w:lineRule="auto"/>
        <w:ind w:firstLine="241" w:firstLineChars="100"/>
        <w:textAlignment w:val="auto"/>
        <w:outlineLvl w:val="0"/>
        <w:rPr>
          <w:rFonts w:ascii="宋体" w:hAnsi="宋体"/>
          <w:b/>
          <w:bCs/>
          <w:color w:val="000000"/>
          <w:sz w:val="24"/>
        </w:rPr>
      </w:pPr>
      <w:r>
        <w:rPr>
          <w:rFonts w:hint="eastAsia" w:ascii="宋体" w:hAnsi="宋体"/>
          <w:b/>
          <w:bCs/>
          <w:color w:val="000000"/>
          <w:sz w:val="24"/>
          <w:lang w:val="en-US" w:eastAsia="zh-CN"/>
        </w:rPr>
        <w:t>三</w:t>
      </w:r>
      <w:r>
        <w:rPr>
          <w:rFonts w:hint="eastAsia" w:ascii="宋体" w:hAnsi="宋体"/>
          <w:b/>
          <w:bCs/>
          <w:color w:val="000000"/>
          <w:sz w:val="24"/>
        </w:rPr>
        <w:t>、中标标准：</w:t>
      </w:r>
    </w:p>
    <w:p w14:paraId="09BDDA96">
      <w:pPr>
        <w:widowControl w:val="0"/>
        <w:spacing w:after="12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采购人</w:t>
      </w:r>
      <w:r>
        <w:rPr>
          <w:rFonts w:hint="eastAsia" w:ascii="Times New Roman" w:hAnsi="Times New Roman" w:eastAsia="宋体" w:cs="Times New Roman"/>
          <w:color w:val="auto"/>
          <w:sz w:val="24"/>
          <w:szCs w:val="24"/>
          <w:highlight w:val="none"/>
        </w:rPr>
        <w:t>应按照评标委员会推荐的</w:t>
      </w:r>
      <w:r>
        <w:rPr>
          <w:rFonts w:hint="default" w:ascii="Times New Roman" w:hAnsi="Times New Roman" w:eastAsia="宋体" w:cs="Times New Roman"/>
          <w:color w:val="auto"/>
          <w:sz w:val="24"/>
          <w:szCs w:val="24"/>
          <w:highlight w:val="none"/>
        </w:rPr>
        <w:t>中标候选人</w:t>
      </w:r>
      <w:r>
        <w:rPr>
          <w:rFonts w:hint="eastAsia" w:ascii="Times New Roman" w:hAnsi="Times New Roman" w:eastAsia="宋体" w:cs="Times New Roman"/>
          <w:color w:val="auto"/>
          <w:sz w:val="24"/>
          <w:szCs w:val="24"/>
          <w:highlight w:val="none"/>
        </w:rPr>
        <w:t>顺序确定</w:t>
      </w:r>
      <w:r>
        <w:rPr>
          <w:rFonts w:hint="default" w:ascii="Times New Roman" w:hAnsi="Times New Roman" w:eastAsia="宋体" w:cs="Times New Roman"/>
          <w:color w:val="auto"/>
          <w:sz w:val="24"/>
          <w:szCs w:val="24"/>
          <w:highlight w:val="none"/>
        </w:rPr>
        <w:t>中标人。</w:t>
      </w:r>
    </w:p>
    <w:p w14:paraId="29C98EA3">
      <w:pPr>
        <w:keepNext w:val="0"/>
        <w:keepLines w:val="0"/>
        <w:pageBreakBefore w:val="0"/>
        <w:kinsoku/>
        <w:wordWrap/>
        <w:overflowPunct/>
        <w:topLinePunct w:val="0"/>
        <w:autoSpaceDE/>
        <w:autoSpaceDN/>
        <w:bidi w:val="0"/>
        <w:adjustRightInd/>
        <w:snapToGrid/>
        <w:spacing w:line="360" w:lineRule="auto"/>
        <w:ind w:firstLine="241" w:firstLineChars="100"/>
        <w:textAlignment w:val="auto"/>
        <w:outlineLvl w:val="0"/>
        <w:rPr>
          <w:rFonts w:hint="eastAsia" w:ascii="Times New Roman" w:hAnsi="Times New Roman" w:eastAsia="宋体" w:cs="Times New Roman"/>
          <w:color w:val="auto"/>
          <w:sz w:val="24"/>
          <w:szCs w:val="24"/>
          <w:highlight w:val="none"/>
          <w:lang w:val="en-US" w:eastAsia="zh-CN"/>
        </w:rPr>
      </w:pPr>
      <w:r>
        <w:rPr>
          <w:rFonts w:hint="eastAsia" w:ascii="宋体" w:hAnsi="宋体"/>
          <w:b/>
          <w:bCs/>
          <w:color w:val="000000"/>
          <w:sz w:val="24"/>
          <w:lang w:val="en-US" w:eastAsia="zh-CN"/>
        </w:rPr>
        <w:t>四、评审方法：</w:t>
      </w:r>
      <w:r>
        <w:rPr>
          <w:rFonts w:hint="eastAsia" w:ascii="Times New Roman" w:hAnsi="Times New Roman" w:eastAsia="宋体" w:cs="Times New Roman"/>
          <w:color w:val="auto"/>
          <w:sz w:val="24"/>
          <w:szCs w:val="24"/>
          <w:highlight w:val="none"/>
          <w:lang w:val="en-US" w:eastAsia="zh-CN"/>
        </w:rPr>
        <w:t>综合评分法。</w:t>
      </w:r>
    </w:p>
    <w:p w14:paraId="05CE880E">
      <w:pPr>
        <w:spacing w:line="360" w:lineRule="auto"/>
        <w:ind w:firstLine="240" w:firstLineChars="100"/>
        <w:rPr>
          <w:rFonts w:hint="eastAsia" w:ascii="宋体" w:hAnsi="宋体" w:eastAsia="宋体" w:cs="宋体"/>
          <w:color w:val="000000"/>
          <w:sz w:val="24"/>
          <w:szCs w:val="32"/>
          <w:highlight w:val="none"/>
        </w:rPr>
      </w:pPr>
      <w:r>
        <w:rPr>
          <w:rFonts w:hint="eastAsia" w:ascii="宋体" w:hAnsi="宋体" w:eastAsia="宋体" w:cs="宋体"/>
          <w:b w:val="0"/>
          <w:bCs/>
          <w:color w:val="000000"/>
          <w:sz w:val="24"/>
          <w:szCs w:val="32"/>
          <w:highlight w:val="none"/>
          <w:lang w:eastAsia="zh-CN"/>
        </w:rPr>
        <w:t>（</w:t>
      </w:r>
      <w:r>
        <w:rPr>
          <w:rFonts w:hint="eastAsia" w:ascii="宋体" w:hAnsi="宋体" w:eastAsia="宋体" w:cs="宋体"/>
          <w:b w:val="0"/>
          <w:bCs/>
          <w:color w:val="000000"/>
          <w:sz w:val="24"/>
          <w:szCs w:val="32"/>
          <w:highlight w:val="none"/>
          <w:lang w:val="en-US" w:eastAsia="zh-CN"/>
        </w:rPr>
        <w:t>一</w:t>
      </w:r>
      <w:r>
        <w:rPr>
          <w:rFonts w:hint="eastAsia" w:ascii="宋体" w:hAnsi="宋体" w:eastAsia="宋体" w:cs="宋体"/>
          <w:b w:val="0"/>
          <w:bCs/>
          <w:color w:val="000000"/>
          <w:sz w:val="24"/>
          <w:szCs w:val="32"/>
          <w:highlight w:val="none"/>
          <w:lang w:eastAsia="zh-CN"/>
        </w:rPr>
        <w:t>）</w:t>
      </w:r>
      <w:r>
        <w:rPr>
          <w:rFonts w:hint="eastAsia" w:ascii="宋体" w:hAnsi="宋体" w:eastAsia="宋体" w:cs="宋体"/>
          <w:b w:val="0"/>
          <w:bCs/>
          <w:color w:val="000000"/>
          <w:sz w:val="24"/>
          <w:szCs w:val="32"/>
          <w:highlight w:val="none"/>
        </w:rPr>
        <w:t>价格分（</w:t>
      </w:r>
      <w:r>
        <w:rPr>
          <w:rFonts w:hint="eastAsia" w:ascii="宋体" w:hAnsi="宋体" w:eastAsia="宋体" w:cs="宋体"/>
          <w:b w:val="0"/>
          <w:bCs/>
          <w:color w:val="000000"/>
          <w:sz w:val="24"/>
          <w:szCs w:val="32"/>
          <w:highlight w:val="none"/>
          <w:lang w:val="en-US" w:eastAsia="zh-CN"/>
        </w:rPr>
        <w:t>30</w:t>
      </w:r>
      <w:r>
        <w:rPr>
          <w:rFonts w:hint="eastAsia" w:ascii="宋体" w:hAnsi="宋体" w:eastAsia="宋体" w:cs="宋体"/>
          <w:b w:val="0"/>
          <w:bCs/>
          <w:color w:val="000000"/>
          <w:sz w:val="24"/>
          <w:szCs w:val="32"/>
          <w:highlight w:val="none"/>
        </w:rPr>
        <w:t>分）</w:t>
      </w:r>
      <w:r>
        <w:rPr>
          <w:rFonts w:hint="eastAsia" w:ascii="宋体" w:hAnsi="宋体" w:eastAsia="宋体" w:cs="宋体"/>
          <w:b w:val="0"/>
          <w:bCs/>
          <w:color w:val="000000"/>
          <w:sz w:val="24"/>
          <w:szCs w:val="32"/>
          <w:highlight w:val="none"/>
          <w:lang w:eastAsia="zh-CN"/>
        </w:rPr>
        <w:t>：</w:t>
      </w:r>
      <w:r>
        <w:rPr>
          <w:rFonts w:hint="eastAsia" w:ascii="宋体" w:hAnsi="宋体" w:eastAsia="宋体" w:cs="宋体"/>
          <w:color w:val="000000"/>
          <w:sz w:val="24"/>
          <w:szCs w:val="32"/>
          <w:highlight w:val="none"/>
        </w:rPr>
        <w:t>采用低价优先法计算，即满足招标文件要求且</w:t>
      </w:r>
      <w:r>
        <w:rPr>
          <w:rFonts w:hint="eastAsia" w:ascii="宋体" w:hAnsi="宋体" w:eastAsia="宋体" w:cs="宋体"/>
          <w:b/>
          <w:bCs/>
          <w:color w:val="000000"/>
          <w:sz w:val="24"/>
          <w:szCs w:val="32"/>
          <w:highlight w:val="none"/>
        </w:rPr>
        <w:t>投标</w:t>
      </w:r>
      <w:r>
        <w:rPr>
          <w:rFonts w:hint="eastAsia" w:ascii="宋体" w:hAnsi="宋体" w:eastAsia="宋体" w:cs="宋体"/>
          <w:b/>
          <w:bCs/>
          <w:color w:val="000000"/>
          <w:sz w:val="24"/>
          <w:szCs w:val="32"/>
          <w:highlight w:val="none"/>
          <w:lang w:val="en-US" w:eastAsia="zh-CN"/>
        </w:rPr>
        <w:t>报价</w:t>
      </w:r>
      <w:r>
        <w:rPr>
          <w:rFonts w:hint="eastAsia" w:ascii="宋体" w:hAnsi="宋体" w:eastAsia="宋体" w:cs="宋体"/>
          <w:b/>
          <w:bCs/>
          <w:color w:val="000000"/>
          <w:sz w:val="24"/>
          <w:szCs w:val="32"/>
          <w:highlight w:val="none"/>
        </w:rPr>
        <w:t>最低</w:t>
      </w:r>
      <w:r>
        <w:rPr>
          <w:rFonts w:hint="eastAsia" w:ascii="宋体" w:hAnsi="宋体" w:eastAsia="宋体" w:cs="宋体"/>
          <w:color w:val="000000"/>
          <w:sz w:val="24"/>
          <w:szCs w:val="32"/>
          <w:highlight w:val="none"/>
        </w:rPr>
        <w:t>的报价为评标基准价，其价格分为满分。其他投标人的价格分统一按照下列公式计算：</w:t>
      </w:r>
    </w:p>
    <w:p w14:paraId="4CCB22C0">
      <w:pPr>
        <w:spacing w:line="360" w:lineRule="auto"/>
        <w:ind w:firstLine="480"/>
        <w:rPr>
          <w:rFonts w:hint="default" w:ascii="宋体" w:hAnsi="宋体" w:eastAsia="宋体" w:cs="Times New Roman"/>
          <w:color w:val="000000"/>
          <w:kern w:val="0"/>
          <w:sz w:val="24"/>
          <w:highlight w:val="none"/>
        </w:rPr>
      </w:pPr>
      <w:r>
        <w:rPr>
          <w:rFonts w:hint="eastAsia" w:ascii="宋体" w:hAnsi="宋体" w:eastAsia="宋体" w:cs="宋体"/>
          <w:color w:val="000000"/>
          <w:sz w:val="24"/>
          <w:szCs w:val="32"/>
          <w:highlight w:val="none"/>
        </w:rPr>
        <w:t>投标报价得分= （评标基准价/投标报价）×</w:t>
      </w:r>
      <w:r>
        <w:rPr>
          <w:rFonts w:hint="eastAsia" w:ascii="宋体" w:hAnsi="宋体" w:eastAsia="宋体" w:cs="宋体"/>
          <w:color w:val="000000"/>
          <w:sz w:val="24"/>
          <w:szCs w:val="32"/>
          <w:highlight w:val="none"/>
          <w:lang w:val="en-US" w:eastAsia="zh-CN"/>
        </w:rPr>
        <w:t>30</w:t>
      </w:r>
      <w:r>
        <w:rPr>
          <w:rFonts w:hint="eastAsia" w:ascii="宋体" w:hAnsi="宋体" w:eastAsia="宋体" w:cs="宋体"/>
          <w:color w:val="000000"/>
          <w:sz w:val="24"/>
          <w:szCs w:val="32"/>
          <w:highlight w:val="none"/>
        </w:rPr>
        <w:t>分。</w:t>
      </w:r>
    </w:p>
    <w:p w14:paraId="2A1202D4">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kern w:val="2"/>
          <w:sz w:val="24"/>
          <w:szCs w:val="32"/>
          <w:highlight w:val="none"/>
          <w:lang w:val="en-US" w:eastAsia="zh-CN" w:bidi="ar-SA"/>
        </w:rPr>
      </w:pPr>
      <w:r>
        <w:rPr>
          <w:rFonts w:hint="eastAsia" w:ascii="宋体" w:hAnsi="宋体" w:eastAsia="宋体" w:cs="宋体"/>
          <w:b/>
          <w:bCs/>
          <w:color w:val="000000"/>
          <w:kern w:val="2"/>
          <w:sz w:val="24"/>
          <w:szCs w:val="32"/>
          <w:highlight w:val="none"/>
          <w:lang w:val="en-US" w:eastAsia="zh-CN" w:bidi="ar-SA"/>
        </w:rPr>
        <w:t>注：1、投标报价得分是以落实政府采购政策进行价格评审调整的，以调整后的价格计算投标基准价和投标报价，小数点后保留两位。</w:t>
      </w:r>
    </w:p>
    <w:p w14:paraId="63D0733D">
      <w:pPr>
        <w:pStyle w:val="2"/>
        <w:numPr>
          <w:ilvl w:val="0"/>
          <w:numId w:val="0"/>
        </w:numPr>
        <w:ind w:left="843" w:leftChars="0"/>
        <w:rPr>
          <w:rFonts w:hint="eastAsia"/>
          <w:lang w:val="en-US" w:eastAsia="zh-CN"/>
        </w:rPr>
      </w:pPr>
      <w:r>
        <w:rPr>
          <w:rFonts w:hint="eastAsia" w:ascii="宋体" w:eastAsia="宋体" w:cs="宋体"/>
          <w:b/>
          <w:bCs/>
          <w:color w:val="000000"/>
          <w:kern w:val="2"/>
          <w:position w:val="0"/>
          <w:sz w:val="24"/>
          <w:szCs w:val="32"/>
          <w:highlight w:val="none"/>
          <w:lang w:val="en-US" w:eastAsia="zh-CN" w:bidi="ar-SA"/>
        </w:rPr>
        <w:t>2、</w:t>
      </w:r>
      <w:r>
        <w:rPr>
          <w:rFonts w:hint="eastAsia" w:ascii="宋体" w:hAnsi="宋体" w:eastAsia="宋体" w:cs="宋体"/>
          <w:b/>
          <w:bCs/>
          <w:color w:val="000000"/>
          <w:kern w:val="2"/>
          <w:position w:val="0"/>
          <w:sz w:val="24"/>
          <w:szCs w:val="32"/>
          <w:highlight w:val="none"/>
          <w:lang w:val="en-US" w:eastAsia="zh-CN" w:bidi="ar-SA"/>
        </w:rPr>
        <w:t>评标过程中</w:t>
      </w:r>
      <w:r>
        <w:rPr>
          <w:rFonts w:hint="eastAsia" w:ascii="宋体" w:hAnsi="宋体" w:eastAsia="宋体" w:cs="宋体"/>
          <w:b/>
          <w:bCs/>
          <w:color w:val="000000"/>
          <w:kern w:val="2"/>
          <w:sz w:val="24"/>
          <w:szCs w:val="32"/>
          <w:highlight w:val="none"/>
          <w:lang w:val="en-US" w:eastAsia="zh-CN" w:bidi="ar-SA"/>
        </w:rPr>
        <w:t>，不得去掉报价中的最高报价和最低报价。</w:t>
      </w:r>
    </w:p>
    <w:p w14:paraId="1615147D">
      <w:pPr>
        <w:rPr>
          <w:rFonts w:hint="eastAsia"/>
          <w:lang w:val="en-US" w:eastAsia="zh-CN"/>
        </w:rPr>
      </w:pPr>
    </w:p>
    <w:p w14:paraId="36E331CE">
      <w:pPr>
        <w:spacing w:line="360" w:lineRule="auto"/>
        <w:rPr>
          <w:rFonts w:hint="eastAsia" w:ascii="宋体" w:hAnsi="宋体" w:eastAsia="宋体" w:cs="宋体"/>
          <w:b w:val="0"/>
          <w:bCs/>
          <w:color w:val="000000"/>
          <w:sz w:val="24"/>
          <w:szCs w:val="32"/>
        </w:rPr>
      </w:pPr>
      <w:r>
        <w:rPr>
          <w:rFonts w:hint="eastAsia" w:ascii="宋体" w:hAnsi="宋体" w:eastAsia="宋体" w:cs="宋体"/>
          <w:b w:val="0"/>
          <w:bCs/>
          <w:color w:val="000000"/>
          <w:sz w:val="24"/>
          <w:szCs w:val="32"/>
          <w:lang w:eastAsia="zh-CN"/>
        </w:rPr>
        <w:t>（</w:t>
      </w:r>
      <w:r>
        <w:rPr>
          <w:rFonts w:hint="eastAsia" w:ascii="宋体" w:hAnsi="宋体" w:eastAsia="宋体" w:cs="宋体"/>
          <w:b w:val="0"/>
          <w:bCs/>
          <w:color w:val="000000"/>
          <w:sz w:val="24"/>
          <w:szCs w:val="32"/>
          <w:lang w:val="en-US" w:eastAsia="zh-CN"/>
        </w:rPr>
        <w:t>二</w:t>
      </w:r>
      <w:r>
        <w:rPr>
          <w:rFonts w:hint="eastAsia" w:ascii="宋体" w:hAnsi="宋体" w:eastAsia="宋体" w:cs="宋体"/>
          <w:b w:val="0"/>
          <w:bCs/>
          <w:color w:val="000000"/>
          <w:sz w:val="24"/>
          <w:szCs w:val="32"/>
          <w:lang w:eastAsia="zh-CN"/>
        </w:rPr>
        <w:t>）</w:t>
      </w:r>
      <w:r>
        <w:rPr>
          <w:rFonts w:hint="eastAsia" w:ascii="宋体" w:hAnsi="宋体" w:eastAsia="宋体" w:cs="宋体"/>
          <w:b w:val="0"/>
          <w:bCs/>
          <w:color w:val="000000"/>
          <w:sz w:val="24"/>
          <w:szCs w:val="32"/>
        </w:rPr>
        <w:t>商务</w:t>
      </w:r>
      <w:r>
        <w:rPr>
          <w:rFonts w:hint="eastAsia" w:ascii="宋体" w:hAnsi="宋体" w:eastAsia="宋体" w:cs="宋体"/>
          <w:b w:val="0"/>
          <w:bCs/>
          <w:color w:val="000000"/>
          <w:sz w:val="24"/>
          <w:szCs w:val="32"/>
          <w:lang w:val="en-US" w:eastAsia="zh-CN"/>
        </w:rPr>
        <w:t>技术</w:t>
      </w:r>
      <w:r>
        <w:rPr>
          <w:rFonts w:hint="eastAsia" w:ascii="宋体" w:hAnsi="宋体" w:eastAsia="宋体" w:cs="宋体"/>
          <w:b w:val="0"/>
          <w:bCs/>
          <w:color w:val="000000"/>
          <w:sz w:val="24"/>
          <w:szCs w:val="32"/>
        </w:rPr>
        <w:t>分（</w:t>
      </w:r>
      <w:r>
        <w:rPr>
          <w:rFonts w:hint="eastAsia" w:ascii="宋体" w:hAnsi="宋体" w:eastAsia="宋体" w:cs="宋体"/>
          <w:b w:val="0"/>
          <w:bCs/>
          <w:color w:val="000000"/>
          <w:sz w:val="24"/>
          <w:szCs w:val="32"/>
          <w:lang w:val="en-US" w:eastAsia="zh-CN"/>
        </w:rPr>
        <w:t>70</w:t>
      </w:r>
      <w:r>
        <w:rPr>
          <w:rFonts w:hint="eastAsia" w:ascii="宋体" w:hAnsi="宋体" w:eastAsia="宋体" w:cs="宋体"/>
          <w:b w:val="0"/>
          <w:bCs/>
          <w:color w:val="000000"/>
          <w:sz w:val="24"/>
          <w:szCs w:val="32"/>
        </w:rPr>
        <w:t>分）</w:t>
      </w:r>
    </w:p>
    <w:tbl>
      <w:tblPr>
        <w:tblStyle w:val="14"/>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88"/>
        <w:gridCol w:w="7822"/>
      </w:tblGrid>
      <w:tr w14:paraId="1F72B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88" w:type="dxa"/>
            <w:vAlign w:val="center"/>
          </w:tcPr>
          <w:p w14:paraId="682370B1">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snapToGrid/>
              <w:spacing w:line="240" w:lineRule="auto"/>
              <w:jc w:val="center"/>
              <w:textAlignment w:val="auto"/>
              <w:rPr>
                <w:rFonts w:hint="eastAsia" w:ascii="宋体" w:hAnsi="宋体" w:eastAsia="宋体" w:cs="宋体"/>
                <w:b/>
                <w:color w:val="auto"/>
                <w:sz w:val="24"/>
                <w:szCs w:val="32"/>
              </w:rPr>
            </w:pPr>
            <w:r>
              <w:rPr>
                <w:rFonts w:hint="eastAsia" w:ascii="宋体" w:hAnsi="宋体" w:eastAsia="宋体" w:cs="宋体"/>
                <w:b/>
                <w:color w:val="auto"/>
                <w:sz w:val="24"/>
                <w:szCs w:val="32"/>
              </w:rPr>
              <w:t>评审因素</w:t>
            </w:r>
          </w:p>
        </w:tc>
        <w:tc>
          <w:tcPr>
            <w:tcW w:w="7822" w:type="dxa"/>
            <w:vAlign w:val="center"/>
          </w:tcPr>
          <w:p w14:paraId="1EB7BA64">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snapToGrid/>
              <w:spacing w:line="240" w:lineRule="auto"/>
              <w:jc w:val="center"/>
              <w:textAlignment w:val="auto"/>
              <w:rPr>
                <w:rFonts w:hint="eastAsia" w:ascii="宋体" w:hAnsi="宋体" w:eastAsia="宋体" w:cs="宋体"/>
                <w:b/>
                <w:color w:val="auto"/>
                <w:sz w:val="24"/>
                <w:szCs w:val="32"/>
              </w:rPr>
            </w:pPr>
            <w:r>
              <w:rPr>
                <w:rFonts w:hint="eastAsia" w:ascii="宋体" w:hAnsi="宋体" w:eastAsia="宋体" w:cs="宋体"/>
                <w:b/>
                <w:color w:val="auto"/>
                <w:sz w:val="24"/>
                <w:szCs w:val="32"/>
              </w:rPr>
              <w:t>评审标准</w:t>
            </w:r>
          </w:p>
        </w:tc>
      </w:tr>
      <w:tr w14:paraId="42554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0" w:hRule="atLeast"/>
          <w:jc w:val="center"/>
        </w:trPr>
        <w:tc>
          <w:tcPr>
            <w:tcW w:w="1488" w:type="dxa"/>
            <w:vAlign w:val="center"/>
          </w:tcPr>
          <w:p w14:paraId="4E37BB98">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snapToGrid/>
              <w:spacing w:line="240" w:lineRule="auto"/>
              <w:ind w:firstLine="0" w:firstLine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业绩</w:t>
            </w:r>
          </w:p>
          <w:p w14:paraId="679EE83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（4分）</w:t>
            </w:r>
          </w:p>
        </w:tc>
        <w:tc>
          <w:tcPr>
            <w:tcW w:w="7822" w:type="dxa"/>
          </w:tcPr>
          <w:p w14:paraId="0A86AF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auto"/>
                <w:sz w:val="24"/>
                <w:szCs w:val="24"/>
              </w:rPr>
            </w:pPr>
            <w:r>
              <w:rPr>
                <w:rFonts w:hint="eastAsia" w:ascii="宋体" w:hAnsi="宋体" w:eastAsia="宋体" w:cs="宋体"/>
                <w:sz w:val="24"/>
                <w:szCs w:val="24"/>
              </w:rPr>
              <w:t>投标人自身或所投CT机制造商自2022年1月1日至投标截止日的CT整机供货业绩</w:t>
            </w:r>
            <w:r>
              <w:rPr>
                <w:rFonts w:hint="eastAsia" w:ascii="宋体" w:hAnsi="宋体" w:eastAsia="宋体" w:cs="宋体"/>
                <w:sz w:val="24"/>
                <w:szCs w:val="24"/>
                <w:lang w:val="en-US" w:eastAsia="zh-CN"/>
              </w:rPr>
              <w:t>的合同方</w:t>
            </w:r>
            <w:r>
              <w:rPr>
                <w:rFonts w:hint="eastAsia" w:ascii="宋体" w:hAnsi="宋体" w:eastAsia="宋体" w:cs="宋体"/>
                <w:sz w:val="24"/>
                <w:szCs w:val="24"/>
              </w:rPr>
              <w:t>可计分（以合同签订时间为准）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合同需</w:t>
            </w:r>
            <w:r>
              <w:rPr>
                <w:rFonts w:hint="eastAsia" w:ascii="宋体" w:hAnsi="宋体" w:eastAsia="宋体" w:cs="宋体"/>
                <w:sz w:val="24"/>
                <w:szCs w:val="24"/>
              </w:rPr>
              <w:t>体现采购方名称、CT品牌型号、设备数量、签订时间、甲乙双方盖章的合同关键页扫描件（加盖投标人电子签章）</w:t>
            </w:r>
            <w:r>
              <w:rPr>
                <w:rFonts w:hint="eastAsia" w:ascii="宋体" w:hAnsi="宋体" w:eastAsia="宋体" w:cs="宋体"/>
                <w:sz w:val="24"/>
                <w:szCs w:val="24"/>
                <w:lang w:val="en-US" w:eastAsia="zh-CN"/>
              </w:rPr>
              <w:t>上传</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每提</w:t>
            </w:r>
            <w:r>
              <w:rPr>
                <w:rFonts w:hint="eastAsia" w:ascii="宋体" w:hAnsi="宋体" w:eastAsia="宋体" w:cs="宋体"/>
                <w:color w:val="auto"/>
                <w:sz w:val="24"/>
                <w:szCs w:val="24"/>
                <w:lang w:val="en-US" w:eastAsia="zh-CN"/>
              </w:rPr>
              <w:t>供一份</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sz w:val="24"/>
                <w:szCs w:val="24"/>
              </w:rPr>
              <w:t>本项最高</w:t>
            </w:r>
            <w:r>
              <w:rPr>
                <w:rFonts w:hint="eastAsia" w:ascii="宋体" w:hAnsi="宋体" w:eastAsia="宋体" w:cs="宋体"/>
                <w:sz w:val="24"/>
                <w:szCs w:val="24"/>
                <w:lang w:val="en-US" w:eastAsia="zh-CN"/>
              </w:rPr>
              <w:t>4</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买方、型号、签订时间等关键信息缺失则对应业绩不计分，无有效业绩本项不得分、不影响投标资格。</w:t>
            </w:r>
          </w:p>
        </w:tc>
      </w:tr>
      <w:tr w14:paraId="7EE24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0" w:hRule="atLeast"/>
          <w:jc w:val="center"/>
        </w:trPr>
        <w:tc>
          <w:tcPr>
            <w:tcW w:w="1488" w:type="dxa"/>
            <w:vAlign w:val="center"/>
          </w:tcPr>
          <w:p w14:paraId="4F054CEC">
            <w:pPr>
              <w:keepNext w:val="0"/>
              <w:keepLines w:val="0"/>
              <w:pageBreakBefore w:val="0"/>
              <w:widowControl w:val="0"/>
              <w:spacing w:before="69" w:line="264"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eastAsia="en-US"/>
              </w:rPr>
              <w:t>技术</w:t>
            </w:r>
            <w:r>
              <w:rPr>
                <w:rFonts w:hint="eastAsia" w:ascii="宋体" w:hAnsi="宋体" w:eastAsia="宋体" w:cs="宋体"/>
                <w:b w:val="0"/>
                <w:bCs/>
                <w:color w:val="000000"/>
                <w:sz w:val="24"/>
                <w:szCs w:val="24"/>
              </w:rPr>
              <w:t>响应</w:t>
            </w:r>
          </w:p>
          <w:p w14:paraId="4FF0F5A5">
            <w:pPr>
              <w:keepNext w:val="0"/>
              <w:keepLines w:val="0"/>
              <w:pageBreakBefore w:val="0"/>
              <w:widowControl w:val="0"/>
              <w:spacing w:before="69" w:line="264" w:lineRule="auto"/>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000000"/>
                <w:sz w:val="24"/>
                <w:szCs w:val="24"/>
                <w:lang w:eastAsia="zh-CN"/>
              </w:rPr>
              <w:t>（</w:t>
            </w:r>
            <w:r>
              <w:rPr>
                <w:rFonts w:hint="eastAsia" w:ascii="宋体" w:hAnsi="宋体" w:eastAsia="宋体" w:cs="宋体"/>
                <w:b w:val="0"/>
                <w:bCs/>
                <w:color w:val="000000"/>
                <w:sz w:val="24"/>
                <w:szCs w:val="24"/>
                <w:lang w:val="en-US" w:eastAsia="zh-CN"/>
              </w:rPr>
              <w:t>42分</w:t>
            </w:r>
            <w:r>
              <w:rPr>
                <w:rFonts w:hint="eastAsia" w:ascii="宋体" w:hAnsi="宋体" w:eastAsia="宋体" w:cs="宋体"/>
                <w:b w:val="0"/>
                <w:bCs/>
                <w:color w:val="000000"/>
                <w:sz w:val="24"/>
                <w:szCs w:val="24"/>
                <w:lang w:eastAsia="zh-CN"/>
              </w:rPr>
              <w:t>）</w:t>
            </w:r>
          </w:p>
        </w:tc>
        <w:tc>
          <w:tcPr>
            <w:tcW w:w="7822" w:type="dxa"/>
            <w:vAlign w:val="center"/>
          </w:tcPr>
          <w:p w14:paraId="65B60C2A">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宋体" w:hAnsi="宋体" w:eastAsia="宋体" w:cs="宋体"/>
                <w:color w:val="auto"/>
                <w:sz w:val="24"/>
                <w:szCs w:val="24"/>
                <w:highlight w:val="none"/>
              </w:rPr>
            </w:pPr>
            <w:r>
              <w:rPr>
                <w:rFonts w:hint="eastAsia" w:ascii="宋体" w:hAnsi="宋体" w:eastAsia="宋体" w:cs="宋体"/>
                <w:sz w:val="24"/>
                <w:szCs w:val="24"/>
              </w:rPr>
              <w:t>全部技术要求均满足得4</w:t>
            </w:r>
            <w:r>
              <w:rPr>
                <w:rFonts w:hint="eastAsia" w:ascii="宋体" w:hAnsi="宋体" w:eastAsia="宋体" w:cs="宋体"/>
                <w:sz w:val="24"/>
                <w:szCs w:val="24"/>
                <w:lang w:val="en-US" w:eastAsia="zh-CN"/>
              </w:rPr>
              <w:t>2</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5389BE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eastAsia="zh-CN"/>
              </w:rPr>
            </w:pPr>
            <w:r>
              <w:rPr>
                <w:rFonts w:hint="eastAsia" w:ascii="宋体" w:hAnsi="宋体" w:eastAsia="宋体" w:cs="宋体"/>
                <w:sz w:val="24"/>
                <w:szCs w:val="24"/>
              </w:rPr>
              <w:t>标注▲为重要技术参数共</w:t>
            </w:r>
            <w:r>
              <w:rPr>
                <w:rFonts w:hint="eastAsia" w:ascii="宋体" w:hAnsi="宋体" w:eastAsia="宋体" w:cs="宋体"/>
                <w:sz w:val="24"/>
                <w:szCs w:val="24"/>
                <w:lang w:val="en-US" w:eastAsia="zh-CN"/>
              </w:rPr>
              <w:t>7</w:t>
            </w:r>
            <w:r>
              <w:rPr>
                <w:rFonts w:hint="eastAsia" w:ascii="宋体" w:hAnsi="宋体" w:eastAsia="宋体" w:cs="宋体"/>
                <w:sz w:val="24"/>
                <w:szCs w:val="24"/>
              </w:rPr>
              <w:t>项，每一项▲指标</w:t>
            </w:r>
            <w:r>
              <w:rPr>
                <w:rFonts w:hint="eastAsia" w:ascii="宋体" w:hAnsi="宋体" w:eastAsia="宋体" w:cs="宋体"/>
                <w:sz w:val="24"/>
                <w:szCs w:val="24"/>
                <w:lang w:val="en-US" w:eastAsia="zh-CN"/>
              </w:rPr>
              <w:t>满足要求最高得</w:t>
            </w:r>
            <w:r>
              <w:rPr>
                <w:rFonts w:hint="eastAsia" w:ascii="宋体" w:hAnsi="宋体" w:eastAsia="宋体" w:cs="宋体"/>
                <w:sz w:val="24"/>
                <w:szCs w:val="24"/>
              </w:rPr>
              <w:t>3分，该类参数累计最高</w:t>
            </w:r>
            <w:r>
              <w:rPr>
                <w:rFonts w:hint="eastAsia" w:ascii="宋体" w:hAnsi="宋体" w:eastAsia="宋体" w:cs="宋体"/>
                <w:sz w:val="24"/>
                <w:szCs w:val="24"/>
                <w:lang w:val="en-US" w:eastAsia="zh-CN"/>
              </w:rPr>
              <w:t>得</w:t>
            </w: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分；无▲标识为一般技术条款共</w:t>
            </w:r>
            <w:r>
              <w:rPr>
                <w:rFonts w:hint="eastAsia" w:ascii="宋体" w:hAnsi="宋体" w:eastAsia="宋体" w:cs="宋体"/>
                <w:sz w:val="24"/>
                <w:szCs w:val="24"/>
                <w:lang w:val="en-US" w:eastAsia="zh-CN"/>
              </w:rPr>
              <w:t>70</w:t>
            </w:r>
            <w:r>
              <w:rPr>
                <w:rFonts w:hint="eastAsia" w:ascii="宋体" w:hAnsi="宋体" w:eastAsia="宋体" w:cs="宋体"/>
                <w:sz w:val="24"/>
                <w:szCs w:val="24"/>
              </w:rPr>
              <w:t>项，每一项</w:t>
            </w:r>
            <w:r>
              <w:rPr>
                <w:rFonts w:hint="eastAsia" w:ascii="宋体" w:hAnsi="宋体" w:eastAsia="宋体" w:cs="宋体"/>
                <w:sz w:val="24"/>
                <w:szCs w:val="24"/>
                <w:lang w:val="en-US" w:eastAsia="zh-CN"/>
              </w:rPr>
              <w:t>指标满足要求得</w:t>
            </w:r>
            <w:r>
              <w:rPr>
                <w:rFonts w:hint="eastAsia" w:ascii="宋体" w:hAnsi="宋体" w:eastAsia="宋体" w:cs="宋体"/>
                <w:sz w:val="24"/>
                <w:szCs w:val="24"/>
              </w:rPr>
              <w:t>0.3分，该类参数累计最高</w:t>
            </w:r>
            <w:r>
              <w:rPr>
                <w:rFonts w:hint="eastAsia" w:ascii="宋体" w:hAnsi="宋体" w:eastAsia="宋体" w:cs="宋体"/>
                <w:sz w:val="24"/>
                <w:szCs w:val="24"/>
                <w:lang w:val="en-US" w:eastAsia="zh-CN"/>
              </w:rPr>
              <w:t>得</w:t>
            </w: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分 </w:t>
            </w:r>
            <w:r>
              <w:rPr>
                <w:rFonts w:hint="eastAsia" w:ascii="宋体" w:hAnsi="宋体" w:eastAsia="宋体" w:cs="宋体"/>
                <w:sz w:val="24"/>
                <w:szCs w:val="24"/>
                <w:lang w:eastAsia="zh-CN"/>
              </w:rPr>
              <w:t>；</w:t>
            </w:r>
          </w:p>
          <w:p w14:paraId="0E8C5E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1. 探测器（总分1.8分）</w:t>
            </w:r>
          </w:p>
          <w:p w14:paraId="6B0C3A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default" w:ascii="宋体" w:hAnsi="宋体" w:eastAsia="宋体" w:cs="宋体"/>
                <w:color w:val="000000"/>
                <w:kern w:val="0"/>
                <w:sz w:val="24"/>
                <w:szCs w:val="24"/>
                <w:lang w:val="en-US" w:eastAsia="zh-CN" w:bidi="ar"/>
              </w:rPr>
              <w:t>.1.固态探测器类型：固体稀土陶瓷</w:t>
            </w:r>
            <w:r>
              <w:rPr>
                <w:rFonts w:hint="eastAsia" w:ascii="宋体" w:hAnsi="宋体" w:eastAsia="宋体" w:cs="宋体"/>
                <w:color w:val="000000"/>
                <w:kern w:val="0"/>
                <w:sz w:val="24"/>
                <w:szCs w:val="24"/>
                <w:lang w:val="en-US" w:eastAsia="zh-CN" w:bidi="ar"/>
              </w:rPr>
              <w:t>；（0.3分）</w:t>
            </w:r>
          </w:p>
          <w:p w14:paraId="619D31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default" w:ascii="宋体" w:hAnsi="宋体" w:eastAsia="宋体" w:cs="宋体"/>
                <w:color w:val="000000"/>
                <w:kern w:val="0"/>
                <w:sz w:val="24"/>
                <w:szCs w:val="24"/>
                <w:lang w:val="en-US" w:eastAsia="zh-CN" w:bidi="ar"/>
              </w:rPr>
              <w:t>.2.探测器排列数：≥32 排</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20113C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default" w:ascii="宋体" w:hAnsi="宋体" w:eastAsia="宋体" w:cs="宋体"/>
                <w:color w:val="000000"/>
                <w:kern w:val="0"/>
                <w:sz w:val="24"/>
                <w:szCs w:val="24"/>
                <w:lang w:val="en-US" w:eastAsia="zh-CN" w:bidi="ar"/>
              </w:rPr>
              <w:t xml:space="preserve">.3.探测器最薄物理采集层厚：≤0.625mm </w:t>
            </w:r>
            <w:r>
              <w:rPr>
                <w:rFonts w:hint="eastAsia" w:ascii="宋体" w:hAnsi="宋体" w:eastAsia="宋体" w:cs="宋体"/>
                <w:color w:val="000000"/>
                <w:kern w:val="0"/>
                <w:sz w:val="24"/>
                <w:szCs w:val="24"/>
                <w:lang w:val="en-US" w:eastAsia="zh-CN" w:bidi="ar"/>
              </w:rPr>
              <w:t>；（0.3分）</w:t>
            </w:r>
          </w:p>
          <w:p w14:paraId="497642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default" w:ascii="宋体" w:hAnsi="宋体" w:eastAsia="宋体" w:cs="宋体"/>
                <w:color w:val="000000"/>
                <w:kern w:val="0"/>
                <w:sz w:val="24"/>
                <w:szCs w:val="24"/>
                <w:lang w:val="en-US" w:eastAsia="zh-CN" w:bidi="ar"/>
              </w:rPr>
              <w:t xml:space="preserve">.4.探测器采样率：≥4880views/圈 </w:t>
            </w:r>
            <w:r>
              <w:rPr>
                <w:rFonts w:hint="eastAsia" w:ascii="宋体" w:hAnsi="宋体" w:eastAsia="宋体" w:cs="宋体"/>
                <w:color w:val="000000"/>
                <w:kern w:val="0"/>
                <w:sz w:val="24"/>
                <w:szCs w:val="24"/>
                <w:lang w:val="en-US" w:eastAsia="zh-CN" w:bidi="ar"/>
              </w:rPr>
              <w:t>；（0.3分）</w:t>
            </w:r>
          </w:p>
          <w:p w14:paraId="1479F8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w:t>
            </w:r>
            <w:r>
              <w:rPr>
                <w:rFonts w:hint="default" w:ascii="宋体" w:hAnsi="宋体" w:eastAsia="宋体" w:cs="宋体"/>
                <w:color w:val="auto"/>
                <w:kern w:val="0"/>
                <w:sz w:val="24"/>
                <w:szCs w:val="24"/>
                <w:lang w:val="en-US" w:eastAsia="zh-CN" w:bidi="ar"/>
              </w:rPr>
              <w:t xml:space="preserve">.5.焦点到探测器距离：≤97cm </w:t>
            </w:r>
            <w:r>
              <w:rPr>
                <w:rFonts w:hint="eastAsia" w:ascii="宋体" w:hAnsi="宋体" w:eastAsia="宋体" w:cs="宋体"/>
                <w:color w:val="000000"/>
                <w:kern w:val="0"/>
                <w:sz w:val="24"/>
                <w:szCs w:val="24"/>
                <w:lang w:val="en-US" w:eastAsia="zh-CN" w:bidi="ar"/>
              </w:rPr>
              <w:t>；（0.3分）</w:t>
            </w:r>
          </w:p>
          <w:p w14:paraId="0DF2C9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default" w:ascii="宋体" w:hAnsi="宋体" w:eastAsia="宋体" w:cs="宋体"/>
                <w:color w:val="000000"/>
                <w:kern w:val="0"/>
                <w:sz w:val="24"/>
                <w:szCs w:val="24"/>
                <w:lang w:val="en-US" w:eastAsia="zh-CN" w:bidi="ar"/>
              </w:rPr>
              <w:t xml:space="preserve">.6.焦点到扫描野中心距离：≥57cm </w:t>
            </w:r>
            <w:r>
              <w:rPr>
                <w:rFonts w:hint="eastAsia" w:ascii="宋体" w:hAnsi="宋体" w:eastAsia="宋体" w:cs="宋体"/>
                <w:color w:val="000000"/>
                <w:kern w:val="0"/>
                <w:sz w:val="24"/>
                <w:szCs w:val="24"/>
                <w:lang w:val="en-US" w:eastAsia="zh-CN" w:bidi="ar"/>
              </w:rPr>
              <w:t>；（0.3分）</w:t>
            </w:r>
          </w:p>
          <w:p w14:paraId="6BE0A7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2. X射线系统（总分 11.1分）</w:t>
            </w:r>
          </w:p>
          <w:p w14:paraId="61B891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auto"/>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.1.</w:t>
            </w:r>
            <w:r>
              <w:rPr>
                <w:rFonts w:hint="default" w:ascii="宋体" w:hAnsi="宋体" w:eastAsia="宋体" w:cs="宋体"/>
                <w:b/>
                <w:bCs/>
                <w:color w:val="auto"/>
                <w:kern w:val="0"/>
                <w:sz w:val="24"/>
                <w:szCs w:val="24"/>
                <w:lang w:val="en-US" w:eastAsia="zh-CN" w:bidi="ar"/>
              </w:rPr>
              <w:t>▲</w:t>
            </w:r>
            <w:r>
              <w:rPr>
                <w:rFonts w:hint="default" w:ascii="宋体" w:hAnsi="宋体" w:eastAsia="宋体" w:cs="宋体"/>
                <w:b/>
                <w:bCs/>
                <w:color w:val="000000"/>
                <w:kern w:val="0"/>
                <w:sz w:val="24"/>
                <w:szCs w:val="24"/>
                <w:lang w:val="en-US" w:eastAsia="zh-CN" w:bidi="ar"/>
              </w:rPr>
              <w:t>球管热容量（不包含等效）≥5.0M</w:t>
            </w:r>
            <w:r>
              <w:rPr>
                <w:rFonts w:hint="default" w:ascii="宋体" w:hAnsi="宋体" w:eastAsia="宋体" w:cs="宋体"/>
                <w:b/>
                <w:bCs/>
                <w:color w:val="auto"/>
                <w:kern w:val="0"/>
                <w:sz w:val="24"/>
                <w:szCs w:val="24"/>
                <w:lang w:val="en-US" w:eastAsia="zh-CN" w:bidi="ar"/>
              </w:rPr>
              <w:t>HU</w:t>
            </w:r>
            <w:r>
              <w:rPr>
                <w:rFonts w:hint="eastAsia" w:ascii="宋体" w:hAnsi="宋体" w:eastAsia="宋体" w:cs="宋体"/>
                <w:b/>
                <w:bCs/>
                <w:color w:val="auto"/>
                <w:kern w:val="0"/>
                <w:sz w:val="24"/>
                <w:szCs w:val="24"/>
                <w:lang w:val="en-US" w:eastAsia="zh-CN" w:bidi="ar"/>
              </w:rPr>
              <w:t>（3分）；</w:t>
            </w:r>
            <w:r>
              <w:rPr>
                <w:rFonts w:hint="default" w:ascii="宋体" w:hAnsi="宋体" w:eastAsia="宋体" w:cs="宋体"/>
                <w:b/>
                <w:bCs/>
                <w:color w:val="auto"/>
                <w:kern w:val="0"/>
                <w:sz w:val="24"/>
                <w:szCs w:val="24"/>
                <w:lang w:val="en-US" w:eastAsia="zh-CN" w:bidi="ar"/>
              </w:rPr>
              <w:t>5.0MHU</w:t>
            </w:r>
            <w:r>
              <w:rPr>
                <w:rFonts w:hint="eastAsia" w:ascii="宋体" w:hAnsi="宋体" w:eastAsia="宋体" w:cs="宋体"/>
                <w:b/>
                <w:bCs/>
                <w:color w:val="auto"/>
                <w:kern w:val="0"/>
                <w:sz w:val="24"/>
                <w:szCs w:val="24"/>
                <w:lang w:val="en-US" w:eastAsia="zh-CN" w:bidi="ar"/>
              </w:rPr>
              <w:t xml:space="preserve"> &gt;</w:t>
            </w:r>
            <w:r>
              <w:rPr>
                <w:rFonts w:hint="default" w:ascii="宋体" w:hAnsi="宋体" w:eastAsia="宋体" w:cs="宋体"/>
                <w:b/>
                <w:bCs/>
                <w:color w:val="auto"/>
                <w:kern w:val="0"/>
                <w:sz w:val="24"/>
                <w:szCs w:val="24"/>
                <w:lang w:val="en-US" w:eastAsia="zh-CN" w:bidi="ar"/>
              </w:rPr>
              <w:t>球管热容量≥</w:t>
            </w:r>
            <w:r>
              <w:rPr>
                <w:rFonts w:hint="eastAsia" w:ascii="宋体" w:hAnsi="宋体" w:eastAsia="宋体" w:cs="宋体"/>
                <w:b/>
                <w:bCs/>
                <w:color w:val="auto"/>
                <w:kern w:val="0"/>
                <w:sz w:val="24"/>
                <w:szCs w:val="24"/>
                <w:lang w:val="en-US" w:eastAsia="zh-CN" w:bidi="ar"/>
              </w:rPr>
              <w:t>3.5</w:t>
            </w:r>
            <w:r>
              <w:rPr>
                <w:rFonts w:hint="default" w:ascii="宋体" w:hAnsi="宋体" w:eastAsia="宋体" w:cs="宋体"/>
                <w:b/>
                <w:bCs/>
                <w:color w:val="auto"/>
                <w:kern w:val="0"/>
                <w:sz w:val="24"/>
                <w:szCs w:val="24"/>
                <w:lang w:val="en-US" w:eastAsia="zh-CN" w:bidi="ar"/>
              </w:rPr>
              <w:t>MHU</w:t>
            </w:r>
            <w:r>
              <w:rPr>
                <w:rFonts w:hint="eastAsia" w:ascii="宋体" w:hAnsi="宋体" w:eastAsia="宋体" w:cs="宋体"/>
                <w:b/>
                <w:bCs/>
                <w:color w:val="auto"/>
                <w:kern w:val="0"/>
                <w:sz w:val="24"/>
                <w:szCs w:val="24"/>
                <w:lang w:val="en-US" w:eastAsia="zh-CN" w:bidi="ar"/>
              </w:rPr>
              <w:t>（1分）；3.5</w:t>
            </w:r>
            <w:r>
              <w:rPr>
                <w:rFonts w:hint="default" w:ascii="宋体" w:hAnsi="宋体" w:eastAsia="宋体" w:cs="宋体"/>
                <w:b/>
                <w:bCs/>
                <w:color w:val="auto"/>
                <w:kern w:val="0"/>
                <w:sz w:val="24"/>
                <w:szCs w:val="24"/>
                <w:lang w:val="en-US" w:eastAsia="zh-CN" w:bidi="ar"/>
              </w:rPr>
              <w:t>MHU</w:t>
            </w:r>
            <w:r>
              <w:rPr>
                <w:rFonts w:hint="eastAsia" w:ascii="宋体" w:hAnsi="宋体" w:eastAsia="宋体" w:cs="宋体"/>
                <w:b/>
                <w:bCs/>
                <w:color w:val="auto"/>
                <w:kern w:val="0"/>
                <w:sz w:val="24"/>
                <w:szCs w:val="24"/>
                <w:lang w:val="en-US" w:eastAsia="zh-CN" w:bidi="ar"/>
              </w:rPr>
              <w:t xml:space="preserve"> &gt; </w:t>
            </w:r>
            <w:r>
              <w:rPr>
                <w:rFonts w:hint="default" w:ascii="宋体" w:hAnsi="宋体" w:eastAsia="宋体" w:cs="宋体"/>
                <w:b/>
                <w:bCs/>
                <w:color w:val="auto"/>
                <w:kern w:val="0"/>
                <w:sz w:val="24"/>
                <w:szCs w:val="24"/>
                <w:lang w:val="en-US" w:eastAsia="zh-CN" w:bidi="ar"/>
              </w:rPr>
              <w:t>球管热容量</w:t>
            </w:r>
            <w:r>
              <w:rPr>
                <w:rFonts w:hint="eastAsia" w:ascii="宋体" w:hAnsi="宋体" w:eastAsia="宋体" w:cs="宋体"/>
                <w:b/>
                <w:bCs/>
                <w:color w:val="auto"/>
                <w:kern w:val="0"/>
                <w:sz w:val="24"/>
                <w:szCs w:val="24"/>
                <w:lang w:val="en-US" w:eastAsia="zh-CN" w:bidi="ar"/>
              </w:rPr>
              <w:t>，不得分。</w:t>
            </w:r>
            <w:r>
              <w:rPr>
                <w:rFonts w:hint="default" w:ascii="宋体" w:hAnsi="宋体" w:eastAsia="宋体" w:cs="宋体"/>
                <w:b/>
                <w:bCs/>
                <w:color w:val="auto"/>
                <w:kern w:val="0"/>
                <w:sz w:val="24"/>
                <w:szCs w:val="24"/>
                <w:lang w:val="en-US" w:eastAsia="zh-CN" w:bidi="ar"/>
              </w:rPr>
              <w:t xml:space="preserve"> </w:t>
            </w:r>
          </w:p>
          <w:p w14:paraId="7E707F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.▲高压发生器功率（不包含等效）：≥50kW</w:t>
            </w:r>
            <w:r>
              <w:rPr>
                <w:rFonts w:hint="eastAsia" w:ascii="宋体" w:hAnsi="宋体" w:eastAsia="宋体" w:cs="宋体"/>
                <w:color w:val="000000"/>
                <w:kern w:val="0"/>
                <w:sz w:val="24"/>
                <w:szCs w:val="24"/>
                <w:lang w:val="en-US" w:eastAsia="zh-CN" w:bidi="ar"/>
              </w:rPr>
              <w:t>；（3分）</w:t>
            </w:r>
          </w:p>
          <w:p w14:paraId="6C1E31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 xml:space="preserve">.球管冷却方法：油冷＋风冷 </w:t>
            </w:r>
            <w:r>
              <w:rPr>
                <w:rFonts w:hint="eastAsia" w:ascii="宋体" w:hAnsi="宋体" w:eastAsia="宋体" w:cs="宋体"/>
                <w:color w:val="000000"/>
                <w:kern w:val="0"/>
                <w:sz w:val="24"/>
                <w:szCs w:val="24"/>
                <w:lang w:val="en-US" w:eastAsia="zh-CN" w:bidi="ar"/>
              </w:rPr>
              <w:t>；（0.3分）</w:t>
            </w:r>
          </w:p>
          <w:p w14:paraId="5D11BE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4</w:t>
            </w:r>
            <w:r>
              <w:rPr>
                <w:rFonts w:hint="default" w:ascii="宋体" w:hAnsi="宋体" w:eastAsia="宋体" w:cs="宋体"/>
                <w:color w:val="000000"/>
                <w:kern w:val="0"/>
                <w:sz w:val="24"/>
                <w:szCs w:val="24"/>
                <w:lang w:val="en-US" w:eastAsia="zh-CN" w:bidi="ar"/>
              </w:rPr>
              <w:t>.▲阳极最大散热率：≥</w:t>
            </w:r>
            <w:r>
              <w:rPr>
                <w:rFonts w:hint="eastAsia" w:ascii="宋体" w:hAnsi="宋体" w:eastAsia="宋体" w:cs="宋体"/>
                <w:color w:val="000000"/>
                <w:kern w:val="0"/>
                <w:sz w:val="24"/>
                <w:szCs w:val="24"/>
                <w:lang w:val="en-US" w:eastAsia="zh-CN" w:bidi="ar"/>
              </w:rPr>
              <w:t>700</w:t>
            </w:r>
            <w:r>
              <w:rPr>
                <w:rFonts w:hint="default" w:ascii="宋体" w:hAnsi="宋体" w:eastAsia="宋体" w:cs="宋体"/>
                <w:color w:val="000000"/>
                <w:kern w:val="0"/>
                <w:sz w:val="24"/>
                <w:szCs w:val="24"/>
                <w:lang w:val="en-US" w:eastAsia="zh-CN" w:bidi="ar"/>
              </w:rPr>
              <w:t xml:space="preserve">kHu/min </w:t>
            </w:r>
            <w:r>
              <w:rPr>
                <w:rFonts w:hint="eastAsia" w:ascii="宋体" w:hAnsi="宋体" w:eastAsia="宋体" w:cs="宋体"/>
                <w:color w:val="000000"/>
                <w:kern w:val="0"/>
                <w:sz w:val="24"/>
                <w:szCs w:val="24"/>
                <w:lang w:val="en-US" w:eastAsia="zh-CN" w:bidi="ar"/>
              </w:rPr>
              <w:t>；（3分）</w:t>
            </w:r>
          </w:p>
          <w:p w14:paraId="14C5AA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.球管最小输出电流：≤10mA </w:t>
            </w:r>
            <w:r>
              <w:rPr>
                <w:rFonts w:hint="eastAsia" w:ascii="宋体" w:hAnsi="宋体" w:eastAsia="宋体" w:cs="宋体"/>
                <w:color w:val="000000"/>
                <w:kern w:val="0"/>
                <w:sz w:val="24"/>
                <w:szCs w:val="24"/>
                <w:lang w:val="en-US" w:eastAsia="zh-CN" w:bidi="ar"/>
              </w:rPr>
              <w:t>；（0.3分）</w:t>
            </w:r>
          </w:p>
          <w:p w14:paraId="214B22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.球管最大输出电流：≥</w:t>
            </w:r>
            <w:r>
              <w:rPr>
                <w:rFonts w:hint="eastAsia" w:ascii="宋体" w:hAnsi="宋体" w:eastAsia="宋体" w:cs="宋体"/>
                <w:color w:val="000000"/>
                <w:kern w:val="0"/>
                <w:sz w:val="24"/>
                <w:szCs w:val="24"/>
                <w:lang w:val="en-US" w:eastAsia="zh-CN" w:bidi="ar"/>
              </w:rPr>
              <w:t>35</w:t>
            </w:r>
            <w:r>
              <w:rPr>
                <w:rFonts w:hint="default" w:ascii="宋体" w:hAnsi="宋体" w:eastAsia="宋体" w:cs="宋体"/>
                <w:color w:val="000000"/>
                <w:kern w:val="0"/>
                <w:sz w:val="24"/>
                <w:szCs w:val="24"/>
                <w:lang w:val="en-US" w:eastAsia="zh-CN" w:bidi="ar"/>
              </w:rPr>
              <w:t xml:space="preserve">0mA </w:t>
            </w:r>
            <w:r>
              <w:rPr>
                <w:rFonts w:hint="eastAsia" w:ascii="宋体" w:hAnsi="宋体" w:eastAsia="宋体" w:cs="宋体"/>
                <w:color w:val="000000"/>
                <w:kern w:val="0"/>
                <w:sz w:val="24"/>
                <w:szCs w:val="24"/>
                <w:lang w:val="en-US" w:eastAsia="zh-CN" w:bidi="ar"/>
              </w:rPr>
              <w:t>；（0.3分）</w:t>
            </w:r>
          </w:p>
          <w:p w14:paraId="120A0F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.最小球管电压：≤70kV </w:t>
            </w:r>
            <w:r>
              <w:rPr>
                <w:rFonts w:hint="eastAsia" w:ascii="宋体" w:hAnsi="宋体" w:eastAsia="宋体" w:cs="宋体"/>
                <w:color w:val="000000"/>
                <w:kern w:val="0"/>
                <w:sz w:val="24"/>
                <w:szCs w:val="24"/>
                <w:lang w:val="en-US" w:eastAsia="zh-CN" w:bidi="ar"/>
              </w:rPr>
              <w:t>；（0.3分）</w:t>
            </w:r>
          </w:p>
          <w:p w14:paraId="5ACE6E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8</w:t>
            </w:r>
            <w:r>
              <w:rPr>
                <w:rFonts w:hint="default" w:ascii="宋体" w:hAnsi="宋体" w:eastAsia="宋体" w:cs="宋体"/>
                <w:color w:val="000000"/>
                <w:kern w:val="0"/>
                <w:sz w:val="24"/>
                <w:szCs w:val="24"/>
                <w:lang w:val="en-US" w:eastAsia="zh-CN" w:bidi="ar"/>
              </w:rPr>
              <w:t>.最大球管电压：≥140kV</w:t>
            </w:r>
            <w:r>
              <w:rPr>
                <w:rFonts w:hint="eastAsia" w:ascii="宋体" w:hAnsi="宋体" w:eastAsia="宋体" w:cs="宋体"/>
                <w:color w:val="000000"/>
                <w:kern w:val="0"/>
                <w:sz w:val="24"/>
                <w:szCs w:val="24"/>
                <w:lang w:val="en-US" w:eastAsia="zh-CN" w:bidi="ar"/>
              </w:rPr>
              <w:t>；（0.3分）</w:t>
            </w:r>
          </w:p>
          <w:p w14:paraId="7CAF0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2.9.球管小焦点：≤0.65；（0.3分）</w:t>
            </w:r>
          </w:p>
          <w:p w14:paraId="08340F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2.10. 球管大焦点：≥1.3；（0.3分）</w:t>
            </w:r>
          </w:p>
          <w:p w14:paraId="1AC56E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3. 机架系统（总分3.3分）</w:t>
            </w:r>
          </w:p>
          <w:p w14:paraId="79969A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.1.滑环类型：低压滑环</w:t>
            </w:r>
            <w:r>
              <w:rPr>
                <w:rFonts w:hint="eastAsia" w:ascii="宋体" w:hAnsi="宋体" w:eastAsia="宋体" w:cs="宋体"/>
                <w:color w:val="000000"/>
                <w:kern w:val="0"/>
                <w:sz w:val="24"/>
                <w:szCs w:val="24"/>
                <w:lang w:val="en-US" w:eastAsia="zh-CN" w:bidi="ar"/>
              </w:rPr>
              <w:t>；（0.3分）</w:t>
            </w:r>
          </w:p>
          <w:p w14:paraId="4C81DD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.2.机架冷却方式：风冷</w:t>
            </w:r>
            <w:r>
              <w:rPr>
                <w:rFonts w:hint="eastAsia" w:ascii="宋体" w:hAnsi="宋体" w:eastAsia="宋体" w:cs="宋体"/>
                <w:color w:val="000000"/>
                <w:kern w:val="0"/>
                <w:sz w:val="24"/>
                <w:szCs w:val="24"/>
                <w:lang w:val="en-US" w:eastAsia="zh-CN" w:bidi="ar"/>
              </w:rPr>
              <w:t>；（0.3分）</w:t>
            </w:r>
          </w:p>
          <w:p w14:paraId="6552DB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.3.机架驱动方式：皮钢带</w:t>
            </w:r>
            <w:r>
              <w:rPr>
                <w:rFonts w:hint="eastAsia" w:ascii="宋体" w:hAnsi="宋体" w:eastAsia="宋体" w:cs="宋体"/>
                <w:color w:val="000000"/>
                <w:kern w:val="0"/>
                <w:sz w:val="24"/>
                <w:szCs w:val="24"/>
                <w:lang w:val="en-US" w:eastAsia="zh-CN" w:bidi="ar"/>
              </w:rPr>
              <w:t>；（0.3分）</w:t>
            </w:r>
          </w:p>
          <w:p w14:paraId="3DCFA1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.4.扫描架孔径：≥70cm</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12FF1A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.5.机架物理倾角或数字倾角：≥±30°</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0459E9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.机架配置显示屏，显示机架、检查床等相关数据</w:t>
            </w:r>
            <w:r>
              <w:rPr>
                <w:rFonts w:hint="eastAsia" w:ascii="宋体" w:hAnsi="宋体" w:eastAsia="宋体" w:cs="宋体"/>
                <w:color w:val="000000"/>
                <w:kern w:val="0"/>
                <w:sz w:val="24"/>
                <w:szCs w:val="24"/>
                <w:lang w:val="en-US" w:eastAsia="zh-CN" w:bidi="ar"/>
              </w:rPr>
              <w:t>；（0.3分）</w:t>
            </w:r>
          </w:p>
          <w:p w14:paraId="384CBC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.具备机架旁摆位功能，技师可在机架旁进行升降及进出扫描床操作</w:t>
            </w:r>
            <w:r>
              <w:rPr>
                <w:rFonts w:hint="eastAsia" w:ascii="宋体" w:hAnsi="宋体" w:eastAsia="宋体" w:cs="宋体"/>
                <w:color w:val="000000"/>
                <w:kern w:val="0"/>
                <w:sz w:val="24"/>
                <w:szCs w:val="24"/>
                <w:lang w:val="en-US" w:eastAsia="zh-CN" w:bidi="ar"/>
              </w:rPr>
              <w:t>；（0.3分）</w:t>
            </w:r>
          </w:p>
          <w:p w14:paraId="1C100B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8</w:t>
            </w:r>
            <w:r>
              <w:rPr>
                <w:rFonts w:hint="default" w:ascii="宋体" w:hAnsi="宋体" w:eastAsia="宋体" w:cs="宋体"/>
                <w:color w:val="000000"/>
                <w:kern w:val="0"/>
                <w:sz w:val="24"/>
                <w:szCs w:val="24"/>
                <w:lang w:val="en-US" w:eastAsia="zh-CN" w:bidi="ar"/>
              </w:rPr>
              <w:t>.具备远程遥控摆位功能，技师可在操作台进行升降及进出扫描床操作</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400C0F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9</w:t>
            </w:r>
            <w:r>
              <w:rPr>
                <w:rFonts w:hint="default" w:ascii="宋体" w:hAnsi="宋体" w:eastAsia="宋体" w:cs="宋体"/>
                <w:color w:val="000000"/>
                <w:kern w:val="0"/>
                <w:sz w:val="24"/>
                <w:szCs w:val="24"/>
                <w:lang w:val="en-US" w:eastAsia="zh-CN" w:bidi="ar"/>
              </w:rPr>
              <w:t>.具备一键摆位功能，可一键将检查床调整到预设高度与床面位置</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37C3F9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0</w:t>
            </w:r>
            <w:r>
              <w:rPr>
                <w:rFonts w:hint="default" w:ascii="宋体" w:hAnsi="宋体" w:eastAsia="宋体" w:cs="宋体"/>
                <w:color w:val="000000"/>
                <w:kern w:val="0"/>
                <w:sz w:val="24"/>
                <w:szCs w:val="24"/>
                <w:lang w:val="en-US" w:eastAsia="zh-CN" w:bidi="ar"/>
              </w:rPr>
              <w:t>.具备三维激光定位系统功能</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60679B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1</w:t>
            </w:r>
            <w:r>
              <w:rPr>
                <w:rFonts w:hint="default" w:ascii="宋体" w:hAnsi="宋体" w:eastAsia="宋体" w:cs="宋体"/>
                <w:color w:val="000000"/>
                <w:kern w:val="0"/>
                <w:sz w:val="24"/>
                <w:szCs w:val="24"/>
                <w:lang w:val="en-US" w:eastAsia="zh-CN" w:bidi="ar"/>
              </w:rPr>
              <w:t xml:space="preserve">.具备呼吸指示灯及倒计时显示 </w:t>
            </w:r>
            <w:r>
              <w:rPr>
                <w:rFonts w:hint="eastAsia" w:ascii="宋体" w:hAnsi="宋体" w:eastAsia="宋体" w:cs="宋体"/>
                <w:color w:val="000000"/>
                <w:kern w:val="0"/>
                <w:sz w:val="24"/>
                <w:szCs w:val="24"/>
                <w:lang w:val="en-US" w:eastAsia="zh-CN" w:bidi="ar"/>
              </w:rPr>
              <w:t>；（0.3分）</w:t>
            </w:r>
          </w:p>
          <w:p w14:paraId="32E61F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 扫描床（总分4.2分）</w:t>
            </w:r>
          </w:p>
          <w:p w14:paraId="4C929B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auto"/>
                <w:kern w:val="0"/>
                <w:sz w:val="24"/>
                <w:szCs w:val="24"/>
                <w:lang w:val="en-US" w:eastAsia="zh-CN" w:bidi="ar"/>
              </w:rPr>
            </w:pPr>
            <w:r>
              <w:rPr>
                <w:rFonts w:hint="eastAsia" w:ascii="宋体" w:hAnsi="宋体" w:eastAsia="宋体" w:cs="宋体"/>
                <w:color w:val="000000"/>
                <w:kern w:val="0"/>
                <w:sz w:val="24"/>
                <w:szCs w:val="24"/>
                <w:highlight w:val="none"/>
                <w:lang w:val="en-US" w:eastAsia="zh-CN" w:bidi="ar"/>
              </w:rPr>
              <w:t>4</w:t>
            </w:r>
            <w:r>
              <w:rPr>
                <w:rFonts w:hint="default" w:ascii="宋体" w:hAnsi="宋体" w:eastAsia="宋体" w:cs="宋体"/>
                <w:color w:val="000000"/>
                <w:kern w:val="0"/>
                <w:sz w:val="24"/>
                <w:szCs w:val="24"/>
                <w:highlight w:val="none"/>
                <w:lang w:val="en-US" w:eastAsia="zh-CN" w:bidi="ar"/>
              </w:rPr>
              <w:t>.1</w:t>
            </w:r>
            <w:r>
              <w:rPr>
                <w:rFonts w:hint="default" w:ascii="宋体" w:hAnsi="宋体" w:eastAsia="宋体" w:cs="宋体"/>
                <w:color w:val="FF0000"/>
                <w:kern w:val="0"/>
                <w:sz w:val="24"/>
                <w:szCs w:val="24"/>
                <w:highlight w:val="none"/>
                <w:lang w:val="en-US" w:eastAsia="zh-CN" w:bidi="ar"/>
              </w:rPr>
              <w:t>.</w:t>
            </w:r>
            <w:r>
              <w:rPr>
                <w:rFonts w:hint="default" w:ascii="宋体" w:hAnsi="宋体" w:eastAsia="宋体" w:cs="宋体"/>
                <w:color w:val="auto"/>
                <w:kern w:val="0"/>
                <w:sz w:val="24"/>
                <w:szCs w:val="24"/>
                <w:lang w:val="en-US" w:eastAsia="zh-CN" w:bidi="ar"/>
              </w:rPr>
              <w:t>▲扫描床最大移动范围：≥</w:t>
            </w:r>
            <w:r>
              <w:rPr>
                <w:rFonts w:hint="eastAsia" w:ascii="宋体" w:hAnsi="宋体" w:eastAsia="宋体" w:cs="宋体"/>
                <w:color w:val="auto"/>
                <w:kern w:val="0"/>
                <w:sz w:val="24"/>
                <w:szCs w:val="24"/>
                <w:lang w:val="en-US" w:eastAsia="zh-CN" w:bidi="ar"/>
              </w:rPr>
              <w:t>2000</w:t>
            </w:r>
            <w:r>
              <w:rPr>
                <w:rFonts w:hint="default" w:ascii="宋体" w:hAnsi="宋体" w:eastAsia="宋体" w:cs="宋体"/>
                <w:color w:val="auto"/>
                <w:kern w:val="0"/>
                <w:sz w:val="24"/>
                <w:szCs w:val="24"/>
                <w:lang w:val="en-US" w:eastAsia="zh-CN" w:bidi="ar"/>
              </w:rPr>
              <w:t>mm，提供检验报告证明</w:t>
            </w:r>
            <w:r>
              <w:rPr>
                <w:rFonts w:hint="eastAsia" w:ascii="宋体" w:hAnsi="宋体" w:eastAsia="宋体" w:cs="宋体"/>
                <w:color w:val="000000"/>
                <w:kern w:val="0"/>
                <w:sz w:val="24"/>
                <w:szCs w:val="24"/>
                <w:lang w:val="en-US" w:eastAsia="zh-CN" w:bidi="ar"/>
              </w:rPr>
              <w:t>；（3分）</w:t>
            </w:r>
          </w:p>
          <w:p w14:paraId="721E20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w:t>
            </w:r>
            <w:r>
              <w:rPr>
                <w:rFonts w:hint="default" w:ascii="宋体" w:hAnsi="宋体" w:eastAsia="宋体" w:cs="宋体"/>
                <w:color w:val="000000"/>
                <w:kern w:val="0"/>
                <w:sz w:val="24"/>
                <w:szCs w:val="24"/>
                <w:lang w:val="en-US" w:eastAsia="zh-CN" w:bidi="ar"/>
              </w:rPr>
              <w:t xml:space="preserve">.2.床定位精度（要求在载重≥210kg）：≤±1mm </w:t>
            </w:r>
            <w:r>
              <w:rPr>
                <w:rFonts w:hint="eastAsia" w:ascii="宋体" w:hAnsi="宋体" w:eastAsia="宋体" w:cs="宋体"/>
                <w:color w:val="000000"/>
                <w:kern w:val="0"/>
                <w:sz w:val="24"/>
                <w:szCs w:val="24"/>
                <w:lang w:val="en-US" w:eastAsia="zh-CN" w:bidi="ar"/>
              </w:rPr>
              <w:t>；（0.3分）</w:t>
            </w:r>
          </w:p>
          <w:p w14:paraId="72769D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w:t>
            </w:r>
            <w:r>
              <w:rPr>
                <w:rFonts w:hint="default" w:ascii="宋体" w:hAnsi="宋体" w:eastAsia="宋体" w:cs="宋体"/>
                <w:color w:val="000000"/>
                <w:kern w:val="0"/>
                <w:sz w:val="24"/>
                <w:szCs w:val="24"/>
                <w:lang w:val="en-US" w:eastAsia="zh-CN" w:bidi="ar"/>
              </w:rPr>
              <w:t xml:space="preserve">.3.扫描床最大载重量：≥210Kg </w:t>
            </w:r>
            <w:r>
              <w:rPr>
                <w:rFonts w:hint="eastAsia" w:ascii="宋体" w:hAnsi="宋体" w:eastAsia="宋体" w:cs="宋体"/>
                <w:color w:val="000000"/>
                <w:kern w:val="0"/>
                <w:sz w:val="24"/>
                <w:szCs w:val="24"/>
                <w:lang w:val="en-US" w:eastAsia="zh-CN" w:bidi="ar"/>
              </w:rPr>
              <w:t>；（0.3分）</w:t>
            </w:r>
          </w:p>
          <w:p w14:paraId="3E693A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w:t>
            </w:r>
            <w:r>
              <w:rPr>
                <w:rFonts w:hint="default" w:ascii="宋体" w:hAnsi="宋体" w:eastAsia="宋体" w:cs="宋体"/>
                <w:color w:val="000000"/>
                <w:kern w:val="0"/>
                <w:sz w:val="24"/>
                <w:szCs w:val="24"/>
                <w:lang w:val="en-US" w:eastAsia="zh-CN" w:bidi="ar"/>
              </w:rPr>
              <w:t xml:space="preserve">.4.扫描床水平移动最大速度：≥150mm/s  </w:t>
            </w:r>
            <w:r>
              <w:rPr>
                <w:rFonts w:hint="eastAsia" w:ascii="宋体" w:hAnsi="宋体" w:eastAsia="宋体" w:cs="宋体"/>
                <w:color w:val="000000"/>
                <w:kern w:val="0"/>
                <w:sz w:val="24"/>
                <w:szCs w:val="24"/>
                <w:lang w:val="en-US" w:eastAsia="zh-CN" w:bidi="ar"/>
              </w:rPr>
              <w:t>；（0.3分）</w:t>
            </w:r>
          </w:p>
          <w:p w14:paraId="4CE113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lang w:val="en-US" w:eastAsia="zh-CN"/>
              </w:rPr>
            </w:pPr>
            <w:r>
              <w:rPr>
                <w:rFonts w:hint="eastAsia" w:ascii="宋体" w:hAnsi="宋体" w:eastAsia="宋体" w:cs="宋体"/>
                <w:color w:val="000000"/>
                <w:kern w:val="0"/>
                <w:sz w:val="24"/>
                <w:szCs w:val="24"/>
                <w:lang w:val="en-US" w:eastAsia="zh-CN" w:bidi="ar"/>
              </w:rPr>
              <w:t>4</w:t>
            </w:r>
            <w:r>
              <w:rPr>
                <w:rFonts w:hint="default" w:ascii="宋体" w:hAnsi="宋体" w:eastAsia="宋体" w:cs="宋体"/>
                <w:color w:val="000000"/>
                <w:kern w:val="0"/>
                <w:sz w:val="24"/>
                <w:szCs w:val="24"/>
                <w:lang w:val="en-US" w:eastAsia="zh-CN" w:bidi="ar"/>
              </w:rPr>
              <w:t>.5.扫描床控制脚踏开关：具备</w:t>
            </w:r>
            <w:r>
              <w:rPr>
                <w:rFonts w:hint="eastAsia" w:ascii="宋体" w:hAnsi="宋体" w:eastAsia="宋体" w:cs="宋体"/>
                <w:color w:val="000000"/>
                <w:kern w:val="0"/>
                <w:sz w:val="24"/>
                <w:szCs w:val="24"/>
                <w:lang w:val="en-US" w:eastAsia="zh-CN" w:bidi="ar"/>
              </w:rPr>
              <w:t>。（0.3分）</w:t>
            </w:r>
          </w:p>
          <w:p w14:paraId="2A3A68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5. 扫描功能（总分12.6分）</w:t>
            </w:r>
          </w:p>
          <w:p w14:paraId="65B075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FF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r>
              <w:rPr>
                <w:rFonts w:hint="default" w:ascii="宋体" w:hAnsi="宋体" w:eastAsia="宋体" w:cs="宋体"/>
                <w:color w:val="000000"/>
                <w:kern w:val="0"/>
                <w:sz w:val="24"/>
                <w:szCs w:val="24"/>
                <w:highlight w:val="none"/>
                <w:lang w:val="en-US" w:eastAsia="zh-CN" w:bidi="ar"/>
              </w:rPr>
              <w:t>.1.</w:t>
            </w:r>
            <w:r>
              <w:rPr>
                <w:rFonts w:hint="default" w:ascii="宋体" w:hAnsi="宋体" w:eastAsia="宋体" w:cs="宋体"/>
                <w:kern w:val="2"/>
                <w:sz w:val="24"/>
                <w:szCs w:val="24"/>
                <w:highlight w:val="none"/>
              </w:rPr>
              <w:t>▲</w:t>
            </w:r>
            <w:r>
              <w:rPr>
                <w:rFonts w:hint="default" w:ascii="宋体" w:hAnsi="宋体" w:eastAsia="宋体" w:cs="宋体"/>
                <w:color w:val="auto"/>
                <w:kern w:val="0"/>
                <w:sz w:val="24"/>
                <w:szCs w:val="24"/>
                <w:highlight w:val="none"/>
                <w:lang w:val="en-US" w:eastAsia="zh-CN" w:bidi="ar"/>
              </w:rPr>
              <w:t>最快扫描时间/360°：≤0.5s/360°</w:t>
            </w:r>
            <w:r>
              <w:rPr>
                <w:rFonts w:hint="default" w:ascii="宋体" w:hAnsi="宋体" w:eastAsia="宋体" w:cs="宋体"/>
                <w:color w:val="000000"/>
                <w:kern w:val="0"/>
                <w:sz w:val="24"/>
                <w:szCs w:val="24"/>
                <w:highlight w:val="none"/>
                <w:lang w:val="en-US" w:eastAsia="zh-CN" w:bidi="ar"/>
              </w:rPr>
              <w:t>提供检验报告证明</w:t>
            </w:r>
            <w:r>
              <w:rPr>
                <w:rFonts w:hint="eastAsia" w:ascii="宋体" w:hAnsi="宋体" w:eastAsia="宋体" w:cs="宋体"/>
                <w:color w:val="000000"/>
                <w:kern w:val="0"/>
                <w:sz w:val="24"/>
                <w:szCs w:val="24"/>
                <w:lang w:val="en-US" w:eastAsia="zh-CN" w:bidi="ar"/>
              </w:rPr>
              <w:t>；（3分）</w:t>
            </w:r>
          </w:p>
          <w:p w14:paraId="4342AD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highlight w:val="none"/>
                <w:lang w:val="en-US" w:eastAsia="zh-CN" w:bidi="ar"/>
              </w:rPr>
              <w:t>5</w:t>
            </w:r>
            <w:r>
              <w:rPr>
                <w:rFonts w:hint="default" w:ascii="宋体" w:hAnsi="宋体" w:eastAsia="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w:t>
            </w:r>
            <w:r>
              <w:rPr>
                <w:rFonts w:hint="default" w:ascii="宋体" w:hAnsi="宋体" w:eastAsia="宋体" w:cs="宋体"/>
                <w:color w:val="000000"/>
                <w:kern w:val="0"/>
                <w:sz w:val="24"/>
                <w:szCs w:val="24"/>
                <w:highlight w:val="none"/>
                <w:lang w:val="en-US" w:eastAsia="zh-CN" w:bidi="ar"/>
              </w:rPr>
              <w:t>▲</w:t>
            </w:r>
            <w:r>
              <w:rPr>
                <w:rFonts w:hint="default" w:ascii="宋体" w:hAnsi="宋体" w:eastAsia="宋体" w:cs="宋体"/>
                <w:color w:val="000000"/>
                <w:kern w:val="0"/>
                <w:sz w:val="24"/>
                <w:szCs w:val="24"/>
                <w:lang w:val="en-US" w:eastAsia="zh-CN" w:bidi="ar"/>
              </w:rPr>
              <w:t>每圈扫描层数：≥64层，</w:t>
            </w:r>
            <w:r>
              <w:rPr>
                <w:rFonts w:hint="default" w:ascii="宋体" w:hAnsi="宋体" w:eastAsia="宋体" w:cs="宋体"/>
                <w:color w:val="000000"/>
                <w:kern w:val="0"/>
                <w:sz w:val="24"/>
                <w:szCs w:val="24"/>
                <w:highlight w:val="none"/>
                <w:lang w:val="en-US" w:eastAsia="zh-CN" w:bidi="ar"/>
              </w:rPr>
              <w:t>提供检验报告证明</w:t>
            </w:r>
            <w:r>
              <w:rPr>
                <w:rFonts w:hint="eastAsia" w:ascii="宋体" w:hAnsi="宋体" w:eastAsia="宋体" w:cs="宋体"/>
                <w:color w:val="000000"/>
                <w:kern w:val="0"/>
                <w:sz w:val="24"/>
                <w:szCs w:val="24"/>
                <w:lang w:val="en-US" w:eastAsia="zh-CN" w:bidi="ar"/>
              </w:rPr>
              <w:t>；（3分）</w:t>
            </w:r>
          </w:p>
          <w:p w14:paraId="05BD78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.3.最薄层厚：≤0.5mm </w:t>
            </w:r>
            <w:r>
              <w:rPr>
                <w:rFonts w:hint="eastAsia" w:ascii="宋体" w:hAnsi="宋体" w:eastAsia="宋体" w:cs="宋体"/>
                <w:color w:val="000000"/>
                <w:kern w:val="0"/>
                <w:sz w:val="24"/>
                <w:szCs w:val="24"/>
                <w:lang w:val="en-US" w:eastAsia="zh-CN" w:bidi="ar"/>
              </w:rPr>
              <w:t>；（0.3分）</w:t>
            </w:r>
          </w:p>
          <w:p w14:paraId="51D2CA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.4.最大扫描视野：≥450mm </w:t>
            </w:r>
            <w:r>
              <w:rPr>
                <w:rFonts w:hint="eastAsia" w:ascii="宋体" w:hAnsi="宋体" w:eastAsia="宋体" w:cs="宋体"/>
                <w:color w:val="000000"/>
                <w:kern w:val="0"/>
                <w:sz w:val="24"/>
                <w:szCs w:val="24"/>
                <w:lang w:val="en-US" w:eastAsia="zh-CN" w:bidi="ar"/>
              </w:rPr>
              <w:t>；（0.3分）</w:t>
            </w:r>
          </w:p>
          <w:p w14:paraId="570975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.5.单次螺旋扫描最大范围：≥1600mm  </w:t>
            </w:r>
            <w:r>
              <w:rPr>
                <w:rFonts w:hint="eastAsia" w:ascii="宋体" w:hAnsi="宋体" w:eastAsia="宋体" w:cs="宋体"/>
                <w:color w:val="000000"/>
                <w:kern w:val="0"/>
                <w:sz w:val="24"/>
                <w:szCs w:val="24"/>
                <w:lang w:val="en-US" w:eastAsia="zh-CN" w:bidi="ar"/>
              </w:rPr>
              <w:t>；（0.3分）</w:t>
            </w:r>
          </w:p>
          <w:p w14:paraId="2885E8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.6.定位像长度：≥1600mm</w:t>
            </w:r>
            <w:r>
              <w:rPr>
                <w:rFonts w:hint="eastAsia" w:ascii="宋体" w:hAnsi="宋体" w:eastAsia="宋体" w:cs="宋体"/>
                <w:color w:val="000000"/>
                <w:kern w:val="0"/>
                <w:sz w:val="24"/>
                <w:szCs w:val="24"/>
                <w:lang w:val="en-US" w:eastAsia="zh-CN" w:bidi="ar"/>
              </w:rPr>
              <w:t>；（0.3分）</w:t>
            </w:r>
          </w:p>
          <w:p w14:paraId="0C9DFF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.7.最大连续扫描时间：≥100s </w:t>
            </w:r>
            <w:r>
              <w:rPr>
                <w:rFonts w:hint="eastAsia" w:ascii="宋体" w:hAnsi="宋体" w:eastAsia="宋体" w:cs="宋体"/>
                <w:color w:val="000000"/>
                <w:kern w:val="0"/>
                <w:sz w:val="24"/>
                <w:szCs w:val="24"/>
                <w:lang w:val="en-US" w:eastAsia="zh-CN" w:bidi="ar"/>
              </w:rPr>
              <w:t>；（0.3分）</w:t>
            </w:r>
          </w:p>
          <w:p w14:paraId="130539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.8.具备螺距自由选择功能</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65B401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.9.最大螺距：≥2.0 </w:t>
            </w:r>
            <w:r>
              <w:rPr>
                <w:rFonts w:hint="eastAsia" w:ascii="宋体" w:hAnsi="宋体" w:eastAsia="宋体" w:cs="宋体"/>
                <w:color w:val="000000"/>
                <w:kern w:val="0"/>
                <w:sz w:val="24"/>
                <w:szCs w:val="24"/>
                <w:lang w:val="en-US" w:eastAsia="zh-CN" w:bidi="ar"/>
              </w:rPr>
              <w:t>；（0.3分）</w:t>
            </w:r>
          </w:p>
          <w:p w14:paraId="0F6D93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.10.最小螺距≤0.15 </w:t>
            </w:r>
            <w:r>
              <w:rPr>
                <w:rFonts w:hint="eastAsia" w:ascii="宋体" w:hAnsi="宋体" w:eastAsia="宋体" w:cs="宋体"/>
                <w:color w:val="000000"/>
                <w:kern w:val="0"/>
                <w:sz w:val="24"/>
                <w:szCs w:val="24"/>
                <w:lang w:val="en-US" w:eastAsia="zh-CN" w:bidi="ar"/>
              </w:rPr>
              <w:t>；（0.3分）</w:t>
            </w:r>
          </w:p>
          <w:p w14:paraId="19D1E1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.11.具备定位、轴扫、螺旋扫描模式 </w:t>
            </w:r>
            <w:r>
              <w:rPr>
                <w:rFonts w:hint="eastAsia" w:ascii="宋体" w:hAnsi="宋体" w:eastAsia="宋体" w:cs="宋体"/>
                <w:color w:val="000000"/>
                <w:kern w:val="0"/>
                <w:sz w:val="24"/>
                <w:szCs w:val="24"/>
                <w:lang w:val="en-US" w:eastAsia="zh-CN" w:bidi="ar"/>
              </w:rPr>
              <w:t>；（0.3分）</w:t>
            </w:r>
          </w:p>
          <w:p w14:paraId="7A82B5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.12.图像最大重建矩阵：≥1024×1024</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043B77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default" w:ascii="宋体" w:hAnsi="宋体" w:eastAsia="宋体" w:cs="宋体"/>
                <w:color w:val="000000"/>
                <w:kern w:val="0"/>
                <w:sz w:val="24"/>
                <w:szCs w:val="24"/>
                <w:lang w:val="en-US" w:eastAsia="zh-CN" w:bidi="ar"/>
              </w:rPr>
              <w:t xml:space="preserve">.13.图像最大显示矩阵：≥1024×1024 </w:t>
            </w:r>
            <w:r>
              <w:rPr>
                <w:rFonts w:hint="eastAsia" w:ascii="宋体" w:hAnsi="宋体" w:eastAsia="宋体" w:cs="宋体"/>
                <w:color w:val="000000"/>
                <w:kern w:val="0"/>
                <w:sz w:val="24"/>
                <w:szCs w:val="24"/>
                <w:lang w:val="en-US" w:eastAsia="zh-CN" w:bidi="ar"/>
              </w:rPr>
              <w:t>；（0.3分）</w:t>
            </w:r>
          </w:p>
          <w:p w14:paraId="7028D7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r>
              <w:rPr>
                <w:rFonts w:hint="default" w:ascii="宋体" w:hAnsi="宋体" w:eastAsia="宋体" w:cs="宋体"/>
                <w:color w:val="000000"/>
                <w:kern w:val="0"/>
                <w:sz w:val="24"/>
                <w:szCs w:val="24"/>
                <w:highlight w:val="none"/>
                <w:lang w:val="en-US" w:eastAsia="zh-CN" w:bidi="ar"/>
              </w:rPr>
              <w:t>.14.▲空间分辨率：≥</w:t>
            </w:r>
            <w:r>
              <w:rPr>
                <w:rFonts w:hint="default" w:ascii="宋体" w:hAnsi="宋体" w:eastAsia="宋体" w:cs="宋体"/>
                <w:color w:val="auto"/>
                <w:kern w:val="0"/>
                <w:sz w:val="24"/>
                <w:szCs w:val="24"/>
                <w:highlight w:val="none"/>
                <w:lang w:val="en-US" w:eastAsia="zh-CN" w:bidi="ar"/>
              </w:rPr>
              <w:t>18lp/cm (0% MTF)，</w:t>
            </w:r>
            <w:r>
              <w:rPr>
                <w:rFonts w:hint="default" w:ascii="宋体" w:hAnsi="宋体" w:eastAsia="宋体" w:cs="宋体"/>
                <w:color w:val="000000"/>
                <w:kern w:val="0"/>
                <w:sz w:val="24"/>
                <w:szCs w:val="24"/>
                <w:highlight w:val="none"/>
                <w:lang w:val="en-US" w:eastAsia="zh-CN" w:bidi="ar"/>
              </w:rPr>
              <w:t>提供检验报告证明</w:t>
            </w:r>
            <w:r>
              <w:rPr>
                <w:rFonts w:hint="eastAsia" w:ascii="宋体" w:hAnsi="宋体" w:eastAsia="宋体" w:cs="宋体"/>
                <w:color w:val="000000"/>
                <w:kern w:val="0"/>
                <w:sz w:val="24"/>
                <w:szCs w:val="24"/>
                <w:lang w:val="en-US" w:eastAsia="zh-CN" w:bidi="ar"/>
              </w:rPr>
              <w:t>；（3分）</w:t>
            </w:r>
            <w:r>
              <w:rPr>
                <w:rFonts w:hint="eastAsia" w:ascii="宋体" w:hAnsi="宋体" w:eastAsia="宋体" w:cs="宋体"/>
                <w:color w:val="000000"/>
                <w:kern w:val="0"/>
                <w:sz w:val="24"/>
                <w:szCs w:val="24"/>
                <w:highlight w:val="none"/>
                <w:lang w:val="en-US" w:eastAsia="zh-CN" w:bidi="ar"/>
              </w:rPr>
              <w:t xml:space="preserve">     </w:t>
            </w:r>
          </w:p>
          <w:p w14:paraId="4C4284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highlight w:val="none"/>
                <w:lang w:val="en-US" w:eastAsia="zh-CN" w:bidi="ar"/>
              </w:rPr>
              <w:t>5</w:t>
            </w:r>
            <w:r>
              <w:rPr>
                <w:rFonts w:hint="default" w:ascii="宋体" w:hAnsi="宋体" w:eastAsia="宋体" w:cs="宋体"/>
                <w:color w:val="000000"/>
                <w:kern w:val="0"/>
                <w:sz w:val="24"/>
                <w:szCs w:val="24"/>
                <w:highlight w:val="none"/>
                <w:lang w:val="en-US" w:eastAsia="zh-CN" w:bidi="ar"/>
              </w:rPr>
              <w:t>.15.</w:t>
            </w:r>
            <w:r>
              <w:rPr>
                <w:rFonts w:hint="default" w:ascii="宋体" w:hAnsi="宋体" w:eastAsia="宋体" w:cs="宋体"/>
                <w:color w:val="000000"/>
                <w:kern w:val="0"/>
                <w:sz w:val="24"/>
                <w:szCs w:val="24"/>
                <w:lang w:val="en-US" w:eastAsia="zh-CN" w:bidi="ar"/>
              </w:rPr>
              <w:t>密度分辨率：≤2mm@0.</w:t>
            </w:r>
            <w:r>
              <w:rPr>
                <w:rFonts w:hint="eastAsia" w:ascii="宋体" w:hAnsi="宋体" w:eastAsia="宋体" w:cs="宋体"/>
                <w:color w:val="000000"/>
                <w:kern w:val="0"/>
                <w:sz w:val="24"/>
                <w:szCs w:val="24"/>
                <w:lang w:val="en-US" w:eastAsia="zh-CN" w:bidi="ar"/>
              </w:rPr>
              <w:t>3</w:t>
            </w:r>
            <w:r>
              <w:rPr>
                <w:rFonts w:hint="default"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。（0.3分）</w:t>
            </w:r>
          </w:p>
          <w:p w14:paraId="7A9DCF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6. 采集工作站（总分2.4分）</w:t>
            </w:r>
          </w:p>
          <w:p w14:paraId="0D4BA1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 xml:space="preserve">.1.内存：≥16G </w:t>
            </w:r>
            <w:r>
              <w:rPr>
                <w:rFonts w:hint="eastAsia" w:ascii="宋体" w:hAnsi="宋体" w:eastAsia="宋体" w:cs="宋体"/>
                <w:color w:val="000000"/>
                <w:kern w:val="0"/>
                <w:sz w:val="24"/>
                <w:szCs w:val="24"/>
                <w:lang w:val="en-US" w:eastAsia="zh-CN" w:bidi="ar"/>
              </w:rPr>
              <w:t>；（0.3分）</w:t>
            </w:r>
          </w:p>
          <w:p w14:paraId="4F1E4A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 xml:space="preserve">.2.CPU 内核数目：≥6 核 </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736AB4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.3.配置硬盘数量：≥2T</w:t>
            </w:r>
            <w:r>
              <w:rPr>
                <w:rFonts w:hint="eastAsia" w:ascii="宋体" w:hAnsi="宋体" w:eastAsia="宋体" w:cs="宋体"/>
                <w:color w:val="000000"/>
                <w:kern w:val="0"/>
                <w:sz w:val="24"/>
                <w:szCs w:val="24"/>
                <w:lang w:val="en-US" w:eastAsia="zh-CN" w:bidi="ar"/>
              </w:rPr>
              <w:t>；（0.3分）</w:t>
            </w:r>
          </w:p>
          <w:p w14:paraId="1C0EA6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.4.显示器屏幕≥24 英寸</w:t>
            </w:r>
            <w:r>
              <w:rPr>
                <w:rFonts w:hint="eastAsia" w:ascii="宋体" w:hAnsi="宋体" w:eastAsia="宋体" w:cs="宋体"/>
                <w:color w:val="000000"/>
                <w:kern w:val="0"/>
                <w:sz w:val="24"/>
                <w:szCs w:val="24"/>
                <w:lang w:val="en-US" w:eastAsia="zh-CN" w:bidi="ar"/>
              </w:rPr>
              <w:t>；（0.3分）</w:t>
            </w:r>
          </w:p>
          <w:p w14:paraId="78D042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 xml:space="preserve">.5.具备Dicom3.0标准的图像格式和传输存储 </w:t>
            </w:r>
            <w:r>
              <w:rPr>
                <w:rFonts w:hint="eastAsia" w:ascii="宋体" w:hAnsi="宋体" w:eastAsia="宋体" w:cs="宋体"/>
                <w:color w:val="000000"/>
                <w:kern w:val="0"/>
                <w:sz w:val="24"/>
                <w:szCs w:val="24"/>
                <w:lang w:val="en-US" w:eastAsia="zh-CN" w:bidi="ar"/>
              </w:rPr>
              <w:t>；（0.3分）</w:t>
            </w:r>
          </w:p>
          <w:p w14:paraId="670D46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 xml:space="preserve">.6.具备显示器逐行扫描 </w:t>
            </w:r>
            <w:r>
              <w:rPr>
                <w:rFonts w:hint="eastAsia" w:ascii="宋体" w:hAnsi="宋体" w:eastAsia="宋体" w:cs="宋体"/>
                <w:color w:val="000000"/>
                <w:kern w:val="0"/>
                <w:sz w:val="24"/>
                <w:szCs w:val="24"/>
                <w:lang w:val="en-US" w:eastAsia="zh-CN" w:bidi="ar"/>
              </w:rPr>
              <w:t>；（0.3分）</w:t>
            </w:r>
          </w:p>
          <w:p w14:paraId="5FD8E8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 xml:space="preserve">.7.具备同步并行图像处理功能 </w:t>
            </w:r>
            <w:r>
              <w:rPr>
                <w:rFonts w:hint="eastAsia" w:ascii="宋体" w:hAnsi="宋体" w:eastAsia="宋体" w:cs="宋体"/>
                <w:color w:val="000000"/>
                <w:kern w:val="0"/>
                <w:sz w:val="24"/>
                <w:szCs w:val="24"/>
                <w:lang w:val="en-US" w:eastAsia="zh-CN" w:bidi="ar"/>
              </w:rPr>
              <w:t>；（0.3分）</w:t>
            </w:r>
          </w:p>
          <w:p w14:paraId="4E6402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default" w:ascii="宋体" w:hAnsi="宋体" w:eastAsia="宋体" w:cs="宋体"/>
                <w:color w:val="000000"/>
                <w:kern w:val="0"/>
                <w:sz w:val="24"/>
                <w:szCs w:val="24"/>
                <w:lang w:val="en-US" w:eastAsia="zh-CN" w:bidi="ar"/>
              </w:rPr>
              <w:t xml:space="preserve">.8.具备自动语音系统及双向语音传输功能 </w:t>
            </w:r>
            <w:r>
              <w:rPr>
                <w:rFonts w:hint="eastAsia" w:ascii="宋体" w:hAnsi="宋体" w:eastAsia="宋体" w:cs="宋体"/>
                <w:color w:val="000000"/>
                <w:kern w:val="0"/>
                <w:sz w:val="24"/>
                <w:szCs w:val="24"/>
                <w:lang w:val="en-US" w:eastAsia="zh-CN" w:bidi="ar"/>
              </w:rPr>
              <w:t>；（0.3分）</w:t>
            </w:r>
          </w:p>
          <w:p w14:paraId="2D8994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7. 主要应用软件（总分5.1分）</w:t>
            </w:r>
          </w:p>
          <w:p w14:paraId="6D128C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.1.提供厂家最新迭代降噪技术</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4C7676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.2.具备线束硬化伪影校正软件</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2AD885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.3.具备后颅窝图像优化技术  </w:t>
            </w:r>
            <w:r>
              <w:rPr>
                <w:rFonts w:hint="eastAsia" w:ascii="宋体" w:hAnsi="宋体" w:eastAsia="宋体" w:cs="宋体"/>
                <w:color w:val="000000"/>
                <w:kern w:val="0"/>
                <w:sz w:val="24"/>
                <w:szCs w:val="24"/>
                <w:lang w:val="en-US" w:eastAsia="zh-CN" w:bidi="ar"/>
              </w:rPr>
              <w:t>；（0.3分）</w:t>
            </w:r>
          </w:p>
          <w:p w14:paraId="265666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.4.具备运动伪影矫正技术 </w:t>
            </w:r>
            <w:r>
              <w:rPr>
                <w:rFonts w:hint="eastAsia" w:ascii="宋体" w:hAnsi="宋体" w:eastAsia="宋体" w:cs="宋体"/>
                <w:color w:val="000000"/>
                <w:kern w:val="0"/>
                <w:sz w:val="24"/>
                <w:szCs w:val="24"/>
                <w:lang w:val="en-US" w:eastAsia="zh-CN" w:bidi="ar"/>
              </w:rPr>
              <w:t>；（0.3分）</w:t>
            </w:r>
          </w:p>
          <w:p w14:paraId="20F1D6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.5.具备金属伪影矫正技术 </w:t>
            </w:r>
            <w:r>
              <w:rPr>
                <w:rFonts w:hint="eastAsia" w:ascii="宋体" w:hAnsi="宋体" w:eastAsia="宋体" w:cs="宋体"/>
                <w:color w:val="000000"/>
                <w:kern w:val="0"/>
                <w:sz w:val="24"/>
                <w:szCs w:val="24"/>
                <w:lang w:val="en-US" w:eastAsia="zh-CN" w:bidi="ar"/>
              </w:rPr>
              <w:t>；（0.3分）</w:t>
            </w:r>
          </w:p>
          <w:p w14:paraId="608477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.6.具备脑灰白质增强技术 </w:t>
            </w:r>
            <w:r>
              <w:rPr>
                <w:rFonts w:hint="eastAsia" w:ascii="宋体" w:hAnsi="宋体" w:eastAsia="宋体" w:cs="宋体"/>
                <w:color w:val="000000"/>
                <w:kern w:val="0"/>
                <w:sz w:val="24"/>
                <w:szCs w:val="24"/>
                <w:lang w:val="en-US" w:eastAsia="zh-CN" w:bidi="ar"/>
              </w:rPr>
              <w:t>；（0.3分）</w:t>
            </w:r>
          </w:p>
          <w:p w14:paraId="2E2D05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.7.具备肺纹理增强技术 </w:t>
            </w:r>
            <w:r>
              <w:rPr>
                <w:rFonts w:hint="eastAsia" w:ascii="宋体" w:hAnsi="宋体" w:eastAsia="宋体" w:cs="宋体"/>
                <w:color w:val="000000"/>
                <w:kern w:val="0"/>
                <w:sz w:val="24"/>
                <w:szCs w:val="24"/>
                <w:lang w:val="en-US" w:eastAsia="zh-CN" w:bidi="ar"/>
              </w:rPr>
              <w:t>；（0.3分）</w:t>
            </w:r>
          </w:p>
          <w:p w14:paraId="746591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8.具备儿童低剂量扫描技术 </w:t>
            </w:r>
            <w:r>
              <w:rPr>
                <w:rFonts w:hint="eastAsia" w:ascii="宋体" w:hAnsi="宋体" w:eastAsia="宋体" w:cs="宋体"/>
                <w:color w:val="000000"/>
                <w:kern w:val="0"/>
                <w:sz w:val="24"/>
                <w:szCs w:val="24"/>
                <w:lang w:val="en-US" w:eastAsia="zh-CN" w:bidi="ar"/>
              </w:rPr>
              <w:t>；（0.3分）</w:t>
            </w:r>
          </w:p>
          <w:p w14:paraId="1C4A56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.9.具备管电流自动调节功能</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40F4E3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.10.具备多平面重建（MPR）功能 </w:t>
            </w:r>
            <w:r>
              <w:rPr>
                <w:rFonts w:hint="eastAsia" w:ascii="宋体" w:hAnsi="宋体" w:eastAsia="宋体" w:cs="宋体"/>
                <w:color w:val="000000"/>
                <w:kern w:val="0"/>
                <w:sz w:val="24"/>
                <w:szCs w:val="24"/>
                <w:lang w:val="en-US" w:eastAsia="zh-CN" w:bidi="ar"/>
              </w:rPr>
              <w:t>；（0.3分）</w:t>
            </w:r>
          </w:p>
          <w:p w14:paraId="6B36BA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.11.具备曲面重建（CPR）功能 </w:t>
            </w:r>
            <w:r>
              <w:rPr>
                <w:rFonts w:hint="eastAsia" w:ascii="宋体" w:hAnsi="宋体" w:eastAsia="宋体" w:cs="宋体"/>
                <w:color w:val="000000"/>
                <w:kern w:val="0"/>
                <w:sz w:val="24"/>
                <w:szCs w:val="24"/>
                <w:lang w:val="en-US" w:eastAsia="zh-CN" w:bidi="ar"/>
              </w:rPr>
              <w:t>；（0.3分）</w:t>
            </w:r>
          </w:p>
          <w:p w14:paraId="088622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.12.具备容积再现（VR）功能 </w:t>
            </w:r>
            <w:r>
              <w:rPr>
                <w:rFonts w:hint="eastAsia" w:ascii="宋体" w:hAnsi="宋体" w:eastAsia="宋体" w:cs="宋体"/>
                <w:color w:val="000000"/>
                <w:kern w:val="0"/>
                <w:sz w:val="24"/>
                <w:szCs w:val="24"/>
                <w:lang w:val="en-US" w:eastAsia="zh-CN" w:bidi="ar"/>
              </w:rPr>
              <w:t>；（0.3分）</w:t>
            </w:r>
          </w:p>
          <w:p w14:paraId="6F468D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.13.具备虚拟手术刀（VK）功能</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599A1E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.14.具备最大密度（MIP）及最小密度（MinIP）投影功能 </w:t>
            </w:r>
            <w:r>
              <w:rPr>
                <w:rFonts w:hint="eastAsia" w:ascii="宋体" w:hAnsi="宋体" w:eastAsia="宋体" w:cs="宋体"/>
                <w:color w:val="000000"/>
                <w:kern w:val="0"/>
                <w:sz w:val="24"/>
                <w:szCs w:val="24"/>
                <w:lang w:val="en-US" w:eastAsia="zh-CN" w:bidi="ar"/>
              </w:rPr>
              <w:t>；（0.3分）</w:t>
            </w:r>
          </w:p>
          <w:p w14:paraId="6F5F59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.15.具备CT血管造影成像 </w:t>
            </w:r>
            <w:r>
              <w:rPr>
                <w:rFonts w:hint="eastAsia" w:ascii="宋体" w:hAnsi="宋体" w:eastAsia="宋体" w:cs="宋体"/>
                <w:color w:val="000000"/>
                <w:kern w:val="0"/>
                <w:sz w:val="24"/>
                <w:szCs w:val="24"/>
                <w:lang w:val="en-US" w:eastAsia="zh-CN" w:bidi="ar"/>
              </w:rPr>
              <w:t>；（0.3分）</w:t>
            </w:r>
          </w:p>
          <w:p w14:paraId="69F768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.16.具备CT尿路成像 </w:t>
            </w:r>
            <w:r>
              <w:rPr>
                <w:rFonts w:hint="eastAsia" w:ascii="宋体" w:hAnsi="宋体" w:eastAsia="宋体" w:cs="宋体"/>
                <w:color w:val="000000"/>
                <w:kern w:val="0"/>
                <w:sz w:val="24"/>
                <w:szCs w:val="24"/>
                <w:lang w:val="en-US" w:eastAsia="zh-CN" w:bidi="ar"/>
              </w:rPr>
              <w:t>；（0.3分）</w:t>
            </w:r>
          </w:p>
          <w:p w14:paraId="692314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Calibri" w:hAnsi="Calibri" w:eastAsia="宋体" w:cs="Times New Roman"/>
                <w:color w:val="000000"/>
                <w:kern w:val="2"/>
                <w:sz w:val="24"/>
                <w:szCs w:val="24"/>
              </w:rPr>
            </w:pPr>
            <w:r>
              <w:rPr>
                <w:rFonts w:hint="eastAsia" w:ascii="宋体" w:hAnsi="宋体" w:eastAsia="宋体" w:cs="宋体"/>
                <w:color w:val="000000"/>
                <w:kern w:val="0"/>
                <w:sz w:val="24"/>
                <w:szCs w:val="24"/>
                <w:lang w:val="en-US" w:eastAsia="zh-CN" w:bidi="ar"/>
              </w:rPr>
              <w:t>7</w:t>
            </w:r>
            <w:r>
              <w:rPr>
                <w:rFonts w:hint="default" w:ascii="宋体" w:hAnsi="宋体" w:eastAsia="宋体" w:cs="宋体"/>
                <w:color w:val="000000"/>
                <w:kern w:val="0"/>
                <w:sz w:val="24"/>
                <w:szCs w:val="24"/>
                <w:lang w:val="en-US" w:eastAsia="zh-CN" w:bidi="ar"/>
              </w:rPr>
              <w:t xml:space="preserve">.17.具备齿科成像 </w:t>
            </w:r>
            <w:r>
              <w:rPr>
                <w:rFonts w:hint="eastAsia" w:ascii="宋体" w:hAnsi="宋体" w:eastAsia="宋体" w:cs="宋体"/>
                <w:color w:val="000000"/>
                <w:kern w:val="0"/>
                <w:sz w:val="24"/>
                <w:szCs w:val="24"/>
                <w:lang w:val="en-US" w:eastAsia="zh-CN" w:bidi="ar"/>
              </w:rPr>
              <w:t>；（0.3分）</w:t>
            </w:r>
          </w:p>
          <w:p w14:paraId="33C41C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8. 可视化（总分1.5分）</w:t>
            </w:r>
          </w:p>
          <w:p w14:paraId="09C8AC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default" w:ascii="宋体" w:hAnsi="宋体" w:eastAsia="宋体" w:cs="宋体"/>
                <w:color w:val="000000"/>
                <w:kern w:val="0"/>
                <w:sz w:val="24"/>
                <w:szCs w:val="24"/>
                <w:lang w:val="en-US" w:eastAsia="zh-CN" w:bidi="ar"/>
              </w:rPr>
              <w:t>8.1患者体位自动识别：头先仰卧位、头先左侧卧位、头先右侧卧位、头先俯卧位、脚先仰卧位、脚先左侧卧位、脚先右侧卧位、脚先俯卧位</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w:t>
            </w:r>
          </w:p>
          <w:p w14:paraId="345D87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default" w:ascii="宋体" w:hAnsi="宋体" w:eastAsia="宋体" w:cs="宋体"/>
                <w:color w:val="000000"/>
                <w:kern w:val="0"/>
                <w:sz w:val="24"/>
                <w:szCs w:val="24"/>
                <w:lang w:val="en-US" w:eastAsia="zh-CN" w:bidi="ar"/>
              </w:rPr>
              <w:t>8.2患者部位自动识别：头、胸、腹、盆腔、颈部等部位</w:t>
            </w:r>
            <w:r>
              <w:rPr>
                <w:rFonts w:hint="eastAsia" w:ascii="宋体" w:hAnsi="宋体" w:eastAsia="宋体" w:cs="宋体"/>
                <w:color w:val="000000"/>
                <w:kern w:val="0"/>
                <w:sz w:val="24"/>
                <w:szCs w:val="24"/>
                <w:lang w:val="en-US" w:eastAsia="zh-CN" w:bidi="ar"/>
              </w:rPr>
              <w:t>；（0.3分）</w:t>
            </w:r>
            <w:r>
              <w:rPr>
                <w:rFonts w:hint="default" w:ascii="宋体" w:hAnsi="宋体" w:eastAsia="宋体" w:cs="宋体"/>
                <w:color w:val="000000"/>
                <w:kern w:val="0"/>
                <w:sz w:val="24"/>
                <w:szCs w:val="24"/>
                <w:lang w:val="en-US" w:eastAsia="zh-CN" w:bidi="ar"/>
              </w:rPr>
              <w:t xml:space="preserve"> </w:t>
            </w:r>
          </w:p>
          <w:p w14:paraId="7E0A77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default" w:ascii="宋体" w:hAnsi="宋体" w:eastAsia="宋体" w:cs="宋体"/>
                <w:color w:val="000000"/>
                <w:kern w:val="0"/>
                <w:sz w:val="24"/>
                <w:szCs w:val="24"/>
                <w:lang w:val="en-US" w:eastAsia="zh-CN" w:bidi="ar"/>
              </w:rPr>
              <w:t>8.3 患者检查部位中心高度自动识别</w:t>
            </w:r>
            <w:r>
              <w:rPr>
                <w:rFonts w:hint="eastAsia" w:ascii="宋体" w:hAnsi="宋体" w:eastAsia="宋体" w:cs="宋体"/>
                <w:color w:val="000000"/>
                <w:kern w:val="0"/>
                <w:sz w:val="24"/>
                <w:szCs w:val="24"/>
                <w:lang w:val="en-US" w:eastAsia="zh-CN" w:bidi="ar"/>
              </w:rPr>
              <w:t>；（0.3分）</w:t>
            </w:r>
          </w:p>
          <w:p w14:paraId="6FC9D5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000000"/>
                <w:kern w:val="0"/>
                <w:sz w:val="24"/>
                <w:szCs w:val="24"/>
                <w:lang w:val="en-US" w:eastAsia="zh-CN" w:bidi="ar"/>
              </w:rPr>
            </w:pPr>
            <w:r>
              <w:rPr>
                <w:rFonts w:hint="default" w:ascii="宋体" w:hAnsi="宋体" w:eastAsia="宋体" w:cs="宋体"/>
                <w:color w:val="000000"/>
                <w:kern w:val="0"/>
                <w:sz w:val="24"/>
                <w:szCs w:val="24"/>
                <w:lang w:val="en-US" w:eastAsia="zh-CN" w:bidi="ar"/>
              </w:rPr>
              <w:t xml:space="preserve">8.4定位像范围自动识别 </w:t>
            </w:r>
            <w:r>
              <w:rPr>
                <w:rFonts w:hint="eastAsia" w:ascii="宋体" w:hAnsi="宋体" w:eastAsia="宋体" w:cs="宋体"/>
                <w:color w:val="000000"/>
                <w:kern w:val="0"/>
                <w:sz w:val="24"/>
                <w:szCs w:val="24"/>
                <w:lang w:val="en-US" w:eastAsia="zh-CN" w:bidi="ar"/>
              </w:rPr>
              <w:t>；（0.3分）</w:t>
            </w:r>
          </w:p>
          <w:p w14:paraId="70D74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lang w:val="en-US" w:eastAsia="zh-CN"/>
              </w:rPr>
            </w:pPr>
            <w:r>
              <w:rPr>
                <w:rFonts w:hint="default" w:ascii="宋体" w:hAnsi="宋体" w:eastAsia="宋体" w:cs="宋体"/>
                <w:color w:val="000000"/>
                <w:kern w:val="0"/>
                <w:sz w:val="24"/>
                <w:szCs w:val="24"/>
                <w:lang w:val="en-US" w:eastAsia="zh-CN" w:bidi="ar"/>
              </w:rPr>
              <w:t>8.5 自动定位功能：根据扫描要求和病人位置，自动进行定位</w:t>
            </w:r>
            <w:r>
              <w:rPr>
                <w:rFonts w:hint="eastAsia" w:ascii="宋体" w:hAnsi="宋体" w:eastAsia="宋体" w:cs="宋体"/>
                <w:color w:val="000000"/>
                <w:kern w:val="0"/>
                <w:sz w:val="24"/>
                <w:szCs w:val="24"/>
                <w:lang w:val="en-US" w:eastAsia="zh-CN" w:bidi="ar"/>
              </w:rPr>
              <w:t>；（0.3分）</w:t>
            </w:r>
          </w:p>
          <w:p w14:paraId="2F58F526">
            <w:pPr>
              <w:rPr>
                <w:rFonts w:hint="eastAsia" w:ascii="宋体" w:hAnsi="宋体" w:eastAsia="宋体" w:cs="宋体"/>
                <w:b/>
                <w:bCs/>
                <w:sz w:val="24"/>
                <w:szCs w:val="24"/>
                <w:lang w:eastAsia="zh-CN"/>
              </w:rPr>
            </w:pPr>
            <w:r>
              <w:rPr>
                <w:rFonts w:hint="eastAsia" w:ascii="宋体" w:hAnsi="宋体" w:eastAsia="宋体" w:cs="宋体"/>
                <w:b/>
                <w:bCs/>
                <w:color w:val="000000"/>
                <w:kern w:val="0"/>
                <w:sz w:val="24"/>
                <w:szCs w:val="24"/>
                <w:lang w:val="en-US" w:eastAsia="zh-CN" w:bidi="ar"/>
              </w:rPr>
              <w:t>备注：1、</w:t>
            </w:r>
            <w:r>
              <w:rPr>
                <w:rFonts w:hint="default" w:ascii="宋体" w:hAnsi="宋体" w:eastAsia="宋体" w:cs="宋体"/>
                <w:b/>
                <w:bCs/>
                <w:color w:val="000000"/>
                <w:kern w:val="0"/>
                <w:sz w:val="24"/>
                <w:szCs w:val="24"/>
                <w:highlight w:val="none"/>
                <w:lang w:val="en-US" w:eastAsia="zh-CN" w:bidi="ar"/>
              </w:rPr>
              <w:t>所有参数要求提供检验报告的，投标阶段</w:t>
            </w:r>
            <w:r>
              <w:rPr>
                <w:rFonts w:hint="eastAsia" w:ascii="宋体" w:hAnsi="宋体" w:eastAsia="宋体" w:cs="宋体"/>
                <w:b/>
                <w:bCs/>
                <w:color w:val="000000"/>
                <w:kern w:val="0"/>
                <w:sz w:val="24"/>
                <w:szCs w:val="24"/>
                <w:highlight w:val="none"/>
                <w:lang w:val="en-US" w:eastAsia="zh-CN" w:bidi="ar"/>
              </w:rPr>
              <w:t>如无法提供的，可以</w:t>
            </w:r>
            <w:r>
              <w:rPr>
                <w:rFonts w:hint="default" w:ascii="宋体" w:hAnsi="宋体" w:eastAsia="宋体" w:cs="宋体"/>
                <w:b/>
                <w:bCs/>
                <w:kern w:val="2"/>
                <w:sz w:val="24"/>
                <w:szCs w:val="24"/>
                <w:highlight w:val="none"/>
              </w:rPr>
              <w:t>上传与投标机型匹配的产品宣传彩页、医疗器械注册证（含产品技术要求附件）扫描件作为参数响应佐证，同时须上传加盖投标人</w:t>
            </w:r>
            <w:r>
              <w:rPr>
                <w:rFonts w:hint="eastAsia" w:ascii="宋体" w:hAnsi="宋体" w:eastAsia="宋体" w:cs="宋体"/>
                <w:b/>
                <w:bCs/>
                <w:kern w:val="2"/>
                <w:sz w:val="24"/>
                <w:szCs w:val="24"/>
                <w:highlight w:val="none"/>
                <w:lang w:val="en-US" w:eastAsia="zh-CN"/>
              </w:rPr>
              <w:t>公章</w:t>
            </w:r>
            <w:r>
              <w:rPr>
                <w:rFonts w:hint="default" w:ascii="宋体" w:hAnsi="宋体" w:eastAsia="宋体" w:cs="宋体"/>
                <w:b/>
                <w:bCs/>
                <w:kern w:val="2"/>
                <w:sz w:val="24"/>
                <w:szCs w:val="24"/>
                <w:highlight w:val="none"/>
              </w:rPr>
              <w:t>的承诺书扫描件，承诺内容如下：中标后、签订采购合同前，须提供本型号原厂注册检验报告原件或加盖生产厂家鲜章的纸质复印件</w:t>
            </w:r>
            <w:r>
              <w:rPr>
                <w:rFonts w:hint="eastAsia" w:ascii="宋体" w:hAnsi="宋体" w:eastAsia="宋体" w:cs="宋体"/>
                <w:b/>
                <w:bCs/>
                <w:kern w:val="2"/>
                <w:sz w:val="24"/>
                <w:szCs w:val="24"/>
                <w:highlight w:val="none"/>
                <w:lang w:val="en-US" w:eastAsia="zh-CN"/>
              </w:rPr>
              <w:t>交由采购人核验，若核验报告标称参数与投标人上传的参数不符，采购人有权取消其中标资格、不予签订采购合同，由此造成的损失由其全部承担。</w:t>
            </w:r>
          </w:p>
          <w:p w14:paraId="7330DA6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投标人须针对全部▲技术指标上传对应佐证材料，证明材料包含产品官方彩页、产品说明书、官网宣传资料（附网址链接）、设备实拍照片、注册 / 第三方检测报告等，投标人需在《技术条款偏离表》内清晰标注每项▲指标佐证材料对应文件页码；未上传佐证材料、材料无法有效证明参数达标、未准确标注页码的，该条▲指标按负偏离处理，失分风险由投标人自行承担。</w:t>
            </w:r>
          </w:p>
          <w:p w14:paraId="04001119">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default" w:eastAsia="宋体"/>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3.</w:t>
            </w:r>
            <w:r>
              <w:rPr>
                <w:rFonts w:hint="eastAsia" w:ascii="宋体" w:hAnsi="宋体" w:eastAsia="宋体" w:cs="宋体"/>
                <w:sz w:val="24"/>
                <w:szCs w:val="24"/>
              </w:rPr>
              <w:t>所有技术条款均须在《技术条款偏离表》逐条应答，存在缺漏应答项统一按负偏离认定。</w:t>
            </w:r>
          </w:p>
        </w:tc>
      </w:tr>
      <w:tr w14:paraId="5B383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jc w:val="center"/>
        </w:trPr>
        <w:tc>
          <w:tcPr>
            <w:tcW w:w="1488" w:type="dxa"/>
            <w:vAlign w:val="center"/>
          </w:tcPr>
          <w:p w14:paraId="1FFFF4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p>
          <w:p w14:paraId="48D112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设备供货、</w:t>
            </w:r>
          </w:p>
          <w:p w14:paraId="1C81B9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安装、调试方案（7分）</w:t>
            </w:r>
          </w:p>
        </w:tc>
        <w:tc>
          <w:tcPr>
            <w:tcW w:w="7822" w:type="dxa"/>
          </w:tcPr>
          <w:p w14:paraId="382C1A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设备供货、运输、安装及调试实施方案满分7分：</w:t>
            </w:r>
          </w:p>
          <w:p w14:paraId="458B92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a.投标人须完整提供对应实施方案，方案内容贴合本项目CT设备现场条件、工期、场地环境等实际需求，内容详实、针对性强、落地可行且标准优于采购需求得5.1-7分；</w:t>
            </w:r>
          </w:p>
          <w:p w14:paraId="53B6B5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b.方案框架齐全、内容完整，各项措施可满足本项目常规实施要求得2.1-5 分；</w:t>
            </w:r>
          </w:p>
          <w:p w14:paraId="6E11A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c.方案存在内容缺项、针对性不足、实施保障措施不完善，但整体仍可基本完成设备供货安装调试工作得0.1-2分；</w:t>
            </w:r>
          </w:p>
          <w:p w14:paraId="4FD004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未提交实施方案本项不得分。</w:t>
            </w:r>
          </w:p>
        </w:tc>
      </w:tr>
      <w:tr w14:paraId="71EDA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7" w:hRule="atLeast"/>
          <w:jc w:val="center"/>
        </w:trPr>
        <w:tc>
          <w:tcPr>
            <w:tcW w:w="1488" w:type="dxa"/>
            <w:vAlign w:val="center"/>
          </w:tcPr>
          <w:p w14:paraId="248901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rPr>
            </w:pPr>
            <w:r>
              <w:rPr>
                <w:rFonts w:hint="eastAsia" w:ascii="宋体" w:hAnsi="宋体" w:eastAsia="宋体" w:cs="宋体"/>
                <w:sz w:val="24"/>
                <w:szCs w:val="24"/>
              </w:rPr>
              <w:t>人员培训方案</w:t>
            </w:r>
            <w:r>
              <w:rPr>
                <w:rFonts w:hint="eastAsia" w:ascii="宋体" w:hAnsi="宋体" w:eastAsia="宋体" w:cs="宋体"/>
                <w:sz w:val="24"/>
                <w:szCs w:val="24"/>
                <w:lang w:val="en-US" w:eastAsia="zh-CN"/>
              </w:rPr>
              <w:t>（5分）</w:t>
            </w:r>
          </w:p>
        </w:tc>
        <w:tc>
          <w:tcPr>
            <w:tcW w:w="7822" w:type="dxa"/>
            <w:vAlign w:val="center"/>
          </w:tcPr>
          <w:p w14:paraId="55142B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人员培训方案满分5分，投标人须提交CT设备操作、维修保养专项培训方案，方案需涵盖培训内容、培训形式、培训实施计划、授课师资配置等内容；</w:t>
            </w:r>
          </w:p>
          <w:p w14:paraId="70CA64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a.方案贴合本院操作人员、设备维保人员实际学习需求，内容详实、针对性强且培训标准优于采购要求得3.1-5分；</w:t>
            </w:r>
          </w:p>
          <w:p w14:paraId="4721E3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b.方案框架完整、培训安排齐全，能够满足本院基础培训需求得1.1-3 分；</w:t>
            </w:r>
          </w:p>
          <w:p w14:paraId="1BBD6E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c.方案存在内容缺漏、培训安排或师资保障不完善，但可完成基础培训工作得0.1-1分；</w:t>
            </w:r>
          </w:p>
          <w:p w14:paraId="4D1AC2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未提交培训方案本项不得分。</w:t>
            </w:r>
          </w:p>
        </w:tc>
      </w:tr>
      <w:tr w14:paraId="33396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7" w:hRule="atLeast"/>
          <w:jc w:val="center"/>
        </w:trPr>
        <w:tc>
          <w:tcPr>
            <w:tcW w:w="1488" w:type="dxa"/>
            <w:vAlign w:val="center"/>
          </w:tcPr>
          <w:p w14:paraId="638A01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售后服务</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（8分）</w:t>
            </w:r>
          </w:p>
        </w:tc>
        <w:tc>
          <w:tcPr>
            <w:tcW w:w="7822" w:type="dxa"/>
            <w:vAlign w:val="center"/>
          </w:tcPr>
          <w:p w14:paraId="6D01DDD6">
            <w:pPr>
              <w:spacing w:line="360" w:lineRule="auto"/>
              <w:rPr>
                <w:rFonts w:hint="eastAsia" w:ascii="宋体" w:hAnsi="宋体" w:eastAsia="宋体" w:cs="宋体"/>
                <w:b w:val="0"/>
                <w:bCs/>
                <w:color w:val="000000"/>
                <w:kern w:val="0"/>
                <w:position w:val="-10"/>
                <w:sz w:val="24"/>
                <w:szCs w:val="24"/>
                <w:highlight w:val="none"/>
              </w:rPr>
            </w:pPr>
            <w:r>
              <w:rPr>
                <w:rFonts w:hint="eastAsia" w:ascii="宋体" w:hAnsi="宋体" w:eastAsia="宋体" w:cs="宋体"/>
                <w:b/>
                <w:color w:val="000000"/>
                <w:kern w:val="0"/>
                <w:position w:val="-10"/>
                <w:sz w:val="24"/>
                <w:szCs w:val="24"/>
                <w:highlight w:val="none"/>
              </w:rPr>
              <w:t>1、应急响应方案（</w:t>
            </w:r>
            <w:r>
              <w:rPr>
                <w:rFonts w:hint="eastAsia" w:ascii="宋体" w:hAnsi="宋体" w:eastAsia="宋体" w:cs="宋体"/>
                <w:b/>
                <w:color w:val="000000"/>
                <w:kern w:val="0"/>
                <w:position w:val="-10"/>
                <w:sz w:val="24"/>
                <w:szCs w:val="24"/>
                <w:highlight w:val="none"/>
                <w:lang w:val="en-US" w:eastAsia="zh-CN"/>
              </w:rPr>
              <w:t>3</w:t>
            </w:r>
            <w:r>
              <w:rPr>
                <w:rFonts w:hint="eastAsia" w:ascii="宋体" w:hAnsi="宋体" w:eastAsia="宋体" w:cs="宋体"/>
                <w:b/>
                <w:color w:val="000000"/>
                <w:kern w:val="0"/>
                <w:position w:val="-10"/>
                <w:sz w:val="24"/>
                <w:szCs w:val="24"/>
                <w:highlight w:val="none"/>
              </w:rPr>
              <w:t>分）：</w:t>
            </w:r>
            <w:r>
              <w:rPr>
                <w:rFonts w:hint="eastAsia" w:ascii="宋体" w:hAnsi="宋体" w:eastAsia="宋体" w:cs="宋体"/>
                <w:b w:val="0"/>
                <w:bCs/>
                <w:color w:val="000000"/>
                <w:kern w:val="0"/>
                <w:position w:val="-10"/>
                <w:sz w:val="24"/>
                <w:szCs w:val="24"/>
                <w:highlight w:val="none"/>
              </w:rPr>
              <w:t>根据对维修设备的响应</w:t>
            </w:r>
            <w:r>
              <w:rPr>
                <w:rFonts w:hint="eastAsia" w:ascii="宋体" w:hAnsi="宋体" w:eastAsia="宋体" w:cs="宋体"/>
                <w:b w:val="0"/>
                <w:bCs/>
                <w:color w:val="000000"/>
                <w:kern w:val="0"/>
                <w:position w:val="-10"/>
                <w:sz w:val="24"/>
                <w:szCs w:val="24"/>
                <w:highlight w:val="none"/>
                <w:lang w:eastAsia="zh-CN"/>
              </w:rPr>
              <w:t>、</w:t>
            </w:r>
            <w:r>
              <w:rPr>
                <w:rFonts w:hint="eastAsia" w:ascii="宋体" w:hAnsi="宋体" w:eastAsia="宋体" w:cs="宋体"/>
                <w:b w:val="0"/>
                <w:bCs/>
                <w:color w:val="000000"/>
                <w:kern w:val="0"/>
                <w:position w:val="-10"/>
                <w:sz w:val="24"/>
                <w:szCs w:val="24"/>
                <w:highlight w:val="none"/>
              </w:rPr>
              <w:t>应急故障修复方案</w:t>
            </w:r>
            <w:r>
              <w:rPr>
                <w:rFonts w:hint="eastAsia" w:ascii="宋体" w:hAnsi="宋体" w:eastAsia="宋体" w:cs="宋体"/>
                <w:b w:val="0"/>
                <w:bCs/>
                <w:color w:val="000000"/>
                <w:kern w:val="0"/>
                <w:position w:val="-10"/>
                <w:sz w:val="24"/>
                <w:szCs w:val="24"/>
                <w:highlight w:val="none"/>
                <w:lang w:val="en-US" w:eastAsia="zh-CN"/>
              </w:rPr>
              <w:t>售后服务机构及人员配置</w:t>
            </w:r>
            <w:r>
              <w:rPr>
                <w:rFonts w:hint="eastAsia" w:ascii="宋体" w:hAnsi="宋体" w:eastAsia="宋体" w:cs="宋体"/>
                <w:b w:val="0"/>
                <w:bCs/>
                <w:color w:val="000000"/>
                <w:kern w:val="0"/>
                <w:position w:val="-10"/>
                <w:sz w:val="24"/>
                <w:szCs w:val="24"/>
                <w:highlight w:val="none"/>
              </w:rPr>
              <w:t>等综合评分。</w:t>
            </w:r>
          </w:p>
          <w:p w14:paraId="1FC1D58F">
            <w:pPr>
              <w:spacing w:line="360" w:lineRule="auto"/>
              <w:rPr>
                <w:rFonts w:hint="eastAsia" w:ascii="宋体" w:hAnsi="宋体" w:eastAsia="宋体" w:cs="宋体"/>
                <w:b w:val="0"/>
                <w:bCs/>
                <w:color w:val="000000"/>
                <w:kern w:val="0"/>
                <w:position w:val="-10"/>
                <w:sz w:val="24"/>
                <w:szCs w:val="24"/>
                <w:highlight w:val="none"/>
              </w:rPr>
            </w:pPr>
            <w:r>
              <w:rPr>
                <w:rFonts w:hint="eastAsia" w:ascii="宋体" w:hAnsi="宋体" w:eastAsia="宋体" w:cs="宋体"/>
                <w:b w:val="0"/>
                <w:bCs/>
                <w:color w:val="000000"/>
                <w:kern w:val="0"/>
                <w:position w:val="-10"/>
                <w:sz w:val="24"/>
                <w:szCs w:val="24"/>
                <w:highlight w:val="none"/>
              </w:rPr>
              <w:t>a.维修响应速度快，维修方案全面可行性强，应急故障修复方案完善</w:t>
            </w:r>
            <w:r>
              <w:rPr>
                <w:rFonts w:hint="eastAsia" w:ascii="宋体" w:hAnsi="宋体" w:eastAsia="宋体" w:cs="宋体"/>
                <w:b w:val="0"/>
                <w:bCs/>
                <w:color w:val="000000"/>
                <w:kern w:val="0"/>
                <w:position w:val="-10"/>
                <w:sz w:val="24"/>
                <w:szCs w:val="24"/>
                <w:highlight w:val="none"/>
                <w:lang w:eastAsia="zh-CN"/>
              </w:rPr>
              <w:t>，</w:t>
            </w:r>
            <w:r>
              <w:rPr>
                <w:rFonts w:hint="eastAsia" w:ascii="宋体" w:hAnsi="宋体" w:eastAsia="宋体" w:cs="宋体"/>
                <w:b w:val="0"/>
                <w:bCs/>
                <w:color w:val="000000"/>
                <w:kern w:val="0"/>
                <w:position w:val="-10"/>
                <w:sz w:val="24"/>
                <w:szCs w:val="24"/>
                <w:highlight w:val="none"/>
                <w:lang w:val="en-US" w:eastAsia="zh-CN"/>
              </w:rPr>
              <w:t xml:space="preserve">售后服务机构及人员配置合理， </w:t>
            </w:r>
            <w:r>
              <w:rPr>
                <w:rFonts w:hint="eastAsia" w:ascii="宋体" w:hAnsi="宋体" w:eastAsia="宋体" w:cs="宋体"/>
                <w:b w:val="0"/>
                <w:bCs/>
                <w:color w:val="000000"/>
                <w:kern w:val="0"/>
                <w:position w:val="-10"/>
                <w:sz w:val="24"/>
                <w:szCs w:val="24"/>
                <w:highlight w:val="none"/>
              </w:rPr>
              <w:t>得</w:t>
            </w:r>
            <w:r>
              <w:rPr>
                <w:rFonts w:hint="eastAsia" w:ascii="宋体" w:hAnsi="宋体" w:eastAsia="宋体" w:cs="宋体"/>
                <w:b w:val="0"/>
                <w:bCs/>
                <w:color w:val="000000"/>
                <w:kern w:val="0"/>
                <w:position w:val="-10"/>
                <w:sz w:val="24"/>
                <w:szCs w:val="24"/>
                <w:highlight w:val="none"/>
                <w:lang w:val="en-US" w:eastAsia="zh-CN"/>
              </w:rPr>
              <w:t>2.1-3</w:t>
            </w:r>
            <w:r>
              <w:rPr>
                <w:rFonts w:hint="eastAsia" w:ascii="宋体" w:hAnsi="宋体" w:eastAsia="宋体" w:cs="宋体"/>
                <w:b w:val="0"/>
                <w:bCs/>
                <w:color w:val="000000"/>
                <w:kern w:val="0"/>
                <w:position w:val="-10"/>
                <w:sz w:val="24"/>
                <w:szCs w:val="24"/>
                <w:highlight w:val="none"/>
              </w:rPr>
              <w:t>分；</w:t>
            </w:r>
          </w:p>
          <w:p w14:paraId="62302707">
            <w:pPr>
              <w:spacing w:line="360" w:lineRule="auto"/>
              <w:rPr>
                <w:rFonts w:hint="eastAsia" w:ascii="宋体" w:hAnsi="宋体" w:eastAsia="宋体" w:cs="宋体"/>
                <w:b w:val="0"/>
                <w:bCs/>
                <w:color w:val="000000"/>
                <w:kern w:val="0"/>
                <w:position w:val="-10"/>
                <w:sz w:val="24"/>
                <w:szCs w:val="24"/>
                <w:highlight w:val="none"/>
              </w:rPr>
            </w:pPr>
            <w:r>
              <w:rPr>
                <w:rFonts w:hint="eastAsia" w:ascii="宋体" w:hAnsi="宋体" w:eastAsia="宋体" w:cs="宋体"/>
                <w:b w:val="0"/>
                <w:bCs/>
                <w:color w:val="000000"/>
                <w:kern w:val="0"/>
                <w:position w:val="-10"/>
                <w:sz w:val="24"/>
                <w:szCs w:val="24"/>
                <w:highlight w:val="none"/>
              </w:rPr>
              <w:t>b.维修响应较快，维修方案较全面，可行性较强，应急故障修复方案较完善</w:t>
            </w:r>
            <w:r>
              <w:rPr>
                <w:rFonts w:hint="eastAsia" w:ascii="宋体" w:hAnsi="宋体" w:eastAsia="宋体" w:cs="宋体"/>
                <w:b w:val="0"/>
                <w:bCs/>
                <w:color w:val="000000"/>
                <w:kern w:val="0"/>
                <w:position w:val="-10"/>
                <w:sz w:val="24"/>
                <w:szCs w:val="24"/>
                <w:highlight w:val="none"/>
                <w:lang w:val="en-US" w:eastAsia="zh-CN"/>
              </w:rPr>
              <w:t>售后服务机构及人员配置较合理</w:t>
            </w:r>
            <w:r>
              <w:rPr>
                <w:rFonts w:hint="eastAsia" w:ascii="宋体" w:hAnsi="宋体" w:eastAsia="宋体" w:cs="宋体"/>
                <w:b w:val="0"/>
                <w:bCs/>
                <w:color w:val="000000"/>
                <w:kern w:val="0"/>
                <w:position w:val="-10"/>
                <w:sz w:val="24"/>
                <w:szCs w:val="24"/>
                <w:highlight w:val="none"/>
                <w:lang w:eastAsia="zh-CN"/>
              </w:rPr>
              <w:t>，</w:t>
            </w:r>
            <w:r>
              <w:rPr>
                <w:rFonts w:hint="eastAsia" w:ascii="宋体" w:hAnsi="宋体" w:eastAsia="宋体" w:cs="宋体"/>
                <w:b w:val="0"/>
                <w:bCs/>
                <w:color w:val="000000"/>
                <w:kern w:val="0"/>
                <w:position w:val="-10"/>
                <w:sz w:val="24"/>
                <w:szCs w:val="24"/>
                <w:highlight w:val="none"/>
              </w:rPr>
              <w:t>得</w:t>
            </w:r>
            <w:r>
              <w:rPr>
                <w:rFonts w:hint="eastAsia" w:ascii="宋体" w:hAnsi="宋体" w:eastAsia="宋体" w:cs="宋体"/>
                <w:b w:val="0"/>
                <w:bCs/>
                <w:color w:val="000000"/>
                <w:kern w:val="0"/>
                <w:position w:val="-10"/>
                <w:sz w:val="24"/>
                <w:szCs w:val="24"/>
                <w:highlight w:val="none"/>
                <w:lang w:val="en-US" w:eastAsia="zh-CN"/>
              </w:rPr>
              <w:t>1.1-2</w:t>
            </w:r>
            <w:r>
              <w:rPr>
                <w:rFonts w:hint="eastAsia" w:ascii="宋体" w:hAnsi="宋体" w:eastAsia="宋体" w:cs="宋体"/>
                <w:b w:val="0"/>
                <w:bCs/>
                <w:color w:val="000000"/>
                <w:kern w:val="0"/>
                <w:position w:val="-10"/>
                <w:sz w:val="24"/>
                <w:szCs w:val="24"/>
                <w:highlight w:val="none"/>
              </w:rPr>
              <w:t>分；</w:t>
            </w:r>
          </w:p>
          <w:p w14:paraId="19F7B8C5">
            <w:pPr>
              <w:spacing w:line="360" w:lineRule="auto"/>
              <w:rPr>
                <w:rFonts w:hint="eastAsia" w:ascii="宋体" w:hAnsi="宋体" w:eastAsia="宋体" w:cs="宋体"/>
                <w:b w:val="0"/>
                <w:bCs/>
                <w:color w:val="000000"/>
                <w:kern w:val="0"/>
                <w:position w:val="-10"/>
                <w:sz w:val="24"/>
                <w:szCs w:val="24"/>
                <w:highlight w:val="none"/>
                <w:lang w:val="en-US" w:eastAsia="zh-CN"/>
              </w:rPr>
            </w:pPr>
            <w:r>
              <w:rPr>
                <w:rFonts w:hint="eastAsia" w:ascii="宋体" w:hAnsi="宋体" w:eastAsia="宋体" w:cs="宋体"/>
                <w:b w:val="0"/>
                <w:bCs/>
                <w:color w:val="000000"/>
                <w:kern w:val="0"/>
                <w:position w:val="-10"/>
                <w:sz w:val="24"/>
                <w:szCs w:val="24"/>
                <w:highlight w:val="none"/>
              </w:rPr>
              <w:t>c.维修响应一般，维修方案简单，应急故障修复方案一般</w:t>
            </w:r>
            <w:r>
              <w:rPr>
                <w:rFonts w:hint="eastAsia" w:ascii="宋体" w:hAnsi="宋体" w:eastAsia="宋体" w:cs="宋体"/>
                <w:b w:val="0"/>
                <w:bCs/>
                <w:color w:val="000000"/>
                <w:kern w:val="0"/>
                <w:position w:val="-10"/>
                <w:sz w:val="24"/>
                <w:szCs w:val="24"/>
                <w:highlight w:val="none"/>
                <w:lang w:eastAsia="zh-CN"/>
              </w:rPr>
              <w:t>，</w:t>
            </w:r>
            <w:r>
              <w:rPr>
                <w:rFonts w:hint="eastAsia" w:ascii="宋体" w:hAnsi="宋体" w:eastAsia="宋体" w:cs="宋体"/>
                <w:b w:val="0"/>
                <w:bCs/>
                <w:color w:val="000000"/>
                <w:kern w:val="0"/>
                <w:position w:val="-10"/>
                <w:sz w:val="24"/>
                <w:szCs w:val="24"/>
                <w:highlight w:val="none"/>
                <w:lang w:val="en-US" w:eastAsia="zh-CN"/>
              </w:rPr>
              <w:t>售后服务机构及人员配置一般</w:t>
            </w:r>
            <w:r>
              <w:rPr>
                <w:rFonts w:hint="eastAsia" w:ascii="宋体" w:hAnsi="宋体" w:eastAsia="宋体" w:cs="宋体"/>
                <w:b w:val="0"/>
                <w:bCs/>
                <w:color w:val="000000"/>
                <w:kern w:val="0"/>
                <w:position w:val="-10"/>
                <w:sz w:val="24"/>
                <w:szCs w:val="24"/>
                <w:highlight w:val="none"/>
                <w:lang w:eastAsia="zh-CN"/>
              </w:rPr>
              <w:t>，</w:t>
            </w:r>
            <w:r>
              <w:rPr>
                <w:rFonts w:hint="eastAsia" w:ascii="宋体" w:hAnsi="宋体" w:eastAsia="宋体" w:cs="宋体"/>
                <w:b w:val="0"/>
                <w:bCs/>
                <w:color w:val="000000"/>
                <w:kern w:val="0"/>
                <w:position w:val="-10"/>
                <w:sz w:val="24"/>
                <w:szCs w:val="24"/>
                <w:highlight w:val="none"/>
                <w:lang w:val="en-US" w:eastAsia="zh-CN"/>
              </w:rPr>
              <w:t>得0.1-1。</w:t>
            </w:r>
          </w:p>
          <w:p w14:paraId="26A4980F">
            <w:pPr>
              <w:spacing w:line="360" w:lineRule="auto"/>
              <w:rPr>
                <w:rFonts w:hint="eastAsia" w:ascii="宋体" w:hAnsi="宋体" w:eastAsia="宋体" w:cs="宋体"/>
                <w:b w:val="0"/>
                <w:bCs/>
                <w:color w:val="000000"/>
                <w:kern w:val="0"/>
                <w:position w:val="-10"/>
                <w:sz w:val="24"/>
                <w:szCs w:val="24"/>
                <w:highlight w:val="none"/>
              </w:rPr>
            </w:pPr>
            <w:r>
              <w:rPr>
                <w:rFonts w:hint="eastAsia" w:ascii="宋体" w:hAnsi="宋体" w:eastAsia="宋体" w:cs="宋体"/>
                <w:b w:val="0"/>
                <w:bCs/>
                <w:color w:val="000000"/>
                <w:kern w:val="0"/>
                <w:position w:val="-10"/>
                <w:sz w:val="24"/>
                <w:szCs w:val="24"/>
                <w:highlight w:val="none"/>
                <w:lang w:val="en-US" w:eastAsia="zh-CN" w:bidi="ar-SA"/>
              </w:rPr>
              <w:t>d.</w:t>
            </w:r>
            <w:r>
              <w:rPr>
                <w:rFonts w:hint="eastAsia" w:ascii="宋体" w:hAnsi="宋体" w:eastAsia="宋体" w:cs="宋体"/>
                <w:b w:val="0"/>
                <w:bCs/>
                <w:color w:val="000000"/>
                <w:kern w:val="0"/>
                <w:position w:val="-10"/>
                <w:sz w:val="24"/>
                <w:szCs w:val="24"/>
                <w:highlight w:val="none"/>
              </w:rPr>
              <w:t>未提供的不得分。</w:t>
            </w:r>
          </w:p>
          <w:p w14:paraId="0ADDE9BF">
            <w:pPr>
              <w:widowControl/>
              <w:spacing w:line="360" w:lineRule="auto"/>
              <w:jc w:val="left"/>
              <w:rPr>
                <w:rFonts w:hint="eastAsia" w:ascii="宋体" w:hAnsi="宋体" w:eastAsia="宋体" w:cs="宋体"/>
                <w:b w:val="0"/>
                <w:bCs/>
                <w:color w:val="000000"/>
                <w:kern w:val="0"/>
                <w:position w:val="-10"/>
                <w:sz w:val="24"/>
                <w:szCs w:val="24"/>
                <w:highlight w:val="none"/>
              </w:rPr>
            </w:pPr>
            <w:r>
              <w:rPr>
                <w:rFonts w:hint="eastAsia" w:ascii="宋体" w:hAnsi="宋体" w:eastAsia="宋体" w:cs="宋体"/>
                <w:b/>
                <w:color w:val="000000"/>
                <w:kern w:val="0"/>
                <w:position w:val="-10"/>
                <w:sz w:val="24"/>
                <w:szCs w:val="24"/>
                <w:highlight w:val="none"/>
              </w:rPr>
              <w:t>2、配件/耗材情况（</w:t>
            </w:r>
            <w:r>
              <w:rPr>
                <w:rFonts w:hint="eastAsia" w:ascii="宋体" w:hAnsi="宋体" w:eastAsia="宋体" w:cs="宋体"/>
                <w:b/>
                <w:color w:val="000000"/>
                <w:kern w:val="0"/>
                <w:position w:val="-10"/>
                <w:sz w:val="24"/>
                <w:szCs w:val="24"/>
                <w:highlight w:val="none"/>
                <w:lang w:val="en-US" w:eastAsia="zh-CN"/>
              </w:rPr>
              <w:t>3</w:t>
            </w:r>
            <w:r>
              <w:rPr>
                <w:rFonts w:hint="eastAsia" w:ascii="宋体" w:hAnsi="宋体" w:eastAsia="宋体" w:cs="宋体"/>
                <w:b/>
                <w:color w:val="000000"/>
                <w:kern w:val="0"/>
                <w:position w:val="-10"/>
                <w:sz w:val="24"/>
                <w:szCs w:val="24"/>
                <w:highlight w:val="none"/>
              </w:rPr>
              <w:t>分）：</w:t>
            </w:r>
            <w:r>
              <w:rPr>
                <w:rFonts w:hint="eastAsia" w:ascii="宋体" w:hAnsi="宋体" w:eastAsia="宋体" w:cs="宋体"/>
                <w:b w:val="0"/>
                <w:bCs/>
                <w:color w:val="000000"/>
                <w:kern w:val="0"/>
                <w:position w:val="-10"/>
                <w:sz w:val="24"/>
                <w:szCs w:val="24"/>
                <w:highlight w:val="none"/>
              </w:rPr>
              <w:t>根据所投产品列出保修期外主要配件/耗材的清单和价格，评委根据配件/耗材的质量品质、价格等综合评分。</w:t>
            </w:r>
          </w:p>
          <w:p w14:paraId="174F9F51">
            <w:pPr>
              <w:widowControl w:val="0"/>
              <w:spacing w:line="360" w:lineRule="auto"/>
              <w:jc w:val="both"/>
              <w:rPr>
                <w:rFonts w:hint="eastAsia" w:ascii="宋体" w:hAnsi="宋体" w:eastAsia="宋体" w:cs="宋体"/>
                <w:b w:val="0"/>
                <w:bCs/>
                <w:color w:val="000000"/>
                <w:kern w:val="0"/>
                <w:position w:val="-10"/>
                <w:sz w:val="24"/>
                <w:szCs w:val="24"/>
                <w:highlight w:val="none"/>
                <w:lang w:val="en-US" w:eastAsia="zh-CN" w:bidi="ar-SA"/>
              </w:rPr>
            </w:pPr>
            <w:r>
              <w:rPr>
                <w:rFonts w:hint="eastAsia" w:ascii="宋体" w:hAnsi="宋体" w:eastAsia="宋体" w:cs="宋体"/>
                <w:b w:val="0"/>
                <w:bCs/>
                <w:color w:val="000000"/>
                <w:kern w:val="0"/>
                <w:position w:val="-10"/>
                <w:sz w:val="24"/>
                <w:szCs w:val="24"/>
                <w:highlight w:val="none"/>
                <w:lang w:val="en-US" w:eastAsia="zh-CN" w:bidi="ar-SA"/>
              </w:rPr>
              <w:t>a.提供的清单完整、适应性强、配套性高、价格最优惠得2.1-3分；</w:t>
            </w:r>
          </w:p>
          <w:p w14:paraId="42E1D849">
            <w:pPr>
              <w:widowControl w:val="0"/>
              <w:spacing w:line="360" w:lineRule="auto"/>
              <w:jc w:val="both"/>
              <w:rPr>
                <w:rFonts w:hint="eastAsia" w:ascii="宋体" w:hAnsi="宋体" w:eastAsia="宋体" w:cs="宋体"/>
                <w:b w:val="0"/>
                <w:bCs/>
                <w:color w:val="000000"/>
                <w:kern w:val="0"/>
                <w:position w:val="-10"/>
                <w:sz w:val="24"/>
                <w:szCs w:val="24"/>
                <w:highlight w:val="none"/>
                <w:lang w:val="en-US" w:eastAsia="zh-CN" w:bidi="ar-SA"/>
              </w:rPr>
            </w:pPr>
            <w:r>
              <w:rPr>
                <w:rFonts w:hint="eastAsia" w:ascii="宋体" w:hAnsi="宋体" w:eastAsia="宋体" w:cs="宋体"/>
                <w:b w:val="0"/>
                <w:bCs/>
                <w:color w:val="000000"/>
                <w:kern w:val="0"/>
                <w:position w:val="-10"/>
                <w:sz w:val="24"/>
                <w:szCs w:val="24"/>
                <w:highlight w:val="none"/>
                <w:lang w:val="en-US" w:eastAsia="zh-CN" w:bidi="ar-SA"/>
              </w:rPr>
              <w:t>b.提供的清单完整度一般、适应性一般、配套一般、价格较优惠得1.1-2分；</w:t>
            </w:r>
          </w:p>
          <w:p w14:paraId="3DD07200">
            <w:pPr>
              <w:widowControl w:val="0"/>
              <w:spacing w:line="360" w:lineRule="auto"/>
              <w:jc w:val="both"/>
              <w:rPr>
                <w:rFonts w:hint="eastAsia" w:ascii="宋体" w:hAnsi="宋体" w:eastAsia="宋体" w:cs="宋体"/>
                <w:b w:val="0"/>
                <w:bCs/>
                <w:color w:val="000000"/>
                <w:kern w:val="0"/>
                <w:position w:val="-10"/>
                <w:sz w:val="24"/>
                <w:szCs w:val="24"/>
                <w:highlight w:val="none"/>
                <w:lang w:val="en-US" w:eastAsia="zh-CN" w:bidi="ar-SA"/>
              </w:rPr>
            </w:pPr>
            <w:r>
              <w:rPr>
                <w:rFonts w:hint="eastAsia" w:ascii="宋体" w:hAnsi="宋体" w:eastAsia="宋体" w:cs="宋体"/>
                <w:b w:val="0"/>
                <w:bCs/>
                <w:color w:val="000000"/>
                <w:kern w:val="0"/>
                <w:position w:val="-10"/>
                <w:sz w:val="24"/>
                <w:szCs w:val="24"/>
                <w:highlight w:val="none"/>
                <w:lang w:val="en-US" w:eastAsia="zh-CN" w:bidi="ar-SA"/>
              </w:rPr>
              <w:t>c.提供的清单笼统、配套不完善、价格优惠力度低得0.1-1分；</w:t>
            </w:r>
          </w:p>
          <w:p w14:paraId="338A02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color w:val="000000"/>
                <w:kern w:val="0"/>
                <w:position w:val="-10"/>
                <w:sz w:val="24"/>
                <w:szCs w:val="24"/>
                <w:highlight w:val="none"/>
                <w:lang w:val="en-US" w:eastAsia="zh-CN" w:bidi="ar-SA"/>
              </w:rPr>
            </w:pPr>
            <w:r>
              <w:rPr>
                <w:rFonts w:hint="eastAsia" w:ascii="宋体" w:hAnsi="宋体" w:eastAsia="宋体" w:cs="宋体"/>
                <w:b w:val="0"/>
                <w:bCs/>
                <w:color w:val="000000"/>
                <w:kern w:val="0"/>
                <w:position w:val="-10"/>
                <w:sz w:val="24"/>
                <w:szCs w:val="24"/>
                <w:highlight w:val="none"/>
                <w:lang w:val="en-US" w:eastAsia="zh-CN" w:bidi="ar-SA"/>
              </w:rPr>
              <w:t>d.未提供的不得分。</w:t>
            </w:r>
          </w:p>
          <w:p w14:paraId="296A3E14">
            <w:pPr>
              <w:widowControl/>
              <w:spacing w:line="360" w:lineRule="auto"/>
              <w:jc w:val="left"/>
              <w:rPr>
                <w:rFonts w:hint="eastAsia" w:ascii="宋体" w:hAnsi="宋体" w:eastAsia="宋体" w:cs="宋体"/>
                <w:b/>
                <w:color w:val="auto"/>
                <w:kern w:val="0"/>
                <w:position w:val="-10"/>
                <w:sz w:val="24"/>
                <w:szCs w:val="24"/>
                <w:highlight w:val="none"/>
                <w:lang w:val="en-US" w:eastAsia="zh-CN"/>
              </w:rPr>
            </w:pPr>
            <w:r>
              <w:rPr>
                <w:rFonts w:hint="eastAsia" w:ascii="宋体" w:hAnsi="宋体" w:eastAsia="宋体" w:cs="宋体"/>
                <w:b/>
                <w:color w:val="auto"/>
                <w:kern w:val="0"/>
                <w:position w:val="-10"/>
                <w:sz w:val="24"/>
                <w:szCs w:val="24"/>
                <w:highlight w:val="none"/>
                <w:lang w:val="en-US" w:eastAsia="zh-CN"/>
              </w:rPr>
              <w:t>3、软件升级（2分）：</w:t>
            </w:r>
          </w:p>
          <w:p w14:paraId="3D41CC75">
            <w:pPr>
              <w:widowControl/>
              <w:spacing w:line="360" w:lineRule="auto"/>
              <w:jc w:val="left"/>
              <w:rPr>
                <w:rFonts w:hint="default"/>
                <w:b w:val="0"/>
                <w:bCs w:val="0"/>
                <w:lang w:val="en-US" w:eastAsia="zh-CN"/>
              </w:rPr>
            </w:pPr>
            <w:r>
              <w:rPr>
                <w:rFonts w:hint="eastAsia" w:ascii="宋体" w:hAnsi="宋体" w:eastAsia="宋体" w:cs="宋体"/>
                <w:b w:val="0"/>
                <w:bCs/>
                <w:color w:val="auto"/>
                <w:kern w:val="0"/>
                <w:position w:val="-10"/>
                <w:sz w:val="24"/>
                <w:szCs w:val="24"/>
                <w:highlight w:val="none"/>
                <w:lang w:val="en-US" w:eastAsia="zh-CN" w:bidi="ar-SA"/>
              </w:rPr>
              <w:t>承诺后期系统软件免费升级的得2分，不承诺不得分。</w:t>
            </w:r>
          </w:p>
        </w:tc>
      </w:tr>
      <w:tr w14:paraId="0DEF5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7" w:hRule="atLeast"/>
          <w:jc w:val="center"/>
        </w:trPr>
        <w:tc>
          <w:tcPr>
            <w:tcW w:w="1488" w:type="dxa"/>
            <w:vAlign w:val="center"/>
          </w:tcPr>
          <w:p w14:paraId="68521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增加应用</w:t>
            </w:r>
          </w:p>
          <w:p w14:paraId="1C3100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软件（2分）</w:t>
            </w:r>
          </w:p>
        </w:tc>
        <w:tc>
          <w:tcPr>
            <w:tcW w:w="7822" w:type="dxa"/>
            <w:vAlign w:val="center"/>
          </w:tcPr>
          <w:p w14:paraId="033FFB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在主要应用软件基础上每增加一套软件加0.5分，最高得2分</w:t>
            </w:r>
          </w:p>
        </w:tc>
      </w:tr>
      <w:tr w14:paraId="208FE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7" w:hRule="atLeast"/>
          <w:jc w:val="center"/>
        </w:trPr>
        <w:tc>
          <w:tcPr>
            <w:tcW w:w="1488" w:type="dxa"/>
            <w:vAlign w:val="center"/>
          </w:tcPr>
          <w:p w14:paraId="6CC9EB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240" w:firstLineChars="1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质保期</w:t>
            </w:r>
          </w:p>
          <w:p w14:paraId="098F65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rightChars="0" w:firstLine="240" w:firstLineChars="1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(2分)</w:t>
            </w:r>
          </w:p>
        </w:tc>
        <w:tc>
          <w:tcPr>
            <w:tcW w:w="7822" w:type="dxa"/>
            <w:vAlign w:val="center"/>
          </w:tcPr>
          <w:p w14:paraId="1EF7DF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rightChars="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承诺所投标包质保期在3年的基础上每延长一年增加1分，最高得2分。（提供质保期承诺书并加盖公章）</w:t>
            </w:r>
          </w:p>
        </w:tc>
      </w:tr>
    </w:tbl>
    <w:p w14:paraId="27E8E1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sz w:val="24"/>
          <w:szCs w:val="24"/>
          <w:highlight w:val="none"/>
        </w:rPr>
      </w:pPr>
      <w:r>
        <w:rPr>
          <w:rFonts w:hint="eastAsia" w:ascii="宋体" w:hAnsi="宋体" w:eastAsia="宋体" w:cs="宋体"/>
          <w:sz w:val="24"/>
          <w:szCs w:val="24"/>
        </w:rPr>
        <w:t>说明：</w:t>
      </w:r>
    </w:p>
    <w:p w14:paraId="655F922A">
      <w:pPr>
        <w:pStyle w:val="31"/>
        <w:rPr>
          <w:rFonts w:ascii="宋体" w:hAnsi="宋体" w:eastAsia="宋体" w:cs="宋体"/>
          <w:b/>
          <w:bCs/>
          <w:sz w:val="24"/>
          <w:szCs w:val="24"/>
        </w:rPr>
      </w:pPr>
      <w:r>
        <w:rPr>
          <w:rFonts w:ascii="宋体" w:hAnsi="宋体" w:eastAsia="宋体" w:cs="宋体"/>
          <w:b/>
          <w:bCs/>
          <w:sz w:val="24"/>
          <w:szCs w:val="24"/>
        </w:rPr>
        <w:t>①同一评审指标不得重复计分；</w:t>
      </w:r>
      <w:r>
        <w:rPr>
          <w:rFonts w:hint="eastAsia" w:ascii="宋体" w:hAnsi="宋体" w:eastAsia="宋体" w:cs="宋体"/>
          <w:b/>
          <w:bCs/>
          <w:color w:val="000000"/>
          <w:sz w:val="24"/>
          <w:szCs w:val="24"/>
        </w:rPr>
        <w:t>招标文件中</w:t>
      </w:r>
      <w:r>
        <w:rPr>
          <w:rFonts w:ascii="宋体" w:hAnsi="宋体" w:eastAsia="宋体" w:cs="宋体"/>
          <w:b/>
          <w:bCs/>
          <w:sz w:val="24"/>
          <w:szCs w:val="24"/>
        </w:rPr>
        <w:t>标注★为实质性关键指标，投标人不满足该项要求的，作无效投标处理，投标被否决。</w:t>
      </w:r>
    </w:p>
    <w:p w14:paraId="2C1DC99D">
      <w:pPr>
        <w:pStyle w:val="31"/>
        <w:rPr>
          <w:rFonts w:hAnsi="宋体"/>
          <w:b/>
          <w:bCs/>
          <w:color w:val="000000"/>
        </w:rPr>
      </w:pPr>
      <w:r>
        <w:rPr>
          <w:rFonts w:ascii="宋体" w:hAnsi="宋体" w:eastAsia="宋体" w:cs="宋体"/>
          <w:b/>
          <w:bCs/>
          <w:sz w:val="24"/>
          <w:szCs w:val="24"/>
        </w:rPr>
        <w:t>②投标人须将评审所需全部证明资料，按要求上传至</w:t>
      </w:r>
      <w:r>
        <w:rPr>
          <w:rFonts w:hint="eastAsia" w:ascii="宋体" w:hAnsi="宋体" w:cs="宋体"/>
          <w:b/>
          <w:bCs/>
          <w:sz w:val="24"/>
          <w:szCs w:val="24"/>
          <w:lang w:eastAsia="zh-CN"/>
        </w:rPr>
        <w:t>投标文件</w:t>
      </w:r>
      <w:r>
        <w:rPr>
          <w:rFonts w:ascii="宋体" w:hAnsi="宋体" w:eastAsia="宋体" w:cs="宋体"/>
          <w:b/>
          <w:bCs/>
          <w:sz w:val="24"/>
          <w:szCs w:val="24"/>
        </w:rPr>
        <w:t>制作工具对应位置；因资料漏传、错传、上传位置错误，导致评标委员会无法正常评审查阅的，产生一切后果由供应商自行承担。</w:t>
      </w:r>
    </w:p>
    <w:p w14:paraId="27FB3E5B">
      <w:pPr>
        <w:pStyle w:val="32"/>
        <w:rPr>
          <w:rFonts w:hAnsi="宋体"/>
          <w:b/>
          <w:color w:val="000000"/>
        </w:rPr>
      </w:pPr>
    </w:p>
    <w:p w14:paraId="29EEC71A">
      <w:pPr>
        <w:pStyle w:val="32"/>
        <w:rPr>
          <w:rFonts w:hAnsi="宋体"/>
          <w:b/>
          <w:color w:val="000000"/>
        </w:rPr>
      </w:pPr>
    </w:p>
    <w:p w14:paraId="0B83698B">
      <w:pPr>
        <w:pStyle w:val="32"/>
        <w:rPr>
          <w:rFonts w:hAnsi="宋体"/>
          <w:b/>
          <w:color w:val="000000"/>
        </w:rPr>
      </w:pPr>
    </w:p>
    <w:p w14:paraId="7A121999">
      <w:pPr>
        <w:pStyle w:val="32"/>
        <w:rPr>
          <w:rFonts w:hAnsi="宋体"/>
          <w:b/>
          <w:color w:val="000000"/>
        </w:rPr>
      </w:pPr>
    </w:p>
    <w:p w14:paraId="39D02C29">
      <w:pPr>
        <w:pStyle w:val="32"/>
        <w:rPr>
          <w:rFonts w:hAnsi="宋体"/>
          <w:b/>
          <w:color w:val="000000"/>
        </w:rPr>
      </w:pPr>
    </w:p>
    <w:p w14:paraId="612A37B5">
      <w:pPr>
        <w:pStyle w:val="32"/>
        <w:rPr>
          <w:rFonts w:hAnsi="宋体"/>
          <w:b/>
          <w:color w:val="000000"/>
        </w:rPr>
      </w:pPr>
    </w:p>
    <w:p w14:paraId="6D48C3CC">
      <w:pPr>
        <w:pStyle w:val="32"/>
        <w:rPr>
          <w:rFonts w:hAnsi="宋体"/>
          <w:b/>
          <w:color w:val="000000"/>
        </w:rPr>
      </w:pPr>
    </w:p>
    <w:p w14:paraId="0AB8F0F5">
      <w:pPr>
        <w:pStyle w:val="32"/>
        <w:rPr>
          <w:rFonts w:hAnsi="宋体"/>
          <w:b/>
          <w:color w:val="000000"/>
        </w:rPr>
      </w:pPr>
    </w:p>
    <w:p w14:paraId="02BA984C">
      <w:pPr>
        <w:pStyle w:val="32"/>
        <w:rPr>
          <w:rFonts w:hAnsi="宋体"/>
          <w:b/>
          <w:color w:val="000000"/>
        </w:rPr>
      </w:pPr>
    </w:p>
    <w:p w14:paraId="72ED5670">
      <w:pPr>
        <w:pStyle w:val="32"/>
        <w:rPr>
          <w:rFonts w:hAnsi="宋体"/>
          <w:b/>
          <w:color w:val="000000"/>
        </w:rPr>
      </w:pPr>
    </w:p>
    <w:p w14:paraId="1BED3C16">
      <w:pPr>
        <w:pStyle w:val="32"/>
        <w:rPr>
          <w:rFonts w:hAnsi="宋体"/>
          <w:b/>
          <w:color w:val="000000"/>
        </w:rPr>
      </w:pPr>
    </w:p>
    <w:p w14:paraId="5A7FA359">
      <w:pPr>
        <w:pStyle w:val="32"/>
        <w:rPr>
          <w:rFonts w:hAnsi="宋体"/>
          <w:b/>
          <w:color w:val="000000"/>
        </w:rPr>
      </w:pPr>
    </w:p>
    <w:p w14:paraId="05A1F83A">
      <w:pPr>
        <w:pStyle w:val="32"/>
        <w:rPr>
          <w:rFonts w:hAnsi="宋体"/>
          <w:b/>
          <w:color w:val="000000"/>
        </w:rPr>
      </w:pPr>
    </w:p>
    <w:p w14:paraId="6548A1DC">
      <w:pPr>
        <w:pStyle w:val="32"/>
        <w:rPr>
          <w:rFonts w:hAnsi="宋体"/>
          <w:b/>
          <w:color w:val="000000"/>
        </w:rPr>
      </w:pPr>
    </w:p>
    <w:p w14:paraId="588442B5">
      <w:pPr>
        <w:pStyle w:val="32"/>
        <w:rPr>
          <w:rFonts w:hAnsi="宋体"/>
          <w:b/>
          <w:color w:val="000000"/>
        </w:rPr>
      </w:pPr>
    </w:p>
    <w:p w14:paraId="1810481A">
      <w:pPr>
        <w:pStyle w:val="32"/>
        <w:rPr>
          <w:rFonts w:hAnsi="宋体"/>
          <w:b/>
          <w:color w:val="000000"/>
        </w:rPr>
      </w:pPr>
    </w:p>
    <w:p w14:paraId="01B9F1B1">
      <w:pPr>
        <w:pStyle w:val="32"/>
        <w:rPr>
          <w:rFonts w:hAnsi="宋体"/>
          <w:b/>
          <w:color w:val="000000"/>
        </w:rPr>
      </w:pPr>
    </w:p>
    <w:p w14:paraId="5F4F490B">
      <w:pPr>
        <w:pStyle w:val="32"/>
        <w:rPr>
          <w:rFonts w:hAnsi="宋体"/>
          <w:b/>
          <w:color w:val="000000"/>
        </w:rPr>
      </w:pPr>
    </w:p>
    <w:p w14:paraId="4230C7E8">
      <w:pPr>
        <w:pStyle w:val="32"/>
        <w:rPr>
          <w:rFonts w:hAnsi="宋体"/>
          <w:b/>
          <w:color w:val="000000"/>
        </w:rPr>
      </w:pPr>
    </w:p>
    <w:p w14:paraId="031DAA2F">
      <w:pPr>
        <w:pStyle w:val="32"/>
        <w:rPr>
          <w:rFonts w:hAnsi="宋体"/>
          <w:b/>
          <w:color w:val="000000"/>
        </w:rPr>
      </w:pPr>
    </w:p>
    <w:p w14:paraId="2255C817">
      <w:pPr>
        <w:pStyle w:val="32"/>
        <w:rPr>
          <w:rFonts w:hAnsi="宋体"/>
          <w:b/>
          <w:color w:val="000000"/>
        </w:rPr>
      </w:pPr>
    </w:p>
    <w:p w14:paraId="7978A517">
      <w:pPr>
        <w:pStyle w:val="32"/>
        <w:rPr>
          <w:rFonts w:hAnsi="宋体"/>
          <w:b/>
          <w:color w:val="000000"/>
        </w:rPr>
      </w:pPr>
    </w:p>
    <w:p w14:paraId="45FF9421">
      <w:pPr>
        <w:pStyle w:val="6"/>
        <w:rPr>
          <w:rFonts w:hint="eastAsia"/>
        </w:rPr>
      </w:pPr>
    </w:p>
    <w:p w14:paraId="2E1B3BBF">
      <w:pPr>
        <w:pStyle w:val="6"/>
        <w:rPr>
          <w:rFonts w:hint="eastAsia"/>
        </w:rPr>
      </w:pPr>
    </w:p>
    <w:p w14:paraId="1016B0EA">
      <w:pPr>
        <w:keepNext/>
        <w:keepLines/>
        <w:adjustRightInd w:val="0"/>
        <w:spacing w:line="360" w:lineRule="auto"/>
        <w:jc w:val="center"/>
        <w:textAlignment w:val="baseline"/>
        <w:outlineLvl w:val="0"/>
        <w:rPr>
          <w:rFonts w:hint="eastAsia" w:ascii="宋体" w:hAnsi="宋体" w:eastAsia="宋体" w:cs="宋体"/>
          <w:b/>
          <w:bCs/>
          <w:color w:val="000000"/>
          <w:kern w:val="44"/>
          <w:sz w:val="36"/>
          <w:szCs w:val="20"/>
          <w:lang w:eastAsia="zh-CN"/>
        </w:rPr>
      </w:pPr>
      <w:r>
        <w:rPr>
          <w:rFonts w:hint="eastAsia" w:ascii="宋体" w:hAnsi="宋体" w:eastAsia="宋体" w:cs="宋体"/>
          <w:b/>
          <w:bCs/>
          <w:color w:val="000000"/>
          <w:kern w:val="44"/>
          <w:sz w:val="36"/>
          <w:szCs w:val="20"/>
          <w:lang w:eastAsia="zh-CN"/>
        </w:rPr>
        <w:t>第</w:t>
      </w:r>
      <w:r>
        <w:rPr>
          <w:rFonts w:hint="eastAsia" w:ascii="宋体" w:hAnsi="宋体" w:eastAsia="宋体" w:cs="宋体"/>
          <w:b/>
          <w:bCs/>
          <w:color w:val="000000"/>
          <w:kern w:val="44"/>
          <w:sz w:val="36"/>
          <w:szCs w:val="20"/>
          <w:lang w:val="en-US" w:eastAsia="zh-CN"/>
        </w:rPr>
        <w:t>七</w:t>
      </w:r>
      <w:r>
        <w:rPr>
          <w:rFonts w:hint="eastAsia" w:ascii="宋体" w:hAnsi="宋体" w:eastAsia="宋体" w:cs="宋体"/>
          <w:b/>
          <w:bCs/>
          <w:color w:val="000000"/>
          <w:kern w:val="44"/>
          <w:sz w:val="36"/>
          <w:szCs w:val="20"/>
          <w:lang w:eastAsia="zh-CN"/>
        </w:rPr>
        <w:t>章  投标文件格式</w:t>
      </w:r>
      <w:bookmarkEnd w:id="14"/>
      <w:bookmarkEnd w:id="15"/>
      <w:bookmarkEnd w:id="16"/>
      <w:bookmarkEnd w:id="17"/>
    </w:p>
    <w:p w14:paraId="15ECBDC7">
      <w:pPr>
        <w:spacing w:line="360" w:lineRule="auto"/>
        <w:ind w:firstLine="1044" w:firstLineChars="200"/>
        <w:jc w:val="center"/>
        <w:rPr>
          <w:rFonts w:hint="eastAsia" w:ascii="宋体" w:hAnsi="宋体" w:eastAsia="宋体" w:cs="宋体"/>
          <w:b/>
          <w:color w:val="000000"/>
          <w:sz w:val="52"/>
          <w:szCs w:val="52"/>
        </w:rPr>
      </w:pPr>
    </w:p>
    <w:p w14:paraId="54F0B1D7">
      <w:pPr>
        <w:spacing w:line="360" w:lineRule="auto"/>
        <w:jc w:val="center"/>
        <w:rPr>
          <w:rFonts w:hint="eastAsia" w:ascii="宋体" w:hAnsi="宋体" w:eastAsia="宋体" w:cs="宋体"/>
          <w:b/>
          <w:color w:val="000000"/>
          <w:sz w:val="52"/>
          <w:szCs w:val="52"/>
        </w:rPr>
      </w:pPr>
      <w:r>
        <w:rPr>
          <w:rFonts w:hint="eastAsia" w:ascii="宋体" w:hAnsi="宋体" w:eastAsia="宋体" w:cs="宋体"/>
          <w:b/>
          <w:color w:val="000000"/>
          <w:sz w:val="52"/>
          <w:szCs w:val="52"/>
          <w:lang w:val="en-US" w:eastAsia="zh-CN"/>
        </w:rPr>
        <w:t xml:space="preserve">东 海 县 </w:t>
      </w:r>
      <w:r>
        <w:rPr>
          <w:rFonts w:hint="eastAsia" w:ascii="宋体" w:hAnsi="宋体" w:eastAsia="宋体" w:cs="宋体"/>
          <w:b/>
          <w:color w:val="000000"/>
          <w:sz w:val="52"/>
          <w:szCs w:val="52"/>
        </w:rPr>
        <w:t>政 府 采 购</w:t>
      </w:r>
    </w:p>
    <w:p w14:paraId="2167FCD3">
      <w:pPr>
        <w:ind w:firstLine="0"/>
        <w:jc w:val="center"/>
        <w:rPr>
          <w:rFonts w:hint="eastAsia" w:ascii="宋体" w:hAnsi="宋体"/>
          <w:b/>
          <w:color w:val="000000"/>
          <w:sz w:val="72"/>
          <w:szCs w:val="21"/>
        </w:rPr>
      </w:pPr>
      <w:bookmarkStart w:id="24" w:name="_Toc139966431"/>
      <w:bookmarkStart w:id="25" w:name="_Toc139967215"/>
    </w:p>
    <w:p w14:paraId="3A65931B">
      <w:pPr>
        <w:ind w:firstLine="0"/>
        <w:jc w:val="center"/>
        <w:rPr>
          <w:rFonts w:hint="eastAsia" w:ascii="宋体" w:hAnsi="宋体"/>
          <w:b/>
          <w:color w:val="000000"/>
          <w:sz w:val="72"/>
          <w:szCs w:val="21"/>
        </w:rPr>
      </w:pPr>
    </w:p>
    <w:p w14:paraId="25E2B087">
      <w:pPr>
        <w:ind w:firstLine="0"/>
        <w:jc w:val="center"/>
        <w:rPr>
          <w:rFonts w:ascii="宋体" w:hAnsi="宋体"/>
          <w:b/>
          <w:color w:val="000000"/>
          <w:sz w:val="72"/>
          <w:szCs w:val="21"/>
        </w:rPr>
      </w:pPr>
      <w:r>
        <w:rPr>
          <w:rFonts w:hint="eastAsia" w:ascii="宋体" w:hAnsi="宋体"/>
          <w:b/>
          <w:color w:val="000000"/>
          <w:sz w:val="72"/>
          <w:szCs w:val="21"/>
        </w:rPr>
        <w:t>投标文件</w:t>
      </w:r>
    </w:p>
    <w:p w14:paraId="73F3E506">
      <w:pPr>
        <w:ind w:firstLine="643"/>
        <w:jc w:val="center"/>
        <w:rPr>
          <w:rFonts w:ascii="宋体" w:hAnsi="宋体"/>
          <w:b/>
          <w:color w:val="000000"/>
          <w:sz w:val="32"/>
          <w:szCs w:val="32"/>
        </w:rPr>
      </w:pPr>
    </w:p>
    <w:p w14:paraId="527FBE76">
      <w:pPr>
        <w:ind w:firstLine="1084"/>
        <w:rPr>
          <w:rFonts w:ascii="宋体" w:hAnsi="宋体"/>
          <w:b/>
          <w:color w:val="000000"/>
          <w:sz w:val="36"/>
          <w:szCs w:val="21"/>
        </w:rPr>
      </w:pPr>
    </w:p>
    <w:p w14:paraId="116AB4AD">
      <w:pPr>
        <w:pStyle w:val="19"/>
      </w:pPr>
    </w:p>
    <w:p w14:paraId="2622FCEA">
      <w:pPr>
        <w:pStyle w:val="19"/>
      </w:pPr>
    </w:p>
    <w:p w14:paraId="1FA6B3D8">
      <w:pPr>
        <w:pStyle w:val="11"/>
      </w:pPr>
    </w:p>
    <w:p w14:paraId="51039CF7"/>
    <w:p w14:paraId="77CB1D48">
      <w:pPr>
        <w:pStyle w:val="19"/>
      </w:pPr>
    </w:p>
    <w:p w14:paraId="177C9CBF">
      <w:pPr>
        <w:pStyle w:val="19"/>
      </w:pPr>
    </w:p>
    <w:p w14:paraId="317BB001">
      <w:pPr>
        <w:ind w:firstLine="1084"/>
        <w:rPr>
          <w:rFonts w:ascii="宋体" w:hAnsi="宋体"/>
          <w:b/>
          <w:color w:val="000000"/>
          <w:sz w:val="36"/>
          <w:szCs w:val="21"/>
        </w:rPr>
      </w:pPr>
    </w:p>
    <w:p w14:paraId="39F1F8E7">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firstLine="723" w:firstLineChars="200"/>
        <w:jc w:val="both"/>
      </w:pPr>
      <w:r>
        <w:rPr>
          <w:rFonts w:ascii="宋体" w:hAnsi="宋体" w:eastAsia="宋体" w:cs="宋体"/>
          <w:b/>
          <w:bCs/>
          <w:color w:val="000000"/>
          <w:sz w:val="36"/>
          <w:szCs w:val="36"/>
        </w:rPr>
        <w:t>项 目 名 称：</w:t>
      </w:r>
      <w:r>
        <w:rPr>
          <w:rFonts w:ascii="宋体" w:hAnsi="宋体" w:eastAsia="宋体" w:cs="宋体"/>
          <w:b/>
          <w:bCs/>
          <w:color w:val="000000"/>
          <w:sz w:val="36"/>
          <w:szCs w:val="36"/>
          <w:u w:val="single"/>
        </w:rPr>
        <w:t>               </w:t>
      </w:r>
    </w:p>
    <w:p w14:paraId="5F2D4382">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723" w:firstLineChars="200"/>
        <w:jc w:val="both"/>
      </w:pPr>
      <w:r>
        <w:rPr>
          <w:rFonts w:ascii="宋体" w:hAnsi="宋体" w:eastAsia="宋体" w:cs="宋体"/>
          <w:b/>
          <w:bCs/>
          <w:color w:val="000000"/>
          <w:sz w:val="36"/>
          <w:szCs w:val="36"/>
        </w:rPr>
        <w:t>招 标 编 号：</w:t>
      </w:r>
      <w:r>
        <w:rPr>
          <w:rFonts w:ascii="宋体" w:hAnsi="宋体" w:eastAsia="宋体" w:cs="宋体"/>
          <w:b/>
          <w:bCs/>
          <w:color w:val="000000"/>
          <w:sz w:val="36"/>
          <w:szCs w:val="36"/>
          <w:u w:val="single"/>
        </w:rPr>
        <w:t>               </w:t>
      </w:r>
    </w:p>
    <w:p w14:paraId="1751715E">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723" w:firstLineChars="200"/>
        <w:jc w:val="both"/>
        <w:rPr>
          <w:rFonts w:hint="default" w:eastAsia="宋体"/>
          <w:lang w:val="en-US" w:eastAsia="zh-CN"/>
        </w:rPr>
      </w:pPr>
      <w:r>
        <w:rPr>
          <w:rFonts w:ascii="宋体" w:hAnsi="宋体" w:eastAsia="宋体" w:cs="宋体"/>
          <w:b/>
          <w:bCs/>
          <w:color w:val="000000"/>
          <w:sz w:val="36"/>
          <w:szCs w:val="36"/>
        </w:rPr>
        <w:t>投标人名称 ：</w:t>
      </w:r>
      <w:r>
        <w:rPr>
          <w:rFonts w:ascii="宋体" w:hAnsi="宋体" w:eastAsia="宋体" w:cs="宋体"/>
          <w:b/>
          <w:bCs/>
          <w:color w:val="000000"/>
          <w:sz w:val="36"/>
          <w:szCs w:val="36"/>
          <w:u w:val="single"/>
        </w:rPr>
        <w:t>（加盖CA电子公章）</w:t>
      </w:r>
      <w:r>
        <w:rPr>
          <w:rFonts w:hint="eastAsia" w:ascii="宋体" w:hAnsi="宋体" w:eastAsia="宋体" w:cs="宋体"/>
          <w:b/>
          <w:bCs/>
          <w:color w:val="000000"/>
          <w:sz w:val="36"/>
          <w:szCs w:val="36"/>
          <w:u w:val="single"/>
          <w:lang w:val="en-US" w:eastAsia="zh-CN"/>
        </w:rPr>
        <w:t xml:space="preserve">          </w:t>
      </w:r>
    </w:p>
    <w:p w14:paraId="4F15B896">
      <w:pPr>
        <w:keepNext/>
        <w:spacing w:line="360" w:lineRule="auto"/>
        <w:ind w:firstLine="723" w:firstLineChars="200"/>
        <w:textAlignment w:val="baseline"/>
        <w:outlineLvl w:val="9"/>
        <w:rPr>
          <w:rFonts w:hint="eastAsia" w:ascii="宋体" w:hAnsi="宋体" w:eastAsia="宋体" w:cs="宋体"/>
          <w:color w:val="000000"/>
          <w:kern w:val="0"/>
          <w:sz w:val="24"/>
          <w:szCs w:val="24"/>
        </w:rPr>
      </w:pPr>
      <w:r>
        <w:rPr>
          <w:rFonts w:ascii="宋体" w:hAnsi="宋体" w:eastAsia="宋体" w:cs="宋体"/>
          <w:b/>
          <w:bCs/>
          <w:color w:val="000000"/>
          <w:sz w:val="36"/>
          <w:szCs w:val="36"/>
        </w:rPr>
        <w:t>日   期 ：</w:t>
      </w:r>
      <w:r>
        <w:rPr>
          <w:rFonts w:ascii="宋体" w:hAnsi="宋体" w:eastAsia="宋体" w:cs="宋体"/>
          <w:b/>
          <w:bCs/>
          <w:color w:val="000000"/>
          <w:sz w:val="36"/>
          <w:szCs w:val="36"/>
          <w:u w:val="single"/>
        </w:rPr>
        <w:t>               </w:t>
      </w:r>
      <w:r>
        <w:rPr>
          <w:rFonts w:hAnsi="宋体"/>
          <w:color w:val="000000"/>
          <w:sz w:val="36"/>
        </w:rPr>
        <w:br w:type="page" w:clear="all"/>
      </w:r>
      <w:r>
        <w:rPr>
          <w:rFonts w:hint="eastAsia" w:ascii="宋体" w:hAnsi="宋体" w:eastAsia="宋体" w:cs="宋体"/>
          <w:b/>
          <w:bCs/>
          <w:color w:val="000000"/>
          <w:kern w:val="0"/>
          <w:sz w:val="24"/>
          <w:szCs w:val="24"/>
        </w:rPr>
        <w:t>格式1、响应函</w:t>
      </w:r>
    </w:p>
    <w:p w14:paraId="1C5018CB">
      <w:pPr>
        <w:jc w:val="center"/>
        <w:rPr>
          <w:rFonts w:hint="eastAsia" w:ascii="宋体" w:hAnsi="宋体" w:eastAsia="宋体" w:cs="宋体"/>
          <w:b/>
          <w:bCs w:val="0"/>
          <w:sz w:val="36"/>
          <w:szCs w:val="28"/>
        </w:rPr>
      </w:pPr>
      <w:r>
        <w:rPr>
          <w:rFonts w:hint="eastAsia" w:ascii="宋体" w:hAnsi="宋体" w:eastAsia="宋体" w:cs="宋体"/>
          <w:b/>
          <w:bCs w:val="0"/>
          <w:sz w:val="36"/>
          <w:szCs w:val="28"/>
        </w:rPr>
        <w:t>响应函</w:t>
      </w:r>
    </w:p>
    <w:p w14:paraId="1708916A">
      <w:pPr>
        <w:spacing w:line="480" w:lineRule="exact"/>
        <w:rPr>
          <w:rFonts w:hint="eastAsia" w:ascii="宋体" w:hAnsi="宋体" w:eastAsia="宋体" w:cs="宋体"/>
          <w:color w:val="000000"/>
          <w:szCs w:val="24"/>
          <w:lang w:eastAsia="zh-CN"/>
        </w:rPr>
      </w:pPr>
      <w:r>
        <w:rPr>
          <w:rFonts w:hint="eastAsia" w:ascii="宋体" w:hAnsi="宋体" w:eastAsia="宋体" w:cs="宋体"/>
          <w:color w:val="000000"/>
          <w:szCs w:val="24"/>
        </w:rPr>
        <w:t>致</w:t>
      </w:r>
      <w:r>
        <w:rPr>
          <w:rFonts w:hint="eastAsia" w:ascii="宋体" w:hAnsi="宋体" w:eastAsia="宋体" w:cs="宋体"/>
          <w:color w:val="000000"/>
          <w:szCs w:val="24"/>
          <w:u w:val="single"/>
        </w:rPr>
        <w:t>：</w:t>
      </w:r>
      <w:r>
        <w:rPr>
          <w:rFonts w:hint="eastAsia" w:ascii="宋体" w:hAnsi="宋体" w:eastAsia="宋体" w:cs="宋体"/>
          <w:color w:val="000000"/>
          <w:szCs w:val="24"/>
          <w:u w:val="single"/>
          <w:lang w:eastAsia="zh-CN"/>
        </w:rPr>
        <w:t>东海县精神病医院</w:t>
      </w:r>
    </w:p>
    <w:p w14:paraId="144F750F">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根据贵方</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标段（</w:t>
      </w:r>
      <w:r>
        <w:rPr>
          <w:rFonts w:hint="eastAsia" w:ascii="宋体" w:hAnsi="宋体" w:eastAsia="宋体" w:cs="宋体"/>
          <w:color w:val="000000"/>
          <w:szCs w:val="24"/>
          <w:lang w:val="en-US" w:eastAsia="zh-CN"/>
        </w:rPr>
        <w:t>项目</w:t>
      </w:r>
      <w:r>
        <w:rPr>
          <w:rFonts w:hint="eastAsia" w:ascii="宋体" w:hAnsi="宋体" w:eastAsia="宋体" w:cs="宋体"/>
          <w:color w:val="000000"/>
          <w:szCs w:val="24"/>
          <w:lang w:eastAsia="zh-CN"/>
        </w:rPr>
        <w:t>编号</w:t>
      </w:r>
      <w:r>
        <w:rPr>
          <w:rFonts w:hint="eastAsia" w:ascii="宋体" w:hAnsi="宋体" w:eastAsia="宋体" w:cs="宋体"/>
          <w:color w:val="000000"/>
          <w:szCs w:val="24"/>
        </w:rPr>
        <w:t>：</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）采购文件，正式授权下述签字人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全权代表</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参加贵方组织的采购活动，按照采购文件要求提交</w:t>
      </w:r>
      <w:r>
        <w:rPr>
          <w:rFonts w:hint="eastAsia" w:ascii="宋体" w:hAnsi="宋体" w:eastAsia="宋体" w:cs="宋体"/>
          <w:color w:val="000000"/>
          <w:szCs w:val="24"/>
          <w:lang w:eastAsia="zh-CN"/>
        </w:rPr>
        <w:t>投标文件</w:t>
      </w:r>
      <w:r>
        <w:rPr>
          <w:rFonts w:hint="eastAsia" w:ascii="宋体" w:hAnsi="宋体" w:eastAsia="宋体" w:cs="宋体"/>
          <w:color w:val="000000"/>
          <w:szCs w:val="24"/>
        </w:rPr>
        <w:t>。</w:t>
      </w:r>
    </w:p>
    <w:p w14:paraId="112098B9">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据此函，签字人兹宣布同意如下：</w:t>
      </w:r>
    </w:p>
    <w:p w14:paraId="3F8AB329">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1.按采购文件项目需求提交</w:t>
      </w:r>
      <w:r>
        <w:rPr>
          <w:rFonts w:hint="eastAsia" w:ascii="宋体" w:hAnsi="宋体" w:eastAsia="宋体" w:cs="宋体"/>
          <w:color w:val="000000"/>
          <w:szCs w:val="24"/>
          <w:lang w:val="en-US" w:eastAsia="zh-CN"/>
        </w:rPr>
        <w:t>投标</w:t>
      </w:r>
      <w:r>
        <w:rPr>
          <w:rFonts w:hint="eastAsia" w:ascii="宋体" w:hAnsi="宋体" w:eastAsia="宋体" w:cs="宋体"/>
          <w:color w:val="000000"/>
          <w:szCs w:val="24"/>
        </w:rPr>
        <w:t>报价，报价、交货期等详见开标一览表。</w:t>
      </w:r>
    </w:p>
    <w:p w14:paraId="79FA2C05">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2.我方同意在本</w:t>
      </w:r>
      <w:r>
        <w:rPr>
          <w:rFonts w:hint="eastAsia" w:ascii="宋体" w:hAnsi="宋体" w:eastAsia="宋体" w:cs="宋体"/>
          <w:color w:val="000000"/>
          <w:szCs w:val="24"/>
          <w:lang w:val="en-US" w:eastAsia="zh-CN"/>
        </w:rPr>
        <w:t>项目</w:t>
      </w:r>
      <w:r>
        <w:rPr>
          <w:rFonts w:hint="eastAsia" w:ascii="宋体" w:hAnsi="宋体" w:eastAsia="宋体" w:cs="宋体"/>
          <w:color w:val="000000"/>
          <w:szCs w:val="24"/>
        </w:rPr>
        <w:t>采购文件中规定的</w:t>
      </w:r>
      <w:r>
        <w:rPr>
          <w:rFonts w:hint="eastAsia" w:ascii="宋体" w:hAnsi="宋体" w:eastAsia="宋体" w:cs="宋体"/>
          <w:color w:val="000000"/>
          <w:szCs w:val="24"/>
          <w:lang w:eastAsia="zh-CN"/>
        </w:rPr>
        <w:t>投标文件</w:t>
      </w:r>
      <w:r>
        <w:rPr>
          <w:rFonts w:hint="eastAsia" w:ascii="宋体" w:hAnsi="宋体" w:eastAsia="宋体" w:cs="宋体"/>
          <w:color w:val="000000"/>
          <w:szCs w:val="24"/>
        </w:rPr>
        <w:t>递交截止之日起60天内遵守本</w:t>
      </w:r>
      <w:r>
        <w:rPr>
          <w:rFonts w:hint="eastAsia" w:ascii="宋体" w:hAnsi="宋体" w:eastAsia="宋体" w:cs="宋体"/>
          <w:color w:val="000000"/>
          <w:szCs w:val="24"/>
          <w:lang w:eastAsia="zh-CN"/>
        </w:rPr>
        <w:t>投标文件</w:t>
      </w:r>
      <w:r>
        <w:rPr>
          <w:rFonts w:hint="eastAsia" w:ascii="宋体" w:hAnsi="宋体" w:eastAsia="宋体" w:cs="宋体"/>
          <w:color w:val="000000"/>
          <w:szCs w:val="24"/>
        </w:rPr>
        <w:t>中的承诺且在此期限期满之前均具有约束力。</w:t>
      </w:r>
    </w:p>
    <w:p w14:paraId="73064CD4">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3.我方承诺已经具备《中华人民共和国政府采购法》中规定的参加政府采购活动的供应商应当具备的条件：</w:t>
      </w:r>
    </w:p>
    <w:p w14:paraId="5EF46190">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(1)具有独立承担民事责任的能力；</w:t>
      </w:r>
    </w:p>
    <w:p w14:paraId="616AFA8C">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(2)具有良好的商业信誉和健全的财务会计制度；</w:t>
      </w:r>
    </w:p>
    <w:p w14:paraId="2C25DF6D">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(3)具有履行合同所必需的设备和专业技术能力；</w:t>
      </w:r>
    </w:p>
    <w:p w14:paraId="75F1D148">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(4)有依法缴纳税收和社会保障资金的良好记录；</w:t>
      </w:r>
    </w:p>
    <w:p w14:paraId="261370BD">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(5)参加此项采购活动前三年内，在经营活动中没有重大违法记录。</w:t>
      </w:r>
    </w:p>
    <w:p w14:paraId="21BCC6CB">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4.我方根据采购文件的规定，承担完成合同的责任和义务。</w:t>
      </w:r>
    </w:p>
    <w:p w14:paraId="27181F65">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4.我方根据采购文件的规定，承担完成合同的责任和义务。 </w:t>
      </w:r>
    </w:p>
    <w:p w14:paraId="4C75EB35">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5.我方已详细审核采购文件，我方知道必须放弃提出含糊不清或误解问题的权利。 </w:t>
      </w:r>
    </w:p>
    <w:p w14:paraId="15F7EED6">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6.如果在投标文件有效期内撤回或者有其他违约行为，我方的保证金可被贵方全部 </w:t>
      </w:r>
    </w:p>
    <w:p w14:paraId="4C5D1769">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或部分没收。 </w:t>
      </w:r>
    </w:p>
    <w:p w14:paraId="4CE57007">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7.同意应贵方要求提供与本次采购活动有关的任何数据或资料。 </w:t>
      </w:r>
    </w:p>
    <w:p w14:paraId="0843E3CE">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8.我方完全理解，最低报价不是中标（成交）的唯一条件。 </w:t>
      </w:r>
    </w:p>
    <w:p w14:paraId="12951574">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9.若贵方需要，我方愿意提供我方作出的一切承诺的证明材料。 </w:t>
      </w:r>
    </w:p>
    <w:p w14:paraId="160EA9E8">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10.我方将严格遵守《中华人民共和国政府采购法》第七十七条规定，供应商有下列情形之一的，处以采购金额 5‰以上10‰以下的罚款，列入不良行为记录名单，在一至三年内禁止参加政府采购活动，有违法所得的，并处没收违法所得，情节严重的，由工商行政管理机关吊销营业执照；构成犯罪的，依法追究刑事责任： </w:t>
      </w:r>
    </w:p>
    <w:p w14:paraId="42486BD0">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(1)提供虚假材料谋取中标、成交的； </w:t>
      </w:r>
    </w:p>
    <w:p w14:paraId="3805A821">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(2)采取不正当手段诋毁、排挤其他供应商的； </w:t>
      </w:r>
    </w:p>
    <w:p w14:paraId="704E54B5">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(3)与采购人、其他供应商或者采购代理机构恶意串通的； </w:t>
      </w:r>
    </w:p>
    <w:p w14:paraId="0FA70CD4">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(4)向采购人、采购代理机构行贿或者提供其他不正当利益的； </w:t>
      </w:r>
    </w:p>
    <w:p w14:paraId="0EE90CA2">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(5)在招标采购过程中与采购人进行协商谈判的； </w:t>
      </w:r>
    </w:p>
    <w:p w14:paraId="712F3E06">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(6)拒绝有关部门监督检查或提供虚假情况的。 </w:t>
      </w:r>
    </w:p>
    <w:p w14:paraId="369C8F14">
      <w:pPr>
        <w:spacing w:line="480" w:lineRule="exact"/>
        <w:ind w:firstLine="420" w:firstLineChars="200"/>
        <w:rPr>
          <w:rFonts w:hint="eastAsia" w:ascii="宋体" w:hAnsi="宋体" w:eastAsia="宋体" w:cs="宋体"/>
          <w:color w:val="000000"/>
          <w:szCs w:val="24"/>
          <w:lang w:val="en-US" w:eastAsia="zh-CN"/>
        </w:rPr>
      </w:pPr>
    </w:p>
    <w:p w14:paraId="1F6DCA52">
      <w:pPr>
        <w:spacing w:line="480" w:lineRule="exact"/>
        <w:ind w:firstLine="420" w:firstLineChars="200"/>
        <w:rPr>
          <w:rFonts w:hint="eastAsia" w:ascii="宋体" w:hAnsi="宋体" w:eastAsia="宋体" w:cs="宋体"/>
          <w:color w:val="000000"/>
          <w:szCs w:val="24"/>
          <w:lang w:val="en-US" w:eastAsia="zh-CN"/>
        </w:rPr>
      </w:pPr>
    </w:p>
    <w:p w14:paraId="24366EDE">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法定代表人或其委托代理人签字（或盖章）： </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p>
    <w:p w14:paraId="137707F9">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投标人公章：</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p>
    <w:p w14:paraId="582D9BCE">
      <w:pPr>
        <w:spacing w:line="360" w:lineRule="auto"/>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日期：    年     月     日</w:t>
      </w:r>
    </w:p>
    <w:p w14:paraId="73176374">
      <w:pPr>
        <w:spacing w:line="480" w:lineRule="exact"/>
        <w:ind w:firstLine="210" w:firstLineChars="100"/>
        <w:rPr>
          <w:rFonts w:hint="eastAsia" w:ascii="宋体" w:hAnsi="宋体" w:eastAsia="宋体" w:cs="宋体"/>
          <w:color w:val="000000"/>
          <w:szCs w:val="24"/>
        </w:rPr>
      </w:pPr>
      <w:r>
        <w:rPr>
          <w:rFonts w:hint="eastAsia" w:ascii="宋体" w:hAnsi="宋体" w:eastAsia="宋体" w:cs="宋体"/>
          <w:color w:val="000000"/>
          <w:szCs w:val="24"/>
          <w:lang w:val="en-US" w:eastAsia="zh-CN"/>
        </w:rPr>
        <w:t>注：未按照本响应函的格式要求填写的，将造成非实质响应，从而导致该供应商响应无效。</w:t>
      </w:r>
    </w:p>
    <w:p w14:paraId="04C2526F">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br w:type="page"/>
      </w:r>
    </w:p>
    <w:p w14:paraId="15E3E804">
      <w:pPr>
        <w:keepNext/>
        <w:spacing w:line="360" w:lineRule="auto"/>
        <w:textAlignment w:val="baseline"/>
        <w:outlineLvl w:val="0"/>
        <w:rPr>
          <w:rFonts w:hint="eastAsia" w:ascii="宋体" w:hAnsi="宋体" w:eastAsia="宋体" w:cs="宋体"/>
          <w:b/>
          <w:kern w:val="0"/>
          <w:sz w:val="28"/>
          <w:szCs w:val="20"/>
        </w:rPr>
      </w:pPr>
      <w:r>
        <w:rPr>
          <w:rFonts w:hint="eastAsia" w:ascii="宋体" w:hAnsi="宋体" w:eastAsia="宋体" w:cs="宋体"/>
          <w:b/>
          <w:bCs/>
          <w:color w:val="000000"/>
          <w:kern w:val="0"/>
          <w:sz w:val="24"/>
          <w:szCs w:val="24"/>
        </w:rPr>
        <w:t>格式2、开标一览表</w:t>
      </w:r>
    </w:p>
    <w:p w14:paraId="269D3198">
      <w:pPr>
        <w:jc w:val="center"/>
        <w:rPr>
          <w:rFonts w:hint="eastAsia" w:ascii="宋体" w:hAnsi="宋体" w:eastAsia="宋体" w:cs="宋体"/>
          <w:b/>
          <w:bCs w:val="0"/>
          <w:sz w:val="36"/>
          <w:szCs w:val="28"/>
        </w:rPr>
      </w:pPr>
      <w:r>
        <w:rPr>
          <w:rFonts w:hint="eastAsia" w:ascii="宋体" w:hAnsi="宋体" w:eastAsia="宋体" w:cs="宋体"/>
          <w:b/>
          <w:bCs w:val="0"/>
          <w:sz w:val="36"/>
          <w:szCs w:val="28"/>
        </w:rPr>
        <w:t>开标一览表</w:t>
      </w:r>
    </w:p>
    <w:p w14:paraId="61F25163">
      <w:pPr>
        <w:autoSpaceDE w:val="0"/>
        <w:autoSpaceDN w:val="0"/>
        <w:adjustRightInd w:val="0"/>
        <w:spacing w:line="360" w:lineRule="auto"/>
        <w:ind w:firstLine="720" w:firstLineChars="300"/>
        <w:jc w:val="left"/>
        <w:rPr>
          <w:rFonts w:hint="eastAsia" w:ascii="宋体" w:hAnsi="宋体" w:eastAsia="宋体" w:cs="宋体"/>
          <w:color w:val="000000"/>
          <w:sz w:val="24"/>
          <w:szCs w:val="24"/>
          <w:lang w:eastAsia="zh-CN"/>
        </w:rPr>
      </w:pPr>
    </w:p>
    <w:p w14:paraId="2ABFBDC7">
      <w:pPr>
        <w:autoSpaceDE w:val="0"/>
        <w:autoSpaceDN w:val="0"/>
        <w:adjustRightInd w:val="0"/>
        <w:spacing w:line="360" w:lineRule="auto"/>
        <w:ind w:firstLine="720" w:firstLineChars="3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lang w:eastAsia="zh-CN"/>
        </w:rPr>
        <w:t>编号</w:t>
      </w:r>
      <w:r>
        <w:rPr>
          <w:rFonts w:hint="eastAsia" w:ascii="宋体" w:hAnsi="宋体" w:eastAsia="宋体" w:cs="宋体"/>
          <w:color w:val="000000"/>
          <w:sz w:val="24"/>
          <w:szCs w:val="24"/>
        </w:rPr>
        <w:t>：</w:t>
      </w:r>
    </w:p>
    <w:p w14:paraId="07A93157">
      <w:pPr>
        <w:autoSpaceDE w:val="0"/>
        <w:autoSpaceDN w:val="0"/>
        <w:adjustRightInd w:val="0"/>
        <w:spacing w:line="360" w:lineRule="auto"/>
        <w:ind w:firstLine="720" w:firstLineChars="300"/>
        <w:jc w:val="left"/>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lang w:eastAsia="zh-CN"/>
        </w:rPr>
        <w:t>名称</w:t>
      </w:r>
      <w:r>
        <w:rPr>
          <w:rFonts w:hint="eastAsia" w:ascii="宋体" w:hAnsi="宋体" w:eastAsia="宋体" w:cs="宋体"/>
          <w:color w:val="000000"/>
          <w:sz w:val="24"/>
          <w:szCs w:val="24"/>
        </w:rPr>
        <w:t>：</w:t>
      </w:r>
    </w:p>
    <w:p w14:paraId="155113E9">
      <w:pPr>
        <w:autoSpaceDE w:val="0"/>
        <w:autoSpaceDN w:val="0"/>
        <w:adjustRightInd w:val="0"/>
        <w:jc w:val="left"/>
        <w:rPr>
          <w:rFonts w:hint="eastAsia" w:ascii="宋体" w:hAnsi="宋体" w:eastAsia="宋体" w:cs="宋体"/>
          <w:color w:val="000000"/>
          <w:sz w:val="24"/>
          <w:szCs w:val="24"/>
        </w:rPr>
      </w:pPr>
    </w:p>
    <w:tbl>
      <w:tblPr>
        <w:tblStyle w:val="14"/>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3EC7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34AF5276">
            <w:pPr>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标题</w:t>
            </w:r>
          </w:p>
        </w:tc>
        <w:tc>
          <w:tcPr>
            <w:tcW w:w="3651" w:type="dxa"/>
            <w:vAlign w:val="center"/>
          </w:tcPr>
          <w:p w14:paraId="597C1274">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内容</w:t>
            </w:r>
          </w:p>
        </w:tc>
      </w:tr>
      <w:tr w14:paraId="16F91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3F577382">
            <w:pPr>
              <w:spacing w:line="360" w:lineRule="auto"/>
              <w:jc w:val="center"/>
              <w:rPr>
                <w:rFonts w:hint="eastAsia" w:ascii="宋体" w:hAnsi="宋体" w:eastAsia="宋体" w:cs="宋体"/>
                <w:b/>
                <w:bCs w:val="0"/>
                <w:color w:val="000000"/>
                <w:sz w:val="28"/>
                <w:szCs w:val="28"/>
                <w:lang w:eastAsia="zh-CN"/>
              </w:rPr>
            </w:pPr>
            <w:r>
              <w:rPr>
                <w:rFonts w:hint="eastAsia" w:ascii="宋体" w:hAnsi="宋体" w:eastAsia="宋体" w:cs="宋体"/>
                <w:b/>
                <w:bCs w:val="0"/>
                <w:color w:val="000000"/>
                <w:sz w:val="28"/>
                <w:szCs w:val="28"/>
              </w:rPr>
              <w:t>投标报价</w:t>
            </w:r>
          </w:p>
          <w:p w14:paraId="1E6A8504">
            <w:pPr>
              <w:spacing w:line="360" w:lineRule="auto"/>
              <w:jc w:val="center"/>
              <w:rPr>
                <w:rFonts w:hint="eastAsia" w:ascii="宋体" w:hAnsi="宋体" w:eastAsia="宋体" w:cs="宋体"/>
                <w:bCs/>
                <w:color w:val="000000"/>
                <w:sz w:val="28"/>
                <w:szCs w:val="28"/>
                <w:lang w:eastAsia="zh-CN"/>
              </w:rPr>
            </w:pPr>
            <w:r>
              <w:rPr>
                <w:rFonts w:hint="eastAsia" w:ascii="宋体" w:hAnsi="宋体" w:eastAsia="宋体" w:cs="宋体"/>
                <w:b/>
                <w:bCs w:val="0"/>
                <w:color w:val="000000"/>
                <w:sz w:val="28"/>
                <w:szCs w:val="28"/>
                <w:lang w:eastAsia="zh-CN"/>
              </w:rPr>
              <w:t>（</w:t>
            </w:r>
            <w:r>
              <w:rPr>
                <w:rFonts w:hint="eastAsia" w:ascii="宋体" w:hAnsi="宋体" w:eastAsia="宋体" w:cs="宋体"/>
                <w:b/>
                <w:bCs w:val="0"/>
                <w:color w:val="000000"/>
                <w:sz w:val="28"/>
                <w:szCs w:val="28"/>
                <w:lang w:val="en-US" w:eastAsia="zh-CN"/>
              </w:rPr>
              <w:t>元</w:t>
            </w:r>
            <w:r>
              <w:rPr>
                <w:rFonts w:hint="eastAsia" w:ascii="宋体" w:hAnsi="宋体" w:eastAsia="宋体" w:cs="宋体"/>
                <w:b/>
                <w:bCs w:val="0"/>
                <w:color w:val="000000"/>
                <w:sz w:val="28"/>
                <w:szCs w:val="28"/>
                <w:lang w:eastAsia="zh-CN"/>
              </w:rPr>
              <w:t>）</w:t>
            </w:r>
          </w:p>
        </w:tc>
        <w:tc>
          <w:tcPr>
            <w:tcW w:w="3651" w:type="dxa"/>
            <w:vAlign w:val="center"/>
          </w:tcPr>
          <w:p w14:paraId="33D9180D">
            <w:pPr>
              <w:spacing w:line="360" w:lineRule="auto"/>
              <w:jc w:val="center"/>
              <w:rPr>
                <w:rFonts w:hint="eastAsia" w:ascii="宋体" w:hAnsi="宋体" w:eastAsia="宋体" w:cs="宋体"/>
                <w:color w:val="000000"/>
                <w:sz w:val="28"/>
                <w:szCs w:val="28"/>
              </w:rPr>
            </w:pPr>
          </w:p>
        </w:tc>
      </w:tr>
      <w:tr w14:paraId="72609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54015FE6">
            <w:pPr>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交货期</w:t>
            </w:r>
          </w:p>
        </w:tc>
        <w:tc>
          <w:tcPr>
            <w:tcW w:w="3651" w:type="dxa"/>
            <w:vAlign w:val="center"/>
          </w:tcPr>
          <w:p w14:paraId="0C676219">
            <w:pPr>
              <w:spacing w:line="360" w:lineRule="auto"/>
              <w:jc w:val="center"/>
              <w:rPr>
                <w:rFonts w:hint="eastAsia" w:ascii="宋体" w:hAnsi="宋体" w:eastAsia="宋体" w:cs="宋体"/>
                <w:color w:val="000000"/>
                <w:sz w:val="28"/>
                <w:szCs w:val="28"/>
              </w:rPr>
            </w:pPr>
          </w:p>
        </w:tc>
      </w:tr>
    </w:tbl>
    <w:p w14:paraId="1469D41D">
      <w:pPr>
        <w:autoSpaceDE w:val="0"/>
        <w:autoSpaceDN w:val="0"/>
        <w:adjustRightInd w:val="0"/>
        <w:spacing w:line="360" w:lineRule="auto"/>
        <w:ind w:firstLine="420" w:firstLineChars="200"/>
        <w:jc w:val="left"/>
        <w:rPr>
          <w:rFonts w:hint="eastAsia" w:ascii="宋体" w:hAnsi="宋体" w:eastAsia="宋体" w:cs="宋体"/>
          <w:bCs/>
          <w:color w:val="000000"/>
          <w:szCs w:val="24"/>
        </w:rPr>
      </w:pPr>
    </w:p>
    <w:p w14:paraId="3A7599A1">
      <w:pPr>
        <w:spacing w:line="360" w:lineRule="auto"/>
        <w:ind w:firstLine="420" w:firstLineChars="200"/>
        <w:rPr>
          <w:rFonts w:hint="eastAsia" w:ascii="宋体" w:hAnsi="宋体" w:eastAsia="宋体" w:cs="宋体"/>
          <w:color w:val="000000"/>
          <w:szCs w:val="24"/>
        </w:rPr>
      </w:pPr>
    </w:p>
    <w:p w14:paraId="0B4A928B">
      <w:pPr>
        <w:spacing w:line="360" w:lineRule="auto"/>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投标人（盖章）：</w:t>
      </w:r>
      <w:r>
        <w:rPr>
          <w:rFonts w:ascii="宋体" w:hAnsi="宋体"/>
          <w:color w:val="000000"/>
          <w:sz w:val="24"/>
          <w:lang w:val="zh-CN"/>
        </w:rPr>
        <w:t>________________</w:t>
      </w:r>
    </w:p>
    <w:p w14:paraId="010EA224">
      <w:pPr>
        <w:spacing w:line="360" w:lineRule="auto"/>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法定代表人或委托代理人（签字或盖章）：</w:t>
      </w:r>
      <w:r>
        <w:rPr>
          <w:rFonts w:ascii="宋体" w:hAnsi="宋体"/>
          <w:color w:val="000000"/>
          <w:sz w:val="24"/>
          <w:lang w:val="zh-CN"/>
        </w:rPr>
        <w:t>________________</w:t>
      </w:r>
    </w:p>
    <w:p w14:paraId="75DE709E">
      <w:pPr>
        <w:spacing w:line="360" w:lineRule="auto"/>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日期：    年     月     日</w:t>
      </w:r>
    </w:p>
    <w:p w14:paraId="1AC8B32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Times New Roman" w:eastAsia="宋体" w:cs="Times New Roman"/>
          <w:color w:val="auto"/>
          <w:kern w:val="0"/>
          <w:sz w:val="24"/>
          <w:highlight w:val="none"/>
        </w:rPr>
      </w:pPr>
      <w:r>
        <w:rPr>
          <w:rFonts w:hint="eastAsia" w:ascii="宋体" w:hAnsi="Times New Roman" w:eastAsia="宋体" w:cs="Times New Roman"/>
          <w:color w:val="auto"/>
          <w:kern w:val="0"/>
          <w:sz w:val="24"/>
          <w:highlight w:val="none"/>
          <w:lang w:val="en-US" w:eastAsia="zh-CN"/>
        </w:rPr>
        <w:t>注：1.</w:t>
      </w:r>
      <w:r>
        <w:rPr>
          <w:rFonts w:hint="eastAsia" w:ascii="宋体" w:hAnsi="宋体" w:eastAsia="宋体" w:cs="仿宋_GB2312"/>
          <w:b/>
          <w:bCs/>
          <w:color w:val="auto"/>
          <w:sz w:val="24"/>
          <w:szCs w:val="28"/>
          <w:highlight w:val="none"/>
          <w:lang w:eastAsia="zh-CN"/>
        </w:rPr>
        <w:t>，</w:t>
      </w:r>
      <w:r>
        <w:rPr>
          <w:rFonts w:hint="eastAsia" w:ascii="宋体" w:hAnsi="Times New Roman" w:eastAsia="宋体" w:cs="Times New Roman"/>
          <w:color w:val="auto"/>
          <w:kern w:val="0"/>
          <w:sz w:val="24"/>
          <w:highlight w:val="none"/>
        </w:rPr>
        <w:t>落实政府采购政策进行价格评审调整的，以调整后的价格计算投标基准价和投标报价，小数点后保留两位。</w:t>
      </w:r>
    </w:p>
    <w:p w14:paraId="655BE4E1">
      <w:pPr>
        <w:spacing w:line="360" w:lineRule="auto"/>
        <w:ind w:firstLine="420" w:firstLineChars="200"/>
        <w:rPr>
          <w:rFonts w:hint="eastAsia" w:ascii="宋体" w:hAnsi="宋体" w:eastAsia="宋体" w:cs="宋体"/>
          <w:color w:val="000000"/>
          <w:szCs w:val="24"/>
          <w:lang w:val="en-US" w:eastAsia="zh-CN"/>
        </w:rPr>
      </w:pPr>
    </w:p>
    <w:p w14:paraId="4F9ABA4F">
      <w:pPr>
        <w:keepNext/>
        <w:spacing w:line="360" w:lineRule="auto"/>
        <w:textAlignment w:val="baseline"/>
        <w:outlineLvl w:val="0"/>
        <w:rPr>
          <w:rFonts w:hint="eastAsia" w:ascii="宋体" w:hAnsi="宋体" w:eastAsia="宋体" w:cs="宋体"/>
          <w:b/>
          <w:bCs/>
          <w:color w:val="000000"/>
          <w:kern w:val="0"/>
          <w:sz w:val="32"/>
          <w:szCs w:val="20"/>
        </w:rPr>
      </w:pPr>
      <w:r>
        <w:rPr>
          <w:rFonts w:hint="eastAsia" w:ascii="宋体" w:hAnsi="宋体" w:eastAsia="宋体" w:cs="宋体"/>
          <w:color w:val="000000"/>
          <w:kern w:val="0"/>
          <w:sz w:val="32"/>
          <w:szCs w:val="20"/>
        </w:rPr>
        <w:br w:type="page"/>
      </w:r>
      <w:r>
        <w:rPr>
          <w:rFonts w:hint="eastAsia" w:ascii="宋体" w:hAnsi="宋体" w:eastAsia="宋体" w:cs="宋体"/>
          <w:b/>
          <w:bCs/>
          <w:color w:val="000000"/>
          <w:kern w:val="0"/>
          <w:sz w:val="24"/>
          <w:szCs w:val="24"/>
        </w:rPr>
        <w:t>格式3、报价明细表</w:t>
      </w:r>
    </w:p>
    <w:p w14:paraId="740B2246">
      <w:pPr>
        <w:jc w:val="center"/>
        <w:rPr>
          <w:rFonts w:hint="default" w:ascii="黑体" w:hAnsi="黑体" w:eastAsia="黑体" w:cs="宋体"/>
          <w:bCs/>
          <w:kern w:val="0"/>
          <w:sz w:val="36"/>
          <w:szCs w:val="28"/>
        </w:rPr>
      </w:pPr>
      <w:r>
        <w:rPr>
          <w:rFonts w:hint="default" w:ascii="黑体" w:hAnsi="黑体" w:eastAsia="黑体" w:cs="宋体"/>
          <w:bCs/>
          <w:kern w:val="0"/>
          <w:sz w:val="36"/>
          <w:szCs w:val="28"/>
        </w:rPr>
        <w:t>投标产品配置及分项报价</w:t>
      </w:r>
      <w:r>
        <w:rPr>
          <w:rFonts w:hint="eastAsia" w:ascii="黑体" w:hAnsi="黑体" w:eastAsia="黑体" w:cs="宋体"/>
          <w:bCs/>
          <w:kern w:val="0"/>
          <w:sz w:val="36"/>
          <w:szCs w:val="28"/>
        </w:rPr>
        <w:t>表</w:t>
      </w:r>
    </w:p>
    <w:p w14:paraId="3DF47DEA">
      <w:pPr>
        <w:spacing w:line="360" w:lineRule="auto"/>
        <w:ind w:firstLine="0"/>
        <w:jc w:val="left"/>
        <w:rPr>
          <w:rFonts w:hint="default" w:ascii="宋体" w:hAnsi="宋体" w:eastAsia="宋体" w:cs="Times New Roman"/>
          <w:bCs/>
          <w:color w:val="000000"/>
          <w:kern w:val="0"/>
          <w:sz w:val="24"/>
        </w:rPr>
      </w:pPr>
      <w:r>
        <w:rPr>
          <w:rFonts w:hint="eastAsia" w:ascii="宋体" w:hAnsi="宋体" w:eastAsia="宋体" w:cs="方正仿宋_GBK"/>
          <w:color w:val="000000"/>
          <w:kern w:val="0"/>
          <w:sz w:val="24"/>
          <w:lang w:val="en-US" w:eastAsia="zh-CN"/>
        </w:rPr>
        <w:t>项目</w:t>
      </w:r>
      <w:r>
        <w:rPr>
          <w:rFonts w:hint="eastAsia" w:ascii="宋体" w:hAnsi="宋体" w:eastAsia="宋体" w:cs="方正仿宋_GBK"/>
          <w:color w:val="000000"/>
          <w:kern w:val="0"/>
          <w:sz w:val="24"/>
        </w:rPr>
        <w:t>名称：</w:t>
      </w:r>
      <w:r>
        <w:rPr>
          <w:rFonts w:hint="eastAsia" w:ascii="宋体" w:hAnsi="宋体" w:eastAsia="宋体" w:cs="方正仿宋_GBK"/>
          <w:color w:val="000000"/>
          <w:kern w:val="0"/>
          <w:sz w:val="24"/>
          <w:lang w:val="en-US" w:eastAsia="zh-CN"/>
        </w:rPr>
        <w:t xml:space="preserve">           </w:t>
      </w:r>
      <w:r>
        <w:rPr>
          <w:rFonts w:hint="eastAsia" w:ascii="宋体" w:hAnsi="宋体" w:eastAsia="宋体" w:cs="方正仿宋_GBK"/>
          <w:color w:val="000000"/>
          <w:kern w:val="0"/>
          <w:sz w:val="24"/>
        </w:rPr>
        <w:t xml:space="preserve">                      </w:t>
      </w:r>
      <w:r>
        <w:rPr>
          <w:rFonts w:hint="eastAsia" w:ascii="宋体" w:hAnsi="宋体" w:eastAsia="宋体" w:cs="方正仿宋_GBK"/>
          <w:color w:val="000000"/>
          <w:kern w:val="0"/>
          <w:sz w:val="24"/>
          <w:lang w:val="en-US" w:eastAsia="zh-CN"/>
        </w:rPr>
        <w:t>项目</w:t>
      </w:r>
      <w:r>
        <w:rPr>
          <w:rFonts w:hint="eastAsia" w:ascii="宋体" w:hAnsi="宋体" w:eastAsia="宋体" w:cs="方正仿宋_GBK"/>
          <w:color w:val="000000"/>
          <w:kern w:val="0"/>
          <w:sz w:val="24"/>
        </w:rPr>
        <w:t>编号：</w:t>
      </w:r>
    </w:p>
    <w:p w14:paraId="5DB8E5CF">
      <w:pPr>
        <w:pStyle w:val="25"/>
        <w:ind w:firstLine="0"/>
        <w:jc w:val="right"/>
        <w:rPr>
          <w:rFonts w:hAnsi="宋体"/>
          <w:color w:val="000000"/>
          <w:kern w:val="0"/>
          <w:szCs w:val="24"/>
        </w:rPr>
      </w:pPr>
      <w:r>
        <w:rPr>
          <w:rFonts w:hint="eastAsia" w:hAnsi="宋体"/>
          <w:color w:val="000000"/>
          <w:kern w:val="0"/>
          <w:szCs w:val="24"/>
        </w:rPr>
        <w:t>单位：元</w:t>
      </w:r>
    </w:p>
    <w:p w14:paraId="7C277AE6">
      <w:pPr>
        <w:jc w:val="center"/>
        <w:rPr>
          <w:rFonts w:hint="default" w:ascii="仿宋" w:hAnsi="仿宋" w:eastAsia="仿宋" w:cs="Times New Roman"/>
          <w:b/>
          <w:bCs/>
          <w:kern w:val="0"/>
          <w:sz w:val="32"/>
          <w:szCs w:val="32"/>
        </w:rPr>
      </w:pPr>
      <w:r>
        <w:rPr>
          <w:rFonts w:hint="eastAsia" w:ascii="仿宋" w:hAnsi="仿宋" w:eastAsia="仿宋" w:cs="Times New Roman"/>
          <w:b/>
          <w:bCs/>
          <w:kern w:val="0"/>
          <w:sz w:val="32"/>
          <w:szCs w:val="32"/>
        </w:rPr>
        <w:t>（格式自拟）</w:t>
      </w:r>
    </w:p>
    <w:p w14:paraId="59045C31">
      <w:pPr>
        <w:spacing w:line="360" w:lineRule="auto"/>
        <w:ind w:firstLine="420"/>
        <w:rPr>
          <w:rFonts w:hint="eastAsia" w:ascii="Times New Roman" w:hAnsi="Times New Roman" w:eastAsia="宋体" w:cs="Times New Roman"/>
          <w:color w:val="000000"/>
          <w:kern w:val="0"/>
        </w:rPr>
      </w:pPr>
    </w:p>
    <w:p w14:paraId="4A93F276">
      <w:pPr>
        <w:spacing w:line="360" w:lineRule="auto"/>
        <w:ind w:firstLine="420"/>
        <w:rPr>
          <w:rFonts w:hint="default" w:ascii="Times New Roman" w:hAnsi="Times New Roman" w:eastAsia="宋体" w:cs="Times New Roman"/>
          <w:color w:val="000000"/>
          <w:kern w:val="0"/>
        </w:rPr>
      </w:pPr>
      <w:r>
        <w:rPr>
          <w:rFonts w:hint="eastAsia" w:ascii="Times New Roman" w:hAnsi="Times New Roman" w:eastAsia="宋体" w:cs="Times New Roman"/>
          <w:color w:val="000000"/>
          <w:kern w:val="0"/>
        </w:rPr>
        <w:t>投标人（盖章）：</w:t>
      </w:r>
      <w:r>
        <w:rPr>
          <w:rFonts w:ascii="宋体" w:hAnsi="宋体"/>
          <w:color w:val="000000"/>
          <w:sz w:val="24"/>
          <w:lang w:val="zh-CN"/>
        </w:rPr>
        <w:t>________________</w:t>
      </w:r>
    </w:p>
    <w:p w14:paraId="305D4002">
      <w:pPr>
        <w:spacing w:line="360" w:lineRule="auto"/>
        <w:ind w:firstLine="420"/>
        <w:rPr>
          <w:rFonts w:hint="default" w:ascii="Times New Roman" w:hAnsi="Times New Roman" w:eastAsia="宋体" w:cs="Times New Roman"/>
          <w:color w:val="000000"/>
          <w:kern w:val="0"/>
        </w:rPr>
      </w:pPr>
      <w:r>
        <w:rPr>
          <w:rFonts w:hint="eastAsia" w:ascii="Times New Roman" w:hAnsi="Times New Roman" w:eastAsia="宋体" w:cs="Times New Roman"/>
          <w:color w:val="000000"/>
          <w:kern w:val="0"/>
        </w:rPr>
        <w:t>法定代表人或委托代理人（签字或盖章）：</w:t>
      </w:r>
      <w:r>
        <w:rPr>
          <w:rFonts w:ascii="宋体" w:hAnsi="宋体"/>
          <w:color w:val="000000"/>
          <w:sz w:val="24"/>
          <w:lang w:val="zh-CN"/>
        </w:rPr>
        <w:t>________________</w:t>
      </w:r>
    </w:p>
    <w:p w14:paraId="38CAC3BF">
      <w:pPr>
        <w:widowControl/>
        <w:spacing w:line="360" w:lineRule="auto"/>
        <w:ind w:firstLine="420" w:firstLineChars="200"/>
        <w:rPr>
          <w:rFonts w:hint="default" w:ascii="Times New Roman" w:hAnsi="宋体" w:eastAsia="宋体" w:cs="Times New Roman"/>
          <w:color w:val="000000"/>
          <w:kern w:val="0"/>
        </w:rPr>
      </w:pPr>
      <w:r>
        <w:rPr>
          <w:rFonts w:hint="eastAsia" w:ascii="Times New Roman" w:hAnsi="Times New Roman" w:eastAsia="宋体" w:cs="Times New Roman"/>
          <w:color w:val="000000"/>
          <w:kern w:val="0"/>
        </w:rPr>
        <w:t>日期：    年     月     日</w:t>
      </w:r>
    </w:p>
    <w:p w14:paraId="5FA08730">
      <w:pPr>
        <w:pStyle w:val="25"/>
        <w:ind w:firstLine="420"/>
        <w:rPr>
          <w:rFonts w:hint="eastAsia" w:hAnsi="宋体"/>
          <w:color w:val="000000"/>
          <w:kern w:val="0"/>
          <w:szCs w:val="24"/>
        </w:rPr>
      </w:pPr>
      <w:r>
        <w:rPr>
          <w:rFonts w:hint="eastAsia" w:hAnsi="宋体"/>
          <w:color w:val="000000"/>
          <w:kern w:val="0"/>
          <w:szCs w:val="24"/>
        </w:rPr>
        <w:t>填报说明：</w:t>
      </w:r>
    </w:p>
    <w:p w14:paraId="2E527C21">
      <w:pPr>
        <w:pStyle w:val="25"/>
        <w:ind w:firstLine="420"/>
        <w:rPr>
          <w:rFonts w:hint="eastAsia" w:hAnsi="宋体"/>
          <w:color w:val="000000"/>
          <w:kern w:val="0"/>
          <w:szCs w:val="24"/>
        </w:rPr>
      </w:pPr>
      <w:r>
        <w:rPr>
          <w:rFonts w:hint="eastAsia" w:hAnsi="宋体"/>
          <w:color w:val="000000"/>
          <w:kern w:val="0"/>
          <w:szCs w:val="24"/>
        </w:rPr>
        <w:t>1、</w:t>
      </w:r>
      <w:r>
        <w:rPr>
          <w:rFonts w:hint="eastAsia" w:hAnsi="宋体"/>
          <w:b/>
          <w:bCs/>
          <w:color w:val="000000"/>
          <w:kern w:val="0"/>
          <w:szCs w:val="24"/>
        </w:rPr>
        <w:t>“制造商企业类型”栏填写内容为“大型”“中型”“小型”“微型”“监狱企业”或“残疾人福利性单位”。</w:t>
      </w:r>
      <w:r>
        <w:rPr>
          <w:rFonts w:hint="eastAsia" w:hAnsi="宋体"/>
          <w:color w:val="000000"/>
          <w:kern w:val="0"/>
          <w:szCs w:val="24"/>
        </w:rPr>
        <w:t>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323F3795">
      <w:pPr>
        <w:pStyle w:val="25"/>
        <w:ind w:firstLine="420"/>
        <w:rPr>
          <w:rFonts w:hint="eastAsia" w:hAnsi="宋体"/>
          <w:color w:val="000000"/>
          <w:kern w:val="0"/>
          <w:szCs w:val="24"/>
          <w:lang w:val="en-US" w:eastAsia="zh-CN"/>
        </w:rPr>
      </w:pPr>
      <w:r>
        <w:rPr>
          <w:rFonts w:hint="eastAsia" w:hAnsi="宋体"/>
          <w:color w:val="000000"/>
          <w:kern w:val="0"/>
          <w:szCs w:val="24"/>
        </w:rPr>
        <w:t>2、以上总价包含</w:t>
      </w:r>
      <w:r>
        <w:rPr>
          <w:rFonts w:hint="eastAsia" w:hAnsi="宋体"/>
          <w:color w:val="000000"/>
          <w:kern w:val="0"/>
          <w:szCs w:val="24"/>
          <w:lang w:val="en-US" w:eastAsia="zh-CN"/>
        </w:rPr>
        <w:t>设备</w:t>
      </w:r>
      <w:r>
        <w:rPr>
          <w:rFonts w:hint="eastAsia" w:hAnsi="宋体"/>
          <w:color w:val="000000"/>
          <w:kern w:val="0"/>
          <w:szCs w:val="24"/>
        </w:rPr>
        <w:t>的报价和标准附件、备品备件、专用工具、运输、装卸、验收合格所需的各种费用及必要的保险费用和各项税金等所有费用的总和</w:t>
      </w:r>
      <w:r>
        <w:rPr>
          <w:rFonts w:hint="eastAsia" w:hAnsi="宋体"/>
          <w:color w:val="000000"/>
          <w:kern w:val="0"/>
          <w:szCs w:val="24"/>
          <w:lang w:val="en-US" w:eastAsia="zh-CN"/>
        </w:rPr>
        <w:t>费用，投标报价包含设备安装调试费、集成费。投标人并考虑应承担的风险，中标后费用不再另行增加。</w:t>
      </w:r>
    </w:p>
    <w:p w14:paraId="11751714">
      <w:pPr>
        <w:pStyle w:val="25"/>
        <w:ind w:firstLine="420"/>
        <w:rPr>
          <w:rFonts w:hint="eastAsia" w:hAnsi="宋体"/>
          <w:color w:val="000000"/>
          <w:kern w:val="0"/>
          <w:szCs w:val="24"/>
        </w:rPr>
      </w:pPr>
      <w:r>
        <w:rPr>
          <w:rFonts w:hint="eastAsia" w:hAnsi="宋体"/>
          <w:color w:val="000000"/>
          <w:kern w:val="0"/>
          <w:szCs w:val="24"/>
        </w:rPr>
        <w:t>3、请供应商正确填写本表，所填内容将作为评审的依据，其内容应与对应的证明资料相符。</w:t>
      </w:r>
    </w:p>
    <w:p w14:paraId="1BBB5E2E">
      <w:pPr>
        <w:pStyle w:val="25"/>
        <w:ind w:firstLine="420"/>
        <w:rPr>
          <w:rFonts w:hint="eastAsia" w:ascii="Times New Roman" w:hAnsi="Times New Roman" w:eastAsia="宋体" w:cs="Times New Roman"/>
          <w:color w:val="FF0000"/>
          <w:kern w:val="0"/>
          <w:sz w:val="18"/>
          <w:szCs w:val="18"/>
          <w:highlight w:val="none"/>
          <w:lang w:val="en-US" w:eastAsia="zh-CN" w:bidi="ar-SA"/>
        </w:rPr>
      </w:pPr>
      <w:r>
        <w:rPr>
          <w:rFonts w:hint="eastAsia" w:hAnsi="宋体"/>
          <w:color w:val="000000"/>
          <w:kern w:val="0"/>
          <w:szCs w:val="24"/>
        </w:rPr>
        <w:t>4、本表中事项填写不得有缺失，请如实填写，行数或事项不够，可自行增加。</w:t>
      </w:r>
    </w:p>
    <w:p w14:paraId="2F5FFB71">
      <w:pPr>
        <w:pStyle w:val="25"/>
        <w:ind w:firstLine="420"/>
        <w:rPr>
          <w:rFonts w:hint="eastAsia" w:ascii="Times New Roman" w:hAnsi="Times New Roman" w:eastAsia="宋体" w:cs="Times New Roman"/>
          <w:color w:val="FF0000"/>
          <w:kern w:val="0"/>
          <w:sz w:val="18"/>
          <w:szCs w:val="18"/>
          <w:highlight w:val="none"/>
          <w:lang w:val="en-US" w:eastAsia="zh-CN" w:bidi="ar-SA"/>
        </w:rPr>
      </w:pPr>
    </w:p>
    <w:p w14:paraId="546895D5">
      <w:pPr>
        <w:widowControl w:val="0"/>
        <w:spacing w:line="360" w:lineRule="auto"/>
        <w:ind w:firstLine="420"/>
        <w:jc w:val="both"/>
        <w:rPr>
          <w:rFonts w:hint="eastAsia" w:ascii="宋体" w:hAnsi="宋体" w:eastAsia="宋体" w:cs="宋体"/>
          <w:b/>
          <w:bCs/>
          <w:color w:val="000000"/>
          <w:kern w:val="0"/>
          <w:sz w:val="24"/>
          <w:szCs w:val="24"/>
        </w:rPr>
      </w:pPr>
    </w:p>
    <w:p w14:paraId="5E239389">
      <w:pPr>
        <w:widowControl w:val="0"/>
        <w:spacing w:line="360" w:lineRule="auto"/>
        <w:ind w:firstLine="420"/>
        <w:jc w:val="both"/>
        <w:rPr>
          <w:rFonts w:hint="eastAsia" w:ascii="宋体" w:hAnsi="宋体" w:eastAsia="宋体" w:cs="宋体"/>
          <w:b/>
          <w:bCs/>
          <w:color w:val="000000"/>
          <w:kern w:val="0"/>
          <w:sz w:val="24"/>
          <w:szCs w:val="24"/>
        </w:rPr>
      </w:pPr>
    </w:p>
    <w:p w14:paraId="0F0B23EB">
      <w:pPr>
        <w:widowControl w:val="0"/>
        <w:spacing w:line="360" w:lineRule="auto"/>
        <w:ind w:firstLine="420"/>
        <w:jc w:val="both"/>
        <w:rPr>
          <w:rFonts w:hint="eastAsia" w:ascii="宋体" w:hAnsi="宋体" w:eastAsia="宋体" w:cs="宋体"/>
          <w:b/>
          <w:bCs/>
          <w:color w:val="000000"/>
          <w:kern w:val="0"/>
          <w:sz w:val="24"/>
          <w:szCs w:val="24"/>
        </w:rPr>
      </w:pPr>
    </w:p>
    <w:p w14:paraId="5B6273D5">
      <w:pPr>
        <w:pStyle w:val="2"/>
        <w:rPr>
          <w:rFonts w:hint="eastAsia" w:ascii="宋体" w:hAnsi="宋体" w:eastAsia="宋体" w:cs="宋体"/>
          <w:b/>
          <w:bCs/>
          <w:color w:val="000000"/>
          <w:kern w:val="0"/>
          <w:sz w:val="24"/>
          <w:szCs w:val="24"/>
        </w:rPr>
      </w:pPr>
    </w:p>
    <w:p w14:paraId="2DC36AD7">
      <w:pPr>
        <w:rPr>
          <w:rFonts w:hint="eastAsia" w:ascii="宋体" w:hAnsi="宋体" w:eastAsia="宋体" w:cs="宋体"/>
          <w:b/>
          <w:bCs/>
          <w:color w:val="000000"/>
          <w:kern w:val="0"/>
          <w:sz w:val="24"/>
          <w:szCs w:val="24"/>
        </w:rPr>
      </w:pPr>
    </w:p>
    <w:p w14:paraId="40A33BBA">
      <w:pPr>
        <w:pStyle w:val="2"/>
        <w:rPr>
          <w:rFonts w:hint="eastAsia" w:ascii="宋体" w:hAnsi="宋体" w:eastAsia="宋体" w:cs="宋体"/>
          <w:b/>
          <w:bCs/>
          <w:color w:val="000000"/>
          <w:kern w:val="0"/>
          <w:sz w:val="24"/>
          <w:szCs w:val="24"/>
        </w:rPr>
      </w:pPr>
    </w:p>
    <w:p w14:paraId="0BA171D4">
      <w:pPr>
        <w:rPr>
          <w:rFonts w:hint="eastAsia" w:ascii="宋体" w:hAnsi="宋体" w:eastAsia="宋体" w:cs="宋体"/>
          <w:b/>
          <w:bCs/>
          <w:color w:val="000000"/>
          <w:kern w:val="0"/>
          <w:sz w:val="24"/>
          <w:szCs w:val="24"/>
        </w:rPr>
      </w:pPr>
    </w:p>
    <w:p w14:paraId="1C272B2F">
      <w:pPr>
        <w:pStyle w:val="2"/>
        <w:rPr>
          <w:rFonts w:hint="eastAsia" w:ascii="宋体" w:hAnsi="宋体" w:eastAsia="宋体" w:cs="宋体"/>
          <w:b/>
          <w:bCs/>
          <w:color w:val="000000"/>
          <w:kern w:val="0"/>
          <w:sz w:val="24"/>
          <w:szCs w:val="24"/>
        </w:rPr>
      </w:pPr>
    </w:p>
    <w:p w14:paraId="699C6D4B">
      <w:pPr>
        <w:rPr>
          <w:rFonts w:hint="eastAsia" w:ascii="宋体" w:hAnsi="宋体" w:eastAsia="宋体" w:cs="宋体"/>
          <w:b/>
          <w:bCs/>
          <w:color w:val="000000"/>
          <w:kern w:val="0"/>
          <w:sz w:val="24"/>
          <w:szCs w:val="24"/>
        </w:rPr>
      </w:pPr>
    </w:p>
    <w:p w14:paraId="7001B597">
      <w:pPr>
        <w:pStyle w:val="2"/>
        <w:rPr>
          <w:rFonts w:hint="eastAsia" w:ascii="宋体" w:hAnsi="宋体" w:eastAsia="宋体" w:cs="宋体"/>
          <w:b/>
          <w:bCs/>
          <w:color w:val="000000"/>
          <w:kern w:val="0"/>
          <w:sz w:val="24"/>
          <w:szCs w:val="24"/>
        </w:rPr>
      </w:pPr>
    </w:p>
    <w:p w14:paraId="2F9BA678">
      <w:pPr>
        <w:rPr>
          <w:rFonts w:hint="eastAsia" w:ascii="宋体" w:hAnsi="宋体" w:eastAsia="宋体" w:cs="宋体"/>
          <w:b/>
          <w:bCs/>
          <w:color w:val="000000"/>
          <w:kern w:val="0"/>
          <w:sz w:val="24"/>
          <w:szCs w:val="24"/>
        </w:rPr>
      </w:pPr>
    </w:p>
    <w:p w14:paraId="05112014">
      <w:pPr>
        <w:pStyle w:val="2"/>
        <w:rPr>
          <w:rFonts w:hint="eastAsia"/>
        </w:rPr>
      </w:pPr>
    </w:p>
    <w:p w14:paraId="1D774B9C">
      <w:pPr>
        <w:widowControl w:val="0"/>
        <w:spacing w:line="360" w:lineRule="auto"/>
        <w:ind w:firstLine="420"/>
        <w:jc w:val="both"/>
        <w:rPr>
          <w:rFonts w:hint="eastAsia" w:ascii="宋体" w:hAnsi="宋体" w:eastAsia="宋体" w:cs="宋体"/>
          <w:b/>
          <w:bCs/>
          <w:color w:val="000000"/>
          <w:kern w:val="0"/>
          <w:sz w:val="24"/>
          <w:szCs w:val="24"/>
        </w:rPr>
      </w:pPr>
    </w:p>
    <w:p w14:paraId="61864477">
      <w:pPr>
        <w:widowControl w:val="0"/>
        <w:spacing w:line="360" w:lineRule="auto"/>
        <w:jc w:val="both"/>
        <w:rPr>
          <w:rFonts w:hint="eastAsia" w:ascii="宋体" w:hAnsi="宋体" w:eastAsia="宋体" w:cs="宋体"/>
          <w:b/>
          <w:bCs/>
          <w:color w:val="000000"/>
          <w:kern w:val="0"/>
          <w:sz w:val="24"/>
          <w:szCs w:val="24"/>
        </w:rPr>
      </w:pPr>
    </w:p>
    <w:p w14:paraId="213ED8CC">
      <w:pPr>
        <w:widowControl w:val="0"/>
        <w:spacing w:line="360" w:lineRule="auto"/>
        <w:ind w:firstLine="420"/>
        <w:jc w:val="both"/>
        <w:rPr>
          <w:rFonts w:hint="eastAsia" w:ascii="宋体" w:hAnsi="宋体" w:eastAsia="宋体" w:cs="宋体"/>
          <w:b/>
          <w:bCs/>
          <w:color w:val="000000"/>
          <w:kern w:val="0"/>
          <w:sz w:val="28"/>
          <w:szCs w:val="20"/>
        </w:rPr>
      </w:pPr>
      <w:r>
        <w:rPr>
          <w:rFonts w:hint="eastAsia" w:ascii="宋体" w:hAnsi="宋体" w:eastAsia="宋体" w:cs="宋体"/>
          <w:b/>
          <w:bCs/>
          <w:color w:val="000000"/>
          <w:kern w:val="0"/>
          <w:sz w:val="24"/>
          <w:szCs w:val="24"/>
        </w:rPr>
        <w:t>格式4、中小企业声明函</w:t>
      </w:r>
    </w:p>
    <w:p w14:paraId="493212F0">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中小企业声明函</w:t>
      </w:r>
    </w:p>
    <w:p w14:paraId="5BA41A6E">
      <w:pPr>
        <w:autoSpaceDE w:val="0"/>
        <w:autoSpaceDN w:val="0"/>
        <w:adjustRightInd w:val="0"/>
        <w:jc w:val="left"/>
        <w:rPr>
          <w:rFonts w:hint="eastAsia" w:ascii="宋体" w:hAnsi="宋体" w:eastAsia="宋体" w:cs="宋体"/>
          <w:color w:val="000000"/>
          <w:szCs w:val="24"/>
        </w:rPr>
      </w:pPr>
    </w:p>
    <w:p w14:paraId="1C58D35C">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360"/>
        <w:jc w:val="both"/>
      </w:pPr>
      <w:r>
        <w:rPr>
          <w:rFonts w:hint="eastAsia" w:ascii="宋体" w:hAnsi="宋体" w:eastAsia="宋体" w:cs="宋体"/>
          <w:color w:val="000000"/>
          <w:sz w:val="24"/>
          <w:szCs w:val="24"/>
        </w:rPr>
        <w:t>本公司（联合体）郑重声明，根据《政府采购促进中小企业发展管理办法》(财库〔2020〕46号)的规定，本公司参加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项目（项目名称）的采购活动，提供的货物全部由符合政策要求的中小微企业制造。相关企业（含联合体中的中小微企业、签订采购包意向协议的中小微企业）的具体情况如下：</w:t>
      </w:r>
    </w:p>
    <w:p w14:paraId="2A70B919">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行业；投标产品制造商为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 □小型企业 □微型企业）；</w:t>
      </w:r>
    </w:p>
    <w:p w14:paraId="431A0C1E">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行业；投标产品制造商为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 □小型企业 □微型企业）；</w:t>
      </w:r>
    </w:p>
    <w:p w14:paraId="2453245E">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w:t>
      </w:r>
    </w:p>
    <w:p w14:paraId="507044A2">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16D97BE3">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本企业对上述声明内容的真实性负责。如有虚假，将依法承担相应责任</w:t>
      </w:r>
    </w:p>
    <w:p w14:paraId="1F23C818">
      <w:pPr>
        <w:snapToGrid w:val="0"/>
        <w:spacing w:line="360" w:lineRule="auto"/>
        <w:ind w:right="480" w:firstLine="4920" w:firstLineChars="2050"/>
        <w:rPr>
          <w:rFonts w:hint="eastAsia" w:ascii="宋体" w:hAnsi="宋体" w:eastAsia="宋体" w:cs="宋体"/>
          <w:sz w:val="24"/>
          <w:szCs w:val="24"/>
        </w:rPr>
      </w:pPr>
    </w:p>
    <w:p w14:paraId="3E6CA961">
      <w:pPr>
        <w:snapToGrid w:val="0"/>
        <w:spacing w:line="360" w:lineRule="auto"/>
        <w:ind w:right="480" w:firstLine="4920" w:firstLineChars="205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1E22F373">
      <w:pPr>
        <w:snapToGrid w:val="0"/>
        <w:spacing w:line="360" w:lineRule="auto"/>
        <w:ind w:right="480" w:firstLine="4920" w:firstLineChars="2050"/>
        <w:rPr>
          <w:rFonts w:hint="eastAsia" w:ascii="宋体" w:hAnsi="宋体" w:eastAsia="宋体" w:cs="宋体"/>
          <w:sz w:val="24"/>
          <w:szCs w:val="24"/>
        </w:rPr>
      </w:pPr>
      <w:r>
        <w:rPr>
          <w:rFonts w:hint="eastAsia" w:ascii="宋体" w:hAnsi="宋体" w:eastAsia="宋体" w:cs="宋体"/>
          <w:sz w:val="24"/>
          <w:szCs w:val="24"/>
        </w:rPr>
        <w:t>日 期：   年   月   日</w:t>
      </w:r>
    </w:p>
    <w:p w14:paraId="4556FEE6">
      <w:pPr>
        <w:snapToGrid w:val="0"/>
        <w:spacing w:line="360" w:lineRule="auto"/>
        <w:ind w:right="480"/>
        <w:rPr>
          <w:rFonts w:hint="eastAsia" w:ascii="宋体" w:hAnsi="宋体" w:eastAsia="宋体" w:cs="宋体"/>
          <w:b/>
          <w:sz w:val="24"/>
          <w:szCs w:val="24"/>
        </w:rPr>
      </w:pPr>
    </w:p>
    <w:p w14:paraId="53DD8D8D">
      <w:pPr>
        <w:snapToGrid w:val="0"/>
        <w:spacing w:line="360" w:lineRule="auto"/>
        <w:ind w:right="480"/>
        <w:rPr>
          <w:rFonts w:hint="eastAsia" w:ascii="宋体" w:hAnsi="宋体" w:eastAsia="宋体" w:cs="宋体"/>
          <w:b/>
          <w:sz w:val="24"/>
          <w:szCs w:val="24"/>
        </w:rPr>
      </w:pPr>
    </w:p>
    <w:p w14:paraId="3FF9C6F7">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rPr>
        <w:t>填报说明：</w:t>
      </w:r>
    </w:p>
    <w:p w14:paraId="63BBE3A8">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14:paraId="2C64D89E">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2、请供应商如实填写，所填内容将作为评审的依据。其内容填写须与报价明细表一致，如填写不完整或不一致，将不享受扶持政策。</w:t>
      </w:r>
    </w:p>
    <w:p w14:paraId="6D1CC98D">
      <w:pPr>
        <w:snapToGrid w:val="0"/>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sz w:val="24"/>
          <w:szCs w:val="24"/>
        </w:rPr>
        <w:t>3、中标供应商的《中小企业声明函》随中标结果公开。</w:t>
      </w:r>
    </w:p>
    <w:p w14:paraId="4DBED5F0">
      <w:pPr>
        <w:rPr>
          <w:rFonts w:hint="eastAsia" w:ascii="宋体" w:hAnsi="宋体" w:eastAsia="宋体" w:cs="宋体"/>
          <w:b/>
          <w:bCs/>
          <w:color w:val="000000"/>
          <w:kern w:val="0"/>
          <w:sz w:val="24"/>
          <w:szCs w:val="24"/>
        </w:rPr>
      </w:pPr>
    </w:p>
    <w:p w14:paraId="7CCA9F3F">
      <w:pPr>
        <w:rPr>
          <w:rFonts w:hint="eastAsia" w:ascii="宋体" w:hAnsi="宋体" w:eastAsia="宋体" w:cs="宋体"/>
          <w:b/>
          <w:bCs/>
          <w:color w:val="000000"/>
          <w:kern w:val="0"/>
          <w:sz w:val="24"/>
          <w:szCs w:val="24"/>
        </w:rPr>
      </w:pPr>
    </w:p>
    <w:p w14:paraId="29C36B1C">
      <w:pPr>
        <w:rPr>
          <w:rFonts w:hint="eastAsia" w:ascii="宋体" w:hAnsi="宋体" w:eastAsia="宋体" w:cs="宋体"/>
          <w:b/>
          <w:bCs/>
          <w:kern w:val="0"/>
          <w:sz w:val="28"/>
          <w:szCs w:val="20"/>
        </w:rPr>
      </w:pPr>
      <w:r>
        <w:rPr>
          <w:rFonts w:hint="eastAsia" w:ascii="宋体" w:hAnsi="宋体" w:eastAsia="宋体" w:cs="宋体"/>
          <w:b/>
          <w:bCs/>
          <w:color w:val="000000"/>
          <w:kern w:val="0"/>
          <w:sz w:val="24"/>
          <w:szCs w:val="24"/>
        </w:rPr>
        <w:t>格式5、残疾人福利性企业声明函</w:t>
      </w:r>
    </w:p>
    <w:p w14:paraId="188CAC86">
      <w:pPr>
        <w:ind w:firstLine="0"/>
        <w:jc w:val="center"/>
        <w:rPr>
          <w:rFonts w:hint="eastAsia" w:ascii="黑体" w:hAnsi="黑体" w:eastAsia="黑体" w:cs="宋体"/>
          <w:bCs/>
          <w:sz w:val="36"/>
          <w:szCs w:val="28"/>
        </w:rPr>
      </w:pPr>
    </w:p>
    <w:p w14:paraId="2DF09266">
      <w:pPr>
        <w:ind w:firstLine="0"/>
        <w:jc w:val="center"/>
        <w:rPr>
          <w:rFonts w:ascii="黑体" w:hAnsi="黑体" w:eastAsia="黑体" w:cs="宋体"/>
          <w:bCs/>
          <w:sz w:val="36"/>
          <w:szCs w:val="28"/>
        </w:rPr>
      </w:pPr>
      <w:r>
        <w:rPr>
          <w:rFonts w:hint="eastAsia" w:ascii="黑体" w:hAnsi="黑体" w:eastAsia="黑体" w:cs="宋体"/>
          <w:bCs/>
          <w:sz w:val="36"/>
          <w:szCs w:val="28"/>
        </w:rPr>
        <w:t>残疾人福利性单位声明函</w:t>
      </w:r>
    </w:p>
    <w:p w14:paraId="450DD3FE">
      <w:pPr>
        <w:pStyle w:val="19"/>
      </w:pPr>
    </w:p>
    <w:p w14:paraId="6A422F56">
      <w:pPr>
        <w:ind w:firstLine="480"/>
        <w:rPr>
          <w:rFonts w:ascii="宋体" w:hAnsi="宋体"/>
          <w:sz w:val="24"/>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25B490C2">
      <w:pPr>
        <w:ind w:firstLine="480"/>
        <w:rPr>
          <w:rFonts w:ascii="宋体" w:hAnsi="宋体"/>
          <w:sz w:val="24"/>
        </w:rPr>
      </w:pPr>
      <w:r>
        <w:rPr>
          <w:rFonts w:hint="eastAsia" w:ascii="宋体" w:hAnsi="宋体"/>
          <w:sz w:val="24"/>
        </w:rPr>
        <w:t xml:space="preserve">1. </w:t>
      </w:r>
      <w:r>
        <w:rPr>
          <w:rFonts w:hint="eastAsia" w:ascii="宋体" w:hAnsi="宋体"/>
          <w:sz w:val="24"/>
          <w:u w:val="single"/>
        </w:rPr>
        <w:t>（货物名称）</w:t>
      </w:r>
      <w:r>
        <w:rPr>
          <w:rFonts w:hint="eastAsia" w:ascii="宋体" w:hAnsi="宋体"/>
          <w:sz w:val="24"/>
        </w:rPr>
        <w:t xml:space="preserve"> ，制造商为</w:t>
      </w:r>
      <w:r>
        <w:rPr>
          <w:rFonts w:hint="eastAsia" w:ascii="宋体" w:hAnsi="宋体"/>
          <w:sz w:val="24"/>
          <w:u w:val="single"/>
        </w:rPr>
        <w:t>　（企业名称）　</w:t>
      </w:r>
      <w:r>
        <w:rPr>
          <w:rFonts w:hint="eastAsia" w:ascii="宋体" w:hAnsi="宋体"/>
          <w:sz w:val="24"/>
        </w:rPr>
        <w:t xml:space="preserve">，属于残疾人福利性单位； </w:t>
      </w:r>
    </w:p>
    <w:p w14:paraId="4422DD8F">
      <w:pPr>
        <w:ind w:firstLine="480"/>
        <w:rPr>
          <w:rFonts w:ascii="宋体" w:hAnsi="宋体"/>
          <w:sz w:val="24"/>
        </w:rPr>
      </w:pPr>
      <w:r>
        <w:rPr>
          <w:rFonts w:hint="eastAsia" w:ascii="宋体" w:hAnsi="宋体"/>
          <w:sz w:val="24"/>
        </w:rPr>
        <w:t xml:space="preserve">2. </w:t>
      </w:r>
      <w:r>
        <w:rPr>
          <w:rFonts w:hint="eastAsia" w:ascii="宋体" w:hAnsi="宋体"/>
          <w:sz w:val="24"/>
          <w:u w:val="single"/>
        </w:rPr>
        <w:t>（货物名称）</w:t>
      </w:r>
      <w:r>
        <w:rPr>
          <w:rFonts w:hint="eastAsia" w:ascii="宋体" w:hAnsi="宋体"/>
          <w:sz w:val="24"/>
        </w:rPr>
        <w:t xml:space="preserve"> ，制造商为</w:t>
      </w:r>
      <w:r>
        <w:rPr>
          <w:rFonts w:hint="eastAsia" w:ascii="宋体" w:hAnsi="宋体"/>
          <w:sz w:val="24"/>
          <w:u w:val="single"/>
        </w:rPr>
        <w:t>　（企业名称）　</w:t>
      </w:r>
      <w:r>
        <w:rPr>
          <w:rFonts w:hint="eastAsia" w:ascii="宋体" w:hAnsi="宋体"/>
          <w:sz w:val="24"/>
        </w:rPr>
        <w:t>，属于残疾人福利性单位；</w:t>
      </w:r>
    </w:p>
    <w:p w14:paraId="5CF7338A">
      <w:pPr>
        <w:ind w:firstLine="480"/>
        <w:rPr>
          <w:rFonts w:ascii="宋体" w:hAnsi="宋体"/>
          <w:sz w:val="24"/>
        </w:rPr>
      </w:pPr>
      <w:r>
        <w:rPr>
          <w:rFonts w:hint="eastAsia" w:ascii="宋体" w:hAnsi="宋体"/>
          <w:sz w:val="24"/>
        </w:rPr>
        <w:t xml:space="preserve"> …… </w:t>
      </w:r>
    </w:p>
    <w:p w14:paraId="63C1AA96">
      <w:pPr>
        <w:ind w:firstLine="480"/>
        <w:rPr>
          <w:rFonts w:ascii="宋体" w:hAnsi="宋体"/>
          <w:sz w:val="24"/>
        </w:rPr>
      </w:pPr>
      <w:r>
        <w:rPr>
          <w:rFonts w:hint="eastAsia" w:ascii="宋体" w:hAnsi="宋体"/>
          <w:sz w:val="24"/>
        </w:rPr>
        <w:t>本企业对上述声明内容的真实性负责。如有虚假，将依法承担相应责任。</w:t>
      </w:r>
    </w:p>
    <w:p w14:paraId="733002BB">
      <w:pPr>
        <w:ind w:firstLine="480"/>
        <w:rPr>
          <w:rFonts w:ascii="宋体" w:hAnsi="宋体"/>
          <w:sz w:val="24"/>
        </w:rPr>
      </w:pPr>
    </w:p>
    <w:p w14:paraId="65538F49">
      <w:pPr>
        <w:ind w:firstLine="480"/>
        <w:rPr>
          <w:rFonts w:ascii="宋体" w:hAnsi="宋体"/>
          <w:sz w:val="24"/>
        </w:rPr>
      </w:pPr>
      <w:r>
        <w:rPr>
          <w:rFonts w:hint="eastAsia" w:ascii="宋体" w:hAnsi="宋体"/>
          <w:sz w:val="24"/>
        </w:rPr>
        <w:t>　　　　　　　　　　　　　　　　　　企业名称(盖章)：</w:t>
      </w:r>
      <w:r>
        <w:rPr>
          <w:rFonts w:ascii="宋体" w:hAnsi="宋体"/>
          <w:color w:val="000000"/>
          <w:sz w:val="24"/>
          <w:lang w:val="zh-CN"/>
        </w:rPr>
        <w:t>________________</w:t>
      </w:r>
    </w:p>
    <w:p w14:paraId="5D7E7661">
      <w:pPr>
        <w:spacing w:line="588" w:lineRule="exact"/>
        <w:ind w:firstLine="480"/>
        <w:rPr>
          <w:b/>
          <w:sz w:val="22"/>
          <w:szCs w:val="21"/>
        </w:rPr>
      </w:pPr>
      <w:r>
        <w:rPr>
          <w:rFonts w:hint="eastAsia" w:ascii="宋体" w:hAnsi="宋体"/>
          <w:sz w:val="24"/>
        </w:rPr>
        <w:t>　　　　　　　　　　　　　　　　　　日期：   年   月   日</w:t>
      </w:r>
    </w:p>
    <w:p w14:paraId="009BAD46">
      <w:pPr>
        <w:ind w:firstLine="442"/>
        <w:rPr>
          <w:b/>
          <w:sz w:val="22"/>
          <w:szCs w:val="21"/>
        </w:rPr>
      </w:pPr>
    </w:p>
    <w:p w14:paraId="48B8A629">
      <w:pPr>
        <w:ind w:firstLine="442"/>
        <w:rPr>
          <w:b/>
          <w:sz w:val="22"/>
          <w:szCs w:val="21"/>
        </w:rPr>
      </w:pPr>
    </w:p>
    <w:p w14:paraId="0A70AD3B">
      <w:pPr>
        <w:ind w:firstLine="442"/>
        <w:rPr>
          <w:b/>
          <w:sz w:val="22"/>
          <w:szCs w:val="21"/>
        </w:rPr>
      </w:pPr>
    </w:p>
    <w:p w14:paraId="6F545896">
      <w:pPr>
        <w:ind w:firstLine="442"/>
        <w:rPr>
          <w:b/>
          <w:sz w:val="22"/>
          <w:szCs w:val="21"/>
        </w:rPr>
      </w:pPr>
    </w:p>
    <w:p w14:paraId="1879E416">
      <w:pPr>
        <w:ind w:firstLine="442"/>
        <w:rPr>
          <w:b/>
          <w:sz w:val="22"/>
          <w:szCs w:val="21"/>
        </w:rPr>
      </w:pPr>
    </w:p>
    <w:p w14:paraId="2B1534EE">
      <w:pPr>
        <w:ind w:firstLine="442"/>
        <w:rPr>
          <w:b/>
          <w:sz w:val="22"/>
          <w:szCs w:val="21"/>
        </w:rPr>
      </w:pPr>
    </w:p>
    <w:p w14:paraId="2DFBB759">
      <w:pPr>
        <w:ind w:firstLine="0" w:firstLineChars="0"/>
        <w:outlineLvl w:val="0"/>
        <w:rPr>
          <w:rFonts w:ascii="宋体" w:hAnsi="宋体"/>
          <w:bCs/>
          <w:sz w:val="24"/>
        </w:rPr>
      </w:pPr>
      <w:r>
        <w:rPr>
          <w:rFonts w:hint="eastAsia" w:ascii="宋体" w:hAnsi="宋体"/>
          <w:bCs/>
          <w:sz w:val="24"/>
        </w:rPr>
        <w:t>填报说明：</w:t>
      </w:r>
    </w:p>
    <w:p w14:paraId="30C4626B">
      <w:pPr>
        <w:ind w:firstLine="480"/>
        <w:jc w:val="left"/>
        <w:rPr>
          <w:rFonts w:ascii="宋体" w:hAnsi="宋体"/>
          <w:bCs/>
          <w:sz w:val="24"/>
        </w:rPr>
      </w:pPr>
      <w:r>
        <w:rPr>
          <w:rFonts w:hint="eastAsia" w:ascii="宋体" w:hAnsi="宋体"/>
          <w:bCs/>
          <w:sz w:val="24"/>
        </w:rPr>
        <w:t>1、</w:t>
      </w:r>
      <w:r>
        <w:rPr>
          <w:rFonts w:hint="eastAsia" w:ascii="宋体" w:hAnsi="宋体"/>
          <w:sz w:val="24"/>
        </w:rPr>
        <w:t>请供应商如实填写，所填内容须与报价明细表一致，如填写不完整或不一致或填写有误，将不享受扶持政策。</w:t>
      </w:r>
    </w:p>
    <w:p w14:paraId="043D022E">
      <w:pPr>
        <w:ind w:firstLine="480"/>
        <w:jc w:val="left"/>
        <w:rPr>
          <w:sz w:val="24"/>
        </w:rPr>
      </w:pPr>
      <w:r>
        <w:rPr>
          <w:rFonts w:hint="eastAsia" w:ascii="宋体" w:hAnsi="宋体"/>
          <w:bCs/>
          <w:sz w:val="24"/>
        </w:rPr>
        <w:t>2、中标供应商的《残疾人福利性单位声明函》随中标结果公开。</w:t>
      </w:r>
    </w:p>
    <w:p w14:paraId="2CD6E3D7">
      <w:pPr>
        <w:snapToGrid w:val="0"/>
        <w:spacing w:line="360" w:lineRule="auto"/>
        <w:ind w:right="480" w:firstLine="420" w:firstLineChars="200"/>
      </w:pPr>
    </w:p>
    <w:p w14:paraId="6ABED400">
      <w:pPr>
        <w:snapToGrid w:val="0"/>
        <w:spacing w:line="360" w:lineRule="auto"/>
        <w:ind w:right="480" w:firstLine="420" w:firstLineChars="200"/>
      </w:pPr>
    </w:p>
    <w:p w14:paraId="598E778B">
      <w:pPr>
        <w:snapToGrid w:val="0"/>
        <w:spacing w:line="360" w:lineRule="auto"/>
        <w:ind w:right="480" w:firstLine="420" w:firstLineChars="200"/>
      </w:pPr>
    </w:p>
    <w:p w14:paraId="0A6C5EBC">
      <w:pPr>
        <w:snapToGrid w:val="0"/>
        <w:spacing w:line="360" w:lineRule="auto"/>
        <w:ind w:right="480" w:firstLine="420" w:firstLineChars="200"/>
      </w:pPr>
    </w:p>
    <w:p w14:paraId="485AD94E">
      <w:pPr>
        <w:snapToGrid w:val="0"/>
        <w:spacing w:line="360" w:lineRule="auto"/>
        <w:ind w:right="480" w:firstLine="420" w:firstLineChars="200"/>
      </w:pPr>
    </w:p>
    <w:p w14:paraId="78773B68">
      <w:pPr>
        <w:snapToGrid w:val="0"/>
        <w:spacing w:line="360" w:lineRule="auto"/>
        <w:ind w:right="480" w:firstLine="420" w:firstLineChars="200"/>
      </w:pPr>
    </w:p>
    <w:p w14:paraId="6AE88773">
      <w:pPr>
        <w:snapToGrid w:val="0"/>
        <w:spacing w:line="360" w:lineRule="auto"/>
        <w:ind w:right="480" w:firstLine="420" w:firstLineChars="200"/>
      </w:pPr>
    </w:p>
    <w:p w14:paraId="7C8674E1">
      <w:pPr>
        <w:snapToGrid w:val="0"/>
        <w:spacing w:line="360" w:lineRule="auto"/>
        <w:ind w:right="480" w:firstLine="420" w:firstLineChars="200"/>
      </w:pPr>
    </w:p>
    <w:p w14:paraId="5E332DB9">
      <w:pPr>
        <w:snapToGrid w:val="0"/>
        <w:spacing w:line="360" w:lineRule="auto"/>
        <w:ind w:right="480" w:firstLine="420" w:firstLineChars="200"/>
      </w:pPr>
    </w:p>
    <w:p w14:paraId="1EA8F266">
      <w:pPr>
        <w:snapToGrid w:val="0"/>
        <w:spacing w:line="360" w:lineRule="auto"/>
        <w:ind w:right="480" w:firstLine="420" w:firstLineChars="200"/>
      </w:pPr>
    </w:p>
    <w:p w14:paraId="2A397EAF">
      <w:pPr>
        <w:snapToGrid w:val="0"/>
        <w:spacing w:line="360" w:lineRule="auto"/>
        <w:ind w:right="480" w:firstLine="420" w:firstLineChars="200"/>
      </w:pPr>
    </w:p>
    <w:p w14:paraId="38AE1888">
      <w:pPr>
        <w:snapToGrid w:val="0"/>
        <w:spacing w:line="360" w:lineRule="auto"/>
        <w:ind w:right="480" w:firstLine="420" w:firstLineChars="200"/>
      </w:pPr>
    </w:p>
    <w:p w14:paraId="30E9B449">
      <w:pPr>
        <w:snapToGrid w:val="0"/>
        <w:spacing w:line="360" w:lineRule="auto"/>
        <w:ind w:right="480" w:firstLine="420" w:firstLineChars="200"/>
      </w:pPr>
    </w:p>
    <w:p w14:paraId="042DF94F">
      <w:pPr>
        <w:snapToGrid w:val="0"/>
        <w:spacing w:line="360" w:lineRule="auto"/>
        <w:ind w:right="480" w:firstLine="420" w:firstLineChars="200"/>
      </w:pPr>
    </w:p>
    <w:p w14:paraId="760FA921">
      <w:pPr>
        <w:snapToGrid w:val="0"/>
        <w:spacing w:line="360" w:lineRule="auto"/>
        <w:ind w:right="480"/>
      </w:pPr>
    </w:p>
    <w:p w14:paraId="46A41931">
      <w:pPr>
        <w:keepNext/>
        <w:spacing w:line="360" w:lineRule="auto"/>
        <w:textAlignment w:val="baseline"/>
        <w:outlineLvl w:val="0"/>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格式</w:t>
      </w:r>
      <w:r>
        <w:rPr>
          <w:rFonts w:hint="eastAsia" w:ascii="宋体" w:hAnsi="宋体" w:eastAsia="宋体" w:cs="宋体"/>
          <w:b/>
          <w:bCs/>
          <w:color w:val="000000"/>
          <w:kern w:val="0"/>
          <w:sz w:val="24"/>
          <w:szCs w:val="24"/>
          <w:lang w:val="en-US" w:eastAsia="zh-CN"/>
        </w:rPr>
        <w:t>6</w:t>
      </w:r>
      <w:r>
        <w:rPr>
          <w:rFonts w:hint="eastAsia" w:ascii="宋体" w:hAnsi="宋体" w:eastAsia="宋体" w:cs="宋体"/>
          <w:b/>
          <w:bCs/>
          <w:color w:val="000000"/>
          <w:kern w:val="0"/>
          <w:sz w:val="24"/>
          <w:szCs w:val="24"/>
        </w:rPr>
        <w:t>、关于符合本国产品标准的声明函</w:t>
      </w:r>
    </w:p>
    <w:p w14:paraId="3363B364">
      <w:pPr>
        <w:spacing w:line="360" w:lineRule="auto"/>
        <w:jc w:val="center"/>
        <w:rPr>
          <w:rFonts w:hint="eastAsia" w:ascii="宋体" w:hAnsi="宋体" w:eastAsia="宋体" w:cs="宋体"/>
          <w:b/>
          <w:bCs/>
          <w:sz w:val="36"/>
          <w:szCs w:val="28"/>
        </w:rPr>
      </w:pPr>
    </w:p>
    <w:p w14:paraId="2D6CEE3F">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关于符合本国产品标准的声明函</w:t>
      </w:r>
    </w:p>
    <w:p w14:paraId="63F2C01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6B0B887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4E45EEA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w:t>
      </w:r>
      <w:r>
        <w:rPr>
          <w:rStyle w:val="18"/>
          <w:rFonts w:hint="eastAsia" w:ascii="宋体" w:hAnsi="宋体" w:eastAsia="宋体" w:cs="宋体"/>
          <w:i w:val="0"/>
          <w:iCs w:val="0"/>
          <w:caps w:val="0"/>
          <w:color w:val="333333"/>
          <w:spacing w:val="0"/>
          <w:kern w:val="2"/>
          <w:sz w:val="24"/>
          <w:szCs w:val="24"/>
          <w:u w:val="single"/>
          <w:shd w:val="clear" w:fill="FFFFFF"/>
          <w:lang w:bidi="ar-SA"/>
        </w:rPr>
        <w:t>（产品名称1）</w:t>
      </w:r>
      <w:r>
        <w:rPr>
          <w:rStyle w:val="18"/>
          <w:rFonts w:hint="eastAsia" w:ascii="宋体" w:hAnsi="宋体" w:eastAsia="宋体" w:cs="宋体"/>
          <w:i w:val="0"/>
          <w:iCs w:val="0"/>
          <w:caps w:val="0"/>
          <w:color w:val="333333"/>
          <w:spacing w:val="0"/>
          <w:kern w:val="2"/>
          <w:sz w:val="24"/>
          <w:szCs w:val="24"/>
          <w:u w:val="none"/>
          <w:shd w:val="clear" w:fill="FFFFFF"/>
          <w:vertAlign w:val="superscript"/>
          <w:lang w:bidi="ar-SA"/>
        </w:rPr>
        <w:t>1</w:t>
      </w:r>
      <w:r>
        <w:rPr>
          <w:rFonts w:hint="eastAsia" w:ascii="宋体" w:hAnsi="宋体" w:eastAsia="宋体" w:cs="宋体"/>
          <w:i w:val="0"/>
          <w:iCs w:val="0"/>
          <w:caps w:val="0"/>
          <w:color w:val="333333"/>
          <w:spacing w:val="0"/>
          <w:sz w:val="24"/>
          <w:szCs w:val="24"/>
          <w:shd w:val="clear" w:fill="FFFFFF"/>
        </w:rPr>
        <w:t>，生产厂为</w:t>
      </w:r>
      <w:r>
        <w:rPr>
          <w:rStyle w:val="18"/>
          <w:rFonts w:hint="eastAsia" w:ascii="宋体" w:hAnsi="宋体" w:eastAsia="宋体" w:cs="宋体"/>
          <w:i w:val="0"/>
          <w:iCs w:val="0"/>
          <w:caps w:val="0"/>
          <w:color w:val="333333"/>
          <w:spacing w:val="0"/>
          <w:kern w:val="2"/>
          <w:sz w:val="24"/>
          <w:szCs w:val="24"/>
          <w:u w:val="single"/>
          <w:shd w:val="clear" w:fill="FFFFFF"/>
          <w:lang w:bidi="ar-SA"/>
        </w:rPr>
        <w:t>（厂名）</w:t>
      </w:r>
      <w:r>
        <w:rPr>
          <w:rStyle w:val="18"/>
          <w:rFonts w:hint="eastAsia" w:ascii="宋体" w:hAnsi="宋体" w:eastAsia="宋体" w:cs="宋体"/>
          <w:i w:val="0"/>
          <w:iCs w:val="0"/>
          <w:caps w:val="0"/>
          <w:color w:val="333333"/>
          <w:spacing w:val="0"/>
          <w:kern w:val="2"/>
          <w:sz w:val="24"/>
          <w:szCs w:val="24"/>
          <w:u w:val="none"/>
          <w:shd w:val="clear" w:fill="FFFFFF"/>
          <w:vertAlign w:val="superscript"/>
          <w:lang w:bidi="ar-SA"/>
        </w:rPr>
        <w:t>2</w:t>
      </w:r>
      <w:r>
        <w:rPr>
          <w:rFonts w:hint="eastAsia" w:ascii="宋体" w:hAnsi="宋体" w:eastAsia="宋体" w:cs="宋体"/>
          <w:i w:val="0"/>
          <w:iCs w:val="0"/>
          <w:caps w:val="0"/>
          <w:color w:val="333333"/>
          <w:spacing w:val="0"/>
          <w:sz w:val="24"/>
          <w:szCs w:val="24"/>
          <w:shd w:val="clear" w:fill="FFFFFF"/>
        </w:rPr>
        <w:t>，厂址为</w:t>
      </w:r>
      <w:r>
        <w:rPr>
          <w:rStyle w:val="18"/>
          <w:rFonts w:hint="eastAsia" w:ascii="宋体" w:hAnsi="宋体" w:eastAsia="宋体" w:cs="宋体"/>
          <w:i w:val="0"/>
          <w:iCs w:val="0"/>
          <w:caps w:val="0"/>
          <w:color w:val="333333"/>
          <w:spacing w:val="0"/>
          <w:kern w:val="2"/>
          <w:sz w:val="24"/>
          <w:szCs w:val="24"/>
          <w:u w:val="single"/>
          <w:shd w:val="clear" w:fill="FFFFFF"/>
          <w:lang w:bidi="ar-SA"/>
        </w:rPr>
        <w:t>（生产厂址）</w:t>
      </w:r>
      <w:r>
        <w:rPr>
          <w:rFonts w:hint="eastAsia" w:ascii="宋体" w:hAnsi="宋体" w:eastAsia="宋体" w:cs="宋体"/>
          <w:i w:val="0"/>
          <w:iCs w:val="0"/>
          <w:caps w:val="0"/>
          <w:color w:val="333333"/>
          <w:spacing w:val="0"/>
          <w:sz w:val="24"/>
          <w:szCs w:val="24"/>
          <w:shd w:val="clear" w:fill="FFFFFF"/>
        </w:rPr>
        <w:t>。</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single"/>
          <w:shd w:val="clear" w:fill="FFFFFF"/>
          <w:lang w:val="en-US" w:eastAsia="zh-CN" w:bidi="ar-SA"/>
        </w:rPr>
        <w:t>/</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的中国境内生产的组件成本占比≥</w:t>
      </w:r>
      <w:r>
        <w:rPr>
          <w:rFonts w:hint="eastAsia" w:ascii="宋体" w:hAnsi="宋体" w:eastAsia="宋体" w:cs="宋体"/>
          <w:i w:val="0"/>
          <w:iCs w:val="0"/>
          <w:caps w:val="0"/>
          <w:color w:val="333333"/>
          <w:spacing w:val="0"/>
          <w:sz w:val="24"/>
          <w:szCs w:val="24"/>
          <w:u w:val="single"/>
          <w:shd w:val="clear" w:fill="FFFFFF"/>
          <w:lang w:val="en-US" w:eastAsia="zh-CN"/>
        </w:rPr>
        <w:t xml:space="preserve"> </w:t>
      </w:r>
      <w:r>
        <w:rPr>
          <w:rStyle w:val="18"/>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none"/>
          <w:shd w:val="clear" w:fill="FFFFFF"/>
          <w:vertAlign w:val="superscript"/>
          <w:lang w:bidi="ar-SA"/>
        </w:rPr>
        <w:t>3</w:t>
      </w:r>
      <w:r>
        <w:rPr>
          <w:rFonts w:hint="eastAsia" w:ascii="宋体" w:hAnsi="宋体" w:eastAsia="宋体" w:cs="宋体"/>
          <w:i w:val="0"/>
          <w:iCs w:val="0"/>
          <w:caps w:val="0"/>
          <w:color w:val="333333"/>
          <w:spacing w:val="0"/>
          <w:sz w:val="24"/>
          <w:szCs w:val="24"/>
          <w:shd w:val="clear" w:fill="FFFFFF"/>
        </w:rPr>
        <w:t>。</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single"/>
          <w:shd w:val="clear" w:fill="FFFFFF"/>
          <w:lang w:val="en-US" w:eastAsia="zh-CN" w:bidi="ar-SA"/>
        </w:rPr>
        <w:t>/</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的</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 </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none"/>
          <w:shd w:val="clear" w:fill="FFFFFF"/>
          <w:vertAlign w:val="superscript"/>
          <w:lang w:bidi="ar-SA"/>
        </w:rPr>
        <w:t>4</w:t>
      </w:r>
      <w:r>
        <w:rPr>
          <w:rFonts w:hint="eastAsia" w:ascii="宋体" w:hAnsi="宋体" w:eastAsia="宋体" w:cs="宋体"/>
          <w:i w:val="0"/>
          <w:iCs w:val="0"/>
          <w:caps w:val="0"/>
          <w:color w:val="333333"/>
          <w:spacing w:val="0"/>
          <w:sz w:val="24"/>
          <w:szCs w:val="24"/>
          <w:shd w:val="clear" w:fill="FFFFFF"/>
        </w:rPr>
        <w:t>在中国境内生产。</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 </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的</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 </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none"/>
          <w:shd w:val="clear" w:fill="FFFFFF"/>
          <w:vertAlign w:val="superscript"/>
          <w:lang w:bidi="ar-SA"/>
        </w:rPr>
        <w:t>5</w:t>
      </w:r>
      <w:r>
        <w:rPr>
          <w:rFonts w:hint="eastAsia" w:ascii="宋体" w:hAnsi="宋体" w:eastAsia="宋体" w:cs="宋体"/>
          <w:i w:val="0"/>
          <w:iCs w:val="0"/>
          <w:caps w:val="0"/>
          <w:color w:val="333333"/>
          <w:spacing w:val="0"/>
          <w:sz w:val="24"/>
          <w:szCs w:val="24"/>
          <w:shd w:val="clear" w:fill="FFFFFF"/>
        </w:rPr>
        <w:t>在中国境内完成。</w:t>
      </w:r>
    </w:p>
    <w:p w14:paraId="1DA0AA3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w:t>
      </w:r>
      <w:r>
        <w:rPr>
          <w:rStyle w:val="18"/>
          <w:rFonts w:hint="eastAsia" w:ascii="宋体" w:hAnsi="宋体" w:eastAsia="宋体" w:cs="宋体"/>
          <w:i w:val="0"/>
          <w:iCs w:val="0"/>
          <w:caps w:val="0"/>
          <w:color w:val="333333"/>
          <w:spacing w:val="0"/>
          <w:kern w:val="2"/>
          <w:sz w:val="24"/>
          <w:szCs w:val="24"/>
          <w:u w:val="single"/>
          <w:shd w:val="clear" w:fill="FFFFFF"/>
          <w:lang w:bidi="ar-SA"/>
        </w:rPr>
        <w:t>（产品名称2）</w:t>
      </w:r>
      <w:r>
        <w:rPr>
          <w:rFonts w:hint="eastAsia" w:ascii="宋体" w:hAnsi="宋体" w:eastAsia="宋体" w:cs="宋体"/>
          <w:i w:val="0"/>
          <w:iCs w:val="0"/>
          <w:caps w:val="0"/>
          <w:color w:val="333333"/>
          <w:spacing w:val="0"/>
          <w:sz w:val="24"/>
          <w:szCs w:val="24"/>
          <w:shd w:val="clear" w:fill="FFFFFF"/>
        </w:rPr>
        <w:t>，生产厂为</w:t>
      </w:r>
      <w:r>
        <w:rPr>
          <w:rStyle w:val="18"/>
          <w:rFonts w:hint="eastAsia" w:ascii="宋体" w:hAnsi="宋体" w:eastAsia="宋体" w:cs="宋体"/>
          <w:i w:val="0"/>
          <w:iCs w:val="0"/>
          <w:caps w:val="0"/>
          <w:color w:val="333333"/>
          <w:spacing w:val="0"/>
          <w:kern w:val="2"/>
          <w:sz w:val="24"/>
          <w:szCs w:val="24"/>
          <w:u w:val="single"/>
          <w:shd w:val="clear" w:fill="FFFFFF"/>
          <w:lang w:bidi="ar-SA"/>
        </w:rPr>
        <w:t>（厂名）</w:t>
      </w:r>
      <w:r>
        <w:rPr>
          <w:rFonts w:hint="eastAsia" w:ascii="宋体" w:hAnsi="宋体" w:eastAsia="宋体" w:cs="宋体"/>
          <w:i w:val="0"/>
          <w:iCs w:val="0"/>
          <w:caps w:val="0"/>
          <w:color w:val="333333"/>
          <w:spacing w:val="0"/>
          <w:sz w:val="24"/>
          <w:szCs w:val="24"/>
          <w:shd w:val="clear" w:fill="FFFFFF"/>
        </w:rPr>
        <w:t>，厂址为</w:t>
      </w:r>
      <w:r>
        <w:rPr>
          <w:rStyle w:val="18"/>
          <w:rFonts w:hint="eastAsia" w:ascii="宋体" w:hAnsi="宋体" w:eastAsia="宋体" w:cs="宋体"/>
          <w:i w:val="0"/>
          <w:iCs w:val="0"/>
          <w:caps w:val="0"/>
          <w:color w:val="333333"/>
          <w:spacing w:val="0"/>
          <w:kern w:val="2"/>
          <w:sz w:val="24"/>
          <w:szCs w:val="24"/>
          <w:u w:val="single"/>
          <w:shd w:val="clear" w:fill="FFFFFF"/>
          <w:lang w:bidi="ar-SA"/>
        </w:rPr>
        <w:t>（生产厂址）</w:t>
      </w:r>
      <w:r>
        <w:rPr>
          <w:rFonts w:hint="eastAsia" w:ascii="宋体" w:hAnsi="宋体" w:eastAsia="宋体" w:cs="宋体"/>
          <w:i w:val="0"/>
          <w:iCs w:val="0"/>
          <w:caps w:val="0"/>
          <w:color w:val="333333"/>
          <w:spacing w:val="0"/>
          <w:sz w:val="24"/>
          <w:szCs w:val="24"/>
          <w:shd w:val="clear" w:fill="FFFFFF"/>
        </w:rPr>
        <w:t>。</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single"/>
          <w:shd w:val="clear" w:fill="FFFFFF"/>
          <w:lang w:val="en-US" w:eastAsia="zh-CN" w:bidi="ar-SA"/>
        </w:rPr>
        <w:t>/</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的中国境内生产的组件成本占比≥</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 </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 </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的</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 </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在中国境内生产。</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single"/>
          <w:shd w:val="clear" w:fill="FFFFFF"/>
          <w:lang w:val="en-US" w:eastAsia="zh-CN" w:bidi="ar-SA"/>
        </w:rPr>
        <w:t>/</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的</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Style w:val="18"/>
          <w:rFonts w:hint="eastAsia" w:ascii="宋体" w:hAnsi="宋体" w:eastAsia="宋体" w:cs="宋体"/>
          <w:i w:val="0"/>
          <w:iCs w:val="0"/>
          <w:caps w:val="0"/>
          <w:color w:val="333333"/>
          <w:spacing w:val="0"/>
          <w:kern w:val="2"/>
          <w:sz w:val="24"/>
          <w:szCs w:val="24"/>
          <w:u w:val="single"/>
          <w:shd w:val="clear" w:fill="FFFFFF"/>
          <w:lang w:val="en-US" w:eastAsia="zh-CN" w:bidi="ar-SA"/>
        </w:rPr>
        <w:t>/</w:t>
      </w:r>
      <w:r>
        <w:rPr>
          <w:rStyle w:val="18"/>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在中国境内完成。</w:t>
      </w:r>
    </w:p>
    <w:p w14:paraId="0E1ADF3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w:t>
      </w:r>
    </w:p>
    <w:p w14:paraId="31F142B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本公司（单位）对上述声明内容的真实性负责。如有虚假，愿承担相应法律责任。</w:t>
      </w:r>
    </w:p>
    <w:p w14:paraId="537899A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0"/>
        <w:rPr>
          <w:rFonts w:hint="eastAsia" w:ascii="宋体" w:hAnsi="宋体" w:eastAsia="宋体" w:cs="宋体"/>
          <w:i w:val="0"/>
          <w:iCs w:val="0"/>
          <w:caps w:val="0"/>
          <w:color w:val="333333"/>
          <w:spacing w:val="0"/>
          <w:sz w:val="24"/>
          <w:szCs w:val="24"/>
        </w:rPr>
      </w:pPr>
    </w:p>
    <w:p w14:paraId="019759A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公司（单位）名称（盖章）：　</w:t>
      </w:r>
      <w:r>
        <w:rPr>
          <w:rFonts w:ascii="宋体" w:hAnsi="宋体"/>
          <w:color w:val="000000"/>
          <w:sz w:val="24"/>
          <w:lang w:val="zh-CN"/>
        </w:rPr>
        <w:t>________________</w:t>
      </w:r>
      <w:r>
        <w:rPr>
          <w:rFonts w:hint="eastAsia" w:ascii="宋体" w:hAnsi="宋体" w:eastAsia="宋体" w:cs="宋体"/>
          <w:i w:val="0"/>
          <w:iCs w:val="0"/>
          <w:caps w:val="0"/>
          <w:color w:val="333333"/>
          <w:spacing w:val="0"/>
          <w:sz w:val="24"/>
          <w:szCs w:val="24"/>
          <w:shd w:val="clear" w:fill="FFFFFF"/>
        </w:rPr>
        <w:t>        </w:t>
      </w:r>
    </w:p>
    <w:p w14:paraId="1FAA967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日期：　     年　  月　  日         </w:t>
      </w:r>
    </w:p>
    <w:p w14:paraId="0FEDC27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1.产品如有型号，请在“产品名称”栏一并填写。</w:t>
      </w:r>
    </w:p>
    <w:p w14:paraId="77B351E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2.生产厂名与厂址应与生产厂营业执照载明的相关信息保持一致。</w:t>
      </w:r>
    </w:p>
    <w:p w14:paraId="0933230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3.该产品的中国境内生产的组件成本占比相关要求实施前，“规定比例”栏可不填，下同。</w:t>
      </w:r>
    </w:p>
    <w:p w14:paraId="098223B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4.该产品的关键组件要求实施前，“关键组件”栏可不填，下同。</w:t>
      </w:r>
    </w:p>
    <w:p w14:paraId="17B3EBB8">
      <w:pPr>
        <w:keepNext/>
        <w:keepLines/>
        <w:adjustRightInd w:val="0"/>
        <w:spacing w:line="360" w:lineRule="auto"/>
        <w:ind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5.该产品的关键工序要求实施前，“关键工序”栏可不填，下同。</w:t>
      </w:r>
    </w:p>
    <w:p w14:paraId="46D5F7EC">
      <w:pPr>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br w:type="page"/>
      </w:r>
    </w:p>
    <w:p w14:paraId="65F2D86A">
      <w:pPr>
        <w:keepNext/>
        <w:spacing w:line="360" w:lineRule="auto"/>
        <w:textAlignment w:val="baseline"/>
        <w:outlineLvl w:val="0"/>
        <w:rPr>
          <w:rFonts w:hint="eastAsia" w:ascii="宋体" w:hAnsi="宋体" w:eastAsia="宋体" w:cs="宋体"/>
          <w:b/>
          <w:bCs/>
          <w:color w:val="000000"/>
          <w:kern w:val="0"/>
          <w:sz w:val="28"/>
          <w:szCs w:val="20"/>
          <w:lang w:val="en-US" w:eastAsia="zh-CN"/>
        </w:rPr>
      </w:pPr>
      <w:r>
        <w:rPr>
          <w:rFonts w:hint="eastAsia" w:ascii="宋体" w:hAnsi="宋体" w:eastAsia="宋体" w:cs="宋体"/>
          <w:b/>
          <w:bCs/>
          <w:color w:val="000000"/>
          <w:kern w:val="0"/>
          <w:sz w:val="24"/>
          <w:szCs w:val="24"/>
        </w:rPr>
        <w:t>格式</w:t>
      </w:r>
      <w:r>
        <w:rPr>
          <w:rFonts w:hint="eastAsia" w:ascii="宋体" w:hAnsi="宋体" w:eastAsia="宋体" w:cs="宋体"/>
          <w:b/>
          <w:bCs/>
          <w:color w:val="000000"/>
          <w:kern w:val="0"/>
          <w:sz w:val="24"/>
          <w:szCs w:val="24"/>
          <w:lang w:val="en-US" w:eastAsia="zh-CN"/>
        </w:rPr>
        <w:t>7</w:t>
      </w:r>
      <w:r>
        <w:rPr>
          <w:rFonts w:hint="eastAsia" w:ascii="宋体" w:hAnsi="宋体" w:eastAsia="宋体" w:cs="宋体"/>
          <w:b/>
          <w:bCs/>
          <w:color w:val="000000"/>
          <w:kern w:val="0"/>
          <w:sz w:val="24"/>
          <w:szCs w:val="24"/>
        </w:rPr>
        <w:t>、具备履行合同所必需的设备和专业技术能力的</w:t>
      </w:r>
      <w:r>
        <w:rPr>
          <w:rFonts w:hint="eastAsia" w:ascii="宋体" w:hAnsi="宋体" w:eastAsia="宋体" w:cs="宋体"/>
          <w:b/>
          <w:bCs/>
          <w:color w:val="000000"/>
          <w:kern w:val="0"/>
          <w:sz w:val="24"/>
          <w:szCs w:val="24"/>
          <w:lang w:val="en-US" w:eastAsia="zh-CN"/>
        </w:rPr>
        <w:t>声明函</w:t>
      </w:r>
    </w:p>
    <w:p w14:paraId="04D1007C">
      <w:pPr>
        <w:autoSpaceDE w:val="0"/>
        <w:autoSpaceDN w:val="0"/>
        <w:adjustRightInd w:val="0"/>
        <w:jc w:val="left"/>
        <w:rPr>
          <w:rFonts w:hint="eastAsia" w:ascii="宋体" w:hAnsi="宋体" w:eastAsia="宋体" w:cs="宋体"/>
          <w:b/>
          <w:bCs/>
          <w:color w:val="000000"/>
          <w:szCs w:val="24"/>
        </w:rPr>
      </w:pPr>
    </w:p>
    <w:p w14:paraId="41DFF626">
      <w:pPr>
        <w:ind w:firstLine="0"/>
        <w:jc w:val="center"/>
        <w:rPr>
          <w:rFonts w:hint="eastAsia" w:ascii="黑体" w:hAnsi="黑体" w:eastAsia="黑体" w:cs="宋体"/>
          <w:bCs/>
          <w:sz w:val="36"/>
          <w:szCs w:val="28"/>
        </w:rPr>
      </w:pPr>
      <w:r>
        <w:rPr>
          <w:rFonts w:hint="eastAsia" w:ascii="黑体" w:hAnsi="黑体" w:eastAsia="黑体" w:cs="宋体"/>
          <w:bCs/>
          <w:sz w:val="36"/>
          <w:szCs w:val="28"/>
        </w:rPr>
        <w:t>具备履行合同所必需的设备和专业技术能力</w:t>
      </w:r>
    </w:p>
    <w:p w14:paraId="4A4B5619">
      <w:pPr>
        <w:ind w:firstLine="0"/>
        <w:jc w:val="center"/>
        <w:rPr>
          <w:rFonts w:hint="eastAsia" w:ascii="黑体" w:hAnsi="黑体" w:eastAsia="黑体" w:cs="宋体"/>
          <w:bCs/>
          <w:sz w:val="36"/>
          <w:szCs w:val="28"/>
          <w:lang w:eastAsia="zh-CN"/>
        </w:rPr>
      </w:pPr>
      <w:r>
        <w:rPr>
          <w:rFonts w:hint="eastAsia" w:ascii="黑体" w:hAnsi="黑体" w:eastAsia="黑体" w:cs="宋体"/>
          <w:bCs/>
          <w:sz w:val="36"/>
          <w:szCs w:val="28"/>
        </w:rPr>
        <w:t>的声明</w:t>
      </w:r>
      <w:r>
        <w:rPr>
          <w:rFonts w:hint="eastAsia" w:ascii="黑体" w:hAnsi="黑体" w:eastAsia="黑体" w:cs="宋体"/>
          <w:bCs/>
          <w:sz w:val="36"/>
          <w:szCs w:val="28"/>
          <w:lang w:val="en-US" w:eastAsia="zh-CN"/>
        </w:rPr>
        <w:t>函</w:t>
      </w:r>
    </w:p>
    <w:p w14:paraId="72B50DAD">
      <w:pPr>
        <w:spacing w:line="360" w:lineRule="auto"/>
        <w:ind w:firstLine="0"/>
        <w:rPr>
          <w:rFonts w:hint="eastAsia" w:eastAsiaTheme="minorEastAsia"/>
          <w:color w:val="000000"/>
          <w:sz w:val="24"/>
          <w:lang w:val="en-US" w:eastAsia="zh-CN"/>
        </w:rPr>
      </w:pPr>
      <w:r>
        <w:rPr>
          <w:rFonts w:hint="eastAsia"/>
          <w:color w:val="000000"/>
          <w:sz w:val="24"/>
          <w:lang w:val="en-US" w:eastAsia="zh-CN"/>
        </w:rPr>
        <w:t xml:space="preserve"> </w:t>
      </w:r>
    </w:p>
    <w:p w14:paraId="1F1491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u w:val="single"/>
        </w:rPr>
      </w:pPr>
      <w:r>
        <w:rPr>
          <w:rFonts w:ascii="宋体" w:hAnsi="宋体" w:eastAsia="宋体" w:cs="宋体"/>
          <w:color w:val="000000"/>
          <w:kern w:val="0"/>
          <w:sz w:val="24"/>
          <w:szCs w:val="24"/>
          <w:lang w:val="en-US" w:eastAsia="zh-CN" w:bidi="ar"/>
        </w:rPr>
        <w:t>致：</w:t>
      </w:r>
      <w:r>
        <w:rPr>
          <w:rFonts w:ascii="宋体" w:hAnsi="宋体" w:eastAsia="宋体" w:cs="宋体"/>
          <w:color w:val="000000"/>
          <w:kern w:val="0"/>
          <w:sz w:val="24"/>
          <w:szCs w:val="24"/>
          <w:u w:val="single"/>
          <w:lang w:val="en-US" w:eastAsia="zh-CN" w:bidi="ar"/>
        </w:rPr>
        <w:t>【采购单位】</w:t>
      </w:r>
    </w:p>
    <w:p w14:paraId="7329968D">
      <w:pPr>
        <w:spacing w:line="360" w:lineRule="auto"/>
        <w:ind w:firstLine="480" w:firstLineChars="200"/>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我方（供应商名称）郑重声明：</w:t>
      </w:r>
    </w:p>
    <w:p w14:paraId="65A5DE31">
      <w:pPr>
        <w:spacing w:line="360" w:lineRule="auto"/>
        <w:ind w:firstLine="480"/>
        <w:rPr>
          <w:rFonts w:ascii="宋体" w:hAnsi="宋体" w:eastAsia="宋体" w:cs="宋体"/>
          <w:sz w:val="24"/>
          <w:szCs w:val="24"/>
        </w:rPr>
      </w:pPr>
      <w:r>
        <w:rPr>
          <w:rFonts w:ascii="宋体" w:hAnsi="宋体" w:eastAsia="宋体" w:cs="宋体"/>
          <w:sz w:val="24"/>
          <w:szCs w:val="24"/>
        </w:rPr>
        <w:t>我方完全具备履行</w:t>
      </w:r>
      <w:r>
        <w:rPr>
          <w:rFonts w:hint="eastAsia" w:ascii="宋体" w:hAnsi="宋体" w:eastAsia="宋体" w:cs="宋体"/>
          <w:sz w:val="24"/>
          <w:szCs w:val="24"/>
          <w:lang w:eastAsia="zh-CN"/>
        </w:rPr>
        <w:t xml:space="preserve"> </w:t>
      </w:r>
      <w:r>
        <w:rPr>
          <w:rStyle w:val="17"/>
          <w:rFonts w:ascii="宋体" w:hAnsi="宋体" w:eastAsia="宋体" w:cs="宋体"/>
          <w:color w:val="000000"/>
          <w:sz w:val="24"/>
          <w:szCs w:val="24"/>
          <w:u w:val="single"/>
        </w:rPr>
        <w:t>东海县第四人民医院新建工程-32排螺旋CT机采购</w:t>
      </w:r>
      <w:r>
        <w:rPr>
          <w:rStyle w:val="17"/>
          <w:rFonts w:hint="eastAsia" w:ascii="宋体" w:hAnsi="宋体" w:eastAsia="宋体" w:cs="宋体"/>
          <w:color w:val="000000"/>
          <w:sz w:val="24"/>
          <w:szCs w:val="24"/>
          <w:u w:val="single"/>
          <w:lang w:eastAsia="zh-CN"/>
        </w:rPr>
        <w:t xml:space="preserve"> </w:t>
      </w:r>
      <w:r>
        <w:rPr>
          <w:rFonts w:ascii="宋体" w:hAnsi="宋体" w:eastAsia="宋体" w:cs="宋体"/>
          <w:sz w:val="24"/>
          <w:szCs w:val="24"/>
        </w:rPr>
        <w:t>项目合同所必需的设备、工具、技术团队及专业技术能力，能够保质保量完成本项目设备供货、运输、安装、调试、校准、验收、售后服务等全部履约工作。</w:t>
      </w:r>
    </w:p>
    <w:p w14:paraId="55D254B7">
      <w:pPr>
        <w:spacing w:line="360" w:lineRule="auto"/>
        <w:ind w:firstLine="480"/>
        <w:rPr>
          <w:rFonts w:ascii="宋体" w:hAnsi="宋体" w:eastAsia="宋体" w:cs="宋体"/>
          <w:sz w:val="24"/>
          <w:szCs w:val="24"/>
        </w:rPr>
      </w:pPr>
      <w:r>
        <w:rPr>
          <w:rFonts w:ascii="宋体" w:hAnsi="宋体" w:eastAsia="宋体" w:cs="宋体"/>
          <w:sz w:val="24"/>
          <w:szCs w:val="24"/>
        </w:rPr>
        <w:t xml:space="preserve">□我方为产品制造商，可独立完成全部履约工作。 </w:t>
      </w:r>
    </w:p>
    <w:p w14:paraId="24FFA7A4">
      <w:pPr>
        <w:spacing w:line="360" w:lineRule="auto"/>
        <w:ind w:firstLine="480"/>
        <w:rPr>
          <w:rFonts w:ascii="宋体" w:hAnsi="宋体" w:eastAsia="宋体" w:cs="宋体"/>
          <w:sz w:val="24"/>
          <w:szCs w:val="24"/>
        </w:rPr>
      </w:pPr>
      <w:r>
        <w:rPr>
          <w:rFonts w:hint="eastAsia" w:ascii="宋体" w:hAnsi="宋体" w:eastAsia="宋体" w:cs="宋体"/>
          <w:sz w:val="24"/>
          <w:szCs w:val="24"/>
          <w:lang w:eastAsia="zh-CN"/>
        </w:rPr>
        <w:t>□</w:t>
      </w:r>
      <w:r>
        <w:rPr>
          <w:rFonts w:ascii="宋体" w:hAnsi="宋体" w:eastAsia="宋体" w:cs="宋体"/>
          <w:sz w:val="24"/>
          <w:szCs w:val="24"/>
        </w:rPr>
        <w:t>我方为产品代理商，本项目</w:t>
      </w:r>
      <w:r>
        <w:rPr>
          <w:rFonts w:hint="eastAsia" w:ascii="宋体" w:hAnsi="宋体" w:eastAsia="宋体" w:cs="宋体"/>
          <w:sz w:val="24"/>
          <w:szCs w:val="24"/>
          <w:lang w:val="en-US" w:eastAsia="zh-CN"/>
        </w:rPr>
        <w:t>32排螺旋</w:t>
      </w:r>
      <w:r>
        <w:rPr>
          <w:rFonts w:ascii="宋体" w:hAnsi="宋体" w:eastAsia="宋体" w:cs="宋体"/>
          <w:sz w:val="24"/>
          <w:szCs w:val="24"/>
        </w:rPr>
        <w:t xml:space="preserve">CT设备供货、安装、调试、校准所需专用工装设备、原厂工程师可由所投产品生产制造商提供技术支撑，我方作为合同履约第一责任人，对本项目全部履约义务承担全部法律责任，不存在主体转包。 </w:t>
      </w:r>
    </w:p>
    <w:p w14:paraId="315BC590">
      <w:pPr>
        <w:ind w:firstLine="480"/>
        <w:rPr>
          <w:color w:val="000000"/>
          <w:sz w:val="24"/>
        </w:rPr>
      </w:pPr>
      <w:r>
        <w:rPr>
          <w:rFonts w:ascii="宋体" w:hAnsi="宋体" w:eastAsia="宋体" w:cs="宋体"/>
          <w:sz w:val="24"/>
          <w:szCs w:val="24"/>
        </w:rPr>
        <w:t xml:space="preserve">我方对本声明内容真实性负责，如存在虚假，愿意承担提供虚假材料谋取中标的相应法律责任。 </w:t>
      </w:r>
    </w:p>
    <w:p w14:paraId="203C765C">
      <w:pPr>
        <w:spacing w:line="360" w:lineRule="auto"/>
        <w:ind w:firstLine="480"/>
        <w:rPr>
          <w:rFonts w:hint="eastAsia"/>
          <w:color w:val="000000"/>
          <w:sz w:val="24"/>
        </w:rPr>
      </w:pPr>
    </w:p>
    <w:p w14:paraId="65BC24ED">
      <w:pPr>
        <w:spacing w:line="360" w:lineRule="auto"/>
        <w:ind w:firstLine="480"/>
        <w:rPr>
          <w:rFonts w:hint="eastAsia"/>
          <w:b/>
          <w:bCs/>
          <w:color w:val="000000"/>
          <w:sz w:val="24"/>
        </w:rPr>
      </w:pPr>
      <w:r>
        <w:rPr>
          <w:rFonts w:ascii="宋体" w:hAnsi="宋体" w:eastAsia="宋体" w:cs="宋体"/>
          <w:b/>
          <w:bCs/>
          <w:sz w:val="24"/>
          <w:szCs w:val="24"/>
        </w:rPr>
        <w:t>注：投标人根据自身实际情况勾选对应选项，二选一，不得多选、不选。</w:t>
      </w:r>
    </w:p>
    <w:p w14:paraId="71233278">
      <w:pPr>
        <w:spacing w:line="360" w:lineRule="auto"/>
        <w:ind w:firstLine="480"/>
        <w:rPr>
          <w:rFonts w:hint="eastAsia"/>
          <w:color w:val="000000"/>
          <w:sz w:val="24"/>
        </w:rPr>
      </w:pPr>
    </w:p>
    <w:p w14:paraId="0700DD42">
      <w:pPr>
        <w:spacing w:line="360" w:lineRule="auto"/>
        <w:ind w:firstLine="480"/>
        <w:rPr>
          <w:rFonts w:hint="eastAsia"/>
          <w:color w:val="000000"/>
          <w:sz w:val="24"/>
        </w:rPr>
      </w:pPr>
    </w:p>
    <w:p w14:paraId="0D91D299">
      <w:pPr>
        <w:spacing w:line="360" w:lineRule="auto"/>
        <w:ind w:firstLine="480"/>
        <w:rPr>
          <w:color w:val="000000"/>
          <w:sz w:val="24"/>
        </w:rPr>
      </w:pPr>
      <w:r>
        <w:rPr>
          <w:rFonts w:hint="eastAsia"/>
          <w:color w:val="000000"/>
          <w:sz w:val="24"/>
        </w:rPr>
        <w:t>投标人（盖章）：</w:t>
      </w:r>
      <w:r>
        <w:rPr>
          <w:rFonts w:ascii="宋体" w:hAnsi="宋体"/>
          <w:color w:val="000000"/>
          <w:sz w:val="24"/>
          <w:lang w:val="zh-CN"/>
        </w:rPr>
        <w:t>________________</w:t>
      </w:r>
    </w:p>
    <w:p w14:paraId="2D2A3B94">
      <w:pPr>
        <w:spacing w:line="360" w:lineRule="auto"/>
        <w:ind w:firstLine="480"/>
        <w:rPr>
          <w:color w:val="000000"/>
          <w:sz w:val="24"/>
        </w:rPr>
      </w:pPr>
      <w:r>
        <w:rPr>
          <w:rFonts w:hint="eastAsia"/>
          <w:color w:val="000000"/>
          <w:sz w:val="24"/>
        </w:rPr>
        <w:t>法定代表人或委托代理人（签字或盖章）：</w:t>
      </w:r>
      <w:r>
        <w:rPr>
          <w:rFonts w:ascii="宋体" w:hAnsi="宋体"/>
          <w:color w:val="000000"/>
          <w:sz w:val="24"/>
          <w:lang w:val="zh-CN"/>
        </w:rPr>
        <w:t>________________</w:t>
      </w:r>
    </w:p>
    <w:p w14:paraId="5A30A708">
      <w:pPr>
        <w:spacing w:line="360" w:lineRule="auto"/>
        <w:ind w:firstLine="480"/>
        <w:rPr>
          <w:color w:val="000000"/>
          <w:sz w:val="24"/>
        </w:rPr>
      </w:pPr>
      <w:r>
        <w:rPr>
          <w:rFonts w:hint="eastAsia"/>
          <w:color w:val="000000"/>
          <w:sz w:val="24"/>
        </w:rPr>
        <w:t>日期：    年     月     日</w:t>
      </w:r>
    </w:p>
    <w:p w14:paraId="3D1D2B13">
      <w:pPr>
        <w:rPr>
          <w:color w:val="000000"/>
          <w:sz w:val="24"/>
        </w:rPr>
      </w:pPr>
    </w:p>
    <w:p w14:paraId="2E9C225A">
      <w:pPr>
        <w:spacing w:line="460" w:lineRule="exact"/>
        <w:ind w:firstLine="422"/>
        <w:rPr>
          <w:b/>
          <w:color w:val="000000"/>
        </w:rPr>
      </w:pPr>
    </w:p>
    <w:p w14:paraId="3FC9C1C1">
      <w:pPr>
        <w:spacing w:line="460" w:lineRule="exact"/>
        <w:ind w:firstLine="422" w:firstLineChars="200"/>
        <w:rPr>
          <w:rFonts w:hint="eastAsia" w:ascii="宋体" w:hAnsi="宋体" w:eastAsia="宋体" w:cs="宋体"/>
          <w:b/>
          <w:color w:val="000000"/>
          <w:szCs w:val="24"/>
        </w:rPr>
      </w:pPr>
    </w:p>
    <w:p w14:paraId="460B2FEF">
      <w:pPr>
        <w:pStyle w:val="2"/>
      </w:pPr>
    </w:p>
    <w:p w14:paraId="05A388DB">
      <w:pPr>
        <w:spacing w:line="360" w:lineRule="auto"/>
        <w:ind w:firstLine="0"/>
        <w:rPr>
          <w:color w:val="000000"/>
          <w:sz w:val="24"/>
        </w:rPr>
      </w:pPr>
    </w:p>
    <w:p w14:paraId="3B6AB628">
      <w:pPr>
        <w:ind w:firstLine="5400"/>
        <w:rPr>
          <w:color w:val="000000"/>
          <w:sz w:val="24"/>
        </w:rPr>
      </w:pPr>
    </w:p>
    <w:p w14:paraId="20CB3B51">
      <w:pPr>
        <w:spacing w:line="460" w:lineRule="exact"/>
        <w:ind w:firstLine="422"/>
        <w:rPr>
          <w:b/>
          <w:color w:val="000000"/>
        </w:rPr>
      </w:pPr>
    </w:p>
    <w:p w14:paraId="750BF07F">
      <w:pPr>
        <w:spacing w:line="460" w:lineRule="exact"/>
        <w:ind w:firstLine="422" w:firstLineChars="200"/>
        <w:rPr>
          <w:rFonts w:hint="eastAsia" w:ascii="宋体" w:hAnsi="宋体" w:eastAsia="宋体" w:cs="宋体"/>
          <w:b/>
          <w:color w:val="000000"/>
          <w:szCs w:val="24"/>
        </w:rPr>
      </w:pPr>
    </w:p>
    <w:p w14:paraId="65778A81">
      <w:pPr>
        <w:spacing w:line="460" w:lineRule="exact"/>
        <w:ind w:firstLine="422" w:firstLineChars="200"/>
        <w:rPr>
          <w:rFonts w:hint="eastAsia" w:ascii="宋体" w:hAnsi="宋体" w:eastAsia="宋体" w:cs="宋体"/>
          <w:b/>
          <w:color w:val="000000"/>
          <w:szCs w:val="24"/>
        </w:rPr>
      </w:pPr>
    </w:p>
    <w:p w14:paraId="1C799254">
      <w:pPr>
        <w:spacing w:line="460" w:lineRule="exact"/>
        <w:ind w:firstLine="422" w:firstLineChars="200"/>
        <w:rPr>
          <w:rFonts w:hint="eastAsia" w:ascii="宋体" w:hAnsi="宋体" w:eastAsia="宋体" w:cs="宋体"/>
          <w:b/>
          <w:color w:val="000000"/>
          <w:szCs w:val="24"/>
        </w:rPr>
      </w:pPr>
    </w:p>
    <w:p w14:paraId="784F8E43">
      <w:pPr>
        <w:keepNext/>
        <w:spacing w:line="360" w:lineRule="auto"/>
        <w:textAlignment w:val="baseline"/>
        <w:outlineLvl w:val="0"/>
        <w:rPr>
          <w:rFonts w:hint="eastAsia" w:ascii="宋体" w:hAnsi="宋体" w:eastAsia="宋体" w:cs="宋体"/>
          <w:b/>
          <w:bCs/>
          <w:color w:val="000000"/>
          <w:kern w:val="0"/>
          <w:sz w:val="28"/>
          <w:szCs w:val="20"/>
        </w:rPr>
      </w:pPr>
      <w:r>
        <w:rPr>
          <w:rFonts w:hint="eastAsia" w:ascii="宋体" w:hAnsi="宋体" w:eastAsia="宋体" w:cs="宋体"/>
          <w:b/>
          <w:bCs/>
          <w:color w:val="000000"/>
          <w:kern w:val="0"/>
          <w:sz w:val="24"/>
          <w:szCs w:val="24"/>
        </w:rPr>
        <w:t>格式</w:t>
      </w:r>
      <w:r>
        <w:rPr>
          <w:rFonts w:hint="eastAsia" w:ascii="宋体" w:hAnsi="宋体" w:eastAsia="宋体" w:cs="宋体"/>
          <w:b/>
          <w:bCs/>
          <w:color w:val="000000"/>
          <w:kern w:val="0"/>
          <w:sz w:val="24"/>
          <w:szCs w:val="24"/>
          <w:lang w:val="en-US" w:eastAsia="zh-CN"/>
        </w:rPr>
        <w:t>8</w:t>
      </w:r>
      <w:r>
        <w:rPr>
          <w:rFonts w:hint="eastAsia" w:ascii="宋体" w:hAnsi="宋体" w:eastAsia="宋体" w:cs="宋体"/>
          <w:b/>
          <w:bCs/>
          <w:color w:val="000000"/>
          <w:kern w:val="0"/>
          <w:sz w:val="24"/>
          <w:szCs w:val="24"/>
        </w:rPr>
        <w:t>、参加政府采购活动前 3 年内在经营活动中没有重大违法记录的书面声明</w:t>
      </w:r>
    </w:p>
    <w:p w14:paraId="7B093AD1">
      <w:pPr>
        <w:spacing w:line="360" w:lineRule="auto"/>
        <w:ind w:firstLine="422" w:firstLineChars="200"/>
        <w:rPr>
          <w:rFonts w:hint="eastAsia" w:ascii="宋体" w:hAnsi="宋体" w:eastAsia="宋体" w:cs="宋体"/>
          <w:b/>
          <w:bCs/>
          <w:szCs w:val="24"/>
        </w:rPr>
      </w:pPr>
    </w:p>
    <w:p w14:paraId="7F34DA7B">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声  明</w:t>
      </w:r>
    </w:p>
    <w:p w14:paraId="4D4BD36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我公司郑重声明：参加本次政府采购活动前 3 年内，我公司在经营活动中没有因违法经营受到刑事处罚或者责令停产停业、吊销许可证或者执照、较大数额罚款等行政处罚。</w:t>
      </w:r>
    </w:p>
    <w:p w14:paraId="4FC0BF78">
      <w:pPr>
        <w:spacing w:line="360" w:lineRule="auto"/>
        <w:ind w:firstLine="480" w:firstLineChars="200"/>
        <w:rPr>
          <w:rFonts w:hint="eastAsia" w:ascii="宋体" w:hAnsi="宋体" w:eastAsia="宋体" w:cs="宋体"/>
          <w:bCs/>
          <w:color w:val="000000"/>
          <w:sz w:val="24"/>
          <w:szCs w:val="24"/>
        </w:rPr>
      </w:pPr>
    </w:p>
    <w:p w14:paraId="4B88056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r>
        <w:rPr>
          <w:rFonts w:ascii="宋体" w:hAnsi="宋体"/>
          <w:color w:val="000000"/>
          <w:sz w:val="24"/>
          <w:lang w:val="zh-CN"/>
        </w:rPr>
        <w:t>________________</w:t>
      </w:r>
    </w:p>
    <w:p w14:paraId="6DF2856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r>
        <w:rPr>
          <w:rFonts w:ascii="宋体" w:hAnsi="宋体"/>
          <w:color w:val="000000"/>
          <w:sz w:val="24"/>
          <w:lang w:val="zh-CN"/>
        </w:rPr>
        <w:t>________________</w:t>
      </w:r>
    </w:p>
    <w:p w14:paraId="15E3C2D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3672CB49">
      <w:pPr>
        <w:rPr>
          <w:rFonts w:ascii="黑体" w:hAnsi="黑体" w:eastAsia="黑体" w:cs="黑体"/>
          <w:spacing w:val="9"/>
          <w:sz w:val="35"/>
          <w:szCs w:val="35"/>
        </w:rPr>
      </w:pPr>
      <w:r>
        <w:rPr>
          <w:rFonts w:ascii="黑体" w:hAnsi="黑体" w:eastAsia="黑体" w:cs="黑体"/>
          <w:spacing w:val="9"/>
          <w:sz w:val="35"/>
          <w:szCs w:val="35"/>
        </w:rPr>
        <w:br w:type="page"/>
      </w:r>
    </w:p>
    <w:p w14:paraId="775F770B">
      <w:pPr>
        <w:pStyle w:val="33"/>
        <w:numPr>
          <w:ilvl w:val="0"/>
          <w:numId w:val="0"/>
        </w:numPr>
        <w:ind w:left="0" w:leftChars="0" w:firstLine="0" w:firstLineChars="0"/>
        <w:outlineLvl w:val="9"/>
        <w:rPr>
          <w:color w:val="000000"/>
        </w:rPr>
      </w:pPr>
      <w:r>
        <w:rPr>
          <w:rFonts w:hint="eastAsia" w:ascii="宋体" w:hAnsi="宋体" w:eastAsia="宋体"/>
          <w:b w:val="0"/>
          <w:color w:val="000000"/>
          <w:sz w:val="24"/>
          <w:szCs w:val="24"/>
        </w:rPr>
        <w:t>格式</w:t>
      </w:r>
      <w:r>
        <w:rPr>
          <w:rFonts w:hint="eastAsia" w:ascii="宋体" w:hAnsi="宋体" w:eastAsia="宋体"/>
          <w:b w:val="0"/>
          <w:color w:val="000000"/>
          <w:sz w:val="24"/>
          <w:szCs w:val="24"/>
          <w:lang w:val="en-US" w:eastAsia="zh-CN"/>
        </w:rPr>
        <w:t>9</w:t>
      </w:r>
      <w:r>
        <w:rPr>
          <w:rFonts w:hint="eastAsia" w:ascii="宋体" w:hAnsi="宋体" w:eastAsia="宋体"/>
          <w:b w:val="0"/>
          <w:color w:val="000000"/>
          <w:sz w:val="24"/>
          <w:szCs w:val="24"/>
        </w:rPr>
        <w:t>、财务状况报告及税收、社会保障资金缴纳情况承诺函</w:t>
      </w:r>
    </w:p>
    <w:p w14:paraId="4912C131">
      <w:pPr>
        <w:ind w:firstLine="0"/>
        <w:jc w:val="center"/>
        <w:rPr>
          <w:rFonts w:ascii="黑体" w:hAnsi="黑体" w:eastAsia="黑体" w:cs="宋体"/>
          <w:bCs/>
          <w:sz w:val="36"/>
          <w:szCs w:val="28"/>
        </w:rPr>
      </w:pPr>
    </w:p>
    <w:p w14:paraId="4BC2E41B">
      <w:pPr>
        <w:ind w:firstLine="0"/>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3F0DEC2D">
      <w:pPr>
        <w:pStyle w:val="19"/>
      </w:pPr>
    </w:p>
    <w:p w14:paraId="46BE951F">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sz w:val="24"/>
        </w:rPr>
      </w:pPr>
      <w:r>
        <w:rPr>
          <w:rFonts w:hint="eastAsia" w:ascii="宋体" w:hAnsi="宋体"/>
          <w:sz w:val="24"/>
        </w:rPr>
        <w:t>致：</w:t>
      </w:r>
      <w:r>
        <w:rPr>
          <w:rFonts w:hint="eastAsia" w:ascii="宋体" w:hAnsi="宋体"/>
          <w:sz w:val="24"/>
          <w:u w:val="single"/>
        </w:rPr>
        <w:t>【采购单位】</w:t>
      </w:r>
    </w:p>
    <w:p w14:paraId="50210FE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我方</w:t>
      </w:r>
      <w:r>
        <w:rPr>
          <w:rFonts w:hint="eastAsia" w:ascii="宋体" w:hAnsi="宋体"/>
          <w:sz w:val="24"/>
          <w:u w:val="single"/>
        </w:rPr>
        <w:t xml:space="preserve"> 【供应商名称】 </w:t>
      </w:r>
      <w:r>
        <w:rPr>
          <w:rFonts w:hint="eastAsia" w:ascii="宋体" w:hAnsi="宋体"/>
          <w:sz w:val="24"/>
        </w:rPr>
        <w:t>参加</w:t>
      </w:r>
      <w:r>
        <w:rPr>
          <w:rFonts w:hint="eastAsia" w:ascii="宋体" w:hAnsi="宋体"/>
          <w:sz w:val="24"/>
          <w:u w:val="single"/>
        </w:rPr>
        <w:t>【标段名称】</w:t>
      </w:r>
      <w:r>
        <w:rPr>
          <w:rFonts w:hint="eastAsia" w:ascii="宋体" w:hAnsi="宋体"/>
          <w:sz w:val="24"/>
        </w:rPr>
        <w:t>（项目编号：</w:t>
      </w:r>
      <w:r>
        <w:rPr>
          <w:rFonts w:hint="eastAsia" w:ascii="宋体" w:hAnsi="宋体"/>
          <w:sz w:val="24"/>
          <w:u w:val="single"/>
        </w:rPr>
        <w:t>【标段编号】</w:t>
      </w:r>
      <w:r>
        <w:rPr>
          <w:rFonts w:hint="eastAsia" w:ascii="宋体" w:hAnsi="宋体"/>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28F40A8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（1）具有良好的商业信誉和健全的财务会计制度（财务状况报告）；</w:t>
      </w:r>
    </w:p>
    <w:p w14:paraId="3C84FD2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（2）有依法缴纳税收和社会保障资金的良好记录。</w:t>
      </w:r>
    </w:p>
    <w:p w14:paraId="3E179B3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我方对上述承诺的真实性负责，如有虚假，将依法承担提供虚假材料谋取中标、成交责任，同时同意有关主管部门将相关失信信息记入公共信用信息系统并在相关政府门户网站公开。</w:t>
      </w:r>
    </w:p>
    <w:p w14:paraId="5319FC7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特此承诺</w:t>
      </w:r>
    </w:p>
    <w:p w14:paraId="16A2C80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p>
    <w:p w14:paraId="17E48C5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投标人（盖章）：</w:t>
      </w:r>
      <w:r>
        <w:rPr>
          <w:rFonts w:ascii="宋体" w:hAnsi="宋体"/>
          <w:color w:val="000000"/>
          <w:sz w:val="24"/>
          <w:lang w:val="zh-CN"/>
        </w:rPr>
        <w:t>________________</w:t>
      </w:r>
    </w:p>
    <w:p w14:paraId="095C2F3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法定代表人或委托代理人（签字或盖章）：</w:t>
      </w:r>
      <w:r>
        <w:rPr>
          <w:rFonts w:ascii="宋体" w:hAnsi="宋体"/>
          <w:color w:val="000000"/>
          <w:sz w:val="24"/>
          <w:lang w:val="zh-CN"/>
        </w:rPr>
        <w:t>________________</w:t>
      </w:r>
    </w:p>
    <w:p w14:paraId="27D61E1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日期：    年     月     日</w:t>
      </w:r>
    </w:p>
    <w:p w14:paraId="05C5EA1D">
      <w:pPr>
        <w:keepNext w:val="0"/>
        <w:keepLines w:val="0"/>
        <w:pageBreakBefore w:val="0"/>
        <w:widowControl w:val="0"/>
        <w:kinsoku/>
        <w:wordWrap/>
        <w:overflowPunct/>
        <w:topLinePunct w:val="0"/>
        <w:autoSpaceDE/>
        <w:autoSpaceDN/>
        <w:bidi w:val="0"/>
        <w:adjustRightInd/>
        <w:snapToGrid/>
        <w:spacing w:line="360" w:lineRule="auto"/>
        <w:ind w:right="480" w:firstLine="4920"/>
        <w:textAlignment w:val="auto"/>
        <w:rPr>
          <w:rFonts w:ascii="宋体" w:hAnsi="宋体"/>
          <w:sz w:val="24"/>
        </w:rPr>
      </w:pPr>
    </w:p>
    <w:p w14:paraId="67ED3D10">
      <w:pPr>
        <w:rPr>
          <w:rFonts w:hint="eastAsia"/>
        </w:rPr>
      </w:pPr>
    </w:p>
    <w:p w14:paraId="7E5E1CA4">
      <w:pPr>
        <w:pStyle w:val="6"/>
        <w:rPr>
          <w:rFonts w:hint="eastAsia"/>
        </w:rPr>
      </w:pPr>
    </w:p>
    <w:p w14:paraId="1CFF1F55">
      <w:pPr>
        <w:pStyle w:val="6"/>
        <w:rPr>
          <w:rFonts w:hint="eastAsia"/>
        </w:rPr>
      </w:pPr>
    </w:p>
    <w:p w14:paraId="3F7E68F7">
      <w:pPr>
        <w:pStyle w:val="6"/>
        <w:rPr>
          <w:rFonts w:hint="eastAsia"/>
        </w:rPr>
      </w:pPr>
    </w:p>
    <w:p w14:paraId="33AF1B3D">
      <w:pPr>
        <w:pStyle w:val="6"/>
        <w:rPr>
          <w:rFonts w:hint="eastAsia"/>
        </w:rPr>
      </w:pPr>
    </w:p>
    <w:p w14:paraId="2CEDE373">
      <w:pPr>
        <w:pStyle w:val="6"/>
        <w:rPr>
          <w:rFonts w:hint="eastAsia"/>
        </w:rPr>
      </w:pPr>
    </w:p>
    <w:p w14:paraId="018EA8CD">
      <w:pPr>
        <w:pStyle w:val="6"/>
        <w:rPr>
          <w:rFonts w:hint="eastAsia"/>
        </w:rPr>
      </w:pPr>
    </w:p>
    <w:p w14:paraId="7FC7B72D">
      <w:pPr>
        <w:pStyle w:val="6"/>
        <w:rPr>
          <w:rFonts w:hint="eastAsia"/>
        </w:rPr>
      </w:pPr>
    </w:p>
    <w:p w14:paraId="3C748ABC">
      <w:pPr>
        <w:pStyle w:val="6"/>
        <w:rPr>
          <w:rFonts w:hint="eastAsia"/>
        </w:rPr>
      </w:pPr>
    </w:p>
    <w:p w14:paraId="7813F77E">
      <w:pPr>
        <w:pStyle w:val="6"/>
        <w:rPr>
          <w:rFonts w:hint="eastAsia"/>
        </w:rPr>
      </w:pPr>
    </w:p>
    <w:p w14:paraId="36BBCEAB">
      <w:pPr>
        <w:pStyle w:val="6"/>
        <w:rPr>
          <w:rFonts w:hint="eastAsia"/>
        </w:rPr>
      </w:pPr>
    </w:p>
    <w:p w14:paraId="33F50607">
      <w:pPr>
        <w:pStyle w:val="6"/>
        <w:rPr>
          <w:rFonts w:hint="eastAsia"/>
        </w:rPr>
      </w:pPr>
    </w:p>
    <w:p w14:paraId="23CEFA90">
      <w:pPr>
        <w:pStyle w:val="6"/>
        <w:rPr>
          <w:rFonts w:hint="eastAsia"/>
        </w:rPr>
      </w:pPr>
    </w:p>
    <w:p w14:paraId="3F2948D9">
      <w:pPr>
        <w:pStyle w:val="6"/>
        <w:rPr>
          <w:rFonts w:hint="eastAsia"/>
        </w:rPr>
      </w:pPr>
    </w:p>
    <w:p w14:paraId="7CFAC424">
      <w:pPr>
        <w:pStyle w:val="33"/>
        <w:numPr>
          <w:ilvl w:val="0"/>
          <w:numId w:val="0"/>
        </w:numPr>
        <w:ind w:left="0" w:leftChars="0" w:firstLine="0" w:firstLineChars="0"/>
        <w:outlineLvl w:val="0"/>
        <w:rPr>
          <w:rFonts w:eastAsia="宋体"/>
        </w:rPr>
      </w:pPr>
      <w:r>
        <w:rPr>
          <w:rFonts w:hint="eastAsia" w:ascii="宋体" w:hAnsi="宋体" w:eastAsia="宋体"/>
          <w:b w:val="0"/>
          <w:color w:val="000000"/>
          <w:sz w:val="24"/>
          <w:szCs w:val="24"/>
        </w:rPr>
        <w:t>格式</w:t>
      </w:r>
      <w:r>
        <w:rPr>
          <w:rFonts w:hint="eastAsia" w:ascii="宋体" w:hAnsi="宋体" w:eastAsia="宋体"/>
          <w:b w:val="0"/>
          <w:color w:val="000000"/>
          <w:sz w:val="24"/>
          <w:szCs w:val="24"/>
          <w:lang w:val="en-US" w:eastAsia="zh-CN"/>
        </w:rPr>
        <w:t>1</w:t>
      </w:r>
      <w:r>
        <w:rPr>
          <w:rFonts w:hint="eastAsia" w:ascii="宋体" w:hAnsi="宋体" w:eastAsia="宋体"/>
          <w:b w:val="0"/>
          <w:color w:val="000000"/>
          <w:sz w:val="24"/>
          <w:szCs w:val="24"/>
        </w:rPr>
        <w:t>、授权委托书与法定代表人（单位负责人）身份证明</w:t>
      </w:r>
    </w:p>
    <w:p w14:paraId="31D597EA">
      <w:pPr>
        <w:spacing w:line="360" w:lineRule="exact"/>
        <w:ind w:firstLine="0"/>
        <w:jc w:val="center"/>
        <w:rPr>
          <w:rFonts w:ascii="宋体" w:hAnsi="宋体"/>
          <w:b/>
          <w:color w:val="000000"/>
          <w:sz w:val="36"/>
          <w:szCs w:val="36"/>
        </w:rPr>
      </w:pPr>
    </w:p>
    <w:p w14:paraId="29DAE113">
      <w:pPr>
        <w:spacing w:line="360" w:lineRule="exact"/>
        <w:ind w:firstLine="0"/>
        <w:jc w:val="center"/>
        <w:rPr>
          <w:rFonts w:ascii="宋体" w:hAnsi="宋体"/>
          <w:b/>
          <w:color w:val="000000"/>
          <w:sz w:val="36"/>
          <w:szCs w:val="36"/>
        </w:rPr>
      </w:pPr>
      <w:r>
        <w:rPr>
          <w:rFonts w:hint="eastAsia" w:ascii="宋体" w:hAnsi="宋体"/>
          <w:b/>
          <w:color w:val="000000"/>
          <w:sz w:val="36"/>
          <w:szCs w:val="36"/>
        </w:rPr>
        <w:t>授权委托书</w:t>
      </w:r>
    </w:p>
    <w:p w14:paraId="2E05AB78">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color w:val="000000"/>
          <w:sz w:val="24"/>
          <w:szCs w:val="20"/>
          <w:u w:val="single"/>
        </w:rPr>
      </w:pPr>
      <w:r>
        <w:rPr>
          <w:rFonts w:ascii="宋体" w:hAnsi="宋体"/>
          <w:color w:val="000000"/>
          <w:sz w:val="24"/>
        </w:rPr>
        <w:t>致：</w:t>
      </w:r>
      <w:r>
        <w:rPr>
          <w:rFonts w:hint="eastAsia"/>
          <w:sz w:val="24"/>
          <w:u w:val="single"/>
        </w:rPr>
        <w:t>【采购单位】</w:t>
      </w:r>
    </w:p>
    <w:p w14:paraId="652F91F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hint="eastAsia"/>
          <w:sz w:val="24"/>
          <w:u w:val="single"/>
        </w:rPr>
        <w:t>【</w:t>
      </w:r>
      <w:r>
        <w:rPr>
          <w:rFonts w:hint="eastAsia"/>
          <w:sz w:val="24"/>
          <w:u w:val="single"/>
          <w:lang w:val="en-US" w:eastAsia="zh-CN"/>
        </w:rPr>
        <w:t>项目</w:t>
      </w:r>
      <w:r>
        <w:rPr>
          <w:rFonts w:hint="eastAsia"/>
          <w:sz w:val="24"/>
          <w:u w:val="single"/>
        </w:rPr>
        <w:t>名称】</w:t>
      </w:r>
      <w:r>
        <w:rPr>
          <w:rFonts w:hint="eastAsia"/>
          <w:sz w:val="24"/>
        </w:rPr>
        <w:t>项目（</w:t>
      </w:r>
      <w:r>
        <w:rPr>
          <w:rFonts w:hint="eastAsia"/>
          <w:sz w:val="24"/>
          <w:lang w:val="en-US" w:eastAsia="zh-CN"/>
        </w:rPr>
        <w:t>项目</w:t>
      </w:r>
      <w:r>
        <w:rPr>
          <w:rFonts w:hint="eastAsia"/>
          <w:sz w:val="24"/>
        </w:rPr>
        <w:t>编号：</w:t>
      </w:r>
      <w:r>
        <w:rPr>
          <w:rFonts w:hint="eastAsia" w:hAnsi="宋体"/>
          <w:sz w:val="24"/>
          <w:u w:val="single"/>
        </w:rPr>
        <w:t>【</w:t>
      </w:r>
      <w:r>
        <w:rPr>
          <w:rFonts w:hint="eastAsia" w:hAnsi="宋体"/>
          <w:sz w:val="24"/>
          <w:u w:val="single"/>
          <w:lang w:val="en-US" w:eastAsia="zh-CN"/>
        </w:rPr>
        <w:t>项目</w:t>
      </w:r>
      <w:r>
        <w:rPr>
          <w:rFonts w:hint="eastAsia" w:hAnsi="宋体"/>
          <w:sz w:val="24"/>
          <w:u w:val="single"/>
        </w:rPr>
        <w:t>编号】</w:t>
      </w:r>
      <w:r>
        <w:rPr>
          <w:rFonts w:hint="eastAsia"/>
          <w:sz w:val="24"/>
        </w:rPr>
        <w:t>）</w:t>
      </w:r>
      <w:r>
        <w:rPr>
          <w:rFonts w:hint="eastAsia" w:ascii="宋体" w:hAnsi="宋体"/>
          <w:color w:val="000000"/>
          <w:sz w:val="24"/>
          <w:szCs w:val="20"/>
        </w:rPr>
        <w:t>投标</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14:paraId="15875C4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14:paraId="13DC001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p>
    <w:p w14:paraId="7FEA806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olor w:val="000000"/>
          <w:sz w:val="24"/>
          <w:szCs w:val="20"/>
        </w:rPr>
      </w:pPr>
    </w:p>
    <w:p w14:paraId="4B472263">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795F416B">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color w:val="000000"/>
          <w:sz w:val="24"/>
          <w:szCs w:val="20"/>
        </w:rPr>
      </w:pPr>
      <w:r>
        <w:rPr>
          <w:rFonts w:ascii="宋体" w:hAnsi="宋体"/>
          <w:color w:val="000000"/>
          <w:sz w:val="24"/>
          <w:szCs w:val="20"/>
        </w:rPr>
        <w:t>法定代表人（单位负责人）（签字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14:paraId="5F10C47C">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66C1F695">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color w:val="000000"/>
          <w:sz w:val="24"/>
          <w:lang w:val="zh-CN"/>
        </w:rPr>
      </w:pPr>
      <w:r>
        <w:rPr>
          <w:rFonts w:ascii="宋体" w:hAnsi="宋体"/>
          <w:color w:val="000000"/>
          <w:sz w:val="24"/>
        </w:rPr>
        <w:t>日期：_____年______月______日</w:t>
      </w:r>
    </w:p>
    <w:p w14:paraId="73467F9D">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textAlignment w:val="auto"/>
        <w:rPr>
          <w:rFonts w:ascii="宋体" w:hAnsi="宋体"/>
          <w:color w:val="000000"/>
          <w:sz w:val="24"/>
          <w:szCs w:val="20"/>
        </w:rPr>
      </w:pPr>
    </w:p>
    <w:p w14:paraId="1A239D72">
      <w:pPr>
        <w:tabs>
          <w:tab w:val="left" w:pos="5580"/>
        </w:tabs>
        <w:ind w:firstLine="0"/>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1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413C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F53AA2F">
            <w:pPr>
              <w:tabs>
                <w:tab w:val="left" w:pos="5580"/>
              </w:tabs>
              <w:ind w:firstLine="0"/>
              <w:jc w:val="left"/>
              <w:rPr>
                <w:rFonts w:ascii="宋体" w:hAnsi="宋体"/>
                <w:color w:val="000000"/>
                <w:sz w:val="24"/>
                <w:szCs w:val="20"/>
              </w:rPr>
            </w:pPr>
          </w:p>
          <w:p w14:paraId="316739BC">
            <w:pPr>
              <w:tabs>
                <w:tab w:val="left" w:pos="5580"/>
              </w:tabs>
              <w:ind w:firstLine="0"/>
              <w:jc w:val="left"/>
              <w:rPr>
                <w:rFonts w:ascii="宋体" w:hAnsi="宋体"/>
                <w:color w:val="000000"/>
                <w:sz w:val="24"/>
                <w:szCs w:val="20"/>
              </w:rPr>
            </w:pPr>
          </w:p>
          <w:p w14:paraId="4E436FAC">
            <w:pPr>
              <w:tabs>
                <w:tab w:val="left" w:pos="5580"/>
              </w:tabs>
              <w:ind w:firstLine="0"/>
              <w:jc w:val="left"/>
              <w:rPr>
                <w:rFonts w:ascii="宋体" w:hAnsi="宋体"/>
                <w:color w:val="000000"/>
                <w:sz w:val="24"/>
                <w:szCs w:val="20"/>
              </w:rPr>
            </w:pPr>
          </w:p>
        </w:tc>
        <w:tc>
          <w:tcPr>
            <w:tcW w:w="4536" w:type="dxa"/>
          </w:tcPr>
          <w:p w14:paraId="28B110B7">
            <w:pPr>
              <w:tabs>
                <w:tab w:val="left" w:pos="5580"/>
              </w:tabs>
              <w:ind w:firstLine="0"/>
              <w:jc w:val="left"/>
              <w:rPr>
                <w:rFonts w:ascii="宋体" w:hAnsi="宋体"/>
                <w:color w:val="000000"/>
                <w:sz w:val="24"/>
                <w:szCs w:val="20"/>
              </w:rPr>
            </w:pPr>
          </w:p>
          <w:p w14:paraId="6FB373F0">
            <w:pPr>
              <w:tabs>
                <w:tab w:val="left" w:pos="5580"/>
              </w:tabs>
              <w:ind w:firstLine="0"/>
              <w:jc w:val="left"/>
              <w:rPr>
                <w:rFonts w:ascii="宋体" w:hAnsi="宋体"/>
                <w:color w:val="000000"/>
                <w:sz w:val="24"/>
                <w:szCs w:val="20"/>
              </w:rPr>
            </w:pPr>
          </w:p>
          <w:p w14:paraId="64CF4216">
            <w:pPr>
              <w:tabs>
                <w:tab w:val="left" w:pos="5580"/>
              </w:tabs>
              <w:ind w:firstLine="0"/>
              <w:jc w:val="left"/>
              <w:rPr>
                <w:rFonts w:ascii="宋体" w:hAnsi="宋体"/>
                <w:color w:val="000000"/>
                <w:sz w:val="24"/>
                <w:szCs w:val="20"/>
              </w:rPr>
            </w:pPr>
          </w:p>
        </w:tc>
      </w:tr>
    </w:tbl>
    <w:p w14:paraId="5D6EA6BD">
      <w:pPr>
        <w:tabs>
          <w:tab w:val="left" w:pos="5580"/>
        </w:tabs>
        <w:ind w:firstLine="0"/>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1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2D19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B86E0B2">
            <w:pPr>
              <w:tabs>
                <w:tab w:val="left" w:pos="5580"/>
              </w:tabs>
              <w:ind w:firstLine="0"/>
              <w:jc w:val="left"/>
              <w:rPr>
                <w:rFonts w:ascii="宋体" w:hAnsi="宋体"/>
                <w:color w:val="000000"/>
                <w:sz w:val="24"/>
                <w:szCs w:val="20"/>
              </w:rPr>
            </w:pPr>
          </w:p>
          <w:p w14:paraId="6BD24565">
            <w:pPr>
              <w:tabs>
                <w:tab w:val="left" w:pos="5580"/>
              </w:tabs>
              <w:ind w:firstLine="0"/>
              <w:jc w:val="left"/>
              <w:rPr>
                <w:rFonts w:ascii="宋体" w:hAnsi="宋体"/>
                <w:color w:val="000000"/>
                <w:sz w:val="24"/>
                <w:szCs w:val="20"/>
              </w:rPr>
            </w:pPr>
          </w:p>
          <w:p w14:paraId="4011BE35">
            <w:pPr>
              <w:tabs>
                <w:tab w:val="left" w:pos="5580"/>
              </w:tabs>
              <w:ind w:firstLine="0"/>
              <w:jc w:val="left"/>
              <w:rPr>
                <w:rFonts w:ascii="宋体" w:hAnsi="宋体"/>
                <w:color w:val="000000"/>
                <w:sz w:val="24"/>
                <w:szCs w:val="20"/>
              </w:rPr>
            </w:pPr>
          </w:p>
        </w:tc>
        <w:tc>
          <w:tcPr>
            <w:tcW w:w="4536" w:type="dxa"/>
          </w:tcPr>
          <w:p w14:paraId="1B8953DC">
            <w:pPr>
              <w:tabs>
                <w:tab w:val="left" w:pos="5580"/>
              </w:tabs>
              <w:ind w:firstLine="0"/>
              <w:jc w:val="left"/>
              <w:rPr>
                <w:rFonts w:ascii="宋体" w:hAnsi="宋体"/>
                <w:color w:val="000000"/>
                <w:sz w:val="24"/>
                <w:szCs w:val="20"/>
              </w:rPr>
            </w:pPr>
          </w:p>
          <w:p w14:paraId="137C282A">
            <w:pPr>
              <w:tabs>
                <w:tab w:val="left" w:pos="5580"/>
              </w:tabs>
              <w:ind w:firstLine="0"/>
              <w:jc w:val="left"/>
              <w:rPr>
                <w:rFonts w:ascii="宋体" w:hAnsi="宋体"/>
                <w:color w:val="000000"/>
                <w:sz w:val="24"/>
                <w:szCs w:val="20"/>
              </w:rPr>
            </w:pPr>
          </w:p>
          <w:p w14:paraId="07F946B5">
            <w:pPr>
              <w:tabs>
                <w:tab w:val="left" w:pos="5580"/>
              </w:tabs>
              <w:ind w:firstLine="0"/>
              <w:jc w:val="left"/>
              <w:rPr>
                <w:rFonts w:ascii="宋体" w:hAnsi="宋体"/>
                <w:color w:val="000000"/>
                <w:sz w:val="24"/>
                <w:szCs w:val="20"/>
              </w:rPr>
            </w:pPr>
          </w:p>
        </w:tc>
      </w:tr>
    </w:tbl>
    <w:p w14:paraId="45B8B816">
      <w:pPr>
        <w:tabs>
          <w:tab w:val="left" w:pos="5580"/>
        </w:tabs>
        <w:ind w:firstLine="0"/>
        <w:jc w:val="left"/>
        <w:rPr>
          <w:rFonts w:ascii="宋体" w:hAnsi="宋体"/>
          <w:color w:val="000000"/>
          <w:sz w:val="24"/>
          <w:szCs w:val="20"/>
        </w:rPr>
      </w:pPr>
      <w:r>
        <w:rPr>
          <w:rFonts w:hint="eastAsia" w:ascii="宋体" w:hAnsi="宋体"/>
          <w:color w:val="000000"/>
          <w:sz w:val="24"/>
          <w:szCs w:val="20"/>
        </w:rPr>
        <w:t>填报说明</w:t>
      </w:r>
      <w:r>
        <w:rPr>
          <w:rFonts w:ascii="宋体" w:hAnsi="宋体"/>
          <w:color w:val="000000"/>
          <w:sz w:val="24"/>
          <w:szCs w:val="20"/>
        </w:rPr>
        <w:t>：</w:t>
      </w:r>
    </w:p>
    <w:p w14:paraId="58726536">
      <w:pPr>
        <w:tabs>
          <w:tab w:val="left" w:pos="5580"/>
        </w:tabs>
        <w:ind w:firstLine="480"/>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14:paraId="2FB33422">
      <w:pPr>
        <w:tabs>
          <w:tab w:val="left" w:pos="5580"/>
        </w:tabs>
        <w:ind w:firstLine="480"/>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文件中全部签字之处均为法定代表人（单位负责人）本人签署，则可不提供本《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w:t>
      </w:r>
    </w:p>
    <w:p w14:paraId="2D38AC46">
      <w:pPr>
        <w:tabs>
          <w:tab w:val="left" w:pos="5580"/>
        </w:tabs>
        <w:ind w:firstLine="480"/>
        <w:jc w:val="left"/>
        <w:rPr>
          <w:rFonts w:ascii="宋体" w:hAnsi="宋体"/>
          <w:color w:val="000000"/>
          <w:sz w:val="30"/>
          <w:szCs w:val="30"/>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r>
        <w:rPr>
          <w:rFonts w:ascii="宋体" w:hAnsi="宋体"/>
          <w:color w:val="000000"/>
          <w:sz w:val="30"/>
          <w:szCs w:val="30"/>
        </w:rPr>
        <w:br w:type="page" w:clear="all"/>
      </w:r>
    </w:p>
    <w:p w14:paraId="52A86EC0">
      <w:pPr>
        <w:spacing w:line="360" w:lineRule="exact"/>
        <w:ind w:firstLine="0"/>
        <w:jc w:val="center"/>
        <w:rPr>
          <w:rFonts w:ascii="宋体" w:hAnsi="宋体"/>
          <w:b/>
          <w:color w:val="000000"/>
          <w:sz w:val="36"/>
          <w:szCs w:val="36"/>
        </w:rPr>
      </w:pPr>
      <w:r>
        <w:rPr>
          <w:rFonts w:ascii="宋体" w:hAnsi="宋体"/>
          <w:b/>
          <w:color w:val="000000"/>
          <w:sz w:val="36"/>
          <w:szCs w:val="36"/>
        </w:rPr>
        <w:t>法定代表人（单位负责人）身份证明</w:t>
      </w:r>
    </w:p>
    <w:p w14:paraId="44829C4A">
      <w:pPr>
        <w:spacing w:line="200" w:lineRule="exact"/>
        <w:ind w:firstLine="0"/>
        <w:rPr>
          <w:rFonts w:ascii="宋体" w:hAnsi="宋体"/>
          <w:sz w:val="20"/>
          <w:szCs w:val="20"/>
        </w:rPr>
      </w:pPr>
    </w:p>
    <w:p w14:paraId="6B067559">
      <w:pPr>
        <w:tabs>
          <w:tab w:val="left" w:pos="5580"/>
        </w:tabs>
        <w:ind w:firstLine="0"/>
        <w:rPr>
          <w:rFonts w:ascii="宋体" w:hAnsi="宋体"/>
          <w:color w:val="000000"/>
          <w:sz w:val="24"/>
        </w:rPr>
      </w:pPr>
      <w:r>
        <w:rPr>
          <w:rFonts w:ascii="宋体" w:hAnsi="宋体"/>
          <w:color w:val="000000"/>
          <w:sz w:val="24"/>
        </w:rPr>
        <w:t>致：</w:t>
      </w:r>
      <w:r>
        <w:rPr>
          <w:rFonts w:hint="eastAsia"/>
          <w:sz w:val="24"/>
        </w:rPr>
        <w:t>【采购单位】</w:t>
      </w:r>
    </w:p>
    <w:p w14:paraId="53EAB789">
      <w:pPr>
        <w:tabs>
          <w:tab w:val="left" w:pos="567"/>
          <w:tab w:val="left" w:pos="2412"/>
          <w:tab w:val="left" w:pos="3883"/>
          <w:tab w:val="left" w:pos="5352"/>
          <w:tab w:val="left" w:pos="6821"/>
        </w:tabs>
        <w:spacing w:before="120" w:line="335" w:lineRule="exact"/>
        <w:ind w:firstLine="480"/>
        <w:rPr>
          <w:rFonts w:ascii="宋体" w:hAnsi="宋体"/>
          <w:sz w:val="24"/>
        </w:rPr>
      </w:pPr>
      <w:r>
        <w:rPr>
          <w:rFonts w:hint="eastAsia" w:ascii="宋体" w:hAnsi="宋体"/>
          <w:sz w:val="24"/>
        </w:rPr>
        <w:t>兹证明，</w:t>
      </w:r>
    </w:p>
    <w:p w14:paraId="3597D500">
      <w:pPr>
        <w:tabs>
          <w:tab w:val="left" w:pos="567"/>
          <w:tab w:val="left" w:pos="1690"/>
          <w:tab w:val="left" w:pos="3400"/>
          <w:tab w:val="left" w:pos="5110"/>
          <w:tab w:val="left" w:pos="6821"/>
        </w:tabs>
        <w:spacing w:before="120" w:line="335" w:lineRule="exact"/>
        <w:ind w:firstLine="0"/>
        <w:rPr>
          <w:rFonts w:ascii="宋体" w:hAnsi="宋体"/>
          <w:sz w:val="24"/>
        </w:rPr>
      </w:pPr>
      <w:r>
        <w:rPr>
          <w:rFonts w:ascii="宋体" w:hAnsi="宋体"/>
          <w:sz w:val="24"/>
        </w:rPr>
        <w:t>姓名</w:t>
      </w:r>
      <w:r>
        <w:rPr>
          <w:rFonts w:hint="eastAsia" w:ascii="宋体" w:hAnsi="宋体"/>
          <w:sz w:val="24"/>
        </w:rPr>
        <w:t>：</w:t>
      </w:r>
      <w:r>
        <w:rPr>
          <w:rFonts w:ascii="宋体" w:hAnsi="宋体"/>
          <w:sz w:val="24"/>
        </w:rPr>
        <w:t>____性别：____年龄：____职务：____</w:t>
      </w:r>
    </w:p>
    <w:p w14:paraId="26296670">
      <w:pPr>
        <w:tabs>
          <w:tab w:val="left" w:pos="567"/>
          <w:tab w:val="left" w:pos="2412"/>
          <w:tab w:val="left" w:pos="3883"/>
          <w:tab w:val="left" w:pos="5352"/>
          <w:tab w:val="left" w:pos="6821"/>
        </w:tabs>
        <w:spacing w:before="120" w:line="335" w:lineRule="exact"/>
        <w:ind w:firstLine="0"/>
        <w:rPr>
          <w:rFonts w:ascii="宋体" w:hAnsi="宋体"/>
          <w:sz w:val="24"/>
        </w:rPr>
      </w:pPr>
    </w:p>
    <w:p w14:paraId="5986A514">
      <w:pPr>
        <w:tabs>
          <w:tab w:val="left" w:pos="2250"/>
          <w:tab w:val="left" w:pos="2412"/>
          <w:tab w:val="left" w:pos="3883"/>
          <w:tab w:val="left" w:pos="5352"/>
          <w:tab w:val="left" w:pos="6821"/>
        </w:tabs>
        <w:spacing w:before="120" w:line="335" w:lineRule="exact"/>
        <w:ind w:firstLine="0"/>
        <w:rPr>
          <w:rFonts w:ascii="宋体" w:hAnsi="宋体"/>
          <w:sz w:val="24"/>
        </w:rPr>
      </w:pPr>
      <w:r>
        <w:rPr>
          <w:rFonts w:ascii="宋体" w:hAnsi="宋体"/>
          <w:sz w:val="24"/>
        </w:rPr>
        <w:t>系</w:t>
      </w:r>
      <w:r>
        <w:rPr>
          <w:rFonts w:ascii="宋体" w:hAnsi="宋体"/>
          <w:sz w:val="24"/>
          <w:u w:val="single"/>
        </w:rPr>
        <w:tab/>
      </w:r>
      <w:r>
        <w:rPr>
          <w:rFonts w:ascii="宋体" w:hAnsi="宋体"/>
          <w:sz w:val="24"/>
        </w:rPr>
        <w:t>（</w:t>
      </w:r>
      <w:r>
        <w:rPr>
          <w:rFonts w:hint="eastAsia" w:ascii="宋体" w:hAnsi="宋体"/>
          <w:sz w:val="24"/>
        </w:rPr>
        <w:t>投标人</w:t>
      </w:r>
      <w:r>
        <w:rPr>
          <w:rFonts w:ascii="宋体" w:hAnsi="宋体"/>
          <w:sz w:val="24"/>
        </w:rPr>
        <w:t>名称）的法定代表人（单位负责人）。</w:t>
      </w:r>
    </w:p>
    <w:p w14:paraId="6B0D3825">
      <w:pPr>
        <w:tabs>
          <w:tab w:val="left" w:pos="567"/>
          <w:tab w:val="left" w:pos="2412"/>
          <w:tab w:val="left" w:pos="3883"/>
          <w:tab w:val="left" w:pos="5352"/>
          <w:tab w:val="left" w:pos="6821"/>
        </w:tabs>
        <w:spacing w:before="120" w:line="335" w:lineRule="exact"/>
        <w:ind w:firstLine="0"/>
        <w:rPr>
          <w:rFonts w:ascii="宋体" w:hAnsi="宋体"/>
          <w:sz w:val="24"/>
        </w:rPr>
      </w:pPr>
    </w:p>
    <w:p w14:paraId="5DC80AAB">
      <w:pPr>
        <w:tabs>
          <w:tab w:val="left" w:pos="567"/>
          <w:tab w:val="left" w:pos="2412"/>
          <w:tab w:val="left" w:pos="3883"/>
          <w:tab w:val="left" w:pos="5352"/>
          <w:tab w:val="left" w:pos="6821"/>
        </w:tabs>
        <w:spacing w:before="120" w:line="335" w:lineRule="exact"/>
        <w:ind w:firstLine="0"/>
        <w:rPr>
          <w:rFonts w:ascii="宋体" w:hAnsi="宋体"/>
          <w:sz w:val="24"/>
        </w:rPr>
      </w:pPr>
    </w:p>
    <w:p w14:paraId="2E6F83D4">
      <w:pPr>
        <w:tabs>
          <w:tab w:val="left" w:pos="567"/>
          <w:tab w:val="left" w:pos="2412"/>
          <w:tab w:val="left" w:pos="3883"/>
          <w:tab w:val="left" w:pos="5352"/>
          <w:tab w:val="left" w:pos="6821"/>
        </w:tabs>
        <w:spacing w:before="120" w:line="335" w:lineRule="exact"/>
        <w:ind w:firstLine="0"/>
        <w:rPr>
          <w:rFonts w:ascii="宋体" w:hAnsi="宋体"/>
          <w:sz w:val="24"/>
        </w:rPr>
      </w:pPr>
    </w:p>
    <w:p w14:paraId="22C2867B">
      <w:pPr>
        <w:tabs>
          <w:tab w:val="left" w:pos="567"/>
        </w:tabs>
        <w:spacing w:before="120" w:line="583" w:lineRule="auto"/>
        <w:ind w:right="-46" w:firstLine="0"/>
        <w:rPr>
          <w:rFonts w:ascii="宋体" w:hAnsi="宋体"/>
          <w:spacing w:val="-3"/>
          <w:sz w:val="24"/>
        </w:rPr>
      </w:pPr>
      <w:r>
        <w:rPr>
          <w:rFonts w:ascii="宋体" w:hAnsi="宋体"/>
          <w:sz w:val="24"/>
        </w:rPr>
        <w:t>附：</w:t>
      </w:r>
      <w:r>
        <w:rPr>
          <w:rFonts w:ascii="宋体" w:hAnsi="宋体"/>
          <w:spacing w:val="-3"/>
          <w:sz w:val="24"/>
        </w:rPr>
        <w:t>法</w:t>
      </w:r>
      <w:r>
        <w:rPr>
          <w:rFonts w:ascii="宋体" w:hAnsi="宋体"/>
          <w:sz w:val="24"/>
        </w:rPr>
        <w:t>定</w:t>
      </w:r>
      <w:r>
        <w:rPr>
          <w:rFonts w:ascii="宋体" w:hAnsi="宋体"/>
          <w:spacing w:val="-3"/>
          <w:sz w:val="24"/>
        </w:rPr>
        <w:t>代</w:t>
      </w:r>
      <w:r>
        <w:rPr>
          <w:rFonts w:ascii="宋体" w:hAnsi="宋体"/>
          <w:sz w:val="24"/>
        </w:rPr>
        <w:t>表</w:t>
      </w:r>
      <w:r>
        <w:rPr>
          <w:rFonts w:ascii="宋体" w:hAnsi="宋体"/>
          <w:spacing w:val="-3"/>
          <w:sz w:val="24"/>
        </w:rPr>
        <w:t>人</w:t>
      </w:r>
      <w:r>
        <w:rPr>
          <w:rFonts w:ascii="宋体" w:hAnsi="宋体"/>
          <w:sz w:val="24"/>
        </w:rPr>
        <w:t>（</w:t>
      </w:r>
      <w:r>
        <w:rPr>
          <w:rFonts w:ascii="宋体" w:hAnsi="宋体"/>
          <w:spacing w:val="-3"/>
          <w:sz w:val="24"/>
        </w:rPr>
        <w:t>单</w:t>
      </w:r>
      <w:r>
        <w:rPr>
          <w:rFonts w:ascii="宋体" w:hAnsi="宋体"/>
          <w:sz w:val="24"/>
        </w:rPr>
        <w:t>位</w:t>
      </w:r>
      <w:r>
        <w:rPr>
          <w:rFonts w:ascii="宋体" w:hAnsi="宋体"/>
          <w:spacing w:val="-3"/>
          <w:sz w:val="24"/>
        </w:rPr>
        <w:t>负</w:t>
      </w:r>
      <w:r>
        <w:rPr>
          <w:rFonts w:ascii="宋体" w:hAnsi="宋体"/>
          <w:sz w:val="24"/>
        </w:rPr>
        <w:t>责人</w:t>
      </w:r>
      <w:r>
        <w:rPr>
          <w:rFonts w:ascii="宋体" w:hAnsi="宋体"/>
          <w:spacing w:val="-3"/>
          <w:sz w:val="24"/>
        </w:rPr>
        <w:t>）有效期内的身</w:t>
      </w:r>
      <w:r>
        <w:rPr>
          <w:rFonts w:hint="eastAsia" w:ascii="宋体" w:hAnsi="宋体"/>
          <w:spacing w:val="-3"/>
          <w:sz w:val="24"/>
        </w:rPr>
        <w:t>份</w:t>
      </w:r>
      <w:r>
        <w:rPr>
          <w:rFonts w:ascii="宋体" w:hAnsi="宋体"/>
          <w:spacing w:val="-3"/>
          <w:sz w:val="24"/>
        </w:rPr>
        <w:t>证正反面</w:t>
      </w:r>
      <w:r>
        <w:rPr>
          <w:rFonts w:hint="eastAsia" w:ascii="宋体" w:hAnsi="宋体"/>
          <w:spacing w:val="-3"/>
          <w:sz w:val="24"/>
        </w:rPr>
        <w:t>电子</w:t>
      </w:r>
      <w:r>
        <w:rPr>
          <w:rFonts w:ascii="宋体" w:hAnsi="宋体"/>
          <w:spacing w:val="-3"/>
          <w:sz w:val="24"/>
        </w:rPr>
        <w:t>件</w:t>
      </w:r>
      <w:r>
        <w:rPr>
          <w:rFonts w:hint="eastAsia" w:ascii="宋体" w:hAnsi="宋体"/>
          <w:spacing w:val="-3"/>
          <w:sz w:val="24"/>
        </w:rPr>
        <w:t>。</w:t>
      </w:r>
    </w:p>
    <w:tbl>
      <w:tblPr>
        <w:tblStyle w:val="1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9D45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A4A7915">
            <w:pPr>
              <w:tabs>
                <w:tab w:val="left" w:pos="5580"/>
              </w:tabs>
              <w:ind w:firstLine="0"/>
              <w:jc w:val="left"/>
              <w:rPr>
                <w:rFonts w:ascii="宋体" w:hAnsi="宋体"/>
                <w:color w:val="000000"/>
                <w:sz w:val="24"/>
                <w:szCs w:val="20"/>
              </w:rPr>
            </w:pPr>
          </w:p>
          <w:p w14:paraId="649D9FBA">
            <w:pPr>
              <w:tabs>
                <w:tab w:val="left" w:pos="5580"/>
              </w:tabs>
              <w:ind w:firstLine="0"/>
              <w:jc w:val="left"/>
              <w:rPr>
                <w:rFonts w:ascii="宋体" w:hAnsi="宋体"/>
                <w:color w:val="000000"/>
                <w:sz w:val="24"/>
                <w:szCs w:val="20"/>
              </w:rPr>
            </w:pPr>
          </w:p>
          <w:p w14:paraId="0DF2CECE">
            <w:pPr>
              <w:tabs>
                <w:tab w:val="left" w:pos="5580"/>
              </w:tabs>
              <w:ind w:firstLine="0"/>
              <w:jc w:val="left"/>
              <w:rPr>
                <w:rFonts w:ascii="宋体" w:hAnsi="宋体"/>
                <w:color w:val="000000"/>
                <w:sz w:val="24"/>
                <w:szCs w:val="20"/>
              </w:rPr>
            </w:pPr>
          </w:p>
        </w:tc>
        <w:tc>
          <w:tcPr>
            <w:tcW w:w="4536" w:type="dxa"/>
          </w:tcPr>
          <w:p w14:paraId="34F617BA">
            <w:pPr>
              <w:tabs>
                <w:tab w:val="left" w:pos="5580"/>
              </w:tabs>
              <w:ind w:firstLine="0"/>
              <w:jc w:val="left"/>
              <w:rPr>
                <w:rFonts w:ascii="宋体" w:hAnsi="宋体"/>
                <w:color w:val="000000"/>
                <w:sz w:val="24"/>
                <w:szCs w:val="20"/>
              </w:rPr>
            </w:pPr>
          </w:p>
          <w:p w14:paraId="6C08EB61">
            <w:pPr>
              <w:tabs>
                <w:tab w:val="left" w:pos="5580"/>
              </w:tabs>
              <w:ind w:firstLine="0"/>
              <w:jc w:val="left"/>
              <w:rPr>
                <w:rFonts w:ascii="宋体" w:hAnsi="宋体"/>
                <w:color w:val="000000"/>
                <w:sz w:val="24"/>
                <w:szCs w:val="20"/>
              </w:rPr>
            </w:pPr>
          </w:p>
          <w:p w14:paraId="0EA5E9A6">
            <w:pPr>
              <w:tabs>
                <w:tab w:val="left" w:pos="5580"/>
              </w:tabs>
              <w:ind w:firstLine="0"/>
              <w:jc w:val="left"/>
              <w:rPr>
                <w:rFonts w:ascii="宋体" w:hAnsi="宋体"/>
                <w:color w:val="000000"/>
                <w:sz w:val="24"/>
                <w:szCs w:val="20"/>
              </w:rPr>
            </w:pPr>
          </w:p>
        </w:tc>
      </w:tr>
    </w:tbl>
    <w:p w14:paraId="6E37FAD3">
      <w:pPr>
        <w:tabs>
          <w:tab w:val="left" w:pos="567"/>
        </w:tabs>
        <w:spacing w:before="120" w:line="583" w:lineRule="auto"/>
        <w:ind w:right="4305" w:firstLine="0"/>
        <w:rPr>
          <w:rFonts w:ascii="宋体" w:hAnsi="宋体"/>
          <w:spacing w:val="-3"/>
          <w:sz w:val="24"/>
        </w:rPr>
      </w:pPr>
    </w:p>
    <w:p w14:paraId="0621C9E4">
      <w:pPr>
        <w:tabs>
          <w:tab w:val="left" w:pos="567"/>
        </w:tabs>
        <w:spacing w:before="120" w:line="583" w:lineRule="auto"/>
        <w:ind w:right="4305" w:firstLine="0"/>
        <w:rPr>
          <w:rFonts w:ascii="宋体" w:hAnsi="宋体"/>
          <w:spacing w:val="-3"/>
          <w:sz w:val="24"/>
        </w:rPr>
      </w:pPr>
    </w:p>
    <w:p w14:paraId="30617314">
      <w:pPr>
        <w:ind w:firstLine="0"/>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330B4DE7">
      <w:pPr>
        <w:tabs>
          <w:tab w:val="left" w:pos="567"/>
        </w:tabs>
        <w:spacing w:before="120" w:line="583" w:lineRule="auto"/>
        <w:ind w:right="95" w:firstLine="0"/>
        <w:rPr>
          <w:rFonts w:ascii="宋体" w:hAnsi="宋体"/>
          <w:spacing w:val="-3"/>
          <w:sz w:val="24"/>
        </w:rPr>
      </w:pPr>
      <w:r>
        <w:rPr>
          <w:rFonts w:hint="eastAsia" w:ascii="宋体" w:hAnsi="宋体"/>
          <w:spacing w:val="-3"/>
          <w:sz w:val="24"/>
        </w:rPr>
        <w:t>法定代表人（</w:t>
      </w:r>
      <w:r>
        <w:rPr>
          <w:rFonts w:ascii="宋体" w:hAnsi="宋体"/>
          <w:sz w:val="24"/>
        </w:rPr>
        <w:t>单位负责人</w:t>
      </w:r>
      <w:r>
        <w:rPr>
          <w:rFonts w:hint="eastAsia" w:ascii="宋体" w:hAnsi="宋体"/>
          <w:spacing w:val="-3"/>
          <w:sz w:val="24"/>
        </w:rPr>
        <w:t>）（签字、签章或印鉴）：_</w:t>
      </w:r>
      <w:r>
        <w:rPr>
          <w:rFonts w:ascii="宋体" w:hAnsi="宋体"/>
          <w:spacing w:val="-3"/>
          <w:sz w:val="24"/>
        </w:rPr>
        <w:t>______</w:t>
      </w:r>
    </w:p>
    <w:p w14:paraId="4BED67EB">
      <w:pPr>
        <w:ind w:firstLine="0"/>
        <w:rPr>
          <w:rFonts w:ascii="宋体" w:hAnsi="宋体"/>
          <w:color w:val="000000"/>
          <w:sz w:val="24"/>
        </w:rPr>
      </w:pPr>
    </w:p>
    <w:p w14:paraId="60ED0C05">
      <w:pPr>
        <w:ind w:firstLine="0"/>
        <w:rPr>
          <w:rFonts w:ascii="宋体" w:hAnsi="宋体"/>
          <w:color w:val="000000"/>
          <w:sz w:val="24"/>
          <w:lang w:val="zh-CN"/>
        </w:rPr>
      </w:pPr>
      <w:r>
        <w:rPr>
          <w:rFonts w:ascii="宋体" w:hAnsi="宋体"/>
          <w:color w:val="000000"/>
          <w:sz w:val="24"/>
        </w:rPr>
        <w:t>日期：_____年______月______日</w:t>
      </w:r>
    </w:p>
    <w:p w14:paraId="404CAEA9">
      <w:pPr>
        <w:keepNext/>
        <w:spacing w:line="360" w:lineRule="auto"/>
        <w:textAlignment w:val="baseline"/>
        <w:outlineLvl w:val="9"/>
        <w:rPr>
          <w:rFonts w:hint="eastAsia" w:ascii="宋体" w:hAnsi="宋体" w:eastAsia="宋体" w:cs="宋体"/>
          <w:b/>
          <w:bCs/>
          <w:color w:val="000000"/>
          <w:kern w:val="0"/>
          <w:sz w:val="32"/>
          <w:szCs w:val="21"/>
        </w:rPr>
      </w:pPr>
      <w:r>
        <w:rPr>
          <w:rFonts w:hint="eastAsia"/>
          <w:color w:val="000000"/>
        </w:rPr>
        <w:br w:type="page" w:clear="all"/>
      </w:r>
      <w:r>
        <w:rPr>
          <w:rFonts w:hint="eastAsia" w:ascii="宋体" w:hAnsi="宋体" w:eastAsia="宋体" w:cs="宋体"/>
          <w:b/>
          <w:bCs/>
          <w:color w:val="000000"/>
          <w:kern w:val="0"/>
          <w:sz w:val="24"/>
          <w:szCs w:val="24"/>
        </w:rPr>
        <w:t>格式</w:t>
      </w:r>
      <w:r>
        <w:rPr>
          <w:rFonts w:hint="eastAsia" w:ascii="宋体" w:hAnsi="宋体" w:eastAsia="宋体" w:cs="宋体"/>
          <w:b/>
          <w:bCs/>
          <w:color w:val="000000"/>
          <w:kern w:val="0"/>
          <w:sz w:val="24"/>
          <w:szCs w:val="24"/>
          <w:lang w:val="en-US" w:eastAsia="zh-CN"/>
        </w:rPr>
        <w:t>11</w:t>
      </w:r>
      <w:r>
        <w:rPr>
          <w:rFonts w:hint="eastAsia" w:ascii="宋体" w:hAnsi="宋体" w:eastAsia="宋体" w:cs="宋体"/>
          <w:b/>
          <w:bCs/>
          <w:color w:val="000000"/>
          <w:kern w:val="0"/>
          <w:sz w:val="24"/>
          <w:szCs w:val="24"/>
        </w:rPr>
        <w:t>、商务条款偏离表</w:t>
      </w:r>
    </w:p>
    <w:p w14:paraId="27828BE0">
      <w:pPr>
        <w:ind w:firstLine="0"/>
        <w:jc w:val="center"/>
        <w:rPr>
          <w:rFonts w:ascii="黑体" w:hAnsi="黑体" w:eastAsia="黑体" w:cs="宋体"/>
          <w:bCs/>
          <w:sz w:val="36"/>
          <w:szCs w:val="28"/>
        </w:rPr>
      </w:pPr>
      <w:r>
        <w:rPr>
          <w:rFonts w:hint="eastAsia" w:ascii="黑体" w:hAnsi="黑体" w:eastAsia="黑体" w:cs="宋体"/>
          <w:bCs/>
          <w:sz w:val="36"/>
          <w:szCs w:val="28"/>
        </w:rPr>
        <w:t>商务条款</w:t>
      </w:r>
      <w:r>
        <w:rPr>
          <w:rFonts w:hint="eastAsia" w:ascii="黑体" w:hAnsi="黑体" w:eastAsia="黑体" w:cs="宋体"/>
          <w:bCs/>
          <w:sz w:val="36"/>
          <w:szCs w:val="28"/>
          <w:lang w:val="en-US" w:eastAsia="zh-CN"/>
        </w:rPr>
        <w:t>响应</w:t>
      </w:r>
      <w:r>
        <w:rPr>
          <w:rFonts w:hint="eastAsia" w:ascii="黑体" w:hAnsi="黑体" w:eastAsia="黑体" w:cs="宋体"/>
          <w:bCs/>
          <w:sz w:val="36"/>
          <w:szCs w:val="28"/>
        </w:rPr>
        <w:t>偏离表</w:t>
      </w:r>
    </w:p>
    <w:p w14:paraId="3A759EC4">
      <w:pPr>
        <w:spacing w:line="360" w:lineRule="auto"/>
        <w:ind w:firstLine="480"/>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请逐条对应招标文件“</w:t>
      </w:r>
      <w:r>
        <w:rPr>
          <w:rFonts w:hint="eastAsia" w:cs="Times New Roman" w:asciiTheme="minorEastAsia" w:hAnsiTheme="minorEastAsia"/>
          <w:color w:val="000000"/>
          <w:sz w:val="24"/>
          <w:szCs w:val="24"/>
          <w:lang w:val="en-US" w:eastAsia="zh-CN"/>
        </w:rPr>
        <w:t>采购</w:t>
      </w:r>
      <w:r>
        <w:rPr>
          <w:rFonts w:hint="eastAsia" w:cs="Times New Roman" w:asciiTheme="minorEastAsia" w:hAnsiTheme="minorEastAsia"/>
          <w:color w:val="000000"/>
          <w:sz w:val="24"/>
          <w:szCs w:val="24"/>
        </w:rPr>
        <w:t>需求”等内容要求的商务条件，填写该表。</w:t>
      </w:r>
    </w:p>
    <w:tbl>
      <w:tblPr>
        <w:tblStyle w:val="14"/>
        <w:tblW w:w="9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1"/>
        <w:gridCol w:w="2017"/>
        <w:gridCol w:w="1531"/>
        <w:gridCol w:w="1682"/>
        <w:gridCol w:w="1719"/>
        <w:gridCol w:w="1569"/>
      </w:tblGrid>
      <w:tr w14:paraId="5FBB1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1" w:hRule="atLeast"/>
          <w:jc w:val="center"/>
        </w:trPr>
        <w:tc>
          <w:tcPr>
            <w:tcW w:w="901" w:type="dxa"/>
            <w:noWrap w:val="0"/>
            <w:vAlign w:val="center"/>
          </w:tcPr>
          <w:p w14:paraId="45F18AE2">
            <w:pPr>
              <w:spacing w:line="400" w:lineRule="exact"/>
              <w:ind w:left="0" w:leftChars="0" w:firstLine="0" w:firstLineChars="0"/>
              <w:jc w:val="center"/>
              <w:rPr>
                <w:rFonts w:hint="eastAsia" w:asciiTheme="minorEastAsia" w:hAnsiTheme="minorEastAsia"/>
                <w:sz w:val="24"/>
                <w:szCs w:val="24"/>
              </w:rPr>
            </w:pPr>
            <w:r>
              <w:rPr>
                <w:rFonts w:hint="eastAsia" w:asciiTheme="minorEastAsia" w:hAnsiTheme="minorEastAsia"/>
                <w:sz w:val="24"/>
                <w:szCs w:val="24"/>
              </w:rPr>
              <w:t>序号</w:t>
            </w:r>
          </w:p>
        </w:tc>
        <w:tc>
          <w:tcPr>
            <w:tcW w:w="2017" w:type="dxa"/>
            <w:noWrap w:val="0"/>
            <w:vAlign w:val="center"/>
          </w:tcPr>
          <w:p w14:paraId="755ACE6A">
            <w:pPr>
              <w:spacing w:line="400" w:lineRule="exact"/>
              <w:ind w:left="0" w:leftChars="0" w:firstLine="0" w:firstLineChars="0"/>
              <w:jc w:val="center"/>
              <w:rPr>
                <w:rFonts w:hint="eastAsia" w:asciiTheme="minorEastAsia" w:hAnsiTheme="minorEastAsia"/>
                <w:sz w:val="24"/>
                <w:szCs w:val="24"/>
              </w:rPr>
            </w:pPr>
            <w:r>
              <w:rPr>
                <w:rFonts w:hint="eastAsia" w:asciiTheme="minorEastAsia" w:hAnsiTheme="minorEastAsia"/>
                <w:sz w:val="24"/>
                <w:szCs w:val="24"/>
              </w:rPr>
              <w:t>条款</w:t>
            </w:r>
          </w:p>
        </w:tc>
        <w:tc>
          <w:tcPr>
            <w:tcW w:w="1531" w:type="dxa"/>
            <w:noWrap w:val="0"/>
            <w:vAlign w:val="center"/>
          </w:tcPr>
          <w:p w14:paraId="46239471">
            <w:pPr>
              <w:spacing w:line="400" w:lineRule="exact"/>
              <w:ind w:left="0" w:leftChars="0" w:firstLine="0" w:firstLineChars="0"/>
              <w:jc w:val="center"/>
              <w:rPr>
                <w:rFonts w:hint="eastAsia" w:asciiTheme="minorEastAsia" w:hAnsiTheme="minorEastAsia"/>
                <w:color w:val="000000"/>
                <w:sz w:val="24"/>
                <w:szCs w:val="24"/>
              </w:rPr>
            </w:pPr>
            <w:r>
              <w:rPr>
                <w:rFonts w:hint="eastAsia" w:asciiTheme="minorEastAsia" w:hAnsiTheme="minorEastAsia"/>
                <w:color w:val="000000"/>
                <w:sz w:val="24"/>
                <w:szCs w:val="24"/>
              </w:rPr>
              <w:t>采购请求</w:t>
            </w:r>
          </w:p>
        </w:tc>
        <w:tc>
          <w:tcPr>
            <w:tcW w:w="1682" w:type="dxa"/>
            <w:noWrap w:val="0"/>
            <w:vAlign w:val="center"/>
          </w:tcPr>
          <w:p w14:paraId="3F83A7A6">
            <w:pPr>
              <w:spacing w:line="400" w:lineRule="exact"/>
              <w:ind w:left="0" w:leftChars="0" w:firstLine="0" w:firstLineChars="0"/>
              <w:jc w:val="center"/>
              <w:rPr>
                <w:rFonts w:hint="eastAsia" w:asciiTheme="minorEastAsia" w:hAnsiTheme="minorEastAsia"/>
                <w:color w:val="000000"/>
                <w:sz w:val="24"/>
                <w:szCs w:val="24"/>
              </w:rPr>
            </w:pPr>
            <w:r>
              <w:rPr>
                <w:rFonts w:hint="eastAsia" w:asciiTheme="minorEastAsia" w:hAnsiTheme="minorEastAsia"/>
                <w:color w:val="000000"/>
                <w:sz w:val="24"/>
                <w:szCs w:val="24"/>
              </w:rPr>
              <w:t>投标响应请求</w:t>
            </w:r>
          </w:p>
        </w:tc>
        <w:tc>
          <w:tcPr>
            <w:tcW w:w="1719" w:type="dxa"/>
            <w:noWrap w:val="0"/>
            <w:vAlign w:val="center"/>
          </w:tcPr>
          <w:p w14:paraId="26B4722B">
            <w:pPr>
              <w:spacing w:line="400" w:lineRule="exact"/>
              <w:ind w:left="0" w:leftChars="0" w:firstLine="0" w:firstLineChars="0"/>
              <w:jc w:val="center"/>
              <w:rPr>
                <w:rFonts w:hint="eastAsia" w:asciiTheme="minorEastAsia" w:hAnsiTheme="minorEastAsia"/>
                <w:sz w:val="24"/>
                <w:szCs w:val="24"/>
              </w:rPr>
            </w:pPr>
            <w:r>
              <w:rPr>
                <w:rFonts w:hint="eastAsia" w:asciiTheme="minorEastAsia" w:hAnsiTheme="minorEastAsia"/>
                <w:sz w:val="24"/>
                <w:szCs w:val="24"/>
              </w:rPr>
              <w:t>偏离情况</w:t>
            </w:r>
          </w:p>
        </w:tc>
        <w:tc>
          <w:tcPr>
            <w:tcW w:w="1569" w:type="dxa"/>
            <w:noWrap w:val="0"/>
            <w:vAlign w:val="center"/>
          </w:tcPr>
          <w:p w14:paraId="7181195A">
            <w:pPr>
              <w:spacing w:line="400" w:lineRule="exact"/>
              <w:ind w:left="0" w:leftChars="0" w:firstLine="0" w:firstLineChars="0"/>
              <w:jc w:val="center"/>
              <w:rPr>
                <w:rFonts w:hint="eastAsia" w:asciiTheme="minorEastAsia" w:hAnsiTheme="minorEastAsia"/>
                <w:sz w:val="24"/>
                <w:szCs w:val="24"/>
              </w:rPr>
            </w:pPr>
            <w:r>
              <w:rPr>
                <w:rFonts w:hint="eastAsia" w:asciiTheme="minorEastAsia" w:hAnsiTheme="minorEastAsia"/>
                <w:sz w:val="24"/>
                <w:szCs w:val="24"/>
              </w:rPr>
              <w:t>偏离说明</w:t>
            </w:r>
          </w:p>
        </w:tc>
      </w:tr>
      <w:tr w14:paraId="73826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01" w:type="dxa"/>
            <w:noWrap w:val="0"/>
          </w:tcPr>
          <w:p w14:paraId="3A3233E9">
            <w:pPr>
              <w:spacing w:line="400" w:lineRule="exact"/>
              <w:jc w:val="center"/>
              <w:rPr>
                <w:rFonts w:hint="eastAsia" w:asciiTheme="minorEastAsia" w:hAnsiTheme="minorEastAsia"/>
                <w:sz w:val="24"/>
                <w:szCs w:val="24"/>
              </w:rPr>
            </w:pPr>
            <w:r>
              <w:rPr>
                <w:rFonts w:hint="eastAsia" w:asciiTheme="minorEastAsia" w:hAnsiTheme="minorEastAsia"/>
                <w:sz w:val="24"/>
                <w:szCs w:val="24"/>
              </w:rPr>
              <w:t>1</w:t>
            </w:r>
          </w:p>
        </w:tc>
        <w:tc>
          <w:tcPr>
            <w:tcW w:w="2017" w:type="dxa"/>
            <w:noWrap w:val="0"/>
          </w:tcPr>
          <w:p w14:paraId="1C75D505">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78C2A0E5">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65E150CA">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65387BAA">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2E1D5B4F">
            <w:pPr>
              <w:spacing w:line="360" w:lineRule="auto"/>
              <w:ind w:firstLine="482"/>
              <w:jc w:val="center"/>
              <w:rPr>
                <w:rFonts w:hint="eastAsia" w:cs="宋体" w:asciiTheme="minorEastAsia" w:hAnsiTheme="minorEastAsia"/>
                <w:bCs/>
                <w:sz w:val="24"/>
                <w:szCs w:val="24"/>
                <w:lang w:val="zh-CN"/>
              </w:rPr>
            </w:pPr>
          </w:p>
        </w:tc>
      </w:tr>
      <w:tr w14:paraId="18ACE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01" w:type="dxa"/>
            <w:noWrap w:val="0"/>
          </w:tcPr>
          <w:p w14:paraId="22056380">
            <w:pPr>
              <w:spacing w:line="400" w:lineRule="exact"/>
              <w:jc w:val="center"/>
              <w:rPr>
                <w:rFonts w:hint="eastAsia" w:asciiTheme="minorEastAsia" w:hAnsiTheme="minorEastAsia"/>
                <w:sz w:val="24"/>
                <w:szCs w:val="24"/>
              </w:rPr>
            </w:pPr>
            <w:r>
              <w:rPr>
                <w:rFonts w:hint="eastAsia" w:asciiTheme="minorEastAsia" w:hAnsiTheme="minorEastAsia"/>
                <w:sz w:val="24"/>
                <w:szCs w:val="24"/>
              </w:rPr>
              <w:t>2</w:t>
            </w:r>
          </w:p>
        </w:tc>
        <w:tc>
          <w:tcPr>
            <w:tcW w:w="2017" w:type="dxa"/>
            <w:noWrap w:val="0"/>
          </w:tcPr>
          <w:p w14:paraId="25B60285">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5F42DE99">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02183781">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2EC8B6B6">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30CB0915">
            <w:pPr>
              <w:spacing w:line="360" w:lineRule="auto"/>
              <w:ind w:firstLine="482"/>
              <w:jc w:val="center"/>
              <w:rPr>
                <w:rFonts w:hint="eastAsia" w:cs="宋体" w:asciiTheme="minorEastAsia" w:hAnsiTheme="minorEastAsia"/>
                <w:bCs/>
                <w:sz w:val="24"/>
                <w:szCs w:val="24"/>
                <w:lang w:val="zh-CN"/>
              </w:rPr>
            </w:pPr>
          </w:p>
        </w:tc>
      </w:tr>
      <w:tr w14:paraId="2CFEE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01" w:type="dxa"/>
            <w:noWrap w:val="0"/>
          </w:tcPr>
          <w:p w14:paraId="7BFE00D1">
            <w:pPr>
              <w:spacing w:line="400" w:lineRule="exact"/>
              <w:jc w:val="center"/>
              <w:rPr>
                <w:rFonts w:hint="eastAsia" w:asciiTheme="minorEastAsia" w:hAnsiTheme="minorEastAsia"/>
                <w:sz w:val="24"/>
                <w:szCs w:val="24"/>
              </w:rPr>
            </w:pPr>
            <w:r>
              <w:rPr>
                <w:rFonts w:hint="eastAsia" w:asciiTheme="minorEastAsia" w:hAnsiTheme="minorEastAsia"/>
                <w:sz w:val="24"/>
                <w:szCs w:val="24"/>
              </w:rPr>
              <w:t>3</w:t>
            </w:r>
          </w:p>
        </w:tc>
        <w:tc>
          <w:tcPr>
            <w:tcW w:w="2017" w:type="dxa"/>
            <w:noWrap w:val="0"/>
          </w:tcPr>
          <w:p w14:paraId="4AE5E57A">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137E43A4">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5010EF40">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37D428C3">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0B38F238">
            <w:pPr>
              <w:spacing w:line="360" w:lineRule="auto"/>
              <w:ind w:firstLine="482"/>
              <w:jc w:val="center"/>
              <w:rPr>
                <w:rFonts w:hint="eastAsia" w:cs="宋体" w:asciiTheme="minorEastAsia" w:hAnsiTheme="minorEastAsia"/>
                <w:bCs/>
                <w:sz w:val="24"/>
                <w:szCs w:val="24"/>
                <w:lang w:val="zh-CN"/>
              </w:rPr>
            </w:pPr>
          </w:p>
        </w:tc>
      </w:tr>
      <w:tr w14:paraId="721DB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01" w:type="dxa"/>
            <w:noWrap w:val="0"/>
          </w:tcPr>
          <w:p w14:paraId="68B5CA09">
            <w:pPr>
              <w:spacing w:line="400" w:lineRule="exact"/>
              <w:jc w:val="center"/>
              <w:rPr>
                <w:rFonts w:hint="eastAsia" w:asciiTheme="minorEastAsia" w:hAnsiTheme="minorEastAsia"/>
                <w:sz w:val="24"/>
                <w:szCs w:val="24"/>
              </w:rPr>
            </w:pPr>
            <w:r>
              <w:rPr>
                <w:rFonts w:hint="eastAsia" w:asciiTheme="minorEastAsia" w:hAnsiTheme="minorEastAsia"/>
                <w:sz w:val="24"/>
                <w:szCs w:val="24"/>
              </w:rPr>
              <w:t>4</w:t>
            </w:r>
          </w:p>
        </w:tc>
        <w:tc>
          <w:tcPr>
            <w:tcW w:w="2017" w:type="dxa"/>
            <w:noWrap w:val="0"/>
          </w:tcPr>
          <w:p w14:paraId="7E95B4B8">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2DECB3F1">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76393540">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423EBA61">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461586E4">
            <w:pPr>
              <w:spacing w:line="360" w:lineRule="auto"/>
              <w:ind w:firstLine="482"/>
              <w:jc w:val="center"/>
              <w:rPr>
                <w:rFonts w:hint="eastAsia" w:cs="宋体" w:asciiTheme="minorEastAsia" w:hAnsiTheme="minorEastAsia"/>
                <w:bCs/>
                <w:sz w:val="24"/>
                <w:szCs w:val="24"/>
                <w:lang w:val="zh-CN"/>
              </w:rPr>
            </w:pPr>
          </w:p>
        </w:tc>
      </w:tr>
      <w:tr w14:paraId="22765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01" w:type="dxa"/>
            <w:noWrap w:val="0"/>
          </w:tcPr>
          <w:p w14:paraId="7AE0E44D">
            <w:pPr>
              <w:spacing w:line="400" w:lineRule="exact"/>
              <w:jc w:val="center"/>
              <w:rPr>
                <w:rFonts w:hint="eastAsia" w:asciiTheme="minorEastAsia" w:hAnsiTheme="minorEastAsia"/>
                <w:sz w:val="24"/>
                <w:szCs w:val="24"/>
              </w:rPr>
            </w:pPr>
            <w:r>
              <w:rPr>
                <w:rFonts w:hint="eastAsia" w:asciiTheme="minorEastAsia" w:hAnsiTheme="minorEastAsia"/>
                <w:sz w:val="24"/>
                <w:szCs w:val="24"/>
              </w:rPr>
              <w:t>5</w:t>
            </w:r>
          </w:p>
        </w:tc>
        <w:tc>
          <w:tcPr>
            <w:tcW w:w="2017" w:type="dxa"/>
            <w:noWrap w:val="0"/>
          </w:tcPr>
          <w:p w14:paraId="2E9C703D">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4D286397">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734F7CB4">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4D6B5E58">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1AF33141">
            <w:pPr>
              <w:spacing w:line="360" w:lineRule="auto"/>
              <w:ind w:firstLine="482"/>
              <w:jc w:val="center"/>
              <w:rPr>
                <w:rFonts w:hint="eastAsia" w:cs="宋体" w:asciiTheme="minorEastAsia" w:hAnsiTheme="minorEastAsia"/>
                <w:bCs/>
                <w:sz w:val="24"/>
                <w:szCs w:val="24"/>
                <w:lang w:val="zh-CN"/>
              </w:rPr>
            </w:pPr>
          </w:p>
        </w:tc>
      </w:tr>
      <w:tr w14:paraId="2A5A6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01" w:type="dxa"/>
            <w:noWrap w:val="0"/>
          </w:tcPr>
          <w:p w14:paraId="6BF01121">
            <w:pPr>
              <w:spacing w:line="400" w:lineRule="exact"/>
              <w:ind w:firstLine="482"/>
              <w:jc w:val="both"/>
              <w:rPr>
                <w:rFonts w:hint="eastAsia" w:asciiTheme="minorEastAsia" w:hAnsiTheme="minorEastAsia"/>
                <w:sz w:val="24"/>
                <w:szCs w:val="24"/>
              </w:rPr>
            </w:pPr>
          </w:p>
        </w:tc>
        <w:tc>
          <w:tcPr>
            <w:tcW w:w="2017" w:type="dxa"/>
            <w:noWrap w:val="0"/>
          </w:tcPr>
          <w:p w14:paraId="039EFDF8">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6555CE3B">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2F4FAFB3">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6B5B0DD6">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250F7C81">
            <w:pPr>
              <w:spacing w:line="360" w:lineRule="auto"/>
              <w:ind w:firstLine="482"/>
              <w:jc w:val="center"/>
              <w:rPr>
                <w:rFonts w:hint="eastAsia" w:cs="宋体" w:asciiTheme="minorEastAsia" w:hAnsiTheme="minorEastAsia"/>
                <w:bCs/>
                <w:sz w:val="24"/>
                <w:szCs w:val="24"/>
                <w:lang w:val="zh-CN"/>
              </w:rPr>
            </w:pPr>
          </w:p>
        </w:tc>
      </w:tr>
      <w:tr w14:paraId="3374E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01" w:type="dxa"/>
            <w:noWrap w:val="0"/>
          </w:tcPr>
          <w:p w14:paraId="1CDB5329">
            <w:pPr>
              <w:spacing w:line="400" w:lineRule="exact"/>
              <w:ind w:firstLine="482"/>
              <w:jc w:val="both"/>
              <w:rPr>
                <w:rFonts w:hint="eastAsia" w:asciiTheme="minorEastAsia" w:hAnsiTheme="minorEastAsia"/>
                <w:sz w:val="24"/>
                <w:szCs w:val="24"/>
              </w:rPr>
            </w:pPr>
          </w:p>
        </w:tc>
        <w:tc>
          <w:tcPr>
            <w:tcW w:w="2017" w:type="dxa"/>
            <w:noWrap w:val="0"/>
          </w:tcPr>
          <w:p w14:paraId="06696241">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2A87DC21">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14D62A60">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72D9C649">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2148A59F">
            <w:pPr>
              <w:spacing w:line="360" w:lineRule="auto"/>
              <w:ind w:firstLine="482"/>
              <w:jc w:val="center"/>
              <w:rPr>
                <w:rFonts w:hint="eastAsia" w:cs="宋体" w:asciiTheme="minorEastAsia" w:hAnsiTheme="minorEastAsia"/>
                <w:bCs/>
                <w:sz w:val="24"/>
                <w:szCs w:val="24"/>
                <w:lang w:val="zh-CN"/>
              </w:rPr>
            </w:pPr>
          </w:p>
        </w:tc>
      </w:tr>
      <w:tr w14:paraId="06E40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01" w:type="dxa"/>
            <w:noWrap w:val="0"/>
          </w:tcPr>
          <w:p w14:paraId="555BB770">
            <w:pPr>
              <w:spacing w:line="400" w:lineRule="exact"/>
              <w:ind w:firstLine="482"/>
              <w:jc w:val="both"/>
              <w:rPr>
                <w:rFonts w:hint="eastAsia" w:asciiTheme="minorEastAsia" w:hAnsiTheme="minorEastAsia"/>
                <w:sz w:val="24"/>
                <w:szCs w:val="24"/>
              </w:rPr>
            </w:pPr>
          </w:p>
        </w:tc>
        <w:tc>
          <w:tcPr>
            <w:tcW w:w="2017" w:type="dxa"/>
            <w:noWrap w:val="0"/>
          </w:tcPr>
          <w:p w14:paraId="503E807F">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10575601">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06734170">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31BBAAE4">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46A48013">
            <w:pPr>
              <w:spacing w:line="360" w:lineRule="auto"/>
              <w:ind w:firstLine="482"/>
              <w:jc w:val="center"/>
              <w:rPr>
                <w:rFonts w:hint="eastAsia" w:cs="宋体" w:asciiTheme="minorEastAsia" w:hAnsiTheme="minorEastAsia"/>
                <w:bCs/>
                <w:sz w:val="24"/>
                <w:szCs w:val="24"/>
                <w:lang w:val="zh-CN"/>
              </w:rPr>
            </w:pPr>
          </w:p>
        </w:tc>
      </w:tr>
      <w:tr w14:paraId="285AB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01" w:type="dxa"/>
            <w:noWrap w:val="0"/>
          </w:tcPr>
          <w:p w14:paraId="3D12F569">
            <w:pPr>
              <w:spacing w:line="400" w:lineRule="exact"/>
              <w:ind w:firstLine="482"/>
              <w:jc w:val="both"/>
              <w:rPr>
                <w:rFonts w:hint="eastAsia" w:asciiTheme="minorEastAsia" w:hAnsiTheme="minorEastAsia"/>
                <w:sz w:val="24"/>
                <w:szCs w:val="24"/>
              </w:rPr>
            </w:pPr>
          </w:p>
        </w:tc>
        <w:tc>
          <w:tcPr>
            <w:tcW w:w="2017" w:type="dxa"/>
            <w:noWrap w:val="0"/>
          </w:tcPr>
          <w:p w14:paraId="055C09F9">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68CFE897">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1EBAC770">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7A33ADE6">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63671DE4">
            <w:pPr>
              <w:spacing w:line="360" w:lineRule="auto"/>
              <w:ind w:firstLine="482"/>
              <w:jc w:val="center"/>
              <w:rPr>
                <w:rFonts w:hint="eastAsia" w:cs="宋体" w:asciiTheme="minorEastAsia" w:hAnsiTheme="minorEastAsia"/>
                <w:bCs/>
                <w:sz w:val="24"/>
                <w:szCs w:val="24"/>
                <w:lang w:val="zh-CN"/>
              </w:rPr>
            </w:pPr>
          </w:p>
        </w:tc>
      </w:tr>
      <w:tr w14:paraId="5E62C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01" w:type="dxa"/>
            <w:noWrap w:val="0"/>
          </w:tcPr>
          <w:p w14:paraId="58223BBA">
            <w:pPr>
              <w:spacing w:line="400" w:lineRule="exact"/>
              <w:ind w:firstLine="482"/>
              <w:jc w:val="both"/>
              <w:rPr>
                <w:rFonts w:hint="eastAsia" w:asciiTheme="minorEastAsia" w:hAnsiTheme="minorEastAsia"/>
                <w:sz w:val="24"/>
                <w:szCs w:val="24"/>
              </w:rPr>
            </w:pPr>
          </w:p>
        </w:tc>
        <w:tc>
          <w:tcPr>
            <w:tcW w:w="2017" w:type="dxa"/>
            <w:noWrap w:val="0"/>
          </w:tcPr>
          <w:p w14:paraId="1EC0F393">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479D8B33">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751249F4">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6FD9C823">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09095E2D">
            <w:pPr>
              <w:spacing w:line="360" w:lineRule="auto"/>
              <w:ind w:firstLine="482"/>
              <w:jc w:val="center"/>
              <w:rPr>
                <w:rFonts w:hint="eastAsia" w:cs="宋体" w:asciiTheme="minorEastAsia" w:hAnsiTheme="minorEastAsia"/>
                <w:bCs/>
                <w:sz w:val="24"/>
                <w:szCs w:val="24"/>
                <w:lang w:val="zh-CN"/>
              </w:rPr>
            </w:pPr>
          </w:p>
        </w:tc>
      </w:tr>
    </w:tbl>
    <w:p w14:paraId="4C31DE81">
      <w:pPr>
        <w:spacing w:line="360" w:lineRule="auto"/>
        <w:ind w:firstLine="480"/>
        <w:rPr>
          <w:rFonts w:hint="eastAsia" w:cs="Times New Roman" w:asciiTheme="minorEastAsia" w:hAnsiTheme="minorEastAsia"/>
          <w:color w:val="000000"/>
          <w:sz w:val="24"/>
          <w:szCs w:val="24"/>
        </w:rPr>
      </w:pPr>
    </w:p>
    <w:p w14:paraId="32CA7C7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5034015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5DA4DCF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5678799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说明：</w:t>
      </w:r>
      <w:r>
        <w:rPr>
          <w:rFonts w:hint="eastAsia" w:cs="Times New Roman" w:asciiTheme="minorEastAsia" w:hAnsiTheme="minorEastAsia"/>
          <w:color w:val="000000"/>
          <w:sz w:val="24"/>
          <w:szCs w:val="24"/>
          <w:lang w:val="en-US" w:eastAsia="zh-CN"/>
        </w:rPr>
        <w:t>1、</w:t>
      </w:r>
      <w:r>
        <w:rPr>
          <w:rFonts w:hint="eastAsia" w:cs="Times New Roman" w:asciiTheme="minorEastAsia" w:hAnsiTheme="minorEastAsia"/>
          <w:color w:val="000000"/>
          <w:sz w:val="24"/>
          <w:szCs w:val="24"/>
        </w:rPr>
        <w:t>商务偏离条款指对本招标文件中交货时间及地点、售后服务、</w:t>
      </w:r>
      <w:r>
        <w:rPr>
          <w:rFonts w:hint="eastAsia" w:cs="Times New Roman" w:asciiTheme="minorEastAsia" w:hAnsiTheme="minorEastAsia"/>
          <w:color w:val="000000"/>
          <w:sz w:val="24"/>
          <w:szCs w:val="24"/>
          <w:lang w:val="en-US" w:eastAsia="zh-CN"/>
        </w:rPr>
        <w:t>付款</w:t>
      </w:r>
      <w:r>
        <w:rPr>
          <w:rFonts w:hint="eastAsia" w:cs="Times New Roman" w:asciiTheme="minorEastAsia" w:hAnsiTheme="minorEastAsia"/>
          <w:color w:val="000000"/>
          <w:sz w:val="24"/>
          <w:szCs w:val="24"/>
        </w:rPr>
        <w:t>等主要条款的响应。投标人的投标文件中的内容与招标文件（含招标文件的澄清或者修改的内容）的要求不同时，逐条列在偏离表中，否则将认为投标人接受招标文件的要求。</w:t>
      </w:r>
    </w:p>
    <w:p w14:paraId="628DAA42">
      <w:pPr>
        <w:spacing w:line="400" w:lineRule="exact"/>
        <w:ind w:firstLine="1024" w:firstLineChars="427"/>
        <w:rPr>
          <w:rFonts w:ascii="宋体" w:hAnsi="宋体"/>
          <w:szCs w:val="20"/>
        </w:rPr>
      </w:pPr>
      <w:r>
        <w:rPr>
          <w:rFonts w:hint="eastAsia" w:ascii="宋体" w:hAnsi="宋体"/>
          <w:color w:val="000000"/>
          <w:sz w:val="24"/>
          <w:lang w:val="en-US" w:eastAsia="zh-CN"/>
        </w:rPr>
        <w:t>2、</w:t>
      </w:r>
      <w:r>
        <w:rPr>
          <w:rFonts w:hint="eastAsia" w:ascii="宋体" w:hAnsi="宋体"/>
          <w:color w:val="000000"/>
          <w:sz w:val="24"/>
        </w:rPr>
        <w:t>“偏离</w:t>
      </w:r>
      <w:r>
        <w:rPr>
          <w:rFonts w:hint="eastAsia" w:ascii="宋体" w:hAnsi="宋体"/>
          <w:color w:val="000000"/>
          <w:sz w:val="24"/>
          <w:lang w:val="en-US" w:eastAsia="zh-CN"/>
        </w:rPr>
        <w:t>情况</w:t>
      </w:r>
      <w:r>
        <w:rPr>
          <w:rFonts w:hint="eastAsia" w:ascii="宋体" w:hAnsi="宋体"/>
          <w:color w:val="000000"/>
          <w:sz w:val="24"/>
        </w:rPr>
        <w:t>”填写“正偏离”“负偏离”或“无偏离”。</w:t>
      </w:r>
    </w:p>
    <w:p w14:paraId="3EC36BE0">
      <w:pPr>
        <w:pStyle w:val="33"/>
        <w:numPr>
          <w:ilvl w:val="0"/>
          <w:numId w:val="0"/>
        </w:numPr>
        <w:outlineLvl w:val="9"/>
        <w:rPr>
          <w:rFonts w:hAnsi="宋体"/>
        </w:rPr>
      </w:pPr>
      <w:r>
        <w:rPr>
          <w:rFonts w:hint="eastAsia" w:ascii="宋体" w:hAnsi="宋体" w:eastAsia="宋体" w:cs="宋体"/>
          <w:b/>
          <w:kern w:val="0"/>
          <w:sz w:val="28"/>
          <w:szCs w:val="20"/>
        </w:rPr>
        <w:br w:type="page"/>
      </w:r>
      <w:r>
        <w:rPr>
          <w:rFonts w:hint="eastAsia" w:ascii="宋体" w:hAnsi="宋体" w:eastAsia="宋体"/>
          <w:b w:val="0"/>
          <w:color w:val="000000"/>
          <w:sz w:val="24"/>
          <w:szCs w:val="24"/>
        </w:rPr>
        <w:t>格式1</w:t>
      </w:r>
      <w:r>
        <w:rPr>
          <w:rFonts w:hint="eastAsia" w:ascii="宋体" w:hAnsi="宋体" w:eastAsia="宋体"/>
          <w:b w:val="0"/>
          <w:color w:val="000000"/>
          <w:sz w:val="24"/>
          <w:szCs w:val="24"/>
          <w:lang w:val="en-US" w:eastAsia="zh-CN"/>
        </w:rPr>
        <w:t>2</w:t>
      </w:r>
      <w:r>
        <w:rPr>
          <w:rFonts w:hint="eastAsia" w:ascii="宋体" w:hAnsi="宋体" w:eastAsia="宋体"/>
          <w:b w:val="0"/>
          <w:color w:val="000000"/>
          <w:sz w:val="24"/>
          <w:szCs w:val="24"/>
        </w:rPr>
        <w:t>、技术规</w:t>
      </w:r>
      <w:r>
        <w:rPr>
          <w:rFonts w:hint="eastAsia" w:ascii="宋体" w:hAnsi="宋体" w:eastAsia="宋体"/>
          <w:b w:val="0"/>
          <w:color w:val="000000"/>
          <w:sz w:val="24"/>
          <w:szCs w:val="24"/>
          <w:lang w:val="en-US" w:eastAsia="zh-CN"/>
        </w:rPr>
        <w:t>响应</w:t>
      </w:r>
      <w:r>
        <w:rPr>
          <w:rFonts w:hint="eastAsia" w:ascii="宋体" w:hAnsi="宋体" w:eastAsia="宋体"/>
          <w:b w:val="0"/>
          <w:color w:val="000000"/>
          <w:sz w:val="24"/>
          <w:szCs w:val="24"/>
        </w:rPr>
        <w:t>偏离表</w:t>
      </w:r>
    </w:p>
    <w:p w14:paraId="47997BB7">
      <w:pPr>
        <w:ind w:firstLine="0"/>
        <w:jc w:val="center"/>
        <w:rPr>
          <w:rFonts w:ascii="黑体" w:hAnsi="黑体" w:eastAsia="黑体" w:cs="宋体"/>
          <w:bCs/>
          <w:sz w:val="36"/>
          <w:szCs w:val="28"/>
        </w:rPr>
      </w:pPr>
      <w:r>
        <w:rPr>
          <w:rFonts w:hint="eastAsia" w:ascii="黑体" w:hAnsi="黑体" w:eastAsia="黑体" w:cs="宋体"/>
          <w:bCs/>
          <w:sz w:val="36"/>
          <w:szCs w:val="28"/>
        </w:rPr>
        <w:t>技术</w:t>
      </w:r>
      <w:r>
        <w:rPr>
          <w:rFonts w:hint="eastAsia" w:ascii="黑体" w:hAnsi="黑体" w:eastAsia="黑体" w:cs="宋体"/>
          <w:bCs/>
          <w:sz w:val="36"/>
          <w:szCs w:val="28"/>
          <w:lang w:val="en-US" w:eastAsia="zh-CN"/>
        </w:rPr>
        <w:t>条款响应</w:t>
      </w:r>
      <w:r>
        <w:rPr>
          <w:rFonts w:hint="eastAsia" w:ascii="黑体" w:hAnsi="黑体" w:eastAsia="黑体" w:cs="宋体"/>
          <w:bCs/>
          <w:sz w:val="36"/>
          <w:szCs w:val="28"/>
        </w:rPr>
        <w:t>偏离表</w:t>
      </w:r>
    </w:p>
    <w:p w14:paraId="7545EF55">
      <w:pPr>
        <w:ind w:firstLine="420"/>
        <w:rPr>
          <w:rFonts w:hint="eastAsia" w:ascii="宋体" w:hAnsi="宋体"/>
          <w:b/>
          <w:bCs/>
          <w:color w:val="000000"/>
          <w:szCs w:val="20"/>
        </w:rPr>
      </w:pPr>
      <w:r>
        <w:rPr>
          <w:rFonts w:hint="eastAsia" w:ascii="宋体" w:hAnsi="宋体"/>
          <w:color w:val="000000"/>
          <w:szCs w:val="20"/>
        </w:rPr>
        <w:t>请按所响应产品的实际技术参数，逐条对应</w:t>
      </w:r>
      <w:r>
        <w:rPr>
          <w:rFonts w:hint="eastAsia" w:ascii="宋体" w:hAnsi="宋体"/>
          <w:color w:val="000000"/>
          <w:szCs w:val="20"/>
          <w:lang w:val="en-US" w:eastAsia="zh-CN"/>
        </w:rPr>
        <w:t>招标</w:t>
      </w:r>
      <w:r>
        <w:rPr>
          <w:rFonts w:hint="eastAsia" w:ascii="宋体" w:hAnsi="宋体"/>
          <w:color w:val="000000"/>
          <w:szCs w:val="20"/>
        </w:rPr>
        <w:t>文件“</w:t>
      </w:r>
      <w:r>
        <w:rPr>
          <w:rFonts w:hint="eastAsia" w:ascii="宋体" w:hAnsi="宋体"/>
          <w:color w:val="000000"/>
          <w:szCs w:val="20"/>
          <w:lang w:val="en-US" w:eastAsia="zh-CN"/>
        </w:rPr>
        <w:t>采购</w:t>
      </w:r>
      <w:r>
        <w:rPr>
          <w:rFonts w:hint="eastAsia" w:ascii="宋体" w:hAnsi="宋体"/>
          <w:color w:val="000000"/>
          <w:szCs w:val="20"/>
        </w:rPr>
        <w:t>需求”中要求的技术规范填写该表</w:t>
      </w:r>
      <w:r>
        <w:rPr>
          <w:rFonts w:hint="eastAsia" w:ascii="宋体" w:hAnsi="宋体"/>
          <w:b/>
          <w:bCs/>
          <w:color w:val="000000"/>
          <w:szCs w:val="20"/>
        </w:rPr>
        <w:t>。</w:t>
      </w:r>
    </w:p>
    <w:tbl>
      <w:tblPr>
        <w:tblStyle w:val="14"/>
        <w:tblW w:w="4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91"/>
        <w:gridCol w:w="1811"/>
        <w:gridCol w:w="2033"/>
        <w:gridCol w:w="2001"/>
        <w:gridCol w:w="2000"/>
      </w:tblGrid>
      <w:tr w14:paraId="61D87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1" w:hRule="atLeast"/>
          <w:jc w:val="center"/>
        </w:trPr>
        <w:tc>
          <w:tcPr>
            <w:tcW w:w="610" w:type="pct"/>
            <w:noWrap w:val="0"/>
            <w:vAlign w:val="center"/>
          </w:tcPr>
          <w:p w14:paraId="0382D6C2">
            <w:pPr>
              <w:spacing w:line="400" w:lineRule="exact"/>
              <w:ind w:left="0" w:leftChars="0" w:firstLine="0" w:firstLineChars="0"/>
              <w:jc w:val="center"/>
              <w:rPr>
                <w:rFonts w:hint="eastAsia" w:cs="Times New Roman" w:asciiTheme="minorEastAsia" w:hAnsiTheme="minorEastAsia"/>
                <w:sz w:val="24"/>
                <w:szCs w:val="24"/>
              </w:rPr>
            </w:pPr>
            <w:r>
              <w:rPr>
                <w:rFonts w:hint="eastAsia" w:cs="Times New Roman" w:asciiTheme="minorEastAsia" w:hAnsiTheme="minorEastAsia"/>
                <w:sz w:val="24"/>
                <w:szCs w:val="24"/>
              </w:rPr>
              <w:t>序号</w:t>
            </w:r>
          </w:p>
        </w:tc>
        <w:tc>
          <w:tcPr>
            <w:tcW w:w="1013" w:type="pct"/>
            <w:noWrap w:val="0"/>
            <w:vAlign w:val="center"/>
          </w:tcPr>
          <w:p w14:paraId="5DC1E693">
            <w:pPr>
              <w:spacing w:line="400" w:lineRule="exact"/>
              <w:ind w:left="0" w:leftChars="0" w:firstLine="0" w:firstLineChars="0"/>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lang w:val="en-US" w:eastAsia="zh-CN"/>
              </w:rPr>
              <w:t>招标文件中</w:t>
            </w:r>
            <w:r>
              <w:rPr>
                <w:rFonts w:hint="eastAsia" w:cs="Times New Roman" w:asciiTheme="minorEastAsia" w:hAnsiTheme="minorEastAsia"/>
                <w:color w:val="auto"/>
                <w:sz w:val="24"/>
                <w:szCs w:val="24"/>
              </w:rPr>
              <w:t>技术参数要求（逐条填写）</w:t>
            </w:r>
          </w:p>
        </w:tc>
        <w:tc>
          <w:tcPr>
            <w:tcW w:w="1137" w:type="pct"/>
            <w:noWrap w:val="0"/>
            <w:vAlign w:val="center"/>
          </w:tcPr>
          <w:p w14:paraId="23CDB969">
            <w:pPr>
              <w:spacing w:line="400" w:lineRule="exact"/>
              <w:ind w:left="0" w:leftChars="0" w:firstLine="0" w:firstLineChars="0"/>
              <w:jc w:val="center"/>
              <w:rPr>
                <w:rFonts w:hint="eastAsia" w:cs="Times New Roman" w:asciiTheme="minorEastAsia" w:hAnsiTheme="minorEastAsia"/>
                <w:color w:val="auto"/>
                <w:sz w:val="24"/>
                <w:szCs w:val="24"/>
              </w:rPr>
            </w:pPr>
            <w:r>
              <w:rPr>
                <w:rFonts w:ascii="宋体" w:hAnsi="宋体" w:eastAsia="宋体" w:cs="宋体"/>
                <w:color w:val="auto"/>
                <w:sz w:val="24"/>
              </w:rPr>
              <w:t>投标响应情况</w:t>
            </w:r>
          </w:p>
        </w:tc>
        <w:tc>
          <w:tcPr>
            <w:tcW w:w="1119" w:type="pct"/>
            <w:noWrap w:val="0"/>
            <w:vAlign w:val="center"/>
          </w:tcPr>
          <w:p w14:paraId="140547E1">
            <w:pPr>
              <w:spacing w:line="400" w:lineRule="exact"/>
              <w:ind w:left="0" w:leftChars="0" w:firstLine="0" w:firstLineChars="0"/>
              <w:jc w:val="cente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是否偏离（无偏离/正偏离/负偏离）</w:t>
            </w:r>
          </w:p>
        </w:tc>
        <w:tc>
          <w:tcPr>
            <w:tcW w:w="1118" w:type="pct"/>
            <w:noWrap w:val="0"/>
            <w:vAlign w:val="center"/>
          </w:tcPr>
          <w:p w14:paraId="4ADE9D7D">
            <w:pPr>
              <w:spacing w:line="400" w:lineRule="exact"/>
              <w:ind w:left="0" w:leftChars="0" w:firstLine="0" w:firstLineChars="0"/>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证明材料页码</w:t>
            </w:r>
          </w:p>
        </w:tc>
      </w:tr>
      <w:tr w14:paraId="0E663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610" w:type="pct"/>
            <w:noWrap w:val="0"/>
          </w:tcPr>
          <w:p w14:paraId="11CFF1FD">
            <w:pPr>
              <w:spacing w:line="360" w:lineRule="auto"/>
              <w:ind w:firstLine="480"/>
              <w:jc w:val="left"/>
              <w:rPr>
                <w:rFonts w:hint="eastAsia" w:cs="宋体" w:asciiTheme="minorEastAsia" w:hAnsiTheme="minorEastAsia"/>
                <w:b/>
                <w:bCs/>
                <w:sz w:val="24"/>
                <w:szCs w:val="24"/>
                <w:lang w:val="zh-CN"/>
              </w:rPr>
            </w:pPr>
          </w:p>
        </w:tc>
        <w:tc>
          <w:tcPr>
            <w:tcW w:w="1013" w:type="pct"/>
            <w:noWrap w:val="0"/>
          </w:tcPr>
          <w:p w14:paraId="300BA604">
            <w:pPr>
              <w:spacing w:line="360" w:lineRule="auto"/>
              <w:ind w:firstLine="480"/>
              <w:jc w:val="left"/>
              <w:rPr>
                <w:rFonts w:hint="eastAsia" w:cs="宋体" w:asciiTheme="minorEastAsia" w:hAnsiTheme="minorEastAsia"/>
                <w:b/>
                <w:bCs/>
                <w:sz w:val="24"/>
                <w:szCs w:val="24"/>
                <w:lang w:val="zh-CN"/>
              </w:rPr>
            </w:pPr>
          </w:p>
        </w:tc>
        <w:tc>
          <w:tcPr>
            <w:tcW w:w="1137" w:type="pct"/>
            <w:noWrap w:val="0"/>
          </w:tcPr>
          <w:p w14:paraId="75B2137E">
            <w:pPr>
              <w:spacing w:line="360" w:lineRule="auto"/>
              <w:ind w:firstLine="480"/>
              <w:jc w:val="left"/>
              <w:rPr>
                <w:rFonts w:hint="eastAsia" w:cs="宋体" w:asciiTheme="minorEastAsia" w:hAnsiTheme="minorEastAsia"/>
                <w:b/>
                <w:bCs/>
                <w:sz w:val="24"/>
                <w:szCs w:val="24"/>
                <w:lang w:val="zh-CN"/>
              </w:rPr>
            </w:pPr>
          </w:p>
        </w:tc>
        <w:tc>
          <w:tcPr>
            <w:tcW w:w="1119" w:type="pct"/>
            <w:noWrap w:val="0"/>
          </w:tcPr>
          <w:p w14:paraId="226BF84D">
            <w:pPr>
              <w:spacing w:line="360" w:lineRule="auto"/>
              <w:ind w:firstLine="480"/>
              <w:jc w:val="left"/>
              <w:rPr>
                <w:rFonts w:hint="eastAsia" w:cs="宋体" w:asciiTheme="minorEastAsia" w:hAnsiTheme="minorEastAsia"/>
                <w:b/>
                <w:bCs/>
                <w:sz w:val="24"/>
                <w:szCs w:val="24"/>
                <w:lang w:val="zh-CN"/>
              </w:rPr>
            </w:pPr>
          </w:p>
        </w:tc>
        <w:tc>
          <w:tcPr>
            <w:tcW w:w="1118" w:type="pct"/>
            <w:noWrap w:val="0"/>
          </w:tcPr>
          <w:p w14:paraId="0881BFAF">
            <w:pPr>
              <w:spacing w:line="360" w:lineRule="auto"/>
              <w:ind w:firstLine="480"/>
              <w:jc w:val="left"/>
              <w:rPr>
                <w:rFonts w:hint="eastAsia" w:cs="宋体" w:asciiTheme="minorEastAsia" w:hAnsiTheme="minorEastAsia"/>
                <w:b/>
                <w:bCs/>
                <w:sz w:val="24"/>
                <w:szCs w:val="24"/>
                <w:lang w:val="zh-CN"/>
              </w:rPr>
            </w:pPr>
          </w:p>
        </w:tc>
      </w:tr>
      <w:tr w14:paraId="62D7F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610" w:type="pct"/>
            <w:noWrap w:val="0"/>
          </w:tcPr>
          <w:p w14:paraId="10D1DB24">
            <w:pPr>
              <w:spacing w:line="360" w:lineRule="auto"/>
              <w:ind w:firstLine="480"/>
              <w:jc w:val="left"/>
              <w:rPr>
                <w:rFonts w:hint="eastAsia" w:cs="宋体" w:asciiTheme="minorEastAsia" w:hAnsiTheme="minorEastAsia"/>
                <w:b/>
                <w:bCs/>
                <w:sz w:val="24"/>
                <w:szCs w:val="24"/>
                <w:lang w:val="zh-CN"/>
              </w:rPr>
            </w:pPr>
          </w:p>
        </w:tc>
        <w:tc>
          <w:tcPr>
            <w:tcW w:w="1013" w:type="pct"/>
            <w:noWrap w:val="0"/>
          </w:tcPr>
          <w:p w14:paraId="497014AF">
            <w:pPr>
              <w:spacing w:line="360" w:lineRule="auto"/>
              <w:ind w:firstLine="480"/>
              <w:jc w:val="left"/>
              <w:rPr>
                <w:rFonts w:hint="eastAsia" w:cs="宋体" w:asciiTheme="minorEastAsia" w:hAnsiTheme="minorEastAsia"/>
                <w:b/>
                <w:bCs/>
                <w:sz w:val="24"/>
                <w:szCs w:val="24"/>
                <w:lang w:val="zh-CN"/>
              </w:rPr>
            </w:pPr>
          </w:p>
        </w:tc>
        <w:tc>
          <w:tcPr>
            <w:tcW w:w="1137" w:type="pct"/>
            <w:noWrap w:val="0"/>
          </w:tcPr>
          <w:p w14:paraId="5E8FACE7">
            <w:pPr>
              <w:spacing w:line="360" w:lineRule="auto"/>
              <w:ind w:firstLine="480"/>
              <w:jc w:val="left"/>
              <w:rPr>
                <w:rFonts w:hint="eastAsia" w:cs="宋体" w:asciiTheme="minorEastAsia" w:hAnsiTheme="minorEastAsia"/>
                <w:b/>
                <w:bCs/>
                <w:sz w:val="24"/>
                <w:szCs w:val="24"/>
                <w:lang w:val="zh-CN"/>
              </w:rPr>
            </w:pPr>
          </w:p>
        </w:tc>
        <w:tc>
          <w:tcPr>
            <w:tcW w:w="1119" w:type="pct"/>
            <w:noWrap w:val="0"/>
          </w:tcPr>
          <w:p w14:paraId="637108CD">
            <w:pPr>
              <w:spacing w:line="360" w:lineRule="auto"/>
              <w:ind w:firstLine="480"/>
              <w:jc w:val="left"/>
              <w:rPr>
                <w:rFonts w:hint="eastAsia" w:cs="宋体" w:asciiTheme="minorEastAsia" w:hAnsiTheme="minorEastAsia"/>
                <w:b/>
                <w:bCs/>
                <w:sz w:val="24"/>
                <w:szCs w:val="24"/>
                <w:lang w:val="zh-CN"/>
              </w:rPr>
            </w:pPr>
          </w:p>
        </w:tc>
        <w:tc>
          <w:tcPr>
            <w:tcW w:w="1118" w:type="pct"/>
            <w:noWrap w:val="0"/>
          </w:tcPr>
          <w:p w14:paraId="6BA46415">
            <w:pPr>
              <w:spacing w:line="360" w:lineRule="auto"/>
              <w:ind w:firstLine="480"/>
              <w:jc w:val="left"/>
              <w:rPr>
                <w:rFonts w:hint="eastAsia" w:cs="宋体" w:asciiTheme="minorEastAsia" w:hAnsiTheme="minorEastAsia"/>
                <w:b/>
                <w:bCs/>
                <w:sz w:val="24"/>
                <w:szCs w:val="24"/>
                <w:lang w:val="zh-CN"/>
              </w:rPr>
            </w:pPr>
          </w:p>
        </w:tc>
      </w:tr>
      <w:tr w14:paraId="622C7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610" w:type="pct"/>
            <w:noWrap w:val="0"/>
          </w:tcPr>
          <w:p w14:paraId="5CB9BF30">
            <w:pPr>
              <w:spacing w:line="360" w:lineRule="auto"/>
              <w:ind w:firstLine="480"/>
              <w:jc w:val="left"/>
              <w:rPr>
                <w:rFonts w:hint="eastAsia" w:cs="宋体" w:asciiTheme="minorEastAsia" w:hAnsiTheme="minorEastAsia"/>
                <w:b/>
                <w:bCs/>
                <w:sz w:val="24"/>
                <w:szCs w:val="24"/>
                <w:lang w:val="zh-CN"/>
              </w:rPr>
            </w:pPr>
          </w:p>
        </w:tc>
        <w:tc>
          <w:tcPr>
            <w:tcW w:w="1013" w:type="pct"/>
            <w:noWrap w:val="0"/>
          </w:tcPr>
          <w:p w14:paraId="63592947">
            <w:pPr>
              <w:spacing w:line="360" w:lineRule="auto"/>
              <w:ind w:firstLine="480"/>
              <w:jc w:val="left"/>
              <w:rPr>
                <w:rFonts w:hint="eastAsia" w:cs="宋体" w:asciiTheme="minorEastAsia" w:hAnsiTheme="minorEastAsia"/>
                <w:b/>
                <w:bCs/>
                <w:sz w:val="24"/>
                <w:szCs w:val="24"/>
                <w:lang w:val="zh-CN"/>
              </w:rPr>
            </w:pPr>
          </w:p>
        </w:tc>
        <w:tc>
          <w:tcPr>
            <w:tcW w:w="1137" w:type="pct"/>
            <w:noWrap w:val="0"/>
          </w:tcPr>
          <w:p w14:paraId="4963048F">
            <w:pPr>
              <w:spacing w:line="360" w:lineRule="auto"/>
              <w:ind w:firstLine="480"/>
              <w:jc w:val="left"/>
              <w:rPr>
                <w:rFonts w:hint="eastAsia" w:cs="宋体" w:asciiTheme="minorEastAsia" w:hAnsiTheme="minorEastAsia"/>
                <w:b/>
                <w:bCs/>
                <w:sz w:val="24"/>
                <w:szCs w:val="24"/>
                <w:lang w:val="zh-CN"/>
              </w:rPr>
            </w:pPr>
          </w:p>
        </w:tc>
        <w:tc>
          <w:tcPr>
            <w:tcW w:w="1119" w:type="pct"/>
            <w:noWrap w:val="0"/>
          </w:tcPr>
          <w:p w14:paraId="1A89A933">
            <w:pPr>
              <w:spacing w:line="360" w:lineRule="auto"/>
              <w:ind w:firstLine="480"/>
              <w:jc w:val="left"/>
              <w:rPr>
                <w:rFonts w:hint="eastAsia" w:cs="宋体" w:asciiTheme="minorEastAsia" w:hAnsiTheme="minorEastAsia"/>
                <w:b/>
                <w:bCs/>
                <w:sz w:val="24"/>
                <w:szCs w:val="24"/>
                <w:lang w:val="zh-CN"/>
              </w:rPr>
            </w:pPr>
          </w:p>
        </w:tc>
        <w:tc>
          <w:tcPr>
            <w:tcW w:w="1118" w:type="pct"/>
            <w:noWrap w:val="0"/>
          </w:tcPr>
          <w:p w14:paraId="6797497E">
            <w:pPr>
              <w:spacing w:line="360" w:lineRule="auto"/>
              <w:ind w:firstLine="480"/>
              <w:jc w:val="left"/>
              <w:rPr>
                <w:rFonts w:hint="eastAsia" w:cs="宋体" w:asciiTheme="minorEastAsia" w:hAnsiTheme="minorEastAsia"/>
                <w:b/>
                <w:bCs/>
                <w:sz w:val="24"/>
                <w:szCs w:val="24"/>
                <w:lang w:val="zh-CN"/>
              </w:rPr>
            </w:pPr>
          </w:p>
        </w:tc>
      </w:tr>
      <w:tr w14:paraId="229F8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610" w:type="pct"/>
            <w:noWrap w:val="0"/>
          </w:tcPr>
          <w:p w14:paraId="401557D1">
            <w:pPr>
              <w:spacing w:line="360" w:lineRule="auto"/>
              <w:ind w:firstLine="480"/>
              <w:jc w:val="left"/>
              <w:rPr>
                <w:rFonts w:hint="eastAsia" w:cs="宋体" w:asciiTheme="minorEastAsia" w:hAnsiTheme="minorEastAsia"/>
                <w:b/>
                <w:bCs/>
                <w:sz w:val="24"/>
                <w:szCs w:val="24"/>
                <w:lang w:val="zh-CN"/>
              </w:rPr>
            </w:pPr>
          </w:p>
        </w:tc>
        <w:tc>
          <w:tcPr>
            <w:tcW w:w="1013" w:type="pct"/>
            <w:noWrap w:val="0"/>
          </w:tcPr>
          <w:p w14:paraId="7A33CC7D">
            <w:pPr>
              <w:spacing w:line="360" w:lineRule="auto"/>
              <w:ind w:firstLine="480"/>
              <w:jc w:val="left"/>
              <w:rPr>
                <w:rFonts w:hint="eastAsia" w:cs="宋体" w:asciiTheme="minorEastAsia" w:hAnsiTheme="minorEastAsia"/>
                <w:b/>
                <w:bCs/>
                <w:sz w:val="24"/>
                <w:szCs w:val="24"/>
                <w:lang w:val="zh-CN"/>
              </w:rPr>
            </w:pPr>
          </w:p>
        </w:tc>
        <w:tc>
          <w:tcPr>
            <w:tcW w:w="1137" w:type="pct"/>
            <w:noWrap w:val="0"/>
          </w:tcPr>
          <w:p w14:paraId="1046D47D">
            <w:pPr>
              <w:spacing w:line="360" w:lineRule="auto"/>
              <w:ind w:firstLine="480"/>
              <w:jc w:val="left"/>
              <w:rPr>
                <w:rFonts w:hint="eastAsia" w:cs="宋体" w:asciiTheme="minorEastAsia" w:hAnsiTheme="minorEastAsia"/>
                <w:b/>
                <w:bCs/>
                <w:sz w:val="24"/>
                <w:szCs w:val="24"/>
                <w:lang w:val="zh-CN"/>
              </w:rPr>
            </w:pPr>
          </w:p>
        </w:tc>
        <w:tc>
          <w:tcPr>
            <w:tcW w:w="1119" w:type="pct"/>
            <w:noWrap w:val="0"/>
          </w:tcPr>
          <w:p w14:paraId="7D6E1DE4">
            <w:pPr>
              <w:spacing w:line="360" w:lineRule="auto"/>
              <w:ind w:firstLine="480"/>
              <w:jc w:val="left"/>
              <w:rPr>
                <w:rFonts w:hint="eastAsia" w:cs="宋体" w:asciiTheme="minorEastAsia" w:hAnsiTheme="minorEastAsia"/>
                <w:b/>
                <w:bCs/>
                <w:sz w:val="24"/>
                <w:szCs w:val="24"/>
                <w:lang w:val="zh-CN"/>
              </w:rPr>
            </w:pPr>
          </w:p>
        </w:tc>
        <w:tc>
          <w:tcPr>
            <w:tcW w:w="1118" w:type="pct"/>
            <w:noWrap w:val="0"/>
          </w:tcPr>
          <w:p w14:paraId="607A0F8D">
            <w:pPr>
              <w:spacing w:line="360" w:lineRule="auto"/>
              <w:ind w:firstLine="480"/>
              <w:jc w:val="left"/>
              <w:rPr>
                <w:rFonts w:hint="eastAsia" w:cs="宋体" w:asciiTheme="minorEastAsia" w:hAnsiTheme="minorEastAsia"/>
                <w:b/>
                <w:bCs/>
                <w:sz w:val="24"/>
                <w:szCs w:val="24"/>
                <w:lang w:val="zh-CN"/>
              </w:rPr>
            </w:pPr>
          </w:p>
        </w:tc>
      </w:tr>
      <w:tr w14:paraId="07421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10" w:type="pct"/>
            <w:noWrap w:val="0"/>
          </w:tcPr>
          <w:p w14:paraId="3565966F">
            <w:pPr>
              <w:spacing w:line="360" w:lineRule="auto"/>
              <w:ind w:firstLine="480"/>
              <w:jc w:val="left"/>
              <w:rPr>
                <w:rFonts w:hint="eastAsia" w:cs="宋体" w:asciiTheme="minorEastAsia" w:hAnsiTheme="minorEastAsia"/>
                <w:b/>
                <w:bCs/>
                <w:sz w:val="24"/>
                <w:szCs w:val="24"/>
                <w:lang w:val="zh-CN"/>
              </w:rPr>
            </w:pPr>
          </w:p>
        </w:tc>
        <w:tc>
          <w:tcPr>
            <w:tcW w:w="1013" w:type="pct"/>
            <w:noWrap w:val="0"/>
          </w:tcPr>
          <w:p w14:paraId="6F18F8E4">
            <w:pPr>
              <w:spacing w:line="360" w:lineRule="auto"/>
              <w:ind w:firstLine="480"/>
              <w:jc w:val="left"/>
              <w:rPr>
                <w:rFonts w:hint="eastAsia" w:cs="宋体" w:asciiTheme="minorEastAsia" w:hAnsiTheme="minorEastAsia"/>
                <w:b/>
                <w:bCs/>
                <w:sz w:val="24"/>
                <w:szCs w:val="24"/>
                <w:lang w:val="zh-CN"/>
              </w:rPr>
            </w:pPr>
          </w:p>
        </w:tc>
        <w:tc>
          <w:tcPr>
            <w:tcW w:w="1137" w:type="pct"/>
            <w:noWrap w:val="0"/>
          </w:tcPr>
          <w:p w14:paraId="7427271B">
            <w:pPr>
              <w:spacing w:line="360" w:lineRule="auto"/>
              <w:ind w:firstLine="480"/>
              <w:jc w:val="left"/>
              <w:rPr>
                <w:rFonts w:hint="eastAsia" w:cs="宋体" w:asciiTheme="minorEastAsia" w:hAnsiTheme="minorEastAsia"/>
                <w:b/>
                <w:bCs/>
                <w:sz w:val="24"/>
                <w:szCs w:val="24"/>
                <w:lang w:val="zh-CN"/>
              </w:rPr>
            </w:pPr>
          </w:p>
        </w:tc>
        <w:tc>
          <w:tcPr>
            <w:tcW w:w="1119" w:type="pct"/>
            <w:noWrap w:val="0"/>
          </w:tcPr>
          <w:p w14:paraId="1F45E7B4">
            <w:pPr>
              <w:spacing w:line="360" w:lineRule="auto"/>
              <w:ind w:firstLine="480"/>
              <w:jc w:val="left"/>
              <w:rPr>
                <w:rFonts w:hint="eastAsia" w:cs="宋体" w:asciiTheme="minorEastAsia" w:hAnsiTheme="minorEastAsia"/>
                <w:b/>
                <w:bCs/>
                <w:sz w:val="24"/>
                <w:szCs w:val="24"/>
                <w:lang w:val="zh-CN"/>
              </w:rPr>
            </w:pPr>
          </w:p>
        </w:tc>
        <w:tc>
          <w:tcPr>
            <w:tcW w:w="1118" w:type="pct"/>
            <w:noWrap w:val="0"/>
          </w:tcPr>
          <w:p w14:paraId="4AD043E2">
            <w:pPr>
              <w:spacing w:line="360" w:lineRule="auto"/>
              <w:ind w:firstLine="480"/>
              <w:jc w:val="left"/>
              <w:rPr>
                <w:rFonts w:hint="eastAsia" w:cs="宋体" w:asciiTheme="minorEastAsia" w:hAnsiTheme="minorEastAsia"/>
                <w:b/>
                <w:bCs/>
                <w:sz w:val="24"/>
                <w:szCs w:val="24"/>
                <w:lang w:val="zh-CN"/>
              </w:rPr>
            </w:pPr>
          </w:p>
        </w:tc>
      </w:tr>
    </w:tbl>
    <w:p w14:paraId="0701EA56">
      <w:pPr>
        <w:spacing w:line="360" w:lineRule="auto"/>
        <w:ind w:firstLine="480"/>
        <w:rPr>
          <w:rFonts w:hint="eastAsia" w:cs="Times New Roman" w:asciiTheme="minorEastAsia" w:hAnsiTheme="minorEastAsia"/>
          <w:color w:val="000000"/>
          <w:sz w:val="24"/>
          <w:szCs w:val="24"/>
        </w:rPr>
      </w:pPr>
    </w:p>
    <w:p w14:paraId="4E4BB3E3">
      <w:pPr>
        <w:spacing w:line="360" w:lineRule="auto"/>
        <w:ind w:firstLine="480"/>
        <w:rPr>
          <w:rFonts w:hint="eastAsia" w:cs="Times New Roman" w:asciiTheme="minorEastAsia" w:hAnsiTheme="minorEastAsia"/>
          <w:color w:val="000000"/>
          <w:sz w:val="24"/>
          <w:szCs w:val="24"/>
        </w:rPr>
      </w:pPr>
    </w:p>
    <w:p w14:paraId="469424EF">
      <w:pPr>
        <w:spacing w:line="360" w:lineRule="auto"/>
        <w:ind w:firstLine="480"/>
        <w:rPr>
          <w:rFonts w:hint="eastAsia" w:cs="Times New Roman" w:asciiTheme="minorEastAsia" w:hAnsiTheme="minorEastAsia"/>
          <w:color w:val="000000"/>
          <w:sz w:val="24"/>
          <w:szCs w:val="24"/>
        </w:rPr>
      </w:pPr>
    </w:p>
    <w:p w14:paraId="281573E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3F038BE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2835FF3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7C6CE0F1">
      <w:pPr>
        <w:ind w:firstLine="420"/>
        <w:rPr>
          <w:rFonts w:hint="eastAsia" w:ascii="宋体" w:hAnsi="宋体"/>
          <w:b/>
          <w:bCs/>
          <w:color w:val="000000"/>
          <w:szCs w:val="20"/>
        </w:rPr>
      </w:pPr>
    </w:p>
    <w:p w14:paraId="651FBB3F">
      <w:pPr>
        <w:rPr>
          <w:rFonts w:hint="eastAsia"/>
        </w:rPr>
      </w:pPr>
    </w:p>
    <w:p w14:paraId="188E7F36">
      <w:pPr>
        <w:rPr>
          <w:rFonts w:hint="eastAsia"/>
        </w:rPr>
      </w:pPr>
    </w:p>
    <w:p w14:paraId="1C794FEC">
      <w:pPr>
        <w:rPr>
          <w:rFonts w:hint="eastAsia"/>
        </w:rPr>
      </w:pPr>
    </w:p>
    <w:p w14:paraId="69B18E82">
      <w:pPr>
        <w:rPr>
          <w:rFonts w:hint="eastAsia"/>
        </w:rPr>
      </w:pPr>
    </w:p>
    <w:p w14:paraId="54DD149D">
      <w:pPr>
        <w:keepNext/>
        <w:spacing w:line="360" w:lineRule="auto"/>
        <w:textAlignment w:val="baseline"/>
        <w:outlineLvl w:val="9"/>
        <w:rPr>
          <w:rFonts w:hint="eastAsia" w:ascii="宋体" w:hAnsi="宋体" w:eastAsia="宋体" w:cs="宋体"/>
          <w:b/>
          <w:bCs/>
          <w:color w:val="000000"/>
          <w:kern w:val="0"/>
          <w:sz w:val="24"/>
          <w:szCs w:val="24"/>
        </w:rPr>
      </w:pPr>
    </w:p>
    <w:p w14:paraId="2F338557">
      <w:pPr>
        <w:keepNext/>
        <w:spacing w:line="360" w:lineRule="auto"/>
        <w:textAlignment w:val="baseline"/>
        <w:outlineLvl w:val="9"/>
        <w:rPr>
          <w:rFonts w:hint="eastAsia" w:ascii="宋体" w:hAnsi="宋体" w:eastAsia="宋体" w:cs="宋体"/>
          <w:b/>
          <w:bCs/>
          <w:color w:val="000000"/>
          <w:kern w:val="0"/>
          <w:sz w:val="24"/>
          <w:szCs w:val="24"/>
        </w:rPr>
      </w:pPr>
    </w:p>
    <w:p w14:paraId="5E4A2610">
      <w:pPr>
        <w:keepNext/>
        <w:spacing w:line="360" w:lineRule="auto"/>
        <w:textAlignment w:val="baseline"/>
        <w:outlineLvl w:val="9"/>
        <w:rPr>
          <w:rFonts w:hint="eastAsia" w:ascii="宋体" w:hAnsi="宋体" w:eastAsia="宋体" w:cs="宋体"/>
          <w:b/>
          <w:bCs/>
          <w:color w:val="000000"/>
          <w:kern w:val="0"/>
          <w:sz w:val="24"/>
          <w:szCs w:val="24"/>
        </w:rPr>
      </w:pPr>
    </w:p>
    <w:p w14:paraId="5AA9529F">
      <w:pPr>
        <w:keepNext/>
        <w:spacing w:line="360" w:lineRule="auto"/>
        <w:textAlignment w:val="baseline"/>
        <w:outlineLvl w:val="9"/>
        <w:rPr>
          <w:rFonts w:hint="eastAsia" w:ascii="宋体" w:hAnsi="宋体" w:eastAsia="宋体" w:cs="宋体"/>
          <w:b/>
          <w:bCs/>
          <w:color w:val="000000"/>
          <w:kern w:val="0"/>
          <w:sz w:val="24"/>
          <w:szCs w:val="24"/>
        </w:rPr>
      </w:pPr>
    </w:p>
    <w:p w14:paraId="724F0135">
      <w:pPr>
        <w:keepNext/>
        <w:spacing w:line="360" w:lineRule="auto"/>
        <w:textAlignment w:val="baseline"/>
        <w:outlineLvl w:val="9"/>
        <w:rPr>
          <w:rFonts w:hint="eastAsia" w:ascii="宋体" w:hAnsi="宋体" w:eastAsia="宋体" w:cs="宋体"/>
          <w:b/>
          <w:bCs/>
          <w:color w:val="000000"/>
          <w:kern w:val="0"/>
          <w:sz w:val="24"/>
          <w:szCs w:val="24"/>
        </w:rPr>
      </w:pPr>
    </w:p>
    <w:p w14:paraId="4C9472EB">
      <w:pPr>
        <w:rPr>
          <w:rFonts w:hint="eastAsia"/>
        </w:rPr>
      </w:pPr>
    </w:p>
    <w:p w14:paraId="65C0D04C">
      <w:pPr>
        <w:keepNext/>
        <w:spacing w:line="360" w:lineRule="auto"/>
        <w:textAlignment w:val="baseline"/>
        <w:outlineLvl w:val="9"/>
        <w:rPr>
          <w:rFonts w:hint="eastAsia" w:ascii="宋体" w:hAnsi="宋体" w:eastAsia="宋体" w:cs="宋体"/>
          <w:b/>
          <w:bCs/>
          <w:color w:val="000000"/>
          <w:kern w:val="0"/>
          <w:sz w:val="24"/>
          <w:szCs w:val="24"/>
        </w:rPr>
      </w:pPr>
    </w:p>
    <w:p w14:paraId="5924F885">
      <w:pPr>
        <w:keepNext/>
        <w:spacing w:line="360" w:lineRule="auto"/>
        <w:textAlignment w:val="baseline"/>
        <w:outlineLvl w:val="9"/>
        <w:rPr>
          <w:rFonts w:hint="eastAsia" w:ascii="宋体" w:hAnsi="宋体" w:eastAsia="宋体" w:cs="宋体"/>
          <w:b/>
          <w:bCs/>
          <w:color w:val="000000"/>
          <w:kern w:val="0"/>
          <w:sz w:val="24"/>
          <w:szCs w:val="24"/>
        </w:rPr>
      </w:pPr>
    </w:p>
    <w:p w14:paraId="1EAFF2FD">
      <w:pPr>
        <w:rPr>
          <w:rFonts w:hint="eastAsia"/>
        </w:rPr>
      </w:pPr>
    </w:p>
    <w:p w14:paraId="495ABF59">
      <w:pPr>
        <w:pStyle w:val="6"/>
        <w:rPr>
          <w:rFonts w:hint="eastAsia"/>
        </w:rPr>
      </w:pPr>
    </w:p>
    <w:p w14:paraId="320DF88E">
      <w:pPr>
        <w:keepNext/>
        <w:spacing w:line="360" w:lineRule="auto"/>
        <w:textAlignment w:val="baseline"/>
        <w:outlineLvl w:val="9"/>
        <w:rPr>
          <w:rFonts w:hint="eastAsia" w:ascii="宋体" w:hAnsi="宋体" w:eastAsia="宋体" w:cs="宋体"/>
          <w:b/>
          <w:bCs/>
          <w:color w:val="000000"/>
          <w:kern w:val="0"/>
          <w:sz w:val="28"/>
          <w:szCs w:val="21"/>
        </w:rPr>
      </w:pPr>
      <w:r>
        <w:rPr>
          <w:rFonts w:hint="eastAsia" w:ascii="宋体" w:hAnsi="宋体" w:eastAsia="宋体" w:cs="宋体"/>
          <w:b/>
          <w:bCs/>
          <w:color w:val="000000"/>
          <w:kern w:val="0"/>
          <w:sz w:val="24"/>
          <w:szCs w:val="24"/>
        </w:rPr>
        <w:t>格式1</w:t>
      </w:r>
      <w:r>
        <w:rPr>
          <w:rFonts w:hint="eastAsia" w:ascii="宋体" w:hAnsi="宋体" w:eastAsia="宋体" w:cs="宋体"/>
          <w:b/>
          <w:bCs/>
          <w:color w:val="000000"/>
          <w:kern w:val="0"/>
          <w:sz w:val="24"/>
          <w:szCs w:val="24"/>
          <w:lang w:val="en-US" w:eastAsia="zh-CN"/>
        </w:rPr>
        <w:t>3</w:t>
      </w:r>
      <w:r>
        <w:rPr>
          <w:rFonts w:hint="eastAsia" w:ascii="宋体" w:hAnsi="宋体" w:eastAsia="宋体" w:cs="宋体"/>
          <w:b/>
          <w:bCs/>
          <w:color w:val="000000"/>
          <w:kern w:val="0"/>
          <w:sz w:val="24"/>
          <w:szCs w:val="24"/>
        </w:rPr>
        <w:t>、售后服务承诺书</w:t>
      </w:r>
    </w:p>
    <w:p w14:paraId="54AAF93C">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售后服务承诺书</w:t>
      </w:r>
    </w:p>
    <w:p w14:paraId="58C072E0">
      <w:pPr>
        <w:spacing w:line="360" w:lineRule="auto"/>
        <w:ind w:firstLine="480" w:firstLineChars="2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（请按“项目需求”要求的售后服务及内容自行填写）</w:t>
      </w:r>
    </w:p>
    <w:p w14:paraId="55DA3710">
      <w:pPr>
        <w:spacing w:line="360" w:lineRule="auto"/>
        <w:ind w:firstLine="480" w:firstLineChars="200"/>
        <w:rPr>
          <w:rFonts w:hint="eastAsia" w:ascii="宋体" w:hAnsi="宋体" w:eastAsia="宋体" w:cs="宋体"/>
          <w:color w:val="000000"/>
          <w:sz w:val="24"/>
          <w:szCs w:val="24"/>
        </w:rPr>
      </w:pPr>
    </w:p>
    <w:p w14:paraId="24033471">
      <w:pPr>
        <w:spacing w:line="360" w:lineRule="auto"/>
        <w:ind w:firstLine="480" w:firstLineChars="200"/>
        <w:rPr>
          <w:rFonts w:hint="eastAsia" w:ascii="宋体" w:hAnsi="宋体" w:eastAsia="宋体" w:cs="宋体"/>
          <w:color w:val="000000"/>
          <w:sz w:val="24"/>
          <w:szCs w:val="24"/>
        </w:rPr>
      </w:pPr>
    </w:p>
    <w:p w14:paraId="6A08A258">
      <w:pPr>
        <w:spacing w:line="360" w:lineRule="auto"/>
        <w:ind w:firstLine="480" w:firstLineChars="200"/>
        <w:rPr>
          <w:rFonts w:hint="eastAsia" w:ascii="宋体" w:hAnsi="宋体" w:eastAsia="宋体" w:cs="宋体"/>
          <w:color w:val="000000"/>
          <w:sz w:val="24"/>
          <w:szCs w:val="24"/>
        </w:rPr>
      </w:pPr>
    </w:p>
    <w:p w14:paraId="101DD2D1">
      <w:pPr>
        <w:spacing w:line="360" w:lineRule="auto"/>
        <w:ind w:firstLine="480" w:firstLineChars="200"/>
        <w:rPr>
          <w:rFonts w:hint="eastAsia" w:ascii="宋体" w:hAnsi="宋体" w:eastAsia="宋体" w:cs="宋体"/>
          <w:color w:val="000000"/>
          <w:sz w:val="24"/>
          <w:szCs w:val="24"/>
        </w:rPr>
      </w:pPr>
    </w:p>
    <w:p w14:paraId="2C3B6714">
      <w:pPr>
        <w:spacing w:line="360" w:lineRule="auto"/>
        <w:ind w:firstLine="480" w:firstLineChars="200"/>
        <w:rPr>
          <w:rFonts w:hint="eastAsia" w:ascii="宋体" w:hAnsi="宋体" w:eastAsia="宋体" w:cs="宋体"/>
          <w:color w:val="000000"/>
          <w:sz w:val="24"/>
          <w:szCs w:val="24"/>
        </w:rPr>
      </w:pPr>
    </w:p>
    <w:p w14:paraId="14231DC2">
      <w:pPr>
        <w:spacing w:line="360" w:lineRule="auto"/>
        <w:ind w:firstLine="480" w:firstLineChars="200"/>
        <w:rPr>
          <w:rFonts w:hint="eastAsia" w:ascii="宋体" w:hAnsi="宋体" w:eastAsia="宋体" w:cs="宋体"/>
          <w:color w:val="000000"/>
          <w:sz w:val="24"/>
          <w:szCs w:val="24"/>
        </w:rPr>
      </w:pPr>
    </w:p>
    <w:p w14:paraId="6DA3F457">
      <w:pPr>
        <w:spacing w:line="360" w:lineRule="auto"/>
        <w:ind w:firstLine="480" w:firstLineChars="200"/>
        <w:rPr>
          <w:rFonts w:hint="eastAsia" w:ascii="宋体" w:hAnsi="宋体" w:eastAsia="宋体" w:cs="宋体"/>
          <w:color w:val="000000"/>
          <w:sz w:val="24"/>
          <w:szCs w:val="24"/>
        </w:rPr>
      </w:pPr>
    </w:p>
    <w:p w14:paraId="75219161">
      <w:pPr>
        <w:spacing w:line="360" w:lineRule="auto"/>
        <w:ind w:firstLine="480" w:firstLineChars="200"/>
        <w:rPr>
          <w:rFonts w:hint="eastAsia" w:ascii="宋体" w:hAnsi="宋体" w:eastAsia="宋体" w:cs="宋体"/>
          <w:color w:val="000000"/>
          <w:sz w:val="24"/>
          <w:szCs w:val="24"/>
        </w:rPr>
      </w:pPr>
    </w:p>
    <w:p w14:paraId="4EC90AB9">
      <w:pPr>
        <w:spacing w:line="360" w:lineRule="auto"/>
        <w:ind w:firstLine="480" w:firstLineChars="200"/>
        <w:rPr>
          <w:rFonts w:hint="eastAsia" w:ascii="宋体" w:hAnsi="宋体" w:eastAsia="宋体" w:cs="宋体"/>
          <w:color w:val="000000"/>
          <w:sz w:val="24"/>
          <w:szCs w:val="24"/>
        </w:rPr>
      </w:pPr>
    </w:p>
    <w:p w14:paraId="2B0BB472">
      <w:pPr>
        <w:spacing w:line="360" w:lineRule="auto"/>
        <w:ind w:firstLine="480" w:firstLineChars="200"/>
        <w:rPr>
          <w:rFonts w:hint="eastAsia" w:ascii="宋体" w:hAnsi="宋体" w:eastAsia="宋体" w:cs="宋体"/>
          <w:color w:val="000000"/>
          <w:sz w:val="24"/>
          <w:szCs w:val="24"/>
        </w:rPr>
      </w:pPr>
    </w:p>
    <w:p w14:paraId="7A91EC6E">
      <w:pPr>
        <w:spacing w:line="360" w:lineRule="auto"/>
        <w:ind w:firstLine="480" w:firstLineChars="200"/>
        <w:rPr>
          <w:rFonts w:hint="eastAsia" w:ascii="宋体" w:hAnsi="宋体" w:eastAsia="宋体" w:cs="宋体"/>
          <w:color w:val="000000"/>
          <w:sz w:val="24"/>
          <w:szCs w:val="24"/>
        </w:rPr>
      </w:pPr>
    </w:p>
    <w:p w14:paraId="2E5001CD">
      <w:pPr>
        <w:spacing w:line="360" w:lineRule="auto"/>
        <w:ind w:firstLine="480" w:firstLineChars="200"/>
        <w:rPr>
          <w:rFonts w:hint="eastAsia" w:ascii="宋体" w:hAnsi="宋体" w:eastAsia="宋体" w:cs="宋体"/>
          <w:color w:val="000000"/>
          <w:sz w:val="24"/>
          <w:szCs w:val="24"/>
        </w:rPr>
      </w:pPr>
    </w:p>
    <w:p w14:paraId="76FAAA39">
      <w:pPr>
        <w:spacing w:line="360" w:lineRule="auto"/>
        <w:ind w:firstLine="480" w:firstLineChars="200"/>
        <w:rPr>
          <w:rFonts w:hint="eastAsia" w:ascii="宋体" w:hAnsi="宋体" w:eastAsia="宋体" w:cs="宋体"/>
          <w:color w:val="000000"/>
          <w:sz w:val="24"/>
          <w:szCs w:val="24"/>
        </w:rPr>
      </w:pPr>
    </w:p>
    <w:p w14:paraId="16D710B6">
      <w:pPr>
        <w:spacing w:line="360" w:lineRule="auto"/>
        <w:ind w:firstLine="480" w:firstLineChars="200"/>
        <w:rPr>
          <w:rFonts w:hint="eastAsia" w:ascii="宋体" w:hAnsi="宋体" w:eastAsia="宋体" w:cs="宋体"/>
          <w:color w:val="000000"/>
          <w:sz w:val="24"/>
          <w:szCs w:val="24"/>
        </w:rPr>
      </w:pPr>
    </w:p>
    <w:p w14:paraId="6A47B23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69CFAA4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1C55BA4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4F74A71D">
      <w:pPr>
        <w:keepNext/>
        <w:spacing w:line="360" w:lineRule="auto"/>
        <w:textAlignment w:val="baseline"/>
        <w:outlineLvl w:val="9"/>
        <w:rPr>
          <w:rFonts w:hint="eastAsia" w:ascii="宋体" w:hAnsi="宋体" w:eastAsia="宋体" w:cs="宋体"/>
          <w:b/>
          <w:bCs/>
          <w:kern w:val="0"/>
          <w:sz w:val="28"/>
          <w:szCs w:val="20"/>
        </w:rPr>
      </w:pPr>
      <w:r>
        <w:rPr>
          <w:rFonts w:hint="eastAsia" w:ascii="宋体" w:hAnsi="宋体" w:eastAsia="宋体" w:cs="宋体"/>
          <w:b/>
          <w:kern w:val="0"/>
          <w:sz w:val="28"/>
          <w:szCs w:val="20"/>
        </w:rPr>
        <w:br w:type="page"/>
      </w:r>
      <w:r>
        <w:rPr>
          <w:rFonts w:hint="eastAsia" w:ascii="宋体" w:hAnsi="宋体" w:eastAsia="宋体" w:cs="宋体"/>
          <w:b/>
          <w:bCs/>
          <w:color w:val="000000"/>
          <w:kern w:val="0"/>
          <w:sz w:val="24"/>
          <w:szCs w:val="24"/>
        </w:rPr>
        <w:t>格式</w:t>
      </w:r>
      <w:r>
        <w:rPr>
          <w:rFonts w:hint="eastAsia" w:ascii="宋体" w:hAnsi="宋体" w:eastAsia="宋体" w:cs="宋体"/>
          <w:b/>
          <w:bCs/>
          <w:color w:val="000000"/>
          <w:kern w:val="0"/>
          <w:sz w:val="24"/>
          <w:szCs w:val="24"/>
          <w:lang w:val="en-US" w:eastAsia="zh-CN"/>
        </w:rPr>
        <w:t>13</w:t>
      </w:r>
      <w:r>
        <w:rPr>
          <w:rFonts w:hint="eastAsia" w:ascii="宋体" w:hAnsi="宋体" w:eastAsia="宋体" w:cs="宋体"/>
          <w:b/>
          <w:bCs/>
          <w:color w:val="000000"/>
          <w:kern w:val="0"/>
          <w:sz w:val="24"/>
          <w:szCs w:val="24"/>
        </w:rPr>
        <w:t>、项目需求响应</w:t>
      </w:r>
    </w:p>
    <w:p w14:paraId="3EAD1105">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项目需求响应</w:t>
      </w:r>
    </w:p>
    <w:p w14:paraId="7251EEDA">
      <w:pPr>
        <w:spacing w:line="360" w:lineRule="auto"/>
        <w:ind w:firstLine="480" w:firstLineChars="2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（请按“项目需求”要求自行填写，格式自定）</w:t>
      </w:r>
    </w:p>
    <w:p w14:paraId="5D753D66">
      <w:pPr>
        <w:spacing w:line="360" w:lineRule="auto"/>
        <w:ind w:firstLine="480" w:firstLineChars="200"/>
        <w:rPr>
          <w:rFonts w:hint="eastAsia" w:ascii="宋体" w:hAnsi="宋体" w:eastAsia="宋体" w:cs="宋体"/>
          <w:color w:val="000000"/>
          <w:sz w:val="24"/>
          <w:szCs w:val="24"/>
        </w:rPr>
      </w:pPr>
    </w:p>
    <w:p w14:paraId="7B8FCA0F">
      <w:pPr>
        <w:spacing w:line="360" w:lineRule="auto"/>
        <w:ind w:firstLine="480" w:firstLineChars="200"/>
        <w:rPr>
          <w:rFonts w:hint="eastAsia" w:ascii="宋体" w:hAnsi="宋体" w:eastAsia="宋体" w:cs="宋体"/>
          <w:color w:val="000000"/>
          <w:sz w:val="24"/>
          <w:szCs w:val="24"/>
        </w:rPr>
      </w:pPr>
    </w:p>
    <w:p w14:paraId="32073E4E">
      <w:pPr>
        <w:spacing w:line="360" w:lineRule="auto"/>
        <w:ind w:firstLine="480" w:firstLineChars="200"/>
        <w:rPr>
          <w:rFonts w:hint="eastAsia" w:ascii="宋体" w:hAnsi="宋体" w:eastAsia="宋体" w:cs="宋体"/>
          <w:color w:val="000000"/>
          <w:sz w:val="24"/>
          <w:szCs w:val="24"/>
        </w:rPr>
      </w:pPr>
    </w:p>
    <w:p w14:paraId="6DB63FD9">
      <w:pPr>
        <w:spacing w:line="360" w:lineRule="auto"/>
        <w:ind w:firstLine="480" w:firstLineChars="200"/>
        <w:rPr>
          <w:rFonts w:hint="eastAsia" w:ascii="宋体" w:hAnsi="宋体" w:eastAsia="宋体" w:cs="宋体"/>
          <w:color w:val="000000"/>
          <w:sz w:val="24"/>
          <w:szCs w:val="24"/>
        </w:rPr>
      </w:pPr>
    </w:p>
    <w:p w14:paraId="2C07837A">
      <w:pPr>
        <w:spacing w:line="360" w:lineRule="auto"/>
        <w:ind w:firstLine="480" w:firstLineChars="200"/>
        <w:rPr>
          <w:rFonts w:hint="eastAsia" w:ascii="宋体" w:hAnsi="宋体" w:eastAsia="宋体" w:cs="宋体"/>
          <w:color w:val="000000"/>
          <w:sz w:val="24"/>
          <w:szCs w:val="24"/>
        </w:rPr>
      </w:pPr>
    </w:p>
    <w:p w14:paraId="5E560AF0">
      <w:pPr>
        <w:spacing w:line="360" w:lineRule="auto"/>
        <w:ind w:firstLine="480" w:firstLineChars="200"/>
        <w:rPr>
          <w:rFonts w:hint="eastAsia" w:ascii="宋体" w:hAnsi="宋体" w:eastAsia="宋体" w:cs="宋体"/>
          <w:color w:val="000000"/>
          <w:sz w:val="24"/>
          <w:szCs w:val="24"/>
        </w:rPr>
      </w:pPr>
    </w:p>
    <w:p w14:paraId="7B3BD054">
      <w:pPr>
        <w:spacing w:line="360" w:lineRule="auto"/>
        <w:ind w:firstLine="480" w:firstLineChars="200"/>
        <w:rPr>
          <w:rFonts w:hint="eastAsia" w:ascii="宋体" w:hAnsi="宋体" w:eastAsia="宋体" w:cs="宋体"/>
          <w:color w:val="000000"/>
          <w:sz w:val="24"/>
          <w:szCs w:val="24"/>
        </w:rPr>
      </w:pPr>
    </w:p>
    <w:p w14:paraId="16CF9013">
      <w:pPr>
        <w:spacing w:line="360" w:lineRule="auto"/>
        <w:ind w:firstLine="480" w:firstLineChars="200"/>
        <w:rPr>
          <w:rFonts w:hint="eastAsia" w:ascii="宋体" w:hAnsi="宋体" w:eastAsia="宋体" w:cs="宋体"/>
          <w:color w:val="000000"/>
          <w:sz w:val="24"/>
          <w:szCs w:val="24"/>
        </w:rPr>
      </w:pPr>
    </w:p>
    <w:p w14:paraId="650C7A0A">
      <w:pPr>
        <w:spacing w:line="360" w:lineRule="auto"/>
        <w:ind w:firstLine="480" w:firstLineChars="200"/>
        <w:rPr>
          <w:rFonts w:hint="eastAsia" w:ascii="宋体" w:hAnsi="宋体" w:eastAsia="宋体" w:cs="宋体"/>
          <w:color w:val="000000"/>
          <w:sz w:val="24"/>
          <w:szCs w:val="24"/>
        </w:rPr>
      </w:pPr>
    </w:p>
    <w:p w14:paraId="0C37CFED">
      <w:pPr>
        <w:spacing w:line="360" w:lineRule="auto"/>
        <w:ind w:firstLine="480" w:firstLineChars="200"/>
        <w:rPr>
          <w:rFonts w:hint="eastAsia" w:ascii="宋体" w:hAnsi="宋体" w:eastAsia="宋体" w:cs="宋体"/>
          <w:color w:val="000000"/>
          <w:sz w:val="24"/>
          <w:szCs w:val="24"/>
        </w:rPr>
      </w:pPr>
    </w:p>
    <w:p w14:paraId="75816F50">
      <w:pPr>
        <w:spacing w:line="360" w:lineRule="auto"/>
        <w:ind w:firstLine="480" w:firstLineChars="200"/>
        <w:rPr>
          <w:rFonts w:hint="eastAsia" w:ascii="宋体" w:hAnsi="宋体" w:eastAsia="宋体" w:cs="宋体"/>
          <w:color w:val="000000"/>
          <w:sz w:val="24"/>
          <w:szCs w:val="24"/>
        </w:rPr>
      </w:pPr>
    </w:p>
    <w:p w14:paraId="3F04741E">
      <w:pPr>
        <w:spacing w:line="360" w:lineRule="auto"/>
        <w:ind w:firstLine="480" w:firstLineChars="200"/>
        <w:rPr>
          <w:rFonts w:hint="eastAsia" w:ascii="宋体" w:hAnsi="宋体" w:eastAsia="宋体" w:cs="宋体"/>
          <w:color w:val="000000"/>
          <w:sz w:val="24"/>
          <w:szCs w:val="24"/>
        </w:rPr>
      </w:pPr>
    </w:p>
    <w:p w14:paraId="0E034A7E">
      <w:pPr>
        <w:spacing w:line="360" w:lineRule="auto"/>
        <w:ind w:firstLine="480" w:firstLineChars="200"/>
        <w:rPr>
          <w:rFonts w:hint="eastAsia" w:ascii="宋体" w:hAnsi="宋体" w:eastAsia="宋体" w:cs="宋体"/>
          <w:color w:val="000000"/>
          <w:sz w:val="24"/>
          <w:szCs w:val="24"/>
        </w:rPr>
      </w:pPr>
    </w:p>
    <w:p w14:paraId="5B898757">
      <w:pPr>
        <w:spacing w:line="360" w:lineRule="auto"/>
        <w:ind w:firstLine="480" w:firstLineChars="200"/>
        <w:rPr>
          <w:rFonts w:hint="eastAsia" w:ascii="宋体" w:hAnsi="宋体" w:eastAsia="宋体" w:cs="宋体"/>
          <w:color w:val="000000"/>
          <w:sz w:val="24"/>
          <w:szCs w:val="24"/>
        </w:rPr>
      </w:pPr>
    </w:p>
    <w:p w14:paraId="2930511C">
      <w:pPr>
        <w:spacing w:line="360" w:lineRule="auto"/>
        <w:ind w:firstLine="480" w:firstLineChars="200"/>
        <w:rPr>
          <w:rFonts w:hint="eastAsia" w:ascii="宋体" w:hAnsi="宋体" w:eastAsia="宋体" w:cs="宋体"/>
          <w:color w:val="000000"/>
          <w:sz w:val="24"/>
          <w:szCs w:val="24"/>
        </w:rPr>
      </w:pPr>
    </w:p>
    <w:p w14:paraId="361B5903">
      <w:pPr>
        <w:spacing w:line="360" w:lineRule="auto"/>
        <w:ind w:firstLine="480" w:firstLineChars="200"/>
        <w:rPr>
          <w:rFonts w:hint="eastAsia" w:ascii="宋体" w:hAnsi="宋体" w:eastAsia="宋体" w:cs="宋体"/>
          <w:color w:val="000000"/>
          <w:sz w:val="24"/>
          <w:szCs w:val="24"/>
        </w:rPr>
      </w:pPr>
    </w:p>
    <w:p w14:paraId="45F0E3EA">
      <w:pPr>
        <w:spacing w:line="360" w:lineRule="auto"/>
        <w:ind w:firstLine="480" w:firstLineChars="200"/>
        <w:rPr>
          <w:rFonts w:hint="eastAsia" w:ascii="宋体" w:hAnsi="宋体" w:eastAsia="宋体" w:cs="宋体"/>
          <w:color w:val="000000"/>
          <w:sz w:val="24"/>
          <w:szCs w:val="24"/>
        </w:rPr>
      </w:pPr>
    </w:p>
    <w:p w14:paraId="53483E8D">
      <w:pPr>
        <w:spacing w:line="360" w:lineRule="auto"/>
        <w:ind w:firstLine="480" w:firstLineChars="200"/>
        <w:rPr>
          <w:rFonts w:hint="eastAsia" w:ascii="宋体" w:hAnsi="宋体" w:eastAsia="宋体" w:cs="宋体"/>
          <w:color w:val="000000"/>
          <w:sz w:val="24"/>
          <w:szCs w:val="24"/>
        </w:rPr>
      </w:pPr>
    </w:p>
    <w:p w14:paraId="6A8207D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460A9C6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3EEDEF16">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日期：    年     月     日</w:t>
      </w:r>
    </w:p>
    <w:p w14:paraId="706E672B">
      <w:pPr>
        <w:rPr>
          <w:rFonts w:hint="eastAsia" w:ascii="宋体" w:hAnsi="宋体" w:eastAsia="宋体" w:cs="宋体"/>
          <w:b/>
          <w:color w:val="000000"/>
          <w:kern w:val="44"/>
          <w:sz w:val="36"/>
          <w:szCs w:val="20"/>
        </w:rPr>
      </w:pPr>
      <w:r>
        <w:rPr>
          <w:rFonts w:hint="eastAsia" w:ascii="宋体" w:hAnsi="宋体" w:eastAsia="宋体" w:cs="宋体"/>
          <w:b/>
          <w:color w:val="000000"/>
          <w:kern w:val="44"/>
          <w:sz w:val="36"/>
          <w:szCs w:val="20"/>
        </w:rPr>
        <w:br w:type="page"/>
      </w:r>
    </w:p>
    <w:p w14:paraId="351549ED">
      <w:pPr>
        <w:pStyle w:val="33"/>
        <w:numPr>
          <w:ilvl w:val="0"/>
          <w:numId w:val="0"/>
        </w:numPr>
        <w:outlineLvl w:val="9"/>
        <w:rPr>
          <w:rFonts w:ascii="宋体" w:hAnsi="宋体" w:eastAsia="宋体"/>
          <w:b w:val="0"/>
          <w:color w:val="000000"/>
          <w:sz w:val="24"/>
          <w:szCs w:val="24"/>
        </w:rPr>
      </w:pPr>
      <w:r>
        <w:rPr>
          <w:rFonts w:hint="eastAsia" w:ascii="宋体" w:hAnsi="宋体" w:eastAsia="宋体"/>
          <w:b w:val="0"/>
          <w:color w:val="000000"/>
          <w:sz w:val="24"/>
          <w:szCs w:val="24"/>
        </w:rPr>
        <w:t>格式1</w:t>
      </w:r>
      <w:r>
        <w:rPr>
          <w:rFonts w:hint="eastAsia" w:ascii="宋体" w:hAnsi="宋体" w:eastAsia="宋体"/>
          <w:b w:val="0"/>
          <w:color w:val="000000"/>
          <w:sz w:val="24"/>
          <w:szCs w:val="24"/>
          <w:lang w:val="en-US" w:eastAsia="zh-CN"/>
        </w:rPr>
        <w:t>4</w:t>
      </w:r>
      <w:r>
        <w:rPr>
          <w:rFonts w:hint="eastAsia" w:ascii="宋体" w:hAnsi="宋体" w:eastAsia="宋体"/>
          <w:b w:val="0"/>
          <w:color w:val="000000"/>
          <w:sz w:val="24"/>
          <w:szCs w:val="24"/>
        </w:rPr>
        <w:t>、类似项目业绩一览表</w:t>
      </w:r>
    </w:p>
    <w:p w14:paraId="6E0099AF">
      <w:pPr>
        <w:rPr>
          <w:rFonts w:ascii="宋体" w:hAnsi="宋体"/>
          <w:color w:val="000000"/>
          <w:sz w:val="24"/>
        </w:rPr>
      </w:pPr>
    </w:p>
    <w:p w14:paraId="75ED1759">
      <w:pPr>
        <w:pStyle w:val="28"/>
        <w:rPr>
          <w:lang w:eastAsia="zh-CN"/>
        </w:rPr>
      </w:pPr>
    </w:p>
    <w:p w14:paraId="1BA4E25B">
      <w:pPr>
        <w:tabs>
          <w:tab w:val="left" w:pos="360"/>
        </w:tabs>
        <w:ind w:firstLine="2656"/>
        <w:rPr>
          <w:rFonts w:ascii="黑体" w:hAnsi="黑体" w:eastAsia="黑体" w:cs="宋体"/>
          <w:bCs/>
          <w:sz w:val="36"/>
          <w:szCs w:val="28"/>
        </w:rPr>
      </w:pPr>
      <w:r>
        <w:rPr>
          <w:rFonts w:hint="eastAsia" w:ascii="黑体" w:hAnsi="黑体" w:eastAsia="黑体" w:cs="宋体"/>
          <w:bCs/>
          <w:sz w:val="36"/>
          <w:szCs w:val="28"/>
        </w:rPr>
        <w:t>类似项目业绩一览表</w:t>
      </w:r>
    </w:p>
    <w:p w14:paraId="1595BC6B">
      <w:pPr>
        <w:jc w:val="left"/>
      </w:pPr>
      <w:r>
        <w:rPr>
          <w:rFonts w:hint="eastAsia" w:ascii="宋体" w:hAnsi="宋体" w:cs="方正仿宋_GBK"/>
          <w:color w:val="000000"/>
          <w:sz w:val="24"/>
        </w:rPr>
        <w:t xml:space="preserve">标段名称：         标段编号：      </w:t>
      </w:r>
    </w:p>
    <w:tbl>
      <w:tblPr>
        <w:tblStyle w:val="1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4"/>
        <w:gridCol w:w="2557"/>
        <w:gridCol w:w="1850"/>
        <w:gridCol w:w="1985"/>
        <w:gridCol w:w="1309"/>
      </w:tblGrid>
      <w:tr w14:paraId="10C1F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0" w:hRule="atLeast"/>
          <w:jc w:val="center"/>
        </w:trPr>
        <w:tc>
          <w:tcPr>
            <w:tcW w:w="804" w:type="dxa"/>
            <w:vAlign w:val="center"/>
          </w:tcPr>
          <w:p w14:paraId="244A9A96">
            <w:pPr>
              <w:ind w:firstLine="0"/>
              <w:jc w:val="center"/>
              <w:rPr>
                <w:rFonts w:ascii="宋体" w:hAnsi="宋体"/>
                <w:color w:val="000000"/>
                <w:sz w:val="24"/>
              </w:rPr>
            </w:pPr>
            <w:r>
              <w:rPr>
                <w:rFonts w:hint="eastAsia" w:ascii="宋体" w:hAnsi="宋体"/>
                <w:color w:val="000000"/>
                <w:sz w:val="24"/>
              </w:rPr>
              <w:t>序号</w:t>
            </w:r>
          </w:p>
        </w:tc>
        <w:tc>
          <w:tcPr>
            <w:tcW w:w="2557" w:type="dxa"/>
            <w:vAlign w:val="center"/>
          </w:tcPr>
          <w:p w14:paraId="20523B2F">
            <w:pPr>
              <w:ind w:firstLine="0"/>
              <w:jc w:val="center"/>
              <w:rPr>
                <w:rFonts w:ascii="宋体" w:hAnsi="宋体"/>
                <w:color w:val="000000"/>
                <w:sz w:val="24"/>
              </w:rPr>
            </w:pPr>
            <w:r>
              <w:rPr>
                <w:rFonts w:hint="eastAsia" w:ascii="宋体" w:hAnsi="宋体"/>
                <w:color w:val="000000"/>
                <w:sz w:val="24"/>
              </w:rPr>
              <w:t>项目名称</w:t>
            </w:r>
          </w:p>
        </w:tc>
        <w:tc>
          <w:tcPr>
            <w:tcW w:w="1850" w:type="dxa"/>
            <w:vAlign w:val="center"/>
          </w:tcPr>
          <w:p w14:paraId="519FE74E">
            <w:pPr>
              <w:ind w:firstLine="0"/>
              <w:jc w:val="center"/>
              <w:rPr>
                <w:rFonts w:ascii="宋体" w:hAnsi="宋体"/>
                <w:color w:val="000000"/>
                <w:sz w:val="24"/>
              </w:rPr>
            </w:pPr>
            <w:r>
              <w:rPr>
                <w:rFonts w:hint="eastAsia" w:ascii="宋体" w:hAnsi="宋体"/>
                <w:color w:val="000000"/>
                <w:sz w:val="24"/>
              </w:rPr>
              <w:t>签订时间</w:t>
            </w:r>
          </w:p>
        </w:tc>
        <w:tc>
          <w:tcPr>
            <w:tcW w:w="1985" w:type="dxa"/>
            <w:vAlign w:val="center"/>
          </w:tcPr>
          <w:p w14:paraId="097AEEF0">
            <w:pPr>
              <w:ind w:firstLine="0"/>
              <w:jc w:val="center"/>
              <w:rPr>
                <w:rFonts w:ascii="宋体" w:hAnsi="宋体"/>
                <w:color w:val="000000"/>
                <w:sz w:val="24"/>
              </w:rPr>
            </w:pPr>
            <w:r>
              <w:rPr>
                <w:rFonts w:hint="eastAsia" w:ascii="宋体" w:hAnsi="宋体"/>
                <w:color w:val="000000"/>
                <w:sz w:val="24"/>
              </w:rPr>
              <w:t>采购单位</w:t>
            </w:r>
          </w:p>
        </w:tc>
        <w:tc>
          <w:tcPr>
            <w:tcW w:w="1309" w:type="dxa"/>
            <w:vAlign w:val="center"/>
          </w:tcPr>
          <w:p w14:paraId="6DC1C9CF">
            <w:pPr>
              <w:ind w:firstLine="0"/>
              <w:jc w:val="center"/>
              <w:rPr>
                <w:rFonts w:ascii="宋体" w:hAnsi="宋体"/>
                <w:color w:val="000000"/>
                <w:sz w:val="24"/>
              </w:rPr>
            </w:pPr>
            <w:r>
              <w:rPr>
                <w:rFonts w:hint="eastAsia" w:ascii="宋体" w:hAnsi="宋体"/>
                <w:color w:val="000000"/>
                <w:sz w:val="24"/>
              </w:rPr>
              <w:t>主要标的</w:t>
            </w:r>
          </w:p>
        </w:tc>
      </w:tr>
      <w:tr w14:paraId="24BED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vAlign w:val="center"/>
          </w:tcPr>
          <w:p w14:paraId="5477BA68">
            <w:pPr>
              <w:ind w:firstLine="0"/>
              <w:jc w:val="center"/>
              <w:rPr>
                <w:rFonts w:ascii="宋体" w:hAnsi="宋体"/>
                <w:color w:val="000000"/>
                <w:sz w:val="24"/>
              </w:rPr>
            </w:pPr>
            <w:r>
              <w:rPr>
                <w:rFonts w:hint="eastAsia" w:ascii="宋体" w:hAnsi="宋体"/>
                <w:color w:val="000000"/>
                <w:sz w:val="24"/>
              </w:rPr>
              <w:t>1</w:t>
            </w:r>
          </w:p>
        </w:tc>
        <w:tc>
          <w:tcPr>
            <w:tcW w:w="2557" w:type="dxa"/>
            <w:vAlign w:val="center"/>
          </w:tcPr>
          <w:p w14:paraId="4B0125EC">
            <w:pPr>
              <w:ind w:firstLine="0"/>
              <w:jc w:val="center"/>
              <w:rPr>
                <w:rFonts w:ascii="宋体" w:hAnsi="宋体"/>
                <w:color w:val="000000"/>
                <w:sz w:val="24"/>
              </w:rPr>
            </w:pPr>
          </w:p>
        </w:tc>
        <w:tc>
          <w:tcPr>
            <w:tcW w:w="1850" w:type="dxa"/>
            <w:vAlign w:val="center"/>
          </w:tcPr>
          <w:p w14:paraId="4AECB344">
            <w:pPr>
              <w:ind w:firstLine="0"/>
              <w:jc w:val="center"/>
              <w:rPr>
                <w:rFonts w:ascii="宋体" w:hAnsi="宋体"/>
                <w:color w:val="000000"/>
                <w:sz w:val="24"/>
              </w:rPr>
            </w:pPr>
          </w:p>
        </w:tc>
        <w:tc>
          <w:tcPr>
            <w:tcW w:w="1985" w:type="dxa"/>
            <w:vAlign w:val="center"/>
          </w:tcPr>
          <w:p w14:paraId="0B7147B1">
            <w:pPr>
              <w:ind w:firstLine="0"/>
              <w:jc w:val="center"/>
              <w:rPr>
                <w:rFonts w:ascii="宋体" w:hAnsi="宋体"/>
                <w:color w:val="000000"/>
                <w:sz w:val="24"/>
              </w:rPr>
            </w:pPr>
          </w:p>
        </w:tc>
        <w:tc>
          <w:tcPr>
            <w:tcW w:w="1309" w:type="dxa"/>
            <w:vAlign w:val="center"/>
          </w:tcPr>
          <w:p w14:paraId="4ED4CCF6">
            <w:pPr>
              <w:ind w:firstLine="0"/>
              <w:jc w:val="center"/>
              <w:rPr>
                <w:rFonts w:ascii="宋体" w:hAnsi="宋体"/>
                <w:color w:val="000000"/>
                <w:sz w:val="24"/>
              </w:rPr>
            </w:pPr>
          </w:p>
        </w:tc>
      </w:tr>
      <w:tr w14:paraId="69886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vAlign w:val="center"/>
          </w:tcPr>
          <w:p w14:paraId="66A70102">
            <w:pPr>
              <w:ind w:firstLine="0"/>
              <w:jc w:val="center"/>
              <w:rPr>
                <w:rFonts w:ascii="宋体" w:hAnsi="宋体"/>
                <w:color w:val="000000"/>
                <w:sz w:val="24"/>
              </w:rPr>
            </w:pPr>
            <w:r>
              <w:rPr>
                <w:rFonts w:hint="eastAsia" w:ascii="宋体" w:hAnsi="宋体"/>
                <w:color w:val="000000"/>
                <w:sz w:val="24"/>
              </w:rPr>
              <w:t>2</w:t>
            </w:r>
          </w:p>
        </w:tc>
        <w:tc>
          <w:tcPr>
            <w:tcW w:w="2557" w:type="dxa"/>
            <w:vAlign w:val="center"/>
          </w:tcPr>
          <w:p w14:paraId="5732DF49">
            <w:pPr>
              <w:ind w:firstLine="0"/>
              <w:jc w:val="center"/>
              <w:rPr>
                <w:rFonts w:ascii="宋体" w:hAnsi="宋体"/>
                <w:color w:val="000000"/>
                <w:sz w:val="24"/>
              </w:rPr>
            </w:pPr>
          </w:p>
        </w:tc>
        <w:tc>
          <w:tcPr>
            <w:tcW w:w="1850" w:type="dxa"/>
            <w:vAlign w:val="center"/>
          </w:tcPr>
          <w:p w14:paraId="37A859EE">
            <w:pPr>
              <w:ind w:firstLine="0"/>
              <w:jc w:val="center"/>
              <w:rPr>
                <w:rFonts w:ascii="宋体" w:hAnsi="宋体"/>
                <w:color w:val="000000"/>
                <w:sz w:val="24"/>
              </w:rPr>
            </w:pPr>
          </w:p>
        </w:tc>
        <w:tc>
          <w:tcPr>
            <w:tcW w:w="1985" w:type="dxa"/>
            <w:vAlign w:val="center"/>
          </w:tcPr>
          <w:p w14:paraId="03B22B04">
            <w:pPr>
              <w:ind w:firstLine="0"/>
              <w:jc w:val="center"/>
              <w:rPr>
                <w:rFonts w:ascii="宋体" w:hAnsi="宋体"/>
                <w:color w:val="000000"/>
                <w:sz w:val="24"/>
              </w:rPr>
            </w:pPr>
          </w:p>
        </w:tc>
        <w:tc>
          <w:tcPr>
            <w:tcW w:w="1309" w:type="dxa"/>
            <w:vAlign w:val="center"/>
          </w:tcPr>
          <w:p w14:paraId="314324EC">
            <w:pPr>
              <w:ind w:firstLine="0"/>
              <w:jc w:val="center"/>
              <w:rPr>
                <w:rFonts w:ascii="宋体" w:hAnsi="宋体"/>
                <w:color w:val="000000"/>
                <w:sz w:val="24"/>
              </w:rPr>
            </w:pPr>
          </w:p>
        </w:tc>
      </w:tr>
      <w:tr w14:paraId="3C04B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vAlign w:val="center"/>
          </w:tcPr>
          <w:p w14:paraId="29FEFAA3">
            <w:pPr>
              <w:ind w:firstLine="0"/>
              <w:jc w:val="center"/>
              <w:rPr>
                <w:rFonts w:ascii="宋体" w:hAnsi="宋体"/>
                <w:color w:val="000000"/>
                <w:sz w:val="24"/>
              </w:rPr>
            </w:pPr>
            <w:r>
              <w:rPr>
                <w:rFonts w:hint="eastAsia" w:ascii="宋体" w:hAnsi="宋体"/>
                <w:color w:val="000000"/>
                <w:sz w:val="24"/>
              </w:rPr>
              <w:t>3</w:t>
            </w:r>
          </w:p>
        </w:tc>
        <w:tc>
          <w:tcPr>
            <w:tcW w:w="2557" w:type="dxa"/>
            <w:vAlign w:val="center"/>
          </w:tcPr>
          <w:p w14:paraId="394D5426">
            <w:pPr>
              <w:ind w:firstLine="0"/>
              <w:jc w:val="center"/>
              <w:rPr>
                <w:rFonts w:ascii="宋体" w:hAnsi="宋体"/>
                <w:color w:val="000000"/>
                <w:sz w:val="24"/>
              </w:rPr>
            </w:pPr>
          </w:p>
        </w:tc>
        <w:tc>
          <w:tcPr>
            <w:tcW w:w="1850" w:type="dxa"/>
            <w:vAlign w:val="center"/>
          </w:tcPr>
          <w:p w14:paraId="3CEEDB37">
            <w:pPr>
              <w:ind w:firstLine="0"/>
              <w:jc w:val="center"/>
              <w:rPr>
                <w:rFonts w:ascii="宋体" w:hAnsi="宋体"/>
                <w:color w:val="000000"/>
                <w:sz w:val="24"/>
              </w:rPr>
            </w:pPr>
          </w:p>
        </w:tc>
        <w:tc>
          <w:tcPr>
            <w:tcW w:w="1985" w:type="dxa"/>
            <w:vAlign w:val="center"/>
          </w:tcPr>
          <w:p w14:paraId="5EA34F8A">
            <w:pPr>
              <w:ind w:firstLine="0"/>
              <w:jc w:val="center"/>
              <w:rPr>
                <w:rFonts w:ascii="宋体" w:hAnsi="宋体"/>
                <w:color w:val="000000"/>
                <w:sz w:val="24"/>
              </w:rPr>
            </w:pPr>
          </w:p>
        </w:tc>
        <w:tc>
          <w:tcPr>
            <w:tcW w:w="1309" w:type="dxa"/>
            <w:vAlign w:val="center"/>
          </w:tcPr>
          <w:p w14:paraId="2279AF8F">
            <w:pPr>
              <w:ind w:firstLine="0"/>
              <w:jc w:val="center"/>
              <w:rPr>
                <w:rFonts w:ascii="宋体" w:hAnsi="宋体"/>
                <w:color w:val="000000"/>
                <w:sz w:val="24"/>
              </w:rPr>
            </w:pPr>
          </w:p>
        </w:tc>
      </w:tr>
      <w:tr w14:paraId="00FDB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vAlign w:val="center"/>
          </w:tcPr>
          <w:p w14:paraId="590096D2">
            <w:pPr>
              <w:ind w:firstLine="0"/>
              <w:jc w:val="center"/>
              <w:rPr>
                <w:rFonts w:ascii="宋体" w:hAnsi="宋体"/>
                <w:color w:val="000000"/>
                <w:sz w:val="24"/>
              </w:rPr>
            </w:pPr>
            <w:r>
              <w:rPr>
                <w:rFonts w:hint="eastAsia" w:ascii="宋体" w:hAnsi="宋体"/>
                <w:color w:val="000000"/>
                <w:sz w:val="24"/>
              </w:rPr>
              <w:t>…</w:t>
            </w:r>
          </w:p>
        </w:tc>
        <w:tc>
          <w:tcPr>
            <w:tcW w:w="2557" w:type="dxa"/>
            <w:vAlign w:val="center"/>
          </w:tcPr>
          <w:p w14:paraId="554CDBA2">
            <w:pPr>
              <w:ind w:firstLine="0"/>
              <w:jc w:val="center"/>
              <w:rPr>
                <w:rFonts w:ascii="宋体" w:hAnsi="宋体"/>
                <w:color w:val="000000"/>
                <w:sz w:val="24"/>
              </w:rPr>
            </w:pPr>
          </w:p>
        </w:tc>
        <w:tc>
          <w:tcPr>
            <w:tcW w:w="1850" w:type="dxa"/>
            <w:vAlign w:val="center"/>
          </w:tcPr>
          <w:p w14:paraId="5194CAAC">
            <w:pPr>
              <w:ind w:firstLine="0"/>
              <w:jc w:val="center"/>
              <w:rPr>
                <w:rFonts w:ascii="宋体" w:hAnsi="宋体"/>
                <w:color w:val="000000"/>
                <w:sz w:val="24"/>
              </w:rPr>
            </w:pPr>
          </w:p>
        </w:tc>
        <w:tc>
          <w:tcPr>
            <w:tcW w:w="1985" w:type="dxa"/>
            <w:vAlign w:val="center"/>
          </w:tcPr>
          <w:p w14:paraId="36640420">
            <w:pPr>
              <w:ind w:firstLine="0"/>
              <w:jc w:val="center"/>
              <w:rPr>
                <w:rFonts w:ascii="宋体" w:hAnsi="宋体"/>
                <w:color w:val="000000"/>
                <w:sz w:val="24"/>
              </w:rPr>
            </w:pPr>
          </w:p>
        </w:tc>
        <w:tc>
          <w:tcPr>
            <w:tcW w:w="1309" w:type="dxa"/>
            <w:vAlign w:val="center"/>
          </w:tcPr>
          <w:p w14:paraId="7FF88F4B">
            <w:pPr>
              <w:ind w:firstLine="0"/>
              <w:jc w:val="center"/>
              <w:rPr>
                <w:rFonts w:ascii="宋体" w:hAnsi="宋体"/>
                <w:color w:val="000000"/>
                <w:sz w:val="24"/>
              </w:rPr>
            </w:pPr>
          </w:p>
        </w:tc>
      </w:tr>
    </w:tbl>
    <w:p w14:paraId="2696D835">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证明材料1、2、3...</w:t>
      </w:r>
    </w:p>
    <w:p w14:paraId="1571C701">
      <w:pPr>
        <w:spacing w:line="500" w:lineRule="exact"/>
        <w:ind w:firstLine="480"/>
        <w:rPr>
          <w:rFonts w:ascii="宋体" w:hAnsi="宋体"/>
          <w:color w:val="000000"/>
          <w:sz w:val="24"/>
        </w:rPr>
      </w:pPr>
    </w:p>
    <w:p w14:paraId="268BCB97">
      <w:pPr>
        <w:spacing w:line="500" w:lineRule="exact"/>
        <w:ind w:firstLine="480"/>
        <w:rPr>
          <w:rFonts w:ascii="宋体" w:hAnsi="宋体"/>
          <w:color w:val="000000"/>
          <w:sz w:val="24"/>
        </w:rPr>
      </w:pPr>
    </w:p>
    <w:p w14:paraId="4B518EEA">
      <w:pPr>
        <w:ind w:firstLine="480"/>
        <w:rPr>
          <w:color w:val="000000"/>
          <w:sz w:val="24"/>
        </w:rPr>
      </w:pPr>
      <w:r>
        <w:rPr>
          <w:rFonts w:hint="eastAsia"/>
          <w:color w:val="000000"/>
          <w:sz w:val="24"/>
        </w:rPr>
        <w:t>投标人（盖章）：</w:t>
      </w:r>
    </w:p>
    <w:p w14:paraId="28214FFE">
      <w:pPr>
        <w:ind w:firstLine="480"/>
        <w:rPr>
          <w:color w:val="000000"/>
          <w:sz w:val="24"/>
        </w:rPr>
      </w:pPr>
      <w:r>
        <w:rPr>
          <w:rFonts w:hint="eastAsia"/>
          <w:color w:val="000000"/>
          <w:sz w:val="24"/>
        </w:rPr>
        <w:t>法定代表人</w:t>
      </w:r>
      <w:r>
        <w:rPr>
          <w:sz w:val="24"/>
        </w:rPr>
        <w:t>（单位负责人）</w:t>
      </w:r>
      <w:r>
        <w:rPr>
          <w:rFonts w:hint="eastAsia"/>
          <w:color w:val="000000"/>
          <w:sz w:val="24"/>
        </w:rPr>
        <w:t>或委托代理人（签字或盖章）：</w:t>
      </w:r>
    </w:p>
    <w:p w14:paraId="0E0A5B74">
      <w:pPr>
        <w:spacing w:line="500" w:lineRule="exact"/>
        <w:ind w:firstLine="480"/>
        <w:rPr>
          <w:color w:val="000000"/>
          <w:sz w:val="24"/>
        </w:rPr>
      </w:pPr>
      <w:r>
        <w:rPr>
          <w:rFonts w:hint="eastAsia"/>
          <w:color w:val="000000"/>
          <w:sz w:val="24"/>
        </w:rPr>
        <w:t>日期：    年     月     日</w:t>
      </w:r>
    </w:p>
    <w:p w14:paraId="73EDD996"/>
    <w:p w14:paraId="50481D0C">
      <w:pPr>
        <w:pStyle w:val="33"/>
        <w:numPr>
          <w:ilvl w:val="0"/>
          <w:numId w:val="0"/>
        </w:numPr>
        <w:outlineLvl w:val="9"/>
        <w:rPr>
          <w:rFonts w:ascii="宋体" w:hAnsi="宋体" w:eastAsia="宋体"/>
          <w:b w:val="0"/>
          <w:color w:val="000000"/>
          <w:sz w:val="24"/>
          <w:szCs w:val="24"/>
        </w:rPr>
      </w:pPr>
    </w:p>
    <w:p w14:paraId="70E4E984">
      <w:pPr>
        <w:pStyle w:val="33"/>
        <w:numPr>
          <w:ilvl w:val="0"/>
          <w:numId w:val="0"/>
        </w:numPr>
        <w:outlineLvl w:val="9"/>
        <w:rPr>
          <w:rFonts w:ascii="宋体" w:hAnsi="宋体" w:eastAsia="宋体"/>
          <w:b w:val="0"/>
          <w:color w:val="000000"/>
          <w:sz w:val="24"/>
          <w:szCs w:val="24"/>
        </w:rPr>
      </w:pPr>
    </w:p>
    <w:p w14:paraId="32A88707">
      <w:pPr>
        <w:rPr>
          <w:rFonts w:ascii="宋体" w:hAnsi="宋体"/>
          <w:color w:val="000000"/>
          <w:sz w:val="24"/>
        </w:rPr>
      </w:pPr>
    </w:p>
    <w:p w14:paraId="31F1CB10">
      <w:pPr>
        <w:pStyle w:val="28"/>
        <w:rPr>
          <w:rFonts w:ascii="宋体" w:hAnsi="宋体" w:eastAsia="宋体"/>
          <w:color w:val="000000"/>
          <w:sz w:val="24"/>
          <w:szCs w:val="24"/>
          <w:lang w:eastAsia="zh-CN"/>
        </w:rPr>
      </w:pPr>
    </w:p>
    <w:p w14:paraId="366D8292">
      <w:pPr>
        <w:pStyle w:val="28"/>
        <w:rPr>
          <w:rFonts w:ascii="宋体" w:hAnsi="宋体" w:eastAsia="宋体"/>
          <w:color w:val="000000"/>
          <w:sz w:val="24"/>
          <w:szCs w:val="24"/>
          <w:lang w:eastAsia="zh-CN"/>
        </w:rPr>
      </w:pPr>
    </w:p>
    <w:p w14:paraId="3E368CEA">
      <w:pPr>
        <w:pStyle w:val="28"/>
        <w:rPr>
          <w:rFonts w:ascii="宋体" w:hAnsi="宋体" w:eastAsia="宋体"/>
          <w:color w:val="000000"/>
          <w:sz w:val="24"/>
          <w:szCs w:val="24"/>
          <w:lang w:eastAsia="zh-CN"/>
        </w:rPr>
      </w:pPr>
    </w:p>
    <w:p w14:paraId="472D5394">
      <w:pPr>
        <w:pStyle w:val="28"/>
        <w:rPr>
          <w:rFonts w:ascii="宋体" w:hAnsi="宋体" w:eastAsia="宋体"/>
          <w:color w:val="000000"/>
          <w:sz w:val="24"/>
          <w:szCs w:val="24"/>
          <w:lang w:eastAsia="zh-CN"/>
        </w:rPr>
      </w:pPr>
    </w:p>
    <w:p w14:paraId="7630122C">
      <w:pPr>
        <w:pStyle w:val="28"/>
        <w:rPr>
          <w:rFonts w:ascii="宋体" w:hAnsi="宋体" w:eastAsia="宋体"/>
          <w:color w:val="000000"/>
          <w:sz w:val="24"/>
          <w:szCs w:val="24"/>
          <w:lang w:eastAsia="zh-CN"/>
        </w:rPr>
      </w:pPr>
    </w:p>
    <w:p w14:paraId="2EAB4847">
      <w:pPr>
        <w:pStyle w:val="28"/>
        <w:rPr>
          <w:rFonts w:ascii="宋体" w:hAnsi="宋体" w:eastAsia="宋体"/>
          <w:color w:val="000000"/>
          <w:sz w:val="24"/>
          <w:szCs w:val="24"/>
          <w:lang w:eastAsia="zh-CN"/>
        </w:rPr>
      </w:pPr>
    </w:p>
    <w:p w14:paraId="55C6DEB2">
      <w:pPr>
        <w:pStyle w:val="28"/>
        <w:rPr>
          <w:rFonts w:ascii="宋体" w:hAnsi="宋体" w:eastAsia="宋体"/>
          <w:color w:val="000000"/>
          <w:sz w:val="24"/>
          <w:szCs w:val="24"/>
          <w:lang w:eastAsia="zh-CN"/>
        </w:rPr>
      </w:pPr>
    </w:p>
    <w:p w14:paraId="0DB4E6CC">
      <w:pPr>
        <w:pStyle w:val="28"/>
        <w:rPr>
          <w:rFonts w:ascii="宋体" w:hAnsi="宋体" w:eastAsia="宋体"/>
          <w:color w:val="000000"/>
          <w:sz w:val="24"/>
          <w:szCs w:val="24"/>
          <w:lang w:eastAsia="zh-CN"/>
        </w:rPr>
      </w:pPr>
    </w:p>
    <w:p w14:paraId="383047AA">
      <w:pPr>
        <w:pStyle w:val="33"/>
        <w:numPr>
          <w:ilvl w:val="0"/>
          <w:numId w:val="0"/>
        </w:numPr>
        <w:outlineLvl w:val="9"/>
        <w:rPr>
          <w:rFonts w:ascii="宋体" w:hAnsi="宋体" w:eastAsia="宋体"/>
          <w:b w:val="0"/>
          <w:color w:val="000000"/>
          <w:sz w:val="24"/>
          <w:szCs w:val="24"/>
        </w:rPr>
      </w:pPr>
    </w:p>
    <w:p w14:paraId="12B7E89F">
      <w:pPr>
        <w:pStyle w:val="25"/>
        <w:ind w:firstLine="480"/>
        <w:rPr>
          <w:color w:val="000000"/>
          <w:sz w:val="24"/>
          <w:szCs w:val="24"/>
        </w:rPr>
        <w:sectPr>
          <w:footerReference r:id="rId6" w:type="first"/>
          <w:footerReference r:id="rId5" w:type="default"/>
          <w:pgSz w:w="11906" w:h="16838"/>
          <w:pgMar w:top="1406" w:right="1406" w:bottom="1406" w:left="1417" w:header="720" w:footer="720" w:gutter="0"/>
          <w:pgNumType w:fmt="decimal" w:start="1"/>
          <w:cols w:space="1701" w:num="1"/>
          <w:titlePg/>
          <w:docGrid w:linePitch="360" w:charSpace="0"/>
        </w:sectPr>
      </w:pPr>
    </w:p>
    <w:p w14:paraId="49E8C670">
      <w:pPr>
        <w:rPr>
          <w:rFonts w:hint="eastAsia" w:asciiTheme="minorEastAsia" w:hAnsiTheme="minorEastAsia"/>
          <w:color w:val="000000"/>
          <w:sz w:val="24"/>
        </w:rPr>
      </w:pPr>
      <w:r>
        <w:rPr>
          <w:rFonts w:hint="eastAsia" w:asciiTheme="minorEastAsia" w:hAnsiTheme="minorEastAsia"/>
          <w:color w:val="000000"/>
          <w:sz w:val="24"/>
          <w:szCs w:val="24"/>
        </w:rPr>
        <w:t>格式1</w:t>
      </w:r>
      <w:r>
        <w:rPr>
          <w:rFonts w:hint="eastAsia" w:asciiTheme="minorEastAsia" w:hAnsiTheme="minorEastAsia"/>
          <w:color w:val="000000"/>
          <w:sz w:val="24"/>
          <w:szCs w:val="24"/>
          <w:lang w:val="en-US" w:eastAsia="zh-CN"/>
        </w:rPr>
        <w:t>5</w:t>
      </w:r>
      <w:r>
        <w:rPr>
          <w:rFonts w:hint="eastAsia" w:asciiTheme="minorEastAsia" w:hAnsiTheme="minorEastAsia"/>
          <w:color w:val="000000"/>
          <w:sz w:val="24"/>
          <w:szCs w:val="24"/>
        </w:rPr>
        <w:t>、</w:t>
      </w:r>
      <w:r>
        <w:rPr>
          <w:rFonts w:hint="eastAsia" w:asciiTheme="minorEastAsia" w:hAnsiTheme="minorEastAsia"/>
          <w:color w:val="000000"/>
          <w:sz w:val="24"/>
        </w:rPr>
        <w:t>其他材料</w:t>
      </w:r>
    </w:p>
    <w:p w14:paraId="4161EEA8">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其他材料</w:t>
      </w:r>
    </w:p>
    <w:p w14:paraId="6BA61C86">
      <w:pPr>
        <w:spacing w:line="520" w:lineRule="exact"/>
        <w:ind w:firstLine="482"/>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（投标人对招标文件响应有必要提供的材料或评标办法中要求提供的材料）</w:t>
      </w:r>
    </w:p>
    <w:p w14:paraId="7B8400B3">
      <w:pPr>
        <w:spacing w:line="520" w:lineRule="exact"/>
        <w:ind w:firstLine="482"/>
        <w:rPr>
          <w:rFonts w:hint="eastAsia" w:cs="Times New Roman" w:asciiTheme="minorEastAsia" w:hAnsiTheme="minorEastAsia"/>
          <w:color w:val="000000"/>
          <w:sz w:val="24"/>
          <w:szCs w:val="24"/>
        </w:rPr>
      </w:pPr>
    </w:p>
    <w:p w14:paraId="75A2F054">
      <w:pPr>
        <w:spacing w:line="240" w:lineRule="auto"/>
        <w:ind w:firstLine="0" w:firstLineChars="0"/>
        <w:jc w:val="center"/>
        <w:outlineLvl w:val="9"/>
        <w:rPr>
          <w:rFonts w:hint="eastAsia" w:ascii="黑体" w:hAnsi="黑体" w:eastAsia="黑体" w:cs="仿宋"/>
          <w:bCs/>
          <w:color w:val="000000"/>
          <w:sz w:val="40"/>
          <w:szCs w:val="32"/>
        </w:rPr>
      </w:pPr>
    </w:p>
    <w:p w14:paraId="394F89B9">
      <w:pPr>
        <w:spacing w:line="360" w:lineRule="auto"/>
        <w:jc w:val="center"/>
        <w:rPr>
          <w:rFonts w:hint="eastAsia" w:ascii="宋体" w:hAnsi="宋体" w:eastAsia="宋体" w:cs="宋体"/>
          <w:b/>
          <w:bCs/>
          <w:sz w:val="36"/>
          <w:szCs w:val="28"/>
        </w:rPr>
      </w:pPr>
    </w:p>
    <w:p w14:paraId="3F31B312">
      <w:pPr>
        <w:spacing w:line="360" w:lineRule="auto"/>
        <w:jc w:val="center"/>
        <w:rPr>
          <w:rFonts w:hint="eastAsia" w:ascii="宋体" w:hAnsi="宋体" w:eastAsia="宋体" w:cs="宋体"/>
          <w:b/>
          <w:bCs/>
          <w:sz w:val="36"/>
          <w:szCs w:val="28"/>
        </w:rPr>
      </w:pPr>
    </w:p>
    <w:p w14:paraId="75884FD7">
      <w:pPr>
        <w:spacing w:line="360" w:lineRule="auto"/>
        <w:jc w:val="center"/>
        <w:rPr>
          <w:rFonts w:hint="eastAsia" w:ascii="宋体" w:hAnsi="宋体" w:eastAsia="宋体" w:cs="宋体"/>
          <w:b/>
          <w:bCs/>
          <w:sz w:val="36"/>
          <w:szCs w:val="28"/>
        </w:rPr>
      </w:pPr>
    </w:p>
    <w:p w14:paraId="1B2D2FC5">
      <w:pPr>
        <w:jc w:val="center"/>
        <w:rPr>
          <w:rFonts w:hint="eastAsia" w:ascii="黑体" w:hAnsi="黑体" w:eastAsia="黑体" w:cs="仿宋"/>
          <w:bCs/>
          <w:color w:val="000000"/>
          <w:kern w:val="0"/>
          <w:sz w:val="40"/>
          <w:szCs w:val="32"/>
        </w:rPr>
      </w:pPr>
    </w:p>
    <w:p w14:paraId="5D1F8480">
      <w:pPr>
        <w:jc w:val="center"/>
        <w:rPr>
          <w:rFonts w:hint="eastAsia" w:ascii="黑体" w:hAnsi="黑体" w:eastAsia="黑体" w:cs="仿宋"/>
          <w:bCs/>
          <w:color w:val="000000"/>
          <w:kern w:val="0"/>
          <w:sz w:val="40"/>
          <w:szCs w:val="32"/>
        </w:rPr>
      </w:pPr>
    </w:p>
    <w:p w14:paraId="47529B7B">
      <w:pPr>
        <w:jc w:val="center"/>
        <w:rPr>
          <w:rFonts w:hint="eastAsia" w:ascii="黑体" w:hAnsi="黑体" w:eastAsia="黑体" w:cs="仿宋"/>
          <w:bCs/>
          <w:color w:val="000000"/>
          <w:kern w:val="0"/>
          <w:sz w:val="40"/>
          <w:szCs w:val="32"/>
        </w:rPr>
      </w:pPr>
    </w:p>
    <w:p w14:paraId="004EF05C">
      <w:pPr>
        <w:jc w:val="center"/>
        <w:rPr>
          <w:rFonts w:hint="eastAsia" w:ascii="黑体" w:hAnsi="黑体" w:eastAsia="黑体" w:cs="仿宋"/>
          <w:bCs/>
          <w:color w:val="000000"/>
          <w:kern w:val="0"/>
          <w:sz w:val="40"/>
          <w:szCs w:val="32"/>
        </w:rPr>
      </w:pPr>
    </w:p>
    <w:p w14:paraId="323E896E">
      <w:pPr>
        <w:jc w:val="center"/>
        <w:rPr>
          <w:rFonts w:hint="eastAsia" w:ascii="黑体" w:hAnsi="黑体" w:eastAsia="黑体" w:cs="仿宋"/>
          <w:bCs/>
          <w:color w:val="000000"/>
          <w:kern w:val="0"/>
          <w:sz w:val="40"/>
          <w:szCs w:val="32"/>
        </w:rPr>
      </w:pPr>
    </w:p>
    <w:p w14:paraId="68914ABB">
      <w:pPr>
        <w:jc w:val="center"/>
        <w:rPr>
          <w:rFonts w:hint="eastAsia" w:ascii="黑体" w:hAnsi="黑体" w:eastAsia="黑体" w:cs="仿宋"/>
          <w:bCs/>
          <w:color w:val="000000"/>
          <w:kern w:val="0"/>
          <w:sz w:val="40"/>
          <w:szCs w:val="32"/>
        </w:rPr>
      </w:pPr>
    </w:p>
    <w:p w14:paraId="6D51BFE8">
      <w:pPr>
        <w:jc w:val="center"/>
        <w:rPr>
          <w:rFonts w:hint="eastAsia" w:ascii="黑体" w:hAnsi="黑体" w:eastAsia="黑体" w:cs="仿宋"/>
          <w:bCs/>
          <w:color w:val="000000"/>
          <w:kern w:val="0"/>
          <w:sz w:val="40"/>
          <w:szCs w:val="32"/>
        </w:rPr>
      </w:pPr>
    </w:p>
    <w:p w14:paraId="61873036">
      <w:pPr>
        <w:jc w:val="center"/>
        <w:rPr>
          <w:rFonts w:hint="eastAsia" w:ascii="黑体" w:hAnsi="黑体" w:eastAsia="黑体" w:cs="仿宋"/>
          <w:bCs/>
          <w:color w:val="000000"/>
          <w:kern w:val="0"/>
          <w:sz w:val="40"/>
          <w:szCs w:val="32"/>
        </w:rPr>
      </w:pPr>
    </w:p>
    <w:p w14:paraId="2E5E6B45">
      <w:pPr>
        <w:jc w:val="center"/>
        <w:rPr>
          <w:rFonts w:hint="eastAsia" w:ascii="黑体" w:hAnsi="黑体" w:eastAsia="黑体" w:cs="仿宋"/>
          <w:bCs/>
          <w:color w:val="000000"/>
          <w:kern w:val="0"/>
          <w:sz w:val="40"/>
          <w:szCs w:val="32"/>
        </w:rPr>
      </w:pPr>
    </w:p>
    <w:p w14:paraId="7DD4DF49">
      <w:pPr>
        <w:jc w:val="center"/>
        <w:rPr>
          <w:rFonts w:hint="eastAsia" w:ascii="黑体" w:hAnsi="黑体" w:eastAsia="黑体" w:cs="仿宋"/>
          <w:bCs/>
          <w:color w:val="000000"/>
          <w:kern w:val="0"/>
          <w:sz w:val="40"/>
          <w:szCs w:val="32"/>
        </w:rPr>
      </w:pPr>
    </w:p>
    <w:p w14:paraId="2DD85318">
      <w:pPr>
        <w:jc w:val="center"/>
        <w:rPr>
          <w:rFonts w:hint="eastAsia" w:ascii="黑体" w:hAnsi="黑体" w:eastAsia="黑体" w:cs="仿宋"/>
          <w:bCs/>
          <w:color w:val="000000"/>
          <w:kern w:val="0"/>
          <w:sz w:val="40"/>
          <w:szCs w:val="32"/>
        </w:rPr>
      </w:pPr>
    </w:p>
    <w:p w14:paraId="574AF5E5">
      <w:pPr>
        <w:jc w:val="center"/>
        <w:rPr>
          <w:rFonts w:hint="eastAsia" w:ascii="黑体" w:hAnsi="黑体" w:eastAsia="黑体" w:cs="仿宋"/>
          <w:bCs/>
          <w:color w:val="000000"/>
          <w:kern w:val="0"/>
          <w:sz w:val="40"/>
          <w:szCs w:val="32"/>
        </w:rPr>
      </w:pPr>
    </w:p>
    <w:p w14:paraId="47009AD7">
      <w:pPr>
        <w:jc w:val="center"/>
        <w:rPr>
          <w:rFonts w:hint="eastAsia" w:ascii="黑体" w:hAnsi="黑体" w:eastAsia="黑体" w:cs="仿宋"/>
          <w:bCs/>
          <w:color w:val="000000"/>
          <w:kern w:val="0"/>
          <w:sz w:val="40"/>
          <w:szCs w:val="32"/>
        </w:rPr>
      </w:pPr>
    </w:p>
    <w:p w14:paraId="47C63CF3">
      <w:pPr>
        <w:jc w:val="center"/>
        <w:rPr>
          <w:rFonts w:hint="eastAsia" w:ascii="黑体" w:hAnsi="黑体" w:eastAsia="黑体" w:cs="仿宋"/>
          <w:bCs/>
          <w:color w:val="000000"/>
          <w:kern w:val="0"/>
          <w:sz w:val="40"/>
          <w:szCs w:val="32"/>
        </w:rPr>
      </w:pPr>
    </w:p>
    <w:p w14:paraId="129DED2C">
      <w:pPr>
        <w:jc w:val="center"/>
        <w:rPr>
          <w:rFonts w:hint="eastAsia" w:ascii="黑体" w:hAnsi="黑体" w:eastAsia="黑体" w:cs="仿宋"/>
          <w:bCs/>
          <w:color w:val="000000"/>
          <w:kern w:val="0"/>
          <w:sz w:val="40"/>
          <w:szCs w:val="32"/>
        </w:rPr>
      </w:pPr>
    </w:p>
    <w:p w14:paraId="2048FB90">
      <w:pPr>
        <w:jc w:val="center"/>
        <w:rPr>
          <w:rFonts w:ascii="黑体" w:hAnsi="黑体" w:eastAsia="黑体" w:cs="仿宋"/>
          <w:bCs/>
          <w:color w:val="000000"/>
          <w:kern w:val="0"/>
          <w:sz w:val="40"/>
          <w:szCs w:val="32"/>
        </w:rPr>
      </w:pPr>
      <w:r>
        <w:rPr>
          <w:rFonts w:hint="eastAsia" w:ascii="黑体" w:hAnsi="黑体" w:eastAsia="黑体" w:cs="仿宋"/>
          <w:bCs/>
          <w:color w:val="000000"/>
          <w:kern w:val="0"/>
          <w:sz w:val="40"/>
          <w:szCs w:val="32"/>
        </w:rPr>
        <w:t>质疑函范本</w:t>
      </w:r>
    </w:p>
    <w:p w14:paraId="4E33C268">
      <w:pPr>
        <w:spacing w:line="500" w:lineRule="exact"/>
        <w:rPr>
          <w:rFonts w:ascii="宋体" w:hAnsi="宋体" w:eastAsia="宋体" w:cs="仿宋"/>
          <w:bCs/>
          <w:color w:val="000000"/>
          <w:kern w:val="0"/>
          <w:sz w:val="24"/>
          <w:szCs w:val="24"/>
        </w:rPr>
      </w:pPr>
      <w:r>
        <w:rPr>
          <w:rFonts w:hint="eastAsia" w:ascii="宋体" w:hAnsi="宋体" w:eastAsia="宋体" w:cs="仿宋"/>
          <w:bCs/>
          <w:color w:val="000000"/>
          <w:kern w:val="0"/>
          <w:sz w:val="24"/>
          <w:szCs w:val="24"/>
        </w:rPr>
        <w:t>致：</w:t>
      </w:r>
      <w:r>
        <w:rPr>
          <w:rFonts w:hint="eastAsia" w:ascii="宋体" w:hAnsi="宋体" w:eastAsia="宋体" w:cs="仿宋"/>
          <w:color w:val="000000"/>
          <w:kern w:val="0"/>
          <w:sz w:val="24"/>
          <w:szCs w:val="24"/>
          <w:u w:val="single"/>
        </w:rPr>
        <w:t xml:space="preserve">                                                                 </w:t>
      </w:r>
    </w:p>
    <w:p w14:paraId="74C7324B">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一、质疑供应商基本信息</w:t>
      </w:r>
    </w:p>
    <w:p w14:paraId="795054DD">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质疑供应商：</w:t>
      </w:r>
      <w:r>
        <w:rPr>
          <w:rFonts w:hint="eastAsia" w:ascii="宋体" w:hAnsi="宋体" w:eastAsia="宋体" w:cs="仿宋"/>
          <w:color w:val="000000"/>
          <w:kern w:val="0"/>
          <w:sz w:val="24"/>
          <w:szCs w:val="24"/>
          <w:u w:val="single"/>
        </w:rPr>
        <w:t xml:space="preserve">                                                         </w:t>
      </w:r>
    </w:p>
    <w:p w14:paraId="570126CA">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2181F31B">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联系人：</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03881EBE">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授权代表：</w:t>
      </w:r>
      <w:r>
        <w:rPr>
          <w:rFonts w:hint="eastAsia" w:ascii="宋体" w:hAnsi="宋体" w:eastAsia="宋体" w:cs="仿宋"/>
          <w:color w:val="000000"/>
          <w:kern w:val="0"/>
          <w:sz w:val="24"/>
          <w:szCs w:val="24"/>
          <w:u w:val="single"/>
        </w:rPr>
        <w:t xml:space="preserve">                                                           </w:t>
      </w:r>
    </w:p>
    <w:p w14:paraId="774A0318">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01986357">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ascii="宋体" w:hAnsi="宋体" w:eastAsia="宋体" w:cs="仿宋"/>
          <w:color w:val="000000"/>
          <w:kern w:val="0"/>
          <w:sz w:val="24"/>
          <w:szCs w:val="24"/>
        </w:rPr>
        <w:t xml:space="preserve"> </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5F78F636">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二、质疑项目基本情况</w:t>
      </w:r>
    </w:p>
    <w:p w14:paraId="464B0572">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质疑项目的名称：</w:t>
      </w:r>
      <w:r>
        <w:rPr>
          <w:rFonts w:hint="eastAsia" w:ascii="宋体" w:hAnsi="宋体" w:eastAsia="宋体" w:cs="仿宋"/>
          <w:color w:val="000000"/>
          <w:kern w:val="0"/>
          <w:sz w:val="24"/>
          <w:szCs w:val="24"/>
          <w:u w:val="single"/>
        </w:rPr>
        <w:t xml:space="preserve">                                                     </w:t>
      </w:r>
    </w:p>
    <w:p w14:paraId="482B9F29">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质疑项目的编号：</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包号：</w:t>
      </w:r>
      <w:r>
        <w:rPr>
          <w:rFonts w:hint="eastAsia" w:ascii="宋体" w:hAnsi="宋体" w:eastAsia="宋体" w:cs="仿宋"/>
          <w:color w:val="000000"/>
          <w:kern w:val="0"/>
          <w:sz w:val="24"/>
          <w:szCs w:val="24"/>
          <w:u w:val="single"/>
        </w:rPr>
        <w:t xml:space="preserve">                      </w:t>
      </w:r>
    </w:p>
    <w:p w14:paraId="0DD62679">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采购人名称：</w:t>
      </w:r>
      <w:r>
        <w:rPr>
          <w:rFonts w:hint="eastAsia" w:ascii="宋体" w:hAnsi="宋体" w:eastAsia="宋体" w:cs="仿宋"/>
          <w:color w:val="000000"/>
          <w:kern w:val="0"/>
          <w:sz w:val="24"/>
          <w:szCs w:val="24"/>
          <w:u w:val="single"/>
        </w:rPr>
        <w:t xml:space="preserve">                                                         </w:t>
      </w:r>
    </w:p>
    <w:p w14:paraId="2C1636FA">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采购文件获取日期：</w:t>
      </w:r>
      <w:r>
        <w:rPr>
          <w:rFonts w:hint="eastAsia" w:ascii="宋体" w:hAnsi="宋体" w:eastAsia="宋体" w:cs="仿宋"/>
          <w:color w:val="000000"/>
          <w:kern w:val="0"/>
          <w:sz w:val="24"/>
          <w:szCs w:val="24"/>
          <w:u w:val="single"/>
        </w:rPr>
        <w:t xml:space="preserve">                                                   </w:t>
      </w:r>
    </w:p>
    <w:p w14:paraId="26466F7C">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三、质疑事项具体内容</w:t>
      </w:r>
    </w:p>
    <w:p w14:paraId="11F8DE25">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质疑事项1：</w:t>
      </w:r>
      <w:r>
        <w:rPr>
          <w:rFonts w:hint="eastAsia" w:ascii="宋体" w:hAnsi="宋体" w:eastAsia="宋体" w:cs="仿宋"/>
          <w:color w:val="000000"/>
          <w:kern w:val="0"/>
          <w:sz w:val="24"/>
          <w:szCs w:val="24"/>
          <w:u w:val="single"/>
        </w:rPr>
        <w:t xml:space="preserve">                                                          </w:t>
      </w:r>
    </w:p>
    <w:p w14:paraId="6C2C00DF">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事实依据：</w:t>
      </w:r>
      <w:r>
        <w:rPr>
          <w:rFonts w:hint="eastAsia" w:ascii="宋体" w:hAnsi="宋体" w:eastAsia="宋体" w:cs="仿宋"/>
          <w:color w:val="000000"/>
          <w:kern w:val="0"/>
          <w:sz w:val="24"/>
          <w:szCs w:val="24"/>
          <w:u w:val="single"/>
        </w:rPr>
        <w:t xml:space="preserve">                                                            </w:t>
      </w:r>
    </w:p>
    <w:p w14:paraId="297D68CF">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u w:val="single"/>
        </w:rPr>
        <w:t xml:space="preserve">                                                                      </w:t>
      </w:r>
    </w:p>
    <w:p w14:paraId="683DE8F0">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法律依据：</w:t>
      </w:r>
      <w:r>
        <w:rPr>
          <w:rFonts w:hint="eastAsia" w:ascii="宋体" w:hAnsi="宋体" w:eastAsia="宋体" w:cs="仿宋"/>
          <w:color w:val="000000"/>
          <w:kern w:val="0"/>
          <w:sz w:val="24"/>
          <w:szCs w:val="24"/>
          <w:u w:val="single"/>
        </w:rPr>
        <w:t xml:space="preserve">                                                            </w:t>
      </w:r>
    </w:p>
    <w:p w14:paraId="36FE326A">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u w:val="single"/>
        </w:rPr>
        <w:t xml:space="preserve">                                                                      </w:t>
      </w:r>
    </w:p>
    <w:p w14:paraId="464F8AC9">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质疑事项2</w:t>
      </w:r>
    </w:p>
    <w:p w14:paraId="6B72F625">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w:t>
      </w:r>
    </w:p>
    <w:p w14:paraId="740D51BF">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四、与质疑事项相关的质疑请求</w:t>
      </w:r>
    </w:p>
    <w:p w14:paraId="2E04183C">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请求：</w:t>
      </w:r>
      <w:r>
        <w:rPr>
          <w:rFonts w:hint="eastAsia" w:ascii="宋体" w:hAnsi="宋体" w:eastAsia="宋体" w:cs="仿宋"/>
          <w:color w:val="000000"/>
          <w:kern w:val="0"/>
          <w:sz w:val="24"/>
          <w:szCs w:val="24"/>
          <w:u w:val="single"/>
        </w:rPr>
        <w:t xml:space="preserve">                                                                </w:t>
      </w:r>
    </w:p>
    <w:p w14:paraId="29EB5B50">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签字（签章）：                   公章：                      </w:t>
      </w:r>
    </w:p>
    <w:p w14:paraId="7E29F0A7">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日期：    </w:t>
      </w:r>
    </w:p>
    <w:p w14:paraId="63C7C635">
      <w:pPr>
        <w:spacing w:line="500" w:lineRule="exact"/>
        <w:rPr>
          <w:rFonts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质疑函制作说明：</w:t>
      </w:r>
    </w:p>
    <w:p w14:paraId="077652D3">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1.供应商提出质疑时，应提交质疑函和必要的证明材料。</w:t>
      </w:r>
    </w:p>
    <w:p w14:paraId="25987C6E">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023D1232">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3.质疑供应商若对项目的某一分包进行质疑，质疑函中应列明具体分包号。</w:t>
      </w:r>
    </w:p>
    <w:p w14:paraId="1403462C">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4.质疑函的质疑事项应具体、明确，并有必要的事实依据和法律依据。</w:t>
      </w:r>
    </w:p>
    <w:p w14:paraId="435DD01B">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5.质疑函的质疑请求应与质疑事项相关。</w:t>
      </w:r>
    </w:p>
    <w:p w14:paraId="165E6D4A">
      <w:pPr>
        <w:widowControl/>
        <w:spacing w:line="500" w:lineRule="exact"/>
        <w:ind w:firstLine="480"/>
        <w:jc w:val="left"/>
        <w:rPr>
          <w:rFonts w:hint="eastAsia" w:ascii="宋体" w:hAnsi="宋体" w:eastAsia="宋体" w:cs="宋体"/>
          <w:color w:val="000000"/>
          <w:szCs w:val="24"/>
        </w:rPr>
      </w:pPr>
      <w:r>
        <w:rPr>
          <w:rFonts w:hint="eastAsia" w:ascii="宋体" w:hAnsi="宋体" w:eastAsia="宋体" w:cs="Times New Roman"/>
          <w:color w:val="000000"/>
          <w:kern w:val="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bookmarkEnd w:id="24"/>
      <w:bookmarkEnd w:id="25"/>
    </w:p>
    <w:sectPr>
      <w:headerReference r:id="rId9" w:type="first"/>
      <w:footerReference r:id="rId12" w:type="first"/>
      <w:headerReference r:id="rId7" w:type="default"/>
      <w:footerReference r:id="rId10" w:type="default"/>
      <w:headerReference r:id="rId8" w:type="even"/>
      <w:footerReference r:id="rId11" w:type="even"/>
      <w:pgSz w:w="11906" w:h="16838"/>
      <w:pgMar w:top="1134" w:right="1134" w:bottom="1134" w:left="1134" w:header="720" w:footer="720" w:gutter="0"/>
      <w:pgNumType w:fmt="decimal"/>
      <w:cols w:space="720" w:num="1"/>
      <w:titlePg/>
      <w:docGrid w:type="line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MS UI Gothic"/>
    <w:panose1 w:val="02020609040205080304"/>
    <w:charset w:val="80"/>
    <w:family w:val="auto"/>
    <w:pitch w:val="default"/>
    <w:sig w:usb0="00000000" w:usb1="00000000" w:usb2="08000012" w:usb3="00000000" w:csb0="4002009F" w:csb1="DFD70000"/>
  </w:font>
  <w:font w:name="MS UI Gothic">
    <w:panose1 w:val="020B0600070205080204"/>
    <w:charset w:val="80"/>
    <w:family w:val="auto"/>
    <w:pitch w:val="default"/>
    <w:sig w:usb0="E00002FF" w:usb1="6AC7FDFB" w:usb2="08000012" w:usb3="00000000" w:csb0="4002009F" w:csb1="DFD7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汉仪正圆 55简">
    <w:panose1 w:val="00020600040101010101"/>
    <w:charset w:val="86"/>
    <w:family w:val="roman"/>
    <w:pitch w:val="default"/>
    <w:sig w:usb0="A00002BF" w:usb1="0ACF7CFA" w:usb2="00000016" w:usb3="00000000" w:csb0="0004009F" w:csb1="00000000"/>
  </w:font>
  <w:font w:name="汉仪字酷堂长林体W">
    <w:panose1 w:val="00020600040101010101"/>
    <w:charset w:val="86"/>
    <w:family w:val="roman"/>
    <w:pitch w:val="default"/>
    <w:sig w:usb0="8000003F" w:usb1="1AC104FA" w:usb2="00000016" w:usb3="00000000" w:csb0="0004009F" w:csb1="00000000"/>
  </w:font>
  <w:font w:name="KSOFD8A28030">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DECE9">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D0EDF">
    <w:pPr>
      <w:pStyle w:val="9"/>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1C114">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AE1C114">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07157">
    <w:pPr>
      <w:pStyle w:val="9"/>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682821">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D682821">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21805">
    <w:pPr>
      <w:pStyle w:val="9"/>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76200" cy="163195"/>
              <wp:effectExtent l="0" t="0" r="0" b="0"/>
              <wp:wrapNone/>
              <wp:docPr id="2" name="文本框 2"/>
              <wp:cNvGraphicFramePr/>
              <a:graphic xmlns:a="http://schemas.openxmlformats.org/drawingml/2006/main">
                <a:graphicData uri="http://schemas.microsoft.com/office/word/2010/wordprocessingShape">
                  <wps:wsp>
                    <wps:cNvSpPr txBox="1"/>
                    <wps:spPr>
                      <a:xfrm>
                        <a:off x="0" y="0"/>
                        <a:ext cx="76200" cy="163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6C3772">
                          <w:pPr>
                            <w:pStyle w:val="9"/>
                          </w:pPr>
                          <w:r>
                            <w:rPr>
                              <w:rFonts w:hint="eastAsia"/>
                              <w:lang w:val="en-US" w:eastAsia="zh-CN"/>
                            </w:rPr>
                            <w:t>13</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2.85pt;width:6pt;mso-position-horizontal:center;mso-position-horizontal-relative:margin;z-index:251662336;mso-width-relative:page;mso-height-relative:page;" filled="f" stroked="f" coordsize="21600,21600" o:gfxdata="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7237zRAAAAAwEAAA8AAAAAAAAAAQAgAAAAIgAAAGRycy9kb3ducmV2LnhtbFBL&#10;AQIUABQAAAAIAIdO4kB5i6OeNgIAAGAEAAAOAAAAAAAAAAEAIAAAACABAABkcnMvZTJvRG9jLnht&#10;bFBLBQYAAAAABgAGAFkBAADIBQAAAAA=&#10;">
              <v:fill on="f" focussize="0,0"/>
              <v:stroke on="f" weight="0.5pt"/>
              <v:imagedata o:title=""/>
              <o:lock v:ext="edit" aspectratio="f"/>
              <v:textbox inset="0mm,0mm,0mm,0mm">
                <w:txbxContent>
                  <w:p w14:paraId="6C6C3772">
                    <w:pPr>
                      <w:pStyle w:val="9"/>
                    </w:pPr>
                    <w:r>
                      <w:rPr>
                        <w:rFonts w:hint="eastAsia"/>
                        <w:lang w:val="en-US" w:eastAsia="zh-CN"/>
                      </w:rPr>
                      <w:t>13</w:t>
                    </w: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3485F">
    <w:pPr>
      <w:ind w:firstLine="420"/>
      <w:rPr>
        <w:rFonts w:ascii="Calibri" w:hAnsi="Calibri" w:eastAsia="宋体" w:cs="Times New Roman"/>
        <w:szCs w:val="22"/>
      </w:rPr>
    </w:pPr>
    <w:r>
      <w:rPr>
        <w:rFonts w:ascii="Calibri" w:hAnsi="Calibri" w:eastAsia="宋体" w:cs="Times New Roman"/>
        <w:sz w:val="21"/>
        <w:szCs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44896">
                          <w:pPr>
                            <w:widowControl w:val="0"/>
                            <w:tabs>
                              <w:tab w:val="center" w:pos="4153"/>
                              <w:tab w:val="right" w:pos="8306"/>
                            </w:tabs>
                            <w:snapToGrid w:val="0"/>
                            <w:jc w:val="left"/>
                            <w:rPr>
                              <w:rFonts w:ascii="Calibri" w:hAnsi="Calibri" w:eastAsia="宋体" w:cs="Times New Roman"/>
                              <w:kern w:val="2"/>
                              <w:sz w:val="18"/>
                              <w:szCs w:val="22"/>
                              <w:lang w:val="en-US" w:eastAsia="zh-CN" w:bidi="ar-SA"/>
                            </w:rPr>
                          </w:pPr>
                          <w:r>
                            <w:rPr>
                              <w:rFonts w:ascii="Calibri" w:hAnsi="Calibri" w:eastAsia="宋体" w:cs="Times New Roman"/>
                              <w:kern w:val="2"/>
                              <w:sz w:val="18"/>
                              <w:szCs w:val="22"/>
                              <w:lang w:val="en-US" w:eastAsia="zh-CN" w:bidi="ar-SA"/>
                            </w:rPr>
                            <w:fldChar w:fldCharType="begin"/>
                          </w:r>
                          <w:r>
                            <w:rPr>
                              <w:rFonts w:ascii="Calibri" w:hAnsi="Calibri" w:eastAsia="宋体" w:cs="Times New Roman"/>
                              <w:kern w:val="2"/>
                              <w:sz w:val="18"/>
                              <w:szCs w:val="22"/>
                              <w:lang w:val="en-US" w:eastAsia="zh-CN" w:bidi="ar-SA"/>
                            </w:rPr>
                            <w:instrText xml:space="preserve"> PAGE  \* MERGEFORMAT </w:instrText>
                          </w:r>
                          <w:r>
                            <w:rPr>
                              <w:rFonts w:ascii="Calibri" w:hAnsi="Calibri" w:eastAsia="宋体" w:cs="Times New Roman"/>
                              <w:kern w:val="2"/>
                              <w:sz w:val="18"/>
                              <w:szCs w:val="22"/>
                              <w:lang w:val="en-US" w:eastAsia="zh-CN" w:bidi="ar-SA"/>
                            </w:rPr>
                            <w:fldChar w:fldCharType="separate"/>
                          </w:r>
                          <w:r>
                            <w:rPr>
                              <w:rFonts w:ascii="Calibri" w:hAnsi="Calibri" w:eastAsia="宋体" w:cs="Times New Roman"/>
                              <w:kern w:val="2"/>
                              <w:sz w:val="18"/>
                              <w:szCs w:val="22"/>
                              <w:lang w:val="en-US" w:eastAsia="zh-CN" w:bidi="ar-SA"/>
                            </w:rPr>
                            <w:t>2</w:t>
                          </w:r>
                          <w:r>
                            <w:rPr>
                              <w:rFonts w:ascii="Calibri" w:hAnsi="Calibri" w:eastAsia="宋体" w:cs="Times New Roman"/>
                              <w:kern w:val="2"/>
                              <w:sz w:val="18"/>
                              <w:szCs w:val="22"/>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2E244896">
                    <w:pPr>
                      <w:widowControl w:val="0"/>
                      <w:tabs>
                        <w:tab w:val="center" w:pos="4153"/>
                        <w:tab w:val="right" w:pos="8306"/>
                      </w:tabs>
                      <w:snapToGrid w:val="0"/>
                      <w:jc w:val="left"/>
                      <w:rPr>
                        <w:rFonts w:ascii="Calibri" w:hAnsi="Calibri" w:eastAsia="宋体" w:cs="Times New Roman"/>
                        <w:kern w:val="2"/>
                        <w:sz w:val="18"/>
                        <w:szCs w:val="22"/>
                        <w:lang w:val="en-US" w:eastAsia="zh-CN" w:bidi="ar-SA"/>
                      </w:rPr>
                    </w:pPr>
                    <w:r>
                      <w:rPr>
                        <w:rFonts w:ascii="Calibri" w:hAnsi="Calibri" w:eastAsia="宋体" w:cs="Times New Roman"/>
                        <w:kern w:val="2"/>
                        <w:sz w:val="18"/>
                        <w:szCs w:val="22"/>
                        <w:lang w:val="en-US" w:eastAsia="zh-CN" w:bidi="ar-SA"/>
                      </w:rPr>
                      <w:fldChar w:fldCharType="begin"/>
                    </w:r>
                    <w:r>
                      <w:rPr>
                        <w:rFonts w:ascii="Calibri" w:hAnsi="Calibri" w:eastAsia="宋体" w:cs="Times New Roman"/>
                        <w:kern w:val="2"/>
                        <w:sz w:val="18"/>
                        <w:szCs w:val="22"/>
                        <w:lang w:val="en-US" w:eastAsia="zh-CN" w:bidi="ar-SA"/>
                      </w:rPr>
                      <w:instrText xml:space="preserve"> PAGE  \* MERGEFORMAT </w:instrText>
                    </w:r>
                    <w:r>
                      <w:rPr>
                        <w:rFonts w:ascii="Calibri" w:hAnsi="Calibri" w:eastAsia="宋体" w:cs="Times New Roman"/>
                        <w:kern w:val="2"/>
                        <w:sz w:val="18"/>
                        <w:szCs w:val="22"/>
                        <w:lang w:val="en-US" w:eastAsia="zh-CN" w:bidi="ar-SA"/>
                      </w:rPr>
                      <w:fldChar w:fldCharType="separate"/>
                    </w:r>
                    <w:r>
                      <w:rPr>
                        <w:rFonts w:ascii="Calibri" w:hAnsi="Calibri" w:eastAsia="宋体" w:cs="Times New Roman"/>
                        <w:kern w:val="2"/>
                        <w:sz w:val="18"/>
                        <w:szCs w:val="22"/>
                        <w:lang w:val="en-US" w:eastAsia="zh-CN" w:bidi="ar-SA"/>
                      </w:rPr>
                      <w:t>2</w:t>
                    </w:r>
                    <w:r>
                      <w:rPr>
                        <w:rFonts w:ascii="Calibri" w:hAnsi="Calibri" w:eastAsia="宋体" w:cs="Times New Roman"/>
                        <w:kern w:val="2"/>
                        <w:sz w:val="18"/>
                        <w:szCs w:val="22"/>
                        <w:lang w:val="en-US" w:eastAsia="zh-CN" w:bidi="ar-S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840AE">
    <w:pPr>
      <w:framePr w:wrap="around" w:vAnchor="text" w:hAnchor="margin" w:xAlign="center" w:y="1"/>
      <w:ind w:firstLine="420"/>
      <w:rPr>
        <w:rFonts w:ascii="Calibri" w:hAnsi="Calibri" w:eastAsia="宋体" w:cs="Times New Roman"/>
        <w:szCs w:val="22"/>
      </w:rPr>
    </w:pPr>
    <w:r>
      <w:rPr>
        <w:rFonts w:ascii="Calibri" w:hAnsi="Calibri" w:eastAsia="宋体" w:cs="Times New Roman"/>
        <w:szCs w:val="22"/>
      </w:rPr>
      <w:fldChar w:fldCharType="begin"/>
    </w:r>
    <w:r>
      <w:rPr>
        <w:rFonts w:ascii="Calibri" w:hAnsi="Calibri" w:eastAsia="宋体" w:cs="Times New Roman"/>
        <w:szCs w:val="22"/>
      </w:rPr>
      <w:instrText xml:space="preserve">PAGE  </w:instrText>
    </w:r>
    <w:r>
      <w:rPr>
        <w:rFonts w:ascii="Calibri" w:hAnsi="Calibri" w:eastAsia="宋体" w:cs="Times New Roman"/>
        <w:szCs w:val="22"/>
      </w:rPr>
      <w:fldChar w:fldCharType="separate"/>
    </w:r>
    <w:r>
      <w:rPr>
        <w:rFonts w:ascii="Calibri" w:hAnsi="Calibri" w:eastAsia="宋体" w:cs="Times New Roman"/>
        <w:szCs w:val="22"/>
      </w:rPr>
      <w:t>34</w:t>
    </w:r>
    <w:r>
      <w:rPr>
        <w:rFonts w:ascii="Calibri" w:hAnsi="Calibri" w:eastAsia="宋体" w:cs="Times New Roman"/>
        <w:szCs w:val="22"/>
      </w:rPr>
      <w:fldChar w:fldCharType="end"/>
    </w:r>
  </w:p>
  <w:p w14:paraId="42EEE5CB">
    <w:pPr>
      <w:ind w:firstLine="420"/>
      <w:rPr>
        <w:rFonts w:ascii="Calibri" w:hAnsi="Calibri" w:eastAsia="宋体" w:cs="Times New Roman"/>
        <w:szCs w:val="2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DE86B">
    <w:pPr>
      <w:ind w:firstLine="420"/>
      <w:rPr>
        <w:rFonts w:ascii="Calibri" w:hAnsi="Calibri" w:eastAsia="宋体" w:cs="Times New Roman"/>
        <w:szCs w:val="22"/>
      </w:rPr>
    </w:pPr>
    <w:r>
      <w:rPr>
        <w:rFonts w:ascii="Calibri" w:hAnsi="Calibri" w:eastAsia="宋体" w:cs="Times New Roman"/>
        <w:sz w:val="21"/>
        <w:szCs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1AF01">
                          <w:pPr>
                            <w:widowControl w:val="0"/>
                            <w:tabs>
                              <w:tab w:val="center" w:pos="4153"/>
                              <w:tab w:val="right" w:pos="8306"/>
                            </w:tabs>
                            <w:snapToGrid w:val="0"/>
                            <w:jc w:val="left"/>
                            <w:rPr>
                              <w:rFonts w:ascii="Calibri" w:hAnsi="Calibri" w:eastAsia="宋体" w:cs="Times New Roman"/>
                              <w:kern w:val="2"/>
                              <w:sz w:val="18"/>
                              <w:szCs w:val="22"/>
                              <w:lang w:val="en-US" w:eastAsia="zh-CN" w:bidi="ar-SA"/>
                            </w:rPr>
                          </w:pPr>
                          <w:r>
                            <w:rPr>
                              <w:rFonts w:ascii="Calibri" w:hAnsi="Calibri" w:eastAsia="宋体" w:cs="Times New Roman"/>
                              <w:kern w:val="2"/>
                              <w:sz w:val="18"/>
                              <w:szCs w:val="22"/>
                              <w:lang w:val="en-US" w:eastAsia="zh-CN" w:bidi="ar-SA"/>
                            </w:rPr>
                            <w:fldChar w:fldCharType="begin"/>
                          </w:r>
                          <w:r>
                            <w:rPr>
                              <w:rFonts w:ascii="Calibri" w:hAnsi="Calibri" w:eastAsia="宋体" w:cs="Times New Roman"/>
                              <w:kern w:val="2"/>
                              <w:sz w:val="18"/>
                              <w:szCs w:val="22"/>
                              <w:lang w:val="en-US" w:eastAsia="zh-CN" w:bidi="ar-SA"/>
                            </w:rPr>
                            <w:instrText xml:space="preserve"> PAGE  \* MERGEFORMAT </w:instrText>
                          </w:r>
                          <w:r>
                            <w:rPr>
                              <w:rFonts w:ascii="Calibri" w:hAnsi="Calibri" w:eastAsia="宋体" w:cs="Times New Roman"/>
                              <w:kern w:val="2"/>
                              <w:sz w:val="18"/>
                              <w:szCs w:val="22"/>
                              <w:lang w:val="en-US" w:eastAsia="zh-CN" w:bidi="ar-SA"/>
                            </w:rPr>
                            <w:fldChar w:fldCharType="separate"/>
                          </w:r>
                          <w:r>
                            <w:rPr>
                              <w:rFonts w:ascii="Calibri" w:hAnsi="Calibri" w:eastAsia="宋体" w:cs="Times New Roman"/>
                              <w:kern w:val="2"/>
                              <w:sz w:val="18"/>
                              <w:szCs w:val="22"/>
                              <w:lang w:val="en-US" w:eastAsia="zh-CN" w:bidi="ar-SA"/>
                            </w:rPr>
                            <w:t>1</w:t>
                          </w:r>
                          <w:r>
                            <w:rPr>
                              <w:rFonts w:ascii="Calibri" w:hAnsi="Calibri" w:eastAsia="宋体" w:cs="Times New Roman"/>
                              <w:kern w:val="2"/>
                              <w:sz w:val="18"/>
                              <w:szCs w:val="22"/>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4961AF01">
                    <w:pPr>
                      <w:widowControl w:val="0"/>
                      <w:tabs>
                        <w:tab w:val="center" w:pos="4153"/>
                        <w:tab w:val="right" w:pos="8306"/>
                      </w:tabs>
                      <w:snapToGrid w:val="0"/>
                      <w:jc w:val="left"/>
                      <w:rPr>
                        <w:rFonts w:ascii="Calibri" w:hAnsi="Calibri" w:eastAsia="宋体" w:cs="Times New Roman"/>
                        <w:kern w:val="2"/>
                        <w:sz w:val="18"/>
                        <w:szCs w:val="22"/>
                        <w:lang w:val="en-US" w:eastAsia="zh-CN" w:bidi="ar-SA"/>
                      </w:rPr>
                    </w:pPr>
                    <w:r>
                      <w:rPr>
                        <w:rFonts w:ascii="Calibri" w:hAnsi="Calibri" w:eastAsia="宋体" w:cs="Times New Roman"/>
                        <w:kern w:val="2"/>
                        <w:sz w:val="18"/>
                        <w:szCs w:val="22"/>
                        <w:lang w:val="en-US" w:eastAsia="zh-CN" w:bidi="ar-SA"/>
                      </w:rPr>
                      <w:fldChar w:fldCharType="begin"/>
                    </w:r>
                    <w:r>
                      <w:rPr>
                        <w:rFonts w:ascii="Calibri" w:hAnsi="Calibri" w:eastAsia="宋体" w:cs="Times New Roman"/>
                        <w:kern w:val="2"/>
                        <w:sz w:val="18"/>
                        <w:szCs w:val="22"/>
                        <w:lang w:val="en-US" w:eastAsia="zh-CN" w:bidi="ar-SA"/>
                      </w:rPr>
                      <w:instrText xml:space="preserve"> PAGE  \* MERGEFORMAT </w:instrText>
                    </w:r>
                    <w:r>
                      <w:rPr>
                        <w:rFonts w:ascii="Calibri" w:hAnsi="Calibri" w:eastAsia="宋体" w:cs="Times New Roman"/>
                        <w:kern w:val="2"/>
                        <w:sz w:val="18"/>
                        <w:szCs w:val="22"/>
                        <w:lang w:val="en-US" w:eastAsia="zh-CN" w:bidi="ar-SA"/>
                      </w:rPr>
                      <w:fldChar w:fldCharType="separate"/>
                    </w:r>
                    <w:r>
                      <w:rPr>
                        <w:rFonts w:ascii="Calibri" w:hAnsi="Calibri" w:eastAsia="宋体" w:cs="Times New Roman"/>
                        <w:kern w:val="2"/>
                        <w:sz w:val="18"/>
                        <w:szCs w:val="22"/>
                        <w:lang w:val="en-US" w:eastAsia="zh-CN" w:bidi="ar-SA"/>
                      </w:rPr>
                      <w:t>1</w:t>
                    </w:r>
                    <w:r>
                      <w:rPr>
                        <w:rFonts w:ascii="Calibri" w:hAnsi="Calibri" w:eastAsia="宋体" w:cs="Times New Roman"/>
                        <w:kern w:val="2"/>
                        <w:sz w:val="18"/>
                        <w:szCs w:val="22"/>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5D1C1">
    <w:pPr>
      <w:pBdr>
        <w:bottom w:val="none" w:color="auto" w:sz="0" w:space="1"/>
      </w:pBdr>
      <w:rPr>
        <w:rFonts w:ascii="Calibri" w:hAnsi="Calibri" w:eastAsia="宋体" w:cs="Times New Roman"/>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6A9F9">
    <w:pPr>
      <w:ind w:firstLine="420"/>
      <w:rPr>
        <w:rFonts w:ascii="Calibri" w:hAnsi="Calibri" w:eastAsia="宋体" w:cs="Times New Roman"/>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3FF9E">
    <w:pPr>
      <w:ind w:firstLine="420"/>
      <w:rPr>
        <w:rFonts w:ascii="Calibri" w:hAnsi="Calibri" w:eastAsia="宋体" w:cs="Times New Roman"/>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773B26"/>
    <w:multiLevelType w:val="singleLevel"/>
    <w:tmpl w:val="86773B26"/>
    <w:lvl w:ilvl="0" w:tentative="0">
      <w:start w:val="2"/>
      <w:numFmt w:val="decimal"/>
      <w:suff w:val="nothing"/>
      <w:lvlText w:val="%1、"/>
      <w:lvlJc w:val="left"/>
    </w:lvl>
  </w:abstractNum>
  <w:abstractNum w:abstractNumId="1">
    <w:nsid w:val="9239341B"/>
    <w:multiLevelType w:val="multilevel"/>
    <w:tmpl w:val="9239341B"/>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248C179"/>
    <w:multiLevelType w:val="multilevel"/>
    <w:tmpl w:val="0248C179"/>
    <w:lvl w:ilvl="0" w:tentative="0">
      <w:start w:val="1"/>
      <w:numFmt w:val="decimal"/>
      <w:lvlText w:val="%1"/>
      <w:lvlJc w:val="left"/>
      <w:pPr>
        <w:tabs>
          <w:tab w:val="left" w:pos="360"/>
        </w:tabs>
        <w:ind w:left="284" w:hanging="284"/>
      </w:pPr>
      <w:rPr>
        <w:rFonts w:ascii="Times New Roman" w:hAnsi="Times New Roman"/>
        <w:b/>
        <w:i w:val="0"/>
        <w:sz w:val="28"/>
      </w:rPr>
    </w:lvl>
    <w:lvl w:ilvl="1" w:tentative="0">
      <w:start w:val="1"/>
      <w:numFmt w:val="decimal"/>
      <w:pStyle w:val="30"/>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0709FD3E"/>
    <w:multiLevelType w:val="multilevel"/>
    <w:tmpl w:val="0709FD3E"/>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0B6157B"/>
    <w:multiLevelType w:val="multilevel"/>
    <w:tmpl w:val="20B6157B"/>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322D85CA"/>
    <w:multiLevelType w:val="multilevel"/>
    <w:tmpl w:val="322D85CA"/>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2F922AD"/>
    <w:multiLevelType w:val="singleLevel"/>
    <w:tmpl w:val="32F922AD"/>
    <w:lvl w:ilvl="0" w:tentative="0">
      <w:start w:val="1"/>
      <w:numFmt w:val="chineseCounting"/>
      <w:suff w:val="space"/>
      <w:lvlText w:val="第%1章"/>
      <w:lvlJc w:val="left"/>
      <w:rPr>
        <w:rFonts w:hint="eastAsia"/>
      </w:rPr>
    </w:lvl>
  </w:abstractNum>
  <w:abstractNum w:abstractNumId="7">
    <w:nsid w:val="38E8F631"/>
    <w:multiLevelType w:val="singleLevel"/>
    <w:tmpl w:val="38E8F631"/>
    <w:lvl w:ilvl="0" w:tentative="0">
      <w:start w:val="1"/>
      <w:numFmt w:val="decimal"/>
      <w:suff w:val="nothing"/>
      <w:lvlText w:val="（%1）"/>
      <w:lvlJc w:val="left"/>
    </w:lvl>
  </w:abstractNum>
  <w:abstractNum w:abstractNumId="8">
    <w:nsid w:val="49F6CF91"/>
    <w:multiLevelType w:val="multilevel"/>
    <w:tmpl w:val="49F6CF9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9">
    <w:nsid w:val="51113F23"/>
    <w:multiLevelType w:val="multilevel"/>
    <w:tmpl w:val="51113F23"/>
    <w:lvl w:ilvl="0" w:tentative="0">
      <w:start w:val="1"/>
      <w:numFmt w:val="decimal"/>
      <w:pStyle w:val="26"/>
      <w:lvlText w:val="%1"/>
      <w:lvlJc w:val="left"/>
      <w:pPr>
        <w:tabs>
          <w:tab w:val="left" w:pos="360"/>
        </w:tabs>
        <w:ind w:left="284" w:hanging="284"/>
      </w:pPr>
      <w:rPr>
        <w:rFonts w:ascii="Times New Roman" w:hAnsi="Times New Roman"/>
        <w:b/>
        <w:i w:val="0"/>
        <w:sz w:val="28"/>
      </w:rPr>
    </w:lvl>
    <w:lvl w:ilvl="1" w:tentative="0">
      <w:start w:val="1"/>
      <w:numFmt w:val="decimal"/>
      <w:pStyle w:val="33"/>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0">
    <w:nsid w:val="65CD0074"/>
    <w:multiLevelType w:val="multilevel"/>
    <w:tmpl w:val="65CD0074"/>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4C28B35"/>
    <w:multiLevelType w:val="multilevel"/>
    <w:tmpl w:val="74C28B35"/>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6"/>
  </w:num>
  <w:num w:numId="4">
    <w:abstractNumId w:val="0"/>
  </w:num>
  <w:num w:numId="5">
    <w:abstractNumId w:val="7"/>
  </w:num>
  <w:num w:numId="6">
    <w:abstractNumId w:val="4"/>
  </w:num>
  <w:num w:numId="7">
    <w:abstractNumId w:val="1"/>
  </w:num>
  <w:num w:numId="8">
    <w:abstractNumId w:val="11"/>
  </w:num>
  <w:num w:numId="9">
    <w:abstractNumId w:val="5"/>
  </w:num>
  <w:num w:numId="10">
    <w:abstractNumId w:val="10"/>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E66019"/>
    <w:rsid w:val="00E80370"/>
    <w:rsid w:val="017A5A39"/>
    <w:rsid w:val="01AB2A25"/>
    <w:rsid w:val="020B640B"/>
    <w:rsid w:val="026525A3"/>
    <w:rsid w:val="02A23A3C"/>
    <w:rsid w:val="03E77005"/>
    <w:rsid w:val="040D6474"/>
    <w:rsid w:val="04875745"/>
    <w:rsid w:val="04B3796B"/>
    <w:rsid w:val="04DE5FAF"/>
    <w:rsid w:val="062E03C5"/>
    <w:rsid w:val="06853934"/>
    <w:rsid w:val="071F2284"/>
    <w:rsid w:val="073E6864"/>
    <w:rsid w:val="083E11BD"/>
    <w:rsid w:val="08D2207F"/>
    <w:rsid w:val="0A0E1A16"/>
    <w:rsid w:val="0B7D2574"/>
    <w:rsid w:val="0BE640BF"/>
    <w:rsid w:val="0C204376"/>
    <w:rsid w:val="0CC93E99"/>
    <w:rsid w:val="0D0879E1"/>
    <w:rsid w:val="0D0962F1"/>
    <w:rsid w:val="0D3246D8"/>
    <w:rsid w:val="0D596E08"/>
    <w:rsid w:val="0DEE0F90"/>
    <w:rsid w:val="0EAD7C8D"/>
    <w:rsid w:val="0F914A2F"/>
    <w:rsid w:val="102A407F"/>
    <w:rsid w:val="10661545"/>
    <w:rsid w:val="126E7722"/>
    <w:rsid w:val="138B4EE6"/>
    <w:rsid w:val="13C07A97"/>
    <w:rsid w:val="13C721CB"/>
    <w:rsid w:val="157B3544"/>
    <w:rsid w:val="16D52CED"/>
    <w:rsid w:val="172123D6"/>
    <w:rsid w:val="17730E76"/>
    <w:rsid w:val="17E66019"/>
    <w:rsid w:val="18605A0F"/>
    <w:rsid w:val="18B54B84"/>
    <w:rsid w:val="18D73E26"/>
    <w:rsid w:val="19102702"/>
    <w:rsid w:val="196F0707"/>
    <w:rsid w:val="19B8054C"/>
    <w:rsid w:val="1A023EA6"/>
    <w:rsid w:val="1AE70A37"/>
    <w:rsid w:val="1B8543D0"/>
    <w:rsid w:val="1B8F3DB2"/>
    <w:rsid w:val="1BE96AFB"/>
    <w:rsid w:val="1CE86EC0"/>
    <w:rsid w:val="1CEB6A89"/>
    <w:rsid w:val="1CFD2DEB"/>
    <w:rsid w:val="1D024090"/>
    <w:rsid w:val="1D424280"/>
    <w:rsid w:val="1E3A3922"/>
    <w:rsid w:val="1E5959CC"/>
    <w:rsid w:val="1F326F52"/>
    <w:rsid w:val="1F6720A7"/>
    <w:rsid w:val="1FB3458D"/>
    <w:rsid w:val="1FC132E6"/>
    <w:rsid w:val="1FC95BF4"/>
    <w:rsid w:val="1FCD7B79"/>
    <w:rsid w:val="1FFB7FD0"/>
    <w:rsid w:val="20493055"/>
    <w:rsid w:val="207A568A"/>
    <w:rsid w:val="208B6CC9"/>
    <w:rsid w:val="20A55E6A"/>
    <w:rsid w:val="215D68C4"/>
    <w:rsid w:val="21C0207F"/>
    <w:rsid w:val="22791B0F"/>
    <w:rsid w:val="22EF5136"/>
    <w:rsid w:val="23221AE3"/>
    <w:rsid w:val="232F6F63"/>
    <w:rsid w:val="23653BA7"/>
    <w:rsid w:val="239448A4"/>
    <w:rsid w:val="24746395"/>
    <w:rsid w:val="2547007B"/>
    <w:rsid w:val="256E4A38"/>
    <w:rsid w:val="25F12309"/>
    <w:rsid w:val="268A48BC"/>
    <w:rsid w:val="27615655"/>
    <w:rsid w:val="280E6BC0"/>
    <w:rsid w:val="28732B5E"/>
    <w:rsid w:val="291A5099"/>
    <w:rsid w:val="295A37DF"/>
    <w:rsid w:val="29E5351D"/>
    <w:rsid w:val="2A6F591B"/>
    <w:rsid w:val="2AB32EED"/>
    <w:rsid w:val="2ACA2711"/>
    <w:rsid w:val="2B585409"/>
    <w:rsid w:val="2C6205E7"/>
    <w:rsid w:val="2CA038C3"/>
    <w:rsid w:val="2CEB72F1"/>
    <w:rsid w:val="2D4B511A"/>
    <w:rsid w:val="2DA0331A"/>
    <w:rsid w:val="2F053A5B"/>
    <w:rsid w:val="2F561AA3"/>
    <w:rsid w:val="2F7B6AA5"/>
    <w:rsid w:val="2FF169FA"/>
    <w:rsid w:val="31786504"/>
    <w:rsid w:val="318B25ED"/>
    <w:rsid w:val="31C93CED"/>
    <w:rsid w:val="343D6308"/>
    <w:rsid w:val="354779F6"/>
    <w:rsid w:val="359B1EC5"/>
    <w:rsid w:val="35EA1E4C"/>
    <w:rsid w:val="361B5FB0"/>
    <w:rsid w:val="36EA58C4"/>
    <w:rsid w:val="36EB7E4D"/>
    <w:rsid w:val="37353FEC"/>
    <w:rsid w:val="37621F23"/>
    <w:rsid w:val="37AD0256"/>
    <w:rsid w:val="37B3246E"/>
    <w:rsid w:val="38332D72"/>
    <w:rsid w:val="388D0038"/>
    <w:rsid w:val="39F432C6"/>
    <w:rsid w:val="3A8920C9"/>
    <w:rsid w:val="3ABE5426"/>
    <w:rsid w:val="3C0823F3"/>
    <w:rsid w:val="3C462551"/>
    <w:rsid w:val="3C9C66B4"/>
    <w:rsid w:val="3E4203B8"/>
    <w:rsid w:val="3EA04702"/>
    <w:rsid w:val="3F1A78F2"/>
    <w:rsid w:val="3FAD7E35"/>
    <w:rsid w:val="401769F1"/>
    <w:rsid w:val="40901CA2"/>
    <w:rsid w:val="414711E8"/>
    <w:rsid w:val="414C3257"/>
    <w:rsid w:val="415E375B"/>
    <w:rsid w:val="420E0273"/>
    <w:rsid w:val="42567D83"/>
    <w:rsid w:val="43851473"/>
    <w:rsid w:val="44037A98"/>
    <w:rsid w:val="44A52EDE"/>
    <w:rsid w:val="44FC0CCB"/>
    <w:rsid w:val="45475E21"/>
    <w:rsid w:val="459E5B8E"/>
    <w:rsid w:val="45B64A16"/>
    <w:rsid w:val="45C30B87"/>
    <w:rsid w:val="4674757D"/>
    <w:rsid w:val="46A10565"/>
    <w:rsid w:val="473F74DA"/>
    <w:rsid w:val="474242BD"/>
    <w:rsid w:val="496F4C47"/>
    <w:rsid w:val="499917D4"/>
    <w:rsid w:val="49D863F6"/>
    <w:rsid w:val="49EC3FFA"/>
    <w:rsid w:val="4AD93818"/>
    <w:rsid w:val="4B986E74"/>
    <w:rsid w:val="4BCE3C8F"/>
    <w:rsid w:val="4BF3712F"/>
    <w:rsid w:val="4C48632C"/>
    <w:rsid w:val="4CF76E6B"/>
    <w:rsid w:val="4D4B4798"/>
    <w:rsid w:val="4D5271DA"/>
    <w:rsid w:val="4D9C54E4"/>
    <w:rsid w:val="4DC52E14"/>
    <w:rsid w:val="4DE84309"/>
    <w:rsid w:val="4E7E12B5"/>
    <w:rsid w:val="4EC730D1"/>
    <w:rsid w:val="4FF43C08"/>
    <w:rsid w:val="504D1872"/>
    <w:rsid w:val="50CC06E1"/>
    <w:rsid w:val="50D66EFA"/>
    <w:rsid w:val="51013BE0"/>
    <w:rsid w:val="513A33FB"/>
    <w:rsid w:val="51B74A13"/>
    <w:rsid w:val="5212644C"/>
    <w:rsid w:val="52210210"/>
    <w:rsid w:val="523F1B72"/>
    <w:rsid w:val="529C0504"/>
    <w:rsid w:val="52FC4A42"/>
    <w:rsid w:val="545253A1"/>
    <w:rsid w:val="545A24A8"/>
    <w:rsid w:val="5524776B"/>
    <w:rsid w:val="557A2D58"/>
    <w:rsid w:val="567C03D1"/>
    <w:rsid w:val="569B62E9"/>
    <w:rsid w:val="56AC7364"/>
    <w:rsid w:val="56CF5BAD"/>
    <w:rsid w:val="577E575A"/>
    <w:rsid w:val="57FB100E"/>
    <w:rsid w:val="58B36179"/>
    <w:rsid w:val="597B52F1"/>
    <w:rsid w:val="59A85A59"/>
    <w:rsid w:val="5A441CD8"/>
    <w:rsid w:val="5A711F41"/>
    <w:rsid w:val="5B1233D8"/>
    <w:rsid w:val="5B8046EB"/>
    <w:rsid w:val="5BE23BA5"/>
    <w:rsid w:val="5C2B6C1F"/>
    <w:rsid w:val="5C32412F"/>
    <w:rsid w:val="5C3B0F63"/>
    <w:rsid w:val="5C617A21"/>
    <w:rsid w:val="5DB55CCD"/>
    <w:rsid w:val="5E3F1F4F"/>
    <w:rsid w:val="5E700CD6"/>
    <w:rsid w:val="5E741A32"/>
    <w:rsid w:val="5E7E2ACE"/>
    <w:rsid w:val="5E9124D7"/>
    <w:rsid w:val="5EC44A44"/>
    <w:rsid w:val="5EE7771B"/>
    <w:rsid w:val="5F3D2D36"/>
    <w:rsid w:val="5F593CE7"/>
    <w:rsid w:val="5F7C723E"/>
    <w:rsid w:val="5F860364"/>
    <w:rsid w:val="5FA034B6"/>
    <w:rsid w:val="601D428D"/>
    <w:rsid w:val="60344D41"/>
    <w:rsid w:val="60496341"/>
    <w:rsid w:val="60B733F3"/>
    <w:rsid w:val="61765C08"/>
    <w:rsid w:val="63C411DD"/>
    <w:rsid w:val="66650F64"/>
    <w:rsid w:val="666D1BC7"/>
    <w:rsid w:val="668D13A7"/>
    <w:rsid w:val="66BD3B0C"/>
    <w:rsid w:val="67406C20"/>
    <w:rsid w:val="68613522"/>
    <w:rsid w:val="689E075E"/>
    <w:rsid w:val="6912408C"/>
    <w:rsid w:val="69255EC7"/>
    <w:rsid w:val="6965611D"/>
    <w:rsid w:val="6987095D"/>
    <w:rsid w:val="6A456D9B"/>
    <w:rsid w:val="6C8D1D56"/>
    <w:rsid w:val="6CFF3306"/>
    <w:rsid w:val="6D11443F"/>
    <w:rsid w:val="6DC7350C"/>
    <w:rsid w:val="6E3B3B26"/>
    <w:rsid w:val="6E6A63C0"/>
    <w:rsid w:val="6E707791"/>
    <w:rsid w:val="6E730891"/>
    <w:rsid w:val="6FA766C8"/>
    <w:rsid w:val="72432F0C"/>
    <w:rsid w:val="724361BE"/>
    <w:rsid w:val="72920205"/>
    <w:rsid w:val="73157E1F"/>
    <w:rsid w:val="73677B82"/>
    <w:rsid w:val="73693BB8"/>
    <w:rsid w:val="736C0271"/>
    <w:rsid w:val="73A54CD5"/>
    <w:rsid w:val="73F567B5"/>
    <w:rsid w:val="743A31DF"/>
    <w:rsid w:val="74EF20A8"/>
    <w:rsid w:val="750613A5"/>
    <w:rsid w:val="755F2BA7"/>
    <w:rsid w:val="75841B7C"/>
    <w:rsid w:val="758B1779"/>
    <w:rsid w:val="75AA312C"/>
    <w:rsid w:val="77092404"/>
    <w:rsid w:val="772C5ED1"/>
    <w:rsid w:val="77A147AC"/>
    <w:rsid w:val="77A63959"/>
    <w:rsid w:val="78FD502C"/>
    <w:rsid w:val="790A7772"/>
    <w:rsid w:val="796847FD"/>
    <w:rsid w:val="7AA716F4"/>
    <w:rsid w:val="7B2F323B"/>
    <w:rsid w:val="7BAD6108"/>
    <w:rsid w:val="7BB06BBE"/>
    <w:rsid w:val="7BE72372"/>
    <w:rsid w:val="7BFB774E"/>
    <w:rsid w:val="7CA73C2D"/>
    <w:rsid w:val="7CB22DD3"/>
    <w:rsid w:val="7EE822DB"/>
    <w:rsid w:val="7F0A4D79"/>
    <w:rsid w:val="7FC809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index 1"/>
    <w:basedOn w:val="1"/>
    <w:next w:val="1"/>
    <w:qFormat/>
    <w:uiPriority w:val="0"/>
    <w:rPr>
      <w:rFonts w:ascii="仿宋_GB2312" w:hAnsi="宋体" w:eastAsia="仿宋_GB2312" w:cs="宋体"/>
      <w:position w:val="0"/>
      <w:sz w:val="30"/>
      <w:szCs w:val="24"/>
      <w:lang w:val="zh-CN"/>
    </w:rPr>
  </w:style>
  <w:style w:type="paragraph" w:styleId="5">
    <w:name w:val="annotation text"/>
    <w:basedOn w:val="1"/>
    <w:semiHidden/>
    <w:unhideWhenUsed/>
    <w:qFormat/>
    <w:uiPriority w:val="0"/>
    <w:pPr>
      <w:jc w:val="left"/>
    </w:pPr>
  </w:style>
  <w:style w:type="paragraph" w:styleId="6">
    <w:name w:val="Body Text"/>
    <w:basedOn w:val="1"/>
    <w:unhideWhenUsed/>
    <w:qFormat/>
    <w:uiPriority w:val="0"/>
    <w:pPr>
      <w:spacing w:after="120"/>
    </w:pPr>
    <w:rPr>
      <w:rFonts w:ascii="Calibri" w:hAnsi="Calibri" w:eastAsia="宋体" w:cs="Times New Roman"/>
    </w:rPr>
  </w:style>
  <w:style w:type="paragraph" w:styleId="7">
    <w:name w:val="Body Text Indent"/>
    <w:basedOn w:val="1"/>
    <w:next w:val="8"/>
    <w:unhideWhenUsed/>
    <w:qFormat/>
    <w:uiPriority w:val="0"/>
    <w:pPr>
      <w:spacing w:after="120"/>
      <w:ind w:left="420"/>
    </w:pPr>
  </w:style>
  <w:style w:type="paragraph" w:styleId="8">
    <w:name w:val="envelope return"/>
    <w:basedOn w:val="1"/>
    <w:qFormat/>
    <w:uiPriority w:val="0"/>
    <w:rPr>
      <w:rFonts w:ascii="Arial" w:hAnsi="Arial" w:eastAsia="宋体" w:cs="宋体"/>
    </w:rPr>
  </w:style>
  <w:style w:type="paragraph" w:styleId="9">
    <w:name w:val="footer"/>
    <w:basedOn w:val="1"/>
    <w:unhideWhenUsed/>
    <w:qFormat/>
    <w:uiPriority w:val="99"/>
    <w:pPr>
      <w:tabs>
        <w:tab w:val="center" w:pos="7143"/>
        <w:tab w:val="right" w:pos="14287"/>
      </w:tabs>
      <w:spacing w:line="240" w:lineRule="auto"/>
    </w:p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able of figures"/>
    <w:basedOn w:val="1"/>
    <w:next w:val="1"/>
    <w:unhideWhenUsed/>
    <w:qFormat/>
    <w:uiPriority w:val="99"/>
  </w:style>
  <w:style w:type="paragraph" w:styleId="12">
    <w:name w:val="Normal (Web)"/>
    <w:basedOn w:val="1"/>
    <w:qFormat/>
    <w:uiPriority w:val="0"/>
    <w:pPr>
      <w:widowControl w:val="0"/>
      <w:spacing w:before="0" w:beforeAutospacing="1" w:after="0" w:afterAutospacing="1"/>
      <w:ind w:left="0" w:right="0"/>
      <w:jc w:val="left"/>
    </w:pPr>
    <w:rPr>
      <w:rFonts w:asciiTheme="minorHAnsi" w:hAnsiTheme="minorHAnsi" w:eastAsiaTheme="minorEastAsia" w:cstheme="minorBidi"/>
      <w:kern w:val="0"/>
      <w:sz w:val="24"/>
      <w:szCs w:val="24"/>
      <w:lang w:val="en-US" w:eastAsia="zh-CN" w:bidi="ar"/>
    </w:rPr>
  </w:style>
  <w:style w:type="paragraph" w:styleId="13">
    <w:name w:val="Body Text First Indent 2"/>
    <w:basedOn w:val="7"/>
    <w:next w:val="1"/>
    <w:qFormat/>
    <w:uiPriority w:val="0"/>
    <w:pPr>
      <w:spacing w:after="0" w:line="360" w:lineRule="auto"/>
      <w:ind w:left="0" w:firstLine="420"/>
    </w:pPr>
    <w:rPr>
      <w:rFonts w:ascii="宋体" w:hAnsi="宋体" w:eastAsia="宋体" w:cs="Times New Roman"/>
      <w:szCs w:val="20"/>
    </w:rPr>
  </w:style>
  <w:style w:type="table" w:styleId="1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7">
    <w:name w:val="Strong"/>
    <w:basedOn w:val="16"/>
    <w:qFormat/>
    <w:uiPriority w:val="0"/>
    <w:rPr>
      <w:b/>
    </w:rPr>
  </w:style>
  <w:style w:type="character" w:styleId="18">
    <w:name w:val="Emphasis"/>
    <w:qFormat/>
    <w:uiPriority w:val="0"/>
    <w:rPr>
      <w:i/>
    </w:rPr>
  </w:style>
  <w:style w:type="paragraph" w:customStyle="1" w:styleId="19">
    <w:name w:val="Default"/>
    <w:autoRedefine/>
    <w:qFormat/>
    <w:uiPriority w:val="99"/>
    <w:pPr>
      <w:widowControl w:val="0"/>
    </w:pPr>
    <w:rPr>
      <w:rFonts w:hint="default" w:ascii="MS Mincho" w:hAnsi="Times New Roman" w:eastAsia="宋体" w:cs="Times New Roman"/>
      <w:color w:val="000000"/>
      <w:szCs w:val="24"/>
      <w:lang w:bidi="ar-SA"/>
    </w:rPr>
  </w:style>
  <w:style w:type="paragraph" w:customStyle="1" w:styleId="20">
    <w:name w:val="正文1"/>
    <w:qFormat/>
    <w:uiPriority w:val="0"/>
    <w:pPr>
      <w:jc w:val="both"/>
    </w:pPr>
    <w:rPr>
      <w:rFonts w:hint="default" w:ascii="Times New Roman" w:hAnsi="Times New Roman" w:eastAsia="宋体" w:cs="Times New Roman"/>
      <w:sz w:val="21"/>
      <w:szCs w:val="21"/>
      <w:lang w:val="en-US" w:eastAsia="zh-CN" w:bidi="ar-SA"/>
    </w:rPr>
  </w:style>
  <w:style w:type="table" w:customStyle="1" w:styleId="21">
    <w:name w:val="TableGrid"/>
    <w:autoRedefine/>
    <w:qFormat/>
    <w:uiPriority w:val="0"/>
    <w:rPr>
      <w:kern w:val="0"/>
      <w:sz w:val="20"/>
      <w:szCs w:val="20"/>
    </w:rPr>
    <w:tblPr>
      <w:tblCellMar>
        <w:top w:w="0" w:type="dxa"/>
        <w:left w:w="0" w:type="dxa"/>
        <w:bottom w:w="0" w:type="dxa"/>
        <w:right w:w="0" w:type="dxa"/>
      </w:tblCellMar>
    </w:tblPr>
  </w:style>
  <w:style w:type="character" w:customStyle="1" w:styleId="22">
    <w:name w:val="font31"/>
    <w:basedOn w:val="16"/>
    <w:qFormat/>
    <w:uiPriority w:val="0"/>
    <w:rPr>
      <w:rFonts w:hint="default" w:ascii="Times New Roman" w:hAnsi="Times New Roman" w:cs="Times New Roman"/>
      <w:color w:val="000000"/>
      <w:sz w:val="20"/>
      <w:szCs w:val="20"/>
      <w:u w:val="none"/>
    </w:rPr>
  </w:style>
  <w:style w:type="character" w:customStyle="1" w:styleId="23">
    <w:name w:val="font11"/>
    <w:basedOn w:val="16"/>
    <w:qFormat/>
    <w:uiPriority w:val="0"/>
    <w:rPr>
      <w:rFonts w:hint="default" w:ascii="方正仿宋_GBK" w:hAnsi="方正仿宋_GBK" w:eastAsia="方正仿宋_GBK" w:cs="方正仿宋_GBK"/>
      <w:color w:val="000000"/>
      <w:sz w:val="20"/>
      <w:szCs w:val="20"/>
      <w:u w:val="none"/>
    </w:rPr>
  </w:style>
  <w:style w:type="table" w:customStyle="1" w:styleId="24">
    <w:name w:val="Table Normal"/>
    <w:qFormat/>
    <w:uiPriority w:val="0"/>
    <w:tblPr>
      <w:tblCellMar>
        <w:top w:w="0" w:type="dxa"/>
        <w:left w:w="0" w:type="dxa"/>
        <w:bottom w:w="0" w:type="dxa"/>
        <w:right w:w="0" w:type="dxa"/>
      </w:tblCellMar>
    </w:tblPr>
  </w:style>
  <w:style w:type="paragraph" w:customStyle="1" w:styleId="25">
    <w:name w:val="纯文本11"/>
    <w:qFormat/>
    <w:uiPriority w:val="0"/>
    <w:pPr>
      <w:widowControl w:val="0"/>
      <w:spacing w:line="360" w:lineRule="auto"/>
      <w:ind w:firstLine="922"/>
      <w:jc w:val="both"/>
    </w:pPr>
    <w:rPr>
      <w:rFonts w:hint="default" w:ascii="宋体" w:hAnsi="Courier New" w:eastAsia="宋体" w:cs="Times New Roman"/>
      <w:sz w:val="21"/>
      <w:szCs w:val="20"/>
      <w:lang w:val="en-US" w:eastAsia="zh-CN" w:bidi="ar-SA"/>
    </w:rPr>
  </w:style>
  <w:style w:type="paragraph" w:customStyle="1" w:styleId="26">
    <w:name w:val="标题 11"/>
    <w:basedOn w:val="1"/>
    <w:next w:val="1"/>
    <w:qFormat/>
    <w:uiPriority w:val="0"/>
    <w:pPr>
      <w:keepNext/>
      <w:keepLines/>
      <w:numPr>
        <w:ilvl w:val="0"/>
        <w:numId w:val="1"/>
      </w:numPr>
      <w:jc w:val="center"/>
      <w:outlineLvl w:val="0"/>
    </w:pPr>
    <w:rPr>
      <w:rFonts w:eastAsia="黑体"/>
      <w:b/>
      <w:sz w:val="36"/>
      <w:szCs w:val="20"/>
    </w:rPr>
  </w:style>
  <w:style w:type="paragraph" w:customStyle="1" w:styleId="27">
    <w:name w:val="页脚1"/>
    <w:basedOn w:val="1"/>
    <w:qFormat/>
    <w:uiPriority w:val="99"/>
    <w:pPr>
      <w:tabs>
        <w:tab w:val="center" w:pos="4153"/>
        <w:tab w:val="right" w:pos="8306"/>
      </w:tabs>
      <w:jc w:val="left"/>
    </w:pPr>
    <w:rPr>
      <w:rFonts w:ascii="宋体" w:hAnsi="Courier New"/>
      <w:sz w:val="18"/>
      <w:szCs w:val="20"/>
    </w:rPr>
  </w:style>
  <w:style w:type="paragraph" w:customStyle="1" w:styleId="28">
    <w:name w:val="正文首行缩进11"/>
    <w:basedOn w:val="29"/>
    <w:qFormat/>
    <w:uiPriority w:val="0"/>
    <w:pPr>
      <w:spacing w:line="360" w:lineRule="auto"/>
      <w:ind w:firstLine="200"/>
    </w:pPr>
    <w:rPr>
      <w:rFonts w:ascii="仿宋_GB2312" w:hAnsi="Times New Roman" w:eastAsia="仿宋_GB2312"/>
      <w:sz w:val="30"/>
      <w:szCs w:val="30"/>
    </w:rPr>
  </w:style>
  <w:style w:type="paragraph" w:customStyle="1" w:styleId="29">
    <w:name w:val="正文文本11"/>
    <w:basedOn w:val="1"/>
    <w:next w:val="1"/>
    <w:qFormat/>
    <w:uiPriority w:val="0"/>
    <w:rPr>
      <w:rFonts w:ascii="楷体_GB2312" w:hAnsi="Arial" w:eastAsia="楷体_GB2312"/>
      <w:sz w:val="28"/>
      <w:szCs w:val="28"/>
      <w:lang w:eastAsia="en-US"/>
    </w:rPr>
  </w:style>
  <w:style w:type="paragraph" w:customStyle="1" w:styleId="30">
    <w:name w:val="标题 211"/>
    <w:basedOn w:val="1"/>
    <w:next w:val="1"/>
    <w:qFormat/>
    <w:uiPriority w:val="0"/>
    <w:pPr>
      <w:keepNext/>
      <w:numPr>
        <w:ilvl w:val="1"/>
        <w:numId w:val="2"/>
      </w:numPr>
      <w:outlineLvl w:val="1"/>
    </w:pPr>
    <w:rPr>
      <w:rFonts w:eastAsia="黑体"/>
      <w:b/>
      <w:sz w:val="28"/>
      <w:szCs w:val="20"/>
    </w:rPr>
  </w:style>
  <w:style w:type="paragraph" w:customStyle="1" w:styleId="31">
    <w:name w:val="_Style 3"/>
    <w:next w:val="32"/>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2">
    <w:name w:val="正文文本缩进 31"/>
    <w:basedOn w:val="1"/>
    <w:qFormat/>
    <w:uiPriority w:val="0"/>
    <w:pPr>
      <w:spacing w:line="400" w:lineRule="exact"/>
      <w:ind w:left="360"/>
    </w:pPr>
    <w:rPr>
      <w:sz w:val="24"/>
    </w:rPr>
  </w:style>
  <w:style w:type="paragraph" w:customStyle="1" w:styleId="33">
    <w:name w:val="标题 21"/>
    <w:basedOn w:val="1"/>
    <w:next w:val="1"/>
    <w:qFormat/>
    <w:uiPriority w:val="0"/>
    <w:pPr>
      <w:keepNext/>
      <w:numPr>
        <w:ilvl w:val="1"/>
        <w:numId w:val="1"/>
      </w:numPr>
      <w:outlineLvl w:val="1"/>
    </w:pPr>
    <w:rPr>
      <w:rFonts w:eastAsia="黑体"/>
      <w:b/>
      <w:sz w:val="28"/>
      <w:szCs w:val="20"/>
    </w:rPr>
  </w:style>
  <w:style w:type="table" w:customStyle="1" w:styleId="34">
    <w:name w:val="网格型1"/>
    <w:unhideWhenUsed/>
    <w:qFormat/>
    <w:uiPriority w:val="99"/>
    <w:pPr>
      <w:widowControl w:val="0"/>
      <w:jc w:val="both"/>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257</Words>
  <Characters>294</Characters>
  <Lines>0</Lines>
  <Paragraphs>0</Paragraphs>
  <TotalTime>268</TotalTime>
  <ScaleCrop>false</ScaleCrop>
  <LinksUpToDate>false</LinksUpToDate>
  <CharactersWithSpaces>328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2026-03-26T06:06:00Z</dcterms:created>
  <dc:creator>小崔</dc:creator>
  <cp:lastModifiedBy>Tang</cp:lastModifiedBy>
  <cp:lastPrinted>2026-10-13T00:24:33Z</cp:lastPrinted>
  <dcterms:modified xsi:type="dcterms:W3CDTF">2026-10-13T06:45:23Z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4D62A4C7F47645EFBCEF755D6E02C903_13</vt:lpwstr>
  </property>
  <property fmtid="{D5CDD505-2E9C-101B-9397-08002B2CF9AE}" pid="4" name="KSOTemplateDocerSaveRecord">
    <vt:lpwstr>eyJoZGlkIjoiNGMyZTAxYjFiMzQyMGM3ZDRhNThhNjRlZjU1ZTkxNTQiLCJ1c2VySWQiOiIyNTE2ODA5NDIifQ==</vt:lpwstr>
  </property>
</Properties>
</file>