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5"/>
        <w:ind w:firstLine="160"/>
        <w:spacing w:line="360" w:lineRule="auto"/>
        <w:rPr>
          <w:rFonts w:hint="eastAsia" w:ascii="宋体" w:hAnsi="宋体" w:cs="CESI黑体-GB2312"/>
          <w:sz w:val="32"/>
          <w:szCs w:val="32"/>
        </w:rPr>
      </w:pPr>
      <w:r>
        <w:rPr>
          <w:rFonts w:hint="eastAsia" w:ascii="宋体" w:hAnsi="宋体" w:cs="CESI黑体-GB2312"/>
          <w:sz w:val="32"/>
          <w:szCs w:val="32"/>
        </w:rPr>
      </w:r>
      <w:r/>
    </w:p>
    <w:p>
      <w:pPr>
        <w:pStyle w:val="885"/>
        <w:ind w:firstLine="300"/>
        <w:spacing w:line="360" w:lineRule="auto"/>
        <w:rPr>
          <w:rFonts w:ascii="宋体" w:hAnsi="宋体"/>
          <w:sz w:val="60"/>
          <w:szCs w:val="60"/>
        </w:rPr>
      </w:pPr>
      <w:r>
        <w:rPr>
          <w:rFonts w:ascii="宋体" w:hAnsi="宋体"/>
          <w:sz w:val="60"/>
          <w:szCs w:val="60"/>
        </w:rPr>
      </w:r>
      <w:r/>
    </w:p>
    <w:p>
      <w:pPr>
        <w:pStyle w:val="885"/>
        <w:jc w:val="center"/>
        <w:rPr>
          <w:rFonts w:ascii="宋体" w:hAnsi="宋体"/>
          <w:b/>
          <w:bCs/>
          <w:sz w:val="60"/>
          <w:szCs w:val="60"/>
        </w:rPr>
      </w:pPr>
      <w:r>
        <w:rPr>
          <w:rFonts w:ascii="宋体" w:hAnsi="宋体"/>
          <w:b/>
          <w:bCs/>
          <w:sz w:val="60"/>
          <w:szCs w:val="60"/>
        </w:rPr>
        <w:t xml:space="preserve">常州市政府采购项目</w:t>
      </w:r>
      <w:r/>
    </w:p>
    <w:p>
      <w:pPr>
        <w:pStyle w:val="885"/>
        <w:jc w:val="center"/>
        <w:rPr>
          <w:rFonts w:ascii="宋体" w:hAnsi="宋体"/>
          <w:b/>
          <w:bCs/>
          <w:sz w:val="60"/>
          <w:szCs w:val="60"/>
        </w:rPr>
      </w:pPr>
      <w:r>
        <w:rPr>
          <w:rFonts w:ascii="宋体" w:hAnsi="宋体"/>
          <w:b/>
          <w:bCs/>
          <w:sz w:val="60"/>
          <w:szCs w:val="60"/>
        </w:rPr>
      </w:r>
      <w:r/>
    </w:p>
    <w:p>
      <w:pPr>
        <w:pStyle w:val="885"/>
        <w:jc w:val="center"/>
        <w:rPr>
          <w:rFonts w:ascii="宋体" w:hAnsi="宋体"/>
          <w:b/>
          <w:bCs/>
          <w:sz w:val="60"/>
          <w:szCs w:val="60"/>
        </w:rPr>
      </w:pPr>
      <w:r>
        <w:rPr>
          <w:rFonts w:hint="eastAsia" w:ascii="宋体" w:hAnsi="宋体"/>
          <w:b/>
          <w:bCs/>
          <w:sz w:val="60"/>
          <w:szCs w:val="60"/>
        </w:rPr>
        <w:t xml:space="preserve">公开</w:t>
      </w:r>
      <w:r>
        <w:rPr>
          <w:rFonts w:ascii="宋体" w:hAnsi="宋体"/>
          <w:b/>
          <w:bCs/>
          <w:sz w:val="60"/>
          <w:szCs w:val="60"/>
        </w:rPr>
        <w:t xml:space="preserve">招标文件</w:t>
      </w:r>
      <w:r/>
    </w:p>
    <w:p>
      <w:pPr>
        <w:pStyle w:val="885"/>
        <w:jc w:val="center"/>
        <w:rPr>
          <w:rFonts w:ascii="宋体" w:hAnsi="宋体"/>
          <w:b/>
          <w:bCs/>
          <w:sz w:val="60"/>
          <w:szCs w:val="60"/>
        </w:rPr>
      </w:pPr>
      <w:r>
        <w:rPr>
          <w:rFonts w:ascii="宋体" w:hAnsi="宋体"/>
          <w:b/>
          <w:bCs/>
          <w:sz w:val="60"/>
          <w:szCs w:val="60"/>
        </w:rPr>
      </w:r>
      <w:r/>
    </w:p>
    <w:p>
      <w:pPr>
        <w:pStyle w:val="885"/>
        <w:jc w:val="center"/>
        <w:rPr>
          <w:rFonts w:ascii="宋体" w:hAnsi="宋体"/>
          <w:b/>
          <w:bCs/>
          <w:sz w:val="60"/>
          <w:szCs w:val="60"/>
        </w:rPr>
      </w:pPr>
      <w:r>
        <w:rPr>
          <w:rFonts w:ascii="宋体" w:hAnsi="宋体"/>
          <w:b/>
          <w:bCs/>
          <w:sz w:val="60"/>
          <w:szCs w:val="60"/>
        </w:rPr>
      </w:r>
      <w:r/>
    </w:p>
    <w:p>
      <w:pPr>
        <w:pStyle w:val="885"/>
        <w:jc w:val="center"/>
        <w:spacing w:line="360" w:lineRule="auto"/>
        <w:rPr>
          <w:rFonts w:ascii="宋体" w:hAnsi="宋体"/>
          <w:sz w:val="60"/>
          <w:szCs w:val="60"/>
        </w:rPr>
      </w:pPr>
      <w:r>
        <w:rPr>
          <w:rFonts w:ascii="宋体" w:hAnsi="宋体"/>
          <w:sz w:val="60"/>
          <w:szCs w:val="60"/>
        </w:rPr>
      </w:r>
      <w:r/>
    </w:p>
    <w:p>
      <w:pPr>
        <w:pStyle w:val="885"/>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项目名称：</w:t>
      </w:r>
      <w:r>
        <w:rPr>
          <w:rFonts w:hint="eastAsia" w:ascii="宋体" w:hAnsi="宋体"/>
          <w:bCs/>
          <w:sz w:val="36"/>
          <w:szCs w:val="36"/>
        </w:rPr>
        <w:t xml:space="preserve">江苏省常州技师学院机电设备电气控制技术实训室教学设施设备采购项目</w:t>
      </w:r>
      <w:r>
        <w:rPr>
          <w:rFonts w:ascii="宋体" w:hAnsi="宋体"/>
          <w:bCs/>
          <w:sz w:val="36"/>
          <w:szCs w:val="36"/>
        </w:rPr>
      </w:r>
      <w:r/>
    </w:p>
    <w:p>
      <w:pPr>
        <w:pStyle w:val="885"/>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项目编号/包号：</w:t>
      </w:r>
      <w:r>
        <w:rPr>
          <w:rFonts w:ascii="宋体" w:hAnsi="宋体"/>
          <w:bCs/>
          <w:sz w:val="36"/>
          <w:szCs w:val="36"/>
        </w:rPr>
        <w:t xml:space="preserve">JSZC-320400-CTZB-G2026-0102</w:t>
      </w:r>
      <w:r>
        <w:rPr>
          <w:rFonts w:ascii="宋体" w:hAnsi="宋体"/>
          <w:bCs/>
          <w:sz w:val="36"/>
          <w:szCs w:val="36"/>
        </w:rPr>
      </w:r>
      <w:r/>
    </w:p>
    <w:p>
      <w:pPr>
        <w:pStyle w:val="885"/>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江苏省常州技师学院</w:t>
      </w:r>
      <w:r>
        <w:rPr>
          <w:rFonts w:ascii="宋体" w:hAnsi="宋体"/>
          <w:bCs/>
          <w:sz w:val="36"/>
          <w:szCs w:val="36"/>
        </w:rPr>
      </w:r>
      <w:r/>
    </w:p>
    <w:p>
      <w:pPr>
        <w:pStyle w:val="885"/>
        <w:ind w:left="2833" w:hanging="1901"/>
        <w:jc w:val="left"/>
        <w:spacing w:line="360" w:lineRule="auto"/>
        <w:tabs>
          <w:tab w:val="left" w:pos="3240" w:leader="none"/>
          <w:tab w:val="left" w:pos="3420" w:leader="none"/>
        </w:tabs>
        <w:rPr>
          <w:rFonts w:ascii="宋体" w:hAnsi="宋体"/>
          <w:b/>
          <w:sz w:val="72"/>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720" w:equalWidth="1"/>
          <w:docGrid w:linePitch="360"/>
          <w:titlePg/>
        </w:sect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常州市城投建设工程招标有限公司</w:t>
      </w:r>
      <w:r>
        <w:rPr>
          <w:rFonts w:ascii="宋体" w:hAnsi="宋体"/>
          <w:b/>
          <w:sz w:val="72"/>
        </w:rPr>
        <w:br w:type="page" w:clear="all"/>
      </w:r>
      <w:r/>
    </w:p>
    <w:p>
      <w:pPr>
        <w:pStyle w:val="885"/>
        <w:jc w:val="center"/>
        <w:spacing w:line="360" w:lineRule="auto"/>
        <w:rPr>
          <w:rFonts w:hint="eastAsia" w:ascii="宋体" w:hAnsi="宋体"/>
          <w:b/>
          <w:sz w:val="36"/>
          <w:szCs w:val="36"/>
        </w:rPr>
        <w:outlineLvl w:val="0"/>
      </w:pPr>
      <w:r/>
      <w:bookmarkStart w:id="0" w:name="_Toc99301418"/>
      <w:r>
        <w:rPr>
          <w:rFonts w:hint="eastAsia" w:ascii="宋体" w:hAnsi="宋体"/>
          <w:b/>
          <w:sz w:val="36"/>
          <w:szCs w:val="36"/>
        </w:rPr>
      </w:r>
      <w:r/>
    </w:p>
    <w:p>
      <w:pPr>
        <w:pStyle w:val="885"/>
        <w:jc w:val="center"/>
        <w:spacing w:line="360" w:lineRule="auto"/>
        <w:rPr>
          <w:rFonts w:ascii="宋体" w:hAnsi="宋体"/>
          <w:b/>
          <w:sz w:val="44"/>
          <w:szCs w:val="44"/>
        </w:rPr>
        <w:outlineLvl w:val="0"/>
      </w:pPr>
      <w:r>
        <w:rPr>
          <w:rFonts w:ascii="宋体" w:hAnsi="宋体"/>
          <w:b/>
          <w:sz w:val="44"/>
          <w:szCs w:val="44"/>
        </w:rPr>
        <w:t xml:space="preserve">目      录</w:t>
      </w:r>
      <w:bookmarkEnd w:id="0"/>
      <w:r>
        <w:rPr>
          <w:rFonts w:ascii="宋体" w:hAnsi="宋体"/>
          <w:b/>
          <w:sz w:val="44"/>
          <w:szCs w:val="44"/>
        </w:rPr>
      </w:r>
      <w:r/>
    </w:p>
    <w:p>
      <w:pPr>
        <w:pStyle w:val="938"/>
        <w:spacing w:line="720" w:lineRule="auto"/>
        <w:rPr>
          <w:b w:val="0"/>
          <w:sz w:val="32"/>
          <w:szCs w:val="32"/>
        </w:rPr>
      </w:pPr>
      <w:r>
        <w:rPr>
          <w:b w:val="0"/>
          <w:sz w:val="32"/>
          <w:szCs w:val="32"/>
        </w:rPr>
        <w:fldChar w:fldCharType="begin"/>
      </w:r>
      <w:r>
        <w:rPr>
          <w:b w:val="0"/>
          <w:sz w:val="32"/>
          <w:szCs w:val="32"/>
        </w:rPr>
        <w:instrText xml:space="preserve"> TOC \o "1-1" \h \z \u </w:instrText>
      </w:r>
      <w:r>
        <w:rPr>
          <w:b w:val="0"/>
          <w:sz w:val="32"/>
          <w:szCs w:val="32"/>
        </w:rPr>
        <w:fldChar w:fldCharType="separate"/>
      </w:r>
      <w:r>
        <w:rPr>
          <w:b w:val="0"/>
          <w:sz w:val="32"/>
          <w:szCs w:val="32"/>
        </w:rPr>
      </w:r>
      <w:r/>
    </w:p>
    <w:p>
      <w:pPr>
        <w:pStyle w:val="938"/>
        <w:spacing w:line="720" w:lineRule="auto"/>
        <w:rPr>
          <w:b w:val="0"/>
          <w:sz w:val="32"/>
          <w:szCs w:val="32"/>
        </w:rPr>
      </w:pPr>
      <w:r>
        <w:rPr>
          <w:sz w:val="32"/>
          <w:szCs w:val="32"/>
        </w:rPr>
        <w:fldChar w:fldCharType="begin"/>
      </w:r>
      <w:r>
        <w:rPr>
          <w:sz w:val="32"/>
          <w:szCs w:val="32"/>
        </w:rPr>
        <w:instrText xml:space="preserve"> HYPERLINK \l "_Toc99301419" </w:instrText>
      </w:r>
      <w:r>
        <w:rPr>
          <w:sz w:val="32"/>
          <w:szCs w:val="32"/>
        </w:rPr>
        <w:fldChar w:fldCharType="separate"/>
      </w:r>
      <w:r>
        <w:rPr>
          <w:rStyle w:val="961"/>
          <w:color w:val="000000"/>
          <w:sz w:val="32"/>
          <w:szCs w:val="32"/>
        </w:rPr>
        <w:t xml:space="preserve">第一章   投标邀请</w:t>
      </w:r>
      <w:r>
        <w:rPr>
          <w:sz w:val="32"/>
          <w:szCs w:val="32"/>
        </w:rPr>
        <w:tab/>
      </w:r>
      <w:r>
        <w:rPr>
          <w:sz w:val="32"/>
          <w:szCs w:val="32"/>
        </w:rPr>
        <w:fldChar w:fldCharType="begin"/>
      </w:r>
      <w:r>
        <w:rPr>
          <w:sz w:val="32"/>
          <w:szCs w:val="32"/>
        </w:rPr>
        <w:instrText xml:space="preserve"> PAGEREF _Toc99301419 \h </w:instrText>
      </w:r>
      <w:r>
        <w:rPr>
          <w:sz w:val="32"/>
          <w:szCs w:val="32"/>
        </w:rPr>
        <w:fldChar w:fldCharType="separate"/>
      </w:r>
      <w:r>
        <w:rPr>
          <w:sz w:val="32"/>
          <w:szCs w:val="32"/>
        </w:rPr>
        <w:t xml:space="preserve">1</w:t>
      </w:r>
      <w:r>
        <w:rPr>
          <w:sz w:val="32"/>
          <w:szCs w:val="32"/>
        </w:rPr>
        <w:fldChar w:fldCharType="end"/>
        <w:fldChar w:fldCharType="end"/>
      </w:r>
      <w:r>
        <w:rPr>
          <w:b w:val="0"/>
          <w:sz w:val="32"/>
          <w:szCs w:val="32"/>
        </w:rPr>
      </w:r>
      <w:r/>
    </w:p>
    <w:p>
      <w:pPr>
        <w:pStyle w:val="938"/>
        <w:spacing w:line="720" w:lineRule="auto"/>
        <w:rPr>
          <w:b w:val="0"/>
          <w:sz w:val="32"/>
          <w:szCs w:val="32"/>
        </w:rPr>
      </w:pPr>
      <w:r>
        <w:rPr>
          <w:sz w:val="32"/>
          <w:szCs w:val="32"/>
        </w:rPr>
        <w:fldChar w:fldCharType="begin"/>
      </w:r>
      <w:r>
        <w:rPr>
          <w:sz w:val="32"/>
          <w:szCs w:val="32"/>
        </w:rPr>
        <w:instrText xml:space="preserve"> HYPERLINK \l "_Toc99301420" </w:instrText>
      </w:r>
      <w:r>
        <w:rPr>
          <w:sz w:val="32"/>
          <w:szCs w:val="32"/>
        </w:rPr>
        <w:fldChar w:fldCharType="separate"/>
      </w:r>
      <w:r>
        <w:rPr>
          <w:rStyle w:val="961"/>
          <w:color w:val="000000"/>
          <w:sz w:val="32"/>
          <w:szCs w:val="32"/>
        </w:rPr>
        <w:t xml:space="preserve">第二章   投标人须知</w:t>
      </w:r>
      <w:r>
        <w:rPr>
          <w:sz w:val="32"/>
          <w:szCs w:val="32"/>
        </w:rPr>
        <w:tab/>
      </w:r>
      <w:r>
        <w:rPr>
          <w:sz w:val="32"/>
          <w:szCs w:val="32"/>
        </w:rPr>
        <w:fldChar w:fldCharType="begin"/>
      </w:r>
      <w:r>
        <w:rPr>
          <w:sz w:val="32"/>
          <w:szCs w:val="32"/>
        </w:rPr>
        <w:instrText xml:space="preserve"> PAGEREF _Toc99301420 \h </w:instrText>
      </w:r>
      <w:r>
        <w:rPr>
          <w:sz w:val="32"/>
          <w:szCs w:val="32"/>
        </w:rPr>
        <w:fldChar w:fldCharType="separate"/>
      </w:r>
      <w:r>
        <w:rPr>
          <w:sz w:val="32"/>
          <w:szCs w:val="32"/>
        </w:rPr>
        <w:t xml:space="preserve">5</w:t>
      </w:r>
      <w:r>
        <w:rPr>
          <w:sz w:val="32"/>
          <w:szCs w:val="32"/>
        </w:rPr>
        <w:fldChar w:fldCharType="end"/>
        <w:fldChar w:fldCharType="end"/>
      </w:r>
      <w:r>
        <w:rPr>
          <w:b w:val="0"/>
          <w:sz w:val="32"/>
          <w:szCs w:val="32"/>
        </w:rPr>
      </w:r>
      <w:r/>
    </w:p>
    <w:p>
      <w:pPr>
        <w:pStyle w:val="938"/>
        <w:spacing w:line="720" w:lineRule="auto"/>
        <w:rPr>
          <w:b w:val="0"/>
          <w:sz w:val="32"/>
          <w:szCs w:val="32"/>
        </w:rPr>
      </w:pPr>
      <w:r>
        <w:rPr>
          <w:sz w:val="32"/>
          <w:szCs w:val="32"/>
        </w:rPr>
        <w:fldChar w:fldCharType="begin"/>
      </w:r>
      <w:r>
        <w:rPr>
          <w:sz w:val="32"/>
          <w:szCs w:val="32"/>
        </w:rPr>
        <w:instrText xml:space="preserve"> HYPERLINK \l "_Toc99301421" </w:instrText>
      </w:r>
      <w:r>
        <w:rPr>
          <w:sz w:val="32"/>
          <w:szCs w:val="32"/>
        </w:rPr>
        <w:fldChar w:fldCharType="separate"/>
      </w:r>
      <w:r>
        <w:rPr>
          <w:rStyle w:val="961"/>
          <w:color w:val="000000"/>
          <w:sz w:val="32"/>
          <w:szCs w:val="32"/>
        </w:rPr>
        <w:t xml:space="preserve">第三章   资</w:t>
      </w:r>
      <w:bookmarkStart w:id="1" w:name="_Hlt100754117"/>
      <w:r>
        <w:rPr>
          <w:rStyle w:val="961"/>
          <w:color w:val="000000"/>
          <w:sz w:val="32"/>
          <w:szCs w:val="32"/>
        </w:rPr>
        <w:t xml:space="preserve">格</w:t>
      </w:r>
      <w:bookmarkEnd w:id="1"/>
      <w:r>
        <w:rPr>
          <w:rStyle w:val="961"/>
          <w:color w:val="000000"/>
          <w:sz w:val="32"/>
          <w:szCs w:val="32"/>
        </w:rPr>
        <w:t xml:space="preserve">审查</w:t>
      </w:r>
      <w:r>
        <w:rPr>
          <w:sz w:val="32"/>
          <w:szCs w:val="32"/>
        </w:rPr>
        <w:tab/>
      </w:r>
      <w:r>
        <w:rPr>
          <w:sz w:val="32"/>
          <w:szCs w:val="32"/>
        </w:rPr>
        <w:fldChar w:fldCharType="begin"/>
      </w:r>
      <w:r>
        <w:rPr>
          <w:sz w:val="32"/>
          <w:szCs w:val="32"/>
        </w:rPr>
        <w:instrText xml:space="preserve"> PAGEREF _Toc99301421 \h </w:instrText>
      </w:r>
      <w:r>
        <w:rPr>
          <w:sz w:val="32"/>
          <w:szCs w:val="32"/>
        </w:rPr>
        <w:fldChar w:fldCharType="separate"/>
      </w:r>
      <w:r>
        <w:rPr>
          <w:sz w:val="32"/>
          <w:szCs w:val="32"/>
        </w:rPr>
        <w:t xml:space="preserve">19</w:t>
      </w:r>
      <w:r>
        <w:rPr>
          <w:sz w:val="32"/>
          <w:szCs w:val="32"/>
        </w:rPr>
        <w:fldChar w:fldCharType="end"/>
        <w:fldChar w:fldCharType="end"/>
      </w:r>
      <w:r>
        <w:rPr>
          <w:b w:val="0"/>
          <w:sz w:val="32"/>
          <w:szCs w:val="32"/>
        </w:rPr>
      </w:r>
      <w:r/>
    </w:p>
    <w:p>
      <w:pPr>
        <w:pStyle w:val="938"/>
        <w:spacing w:line="720" w:lineRule="auto"/>
        <w:rPr>
          <w:b w:val="0"/>
          <w:sz w:val="32"/>
          <w:szCs w:val="32"/>
        </w:rPr>
      </w:pPr>
      <w:r>
        <w:rPr>
          <w:sz w:val="32"/>
          <w:szCs w:val="32"/>
        </w:rPr>
        <w:fldChar w:fldCharType="begin"/>
      </w:r>
      <w:r>
        <w:rPr>
          <w:sz w:val="32"/>
          <w:szCs w:val="32"/>
        </w:rPr>
        <w:instrText xml:space="preserve"> HYPERLINK \l "_Toc99301423" </w:instrText>
      </w:r>
      <w:r>
        <w:rPr>
          <w:sz w:val="32"/>
          <w:szCs w:val="32"/>
        </w:rPr>
        <w:fldChar w:fldCharType="separate"/>
      </w:r>
      <w:r>
        <w:rPr>
          <w:rStyle w:val="961"/>
          <w:color w:val="000000"/>
          <w:sz w:val="32"/>
          <w:szCs w:val="32"/>
        </w:rPr>
        <w:t xml:space="preserve">第四章   评标程序、评标方法和评标标准</w:t>
      </w:r>
      <w:r>
        <w:rPr>
          <w:sz w:val="32"/>
          <w:szCs w:val="32"/>
        </w:rPr>
        <w:tab/>
      </w:r>
      <w:r>
        <w:rPr>
          <w:sz w:val="32"/>
          <w:szCs w:val="32"/>
        </w:rPr>
        <w:fldChar w:fldCharType="begin"/>
      </w:r>
      <w:r>
        <w:rPr>
          <w:sz w:val="32"/>
          <w:szCs w:val="32"/>
        </w:rPr>
        <w:instrText xml:space="preserve"> PAGEREF _Toc99301423 \h </w:instrText>
      </w:r>
      <w:r>
        <w:rPr>
          <w:sz w:val="32"/>
          <w:szCs w:val="32"/>
        </w:rPr>
        <w:fldChar w:fldCharType="separate"/>
      </w:r>
      <w:r>
        <w:rPr>
          <w:sz w:val="32"/>
          <w:szCs w:val="32"/>
        </w:rPr>
        <w:t xml:space="preserve">22</w:t>
      </w:r>
      <w:r>
        <w:rPr>
          <w:sz w:val="32"/>
          <w:szCs w:val="32"/>
        </w:rPr>
        <w:fldChar w:fldCharType="end"/>
        <w:fldChar w:fldCharType="end"/>
      </w:r>
      <w:r>
        <w:rPr>
          <w:b w:val="0"/>
          <w:sz w:val="32"/>
          <w:szCs w:val="32"/>
        </w:rPr>
      </w:r>
      <w:r/>
    </w:p>
    <w:p>
      <w:pPr>
        <w:pStyle w:val="938"/>
        <w:spacing w:line="720" w:lineRule="auto"/>
        <w:rPr>
          <w:b w:val="0"/>
          <w:sz w:val="32"/>
          <w:szCs w:val="32"/>
        </w:rPr>
      </w:pPr>
      <w:r>
        <w:rPr>
          <w:sz w:val="32"/>
          <w:szCs w:val="32"/>
        </w:rPr>
        <w:fldChar w:fldCharType="begin"/>
      </w:r>
      <w:r>
        <w:rPr>
          <w:sz w:val="32"/>
          <w:szCs w:val="32"/>
        </w:rPr>
        <w:instrText xml:space="preserve"> HYPERLINK \l "_Toc99301424" </w:instrText>
      </w:r>
      <w:r>
        <w:rPr>
          <w:sz w:val="32"/>
          <w:szCs w:val="32"/>
        </w:rPr>
        <w:fldChar w:fldCharType="separate"/>
      </w:r>
      <w:r>
        <w:rPr>
          <w:rStyle w:val="961"/>
          <w:color w:val="000000"/>
          <w:sz w:val="32"/>
          <w:szCs w:val="32"/>
        </w:rPr>
        <w:t xml:space="preserve">第五章   采购</w:t>
      </w:r>
      <w:bookmarkStart w:id="2" w:name="_Hlt100754103"/>
      <w:r/>
      <w:bookmarkStart w:id="3" w:name="_Hlt100754102"/>
      <w:r>
        <w:rPr>
          <w:rStyle w:val="961"/>
          <w:color w:val="000000"/>
          <w:sz w:val="32"/>
          <w:szCs w:val="32"/>
        </w:rPr>
        <w:t xml:space="preserve">需</w:t>
      </w:r>
      <w:bookmarkEnd w:id="2"/>
      <w:r/>
      <w:bookmarkEnd w:id="3"/>
      <w:r>
        <w:rPr>
          <w:rStyle w:val="961"/>
          <w:color w:val="000000"/>
          <w:sz w:val="32"/>
          <w:szCs w:val="32"/>
        </w:rPr>
        <w:t xml:space="preserve">求</w:t>
      </w:r>
      <w:r>
        <w:rPr>
          <w:sz w:val="32"/>
          <w:szCs w:val="32"/>
        </w:rPr>
        <w:tab/>
      </w:r>
      <w:r>
        <w:rPr>
          <w:sz w:val="32"/>
          <w:szCs w:val="32"/>
        </w:rPr>
        <w:fldChar w:fldCharType="begin"/>
      </w:r>
      <w:r>
        <w:rPr>
          <w:sz w:val="32"/>
          <w:szCs w:val="32"/>
        </w:rPr>
        <w:instrText xml:space="preserve"> PAGEREF _Toc99301424 \h </w:instrText>
      </w:r>
      <w:r>
        <w:rPr>
          <w:sz w:val="32"/>
          <w:szCs w:val="32"/>
        </w:rPr>
        <w:fldChar w:fldCharType="separate"/>
      </w:r>
      <w:r>
        <w:rPr>
          <w:sz w:val="32"/>
          <w:szCs w:val="32"/>
        </w:rPr>
        <w:t xml:space="preserve">29</w:t>
      </w:r>
      <w:r>
        <w:rPr>
          <w:sz w:val="32"/>
          <w:szCs w:val="32"/>
        </w:rPr>
        <w:fldChar w:fldCharType="end"/>
        <w:fldChar w:fldCharType="end"/>
      </w:r>
      <w:r>
        <w:rPr>
          <w:b w:val="0"/>
          <w:sz w:val="32"/>
          <w:szCs w:val="32"/>
        </w:rPr>
      </w:r>
      <w:r/>
    </w:p>
    <w:p>
      <w:pPr>
        <w:pStyle w:val="938"/>
        <w:spacing w:line="720" w:lineRule="auto"/>
        <w:rPr>
          <w:b w:val="0"/>
          <w:sz w:val="32"/>
          <w:szCs w:val="32"/>
        </w:rPr>
      </w:pPr>
      <w:r>
        <w:rPr>
          <w:sz w:val="32"/>
          <w:szCs w:val="32"/>
        </w:rPr>
        <w:fldChar w:fldCharType="begin"/>
      </w:r>
      <w:r>
        <w:rPr>
          <w:sz w:val="32"/>
          <w:szCs w:val="32"/>
        </w:rPr>
        <w:instrText xml:space="preserve"> HYPERLINK \l "_Toc99301425" </w:instrText>
      </w:r>
      <w:r>
        <w:rPr>
          <w:sz w:val="32"/>
          <w:szCs w:val="32"/>
        </w:rPr>
        <w:fldChar w:fldCharType="separate"/>
      </w:r>
      <w:r>
        <w:rPr>
          <w:rStyle w:val="961"/>
          <w:color w:val="000000"/>
          <w:sz w:val="32"/>
          <w:szCs w:val="32"/>
        </w:rPr>
        <w:t xml:space="preserve">第六章   拟签订的合同文本</w:t>
      </w:r>
      <w:r>
        <w:rPr>
          <w:sz w:val="32"/>
          <w:szCs w:val="32"/>
        </w:rPr>
        <w:tab/>
      </w:r>
      <w:r>
        <w:rPr>
          <w:sz w:val="32"/>
          <w:szCs w:val="32"/>
        </w:rPr>
        <w:fldChar w:fldCharType="begin"/>
      </w:r>
      <w:r>
        <w:rPr>
          <w:sz w:val="32"/>
          <w:szCs w:val="32"/>
        </w:rPr>
        <w:instrText xml:space="preserve"> PAGEREF _Toc99301425 \h </w:instrText>
      </w:r>
      <w:r>
        <w:rPr>
          <w:sz w:val="32"/>
          <w:szCs w:val="32"/>
        </w:rPr>
        <w:fldChar w:fldCharType="separate"/>
      </w:r>
      <w:r>
        <w:rPr>
          <w:sz w:val="32"/>
          <w:szCs w:val="32"/>
        </w:rPr>
        <w:t xml:space="preserve">31</w:t>
      </w:r>
      <w:r>
        <w:rPr>
          <w:sz w:val="32"/>
          <w:szCs w:val="32"/>
        </w:rPr>
        <w:fldChar w:fldCharType="end"/>
        <w:fldChar w:fldCharType="end"/>
      </w:r>
      <w:r>
        <w:rPr>
          <w:b w:val="0"/>
          <w:sz w:val="32"/>
          <w:szCs w:val="32"/>
        </w:rPr>
      </w:r>
      <w:r/>
    </w:p>
    <w:p>
      <w:pPr>
        <w:pStyle w:val="938"/>
        <w:spacing w:line="720" w:lineRule="auto"/>
        <w:rPr>
          <w:b w:val="0"/>
          <w:sz w:val="32"/>
          <w:szCs w:val="32"/>
        </w:rPr>
      </w:pPr>
      <w:r>
        <w:rPr>
          <w:sz w:val="32"/>
          <w:szCs w:val="32"/>
        </w:rPr>
        <w:fldChar w:fldCharType="begin"/>
      </w:r>
      <w:r>
        <w:rPr>
          <w:sz w:val="32"/>
          <w:szCs w:val="32"/>
        </w:rPr>
        <w:instrText xml:space="preserve"> HYPERLINK \l "_Toc99301426" </w:instrText>
      </w:r>
      <w:r>
        <w:rPr>
          <w:sz w:val="32"/>
          <w:szCs w:val="32"/>
        </w:rPr>
        <w:fldChar w:fldCharType="separate"/>
      </w:r>
      <w:r>
        <w:rPr>
          <w:rStyle w:val="961"/>
          <w:color w:val="000000"/>
          <w:sz w:val="32"/>
          <w:szCs w:val="32"/>
        </w:rPr>
        <w:t xml:space="preserve">第七章   投标文件格式</w:t>
      </w:r>
      <w:r>
        <w:rPr>
          <w:sz w:val="32"/>
          <w:szCs w:val="32"/>
        </w:rPr>
        <w:tab/>
      </w:r>
      <w:r>
        <w:rPr>
          <w:sz w:val="32"/>
          <w:szCs w:val="32"/>
        </w:rPr>
        <w:fldChar w:fldCharType="begin"/>
      </w:r>
      <w:r>
        <w:rPr>
          <w:sz w:val="32"/>
          <w:szCs w:val="32"/>
        </w:rPr>
        <w:instrText xml:space="preserve"> PAGEREF _Toc99301426 \h </w:instrText>
      </w:r>
      <w:r>
        <w:rPr>
          <w:sz w:val="32"/>
          <w:szCs w:val="32"/>
        </w:rPr>
        <w:fldChar w:fldCharType="separate"/>
      </w:r>
      <w:r>
        <w:rPr>
          <w:sz w:val="32"/>
          <w:szCs w:val="32"/>
        </w:rPr>
        <w:t xml:space="preserve">32</w:t>
      </w:r>
      <w:r>
        <w:rPr>
          <w:sz w:val="32"/>
          <w:szCs w:val="32"/>
        </w:rPr>
        <w:fldChar w:fldCharType="end"/>
        <w:fldChar w:fldCharType="end"/>
      </w:r>
      <w:r>
        <w:rPr>
          <w:b w:val="0"/>
          <w:sz w:val="32"/>
          <w:szCs w:val="32"/>
        </w:rPr>
      </w:r>
      <w:r/>
    </w:p>
    <w:p>
      <w:pPr>
        <w:pStyle w:val="938"/>
        <w:spacing w:line="720" w:lineRule="auto"/>
        <w:rPr>
          <w:b w:val="0"/>
        </w:rPr>
      </w:pPr>
      <w:r>
        <w:rPr>
          <w:b w:val="0"/>
          <w:sz w:val="32"/>
          <w:szCs w:val="32"/>
        </w:rPr>
        <w:fldChar w:fldCharType="end"/>
      </w:r>
      <w:r>
        <w:rPr>
          <w:b w:val="0"/>
        </w:rPr>
      </w:r>
      <w:r/>
    </w:p>
    <w:p>
      <w:pPr>
        <w:pStyle w:val="885"/>
        <w:jc w:val="center"/>
        <w:spacing w:line="360" w:lineRule="auto"/>
        <w:rPr>
          <w:rFonts w:ascii="宋体" w:hAnsi="宋体"/>
          <w:b/>
          <w:sz w:val="36"/>
          <w:szCs w:val="36"/>
        </w:rPr>
        <w:outlineLvl w:val="0"/>
      </w:pPr>
      <w:r>
        <w:rPr>
          <w:rFonts w:ascii="宋体" w:hAnsi="宋体"/>
          <w:sz w:val="24"/>
        </w:rPr>
        <w:br w:type="page" w:clear="all"/>
      </w:r>
      <w:bookmarkStart w:id="4" w:name="_Toc99301419"/>
      <w:r>
        <w:rPr>
          <w:rFonts w:ascii="宋体" w:hAnsi="宋体"/>
          <w:b/>
          <w:sz w:val="36"/>
          <w:szCs w:val="36"/>
        </w:rPr>
        <w:t xml:space="preserve">第一章   投标邀请</w:t>
      </w:r>
      <w:bookmarkEnd w:id="4"/>
      <w:r>
        <w:rPr>
          <w:rFonts w:ascii="宋体" w:hAnsi="宋体"/>
          <w:b/>
          <w:sz w:val="36"/>
          <w:szCs w:val="36"/>
        </w:rPr>
      </w:r>
      <w:r/>
    </w:p>
    <w:p>
      <w:pPr>
        <w:pStyle w:val="885"/>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项目概况</w:t>
      </w:r>
      <w:r>
        <w:rPr>
          <w:rFonts w:ascii="仿宋" w:hAnsi="仿宋" w:eastAsia="仿宋"/>
          <w:sz w:val="32"/>
          <w:szCs w:val="32"/>
        </w:rPr>
      </w:r>
      <w:r/>
    </w:p>
    <w:p>
      <w:pPr>
        <w:pStyle w:val="885"/>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sz w:val="32"/>
          <w:szCs w:val="32"/>
        </w:rPr>
        <w:t xml:space="preserve">江苏省常州技师学院机电设备电气控制技术实训室教学设施设备采购项目</w:t>
      </w:r>
      <w:r>
        <w:rPr>
          <w:rFonts w:hint="eastAsia" w:ascii="仿宋" w:hAnsi="仿宋" w:eastAsia="仿宋"/>
          <w:sz w:val="32"/>
          <w:szCs w:val="32"/>
        </w:rPr>
        <w:t xml:space="preserve">的潜在投标人应在</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获取招标文件，并于</w:t>
      </w:r>
      <w:r>
        <w:rPr>
          <w:rFonts w:hint="eastAsia" w:ascii="仿宋" w:hAnsi="仿宋" w:eastAsia="仿宋"/>
          <w:b/>
          <w:sz w:val="32"/>
          <w:szCs w:val="32"/>
          <w:highlight w:val="yellow"/>
        </w:rPr>
        <w:t xml:space="preserve">2026年11月11日09点30分</w:t>
      </w:r>
      <w:r>
        <w:rPr>
          <w:rFonts w:hint="eastAsia" w:ascii="仿宋" w:hAnsi="仿宋" w:eastAsia="仿宋" w:cs="宋体"/>
          <w:b/>
          <w:bCs/>
          <w:sz w:val="32"/>
          <w:szCs w:val="32"/>
        </w:rPr>
        <w:t xml:space="preserve">（北京时间）</w:t>
      </w:r>
      <w:r>
        <w:rPr>
          <w:rFonts w:hint="eastAsia" w:ascii="仿宋" w:hAnsi="仿宋" w:eastAsia="仿宋"/>
          <w:bCs/>
          <w:sz w:val="32"/>
          <w:szCs w:val="32"/>
        </w:rPr>
        <w:t xml:space="preserve">前递交投标</w:t>
      </w:r>
      <w:r>
        <w:rPr>
          <w:rFonts w:ascii="仿宋" w:hAnsi="仿宋" w:eastAsia="仿宋"/>
          <w:bCs/>
          <w:sz w:val="32"/>
          <w:szCs w:val="32"/>
        </w:rPr>
        <w:t xml:space="preserve">文件</w:t>
      </w:r>
      <w:r>
        <w:rPr>
          <w:rFonts w:hint="eastAsia" w:ascii="仿宋" w:hAnsi="仿宋" w:eastAsia="仿宋"/>
          <w:sz w:val="32"/>
          <w:szCs w:val="32"/>
        </w:rPr>
        <w:t xml:space="preserve">。</w:t>
      </w:r>
      <w:r>
        <w:rPr>
          <w:rFonts w:ascii="仿宋" w:hAnsi="仿宋" w:eastAsia="仿宋"/>
          <w:sz w:val="32"/>
          <w:szCs w:val="32"/>
        </w:rPr>
      </w:r>
      <w:r/>
    </w:p>
    <w:p>
      <w:pPr>
        <w:pStyle w:val="887"/>
        <w:ind w:firstLine="643"/>
        <w:jc w:val="left"/>
        <w:spacing w:before="240" w:line="360" w:lineRule="auto"/>
        <w:rPr>
          <w:rFonts w:ascii="仿宋" w:hAnsi="仿宋" w:eastAsia="仿宋"/>
          <w:sz w:val="32"/>
          <w:szCs w:val="32"/>
        </w:rPr>
      </w:pPr>
      <w:r/>
      <w:bookmarkStart w:id="5" w:name="_Toc28359002"/>
      <w:r/>
      <w:bookmarkStart w:id="6" w:name="_Toc28359079"/>
      <w:r/>
      <w:bookmarkStart w:id="7" w:name="_Toc35393790"/>
      <w:r/>
      <w:bookmarkStart w:id="8" w:name="_Toc35393621"/>
      <w:r/>
      <w:bookmarkStart w:id="9" w:name="_Hlk24379207"/>
      <w:r>
        <w:rPr>
          <w:rFonts w:ascii="仿宋" w:hAnsi="仿宋" w:eastAsia="仿宋"/>
          <w:sz w:val="32"/>
          <w:szCs w:val="32"/>
        </w:rPr>
        <w:t xml:space="preserve">一、项目基本情况</w:t>
      </w:r>
      <w:bookmarkEnd w:id="5"/>
      <w:r/>
      <w:bookmarkEnd w:id="6"/>
      <w:r/>
      <w:bookmarkEnd w:id="7"/>
      <w:r/>
      <w:bookmarkEnd w:id="8"/>
      <w:r>
        <w:rPr>
          <w:rFonts w:ascii="仿宋" w:hAnsi="仿宋" w:eastAsia="仿宋"/>
          <w:sz w:val="32"/>
          <w:szCs w:val="32"/>
        </w:rPr>
      </w:r>
      <w:r/>
    </w:p>
    <w:p>
      <w:pPr>
        <w:pStyle w:val="885"/>
        <w:ind w:firstLine="640"/>
        <w:spacing w:line="360" w:lineRule="auto"/>
        <w:rPr>
          <w:rFonts w:ascii="仿宋" w:hAnsi="仿宋" w:eastAsia="仿宋"/>
          <w:sz w:val="32"/>
          <w:szCs w:val="32"/>
        </w:rPr>
      </w:pPr>
      <w:r>
        <w:rPr>
          <w:rFonts w:ascii="仿宋" w:hAnsi="仿宋" w:eastAsia="仿宋"/>
          <w:sz w:val="32"/>
          <w:szCs w:val="32"/>
        </w:rPr>
        <w:t xml:space="preserve">1.项目编号/包号：</w:t>
      </w:r>
      <w:r>
        <w:rPr>
          <w:rFonts w:ascii="仿宋" w:hAnsi="仿宋" w:eastAsia="仿宋"/>
          <w:sz w:val="32"/>
          <w:szCs w:val="32"/>
        </w:rPr>
        <w:t xml:space="preserve">JSZC-320400-CTZB-G2026-0102</w:t>
      </w:r>
      <w:r>
        <w:rPr>
          <w:rFonts w:ascii="仿宋" w:hAnsi="仿宋" w:eastAsia="仿宋"/>
          <w:sz w:val="32"/>
          <w:szCs w:val="32"/>
        </w:rPr>
      </w:r>
      <w:r/>
    </w:p>
    <w:p>
      <w:pPr>
        <w:pStyle w:val="885"/>
        <w:ind w:firstLine="640"/>
        <w:spacing w:line="360" w:lineRule="auto"/>
        <w:rPr>
          <w:rFonts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江苏省常州技师学院机电设备电气控制技术实训室教学设施设备采购项目</w:t>
      </w:r>
      <w:r>
        <w:rPr>
          <w:rFonts w:ascii="仿宋" w:hAnsi="仿宋" w:eastAsia="仿宋"/>
          <w:sz w:val="32"/>
          <w:szCs w:val="32"/>
        </w:rPr>
      </w:r>
      <w:r/>
    </w:p>
    <w:p>
      <w:pPr>
        <w:pStyle w:val="885"/>
        <w:ind w:firstLine="640"/>
        <w:spacing w:line="360" w:lineRule="auto"/>
        <w:rPr>
          <w:rFonts w:hint="eastAsia" w:ascii="仿宋" w:hAnsi="仿宋" w:eastAsia="仿宋"/>
          <w:sz w:val="32"/>
          <w:szCs w:val="32"/>
        </w:rPr>
      </w:pPr>
      <w:r/>
      <w:bookmarkEnd w:id="9"/>
      <w:r>
        <w:rPr>
          <w:rFonts w:ascii="仿宋" w:hAnsi="仿宋" w:eastAsia="仿宋"/>
          <w:sz w:val="32"/>
          <w:szCs w:val="32"/>
        </w:rPr>
        <w:t xml:space="preserve">3.项目预算金额：</w:t>
      </w:r>
      <w:r>
        <w:rPr>
          <w:rFonts w:hint="eastAsia" w:ascii="仿宋" w:hAnsi="仿宋" w:eastAsia="仿宋"/>
          <w:sz w:val="32"/>
          <w:szCs w:val="32"/>
        </w:rPr>
        <w:t xml:space="preserve">1</w:t>
      </w:r>
      <w:r>
        <w:rPr>
          <w:rFonts w:ascii="仿宋" w:hAnsi="仿宋" w:eastAsia="仿宋"/>
          <w:sz w:val="32"/>
          <w:szCs w:val="32"/>
        </w:rPr>
        <w:t xml:space="preserve">50</w:t>
      </w:r>
      <w:r>
        <w:rPr>
          <w:rFonts w:ascii="仿宋" w:hAnsi="仿宋" w:eastAsia="仿宋"/>
          <w:sz w:val="32"/>
          <w:szCs w:val="32"/>
        </w:rPr>
        <w:t xml:space="preserve">万元</w:t>
      </w:r>
      <w:r>
        <w:rPr>
          <w:rFonts w:hint="eastAsia" w:ascii="仿宋" w:hAnsi="仿宋" w:eastAsia="仿宋"/>
          <w:sz w:val="32"/>
          <w:szCs w:val="32"/>
        </w:rPr>
      </w:r>
      <w:r/>
    </w:p>
    <w:p>
      <w:pPr>
        <w:pStyle w:val="885"/>
        <w:ind w:firstLine="640"/>
        <w:spacing w:line="360" w:lineRule="auto"/>
        <w:rPr>
          <w:rFonts w:ascii="仿宋" w:hAnsi="仿宋" w:eastAsia="仿宋"/>
          <w:sz w:val="32"/>
          <w:szCs w:val="32"/>
        </w:rPr>
      </w:pPr>
      <w:r>
        <w:rPr>
          <w:rFonts w:hint="eastAsia" w:ascii="仿宋" w:hAnsi="仿宋" w:eastAsia="仿宋"/>
          <w:sz w:val="32"/>
          <w:szCs w:val="32"/>
        </w:rPr>
        <w:t xml:space="preserve">4.</w:t>
      </w:r>
      <w:r>
        <w:rPr>
          <w:rFonts w:ascii="仿宋" w:hAnsi="仿宋" w:eastAsia="仿宋"/>
          <w:sz w:val="32"/>
          <w:szCs w:val="32"/>
        </w:rPr>
        <w:t xml:space="preserve">项目最高限价（如有）：</w:t>
      </w:r>
      <w:r>
        <w:rPr>
          <w:rFonts w:hint="eastAsia" w:ascii="仿宋" w:hAnsi="仿宋" w:eastAsia="仿宋"/>
          <w:sz w:val="32"/>
          <w:szCs w:val="32"/>
        </w:rPr>
        <w:t xml:space="preserve">1</w:t>
      </w:r>
      <w:r>
        <w:rPr>
          <w:rFonts w:ascii="仿宋" w:hAnsi="仿宋" w:eastAsia="仿宋"/>
          <w:sz w:val="32"/>
          <w:szCs w:val="32"/>
        </w:rPr>
        <w:t xml:space="preserve">50</w:t>
      </w:r>
      <w:r>
        <w:rPr>
          <w:rFonts w:ascii="仿宋" w:hAnsi="仿宋" w:eastAsia="仿宋"/>
          <w:sz w:val="32"/>
          <w:szCs w:val="32"/>
        </w:rPr>
        <w:t xml:space="preserve">万元</w:t>
      </w:r>
      <w:r/>
    </w:p>
    <w:p>
      <w:pPr>
        <w:pStyle w:val="885"/>
        <w:ind w:firstLine="640"/>
        <w:spacing w:line="360" w:lineRule="auto"/>
        <w:rPr>
          <w:rFonts w:hint="eastAsia" w:ascii="仿宋" w:hAnsi="仿宋" w:eastAsia="仿宋" w:cs="宋体"/>
          <w:b/>
          <w:spacing w:val="2"/>
          <w:sz w:val="32"/>
          <w:szCs w:val="32"/>
        </w:rPr>
      </w:pPr>
      <w:r>
        <w:rPr>
          <w:rFonts w:hint="eastAsia" w:ascii="仿宋" w:hAnsi="仿宋" w:eastAsia="仿宋"/>
          <w:sz w:val="32"/>
          <w:szCs w:val="32"/>
        </w:rPr>
        <w:t xml:space="preserve">5</w:t>
      </w:r>
      <w:r>
        <w:rPr>
          <w:rFonts w:ascii="仿宋" w:hAnsi="仿宋" w:eastAsia="仿宋"/>
          <w:sz w:val="32"/>
          <w:szCs w:val="32"/>
        </w:rPr>
        <w:t xml:space="preserve">.采购需求：</w:t>
      </w:r>
      <w:r>
        <w:rPr>
          <w:rFonts w:hint="eastAsia" w:ascii="仿宋" w:hAnsi="仿宋" w:eastAsia="仿宋"/>
          <w:sz w:val="32"/>
          <w:szCs w:val="32"/>
        </w:rPr>
        <w:t xml:space="preserve">为加强专业建设，进一步完善构建机电复合型高技能人才培养专业课程体系，扎实推进教学改革，契合行业与技术发展对人才培养质量的需求，拟建设机电设备电气控制技术实训室，主要设施设备包含电气线路装调平台、自动控制装调平台等。</w:t>
      </w:r>
      <w:r>
        <w:rPr>
          <w:rFonts w:hint="eastAsia" w:ascii="仿宋" w:hAnsi="仿宋" w:eastAsia="仿宋" w:cs="宋体"/>
          <w:b/>
          <w:spacing w:val="2"/>
          <w:sz w:val="32"/>
          <w:szCs w:val="32"/>
        </w:rPr>
      </w:r>
      <w:r/>
    </w:p>
    <w:p>
      <w:pPr>
        <w:pStyle w:val="885"/>
        <w:ind w:firstLine="640"/>
        <w:spacing w:line="360" w:lineRule="auto"/>
        <w:rPr>
          <w:rFonts w:ascii="仿宋" w:hAnsi="仿宋" w:eastAsia="仿宋"/>
          <w:sz w:val="32"/>
          <w:szCs w:val="32"/>
          <w:u w:val="single"/>
        </w:rPr>
      </w:pPr>
      <w:r>
        <w:rPr>
          <w:rFonts w:hint="eastAsia" w:ascii="仿宋" w:hAnsi="仿宋" w:eastAsia="仿宋"/>
          <w:sz w:val="32"/>
          <w:szCs w:val="32"/>
        </w:rPr>
        <w:t xml:space="preserve">6</w:t>
      </w:r>
      <w:r>
        <w:rPr>
          <w:rFonts w:ascii="仿宋" w:hAnsi="仿宋" w:eastAsia="仿宋"/>
          <w:sz w:val="32"/>
          <w:szCs w:val="32"/>
        </w:rPr>
        <w:t xml:space="preserve">.</w:t>
      </w:r>
      <w:r>
        <w:rPr>
          <w:rFonts w:hint="eastAsia" w:ascii="仿宋" w:hAnsi="仿宋" w:eastAsia="仿宋"/>
          <w:sz w:val="32"/>
          <w:szCs w:val="32"/>
        </w:rPr>
        <w:t xml:space="preserve">合同履行期限：</w:t>
      </w:r>
      <w:r>
        <w:rPr>
          <w:rFonts w:hint="eastAsia" w:ascii="仿宋" w:hAnsi="仿宋" w:eastAsia="仿宋"/>
          <w:sz w:val="32"/>
          <w:szCs w:val="32"/>
        </w:rPr>
        <w:t xml:space="preserve">合同签订后30日内完成全部设备供货、安装调试、验收交付。</w:t>
      </w:r>
      <w:r>
        <w:rPr>
          <w:rFonts w:ascii="仿宋" w:hAnsi="仿宋" w:eastAsia="仿宋"/>
          <w:sz w:val="32"/>
          <w:szCs w:val="32"/>
          <w:u w:val="single"/>
        </w:rPr>
      </w:r>
      <w:r/>
    </w:p>
    <w:p>
      <w:pPr>
        <w:pStyle w:val="885"/>
        <w:ind w:firstLine="640"/>
        <w:spacing w:line="360" w:lineRule="auto"/>
        <w:rPr>
          <w:rFonts w:ascii="仿宋" w:hAnsi="仿宋" w:eastAsia="仿宋"/>
          <w:sz w:val="32"/>
          <w:szCs w:val="32"/>
        </w:rPr>
      </w:pPr>
      <w:r>
        <w:rPr>
          <w:rFonts w:hint="eastAsia" w:ascii="仿宋" w:hAnsi="仿宋" w:eastAsia="仿宋"/>
          <w:sz w:val="32"/>
          <w:szCs w:val="32"/>
        </w:rPr>
        <w:t xml:space="preserve">7</w:t>
      </w:r>
      <w:r>
        <w:rPr>
          <w:rFonts w:ascii="仿宋" w:hAnsi="仿宋" w:eastAsia="仿宋"/>
          <w:sz w:val="32"/>
          <w:szCs w:val="32"/>
        </w:rPr>
        <w:t xml:space="preserve">.本项目是否接受联合体投标：□是  ■否。</w:t>
      </w:r>
      <w:r/>
    </w:p>
    <w:p>
      <w:pPr>
        <w:pStyle w:val="885"/>
        <w:ind w:firstLine="640"/>
        <w:spacing w:line="360" w:lineRule="auto"/>
        <w:rPr>
          <w:rFonts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w:t>
      </w:r>
      <w:r>
        <w:rPr>
          <w:rFonts w:hint="eastAsia" w:ascii="仿宋" w:hAnsi="仿宋" w:eastAsia="仿宋"/>
          <w:sz w:val="32"/>
          <w:szCs w:val="32"/>
        </w:rPr>
        <w:t xml:space="preserve">进口产品</w:t>
      </w:r>
      <w:r>
        <w:rPr>
          <w:rFonts w:ascii="仿宋" w:hAnsi="仿宋" w:eastAsia="仿宋"/>
          <w:sz w:val="32"/>
          <w:szCs w:val="32"/>
        </w:rPr>
        <w:t xml:space="preserve">投标：□是  ■否。</w:t>
      </w:r>
      <w:r/>
    </w:p>
    <w:p>
      <w:pPr>
        <w:pStyle w:val="887"/>
        <w:ind w:firstLine="643"/>
        <w:jc w:val="left"/>
        <w:spacing w:before="0" w:line="360" w:lineRule="auto"/>
        <w:rPr>
          <w:rFonts w:ascii="仿宋" w:hAnsi="仿宋" w:eastAsia="仿宋"/>
          <w:sz w:val="32"/>
          <w:szCs w:val="32"/>
        </w:rPr>
      </w:pPr>
      <w:r/>
      <w:bookmarkStart w:id="10" w:name="_Toc28359003"/>
      <w:r/>
      <w:bookmarkStart w:id="11" w:name="_Toc35393622"/>
      <w:r/>
      <w:bookmarkStart w:id="12" w:name="_Toc35393791"/>
      <w:r/>
      <w:bookmarkStart w:id="13" w:name="_Toc28359080"/>
      <w:r>
        <w:rPr>
          <w:rFonts w:ascii="仿宋" w:hAnsi="仿宋" w:eastAsia="仿宋"/>
          <w:sz w:val="32"/>
          <w:szCs w:val="32"/>
        </w:rPr>
        <w:t xml:space="preserve">二、申请人的资格要求（须同时满足）</w:t>
      </w:r>
      <w:bookmarkEnd w:id="10"/>
      <w:r/>
      <w:bookmarkEnd w:id="11"/>
      <w:r/>
      <w:bookmarkEnd w:id="12"/>
      <w:r/>
      <w:bookmarkEnd w:id="13"/>
      <w:r>
        <w:rPr>
          <w:rFonts w:ascii="仿宋" w:hAnsi="仿宋" w:eastAsia="仿宋"/>
          <w:sz w:val="32"/>
          <w:szCs w:val="32"/>
        </w:rPr>
      </w:r>
      <w:r/>
    </w:p>
    <w:p>
      <w:pPr>
        <w:pStyle w:val="885"/>
        <w:ind w:firstLine="640"/>
        <w:spacing w:line="360" w:lineRule="auto"/>
        <w:rPr>
          <w:rFonts w:ascii="仿宋" w:hAnsi="仿宋" w:eastAsia="仿宋"/>
          <w:sz w:val="32"/>
          <w:szCs w:val="32"/>
        </w:rPr>
      </w:pPr>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rPr>
          <w:rFonts w:ascii="仿宋" w:hAnsi="仿宋" w:eastAsia="仿宋"/>
          <w:sz w:val="32"/>
          <w:szCs w:val="32"/>
        </w:rPr>
      </w:r>
      <w:r/>
    </w:p>
    <w:p>
      <w:pPr>
        <w:pStyle w:val="885"/>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885"/>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885"/>
        <w:ind w:firstLine="640"/>
        <w:spacing w:line="360" w:lineRule="auto"/>
        <w:rPr>
          <w:rFonts w:ascii="仿宋" w:hAnsi="仿宋" w:eastAsia="仿宋"/>
          <w:sz w:val="32"/>
          <w:szCs w:val="32"/>
        </w:rPr>
      </w:pPr>
      <w:r/>
      <w:bookmarkStart w:id="14" w:name="_Toc28359081"/>
      <w:r/>
      <w:bookmarkStart w:id="15" w:name="_Toc28359004"/>
      <w:r>
        <w:rPr>
          <w:rFonts w:ascii="仿宋" w:hAnsi="仿宋" w:eastAsia="仿宋"/>
          <w:sz w:val="32"/>
          <w:szCs w:val="32"/>
        </w:rPr>
        <w:t xml:space="preserve">2.落实政府采购政策需满足的资格要求：</w:t>
      </w:r>
      <w:r/>
    </w:p>
    <w:p>
      <w:pPr>
        <w:pStyle w:val="885"/>
        <w:ind w:firstLine="640"/>
        <w:spacing w:line="360" w:lineRule="auto"/>
        <w:rPr>
          <w:rFonts w:ascii="仿宋" w:hAnsi="仿宋" w:eastAsia="仿宋"/>
          <w:sz w:val="32"/>
          <w:szCs w:val="32"/>
        </w:rPr>
      </w:pPr>
      <w:r>
        <w:rPr>
          <w:rFonts w:ascii="仿宋" w:hAnsi="仿宋" w:eastAsia="仿宋"/>
          <w:sz w:val="32"/>
          <w:szCs w:val="32"/>
        </w:rPr>
        <w:t xml:space="preserve">2.1 中小企业政策</w:t>
      </w:r>
      <w:r/>
    </w:p>
    <w:p>
      <w:pPr>
        <w:pStyle w:val="885"/>
        <w:ind w:firstLine="640"/>
        <w:spacing w:line="360" w:lineRule="auto"/>
        <w:rPr>
          <w:rFonts w:ascii="仿宋" w:hAnsi="仿宋" w:eastAsia="仿宋"/>
          <w:sz w:val="32"/>
          <w:szCs w:val="32"/>
        </w:rPr>
      </w:pPr>
      <w:r>
        <w:rPr>
          <w:rFonts w:ascii="仿宋" w:hAnsi="仿宋" w:eastAsia="仿宋"/>
          <w:sz w:val="32"/>
          <w:szCs w:val="32"/>
        </w:rPr>
        <w:t xml:space="preserve">□</w:t>
      </w:r>
      <w:r>
        <w:rPr>
          <w:rFonts w:ascii="仿宋" w:hAnsi="仿宋" w:eastAsia="仿宋"/>
          <w:sz w:val="32"/>
          <w:szCs w:val="32"/>
        </w:rPr>
        <w:t xml:space="preserve">本项目不专门面向中小企业预留采购份额。</w:t>
      </w:r>
      <w:r/>
    </w:p>
    <w:p>
      <w:pPr>
        <w:pStyle w:val="885"/>
        <w:ind w:firstLine="640"/>
        <w:spacing w:line="360" w:lineRule="auto"/>
        <w:rPr>
          <w:rFonts w:ascii="仿宋" w:hAnsi="仿宋" w:eastAsia="仿宋"/>
          <w:b/>
          <w:sz w:val="32"/>
          <w:szCs w:val="32"/>
        </w:rPr>
      </w:pPr>
      <w:r>
        <w:rPr>
          <w:rFonts w:hint="eastAsia" w:ascii="仿宋" w:hAnsi="仿宋" w:eastAsia="仿宋"/>
          <w:sz w:val="32"/>
          <w:szCs w:val="32"/>
        </w:rPr>
        <w:t xml:space="preserve">■</w:t>
      </w:r>
      <w:r>
        <w:rPr>
          <w:rFonts w:ascii="仿宋" w:hAnsi="仿宋" w:eastAsia="仿宋"/>
          <w:sz w:val="32"/>
          <w:szCs w:val="32"/>
        </w:rPr>
        <w:t xml:space="preserve">本项目专门面向  </w:t>
      </w:r>
      <w:r>
        <w:rPr>
          <w:rFonts w:hint="eastAsia" w:ascii="仿宋" w:hAnsi="仿宋" w:eastAsia="仿宋"/>
          <w:sz w:val="32"/>
          <w:szCs w:val="32"/>
        </w:rPr>
        <w:t xml:space="preserve">■</w:t>
      </w:r>
      <w:r>
        <w:rPr>
          <w:rFonts w:ascii="仿宋" w:hAnsi="仿宋" w:eastAsia="仿宋"/>
          <w:sz w:val="32"/>
          <w:szCs w:val="32"/>
        </w:rPr>
        <w:t xml:space="preserve">中小 □小微企业  采购。即：</w:t>
      </w:r>
      <w:r>
        <w:rPr>
          <w:rFonts w:ascii="仿宋" w:hAnsi="仿宋" w:eastAsia="仿宋"/>
          <w:b/>
          <w:sz w:val="32"/>
          <w:szCs w:val="32"/>
        </w:rPr>
        <w:t xml:space="preserve">提供的货物全部由符合政策要求的中小/小微企业制造接。</w:t>
      </w:r>
      <w:r/>
    </w:p>
    <w:p>
      <w:pPr>
        <w:pStyle w:val="885"/>
        <w:ind w:firstLine="640"/>
        <w:spacing w:line="360" w:lineRule="auto"/>
        <w:rPr>
          <w:rFonts w:ascii="仿宋" w:hAnsi="仿宋" w:eastAsia="仿宋"/>
          <w:sz w:val="32"/>
          <w:szCs w:val="32"/>
        </w:rPr>
      </w:pPr>
      <w:r>
        <w:rPr>
          <w:rFonts w:ascii="仿宋" w:hAnsi="仿宋" w:eastAsia="仿宋"/>
          <w:sz w:val="32"/>
          <w:szCs w:val="32"/>
        </w:rPr>
        <w:t xml:space="preserve">□本项目预留部分采购项目预算专门面向中小企业采购。</w:t>
      </w:r>
      <w:r>
        <w:rPr>
          <w:rFonts w:ascii="仿宋" w:hAnsi="仿宋" w:eastAsia="仿宋"/>
          <w:b/>
          <w:sz w:val="32"/>
          <w:szCs w:val="32"/>
        </w:rPr>
        <w:t xml:space="preserve">对于预留份额，提供的货物由符合政策要求的中小企业制造、服务由符合政策要求的中小企业承接。</w:t>
      </w:r>
      <w:r>
        <w:rPr>
          <w:rFonts w:ascii="仿宋" w:hAnsi="仿宋" w:eastAsia="仿宋"/>
          <w:sz w:val="32"/>
          <w:szCs w:val="32"/>
        </w:rPr>
        <w:t xml:space="preserve">预留份额通过以下措施进行：</w:t>
      </w:r>
      <w:r>
        <w:rPr>
          <w:rFonts w:hint="eastAsia" w:ascii="仿宋" w:hAnsi="仿宋" w:eastAsia="仿宋"/>
          <w:b/>
          <w:sz w:val="32"/>
          <w:szCs w:val="32"/>
        </w:rPr>
        <w:t xml:space="preserve">获得采购合同的投标人应承诺将采购项目中不低于40%的金额分包给一家或多家中小企业。</w:t>
      </w:r>
      <w:r>
        <w:rPr>
          <w:rFonts w:ascii="仿宋" w:hAnsi="仿宋" w:eastAsia="仿宋"/>
          <w:sz w:val="32"/>
          <w:szCs w:val="32"/>
        </w:rPr>
      </w:r>
      <w:r/>
    </w:p>
    <w:p>
      <w:pPr>
        <w:pStyle w:val="885"/>
        <w:ind w:firstLine="640"/>
        <w:spacing w:line="360" w:lineRule="auto"/>
        <w:rPr>
          <w:rFonts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885"/>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885"/>
        <w:ind w:firstLine="640"/>
        <w:spacing w:line="360" w:lineRule="auto"/>
        <w:tabs>
          <w:tab w:val="left" w:pos="900" w:leader="none"/>
          <w:tab w:val="left" w:pos="1134" w:leader="none"/>
          <w:tab w:val="left" w:pos="1589" w:leader="none"/>
          <w:tab w:val="left" w:pos="5521" w:leader="none"/>
        </w:tabs>
        <w:rPr>
          <w:rFonts w:ascii="仿宋" w:hAnsi="仿宋" w:eastAsia="仿宋"/>
          <w:i/>
          <w:sz w:val="32"/>
          <w:szCs w:val="32"/>
        </w:rPr>
      </w:pPr>
      <w:r>
        <w:rPr>
          <w:rFonts w:ascii="仿宋" w:hAnsi="仿宋" w:eastAsia="仿宋"/>
          <w:sz w:val="32"/>
          <w:szCs w:val="32"/>
        </w:rPr>
        <w:t xml:space="preserve">3.1本项目是否接受分支机构参与投标：□是   </w:t>
      </w:r>
      <w:r>
        <w:rPr>
          <w:rFonts w:hint="eastAsia" w:ascii="仿宋" w:hAnsi="仿宋" w:eastAsia="仿宋"/>
          <w:sz w:val="32"/>
          <w:szCs w:val="32"/>
        </w:rPr>
        <w:t xml:space="preserve">■</w:t>
      </w:r>
      <w:r>
        <w:rPr>
          <w:rFonts w:ascii="仿宋" w:hAnsi="仿宋" w:eastAsia="仿宋"/>
          <w:sz w:val="32"/>
          <w:szCs w:val="32"/>
        </w:rPr>
        <w:t xml:space="preserve">否；</w:t>
      </w:r>
      <w:r>
        <w:rPr>
          <w:rFonts w:ascii="仿宋" w:hAnsi="仿宋" w:eastAsia="仿宋"/>
          <w:i/>
          <w:sz w:val="32"/>
          <w:szCs w:val="32"/>
        </w:rPr>
      </w:r>
      <w:r/>
    </w:p>
    <w:p>
      <w:pPr>
        <w:pStyle w:val="885"/>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3.2本项目是否属于政府购买服务：</w:t>
      </w:r>
      <w:r/>
    </w:p>
    <w:p>
      <w:pPr>
        <w:pStyle w:val="885"/>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否</w:t>
      </w:r>
      <w:r/>
    </w:p>
    <w:p>
      <w:pPr>
        <w:pStyle w:val="885"/>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□是，公益一类事业单位、使用事业编制且由财政拨款保障的群团组织，不得作为承接主体；</w:t>
      </w:r>
      <w:r/>
    </w:p>
    <w:p>
      <w:pPr>
        <w:pStyle w:val="885"/>
        <w:ind w:firstLine="640"/>
        <w:spacing w:line="360" w:lineRule="auto"/>
        <w:tabs>
          <w:tab w:val="left" w:pos="900" w:leader="none"/>
          <w:tab w:val="left" w:pos="1134" w:leader="none"/>
          <w:tab w:val="left" w:pos="1589" w:leader="none"/>
          <w:tab w:val="left" w:pos="5521" w:leader="none"/>
        </w:tabs>
        <w:rPr>
          <w:rFonts w:ascii="仿宋" w:hAnsi="仿宋" w:eastAsia="仿宋"/>
          <w:i/>
          <w:iCs/>
          <w:sz w:val="32"/>
          <w:szCs w:val="32"/>
          <w:u w:val="single"/>
        </w:rPr>
      </w:pPr>
      <w:r>
        <w:rPr>
          <w:rFonts w:ascii="仿宋" w:hAnsi="仿宋" w:eastAsia="仿宋"/>
          <w:sz w:val="32"/>
          <w:szCs w:val="32"/>
        </w:rPr>
        <w:t xml:space="preserve">3.3其他特定资格要求：</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i/>
          <w:iCs/>
          <w:sz w:val="32"/>
          <w:szCs w:val="32"/>
          <w:u w:val="single"/>
        </w:rPr>
      </w:r>
      <w:r/>
    </w:p>
    <w:p>
      <w:pPr>
        <w:pStyle w:val="887"/>
        <w:ind w:firstLine="643"/>
        <w:jc w:val="left"/>
        <w:spacing w:before="0" w:line="360" w:lineRule="auto"/>
        <w:widowControl/>
        <w:rPr>
          <w:rFonts w:ascii="仿宋" w:hAnsi="仿宋" w:eastAsia="仿宋"/>
          <w:sz w:val="32"/>
          <w:szCs w:val="32"/>
        </w:rPr>
      </w:pPr>
      <w:r/>
      <w:bookmarkEnd w:id="14"/>
      <w:r/>
      <w:bookmarkEnd w:id="15"/>
      <w:r/>
      <w:bookmarkStart w:id="16" w:name="_Toc35393623"/>
      <w:r/>
      <w:bookmarkStart w:id="17" w:name="_Toc35393792"/>
      <w:r>
        <w:rPr>
          <w:rFonts w:ascii="仿宋" w:hAnsi="仿宋" w:eastAsia="仿宋"/>
          <w:sz w:val="32"/>
          <w:szCs w:val="32"/>
        </w:rPr>
        <w:t xml:space="preserve">三、获取招标文件</w:t>
      </w:r>
      <w:bookmarkEnd w:id="16"/>
      <w:r/>
      <w:bookmarkEnd w:id="17"/>
      <w:r>
        <w:rPr>
          <w:rFonts w:ascii="仿宋" w:hAnsi="仿宋" w:eastAsia="仿宋"/>
          <w:sz w:val="32"/>
          <w:szCs w:val="32"/>
        </w:rPr>
      </w:r>
      <w:r/>
    </w:p>
    <w:p>
      <w:pPr>
        <w:pStyle w:val="885"/>
        <w:ind w:firstLine="640"/>
        <w:spacing w:line="360" w:lineRule="auto"/>
        <w:rPr>
          <w:rFonts w:ascii="仿宋" w:hAnsi="仿宋" w:eastAsia="仿宋"/>
          <w:sz w:val="32"/>
          <w:szCs w:val="32"/>
          <w:lang w:bidi="ar"/>
        </w:rPr>
      </w:pPr>
      <w:r>
        <w:rPr>
          <w:rFonts w:ascii="仿宋" w:hAnsi="仿宋" w:eastAsia="仿宋"/>
          <w:sz w:val="32"/>
          <w:szCs w:val="32"/>
          <w:lang w:bidi="ar"/>
        </w:rPr>
        <w:t xml:space="preserve">1.时间：</w:t>
      </w:r>
      <w:r>
        <w:rPr>
          <w:rFonts w:hint="eastAsia" w:ascii="仿宋" w:hAnsi="仿宋" w:eastAsia="仿宋"/>
          <w:sz w:val="32"/>
          <w:szCs w:val="32"/>
          <w:lang w:bidi="ar"/>
        </w:rPr>
        <w:t xml:space="preserve">2</w:t>
      </w:r>
      <w:r>
        <w:rPr>
          <w:rFonts w:ascii="仿宋" w:hAnsi="仿宋" w:eastAsia="仿宋"/>
          <w:sz w:val="32"/>
          <w:szCs w:val="32"/>
          <w:lang w:bidi="ar"/>
        </w:rPr>
        <w:t xml:space="preserve">026</w:t>
      </w:r>
      <w:r>
        <w:rPr>
          <w:rFonts w:hint="eastAsia" w:ascii="仿宋" w:hAnsi="仿宋" w:eastAsia="仿宋" w:cs="宋体"/>
          <w:sz w:val="32"/>
          <w:szCs w:val="32"/>
        </w:rPr>
        <w:t xml:space="preserve">年</w:t>
      </w:r>
      <w:r>
        <w:rPr>
          <w:rFonts w:hint="eastAsia" w:ascii="仿宋" w:hAnsi="仿宋" w:eastAsia="仿宋" w:cs="宋体"/>
          <w:sz w:val="32"/>
          <w:szCs w:val="32"/>
        </w:rPr>
        <w:t xml:space="preserve">0</w:t>
      </w:r>
      <w:r>
        <w:rPr>
          <w:rFonts w:ascii="仿宋" w:hAnsi="仿宋" w:eastAsia="仿宋" w:cs="宋体"/>
          <w:sz w:val="32"/>
          <w:szCs w:val="32"/>
        </w:rPr>
        <w:t xml:space="preserve">8</w:t>
      </w:r>
      <w:r>
        <w:rPr>
          <w:rFonts w:hint="eastAsia" w:ascii="仿宋" w:hAnsi="仿宋" w:eastAsia="仿宋" w:cs="宋体"/>
          <w:sz w:val="32"/>
          <w:szCs w:val="32"/>
        </w:rPr>
        <w:t xml:space="preserve">月</w:t>
      </w:r>
      <w:r>
        <w:rPr>
          <w:rFonts w:hint="eastAsia" w:ascii="仿宋" w:hAnsi="仿宋" w:eastAsia="仿宋" w:cs="宋体"/>
          <w:sz w:val="32"/>
          <w:szCs w:val="32"/>
        </w:rPr>
        <w:t xml:space="preserve">0</w:t>
      </w:r>
      <w:r>
        <w:rPr>
          <w:rFonts w:ascii="仿宋" w:hAnsi="仿宋" w:eastAsia="仿宋" w:cs="宋体"/>
          <w:sz w:val="32"/>
          <w:szCs w:val="32"/>
        </w:rPr>
        <w:t xml:space="preserve">7</w:t>
      </w:r>
      <w:r>
        <w:rPr>
          <w:rFonts w:hint="eastAsia" w:ascii="仿宋" w:hAnsi="仿宋" w:eastAsia="仿宋" w:cs="宋体"/>
          <w:sz w:val="32"/>
          <w:szCs w:val="32"/>
        </w:rPr>
        <w:t xml:space="preserve">日</w:t>
      </w:r>
      <w:r>
        <w:rPr>
          <w:rFonts w:hint="eastAsia" w:ascii="仿宋" w:hAnsi="仿宋" w:eastAsia="仿宋"/>
          <w:sz w:val="32"/>
          <w:szCs w:val="32"/>
          <w:lang w:bidi="ar"/>
        </w:rPr>
        <w:t xml:space="preserve">至</w:t>
      </w:r>
      <w:r>
        <w:rPr>
          <w:rFonts w:hint="eastAsia" w:ascii="仿宋" w:hAnsi="仿宋" w:eastAsia="仿宋"/>
          <w:sz w:val="32"/>
          <w:szCs w:val="32"/>
          <w:lang w:bidi="ar"/>
        </w:rPr>
        <w:t xml:space="preserve">2</w:t>
      </w:r>
      <w:r>
        <w:rPr>
          <w:rFonts w:ascii="仿宋" w:hAnsi="仿宋" w:eastAsia="仿宋"/>
          <w:sz w:val="32"/>
          <w:szCs w:val="32"/>
          <w:lang w:bidi="ar"/>
        </w:rPr>
        <w:t xml:space="preserve">026</w:t>
      </w:r>
      <w:r>
        <w:rPr>
          <w:rFonts w:hint="eastAsia" w:ascii="仿宋" w:hAnsi="仿宋" w:eastAsia="仿宋" w:cs="宋体"/>
          <w:sz w:val="32"/>
          <w:szCs w:val="32"/>
        </w:rPr>
        <w:t xml:space="preserve">年</w:t>
      </w:r>
      <w:r>
        <w:rPr>
          <w:rFonts w:hint="eastAsia" w:ascii="仿宋" w:hAnsi="仿宋" w:eastAsia="仿宋" w:cs="宋体"/>
          <w:sz w:val="32"/>
          <w:szCs w:val="32"/>
        </w:rPr>
        <w:t xml:space="preserve">0</w:t>
      </w:r>
      <w:r>
        <w:rPr>
          <w:rFonts w:ascii="仿宋" w:hAnsi="仿宋" w:eastAsia="仿宋" w:cs="宋体"/>
          <w:sz w:val="32"/>
          <w:szCs w:val="32"/>
        </w:rPr>
        <w:t xml:space="preserve">8</w:t>
      </w:r>
      <w:r>
        <w:rPr>
          <w:rFonts w:hint="eastAsia" w:ascii="仿宋" w:hAnsi="仿宋" w:eastAsia="仿宋" w:cs="宋体"/>
          <w:sz w:val="32"/>
          <w:szCs w:val="32"/>
        </w:rPr>
        <w:t xml:space="preserve">月</w:t>
      </w:r>
      <w:r>
        <w:rPr>
          <w:rFonts w:hint="eastAsia" w:ascii="仿宋" w:hAnsi="仿宋" w:eastAsia="仿宋" w:cs="宋体"/>
          <w:sz w:val="32"/>
          <w:szCs w:val="32"/>
        </w:rPr>
        <w:t xml:space="preserve">1</w:t>
      </w:r>
      <w:r>
        <w:rPr>
          <w:rFonts w:ascii="仿宋" w:hAnsi="仿宋" w:eastAsia="仿宋" w:cs="宋体"/>
          <w:sz w:val="32"/>
          <w:szCs w:val="32"/>
        </w:rPr>
        <w:t xml:space="preserve">4</w:t>
      </w:r>
      <w:r>
        <w:rPr>
          <w:rFonts w:hint="eastAsia" w:ascii="仿宋" w:hAnsi="仿宋" w:eastAsia="仿宋" w:cs="宋体"/>
          <w:sz w:val="32"/>
          <w:szCs w:val="32"/>
        </w:rPr>
        <w:t xml:space="preserve">日</w:t>
      </w:r>
      <w:r>
        <w:rPr>
          <w:rFonts w:hint="eastAsia" w:ascii="仿宋" w:hAnsi="仿宋" w:eastAsia="仿宋"/>
          <w:sz w:val="32"/>
          <w:szCs w:val="32"/>
          <w:lang w:bidi="ar"/>
        </w:rPr>
        <w:t xml:space="preserve">。</w:t>
      </w:r>
      <w:r>
        <w:rPr>
          <w:rFonts w:ascii="仿宋" w:hAnsi="仿宋" w:eastAsia="仿宋"/>
          <w:sz w:val="32"/>
          <w:szCs w:val="32"/>
          <w:lang w:bidi="ar"/>
        </w:rPr>
      </w:r>
      <w:r/>
    </w:p>
    <w:p>
      <w:pPr>
        <w:pStyle w:val="885"/>
        <w:ind w:firstLine="640"/>
        <w:spacing w:line="360" w:lineRule="auto"/>
        <w:rPr>
          <w:rFonts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sz w:val="32"/>
          <w:szCs w:val="32"/>
          <w:lang w:bidi="ar"/>
        </w:rPr>
        <w:t xml:space="preserve">“苏采云”政府采购一体化平台。</w:t>
      </w:r>
      <w:r>
        <w:rPr>
          <w:rFonts w:ascii="仿宋" w:hAnsi="仿宋" w:eastAsia="仿宋"/>
          <w:sz w:val="32"/>
          <w:szCs w:val="32"/>
        </w:rPr>
      </w:r>
      <w:r/>
    </w:p>
    <w:p>
      <w:pPr>
        <w:pStyle w:val="885"/>
        <w:ind w:firstLine="640"/>
        <w:jc w:val="left"/>
        <w:spacing w:line="360" w:lineRule="auto"/>
        <w:widowControl/>
        <w:rPr>
          <w:rFonts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sz w:val="32"/>
          <w:szCs w:val="32"/>
          <w:lang w:bidi="ar"/>
        </w:rPr>
        <w:t xml:space="preserve">“苏采云”政府采购一体化平台自行免费下载</w:t>
      </w:r>
      <w:r>
        <w:rPr>
          <w:rFonts w:ascii="Calibri" w:hAnsi="Calibri" w:eastAsia="仿宋" w:cs="Calibri"/>
          <w:sz w:val="32"/>
          <w:szCs w:val="32"/>
          <w:lang w:bidi="ar"/>
        </w:rPr>
        <w:t xml:space="preserve"> </w:t>
      </w:r>
      <w:r>
        <w:rPr>
          <w:rFonts w:hint="eastAsia" w:ascii="Calibri" w:hAnsi="Calibri" w:eastAsia="仿宋" w:cs="Calibri"/>
          <w:sz w:val="32"/>
          <w:szCs w:val="32"/>
          <w:lang w:bidi="ar"/>
        </w:rPr>
        <w:t xml:space="preserve">。</w:t>
      </w:r>
      <w:r>
        <w:rPr>
          <w:rFonts w:ascii="仿宋" w:hAnsi="仿宋" w:eastAsia="仿宋"/>
          <w:sz w:val="32"/>
          <w:szCs w:val="32"/>
          <w:lang w:bidi="ar"/>
        </w:rPr>
      </w:r>
      <w:r/>
    </w:p>
    <w:p>
      <w:pPr>
        <w:pStyle w:val="885"/>
        <w:ind w:firstLine="640"/>
        <w:jc w:val="left"/>
        <w:spacing w:line="360" w:lineRule="auto"/>
        <w:widowControl/>
        <w:rPr>
          <w:rFonts w:ascii="仿宋" w:hAnsi="仿宋" w:eastAsia="仿宋"/>
          <w:sz w:val="32"/>
          <w:szCs w:val="32"/>
        </w:rPr>
      </w:pPr>
      <w:r>
        <w:rPr>
          <w:rFonts w:ascii="仿宋" w:hAnsi="仿宋" w:eastAsia="仿宋"/>
          <w:sz w:val="32"/>
          <w:szCs w:val="32"/>
          <w:lang w:bidi="ar"/>
        </w:rPr>
        <w:t xml:space="preserve">4.售价：</w:t>
      </w:r>
      <w:r>
        <w:rPr>
          <w:rFonts w:hint="eastAsia" w:ascii="仿宋" w:hAnsi="仿宋" w:eastAsia="仿宋"/>
          <w:sz w:val="32"/>
          <w:szCs w:val="32"/>
          <w:lang w:bidi="ar"/>
        </w:rPr>
        <w:t xml:space="preserve">0元</w:t>
      </w:r>
      <w:r>
        <w:rPr>
          <w:rFonts w:ascii="仿宋" w:hAnsi="仿宋" w:eastAsia="仿宋"/>
          <w:sz w:val="32"/>
          <w:szCs w:val="32"/>
          <w:lang w:bidi="ar"/>
        </w:rPr>
        <w:t xml:space="preserve">。</w:t>
      </w:r>
      <w:r>
        <w:rPr>
          <w:rFonts w:ascii="仿宋" w:hAnsi="仿宋" w:eastAsia="仿宋"/>
          <w:sz w:val="32"/>
          <w:szCs w:val="32"/>
        </w:rPr>
      </w:r>
      <w:r/>
    </w:p>
    <w:p>
      <w:pPr>
        <w:pStyle w:val="887"/>
        <w:ind w:firstLine="643"/>
        <w:jc w:val="left"/>
        <w:spacing w:before="0" w:line="360" w:lineRule="auto"/>
        <w:widowControl/>
        <w:rPr>
          <w:rFonts w:ascii="仿宋" w:hAnsi="仿宋" w:eastAsia="仿宋"/>
          <w:sz w:val="32"/>
          <w:szCs w:val="32"/>
        </w:rPr>
      </w:pPr>
      <w:r/>
      <w:bookmarkStart w:id="18" w:name="_Toc28359005"/>
      <w:r/>
      <w:bookmarkStart w:id="19" w:name="_Toc28359082"/>
      <w:r/>
      <w:bookmarkStart w:id="20" w:name="_Toc35393624"/>
      <w:r/>
      <w:bookmarkStart w:id="21" w:name="_Toc35393793"/>
      <w:r>
        <w:rPr>
          <w:rFonts w:ascii="仿宋" w:hAnsi="仿宋" w:eastAsia="仿宋"/>
          <w:sz w:val="32"/>
          <w:szCs w:val="32"/>
        </w:rPr>
        <w:t xml:space="preserve">四、提交投标文件</w:t>
      </w:r>
      <w:bookmarkEnd w:id="18"/>
      <w:r/>
      <w:bookmarkEnd w:id="19"/>
      <w:r>
        <w:rPr>
          <w:rFonts w:ascii="仿宋" w:hAnsi="仿宋" w:eastAsia="仿宋"/>
          <w:sz w:val="32"/>
          <w:szCs w:val="32"/>
        </w:rPr>
        <w:t xml:space="preserve">截止时间、开标时间和地点</w:t>
      </w:r>
      <w:bookmarkEnd w:id="20"/>
      <w:r/>
      <w:bookmarkEnd w:id="21"/>
      <w:r>
        <w:rPr>
          <w:rFonts w:ascii="仿宋" w:hAnsi="仿宋" w:eastAsia="仿宋"/>
          <w:sz w:val="32"/>
          <w:szCs w:val="32"/>
        </w:rPr>
      </w:r>
      <w:r/>
    </w:p>
    <w:p>
      <w:pPr>
        <w:pStyle w:val="885"/>
        <w:ind w:firstLine="640"/>
        <w:spacing w:line="360" w:lineRule="auto"/>
        <w:rPr>
          <w:rFonts w:ascii="仿宋" w:hAnsi="仿宋" w:eastAsia="仿宋"/>
          <w:bCs/>
          <w:sz w:val="32"/>
          <w:szCs w:val="32"/>
          <w:u w:val="single"/>
        </w:rPr>
      </w:pPr>
      <w:r>
        <w:rPr>
          <w:rFonts w:ascii="仿宋" w:hAnsi="仿宋" w:eastAsia="仿宋"/>
          <w:sz w:val="32"/>
          <w:szCs w:val="32"/>
          <w:lang w:bidi="ar"/>
        </w:rPr>
        <w:t xml:space="preserve">投标截止时间、开标时间：</w:t>
      </w:r>
      <w:r>
        <w:rPr>
          <w:rFonts w:hint="eastAsia" w:ascii="仿宋" w:hAnsi="仿宋" w:eastAsia="仿宋"/>
          <w:sz w:val="32"/>
          <w:szCs w:val="32"/>
          <w:highlight w:val="yellow"/>
          <w:lang w:bidi="ar"/>
        </w:rPr>
        <w:t xml:space="preserve">2</w:t>
      </w:r>
      <w:r>
        <w:rPr>
          <w:rFonts w:ascii="仿宋" w:hAnsi="仿宋" w:eastAsia="仿宋"/>
          <w:sz w:val="32"/>
          <w:szCs w:val="32"/>
          <w:highlight w:val="yellow"/>
          <w:lang w:bidi="ar"/>
        </w:rPr>
        <w:t xml:space="preserve">026</w:t>
      </w:r>
      <w:r>
        <w:rPr>
          <w:rFonts w:hint="eastAsia" w:ascii="仿宋" w:hAnsi="仿宋" w:eastAsia="仿宋" w:cs="宋体"/>
          <w:sz w:val="32"/>
          <w:szCs w:val="32"/>
          <w:highlight w:val="yellow"/>
        </w:rPr>
        <w:t xml:space="preserve">年</w:t>
      </w:r>
      <w:r>
        <w:rPr>
          <w:rFonts w:ascii="仿宋" w:hAnsi="仿宋" w:eastAsia="仿宋" w:cs="宋体"/>
          <w:bCs/>
          <w:sz w:val="32"/>
          <w:szCs w:val="32"/>
          <w:highlight w:val="yellow"/>
        </w:rPr>
        <w:t xml:space="preserve">11</w:t>
      </w:r>
      <w:r>
        <w:rPr>
          <w:rFonts w:hint="eastAsia" w:ascii="仿宋" w:hAnsi="仿宋" w:eastAsia="仿宋" w:cs="宋体"/>
          <w:bCs/>
          <w:sz w:val="32"/>
          <w:szCs w:val="32"/>
          <w:highlight w:val="yellow"/>
        </w:rPr>
        <w:t xml:space="preserve">月</w:t>
      </w:r>
      <w:r>
        <w:rPr>
          <w:rFonts w:ascii="仿宋" w:hAnsi="仿宋" w:eastAsia="仿宋" w:cs="宋体"/>
          <w:bCs/>
          <w:sz w:val="32"/>
          <w:szCs w:val="32"/>
          <w:highlight w:val="yellow"/>
        </w:rPr>
        <w:t xml:space="preserve">11</w:t>
      </w:r>
      <w:r>
        <w:rPr>
          <w:rFonts w:hint="eastAsia" w:ascii="仿宋" w:hAnsi="仿宋" w:eastAsia="仿宋" w:cs="宋体"/>
          <w:bCs/>
          <w:sz w:val="32"/>
          <w:szCs w:val="32"/>
          <w:highlight w:val="yellow"/>
        </w:rPr>
        <w:t xml:space="preserve">日</w:t>
      </w:r>
      <w:r>
        <w:rPr>
          <w:rFonts w:ascii="仿宋" w:hAnsi="仿宋" w:eastAsia="仿宋" w:cs="宋体"/>
          <w:bCs/>
          <w:sz w:val="32"/>
          <w:szCs w:val="32"/>
          <w:highlight w:val="yellow"/>
        </w:rPr>
        <w:t xml:space="preserve">09</w:t>
      </w:r>
      <w:r>
        <w:rPr>
          <w:rFonts w:hint="eastAsia" w:ascii="仿宋" w:hAnsi="仿宋" w:eastAsia="仿宋" w:cs="宋体"/>
          <w:bCs/>
          <w:sz w:val="32"/>
          <w:szCs w:val="32"/>
          <w:highlight w:val="yellow"/>
        </w:rPr>
        <w:t xml:space="preserve">点</w:t>
      </w:r>
      <w:r>
        <w:rPr>
          <w:rFonts w:ascii="仿宋" w:hAnsi="仿宋" w:eastAsia="仿宋" w:cs="宋体"/>
          <w:bCs/>
          <w:sz w:val="32"/>
          <w:szCs w:val="32"/>
          <w:highlight w:val="yellow"/>
        </w:rPr>
        <w:t xml:space="preserve">3</w:t>
      </w:r>
      <w:r>
        <w:rPr>
          <w:rFonts w:ascii="仿宋" w:hAnsi="仿宋" w:eastAsia="仿宋" w:cs="宋体"/>
          <w:bCs/>
          <w:sz w:val="32"/>
          <w:szCs w:val="32"/>
          <w:highlight w:val="yellow"/>
        </w:rPr>
        <w:t xml:space="preserve">0</w:t>
      </w:r>
      <w:r>
        <w:rPr>
          <w:rFonts w:hint="eastAsia" w:ascii="仿宋" w:hAnsi="仿宋" w:eastAsia="仿宋" w:cs="宋体"/>
          <w:bCs/>
          <w:sz w:val="32"/>
          <w:szCs w:val="32"/>
          <w:highlight w:val="yellow"/>
        </w:rPr>
        <w:t xml:space="preserve">分</w:t>
      </w:r>
      <w:r>
        <w:rPr>
          <w:rFonts w:ascii="仿宋" w:hAnsi="仿宋" w:eastAsia="仿宋"/>
          <w:bCs/>
          <w:sz w:val="32"/>
          <w:szCs w:val="32"/>
          <w:lang w:bidi="ar"/>
        </w:rPr>
        <w:t xml:space="preserve">（北京时间）</w:t>
      </w:r>
      <w:r>
        <w:rPr>
          <w:rFonts w:ascii="仿宋" w:hAnsi="仿宋" w:eastAsia="仿宋"/>
          <w:iCs/>
          <w:sz w:val="32"/>
          <w:szCs w:val="32"/>
          <w:lang w:bidi="ar"/>
        </w:rPr>
        <w:t xml:space="preserve">。</w:t>
      </w:r>
      <w:r>
        <w:rPr>
          <w:rFonts w:ascii="仿宋" w:hAnsi="仿宋" w:eastAsia="仿宋"/>
          <w:bCs/>
          <w:sz w:val="32"/>
          <w:szCs w:val="32"/>
          <w:u w:val="single"/>
        </w:rPr>
      </w:r>
      <w:r/>
    </w:p>
    <w:p>
      <w:pPr>
        <w:pStyle w:val="885"/>
        <w:ind w:firstLine="640"/>
        <w:spacing w:line="360" w:lineRule="auto"/>
        <w:rPr>
          <w:rFonts w:ascii="仿宋" w:hAnsi="仿宋" w:eastAsia="仿宋"/>
          <w:b/>
          <w:bCs/>
          <w:sz w:val="32"/>
          <w:szCs w:val="32"/>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ascii="仿宋" w:hAnsi="仿宋" w:eastAsia="仿宋"/>
          <w:b/>
          <w:bCs/>
          <w:sz w:val="32"/>
          <w:szCs w:val="32"/>
        </w:rPr>
      </w:r>
      <w:r/>
    </w:p>
    <w:p>
      <w:pPr>
        <w:pStyle w:val="887"/>
        <w:ind w:firstLine="643"/>
        <w:jc w:val="left"/>
        <w:spacing w:before="0" w:line="360" w:lineRule="auto"/>
        <w:rPr>
          <w:rFonts w:ascii="仿宋" w:hAnsi="仿宋" w:eastAsia="仿宋"/>
          <w:sz w:val="32"/>
          <w:szCs w:val="32"/>
        </w:rPr>
      </w:pPr>
      <w:r/>
      <w:bookmarkStart w:id="22" w:name="_Toc35393625"/>
      <w:r/>
      <w:bookmarkStart w:id="23" w:name="_Toc28359084"/>
      <w:r/>
      <w:bookmarkStart w:id="24" w:name="_Toc35393794"/>
      <w:r/>
      <w:bookmarkStart w:id="25" w:name="_Toc28359007"/>
      <w:r>
        <w:rPr>
          <w:rFonts w:ascii="仿宋" w:hAnsi="仿宋" w:eastAsia="仿宋"/>
          <w:sz w:val="32"/>
          <w:szCs w:val="32"/>
        </w:rPr>
        <w:t xml:space="preserve">五、公告期限</w:t>
      </w:r>
      <w:bookmarkEnd w:id="22"/>
      <w:r/>
      <w:bookmarkEnd w:id="23"/>
      <w:r/>
      <w:bookmarkEnd w:id="24"/>
      <w:r/>
      <w:bookmarkEnd w:id="25"/>
      <w:r>
        <w:rPr>
          <w:rFonts w:ascii="仿宋" w:hAnsi="仿宋" w:eastAsia="仿宋"/>
          <w:sz w:val="32"/>
          <w:szCs w:val="32"/>
        </w:rPr>
      </w:r>
      <w:r/>
    </w:p>
    <w:p>
      <w:pPr>
        <w:pStyle w:val="885"/>
        <w:ind w:firstLine="640"/>
        <w:spacing w:line="360" w:lineRule="auto"/>
        <w:rPr>
          <w:rFonts w:ascii="仿宋" w:hAnsi="仿宋" w:eastAsia="仿宋"/>
          <w:sz w:val="32"/>
          <w:szCs w:val="32"/>
        </w:rPr>
      </w:pPr>
      <w:r>
        <w:rPr>
          <w:rFonts w:ascii="仿宋" w:hAnsi="仿宋" w:eastAsia="仿宋"/>
          <w:sz w:val="32"/>
          <w:szCs w:val="32"/>
        </w:rPr>
        <w:t xml:space="preserve">自本公告发布之日起5个工作日。</w:t>
      </w:r>
      <w:r/>
    </w:p>
    <w:p>
      <w:pPr>
        <w:pStyle w:val="887"/>
        <w:ind w:firstLine="643"/>
        <w:jc w:val="left"/>
        <w:spacing w:before="0" w:line="360" w:lineRule="auto"/>
        <w:rPr>
          <w:rFonts w:ascii="仿宋" w:hAnsi="仿宋" w:eastAsia="仿宋"/>
          <w:sz w:val="32"/>
          <w:szCs w:val="32"/>
        </w:rPr>
      </w:pPr>
      <w:r/>
      <w:bookmarkStart w:id="26" w:name="_Toc35393795"/>
      <w:r/>
      <w:bookmarkStart w:id="27" w:name="_Toc35393626"/>
      <w:r>
        <w:rPr>
          <w:rFonts w:ascii="仿宋" w:hAnsi="仿宋" w:eastAsia="仿宋"/>
          <w:sz w:val="32"/>
          <w:szCs w:val="32"/>
        </w:rPr>
        <w:t xml:space="preserve">六、其他补充事宜</w:t>
      </w:r>
      <w:bookmarkEnd w:id="26"/>
      <w:r/>
      <w:bookmarkEnd w:id="27"/>
      <w:r>
        <w:rPr>
          <w:rFonts w:ascii="仿宋" w:hAnsi="仿宋" w:eastAsia="仿宋"/>
          <w:sz w:val="32"/>
          <w:szCs w:val="32"/>
        </w:rPr>
      </w:r>
      <w:r/>
    </w:p>
    <w:p>
      <w:pPr>
        <w:pStyle w:val="885"/>
        <w:ind w:firstLine="640"/>
        <w:spacing w:line="360" w:lineRule="auto"/>
        <w:rPr>
          <w:rFonts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t xml:space="preserve"> </w:t>
      </w:r>
      <w:r/>
    </w:p>
    <w:p>
      <w:pPr>
        <w:pStyle w:val="885"/>
        <w:ind w:firstLine="640"/>
        <w:spacing w:line="360" w:lineRule="auto"/>
        <w:rPr>
          <w:rFonts w:hint="eastAsia" w:ascii="仿宋" w:hAnsi="仿宋" w:eastAsia="仿宋"/>
          <w:sz w:val="32"/>
          <w:szCs w:val="32"/>
          <w:lang w:bidi="ar"/>
        </w:rPr>
      </w:pPr>
      <w:r>
        <w:rPr>
          <w:rFonts w:ascii="仿宋" w:hAnsi="仿宋" w:eastAsia="仿宋"/>
          <w:sz w:val="32"/>
          <w:szCs w:val="32"/>
        </w:rPr>
        <w:t xml:space="preserve">2.</w:t>
      </w:r>
      <w:r>
        <w:rPr>
          <w:rFonts w:hint="eastAsia" w:ascii="仿宋" w:hAnsi="仿宋" w:eastAsia="仿宋"/>
          <w:sz w:val="32"/>
          <w:szCs w:val="32"/>
          <w:lang w:bidi="ar"/>
        </w:rPr>
        <w:t xml:space="preserve">根据省财政厅《关</w:t>
      </w:r>
      <w:r>
        <w:rPr>
          <w:rFonts w:hint="eastAsia" w:ascii="仿宋" w:hAnsi="仿宋" w:eastAsia="仿宋"/>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885"/>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pStyle w:val="885"/>
        <w:ind w:firstLine="640"/>
        <w:spacing w:line="360" w:lineRule="auto"/>
        <w:rPr>
          <w:rFonts w:ascii="仿宋" w:hAnsi="仿宋" w:eastAsia="仿宋"/>
          <w:sz w:val="32"/>
          <w:szCs w:val="32"/>
          <w:lang w:val="zh-TW" w:bidi="ar"/>
        </w:rPr>
      </w:pPr>
      <w:r>
        <w:rPr>
          <w:rFonts w:ascii="仿宋" w:hAnsi="仿宋" w:eastAsia="PMingLiU"/>
          <w:sz w:val="32"/>
          <w:szCs w:val="32"/>
          <w:lang w:val="zh-TW" w:eastAsia="zh-TW" w:bidi="ar"/>
        </w:rPr>
        <w:t xml:space="preserve">3</w:t>
      </w:r>
      <w:r>
        <w:rPr>
          <w:rFonts w:hint="eastAsia" w:ascii="仿宋" w:hAnsi="仿宋" w:eastAsia="仿宋"/>
          <w:sz w:val="32"/>
          <w:szCs w:val="32"/>
          <w:lang w:val="zh-TW" w:bidi="ar"/>
        </w:rPr>
        <w:t xml:space="preserve">.关于常州市中小企业政府采购信用融资：</w:t>
      </w:r>
      <w:r>
        <w:rPr>
          <w:rFonts w:ascii="仿宋" w:hAnsi="仿宋" w:eastAsia="仿宋"/>
          <w:sz w:val="32"/>
          <w:szCs w:val="32"/>
          <w:lang w:val="zh-TW" w:bidi="ar"/>
        </w:rPr>
      </w:r>
      <w:r/>
    </w:p>
    <w:p>
      <w:pPr>
        <w:pStyle w:val="885"/>
        <w:ind w:firstLine="640"/>
        <w:spacing w:line="360" w:lineRule="auto"/>
        <w:rPr>
          <w:rFonts w:ascii="仿宋" w:hAnsi="仿宋" w:eastAsia="仿宋"/>
          <w:sz w:val="32"/>
          <w:szCs w:val="32"/>
          <w:lang w:val="zh-TW" w:bidi="ar"/>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sz w:val="32"/>
          <w:szCs w:val="32"/>
          <w:lang w:val="zh-TW" w:bidi="ar"/>
        </w:rPr>
      </w:r>
      <w:r/>
    </w:p>
    <w:p>
      <w:pPr>
        <w:pStyle w:val="887"/>
        <w:ind w:firstLine="643"/>
        <w:jc w:val="left"/>
        <w:spacing w:before="0" w:line="360" w:lineRule="auto"/>
        <w:rPr>
          <w:rFonts w:ascii="仿宋" w:hAnsi="仿宋" w:eastAsia="仿宋"/>
          <w:sz w:val="32"/>
          <w:szCs w:val="32"/>
        </w:rPr>
      </w:pPr>
      <w:r/>
      <w:bookmarkStart w:id="28" w:name="_Toc28359085"/>
      <w:r/>
      <w:bookmarkStart w:id="29" w:name="_Toc35393796"/>
      <w:r/>
      <w:bookmarkStart w:id="30" w:name="_Toc35393627"/>
      <w:r/>
      <w:bookmarkStart w:id="31" w:name="_Toc28359008"/>
      <w:r>
        <w:rPr>
          <w:rFonts w:ascii="仿宋" w:hAnsi="仿宋" w:eastAsia="仿宋"/>
          <w:sz w:val="32"/>
          <w:szCs w:val="32"/>
        </w:rPr>
        <w:t xml:space="preserve">七、对本次招标提出询问，请按以下方式联系。</w:t>
      </w:r>
      <w:bookmarkEnd w:id="28"/>
      <w:r/>
      <w:bookmarkEnd w:id="29"/>
      <w:r/>
      <w:bookmarkEnd w:id="30"/>
      <w:r/>
      <w:bookmarkEnd w:id="31"/>
      <w:r>
        <w:rPr>
          <w:rFonts w:ascii="仿宋" w:hAnsi="仿宋" w:eastAsia="仿宋"/>
          <w:sz w:val="32"/>
          <w:szCs w:val="32"/>
        </w:rPr>
      </w:r>
      <w:r/>
    </w:p>
    <w:p>
      <w:pPr>
        <w:pStyle w:val="885"/>
        <w:ind w:firstLine="643"/>
        <w:jc w:val="left"/>
        <w:spacing w:line="360" w:lineRule="auto"/>
        <w:widowControl/>
        <w:rPr>
          <w:rFonts w:ascii="仿宋" w:hAnsi="仿宋" w:eastAsia="仿宋"/>
          <w:b/>
          <w:sz w:val="32"/>
          <w:szCs w:val="32"/>
        </w:rPr>
      </w:pPr>
      <w:r>
        <w:rPr>
          <w:rFonts w:ascii="仿宋" w:hAnsi="仿宋" w:eastAsia="仿宋"/>
          <w:b/>
          <w:sz w:val="32"/>
          <w:szCs w:val="32"/>
        </w:rPr>
        <w:t xml:space="preserve">1.采购人信息</w:t>
      </w:r>
      <w:r/>
    </w:p>
    <w:p>
      <w:pPr>
        <w:pStyle w:val="885"/>
        <w:ind w:firstLine="640"/>
        <w:jc w:val="left"/>
        <w:spacing w:line="360" w:lineRule="auto"/>
        <w:rPr>
          <w:rFonts w:hint="eastAsia" w:ascii="仿宋" w:hAnsi="仿宋" w:eastAsia="仿宋"/>
          <w:sz w:val="32"/>
          <w:szCs w:val="32"/>
        </w:rPr>
      </w:pPr>
      <w:r/>
      <w:bookmarkStart w:id="32" w:name="_Toc28359086"/>
      <w:r/>
      <w:bookmarkStart w:id="33" w:name="_Toc28359009"/>
      <w:r>
        <w:rPr>
          <w:rFonts w:hint="eastAsia" w:ascii="仿宋" w:hAnsi="仿宋" w:eastAsia="仿宋"/>
          <w:sz w:val="32"/>
          <w:szCs w:val="32"/>
        </w:rPr>
        <w:t xml:space="preserve">名    称：江苏省常州技师学院</w:t>
      </w:r>
      <w:r/>
    </w:p>
    <w:p>
      <w:pPr>
        <w:pStyle w:val="885"/>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址：江苏省常州市新北区新桥镇嫩江路8号</w:t>
      </w:r>
      <w:r/>
    </w:p>
    <w:p>
      <w:pPr>
        <w:pStyle w:val="885"/>
        <w:ind w:firstLine="640"/>
        <w:jc w:val="left"/>
        <w:spacing w:line="360" w:lineRule="auto"/>
        <w:rPr>
          <w:rFonts w:ascii="仿宋" w:hAnsi="仿宋" w:eastAsia="仿宋"/>
          <w:sz w:val="32"/>
          <w:szCs w:val="32"/>
        </w:rPr>
      </w:pPr>
      <w:r>
        <w:rPr>
          <w:rFonts w:hint="eastAsia" w:ascii="仿宋" w:hAnsi="仿宋" w:eastAsia="仿宋"/>
          <w:sz w:val="32"/>
          <w:szCs w:val="32"/>
        </w:rPr>
        <w:t xml:space="preserve">联系方式：姚老师、王老师  0519-81162606</w:t>
      </w:r>
      <w:r>
        <w:rPr>
          <w:rFonts w:ascii="仿宋" w:hAnsi="仿宋" w:eastAsia="仿宋"/>
          <w:sz w:val="32"/>
          <w:szCs w:val="32"/>
        </w:rPr>
      </w:r>
      <w:r/>
    </w:p>
    <w:p>
      <w:pPr>
        <w:pStyle w:val="885"/>
        <w:ind w:firstLine="643"/>
        <w:jc w:val="left"/>
        <w:spacing w:line="360" w:lineRule="auto"/>
        <w:rPr>
          <w:rFonts w:ascii="仿宋" w:hAnsi="仿宋" w:eastAsia="仿宋"/>
          <w:b/>
          <w:sz w:val="32"/>
          <w:szCs w:val="32"/>
        </w:rPr>
      </w:pPr>
      <w:r>
        <w:rPr>
          <w:rFonts w:ascii="仿宋" w:hAnsi="仿宋" w:eastAsia="仿宋"/>
          <w:b/>
          <w:sz w:val="32"/>
          <w:szCs w:val="32"/>
        </w:rPr>
        <w:t xml:space="preserve">2.采购代理机构信息</w:t>
      </w:r>
      <w:bookmarkEnd w:id="32"/>
      <w:r/>
      <w:bookmarkEnd w:id="33"/>
      <w:r>
        <w:rPr>
          <w:rFonts w:ascii="仿宋" w:hAnsi="仿宋" w:eastAsia="仿宋"/>
          <w:b/>
          <w:sz w:val="32"/>
          <w:szCs w:val="32"/>
        </w:rPr>
      </w:r>
      <w:r/>
    </w:p>
    <w:p>
      <w:pPr>
        <w:pStyle w:val="885"/>
        <w:ind w:firstLine="640"/>
        <w:spacing w:line="360" w:lineRule="auto"/>
        <w:rPr>
          <w:rFonts w:hint="eastAsia" w:ascii="仿宋" w:hAnsi="仿宋" w:eastAsia="仿宋"/>
          <w:sz w:val="32"/>
          <w:szCs w:val="32"/>
        </w:rPr>
      </w:pPr>
      <w:r/>
      <w:bookmarkStart w:id="34" w:name="_Toc28359087"/>
      <w:r/>
      <w:bookmarkStart w:id="35" w:name="_Toc28359010"/>
      <w:r>
        <w:rPr>
          <w:rFonts w:hint="eastAsia" w:ascii="仿宋" w:hAnsi="仿宋" w:eastAsia="仿宋"/>
          <w:sz w:val="32"/>
          <w:szCs w:val="32"/>
        </w:rPr>
        <w:t xml:space="preserve">名    称：常州市城投建设工程招标有限公司</w:t>
      </w:r>
      <w:r/>
    </w:p>
    <w:p>
      <w:pPr>
        <w:pStyle w:val="885"/>
        <w:ind w:firstLine="640"/>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p>
    <w:p>
      <w:pPr>
        <w:pStyle w:val="885"/>
        <w:ind w:firstLine="640"/>
        <w:spacing w:line="360" w:lineRule="auto"/>
        <w:rPr>
          <w:rFonts w:hint="eastAsia" w:ascii="仿宋" w:hAnsi="仿宋" w:eastAsia="仿宋"/>
          <w:b/>
          <w:sz w:val="32"/>
          <w:szCs w:val="32"/>
        </w:rPr>
      </w:pPr>
      <w:r>
        <w:rPr>
          <w:rFonts w:hint="eastAsia" w:ascii="仿宋" w:hAnsi="仿宋" w:eastAsia="仿宋"/>
          <w:sz w:val="32"/>
          <w:szCs w:val="32"/>
        </w:rPr>
        <w:t xml:space="preserve">联系方式：0519-81580101</w:t>
      </w:r>
      <w:r>
        <w:rPr>
          <w:rFonts w:ascii="仿宋" w:hAnsi="仿宋" w:eastAsia="仿宋"/>
          <w:b/>
          <w:sz w:val="32"/>
          <w:szCs w:val="32"/>
        </w:rPr>
        <w:t xml:space="preserve"> </w:t>
      </w:r>
      <w:r>
        <w:rPr>
          <w:rFonts w:hint="eastAsia" w:ascii="仿宋" w:hAnsi="仿宋" w:eastAsia="仿宋"/>
          <w:b/>
          <w:sz w:val="32"/>
          <w:szCs w:val="32"/>
        </w:rPr>
      </w:r>
      <w:r/>
    </w:p>
    <w:p>
      <w:pPr>
        <w:pStyle w:val="885"/>
        <w:ind w:firstLine="643"/>
        <w:spacing w:line="360" w:lineRule="auto"/>
        <w:rPr>
          <w:rFonts w:hint="eastAsia" w:ascii="仿宋" w:hAnsi="仿宋" w:eastAsia="仿宋"/>
          <w:b/>
          <w:sz w:val="32"/>
          <w:szCs w:val="32"/>
        </w:rPr>
      </w:pPr>
      <w:r>
        <w:rPr>
          <w:rFonts w:ascii="仿宋" w:hAnsi="仿宋" w:eastAsia="仿宋"/>
          <w:b/>
          <w:sz w:val="32"/>
          <w:szCs w:val="32"/>
        </w:rPr>
        <w:t xml:space="preserve">3.项目联系方式</w:t>
      </w:r>
      <w:bookmarkEnd w:id="34"/>
      <w:r/>
      <w:bookmarkEnd w:id="35"/>
      <w:r>
        <w:rPr>
          <w:rFonts w:hint="eastAsia" w:ascii="仿宋" w:hAnsi="仿宋" w:eastAsia="仿宋"/>
          <w:b/>
          <w:sz w:val="32"/>
          <w:szCs w:val="32"/>
        </w:rPr>
      </w:r>
      <w:r/>
    </w:p>
    <w:p>
      <w:pPr>
        <w:pStyle w:val="885"/>
        <w:ind w:firstLine="640"/>
        <w:spacing w:line="360" w:lineRule="auto"/>
        <w:rPr>
          <w:rFonts w:hint="eastAsia" w:ascii="仿宋" w:hAnsi="仿宋" w:eastAsia="仿宋"/>
          <w:sz w:val="32"/>
          <w:szCs w:val="32"/>
        </w:rPr>
      </w:pPr>
      <w:r>
        <w:rPr>
          <w:rFonts w:hint="eastAsia" w:ascii="仿宋" w:hAnsi="仿宋" w:eastAsia="仿宋"/>
          <w:sz w:val="32"/>
          <w:szCs w:val="32"/>
        </w:rPr>
        <w:t xml:space="preserve">项目联系人：</w:t>
      </w:r>
      <w:r>
        <w:rPr>
          <w:rFonts w:hint="eastAsia" w:ascii="仿宋" w:hAnsi="仿宋" w:eastAsia="仿宋"/>
          <w:sz w:val="32"/>
          <w:szCs w:val="32"/>
        </w:rPr>
        <w:t xml:space="preserve">王逸菲</w:t>
      </w:r>
      <w:r>
        <w:rPr>
          <w:rFonts w:hint="eastAsia" w:ascii="仿宋" w:hAnsi="仿宋" w:eastAsia="仿宋"/>
          <w:sz w:val="32"/>
          <w:szCs w:val="32"/>
        </w:rPr>
      </w:r>
      <w:r/>
    </w:p>
    <w:p>
      <w:pPr>
        <w:pStyle w:val="885"/>
        <w:ind w:firstLine="640"/>
        <w:spacing w:line="360" w:lineRule="auto"/>
        <w:rPr>
          <w:rFonts w:hint="eastAsia" w:ascii="仿宋" w:hAnsi="仿宋" w:eastAsia="仿宋"/>
          <w:sz w:val="32"/>
          <w:szCs w:val="32"/>
        </w:rPr>
      </w:pPr>
      <w:r>
        <w:rPr>
          <w:rFonts w:hint="eastAsia" w:ascii="仿宋" w:hAnsi="仿宋" w:eastAsia="仿宋"/>
          <w:sz w:val="32"/>
          <w:szCs w:val="32"/>
        </w:rPr>
        <w:t xml:space="preserve">电      话：0519-81580152  81580191  81580192（转分机号</w:t>
      </w:r>
      <w:r>
        <w:rPr>
          <w:rFonts w:hint="eastAsia" w:ascii="仿宋" w:hAnsi="仿宋" w:eastAsia="仿宋"/>
          <w:sz w:val="32"/>
          <w:szCs w:val="32"/>
        </w:rPr>
        <w:t xml:space="preserve">6</w:t>
      </w:r>
      <w:r>
        <w:rPr>
          <w:rFonts w:ascii="仿宋" w:hAnsi="仿宋" w:eastAsia="仿宋"/>
          <w:sz w:val="32"/>
          <w:szCs w:val="32"/>
        </w:rPr>
        <w:t xml:space="preserve">012</w:t>
      </w:r>
      <w:r>
        <w:rPr>
          <w:rFonts w:hint="eastAsia" w:ascii="仿宋" w:hAnsi="仿宋" w:eastAsia="仿宋"/>
          <w:sz w:val="32"/>
          <w:szCs w:val="32"/>
        </w:rPr>
        <w:t xml:space="preserve">）</w:t>
      </w:r>
      <w:r/>
    </w:p>
    <w:p>
      <w:pPr>
        <w:pStyle w:val="885"/>
        <w:ind w:firstLine="640"/>
        <w:spacing w:line="360" w:lineRule="auto"/>
        <w:rPr>
          <w:rFonts w:hint="eastAsia" w:ascii="仿宋" w:hAnsi="仿宋" w:eastAsia="仿宋"/>
          <w:sz w:val="32"/>
          <w:szCs w:val="32"/>
        </w:rPr>
      </w:pPr>
      <w:r>
        <w:rPr>
          <w:rFonts w:hint="eastAsia" w:ascii="仿宋" w:hAnsi="仿宋" w:eastAsia="仿宋"/>
          <w:sz w:val="32"/>
          <w:szCs w:val="32"/>
        </w:rPr>
        <w:t xml:space="preserve">本公示信息已征得相关当事人同意后发布。</w:t>
      </w:r>
      <w:r/>
    </w:p>
    <w:p>
      <w:pPr>
        <w:pStyle w:val="885"/>
        <w:jc w:val="center"/>
        <w:spacing w:line="360" w:lineRule="auto"/>
        <w:rPr>
          <w:rFonts w:ascii="宋体" w:hAnsi="宋体"/>
          <w:b/>
          <w:sz w:val="32"/>
          <w:szCs w:val="32"/>
        </w:rPr>
        <w:outlineLvl w:val="0"/>
      </w:pPr>
      <w:r>
        <w:rPr>
          <w:rFonts w:ascii="宋体" w:hAnsi="宋体"/>
          <w:sz w:val="24"/>
        </w:rPr>
        <w:br w:type="page" w:clear="all"/>
      </w:r>
      <w:bookmarkStart w:id="36" w:name="_Toc353825548"/>
      <w:r/>
      <w:bookmarkStart w:id="37" w:name="_Toc195842950"/>
      <w:r/>
      <w:bookmarkStart w:id="38" w:name="_Toc305158854"/>
      <w:r/>
      <w:bookmarkStart w:id="39" w:name="_Toc150774783"/>
      <w:r/>
      <w:bookmarkStart w:id="40" w:name="_Toc99301420"/>
      <w:r/>
      <w:bookmarkStart w:id="41" w:name="_Toc265228423"/>
      <w:r/>
      <w:bookmarkStart w:id="42" w:name="_Toc264969275"/>
      <w:r/>
      <w:bookmarkStart w:id="43" w:name="_Toc226965856"/>
      <w:r/>
      <w:bookmarkStart w:id="44" w:name="_Toc127161488"/>
      <w:r/>
      <w:bookmarkStart w:id="45" w:name="_Toc127151777"/>
      <w:r/>
      <w:bookmarkStart w:id="46" w:name="_Toc512937850"/>
      <w:r/>
      <w:bookmarkStart w:id="47" w:name="_Toc353873938"/>
      <w:r/>
      <w:bookmarkStart w:id="48" w:name="_Toc305158928"/>
      <w:r>
        <w:rPr>
          <w:rFonts w:ascii="宋体" w:hAnsi="宋体"/>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sz w:val="32"/>
          <w:szCs w:val="32"/>
        </w:rPr>
      </w:r>
      <w:r/>
    </w:p>
    <w:p>
      <w:pPr>
        <w:pStyle w:val="887"/>
        <w:spacing w:before="0" w:line="360" w:lineRule="auto"/>
        <w:tabs>
          <w:tab w:val="center" w:pos="4592" w:leader="none"/>
          <w:tab w:val="left" w:pos="7860" w:leader="none"/>
        </w:tabs>
        <w:rPr>
          <w:rFonts w:ascii="宋体" w:hAnsi="宋体" w:eastAsia="宋体"/>
          <w:sz w:val="28"/>
        </w:rPr>
      </w:pPr>
      <w:r/>
      <w:bookmarkStart w:id="49" w:name="_Toc150480757"/>
      <w:r/>
      <w:bookmarkStart w:id="50" w:name="_Toc226965792"/>
      <w:r/>
      <w:bookmarkStart w:id="51" w:name="_Toc127151720"/>
      <w:r/>
      <w:bookmarkStart w:id="52" w:name="_Toc142311021"/>
      <w:r/>
      <w:bookmarkStart w:id="53" w:name="_Toc195842884"/>
      <w:r/>
      <w:bookmarkStart w:id="54" w:name="_Toc226309763"/>
      <w:r/>
      <w:bookmarkStart w:id="55" w:name="_Toc164229360"/>
      <w:r/>
      <w:bookmarkStart w:id="56" w:name="_Toc226965709"/>
      <w:r/>
      <w:bookmarkStart w:id="57" w:name="_Toc151190146"/>
      <w:r/>
      <w:bookmarkStart w:id="58" w:name="_Toc150774619"/>
      <w:r/>
      <w:bookmarkStart w:id="59" w:name="_Toc149720812"/>
      <w:r/>
      <w:bookmarkStart w:id="60" w:name="_Toc151193907"/>
      <w:r/>
      <w:bookmarkStart w:id="61" w:name="_Toc151193617"/>
      <w:r/>
      <w:bookmarkStart w:id="62" w:name="_Toc150509270"/>
      <w:r/>
      <w:bookmarkStart w:id="63" w:name="_Toc164608788"/>
      <w:r/>
      <w:bookmarkStart w:id="64" w:name="_Toc164229214"/>
      <w:r/>
      <w:bookmarkStart w:id="65" w:name="_Toc127151519"/>
      <w:r/>
      <w:bookmarkStart w:id="66" w:name="_Toc127161433"/>
      <w:r/>
      <w:bookmarkStart w:id="67" w:name="_Toc164351613"/>
      <w:r/>
      <w:bookmarkStart w:id="68" w:name="_Toc150774724"/>
      <w:r/>
      <w:bookmarkStart w:id="69" w:name="_Toc151193833"/>
      <w:r/>
      <w:bookmarkStart w:id="70" w:name="_Toc164608633"/>
      <w:r/>
      <w:bookmarkStart w:id="71" w:name="_Toc151193761"/>
      <w:r/>
      <w:bookmarkStart w:id="72" w:name="_Toc151193689"/>
      <w:r/>
      <w:bookmarkStart w:id="73" w:name="_Toc520356144"/>
      <w:r/>
      <w:bookmarkStart w:id="74" w:name="_Toc226337215"/>
      <w:r>
        <w:rPr>
          <w:rFonts w:ascii="宋体" w:hAnsi="宋体" w:eastAsia="宋体"/>
          <w:sz w:val="28"/>
        </w:rPr>
        <w:t xml:space="preserve">投标人须知资料表</w:t>
      </w:r>
      <w:r/>
    </w:p>
    <w:p>
      <w:pPr>
        <w:pStyle w:val="885"/>
        <w:jc w:val="center"/>
        <w:rPr>
          <w:rFonts w:ascii="宋体" w:hAnsi="宋体"/>
          <w:b/>
          <w:sz w:val="28"/>
          <w:szCs w:val="28"/>
        </w:rPr>
      </w:pPr>
      <w:r>
        <w:rPr>
          <w:rFonts w:ascii="宋体" w:hAnsi="宋体"/>
          <w:b/>
          <w:sz w:val="28"/>
          <w:szCs w:val="28"/>
        </w:rPr>
      </w:r>
      <w:r/>
    </w:p>
    <w:p>
      <w:pPr>
        <w:pStyle w:val="885"/>
        <w:ind w:firstLine="480"/>
        <w:spacing w:line="360" w:lineRule="auto"/>
        <w:rPr>
          <w:rFonts w:hint="eastAsia" w:ascii="宋体" w:hAnsi="宋体" w:cs="宋体"/>
          <w:sz w:val="24"/>
        </w:rPr>
      </w:pPr>
      <w:r>
        <w:rPr>
          <w:rFonts w:hint="eastAsia" w:ascii="宋体" w:hAnsi="宋体" w:cs="宋体"/>
          <w:sz w:val="24"/>
        </w:rPr>
        <w:t xml:space="preserve">本表是对投标人须知的具体补充和修改，如有矛盾，均以本资料表为准。</w:t>
      </w:r>
      <w:r/>
    </w:p>
    <w:p>
      <w:pPr>
        <w:pStyle w:val="885"/>
        <w:ind w:firstLine="480"/>
        <w:spacing w:line="360" w:lineRule="auto"/>
        <w:rPr>
          <w:rFonts w:hint="eastAsia" w:ascii="宋体" w:hAnsi="宋体" w:cs="宋体"/>
          <w:sz w:val="24"/>
        </w:rPr>
      </w:pPr>
      <w:r>
        <w:rPr>
          <w:rFonts w:hint="eastAsia" w:ascii="宋体" w:hAnsi="宋体" w:cs="宋体"/>
          <w:sz w:val="24"/>
        </w:rPr>
        <w:t xml:space="preserve">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”的选项意为适用于本项目，标记“□”的选项意为不适用于本项目。</w:t>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885"/>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885"/>
              <w:jc w:val="center"/>
              <w:rPr>
                <w:rFonts w:hint="eastAsia" w:ascii="宋体" w:hAnsi="宋体" w:cs="宋体"/>
                <w:b/>
                <w:bCs/>
                <w:sz w:val="24"/>
              </w:rPr>
            </w:pPr>
            <w:r>
              <w:rPr>
                <w:rFonts w:hint="eastAsia" w:ascii="宋体" w:hAnsi="宋体" w:cs="宋体"/>
                <w:b/>
                <w:bCs/>
                <w:sz w:val="24"/>
              </w:rPr>
              <w:t xml:space="preserve">条目</w:t>
            </w:r>
            <w:r/>
          </w:p>
        </w:tc>
        <w:tc>
          <w:tcPr>
            <w:tcW w:w="7540" w:type="dxa"/>
            <w:vAlign w:val="center"/>
            <w:textDirection w:val="lrTb"/>
            <w:noWrap w:val="false"/>
          </w:tcPr>
          <w:p>
            <w:pPr>
              <w:pStyle w:val="885"/>
              <w:jc w:val="center"/>
              <w:rPr>
                <w:rFonts w:hint="eastAsia" w:ascii="宋体" w:hAnsi="宋体" w:cs="宋体"/>
                <w:b/>
                <w:bCs/>
                <w:sz w:val="24"/>
              </w:rPr>
            </w:pPr>
            <w:r>
              <w:rPr>
                <w:rFonts w:hint="eastAsia" w:ascii="宋体" w:hAnsi="宋体" w:cs="宋体"/>
                <w:b/>
                <w:bCs/>
                <w:sz w:val="24"/>
              </w:rPr>
              <w:t xml:space="preserve">内容</w:t>
            </w:r>
            <w:r/>
          </w:p>
        </w:tc>
      </w:tr>
      <w:tr>
        <w:trPr>
          <w:trHeight w:val="20"/>
        </w:trPr>
        <w:tc>
          <w:tcPr>
            <w:tcW w:w="988" w:type="dxa"/>
            <w:vAlign w:val="center"/>
            <w:textDirection w:val="lrTb"/>
            <w:noWrap w:val="false"/>
          </w:tcPr>
          <w:p>
            <w:pPr>
              <w:pStyle w:val="925"/>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pStyle w:val="885"/>
              <w:jc w:val="center"/>
              <w:rPr>
                <w:rFonts w:hint="eastAsia" w:ascii="宋体" w:hAnsi="宋体" w:cs="宋体"/>
                <w:sz w:val="24"/>
              </w:rPr>
            </w:pPr>
            <w:r>
              <w:rPr>
                <w:rFonts w:hint="eastAsia" w:ascii="宋体" w:hAnsi="宋体" w:cs="宋体"/>
                <w:sz w:val="24"/>
              </w:rPr>
              <w:t xml:space="preserve">项目属性</w:t>
            </w:r>
            <w:r/>
          </w:p>
        </w:tc>
        <w:tc>
          <w:tcPr>
            <w:tcW w:w="7540" w:type="dxa"/>
            <w:vAlign w:val="center"/>
            <w:textDirection w:val="lrTb"/>
            <w:noWrap w:val="false"/>
          </w:tcPr>
          <w:p>
            <w:pPr>
              <w:pStyle w:val="885"/>
              <w:jc w:val="left"/>
              <w:rPr>
                <w:rFonts w:hint="eastAsia" w:ascii="宋体" w:hAnsi="宋体" w:cs="宋体"/>
                <w:sz w:val="24"/>
              </w:rPr>
            </w:pPr>
            <w:r>
              <w:rPr>
                <w:rFonts w:hint="eastAsia" w:ascii="宋体" w:hAnsi="宋体" w:cs="宋体"/>
                <w:sz w:val="24"/>
              </w:rPr>
              <w:t xml:space="preserve">项目属性：</w:t>
            </w:r>
            <w:r/>
          </w:p>
          <w:p>
            <w:pPr>
              <w:pStyle w:val="885"/>
              <w:jc w:val="left"/>
              <w:rPr>
                <w:rFonts w:hint="eastAsia" w:ascii="宋体" w:hAnsi="宋体" w:cs="宋体"/>
                <w:sz w:val="24"/>
              </w:rPr>
            </w:pPr>
            <w:r>
              <w:rPr>
                <w:rFonts w:hint="eastAsia" w:ascii="宋体" w:hAnsi="宋体" w:cs="宋体"/>
                <w:sz w:val="24"/>
              </w:rPr>
              <w:t xml:space="preserve">□服务</w:t>
            </w:r>
            <w:r/>
          </w:p>
          <w:p>
            <w:pPr>
              <w:pStyle w:val="885"/>
              <w:jc w:val="left"/>
              <w:rPr>
                <w:rFonts w:hint="eastAsia" w:ascii="宋体" w:hAnsi="宋体" w:cs="宋体"/>
                <w:sz w:val="24"/>
                <w:u w:val="single"/>
              </w:rPr>
            </w:pPr>
            <w:r>
              <w:rPr>
                <w:rFonts w:hint="eastAsia" w:ascii="宋体" w:hAnsi="宋体" w:cs="宋体"/>
                <w:b/>
                <w:sz w:val="24"/>
              </w:rPr>
              <w:t xml:space="preserve">■</w:t>
            </w:r>
            <w:r>
              <w:rPr>
                <w:rFonts w:hint="eastAsia" w:ascii="宋体" w:hAnsi="宋体" w:cs="宋体"/>
                <w:sz w:val="24"/>
              </w:rPr>
              <w:t xml:space="preserve">货物</w:t>
            </w:r>
            <w:r>
              <w:rPr>
                <w:rFonts w:hint="eastAsia" w:ascii="宋体" w:hAnsi="宋体" w:cs="宋体"/>
                <w:sz w:val="24"/>
                <w:u w:val="single"/>
              </w:rPr>
            </w:r>
            <w:r/>
          </w:p>
        </w:tc>
      </w:tr>
      <w:tr>
        <w:trPr>
          <w:trHeight w:val="20"/>
        </w:trPr>
        <w:tc>
          <w:tcPr>
            <w:tcW w:w="988" w:type="dxa"/>
            <w:vAlign w:val="center"/>
            <w:textDirection w:val="lrTb"/>
            <w:noWrap w:val="false"/>
          </w:tcPr>
          <w:p>
            <w:pPr>
              <w:pStyle w:val="925"/>
              <w:jc w:val="center"/>
              <w:rPr>
                <w:rFonts w:hAnsi="宋体" w:cs="宋体"/>
                <w:sz w:val="24"/>
                <w:szCs w:val="24"/>
              </w:rPr>
            </w:pPr>
            <w:r>
              <w:rPr>
                <w:rFonts w:hAnsi="宋体" w:cs="宋体"/>
                <w:sz w:val="24"/>
                <w:szCs w:val="24"/>
              </w:rPr>
              <w:t xml:space="preserve">2.3</w:t>
            </w:r>
            <w:r/>
          </w:p>
        </w:tc>
        <w:tc>
          <w:tcPr>
            <w:tcW w:w="1701" w:type="dxa"/>
            <w:vAlign w:val="center"/>
            <w:textDirection w:val="lrTb"/>
            <w:noWrap w:val="false"/>
          </w:tcPr>
          <w:p>
            <w:pPr>
              <w:pStyle w:val="885"/>
              <w:jc w:val="center"/>
              <w:rPr>
                <w:rFonts w:hint="eastAsia" w:ascii="宋体" w:hAnsi="宋体" w:cs="宋体"/>
                <w:sz w:val="24"/>
              </w:rPr>
            </w:pPr>
            <w:r>
              <w:rPr>
                <w:rFonts w:hint="eastAsia" w:ascii="宋体" w:hAnsi="宋体" w:cs="宋体"/>
                <w:sz w:val="24"/>
              </w:rPr>
              <w:t xml:space="preserve">科研仪器设备</w:t>
            </w:r>
            <w:r/>
          </w:p>
        </w:tc>
        <w:tc>
          <w:tcPr>
            <w:tcW w:w="7540" w:type="dxa"/>
            <w:vAlign w:val="center"/>
            <w:textDirection w:val="lrTb"/>
            <w:noWrap w:val="false"/>
          </w:tcPr>
          <w:p>
            <w:pPr>
              <w:pStyle w:val="885"/>
              <w:jc w:val="left"/>
              <w:rPr>
                <w:rFonts w:hint="eastAsia" w:ascii="宋体" w:hAnsi="宋体" w:cs="宋体"/>
                <w:sz w:val="24"/>
              </w:rPr>
            </w:pPr>
            <w:r>
              <w:rPr>
                <w:rFonts w:hint="eastAsia" w:ascii="宋体" w:hAnsi="宋体" w:cs="宋体"/>
                <w:sz w:val="24"/>
              </w:rPr>
              <w:t xml:space="preserve">是否属于科研仪器设备采购项目：</w:t>
            </w:r>
            <w:r/>
          </w:p>
          <w:p>
            <w:pPr>
              <w:pStyle w:val="885"/>
              <w:jc w:val="left"/>
              <w:rPr>
                <w:rFonts w:hint="eastAsia" w:ascii="宋体" w:hAnsi="宋体" w:cs="宋体"/>
                <w:sz w:val="24"/>
              </w:rPr>
            </w:pPr>
            <w:r>
              <w:rPr>
                <w:rFonts w:hint="eastAsia" w:ascii="宋体" w:hAnsi="宋体" w:cs="宋体"/>
                <w:sz w:val="24"/>
              </w:rPr>
              <w:t xml:space="preserve">□是</w:t>
            </w:r>
            <w:r/>
          </w:p>
          <w:p>
            <w:pPr>
              <w:pStyle w:val="885"/>
              <w:jc w:val="left"/>
              <w:rPr>
                <w:rFonts w:hint="eastAsia" w:ascii="宋体" w:hAnsi="宋体" w:cs="宋体"/>
                <w:sz w:val="24"/>
              </w:rPr>
            </w:pPr>
            <w:r>
              <w:rPr>
                <w:rFonts w:hint="eastAsia" w:ascii="宋体" w:hAnsi="宋体" w:cs="宋体"/>
                <w:sz w:val="24"/>
              </w:rPr>
              <w:t xml:space="preserve">■否</w:t>
            </w:r>
            <w:r/>
          </w:p>
        </w:tc>
      </w:tr>
      <w:tr>
        <w:trPr>
          <w:trHeight w:val="20"/>
        </w:trPr>
        <w:tc>
          <w:tcPr>
            <w:tcW w:w="988" w:type="dxa"/>
            <w:vAlign w:val="center"/>
            <w:textDirection w:val="lrTb"/>
            <w:noWrap w:val="false"/>
          </w:tcPr>
          <w:p>
            <w:pPr>
              <w:pStyle w:val="925"/>
              <w:jc w:val="center"/>
              <w:rPr>
                <w:rFonts w:hAnsi="宋体" w:cs="宋体"/>
                <w:sz w:val="24"/>
                <w:szCs w:val="24"/>
              </w:rPr>
            </w:pPr>
            <w:r>
              <w:rPr>
                <w:rFonts w:hAnsi="宋体" w:cs="宋体"/>
                <w:sz w:val="24"/>
                <w:szCs w:val="24"/>
              </w:rPr>
              <w:t xml:space="preserve">2.4</w:t>
            </w:r>
            <w:r/>
          </w:p>
        </w:tc>
        <w:tc>
          <w:tcPr>
            <w:tcW w:w="1701" w:type="dxa"/>
            <w:vAlign w:val="center"/>
            <w:textDirection w:val="lrTb"/>
            <w:noWrap w:val="false"/>
          </w:tcPr>
          <w:p>
            <w:pPr>
              <w:pStyle w:val="885"/>
              <w:jc w:val="center"/>
              <w:rPr>
                <w:rFonts w:hint="eastAsia" w:ascii="宋体" w:hAnsi="宋体" w:cs="宋体"/>
                <w:sz w:val="24"/>
              </w:rPr>
            </w:pPr>
            <w:r>
              <w:rPr>
                <w:rFonts w:hint="eastAsia" w:ascii="宋体" w:hAnsi="宋体" w:cs="宋体"/>
                <w:sz w:val="24"/>
              </w:rPr>
              <w:t xml:space="preserve">核心产品</w:t>
            </w:r>
            <w:r/>
          </w:p>
        </w:tc>
        <w:tc>
          <w:tcPr>
            <w:tcW w:w="7540" w:type="dxa"/>
            <w:vAlign w:val="center"/>
            <w:textDirection w:val="lrTb"/>
            <w:noWrap w:val="false"/>
          </w:tcPr>
          <w:p>
            <w:pPr>
              <w:pStyle w:val="925"/>
              <w:rPr>
                <w:rFonts w:hAnsi="宋体" w:cs="宋体"/>
                <w:sz w:val="24"/>
                <w:szCs w:val="24"/>
              </w:rPr>
            </w:pPr>
            <w:r>
              <w:rPr>
                <w:rFonts w:hAnsi="宋体" w:cs="宋体"/>
                <w:sz w:val="24"/>
                <w:szCs w:val="24"/>
              </w:rPr>
              <w:t xml:space="preserve">□关于核心产品本项目__包不适用。</w:t>
            </w:r>
            <w:r/>
          </w:p>
          <w:p>
            <w:pPr>
              <w:pStyle w:val="925"/>
              <w:rPr>
                <w:rFonts w:hAnsi="宋体" w:cs="宋体"/>
                <w:sz w:val="24"/>
                <w:szCs w:val="24"/>
              </w:rPr>
            </w:pPr>
            <w:r>
              <w:rPr>
                <w:rFonts w:hAnsi="宋体" w:cs="宋体"/>
                <w:sz w:val="24"/>
                <w:szCs w:val="24"/>
              </w:rPr>
              <w:t xml:space="preserve">□本项目__包为单一产品采购项目。</w:t>
            </w:r>
            <w:r/>
          </w:p>
          <w:p>
            <w:pPr>
              <w:pStyle w:val="885"/>
              <w:jc w:val="left"/>
              <w:rPr>
                <w:rFonts w:hint="eastAsia" w:ascii="宋体" w:hAnsi="宋体" w:cs="宋体"/>
                <w:sz w:val="24"/>
              </w:rPr>
            </w:pPr>
            <w:r>
              <w:rPr>
                <w:rFonts w:hint="eastAsia" w:ascii="宋体" w:hAnsi="宋体" w:cs="宋体"/>
                <w:sz w:val="24"/>
              </w:rPr>
              <w:t xml:space="preserve">■本项目为非单一产品采购项目，核心产品为：</w:t>
            </w:r>
            <w:r>
              <w:rPr>
                <w:rFonts w:hint="eastAsia" w:ascii="宋体" w:hAnsi="宋体" w:cs="宋体"/>
                <w:b/>
                <w:sz w:val="24"/>
              </w:rPr>
              <w:t xml:space="preserve">自动控制装调平台</w:t>
            </w:r>
            <w:r>
              <w:rPr>
                <w:rFonts w:hint="eastAsia" w:ascii="宋体" w:hAnsi="宋体" w:cs="宋体"/>
                <w:b/>
                <w:sz w:val="24"/>
              </w:rPr>
              <w:t xml:space="preserve">。</w:t>
            </w:r>
            <w:r>
              <w:rPr>
                <w:rFonts w:hint="eastAsia" w:ascii="宋体" w:hAnsi="宋体" w:cs="宋体"/>
                <w:sz w:val="24"/>
              </w:rPr>
            </w:r>
            <w:r/>
          </w:p>
        </w:tc>
      </w:tr>
      <w:tr>
        <w:trPr>
          <w:cantSplit/>
          <w:trHeight w:val="20"/>
        </w:trPr>
        <w:tc>
          <w:tcPr>
            <w:tcW w:w="988" w:type="dxa"/>
            <w:vAlign w:val="center"/>
            <w:vMerge w:val="restart"/>
            <w:textDirection w:val="lrTb"/>
            <w:noWrap w:val="false"/>
          </w:tcPr>
          <w:p>
            <w:pPr>
              <w:pStyle w:val="925"/>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pStyle w:val="885"/>
              <w:jc w:val="center"/>
              <w:rPr>
                <w:rFonts w:hint="eastAsia" w:ascii="宋体" w:hAnsi="宋体" w:cs="宋体"/>
                <w:sz w:val="24"/>
              </w:rPr>
            </w:pPr>
            <w:r>
              <w:rPr>
                <w:rFonts w:hint="eastAsia" w:ascii="宋体" w:hAnsi="宋体" w:cs="宋体"/>
                <w:sz w:val="24"/>
              </w:rPr>
              <w:t xml:space="preserve">现场考察</w:t>
            </w:r>
            <w:r/>
          </w:p>
        </w:tc>
        <w:tc>
          <w:tcPr>
            <w:tcW w:w="7540" w:type="dxa"/>
            <w:vAlign w:val="center"/>
            <w:textDirection w:val="lrTb"/>
            <w:noWrap w:val="false"/>
          </w:tcPr>
          <w:p>
            <w:pPr>
              <w:pStyle w:val="885"/>
              <w:jc w:val="left"/>
              <w:rPr>
                <w:rFonts w:hint="eastAsia" w:ascii="宋体" w:hAnsi="宋体" w:cs="宋体"/>
                <w:sz w:val="24"/>
              </w:rPr>
            </w:pPr>
            <w:r>
              <w:rPr>
                <w:rFonts w:hint="eastAsia" w:ascii="宋体" w:hAnsi="宋体" w:cs="宋体"/>
                <w:sz w:val="24"/>
              </w:rPr>
              <w:t xml:space="preserve">■不组织</w:t>
            </w:r>
            <w:r/>
          </w:p>
          <w:p>
            <w:pPr>
              <w:pStyle w:val="885"/>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925"/>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cantSplit/>
          <w:trHeight w:val="20"/>
        </w:trPr>
        <w:tc>
          <w:tcPr>
            <w:tcW w:w="988" w:type="dxa"/>
            <w:vAlign w:val="center"/>
            <w:vMerge w:val="continue"/>
            <w:textDirection w:val="lrTb"/>
            <w:noWrap w:val="false"/>
          </w:tcPr>
          <w:p>
            <w:pPr>
              <w:pStyle w:val="925"/>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885"/>
              <w:jc w:val="center"/>
              <w:rPr>
                <w:rFonts w:hint="eastAsia" w:ascii="宋体" w:hAnsi="宋体" w:cs="宋体"/>
                <w:sz w:val="24"/>
              </w:rPr>
            </w:pPr>
            <w:r>
              <w:rPr>
                <w:rFonts w:hint="eastAsia" w:ascii="宋体" w:hAnsi="宋体" w:cs="宋体"/>
                <w:sz w:val="24"/>
              </w:rPr>
              <w:t xml:space="preserve">开标前答疑会</w:t>
            </w:r>
            <w:r/>
          </w:p>
        </w:tc>
        <w:tc>
          <w:tcPr>
            <w:tcW w:w="7540" w:type="dxa"/>
            <w:vAlign w:val="center"/>
            <w:textDirection w:val="lrTb"/>
            <w:noWrap w:val="false"/>
          </w:tcPr>
          <w:p>
            <w:pPr>
              <w:pStyle w:val="885"/>
              <w:jc w:val="left"/>
              <w:rPr>
                <w:rFonts w:hint="eastAsia" w:ascii="宋体" w:hAnsi="宋体" w:cs="宋体"/>
                <w:sz w:val="24"/>
              </w:rPr>
            </w:pPr>
            <w:r>
              <w:rPr>
                <w:rFonts w:hint="eastAsia" w:ascii="宋体" w:hAnsi="宋体" w:cs="宋体"/>
                <w:sz w:val="24"/>
              </w:rPr>
              <w:t xml:space="preserve">■不召开</w:t>
            </w:r>
            <w:r/>
          </w:p>
          <w:p>
            <w:pPr>
              <w:pStyle w:val="885"/>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885"/>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trHeight w:val="20"/>
        </w:trPr>
        <w:tc>
          <w:tcPr>
            <w:tcW w:w="988" w:type="dxa"/>
            <w:vAlign w:val="center"/>
            <w:textDirection w:val="lrTb"/>
            <w:noWrap w:val="false"/>
          </w:tcPr>
          <w:p>
            <w:pPr>
              <w:pStyle w:val="925"/>
              <w:jc w:val="center"/>
              <w:rPr>
                <w:rFonts w:hAnsi="宋体" w:cs="宋体"/>
                <w:sz w:val="24"/>
                <w:szCs w:val="24"/>
              </w:rPr>
            </w:pPr>
            <w:r>
              <w:rPr>
                <w:rFonts w:hAnsi="宋体" w:cs="宋体"/>
                <w:sz w:val="24"/>
                <w:szCs w:val="24"/>
              </w:rPr>
              <w:t xml:space="preserve">4.1</w:t>
            </w:r>
            <w:r/>
          </w:p>
        </w:tc>
        <w:tc>
          <w:tcPr>
            <w:tcW w:w="1701" w:type="dxa"/>
            <w:vAlign w:val="center"/>
            <w:textDirection w:val="lrTb"/>
            <w:noWrap w:val="false"/>
          </w:tcPr>
          <w:p>
            <w:pPr>
              <w:pStyle w:val="885"/>
              <w:jc w:val="center"/>
              <w:rPr>
                <w:rFonts w:hint="eastAsia" w:ascii="宋体" w:hAnsi="宋体" w:cs="宋体"/>
                <w:sz w:val="24"/>
              </w:rPr>
            </w:pPr>
            <w:r>
              <w:rPr>
                <w:rFonts w:hint="eastAsia" w:ascii="宋体" w:hAnsi="宋体" w:cs="宋体"/>
                <w:sz w:val="24"/>
              </w:rPr>
              <w:t xml:space="preserve">样品</w:t>
            </w:r>
            <w:r/>
          </w:p>
        </w:tc>
        <w:tc>
          <w:tcPr>
            <w:tcW w:w="7540" w:type="dxa"/>
            <w:vAlign w:val="center"/>
            <w:textDirection w:val="lrTb"/>
            <w:noWrap w:val="false"/>
          </w:tcPr>
          <w:p>
            <w:pPr>
              <w:pStyle w:val="885"/>
              <w:jc w:val="left"/>
              <w:rPr>
                <w:rFonts w:hint="eastAsia" w:ascii="宋体" w:hAnsi="宋体" w:cs="宋体"/>
                <w:sz w:val="24"/>
              </w:rPr>
            </w:pPr>
            <w:r>
              <w:rPr>
                <w:rFonts w:hint="eastAsia" w:ascii="宋体" w:hAnsi="宋体" w:cs="宋体"/>
                <w:sz w:val="24"/>
              </w:rPr>
              <w:t xml:space="preserve">投标样品递交：</w:t>
            </w:r>
            <w:r/>
          </w:p>
          <w:p>
            <w:pPr>
              <w:pStyle w:val="885"/>
              <w:jc w:val="left"/>
              <w:rPr>
                <w:rFonts w:hint="eastAsia" w:ascii="宋体" w:hAnsi="宋体" w:cs="宋体"/>
                <w:sz w:val="24"/>
              </w:rPr>
            </w:pPr>
            <w:r>
              <w:rPr>
                <w:rFonts w:hint="eastAsia" w:ascii="宋体" w:hAnsi="宋体" w:cs="宋体"/>
                <w:sz w:val="24"/>
              </w:rPr>
              <w:t xml:space="preserve">■不需要</w:t>
            </w:r>
            <w:r/>
          </w:p>
          <w:p>
            <w:pPr>
              <w:pStyle w:val="885"/>
              <w:jc w:val="left"/>
              <w:rPr>
                <w:rFonts w:hint="eastAsia" w:ascii="宋体" w:hAnsi="宋体" w:cs="宋体"/>
                <w:sz w:val="24"/>
              </w:rPr>
            </w:pPr>
            <w:r>
              <w:rPr>
                <w:rFonts w:hint="eastAsia" w:ascii="宋体" w:hAnsi="宋体" w:cs="宋体"/>
                <w:sz w:val="24"/>
              </w:rPr>
              <w:t xml:space="preserve">□需要</w:t>
            </w:r>
            <w:r/>
          </w:p>
        </w:tc>
      </w:tr>
      <w:tr>
        <w:trPr>
          <w:trHeight w:val="517"/>
        </w:trPr>
        <w:tc>
          <w:tcPr>
            <w:tcW w:w="988" w:type="dxa"/>
            <w:vAlign w:val="center"/>
            <w:textDirection w:val="lrTb"/>
            <w:noWrap w:val="false"/>
          </w:tcPr>
          <w:p>
            <w:pPr>
              <w:pStyle w:val="925"/>
              <w:jc w:val="center"/>
              <w:rPr>
                <w:rFonts w:hAnsi="宋体" w:cs="宋体"/>
                <w:sz w:val="24"/>
                <w:szCs w:val="24"/>
              </w:rPr>
            </w:pPr>
            <w:r>
              <w:rPr>
                <w:rFonts w:hAnsi="宋体" w:cs="宋体"/>
                <w:sz w:val="24"/>
                <w:szCs w:val="24"/>
              </w:rPr>
              <w:t xml:space="preserve">5.2.5</w:t>
            </w:r>
            <w:r/>
          </w:p>
        </w:tc>
        <w:tc>
          <w:tcPr>
            <w:tcW w:w="1701" w:type="dxa"/>
            <w:vAlign w:val="center"/>
            <w:textDirection w:val="lrTb"/>
            <w:noWrap w:val="false"/>
          </w:tcPr>
          <w:p>
            <w:pPr>
              <w:pStyle w:val="885"/>
              <w:jc w:val="center"/>
              <w:rPr>
                <w:rFonts w:hint="eastAsia" w:ascii="宋体" w:hAnsi="宋体" w:cs="宋体"/>
                <w:sz w:val="24"/>
              </w:rPr>
            </w:pPr>
            <w:r>
              <w:rPr>
                <w:rFonts w:hint="eastAsia" w:ascii="宋体" w:hAnsi="宋体" w:cs="宋体"/>
                <w:sz w:val="24"/>
              </w:rPr>
              <w:t xml:space="preserve">标的所属行业</w:t>
            </w:r>
            <w:r/>
          </w:p>
        </w:tc>
        <w:tc>
          <w:tcPr>
            <w:tcW w:w="7540" w:type="dxa"/>
            <w:vAlign w:val="center"/>
            <w:textDirection w:val="lrTb"/>
            <w:noWrap w:val="false"/>
          </w:tcPr>
          <w:p>
            <w:pPr>
              <w:pStyle w:val="885"/>
              <w:jc w:val="left"/>
              <w:rPr>
                <w:rFonts w:hint="eastAsia" w:ascii="宋体" w:hAnsi="宋体" w:cs="宋体"/>
                <w:sz w:val="24"/>
              </w:rPr>
            </w:pPr>
            <w:r>
              <w:rPr>
                <w:rFonts w:hint="eastAsia" w:ascii="宋体" w:hAnsi="宋体" w:cs="宋体"/>
                <w:sz w:val="24"/>
              </w:rPr>
              <w:t xml:space="preserve">本项目采购标的对应的中小企业划分标准所属行业</w:t>
            </w:r>
            <w:r>
              <w:rPr>
                <w:rFonts w:hint="eastAsia" w:ascii="宋体" w:hAnsi="宋体" w:cs="宋体"/>
                <w:sz w:val="24"/>
              </w:rPr>
              <w:t xml:space="preserve">：</w:t>
            </w:r>
            <w:r>
              <w:rPr>
                <w:rFonts w:hint="eastAsia" w:ascii="宋体" w:hAnsi="宋体" w:cs="宋体"/>
                <w:b/>
                <w:sz w:val="24"/>
              </w:rPr>
              <w:t xml:space="preserve">工业。</w:t>
            </w:r>
            <w:r>
              <w:rPr>
                <w:rFonts w:hint="eastAsia" w:ascii="宋体" w:hAnsi="宋体" w:cs="宋体"/>
                <w:sz w:val="24"/>
              </w:rPr>
            </w:r>
            <w:r/>
          </w:p>
        </w:tc>
      </w:tr>
      <w:tr>
        <w:trPr>
          <w:trHeight w:val="517"/>
        </w:trPr>
        <w:tc>
          <w:tcPr>
            <w:tcW w:w="988" w:type="dxa"/>
            <w:vAlign w:val="center"/>
            <w:textDirection w:val="lrTb"/>
            <w:noWrap w:val="false"/>
          </w:tcPr>
          <w:p>
            <w:pPr>
              <w:pStyle w:val="925"/>
              <w:jc w:val="center"/>
              <w:rPr>
                <w:rFonts w:hAnsi="宋体" w:cs="宋体"/>
                <w:sz w:val="24"/>
                <w:szCs w:val="24"/>
              </w:rPr>
            </w:pPr>
            <w:r>
              <w:rPr>
                <w:rFonts w:hAnsi="宋体" w:cs="宋体"/>
                <w:sz w:val="24"/>
                <w:szCs w:val="24"/>
              </w:rPr>
              <w:t xml:space="preserve">5.9</w:t>
            </w:r>
            <w:r>
              <w:rPr>
                <w:rFonts w:hAnsi="宋体" w:cs="宋体"/>
                <w:sz w:val="24"/>
                <w:szCs w:val="24"/>
              </w:rPr>
            </w:r>
            <w:r/>
          </w:p>
        </w:tc>
        <w:tc>
          <w:tcPr>
            <w:tcW w:w="1701" w:type="dxa"/>
            <w:vAlign w:val="center"/>
            <w:textDirection w:val="lrTb"/>
            <w:noWrap w:val="false"/>
          </w:tcPr>
          <w:p>
            <w:pPr>
              <w:pStyle w:val="885"/>
              <w:jc w:val="center"/>
              <w:spacing w:line="360" w:lineRule="exact"/>
              <w:rPr>
                <w:rFonts w:hint="eastAsia" w:ascii="宋体" w:hAnsi="宋体" w:cs="宋体"/>
                <w:sz w:val="24"/>
              </w:rPr>
            </w:pPr>
            <w:r>
              <w:rPr>
                <w:rFonts w:hint="eastAsia"/>
                <w:sz w:val="24"/>
              </w:rPr>
              <w:t xml:space="preserve">本国产品政策支持</w:t>
            </w:r>
            <w:r>
              <w:rPr>
                <w:rFonts w:hint="eastAsia" w:ascii="宋体" w:hAnsi="宋体" w:cs="宋体"/>
                <w:sz w:val="24"/>
              </w:rPr>
            </w:r>
            <w:r/>
          </w:p>
        </w:tc>
        <w:tc>
          <w:tcPr>
            <w:tcW w:w="7540" w:type="dxa"/>
            <w:vAlign w:val="center"/>
            <w:textDirection w:val="lrTb"/>
            <w:noWrap w:val="false"/>
          </w:tcPr>
          <w:p>
            <w:pPr>
              <w:pStyle w:val="885"/>
              <w:jc w:val="left"/>
              <w:spacing w:line="360" w:lineRule="exact"/>
              <w:rPr>
                <w:rFonts w:hint="eastAsia"/>
                <w:sz w:val="24"/>
              </w:rPr>
            </w:pPr>
            <w:r>
              <w:rPr>
                <w:sz w:val="24"/>
              </w:rPr>
              <w:t xml:space="preserve">关于</w:t>
            </w:r>
            <w:r>
              <w:rPr>
                <w:rFonts w:hint="eastAsia"/>
                <w:sz w:val="24"/>
              </w:rPr>
              <w:t xml:space="preserve">对采购本国产品给予政策支持，</w:t>
            </w:r>
            <w:r>
              <w:rPr>
                <w:rFonts w:hint="eastAsia"/>
                <w:b/>
                <w:sz w:val="24"/>
              </w:rPr>
              <w:t xml:space="preserve">本项目：适用。</w:t>
            </w:r>
            <w:r>
              <w:rPr>
                <w:rFonts w:hint="eastAsia"/>
                <w:sz w:val="24"/>
              </w:rPr>
            </w:r>
            <w:r/>
          </w:p>
          <w:p>
            <w:pPr>
              <w:pStyle w:val="887"/>
              <w:jc w:val="both"/>
              <w:keepLines w:val="0"/>
              <w:keepNext w:val="0"/>
              <w:spacing w:before="0" w:line="360" w:lineRule="exact"/>
              <w:shd w:val="clear" w:color="auto" w:fill="ffffff"/>
              <w:widowControl/>
              <w:rPr>
                <w:rFonts w:hint="eastAsia" w:ascii="宋体" w:hAnsi="宋体" w:cs="宋体"/>
                <w:sz w:val="24"/>
              </w:rPr>
            </w:pPr>
            <w:r>
              <w:rPr>
                <w:rFonts w:hint="eastAsia" w:ascii="Times New Roman" w:hAnsi="Times New Roman" w:eastAsia="宋体"/>
                <w:b w:val="0"/>
                <w:sz w:val="24"/>
                <w:szCs w:val="24"/>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sz w:val="24"/>
              </w:rPr>
            </w:r>
            <w:r/>
          </w:p>
        </w:tc>
      </w:tr>
      <w:tr>
        <w:trPr>
          <w:trHeight w:val="841"/>
        </w:trPr>
        <w:tc>
          <w:tcPr>
            <w:tcW w:w="988" w:type="dxa"/>
            <w:vAlign w:val="center"/>
            <w:textDirection w:val="lrTb"/>
            <w:noWrap w:val="false"/>
          </w:tcPr>
          <w:p>
            <w:pPr>
              <w:pStyle w:val="925"/>
              <w:jc w:val="center"/>
              <w:rPr>
                <w:rFonts w:hAnsi="宋体" w:cs="宋体"/>
                <w:sz w:val="24"/>
                <w:szCs w:val="24"/>
              </w:rPr>
            </w:pPr>
            <w:r>
              <w:rPr>
                <w:rFonts w:hAnsi="宋体" w:cs="宋体"/>
                <w:sz w:val="24"/>
                <w:szCs w:val="24"/>
              </w:rPr>
              <w:br w:type="page" w:clear="all"/>
              <w:t xml:space="preserve">11.2</w:t>
            </w:r>
            <w:r/>
          </w:p>
        </w:tc>
        <w:tc>
          <w:tcPr>
            <w:tcW w:w="1701" w:type="dxa"/>
            <w:vAlign w:val="center"/>
            <w:textDirection w:val="lrTb"/>
            <w:noWrap w:val="false"/>
          </w:tcPr>
          <w:p>
            <w:pPr>
              <w:pStyle w:val="885"/>
              <w:jc w:val="center"/>
              <w:rPr>
                <w:rFonts w:hint="eastAsia" w:ascii="宋体" w:hAnsi="宋体" w:cs="宋体"/>
                <w:sz w:val="24"/>
              </w:rPr>
            </w:pPr>
            <w:r>
              <w:rPr>
                <w:rFonts w:hint="eastAsia" w:ascii="宋体" w:hAnsi="宋体" w:cs="宋体"/>
                <w:sz w:val="24"/>
              </w:rPr>
              <w:t xml:space="preserve">投标报价</w:t>
            </w:r>
            <w:r/>
          </w:p>
        </w:tc>
        <w:tc>
          <w:tcPr>
            <w:tcW w:w="7540" w:type="dxa"/>
            <w:vAlign w:val="center"/>
            <w:textDirection w:val="lrTb"/>
            <w:noWrap w:val="false"/>
          </w:tcPr>
          <w:p>
            <w:pPr>
              <w:pStyle w:val="885"/>
              <w:jc w:val="left"/>
              <w:rPr>
                <w:rFonts w:hint="eastAsia" w:ascii="宋体" w:hAnsi="宋体" w:cs="宋体"/>
                <w:sz w:val="24"/>
              </w:rPr>
            </w:pPr>
            <w:r>
              <w:rPr>
                <w:rFonts w:hint="eastAsia" w:ascii="宋体" w:hAnsi="宋体" w:cs="宋体"/>
                <w:sz w:val="24"/>
              </w:rPr>
              <w:t xml:space="preserve">投标报价的特殊规定：</w:t>
            </w:r>
            <w:r/>
          </w:p>
          <w:p>
            <w:pPr>
              <w:pStyle w:val="885"/>
              <w:jc w:val="left"/>
              <w:rPr>
                <w:rFonts w:hint="eastAsia" w:ascii="宋体" w:hAnsi="宋体" w:cs="宋体"/>
                <w:sz w:val="24"/>
              </w:rPr>
            </w:pPr>
            <w:r>
              <w:rPr>
                <w:rFonts w:hint="eastAsia" w:ascii="宋体" w:hAnsi="宋体" w:cs="宋体"/>
                <w:sz w:val="24"/>
              </w:rPr>
              <w:t xml:space="preserve">■无</w:t>
            </w:r>
            <w:r/>
          </w:p>
          <w:p>
            <w:pPr>
              <w:pStyle w:val="885"/>
              <w:jc w:val="left"/>
              <w:rPr>
                <w:rFonts w:hint="eastAsia" w:ascii="宋体" w:hAnsi="宋体" w:cs="宋体"/>
                <w:sz w:val="24"/>
              </w:rPr>
            </w:pPr>
            <w:r>
              <w:rPr>
                <w:rFonts w:hint="eastAsia" w:ascii="宋体" w:hAnsi="宋体" w:cs="宋体"/>
                <w:sz w:val="24"/>
              </w:rPr>
              <w:t xml:space="preserve">□有，具体情形：_____。</w:t>
            </w:r>
            <w:r/>
          </w:p>
        </w:tc>
      </w:tr>
      <w:tr>
        <w:trPr>
          <w:trHeight w:val="20"/>
        </w:trPr>
        <w:tc>
          <w:tcPr>
            <w:tcW w:w="988" w:type="dxa"/>
            <w:vAlign w:val="center"/>
            <w:textDirection w:val="lrTb"/>
            <w:noWrap w:val="false"/>
          </w:tcPr>
          <w:p>
            <w:pPr>
              <w:pStyle w:val="925"/>
              <w:jc w:val="center"/>
              <w:rPr>
                <w:rFonts w:hAnsi="宋体" w:cs="宋体"/>
                <w:sz w:val="24"/>
                <w:szCs w:val="24"/>
              </w:rPr>
            </w:pPr>
            <w:r>
              <w:rPr>
                <w:rFonts w:hAnsi="宋体" w:cs="宋体"/>
                <w:sz w:val="24"/>
                <w:szCs w:val="24"/>
              </w:rPr>
              <w:t xml:space="preserve">12</w:t>
            </w:r>
            <w:r/>
          </w:p>
        </w:tc>
        <w:tc>
          <w:tcPr>
            <w:tcW w:w="1701" w:type="dxa"/>
            <w:vAlign w:val="center"/>
            <w:textDirection w:val="lrTb"/>
            <w:noWrap w:val="false"/>
          </w:tcPr>
          <w:p>
            <w:pPr>
              <w:pStyle w:val="885"/>
              <w:jc w:val="center"/>
              <w:rPr>
                <w:rFonts w:hint="eastAsia" w:ascii="宋体" w:hAnsi="宋体" w:cs="宋体"/>
                <w:sz w:val="24"/>
              </w:rPr>
            </w:pPr>
            <w:r>
              <w:rPr>
                <w:rFonts w:hint="eastAsia" w:ascii="宋体" w:hAnsi="宋体" w:cs="宋体"/>
                <w:sz w:val="24"/>
              </w:rPr>
              <w:t xml:space="preserve">投标保证金</w:t>
            </w:r>
            <w:r/>
          </w:p>
        </w:tc>
        <w:tc>
          <w:tcPr>
            <w:tcW w:w="7540" w:type="dxa"/>
            <w:vAlign w:val="center"/>
            <w:textDirection w:val="lrTb"/>
            <w:noWrap w:val="false"/>
          </w:tcPr>
          <w:p>
            <w:pPr>
              <w:pStyle w:val="885"/>
              <w:jc w:val="left"/>
              <w:rPr>
                <w:rFonts w:hint="eastAsia" w:ascii="宋体" w:hAnsi="宋体" w:cs="宋体"/>
                <w:sz w:val="24"/>
              </w:rPr>
            </w:pPr>
            <w:r>
              <w:rPr>
                <w:rFonts w:hint="eastAsia" w:ascii="宋体" w:hAnsi="宋体" w:cs="宋体"/>
                <w:sz w:val="24"/>
              </w:rPr>
              <w:t xml:space="preserve">免收</w:t>
            </w:r>
            <w:r/>
          </w:p>
        </w:tc>
      </w:tr>
      <w:tr>
        <w:trPr>
          <w:trHeight w:val="20"/>
        </w:trPr>
        <w:tc>
          <w:tcPr>
            <w:tcW w:w="988" w:type="dxa"/>
            <w:vAlign w:val="center"/>
            <w:textDirection w:val="lrTb"/>
            <w:noWrap w:val="false"/>
          </w:tcPr>
          <w:p>
            <w:pPr>
              <w:pStyle w:val="925"/>
              <w:jc w:val="center"/>
              <w:rPr>
                <w:rFonts w:hAnsi="宋体" w:cs="宋体"/>
                <w:sz w:val="24"/>
                <w:szCs w:val="24"/>
              </w:rPr>
            </w:pPr>
            <w:r>
              <w:rPr>
                <w:rFonts w:hAnsi="宋体" w:cs="宋体"/>
                <w:sz w:val="24"/>
                <w:szCs w:val="24"/>
              </w:rPr>
              <w:t xml:space="preserve">13.1</w:t>
            </w:r>
            <w:r/>
          </w:p>
        </w:tc>
        <w:tc>
          <w:tcPr>
            <w:tcW w:w="1701" w:type="dxa"/>
            <w:vAlign w:val="center"/>
            <w:textDirection w:val="lrTb"/>
            <w:noWrap w:val="false"/>
          </w:tcPr>
          <w:p>
            <w:pPr>
              <w:pStyle w:val="885"/>
              <w:jc w:val="center"/>
              <w:rPr>
                <w:rFonts w:hint="eastAsia" w:ascii="宋体" w:hAnsi="宋体" w:cs="宋体"/>
                <w:sz w:val="24"/>
              </w:rPr>
            </w:pPr>
            <w:r>
              <w:rPr>
                <w:rFonts w:hint="eastAsia" w:ascii="宋体" w:hAnsi="宋体" w:cs="宋体"/>
                <w:sz w:val="24"/>
              </w:rPr>
              <w:t xml:space="preserve">投标有效期</w:t>
            </w:r>
            <w:r/>
          </w:p>
        </w:tc>
        <w:tc>
          <w:tcPr>
            <w:tcW w:w="7540" w:type="dxa"/>
            <w:vAlign w:val="center"/>
            <w:textDirection w:val="lrTb"/>
            <w:noWrap w:val="false"/>
          </w:tcPr>
          <w:p>
            <w:pPr>
              <w:pStyle w:val="885"/>
              <w:jc w:val="left"/>
              <w:rPr>
                <w:rFonts w:hint="eastAsia" w:ascii="宋体" w:hAnsi="宋体" w:cs="宋体"/>
                <w:sz w:val="24"/>
              </w:rPr>
            </w:pPr>
            <w:r>
              <w:rPr>
                <w:rFonts w:hint="eastAsia" w:ascii="宋体" w:hAnsi="宋体" w:cs="宋体"/>
                <w:sz w:val="24"/>
              </w:rPr>
              <w:t xml:space="preserve">自提交投标文件的截止之日起算60日历天。</w:t>
            </w:r>
            <w:r/>
          </w:p>
        </w:tc>
      </w:tr>
      <w:tr>
        <w:trPr>
          <w:trHeight w:val="20"/>
        </w:trPr>
        <w:tc>
          <w:tcPr>
            <w:tcW w:w="988" w:type="dxa"/>
            <w:vAlign w:val="center"/>
            <w:textDirection w:val="lrTb"/>
            <w:noWrap w:val="false"/>
          </w:tcPr>
          <w:p>
            <w:pPr>
              <w:pStyle w:val="925"/>
              <w:jc w:val="center"/>
              <w:rPr>
                <w:rFonts w:hAnsi="宋体" w:cs="宋体"/>
                <w:sz w:val="24"/>
                <w:szCs w:val="24"/>
              </w:rPr>
            </w:pPr>
            <w:r>
              <w:rPr>
                <w:rFonts w:hAnsi="宋体" w:cs="宋体"/>
                <w:sz w:val="24"/>
                <w:szCs w:val="24"/>
              </w:rPr>
              <w:t xml:space="preserve">25.5</w:t>
            </w:r>
            <w:r/>
          </w:p>
        </w:tc>
        <w:tc>
          <w:tcPr>
            <w:tcW w:w="1701" w:type="dxa"/>
            <w:vAlign w:val="center"/>
            <w:textDirection w:val="lrTb"/>
            <w:noWrap w:val="false"/>
          </w:tcPr>
          <w:p>
            <w:pPr>
              <w:pStyle w:val="885"/>
              <w:jc w:val="center"/>
              <w:rPr>
                <w:rFonts w:hint="eastAsia" w:ascii="宋体" w:hAnsi="宋体" w:cs="宋体"/>
                <w:sz w:val="24"/>
              </w:rPr>
            </w:pPr>
            <w:r>
              <w:rPr>
                <w:rFonts w:hint="eastAsia" w:ascii="宋体" w:hAnsi="宋体" w:cs="宋体"/>
                <w:sz w:val="24"/>
              </w:rPr>
              <w:t xml:space="preserve">分包</w:t>
            </w:r>
            <w:r/>
          </w:p>
        </w:tc>
        <w:tc>
          <w:tcPr>
            <w:tcW w:w="7540" w:type="dxa"/>
            <w:vAlign w:val="center"/>
            <w:textDirection w:val="lrTb"/>
            <w:noWrap w:val="false"/>
          </w:tcPr>
          <w:p>
            <w:pPr>
              <w:pStyle w:val="885"/>
              <w:jc w:val="left"/>
              <w:rPr>
                <w:rFonts w:hint="eastAsia" w:ascii="宋体" w:hAnsi="宋体" w:cs="宋体"/>
                <w:sz w:val="24"/>
              </w:rPr>
            </w:pPr>
            <w:r>
              <w:rPr>
                <w:rFonts w:hint="eastAsia" w:ascii="宋体" w:hAnsi="宋体" w:cs="宋体"/>
                <w:sz w:val="24"/>
              </w:rPr>
              <w:t xml:space="preserve">本项目的非主体、非关键性工作是否允许分包： </w:t>
            </w:r>
            <w:r/>
          </w:p>
          <w:p>
            <w:pPr>
              <w:pStyle w:val="885"/>
              <w:jc w:val="left"/>
              <w:rPr>
                <w:rFonts w:hint="eastAsia" w:ascii="宋体" w:hAnsi="宋体" w:cs="宋体"/>
                <w:sz w:val="24"/>
              </w:rPr>
            </w:pPr>
            <w:r>
              <w:rPr>
                <w:rFonts w:hint="eastAsia" w:ascii="宋体" w:hAnsi="宋体" w:cs="宋体"/>
                <w:sz w:val="24"/>
              </w:rPr>
              <w:t xml:space="preserve">■不允许</w:t>
            </w:r>
            <w:r/>
          </w:p>
          <w:p>
            <w:pPr>
              <w:pStyle w:val="885"/>
              <w:jc w:val="left"/>
              <w:rPr>
                <w:rFonts w:hint="eastAsia" w:ascii="宋体" w:hAnsi="宋体" w:cs="宋体"/>
                <w:sz w:val="24"/>
              </w:rPr>
            </w:pPr>
            <w:r>
              <w:rPr>
                <w:rFonts w:hint="eastAsia" w:ascii="宋体" w:hAnsi="宋体" w:cs="宋体"/>
                <w:sz w:val="24"/>
              </w:rPr>
              <w:t xml:space="preserve">□允许，具体要求：</w:t>
            </w:r>
            <w:r/>
          </w:p>
          <w:p>
            <w:pPr>
              <w:pStyle w:val="885"/>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p>
          <w:p>
            <w:pPr>
              <w:pStyle w:val="885"/>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pStyle w:val="885"/>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rPr>
                <w:rFonts w:hint="eastAsia" w:ascii="宋体" w:hAnsi="宋体" w:cs="宋体"/>
                <w:sz w:val="24"/>
                <w:u w:val="single"/>
              </w:rPr>
            </w:r>
            <w:r/>
          </w:p>
        </w:tc>
      </w:tr>
      <w:tr>
        <w:trPr>
          <w:trHeight w:val="20"/>
        </w:trPr>
        <w:tc>
          <w:tcPr>
            <w:tcW w:w="988" w:type="dxa"/>
            <w:vAlign w:val="center"/>
            <w:textDirection w:val="lrTb"/>
            <w:noWrap w:val="false"/>
          </w:tcPr>
          <w:p>
            <w:pPr>
              <w:pStyle w:val="925"/>
              <w:jc w:val="center"/>
              <w:rPr>
                <w:rFonts w:hAnsi="宋体" w:cs="宋体"/>
                <w:sz w:val="24"/>
                <w:szCs w:val="24"/>
              </w:rPr>
            </w:pPr>
            <w:r>
              <w:rPr>
                <w:rFonts w:hAnsi="宋体" w:cs="宋体"/>
                <w:sz w:val="24"/>
                <w:szCs w:val="24"/>
              </w:rPr>
              <w:t xml:space="preserve">26.1.1</w:t>
            </w:r>
            <w:r/>
          </w:p>
        </w:tc>
        <w:tc>
          <w:tcPr>
            <w:tcW w:w="1701" w:type="dxa"/>
            <w:vAlign w:val="center"/>
            <w:textDirection w:val="lrTb"/>
            <w:noWrap w:val="false"/>
          </w:tcPr>
          <w:p>
            <w:pPr>
              <w:pStyle w:val="885"/>
              <w:jc w:val="center"/>
              <w:rPr>
                <w:rFonts w:hint="eastAsia" w:ascii="宋体" w:hAnsi="宋体" w:cs="宋体"/>
                <w:sz w:val="24"/>
              </w:rPr>
            </w:pPr>
            <w:r>
              <w:rPr>
                <w:rFonts w:hint="eastAsia" w:ascii="宋体" w:hAnsi="宋体" w:cs="宋体"/>
                <w:sz w:val="24"/>
              </w:rPr>
              <w:t xml:space="preserve">询问</w:t>
            </w:r>
            <w:r/>
          </w:p>
        </w:tc>
        <w:tc>
          <w:tcPr>
            <w:tcW w:w="7540" w:type="dxa"/>
            <w:vAlign w:val="center"/>
            <w:textDirection w:val="lrTb"/>
            <w:noWrap w:val="false"/>
          </w:tcPr>
          <w:p>
            <w:pPr>
              <w:pStyle w:val="885"/>
              <w:jc w:val="left"/>
              <w:rPr>
                <w:rFonts w:hint="eastAsia" w:ascii="宋体" w:hAnsi="宋体" w:cs="宋体"/>
                <w:sz w:val="24"/>
              </w:rPr>
            </w:pPr>
            <w:r>
              <w:rPr>
                <w:rFonts w:hint="eastAsia" w:ascii="宋体" w:hAnsi="宋体" w:cs="宋体"/>
                <w:sz w:val="24"/>
              </w:rPr>
              <w:t xml:space="preserve">询问送达形式：投标人对招标文件如有疑问，请将疑问于</w:t>
            </w:r>
            <w:r>
              <w:rPr>
                <w:rFonts w:hint="eastAsia" w:ascii="宋体" w:hAnsi="宋体" w:cs="宋体"/>
                <w:b/>
                <w:sz w:val="24"/>
              </w:rPr>
              <w:t xml:space="preserve">20</w:t>
            </w:r>
            <w:r>
              <w:rPr>
                <w:rFonts w:ascii="宋体" w:hAnsi="宋体" w:cs="宋体"/>
                <w:b/>
                <w:sz w:val="24"/>
              </w:rPr>
              <w:t xml:space="preserve">26</w:t>
            </w:r>
            <w:r>
              <w:rPr>
                <w:rFonts w:hint="eastAsia" w:ascii="宋体" w:hAnsi="宋体" w:cs="宋体"/>
                <w:b/>
                <w:sz w:val="24"/>
              </w:rPr>
              <w:t xml:space="preserve">年</w:t>
            </w:r>
            <w:r>
              <w:rPr>
                <w:rFonts w:hint="eastAsia" w:ascii="宋体" w:hAnsi="宋体" w:cs="宋体"/>
                <w:b/>
                <w:sz w:val="24"/>
              </w:rPr>
              <w:t xml:space="preserve">0</w:t>
            </w:r>
            <w:r>
              <w:rPr>
                <w:rFonts w:ascii="宋体" w:hAnsi="宋体" w:cs="宋体"/>
                <w:b/>
                <w:sz w:val="24"/>
              </w:rPr>
              <w:t xml:space="preserve">8</w:t>
            </w:r>
            <w:r>
              <w:rPr>
                <w:rFonts w:hint="eastAsia" w:ascii="宋体" w:hAnsi="宋体" w:cs="宋体"/>
                <w:b/>
                <w:sz w:val="24"/>
              </w:rPr>
              <w:t xml:space="preserve">月</w:t>
            </w:r>
            <w:r>
              <w:rPr>
                <w:rFonts w:hint="eastAsia" w:ascii="宋体" w:hAnsi="宋体" w:cs="宋体"/>
                <w:b/>
                <w:sz w:val="24"/>
              </w:rPr>
              <w:t xml:space="preserve">1</w:t>
            </w:r>
            <w:r>
              <w:rPr>
                <w:rFonts w:ascii="宋体" w:hAnsi="宋体" w:cs="宋体"/>
                <w:b/>
                <w:sz w:val="24"/>
              </w:rPr>
              <w:t xml:space="preserve">7</w:t>
            </w:r>
            <w:r>
              <w:rPr>
                <w:rFonts w:hint="eastAsia" w:ascii="宋体" w:hAnsi="宋体" w:cs="宋体"/>
                <w:b/>
                <w:sz w:val="24"/>
              </w:rPr>
              <w:t xml:space="preserve">日11点00分</w:t>
            </w:r>
            <w:r>
              <w:rPr>
                <w:rFonts w:hint="eastAsia" w:ascii="宋体" w:hAnsi="宋体" w:cs="宋体"/>
                <w:sz w:val="24"/>
              </w:rPr>
              <w:t xml:space="preserve">（北京时间）前以书面形式提交或传真至常州市城投建设工程招标有限公司。传真：0519-81580105，邮箱：czctzb@163.com。</w:t>
            </w:r>
            <w:r/>
          </w:p>
        </w:tc>
      </w:tr>
      <w:tr>
        <w:trPr>
          <w:trHeight w:val="20"/>
        </w:trPr>
        <w:tc>
          <w:tcPr>
            <w:tcW w:w="988" w:type="dxa"/>
            <w:vAlign w:val="center"/>
            <w:textDirection w:val="lrTb"/>
            <w:noWrap w:val="false"/>
          </w:tcPr>
          <w:p>
            <w:pPr>
              <w:pStyle w:val="925"/>
              <w:jc w:val="center"/>
              <w:rPr>
                <w:rFonts w:hAnsi="宋体" w:cs="宋体"/>
                <w:sz w:val="24"/>
                <w:szCs w:val="24"/>
              </w:rPr>
            </w:pPr>
            <w:r>
              <w:rPr>
                <w:rFonts w:hAnsi="宋体" w:cs="宋体"/>
                <w:sz w:val="24"/>
                <w:szCs w:val="24"/>
              </w:rPr>
              <w:t xml:space="preserve">26.3</w:t>
            </w:r>
            <w:r/>
          </w:p>
        </w:tc>
        <w:tc>
          <w:tcPr>
            <w:tcW w:w="1701" w:type="dxa"/>
            <w:vAlign w:val="center"/>
            <w:textDirection w:val="lrTb"/>
            <w:noWrap w:val="false"/>
          </w:tcPr>
          <w:p>
            <w:pPr>
              <w:pStyle w:val="885"/>
              <w:jc w:val="center"/>
              <w:rPr>
                <w:rFonts w:hint="eastAsia" w:ascii="宋体" w:hAnsi="宋体" w:cs="宋体"/>
                <w:sz w:val="24"/>
              </w:rPr>
            </w:pPr>
            <w:r>
              <w:rPr>
                <w:rFonts w:hint="eastAsia" w:ascii="宋体" w:hAnsi="宋体" w:cs="宋体"/>
                <w:sz w:val="24"/>
              </w:rPr>
              <w:t xml:space="preserve">联系方式</w:t>
            </w:r>
            <w:r/>
          </w:p>
        </w:tc>
        <w:tc>
          <w:tcPr>
            <w:tcW w:w="7540" w:type="dxa"/>
            <w:vAlign w:val="center"/>
            <w:textDirection w:val="lrTb"/>
            <w:noWrap w:val="false"/>
          </w:tcPr>
          <w:p>
            <w:pPr>
              <w:pStyle w:val="885"/>
              <w:jc w:val="left"/>
              <w:rPr>
                <w:rFonts w:hint="eastAsia" w:ascii="宋体" w:hAnsi="宋体" w:cs="宋体"/>
                <w:sz w:val="24"/>
              </w:rPr>
            </w:pPr>
            <w:r>
              <w:rPr>
                <w:rFonts w:hint="eastAsia" w:ascii="宋体" w:hAnsi="宋体" w:cs="宋体"/>
                <w:sz w:val="24"/>
              </w:rPr>
              <w:t xml:space="preserve">接收询问和质疑的联系方式</w:t>
            </w:r>
            <w:r/>
          </w:p>
          <w:p>
            <w:pPr>
              <w:pStyle w:val="885"/>
              <w:jc w:val="left"/>
              <w:rPr>
                <w:rFonts w:hint="eastAsia" w:ascii="宋体" w:hAnsi="宋体" w:cs="宋体"/>
                <w:sz w:val="24"/>
              </w:rPr>
            </w:pPr>
            <w:r>
              <w:rPr>
                <w:rFonts w:hint="eastAsia" w:ascii="宋体" w:hAnsi="宋体" w:cs="宋体"/>
                <w:sz w:val="24"/>
              </w:rPr>
              <w:t xml:space="preserve">联系部门：技术部；</w:t>
            </w:r>
            <w:r/>
          </w:p>
          <w:p>
            <w:pPr>
              <w:pStyle w:val="885"/>
              <w:jc w:val="left"/>
              <w:rPr>
                <w:rFonts w:hint="eastAsia" w:ascii="宋体" w:hAnsi="宋体" w:cs="宋体"/>
                <w:sz w:val="24"/>
              </w:rPr>
            </w:pPr>
            <w:r>
              <w:rPr>
                <w:rFonts w:hint="eastAsia" w:ascii="宋体" w:hAnsi="宋体" w:cs="宋体"/>
                <w:sz w:val="24"/>
              </w:rPr>
              <w:t xml:space="preserve">联系电话：0519-81580152  81580191  81580192（转分机号</w:t>
            </w:r>
            <w:r>
              <w:rPr>
                <w:rFonts w:hint="eastAsia" w:ascii="宋体" w:hAnsi="宋体" w:cs="宋体"/>
                <w:sz w:val="24"/>
              </w:rPr>
              <w:t xml:space="preserve">6</w:t>
            </w:r>
            <w:r>
              <w:rPr>
                <w:rFonts w:ascii="宋体" w:hAnsi="宋体" w:cs="宋体"/>
                <w:sz w:val="24"/>
              </w:rPr>
              <w:t xml:space="preserve">012</w:t>
            </w:r>
            <w:r>
              <w:rPr>
                <w:rFonts w:hint="eastAsia" w:ascii="宋体" w:hAnsi="宋体" w:cs="宋体"/>
                <w:sz w:val="24"/>
              </w:rPr>
              <w:t xml:space="preserve">）；</w:t>
            </w:r>
            <w:r/>
          </w:p>
          <w:p>
            <w:pPr>
              <w:pStyle w:val="885"/>
              <w:jc w:val="left"/>
              <w:rPr>
                <w:rFonts w:hint="eastAsia" w:ascii="宋体" w:hAnsi="宋体" w:cs="宋体"/>
                <w:sz w:val="24"/>
              </w:rPr>
            </w:pPr>
            <w:r>
              <w:rPr>
                <w:rFonts w:hint="eastAsia" w:ascii="宋体" w:hAnsi="宋体" w:cs="宋体"/>
                <w:sz w:val="24"/>
              </w:rPr>
              <w:t xml:space="preserve">通讯地址：常州市城投建设工程招标有限公司（常州市新北区通江中路396号中创大厦4楼）。</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25"/>
              <w:jc w:val="center"/>
              <w:rPr>
                <w:rFonts w:hAnsi="宋体" w:cs="宋体"/>
                <w:sz w:val="24"/>
                <w:szCs w:val="24"/>
              </w:rPr>
            </w:pPr>
            <w:r>
              <w:rPr>
                <w:rFonts w:hAnsi="宋体" w:cs="宋体"/>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85"/>
              <w:jc w:val="center"/>
              <w:rPr>
                <w:rFonts w:hint="eastAsia" w:ascii="宋体" w:hAnsi="宋体" w:cs="宋体"/>
                <w:sz w:val="24"/>
              </w:rPr>
            </w:pPr>
            <w:r>
              <w:rPr>
                <w:rFonts w:hint="eastAsia" w:ascii="宋体" w:hAnsi="宋体" w:cs="宋体"/>
                <w:sz w:val="24"/>
              </w:rPr>
              <w:t xml:space="preserve">代理费</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885"/>
              <w:jc w:val="left"/>
              <w:rPr>
                <w:rFonts w:hint="eastAsia" w:ascii="宋体" w:hAnsi="宋体" w:cs="宋体"/>
                <w:b/>
                <w:sz w:val="24"/>
              </w:rPr>
            </w:pPr>
            <w:r>
              <w:rPr>
                <w:rFonts w:hint="eastAsia" w:ascii="宋体" w:hAnsi="宋体" w:cs="宋体"/>
                <w:b/>
                <w:sz w:val="24"/>
              </w:rPr>
              <w:t xml:space="preserve">（一）收费对象：</w:t>
            </w:r>
            <w:r/>
          </w:p>
          <w:p>
            <w:pPr>
              <w:pStyle w:val="885"/>
              <w:jc w:val="left"/>
              <w:rPr>
                <w:rFonts w:hint="eastAsia" w:ascii="宋体" w:hAnsi="宋体" w:cs="宋体"/>
                <w:sz w:val="24"/>
              </w:rPr>
            </w:pPr>
            <w:r>
              <w:rPr>
                <w:rFonts w:hint="eastAsia" w:ascii="宋体" w:hAnsi="宋体" w:cs="宋体"/>
                <w:sz w:val="24"/>
              </w:rPr>
              <w:t xml:space="preserve">□采购人</w:t>
            </w:r>
            <w:r/>
          </w:p>
          <w:p>
            <w:pPr>
              <w:pStyle w:val="885"/>
              <w:jc w:val="left"/>
              <w:rPr>
                <w:rFonts w:hint="eastAsia" w:ascii="宋体" w:hAnsi="宋体" w:cs="宋体"/>
                <w:sz w:val="24"/>
              </w:rPr>
            </w:pPr>
            <w:r>
              <w:rPr>
                <w:rFonts w:hint="eastAsia" w:ascii="宋体" w:hAnsi="宋体" w:cs="宋体"/>
                <w:sz w:val="24"/>
              </w:rPr>
              <w:t xml:space="preserve">■</w:t>
            </w:r>
            <w:r>
              <w:rPr>
                <w:rFonts w:hint="eastAsia" w:ascii="宋体" w:hAnsi="宋体" w:cs="宋体"/>
                <w:bCs/>
                <w:sz w:val="24"/>
              </w:rPr>
              <w:t xml:space="preserve">因采购人预算金额包含代理费，本项目向</w:t>
            </w:r>
            <w:r>
              <w:rPr>
                <w:rFonts w:hint="eastAsia" w:ascii="宋体" w:hAnsi="宋体" w:cs="宋体"/>
                <w:sz w:val="24"/>
              </w:rPr>
              <w:t xml:space="preserve">中标人收取</w:t>
            </w:r>
            <w:r>
              <w:rPr>
                <w:rFonts w:hint="eastAsia" w:ascii="宋体" w:hAnsi="宋体" w:cs="宋体"/>
                <w:bCs/>
                <w:sz w:val="24"/>
              </w:rPr>
              <w:t xml:space="preserve">代理费</w:t>
            </w:r>
            <w:r>
              <w:rPr>
                <w:rFonts w:hint="eastAsia" w:ascii="宋体" w:hAnsi="宋体" w:cs="宋体"/>
                <w:sz w:val="24"/>
              </w:rPr>
              <w:t xml:space="preserve">。</w:t>
            </w:r>
            <w:r/>
          </w:p>
          <w:p>
            <w:pPr>
              <w:pStyle w:val="885"/>
              <w:numPr>
                <w:ilvl w:val="0"/>
                <w:numId w:val="8"/>
              </w:numPr>
              <w:jc w:val="left"/>
              <w:rPr>
                <w:rFonts w:hint="eastAsia" w:ascii="宋体" w:hAnsi="宋体" w:cs="宋体"/>
                <w:b/>
                <w:sz w:val="24"/>
              </w:rPr>
            </w:pPr>
            <w:r>
              <w:rPr>
                <w:rFonts w:hint="eastAsia" w:ascii="宋体" w:hAnsi="宋体" w:cs="宋体"/>
                <w:b/>
                <w:sz w:val="24"/>
              </w:rPr>
              <w:t xml:space="preserve">收费标准：</w:t>
            </w:r>
            <w:r/>
          </w:p>
          <w:p>
            <w:pPr>
              <w:pStyle w:val="885"/>
              <w:jc w:val="left"/>
              <w:rPr>
                <w:rFonts w:hint="eastAsia" w:ascii="宋体" w:hAnsi="宋体" w:cs="宋体"/>
                <w:sz w:val="24"/>
              </w:rPr>
            </w:pPr>
            <w:r>
              <w:rPr>
                <w:rFonts w:hint="eastAsia" w:ascii="宋体" w:hAnsi="宋体" w:cs="宋体"/>
                <w:sz w:val="24"/>
              </w:rPr>
            </w:r>
            <w:r/>
          </w:p>
          <w:tbl>
            <w:tblPr>
              <w:tblW w:w="5430" w:type="dxa"/>
              <w:tblInd w:w="6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885"/>
                    <w:ind w:firstLine="945"/>
                    <w:spacing w:line="440" w:lineRule="exact"/>
                    <w:rPr>
                      <w:rFonts w:hint="eastAsia" w:ascii="宋体" w:hAnsi="宋体" w:cs="宋体"/>
                      <w:bCs/>
                      <w:szCs w:val="21"/>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342900</wp:posOffset>
                            </wp:positionH>
                            <wp:positionV relativeFrom="paragraph">
                              <wp:posOffset>-5079</wp:posOffset>
                            </wp:positionV>
                            <wp:extent cx="1506855" cy="1675130"/>
                            <wp:effectExtent l="0" t="0" r="0" b="0"/>
                            <wp:wrapNone/>
                            <wp:docPr id="4"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3;mso-wrap-distance-left:9.0pt;mso-wrap-distance-top:0.0pt;mso-wrap-distance-right:9.0pt;mso-wrap-distance-bottom:0.0pt;flip:xy;visibility:visible;" from="27.0pt,-0.4pt" to="145.6pt,131.5pt" fillcolor="#FFFFFF" strokecolor="#000000"/>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-113029</wp:posOffset>
                            </wp:positionH>
                            <wp:positionV relativeFrom="paragraph">
                              <wp:posOffset>-5079</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1;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szCs w:val="21"/>
                    </w:rPr>
                    <w:t xml:space="preserve">服</w:t>
                  </w:r>
                  <w:r/>
                </w:p>
                <w:p>
                  <w:pPr>
                    <w:pStyle w:val="885"/>
                    <w:ind w:firstLine="210"/>
                    <w:spacing w:line="440" w:lineRule="exact"/>
                    <w:rPr>
                      <w:rFonts w:hint="eastAsia" w:ascii="宋体" w:hAnsi="宋体" w:cs="宋体"/>
                      <w:bCs/>
                      <w:szCs w:val="21"/>
                    </w:rPr>
                  </w:pPr>
                  <w:r>
                    <w:rPr>
                      <w:rFonts w:hint="eastAsia" w:ascii="宋体" w:hAnsi="宋体" w:cs="宋体"/>
                      <w:bCs/>
                      <w:szCs w:val="21"/>
                    </w:rPr>
                    <w:t xml:space="preserve">费　　　   务</w:t>
                  </w:r>
                  <w:r/>
                </w:p>
                <w:p>
                  <w:pPr>
                    <w:pStyle w:val="885"/>
                    <w:ind w:firstLine="1260"/>
                    <w:spacing w:line="440" w:lineRule="exact"/>
                    <w:rPr>
                      <w:rFonts w:hint="eastAsia" w:ascii="宋体" w:hAnsi="宋体" w:cs="宋体"/>
                      <w:bCs/>
                      <w:szCs w:val="21"/>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-83184</wp:posOffset>
                            </wp:positionH>
                            <wp:positionV relativeFrom="paragraph">
                              <wp:posOffset>90805</wp:posOffset>
                            </wp:positionV>
                            <wp:extent cx="1932940" cy="1020445"/>
                            <wp:effectExtent l="0" t="0" r="0" b="0"/>
                            <wp:wrapNone/>
                            <wp:docPr id="6" name=""/>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2;mso-wrap-distance-left:9.0pt;mso-wrap-distance-top:0.0pt;mso-wrap-distance-right:9.0pt;mso-wrap-distance-bottom:0.0pt;flip:xy;visibility:visible;" from="-6.5pt,7.1pt" to="145.7pt,87.5pt" fillcolor="#FFFFFF" strokecolor="#000000"/>
                        </w:pict>
                      </mc:Fallback>
                    </mc:AlternateContent>
                  </w:r>
                  <w:r>
                    <w:rPr>
                      <w:rFonts w:hint="eastAsia" w:ascii="宋体" w:hAnsi="宋体" w:cs="宋体"/>
                      <w:bCs/>
                      <w:szCs w:val="21"/>
                    </w:rPr>
                    <w:t xml:space="preserve">　   类</w:t>
                  </w:r>
                  <w:r/>
                </w:p>
                <w:p>
                  <w:pPr>
                    <w:pStyle w:val="885"/>
                    <w:ind w:firstLine="1050"/>
                    <w:spacing w:line="440" w:lineRule="exact"/>
                    <w:rPr>
                      <w:rFonts w:hint="eastAsia" w:ascii="宋体" w:hAnsi="宋体" w:cs="宋体"/>
                      <w:bCs/>
                      <w:szCs w:val="21"/>
                    </w:rPr>
                  </w:pPr>
                  <w:r>
                    <w:rPr>
                      <w:rFonts w:hint="eastAsia" w:ascii="宋体" w:hAnsi="宋体" w:cs="宋体"/>
                      <w:bCs/>
                      <w:szCs w:val="21"/>
                    </w:rPr>
                    <w:t xml:space="preserve">率　       型</w:t>
                  </w:r>
                  <w:r/>
                </w:p>
                <w:p>
                  <w:pPr>
                    <w:pStyle w:val="885"/>
                    <w:ind w:firstLine="1050"/>
                    <w:spacing w:line="440" w:lineRule="exact"/>
                    <w:rPr>
                      <w:rFonts w:hint="eastAsia" w:ascii="宋体" w:hAnsi="宋体" w:cs="宋体"/>
                      <w:bCs/>
                      <w:szCs w:val="21"/>
                    </w:rPr>
                  </w:pPr>
                  <w:r>
                    <w:rPr>
                      <w:rFonts w:hint="eastAsia" w:ascii="宋体" w:hAnsi="宋体" w:cs="宋体"/>
                      <w:bCs/>
                      <w:szCs w:val="21"/>
                    </w:rPr>
                    <w:t xml:space="preserve">　　　　</w:t>
                  </w:r>
                  <w:r/>
                </w:p>
                <w:p>
                  <w:pPr>
                    <w:pStyle w:val="885"/>
                    <w:spacing w:line="440" w:lineRule="exact"/>
                    <w:rPr>
                      <w:rFonts w:hint="eastAsia" w:ascii="宋体" w:hAnsi="宋体" w:cs="宋体"/>
                      <w:bCs/>
                      <w:szCs w:val="21"/>
                    </w:rPr>
                  </w:pPr>
                  <w:r>
                    <w:rPr>
                      <w:rFonts w:hint="eastAsia" w:ascii="宋体" w:hAnsi="宋体" w:cs="宋体"/>
                      <w:bCs/>
                      <w:szCs w:val="21"/>
                    </w:rPr>
                    <w:t xml:space="preserve">成交金额（万元）</w:t>
                  </w:r>
                  <w:r/>
                </w:p>
              </w:tc>
              <w:tc>
                <w:tcPr>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pStyle w:val="885"/>
                    <w:jc w:val="center"/>
                    <w:rPr>
                      <w:rFonts w:hint="eastAsia" w:ascii="宋体" w:hAnsi="宋体" w:cs="宋体"/>
                      <w:bCs/>
                      <w:szCs w:val="21"/>
                    </w:rPr>
                  </w:pPr>
                  <w:r>
                    <w:rPr>
                      <w:rFonts w:hint="eastAsia" w:ascii="宋体" w:hAnsi="宋体" w:cs="宋体"/>
                      <w:bCs/>
                      <w:szCs w:val="21"/>
                    </w:rPr>
                    <w:t xml:space="preserve">货物类</w:t>
                  </w:r>
                  <w:r/>
                </w:p>
              </w:tc>
            </w:tr>
            <w:tr>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885"/>
                    <w:jc w:val="center"/>
                    <w:spacing w:line="280" w:lineRule="exact"/>
                    <w:rPr>
                      <w:rFonts w:hint="eastAsia" w:ascii="宋体" w:hAnsi="宋体" w:cs="宋体"/>
                      <w:szCs w:val="21"/>
                    </w:rPr>
                  </w:pPr>
                  <w:r>
                    <w:rPr>
                      <w:rFonts w:hint="eastAsia" w:ascii="宋体" w:hAnsi="宋体" w:cs="宋体"/>
                      <w:szCs w:val="21"/>
                    </w:rPr>
                    <w:t xml:space="preserve">100（含，下同）以下</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885"/>
                    <w:jc w:val="center"/>
                    <w:rPr>
                      <w:rFonts w:hint="eastAsia" w:ascii="宋体" w:hAnsi="宋体" w:cs="宋体"/>
                      <w:szCs w:val="21"/>
                    </w:rPr>
                  </w:pPr>
                  <w:r>
                    <w:rPr>
                      <w:rFonts w:hint="eastAsia" w:ascii="宋体" w:hAnsi="宋体" w:cs="宋体"/>
                      <w:szCs w:val="21"/>
                    </w:rPr>
                    <w:t xml:space="preserve">1.5%</w:t>
                  </w:r>
                  <w:r/>
                </w:p>
              </w:tc>
            </w:tr>
            <w:tr>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885"/>
                    <w:jc w:val="center"/>
                    <w:spacing w:line="280" w:lineRule="exact"/>
                    <w:rPr>
                      <w:rFonts w:hint="eastAsia" w:ascii="宋体" w:hAnsi="宋体" w:cs="宋体"/>
                      <w:szCs w:val="21"/>
                    </w:rPr>
                  </w:pPr>
                  <w:r>
                    <w:rPr>
                      <w:rFonts w:hint="eastAsia" w:ascii="宋体" w:hAnsi="宋体" w:cs="宋体"/>
                      <w:szCs w:val="21"/>
                    </w:rPr>
                    <w:t xml:space="preserve">100-500</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885"/>
                    <w:jc w:val="center"/>
                    <w:rPr>
                      <w:rFonts w:hint="eastAsia" w:ascii="宋体" w:hAnsi="宋体" w:cs="宋体"/>
                      <w:szCs w:val="21"/>
                    </w:rPr>
                  </w:pPr>
                  <w:r>
                    <w:rPr>
                      <w:rFonts w:hint="eastAsia" w:ascii="宋体" w:hAnsi="宋体" w:cs="宋体"/>
                      <w:szCs w:val="21"/>
                    </w:rPr>
                    <w:t xml:space="preserve">1.1%</w:t>
                  </w:r>
                  <w:r/>
                </w:p>
              </w:tc>
            </w:tr>
            <w:tr>
              <w:trPr/>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pStyle w:val="885"/>
                    <w:jc w:val="center"/>
                    <w:spacing w:line="280" w:lineRule="exact"/>
                    <w:rPr>
                      <w:rFonts w:hint="eastAsia" w:ascii="宋体" w:hAnsi="宋体" w:cs="宋体"/>
                      <w:szCs w:val="21"/>
                    </w:rPr>
                  </w:pPr>
                  <w:r>
                    <w:rPr>
                      <w:rFonts w:hint="eastAsia" w:ascii="宋体" w:hAnsi="宋体" w:cs="宋体"/>
                      <w:szCs w:val="21"/>
                    </w:rPr>
                    <w:t xml:space="preserve">500—1000</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885"/>
                    <w:jc w:val="center"/>
                    <w:rPr>
                      <w:rFonts w:hint="eastAsia" w:ascii="宋体" w:hAnsi="宋体" w:cs="宋体"/>
                      <w:szCs w:val="21"/>
                    </w:rPr>
                  </w:pPr>
                  <w:r>
                    <w:rPr>
                      <w:rFonts w:hint="eastAsia" w:ascii="宋体" w:hAnsi="宋体" w:cs="宋体"/>
                      <w:szCs w:val="21"/>
                    </w:rPr>
                    <w:t xml:space="preserve">0.8%</w:t>
                  </w:r>
                  <w:r/>
                </w:p>
              </w:tc>
            </w:tr>
            <w:tr>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885"/>
                    <w:jc w:val="center"/>
                    <w:spacing w:line="440" w:lineRule="exact"/>
                    <w:rPr>
                      <w:rFonts w:hint="eastAsia" w:ascii="宋体" w:hAnsi="宋体" w:cs="宋体"/>
                      <w:szCs w:val="21"/>
                    </w:rPr>
                  </w:pP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885"/>
                    <w:jc w:val="center"/>
                    <w:rPr>
                      <w:rFonts w:hint="eastAsia" w:ascii="宋体" w:hAnsi="宋体" w:cs="宋体"/>
                      <w:szCs w:val="21"/>
                    </w:rPr>
                  </w:pPr>
                  <w:r>
                    <w:rPr>
                      <w:rFonts w:hint="eastAsia" w:ascii="宋体" w:hAnsi="宋体" w:cs="宋体"/>
                      <w:szCs w:val="21"/>
                    </w:rPr>
                    <w:t xml:space="preserve">…</w:t>
                  </w:r>
                  <w:r/>
                </w:p>
              </w:tc>
            </w:tr>
          </w:tbl>
          <w:p>
            <w:pPr>
              <w:pStyle w:val="885"/>
              <w:ind w:firstLine="480"/>
              <w:jc w:val="left"/>
              <w:rPr>
                <w:rFonts w:hint="eastAsia" w:ascii="宋体" w:hAnsi="宋体" w:cs="宋体"/>
                <w:sz w:val="24"/>
              </w:rPr>
            </w:pPr>
            <w:r>
              <w:rPr>
                <w:rFonts w:hint="eastAsia" w:ascii="宋体" w:hAnsi="宋体" w:cs="宋体"/>
                <w:sz w:val="24"/>
              </w:rPr>
              <w:t xml:space="preserve">代理费按差额定率累进法计算。 </w:t>
            </w:r>
            <w:r/>
          </w:p>
          <w:p>
            <w:pPr>
              <w:pStyle w:val="885"/>
              <w:ind w:firstLine="480"/>
              <w:jc w:val="left"/>
              <w:rPr>
                <w:rFonts w:hint="eastAsia" w:ascii="宋体" w:hAnsi="宋体" w:cs="宋体"/>
                <w:b/>
                <w:sz w:val="24"/>
              </w:rPr>
            </w:pPr>
            <w:r>
              <w:rPr>
                <w:rFonts w:hint="eastAsia" w:ascii="宋体" w:hAnsi="宋体" w:cs="宋体"/>
                <w:sz w:val="24"/>
              </w:rPr>
              <w:t xml:space="preserve">每年代理费</w:t>
            </w:r>
            <w:r>
              <w:rPr>
                <w:rFonts w:hint="eastAsia" w:ascii="宋体" w:hAnsi="宋体" w:cs="宋体"/>
                <w:b/>
                <w:sz w:val="24"/>
              </w:rPr>
              <w:t xml:space="preserve">按照上述标准的</w:t>
            </w:r>
            <w:r>
              <w:rPr>
                <w:rFonts w:ascii="宋体" w:hAnsi="宋体" w:cs="宋体"/>
                <w:b/>
                <w:sz w:val="24"/>
              </w:rPr>
              <w:t xml:space="preserve">40</w:t>
            </w:r>
            <w:r>
              <w:rPr>
                <w:rFonts w:hint="eastAsia" w:ascii="宋体" w:hAnsi="宋体" w:cs="宋体"/>
                <w:b/>
                <w:sz w:val="24"/>
              </w:rPr>
              <w:t xml:space="preserve">%收取。</w:t>
            </w:r>
            <w:r/>
          </w:p>
          <w:p>
            <w:pPr>
              <w:pStyle w:val="885"/>
              <w:ind w:firstLine="480"/>
              <w:jc w:val="left"/>
              <w:rPr>
                <w:rFonts w:hint="eastAsia" w:ascii="宋体" w:hAnsi="宋体" w:cs="宋体"/>
                <w:sz w:val="24"/>
              </w:rPr>
            </w:pPr>
            <w:r>
              <w:rPr>
                <w:rFonts w:hint="eastAsia" w:ascii="宋体" w:hAnsi="宋体" w:cs="宋体"/>
                <w:sz w:val="24"/>
              </w:rPr>
              <w:t xml:space="preserve">代理费按上述计算方法不足人民币3000元的，按人民币3000元收取。</w:t>
            </w: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6" o:spid="_x0000_s6"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sz w:val="24"/>
              </w:rPr>
            </w:r>
            <w:r/>
          </w:p>
          <w:p>
            <w:pPr>
              <w:pStyle w:val="885"/>
              <w:jc w:val="left"/>
              <w:rPr>
                <w:rFonts w:hint="eastAsia" w:ascii="宋体" w:hAnsi="宋体" w:cs="宋体"/>
                <w:sz w:val="24"/>
              </w:rPr>
            </w:pPr>
            <w:r>
              <w:rPr>
                <w:rFonts w:hint="eastAsia" w:ascii="宋体" w:hAnsi="宋体" w:cs="宋体"/>
                <w:b/>
                <w:sz w:val="24"/>
              </w:rPr>
              <w:t xml:space="preserve">（三）缴纳时间：</w:t>
            </w:r>
            <w:r>
              <w:rPr>
                <w:rFonts w:hint="eastAsia" w:ascii="宋体" w:hAnsi="宋体" w:cs="宋体"/>
                <w:bCs/>
                <w:sz w:val="24"/>
              </w:rPr>
              <w:t xml:space="preserve">中标供应商应</w:t>
            </w:r>
            <w:r>
              <w:rPr>
                <w:rFonts w:hint="eastAsia" w:ascii="宋体" w:hAnsi="宋体" w:cs="宋体"/>
                <w:sz w:val="24"/>
              </w:rPr>
              <w:t xml:space="preserve">在领取中标通知书时将代理费支付至常州市城投建设工程招标有限公司账户。</w:t>
            </w:r>
            <w:r/>
          </w:p>
          <w:p>
            <w:pPr>
              <w:pStyle w:val="885"/>
              <w:ind w:firstLine="473"/>
              <w:jc w:val="left"/>
              <w:rPr>
                <w:rFonts w:hint="eastAsia" w:ascii="宋体" w:hAnsi="宋体" w:cs="宋体"/>
                <w:sz w:val="24"/>
              </w:rPr>
            </w:pPr>
            <w:r>
              <w:rPr>
                <w:rFonts w:hint="eastAsia" w:ascii="宋体" w:hAnsi="宋体" w:cs="宋体"/>
                <w:sz w:val="24"/>
              </w:rPr>
              <w:t xml:space="preserve">收款单位：常州市城投建设工程招标有限公司</w:t>
            </w:r>
            <w:r/>
          </w:p>
          <w:p>
            <w:pPr>
              <w:pStyle w:val="885"/>
              <w:ind w:firstLine="473"/>
              <w:jc w:val="left"/>
              <w:rPr>
                <w:rFonts w:hint="eastAsia" w:ascii="宋体" w:hAnsi="宋体" w:cs="宋体"/>
                <w:sz w:val="24"/>
              </w:rPr>
            </w:pPr>
            <w:r>
              <w:rPr>
                <w:rFonts w:hint="eastAsia" w:ascii="宋体" w:hAnsi="宋体" w:cs="宋体"/>
                <w:sz w:val="24"/>
              </w:rPr>
              <w:t xml:space="preserve">开户银行：中国建设银行常州大成苑支行</w:t>
            </w:r>
            <w:r/>
          </w:p>
          <w:p>
            <w:pPr>
              <w:pStyle w:val="885"/>
              <w:ind w:firstLine="473"/>
              <w:jc w:val="left"/>
              <w:rPr>
                <w:rFonts w:hint="eastAsia" w:ascii="宋体" w:hAnsi="宋体" w:cs="宋体"/>
                <w:sz w:val="24"/>
              </w:rPr>
            </w:pPr>
            <w:r>
              <w:rPr>
                <w:rFonts w:hint="eastAsia" w:ascii="宋体" w:hAnsi="宋体" w:cs="宋体"/>
                <w:sz w:val="24"/>
              </w:rPr>
              <w:t xml:space="preserve">银行账号：32001624236052500905</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25"/>
              <w:jc w:val="center"/>
              <w:rPr>
                <w:rFonts w:hAnsi="宋体" w:cs="宋体"/>
                <w:sz w:val="24"/>
                <w:szCs w:val="24"/>
              </w:rPr>
            </w:pPr>
            <w:r>
              <w:rPr>
                <w:rFonts w:hAnsi="宋体"/>
                <w:sz w:val="24"/>
                <w:szCs w:val="24"/>
              </w:rPr>
              <w:t xml:space="preserve">2</w:t>
            </w:r>
            <w:r>
              <w:rPr>
                <w:rFonts w:hAnsi="宋体"/>
                <w:sz w:val="24"/>
                <w:szCs w:val="24"/>
              </w:rPr>
              <w:t xml:space="preserve">6</w:t>
            </w: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85"/>
              <w:jc w:val="center"/>
              <w:rPr>
                <w:rFonts w:hint="eastAsia" w:ascii="宋体" w:hAnsi="宋体" w:cs="宋体"/>
                <w:sz w:val="24"/>
              </w:rPr>
            </w:pPr>
            <w:r>
              <w:rPr>
                <w:sz w:val="24"/>
              </w:rPr>
              <w:t xml:space="preserve">纸质中标</w:t>
            </w:r>
            <w:r>
              <w:rPr>
                <w:rFonts w:hint="eastAsia"/>
                <w:sz w:val="24"/>
              </w:rPr>
              <w:t xml:space="preserve">（成交）</w:t>
            </w:r>
            <w:r>
              <w:rPr>
                <w:sz w:val="24"/>
              </w:rPr>
              <w:t xml:space="preserve">文件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885"/>
              <w:ind w:firstLine="473"/>
              <w:jc w:val="left"/>
              <w:rPr>
                <w:rFonts w:hint="eastAsia" w:ascii="宋体" w:hAnsi="宋体" w:cs="宋体"/>
                <w:b/>
                <w:sz w:val="24"/>
              </w:rPr>
            </w:pPr>
            <w:r>
              <w:rPr>
                <w:rFonts w:hint="eastAsia"/>
                <w:sz w:val="24"/>
              </w:rPr>
              <w:t xml:space="preserve">中标人在签订合同前需递交与电子响应文件内容一致的纸质响应文件叁份（需打印清晰，标注目录及页码），作为项目归档使用。（递交方式可采用邮寄或现场送达至常州市城投</w:t>
            </w:r>
            <w:r>
              <w:rPr>
                <w:sz w:val="24"/>
              </w:rPr>
              <w:t xml:space="preserve">建设工程招标有限公司</w:t>
            </w:r>
            <w:r>
              <w:rPr>
                <w:rFonts w:hint="eastAsia"/>
                <w:sz w:val="24"/>
              </w:rPr>
              <w:t xml:space="preserve">，联系方式见《第一章 投标邀请》）</w:t>
            </w:r>
            <w:r>
              <w:rPr>
                <w:rFonts w:hint="eastAsia" w:ascii="宋体" w:hAnsi="宋体" w:cs="宋体"/>
                <w:b/>
                <w:sz w:val="24"/>
              </w:rPr>
            </w:r>
            <w:r/>
          </w:p>
        </w:tc>
      </w:tr>
    </w:tbl>
    <w:p>
      <w:pPr>
        <w:pStyle w:val="885"/>
        <w:jc w:val="both"/>
        <w:spacing w:line="360" w:lineRule="auto"/>
        <w:tabs>
          <w:tab w:val="left" w:pos="5580" w:leader="none"/>
        </w:tabs>
        <w:rPr>
          <w:rFonts w:hint="eastAsia" w:ascii="宋体" w:hAnsi="宋体" w:cs="宋体"/>
          <w:sz w:val="24"/>
        </w:rPr>
        <w:sectPr>
          <w:headerReference w:type="first" r:id="rId11"/>
          <w:footerReference w:type="default" r:id="rId19"/>
          <w:footnotePr/>
          <w:endnotePr/>
          <w:type w:val="nextColumn"/>
          <w:pgSz w:w="11907" w:h="16840" w:orient="portrait"/>
          <w:pgMar w:top="1418" w:right="1134" w:bottom="1418" w:left="1701" w:header="851" w:footer="851" w:gutter="0"/>
          <w:cols w:num="1" w:sep="0" w:space="720" w:equalWidth="1"/>
          <w:docGrid w:linePitch="360"/>
          <w:titlePg/>
        </w:sectPr>
      </w:pPr>
      <w:r>
        <w:rPr>
          <w:rFonts w:hint="eastAsia" w:ascii="宋体" w:hAnsi="宋体" w:cs="宋体"/>
          <w:sz w:val="24"/>
        </w:rPr>
        <w:br w:type="page" w:clear="all"/>
      </w:r>
      <w:r/>
    </w:p>
    <w:p>
      <w:pPr>
        <w:pStyle w:val="885"/>
        <w:jc w:val="center"/>
        <w:spacing w:before="240" w:after="240"/>
        <w:rPr>
          <w:rFonts w:hint="eastAsia" w:ascii="宋体" w:hAnsi="宋体" w:cs="宋体"/>
          <w:b/>
          <w:sz w:val="28"/>
          <w:szCs w:val="28"/>
        </w:rPr>
      </w:pPr>
      <w:r/>
      <w:bookmarkStart w:id="75" w:name="_Toc353873932"/>
      <w:r/>
      <w:bookmarkStart w:id="76" w:name="_Toc353873662"/>
      <w:r/>
      <w:bookmarkStart w:id="77" w:name="_Toc226965790"/>
      <w:r/>
      <w:bookmarkStart w:id="78" w:name="_Toc226337213"/>
      <w:r/>
      <w:bookmarkStart w:id="79" w:name="_Toc127151517"/>
      <w:r/>
      <w:bookmarkStart w:id="80" w:name="_Toc195842882"/>
      <w:r/>
      <w:bookmarkStart w:id="81" w:name="_Toc150480755"/>
      <w:r/>
      <w:bookmarkStart w:id="82" w:name="_Toc264969207"/>
      <w:r/>
      <w:bookmarkStart w:id="83" w:name="_Toc150774722"/>
      <w:r/>
      <w:bookmarkStart w:id="84" w:name="_Toc265228355"/>
      <w:r/>
      <w:bookmarkStart w:id="85" w:name="_Toc142311019"/>
      <w:r/>
      <w:bookmarkStart w:id="86" w:name="_Toc353825542"/>
      <w:r/>
      <w:bookmarkStart w:id="87" w:name="_Toc305158785"/>
      <w:r/>
      <w:bookmarkStart w:id="88" w:name="_Toc305158859"/>
      <w:r>
        <w:rPr>
          <w:rFonts w:hint="eastAsia" w:ascii="宋体" w:hAnsi="宋体" w:cs="宋体"/>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sz w:val="28"/>
          <w:szCs w:val="28"/>
        </w:rPr>
      </w:r>
      <w:r/>
    </w:p>
    <w:p>
      <w:pPr>
        <w:pStyle w:val="887"/>
        <w:jc w:val="left"/>
        <w:spacing w:before="0" w:line="360" w:lineRule="auto"/>
        <w:tabs>
          <w:tab w:val="center" w:pos="4592" w:leader="none"/>
          <w:tab w:val="left" w:pos="7860" w:leader="none"/>
        </w:tabs>
        <w:rPr>
          <w:rFonts w:hint="eastAsia" w:ascii="宋体" w:hAnsi="宋体" w:eastAsia="宋体" w:cs="宋体"/>
          <w:sz w:val="28"/>
        </w:rPr>
      </w:pPr>
      <w:r/>
      <w:bookmarkStart w:id="89" w:name="_Toc127151518"/>
      <w:r/>
      <w:bookmarkStart w:id="90" w:name="_Toc520356143"/>
      <w:r>
        <w:rPr>
          <w:rFonts w:hint="eastAsia" w:ascii="宋体" w:hAnsi="宋体" w:eastAsia="宋体" w:cs="宋体"/>
          <w:sz w:val="28"/>
        </w:rPr>
        <w:tab/>
      </w:r>
      <w:bookmarkStart w:id="91" w:name="_Toc151190145"/>
      <w:r/>
      <w:bookmarkStart w:id="92" w:name="_Toc151193906"/>
      <w:r/>
      <w:bookmarkStart w:id="93" w:name="_Toc226337214"/>
      <w:r/>
      <w:bookmarkStart w:id="94" w:name="_Toc226965791"/>
      <w:r/>
      <w:bookmarkStart w:id="95" w:name="_Toc151193688"/>
      <w:r/>
      <w:bookmarkStart w:id="96" w:name="_Toc151193616"/>
      <w:r/>
      <w:bookmarkStart w:id="97" w:name="_Toc195842883"/>
      <w:r/>
      <w:bookmarkStart w:id="98" w:name="_Toc226965708"/>
      <w:r/>
      <w:bookmarkStart w:id="99" w:name="_Toc151193760"/>
      <w:r/>
      <w:bookmarkStart w:id="100" w:name="_Toc150774618"/>
      <w:r/>
      <w:bookmarkStart w:id="101" w:name="_Toc305158786"/>
      <w:r/>
      <w:bookmarkStart w:id="102" w:name="_Toc151193832"/>
      <w:r/>
      <w:bookmarkStart w:id="103" w:name="_Toc226309762"/>
      <w:r/>
      <w:bookmarkStart w:id="104" w:name="_Toc150480756"/>
      <w:r/>
      <w:bookmarkStart w:id="105" w:name="_Toc305158860"/>
      <w:r/>
      <w:bookmarkStart w:id="106" w:name="_Toc265228356"/>
      <w:r/>
      <w:bookmarkStart w:id="107" w:name="_Toc264969208"/>
      <w:r/>
      <w:bookmarkStart w:id="108" w:name="_Toc150509269"/>
      <w:r/>
      <w:bookmarkStart w:id="109" w:name="_Toc142311020"/>
      <w:r/>
      <w:bookmarkStart w:id="110" w:name="_Toc150774723"/>
      <w:r>
        <w:rPr>
          <w:rFonts w:hint="eastAsia" w:ascii="宋体" w:hAnsi="宋体" w:eastAsia="宋体" w:cs="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sz w:val="28"/>
        </w:rPr>
        <w:tab/>
      </w:r>
      <w:r/>
    </w:p>
    <w:p>
      <w:pPr>
        <w:pStyle w:val="885"/>
        <w:numPr>
          <w:ilvl w:val="0"/>
          <w:numId w:val="9"/>
        </w:numPr>
        <w:ind w:left="0" w:firstLine="482"/>
        <w:spacing w:line="360" w:lineRule="auto"/>
        <w:tabs>
          <w:tab w:val="left" w:pos="360" w:leader="none"/>
          <w:tab w:val="clear" w:pos="900" w:leader="none"/>
        </w:tabs>
        <w:rPr>
          <w:rFonts w:hint="eastAsia" w:ascii="宋体" w:hAnsi="宋体" w:cs="宋体"/>
          <w:b/>
          <w:sz w:val="24"/>
        </w:rPr>
        <w:outlineLvl w:val="1"/>
      </w:pPr>
      <w:r/>
      <w:bookmarkStart w:id="111" w:name="_Toc305158861"/>
      <w:r/>
      <w:bookmarkStart w:id="112" w:name="_Toc265228357"/>
      <w:r/>
      <w:bookmarkStart w:id="113" w:name="_Toc305158787"/>
      <w:r/>
      <w:bookmarkStart w:id="114" w:name="_Toc264969209"/>
      <w:r>
        <w:rPr>
          <w:rFonts w:hint="eastAsia" w:ascii="宋体" w:hAnsi="宋体" w:cs="宋体"/>
          <w:b/>
          <w:sz w:val="24"/>
        </w:rPr>
        <w:t xml:space="preserve">采购人、采购代理机构、投标人</w:t>
      </w:r>
      <w:bookmarkEnd w:id="111"/>
      <w:r/>
      <w:bookmarkEnd w:id="112"/>
      <w:r/>
      <w:bookmarkEnd w:id="113"/>
      <w:r/>
      <w:bookmarkEnd w:id="114"/>
      <w:r>
        <w:rPr>
          <w:rFonts w:hint="eastAsia" w:ascii="宋体" w:hAnsi="宋体" w:cs="宋体"/>
          <w:b/>
          <w:sz w:val="24"/>
        </w:rPr>
        <w:t xml:space="preserve">、联合体</w:t>
      </w:r>
      <w:r/>
    </w:p>
    <w:p>
      <w:pPr>
        <w:pStyle w:val="885"/>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采购人、采购代理机构：指依法进行政府采购的国家机关、事业单位、团体组织，及其委托的采购代理机构。本项目采购人、采购代理机构见第一章《投标邀请》。</w:t>
      </w:r>
      <w:r/>
    </w:p>
    <w:p>
      <w:pPr>
        <w:pStyle w:val="885"/>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投标人（也称“供应商”、“申请人”）：指向采购人提供货物、工程或者服务的法人、其他组织或者自然人。</w:t>
      </w:r>
      <w:r/>
    </w:p>
    <w:p>
      <w:pPr>
        <w:pStyle w:val="885"/>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pStyle w:val="885"/>
        <w:numPr>
          <w:ilvl w:val="0"/>
          <w:numId w:val="9"/>
        </w:numPr>
        <w:ind w:left="0" w:firstLine="482"/>
        <w:spacing w:line="360" w:lineRule="auto"/>
        <w:tabs>
          <w:tab w:val="left" w:pos="360" w:leader="none"/>
          <w:tab w:val="clear" w:pos="900" w:leader="none"/>
        </w:tabs>
        <w:rPr>
          <w:rFonts w:hint="eastAsia" w:ascii="宋体" w:hAnsi="宋体" w:cs="宋体"/>
          <w:b/>
          <w:sz w:val="24"/>
        </w:rPr>
        <w:outlineLvl w:val="1"/>
      </w:pPr>
      <w:r/>
      <w:bookmarkStart w:id="115" w:name="_Toc151193690"/>
      <w:r/>
      <w:bookmarkStart w:id="116" w:name="_Toc127151721"/>
      <w:r/>
      <w:bookmarkStart w:id="117" w:name="_Toc164229215"/>
      <w:r/>
      <w:bookmarkStart w:id="118" w:name="_Toc151193834"/>
      <w:r/>
      <w:bookmarkStart w:id="119" w:name="_Toc164608789"/>
      <w:r/>
      <w:bookmarkStart w:id="120" w:name="_Toc149720813"/>
      <w:r/>
      <w:bookmarkStart w:id="121" w:name="_Toc226965793"/>
      <w:r/>
      <w:bookmarkStart w:id="122" w:name="_Toc151190147"/>
      <w:r/>
      <w:bookmarkStart w:id="123" w:name="_Toc305158788"/>
      <w:r/>
      <w:bookmarkStart w:id="124" w:name="_Toc265228358"/>
      <w:r/>
      <w:bookmarkStart w:id="125" w:name="_Toc150509271"/>
      <w:r/>
      <w:bookmarkStart w:id="126" w:name="_Toc151193908"/>
      <w:r/>
      <w:bookmarkStart w:id="127" w:name="_Toc142311022"/>
      <w:r/>
      <w:bookmarkStart w:id="128" w:name="_Toc195842885"/>
      <w:r/>
      <w:bookmarkStart w:id="129" w:name="_Toc226309764"/>
      <w:r/>
      <w:bookmarkStart w:id="130" w:name="_Toc127151520"/>
      <w:r/>
      <w:bookmarkStart w:id="131" w:name="_Toc226337216"/>
      <w:r/>
      <w:bookmarkStart w:id="132" w:name="_Toc151193618"/>
      <w:r/>
      <w:bookmarkStart w:id="133" w:name="_Toc127161434"/>
      <w:r/>
      <w:bookmarkStart w:id="134" w:name="_Toc164351614"/>
      <w:r/>
      <w:bookmarkStart w:id="135" w:name="_Toc305158862"/>
      <w:r/>
      <w:bookmarkStart w:id="136" w:name="_Toc150774725"/>
      <w:r/>
      <w:bookmarkStart w:id="137" w:name="_Toc164608634"/>
      <w:r/>
      <w:bookmarkStart w:id="138" w:name="_Toc151193762"/>
      <w:r/>
      <w:bookmarkStart w:id="139" w:name="_Toc226965710"/>
      <w:r/>
      <w:bookmarkStart w:id="140" w:name="_Toc150774620"/>
      <w:r/>
      <w:bookmarkStart w:id="141" w:name="_Toc150480758"/>
      <w:r/>
      <w:bookmarkStart w:id="142" w:name="_Toc164229361"/>
      <w:r/>
      <w:bookmarkStart w:id="143" w:name="_Toc264969210"/>
      <w:r>
        <w:rPr>
          <w:rFonts w:hint="eastAsia" w:ascii="宋体" w:hAnsi="宋体" w:cs="宋体"/>
          <w:b/>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sz w:val="24"/>
        </w:rPr>
        <w:t xml:space="preserve">、项目属性、科研仪器设备采购、核心产品</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项目属性见《投标人须知资料表》。</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是否属于科研仪器设备采购见《投标人须知资料表》。</w:t>
      </w:r>
      <w:r/>
    </w:p>
    <w:p>
      <w:pPr>
        <w:pStyle w:val="885"/>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核心产品见《投标人须知资料表》。</w:t>
      </w:r>
      <w:r/>
    </w:p>
    <w:p>
      <w:pPr>
        <w:pStyle w:val="885"/>
        <w:numPr>
          <w:ilvl w:val="0"/>
          <w:numId w:val="9"/>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现场考察、开标前答疑会</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若《投标人须知资料表》中规定了组织现场考察、召开开标前答疑会，则投标人应按要求在规定的时间和地点参加。</w:t>
      </w:r>
      <w:bookmarkStart w:id="144" w:name="_Toc151193910"/>
      <w:r/>
      <w:bookmarkStart w:id="145" w:name="_Toc195842887"/>
      <w:r/>
      <w:bookmarkStart w:id="146" w:name="_Toc151193836"/>
      <w:r/>
      <w:bookmarkStart w:id="147" w:name="_Toc151190149"/>
      <w:r/>
      <w:bookmarkStart w:id="148" w:name="_Toc226337218"/>
      <w:r/>
      <w:bookmarkStart w:id="149" w:name="_Toc226965712"/>
      <w:r/>
      <w:bookmarkStart w:id="150" w:name="_Toc151193764"/>
      <w:r/>
      <w:bookmarkStart w:id="151" w:name="_Toc520356146"/>
      <w:r/>
      <w:bookmarkStart w:id="152" w:name="_Toc150774622"/>
      <w:r/>
      <w:bookmarkStart w:id="153" w:name="_Toc150774727"/>
      <w:r/>
      <w:bookmarkStart w:id="154" w:name="_Toc264969212"/>
      <w:r/>
      <w:bookmarkStart w:id="155" w:name="_Toc305158790"/>
      <w:r/>
      <w:bookmarkStart w:id="156" w:name="_Toc150480760"/>
      <w:r/>
      <w:bookmarkStart w:id="157" w:name="_Toc151193692"/>
      <w:r/>
      <w:bookmarkStart w:id="158" w:name="_Toc150509273"/>
      <w:r/>
      <w:bookmarkStart w:id="159" w:name="_Toc142311024"/>
      <w:r/>
      <w:bookmarkStart w:id="160" w:name="_Toc151193620"/>
      <w:r/>
      <w:bookmarkStart w:id="161" w:name="_Toc265228360"/>
      <w:r/>
      <w:bookmarkStart w:id="162" w:name="_Toc127151522"/>
      <w:r/>
      <w:bookmarkStart w:id="163" w:name="_Toc226309766"/>
      <w:r/>
      <w:bookmarkStart w:id="164" w:name="_Toc305158864"/>
      <w:r/>
      <w:bookmarkStart w:id="165" w:name="_Toc226965795"/>
      <w:r>
        <w:rPr>
          <w:rFonts w:hint="eastAsia" w:ascii="宋体" w:hAnsi="宋体" w:cs="宋体"/>
          <w:sz w:val="28"/>
        </w:rPr>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由于未参加现场考察或开标前答疑会而导致对项目实际情况不了解，影响投标文件编制、投标报价准确性、综合因素响应不全面等问题的，由投标人自行承担不利评审后果。</w:t>
      </w:r>
      <w:r/>
    </w:p>
    <w:p>
      <w:pPr>
        <w:pStyle w:val="885"/>
        <w:numPr>
          <w:ilvl w:val="0"/>
          <w:numId w:val="9"/>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样品</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本项目是否要求投标人提供样品，以及样品制作的标准和要求、是否需要随样品提交相关检测报告、样品的递交与退还等要求见《投标人须知资料表》。</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样品的评审方法以及评审标准等内容见第四章《评标方法和评标标准》。</w:t>
      </w:r>
      <w:r/>
    </w:p>
    <w:p>
      <w:pPr>
        <w:pStyle w:val="885"/>
        <w:numPr>
          <w:ilvl w:val="0"/>
          <w:numId w:val="9"/>
        </w:numPr>
        <w:ind w:left="0" w:firstLine="482"/>
        <w:spacing w:line="360" w:lineRule="auto"/>
        <w:tabs>
          <w:tab w:val="left" w:pos="360" w:leader="none"/>
          <w:tab w:val="clear" w:pos="900" w:leader="none"/>
        </w:tabs>
        <w:rPr>
          <w:rFonts w:hint="eastAsia" w:ascii="宋体" w:hAnsi="宋体" w:cs="宋体"/>
          <w:sz w:val="24"/>
        </w:rPr>
        <w:outlineLvl w:val="1"/>
      </w:pPr>
      <w:r>
        <w:rPr>
          <w:rFonts w:hint="eastAsia" w:ascii="宋体" w:hAnsi="宋体" w:cs="宋体"/>
          <w:b/>
          <w:sz w:val="24"/>
        </w:rPr>
        <w:t xml:space="preserve">政府采购政策</w:t>
      </w:r>
      <w:r>
        <w:rPr>
          <w:rFonts w:hint="eastAsia" w:ascii="宋体" w:hAnsi="宋体" w:cs="宋体"/>
          <w:sz w:val="24"/>
        </w:rPr>
        <w:t xml:space="preserve">（包括但不限于下列具体政策要求）</w:t>
      </w:r>
      <w:r/>
    </w:p>
    <w:p>
      <w:pPr>
        <w:pStyle w:val="885"/>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p>
    <w:p>
      <w:pPr>
        <w:pStyle w:val="885"/>
        <w:numPr>
          <w:ilvl w:val="2"/>
          <w:numId w:val="9"/>
        </w:numPr>
        <w:ind w:left="0" w:firstLine="480"/>
        <w:spacing w:line="360" w:lineRule="auto"/>
        <w:tabs>
          <w:tab w:val="left" w:pos="1276" w:leader="none"/>
          <w:tab w:val="left" w:pos="1468"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885"/>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p>
    <w:p>
      <w:pPr>
        <w:pStyle w:val="88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中小企业定义：</w:t>
      </w:r>
      <w:r/>
    </w:p>
    <w:p>
      <w:pPr>
        <w:pStyle w:val="980"/>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80"/>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80"/>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80"/>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80"/>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80"/>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80"/>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80"/>
        <w:numPr>
          <w:ilvl w:val="2"/>
          <w:numId w:val="10"/>
        </w:numPr>
        <w:ind w:left="0" w:firstLine="480"/>
        <w:spacing w:line="360" w:lineRule="auto"/>
        <w:tabs>
          <w:tab w:val="left" w:pos="1276" w:leader="none"/>
          <w:tab w:val="clear" w:pos="1980"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885"/>
        <w:numPr>
          <w:ilvl w:val="3"/>
          <w:numId w:val="10"/>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85"/>
        <w:numPr>
          <w:ilvl w:val="3"/>
          <w:numId w:val="10"/>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供应商提供的货物、工程或者服务符合下列情形的，享受中小企业扶持政策：</w:t>
      </w:r>
      <w:r/>
    </w:p>
    <w:p>
      <w:pPr>
        <w:pStyle w:val="885"/>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pStyle w:val="885"/>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pStyle w:val="885"/>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pStyle w:val="885"/>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pStyle w:val="885"/>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pStyle w:val="885"/>
        <w:numPr>
          <w:ilvl w:val="2"/>
          <w:numId w:val="9"/>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85"/>
        <w:numPr>
          <w:ilvl w:val="2"/>
          <w:numId w:val="9"/>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pStyle w:val="980"/>
        <w:numPr>
          <w:ilvl w:val="2"/>
          <w:numId w:val="10"/>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80"/>
        <w:numPr>
          <w:ilvl w:val="2"/>
          <w:numId w:val="10"/>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885"/>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安置的残疾人占本单位在职职工人数的比例不低于25%（含25%），并且安置的残疾人人数不少于10 人（含10 人）；</w:t>
      </w:r>
      <w:r/>
    </w:p>
    <w:p>
      <w:pPr>
        <w:pStyle w:val="885"/>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依法与安置的每位残疾人签订了一年以上（含一年）的劳动合同或服务协议；</w:t>
      </w:r>
      <w:r/>
    </w:p>
    <w:p>
      <w:pPr>
        <w:pStyle w:val="885"/>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为安置的每位残疾人按月足额缴纳了基本养老保险、基本医疗保险、失业保险、工伤保险和生育保险等社会保险费；</w:t>
      </w:r>
      <w:r/>
    </w:p>
    <w:p>
      <w:pPr>
        <w:pStyle w:val="885"/>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p>
    <w:p>
      <w:pPr>
        <w:pStyle w:val="885"/>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p>
    <w:p>
      <w:pPr>
        <w:pStyle w:val="885"/>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8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本项目是否专门面向中小企业预留采购份额见第一章《投标邀请》。</w:t>
      </w:r>
      <w:r/>
    </w:p>
    <w:p>
      <w:pPr>
        <w:pStyle w:val="88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采购标的对应的中小企业划分标准所属行业见《投标人须知资料表》。</w:t>
      </w:r>
      <w:r/>
    </w:p>
    <w:p>
      <w:pPr>
        <w:pStyle w:val="88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小微企业价格评审优惠的政策调整：见第四章《评标方法和评标标准》。</w:t>
      </w:r>
      <w:r/>
    </w:p>
    <w:p>
      <w:pPr>
        <w:pStyle w:val="885"/>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p>
    <w:p>
      <w:pPr>
        <w:pStyle w:val="88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88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88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w:t>
      </w:r>
      <w:r/>
    </w:p>
    <w:p>
      <w:pPr>
        <w:pStyle w:val="88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非政府强制采购的节能产品或环境标志产品，依据品目清单和认证证书实施政府优先采购。优先采购的具体规定见第四章《评标方法和评标标准》（如涉及）。</w:t>
      </w:r>
      <w:r/>
    </w:p>
    <w:p>
      <w:pPr>
        <w:pStyle w:val="88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885"/>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p>
    <w:p>
      <w:pPr>
        <w:pStyle w:val="88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885"/>
        <w:numPr>
          <w:ilvl w:val="1"/>
          <w:numId w:val="9"/>
        </w:numPr>
        <w:ind w:left="0" w:firstLine="482"/>
        <w:spacing w:line="360" w:lineRule="auto"/>
        <w:tabs>
          <w:tab w:val="left" w:pos="1080" w:leader="none"/>
          <w:tab w:val="left" w:pos="1276" w:leader="none"/>
          <w:tab w:val="left" w:pos="1589" w:leader="none"/>
        </w:tabs>
        <w:rPr>
          <w:rFonts w:hint="eastAsia" w:ascii="宋体" w:hAnsi="宋体" w:cs="宋体"/>
          <w:b/>
          <w:sz w:val="24"/>
        </w:rPr>
      </w:pPr>
      <w:r>
        <w:rPr>
          <w:rFonts w:hint="eastAsia" w:ascii="宋体" w:hAnsi="宋体" w:cs="宋体"/>
          <w:b/>
          <w:sz w:val="24"/>
        </w:rPr>
        <w:t xml:space="preserve">正版软件</w:t>
      </w:r>
      <w:r/>
    </w:p>
    <w:p>
      <w:pPr>
        <w:pStyle w:val="88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88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885"/>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p>
    <w:p>
      <w:pPr>
        <w:pStyle w:val="88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。关于信息安全相关规定依据《关于信息安全产品实施政府采购的通知》（财库〔2010〕48 号）。</w:t>
      </w:r>
      <w:r/>
    </w:p>
    <w:p>
      <w:pPr>
        <w:pStyle w:val="885"/>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p>
    <w:p>
      <w:pPr>
        <w:pStyle w:val="88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885"/>
        <w:numPr>
          <w:ilvl w:val="1"/>
          <w:numId w:val="9"/>
        </w:numPr>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pStyle w:val="885"/>
        <w:numPr>
          <w:ilvl w:val="2"/>
          <w:numId w:val="9"/>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绿色数据中心政策 </w:t>
      </w:r>
      <w:r>
        <w:rPr>
          <w:rFonts w:ascii="宋体" w:hAnsi="宋体" w:cs="宋体"/>
          <w:sz w:val="24"/>
        </w:rPr>
      </w:r>
      <w:r/>
    </w:p>
    <w:p>
      <w:pPr>
        <w:pStyle w:val="885"/>
        <w:ind w:firstLine="480"/>
        <w:spacing w:line="360" w:lineRule="auto"/>
        <w:rPr>
          <w:rFonts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885"/>
        <w:numPr>
          <w:ilvl w:val="2"/>
          <w:numId w:val="9"/>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推广应用绿色建材</w:t>
      </w:r>
      <w:r>
        <w:rPr>
          <w:rFonts w:ascii="宋体" w:hAnsi="宋体" w:cs="宋体"/>
          <w:sz w:val="24"/>
        </w:rPr>
      </w:r>
      <w:r/>
    </w:p>
    <w:p>
      <w:pPr>
        <w:pStyle w:val="885"/>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pStyle w:val="885"/>
        <w:numPr>
          <w:ilvl w:val="2"/>
          <w:numId w:val="9"/>
        </w:numPr>
        <w:ind w:left="0" w:firstLine="480"/>
        <w:spacing w:line="360" w:lineRule="auto"/>
        <w:tabs>
          <w:tab w:val="left" w:pos="1276" w:leader="none"/>
          <w:tab w:val="left" w:pos="1468" w:leader="none"/>
        </w:tabs>
        <w:rPr>
          <w:rFonts w:ascii="宋体" w:hAnsi="宋体"/>
          <w:sz w:val="24"/>
        </w:rPr>
      </w:pPr>
      <w:r>
        <w:rPr>
          <w:rFonts w:hint="eastAsia" w:ascii="宋体" w:hAnsi="宋体" w:cs="宋体"/>
          <w:sz w:val="24"/>
        </w:rPr>
        <w:t xml:space="preserve">优先使用低挥发性有机化合物产品</w:t>
      </w:r>
      <w:r>
        <w:rPr>
          <w:rFonts w:ascii="宋体" w:hAnsi="宋体"/>
          <w:sz w:val="24"/>
        </w:rPr>
      </w:r>
      <w:r/>
    </w:p>
    <w:p>
      <w:pPr>
        <w:pStyle w:val="885"/>
        <w:ind w:firstLine="480"/>
        <w:spacing w:line="360" w:lineRule="auto"/>
        <w:rPr>
          <w:rFonts w:hint="eastAsia"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885"/>
        <w:ind w:firstLine="482"/>
        <w:spacing w:line="360" w:lineRule="auto"/>
        <w:rPr>
          <w:rFonts w:hint="eastAsia" w:ascii="宋体" w:hAnsi="宋体"/>
          <w:b/>
          <w:bCs/>
          <w:sz w:val="24"/>
        </w:rPr>
      </w:pPr>
      <w:r>
        <w:rPr>
          <w:rFonts w:hint="eastAsia" w:ascii="宋体" w:hAnsi="宋体"/>
          <w:b/>
          <w:bCs/>
          <w:sz w:val="24"/>
        </w:rPr>
        <w:t xml:space="preserve">5.9采购本国产品的支持政策</w:t>
      </w:r>
      <w:r/>
    </w:p>
    <w:p>
      <w:pPr>
        <w:pStyle w:val="885"/>
        <w:ind w:firstLine="480"/>
        <w:spacing w:line="360" w:lineRule="auto"/>
        <w:rPr>
          <w:rFonts w:hint="eastAsia" w:ascii="宋体" w:hAnsi="宋体"/>
          <w:sz w:val="24"/>
        </w:rPr>
      </w:pPr>
      <w:r>
        <w:rPr>
          <w:rFonts w:hint="eastAsia" w:ascii="宋体" w:hAnsi="宋体"/>
          <w:sz w:val="24"/>
        </w:rPr>
        <w:t xml:space="preserve">根据《国务院办公厅关于在政府采购中实施本国产品标准及相关政策的通知》（国办发〔2025〕34号）文件要求，在政府采购中实施本国产品标准及相关支持政策。</w:t>
      </w:r>
      <w:r/>
    </w:p>
    <w:p>
      <w:pPr>
        <w:pStyle w:val="88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投标费用</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投标人应自行承担所有与准备和参加投标有关的费用，无论投标的结果如何，采购人或采购代理机构在任何情况下均无承担这些费用的义务和责任。</w:t>
      </w:r>
      <w:r/>
    </w:p>
    <w:p>
      <w:pPr>
        <w:pStyle w:val="885"/>
        <w:ind w:firstLine="560"/>
        <w:spacing w:line="360" w:lineRule="auto"/>
        <w:tabs>
          <w:tab w:val="left" w:pos="1080" w:leader="none"/>
        </w:tabs>
        <w:rPr>
          <w:rFonts w:hint="eastAsia" w:ascii="宋体" w:hAnsi="宋体" w:cs="宋体"/>
          <w:sz w:val="28"/>
        </w:rPr>
      </w:pPr>
      <w:r/>
      <w:bookmarkStart w:id="166" w:name="_1.8_计量单位"/>
      <w:r/>
      <w:bookmarkEnd w:id="166"/>
      <w:r>
        <w:rPr>
          <w:rFonts w:hint="eastAsia" w:ascii="宋体" w:hAnsi="宋体" w:cs="宋体"/>
          <w:sz w:val="28"/>
        </w:rPr>
      </w:r>
      <w:r/>
    </w:p>
    <w:p>
      <w:pPr>
        <w:pStyle w:val="887"/>
        <w:ind w:firstLine="562"/>
        <w:spacing w:before="0" w:line="360" w:lineRule="auto"/>
        <w:rPr>
          <w:rFonts w:hint="eastAsia" w:ascii="宋体" w:hAnsi="宋体" w:eastAsia="宋体" w:cs="宋体"/>
          <w:sz w:val="28"/>
        </w:rPr>
      </w:pPr>
      <w:r>
        <w:rPr>
          <w:rFonts w:hint="eastAsia" w:ascii="宋体" w:hAnsi="宋体" w:eastAsia="宋体" w:cs="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sz w:val="28"/>
        </w:rPr>
      </w:r>
      <w:r/>
    </w:p>
    <w:p>
      <w:pPr>
        <w:pStyle w:val="88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167" w:name="_Toc265228361"/>
      <w:r/>
      <w:bookmarkStart w:id="168" w:name="_Toc226965796"/>
      <w:r/>
      <w:bookmarkStart w:id="169" w:name="_Toc150774728"/>
      <w:r/>
      <w:bookmarkStart w:id="170" w:name="_Toc226309767"/>
      <w:r/>
      <w:bookmarkStart w:id="171" w:name="_Toc164608637"/>
      <w:r/>
      <w:bookmarkStart w:id="172" w:name="_Toc142311025"/>
      <w:r/>
      <w:bookmarkStart w:id="173" w:name="_Toc264969213"/>
      <w:r/>
      <w:bookmarkStart w:id="174" w:name="_Toc150509274"/>
      <w:r/>
      <w:bookmarkStart w:id="175" w:name="_Toc520356147"/>
      <w:r/>
      <w:bookmarkStart w:id="176" w:name="_Toc150480761"/>
      <w:r/>
      <w:bookmarkStart w:id="177" w:name="_Toc195842888"/>
      <w:r/>
      <w:bookmarkStart w:id="178" w:name="_Toc151193693"/>
      <w:r/>
      <w:bookmarkStart w:id="179" w:name="_Toc164229364"/>
      <w:r/>
      <w:bookmarkStart w:id="180" w:name="_Toc164229218"/>
      <w:r/>
      <w:bookmarkStart w:id="181" w:name="_Toc150774623"/>
      <w:r/>
      <w:bookmarkStart w:id="182" w:name="_Toc226337219"/>
      <w:r/>
      <w:bookmarkStart w:id="183" w:name="_Toc127151724"/>
      <w:r/>
      <w:bookmarkStart w:id="184" w:name="_Toc151193621"/>
      <w:r/>
      <w:bookmarkStart w:id="185" w:name="_Toc305158791"/>
      <w:r/>
      <w:bookmarkStart w:id="186" w:name="_Toc127161437"/>
      <w:r/>
      <w:bookmarkStart w:id="187" w:name="_Toc151193911"/>
      <w:r/>
      <w:bookmarkStart w:id="188" w:name="_Toc149720816"/>
      <w:r/>
      <w:bookmarkStart w:id="189" w:name="_Toc164351617"/>
      <w:r/>
      <w:bookmarkStart w:id="190" w:name="_Toc151190150"/>
      <w:r/>
      <w:bookmarkStart w:id="191" w:name="_Toc127151523"/>
      <w:r/>
      <w:bookmarkStart w:id="192" w:name="_Toc164608792"/>
      <w:r/>
      <w:bookmarkStart w:id="193" w:name="_Toc151193765"/>
      <w:r/>
      <w:bookmarkStart w:id="194" w:name="_Toc151193837"/>
      <w:r/>
      <w:bookmarkStart w:id="195" w:name="_Toc305158865"/>
      <w:r/>
      <w:bookmarkStart w:id="196" w:name="_Toc226965713"/>
      <w:r>
        <w:rPr>
          <w:rFonts w:hint="eastAsia" w:ascii="宋体" w:hAnsi="宋体" w:cs="宋体"/>
          <w:b/>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sz w:val="24"/>
        </w:rPr>
        <w:t xml:space="preserve">成</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招标文件包括以下部分：</w:t>
      </w:r>
      <w:r/>
    </w:p>
    <w:p>
      <w:pPr>
        <w:pStyle w:val="885"/>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投标邀请</w:t>
      </w:r>
      <w:r/>
    </w:p>
    <w:p>
      <w:pPr>
        <w:pStyle w:val="885"/>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投标人须知</w:t>
      </w:r>
      <w:r/>
    </w:p>
    <w:p>
      <w:pPr>
        <w:pStyle w:val="885"/>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资格审查</w:t>
      </w:r>
      <w:r/>
    </w:p>
    <w:p>
      <w:pPr>
        <w:pStyle w:val="885"/>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评标程序、评标方法和评标标准</w:t>
      </w:r>
      <w:r/>
    </w:p>
    <w:p>
      <w:pPr>
        <w:pStyle w:val="885"/>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p>
    <w:p>
      <w:pPr>
        <w:pStyle w:val="885"/>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拟签订的合同文本</w:t>
      </w:r>
      <w:r/>
    </w:p>
    <w:p>
      <w:pPr>
        <w:pStyle w:val="885"/>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投标文件格式</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 xml:space="preserve">投标无效</w:t>
      </w:r>
      <w:r>
        <w:rPr>
          <w:rFonts w:hint="eastAsia" w:ascii="宋体" w:hAnsi="宋体" w:cs="宋体"/>
          <w:sz w:val="24"/>
        </w:rPr>
        <w:t xml:space="preserve">。</w:t>
      </w:r>
      <w:r/>
    </w:p>
    <w:p>
      <w:pPr>
        <w:pStyle w:val="88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对招标文件的澄清或修改</w:t>
      </w:r>
      <w:r/>
    </w:p>
    <w:p>
      <w:pPr>
        <w:pStyle w:val="885"/>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采购人或采购代理机构对已发出的招标文件进行必要澄清或者修改的，将在原公告发布媒体上以发布更正公告的形式通知所有获取招标文件的潜在投标人。</w:t>
      </w:r>
      <w:r/>
    </w:p>
    <w:p>
      <w:pPr>
        <w:pStyle w:val="885"/>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887"/>
        <w:ind w:firstLine="562"/>
        <w:spacing w:before="0" w:line="360" w:lineRule="auto"/>
        <w:rPr>
          <w:rFonts w:hint="eastAsia" w:ascii="宋体" w:hAnsi="宋体" w:eastAsia="宋体" w:cs="宋体"/>
          <w:sz w:val="28"/>
        </w:rPr>
      </w:pPr>
      <w:r/>
      <w:bookmarkStart w:id="197" w:name="_Toc265228364"/>
      <w:r/>
      <w:bookmarkStart w:id="198" w:name="_Toc226337222"/>
      <w:r/>
      <w:bookmarkStart w:id="199" w:name="_Toc151193768"/>
      <w:r/>
      <w:bookmarkStart w:id="200" w:name="_Toc151193624"/>
      <w:r/>
      <w:bookmarkStart w:id="201" w:name="_Toc150480764"/>
      <w:r/>
      <w:bookmarkStart w:id="202" w:name="_Toc142311028"/>
      <w:r/>
      <w:bookmarkStart w:id="203" w:name="_Toc264969216"/>
      <w:r/>
      <w:bookmarkStart w:id="204" w:name="_Toc151193914"/>
      <w:r/>
      <w:bookmarkStart w:id="205" w:name="_Toc151193696"/>
      <w:r/>
      <w:bookmarkStart w:id="206" w:name="_Toc305158794"/>
      <w:r/>
      <w:bookmarkStart w:id="207" w:name="_Toc226965716"/>
      <w:r/>
      <w:bookmarkStart w:id="208" w:name="_Toc305158868"/>
      <w:r/>
      <w:bookmarkStart w:id="209" w:name="_Toc150509277"/>
      <w:r/>
      <w:bookmarkStart w:id="210" w:name="_Toc516367020"/>
      <w:r/>
      <w:bookmarkStart w:id="211" w:name="_Toc127151526"/>
      <w:r/>
      <w:bookmarkStart w:id="212" w:name="_Toc195842891"/>
      <w:r/>
      <w:bookmarkStart w:id="213" w:name="_Toc226309770"/>
      <w:r/>
      <w:bookmarkStart w:id="214" w:name="_Toc150774626"/>
      <w:r/>
      <w:bookmarkStart w:id="215" w:name="_Toc226965799"/>
      <w:r/>
      <w:bookmarkStart w:id="216" w:name="_Toc151190153"/>
      <w:r/>
      <w:bookmarkStart w:id="217" w:name="_Toc520356150"/>
      <w:r/>
      <w:bookmarkStart w:id="218" w:name="_Toc151193840"/>
      <w:r/>
      <w:bookmarkStart w:id="219" w:name="_Toc150774731"/>
      <w:r>
        <w:rPr>
          <w:rFonts w:hint="eastAsia" w:ascii="宋体" w:hAnsi="宋体" w:eastAsia="宋体" w:cs="宋体"/>
          <w:sz w:val="28"/>
        </w:rPr>
        <w:t xml:space="preserve">三   投标文件</w:t>
      </w:r>
      <w:bookmarkEnd w:id="210"/>
      <w:r>
        <w:rPr>
          <w:rFonts w:hint="eastAsia" w:ascii="宋体" w:hAnsi="宋体" w:eastAsia="宋体" w:cs="宋体"/>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sz w:val="28"/>
        </w:rPr>
      </w:r>
      <w:r/>
    </w:p>
    <w:p>
      <w:pPr>
        <w:pStyle w:val="88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220" w:name="_Toc142311029"/>
      <w:r/>
      <w:bookmarkStart w:id="221" w:name="_Toc151193769"/>
      <w:r/>
      <w:bookmarkStart w:id="222" w:name="_Toc127151728"/>
      <w:r/>
      <w:bookmarkStart w:id="223" w:name="_Toc516367021"/>
      <w:r/>
      <w:bookmarkStart w:id="224" w:name="_Toc305158795"/>
      <w:r/>
      <w:bookmarkStart w:id="225" w:name="_Toc195842892"/>
      <w:r/>
      <w:bookmarkStart w:id="226" w:name="_Toc164229368"/>
      <w:r/>
      <w:bookmarkStart w:id="227" w:name="_Toc164608641"/>
      <w:r/>
      <w:bookmarkStart w:id="228" w:name="_Toc226309771"/>
      <w:r/>
      <w:bookmarkStart w:id="229" w:name="_Toc150509278"/>
      <w:r/>
      <w:bookmarkStart w:id="230" w:name="_Toc127161441"/>
      <w:r/>
      <w:bookmarkStart w:id="231" w:name="_Toc265228365"/>
      <w:r/>
      <w:bookmarkStart w:id="232" w:name="_Toc151190154"/>
      <w:r/>
      <w:bookmarkStart w:id="233" w:name="_Toc164351621"/>
      <w:r/>
      <w:bookmarkStart w:id="234" w:name="_Toc305158869"/>
      <w:r/>
      <w:bookmarkStart w:id="235" w:name="_Toc149720820"/>
      <w:r/>
      <w:bookmarkStart w:id="236" w:name="_Toc226965800"/>
      <w:r/>
      <w:bookmarkStart w:id="237" w:name="_Toc226337223"/>
      <w:r/>
      <w:bookmarkStart w:id="238" w:name="_Toc127151527"/>
      <w:r/>
      <w:bookmarkStart w:id="239" w:name="_Toc151193697"/>
      <w:r/>
      <w:bookmarkStart w:id="240" w:name="_Toc150480765"/>
      <w:r/>
      <w:bookmarkStart w:id="241" w:name="_Toc164608796"/>
      <w:r/>
      <w:bookmarkStart w:id="242" w:name="_Toc151193915"/>
      <w:r/>
      <w:bookmarkStart w:id="243" w:name="_Toc226965717"/>
      <w:r/>
      <w:bookmarkStart w:id="244" w:name="_Toc520356151"/>
      <w:r/>
      <w:bookmarkStart w:id="245" w:name="_Toc150774732"/>
      <w:r/>
      <w:bookmarkStart w:id="246" w:name="_Toc150774627"/>
      <w:r/>
      <w:bookmarkStart w:id="247" w:name="_Toc164229222"/>
      <w:r/>
      <w:bookmarkStart w:id="248" w:name="_Toc151193841"/>
      <w:r/>
      <w:bookmarkStart w:id="249" w:name="_Toc151193625"/>
      <w:r/>
      <w:bookmarkStart w:id="250" w:name="_Toc264969217"/>
      <w:r>
        <w:rPr>
          <w:rFonts w:hint="eastAsia" w:ascii="宋体" w:hAnsi="宋体" w:cs="宋体"/>
          <w:b/>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sz w:val="24"/>
        </w:rPr>
        <w:t xml:space="preserve">及投标语言</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 xml:space="preserve">无效投标</w:t>
      </w:r>
      <w:r>
        <w:rPr>
          <w:rFonts w:hint="eastAsia" w:ascii="宋体" w:hAnsi="宋体" w:cs="宋体"/>
          <w:sz w:val="24"/>
        </w:rPr>
        <w:t xml:space="preserve">。</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除招标文件有特殊要求外，本项目投标所使用的计量单位，应采用中华人民共和国法定计量单位。</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88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251" w:name="_Toc520356152"/>
      <w:r/>
      <w:bookmarkStart w:id="252" w:name="_Toc164351622"/>
      <w:r/>
      <w:bookmarkStart w:id="253" w:name="_Toc150509279"/>
      <w:r/>
      <w:bookmarkStart w:id="254" w:name="_Toc164229223"/>
      <w:r/>
      <w:bookmarkStart w:id="255" w:name="_Toc151193770"/>
      <w:r/>
      <w:bookmarkStart w:id="256" w:name="_Toc151193626"/>
      <w:r/>
      <w:bookmarkStart w:id="257" w:name="_Toc305158796"/>
      <w:r/>
      <w:bookmarkStart w:id="258" w:name="_Ref467306195"/>
      <w:r/>
      <w:bookmarkStart w:id="259" w:name="_Ref467306676"/>
      <w:r/>
      <w:bookmarkStart w:id="260" w:name="_Toc516367022"/>
      <w:r/>
      <w:bookmarkStart w:id="261" w:name="_Toc150774628"/>
      <w:r/>
      <w:bookmarkStart w:id="262" w:name="_Toc151193698"/>
      <w:r/>
      <w:bookmarkStart w:id="263" w:name="_Toc151193916"/>
      <w:r/>
      <w:bookmarkStart w:id="264" w:name="_Toc149720821"/>
      <w:r/>
      <w:bookmarkStart w:id="265" w:name="_Toc142311030"/>
      <w:r/>
      <w:bookmarkStart w:id="266" w:name="_Toc226309772"/>
      <w:r/>
      <w:bookmarkStart w:id="267" w:name="_Toc226337224"/>
      <w:r/>
      <w:bookmarkStart w:id="268" w:name="_Toc164608642"/>
      <w:r/>
      <w:bookmarkStart w:id="269" w:name="_Toc150480766"/>
      <w:r/>
      <w:bookmarkStart w:id="270" w:name="_Toc305158870"/>
      <w:r/>
      <w:bookmarkStart w:id="271" w:name="_Toc164229369"/>
      <w:r/>
      <w:bookmarkStart w:id="272" w:name="_Toc127151729"/>
      <w:r/>
      <w:bookmarkStart w:id="273" w:name="_Toc127151528"/>
      <w:r/>
      <w:bookmarkStart w:id="274" w:name="_Toc265228366"/>
      <w:r/>
      <w:bookmarkStart w:id="275" w:name="_Toc264969218"/>
      <w:r/>
      <w:bookmarkStart w:id="276" w:name="_Toc151193842"/>
      <w:r/>
      <w:bookmarkStart w:id="277" w:name="_Toc226965801"/>
      <w:r/>
      <w:bookmarkStart w:id="278" w:name="_Toc226965718"/>
      <w:r/>
      <w:bookmarkStart w:id="279" w:name="_Toc151190155"/>
      <w:r/>
      <w:bookmarkStart w:id="280" w:name="_Toc195842893"/>
      <w:r/>
      <w:bookmarkStart w:id="281" w:name="_Toc150774733"/>
      <w:r/>
      <w:bookmarkStart w:id="282" w:name="_Toc164608797"/>
      <w:r/>
      <w:bookmarkStart w:id="283" w:name="_Toc127161442"/>
      <w:r>
        <w:rPr>
          <w:rFonts w:hint="eastAsia" w:ascii="宋体" w:hAnsi="宋体" w:cs="宋体"/>
          <w:b/>
          <w:sz w:val="24"/>
        </w:rPr>
        <w:t xml:space="preserve">投标文件</w:t>
      </w:r>
      <w:bookmarkEnd w:id="258"/>
      <w:r/>
      <w:bookmarkEnd w:id="259"/>
      <w:r/>
      <w:bookmarkEnd w:id="260"/>
      <w:r>
        <w:rPr>
          <w:rFonts w:hint="eastAsia" w:ascii="宋体" w:hAnsi="宋体" w:cs="宋体"/>
          <w:b/>
          <w:sz w:val="24"/>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sz w:val="24"/>
        </w:rPr>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284" w:name="_Ref467052588"/>
      <w:r>
        <w:rPr>
          <w:rFonts w:hint="eastAsia" w:ascii="宋体" w:hAnsi="宋体" w:cs="宋体"/>
          <w:sz w:val="24"/>
        </w:rPr>
        <w:t xml:space="preserve">投标人应当按照招标文件的要求编制投标文件。投标文件应由《资格证明文件》、《商务技术文件》两部分构成。投标文件的部分格式要求，见第七章《投标文件格式》。</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对于招标文件中标记了“实质性格式”文件的，</w:t>
      </w:r>
      <w:r>
        <w:rPr>
          <w:rFonts w:hint="eastAsia" w:ascii="宋体" w:hAnsi="宋体" w:cs="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rPr>
          <w:rFonts w:hint="eastAsia" w:ascii="宋体" w:hAnsi="宋体" w:cs="宋体"/>
          <w:sz w:val="24"/>
        </w:rPr>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第四章《评标程序、评标方法和评标标准》中涉及的证明文件。</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投标人认为应附的其他材料。</w:t>
      </w:r>
      <w:bookmarkEnd w:id="284"/>
      <w:r>
        <w:rPr>
          <w:rFonts w:hint="eastAsia" w:ascii="宋体" w:hAnsi="宋体" w:cs="宋体"/>
          <w:sz w:val="24"/>
        </w:rPr>
      </w:r>
      <w:r/>
    </w:p>
    <w:p>
      <w:pPr>
        <w:pStyle w:val="88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285" w:name="_Toc150480768"/>
      <w:r/>
      <w:bookmarkStart w:id="286" w:name="_Toc149720823"/>
      <w:r/>
      <w:bookmarkStart w:id="287" w:name="_Toc150774630"/>
      <w:r/>
      <w:bookmarkStart w:id="288" w:name="_Toc127161444"/>
      <w:r/>
      <w:bookmarkStart w:id="289" w:name="_Toc151193844"/>
      <w:r/>
      <w:bookmarkStart w:id="290" w:name="_Toc151193918"/>
      <w:r/>
      <w:bookmarkStart w:id="291" w:name="_Toc127151530"/>
      <w:r/>
      <w:bookmarkStart w:id="292" w:name="_Toc164608799"/>
      <w:r/>
      <w:bookmarkStart w:id="293" w:name="_Toc151193772"/>
      <w:r/>
      <w:bookmarkStart w:id="294" w:name="_Toc150509281"/>
      <w:r/>
      <w:bookmarkStart w:id="295" w:name="_Toc150774735"/>
      <w:r/>
      <w:bookmarkStart w:id="296" w:name="_Toc164608644"/>
      <w:r/>
      <w:bookmarkStart w:id="297" w:name="_Toc164229371"/>
      <w:r/>
      <w:bookmarkStart w:id="298" w:name="_Toc195842895"/>
      <w:r/>
      <w:bookmarkStart w:id="299" w:name="_Toc520356155"/>
      <w:r/>
      <w:bookmarkStart w:id="300" w:name="_Toc151193628"/>
      <w:r/>
      <w:bookmarkStart w:id="301" w:name="_Toc142311032"/>
      <w:r/>
      <w:bookmarkStart w:id="302" w:name="_Toc164229225"/>
      <w:r/>
      <w:bookmarkStart w:id="303" w:name="_Toc151190157"/>
      <w:r/>
      <w:bookmarkStart w:id="304" w:name="_Toc127151731"/>
      <w:r/>
      <w:bookmarkStart w:id="305" w:name="_Toc164351624"/>
      <w:r/>
      <w:bookmarkStart w:id="306" w:name="_Toc151193700"/>
      <w:r>
        <w:rPr>
          <w:rFonts w:hint="eastAsia" w:ascii="宋体" w:hAnsi="宋体" w:cs="宋体"/>
          <w:b/>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sz w:val="24"/>
        </w:rPr>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所有投标均以人民币报价。</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pStyle w:val="88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88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按照招标文件要求完成本项目的全部相关服务费用；</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投标人不能提供任何有选择性或可调整的报价，否则其</w:t>
      </w:r>
      <w:r>
        <w:rPr>
          <w:rFonts w:hint="eastAsia" w:ascii="宋体" w:hAnsi="宋体" w:cs="宋体"/>
          <w:b/>
          <w:sz w:val="24"/>
        </w:rPr>
        <w:t xml:space="preserve">投标无效</w:t>
      </w:r>
      <w:r>
        <w:rPr>
          <w:rFonts w:hint="eastAsia" w:ascii="宋体" w:hAnsi="宋体" w:cs="宋体"/>
          <w:sz w:val="24"/>
        </w:rPr>
        <w:t xml:space="preserve">。</w:t>
      </w:r>
      <w:r/>
    </w:p>
    <w:p>
      <w:pPr>
        <w:pStyle w:val="88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307" w:name="_Toc151193919"/>
      <w:r/>
      <w:bookmarkStart w:id="308" w:name="_Toc150480769"/>
      <w:r/>
      <w:bookmarkStart w:id="309" w:name="_Toc142311033"/>
      <w:r/>
      <w:bookmarkStart w:id="310" w:name="_Toc164608800"/>
      <w:r/>
      <w:bookmarkStart w:id="311" w:name="_Toc164351625"/>
      <w:r/>
      <w:bookmarkStart w:id="312" w:name="_Toc195842896"/>
      <w:r/>
      <w:bookmarkStart w:id="313" w:name="_Toc127151531"/>
      <w:r/>
      <w:bookmarkStart w:id="314" w:name="_Toc151193845"/>
      <w:r/>
      <w:bookmarkStart w:id="315" w:name="_Toc151193773"/>
      <w:r/>
      <w:bookmarkStart w:id="316" w:name="_Toc226965804"/>
      <w:r/>
      <w:bookmarkStart w:id="317" w:name="_Toc151193629"/>
      <w:r/>
      <w:bookmarkStart w:id="318" w:name="_Toc150774736"/>
      <w:r/>
      <w:bookmarkStart w:id="319" w:name="_Toc226309775"/>
      <w:r/>
      <w:bookmarkStart w:id="320" w:name="_Ref467306513"/>
      <w:r/>
      <w:bookmarkStart w:id="321" w:name="_Toc151193701"/>
      <w:r/>
      <w:bookmarkStart w:id="322" w:name="_Toc164229372"/>
      <w:r/>
      <w:bookmarkStart w:id="323" w:name="_Toc127151732"/>
      <w:r/>
      <w:bookmarkStart w:id="324" w:name="_Toc149720824"/>
      <w:r/>
      <w:bookmarkStart w:id="325" w:name="_Toc305158873"/>
      <w:r/>
      <w:bookmarkStart w:id="326" w:name="_Toc265228369"/>
      <w:r/>
      <w:bookmarkStart w:id="327" w:name="_Toc226337227"/>
      <w:r/>
      <w:bookmarkStart w:id="328" w:name="_Toc305158799"/>
      <w:r/>
      <w:bookmarkStart w:id="329" w:name="_Toc150774631"/>
      <w:r/>
      <w:bookmarkStart w:id="330" w:name="_Toc226965721"/>
      <w:r/>
      <w:bookmarkStart w:id="331" w:name="_Toc264969221"/>
      <w:r/>
      <w:bookmarkStart w:id="332" w:name="_Toc164608645"/>
      <w:r/>
      <w:bookmarkStart w:id="333" w:name="_Toc127161445"/>
      <w:r/>
      <w:bookmarkStart w:id="334" w:name="_Toc520356156"/>
      <w:r/>
      <w:bookmarkStart w:id="335" w:name="_Toc164229226"/>
      <w:r/>
      <w:bookmarkStart w:id="336" w:name="_Toc150509282"/>
      <w:r/>
      <w:bookmarkStart w:id="337" w:name="_Toc151190158"/>
      <w:r>
        <w:rPr>
          <w:rFonts w:hint="eastAsia" w:ascii="宋体" w:hAnsi="宋体" w:cs="宋体"/>
          <w:b/>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sz w:val="24"/>
        </w:rPr>
      </w:r>
      <w:r/>
    </w:p>
    <w:p>
      <w:pPr>
        <w:pStyle w:val="885"/>
        <w:ind w:firstLine="480"/>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根据江苏省和常州市的相关文件规定，免收投标保证金。</w:t>
      </w:r>
      <w:r/>
    </w:p>
    <w:p>
      <w:pPr>
        <w:pStyle w:val="88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338" w:name="_Toc264969222"/>
      <w:r/>
      <w:bookmarkStart w:id="339" w:name="_Toc151193702"/>
      <w:r/>
      <w:bookmarkStart w:id="340" w:name="_Toc164608801"/>
      <w:r/>
      <w:bookmarkStart w:id="341" w:name="_Toc127151532"/>
      <w:r/>
      <w:bookmarkStart w:id="342" w:name="_Toc149720825"/>
      <w:r/>
      <w:bookmarkStart w:id="343" w:name="_Toc520356157"/>
      <w:r/>
      <w:bookmarkStart w:id="344" w:name="_Toc265228370"/>
      <w:r/>
      <w:bookmarkStart w:id="345" w:name="_Toc226965805"/>
      <w:r/>
      <w:bookmarkStart w:id="346" w:name="_Toc142311034"/>
      <w:r/>
      <w:bookmarkStart w:id="347" w:name="_Toc226337228"/>
      <w:r/>
      <w:bookmarkStart w:id="348" w:name="_Toc164229227"/>
      <w:r/>
      <w:bookmarkStart w:id="349" w:name="_Toc151193630"/>
      <w:r/>
      <w:bookmarkStart w:id="350" w:name="_Toc150774632"/>
      <w:r/>
      <w:bookmarkStart w:id="351" w:name="_Toc226965722"/>
      <w:r/>
      <w:bookmarkStart w:id="352" w:name="_Toc226309776"/>
      <w:r/>
      <w:bookmarkStart w:id="353" w:name="_Toc150480770"/>
      <w:r/>
      <w:bookmarkStart w:id="354" w:name="_Toc164229373"/>
      <w:r/>
      <w:bookmarkStart w:id="355" w:name="_Toc127151733"/>
      <w:r/>
      <w:bookmarkStart w:id="356" w:name="_Toc305158800"/>
      <w:r/>
      <w:bookmarkStart w:id="357" w:name="_Toc164351626"/>
      <w:r/>
      <w:bookmarkStart w:id="358" w:name="_Toc151193774"/>
      <w:r/>
      <w:bookmarkStart w:id="359" w:name="_Toc305158874"/>
      <w:r/>
      <w:bookmarkStart w:id="360" w:name="_Toc151190159"/>
      <w:r/>
      <w:bookmarkStart w:id="361" w:name="_Toc127161446"/>
      <w:r/>
      <w:bookmarkStart w:id="362" w:name="_Toc195842897"/>
      <w:r/>
      <w:bookmarkStart w:id="363" w:name="_Toc150509283"/>
      <w:r/>
      <w:bookmarkStart w:id="364" w:name="_Toc151193846"/>
      <w:r/>
      <w:bookmarkStart w:id="365" w:name="_Toc150774737"/>
      <w:r/>
      <w:bookmarkStart w:id="366" w:name="_Toc164608646"/>
      <w:r/>
      <w:bookmarkStart w:id="367" w:name="_Toc151193920"/>
      <w:r>
        <w:rPr>
          <w:rFonts w:hint="eastAsia" w:ascii="宋体" w:hAnsi="宋体" w:cs="宋体"/>
          <w:b/>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sz w:val="24"/>
        </w:rPr>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投标文件应在本招标文件《投标人须知资料表》中规定的投标有效期内保持有效，投标有效期少于招标文件规定期限的，其</w:t>
      </w:r>
      <w:r>
        <w:rPr>
          <w:rFonts w:hint="eastAsia" w:ascii="宋体" w:hAnsi="宋体" w:cs="宋体"/>
          <w:b/>
          <w:sz w:val="24"/>
        </w:rPr>
        <w:t xml:space="preserve">投标无效</w:t>
      </w:r>
      <w:r>
        <w:rPr>
          <w:rFonts w:hint="eastAsia" w:ascii="宋体" w:hAnsi="宋体" w:cs="宋体"/>
          <w:sz w:val="24"/>
        </w:rPr>
        <w:t xml:space="preserve">。</w:t>
      </w:r>
      <w:r/>
    </w:p>
    <w:p>
      <w:pPr>
        <w:pStyle w:val="88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368" w:name="_Toc150774738"/>
      <w:r/>
      <w:bookmarkStart w:id="369" w:name="_Toc151193703"/>
      <w:r/>
      <w:bookmarkStart w:id="370" w:name="_Toc305158875"/>
      <w:r/>
      <w:bookmarkStart w:id="371" w:name="_Toc151193631"/>
      <w:r/>
      <w:bookmarkStart w:id="372" w:name="_Toc164608802"/>
      <w:r/>
      <w:bookmarkStart w:id="373" w:name="_Toc127151734"/>
      <w:r/>
      <w:bookmarkStart w:id="374" w:name="_Toc127151533"/>
      <w:r/>
      <w:bookmarkStart w:id="375" w:name="_Toc164351627"/>
      <w:r/>
      <w:bookmarkStart w:id="376" w:name="_Toc164229228"/>
      <w:r/>
      <w:bookmarkStart w:id="377" w:name="_Toc226965806"/>
      <w:r/>
      <w:bookmarkStart w:id="378" w:name="_Toc151193775"/>
      <w:r/>
      <w:bookmarkStart w:id="379" w:name="_Toc150774633"/>
      <w:r/>
      <w:bookmarkStart w:id="380" w:name="_Toc226337229"/>
      <w:r/>
      <w:bookmarkStart w:id="381" w:name="_Toc265228371"/>
      <w:r/>
      <w:bookmarkStart w:id="382" w:name="_Toc151190160"/>
      <w:r/>
      <w:bookmarkStart w:id="383" w:name="_Toc164229374"/>
      <w:r/>
      <w:bookmarkStart w:id="384" w:name="_Toc264969223"/>
      <w:r/>
      <w:bookmarkStart w:id="385" w:name="_Toc226309777"/>
      <w:r/>
      <w:bookmarkStart w:id="386" w:name="_Toc226965723"/>
      <w:r/>
      <w:bookmarkStart w:id="387" w:name="_Toc164608647"/>
      <w:r/>
      <w:bookmarkStart w:id="388" w:name="_Toc520356158"/>
      <w:r/>
      <w:bookmarkStart w:id="389" w:name="_Toc149720826"/>
      <w:r/>
      <w:bookmarkStart w:id="390" w:name="_Toc305158801"/>
      <w:r/>
      <w:bookmarkStart w:id="391" w:name="_Toc151193921"/>
      <w:r/>
      <w:bookmarkStart w:id="392" w:name="_Toc151193847"/>
      <w:r/>
      <w:bookmarkStart w:id="393" w:name="_Toc150509284"/>
      <w:r/>
      <w:bookmarkStart w:id="394" w:name="_Toc195842898"/>
      <w:r/>
      <w:bookmarkStart w:id="395" w:name="_Toc142311035"/>
      <w:r/>
      <w:bookmarkStart w:id="396" w:name="_Toc150480771"/>
      <w:r/>
      <w:bookmarkStart w:id="397" w:name="_Toc127161447"/>
      <w:r>
        <w:rPr>
          <w:rFonts w:hint="eastAsia" w:ascii="宋体" w:hAnsi="宋体" w:cs="宋体"/>
          <w:b/>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sz w:val="24"/>
        </w:rPr>
        <w:t xml:space="preserve">、加盖公章</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398" w:name="_Toc226965807"/>
      <w:r/>
      <w:bookmarkStart w:id="399" w:name="_Toc150480772"/>
      <w:r/>
      <w:bookmarkStart w:id="400" w:name="_Toc150774634"/>
      <w:r/>
      <w:bookmarkStart w:id="401" w:name="_Toc226965724"/>
      <w:r/>
      <w:bookmarkStart w:id="402" w:name="_Toc264969224"/>
      <w:r/>
      <w:bookmarkStart w:id="403" w:name="_Toc305158802"/>
      <w:r/>
      <w:bookmarkStart w:id="404" w:name="_Toc151193776"/>
      <w:r/>
      <w:bookmarkStart w:id="405" w:name="_Toc151193704"/>
      <w:r/>
      <w:bookmarkStart w:id="406" w:name="_Toc305158876"/>
      <w:r/>
      <w:bookmarkStart w:id="407" w:name="_Toc151190161"/>
      <w:r/>
      <w:bookmarkStart w:id="408" w:name="_Toc226337230"/>
      <w:r/>
      <w:bookmarkStart w:id="409" w:name="_Toc142311036"/>
      <w:r/>
      <w:bookmarkStart w:id="410" w:name="_Toc151193848"/>
      <w:r/>
      <w:bookmarkStart w:id="411" w:name="_Toc195842899"/>
      <w:r/>
      <w:bookmarkStart w:id="412" w:name="_Toc265228372"/>
      <w:r/>
      <w:bookmarkStart w:id="413" w:name="_Toc127151534"/>
      <w:r/>
      <w:bookmarkStart w:id="414" w:name="_Toc150509285"/>
      <w:r/>
      <w:bookmarkStart w:id="415" w:name="_Toc151193632"/>
      <w:r/>
      <w:bookmarkStart w:id="416" w:name="_Toc226309778"/>
      <w:r/>
      <w:bookmarkStart w:id="417" w:name="_Toc520356159"/>
      <w:r/>
      <w:bookmarkStart w:id="418" w:name="_Toc151193922"/>
      <w:r/>
      <w:bookmarkStart w:id="419" w:name="_Toc150774739"/>
      <w:r>
        <w:rPr>
          <w:rFonts w:hint="eastAsia" w:ascii="宋体" w:hAnsi="宋体" w:cs="宋体"/>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招标文件要求加盖公章的内容，一般通过投标文件编制工具加盖电子签章。</w:t>
      </w:r>
      <w:r/>
    </w:p>
    <w:p>
      <w:pPr>
        <w:pStyle w:val="885"/>
        <w:ind w:firstLine="420"/>
        <w:spacing w:line="360" w:lineRule="auto"/>
        <w:tabs>
          <w:tab w:val="left" w:pos="900" w:leader="none"/>
          <w:tab w:val="left" w:pos="1080" w:leader="none"/>
        </w:tabs>
        <w:rPr>
          <w:rFonts w:hint="eastAsia" w:ascii="宋体" w:hAnsi="宋体" w:cs="宋体"/>
        </w:rPr>
      </w:pPr>
      <w:r>
        <w:rPr>
          <w:rFonts w:hint="eastAsia" w:ascii="宋体" w:hAnsi="宋体" w:cs="宋体"/>
        </w:rPr>
      </w:r>
      <w:r/>
    </w:p>
    <w:p>
      <w:pPr>
        <w:pStyle w:val="887"/>
        <w:ind w:firstLine="562"/>
        <w:spacing w:before="0" w:line="360" w:lineRule="auto"/>
        <w:rPr>
          <w:rFonts w:hint="eastAsia" w:ascii="宋体" w:hAnsi="宋体" w:eastAsia="宋体" w:cs="宋体"/>
          <w:sz w:val="28"/>
        </w:rPr>
      </w:pPr>
      <w:r>
        <w:rPr>
          <w:rFonts w:hint="eastAsia" w:ascii="宋体" w:hAnsi="宋体" w:eastAsia="宋体" w:cs="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sz w:val="28"/>
        </w:rPr>
      </w:r>
      <w:r/>
    </w:p>
    <w:p>
      <w:pPr>
        <w:pStyle w:val="88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420" w:name="_Toc150509286"/>
      <w:r/>
      <w:bookmarkStart w:id="421" w:name="_Toc151193849"/>
      <w:r/>
      <w:bookmarkStart w:id="422" w:name="_Toc195842900"/>
      <w:r/>
      <w:bookmarkStart w:id="423" w:name="_Toc150480773"/>
      <w:r/>
      <w:bookmarkStart w:id="424" w:name="_Toc164229376"/>
      <w:r/>
      <w:bookmarkStart w:id="425" w:name="_Toc226309779"/>
      <w:r/>
      <w:bookmarkStart w:id="426" w:name="_Toc226337231"/>
      <w:r/>
      <w:bookmarkStart w:id="427" w:name="_Toc164608804"/>
      <w:r/>
      <w:bookmarkStart w:id="428" w:name="_Toc151193633"/>
      <w:r/>
      <w:bookmarkStart w:id="429" w:name="_Toc264969225"/>
      <w:r/>
      <w:bookmarkStart w:id="430" w:name="_Toc151193923"/>
      <w:r/>
      <w:bookmarkStart w:id="431" w:name="_Toc127161449"/>
      <w:r/>
      <w:bookmarkStart w:id="432" w:name="_Toc142311037"/>
      <w:r/>
      <w:bookmarkStart w:id="433" w:name="_Toc520356160"/>
      <w:r/>
      <w:bookmarkStart w:id="434" w:name="_Toc164351629"/>
      <w:r/>
      <w:bookmarkStart w:id="435" w:name="_Toc226965725"/>
      <w:r/>
      <w:bookmarkStart w:id="436" w:name="_Toc149720828"/>
      <w:r/>
      <w:bookmarkStart w:id="437" w:name="_Toc265228373"/>
      <w:r/>
      <w:bookmarkStart w:id="438" w:name="_Toc127151736"/>
      <w:r/>
      <w:bookmarkStart w:id="439" w:name="_Toc164608649"/>
      <w:r/>
      <w:bookmarkStart w:id="440" w:name="_Toc150774635"/>
      <w:r/>
      <w:bookmarkStart w:id="441" w:name="_Toc151190162"/>
      <w:r/>
      <w:bookmarkStart w:id="442" w:name="_Toc151193777"/>
      <w:r/>
      <w:bookmarkStart w:id="443" w:name="_Toc305158803"/>
      <w:r/>
      <w:bookmarkStart w:id="444" w:name="_Toc151193705"/>
      <w:r/>
      <w:bookmarkStart w:id="445" w:name="_Toc305158877"/>
      <w:r/>
      <w:bookmarkStart w:id="446" w:name="_Toc164229230"/>
      <w:r/>
      <w:bookmarkStart w:id="447" w:name="_Toc150774740"/>
      <w:r/>
      <w:bookmarkStart w:id="448" w:name="_Toc226965808"/>
      <w:r/>
      <w:bookmarkStart w:id="449" w:name="_Toc127151535"/>
      <w:r>
        <w:rPr>
          <w:rFonts w:hint="eastAsia" w:ascii="宋体" w:hAnsi="宋体" w:cs="宋体"/>
          <w:b/>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sz w:val="24"/>
        </w:rPr>
        <w:t xml:space="preserve">提交</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w:t>
      </w:r>
      <w:r>
        <w:rPr>
          <w:rFonts w:hint="eastAsia" w:ascii="宋体" w:hAnsi="宋体" w:cs="宋体"/>
          <w:sz w:val="24"/>
          <w:lang w:bidi="ar"/>
        </w:rPr>
        <w:t xml:space="preserve">政府采购一体化平台“苏采云”</w:t>
      </w:r>
      <w:r>
        <w:rPr>
          <w:rFonts w:hint="eastAsia" w:ascii="宋体" w:hAnsi="宋体" w:cs="宋体"/>
          <w:sz w:val="24"/>
        </w:rPr>
        <w:t xml:space="preserve">。投标人根据招标文件及</w:t>
      </w:r>
      <w:r>
        <w:rPr>
          <w:rFonts w:hint="eastAsia" w:ascii="宋体" w:hAnsi="宋体" w:cs="宋体"/>
          <w:sz w:val="24"/>
          <w:lang w:bidi="ar"/>
        </w:rPr>
        <w:t xml:space="preserve">政府采购一体化平台“苏采云”</w:t>
      </w:r>
      <w:r>
        <w:rPr>
          <w:rFonts w:hint="eastAsia" w:ascii="宋体" w:hAnsi="宋体" w:cs="宋体"/>
          <w:sz w:val="24"/>
        </w:rPr>
        <w:t xml:space="preserve">供应商操作手册要求编制、生成并提交电子投标文件。</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采购人及采购代理机构拒绝接受通过政府采购一体化平台“苏采云”以外任何形式提交的投标文件。</w:t>
      </w:r>
      <w:r/>
    </w:p>
    <w:p>
      <w:pPr>
        <w:pStyle w:val="88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450" w:name="_Toc305158878"/>
      <w:r/>
      <w:bookmarkStart w:id="451" w:name="_Toc151193778"/>
      <w:r/>
      <w:bookmarkStart w:id="452" w:name="_Toc520356161"/>
      <w:r/>
      <w:bookmarkStart w:id="453" w:name="_Toc150509287"/>
      <w:r/>
      <w:bookmarkStart w:id="454" w:name="_Toc127151737"/>
      <w:r/>
      <w:bookmarkStart w:id="455" w:name="_Toc164351630"/>
      <w:r/>
      <w:bookmarkStart w:id="456" w:name="_Toc264969226"/>
      <w:r/>
      <w:bookmarkStart w:id="457" w:name="_Toc151193706"/>
      <w:r/>
      <w:bookmarkStart w:id="458" w:name="_Toc150774636"/>
      <w:r/>
      <w:bookmarkStart w:id="459" w:name="_Toc164608805"/>
      <w:r/>
      <w:bookmarkStart w:id="460" w:name="_Toc151193850"/>
      <w:r/>
      <w:bookmarkStart w:id="461" w:name="_Toc164608650"/>
      <w:r/>
      <w:bookmarkStart w:id="462" w:name="_Toc127151536"/>
      <w:r/>
      <w:bookmarkStart w:id="463" w:name="_Toc226337232"/>
      <w:r/>
      <w:bookmarkStart w:id="464" w:name="_Toc305158804"/>
      <w:r/>
      <w:bookmarkStart w:id="465" w:name="_Toc127161450"/>
      <w:r/>
      <w:bookmarkStart w:id="466" w:name="_Toc164229377"/>
      <w:r/>
      <w:bookmarkStart w:id="467" w:name="_Toc150480774"/>
      <w:r/>
      <w:bookmarkStart w:id="468" w:name="_Toc151193634"/>
      <w:r/>
      <w:bookmarkStart w:id="469" w:name="_Toc195842901"/>
      <w:r/>
      <w:bookmarkStart w:id="470" w:name="_Toc151193924"/>
      <w:r/>
      <w:bookmarkStart w:id="471" w:name="_Toc151190163"/>
      <w:r/>
      <w:bookmarkStart w:id="472" w:name="_Toc226965726"/>
      <w:r/>
      <w:bookmarkStart w:id="473" w:name="_Toc150774741"/>
      <w:r/>
      <w:bookmarkStart w:id="474" w:name="_Toc265228374"/>
      <w:r/>
      <w:bookmarkStart w:id="475" w:name="_Toc142311038"/>
      <w:r/>
      <w:bookmarkStart w:id="476" w:name="_Toc226309780"/>
      <w:r/>
      <w:bookmarkStart w:id="477" w:name="_Toc149720829"/>
      <w:r/>
      <w:bookmarkStart w:id="478" w:name="_Toc226965809"/>
      <w:r/>
      <w:bookmarkStart w:id="479" w:name="_Toc164229231"/>
      <w:r>
        <w:rPr>
          <w:rFonts w:hint="eastAsia" w:ascii="宋体" w:hAnsi="宋体" w:cs="宋体"/>
          <w:b/>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sz w:val="24"/>
        </w:rPr>
        <w:t xml:space="preserve">时间</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投标人应在招标文件要求提交投标文件截止时间前，将电子投标文件提交至政府采购一体化平台“苏采云”。</w:t>
      </w:r>
      <w:r/>
    </w:p>
    <w:p>
      <w:pPr>
        <w:pStyle w:val="88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480" w:name="_Toc151190164"/>
      <w:r/>
      <w:bookmarkStart w:id="481" w:name="_Toc226965727"/>
      <w:r/>
      <w:bookmarkStart w:id="482" w:name="_Toc127151738"/>
      <w:r/>
      <w:bookmarkStart w:id="483" w:name="_Toc151193851"/>
      <w:r/>
      <w:bookmarkStart w:id="484" w:name="_Toc150480775"/>
      <w:r/>
      <w:bookmarkStart w:id="485" w:name="_Toc264969227"/>
      <w:r/>
      <w:bookmarkStart w:id="486" w:name="_Toc226337233"/>
      <w:r/>
      <w:bookmarkStart w:id="487" w:name="_Toc195842902"/>
      <w:r/>
      <w:bookmarkStart w:id="488" w:name="_Toc520356162"/>
      <w:r/>
      <w:bookmarkStart w:id="489" w:name="_Toc305158879"/>
      <w:r/>
      <w:bookmarkStart w:id="490" w:name="_Toc164229378"/>
      <w:r/>
      <w:bookmarkStart w:id="491" w:name="_Toc226309781"/>
      <w:r/>
      <w:bookmarkStart w:id="492" w:name="_Toc127151537"/>
      <w:r/>
      <w:bookmarkStart w:id="493" w:name="_Toc164608651"/>
      <w:r/>
      <w:bookmarkStart w:id="494" w:name="_Toc151193779"/>
      <w:r/>
      <w:bookmarkStart w:id="495" w:name="_Toc164229232"/>
      <w:r/>
      <w:bookmarkStart w:id="496" w:name="_Toc150509288"/>
      <w:r/>
      <w:bookmarkStart w:id="497" w:name="_Toc151193635"/>
      <w:r/>
      <w:bookmarkStart w:id="498" w:name="_Toc127161451"/>
      <w:r/>
      <w:bookmarkStart w:id="499" w:name="_Toc305158805"/>
      <w:r/>
      <w:bookmarkStart w:id="500" w:name="_Toc151193707"/>
      <w:r/>
      <w:bookmarkStart w:id="501" w:name="_Toc150774637"/>
      <w:r/>
      <w:bookmarkStart w:id="502" w:name="_Toc151193925"/>
      <w:r/>
      <w:bookmarkStart w:id="503" w:name="_Toc142311039"/>
      <w:r/>
      <w:bookmarkStart w:id="504" w:name="_Toc265228375"/>
      <w:r/>
      <w:bookmarkStart w:id="505" w:name="_Toc164351631"/>
      <w:r/>
      <w:bookmarkStart w:id="506" w:name="_Toc226965810"/>
      <w:r/>
      <w:bookmarkStart w:id="507" w:name="_Toc149720830"/>
      <w:r/>
      <w:bookmarkStart w:id="508" w:name="_Toc164608806"/>
      <w:r/>
      <w:bookmarkStart w:id="509" w:name="_Toc150774742"/>
      <w:r>
        <w:rPr>
          <w:rFonts w:hint="eastAsia" w:ascii="宋体" w:hAnsi="宋体" w:cs="宋体"/>
          <w:b/>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sz w:val="24"/>
        </w:rPr>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投标截止时间前，投标人可以通过政府采购一体化平台“苏采云”对所提交的投标文件进行补充、修改或者撤回。</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投标人对投标文件的补充、修改的内容应当按照招标文件要求签署、加盖公章，作为投标文件的组成部分。</w:t>
      </w:r>
      <w:r/>
    </w:p>
    <w:p>
      <w:pPr>
        <w:pStyle w:val="885"/>
        <w:ind w:firstLine="480"/>
        <w:spacing w:line="360" w:lineRule="auto"/>
        <w:rPr>
          <w:rFonts w:hint="eastAsia" w:ascii="宋体" w:hAnsi="宋体" w:cs="宋体"/>
          <w:sz w:val="24"/>
        </w:rPr>
      </w:pPr>
      <w:r>
        <w:rPr>
          <w:rFonts w:hint="eastAsia" w:ascii="宋体" w:hAnsi="宋体" w:cs="宋体"/>
          <w:sz w:val="24"/>
        </w:rPr>
      </w:r>
      <w:r/>
    </w:p>
    <w:p>
      <w:pPr>
        <w:pStyle w:val="887"/>
        <w:ind w:firstLine="562"/>
        <w:spacing w:before="0" w:line="360" w:lineRule="auto"/>
        <w:rPr>
          <w:rFonts w:hint="eastAsia" w:ascii="宋体" w:hAnsi="宋体" w:eastAsia="宋体" w:cs="宋体"/>
          <w:sz w:val="28"/>
        </w:rPr>
      </w:pPr>
      <w:r/>
      <w:bookmarkStart w:id="510" w:name="_Toc151193852"/>
      <w:r/>
      <w:bookmarkStart w:id="511" w:name="_Toc150480776"/>
      <w:r/>
      <w:bookmarkStart w:id="512" w:name="_Toc265228376"/>
      <w:r/>
      <w:bookmarkStart w:id="513" w:name="_Toc226965728"/>
      <w:r/>
      <w:bookmarkStart w:id="514" w:name="_Toc150509289"/>
      <w:r/>
      <w:bookmarkStart w:id="515" w:name="_Toc151190165"/>
      <w:r/>
      <w:bookmarkStart w:id="516" w:name="_Toc151193636"/>
      <w:r/>
      <w:bookmarkStart w:id="517" w:name="_Toc150774638"/>
      <w:r/>
      <w:bookmarkStart w:id="518" w:name="_Toc195842903"/>
      <w:r/>
      <w:bookmarkStart w:id="519" w:name="_Toc226965811"/>
      <w:r/>
      <w:bookmarkStart w:id="520" w:name="_Toc142311040"/>
      <w:r/>
      <w:bookmarkStart w:id="521" w:name="_Toc520356163"/>
      <w:r/>
      <w:bookmarkStart w:id="522" w:name="_Toc127151538"/>
      <w:r/>
      <w:bookmarkStart w:id="523" w:name="_Toc151193926"/>
      <w:r/>
      <w:bookmarkStart w:id="524" w:name="_Toc226337234"/>
      <w:r/>
      <w:bookmarkStart w:id="525" w:name="_Toc151193780"/>
      <w:r/>
      <w:bookmarkStart w:id="526" w:name="_Toc150774743"/>
      <w:r/>
      <w:bookmarkStart w:id="527" w:name="_Toc226309782"/>
      <w:r/>
      <w:bookmarkStart w:id="528" w:name="_Toc305158880"/>
      <w:r/>
      <w:bookmarkStart w:id="529" w:name="_Toc151193708"/>
      <w:r/>
      <w:bookmarkStart w:id="530" w:name="_Toc264969228"/>
      <w:r/>
      <w:bookmarkStart w:id="531" w:name="_Toc305158806"/>
      <w:r>
        <w:rPr>
          <w:rFonts w:hint="eastAsia" w:ascii="宋体" w:hAnsi="宋体" w:eastAsia="宋体" w:cs="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sz w:val="28"/>
        </w:rPr>
      </w:r>
      <w:r/>
    </w:p>
    <w:p>
      <w:pPr>
        <w:pStyle w:val="88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532" w:name="_Toc226309783"/>
      <w:r/>
      <w:bookmarkStart w:id="533" w:name="_Toc305158807"/>
      <w:r/>
      <w:bookmarkStart w:id="534" w:name="_Toc151193781"/>
      <w:r/>
      <w:bookmarkStart w:id="535" w:name="_Toc150774744"/>
      <w:r/>
      <w:bookmarkStart w:id="536" w:name="_Toc150509290"/>
      <w:r/>
      <w:bookmarkStart w:id="537" w:name="_Toc226337235"/>
      <w:r/>
      <w:bookmarkStart w:id="538" w:name="_Toc151193853"/>
      <w:r/>
      <w:bookmarkStart w:id="539" w:name="_Toc127161453"/>
      <w:r/>
      <w:bookmarkStart w:id="540" w:name="_Toc195842904"/>
      <w:r/>
      <w:bookmarkStart w:id="541" w:name="_Toc264969229"/>
      <w:r/>
      <w:bookmarkStart w:id="542" w:name="_Toc164608808"/>
      <w:r/>
      <w:bookmarkStart w:id="543" w:name="_Toc151193637"/>
      <w:r/>
      <w:bookmarkStart w:id="544" w:name="_Toc151193927"/>
      <w:r/>
      <w:bookmarkStart w:id="545" w:name="_Toc164229380"/>
      <w:r/>
      <w:bookmarkStart w:id="546" w:name="_Toc226965812"/>
      <w:r/>
      <w:bookmarkStart w:id="547" w:name="_Toc150774639"/>
      <w:r/>
      <w:bookmarkStart w:id="548" w:name="_Toc150480777"/>
      <w:r/>
      <w:bookmarkStart w:id="549" w:name="_Toc151190166"/>
      <w:r/>
      <w:bookmarkStart w:id="550" w:name="_Toc142311041"/>
      <w:r/>
      <w:bookmarkStart w:id="551" w:name="_Toc151193709"/>
      <w:r/>
      <w:bookmarkStart w:id="552" w:name="_Toc226965729"/>
      <w:r/>
      <w:bookmarkStart w:id="553" w:name="_Toc149720832"/>
      <w:r/>
      <w:bookmarkStart w:id="554" w:name="_Toc520356164"/>
      <w:r/>
      <w:bookmarkStart w:id="555" w:name="_Toc164351633"/>
      <w:r/>
      <w:bookmarkStart w:id="556" w:name="_Toc305158881"/>
      <w:r/>
      <w:bookmarkStart w:id="557" w:name="_Toc265228377"/>
      <w:r/>
      <w:bookmarkStart w:id="558" w:name="_Toc164229234"/>
      <w:r/>
      <w:bookmarkStart w:id="559" w:name="_Toc127151740"/>
      <w:r/>
      <w:bookmarkStart w:id="560" w:name="_Toc127151539"/>
      <w:r/>
      <w:bookmarkStart w:id="561" w:name="_Toc164608653"/>
      <w:r>
        <w:rPr>
          <w:rFonts w:hint="eastAsia" w:ascii="宋体" w:hAnsi="宋体" w:cs="宋体"/>
          <w:b/>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sz w:val="24"/>
        </w:rPr>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采购人或采购代理机构将按招标文件的规定，在投标截止时间的同一时间和招标文件预先确定的地点组织开标。</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sz w:val="24"/>
        </w:rPr>
        <w:t xml:space="preserve">投标无效</w:t>
      </w:r>
      <w:r>
        <w:rPr>
          <w:rFonts w:hint="eastAsia" w:ascii="宋体" w:hAnsi="宋体" w:cs="宋体"/>
          <w:sz w:val="24"/>
        </w:rPr>
        <w:t xml:space="preserve">。</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sz w:val="24"/>
        </w:rPr>
        <w:t xml:space="preserve">。投标人超过规定时间未确认但是未提出疑义的，系统将视同已确认。</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投标人不足3家的，不予开标。</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pStyle w:val="885"/>
        <w:ind w:left="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 1)平台系统发生故障而无法登录访问的；</w:t>
      </w:r>
      <w:r/>
    </w:p>
    <w:p>
      <w:pPr>
        <w:pStyle w:val="885"/>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pStyle w:val="885"/>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pStyle w:val="885"/>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pStyle w:val="885"/>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pStyle w:val="885"/>
        <w:ind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88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资格审查</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见第三章《资格审查》。</w:t>
      </w:r>
      <w:r/>
    </w:p>
    <w:p>
      <w:pPr>
        <w:pStyle w:val="88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End w:id="562"/>
      <w:r/>
      <w:bookmarkStart w:id="563" w:name="_Toc151193782"/>
      <w:r/>
      <w:bookmarkStart w:id="564" w:name="_Toc164351634"/>
      <w:r/>
      <w:bookmarkStart w:id="565" w:name="_Toc226337236"/>
      <w:r/>
      <w:bookmarkStart w:id="566" w:name="_Toc164608809"/>
      <w:r/>
      <w:bookmarkStart w:id="567" w:name="_Toc195842905"/>
      <w:r/>
      <w:bookmarkStart w:id="568" w:name="_Toc150774640"/>
      <w:r/>
      <w:bookmarkStart w:id="569" w:name="_Toc305158808"/>
      <w:r/>
      <w:bookmarkStart w:id="570" w:name="_Toc164229235"/>
      <w:r/>
      <w:bookmarkStart w:id="571" w:name="_Toc226965730"/>
      <w:r/>
      <w:bookmarkStart w:id="572" w:name="_Toc151193710"/>
      <w:r/>
      <w:bookmarkStart w:id="573" w:name="_Toc265228378"/>
      <w:r/>
      <w:bookmarkStart w:id="574" w:name="_Toc150774745"/>
      <w:r/>
      <w:bookmarkStart w:id="575" w:name="_Toc305158882"/>
      <w:r/>
      <w:bookmarkStart w:id="576" w:name="_Toc151190167"/>
      <w:r/>
      <w:bookmarkStart w:id="577" w:name="_Toc264969230"/>
      <w:r/>
      <w:bookmarkStart w:id="578" w:name="_Toc226309784"/>
      <w:r/>
      <w:bookmarkStart w:id="579" w:name="_Toc164608654"/>
      <w:r/>
      <w:bookmarkStart w:id="580" w:name="_Toc151193638"/>
      <w:r/>
      <w:bookmarkStart w:id="581" w:name="_Toc150509291"/>
      <w:r/>
      <w:bookmarkStart w:id="582" w:name="_Toc151193854"/>
      <w:r/>
      <w:bookmarkStart w:id="583" w:name="_Toc142311042"/>
      <w:r/>
      <w:bookmarkStart w:id="584" w:name="_Toc127151540"/>
      <w:r/>
      <w:bookmarkStart w:id="585" w:name="_Toc127151741"/>
      <w:r/>
      <w:bookmarkStart w:id="586" w:name="_Toc226965813"/>
      <w:r/>
      <w:bookmarkStart w:id="587" w:name="_Toc150480778"/>
      <w:r/>
      <w:bookmarkStart w:id="588" w:name="_Toc127161454"/>
      <w:r/>
      <w:bookmarkStart w:id="589" w:name="_Toc149720833"/>
      <w:r/>
      <w:bookmarkStart w:id="590" w:name="_Toc164229381"/>
      <w:r/>
      <w:bookmarkStart w:id="591" w:name="_Toc151193928"/>
      <w:r>
        <w:rPr>
          <w:rFonts w:hint="eastAsia" w:ascii="宋体" w:hAnsi="宋体" w:cs="宋体"/>
          <w:b/>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24"/>
        </w:rPr>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评标委员会根据政府采购有关规定和本次招标采购项目的特点进行组建，并负责具体评标事务，独立履行职责。</w:t>
      </w:r>
      <w:bookmarkStart w:id="592" w:name="_Toc520356166"/>
      <w:r>
        <w:rPr>
          <w:rFonts w:hint="eastAsia" w:ascii="宋体" w:hAnsi="宋体" w:cs="宋体"/>
          <w:sz w:val="24"/>
        </w:rPr>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sz w:val="24"/>
        </w:rPr>
      </w:r>
      <w:r/>
    </w:p>
    <w:p>
      <w:pPr>
        <w:pStyle w:val="88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评标程序、评标方法和评标标准</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见第四章《评标程序、评标方法和评标标准》。</w:t>
      </w:r>
      <w:r/>
    </w:p>
    <w:p>
      <w:pPr>
        <w:pStyle w:val="885"/>
        <w:ind w:firstLine="48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887"/>
        <w:ind w:firstLine="562"/>
        <w:spacing w:before="0" w:line="360" w:lineRule="auto"/>
        <w:rPr>
          <w:rFonts w:hint="eastAsia" w:ascii="宋体" w:hAnsi="宋体" w:eastAsia="宋体" w:cs="宋体"/>
          <w:sz w:val="28"/>
        </w:rPr>
      </w:pPr>
      <w:r/>
      <w:bookmarkStart w:id="594" w:name="_Toc151193933"/>
      <w:r/>
      <w:bookmarkStart w:id="595" w:name="_Toc226965818"/>
      <w:r/>
      <w:bookmarkStart w:id="596" w:name="_Toc195842910"/>
      <w:r/>
      <w:bookmarkStart w:id="597" w:name="_Toc127151545"/>
      <w:r/>
      <w:bookmarkStart w:id="598" w:name="_Toc151190172"/>
      <w:r/>
      <w:bookmarkStart w:id="599" w:name="_Toc150774645"/>
      <w:r/>
      <w:bookmarkStart w:id="600" w:name="_Toc142311047"/>
      <w:r/>
      <w:bookmarkStart w:id="601" w:name="_Toc226337241"/>
      <w:r/>
      <w:bookmarkStart w:id="602" w:name="_Toc151193859"/>
      <w:r/>
      <w:bookmarkStart w:id="603" w:name="_Toc265228383"/>
      <w:r/>
      <w:bookmarkStart w:id="604" w:name="_Toc150480783"/>
      <w:r/>
      <w:bookmarkStart w:id="605" w:name="_Toc226965735"/>
      <w:r/>
      <w:bookmarkStart w:id="606" w:name="_Toc264969235"/>
      <w:r/>
      <w:bookmarkStart w:id="607" w:name="_Toc151193787"/>
      <w:r/>
      <w:bookmarkStart w:id="608" w:name="_Toc305158813"/>
      <w:r/>
      <w:bookmarkStart w:id="609" w:name="_Toc226309789"/>
      <w:r/>
      <w:bookmarkStart w:id="610" w:name="_Toc150509296"/>
      <w:r/>
      <w:bookmarkStart w:id="611" w:name="_Toc151193643"/>
      <w:r/>
      <w:bookmarkStart w:id="612" w:name="_Toc151193715"/>
      <w:r/>
      <w:bookmarkStart w:id="613" w:name="_Toc150774750"/>
      <w:r/>
      <w:bookmarkStart w:id="614" w:name="_Toc305158887"/>
      <w:r>
        <w:rPr>
          <w:rFonts w:hint="eastAsia" w:ascii="宋体" w:hAnsi="宋体" w:eastAsia="宋体" w:cs="宋体"/>
          <w:sz w:val="28"/>
        </w:rPr>
        <w:t xml:space="preserve">六   </w:t>
      </w:r>
      <w:bookmarkEnd w:id="593"/>
      <w:r>
        <w:rPr>
          <w:rFonts w:hint="eastAsia" w:ascii="宋体" w:hAnsi="宋体" w:eastAsia="宋体" w:cs="宋体"/>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64608661"/>
      <w:r/>
      <w:bookmarkStart w:id="616" w:name="_Toc305158889"/>
      <w:r/>
      <w:bookmarkStart w:id="617" w:name="_Toc151193789"/>
      <w:r/>
      <w:bookmarkStart w:id="618" w:name="_Toc127151748"/>
      <w:r/>
      <w:bookmarkStart w:id="619" w:name="_Toc305158815"/>
      <w:r/>
      <w:bookmarkStart w:id="620" w:name="_Toc265228385"/>
      <w:r/>
      <w:bookmarkStart w:id="621" w:name="_Toc226965820"/>
      <w:r/>
      <w:bookmarkStart w:id="622" w:name="_Toc150774752"/>
      <w:r/>
      <w:bookmarkStart w:id="623" w:name="_Toc264969237"/>
      <w:r/>
      <w:bookmarkStart w:id="624" w:name="_Toc150480785"/>
      <w:r/>
      <w:bookmarkStart w:id="625" w:name="_Toc226309791"/>
      <w:r/>
      <w:bookmarkStart w:id="626" w:name="_Toc127161461"/>
      <w:r/>
      <w:bookmarkStart w:id="627" w:name="_Toc151193717"/>
      <w:r/>
      <w:bookmarkStart w:id="628" w:name="_Toc164229242"/>
      <w:r/>
      <w:bookmarkStart w:id="629" w:name="_Toc151193861"/>
      <w:r/>
      <w:bookmarkStart w:id="630" w:name="_Toc142311049"/>
      <w:r/>
      <w:bookmarkStart w:id="631" w:name="_Toc150509298"/>
      <w:r/>
      <w:bookmarkStart w:id="632" w:name="_Toc164351641"/>
      <w:r/>
      <w:bookmarkStart w:id="633" w:name="_Toc164608816"/>
      <w:r/>
      <w:bookmarkStart w:id="634" w:name="_Toc149720840"/>
      <w:r/>
      <w:bookmarkStart w:id="635" w:name="_Toc150774647"/>
      <w:r/>
      <w:bookmarkStart w:id="636" w:name="_Toc226965737"/>
      <w:r/>
      <w:bookmarkStart w:id="637" w:name="_Toc127151547"/>
      <w:r/>
      <w:bookmarkStart w:id="638" w:name="_Toc195842912"/>
      <w:r/>
      <w:bookmarkStart w:id="639" w:name="_Toc164229388"/>
      <w:r/>
      <w:bookmarkStart w:id="640" w:name="_Toc151190174"/>
      <w:r/>
      <w:bookmarkStart w:id="641" w:name="_Toc226337243"/>
      <w:r/>
      <w:bookmarkStart w:id="642" w:name="_Toc151193645"/>
      <w:r/>
      <w:bookmarkStart w:id="643" w:name="_Toc151193935"/>
      <w:r>
        <w:rPr>
          <w:rFonts w:hint="eastAsia" w:ascii="宋体" w:hAnsi="宋体" w:eastAsia="宋体" w:cs="宋体"/>
          <w:sz w:val="28"/>
        </w:rPr>
      </w:r>
      <w:r/>
    </w:p>
    <w:p>
      <w:pPr>
        <w:pStyle w:val="88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sz w:val="24"/>
        </w:rPr>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采购人将在评标报告确定的中标候选人名单中按顺序确定中标人，中标候选人并列的，由采购人依法确定。</w:t>
      </w:r>
      <w:r/>
    </w:p>
    <w:p>
      <w:pPr>
        <w:pStyle w:val="88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644" w:name="_Toc150774649"/>
      <w:r/>
      <w:bookmarkStart w:id="645" w:name="_Toc127161463"/>
      <w:r/>
      <w:bookmarkStart w:id="646" w:name="_Toc150509300"/>
      <w:r/>
      <w:bookmarkStart w:id="647" w:name="_Toc164351643"/>
      <w:r/>
      <w:bookmarkStart w:id="648" w:name="_Toc226309793"/>
      <w:r/>
      <w:bookmarkStart w:id="649" w:name="_Toc226965739"/>
      <w:r/>
      <w:bookmarkStart w:id="650" w:name="_Toc305158891"/>
      <w:r/>
      <w:bookmarkStart w:id="651" w:name="_Toc142311051"/>
      <w:r/>
      <w:bookmarkStart w:id="652" w:name="_Ref467307090"/>
      <w:r/>
      <w:bookmarkStart w:id="653" w:name="_Ref467306425"/>
      <w:r/>
      <w:bookmarkStart w:id="654" w:name="_Toc520356176"/>
      <w:r/>
      <w:bookmarkStart w:id="655" w:name="_Toc151193791"/>
      <w:r/>
      <w:bookmarkStart w:id="656" w:name="_Toc149720842"/>
      <w:r/>
      <w:bookmarkStart w:id="657" w:name="_Toc151193647"/>
      <w:r/>
      <w:bookmarkStart w:id="658" w:name="_Toc265228387"/>
      <w:r/>
      <w:bookmarkStart w:id="659" w:name="_Toc150480787"/>
      <w:r/>
      <w:bookmarkStart w:id="660" w:name="_Toc151193719"/>
      <w:r/>
      <w:bookmarkStart w:id="661" w:name="_Toc305158817"/>
      <w:r/>
      <w:bookmarkStart w:id="662" w:name="_Toc164608663"/>
      <w:r/>
      <w:bookmarkStart w:id="663" w:name="_Toc127151549"/>
      <w:r/>
      <w:bookmarkStart w:id="664" w:name="_Toc151190176"/>
      <w:r/>
      <w:bookmarkStart w:id="665" w:name="_Toc164229244"/>
      <w:r/>
      <w:bookmarkStart w:id="666" w:name="_Toc226337245"/>
      <w:r/>
      <w:bookmarkStart w:id="667" w:name="_Toc264969239"/>
      <w:r/>
      <w:bookmarkStart w:id="668" w:name="_Toc164608818"/>
      <w:r/>
      <w:bookmarkStart w:id="669" w:name="_Toc195842914"/>
      <w:r/>
      <w:bookmarkStart w:id="670" w:name="_Toc151193937"/>
      <w:r/>
      <w:bookmarkStart w:id="671" w:name="_Toc151193863"/>
      <w:r/>
      <w:bookmarkStart w:id="672" w:name="_Toc164229390"/>
      <w:r/>
      <w:bookmarkStart w:id="673" w:name="_Toc150774754"/>
      <w:r/>
      <w:bookmarkStart w:id="674" w:name="_Toc127151750"/>
      <w:r/>
      <w:bookmarkStart w:id="675" w:name="_Toc226965822"/>
      <w:r>
        <w:rPr>
          <w:rFonts w:hint="eastAsia" w:ascii="宋体" w:hAnsi="宋体" w:cs="宋体"/>
          <w:b/>
          <w:sz w:val="24"/>
        </w:rPr>
        <w:t xml:space="preserve">中标公告与中标通知书</w:t>
      </w:r>
      <w:bookmarkEnd w:id="650"/>
      <w:r/>
      <w:bookmarkEnd w:id="661"/>
      <w:r>
        <w:rPr>
          <w:rFonts w:hint="eastAsia" w:ascii="宋体" w:hAnsi="宋体" w:cs="宋体"/>
          <w:b/>
          <w:sz w:val="24"/>
        </w:rPr>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采购人或采购代理机构自中标人确定之日起2个工作日内，</w:t>
      </w:r>
      <w:r>
        <w:rPr>
          <w:rFonts w:hint="eastAsia" w:ascii="宋体" w:hAnsi="宋体" w:cs="宋体"/>
          <w:sz w:val="24"/>
        </w:rPr>
        <w:t xml:space="preserve">在常州市政府采购网公告中标结果</w:t>
      </w:r>
      <w:r>
        <w:rPr>
          <w:rFonts w:hint="eastAsia" w:ascii="宋体" w:hAnsi="宋体" w:cs="宋体"/>
          <w:sz w:val="24"/>
        </w:rPr>
        <w:t xml:space="preserve">，同时向中标人发出中标通知书，中标公告期限为1个工作日。</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中标通知书对采购人和中标供应商均具有法律效力。中标通知书发出后，采购人改变中标结果的，或者中标供应商放弃中标项目的，应当依法承担法律责任。</w:t>
      </w:r>
      <w:r/>
    </w:p>
    <w:p>
      <w:pPr>
        <w:pStyle w:val="88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废标</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在招标采购中，出现下列情形之一的，应予废标：</w:t>
      </w:r>
      <w:r/>
    </w:p>
    <w:p>
      <w:pPr>
        <w:pStyle w:val="88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符合专业条件的供应商或者对招标文件作实质响应的供应商不足三家的；</w:t>
      </w:r>
      <w:r/>
    </w:p>
    <w:p>
      <w:pPr>
        <w:pStyle w:val="88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出现影响采购公正的违法、违规行为的；</w:t>
      </w:r>
      <w:r/>
    </w:p>
    <w:p>
      <w:pPr>
        <w:pStyle w:val="88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投标人的报价均超过了采购预算，采购人不能支付的；</w:t>
      </w:r>
      <w:r/>
    </w:p>
    <w:p>
      <w:pPr>
        <w:pStyle w:val="88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因重大变故，采购任务取消的。</w:t>
      </w:r>
      <w:r/>
    </w:p>
    <w:p>
      <w:pPr>
        <w:pStyle w:val="885"/>
        <w:numPr>
          <w:ilvl w:val="2"/>
          <w:numId w:val="9"/>
        </w:numPr>
        <w:ind w:left="0" w:firstLine="488"/>
        <w:spacing w:line="360" w:lineRule="auto"/>
        <w:tabs>
          <w:tab w:val="left" w:pos="1276" w:leader="none"/>
          <w:tab w:val="left" w:pos="1468" w:leader="none"/>
        </w:tabs>
        <w:rPr>
          <w:rFonts w:hint="eastAsia" w:ascii="宋体" w:hAnsi="宋体" w:cs="宋体"/>
          <w:sz w:val="24"/>
        </w:rPr>
      </w:pPr>
      <w:r>
        <w:rPr>
          <w:rFonts w:hint="eastAsia" w:ascii="宋体" w:hAnsi="宋体" w:cs="宋体"/>
          <w:spacing w:val="2"/>
          <w:sz w:val="24"/>
        </w:rPr>
        <w:t xml:space="preserve">平台系统</w:t>
      </w:r>
      <w:r>
        <w:rPr>
          <w:rFonts w:hint="eastAsia" w:ascii="宋体" w:hAnsi="宋体" w:cs="宋体"/>
          <w:sz w:val="24"/>
        </w:rPr>
        <w:t xml:space="preserve">出现序号18.8的所述情形，情况严重且影响采购活动公平、公正性的。</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废标后，采购人将废标理由通知所有投标人。</w:t>
      </w:r>
      <w:r/>
    </w:p>
    <w:p>
      <w:pPr>
        <w:pStyle w:val="88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End w:id="644"/>
      <w:r/>
      <w:bookmarkEnd w:id="645"/>
      <w:r/>
      <w:bookmarkEnd w:id="646"/>
      <w:r/>
      <w:bookmarkEnd w:id="647"/>
      <w:r/>
      <w:bookmarkEnd w:id="648"/>
      <w:r/>
      <w:bookmarkEnd w:id="649"/>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520356175"/>
      <w:r/>
      <w:bookmarkStart w:id="677" w:name="_Toc164229391"/>
      <w:r/>
      <w:bookmarkStart w:id="678" w:name="_Toc226337246"/>
      <w:r/>
      <w:bookmarkStart w:id="679" w:name="_Toc195842915"/>
      <w:r/>
      <w:bookmarkStart w:id="680" w:name="_Toc149720843"/>
      <w:r/>
      <w:bookmarkStart w:id="681" w:name="_Toc151190177"/>
      <w:r/>
      <w:bookmarkStart w:id="682" w:name="_Toc226309794"/>
      <w:r/>
      <w:bookmarkStart w:id="683" w:name="_Ref467306978"/>
      <w:r/>
      <w:bookmarkStart w:id="684" w:name="_Toc151193864"/>
      <w:r/>
      <w:bookmarkStart w:id="685" w:name="_Toc226965740"/>
      <w:r/>
      <w:bookmarkStart w:id="686" w:name="_Toc151193648"/>
      <w:r/>
      <w:bookmarkStart w:id="687" w:name="_Toc142311052"/>
      <w:r/>
      <w:bookmarkStart w:id="688" w:name="_Toc265228388"/>
      <w:r/>
      <w:bookmarkStart w:id="689" w:name="_Toc305158818"/>
      <w:r/>
      <w:bookmarkStart w:id="690" w:name="_Ref467307204"/>
      <w:r/>
      <w:bookmarkStart w:id="691" w:name="_Toc150480788"/>
      <w:r/>
      <w:bookmarkStart w:id="692" w:name="_Toc151193720"/>
      <w:r/>
      <w:bookmarkStart w:id="693" w:name="_Toc164608664"/>
      <w:r/>
      <w:bookmarkStart w:id="694" w:name="_Toc164351644"/>
      <w:r/>
      <w:bookmarkStart w:id="695" w:name="_Toc127161464"/>
      <w:r/>
      <w:bookmarkStart w:id="696" w:name="_Toc305158892"/>
      <w:r/>
      <w:bookmarkStart w:id="697" w:name="_Toc164608819"/>
      <w:r/>
      <w:bookmarkStart w:id="698" w:name="_Toc264969240"/>
      <w:r/>
      <w:bookmarkStart w:id="699" w:name="_Toc127151550"/>
      <w:r/>
      <w:bookmarkStart w:id="700" w:name="_Toc150774755"/>
      <w:r/>
      <w:bookmarkStart w:id="701" w:name="_Toc151193792"/>
      <w:r/>
      <w:bookmarkStart w:id="702" w:name="_Toc151193938"/>
      <w:r/>
      <w:bookmarkStart w:id="703" w:name="_Toc226965823"/>
      <w:r/>
      <w:bookmarkStart w:id="704" w:name="_Toc150509301"/>
      <w:r/>
      <w:bookmarkStart w:id="705" w:name="_Toc127151751"/>
      <w:r/>
      <w:bookmarkStart w:id="706" w:name="_Toc150774650"/>
      <w:r/>
      <w:bookmarkStart w:id="707" w:name="_Toc164229245"/>
      <w:r/>
      <w:bookmarkStart w:id="708" w:name="_Ref467307062"/>
      <w:r/>
      <w:bookmarkStart w:id="709" w:name="_Ref467306377"/>
      <w:r>
        <w:rPr>
          <w:rFonts w:hint="eastAsia" w:ascii="宋体" w:hAnsi="宋体" w:cs="宋体"/>
          <w:b/>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sz w:val="24"/>
        </w:rPr>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中标人拒绝与采购人签订合同的，采购人可以按照评标报告推荐的中标候选人名单排序，确定下一候选人为中标人，也可以重新开展政府采购活动。</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联合体中标的，联合体各方应当共同与采购人签订合同，就中标项目向采购人承担连带责任。</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 xml:space="preserve">，</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。中标人就采购项目和分包项目向采购人负责，分包供应商就分包项目承担责任。</w:t>
      </w:r>
      <w:r/>
    </w:p>
    <w:p>
      <w:pPr>
        <w:pStyle w:val="88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End w:id="652"/>
      <w:r/>
      <w:bookmarkEnd w:id="653"/>
      <w:r/>
      <w:bookmarkEnd w:id="654"/>
      <w:r>
        <w:rPr>
          <w:rFonts w:hint="eastAsia" w:ascii="宋体" w:hAnsi="宋体" w:cs="宋体"/>
          <w:b/>
          <w:sz w:val="24"/>
        </w:rPr>
        <w:t xml:space="preserve">询问与质疑</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询问</w:t>
      </w:r>
      <w:r/>
    </w:p>
    <w:p>
      <w:pPr>
        <w:pStyle w:val="88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投标人对政府采购活动事项有疑问的，可依法提出询问，并按《投标人须知资料表》载明的形式送达采购人或采购代理机构。</w:t>
      </w:r>
      <w:r/>
    </w:p>
    <w:p>
      <w:pPr>
        <w:pStyle w:val="88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p>
    <w:p>
      <w:pPr>
        <w:pStyle w:val="885"/>
        <w:numPr>
          <w:ilvl w:val="1"/>
          <w:numId w:val="9"/>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质疑</w:t>
      </w:r>
      <w:r/>
    </w:p>
    <w:p>
      <w:pPr>
        <w:pStyle w:val="88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pStyle w:val="885"/>
        <w:numPr>
          <w:ilvl w:val="2"/>
          <w:numId w:val="9"/>
        </w:numPr>
        <w:ind w:left="0" w:firstLine="482"/>
        <w:spacing w:line="360" w:lineRule="auto"/>
        <w:tabs>
          <w:tab w:val="left" w:pos="1276" w:leader="none"/>
          <w:tab w:val="left" w:pos="1468" w:leader="none"/>
        </w:tabs>
        <w:rPr>
          <w:rFonts w:hint="eastAsia" w:ascii="宋体" w:hAnsi="宋体" w:cs="宋体"/>
          <w:sz w:val="24"/>
        </w:rPr>
      </w:pPr>
      <w:r>
        <w:rPr>
          <w:rFonts w:hint="eastAsia" w:ascii="宋体" w:hAnsi="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sz w:val="24"/>
        </w:rPr>
      </w:r>
      <w:r/>
    </w:p>
    <w:p>
      <w:pPr>
        <w:pStyle w:val="88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961"/>
          <w:rFonts w:hint="eastAsia" w:ascii="宋体" w:hAnsi="宋体" w:cs="宋体"/>
          <w:color w:val="000000"/>
        </w:rPr>
        <w:t xml:space="preserve">http://gk</w:t>
      </w:r>
      <w:bookmarkStart w:id="710" w:name="_Hlt100654014"/>
      <w:r>
        <w:rPr>
          <w:rStyle w:val="961"/>
          <w:rFonts w:hint="eastAsia" w:ascii="宋体" w:hAnsi="宋体" w:cs="宋体"/>
          <w:color w:val="000000"/>
        </w:rPr>
        <w:t xml:space="preserve">s</w:t>
      </w:r>
      <w:bookmarkEnd w:id="710"/>
      <w:r>
        <w:rPr>
          <w:rStyle w:val="961"/>
          <w:rFonts w:hint="eastAsia" w:ascii="宋体" w:hAnsi="宋体" w:cs="宋体"/>
          <w:color w:val="000000"/>
        </w:rPr>
        <w:t xml:space="preserve">.m</w:t>
      </w:r>
      <w:bookmarkStart w:id="711" w:name="_Hlt100653993"/>
      <w:r/>
      <w:bookmarkStart w:id="712" w:name="_Hlt100653994"/>
      <w:r>
        <w:rPr>
          <w:rStyle w:val="961"/>
          <w:rFonts w:hint="eastAsia" w:ascii="宋体" w:hAnsi="宋体" w:cs="宋体"/>
          <w:color w:val="000000"/>
        </w:rPr>
        <w:t xml:space="preserve">o</w:t>
      </w:r>
      <w:bookmarkEnd w:id="711"/>
      <w:r/>
      <w:bookmarkEnd w:id="712"/>
      <w:r>
        <w:rPr>
          <w:rStyle w:val="961"/>
          <w:rFonts w:hint="eastAsia" w:ascii="宋体" w:hAnsi="宋体" w:cs="宋体"/>
          <w:color w:val="000000"/>
        </w:rPr>
        <w:t xml:space="preserve">f.gov.cn/ztztz/zhengfucaigouguanli/201802/t20180201_2804589.htm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88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投标人为自然人的，应当由本人签字；投标人为法人或者其他组织的，应当由法定代表人、主要负责人，或者其授权代表签字或者加盖公章，并加盖公章。</w:t>
      </w:r>
      <w:r/>
    </w:p>
    <w:p>
      <w:pPr>
        <w:pStyle w:val="88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投标人应在法定质疑期内一次性提出针对同一采购程序环节的质疑，法定质疑期内针对同一采购程序环节再次提出的质疑，采购人、采购代理机构有权不予答复。</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接收询问和质疑的联系部门、联系电话和通讯地址见《投标人须知资料表》。</w:t>
      </w:r>
      <w:r/>
    </w:p>
    <w:p>
      <w:pPr>
        <w:pStyle w:val="88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收费对象、收费标准及缴纳时间见《投标人须知资料表》。由中标人支付的，中标人须一次性向采购代理机构缴纳代理费，投标报价应包含代理费用。</w:t>
      </w:r>
      <w:r/>
    </w:p>
    <w:p>
      <w:pPr>
        <w:pStyle w:val="885"/>
        <w:ind w:left="36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885"/>
        <w:jc w:val="center"/>
        <w:spacing w:line="360" w:lineRule="auto"/>
        <w:rPr>
          <w:rFonts w:hint="eastAsia" w:ascii="宋体" w:hAnsi="宋体" w:cs="宋体"/>
          <w:b/>
          <w:sz w:val="36"/>
          <w:szCs w:val="36"/>
        </w:rPr>
        <w:outlineLvl w:val="0"/>
      </w:pPr>
      <w:r/>
      <w:bookmarkStart w:id="713" w:name="_Toc226337250"/>
      <w:r/>
      <w:bookmarkStart w:id="714" w:name="_Toc305158822"/>
      <w:r/>
      <w:bookmarkStart w:id="715" w:name="_Toc353873934"/>
      <w:r/>
      <w:bookmarkStart w:id="716" w:name="_Toc127151554"/>
      <w:r/>
      <w:bookmarkStart w:id="717" w:name="_Toc150480792"/>
      <w:r/>
      <w:bookmarkStart w:id="718" w:name="_Toc353873664"/>
      <w:r/>
      <w:bookmarkStart w:id="719" w:name="_Toc264969244"/>
      <w:r/>
      <w:bookmarkStart w:id="720" w:name="_Toc353825544"/>
      <w:r/>
      <w:bookmarkStart w:id="721" w:name="_Toc305158896"/>
      <w:r/>
      <w:bookmarkStart w:id="722" w:name="_Toc142311056"/>
      <w:r/>
      <w:bookmarkStart w:id="723" w:name="_Toc150774759"/>
      <w:r/>
      <w:bookmarkStart w:id="724" w:name="_Toc265228392"/>
      <w:r/>
      <w:bookmarkStart w:id="725" w:name="_Toc226965827"/>
      <w:r>
        <w:rPr>
          <w:rFonts w:hint="eastAsia" w:ascii="宋体" w:hAnsi="宋体" w:cs="宋体"/>
          <w:sz w:val="24"/>
        </w:rPr>
        <w:br w:type="page" w:clear="all"/>
      </w:r>
      <w:bookmarkStart w:id="726" w:name="_Toc99301421"/>
      <w:r>
        <w:rPr>
          <w:rFonts w:hint="eastAsia" w:ascii="宋体" w:hAnsi="宋体" w:cs="宋体"/>
          <w:b/>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sz w:val="36"/>
          <w:szCs w:val="36"/>
        </w:rPr>
        <w:t xml:space="preserve">资格审查</w:t>
      </w:r>
      <w:bookmarkEnd w:id="726"/>
      <w:r/>
      <w:bookmarkStart w:id="727" w:name="_Toc487900382"/>
      <w:r>
        <w:rPr>
          <w:rFonts w:hint="eastAsia" w:ascii="宋体" w:hAnsi="宋体" w:cs="宋体"/>
          <w:b/>
          <w:sz w:val="36"/>
          <w:szCs w:val="36"/>
        </w:rPr>
      </w:r>
      <w:r/>
    </w:p>
    <w:p>
      <w:pPr>
        <w:pStyle w:val="885"/>
        <w:jc w:val="center"/>
        <w:spacing w:line="360" w:lineRule="auto"/>
        <w:tabs>
          <w:tab w:val="left" w:pos="360" w:leader="none"/>
          <w:tab w:val="left" w:pos="900" w:leader="none"/>
        </w:tabs>
        <w:rPr>
          <w:rFonts w:hint="eastAsia" w:ascii="宋体" w:hAnsi="宋体" w:cs="宋体"/>
          <w:b/>
          <w:sz w:val="24"/>
        </w:rPr>
        <w:outlineLvl w:val="1"/>
      </w:pPr>
      <w:r/>
      <w:bookmarkStart w:id="728" w:name="_Toc99301422"/>
      <w:r>
        <w:rPr>
          <w:rFonts w:hint="eastAsia" w:ascii="宋体" w:hAnsi="宋体" w:cs="宋体"/>
          <w:b/>
          <w:sz w:val="24"/>
        </w:rPr>
        <w:t xml:space="preserve">一、资格审查程序</w:t>
      </w:r>
      <w:bookmarkEnd w:id="728"/>
      <w:r>
        <w:rPr>
          <w:rFonts w:hint="eastAsia" w:ascii="宋体" w:hAnsi="宋体" w:cs="宋体"/>
          <w:b/>
          <w:sz w:val="24"/>
        </w:rPr>
      </w:r>
      <w:r/>
    </w:p>
    <w:p>
      <w:pPr>
        <w:pStyle w:val="885"/>
        <w:numPr>
          <w:ilvl w:val="0"/>
          <w:numId w:val="12"/>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开标结束后，采购人将根据《资格审查要求》中的规定，对投标人进行资格审查，并形成资格审查结果。</w:t>
      </w:r>
      <w:r/>
    </w:p>
    <w:p>
      <w:pPr>
        <w:pStyle w:val="885"/>
        <w:numPr>
          <w:ilvl w:val="0"/>
          <w:numId w:val="12"/>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《资格审查要求》中对格式有要求的，除招标文件另有规定外，均为“实质性格式”文件。</w:t>
      </w:r>
      <w:r/>
    </w:p>
    <w:p>
      <w:pPr>
        <w:pStyle w:val="885"/>
        <w:numPr>
          <w:ilvl w:val="0"/>
          <w:numId w:val="12"/>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投标人《资格证明文件》有任何一项不符合《资格审查要求》的，资格审查不合格，其</w:t>
      </w:r>
      <w:r>
        <w:rPr>
          <w:rFonts w:hint="eastAsia" w:ascii="宋体" w:hAnsi="宋体" w:cs="宋体"/>
          <w:b/>
          <w:sz w:val="24"/>
        </w:rPr>
        <w:t xml:space="preserve">投标无效</w:t>
      </w:r>
      <w:r>
        <w:rPr>
          <w:rFonts w:hint="eastAsia" w:ascii="宋体" w:hAnsi="宋体" w:cs="宋体"/>
          <w:sz w:val="24"/>
        </w:rPr>
        <w:t xml:space="preserve">。</w:t>
      </w:r>
      <w:r/>
    </w:p>
    <w:p>
      <w:pPr>
        <w:pStyle w:val="885"/>
        <w:numPr>
          <w:ilvl w:val="0"/>
          <w:numId w:val="12"/>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资格审查合格的投标人不足3家的，不进行评标。</w:t>
      </w:r>
      <w:r/>
    </w:p>
    <w:p>
      <w:pPr>
        <w:pStyle w:val="885"/>
        <w:jc w:val="center"/>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二、资格审查要求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pct"/>
            <w:vAlign w:val="center"/>
            <w:textDirection w:val="lrTb"/>
            <w:noWrap w:val="false"/>
          </w:tcPr>
          <w:p>
            <w:pPr>
              <w:pStyle w:val="885"/>
              <w:jc w:val="center"/>
              <w:tabs>
                <w:tab w:val="left" w:pos="1080" w:leader="none"/>
              </w:tabs>
              <w:rPr>
                <w:rFonts w:hint="eastAsia" w:ascii="宋体" w:hAnsi="宋体" w:cs="宋体"/>
                <w:b/>
                <w:sz w:val="24"/>
              </w:rPr>
            </w:pPr>
            <w:r/>
            <w:bookmarkStart w:id="729" w:name="_Hlt487972895"/>
            <w:r/>
            <w:bookmarkEnd w:id="729"/>
            <w:r>
              <w:rPr>
                <w:rFonts w:hint="eastAsia" w:ascii="宋体" w:hAnsi="宋体" w:cs="宋体"/>
                <w:b/>
                <w:sz w:val="24"/>
              </w:rPr>
              <w:t xml:space="preserve">序号</w:t>
            </w:r>
            <w:r/>
          </w:p>
        </w:tc>
        <w:tc>
          <w:tcPr>
            <w:tcW w:w="1067" w:type="pct"/>
            <w:vAlign w:val="center"/>
            <w:textDirection w:val="lrTb"/>
            <w:noWrap w:val="false"/>
          </w:tcPr>
          <w:p>
            <w:pPr>
              <w:pStyle w:val="885"/>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2596" w:type="pct"/>
            <w:vAlign w:val="center"/>
            <w:textDirection w:val="lrTb"/>
            <w:noWrap w:val="false"/>
          </w:tcPr>
          <w:p>
            <w:pPr>
              <w:pStyle w:val="885"/>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882" w:type="pct"/>
            <w:vAlign w:val="center"/>
            <w:textDirection w:val="lrTb"/>
            <w:noWrap w:val="false"/>
          </w:tcPr>
          <w:p>
            <w:pPr>
              <w:pStyle w:val="885"/>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cantSplit/>
          <w:trHeight w:val="468"/>
        </w:trPr>
        <w:tc>
          <w:tcPr>
            <w:tcW w:w="455" w:type="pct"/>
            <w:vAlign w:val="center"/>
            <w:textDirection w:val="lrTb"/>
            <w:noWrap w:val="false"/>
          </w:tcPr>
          <w:p>
            <w:pPr>
              <w:pStyle w:val="885"/>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067" w:type="pct"/>
            <w:vAlign w:val="center"/>
            <w:textDirection w:val="lrTb"/>
            <w:noWrap w:val="false"/>
          </w:tcPr>
          <w:p>
            <w:pPr>
              <w:pStyle w:val="885"/>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596" w:type="pct"/>
            <w:vAlign w:val="center"/>
            <w:textDirection w:val="lrTb"/>
            <w:noWrap w:val="false"/>
          </w:tcPr>
          <w:p>
            <w:pPr>
              <w:pStyle w:val="885"/>
              <w:tabs>
                <w:tab w:val="left" w:pos="1080" w:leader="none"/>
              </w:tabs>
              <w:rPr>
                <w:rFonts w:hint="eastAsia" w:ascii="宋体" w:hAnsi="宋体" w:cs="宋体"/>
                <w:sz w:val="24"/>
              </w:rPr>
            </w:pPr>
            <w:r>
              <w:rPr>
                <w:rFonts w:hint="eastAsia" w:ascii="宋体" w:hAnsi="宋体" w:cs="宋体"/>
                <w:sz w:val="24"/>
              </w:rPr>
              <w:t xml:space="preserve">具体规定见第一章《投标邀请》</w:t>
            </w:r>
            <w:r/>
          </w:p>
        </w:tc>
        <w:tc>
          <w:tcPr>
            <w:tcW w:w="882" w:type="pct"/>
            <w:vAlign w:val="center"/>
            <w:textDirection w:val="lrTb"/>
            <w:noWrap w:val="false"/>
          </w:tcPr>
          <w:p>
            <w:pPr>
              <w:pStyle w:val="885"/>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885"/>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067" w:type="pct"/>
            <w:vAlign w:val="center"/>
            <w:textDirection w:val="lrTb"/>
            <w:noWrap w:val="false"/>
          </w:tcPr>
          <w:p>
            <w:pPr>
              <w:pStyle w:val="885"/>
              <w:tabs>
                <w:tab w:val="left" w:pos="1080" w:leader="none"/>
              </w:tabs>
              <w:rPr>
                <w:rFonts w:hint="eastAsia" w:ascii="宋体" w:hAnsi="宋体" w:cs="宋体"/>
                <w:sz w:val="24"/>
              </w:rPr>
            </w:pPr>
            <w:r>
              <w:rPr>
                <w:rFonts w:hint="eastAsia" w:ascii="宋体" w:hAnsi="宋体" w:cs="宋体"/>
                <w:sz w:val="24"/>
              </w:rPr>
              <w:t xml:space="preserve">投标人资格声明函</w:t>
            </w:r>
            <w:r/>
          </w:p>
        </w:tc>
        <w:tc>
          <w:tcPr>
            <w:tcW w:w="2596" w:type="pct"/>
            <w:vAlign w:val="center"/>
            <w:textDirection w:val="lrTb"/>
            <w:noWrap w:val="false"/>
          </w:tcPr>
          <w:p>
            <w:pPr>
              <w:pStyle w:val="885"/>
              <w:tabs>
                <w:tab w:val="left" w:pos="1080" w:leader="none"/>
              </w:tabs>
              <w:rPr>
                <w:rFonts w:hint="eastAsia" w:ascii="宋体" w:hAnsi="宋体" w:cs="宋体"/>
                <w:sz w:val="24"/>
              </w:rPr>
            </w:pPr>
            <w:r>
              <w:rPr>
                <w:rFonts w:hint="eastAsia" w:ascii="宋体" w:hAnsi="宋体" w:cs="宋体"/>
                <w:sz w:val="24"/>
              </w:rPr>
              <w:t xml:space="preserve">提供了符合招标文件要求的《投标人资格声明函》。</w:t>
            </w:r>
            <w:r/>
          </w:p>
        </w:tc>
        <w:tc>
          <w:tcPr>
            <w:tcW w:w="882" w:type="pct"/>
            <w:vAlign w:val="center"/>
            <w:textDirection w:val="lrTb"/>
            <w:noWrap w:val="false"/>
          </w:tcPr>
          <w:p>
            <w:pPr>
              <w:pStyle w:val="885"/>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8"/>
        </w:trPr>
        <w:tc>
          <w:tcPr>
            <w:tcW w:w="455" w:type="pct"/>
            <w:vAlign w:val="center"/>
            <w:textDirection w:val="lrTb"/>
            <w:noWrap w:val="false"/>
          </w:tcPr>
          <w:p>
            <w:pPr>
              <w:pStyle w:val="885"/>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067" w:type="pct"/>
            <w:vAlign w:val="center"/>
            <w:textDirection w:val="lrTb"/>
            <w:noWrap w:val="false"/>
          </w:tcPr>
          <w:p>
            <w:pPr>
              <w:pStyle w:val="885"/>
              <w:tabs>
                <w:tab w:val="left" w:pos="1080" w:leader="none"/>
              </w:tabs>
              <w:rPr>
                <w:rFonts w:hint="eastAsia" w:ascii="宋体" w:hAnsi="宋体" w:cs="宋体"/>
                <w:sz w:val="24"/>
              </w:rPr>
            </w:pPr>
            <w:r>
              <w:rPr>
                <w:rFonts w:hint="eastAsia" w:ascii="宋体" w:hAnsi="宋体" w:cs="宋体"/>
                <w:sz w:val="24"/>
              </w:rPr>
              <w:t xml:space="preserve">投标人信用记录</w:t>
            </w:r>
            <w:r/>
          </w:p>
        </w:tc>
        <w:tc>
          <w:tcPr>
            <w:tcW w:w="2596" w:type="pct"/>
            <w:vAlign w:val="center"/>
            <w:textDirection w:val="lrTb"/>
            <w:noWrap w:val="false"/>
          </w:tcPr>
          <w:p>
            <w:pPr>
              <w:pStyle w:val="885"/>
              <w:tabs>
                <w:tab w:val="left" w:pos="1080" w:leader="none"/>
              </w:tabs>
              <w:rPr>
                <w:rFonts w:hint="eastAsia" w:ascii="宋体" w:hAnsi="宋体" w:cs="宋体"/>
                <w:sz w:val="24"/>
              </w:rPr>
            </w:pPr>
            <w:r>
              <w:rPr>
                <w:rFonts w:hint="eastAsia" w:ascii="宋体" w:hAnsi="宋体" w:cs="宋体"/>
                <w:sz w:val="24"/>
              </w:rPr>
              <w:t xml:space="preserve">查询渠道：信用中国网站和中国政府采购网（</w:t>
            </w:r>
            <w:r>
              <w:rPr>
                <w:rFonts w:hint="eastAsia" w:ascii="宋体" w:hAnsi="宋体" w:cs="宋体"/>
              </w:rPr>
              <w:t xml:space="preserve">www.creditchina.gov.cn</w:t>
            </w:r>
            <w:r>
              <w:rPr>
                <w:rFonts w:hint="eastAsia" w:ascii="宋体" w:hAnsi="宋体" w:cs="宋体"/>
                <w:sz w:val="24"/>
              </w:rPr>
              <w:t xml:space="preserve">、</w:t>
            </w:r>
            <w:r>
              <w:rPr>
                <w:rFonts w:hint="eastAsia" w:ascii="宋体" w:hAnsi="宋体" w:cs="宋体"/>
              </w:rPr>
              <w:t xml:space="preserve">www.ccgp.gov.cn</w:t>
            </w:r>
            <w:r>
              <w:rPr>
                <w:rFonts w:hint="eastAsia" w:ascii="宋体" w:hAnsi="宋体" w:cs="宋体"/>
                <w:sz w:val="24"/>
              </w:rPr>
              <w:t xml:space="preserve">）；</w:t>
            </w:r>
            <w:r/>
          </w:p>
          <w:p>
            <w:pPr>
              <w:pStyle w:val="885"/>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截止时点：投标截止时间以后、资格审查阶段采购人或采购代理机构的实际查询时间；</w:t>
            </w:r>
            <w:r/>
          </w:p>
          <w:p>
            <w:pPr>
              <w:pStyle w:val="885"/>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pStyle w:val="885"/>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p>
        </w:tc>
        <w:tc>
          <w:tcPr>
            <w:tcW w:w="882" w:type="pct"/>
            <w:vAlign w:val="center"/>
            <w:textDirection w:val="lrTb"/>
            <w:noWrap w:val="false"/>
          </w:tcPr>
          <w:p>
            <w:pPr>
              <w:pStyle w:val="885"/>
              <w:tabs>
                <w:tab w:val="left" w:pos="1080" w:leader="none"/>
              </w:tabs>
              <w:rPr>
                <w:rFonts w:hint="eastAsia" w:ascii="宋体" w:hAnsi="宋体" w:cs="宋体"/>
                <w:sz w:val="24"/>
              </w:rPr>
            </w:pPr>
            <w:r>
              <w:rPr>
                <w:rFonts w:hint="eastAsia" w:ascii="宋体" w:hAnsi="宋体" w:cs="宋体"/>
                <w:sz w:val="24"/>
              </w:rPr>
              <w:t xml:space="preserve">无须投标人提供，由采购人查询。</w:t>
            </w:r>
            <w:r/>
          </w:p>
        </w:tc>
      </w:tr>
      <w:tr>
        <w:trPr>
          <w:cantSplit/>
          <w:trHeight w:val="468"/>
        </w:trPr>
        <w:tc>
          <w:tcPr>
            <w:tcW w:w="455" w:type="pct"/>
            <w:vAlign w:val="center"/>
            <w:textDirection w:val="lrTb"/>
            <w:noWrap w:val="false"/>
          </w:tcPr>
          <w:p>
            <w:pPr>
              <w:pStyle w:val="885"/>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067" w:type="pct"/>
            <w:vAlign w:val="center"/>
            <w:textDirection w:val="lrTb"/>
            <w:noWrap w:val="false"/>
          </w:tcPr>
          <w:p>
            <w:pPr>
              <w:pStyle w:val="885"/>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2596" w:type="pct"/>
            <w:vAlign w:val="center"/>
            <w:textDirection w:val="lrTb"/>
            <w:noWrap w:val="false"/>
          </w:tcPr>
          <w:p>
            <w:pPr>
              <w:pStyle w:val="885"/>
              <w:tabs>
                <w:tab w:val="left" w:pos="1080" w:leader="none"/>
              </w:tabs>
              <w:rPr>
                <w:rFonts w:hint="eastAsia" w:ascii="宋体" w:hAnsi="宋体" w:cs="宋体"/>
                <w:sz w:val="24"/>
              </w:rPr>
            </w:pPr>
            <w:r>
              <w:rPr>
                <w:rFonts w:hint="eastAsia" w:ascii="宋体" w:hAnsi="宋体" w:cs="宋体"/>
                <w:sz w:val="24"/>
              </w:rPr>
              <w:t xml:space="preserve">具体要求见第一章《投标邀请》</w:t>
            </w:r>
            <w:r/>
          </w:p>
        </w:tc>
        <w:tc>
          <w:tcPr>
            <w:tcW w:w="882" w:type="pct"/>
            <w:vAlign w:val="center"/>
            <w:textDirection w:val="lrTb"/>
            <w:noWrap w:val="false"/>
          </w:tcPr>
          <w:p>
            <w:pPr>
              <w:pStyle w:val="885"/>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885"/>
              <w:jc w:val="center"/>
              <w:tabs>
                <w:tab w:val="left" w:pos="1080" w:leader="none"/>
              </w:tabs>
              <w:rPr>
                <w:rFonts w:hint="eastAsia" w:ascii="宋体" w:hAnsi="宋体" w:cs="宋体"/>
                <w:sz w:val="24"/>
              </w:rPr>
            </w:pPr>
            <w:r>
              <w:rPr>
                <w:rFonts w:hint="eastAsia" w:ascii="宋体" w:hAnsi="宋体" w:cs="宋体"/>
                <w:sz w:val="24"/>
              </w:rPr>
              <w:t xml:space="preserve">2-1</w:t>
            </w:r>
            <w:r/>
          </w:p>
        </w:tc>
        <w:tc>
          <w:tcPr>
            <w:tcW w:w="1067" w:type="pct"/>
            <w:vAlign w:val="center"/>
            <w:textDirection w:val="lrTb"/>
            <w:noWrap w:val="false"/>
          </w:tcPr>
          <w:p>
            <w:pPr>
              <w:pStyle w:val="885"/>
              <w:tabs>
                <w:tab w:val="left" w:pos="1080" w:leader="none"/>
              </w:tabs>
              <w:rPr>
                <w:rFonts w:hint="eastAsia" w:ascii="宋体" w:hAnsi="宋体" w:cs="宋体"/>
                <w:sz w:val="24"/>
              </w:rPr>
            </w:pPr>
            <w:r>
              <w:rPr>
                <w:rFonts w:hint="eastAsia" w:ascii="宋体" w:hAnsi="宋体" w:cs="宋体"/>
                <w:sz w:val="24"/>
              </w:rPr>
              <w:t xml:space="preserve">中小企业声明函</w:t>
            </w:r>
            <w:r/>
          </w:p>
        </w:tc>
        <w:tc>
          <w:tcPr>
            <w:tcW w:w="2596" w:type="pct"/>
            <w:vAlign w:val="center"/>
            <w:textDirection w:val="lrTb"/>
            <w:noWrap w:val="false"/>
          </w:tcPr>
          <w:p>
            <w:pPr>
              <w:pStyle w:val="885"/>
              <w:tabs>
                <w:tab w:val="left" w:pos="1080" w:leader="none"/>
              </w:tabs>
              <w:rPr>
                <w:rFonts w:hint="eastAsia" w:ascii="宋体" w:hAnsi="宋体" w:cs="宋体"/>
                <w:sz w:val="24"/>
              </w:rPr>
            </w:pPr>
            <w:r>
              <w:rPr>
                <w:rFonts w:hint="eastAsia" w:ascii="宋体" w:hAnsi="宋体" w:cs="宋体"/>
                <w:sz w:val="24"/>
              </w:rPr>
              <w:t xml:space="preserve">1、投标人单独投标的，应提供中小企业声明函；如为监狱企业或残疾人福利性单位，不必提供中小企业声明函，但须按注1或注2要求提供证明材料。</w:t>
            </w:r>
            <w:r/>
          </w:p>
          <w:p>
            <w:pPr>
              <w:pStyle w:val="885"/>
              <w:tabs>
                <w:tab w:val="left" w:pos="1080" w:leader="none"/>
              </w:tabs>
              <w:rPr>
                <w:rFonts w:hint="eastAsia" w:ascii="宋体" w:hAnsi="宋体" w:cs="宋体"/>
                <w:sz w:val="24"/>
              </w:rPr>
            </w:pPr>
            <w:r>
              <w:rPr>
                <w:rFonts w:hint="eastAsia" w:ascii="宋体" w:hAnsi="宋体" w:cs="宋体"/>
                <w:sz w:val="24"/>
              </w:rPr>
              <w:t xml:space="preserve">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pStyle w:val="885"/>
              <w:tabs>
                <w:tab w:val="left" w:pos="1080" w:leader="none"/>
              </w:tabs>
              <w:rPr>
                <w:rFonts w:hint="eastAsia" w:ascii="宋体" w:hAnsi="宋体" w:cs="宋体"/>
                <w:sz w:val="24"/>
              </w:rPr>
            </w:pPr>
            <w:r>
              <w:rPr>
                <w:rFonts w:hint="eastAsia" w:ascii="宋体" w:hAnsi="宋体" w:cs="宋体"/>
                <w:sz w:val="24"/>
              </w:rPr>
            </w:r>
            <w:r/>
          </w:p>
          <w:p>
            <w:pPr>
              <w:pStyle w:val="885"/>
              <w:tabs>
                <w:tab w:val="left" w:pos="1080" w:leader="none"/>
              </w:tabs>
              <w:rPr>
                <w:rFonts w:hint="eastAsia" w:ascii="宋体" w:hAnsi="宋体" w:cs="宋体"/>
                <w:sz w:val="24"/>
              </w:rPr>
            </w:pPr>
            <w:r>
              <w:rPr>
                <w:rFonts w:hint="eastAsia" w:ascii="宋体" w:hAnsi="宋体" w:cs="宋体"/>
                <w:sz w:val="24"/>
              </w:rPr>
              <w:t xml:space="preserve">注1：监狱企业须提供由省级以上监狱管理局（常州市含教育矫治局）、戒毒管理局（含新疆生产建设兵团）出具的属于监狱企业的证明文件。</w:t>
            </w:r>
            <w:r/>
          </w:p>
          <w:p>
            <w:pPr>
              <w:pStyle w:val="885"/>
              <w:tabs>
                <w:tab w:val="left" w:pos="1080" w:leader="none"/>
              </w:tabs>
              <w:rPr>
                <w:rFonts w:hint="eastAsia" w:ascii="宋体" w:hAnsi="宋体" w:cs="宋体"/>
                <w:sz w:val="24"/>
              </w:rPr>
            </w:pPr>
            <w:r>
              <w:rPr>
                <w:rFonts w:hint="eastAsia" w:ascii="宋体" w:hAnsi="宋体" w:cs="宋体"/>
                <w:sz w:val="24"/>
              </w:rPr>
              <w:t xml:space="preserve">注2：残疾人福利性单位须按招标文件要求提供《残疾人福利性单位声明函》。</w:t>
            </w:r>
            <w:r/>
          </w:p>
        </w:tc>
        <w:tc>
          <w:tcPr>
            <w:tcW w:w="882" w:type="pct"/>
            <w:vAlign w:val="center"/>
            <w:textDirection w:val="lrTb"/>
            <w:noWrap w:val="false"/>
          </w:tcPr>
          <w:p>
            <w:pPr>
              <w:pStyle w:val="885"/>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8"/>
        </w:trPr>
        <w:tc>
          <w:tcPr>
            <w:tcW w:w="455" w:type="pct"/>
            <w:vAlign w:val="center"/>
            <w:textDirection w:val="lrTb"/>
            <w:noWrap w:val="false"/>
          </w:tcPr>
          <w:p>
            <w:pPr>
              <w:pStyle w:val="885"/>
              <w:jc w:val="center"/>
              <w:tabs>
                <w:tab w:val="left" w:pos="1080" w:leader="none"/>
              </w:tabs>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2</w:t>
            </w:r>
            <w:r>
              <w:rPr>
                <w:rFonts w:hint="eastAsia" w:ascii="宋体" w:hAnsi="宋体" w:cs="宋体"/>
                <w:sz w:val="24"/>
              </w:rPr>
            </w:r>
            <w:r/>
          </w:p>
        </w:tc>
        <w:tc>
          <w:tcPr>
            <w:tcW w:w="1067" w:type="pct"/>
            <w:vAlign w:val="center"/>
            <w:textDirection w:val="lrTb"/>
            <w:noWrap w:val="false"/>
          </w:tcPr>
          <w:p>
            <w:pPr>
              <w:pStyle w:val="885"/>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2596" w:type="pct"/>
            <w:vAlign w:val="center"/>
            <w:textDirection w:val="lrTb"/>
            <w:noWrap w:val="false"/>
          </w:tcPr>
          <w:p>
            <w:pPr>
              <w:pStyle w:val="885"/>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885"/>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468"/>
        </w:trPr>
        <w:tc>
          <w:tcPr>
            <w:tcW w:w="455" w:type="pct"/>
            <w:vAlign w:val="center"/>
            <w:textDirection w:val="lrTb"/>
            <w:noWrap w:val="false"/>
          </w:tcPr>
          <w:p>
            <w:pPr>
              <w:pStyle w:val="885"/>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067" w:type="pct"/>
            <w:vAlign w:val="center"/>
            <w:textDirection w:val="lrTb"/>
            <w:noWrap w:val="false"/>
          </w:tcPr>
          <w:p>
            <w:pPr>
              <w:pStyle w:val="885"/>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2596" w:type="pct"/>
            <w:vAlign w:val="center"/>
            <w:textDirection w:val="lrTb"/>
            <w:noWrap w:val="false"/>
          </w:tcPr>
          <w:p>
            <w:pPr>
              <w:pStyle w:val="885"/>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885"/>
              <w:tabs>
                <w:tab w:val="left" w:pos="1080" w:leader="none"/>
              </w:tabs>
              <w:rPr>
                <w:rFonts w:hint="eastAsia" w:ascii="宋体" w:hAnsi="宋体" w:cs="宋体"/>
                <w:sz w:val="24"/>
              </w:rPr>
            </w:pPr>
            <w:r>
              <w:rPr>
                <w:rFonts w:hint="eastAsia" w:ascii="宋体" w:hAnsi="宋体" w:cs="宋体"/>
                <w:sz w:val="24"/>
              </w:rPr>
            </w:r>
            <w:r/>
          </w:p>
        </w:tc>
      </w:tr>
      <w:tr>
        <w:trPr>
          <w:cantSplit/>
          <w:trHeight w:val="4548"/>
        </w:trPr>
        <w:tc>
          <w:tcPr>
            <w:tcW w:w="455" w:type="pct"/>
            <w:vAlign w:val="center"/>
            <w:textDirection w:val="lrTb"/>
            <w:noWrap w:val="false"/>
          </w:tcPr>
          <w:p>
            <w:pPr>
              <w:pStyle w:val="885"/>
              <w:jc w:val="center"/>
              <w:tabs>
                <w:tab w:val="left" w:pos="1080" w:leader="none"/>
              </w:tabs>
              <w:rPr>
                <w:rFonts w:hint="eastAsia" w:ascii="宋体" w:hAnsi="宋体" w:cs="宋体"/>
                <w:sz w:val="24"/>
              </w:rPr>
            </w:pPr>
            <w:r>
              <w:rPr>
                <w:rFonts w:hint="eastAsia" w:ascii="宋体" w:hAnsi="宋体" w:cs="宋体"/>
                <w:sz w:val="24"/>
              </w:rPr>
              <w:t xml:space="preserve">3-1</w:t>
            </w:r>
            <w:r/>
          </w:p>
        </w:tc>
        <w:tc>
          <w:tcPr>
            <w:tcW w:w="1067" w:type="pct"/>
            <w:vAlign w:val="center"/>
            <w:textDirection w:val="lrTb"/>
            <w:noWrap w:val="false"/>
          </w:tcPr>
          <w:p>
            <w:pPr>
              <w:pStyle w:val="885"/>
              <w:tabs>
                <w:tab w:val="left" w:pos="1080" w:leader="none"/>
              </w:tabs>
              <w:rPr>
                <w:rFonts w:hint="eastAsia" w:ascii="宋体" w:hAnsi="宋体" w:cs="宋体"/>
                <w:sz w:val="24"/>
              </w:rPr>
            </w:pPr>
            <w:r>
              <w:rPr>
                <w:rFonts w:hint="eastAsia" w:ascii="宋体" w:hAnsi="宋体" w:cs="宋体"/>
                <w:sz w:val="24"/>
              </w:rPr>
              <w:t xml:space="preserve">是否接受联合体投标</w:t>
            </w:r>
            <w:r/>
          </w:p>
        </w:tc>
        <w:tc>
          <w:tcPr>
            <w:tcW w:w="2596" w:type="pct"/>
            <w:vAlign w:val="center"/>
            <w:textDirection w:val="lrTb"/>
            <w:noWrap w:val="false"/>
          </w:tcPr>
          <w:p>
            <w:pPr>
              <w:pStyle w:val="885"/>
              <w:tabs>
                <w:tab w:val="left" w:pos="1080" w:leader="none"/>
              </w:tabs>
              <w:rPr>
                <w:rFonts w:hint="eastAsia" w:ascii="宋体" w:hAnsi="宋体" w:cs="宋体"/>
                <w:sz w:val="24"/>
              </w:rPr>
            </w:pPr>
            <w:r>
              <w:rPr>
                <w:rFonts w:hint="eastAsia" w:ascii="宋体" w:hAnsi="宋体" w:cs="宋体"/>
                <w:sz w:val="24"/>
              </w:rPr>
              <w:t xml:space="preserve">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r/>
          </w:p>
          <w:p>
            <w:pPr>
              <w:pStyle w:val="885"/>
              <w:tabs>
                <w:tab w:val="left" w:pos="1080" w:leader="none"/>
              </w:tabs>
              <w:rPr>
                <w:rFonts w:hint="eastAsia" w:ascii="宋体" w:hAnsi="宋体" w:cs="宋体"/>
                <w:sz w:val="24"/>
              </w:rPr>
            </w:pPr>
            <w:r>
              <w:rPr>
                <w:rFonts w:hint="eastAsia" w:ascii="宋体" w:hAnsi="宋体" w:cs="宋体"/>
                <w:sz w:val="24"/>
              </w:rPr>
              <w:t xml:space="preserve">2、联合体各成员单位均须提供本表中序号1-1、1-2的证明文件。</w:t>
            </w:r>
            <w:r/>
          </w:p>
          <w:p>
            <w:pPr>
              <w:pStyle w:val="885"/>
              <w:tabs>
                <w:tab w:val="left" w:pos="1080" w:leader="none"/>
              </w:tabs>
              <w:rPr>
                <w:rFonts w:hint="eastAsia" w:ascii="宋体" w:hAnsi="宋体" w:cs="宋体"/>
                <w:sz w:val="24"/>
              </w:rPr>
            </w:pPr>
            <w:r>
              <w:rPr>
                <w:rFonts w:hint="eastAsia" w:ascii="宋体" w:hAnsi="宋体" w:cs="宋体"/>
                <w:sz w:val="24"/>
              </w:rPr>
              <w:t xml:space="preserve">3、本表序号3-2项规定的其他特定资格要求中的每一小项要求，联合体各方中至少应当有一方符合本表中其他资格要求并提供证明文件。</w:t>
            </w:r>
            <w:r/>
          </w:p>
          <w:p>
            <w:pPr>
              <w:pStyle w:val="885"/>
              <w:tabs>
                <w:tab w:val="left" w:pos="1080" w:leader="none"/>
              </w:tabs>
              <w:rPr>
                <w:rFonts w:hint="eastAsia" w:ascii="宋体" w:hAnsi="宋体" w:cs="宋体"/>
                <w:sz w:val="24"/>
              </w:rPr>
            </w:pPr>
            <w:r>
              <w:rPr>
                <w:rFonts w:hint="eastAsia" w:ascii="宋体" w:hAnsi="宋体" w:cs="宋体"/>
                <w:sz w:val="24"/>
              </w:rPr>
              <w:t xml:space="preserve">4、联合体中有同类资质的供应商按照联合体分工承担相同工作的，应当按照资质等级较低的供应商确定资质等级。</w:t>
            </w:r>
            <w:r/>
          </w:p>
          <w:p>
            <w:pPr>
              <w:pStyle w:val="885"/>
              <w:tabs>
                <w:tab w:val="left" w:pos="1080" w:leader="none"/>
              </w:tabs>
              <w:rPr>
                <w:rFonts w:hint="eastAsia" w:ascii="宋体" w:hAnsi="宋体" w:cs="宋体"/>
                <w:sz w:val="24"/>
              </w:rPr>
            </w:pPr>
            <w:r>
              <w:rPr>
                <w:rFonts w:hint="eastAsia" w:ascii="宋体" w:hAnsi="宋体" w:cs="宋体"/>
                <w:sz w:val="24"/>
              </w:rPr>
              <w:t xml:space="preserve">5、以联合体形式参加政府采购活动的，联合体各方不得再单独参加或者与其他供应商另外组成联合体参加同一合同项下的政府采购活动。</w:t>
            </w:r>
            <w:r/>
          </w:p>
          <w:p>
            <w:pPr>
              <w:pStyle w:val="885"/>
              <w:tabs>
                <w:tab w:val="left" w:pos="1080" w:leader="none"/>
              </w:tabs>
              <w:rPr>
                <w:rFonts w:hint="eastAsia" w:ascii="宋体" w:hAnsi="宋体" w:cs="宋体"/>
                <w:sz w:val="24"/>
              </w:rPr>
            </w:pPr>
            <w:r>
              <w:rPr>
                <w:rFonts w:hint="eastAsia" w:ascii="宋体" w:hAnsi="宋体" w:cs="宋体"/>
                <w:sz w:val="24"/>
              </w:rPr>
              <w:t xml:space="preserve">6、若联合体中任一成员单位中途退出，则该联合体的</w:t>
            </w:r>
            <w:r>
              <w:rPr>
                <w:rFonts w:hint="eastAsia" w:ascii="宋体" w:hAnsi="宋体" w:cs="宋体"/>
                <w:b/>
                <w:sz w:val="24"/>
              </w:rPr>
              <w:t xml:space="preserve">投标无效</w:t>
            </w:r>
            <w:r>
              <w:rPr>
                <w:rFonts w:hint="eastAsia" w:ascii="宋体" w:hAnsi="宋体" w:cs="宋体"/>
                <w:sz w:val="24"/>
              </w:rPr>
              <w:t xml:space="preserve">。</w:t>
            </w:r>
            <w:r/>
          </w:p>
          <w:p>
            <w:pPr>
              <w:pStyle w:val="885"/>
              <w:tabs>
                <w:tab w:val="left" w:pos="1080" w:leader="none"/>
              </w:tabs>
              <w:rPr>
                <w:rFonts w:hint="eastAsia" w:ascii="宋体" w:hAnsi="宋体" w:cs="宋体"/>
                <w:sz w:val="24"/>
              </w:rPr>
            </w:pPr>
            <w:r>
              <w:rPr>
                <w:rFonts w:hint="eastAsia" w:ascii="宋体" w:hAnsi="宋体" w:cs="宋体"/>
                <w:sz w:val="24"/>
              </w:rPr>
              <w:t xml:space="preserve">7、本项目不接受联合体投标时，投标人不得为联合体。</w:t>
            </w:r>
            <w:r/>
          </w:p>
        </w:tc>
        <w:tc>
          <w:tcPr>
            <w:tcW w:w="882" w:type="pct"/>
            <w:vAlign w:val="center"/>
            <w:textDirection w:val="lrTb"/>
            <w:noWrap w:val="false"/>
          </w:tcPr>
          <w:p>
            <w:pPr>
              <w:pStyle w:val="885"/>
              <w:tabs>
                <w:tab w:val="left" w:pos="1080" w:leader="none"/>
              </w:tabs>
              <w:rPr>
                <w:rFonts w:hint="eastAsia" w:ascii="宋体" w:hAnsi="宋体" w:cs="宋体"/>
                <w:sz w:val="24"/>
              </w:rPr>
            </w:pPr>
            <w:r>
              <w:rPr>
                <w:rFonts w:hint="eastAsia" w:ascii="宋体" w:hAnsi="宋体" w:cs="宋体"/>
                <w:sz w:val="24"/>
              </w:rPr>
              <w:t xml:space="preserve">提供《联合协议》原件的电子件</w:t>
            </w:r>
            <w:r/>
          </w:p>
          <w:p>
            <w:pPr>
              <w:pStyle w:val="885"/>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0"/>
        </w:trPr>
        <w:tc>
          <w:tcPr>
            <w:tcW w:w="455" w:type="pct"/>
            <w:vAlign w:val="center"/>
            <w:textDirection w:val="lrTb"/>
            <w:noWrap w:val="false"/>
          </w:tcPr>
          <w:p>
            <w:pPr>
              <w:pStyle w:val="885"/>
              <w:jc w:val="center"/>
              <w:tabs>
                <w:tab w:val="left" w:pos="1080" w:leader="none"/>
              </w:tabs>
              <w:rPr>
                <w:rFonts w:hint="eastAsia" w:ascii="宋体" w:hAnsi="宋体" w:cs="宋体"/>
                <w:sz w:val="24"/>
              </w:rPr>
            </w:pPr>
            <w:r>
              <w:rPr>
                <w:rFonts w:hint="eastAsia" w:ascii="宋体" w:hAnsi="宋体" w:cs="宋体"/>
                <w:sz w:val="24"/>
              </w:rPr>
              <w:t xml:space="preserve">3-2</w:t>
            </w:r>
            <w:r/>
          </w:p>
        </w:tc>
        <w:tc>
          <w:tcPr>
            <w:tcW w:w="1067" w:type="pct"/>
            <w:vAlign w:val="center"/>
            <w:textDirection w:val="lrTb"/>
            <w:noWrap w:val="false"/>
          </w:tcPr>
          <w:p>
            <w:pPr>
              <w:pStyle w:val="885"/>
              <w:tabs>
                <w:tab w:val="left" w:pos="1080" w:leader="none"/>
              </w:tabs>
              <w:rPr>
                <w:rFonts w:hint="eastAsia" w:ascii="宋体" w:hAnsi="宋体" w:cs="宋体"/>
                <w:sz w:val="24"/>
              </w:rPr>
            </w:pPr>
            <w:r>
              <w:rPr>
                <w:rFonts w:hint="eastAsia" w:ascii="宋体" w:hAnsi="宋体" w:cs="宋体"/>
                <w:sz w:val="24"/>
              </w:rPr>
              <w:t xml:space="preserve">其他特定资格要求</w:t>
            </w:r>
            <w:r/>
          </w:p>
        </w:tc>
        <w:tc>
          <w:tcPr>
            <w:tcW w:w="2596" w:type="pct"/>
            <w:vAlign w:val="center"/>
            <w:textDirection w:val="lrTb"/>
            <w:noWrap w:val="false"/>
          </w:tcPr>
          <w:p>
            <w:pPr>
              <w:pStyle w:val="885"/>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885"/>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bl>
    <w:p>
      <w:pPr>
        <w:pStyle w:val="885"/>
        <w:jc w:val="left"/>
        <w:widowControl/>
        <w:rPr>
          <w:rFonts w:hint="eastAsia" w:ascii="宋体" w:hAnsi="宋体" w:cs="宋体"/>
          <w:sz w:val="24"/>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127161490"/>
      <w:r/>
      <w:bookmarkStart w:id="731" w:name="_Toc226965858"/>
      <w:r/>
      <w:bookmarkStart w:id="732" w:name="_Toc127151779"/>
      <w:r/>
      <w:bookmarkStart w:id="733" w:name="_Toc353873940"/>
      <w:r/>
      <w:bookmarkStart w:id="734" w:name="_Toc353825550"/>
      <w:r>
        <w:rPr>
          <w:rFonts w:hint="eastAsia" w:ascii="宋体" w:hAnsi="宋体" w:cs="宋体"/>
          <w:sz w:val="24"/>
        </w:rPr>
        <w:br w:type="page" w:clear="all"/>
      </w:r>
      <w:r/>
    </w:p>
    <w:p>
      <w:pPr>
        <w:pStyle w:val="885"/>
        <w:jc w:val="center"/>
        <w:spacing w:line="360" w:lineRule="auto"/>
        <w:rPr>
          <w:rFonts w:hint="eastAsia" w:ascii="宋体" w:hAnsi="宋体" w:cs="宋体"/>
          <w:b/>
          <w:sz w:val="36"/>
          <w:szCs w:val="36"/>
        </w:rPr>
        <w:outlineLvl w:val="0"/>
      </w:pPr>
      <w:r/>
      <w:bookmarkStart w:id="735" w:name="_Toc99301423"/>
      <w:r>
        <w:rPr>
          <w:rFonts w:hint="eastAsia" w:ascii="宋体" w:hAnsi="宋体" w:cs="宋体"/>
          <w:b/>
          <w:sz w:val="36"/>
          <w:szCs w:val="36"/>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sz w:val="36"/>
          <w:szCs w:val="36"/>
        </w:rPr>
        <w:t xml:space="preserve">评标程序、评标方法和评标标准</w:t>
      </w:r>
      <w:bookmarkEnd w:id="735"/>
      <w:r>
        <w:rPr>
          <w:rFonts w:hint="eastAsia" w:ascii="宋体" w:hAnsi="宋体" w:cs="宋体"/>
          <w:b/>
          <w:sz w:val="36"/>
          <w:szCs w:val="36"/>
        </w:rPr>
      </w:r>
      <w:r/>
    </w:p>
    <w:p>
      <w:pPr>
        <w:pStyle w:val="885"/>
        <w:jc w:val="center"/>
        <w:spacing w:line="360" w:lineRule="auto"/>
        <w:tabs>
          <w:tab w:val="left" w:pos="360" w:leader="none"/>
          <w:tab w:val="left" w:pos="900" w:leader="none"/>
        </w:tabs>
        <w:rPr>
          <w:rFonts w:hint="eastAsia" w:ascii="宋体" w:hAnsi="宋体" w:cs="宋体"/>
          <w:b/>
        </w:rPr>
        <w:outlineLvl w:val="1"/>
      </w:pPr>
      <w:r>
        <w:rPr>
          <w:rFonts w:hint="eastAsia" w:ascii="宋体" w:hAnsi="宋体" w:cs="宋体"/>
          <w:b/>
          <w:sz w:val="24"/>
        </w:rPr>
        <w:t xml:space="preserve">一、评标程序</w:t>
      </w:r>
      <w:r>
        <w:rPr>
          <w:rFonts w:hint="eastAsia" w:ascii="宋体" w:hAnsi="宋体" w:cs="宋体"/>
          <w:b/>
        </w:rPr>
      </w:r>
      <w:r/>
    </w:p>
    <w:p>
      <w:pPr>
        <w:pStyle w:val="885"/>
        <w:numPr>
          <w:ilvl w:val="0"/>
          <w:numId w:val="13"/>
        </w:numPr>
        <w:ind w:left="0" w:firstLine="482"/>
        <w:spacing w:line="360" w:lineRule="auto"/>
        <w:tabs>
          <w:tab w:val="left" w:pos="360" w:leader="none"/>
          <w:tab w:val="left" w:pos="851" w:leader="none"/>
          <w:tab w:val="clear" w:pos="900" w:leader="none"/>
        </w:tabs>
        <w:rPr>
          <w:rFonts w:hint="eastAsia" w:ascii="宋体" w:hAnsi="宋体" w:cs="宋体"/>
          <w:b/>
          <w:sz w:val="24"/>
        </w:rPr>
        <w:outlineLvl w:val="1"/>
      </w:pPr>
      <w:r/>
      <w:bookmarkStart w:id="737" w:name="_Toc149720834"/>
      <w:r/>
      <w:bookmarkStart w:id="738" w:name="_Toc164229382"/>
      <w:r/>
      <w:bookmarkStart w:id="739" w:name="_Toc151193929"/>
      <w:r/>
      <w:bookmarkStart w:id="740" w:name="_Toc150774641"/>
      <w:r/>
      <w:bookmarkStart w:id="741" w:name="_Toc142311043"/>
      <w:r/>
      <w:bookmarkStart w:id="742" w:name="_Toc151193711"/>
      <w:r/>
      <w:bookmarkStart w:id="743" w:name="_Toc150774746"/>
      <w:r/>
      <w:bookmarkStart w:id="744" w:name="_Toc226965731"/>
      <w:r/>
      <w:bookmarkStart w:id="745" w:name="_Toc151190168"/>
      <w:r/>
      <w:bookmarkStart w:id="746" w:name="_Toc164608810"/>
      <w:r/>
      <w:bookmarkStart w:id="747" w:name="_Toc127161455"/>
      <w:r/>
      <w:bookmarkStart w:id="748" w:name="_Toc226337237"/>
      <w:r/>
      <w:bookmarkStart w:id="749" w:name="_Toc164229236"/>
      <w:r/>
      <w:bookmarkStart w:id="750" w:name="_Toc265228379"/>
      <w:r/>
      <w:bookmarkStart w:id="751" w:name="_Toc151193855"/>
      <w:r/>
      <w:bookmarkStart w:id="752" w:name="_Toc127151742"/>
      <w:r/>
      <w:bookmarkStart w:id="753" w:name="_Toc195842906"/>
      <w:r/>
      <w:bookmarkStart w:id="754" w:name="_Toc150480779"/>
      <w:r/>
      <w:bookmarkStart w:id="755" w:name="_Toc226965814"/>
      <w:r/>
      <w:bookmarkStart w:id="756" w:name="_Toc151193639"/>
      <w:r/>
      <w:bookmarkStart w:id="757" w:name="_Toc127151541"/>
      <w:r/>
      <w:bookmarkStart w:id="758" w:name="_Toc264969231"/>
      <w:r/>
      <w:bookmarkStart w:id="759" w:name="_Toc164351635"/>
      <w:r/>
      <w:bookmarkStart w:id="760" w:name="_Toc305158809"/>
      <w:r/>
      <w:bookmarkStart w:id="761" w:name="_Toc226309785"/>
      <w:r/>
      <w:bookmarkStart w:id="762" w:name="_Toc164608655"/>
      <w:r/>
      <w:bookmarkStart w:id="763" w:name="_Toc151193783"/>
      <w:r/>
      <w:bookmarkStart w:id="764" w:name="_Toc150509292"/>
      <w:r/>
      <w:bookmarkStart w:id="765" w:name="_Toc305158883"/>
      <w:r/>
      <w:bookmarkStart w:id="766" w:name="_Toc353825551"/>
      <w:r/>
      <w:bookmarkStart w:id="767" w:name="_Toc353873941"/>
      <w:r/>
      <w:bookmarkStart w:id="768" w:name="_Toc142311057"/>
      <w:r/>
      <w:bookmarkStart w:id="769" w:name="_Toc353873665"/>
      <w:r/>
      <w:bookmarkStart w:id="770" w:name="_Toc150480793"/>
      <w:r/>
      <w:bookmarkStart w:id="771" w:name="_Toc226965828"/>
      <w:r/>
      <w:bookmarkStart w:id="772" w:name="_Toc264969245"/>
      <w:r/>
      <w:bookmarkStart w:id="773" w:name="_Toc226337251"/>
      <w:r/>
      <w:bookmarkStart w:id="774" w:name="_Toc127151555"/>
      <w:r/>
      <w:bookmarkStart w:id="775" w:name="_Toc265228393"/>
      <w:r/>
      <w:bookmarkStart w:id="776" w:name="_Toc353873935"/>
      <w:r/>
      <w:bookmarkStart w:id="777" w:name="_Toc195842920"/>
      <w:r/>
      <w:bookmarkStart w:id="778" w:name="_Toc305158823"/>
      <w:r/>
      <w:bookmarkStart w:id="779" w:name="_Toc305158897"/>
      <w:r/>
      <w:bookmarkStart w:id="780" w:name="_Toc150774760"/>
      <w:r/>
      <w:bookmarkStart w:id="781" w:name="_Toc353825545"/>
      <w:r>
        <w:rPr>
          <w:rFonts w:hint="eastAsia" w:ascii="宋体" w:hAnsi="宋体" w:cs="宋体"/>
          <w:b/>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sz w:val="24"/>
        </w:rPr>
      </w:r>
      <w:r/>
    </w:p>
    <w:p>
      <w:pPr>
        <w:pStyle w:val="885"/>
        <w:numPr>
          <w:ilvl w:val="1"/>
          <w:numId w:val="13"/>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评标委员会对资格审查合格的投标人的投标文件进行符合性审查，以确定其是否满足招标文件的实质性要求。</w:t>
      </w:r>
      <w:bookmarkStart w:id="782" w:name="_Toc520356167"/>
      <w:r>
        <w:rPr>
          <w:rFonts w:hint="eastAsia" w:ascii="宋体" w:hAnsi="宋体" w:cs="宋体"/>
          <w:sz w:val="24"/>
        </w:rPr>
      </w:r>
      <w:r/>
    </w:p>
    <w:p>
      <w:pPr>
        <w:pStyle w:val="885"/>
        <w:numPr>
          <w:ilvl w:val="1"/>
          <w:numId w:val="13"/>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sz w:val="24"/>
        </w:rPr>
        <w:t xml:space="preserve">要求的，</w:t>
      </w:r>
      <w:r>
        <w:rPr>
          <w:rFonts w:hint="eastAsia" w:ascii="宋体" w:hAnsi="宋体" w:cs="宋体"/>
          <w:b/>
          <w:sz w:val="24"/>
        </w:rPr>
        <w:t xml:space="preserve">投标无效</w:t>
      </w:r>
      <w:r>
        <w:rPr>
          <w:rFonts w:hint="eastAsia" w:ascii="宋体" w:hAnsi="宋体" w:cs="宋体"/>
          <w:sz w:val="24"/>
        </w:rPr>
        <w:t xml:space="preserve">。</w:t>
      </w:r>
      <w:r/>
    </w:p>
    <w:p>
      <w:pPr>
        <w:pStyle w:val="885"/>
        <w:ind w:hanging="357"/>
        <w:jc w:val="center"/>
        <w:spacing w:line="360" w:lineRule="auto"/>
        <w:tabs>
          <w:tab w:val="left" w:pos="900" w:leader="none"/>
          <w:tab w:val="left" w:pos="1080" w:leader="none"/>
          <w:tab w:val="left" w:pos="1589" w:leader="none"/>
        </w:tabs>
        <w:rPr>
          <w:rFonts w:hint="eastAsia" w:ascii="宋体" w:hAnsi="宋体" w:cs="宋体"/>
          <w:b/>
          <w:sz w:val="24"/>
        </w:rPr>
      </w:pPr>
      <w:r>
        <w:rPr>
          <w:rFonts w:hint="eastAsia" w:ascii="宋体" w:hAnsi="宋体" w:cs="宋体"/>
          <w:b/>
          <w:sz w:val="24"/>
        </w:rPr>
        <w:t xml:space="preserve">符合性审查要求</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pct"/>
            <w:vAlign w:val="center"/>
            <w:textDirection w:val="lrTb"/>
            <w:noWrap w:val="false"/>
          </w:tcPr>
          <w:p>
            <w:pPr>
              <w:pStyle w:val="885"/>
              <w:jc w:val="center"/>
              <w:widowControl/>
              <w:rPr>
                <w:rFonts w:hint="eastAsia" w:ascii="宋体" w:hAnsi="宋体" w:cs="宋体"/>
                <w:b/>
                <w:sz w:val="24"/>
              </w:rPr>
            </w:pPr>
            <w:r>
              <w:rPr>
                <w:rFonts w:hint="eastAsia" w:ascii="宋体" w:hAnsi="宋体" w:cs="宋体"/>
                <w:b/>
                <w:sz w:val="24"/>
              </w:rPr>
              <w:t xml:space="preserve">序号</w:t>
            </w:r>
            <w:r/>
          </w:p>
        </w:tc>
        <w:tc>
          <w:tcPr>
            <w:tcW w:w="976" w:type="pct"/>
            <w:vAlign w:val="center"/>
            <w:textDirection w:val="lrTb"/>
            <w:noWrap w:val="false"/>
          </w:tcPr>
          <w:p>
            <w:pPr>
              <w:pStyle w:val="885"/>
              <w:jc w:val="center"/>
              <w:widowControl/>
              <w:rPr>
                <w:rFonts w:hint="eastAsia" w:ascii="宋体" w:hAnsi="宋体" w:cs="宋体"/>
                <w:b/>
                <w:sz w:val="24"/>
              </w:rPr>
            </w:pPr>
            <w:r>
              <w:rPr>
                <w:rFonts w:hint="eastAsia" w:ascii="宋体" w:hAnsi="宋体" w:cs="宋体"/>
                <w:b/>
                <w:sz w:val="24"/>
              </w:rPr>
              <w:t xml:space="preserve">审查因素</w:t>
            </w:r>
            <w:r/>
          </w:p>
        </w:tc>
        <w:tc>
          <w:tcPr>
            <w:tcW w:w="3620" w:type="pct"/>
            <w:vAlign w:val="center"/>
            <w:textDirection w:val="lrTb"/>
            <w:noWrap w:val="false"/>
          </w:tcPr>
          <w:p>
            <w:pPr>
              <w:pStyle w:val="885"/>
              <w:jc w:val="center"/>
              <w:widowControl/>
              <w:rPr>
                <w:rFonts w:hint="eastAsia" w:ascii="宋体" w:hAnsi="宋体" w:cs="宋体"/>
                <w:b/>
                <w:sz w:val="24"/>
              </w:rPr>
            </w:pPr>
            <w:r>
              <w:rPr>
                <w:rFonts w:hint="eastAsia" w:ascii="宋体" w:hAnsi="宋体" w:cs="宋体"/>
                <w:b/>
                <w:sz w:val="24"/>
              </w:rPr>
              <w:t xml:space="preserve">审查内容</w:t>
            </w:r>
            <w:r/>
          </w:p>
        </w:tc>
      </w:tr>
      <w:tr>
        <w:trPr>
          <w:trHeight w:val="685"/>
        </w:trPr>
        <w:tc>
          <w:tcPr>
            <w:tcW w:w="404"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rPr>
              <w:t xml:space="preserve">1</w:t>
            </w:r>
            <w:r/>
          </w:p>
        </w:tc>
        <w:tc>
          <w:tcPr>
            <w:tcW w:w="976" w:type="pct"/>
            <w:vAlign w:val="center"/>
            <w:textDirection w:val="lrTb"/>
            <w:noWrap w:val="false"/>
          </w:tcPr>
          <w:p>
            <w:pPr>
              <w:pStyle w:val="885"/>
              <w:jc w:val="left"/>
              <w:widowControl/>
              <w:rPr>
                <w:rFonts w:hint="eastAsia" w:ascii="宋体" w:hAnsi="宋体" w:cs="宋体"/>
                <w:sz w:val="24"/>
              </w:rPr>
            </w:pPr>
            <w:r>
              <w:rPr>
                <w:rFonts w:hint="eastAsia" w:ascii="宋体" w:hAnsi="宋体" w:cs="宋体"/>
                <w:sz w:val="24"/>
              </w:rPr>
              <w:t xml:space="preserve">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r>
            <w:r/>
          </w:p>
        </w:tc>
        <w:tc>
          <w:tcPr>
            <w:tcW w:w="3620" w:type="pct"/>
            <w:vAlign w:val="center"/>
            <w:textDirection w:val="lrTb"/>
            <w:noWrap w:val="false"/>
          </w:tcPr>
          <w:p>
            <w:pPr>
              <w:pStyle w:val="885"/>
              <w:jc w:val="left"/>
              <w:widowControl/>
              <w:rPr>
                <w:rFonts w:hint="eastAsia" w:ascii="宋体" w:hAnsi="宋体" w:cs="宋体"/>
                <w:sz w:val="24"/>
              </w:rPr>
            </w:pPr>
            <w:r>
              <w:rPr>
                <w:rFonts w:hint="eastAsia" w:ascii="宋体" w:hAnsi="宋体" w:cs="宋体"/>
                <w:sz w:val="24"/>
              </w:rPr>
              <w:t xml:space="preserve">按招标文件要求提供投标函、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t xml:space="preserve">；</w:t>
            </w:r>
            <w:r/>
          </w:p>
        </w:tc>
      </w:tr>
      <w:tr>
        <w:trPr>
          <w:trHeight w:val="685"/>
        </w:trPr>
        <w:tc>
          <w:tcPr>
            <w:tcW w:w="404"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rPr>
              <w:t xml:space="preserve">2</w:t>
            </w:r>
            <w:r/>
          </w:p>
        </w:tc>
        <w:tc>
          <w:tcPr>
            <w:tcW w:w="976" w:type="pct"/>
            <w:vAlign w:val="center"/>
            <w:textDirection w:val="lrTb"/>
            <w:noWrap w:val="false"/>
          </w:tcPr>
          <w:p>
            <w:pPr>
              <w:pStyle w:val="885"/>
              <w:jc w:val="left"/>
              <w:widowControl/>
              <w:rPr>
                <w:rFonts w:hint="eastAsia" w:ascii="宋体" w:hAnsi="宋体" w:cs="宋体"/>
                <w:sz w:val="24"/>
              </w:rPr>
            </w:pPr>
            <w:r>
              <w:rPr>
                <w:rFonts w:hint="eastAsia" w:ascii="宋体" w:hAnsi="宋体" w:cs="宋体"/>
                <w:sz w:val="24"/>
              </w:rPr>
              <w:t xml:space="preserve">投标完整性</w:t>
            </w:r>
            <w:r/>
          </w:p>
        </w:tc>
        <w:tc>
          <w:tcPr>
            <w:tcW w:w="3620" w:type="pct"/>
            <w:vAlign w:val="center"/>
            <w:textDirection w:val="lrTb"/>
            <w:noWrap w:val="false"/>
          </w:tcPr>
          <w:p>
            <w:pPr>
              <w:pStyle w:val="885"/>
              <w:jc w:val="left"/>
              <w:widowControl/>
              <w:rPr>
                <w:rFonts w:hint="eastAsia" w:ascii="宋体" w:hAnsi="宋体" w:cs="宋体"/>
                <w:sz w:val="24"/>
              </w:rPr>
            </w:pPr>
            <w:r>
              <w:rPr>
                <w:rFonts w:hint="eastAsia" w:ascii="宋体" w:hAnsi="宋体" w:cs="宋体"/>
                <w:sz w:val="24"/>
              </w:rPr>
              <w:t xml:space="preserve">未将一个采购包中的内容拆开投标；</w:t>
            </w:r>
            <w:r>
              <w:rPr>
                <w:rFonts w:hint="eastAsia" w:ascii="宋体" w:hAnsi="宋体" w:cs="宋体"/>
                <w:sz w:val="24"/>
              </w:rPr>
            </w:r>
            <w:r/>
          </w:p>
        </w:tc>
      </w:tr>
      <w:tr>
        <w:trPr>
          <w:trHeight w:val="685"/>
        </w:trPr>
        <w:tc>
          <w:tcPr>
            <w:tcW w:w="404"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rPr>
              <w:t xml:space="preserve">3</w:t>
            </w:r>
            <w:r/>
          </w:p>
        </w:tc>
        <w:tc>
          <w:tcPr>
            <w:tcW w:w="976" w:type="pct"/>
            <w:vAlign w:val="center"/>
            <w:textDirection w:val="lrTb"/>
            <w:noWrap w:val="false"/>
          </w:tcPr>
          <w:p>
            <w:pPr>
              <w:pStyle w:val="885"/>
              <w:jc w:val="left"/>
              <w:widowControl/>
              <w:rPr>
                <w:rFonts w:hint="eastAsia" w:ascii="宋体" w:hAnsi="宋体" w:cs="宋体"/>
                <w:sz w:val="24"/>
              </w:rPr>
            </w:pPr>
            <w:r>
              <w:rPr>
                <w:rFonts w:hint="eastAsia" w:ascii="宋体" w:hAnsi="宋体" w:cs="宋体"/>
                <w:sz w:val="24"/>
              </w:rPr>
              <w:t xml:space="preserve">投标报价</w:t>
            </w:r>
            <w:r/>
          </w:p>
        </w:tc>
        <w:tc>
          <w:tcPr>
            <w:tcW w:w="3620" w:type="pct"/>
            <w:vAlign w:val="center"/>
            <w:textDirection w:val="lrTb"/>
            <w:noWrap w:val="false"/>
          </w:tcPr>
          <w:p>
            <w:pPr>
              <w:pStyle w:val="885"/>
              <w:jc w:val="left"/>
              <w:widowControl/>
              <w:rPr>
                <w:rFonts w:hint="eastAsia" w:ascii="宋体" w:hAnsi="宋体" w:cs="宋体"/>
                <w:sz w:val="24"/>
              </w:rPr>
            </w:pPr>
            <w:r>
              <w:rPr>
                <w:rFonts w:hint="eastAsia" w:ascii="宋体" w:hAnsi="宋体" w:cs="宋体"/>
                <w:sz w:val="24"/>
              </w:rPr>
              <w:t xml:space="preserve">投标报价未</w:t>
            </w:r>
            <w:r>
              <w:rPr>
                <w:rFonts w:hint="eastAsia" w:ascii="宋体" w:hAnsi="宋体" w:cs="宋体"/>
                <w:sz w:val="24"/>
              </w:rPr>
              <w:t xml:space="preserve">超过招标文件中规定的项目/采购包预算金额或者项目/采购包最高限价</w:t>
            </w:r>
            <w:r>
              <w:rPr>
                <w:rFonts w:hint="eastAsia" w:ascii="宋体" w:hAnsi="宋体" w:cs="宋体"/>
                <w:sz w:val="24"/>
              </w:rPr>
              <w:t xml:space="preserve">；</w:t>
            </w:r>
            <w:r/>
          </w:p>
        </w:tc>
      </w:tr>
      <w:tr>
        <w:trPr>
          <w:trHeight w:val="685"/>
        </w:trPr>
        <w:tc>
          <w:tcPr>
            <w:tcW w:w="404"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rPr>
              <w:t xml:space="preserve">4</w:t>
            </w:r>
            <w:r/>
          </w:p>
        </w:tc>
        <w:tc>
          <w:tcPr>
            <w:tcW w:w="976" w:type="pct"/>
            <w:vAlign w:val="center"/>
            <w:textDirection w:val="lrTb"/>
            <w:noWrap w:val="false"/>
          </w:tcPr>
          <w:p>
            <w:pPr>
              <w:pStyle w:val="885"/>
              <w:jc w:val="left"/>
              <w:widowControl/>
              <w:rPr>
                <w:rFonts w:hint="eastAsia" w:ascii="宋体" w:hAnsi="宋体" w:cs="宋体"/>
                <w:sz w:val="24"/>
              </w:rPr>
            </w:pPr>
            <w:r>
              <w:rPr>
                <w:rFonts w:hint="eastAsia" w:ascii="宋体" w:hAnsi="宋体" w:cs="宋体"/>
                <w:sz w:val="24"/>
              </w:rPr>
              <w:t xml:space="preserve">报价唯一性</w:t>
            </w:r>
            <w:r/>
          </w:p>
        </w:tc>
        <w:tc>
          <w:tcPr>
            <w:tcW w:w="3620" w:type="pct"/>
            <w:vAlign w:val="center"/>
            <w:textDirection w:val="lrTb"/>
            <w:noWrap w:val="false"/>
          </w:tcPr>
          <w:p>
            <w:pPr>
              <w:pStyle w:val="885"/>
              <w:jc w:val="left"/>
              <w:widowControl/>
              <w:rPr>
                <w:rFonts w:hint="eastAsia" w:ascii="宋体" w:hAnsi="宋体" w:cs="宋体"/>
                <w:sz w:val="24"/>
              </w:rPr>
            </w:pPr>
            <w:r>
              <w:rPr>
                <w:rFonts w:hint="eastAsia" w:ascii="宋体" w:hAnsi="宋体" w:cs="宋体"/>
                <w:sz w:val="24"/>
              </w:rPr>
              <w:t xml:space="preserve">投标文件未</w:t>
            </w:r>
            <w:r>
              <w:rPr>
                <w:rFonts w:hint="eastAsia" w:ascii="宋体" w:hAnsi="宋体" w:cs="宋体"/>
                <w:sz w:val="24"/>
              </w:rPr>
              <w:t xml:space="preserve">出现可选择性或可调整的报价（招标文件另有规定的除外）</w:t>
            </w:r>
            <w:r>
              <w:rPr>
                <w:rFonts w:hint="eastAsia" w:ascii="宋体" w:hAnsi="宋体" w:cs="宋体"/>
                <w:sz w:val="24"/>
              </w:rPr>
              <w:t xml:space="preserve">；</w:t>
            </w:r>
            <w:r/>
          </w:p>
        </w:tc>
      </w:tr>
      <w:tr>
        <w:trPr>
          <w:trHeight w:val="685"/>
        </w:trPr>
        <w:tc>
          <w:tcPr>
            <w:tcW w:w="404"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rPr>
              <w:t xml:space="preserve">5</w:t>
            </w:r>
            <w:r/>
          </w:p>
        </w:tc>
        <w:tc>
          <w:tcPr>
            <w:tcW w:w="976" w:type="pct"/>
            <w:vAlign w:val="center"/>
            <w:textDirection w:val="lrTb"/>
            <w:noWrap w:val="false"/>
          </w:tcPr>
          <w:p>
            <w:pPr>
              <w:pStyle w:val="885"/>
              <w:jc w:val="left"/>
              <w:widowControl/>
              <w:rPr>
                <w:rFonts w:hint="eastAsia" w:ascii="宋体" w:hAnsi="宋体" w:cs="宋体"/>
                <w:sz w:val="24"/>
              </w:rPr>
            </w:pPr>
            <w:r>
              <w:rPr>
                <w:rFonts w:hint="eastAsia" w:ascii="宋体" w:hAnsi="宋体" w:cs="宋体"/>
                <w:sz w:val="24"/>
              </w:rPr>
              <w:t xml:space="preserve">投标有效期</w:t>
            </w:r>
            <w:r/>
          </w:p>
        </w:tc>
        <w:tc>
          <w:tcPr>
            <w:tcW w:w="3620" w:type="pct"/>
            <w:vAlign w:val="center"/>
            <w:textDirection w:val="lrTb"/>
            <w:noWrap w:val="false"/>
          </w:tcPr>
          <w:p>
            <w:pPr>
              <w:pStyle w:val="885"/>
              <w:jc w:val="left"/>
              <w:widowControl/>
              <w:rPr>
                <w:rFonts w:hint="eastAsia" w:ascii="宋体" w:hAnsi="宋体" w:cs="宋体"/>
                <w:sz w:val="24"/>
              </w:rPr>
            </w:pPr>
            <w:r>
              <w:rPr>
                <w:rFonts w:hint="eastAsia" w:ascii="宋体" w:hAnsi="宋体" w:cs="宋体"/>
                <w:sz w:val="24"/>
              </w:rPr>
              <w:t xml:space="preserve">投标文件中承诺的投标有效期满足招标文件中载明的投标有效期的；</w:t>
            </w:r>
            <w:r/>
          </w:p>
        </w:tc>
      </w:tr>
      <w:tr>
        <w:trPr>
          <w:trHeight w:val="685"/>
        </w:trPr>
        <w:tc>
          <w:tcPr>
            <w:tcW w:w="404"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rPr>
              <w:t xml:space="preserve">6</w:t>
            </w:r>
            <w:r/>
          </w:p>
        </w:tc>
        <w:tc>
          <w:tcPr>
            <w:tcW w:w="976" w:type="pct"/>
            <w:vAlign w:val="center"/>
            <w:textDirection w:val="lrTb"/>
            <w:noWrap w:val="false"/>
          </w:tcPr>
          <w:p>
            <w:pPr>
              <w:pStyle w:val="885"/>
              <w:jc w:val="left"/>
              <w:widowControl/>
              <w:rPr>
                <w:rFonts w:hint="eastAsia" w:ascii="宋体" w:hAnsi="宋体" w:cs="宋体"/>
                <w:sz w:val="24"/>
              </w:rPr>
            </w:pPr>
            <w:r>
              <w:rPr>
                <w:rFonts w:hint="eastAsia" w:ascii="宋体" w:hAnsi="宋体" w:cs="宋体"/>
                <w:sz w:val="24"/>
              </w:rPr>
              <w:t xml:space="preserve">签署、加盖公章</w:t>
            </w:r>
            <w:r/>
          </w:p>
        </w:tc>
        <w:tc>
          <w:tcPr>
            <w:tcW w:w="3620" w:type="pct"/>
            <w:vAlign w:val="center"/>
            <w:textDirection w:val="lrTb"/>
            <w:noWrap w:val="false"/>
          </w:tcPr>
          <w:p>
            <w:pPr>
              <w:pStyle w:val="885"/>
              <w:jc w:val="left"/>
              <w:widowControl/>
              <w:rPr>
                <w:rFonts w:hint="eastAsia" w:ascii="宋体" w:hAnsi="宋体" w:cs="宋体"/>
                <w:sz w:val="24"/>
              </w:rPr>
            </w:pPr>
            <w:r>
              <w:rPr>
                <w:rFonts w:hint="eastAsia" w:ascii="宋体" w:hAnsi="宋体" w:cs="宋体"/>
                <w:sz w:val="24"/>
              </w:rPr>
              <w:t xml:space="preserve">按照招标文件要求签署、加盖公章的；</w:t>
            </w:r>
            <w:r/>
          </w:p>
        </w:tc>
      </w:tr>
      <w:tr>
        <w:trPr>
          <w:trHeight w:val="685"/>
        </w:trPr>
        <w:tc>
          <w:tcPr>
            <w:tcW w:w="404"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rPr>
              <w:t xml:space="preserve">7</w:t>
            </w:r>
            <w:r/>
          </w:p>
        </w:tc>
        <w:tc>
          <w:tcPr>
            <w:tcW w:w="976" w:type="pct"/>
            <w:vAlign w:val="center"/>
            <w:textDirection w:val="lrTb"/>
            <w:noWrap w:val="false"/>
          </w:tcPr>
          <w:p>
            <w:pPr>
              <w:pStyle w:val="885"/>
              <w:jc w:val="left"/>
              <w:widowControl/>
              <w:rPr>
                <w:rFonts w:hint="eastAsia" w:ascii="宋体" w:hAnsi="宋体" w:cs="宋体"/>
                <w:sz w:val="24"/>
              </w:rPr>
            </w:pPr>
            <w:r>
              <w:rPr>
                <w:rFonts w:hint="eastAsia" w:ascii="宋体" w:hAnsi="宋体" w:cs="宋体"/>
                <w:sz w:val="24"/>
              </w:rPr>
              <w:t xml:space="preserve">实质性格式</w:t>
            </w:r>
            <w:r/>
          </w:p>
        </w:tc>
        <w:tc>
          <w:tcPr>
            <w:tcW w:w="3620" w:type="pct"/>
            <w:vAlign w:val="center"/>
            <w:textDirection w:val="lrTb"/>
            <w:noWrap w:val="false"/>
          </w:tcPr>
          <w:p>
            <w:pPr>
              <w:pStyle w:val="885"/>
              <w:jc w:val="left"/>
              <w:widowControl/>
              <w:rPr>
                <w:rFonts w:hint="eastAsia" w:ascii="宋体" w:hAnsi="宋体" w:cs="宋体"/>
                <w:sz w:val="24"/>
              </w:rPr>
            </w:pPr>
            <w:r>
              <w:rPr>
                <w:rFonts w:hint="eastAsia" w:ascii="宋体" w:hAnsi="宋体" w:cs="宋体"/>
                <w:sz w:val="24"/>
              </w:rPr>
              <w:t xml:space="preserve">标记为“实质性格式”的文件均按招标文件要求提供；</w:t>
            </w:r>
            <w:r/>
          </w:p>
        </w:tc>
      </w:tr>
      <w:tr>
        <w:trPr>
          <w:trHeight w:val="685"/>
        </w:trPr>
        <w:tc>
          <w:tcPr>
            <w:tcW w:w="404"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rPr>
              <w:t xml:space="preserve">8</w:t>
            </w:r>
            <w:r/>
          </w:p>
        </w:tc>
        <w:tc>
          <w:tcPr>
            <w:tcW w:w="976" w:type="pct"/>
            <w:vAlign w:val="center"/>
            <w:textDirection w:val="lrTb"/>
            <w:noWrap w:val="false"/>
          </w:tcPr>
          <w:p>
            <w:pPr>
              <w:pStyle w:val="885"/>
              <w:jc w:val="left"/>
              <w:widowControl/>
              <w:rPr>
                <w:rFonts w:hint="eastAsia" w:ascii="宋体" w:hAnsi="宋体" w:cs="宋体"/>
                <w:sz w:val="24"/>
              </w:rPr>
            </w:pPr>
            <w:r>
              <w:rPr>
                <w:rFonts w:hint="eastAsia" w:ascii="宋体" w:hAnsi="宋体" w:cs="宋体"/>
                <w:sz w:val="24"/>
              </w:rPr>
              <w:t xml:space="preserve">★号条款响应</w:t>
            </w:r>
            <w:r/>
          </w:p>
        </w:tc>
        <w:tc>
          <w:tcPr>
            <w:tcW w:w="3620" w:type="pct"/>
            <w:vAlign w:val="center"/>
            <w:textDirection w:val="lrTb"/>
            <w:noWrap w:val="false"/>
          </w:tcPr>
          <w:p>
            <w:pPr>
              <w:pStyle w:val="885"/>
              <w:jc w:val="left"/>
              <w:widowControl/>
              <w:rPr>
                <w:rFonts w:hint="eastAsia" w:ascii="宋体" w:hAnsi="宋体" w:cs="宋体"/>
                <w:sz w:val="24"/>
              </w:rPr>
            </w:pPr>
            <w:r>
              <w:rPr>
                <w:rFonts w:hint="eastAsia" w:ascii="宋体" w:hAnsi="宋体" w:cs="宋体"/>
                <w:sz w:val="24"/>
              </w:rPr>
              <w:t xml:space="preserve">投标文件满足招标文件</w:t>
            </w:r>
            <w:r>
              <w:rPr>
                <w:rFonts w:hint="eastAsia" w:ascii="宋体" w:hAnsi="宋体" w:cs="宋体"/>
                <w:sz w:val="24"/>
              </w:rPr>
              <w:t xml:space="preserve">第五章《采购需求》</w:t>
            </w:r>
            <w:r>
              <w:rPr>
                <w:rFonts w:hint="eastAsia" w:ascii="宋体" w:hAnsi="宋体" w:cs="宋体"/>
                <w:sz w:val="24"/>
              </w:rPr>
              <w:t xml:space="preserve">中★号条款要求的；</w:t>
            </w:r>
            <w:r/>
          </w:p>
        </w:tc>
      </w:tr>
      <w:tr>
        <w:trPr>
          <w:trHeight w:val="685"/>
        </w:trPr>
        <w:tc>
          <w:tcPr>
            <w:tcW w:w="404"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rPr>
              <w:t xml:space="preserve">9</w:t>
            </w:r>
            <w:r/>
          </w:p>
        </w:tc>
        <w:tc>
          <w:tcPr>
            <w:tcW w:w="976" w:type="pct"/>
            <w:vAlign w:val="center"/>
            <w:textDirection w:val="lrTb"/>
            <w:noWrap w:val="false"/>
          </w:tcPr>
          <w:p>
            <w:pPr>
              <w:pStyle w:val="885"/>
              <w:jc w:val="left"/>
              <w:widowControl/>
              <w:rPr>
                <w:rFonts w:hint="eastAsia" w:ascii="宋体" w:hAnsi="宋体" w:cs="宋体"/>
                <w:sz w:val="24"/>
              </w:rPr>
            </w:pPr>
            <w:r>
              <w:rPr>
                <w:rFonts w:hint="eastAsia" w:ascii="宋体" w:hAnsi="宋体" w:cs="宋体"/>
                <w:sz w:val="24"/>
              </w:rPr>
              <w:t xml:space="preserve">分包承担主体资质（如有）</w:t>
            </w:r>
            <w:r/>
          </w:p>
        </w:tc>
        <w:tc>
          <w:tcPr>
            <w:tcW w:w="3620" w:type="pct"/>
            <w:vAlign w:val="center"/>
            <w:textDirection w:val="lrTb"/>
            <w:noWrap w:val="false"/>
          </w:tcPr>
          <w:p>
            <w:pPr>
              <w:pStyle w:val="885"/>
              <w:jc w:val="left"/>
              <w:widowControl/>
              <w:rPr>
                <w:rFonts w:hint="eastAsia" w:ascii="宋体" w:hAnsi="宋体" w:cs="宋体"/>
                <w:sz w:val="24"/>
              </w:rPr>
            </w:pPr>
            <w:r>
              <w:rPr>
                <w:rFonts w:hint="eastAsia" w:ascii="宋体" w:hAnsi="宋体" w:cs="宋体"/>
                <w:sz w:val="24"/>
              </w:rPr>
              <w:t xml:space="preserve">分包承担主体具备《投标人须知资料表》载明的资质条件且提供了资质证书电子件（如有）；</w:t>
            </w:r>
            <w:r>
              <w:rPr>
                <w:rFonts w:hint="eastAsia" w:ascii="宋体" w:hAnsi="宋体" w:cs="宋体"/>
                <w:sz w:val="24"/>
              </w:rPr>
            </w:r>
            <w:r/>
          </w:p>
        </w:tc>
      </w:tr>
      <w:tr>
        <w:trPr>
          <w:trHeight w:val="685"/>
        </w:trPr>
        <w:tc>
          <w:tcPr>
            <w:tcW w:w="404"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rPr>
              <w:t xml:space="preserve">10</w:t>
            </w:r>
            <w:r/>
          </w:p>
        </w:tc>
        <w:tc>
          <w:tcPr>
            <w:tcW w:w="976" w:type="pct"/>
            <w:vAlign w:val="center"/>
            <w:textDirection w:val="lrTb"/>
            <w:noWrap w:val="false"/>
          </w:tcPr>
          <w:p>
            <w:pPr>
              <w:pStyle w:val="885"/>
              <w:jc w:val="left"/>
              <w:widowControl/>
              <w:rPr>
                <w:rFonts w:hint="eastAsia" w:ascii="宋体" w:hAnsi="宋体" w:cs="宋体"/>
                <w:sz w:val="24"/>
              </w:rPr>
            </w:pPr>
            <w:r>
              <w:rPr>
                <w:rFonts w:hint="eastAsia" w:ascii="宋体" w:hAnsi="宋体" w:cs="宋体"/>
                <w:sz w:val="24"/>
              </w:rPr>
              <w:t xml:space="preserve">分包意向协议</w:t>
            </w:r>
            <w:r/>
          </w:p>
          <w:p>
            <w:pPr>
              <w:pStyle w:val="885"/>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885"/>
              <w:jc w:val="left"/>
              <w:widowControl/>
              <w:rPr>
                <w:rFonts w:hint="eastAsia" w:ascii="宋体" w:hAnsi="宋体" w:cs="宋体"/>
                <w:sz w:val="24"/>
              </w:rPr>
            </w:pPr>
            <w:r>
              <w:rPr>
                <w:rFonts w:hint="eastAsia" w:ascii="宋体" w:hAnsi="宋体" w:cs="宋体"/>
                <w:sz w:val="24"/>
              </w:rPr>
              <w:t xml:space="preserve">按招标文件规定签订并提供分包意向协议原件的电子件的；</w:t>
            </w:r>
            <w:r>
              <w:rPr>
                <w:rFonts w:hint="eastAsia" w:ascii="宋体" w:hAnsi="宋体" w:cs="宋体"/>
                <w:sz w:val="24"/>
              </w:rPr>
              <w:t xml:space="preserve">（如有）</w:t>
            </w:r>
            <w:r>
              <w:rPr>
                <w:rFonts w:hint="eastAsia" w:ascii="宋体" w:hAnsi="宋体" w:cs="宋体"/>
                <w:sz w:val="24"/>
              </w:rPr>
            </w:r>
            <w:r/>
          </w:p>
        </w:tc>
      </w:tr>
      <w:tr>
        <w:trPr>
          <w:trHeight w:val="685"/>
        </w:trPr>
        <w:tc>
          <w:tcPr>
            <w:tcW w:w="404"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rPr>
              <w:t xml:space="preserve">11</w:t>
            </w:r>
            <w:r/>
          </w:p>
        </w:tc>
        <w:tc>
          <w:tcPr>
            <w:tcW w:w="976" w:type="pct"/>
            <w:vAlign w:val="center"/>
            <w:textDirection w:val="lrTb"/>
            <w:noWrap w:val="false"/>
          </w:tcPr>
          <w:p>
            <w:pPr>
              <w:pStyle w:val="885"/>
              <w:jc w:val="left"/>
              <w:widowControl/>
              <w:rPr>
                <w:rFonts w:hint="eastAsia" w:ascii="宋体" w:hAnsi="宋体" w:cs="宋体"/>
                <w:sz w:val="24"/>
              </w:rPr>
            </w:pPr>
            <w:r>
              <w:rPr>
                <w:rFonts w:hint="eastAsia" w:ascii="宋体" w:hAnsi="宋体" w:cs="宋体"/>
                <w:sz w:val="24"/>
              </w:rPr>
              <w:t xml:space="preserve">报价的修正（如有）</w:t>
            </w:r>
            <w:r/>
          </w:p>
        </w:tc>
        <w:tc>
          <w:tcPr>
            <w:tcW w:w="3620" w:type="pct"/>
            <w:vAlign w:val="center"/>
            <w:textDirection w:val="lrTb"/>
            <w:noWrap w:val="false"/>
          </w:tcPr>
          <w:p>
            <w:pPr>
              <w:pStyle w:val="885"/>
              <w:jc w:val="left"/>
              <w:widowControl/>
              <w:rPr>
                <w:rFonts w:hint="eastAsia" w:ascii="宋体" w:hAnsi="宋体" w:cs="宋体"/>
                <w:sz w:val="24"/>
              </w:rPr>
            </w:pPr>
            <w:r>
              <w:rPr>
                <w:rFonts w:hint="eastAsia" w:ascii="宋体" w:hAnsi="宋体" w:cs="宋体"/>
                <w:sz w:val="24"/>
              </w:rPr>
              <w:t xml:space="preserve">不涉及报价修正，或投标文件报价出现前后不一致时，投标人对修正后的报价予以确认；（如有）</w:t>
            </w:r>
            <w:r/>
          </w:p>
        </w:tc>
      </w:tr>
      <w:tr>
        <w:trPr>
          <w:trHeight w:val="685"/>
        </w:trPr>
        <w:tc>
          <w:tcPr>
            <w:tcW w:w="404"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rPr>
              <w:t xml:space="preserve">12</w:t>
            </w:r>
            <w:r/>
          </w:p>
        </w:tc>
        <w:tc>
          <w:tcPr>
            <w:tcW w:w="976" w:type="pct"/>
            <w:vAlign w:val="center"/>
            <w:textDirection w:val="lrTb"/>
            <w:noWrap w:val="false"/>
          </w:tcPr>
          <w:p>
            <w:pPr>
              <w:pStyle w:val="885"/>
              <w:jc w:val="left"/>
              <w:widowControl/>
              <w:rPr>
                <w:rFonts w:hint="eastAsia" w:ascii="宋体" w:hAnsi="宋体" w:cs="宋体"/>
                <w:sz w:val="24"/>
              </w:rPr>
            </w:pPr>
            <w:r>
              <w:rPr>
                <w:rFonts w:hint="eastAsia" w:ascii="宋体" w:hAnsi="宋体" w:cs="宋体"/>
                <w:sz w:val="24"/>
              </w:rPr>
              <w:t xml:space="preserve">报价合理性</w:t>
            </w:r>
            <w:r/>
          </w:p>
        </w:tc>
        <w:tc>
          <w:tcPr>
            <w:tcW w:w="3620" w:type="pct"/>
            <w:vAlign w:val="center"/>
            <w:textDirection w:val="lrTb"/>
            <w:noWrap w:val="false"/>
          </w:tcPr>
          <w:p>
            <w:pPr>
              <w:pStyle w:val="885"/>
              <w:jc w:val="left"/>
              <w:widowControl/>
              <w:rPr>
                <w:rFonts w:hint="eastAsia" w:ascii="宋体" w:hAnsi="宋体" w:cs="宋体"/>
                <w:sz w:val="24"/>
              </w:rPr>
            </w:pPr>
            <w:r>
              <w:rPr>
                <w:rFonts w:hint="eastAsia" w:ascii="宋体" w:hAnsi="宋体" w:cs="宋体"/>
                <w:sz w:val="24"/>
              </w:rPr>
              <w:t xml:space="preserve">报价合理，或</w:t>
            </w:r>
            <w:r>
              <w:rPr>
                <w:rFonts w:hint="eastAsia" w:ascii="宋体" w:hAnsi="宋体" w:cs="宋体"/>
                <w:sz w:val="24"/>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sz w:val="24"/>
              </w:rPr>
              <w:t xml:space="preserve">；</w:t>
            </w:r>
            <w:r/>
          </w:p>
        </w:tc>
      </w:tr>
      <w:tr>
        <w:trPr>
          <w:trHeight w:val="685"/>
        </w:trPr>
        <w:tc>
          <w:tcPr>
            <w:tcW w:w="404"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rPr>
              <w:t xml:space="preserve">13</w:t>
            </w:r>
            <w:r/>
          </w:p>
        </w:tc>
        <w:tc>
          <w:tcPr>
            <w:tcW w:w="976" w:type="pct"/>
            <w:vAlign w:val="center"/>
            <w:textDirection w:val="lrTb"/>
            <w:noWrap w:val="false"/>
          </w:tcPr>
          <w:p>
            <w:pPr>
              <w:pStyle w:val="885"/>
              <w:jc w:val="left"/>
              <w:widowControl/>
              <w:rPr>
                <w:rFonts w:hint="eastAsia" w:ascii="宋体" w:hAnsi="宋体" w:cs="宋体"/>
                <w:sz w:val="24"/>
              </w:rPr>
            </w:pPr>
            <w:r>
              <w:rPr>
                <w:rFonts w:hint="eastAsia" w:ascii="宋体" w:hAnsi="宋体" w:cs="宋体"/>
                <w:sz w:val="24"/>
              </w:rPr>
              <w:t xml:space="preserve">进口产品</w:t>
            </w:r>
            <w:r/>
          </w:p>
          <w:p>
            <w:pPr>
              <w:pStyle w:val="885"/>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885"/>
              <w:jc w:val="left"/>
              <w:widowControl/>
              <w:rPr>
                <w:rFonts w:hint="eastAsia" w:ascii="宋体" w:hAnsi="宋体" w:cs="宋体"/>
                <w:sz w:val="24"/>
              </w:rPr>
            </w:pPr>
            <w:r>
              <w:rPr>
                <w:rFonts w:hint="eastAsia" w:ascii="宋体" w:hAnsi="宋体" w:cs="宋体"/>
                <w:sz w:val="24"/>
              </w:rPr>
              <w:t xml:space="preserve">招标文件不接受进口产品投标的内容时，投标人所投产品非进口产品的；</w:t>
            </w:r>
            <w:r>
              <w:rPr>
                <w:rFonts w:hint="eastAsia" w:ascii="宋体" w:hAnsi="宋体" w:cs="宋体"/>
                <w:sz w:val="24"/>
              </w:rPr>
            </w:r>
            <w:r/>
          </w:p>
        </w:tc>
      </w:tr>
      <w:tr>
        <w:trPr>
          <w:trHeight w:val="685"/>
        </w:trPr>
        <w:tc>
          <w:tcPr>
            <w:tcW w:w="404"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rPr>
              <w:t xml:space="preserve">14</w:t>
            </w:r>
            <w:r/>
          </w:p>
        </w:tc>
        <w:tc>
          <w:tcPr>
            <w:tcW w:w="976" w:type="pct"/>
            <w:vAlign w:val="center"/>
            <w:textDirection w:val="lrTb"/>
            <w:noWrap w:val="false"/>
          </w:tcPr>
          <w:p>
            <w:pPr>
              <w:pStyle w:val="885"/>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w:t>
            </w:r>
            <w:r/>
          </w:p>
        </w:tc>
        <w:tc>
          <w:tcPr>
            <w:tcW w:w="3620" w:type="pct"/>
            <w:vAlign w:val="center"/>
            <w:textDirection w:val="lrTb"/>
            <w:noWrap w:val="false"/>
          </w:tcPr>
          <w:p>
            <w:pPr>
              <w:pStyle w:val="885"/>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国家有关部门对投标人的投标产品有强制性规定或要求的（如相应技术、安全、节能和环保等），投标人的投标产品应符合相应规定或要求，并提供证明文件电子件：</w:t>
            </w:r>
            <w:r/>
          </w:p>
          <w:p>
            <w:pPr>
              <w:pStyle w:val="885"/>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1）采购的产品若属于《节能产品政府采购品目清单》范围中政府强制采购产品，则投标人所报产品必须获得国家确定的认证机构出具的、处于有效期之内的节能产品认证证书；</w:t>
            </w:r>
            <w:r/>
          </w:p>
          <w:p>
            <w:pPr>
              <w:pStyle w:val="885"/>
              <w:jc w:val="left"/>
              <w:widowControl/>
              <w:rPr>
                <w:rFonts w:hint="eastAsia" w:ascii="宋体" w:hAnsi="宋体" w:cs="宋体"/>
                <w:sz w:val="24"/>
              </w:rPr>
            </w:pPr>
            <w:r>
              <w:rPr>
                <w:rFonts w:hint="eastAsia" w:ascii="宋体" w:hAnsi="宋体" w:cs="宋体"/>
                <w:sz w:val="24"/>
              </w:rPr>
              <w:t xml:space="preserve">2）投标产品如涉及计算机信息系统安全专用产品的，须提供公安部颁发的计算机信息系统安全专用产品销售许可证；</w:t>
            </w:r>
            <w:r/>
          </w:p>
          <w:p>
            <w:pPr>
              <w:pStyle w:val="885"/>
              <w:jc w:val="left"/>
              <w:widowControl/>
              <w:rPr>
                <w:rFonts w:hint="eastAsia" w:ascii="宋体" w:hAnsi="宋体" w:cs="宋体"/>
                <w:sz w:val="24"/>
              </w:rPr>
            </w:pPr>
            <w:r>
              <w:rPr>
                <w:rFonts w:hint="eastAsia" w:ascii="宋体" w:hAnsi="宋体" w:cs="宋体"/>
                <w:sz w:val="24"/>
              </w:rPr>
              <w:t xml:space="preserve">3）投标产品如有属于开展国家信息安全产品认证产品范围的，须提供由中国网络安全审查技术与认证中心（原中国信息安全认证中心）按国家标准认证颁发的有效认证证书等）；</w:t>
            </w:r>
            <w:r/>
          </w:p>
          <w:p>
            <w:pPr>
              <w:pStyle w:val="885"/>
              <w:jc w:val="left"/>
              <w:widowControl/>
              <w:rPr>
                <w:rFonts w:hint="eastAsia" w:ascii="宋体" w:hAnsi="宋体" w:cs="宋体"/>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sz w:val="24"/>
              </w:rPr>
            </w:r>
            <w:r/>
          </w:p>
        </w:tc>
      </w:tr>
      <w:tr>
        <w:trPr>
          <w:trHeight w:val="685"/>
        </w:trPr>
        <w:tc>
          <w:tcPr>
            <w:tcW w:w="404"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rPr>
              <w:t xml:space="preserve">15</w:t>
            </w:r>
            <w:r/>
          </w:p>
        </w:tc>
        <w:tc>
          <w:tcPr>
            <w:tcW w:w="976" w:type="pct"/>
            <w:vAlign w:val="center"/>
            <w:textDirection w:val="lrTb"/>
            <w:noWrap w:val="false"/>
          </w:tcPr>
          <w:p>
            <w:pPr>
              <w:pStyle w:val="885"/>
              <w:jc w:val="left"/>
              <w:widowControl/>
              <w:rPr>
                <w:rFonts w:hint="eastAsia" w:ascii="宋体" w:hAnsi="宋体" w:cs="宋体"/>
                <w:sz w:val="24"/>
              </w:rPr>
            </w:pPr>
            <w:r>
              <w:rPr>
                <w:rFonts w:hint="eastAsia" w:ascii="宋体" w:hAnsi="宋体" w:cs="宋体"/>
                <w:sz w:val="24"/>
              </w:rPr>
              <w:t xml:space="preserve">公平竞争</w:t>
            </w:r>
            <w:r/>
          </w:p>
        </w:tc>
        <w:tc>
          <w:tcPr>
            <w:tcW w:w="3620" w:type="pct"/>
            <w:vAlign w:val="center"/>
            <w:textDirection w:val="lrTb"/>
            <w:noWrap w:val="false"/>
          </w:tcPr>
          <w:p>
            <w:pPr>
              <w:pStyle w:val="885"/>
              <w:jc w:val="left"/>
              <w:widowControl/>
              <w:rPr>
                <w:rFonts w:hint="eastAsia" w:ascii="宋体" w:hAnsi="宋体" w:cs="宋体"/>
                <w:sz w:val="24"/>
              </w:rPr>
            </w:pPr>
            <w:r>
              <w:rPr>
                <w:rFonts w:hint="eastAsia" w:ascii="宋体" w:hAnsi="宋体" w:cs="宋体"/>
                <w:sz w:val="24"/>
              </w:rPr>
              <w:t xml:space="preserve">投标人遵循公平竞争的原则，不存在恶意串通，妨碍其他投标人的竞争行为，不存在损害采购人或者其他投标人的合法权益情形的；</w:t>
            </w:r>
            <w:r>
              <w:rPr>
                <w:rFonts w:hint="eastAsia" w:ascii="宋体" w:hAnsi="宋体" w:cs="宋体"/>
                <w:sz w:val="24"/>
              </w:rPr>
            </w:r>
            <w:r/>
          </w:p>
        </w:tc>
      </w:tr>
      <w:tr>
        <w:trPr>
          <w:trHeight w:val="685"/>
        </w:trPr>
        <w:tc>
          <w:tcPr>
            <w:tcW w:w="404"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rPr>
              <w:t xml:space="preserve">16</w:t>
            </w:r>
            <w:r/>
          </w:p>
        </w:tc>
        <w:tc>
          <w:tcPr>
            <w:tcW w:w="976" w:type="pct"/>
            <w:vAlign w:val="center"/>
            <w:textDirection w:val="lrTb"/>
            <w:noWrap w:val="false"/>
          </w:tcPr>
          <w:p>
            <w:pPr>
              <w:pStyle w:val="885"/>
              <w:jc w:val="left"/>
              <w:widowControl/>
              <w:rPr>
                <w:rFonts w:hint="eastAsia" w:ascii="宋体" w:hAnsi="宋体" w:cs="宋体"/>
                <w:sz w:val="24"/>
              </w:rPr>
            </w:pPr>
            <w:r>
              <w:rPr>
                <w:rFonts w:hint="eastAsia" w:ascii="宋体" w:hAnsi="宋体" w:cs="宋体"/>
                <w:sz w:val="24"/>
              </w:rPr>
              <w:t xml:space="preserve">串通投标</w:t>
            </w:r>
            <w:r/>
          </w:p>
        </w:tc>
        <w:tc>
          <w:tcPr>
            <w:tcW w:w="3620" w:type="pct"/>
            <w:vAlign w:val="center"/>
            <w:textDirection w:val="lrTb"/>
            <w:noWrap w:val="false"/>
          </w:tcPr>
          <w:p>
            <w:pPr>
              <w:pStyle w:val="885"/>
              <w:jc w:val="left"/>
              <w:widowControl/>
              <w:rPr>
                <w:rFonts w:hint="eastAsia" w:ascii="宋体" w:hAnsi="宋体" w:cs="宋体"/>
                <w:sz w:val="24"/>
              </w:rPr>
            </w:pPr>
            <w:r>
              <w:rPr>
                <w:rFonts w:hint="eastAsia" w:ascii="宋体" w:hAnsi="宋体" w:cs="宋体"/>
                <w:sz w:val="24"/>
              </w:rPr>
              <w:t xml:space="preserve">不存在《政府采购货物和服务招标投标管理办法》视为投标人串通投标的情形：</w:t>
            </w:r>
            <w:r/>
          </w:p>
          <w:p>
            <w:pPr>
              <w:pStyle w:val="885"/>
              <w:jc w:val="left"/>
              <w:widowControl/>
              <w:rPr>
                <w:rFonts w:hint="eastAsia" w:ascii="宋体" w:hAnsi="宋体" w:cs="宋体"/>
                <w:sz w:val="24"/>
              </w:rPr>
            </w:pPr>
            <w:r>
              <w:rPr>
                <w:rFonts w:hint="eastAsia" w:ascii="宋体" w:hAnsi="宋体" w:cs="宋体"/>
                <w:sz w:val="24"/>
              </w:rPr>
              <w:t xml:space="preserve">（一）不同投标人的投标文件由同一单位或者个人编制（包含使用同一MAC地址的计算机制作电子响应文件的情形）；</w:t>
            </w:r>
            <w:r/>
          </w:p>
          <w:p>
            <w:pPr>
              <w:pStyle w:val="885"/>
              <w:jc w:val="left"/>
              <w:widowControl/>
              <w:rPr>
                <w:rFonts w:hint="eastAsia" w:ascii="宋体" w:hAnsi="宋体" w:cs="宋体"/>
                <w:sz w:val="24"/>
              </w:rPr>
            </w:pPr>
            <w:r>
              <w:rPr>
                <w:rFonts w:hint="eastAsia" w:ascii="宋体" w:hAnsi="宋体" w:cs="宋体"/>
                <w:sz w:val="24"/>
              </w:rPr>
              <w:t xml:space="preserve">（二）不同投标人委托同一单位或者个人办理投标事宜（包含使用同一MAC地址的计算机提交或者解密电子响应文件的情形）；</w:t>
            </w:r>
            <w:r/>
          </w:p>
          <w:p>
            <w:pPr>
              <w:pStyle w:val="885"/>
              <w:jc w:val="left"/>
              <w:widowControl/>
              <w:rPr>
                <w:rFonts w:hint="eastAsia" w:ascii="宋体" w:hAnsi="宋体" w:cs="宋体"/>
                <w:sz w:val="24"/>
              </w:rPr>
            </w:pPr>
            <w:r>
              <w:rPr>
                <w:rFonts w:hint="eastAsia" w:ascii="宋体" w:hAnsi="宋体" w:cs="宋体"/>
                <w:sz w:val="24"/>
              </w:rPr>
              <w:t xml:space="preserve">（三）不同投标人的投标文件载明的项目管理成员或者联系人员为同一人；</w:t>
            </w:r>
            <w:r/>
          </w:p>
          <w:p>
            <w:pPr>
              <w:pStyle w:val="885"/>
              <w:jc w:val="left"/>
              <w:widowControl/>
              <w:rPr>
                <w:rFonts w:hint="eastAsia" w:ascii="宋体" w:hAnsi="宋体" w:cs="宋体"/>
                <w:sz w:val="24"/>
              </w:rPr>
            </w:pPr>
            <w:r>
              <w:rPr>
                <w:rFonts w:hint="eastAsia" w:ascii="宋体" w:hAnsi="宋体" w:cs="宋体"/>
                <w:sz w:val="24"/>
              </w:rPr>
              <w:t xml:space="preserve">（四）不同投标人的投标文件异常一致或者投标报价呈规律 性差异；</w:t>
            </w:r>
            <w:r/>
          </w:p>
          <w:p>
            <w:pPr>
              <w:pStyle w:val="885"/>
              <w:jc w:val="left"/>
              <w:widowControl/>
              <w:rPr>
                <w:rFonts w:hint="eastAsia" w:ascii="宋体" w:hAnsi="宋体" w:cs="宋体"/>
                <w:sz w:val="24"/>
              </w:rPr>
            </w:pPr>
            <w:r>
              <w:rPr>
                <w:rFonts w:hint="eastAsia" w:ascii="宋体" w:hAnsi="宋体" w:cs="宋体"/>
                <w:sz w:val="24"/>
              </w:rPr>
              <w:t xml:space="preserve">（五）不同投标人的投标文件相互混装；</w:t>
            </w:r>
            <w:r/>
          </w:p>
          <w:p>
            <w:pPr>
              <w:pStyle w:val="885"/>
              <w:jc w:val="left"/>
              <w:widowControl/>
              <w:rPr>
                <w:rFonts w:hint="eastAsia" w:ascii="宋体" w:hAnsi="宋体" w:cs="宋体"/>
                <w:sz w:val="24"/>
              </w:rPr>
            </w:pPr>
            <w:r>
              <w:rPr>
                <w:rFonts w:hint="eastAsia" w:ascii="宋体" w:hAnsi="宋体" w:cs="宋体"/>
                <w:sz w:val="24"/>
              </w:rPr>
              <w:t xml:space="preserve">（六）不同投标人的投标保证金从同一单位或者个人的账户转出；</w:t>
            </w:r>
            <w:r>
              <w:rPr>
                <w:rFonts w:hint="eastAsia" w:ascii="宋体" w:hAnsi="宋体" w:cs="宋体"/>
                <w:sz w:val="24"/>
              </w:rPr>
            </w:r>
            <w:r/>
          </w:p>
        </w:tc>
      </w:tr>
      <w:tr>
        <w:trPr>
          <w:trHeight w:val="685"/>
        </w:trPr>
        <w:tc>
          <w:tcPr>
            <w:tcW w:w="404"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rPr>
              <w:t xml:space="preserve">17</w:t>
            </w:r>
            <w:r/>
          </w:p>
        </w:tc>
        <w:tc>
          <w:tcPr>
            <w:tcW w:w="976" w:type="pct"/>
            <w:vAlign w:val="center"/>
            <w:textDirection w:val="lrTb"/>
            <w:noWrap w:val="false"/>
          </w:tcPr>
          <w:p>
            <w:pPr>
              <w:pStyle w:val="885"/>
              <w:jc w:val="left"/>
              <w:widowControl/>
              <w:rPr>
                <w:rFonts w:hint="eastAsia" w:ascii="宋体" w:hAnsi="宋体" w:cs="宋体"/>
                <w:sz w:val="24"/>
              </w:rPr>
            </w:pPr>
            <w:r>
              <w:rPr>
                <w:rFonts w:hint="eastAsia" w:ascii="宋体" w:hAnsi="宋体" w:cs="宋体"/>
                <w:sz w:val="24"/>
              </w:rPr>
              <w:t xml:space="preserve">附加条件</w:t>
            </w:r>
            <w:r/>
          </w:p>
        </w:tc>
        <w:tc>
          <w:tcPr>
            <w:tcW w:w="3620" w:type="pct"/>
            <w:vAlign w:val="center"/>
            <w:textDirection w:val="lrTb"/>
            <w:noWrap w:val="false"/>
          </w:tcPr>
          <w:p>
            <w:pPr>
              <w:pStyle w:val="885"/>
              <w:jc w:val="left"/>
              <w:widowControl/>
              <w:rPr>
                <w:rFonts w:hint="eastAsia" w:ascii="宋体" w:hAnsi="宋体" w:cs="宋体"/>
                <w:sz w:val="24"/>
              </w:rPr>
            </w:pPr>
            <w:r>
              <w:rPr>
                <w:rFonts w:hint="eastAsia" w:ascii="宋体" w:hAnsi="宋体" w:cs="宋体"/>
                <w:sz w:val="24"/>
              </w:rPr>
              <w:t xml:space="preserve">投标文件未含有采购人不能接受的附加条件的；</w:t>
            </w:r>
            <w:r/>
          </w:p>
        </w:tc>
      </w:tr>
      <w:tr>
        <w:trPr>
          <w:trHeight w:val="685"/>
        </w:trPr>
        <w:tc>
          <w:tcPr>
            <w:tcW w:w="404"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rPr>
              <w:t xml:space="preserve">18</w:t>
            </w:r>
            <w:r/>
          </w:p>
        </w:tc>
        <w:tc>
          <w:tcPr>
            <w:tcW w:w="976" w:type="pct"/>
            <w:vAlign w:val="center"/>
            <w:textDirection w:val="lrTb"/>
            <w:noWrap w:val="false"/>
          </w:tcPr>
          <w:p>
            <w:pPr>
              <w:pStyle w:val="885"/>
              <w:jc w:val="left"/>
              <w:widowControl/>
              <w:rPr>
                <w:rFonts w:hint="eastAsia" w:ascii="宋体" w:hAnsi="宋体" w:cs="宋体"/>
                <w:sz w:val="24"/>
              </w:rPr>
            </w:pPr>
            <w:r>
              <w:rPr>
                <w:rFonts w:hint="eastAsia" w:ascii="宋体" w:hAnsi="宋体" w:cs="宋体"/>
                <w:sz w:val="24"/>
              </w:rPr>
              <w:t xml:space="preserve">其他无效情形</w:t>
            </w:r>
            <w:r/>
          </w:p>
        </w:tc>
        <w:tc>
          <w:tcPr>
            <w:tcW w:w="3620" w:type="pct"/>
            <w:vAlign w:val="center"/>
            <w:textDirection w:val="lrTb"/>
            <w:noWrap w:val="false"/>
          </w:tcPr>
          <w:p>
            <w:pPr>
              <w:pStyle w:val="885"/>
              <w:jc w:val="left"/>
              <w:widowControl/>
              <w:rPr>
                <w:rFonts w:hint="eastAsia" w:ascii="宋体" w:hAnsi="宋体" w:cs="宋体"/>
                <w:sz w:val="24"/>
              </w:rPr>
            </w:pPr>
            <w:r>
              <w:rPr>
                <w:rFonts w:hint="eastAsia" w:ascii="宋体" w:hAnsi="宋体" w:cs="宋体"/>
                <w:sz w:val="24"/>
              </w:rPr>
              <w:t xml:space="preserve">投标人、投标文件不存在不符合法律、法规和招标文件规定的其他无效情形。</w:t>
            </w:r>
            <w:r>
              <w:rPr>
                <w:rFonts w:hint="eastAsia" w:ascii="宋体" w:hAnsi="宋体" w:cs="宋体"/>
                <w:sz w:val="24"/>
              </w:rPr>
            </w:r>
            <w:r/>
          </w:p>
        </w:tc>
      </w:tr>
    </w:tbl>
    <w:p>
      <w:pPr>
        <w:pStyle w:val="885"/>
        <w:numPr>
          <w:ilvl w:val="0"/>
          <w:numId w:val="14"/>
        </w:numPr>
        <w:spacing w:line="360" w:lineRule="auto"/>
        <w:tabs>
          <w:tab w:val="left" w:pos="900" w:leader="none"/>
          <w:tab w:val="left" w:pos="1080" w:leader="none"/>
          <w:tab w:val="left" w:pos="1589" w:leader="none"/>
        </w:tabs>
        <w:rPr>
          <w:rFonts w:hint="eastAsia" w:ascii="宋体" w:hAnsi="宋体" w:cs="宋体"/>
          <w:sz w:val="24"/>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sz w:val="24"/>
        </w:rPr>
      </w:r>
      <w:r/>
    </w:p>
    <w:p>
      <w:pPr>
        <w:pStyle w:val="885"/>
        <w:numPr>
          <w:ilvl w:val="0"/>
          <w:numId w:val="13"/>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投标文件有关事项的澄清或者说明</w:t>
      </w:r>
      <w:r/>
    </w:p>
    <w:p>
      <w:pPr>
        <w:pStyle w:val="885"/>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pStyle w:val="885"/>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 w:val="24"/>
        </w:rPr>
        <w:t xml:space="preserve">无效投标处理</w:t>
      </w:r>
      <w:r>
        <w:rPr>
          <w:rFonts w:hint="eastAsia" w:ascii="宋体" w:hAnsi="宋体" w:cs="宋体"/>
          <w:sz w:val="24"/>
        </w:rPr>
        <w:t xml:space="preserve">。</w:t>
      </w:r>
      <w:r/>
    </w:p>
    <w:p>
      <w:pPr>
        <w:pStyle w:val="885"/>
        <w:numPr>
          <w:ilvl w:val="1"/>
          <w:numId w:val="13"/>
        </w:numPr>
        <w:ind w:left="0" w:firstLine="420"/>
        <w:spacing w:line="360" w:lineRule="auto"/>
        <w:tabs>
          <w:tab w:val="left" w:pos="0" w:leader="none"/>
          <w:tab w:val="left" w:pos="420" w:leader="none"/>
          <w:tab w:val="clear" w:pos="1589" w:leader="none"/>
        </w:tabs>
        <w:rPr>
          <w:rFonts w:hint="eastAsia" w:ascii="宋体" w:hAnsi="宋体" w:cs="宋体"/>
          <w:sz w:val="24"/>
        </w:rPr>
      </w:pPr>
      <w:r>
        <w:rPr>
          <w:rFonts w:hint="eastAsia" w:ascii="宋体" w:hAnsi="宋体" w:cs="宋体"/>
          <w:sz w:val="24"/>
        </w:rPr>
        <w:t xml:space="preserve">评审过程中出现下列情形之一的，评标委员会应当启动异常低价响应审查程序：</w:t>
      </w:r>
      <w:r/>
    </w:p>
    <w:p>
      <w:pPr>
        <w:pStyle w:val="885"/>
        <w:numPr>
          <w:ilvl w:val="2"/>
          <w:numId w:val="13"/>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投标报价低于全部通过符合性审查供应商投标报价平均值50%的，即投标报价＜全部通过符合性审查供应商投标报价平均值×50%；</w:t>
      </w:r>
      <w:r/>
    </w:p>
    <w:p>
      <w:pPr>
        <w:pStyle w:val="885"/>
        <w:numPr>
          <w:ilvl w:val="2"/>
          <w:numId w:val="13"/>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投标报价低于通过符合性审查的次低报价供应商投标报价50%的，即投标报价＜通过符合性审查的次低报价供应商投标报价×50%；</w:t>
      </w:r>
      <w:r/>
    </w:p>
    <w:p>
      <w:pPr>
        <w:pStyle w:val="885"/>
        <w:numPr>
          <w:ilvl w:val="2"/>
          <w:numId w:val="13"/>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投标报价低于采购项目最高限价45%的，即投标报价＜采购项目最高限价×45%；</w:t>
      </w:r>
      <w:r/>
    </w:p>
    <w:p>
      <w:pPr>
        <w:pStyle w:val="885"/>
        <w:numPr>
          <w:ilvl w:val="2"/>
          <w:numId w:val="13"/>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评标委员会基于专业判断，认为供应商报价过低，有可能影响产品质量或者不能诚信履约的其他情形。</w:t>
      </w:r>
      <w:r/>
    </w:p>
    <w:p>
      <w:pPr>
        <w:pStyle w:val="885"/>
        <w:numPr>
          <w:ilvl w:val="1"/>
          <w:numId w:val="13"/>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pStyle w:val="885"/>
        <w:numPr>
          <w:ilvl w:val="1"/>
          <w:numId w:val="13"/>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p>
    <w:p>
      <w:pPr>
        <w:pStyle w:val="885"/>
        <w:numPr>
          <w:ilvl w:val="1"/>
          <w:numId w:val="13"/>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885"/>
        <w:numPr>
          <w:ilvl w:val="1"/>
          <w:numId w:val="13"/>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异常低价响应审查的启动原因、审查意见和审查结果应当在评审报告中记录，并随供应商提供的相关书面说明及证明材料，以及评标委员会有关互联网浏览、查询历史一并归档。</w:t>
      </w:r>
      <w:r/>
    </w:p>
    <w:p>
      <w:pPr>
        <w:pStyle w:val="885"/>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rPr>
        <w:t xml:space="preserve">投标无效</w:t>
      </w:r>
      <w:r>
        <w:rPr>
          <w:rFonts w:hint="eastAsia" w:ascii="宋体" w:hAnsi="宋体" w:cs="宋体"/>
          <w:sz w:val="24"/>
        </w:rPr>
        <w:t xml:space="preserve">。</w:t>
      </w:r>
      <w:r/>
    </w:p>
    <w:p>
      <w:pPr>
        <w:pStyle w:val="885"/>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投标文件报价出现前后不一致的，按照下列规定修正：</w:t>
      </w:r>
      <w:r/>
    </w:p>
    <w:p>
      <w:pPr>
        <w:pStyle w:val="885"/>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招标文件对于报价修正是否另有规定：</w:t>
      </w:r>
      <w:r/>
    </w:p>
    <w:p>
      <w:pPr>
        <w:pStyle w:val="885"/>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p>
    <w:p>
      <w:pPr>
        <w:pStyle w:val="885"/>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w:t>
      </w:r>
      <w:r>
        <w:rPr>
          <w:rFonts w:hint="eastAsia" w:ascii="宋体" w:hAnsi="宋体" w:cs="宋体"/>
          <w:sz w:val="24"/>
        </w:rPr>
        <w:t xml:space="preserve">2.</w:t>
      </w:r>
      <w:r>
        <w:rPr>
          <w:rFonts w:ascii="宋体" w:hAnsi="宋体" w:cs="宋体"/>
          <w:sz w:val="24"/>
        </w:rPr>
        <w:t xml:space="preserve">9</w:t>
      </w:r>
      <w:r>
        <w:rPr>
          <w:rFonts w:hint="eastAsia" w:ascii="宋体" w:hAnsi="宋体" w:cs="宋体"/>
          <w:sz w:val="24"/>
        </w:rPr>
        <w:t xml:space="preserve">.2-2.</w:t>
      </w:r>
      <w:r>
        <w:rPr>
          <w:rFonts w:ascii="宋体" w:hAnsi="宋体" w:cs="宋体"/>
          <w:sz w:val="24"/>
        </w:rPr>
        <w:t xml:space="preserve">9</w:t>
      </w:r>
      <w:r>
        <w:rPr>
          <w:rFonts w:hint="eastAsia" w:ascii="宋体" w:hAnsi="宋体" w:cs="宋体"/>
          <w:sz w:val="24"/>
        </w:rPr>
        <w:t xml:space="preserve">.7项规定修正。</w:t>
      </w:r>
      <w:r/>
    </w:p>
    <w:p>
      <w:pPr>
        <w:pStyle w:val="885"/>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单独递交的开标一览表（报价表）与投标文件中开标一览表（报价表）内容不一致的，以单独递交的开标一览表（报价表）为准；</w:t>
      </w:r>
      <w:r/>
    </w:p>
    <w:p>
      <w:pPr>
        <w:pStyle w:val="885"/>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投标文件中开标一览表（报价表）内容与投标文件中相应内容不一致的，以开标一览表（报价表）为准；</w:t>
      </w:r>
      <w:r/>
    </w:p>
    <w:p>
      <w:pPr>
        <w:pStyle w:val="885"/>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p>
    <w:p>
      <w:pPr>
        <w:pStyle w:val="885"/>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单价金额小数点或者百分比有明显错位的，以开标一览表的总价为准，并修改单价；</w:t>
      </w:r>
      <w:r/>
    </w:p>
    <w:p>
      <w:pPr>
        <w:pStyle w:val="885"/>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pStyle w:val="885"/>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同时出现两种以上不一致的，按照前款规定的顺序修正。修正后的报价经投标人书面确认后产生约束力，投标人不确认的，其</w:t>
      </w:r>
      <w:r>
        <w:rPr>
          <w:rFonts w:hint="eastAsia" w:ascii="宋体" w:hAnsi="宋体" w:cs="宋体"/>
          <w:b/>
          <w:sz w:val="24"/>
        </w:rPr>
        <w:t xml:space="preserve">投标无效</w:t>
      </w:r>
      <w:r>
        <w:rPr>
          <w:rFonts w:hint="eastAsia" w:ascii="宋体" w:hAnsi="宋体" w:cs="宋体"/>
          <w:sz w:val="24"/>
        </w:rPr>
        <w:t xml:space="preserve">。</w:t>
      </w:r>
      <w:r/>
    </w:p>
    <w:p>
      <w:pPr>
        <w:pStyle w:val="885"/>
        <w:numPr>
          <w:ilvl w:val="1"/>
          <w:numId w:val="13"/>
        </w:numPr>
        <w:ind w:left="0" w:firstLine="482"/>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b/>
          <w:bCs/>
          <w:sz w:val="24"/>
        </w:rPr>
        <w:t xml:space="preserve">落实政府采购政策的价格调整</w:t>
      </w:r>
      <w:r>
        <w:rPr>
          <w:rFonts w:hint="eastAsia" w:ascii="宋体" w:hAnsi="宋体" w:cs="宋体"/>
          <w:sz w:val="24"/>
        </w:rPr>
        <w:t xml:space="preserve">：只有符合第二章《投标人须知》5.2、5.9条规定情形的，可以享受政府采购价格扶持政策，用扣除后的价格参加评审；否则，评标时价格不予扣除。</w:t>
      </w:r>
      <w:r/>
    </w:p>
    <w:p>
      <w:pPr>
        <w:pStyle w:val="885"/>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sz w:val="24"/>
        </w:rPr>
      </w:pPr>
      <w:r>
        <w:rPr>
          <w:rFonts w:hint="eastAsia" w:ascii="宋体" w:hAnsi="宋体" w:cs="宋体"/>
          <w:b/>
          <w:sz w:val="24"/>
        </w:rPr>
        <w:t xml:space="preserve">小微企业</w:t>
      </w:r>
      <w:r>
        <w:rPr>
          <w:rFonts w:hint="eastAsia" w:ascii="宋体" w:hAnsi="宋体" w:cs="宋体"/>
          <w:b/>
          <w:bCs/>
          <w:sz w:val="24"/>
        </w:rPr>
        <w:t xml:space="preserve">价格扣除</w:t>
      </w:r>
      <w:r/>
    </w:p>
    <w:p>
      <w:pPr>
        <w:pStyle w:val="885"/>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w:t>
      </w:r>
      <w:r>
        <w:rPr>
          <w:rFonts w:hint="eastAsia" w:ascii="宋体" w:hAnsi="宋体" w:cs="宋体"/>
          <w:sz w:val="24"/>
          <w:u w:val="single"/>
        </w:rPr>
        <w:t xml:space="preserve">20</w:t>
      </w:r>
      <w:r>
        <w:rPr>
          <w:rFonts w:hint="eastAsia" w:ascii="宋体" w:hAnsi="宋体" w:cs="宋体"/>
          <w:sz w:val="24"/>
        </w:rPr>
        <w:t xml:space="preserve">%的扣除，用扣除后的价格参加评审。</w:t>
      </w:r>
      <w:r/>
    </w:p>
    <w:p>
      <w:pPr>
        <w:pStyle w:val="885"/>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w:t>
      </w:r>
      <w:r>
        <w:rPr>
          <w:rFonts w:hint="eastAsia" w:ascii="宋体" w:hAnsi="宋体" w:cs="宋体"/>
          <w:sz w:val="24"/>
          <w:u w:val="single"/>
        </w:rPr>
        <w:t xml:space="preserve">3</w:t>
      </w:r>
      <w:r>
        <w:rPr>
          <w:rFonts w:hint="eastAsia" w:ascii="宋体" w:hAnsi="宋体" w:cs="宋体"/>
          <w:sz w:val="24"/>
        </w:rPr>
        <w:t xml:space="preserve">%的扣除，用扣除后的价格参加评审。</w:t>
      </w:r>
      <w:r/>
    </w:p>
    <w:p>
      <w:pPr>
        <w:pStyle w:val="885"/>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p>
    <w:p>
      <w:pPr>
        <w:pStyle w:val="885"/>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p>
    <w:p>
      <w:pPr>
        <w:pStyle w:val="885"/>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中小企业参加政府采购活动，应当按照招标文件给定的格式出具《中小企业声明函》，否则不得享受相关中小企业扶持政策。</w:t>
      </w:r>
      <w:r/>
    </w:p>
    <w:p>
      <w:pPr>
        <w:pStyle w:val="885"/>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p>
    <w:p>
      <w:pPr>
        <w:pStyle w:val="885"/>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残疾人福利性单位按招标文件要求提供了《残疾人福利性单位声明函》（见附件）的，视同小微企业。</w:t>
      </w:r>
      <w:r/>
    </w:p>
    <w:p>
      <w:pPr>
        <w:pStyle w:val="885"/>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若投标人同时属于小型或微型企业、监狱企业、残疾人福利性单位中的两种及以上，将不重复享受小微企业价格扣减的优惠政策。</w:t>
      </w:r>
      <w:r/>
    </w:p>
    <w:p>
      <w:pPr>
        <w:pStyle w:val="885"/>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sz w:val="24"/>
        </w:rPr>
      </w:pPr>
      <w:r>
        <w:rPr>
          <w:rFonts w:hint="eastAsia" w:ascii="宋体" w:hAnsi="宋体"/>
          <w:b/>
          <w:bCs/>
          <w:sz w:val="24"/>
        </w:rPr>
        <w:t xml:space="preserve">采购本国产品的支持政策</w:t>
      </w:r>
      <w:r/>
    </w:p>
    <w:p>
      <w:pPr>
        <w:pStyle w:val="885"/>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本项目政府采购活动中既有本国产品又有非本国产品参与竞争的，依法对本国产品给予价格评审优惠，对本国产品的报价给予</w:t>
      </w:r>
      <w:r>
        <w:rPr>
          <w:rFonts w:hint="eastAsia" w:ascii="宋体" w:hAnsi="宋体"/>
          <w:b/>
          <w:bCs/>
          <w:sz w:val="24"/>
        </w:rPr>
        <w:t xml:space="preserve">20%</w:t>
      </w:r>
      <w:r>
        <w:rPr>
          <w:rFonts w:hint="eastAsia" w:ascii="宋体" w:hAnsi="宋体"/>
          <w:sz w:val="24"/>
        </w:rPr>
        <w:t xml:space="preserve">的价格扣除，用扣除后的价格参与评审。</w:t>
      </w:r>
      <w:r/>
    </w:p>
    <w:p>
      <w:pPr>
        <w:pStyle w:val="885"/>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885"/>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投标人需按照招标文件的要求提供《关于符合本国产品标准的声明函》（以下简称《声明函》），如不提供将不享受本国产品价格评审优惠。</w:t>
      </w:r>
      <w:r/>
    </w:p>
    <w:p>
      <w:pPr>
        <w:pStyle w:val="885"/>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85"/>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sz w:val="24"/>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sz w:val="24"/>
        </w:rPr>
      </w:r>
      <w:r/>
    </w:p>
    <w:p>
      <w:pPr>
        <w:pStyle w:val="885"/>
        <w:numPr>
          <w:ilvl w:val="0"/>
          <w:numId w:val="13"/>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投标文件的比较和评价</w:t>
      </w:r>
      <w:bookmarkEnd w:id="766"/>
      <w:r/>
      <w:bookmarkEnd w:id="767"/>
      <w:r>
        <w:rPr>
          <w:rFonts w:hint="eastAsia" w:ascii="宋体" w:hAnsi="宋体" w:cs="宋体"/>
          <w:b/>
          <w:sz w:val="24"/>
        </w:rPr>
      </w:r>
      <w:r/>
    </w:p>
    <w:p>
      <w:pPr>
        <w:pStyle w:val="885"/>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885"/>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评标方法和评标标准</w:t>
      </w:r>
      <w:r/>
    </w:p>
    <w:p>
      <w:pPr>
        <w:pStyle w:val="885"/>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本项目采用的评标方法为：</w:t>
      </w:r>
      <w:r/>
    </w:p>
    <w:p>
      <w:pPr>
        <w:pStyle w:val="885"/>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pStyle w:val="885"/>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□最低评标价法，指投标文件满足招标文件全部实质性要求，且投标报价最低的投标人为中标候选人的评标方法。</w:t>
      </w:r>
      <w:r/>
    </w:p>
    <w:p>
      <w:pPr>
        <w:pStyle w:val="885"/>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 xml:space="preserve">投标无效</w:t>
      </w:r>
      <w:r>
        <w:rPr>
          <w:rFonts w:hint="eastAsia" w:ascii="宋体" w:hAnsi="宋体" w:cs="宋体"/>
          <w:sz w:val="24"/>
        </w:rPr>
        <w:t xml:space="preserve">。</w:t>
      </w:r>
      <w:r/>
    </w:p>
    <w:p>
      <w:pPr>
        <w:pStyle w:val="885"/>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■随机抽取</w:t>
      </w:r>
      <w:r/>
    </w:p>
    <w:p>
      <w:pPr>
        <w:pStyle w:val="885"/>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u w:val="single"/>
        </w:rPr>
      </w:pPr>
      <w:r>
        <w:rPr>
          <w:rFonts w:hint="eastAsia" w:ascii="宋体" w:hAnsi="宋体" w:cs="宋体"/>
          <w:sz w:val="24"/>
        </w:rPr>
        <w:t xml:space="preserve">□其他方式，具体要求：</w:t>
      </w:r>
      <w:r>
        <w:rPr>
          <w:rFonts w:hint="eastAsia" w:ascii="宋体" w:hAnsi="宋体" w:cs="宋体"/>
          <w:sz w:val="24"/>
          <w:u w:val="single"/>
        </w:rPr>
        <w:t xml:space="preserve">/</w:t>
      </w:r>
      <w:r/>
    </w:p>
    <w:p>
      <w:pPr>
        <w:pStyle w:val="885"/>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885"/>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885"/>
        <w:numPr>
          <w:ilvl w:val="0"/>
          <w:numId w:val="13"/>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确定</w:t>
      </w:r>
      <w:bookmarkStart w:id="783" w:name="_Toc265228384"/>
      <w:r/>
      <w:bookmarkStart w:id="784" w:name="_Toc149720839"/>
      <w:r/>
      <w:bookmarkStart w:id="785" w:name="_Toc150509297"/>
      <w:r/>
      <w:bookmarkStart w:id="786" w:name="_Toc151193934"/>
      <w:r/>
      <w:bookmarkStart w:id="787" w:name="_Toc151193644"/>
      <w:r/>
      <w:bookmarkStart w:id="788" w:name="_Toc520356170"/>
      <w:r/>
      <w:bookmarkStart w:id="789" w:name="_Toc164608815"/>
      <w:r/>
      <w:bookmarkStart w:id="790" w:name="_Toc151193716"/>
      <w:r/>
      <w:bookmarkStart w:id="791" w:name="_Toc195842911"/>
      <w:r/>
      <w:bookmarkStart w:id="792" w:name="_Toc151193788"/>
      <w:r/>
      <w:bookmarkStart w:id="793" w:name="_Toc226965819"/>
      <w:r/>
      <w:bookmarkStart w:id="794" w:name="_Toc164351640"/>
      <w:r/>
      <w:bookmarkStart w:id="795" w:name="_Toc151193860"/>
      <w:r/>
      <w:bookmarkStart w:id="796" w:name="_Toc150774751"/>
      <w:r/>
      <w:bookmarkStart w:id="797" w:name="_Toc127161460"/>
      <w:r/>
      <w:bookmarkStart w:id="798" w:name="_Ref467307010"/>
      <w:r/>
      <w:bookmarkStart w:id="799" w:name="_Toc164608660"/>
      <w:r/>
      <w:bookmarkStart w:id="800" w:name="_Toc164229387"/>
      <w:r/>
      <w:bookmarkStart w:id="801" w:name="_Toc226965736"/>
      <w:r/>
      <w:bookmarkStart w:id="802" w:name="_Toc150774646"/>
      <w:r/>
      <w:bookmarkStart w:id="803" w:name="_Toc127151747"/>
      <w:r/>
      <w:bookmarkStart w:id="804" w:name="_Toc226309790"/>
      <w:r/>
      <w:bookmarkStart w:id="805" w:name="_Toc151190173"/>
      <w:r/>
      <w:bookmarkStart w:id="806" w:name="_Toc127151546"/>
      <w:r/>
      <w:bookmarkStart w:id="807" w:name="_Toc264969236"/>
      <w:r/>
      <w:bookmarkStart w:id="808" w:name="_Toc142311048"/>
      <w:r/>
      <w:bookmarkStart w:id="809" w:name="_Toc226337242"/>
      <w:r/>
      <w:bookmarkStart w:id="810" w:name="_Toc164229241"/>
      <w:r/>
      <w:bookmarkStart w:id="811" w:name="_Toc305158814"/>
      <w:r/>
      <w:bookmarkStart w:id="812" w:name="_Toc305158888"/>
      <w:r/>
      <w:bookmarkStart w:id="813" w:name="_Toc150480784"/>
      <w:r>
        <w:rPr>
          <w:rFonts w:hint="eastAsia" w:ascii="宋体" w:hAnsi="宋体" w:cs="宋体"/>
          <w:b/>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sz w:val="24"/>
        </w:rPr>
      </w:r>
      <w:r/>
    </w:p>
    <w:p>
      <w:pPr>
        <w:pStyle w:val="885"/>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925"/>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rPr>
        <w:t xml:space="preserve">■</w:t>
      </w:r>
      <w:r>
        <w:rPr>
          <w:rFonts w:hAnsi="宋体" w:cs="宋体"/>
          <w:sz w:val="24"/>
          <w:szCs w:val="24"/>
        </w:rPr>
        <w:t xml:space="preserve">随机抽取</w:t>
      </w:r>
      <w:r/>
    </w:p>
    <w:p>
      <w:pPr>
        <w:pStyle w:val="925"/>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szCs w:val="24"/>
        </w:rPr>
        <w:t xml:space="preserve">□其他方式，具体要求：</w:t>
      </w:r>
      <w:r>
        <w:rPr>
          <w:rFonts w:hAnsi="宋体" w:cs="宋体"/>
          <w:sz w:val="24"/>
          <w:u w:val="single"/>
        </w:rPr>
        <w:t xml:space="preserve">/</w:t>
      </w:r>
      <w:r>
        <w:rPr>
          <w:rFonts w:hAnsi="宋体" w:cs="宋体"/>
          <w:sz w:val="24"/>
          <w:szCs w:val="24"/>
        </w:rPr>
      </w:r>
      <w:r/>
    </w:p>
    <w:p>
      <w:pPr>
        <w:pStyle w:val="885"/>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pStyle w:val="885"/>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pStyle w:val="885"/>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评标委员会要对评分汇总情况进行复核，特别是对排名第一的、报价最低的、投标或响应文件被认定为无效的情形进行重点复核。</w:t>
      </w:r>
      <w:r/>
    </w:p>
    <w:p>
      <w:pPr>
        <w:pStyle w:val="885"/>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评标委员会将根据各投标人的评标排序，依次推荐本项目（各采购包）的中标候选人，起草并签署评标报告。本项目（各采购包）评标委员会共（各）推荐不少于3名中标候选人。</w:t>
      </w:r>
      <w:r/>
    </w:p>
    <w:p>
      <w:pPr>
        <w:pStyle w:val="885"/>
        <w:numPr>
          <w:ilvl w:val="0"/>
          <w:numId w:val="13"/>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报告违法行为</w:t>
      </w:r>
      <w:r/>
    </w:p>
    <w:p>
      <w:pPr>
        <w:pStyle w:val="885"/>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评标委员会在评标过程中发现投标人有行贿、提供虚假材料或者串通等违法行为时，有向采购人、采购代理机构或者有关部门报告的职责。</w:t>
      </w:r>
      <w:r/>
    </w:p>
    <w:p>
      <w:pPr>
        <w:pStyle w:val="885"/>
        <w:ind w:firstLine="482"/>
        <w:jc w:val="left"/>
        <w:widowControl/>
        <w:tabs>
          <w:tab w:val="left" w:pos="0" w:leader="none"/>
          <w:tab w:val="left" w:pos="567" w:leader="none"/>
        </w:tabs>
        <w:rPr>
          <w:rFonts w:ascii="宋体" w:hAnsi="宋体"/>
          <w:b/>
          <w:sz w:val="24"/>
        </w:rPr>
      </w:pPr>
      <w:r>
        <w:rPr>
          <w:rFonts w:ascii="宋体" w:hAnsi="宋体"/>
          <w:b/>
          <w:sz w:val="24"/>
        </w:rPr>
        <w:br w:type="page" w:clear="all"/>
      </w:r>
      <w:r/>
    </w:p>
    <w:p>
      <w:pPr>
        <w:pStyle w:val="885"/>
        <w:jc w:val="center"/>
        <w:spacing w:line="360" w:lineRule="auto"/>
        <w:tabs>
          <w:tab w:val="left" w:pos="360" w:leader="none"/>
          <w:tab w:val="left" w:pos="900" w:leader="none"/>
        </w:tabs>
        <w:rPr>
          <w:rFonts w:ascii="宋体" w:hAnsi="宋体"/>
          <w:b/>
        </w:rPr>
        <w:outlineLvl w:val="1"/>
      </w:pPr>
      <w:r>
        <w:rPr>
          <w:rFonts w:ascii="宋体" w:hAnsi="宋体"/>
          <w:b/>
          <w:sz w:val="24"/>
        </w:rPr>
        <w:t xml:space="preserve">二、评标标准</w:t>
      </w:r>
      <w:r>
        <w:rPr>
          <w:rFonts w:ascii="宋体" w:hAnsi="宋体"/>
          <w:b/>
        </w:rPr>
      </w:r>
      <w:r/>
    </w:p>
    <w:tbl>
      <w:tblPr>
        <w:tblW w:w="538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6"/>
        <w:gridCol w:w="1294"/>
        <w:gridCol w:w="808"/>
        <w:gridCol w:w="6342"/>
      </w:tblGrid>
      <w:tr>
        <w:trPr/>
        <w:tc>
          <w:tcPr>
            <w:tcW w:w="401" w:type="pct"/>
            <w:vAlign w:val="center"/>
            <w:textDirection w:val="lrTb"/>
            <w:noWrap w:val="false"/>
          </w:tcPr>
          <w:p>
            <w:pPr>
              <w:pStyle w:val="885"/>
              <w:ind w:firstLine="28"/>
              <w:jc w:val="center"/>
              <w:rPr>
                <w:rFonts w:ascii="宋体" w:hAnsi="宋体"/>
                <w:b/>
                <w:sz w:val="24"/>
              </w:rPr>
            </w:pPr>
            <w:r>
              <w:rPr>
                <w:rFonts w:ascii="宋体" w:hAnsi="宋体"/>
                <w:b/>
                <w:sz w:val="24"/>
              </w:rPr>
              <w:t xml:space="preserve">序号</w:t>
            </w:r>
            <w:r/>
          </w:p>
        </w:tc>
        <w:tc>
          <w:tcPr>
            <w:tcW w:w="705" w:type="pct"/>
            <w:vAlign w:val="center"/>
            <w:textDirection w:val="lrTb"/>
            <w:noWrap w:val="false"/>
          </w:tcPr>
          <w:p>
            <w:pPr>
              <w:pStyle w:val="885"/>
              <w:ind w:firstLine="28"/>
              <w:jc w:val="center"/>
              <w:rPr>
                <w:rFonts w:ascii="宋体" w:hAnsi="宋体"/>
                <w:b/>
                <w:sz w:val="24"/>
              </w:rPr>
            </w:pPr>
            <w:r>
              <w:rPr>
                <w:rFonts w:ascii="宋体" w:hAnsi="宋体"/>
                <w:b/>
                <w:sz w:val="24"/>
              </w:rPr>
              <w:t xml:space="preserve">评分因素</w:t>
            </w:r>
            <w:r/>
          </w:p>
        </w:tc>
        <w:tc>
          <w:tcPr>
            <w:tcW w:w="440" w:type="pct"/>
            <w:vAlign w:val="center"/>
            <w:textDirection w:val="lrTb"/>
            <w:noWrap w:val="false"/>
          </w:tcPr>
          <w:p>
            <w:pPr>
              <w:pStyle w:val="885"/>
              <w:ind w:firstLine="28"/>
              <w:jc w:val="center"/>
              <w:rPr>
                <w:rFonts w:ascii="宋体" w:hAnsi="宋体"/>
                <w:b/>
                <w:sz w:val="24"/>
              </w:rPr>
            </w:pPr>
            <w:r>
              <w:rPr>
                <w:rFonts w:ascii="宋体" w:hAnsi="宋体"/>
                <w:b/>
                <w:sz w:val="24"/>
              </w:rPr>
              <w:t xml:space="preserve">分值</w:t>
            </w:r>
            <w:r/>
          </w:p>
        </w:tc>
        <w:tc>
          <w:tcPr>
            <w:tcW w:w="3454" w:type="pct"/>
            <w:vAlign w:val="center"/>
            <w:textDirection w:val="lrTb"/>
            <w:noWrap w:val="false"/>
          </w:tcPr>
          <w:p>
            <w:pPr>
              <w:pStyle w:val="885"/>
              <w:ind w:firstLine="28"/>
              <w:jc w:val="center"/>
              <w:rPr>
                <w:rFonts w:ascii="宋体" w:hAnsi="宋体"/>
                <w:b/>
                <w:sz w:val="24"/>
              </w:rPr>
            </w:pPr>
            <w:r>
              <w:rPr>
                <w:rFonts w:ascii="宋体" w:hAnsi="宋体"/>
                <w:b/>
                <w:sz w:val="24"/>
              </w:rPr>
              <w:t xml:space="preserve">评分标准</w:t>
            </w:r>
            <w:r/>
          </w:p>
        </w:tc>
      </w:tr>
      <w:tr>
        <w:trPr>
          <w:trHeight w:val="631"/>
        </w:trPr>
        <w:tc>
          <w:tcPr>
            <w:tcW w:w="401" w:type="pct"/>
            <w:vAlign w:val="center"/>
            <w:textDirection w:val="lrTb"/>
            <w:noWrap w:val="false"/>
          </w:tcPr>
          <w:p>
            <w:pPr>
              <w:pStyle w:val="885"/>
              <w:ind w:firstLine="28"/>
              <w:jc w:val="center"/>
              <w:rPr>
                <w:rFonts w:ascii="宋体" w:hAnsi="宋体"/>
                <w:b/>
                <w:sz w:val="24"/>
              </w:rPr>
            </w:pPr>
            <w:r>
              <w:rPr>
                <w:rFonts w:hint="eastAsia" w:ascii="宋体" w:hAnsi="宋体"/>
                <w:b/>
                <w:sz w:val="24"/>
              </w:rPr>
              <w:t xml:space="preserve">1</w:t>
            </w:r>
            <w:r>
              <w:rPr>
                <w:rFonts w:ascii="宋体" w:hAnsi="宋体"/>
                <w:b/>
                <w:sz w:val="24"/>
              </w:rPr>
            </w:r>
            <w:r/>
          </w:p>
        </w:tc>
        <w:tc>
          <w:tcPr>
            <w:tcW w:w="705" w:type="pct"/>
            <w:vAlign w:val="center"/>
            <w:textDirection w:val="lrTb"/>
            <w:noWrap w:val="false"/>
          </w:tcPr>
          <w:p>
            <w:pPr>
              <w:pStyle w:val="885"/>
              <w:ind w:firstLine="28"/>
              <w:jc w:val="center"/>
              <w:rPr>
                <w:rFonts w:ascii="宋体" w:hAnsi="宋体"/>
                <w:sz w:val="24"/>
              </w:rPr>
            </w:pPr>
            <w:r>
              <w:rPr>
                <w:rFonts w:hint="eastAsia" w:ascii="宋体" w:hAnsi="宋体"/>
                <w:sz w:val="24"/>
              </w:rPr>
              <w:t xml:space="preserve">价格分</w:t>
            </w:r>
            <w:r>
              <w:rPr>
                <w:rFonts w:ascii="宋体" w:hAnsi="宋体"/>
                <w:sz w:val="24"/>
              </w:rPr>
            </w:r>
            <w:r/>
          </w:p>
        </w:tc>
        <w:tc>
          <w:tcPr>
            <w:tcW w:w="440" w:type="pct"/>
            <w:vAlign w:val="center"/>
            <w:textDirection w:val="lrTb"/>
            <w:noWrap w:val="false"/>
          </w:tcPr>
          <w:p>
            <w:pPr>
              <w:pStyle w:val="885"/>
              <w:ind w:firstLine="28"/>
              <w:jc w:val="center"/>
              <w:rPr>
                <w:rFonts w:ascii="宋体" w:hAnsi="宋体"/>
                <w:sz w:val="24"/>
              </w:rPr>
            </w:pPr>
            <w:r>
              <w:rPr>
                <w:rFonts w:hint="eastAsia" w:ascii="宋体" w:hAnsi="宋体"/>
                <w:sz w:val="24"/>
              </w:rPr>
              <w:t xml:space="preserve">3</w:t>
            </w:r>
            <w:r>
              <w:rPr>
                <w:rFonts w:ascii="宋体" w:hAnsi="宋体"/>
                <w:sz w:val="24"/>
              </w:rPr>
              <w:t xml:space="preserve">0</w:t>
            </w:r>
            <w:r/>
          </w:p>
        </w:tc>
        <w:tc>
          <w:tcPr>
            <w:tcW w:w="3454" w:type="pct"/>
            <w:vAlign w:val="center"/>
            <w:textDirection w:val="lrTb"/>
            <w:noWrap w:val="false"/>
          </w:tcPr>
          <w:p>
            <w:pPr>
              <w:pStyle w:val="885"/>
              <w:rPr>
                <w:rFonts w:ascii="宋体" w:hAnsi="宋体"/>
                <w:sz w:val="24"/>
              </w:rPr>
            </w:pPr>
            <w:r>
              <w:rPr>
                <w:rFonts w:ascii="宋体" w:hAnsi="宋体"/>
                <w:sz w:val="24"/>
              </w:rPr>
              <w:t xml:space="preserve">满足招标文件要求且投标价格最低的投标报价为评标基准价，其价格分为满分。其他投标人的价格分统一按照下列公式计算：</w:t>
            </w:r>
            <w:r/>
          </w:p>
          <w:p>
            <w:pPr>
              <w:pStyle w:val="885"/>
              <w:rPr>
                <w:rFonts w:ascii="宋体" w:hAnsi="宋体"/>
                <w:sz w:val="24"/>
              </w:rPr>
            </w:pPr>
            <w:r>
              <w:rPr>
                <w:rFonts w:ascii="宋体" w:hAnsi="宋体"/>
                <w:sz w:val="24"/>
              </w:rPr>
              <w:t xml:space="preserve">投标报价得分＝（评标基准价/投标报价）×分值。</w:t>
            </w:r>
            <w:r/>
          </w:p>
          <w:p>
            <w:pPr>
              <w:pStyle w:val="885"/>
              <w:rPr>
                <w:rFonts w:hint="eastAsia" w:ascii="宋体" w:hAnsi="宋体"/>
                <w:b/>
                <w:sz w:val="24"/>
              </w:rPr>
            </w:pPr>
            <w:r>
              <w:rPr>
                <w:rFonts w:hint="eastAsia" w:ascii="宋体" w:hAnsi="宋体"/>
                <w:b/>
                <w:sz w:val="24"/>
              </w:rPr>
              <w:t xml:space="preserve">此处投标报价指经过报价修正，及</w:t>
            </w:r>
            <w:r>
              <w:rPr>
                <w:rFonts w:ascii="宋体" w:hAnsi="宋体"/>
                <w:b/>
                <w:sz w:val="24"/>
              </w:rPr>
              <w:t xml:space="preserve">因落实政府采购政策进行价格调整</w:t>
            </w:r>
            <w:r>
              <w:rPr>
                <w:rFonts w:hint="eastAsia" w:ascii="宋体" w:hAnsi="宋体"/>
                <w:b/>
                <w:sz w:val="24"/>
              </w:rPr>
              <w:t xml:space="preserve">后</w:t>
            </w:r>
            <w:r>
              <w:rPr>
                <w:rFonts w:ascii="宋体" w:hAnsi="宋体"/>
                <w:b/>
                <w:sz w:val="24"/>
              </w:rPr>
              <w:t xml:space="preserve">的</w:t>
            </w:r>
            <w:r>
              <w:rPr>
                <w:rFonts w:hint="eastAsia" w:ascii="宋体" w:hAnsi="宋体"/>
                <w:b/>
                <w:sz w:val="24"/>
              </w:rPr>
              <w:t xml:space="preserve">报价</w:t>
            </w:r>
            <w:r>
              <w:rPr>
                <w:rFonts w:ascii="宋体" w:hAnsi="宋体"/>
                <w:b/>
                <w:sz w:val="24"/>
              </w:rPr>
              <w:t xml:space="preserve">，详见第</w:t>
            </w:r>
            <w:r>
              <w:rPr>
                <w:rFonts w:hint="eastAsia" w:ascii="宋体" w:hAnsi="宋体"/>
                <w:b/>
                <w:sz w:val="24"/>
              </w:rPr>
              <w:t xml:space="preserve">四</w:t>
            </w:r>
            <w:r>
              <w:rPr>
                <w:rFonts w:ascii="宋体" w:hAnsi="宋体"/>
                <w:b/>
                <w:sz w:val="24"/>
              </w:rPr>
              <w:t xml:space="preserve">章《评标方法和评标标准》</w:t>
            </w:r>
            <w:r>
              <w:rPr>
                <w:rFonts w:hint="eastAsia" w:ascii="宋体" w:hAnsi="宋体"/>
                <w:b/>
                <w:sz w:val="24"/>
              </w:rPr>
            </w:r>
            <w:r/>
          </w:p>
        </w:tc>
      </w:tr>
      <w:tr>
        <w:trPr/>
        <w:tc>
          <w:tcPr>
            <w:tcW w:w="401" w:type="pct"/>
            <w:vAlign w:val="center"/>
            <w:textDirection w:val="lrTb"/>
            <w:noWrap w:val="false"/>
          </w:tcPr>
          <w:p>
            <w:pPr>
              <w:pStyle w:val="885"/>
              <w:ind w:firstLine="28"/>
              <w:jc w:val="center"/>
              <w:rPr>
                <w:rFonts w:ascii="宋体" w:hAnsi="宋体"/>
                <w:sz w:val="24"/>
              </w:rPr>
            </w:pPr>
            <w:r>
              <w:rPr>
                <w:rFonts w:hint="eastAsia" w:ascii="宋体" w:hAnsi="宋体"/>
                <w:sz w:val="24"/>
              </w:rPr>
              <w:t xml:space="preserve">2</w:t>
            </w:r>
            <w:r>
              <w:rPr>
                <w:rFonts w:ascii="宋体" w:hAnsi="宋体"/>
                <w:sz w:val="24"/>
              </w:rPr>
            </w:r>
            <w:r/>
          </w:p>
        </w:tc>
        <w:tc>
          <w:tcPr>
            <w:tcW w:w="705" w:type="pct"/>
            <w:vAlign w:val="center"/>
            <w:textDirection w:val="lrTb"/>
            <w:noWrap w:val="false"/>
          </w:tcPr>
          <w:p>
            <w:pPr>
              <w:pStyle w:val="885"/>
              <w:ind w:firstLine="28"/>
              <w:jc w:val="center"/>
              <w:rPr>
                <w:rFonts w:ascii="宋体" w:hAnsi="宋体"/>
                <w:sz w:val="24"/>
              </w:rPr>
            </w:pPr>
            <w:r>
              <w:rPr>
                <w:rFonts w:hint="eastAsia" w:ascii="宋体" w:hAnsi="宋体"/>
                <w:sz w:val="24"/>
              </w:rPr>
              <w:t xml:space="preserve">主观分</w:t>
            </w:r>
            <w:r>
              <w:rPr>
                <w:rFonts w:ascii="宋体" w:hAnsi="宋体"/>
                <w:sz w:val="24"/>
              </w:rPr>
            </w:r>
            <w:r/>
          </w:p>
        </w:tc>
        <w:tc>
          <w:tcPr>
            <w:tcW w:w="440" w:type="pct"/>
            <w:vAlign w:val="center"/>
            <w:textDirection w:val="lrTb"/>
            <w:noWrap w:val="false"/>
          </w:tcPr>
          <w:p>
            <w:pPr>
              <w:pStyle w:val="885"/>
              <w:ind w:firstLine="28"/>
              <w:jc w:val="center"/>
              <w:rPr>
                <w:rFonts w:ascii="宋体" w:hAnsi="宋体"/>
                <w:sz w:val="24"/>
              </w:rPr>
            </w:pPr>
            <w:r>
              <w:rPr>
                <w:rFonts w:ascii="宋体" w:hAnsi="宋体"/>
                <w:sz w:val="24"/>
              </w:rPr>
            </w:r>
            <w:r/>
          </w:p>
        </w:tc>
        <w:tc>
          <w:tcPr>
            <w:tcW w:w="3454" w:type="pct"/>
            <w:vAlign w:val="center"/>
            <w:textDirection w:val="lrTb"/>
            <w:noWrap w:val="false"/>
          </w:tcPr>
          <w:p>
            <w:pPr>
              <w:pStyle w:val="885"/>
              <w:rPr>
                <w:rFonts w:ascii="宋体" w:hAnsi="宋体"/>
                <w:sz w:val="24"/>
              </w:rPr>
            </w:pPr>
            <w:r>
              <w:rPr>
                <w:rFonts w:ascii="宋体" w:hAnsi="宋体"/>
                <w:sz w:val="24"/>
              </w:rPr>
            </w:r>
            <w:r/>
          </w:p>
        </w:tc>
      </w:tr>
      <w:tr>
        <w:trPr/>
        <w:tc>
          <w:tcPr>
            <w:tcW w:w="401" w:type="pct"/>
            <w:vAlign w:val="center"/>
            <w:textDirection w:val="lrTb"/>
            <w:noWrap w:val="false"/>
          </w:tcPr>
          <w:p>
            <w:pPr>
              <w:pStyle w:val="885"/>
              <w:ind w:firstLine="28"/>
              <w:jc w:val="center"/>
              <w:rPr>
                <w:rFonts w:ascii="宋体" w:hAnsi="宋体"/>
                <w:sz w:val="24"/>
              </w:rPr>
            </w:pPr>
            <w:r>
              <w:rPr>
                <w:rFonts w:hint="eastAsia" w:ascii="宋体" w:hAnsi="宋体"/>
                <w:sz w:val="24"/>
              </w:rPr>
              <w:t xml:space="preserve">2.1</w:t>
            </w:r>
            <w:r>
              <w:rPr>
                <w:rFonts w:ascii="宋体" w:hAnsi="宋体"/>
                <w:sz w:val="24"/>
              </w:rPr>
            </w:r>
            <w:r/>
          </w:p>
        </w:tc>
        <w:tc>
          <w:tcPr>
            <w:tcW w:w="705" w:type="pct"/>
            <w:vAlign w:val="center"/>
            <w:textDirection w:val="lrTb"/>
            <w:noWrap w:val="false"/>
          </w:tcPr>
          <w:p>
            <w:pPr>
              <w:pStyle w:val="885"/>
              <w:ind w:firstLine="28"/>
              <w:jc w:val="center"/>
              <w:rPr>
                <w:rFonts w:ascii="宋体" w:hAnsi="宋体"/>
                <w:sz w:val="24"/>
              </w:rPr>
            </w:pPr>
            <w:r>
              <w:rPr>
                <w:rFonts w:hint="eastAsia" w:ascii="宋体" w:hAnsi="宋体" w:cs="宋体"/>
                <w:sz w:val="24"/>
              </w:rPr>
              <w:t xml:space="preserve">项目实施方案</w:t>
            </w:r>
            <w:r>
              <w:rPr>
                <w:rFonts w:ascii="宋体" w:hAnsi="宋体"/>
                <w:sz w:val="24"/>
              </w:rPr>
            </w:r>
            <w:r/>
          </w:p>
        </w:tc>
        <w:tc>
          <w:tcPr>
            <w:tcW w:w="440" w:type="pct"/>
            <w:vAlign w:val="center"/>
            <w:textDirection w:val="lrTb"/>
            <w:noWrap w:val="false"/>
          </w:tcPr>
          <w:p>
            <w:pPr>
              <w:pStyle w:val="885"/>
              <w:ind w:firstLine="28"/>
              <w:jc w:val="center"/>
              <w:rPr>
                <w:rFonts w:ascii="宋体" w:hAnsi="宋体"/>
                <w:sz w:val="24"/>
              </w:rPr>
            </w:pPr>
            <w:r>
              <w:rPr>
                <w:rFonts w:hint="eastAsia" w:ascii="宋体" w:hAnsi="宋体"/>
                <w:sz w:val="24"/>
              </w:rPr>
              <w:t xml:space="preserve">4</w:t>
            </w:r>
            <w:r>
              <w:rPr>
                <w:rFonts w:ascii="宋体" w:hAnsi="宋体"/>
                <w:sz w:val="24"/>
              </w:rPr>
            </w:r>
            <w:r/>
          </w:p>
        </w:tc>
        <w:tc>
          <w:tcPr>
            <w:tcW w:w="3454" w:type="pct"/>
            <w:vAlign w:val="center"/>
            <w:textDirection w:val="lrTb"/>
            <w:noWrap w:val="false"/>
          </w:tcPr>
          <w:p>
            <w:pPr>
              <w:pStyle w:val="885"/>
              <w:rPr>
                <w:rFonts w:hint="eastAsia" w:ascii="宋体" w:hAnsi="宋体" w:cs="宋体"/>
                <w:sz w:val="24"/>
              </w:rPr>
            </w:pPr>
            <w:r>
              <w:rPr>
                <w:rFonts w:hint="eastAsia" w:ascii="宋体" w:hAnsi="宋体" w:cs="宋体"/>
                <w:sz w:val="24"/>
              </w:rPr>
              <w:t xml:space="preserve">供货、安装、调试、验收的各阶段的方案和措施，方案和措施科学合理、安全严密、条理清晰、完善、重点突出、专业性强的得4分；方案和措施完整、比较合理、安全可行、条理性和专业性较好的得2</w:t>
            </w:r>
            <w:r>
              <w:rPr>
                <w:rFonts w:ascii="宋体" w:hAnsi="宋体" w:cs="宋体"/>
                <w:sz w:val="24"/>
              </w:rPr>
              <w:t xml:space="preserve">.5</w:t>
            </w:r>
            <w:r>
              <w:rPr>
                <w:rFonts w:hint="eastAsia" w:ascii="宋体" w:hAnsi="宋体" w:cs="宋体"/>
                <w:sz w:val="24"/>
              </w:rPr>
              <w:t xml:space="preserve">分；方案和措施基本合理、安全可行、具有一定条理、基本完善、专业性一般的得1分；较差或未提供本项不得分。</w:t>
            </w:r>
            <w:r/>
          </w:p>
        </w:tc>
      </w:tr>
      <w:tr>
        <w:trPr/>
        <w:tc>
          <w:tcPr>
            <w:tcW w:w="401" w:type="pct"/>
            <w:vAlign w:val="center"/>
            <w:textDirection w:val="lrTb"/>
            <w:noWrap w:val="false"/>
          </w:tcPr>
          <w:p>
            <w:pPr>
              <w:pStyle w:val="885"/>
              <w:ind w:firstLine="28"/>
              <w:jc w:val="center"/>
              <w:rPr>
                <w:rFonts w:ascii="宋体" w:hAnsi="宋体"/>
                <w:sz w:val="24"/>
              </w:rPr>
            </w:pPr>
            <w:r>
              <w:rPr>
                <w:rFonts w:ascii="宋体" w:hAnsi="宋体"/>
                <w:sz w:val="24"/>
              </w:rPr>
              <w:t xml:space="preserve">2.2</w:t>
            </w:r>
            <w:r>
              <w:rPr>
                <w:rFonts w:ascii="宋体" w:hAnsi="宋体"/>
                <w:sz w:val="24"/>
              </w:rPr>
            </w:r>
            <w:r/>
          </w:p>
        </w:tc>
        <w:tc>
          <w:tcPr>
            <w:tcW w:w="705" w:type="pct"/>
            <w:vAlign w:val="center"/>
            <w:textDirection w:val="lrTb"/>
            <w:noWrap w:val="false"/>
          </w:tcPr>
          <w:p>
            <w:pPr>
              <w:pStyle w:val="885"/>
              <w:ind w:firstLine="28"/>
              <w:jc w:val="center"/>
              <w:rPr>
                <w:rFonts w:ascii="宋体" w:hAnsi="宋体"/>
                <w:sz w:val="24"/>
              </w:rPr>
            </w:pPr>
            <w:r>
              <w:rPr>
                <w:rFonts w:hint="eastAsia" w:ascii="宋体" w:hAnsi="宋体"/>
                <w:sz w:val="24"/>
              </w:rPr>
              <w:t xml:space="preserve">场地整体设计方案</w:t>
            </w:r>
            <w:r>
              <w:rPr>
                <w:rFonts w:ascii="宋体" w:hAnsi="宋体"/>
                <w:sz w:val="24"/>
              </w:rPr>
            </w:r>
            <w:r/>
          </w:p>
        </w:tc>
        <w:tc>
          <w:tcPr>
            <w:tcW w:w="440" w:type="pct"/>
            <w:vAlign w:val="center"/>
            <w:textDirection w:val="lrTb"/>
            <w:noWrap w:val="false"/>
          </w:tcPr>
          <w:p>
            <w:pPr>
              <w:pStyle w:val="885"/>
              <w:ind w:firstLine="28"/>
              <w:jc w:val="center"/>
              <w:rPr>
                <w:rFonts w:ascii="宋体" w:hAnsi="宋体"/>
                <w:sz w:val="24"/>
              </w:rPr>
            </w:pPr>
            <w:r>
              <w:rPr>
                <w:rFonts w:hint="eastAsia" w:ascii="宋体" w:hAnsi="宋体"/>
                <w:sz w:val="24"/>
              </w:rPr>
              <w:t xml:space="preserve">4</w:t>
            </w:r>
            <w:r>
              <w:rPr>
                <w:rFonts w:ascii="宋体" w:hAnsi="宋体"/>
                <w:sz w:val="24"/>
              </w:rPr>
            </w:r>
            <w:r/>
          </w:p>
        </w:tc>
        <w:tc>
          <w:tcPr>
            <w:tcW w:w="3454" w:type="pct"/>
            <w:vAlign w:val="center"/>
            <w:textDirection w:val="lrTb"/>
            <w:noWrap w:val="false"/>
          </w:tcPr>
          <w:p>
            <w:pPr>
              <w:pStyle w:val="885"/>
              <w:rPr>
                <w:rFonts w:ascii="宋体" w:hAnsi="宋体"/>
                <w:sz w:val="24"/>
              </w:rPr>
            </w:pPr>
            <w:r>
              <w:rPr>
                <w:rFonts w:hint="eastAsia" w:ascii="宋体" w:hAnsi="宋体" w:cs="宋体"/>
                <w:sz w:val="24"/>
              </w:rPr>
              <w:t xml:space="preserve">针对本项目场地整体设计方案、效果图及布局图完整的表现各区块的特点，创意新颖、主题鲜明，内容完整、充实的得4分；设计方案、效果图及布局图对各区块的特点有体现、方案有创新，内容较为完整，但有所欠缺的得2</w:t>
            </w:r>
            <w:r>
              <w:rPr>
                <w:rFonts w:ascii="宋体" w:hAnsi="宋体" w:cs="宋体"/>
                <w:sz w:val="24"/>
              </w:rPr>
              <w:t xml:space="preserve">.5</w:t>
            </w:r>
            <w:r>
              <w:rPr>
                <w:rFonts w:hint="eastAsia" w:ascii="宋体" w:hAnsi="宋体" w:cs="宋体"/>
                <w:sz w:val="24"/>
              </w:rPr>
              <w:t xml:space="preserve">分；</w:t>
            </w:r>
            <w:r>
              <w:rPr>
                <w:rFonts w:hint="eastAsia" w:ascii="宋体" w:hAnsi="宋体" w:cs="宋体"/>
                <w:sz w:val="24"/>
              </w:rPr>
              <w:t xml:space="preserve">设计方案、效果图及布局图体现内容不够全面的得1分；</w:t>
            </w:r>
            <w:r>
              <w:rPr>
                <w:rFonts w:hint="eastAsia" w:ascii="宋体" w:hAnsi="宋体" w:cs="宋体"/>
                <w:sz w:val="24"/>
              </w:rPr>
              <w:t xml:space="preserve">较差或未提供本项不得分。</w:t>
            </w:r>
            <w:r>
              <w:rPr>
                <w:rFonts w:ascii="宋体" w:hAnsi="宋体"/>
                <w:sz w:val="24"/>
              </w:rPr>
            </w:r>
            <w:r/>
          </w:p>
        </w:tc>
      </w:tr>
      <w:tr>
        <w:trPr/>
        <w:tc>
          <w:tcPr>
            <w:tcW w:w="401" w:type="pct"/>
            <w:vAlign w:val="center"/>
            <w:textDirection w:val="lrTb"/>
            <w:noWrap w:val="false"/>
          </w:tcPr>
          <w:p>
            <w:pPr>
              <w:pStyle w:val="885"/>
              <w:ind w:firstLine="28"/>
              <w:jc w:val="center"/>
              <w:rPr>
                <w:rFonts w:ascii="宋体" w:hAnsi="宋体"/>
                <w:sz w:val="24"/>
              </w:rPr>
            </w:pPr>
            <w:r>
              <w:rPr>
                <w:rFonts w:hint="eastAsia" w:ascii="宋体" w:hAnsi="宋体"/>
                <w:sz w:val="24"/>
              </w:rPr>
              <w:t xml:space="preserve">2</w:t>
            </w:r>
            <w:r>
              <w:rPr>
                <w:rFonts w:ascii="宋体" w:hAnsi="宋体"/>
                <w:sz w:val="24"/>
              </w:rPr>
              <w:t xml:space="preserve">.3</w:t>
            </w:r>
            <w:r/>
          </w:p>
        </w:tc>
        <w:tc>
          <w:tcPr>
            <w:tcW w:w="705" w:type="pct"/>
            <w:vAlign w:val="center"/>
            <w:textDirection w:val="lrTb"/>
            <w:noWrap w:val="false"/>
          </w:tcPr>
          <w:p>
            <w:pPr>
              <w:pStyle w:val="885"/>
              <w:ind w:firstLine="28"/>
              <w:jc w:val="center"/>
              <w:rPr>
                <w:rFonts w:ascii="宋体" w:hAnsi="宋体"/>
                <w:sz w:val="24"/>
              </w:rPr>
            </w:pPr>
            <w:r>
              <w:rPr>
                <w:rFonts w:hint="eastAsia" w:ascii="宋体" w:hAnsi="宋体" w:cs="宋体"/>
                <w:spacing w:val="-3"/>
                <w:sz w:val="24"/>
              </w:rPr>
              <w:t xml:space="preserve">培训方案</w:t>
            </w:r>
            <w:r>
              <w:rPr>
                <w:rFonts w:ascii="宋体" w:hAnsi="宋体"/>
                <w:sz w:val="24"/>
              </w:rPr>
            </w:r>
            <w:r/>
          </w:p>
        </w:tc>
        <w:tc>
          <w:tcPr>
            <w:tcW w:w="440" w:type="pct"/>
            <w:vAlign w:val="center"/>
            <w:textDirection w:val="lrTb"/>
            <w:noWrap w:val="false"/>
          </w:tcPr>
          <w:p>
            <w:pPr>
              <w:pStyle w:val="885"/>
              <w:ind w:firstLine="28"/>
              <w:jc w:val="center"/>
              <w:rPr>
                <w:rFonts w:ascii="宋体" w:hAnsi="宋体"/>
                <w:sz w:val="24"/>
              </w:rPr>
            </w:pPr>
            <w:r>
              <w:rPr>
                <w:rFonts w:hint="eastAsia" w:ascii="宋体" w:hAnsi="宋体"/>
                <w:sz w:val="24"/>
              </w:rPr>
              <w:t xml:space="preserve">6</w:t>
            </w:r>
            <w:r>
              <w:rPr>
                <w:rFonts w:ascii="宋体" w:hAnsi="宋体"/>
                <w:sz w:val="24"/>
              </w:rPr>
            </w:r>
            <w:r/>
          </w:p>
        </w:tc>
        <w:tc>
          <w:tcPr>
            <w:tcW w:w="3454" w:type="pct"/>
            <w:vAlign w:val="top"/>
            <w:textDirection w:val="lrTb"/>
            <w:noWrap w:val="false"/>
          </w:tcPr>
          <w:p>
            <w:pPr>
              <w:pStyle w:val="885"/>
              <w:rPr>
                <w:rFonts w:ascii="宋体" w:hAnsi="宋体"/>
                <w:sz w:val="24"/>
              </w:rPr>
            </w:pPr>
            <w:r>
              <w:rPr>
                <w:rFonts w:hint="eastAsia" w:ascii="宋体" w:hAnsi="宋体" w:cs="宋体"/>
                <w:sz w:val="24"/>
              </w:rPr>
              <w:t xml:space="preserve">投标人针对本项目的培训方案（</w:t>
            </w:r>
            <w:r>
              <w:rPr>
                <w:rFonts w:ascii="宋体" w:hAnsi="宋体"/>
                <w:sz w:val="24"/>
              </w:rPr>
              <w:t xml:space="preserve">包含但不限于培训师资、培训课时、培训内容、培训计划、实操演练</w:t>
            </w:r>
            <w:r>
              <w:rPr>
                <w:rFonts w:hint="eastAsia" w:ascii="宋体" w:hAnsi="宋体"/>
                <w:sz w:val="24"/>
              </w:rPr>
              <w:t xml:space="preserve">等</w:t>
            </w:r>
            <w:r>
              <w:rPr>
                <w:rFonts w:hint="eastAsia" w:ascii="宋体" w:hAnsi="宋体" w:cs="宋体"/>
                <w:sz w:val="24"/>
              </w:rPr>
              <w:t xml:space="preserve">）：方案完整科学、完善合理、操作性及指导性强的得6分；方案基本全面，基本科学合理，基本可行的得4分；方案不够全面，内容缺乏可操作性的得2分；未提供本项不得分。</w:t>
            </w:r>
            <w:r>
              <w:rPr>
                <w:rFonts w:ascii="宋体" w:hAnsi="宋体"/>
                <w:sz w:val="24"/>
              </w:rPr>
            </w:r>
            <w:r/>
          </w:p>
        </w:tc>
      </w:tr>
      <w:tr>
        <w:trPr/>
        <w:tc>
          <w:tcPr>
            <w:tcW w:w="401" w:type="pct"/>
            <w:vAlign w:val="center"/>
            <w:textDirection w:val="lrTb"/>
            <w:noWrap w:val="false"/>
          </w:tcPr>
          <w:p>
            <w:pPr>
              <w:pStyle w:val="885"/>
              <w:ind w:firstLine="28"/>
              <w:jc w:val="center"/>
              <w:rPr>
                <w:rFonts w:ascii="宋体" w:hAnsi="宋体"/>
                <w:sz w:val="24"/>
              </w:rPr>
            </w:pPr>
            <w:r>
              <w:rPr>
                <w:rFonts w:hint="eastAsia" w:ascii="宋体" w:hAnsi="宋体"/>
                <w:sz w:val="24"/>
              </w:rPr>
              <w:t xml:space="preserve">2</w:t>
            </w:r>
            <w:r>
              <w:rPr>
                <w:rFonts w:ascii="宋体" w:hAnsi="宋体"/>
                <w:sz w:val="24"/>
              </w:rPr>
              <w:t xml:space="preserve">.4</w:t>
            </w:r>
            <w:r/>
          </w:p>
        </w:tc>
        <w:tc>
          <w:tcPr>
            <w:tcW w:w="705" w:type="pct"/>
            <w:vAlign w:val="center"/>
            <w:textDirection w:val="lrTb"/>
            <w:noWrap w:val="false"/>
          </w:tcPr>
          <w:p>
            <w:pPr>
              <w:pStyle w:val="885"/>
              <w:ind w:firstLine="28"/>
              <w:jc w:val="center"/>
              <w:rPr>
                <w:rFonts w:ascii="宋体" w:hAnsi="宋体"/>
                <w:sz w:val="24"/>
              </w:rPr>
            </w:pPr>
            <w:r>
              <w:rPr>
                <w:rFonts w:hint="eastAsia" w:ascii="宋体" w:hAnsi="宋体" w:cs="宋体"/>
                <w:spacing w:val="-3"/>
                <w:sz w:val="24"/>
              </w:rPr>
              <w:t xml:space="preserve">售后服务方案</w:t>
            </w:r>
            <w:r>
              <w:rPr>
                <w:rFonts w:ascii="宋体" w:hAnsi="宋体"/>
                <w:sz w:val="24"/>
              </w:rPr>
            </w:r>
            <w:r/>
          </w:p>
        </w:tc>
        <w:tc>
          <w:tcPr>
            <w:tcW w:w="440" w:type="pct"/>
            <w:vAlign w:val="center"/>
            <w:textDirection w:val="lrTb"/>
            <w:noWrap w:val="false"/>
          </w:tcPr>
          <w:p>
            <w:pPr>
              <w:pStyle w:val="885"/>
              <w:ind w:firstLine="28"/>
              <w:jc w:val="center"/>
              <w:rPr>
                <w:rFonts w:ascii="宋体" w:hAnsi="宋体"/>
                <w:sz w:val="24"/>
              </w:rPr>
            </w:pPr>
            <w:r>
              <w:rPr>
                <w:rFonts w:ascii="宋体" w:hAnsi="宋体"/>
                <w:sz w:val="24"/>
              </w:rPr>
              <w:t xml:space="preserve">5</w:t>
            </w:r>
            <w:r>
              <w:rPr>
                <w:rFonts w:ascii="宋体" w:hAnsi="宋体"/>
                <w:sz w:val="24"/>
              </w:rPr>
            </w:r>
            <w:r/>
          </w:p>
        </w:tc>
        <w:tc>
          <w:tcPr>
            <w:tcW w:w="3454" w:type="pct"/>
            <w:vAlign w:val="center"/>
            <w:textDirection w:val="lrTb"/>
            <w:noWrap w:val="false"/>
          </w:tcPr>
          <w:p>
            <w:pPr>
              <w:pStyle w:val="885"/>
              <w:rPr>
                <w:rFonts w:ascii="宋体" w:hAnsi="宋体"/>
                <w:sz w:val="24"/>
              </w:rPr>
            </w:pPr>
            <w:r>
              <w:rPr>
                <w:rFonts w:hint="eastAsia" w:ascii="宋体" w:hAnsi="宋体" w:cs="宋体"/>
                <w:sz w:val="24"/>
              </w:rPr>
              <w:t xml:space="preserve">投标人针对本项目的</w:t>
            </w:r>
            <w:r>
              <w:rPr>
                <w:rFonts w:hint="eastAsia" w:ascii="宋体" w:hAnsi="宋体" w:cs="宋体"/>
                <w:sz w:val="24"/>
              </w:rPr>
              <w:t xml:space="preserve">售后服务</w:t>
            </w:r>
            <w:r>
              <w:rPr>
                <w:rFonts w:hint="eastAsia" w:ascii="宋体" w:hAnsi="宋体" w:cs="宋体"/>
                <w:sz w:val="24"/>
              </w:rPr>
              <w:t xml:space="preserve">方案，包括但不限于</w:t>
            </w:r>
            <w:r>
              <w:rPr>
                <w:rFonts w:hint="eastAsia" w:ascii="宋体" w:hAnsi="宋体" w:cs="宋体"/>
                <w:sz w:val="24"/>
              </w:rPr>
              <w:t xml:space="preserve">优惠承诺</w:t>
            </w:r>
            <w:r>
              <w:rPr>
                <w:rFonts w:hint="eastAsia" w:ascii="宋体" w:hAnsi="宋体" w:cs="宋体"/>
                <w:sz w:val="24"/>
              </w:rPr>
              <w:t xml:space="preserve">、</w:t>
            </w:r>
            <w:r>
              <w:rPr>
                <w:rFonts w:hint="eastAsia" w:ascii="宋体" w:hAnsi="宋体" w:cs="宋体"/>
                <w:sz w:val="24"/>
              </w:rPr>
              <w:t xml:space="preserve">售后服务承诺、售后服务方案</w:t>
            </w:r>
            <w:r>
              <w:rPr>
                <w:rFonts w:hint="eastAsia" w:ascii="宋体" w:hAnsi="宋体" w:cs="宋体"/>
                <w:sz w:val="24"/>
              </w:rPr>
              <w:t xml:space="preserve">等</w:t>
            </w:r>
            <w:r>
              <w:rPr>
                <w:rFonts w:hint="eastAsia" w:ascii="宋体" w:hAnsi="宋体" w:cs="宋体"/>
                <w:sz w:val="24"/>
              </w:rPr>
              <w:t xml:space="preserve">，售后服务可行性合理、故障响应方式及保障措施等综合打分：方案完整全面、合理的得</w:t>
            </w:r>
            <w:r>
              <w:rPr>
                <w:rFonts w:ascii="宋体" w:hAnsi="宋体" w:cs="宋体"/>
                <w:sz w:val="24"/>
              </w:rPr>
              <w:t xml:space="preserve">5</w:t>
            </w:r>
            <w:r>
              <w:rPr>
                <w:rFonts w:hint="eastAsia" w:ascii="宋体" w:hAnsi="宋体" w:cs="宋体"/>
                <w:sz w:val="24"/>
              </w:rPr>
              <w:t xml:space="preserve">分；方案基本完整、基本合理的得</w:t>
            </w:r>
            <w:r>
              <w:rPr>
                <w:rFonts w:ascii="宋体" w:hAnsi="宋体" w:cs="宋体"/>
                <w:sz w:val="24"/>
              </w:rPr>
              <w:t xml:space="preserve">3</w:t>
            </w:r>
            <w:r>
              <w:rPr>
                <w:rFonts w:hint="eastAsia" w:ascii="宋体" w:hAnsi="宋体" w:cs="宋体"/>
                <w:sz w:val="24"/>
              </w:rPr>
              <w:t xml:space="preserve">分；方案简陋、不够合理、可操作性弱得</w:t>
            </w:r>
            <w:r>
              <w:rPr>
                <w:rFonts w:ascii="宋体" w:hAnsi="宋体" w:cs="宋体"/>
                <w:sz w:val="24"/>
              </w:rPr>
              <w:t xml:space="preserve">1</w:t>
            </w:r>
            <w:r>
              <w:rPr>
                <w:rFonts w:hint="eastAsia" w:ascii="宋体" w:hAnsi="宋体" w:cs="宋体"/>
                <w:sz w:val="24"/>
              </w:rPr>
              <w:t xml:space="preserve">分；未提供本项不得分。</w:t>
            </w:r>
            <w:r>
              <w:rPr>
                <w:rFonts w:ascii="宋体" w:hAnsi="宋体"/>
                <w:sz w:val="24"/>
              </w:rPr>
            </w:r>
            <w:r/>
          </w:p>
        </w:tc>
      </w:tr>
      <w:tr>
        <w:trPr/>
        <w:tc>
          <w:tcPr>
            <w:tcW w:w="401" w:type="pct"/>
            <w:vAlign w:val="center"/>
            <w:textDirection w:val="lrTb"/>
            <w:noWrap w:val="false"/>
          </w:tcPr>
          <w:p>
            <w:pPr>
              <w:pStyle w:val="885"/>
              <w:ind w:firstLine="28"/>
              <w:jc w:val="center"/>
              <w:rPr>
                <w:rFonts w:ascii="宋体" w:hAnsi="宋体"/>
                <w:sz w:val="24"/>
              </w:rPr>
            </w:pPr>
            <w:r>
              <w:rPr>
                <w:rFonts w:hint="eastAsia" w:ascii="宋体" w:hAnsi="宋体"/>
                <w:sz w:val="24"/>
              </w:rPr>
              <w:t xml:space="preserve">3</w:t>
            </w:r>
            <w:r>
              <w:rPr>
                <w:rFonts w:ascii="宋体" w:hAnsi="宋体"/>
                <w:sz w:val="24"/>
              </w:rPr>
            </w:r>
            <w:r/>
          </w:p>
        </w:tc>
        <w:tc>
          <w:tcPr>
            <w:tcW w:w="705" w:type="pct"/>
            <w:vAlign w:val="center"/>
            <w:textDirection w:val="lrTb"/>
            <w:noWrap w:val="false"/>
          </w:tcPr>
          <w:p>
            <w:pPr>
              <w:pStyle w:val="885"/>
              <w:ind w:firstLine="28"/>
              <w:jc w:val="center"/>
              <w:rPr>
                <w:rFonts w:ascii="宋体" w:hAnsi="宋体"/>
                <w:sz w:val="24"/>
              </w:rPr>
            </w:pPr>
            <w:r>
              <w:rPr>
                <w:rFonts w:hint="eastAsia" w:ascii="宋体" w:hAnsi="宋体"/>
                <w:sz w:val="24"/>
              </w:rPr>
              <w:t xml:space="preserve">客观分</w:t>
            </w:r>
            <w:r>
              <w:rPr>
                <w:rFonts w:ascii="宋体" w:hAnsi="宋体"/>
                <w:sz w:val="24"/>
              </w:rPr>
            </w:r>
            <w:r/>
          </w:p>
        </w:tc>
        <w:tc>
          <w:tcPr>
            <w:tcW w:w="440" w:type="pct"/>
            <w:vAlign w:val="center"/>
            <w:textDirection w:val="lrTb"/>
            <w:noWrap w:val="false"/>
          </w:tcPr>
          <w:p>
            <w:pPr>
              <w:pStyle w:val="885"/>
              <w:ind w:firstLine="28"/>
              <w:jc w:val="center"/>
              <w:rPr>
                <w:rFonts w:ascii="宋体" w:hAnsi="宋体"/>
                <w:sz w:val="24"/>
              </w:rPr>
            </w:pPr>
            <w:r>
              <w:rPr>
                <w:rFonts w:ascii="宋体" w:hAnsi="宋体"/>
                <w:sz w:val="24"/>
              </w:rPr>
            </w:r>
            <w:r/>
          </w:p>
        </w:tc>
        <w:tc>
          <w:tcPr>
            <w:tcW w:w="3454" w:type="pct"/>
            <w:vAlign w:val="center"/>
            <w:textDirection w:val="lrTb"/>
            <w:noWrap w:val="false"/>
          </w:tcPr>
          <w:p>
            <w:pPr>
              <w:pStyle w:val="885"/>
              <w:rPr>
                <w:rFonts w:ascii="宋体" w:hAnsi="宋体"/>
                <w:sz w:val="24"/>
              </w:rPr>
            </w:pPr>
            <w:r>
              <w:rPr>
                <w:rFonts w:ascii="宋体" w:hAnsi="宋体"/>
                <w:sz w:val="24"/>
              </w:rPr>
            </w:r>
            <w:r/>
          </w:p>
        </w:tc>
      </w:tr>
      <w:tr>
        <w:trPr/>
        <w:tc>
          <w:tcPr>
            <w:tcW w:w="401" w:type="pct"/>
            <w:vAlign w:val="center"/>
            <w:textDirection w:val="lrTb"/>
            <w:noWrap w:val="false"/>
          </w:tcPr>
          <w:p>
            <w:pPr>
              <w:pStyle w:val="885"/>
              <w:ind w:firstLine="28"/>
              <w:jc w:val="center"/>
              <w:rPr>
                <w:rFonts w:ascii="宋体" w:hAnsi="宋体"/>
                <w:sz w:val="24"/>
              </w:rPr>
            </w:pPr>
            <w:r>
              <w:rPr>
                <w:rFonts w:hint="eastAsia" w:ascii="宋体" w:hAnsi="宋体"/>
                <w:sz w:val="24"/>
              </w:rPr>
              <w:t xml:space="preserve">3</w:t>
            </w:r>
            <w:r>
              <w:rPr>
                <w:rFonts w:ascii="宋体" w:hAnsi="宋体"/>
                <w:sz w:val="24"/>
              </w:rPr>
              <w:t xml:space="preserve">.1</w:t>
            </w:r>
            <w:r/>
          </w:p>
        </w:tc>
        <w:tc>
          <w:tcPr>
            <w:tcW w:w="705" w:type="pct"/>
            <w:vAlign w:val="center"/>
            <w:textDirection w:val="lrTb"/>
            <w:noWrap w:val="false"/>
          </w:tcPr>
          <w:p>
            <w:pPr>
              <w:pStyle w:val="885"/>
              <w:ind w:firstLine="28"/>
              <w:jc w:val="center"/>
              <w:rPr>
                <w:rFonts w:ascii="宋体" w:hAnsi="宋体"/>
                <w:sz w:val="24"/>
              </w:rPr>
            </w:pPr>
            <w:r>
              <w:rPr>
                <w:rFonts w:ascii="宋体" w:hAnsi="宋体"/>
                <w:sz w:val="24"/>
              </w:rPr>
              <w:t xml:space="preserve">业绩</w:t>
            </w:r>
            <w:r/>
          </w:p>
        </w:tc>
        <w:tc>
          <w:tcPr>
            <w:tcW w:w="440" w:type="pct"/>
            <w:vAlign w:val="center"/>
            <w:textDirection w:val="lrTb"/>
            <w:noWrap w:val="false"/>
          </w:tcPr>
          <w:p>
            <w:pPr>
              <w:pStyle w:val="885"/>
              <w:ind w:firstLine="28"/>
              <w:jc w:val="center"/>
              <w:rPr>
                <w:rFonts w:ascii="宋体" w:hAnsi="宋体"/>
                <w:sz w:val="24"/>
              </w:rPr>
            </w:pPr>
            <w:r>
              <w:rPr>
                <w:rFonts w:ascii="宋体" w:hAnsi="宋体"/>
                <w:sz w:val="24"/>
              </w:rPr>
              <w:t xml:space="preserve">2</w:t>
            </w:r>
            <w:r/>
          </w:p>
        </w:tc>
        <w:tc>
          <w:tcPr>
            <w:tcW w:w="3454" w:type="pct"/>
            <w:vAlign w:val="center"/>
            <w:textDirection w:val="lrTb"/>
            <w:noWrap w:val="false"/>
          </w:tcPr>
          <w:p>
            <w:pPr>
              <w:pStyle w:val="885"/>
              <w:rPr>
                <w:rFonts w:ascii="宋体" w:hAnsi="宋体" w:cs="宋体"/>
                <w:sz w:val="24"/>
              </w:rPr>
            </w:pPr>
            <w:r>
              <w:rPr>
                <w:rFonts w:hint="eastAsia" w:ascii="宋体" w:hAnsi="宋体" w:cs="宋体"/>
                <w:sz w:val="24"/>
              </w:rPr>
              <w:t xml:space="preserve">投标单位自2023年</w:t>
            </w:r>
            <w:r>
              <w:rPr>
                <w:rFonts w:ascii="宋体" w:hAnsi="宋体" w:cs="宋体"/>
                <w:sz w:val="24"/>
              </w:rPr>
              <w:t xml:space="preserve">1</w:t>
            </w:r>
            <w:r>
              <w:rPr>
                <w:rFonts w:hint="eastAsia" w:ascii="宋体" w:hAnsi="宋体" w:cs="宋体"/>
                <w:sz w:val="24"/>
              </w:rPr>
              <w:t xml:space="preserve">月1日（以合同签订时间为准）至今，具有类似项目业绩，有1份得1分，最高得2分。</w:t>
            </w:r>
            <w:r>
              <w:rPr>
                <w:rFonts w:ascii="宋体" w:hAnsi="宋体" w:cs="宋体"/>
                <w:sz w:val="24"/>
              </w:rPr>
            </w:r>
            <w:r/>
          </w:p>
          <w:p>
            <w:pPr>
              <w:pStyle w:val="885"/>
              <w:rPr>
                <w:rFonts w:ascii="宋体" w:hAnsi="宋体"/>
                <w:sz w:val="24"/>
              </w:rPr>
            </w:pPr>
            <w:r>
              <w:rPr>
                <w:rFonts w:hint="eastAsia" w:ascii="宋体" w:hAnsi="宋体" w:cs="宋体"/>
                <w:b/>
                <w:bCs/>
                <w:sz w:val="24"/>
              </w:rPr>
              <w:t xml:space="preserve">注：业绩证明材料包括合同扫描件、中标（或成交）通知书扫描件和项目验收证明扫描件，未提供齐全的不得分。</w:t>
            </w:r>
            <w:r>
              <w:rPr>
                <w:rFonts w:ascii="宋体" w:hAnsi="宋体"/>
                <w:sz w:val="24"/>
              </w:rPr>
            </w:r>
            <w:r/>
          </w:p>
        </w:tc>
      </w:tr>
      <w:tr>
        <w:trPr/>
        <w:tc>
          <w:tcPr>
            <w:tcW w:w="401" w:type="pct"/>
            <w:vAlign w:val="center"/>
            <w:textDirection w:val="lrTb"/>
            <w:noWrap w:val="false"/>
          </w:tcPr>
          <w:p>
            <w:pPr>
              <w:pStyle w:val="885"/>
              <w:ind w:firstLine="28"/>
              <w:jc w:val="center"/>
              <w:rPr>
                <w:rFonts w:ascii="宋体" w:hAnsi="宋体"/>
                <w:sz w:val="24"/>
              </w:rPr>
            </w:pPr>
            <w:r>
              <w:rPr>
                <w:rFonts w:hint="eastAsia" w:ascii="宋体" w:hAnsi="宋体"/>
                <w:sz w:val="24"/>
              </w:rPr>
              <w:t xml:space="preserve">3</w:t>
            </w:r>
            <w:r>
              <w:rPr>
                <w:rFonts w:ascii="宋体" w:hAnsi="宋体"/>
                <w:sz w:val="24"/>
              </w:rPr>
              <w:t xml:space="preserve">.2</w:t>
            </w:r>
            <w:r/>
          </w:p>
        </w:tc>
        <w:tc>
          <w:tcPr>
            <w:tcW w:w="705" w:type="pct"/>
            <w:vAlign w:val="center"/>
            <w:textDirection w:val="lrTb"/>
            <w:noWrap w:val="false"/>
          </w:tcPr>
          <w:p>
            <w:pPr>
              <w:pStyle w:val="885"/>
              <w:ind w:firstLine="28"/>
              <w:jc w:val="center"/>
              <w:rPr>
                <w:rFonts w:ascii="宋体" w:hAnsi="宋体"/>
                <w:sz w:val="24"/>
              </w:rPr>
            </w:pPr>
            <w:r>
              <w:rPr>
                <w:rFonts w:hint="eastAsia" w:ascii="宋体" w:hAnsi="宋体" w:cs="宋体"/>
                <w:sz w:val="24"/>
              </w:rPr>
              <w:t xml:space="preserve">综合实力</w:t>
            </w:r>
            <w:r>
              <w:rPr>
                <w:rFonts w:ascii="宋体" w:hAnsi="宋体"/>
                <w:sz w:val="24"/>
              </w:rPr>
            </w:r>
            <w:r/>
          </w:p>
        </w:tc>
        <w:tc>
          <w:tcPr>
            <w:tcW w:w="440" w:type="pct"/>
            <w:vAlign w:val="center"/>
            <w:textDirection w:val="lrTb"/>
            <w:noWrap w:val="false"/>
          </w:tcPr>
          <w:p>
            <w:pPr>
              <w:pStyle w:val="885"/>
              <w:ind w:firstLine="28"/>
              <w:jc w:val="center"/>
              <w:rPr>
                <w:rFonts w:ascii="宋体" w:hAnsi="宋体"/>
                <w:sz w:val="24"/>
              </w:rPr>
            </w:pPr>
            <w:r>
              <w:rPr>
                <w:rFonts w:ascii="宋体" w:hAnsi="宋体"/>
                <w:sz w:val="24"/>
              </w:rPr>
              <w:t xml:space="preserve">6</w:t>
            </w:r>
            <w:r>
              <w:rPr>
                <w:rFonts w:ascii="宋体" w:hAnsi="宋体"/>
                <w:sz w:val="24"/>
              </w:rPr>
            </w:r>
            <w:r/>
          </w:p>
        </w:tc>
        <w:tc>
          <w:tcPr>
            <w:tcW w:w="3454" w:type="pct"/>
            <w:vAlign w:val="center"/>
            <w:textDirection w:val="lrTb"/>
            <w:noWrap w:val="false"/>
          </w:tcPr>
          <w:p>
            <w:pPr>
              <w:pStyle w:val="885"/>
              <w:rPr>
                <w:rFonts w:ascii="宋体" w:hAnsi="宋体" w:cs="宋体"/>
                <w:sz w:val="24"/>
                <w:lang w:bidi="ar"/>
              </w:rPr>
            </w:pPr>
            <w:r>
              <w:rPr>
                <w:rFonts w:hint="eastAsia" w:ascii="宋体" w:hAnsi="宋体"/>
                <w:sz w:val="24"/>
              </w:rPr>
              <w:t xml:space="preserve">投标人具有有效的质量管理体系认证、环境管理体系认证、职业健康管理体系认证证书、每个得</w:t>
            </w:r>
            <w:r>
              <w:rPr>
                <w:rFonts w:ascii="宋体" w:hAnsi="宋体"/>
                <w:sz w:val="24"/>
              </w:rPr>
              <w:t xml:space="preserve">2</w:t>
            </w:r>
            <w:r>
              <w:rPr>
                <w:rFonts w:hint="eastAsia" w:ascii="宋体" w:hAnsi="宋体"/>
                <w:sz w:val="24"/>
              </w:rPr>
              <w:t xml:space="preserve">分，最高得</w:t>
            </w:r>
            <w:r>
              <w:rPr>
                <w:rFonts w:ascii="宋体" w:hAnsi="宋体"/>
                <w:sz w:val="24"/>
              </w:rPr>
              <w:t xml:space="preserve">6</w:t>
            </w:r>
            <w:r>
              <w:rPr>
                <w:rFonts w:hint="eastAsia" w:ascii="宋体" w:hAnsi="宋体"/>
                <w:sz w:val="24"/>
              </w:rPr>
              <w:t xml:space="preserve">分。</w:t>
            </w:r>
            <w:r>
              <w:rPr>
                <w:rFonts w:hint="eastAsia" w:ascii="宋体" w:hAnsi="宋体"/>
                <w:b/>
                <w:sz w:val="24"/>
              </w:rPr>
              <w:t xml:space="preserve">（提供证书复印件及中国国家认证认可监督管理委员会网站查询页面完整截图且证书状态为有效，否则不得分）</w:t>
            </w:r>
            <w:r>
              <w:rPr>
                <w:rFonts w:ascii="宋体" w:hAnsi="宋体" w:cs="宋体"/>
                <w:sz w:val="24"/>
                <w:lang w:bidi="ar"/>
              </w:rPr>
            </w:r>
            <w:r/>
          </w:p>
        </w:tc>
      </w:tr>
      <w:tr>
        <w:trPr/>
        <w:tc>
          <w:tcPr>
            <w:tcW w:w="401" w:type="pct"/>
            <w:vAlign w:val="center"/>
            <w:textDirection w:val="lrTb"/>
            <w:noWrap w:val="false"/>
          </w:tcPr>
          <w:p>
            <w:pPr>
              <w:pStyle w:val="885"/>
              <w:ind w:firstLine="28"/>
              <w:jc w:val="center"/>
              <w:rPr>
                <w:rFonts w:ascii="宋体" w:hAnsi="宋体"/>
                <w:sz w:val="24"/>
              </w:rPr>
            </w:pPr>
            <w:r>
              <w:rPr>
                <w:rFonts w:hint="eastAsia" w:ascii="宋体" w:hAnsi="宋体"/>
                <w:sz w:val="24"/>
              </w:rPr>
              <w:t xml:space="preserve">3</w:t>
            </w:r>
            <w:r>
              <w:rPr>
                <w:rFonts w:ascii="宋体" w:hAnsi="宋体"/>
                <w:sz w:val="24"/>
              </w:rPr>
              <w:t xml:space="preserve">.3</w:t>
            </w:r>
            <w:r/>
          </w:p>
        </w:tc>
        <w:tc>
          <w:tcPr>
            <w:tcW w:w="705" w:type="pct"/>
            <w:vAlign w:val="center"/>
            <w:textDirection w:val="lrTb"/>
            <w:noWrap w:val="false"/>
          </w:tcPr>
          <w:p>
            <w:pPr>
              <w:pStyle w:val="885"/>
              <w:ind w:firstLine="28"/>
              <w:jc w:val="center"/>
              <w:rPr>
                <w:rFonts w:ascii="宋体" w:hAnsi="宋体"/>
                <w:sz w:val="24"/>
              </w:rPr>
            </w:pPr>
            <w:r>
              <w:rPr>
                <w:rFonts w:hint="eastAsia" w:ascii="宋体" w:hAnsi="宋体" w:cs="宋体"/>
                <w:sz w:val="24"/>
              </w:rPr>
              <w:t xml:space="preserve">技术参数响应</w:t>
            </w:r>
            <w:r>
              <w:rPr>
                <w:rFonts w:ascii="宋体" w:hAnsi="宋体"/>
                <w:sz w:val="24"/>
              </w:rPr>
            </w:r>
            <w:r/>
          </w:p>
        </w:tc>
        <w:tc>
          <w:tcPr>
            <w:tcW w:w="440" w:type="pct"/>
            <w:vAlign w:val="center"/>
            <w:textDirection w:val="lrTb"/>
            <w:noWrap w:val="false"/>
          </w:tcPr>
          <w:p>
            <w:pPr>
              <w:pStyle w:val="885"/>
              <w:ind w:firstLine="28"/>
              <w:jc w:val="center"/>
              <w:rPr>
                <w:rFonts w:ascii="宋体" w:hAnsi="宋体"/>
                <w:sz w:val="24"/>
              </w:rPr>
            </w:pPr>
            <w:r>
              <w:rPr>
                <w:rFonts w:ascii="宋体" w:hAnsi="宋体"/>
                <w:sz w:val="24"/>
              </w:rPr>
              <w:t xml:space="preserve">2</w:t>
            </w:r>
            <w:r>
              <w:rPr>
                <w:rFonts w:ascii="宋体" w:hAnsi="宋体"/>
                <w:sz w:val="24"/>
              </w:rPr>
              <w:t xml:space="preserve">7</w:t>
            </w:r>
            <w:r>
              <w:rPr>
                <w:rFonts w:ascii="宋体" w:hAnsi="宋体"/>
                <w:sz w:val="24"/>
              </w:rPr>
            </w:r>
            <w:r/>
          </w:p>
        </w:tc>
        <w:tc>
          <w:tcPr>
            <w:tcW w:w="3454" w:type="pct"/>
            <w:vAlign w:val="center"/>
            <w:textDirection w:val="lrTb"/>
            <w:noWrap w:val="false"/>
          </w:tcPr>
          <w:p>
            <w:pPr>
              <w:pStyle w:val="885"/>
              <w:rPr>
                <w:rFonts w:ascii="宋体" w:hAnsi="宋体" w:cs="宋体"/>
                <w:sz w:val="24"/>
              </w:rPr>
            </w:pPr>
            <w:r>
              <w:rPr>
                <w:rFonts w:hint="eastAsia" w:ascii="宋体" w:hAnsi="宋体" w:cs="宋体"/>
                <w:sz w:val="24"/>
              </w:rPr>
              <w:t xml:space="preserve">由评标委员会根据投标人投标产品的功能及技术参数要求响应情况进行打分，所投产品技术参数完全满足或优于招标文件“（二）技术参数及功能要求”要求的得满分。技术参数中标注“▲”的为重要参数，每有一项负偏离的扣</w:t>
            </w:r>
            <w:r>
              <w:rPr>
                <w:rFonts w:ascii="宋体" w:hAnsi="宋体" w:cs="宋体"/>
                <w:sz w:val="24"/>
              </w:rPr>
              <w:t xml:space="preserve">3</w:t>
            </w:r>
            <w:r>
              <w:rPr>
                <w:rFonts w:hint="eastAsia" w:ascii="宋体" w:hAnsi="宋体" w:cs="宋体"/>
                <w:sz w:val="24"/>
              </w:rPr>
              <w:t xml:space="preserve">分，扣完为止。</w:t>
            </w:r>
            <w:r>
              <w:rPr>
                <w:rFonts w:ascii="宋体" w:hAnsi="宋体" w:cs="宋体"/>
                <w:sz w:val="24"/>
              </w:rPr>
            </w:r>
            <w:r/>
          </w:p>
          <w:p>
            <w:pPr>
              <w:pStyle w:val="885"/>
              <w:rPr>
                <w:rFonts w:ascii="宋体" w:hAnsi="宋体" w:cs="宋体"/>
                <w:b/>
                <w:bCs/>
                <w:sz w:val="24"/>
              </w:rPr>
            </w:pPr>
            <w:r>
              <w:rPr>
                <w:rFonts w:hint="eastAsia" w:ascii="宋体" w:hAnsi="宋体" w:cs="宋体"/>
                <w:b/>
                <w:bCs/>
                <w:sz w:val="24"/>
              </w:rPr>
              <w:t xml:space="preserve">注：</w:t>
            </w:r>
            <w:r>
              <w:rPr>
                <w:rFonts w:ascii="宋体" w:hAnsi="宋体" w:cs="宋体"/>
                <w:b/>
                <w:bCs/>
                <w:sz w:val="24"/>
              </w:rPr>
            </w:r>
            <w:r/>
          </w:p>
          <w:p>
            <w:pPr>
              <w:pStyle w:val="885"/>
              <w:rPr>
                <w:rFonts w:ascii="宋体" w:hAnsi="宋体" w:cs="宋体"/>
                <w:b/>
                <w:bCs/>
                <w:sz w:val="24"/>
              </w:rPr>
            </w:pPr>
            <w:r>
              <w:rPr>
                <w:rFonts w:hint="eastAsia" w:ascii="宋体" w:hAnsi="宋体" w:cs="宋体"/>
                <w:b/>
                <w:bCs/>
                <w:sz w:val="24"/>
              </w:rPr>
              <w:t xml:space="preserve">①投标文件中提供全部技术参数对比列表，并注明偏离情况。</w:t>
            </w:r>
            <w:r>
              <w:rPr>
                <w:rFonts w:ascii="宋体" w:hAnsi="宋体" w:cs="宋体"/>
                <w:b/>
                <w:bCs/>
                <w:sz w:val="24"/>
              </w:rPr>
            </w:r>
            <w:r/>
          </w:p>
          <w:p>
            <w:pPr>
              <w:pStyle w:val="885"/>
              <w:rPr>
                <w:rFonts w:ascii="宋体" w:hAnsi="宋体" w:cs="宋体"/>
                <w:b/>
                <w:bCs/>
                <w:sz w:val="24"/>
                <w:lang w:bidi="ar"/>
              </w:rPr>
            </w:pPr>
            <w:r>
              <w:rPr>
                <w:rFonts w:hint="eastAsia" w:ascii="宋体" w:hAnsi="宋体" w:cs="宋体"/>
                <w:b/>
                <w:bCs/>
                <w:sz w:val="24"/>
              </w:rPr>
              <w:t xml:space="preserve">②</w:t>
            </w:r>
            <w:r>
              <w:rPr>
                <w:rFonts w:hint="eastAsia" w:ascii="宋体" w:hAnsi="宋体" w:cs="宋体"/>
                <w:b/>
                <w:bCs/>
                <w:sz w:val="24"/>
                <w:lang w:bidi="ar"/>
              </w:rPr>
              <w:t xml:space="preserve">凡标有最低一级序号的指标项即为一项技术参数，无论是否隶属于上一级编号。</w:t>
            </w:r>
            <w:r>
              <w:rPr>
                <w:rFonts w:ascii="宋体" w:hAnsi="宋体" w:cs="宋体"/>
                <w:b/>
                <w:bCs/>
                <w:sz w:val="24"/>
                <w:lang w:bidi="ar"/>
              </w:rPr>
            </w:r>
            <w:r/>
          </w:p>
          <w:p>
            <w:pPr>
              <w:pStyle w:val="885"/>
              <w:rPr>
                <w:rFonts w:ascii="宋体" w:hAnsi="宋体" w:cs="宋体"/>
                <w:b/>
                <w:bCs/>
                <w:sz w:val="24"/>
              </w:rPr>
            </w:pPr>
            <w:r>
              <w:rPr>
                <w:rFonts w:hint="eastAsia" w:ascii="宋体" w:hAnsi="宋体" w:cs="宋体"/>
                <w:b/>
                <w:bCs/>
                <w:sz w:val="24"/>
                <w:lang w:bidi="ar"/>
              </w:rPr>
              <w:t xml:space="preserve">③</w:t>
            </w:r>
            <w:r>
              <w:rPr>
                <w:rFonts w:hint="eastAsia" w:ascii="宋体" w:hAnsi="宋体" w:cs="宋体"/>
                <w:b/>
                <w:bCs/>
                <w:sz w:val="24"/>
              </w:rPr>
              <w:t xml:space="preserve">“（二）技术参数及功能要求”中明确要求提供相关证明材料的以证明材料为准，其他以承诺的偏离情况为准，未提供证明材料或未列出技术参数对比的不得分。</w:t>
            </w:r>
            <w:r>
              <w:rPr>
                <w:rFonts w:ascii="宋体" w:hAnsi="宋体" w:cs="宋体"/>
                <w:b/>
                <w:bCs/>
                <w:sz w:val="24"/>
              </w:rPr>
            </w:r>
            <w:r/>
          </w:p>
          <w:p>
            <w:pPr>
              <w:pStyle w:val="885"/>
              <w:rPr>
                <w:rFonts w:ascii="宋体" w:hAnsi="宋体"/>
                <w:sz w:val="24"/>
              </w:rPr>
            </w:pPr>
            <w:r>
              <w:rPr>
                <w:rFonts w:hint="eastAsia" w:ascii="宋体" w:hAnsi="宋体" w:cs="宋体"/>
                <w:b/>
                <w:bCs/>
                <w:sz w:val="24"/>
              </w:rPr>
              <w:t xml:space="preserve">④标注“■”为演示内容，此处不参与评审。</w:t>
            </w:r>
            <w:r>
              <w:rPr>
                <w:rFonts w:ascii="宋体" w:hAnsi="宋体"/>
                <w:sz w:val="24"/>
              </w:rPr>
            </w:r>
            <w:r/>
          </w:p>
        </w:tc>
      </w:tr>
      <w:tr>
        <w:trPr/>
        <w:tc>
          <w:tcPr>
            <w:tcW w:w="401" w:type="pct"/>
            <w:vAlign w:val="center"/>
            <w:textDirection w:val="lrTb"/>
            <w:noWrap w:val="false"/>
          </w:tcPr>
          <w:p>
            <w:pPr>
              <w:pStyle w:val="885"/>
              <w:ind w:firstLine="28"/>
              <w:jc w:val="center"/>
              <w:rPr>
                <w:rFonts w:ascii="宋体" w:hAnsi="宋体"/>
                <w:sz w:val="24"/>
              </w:rPr>
            </w:pPr>
            <w:r>
              <w:rPr>
                <w:rFonts w:hint="eastAsia" w:ascii="宋体" w:hAnsi="宋体"/>
                <w:sz w:val="24"/>
              </w:rPr>
              <w:t xml:space="preserve">3</w:t>
            </w:r>
            <w:r>
              <w:rPr>
                <w:rFonts w:ascii="宋体" w:hAnsi="宋体"/>
                <w:sz w:val="24"/>
              </w:rPr>
              <w:t xml:space="preserve">.4</w:t>
            </w:r>
            <w:r/>
          </w:p>
        </w:tc>
        <w:tc>
          <w:tcPr>
            <w:tcW w:w="705" w:type="pct"/>
            <w:vAlign w:val="center"/>
            <w:textDirection w:val="lrTb"/>
            <w:noWrap w:val="false"/>
          </w:tcPr>
          <w:p>
            <w:pPr>
              <w:pStyle w:val="885"/>
              <w:ind w:firstLine="28"/>
              <w:jc w:val="center"/>
              <w:rPr>
                <w:rFonts w:ascii="宋体" w:hAnsi="宋体"/>
                <w:sz w:val="24"/>
              </w:rPr>
            </w:pPr>
            <w:r>
              <w:rPr>
                <w:rFonts w:hint="eastAsia" w:ascii="宋体" w:hAnsi="宋体"/>
                <w:sz w:val="24"/>
              </w:rPr>
              <w:t xml:space="preserve">功能演示</w:t>
            </w:r>
            <w:r>
              <w:rPr>
                <w:rFonts w:ascii="宋体" w:hAnsi="宋体"/>
                <w:sz w:val="24"/>
              </w:rPr>
            </w:r>
            <w:r/>
          </w:p>
        </w:tc>
        <w:tc>
          <w:tcPr>
            <w:tcW w:w="440" w:type="pct"/>
            <w:vAlign w:val="center"/>
            <w:textDirection w:val="lrTb"/>
            <w:noWrap w:val="false"/>
          </w:tcPr>
          <w:p>
            <w:pPr>
              <w:pStyle w:val="885"/>
              <w:ind w:firstLine="28"/>
              <w:jc w:val="center"/>
              <w:rPr>
                <w:rFonts w:ascii="宋体" w:hAnsi="宋体"/>
                <w:sz w:val="24"/>
              </w:rPr>
            </w:pPr>
            <w:r>
              <w:rPr>
                <w:rFonts w:hint="eastAsia" w:ascii="宋体" w:hAnsi="宋体"/>
                <w:sz w:val="24"/>
              </w:rPr>
              <w:t xml:space="preserve">1</w:t>
            </w:r>
            <w:r>
              <w:rPr>
                <w:rFonts w:ascii="宋体" w:hAnsi="宋体"/>
                <w:sz w:val="24"/>
              </w:rPr>
              <w:t xml:space="preserve">5</w:t>
            </w:r>
            <w:r/>
          </w:p>
        </w:tc>
        <w:tc>
          <w:tcPr>
            <w:tcW w:w="3454" w:type="pct"/>
            <w:vAlign w:val="center"/>
            <w:textDirection w:val="lrTb"/>
            <w:noWrap w:val="false"/>
          </w:tcPr>
          <w:p>
            <w:pPr>
              <w:ind w:left="0" w:right="173" w:firstLine="0"/>
              <w:jc w:val="both"/>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投标人须在系统中上传演示视频，根据技术参数拍摄演示视频，演示视频要求基于真实的硬件/软件画面讲解，不得采用图片、PPT、Flash、动画等作为演示。未按要求提供视频的，演示部分不得分。单个产品多项演示的功能均需要在同一款产品中完成，不得以多款产品拼凑演示，视频时长控制在15分钟之内。</w:t>
            </w:r>
            <w:r>
              <w:rPr>
                <w:rFonts w:ascii="宋体" w:hAnsi="宋体" w:cs="宋体"/>
              </w:rPr>
            </w:r>
          </w:p>
          <w:p>
            <w:pPr>
              <w:ind w:left="0" w:right="173" w:firstLine="0"/>
              <w:jc w:val="both"/>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演示内容包含以下内容：</w:t>
            </w:r>
            <w:r>
              <w:rPr>
                <w:rFonts w:ascii="宋体" w:hAnsi="宋体" w:cs="宋体"/>
              </w:rPr>
            </w:r>
          </w:p>
          <w:p>
            <w:pPr>
              <w:ind w:left="0" w:right="0" w:firstLine="0"/>
              <w:jc w:val="both"/>
              <w:spacing w:before="0" w:after="0" w:line="3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2"/>
                <w:sz w:val="24"/>
              </w:rPr>
              <w:t xml:space="preserve">1.智能电气设计与3D虚拟实操仿真软件</w:t>
            </w:r>
            <w:r>
              <w:rPr>
                <w:rFonts w:ascii="宋体" w:hAnsi="宋体" w:cs="宋体"/>
              </w:rPr>
            </w:r>
          </w:p>
          <w:p>
            <w:pPr>
              <w:ind w:left="0" w:right="0" w:firstLine="0"/>
              <w:spacing w:before="0" w:after="240" w:line="3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2"/>
                <w:sz w:val="24"/>
              </w:rPr>
              <w:t xml:space="preserve">■5)交互能力：系统以鼠标点击、拖拽，搭配键盘使用，支持360°全视角旋转、缩放、平移等控制操作。电气原理图设计支持自动接线功能；平台内置实物三维仿真、原理图设计仿真，均支持实验场景自主搭建、编辑、文件导出与导入等功能；3D实物三维仿真实训：用户可以自主完成元器件布局，器件连线。项目完成后可导出标准化文件，实现跨设备、跨终端资源使用。支持项目一键导入，导入后可二次编辑，启动仿真即可开展课堂教学演示。电气接线仿真具备高度自由，非固定连线模式，支持器件端子间自由连线，与实际接线操作保持一致；电气原理图设计仿真：</w:t>
            </w:r>
            <w:r>
              <w:rPr>
                <w:rFonts w:ascii="宋体" w:hAnsi="宋体" w:eastAsia="宋体" w:cs="宋体"/>
                <w:color w:val="000000"/>
                <w:spacing w:val="-2"/>
                <w:sz w:val="24"/>
              </w:rPr>
              <w:t xml:space="preserve">用户可以自主完成原理图设计、图元排布、逻辑验证；项目编制完成后可导出标准文件，实现教学资源跨设备流转使用。支持原理图项目一键导入，可以对原理图进行修改、内容优化，启动仿真，快速开展教学演示；动态电路仿真功能：原理图设计完成后可一键触发电气回路动态仿真运算，实时可视化，展示回路电流流向、电气元件动作时序（触点通断、信号指示等）。支持电气参数交互式整定与动态调校。实现电气理论、电路原理与故障研判的一体化教学。</w:t>
            </w:r>
            <w:r>
              <w:rPr>
                <w:rFonts w:ascii="宋体" w:hAnsi="宋体" w:eastAsia="宋体" w:cs="宋体"/>
                <w:b/>
                <w:color w:val="000000"/>
                <w:spacing w:val="-2"/>
                <w:sz w:val="24"/>
              </w:rPr>
              <w:t xml:space="preserve">（要求投标时提供视频演示，以上功能集成在一个平台，视频演示要求系统主界面统一，不能为多个软件拼凑演示，否则不得分）</w:t>
            </w:r>
            <w:r>
              <w:rPr>
                <w:rFonts w:ascii="宋体" w:hAnsi="宋体" w:cs="宋体"/>
              </w:rPr>
            </w:r>
          </w:p>
          <w:p>
            <w:pPr>
              <w:ind w:left="0" w:right="0" w:firstLine="0"/>
              <w:jc w:val="both"/>
              <w:spacing w:before="0" w:after="0" w:line="3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pacing w:val="-2"/>
                <w:sz w:val="24"/>
              </w:rPr>
              <w:t xml:space="preserve">实机完整展示全部要求功能，平台主界面统一，所有功能集成于单一软件平台，无多软件拼凑，全部指标均实现，得3分；功能、指标有缺失的，得1分；未提供本模块对应实机演示视频、采用非实机素材、多软件拼凑演示，本项不得分。</w:t>
            </w:r>
            <w:r>
              <w:rPr>
                <w:rFonts w:ascii="宋体" w:hAnsi="宋体" w:cs="宋体"/>
              </w:rPr>
            </w:r>
          </w:p>
          <w:p>
            <w:pPr>
              <w:ind w:left="0" w:right="0" w:firstLine="0"/>
              <w:jc w:val="both"/>
              <w:spacing w:before="0" w:after="0" w:line="3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pacing w:val="-2"/>
                <w:sz w:val="24"/>
              </w:rPr>
              <w:t xml:space="preserve"> </w:t>
            </w:r>
            <w:r>
              <w:rPr>
                <w:rFonts w:ascii="宋体" w:hAnsi="宋体" w:cs="宋体"/>
              </w:rPr>
            </w:r>
          </w:p>
          <w:p>
            <w:pPr>
              <w:ind w:left="0" w:right="0" w:firstLine="0"/>
              <w:jc w:val="both"/>
              <w:spacing w:before="0" w:after="0" w:line="3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2"/>
                <w:sz w:val="24"/>
              </w:rPr>
              <w:t xml:space="preserve">2.智能化实训室管理系统，技术功能如下：</w:t>
            </w:r>
            <w:r>
              <w:rPr>
                <w:rFonts w:ascii="宋体" w:hAnsi="宋体" w:cs="宋体"/>
              </w:rPr>
            </w:r>
          </w:p>
          <w:p>
            <w:pPr>
              <w:ind w:left="0" w:right="0" w:firstLine="472"/>
              <w:jc w:val="both"/>
              <w:spacing w:before="0" w:after="0" w:line="3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2"/>
                <w:sz w:val="24"/>
              </w:rPr>
              <w:t xml:space="preserve">■（3）设备管理模块（投标时提供视频逐条演示）：包含远程智能电源管理，设备控制支持查看实训室列表（实训中心名称、实训室名称、创建时间、电源状态）并对总电源开启或关闭；考试设置支持查看实训室列表（实训中心名称、实训室名称、创建时间、考试状态），支持开始或结束考试，并支持实训台多选批量操作，考试设置融入 AI 技术，支持录入考试名称、持续时间、语音提醒等考试信息，考题管理涵盖题目类型、难度等级、归属题库、题目内容、题目解析，AI 一键出题可按学科、知识点、技能关键字及出题数量一键导入题库；支持查看仪器设备列表（</w:t>
            </w:r>
            <w:r>
              <w:rPr>
                <w:rFonts w:ascii="宋体" w:hAnsi="宋体" w:eastAsia="宋体" w:cs="宋体"/>
                <w:color w:val="000000"/>
                <w:spacing w:val="-2"/>
                <w:sz w:val="24"/>
              </w:rPr>
              <w:t xml:space="preserve">设备名称、设备图片、设备状态、设备编号、操作员、规格型号、单位、设备种类）；支持设备预约及预约列表查看（设备名称、设备图片、设备状态、设备编号、预约时间、预约理由、规格型号），可对预约申请通过或拒绝；支持查看设备维修列表（设备名称、设备图片、设备状态、设备编号、维修人、规格型号、维修工时、维修原因）并完成维修；支持查看厂家列表（厂家名称、链接、联系方式、地址）；微信小程序端含设备列表、设备预约、设备维修、设备报废四个子项目，均支持列表查看。</w:t>
            </w:r>
            <w:r>
              <w:rPr>
                <w:rFonts w:ascii="宋体" w:hAnsi="宋体" w:cs="宋体"/>
              </w:rPr>
            </w:r>
          </w:p>
          <w:p>
            <w:pPr>
              <w:ind w:left="0" w:right="0" w:firstLine="474"/>
              <w:jc w:val="both"/>
              <w:spacing w:before="0" w:after="0" w:line="3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pacing w:val="-2"/>
                <w:sz w:val="24"/>
              </w:rPr>
              <w:t xml:space="preserve">逐条实机演示全部指定功能，PC端各子功能、微信小程序端子项目均完整实现，得3分；实机演示功能有缺失的，得1分；未提供本模块对应实机演示视频的，本项不得分。</w:t>
            </w:r>
            <w:r>
              <w:rPr>
                <w:rFonts w:ascii="宋体" w:hAnsi="宋体" w:cs="宋体"/>
              </w:rPr>
            </w:r>
          </w:p>
          <w:p>
            <w:pPr>
              <w:ind w:left="0" w:right="0" w:firstLine="482"/>
              <w:jc w:val="both"/>
              <w:spacing w:before="0" w:after="0" w:line="3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b/>
                <w:color w:val="000000"/>
                <w:sz w:val="24"/>
              </w:rPr>
              <w:t xml:space="preserve"> </w:t>
            </w:r>
            <w:r>
              <w:rPr>
                <w:rFonts w:ascii="宋体" w:hAnsi="宋体" w:cs="宋体"/>
              </w:rPr>
            </w:r>
          </w:p>
          <w:p>
            <w:pPr>
              <w:ind w:left="0" w:right="0" w:firstLine="0"/>
              <w:jc w:val="both"/>
              <w:spacing w:before="0" w:after="0" w:line="3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3.PLC智能场景教学系统:</w:t>
            </w:r>
            <w:r>
              <w:rPr>
                <w:rFonts w:ascii="宋体" w:hAnsi="宋体" w:cs="宋体"/>
              </w:rPr>
            </w:r>
          </w:p>
          <w:p>
            <w:pPr>
              <w:ind w:left="0" w:right="0" w:firstLine="472"/>
              <w:jc w:val="both"/>
              <w:spacing w:before="0" w:after="0" w:line="3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2"/>
                <w:sz w:val="24"/>
              </w:rPr>
              <w:t xml:space="preserve">■（8）提供至少提供基本指令练习、LED数码显示、天塔之光、水塔水位、十字路口交通灯、机械手、装配流水线、四节传送带、自控轧钢机、自控成型机、多种液体混合装置、音乐喷泉、舞台灯光模拟、运料小车模拟、自动洗衣机控制、四相步进电机模拟、艺术灯模拟、喷泉模拟控制、舞台艺术灯控制、抢答器控制等实训模块。（提供任意10种模块视频演示，体现磁吸定位、自动识别模块语音示教演示；演示任意一种模块的实验讲解，包含接线、示教模式和PLC控制讲解）</w:t>
            </w:r>
            <w:r>
              <w:rPr>
                <w:rFonts w:ascii="宋体" w:hAnsi="宋体" w:cs="宋体"/>
              </w:rPr>
            </w:r>
          </w:p>
          <w:p>
            <w:pPr>
              <w:ind w:left="0" w:right="0" w:firstLine="474"/>
              <w:jc w:val="both"/>
              <w:spacing w:before="0" w:after="0" w:line="3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pacing w:val="-2"/>
                <w:sz w:val="24"/>
              </w:rPr>
              <w:t xml:space="preserve">实机演示不少于10种实训模块，完整展示磁吸定位、模块自动识别、语音示教效果；并选取其中1个模块完整完成接线、示教模式、PLC控制全流程实验讲解，全部要求均满足，得3分；实机演示达到模块数量要求，磁吸、识别、语音、实验讲解核心功能可实现，其他功能有缺失的，得1分；未提供本模块对应实机演示视频、模块数量不足或磁吸定位/自动识别语音示教/实验讲解核心环节缺失，本项不得分。</w:t>
            </w:r>
            <w:r>
              <w:rPr>
                <w:rFonts w:ascii="宋体" w:hAnsi="宋体" w:cs="宋体"/>
              </w:rPr>
            </w:r>
          </w:p>
          <w:p>
            <w:pPr>
              <w:ind w:left="0" w:right="0" w:firstLine="480"/>
              <w:jc w:val="both"/>
              <w:spacing w:before="0" w:after="0" w:line="3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p>
            <w:pPr>
              <w:ind w:left="0" w:right="0" w:firstLine="0"/>
              <w:jc w:val="both"/>
              <w:spacing w:before="0" w:after="0" w:line="6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4.智能电气参数测试仪</w:t>
            </w:r>
            <w:r>
              <w:rPr>
                <w:rFonts w:ascii="宋体" w:hAnsi="宋体" w:cs="宋体"/>
              </w:rPr>
            </w:r>
          </w:p>
          <w:p>
            <w:pPr>
              <w:ind w:left="0" w:right="0" w:firstLine="472"/>
              <w:jc w:val="both"/>
              <w:spacing w:before="0" w:after="0" w:line="6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pacing w:val="-2"/>
                <w:sz w:val="24"/>
              </w:rPr>
              <w:t xml:space="preserve">■</w:t>
            </w:r>
            <w:r>
              <w:rPr>
                <w:rFonts w:ascii="宋体" w:hAnsi="宋体" w:eastAsia="宋体" w:cs="宋体"/>
                <w:color w:val="000000"/>
                <w:sz w:val="24"/>
              </w:rPr>
              <w:t xml:space="preserve">（3）软件功能</w:t>
            </w:r>
            <w:r>
              <w:rPr>
                <w:rFonts w:ascii="宋体" w:hAnsi="宋体" w:eastAsia="宋体" w:cs="宋体"/>
                <w:b/>
                <w:color w:val="000000"/>
                <w:sz w:val="24"/>
              </w:rPr>
              <w:t xml:space="preserve">（以下功能要求投标时提供视频）</w:t>
            </w:r>
            <w:r>
              <w:rPr>
                <w:rFonts w:ascii="宋体" w:hAnsi="宋体" w:cs="宋体"/>
              </w:rPr>
            </w:r>
          </w:p>
          <w:p>
            <w:pPr>
              <w:ind w:left="0" w:right="0" w:firstLine="480"/>
              <w:jc w:val="both"/>
              <w:spacing w:before="0" w:after="0" w:line="6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1）用户管理：一台设备支持同时≥4名学生同时登录，记录不少于以下内容：“班级”“学号”“姓名”，用于后续实验报告的生成及教师端管理。</w:t>
            </w:r>
            <w:r>
              <w:rPr>
                <w:rFonts w:ascii="宋体" w:hAnsi="宋体" w:cs="宋体"/>
              </w:rPr>
            </w:r>
          </w:p>
          <w:p>
            <w:pPr>
              <w:ind w:left="0" w:right="0" w:firstLine="480"/>
              <w:jc w:val="both"/>
              <w:spacing w:before="0" w:after="0" w:line="6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2）仪表显示界面：可同时显示4路电压电流表及稳压/恒流源输出控制。</w:t>
            </w:r>
            <w:r>
              <w:rPr>
                <w:rFonts w:ascii="宋体" w:hAnsi="宋体" w:cs="宋体"/>
              </w:rPr>
            </w:r>
          </w:p>
          <w:p>
            <w:pPr>
              <w:ind w:left="0" w:right="0" w:firstLine="480"/>
              <w:jc w:val="both"/>
              <w:spacing w:before="0" w:after="0" w:line="6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3）开放性实验界面：可自选多路采集通道，记录表格与曲线绘制，曲线绘制有Y-T模式及X-Y模式。数据可以下载到U盘。</w:t>
            </w:r>
            <w:r>
              <w:rPr>
                <w:rFonts w:ascii="宋体" w:hAnsi="宋体" w:cs="宋体"/>
              </w:rPr>
            </w:r>
          </w:p>
          <w:p>
            <w:pPr>
              <w:ind w:left="0" w:right="0" w:firstLine="480"/>
              <w:jc w:val="both"/>
              <w:spacing w:before="0" w:after="0" w:line="6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4）设置界面：可进行WIFI配置与网络IP地址设置，设备台号设置等操作。</w:t>
            </w:r>
            <w:r>
              <w:rPr>
                <w:rFonts w:ascii="宋体" w:hAnsi="宋体" w:cs="宋体"/>
              </w:rPr>
            </w:r>
          </w:p>
          <w:p>
            <w:pPr>
              <w:ind w:left="0" w:right="0" w:firstLine="480"/>
              <w:jc w:val="both"/>
              <w:spacing w:before="0" w:after="0" w:line="6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5）内置轻量级AI模型，能在实验过程中对实时表格数据进行分析与智能问题诊断，帮助学生快速定位操作失误或理解偏差。</w:t>
            </w:r>
            <w:r>
              <w:rPr>
                <w:rFonts w:ascii="宋体" w:hAnsi="宋体" w:cs="宋体"/>
              </w:rPr>
            </w:r>
          </w:p>
          <w:p>
            <w:pPr>
              <w:ind w:left="0" w:right="0" w:firstLine="480"/>
              <w:jc w:val="both"/>
              <w:spacing w:before="0" w:after="0" w:line="6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6）有局域网监控管理软件，在同一局域网内，可通过监控管理软件进行实验数据接收、学生管理、远程显示实验界面与操控等功能。</w:t>
            </w:r>
            <w:r>
              <w:rPr>
                <w:rFonts w:ascii="宋体" w:hAnsi="宋体" w:cs="宋体"/>
              </w:rPr>
            </w:r>
          </w:p>
          <w:p>
            <w:pPr>
              <w:ind w:left="0" w:right="0" w:firstLine="474"/>
              <w:jc w:val="both"/>
              <w:spacing w:before="0" w:after="0" w:line="3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pacing w:val="-2"/>
                <w:sz w:val="24"/>
              </w:rPr>
              <w:t xml:space="preserve">实机逐条完整演示用户管理、仪表显示、开放性实验、系统设置、AI智能诊断、局域网监控管理软件全部6项软件功能，得3分；实机演示功能有缺失的，得1分；未提供本模块对应实机演示视频的，本项不得分。</w:t>
            </w:r>
            <w:r>
              <w:rPr>
                <w:rFonts w:ascii="宋体" w:hAnsi="宋体" w:cs="宋体"/>
              </w:rPr>
            </w:r>
          </w:p>
          <w:p>
            <w:pPr>
              <w:ind w:left="0" w:right="0" w:firstLine="480"/>
              <w:jc w:val="both"/>
              <w:spacing w:before="0" w:after="0" w:line="36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rPr>
              <w:t xml:space="preserve"> </w:t>
            </w:r>
            <w:r>
              <w:rPr>
                <w:rFonts w:ascii="宋体" w:hAnsi="宋体" w:cs="宋体"/>
              </w:rPr>
            </w:r>
          </w:p>
          <w:p>
            <w:pPr>
              <w:ind w:left="0" w:right="0" w:firstLine="0"/>
              <w:jc w:val="both"/>
              <w:spacing w:before="0" w:after="0" w:line="6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5.仿真与数字孪生软件：</w:t>
            </w:r>
            <w:r>
              <w:rPr>
                <w:rFonts w:ascii="宋体" w:hAnsi="宋体" w:cs="宋体"/>
              </w:rPr>
            </w:r>
          </w:p>
          <w:p>
            <w:pPr>
              <w:ind w:left="0" w:right="0" w:firstLine="480"/>
              <w:jc w:val="both"/>
              <w:spacing w:before="0" w:after="0" w:line="6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6）电气信号连接图设计：电气符号用图形表示，有名称与内部端口号。用画线方式连接不同端口，不同类型端口用不同颜色线条表示，完成的电气信号连接图后可导出Excel格式I/O表；在线更新：软件从云端检测是否有新版本，并提示相应操作。3D模型支持云端更新，软件可查看云端模型并可在仿真场景内使用；组态软件调试：组态软件开发的模拟人机界面，可控制虚拟PLC，对仿真场景的虚拟设备进行操作；自动考评：软件具有数据实时采集与分析、自动评分功能。先由教师在软件上出题，自动生成评分规则，学员在考核过程中，软件实时记录学员的操作</w:t>
            </w:r>
            <w:r>
              <w:rPr>
                <w:rFonts w:ascii="宋体" w:hAnsi="宋体" w:eastAsia="宋体" w:cs="宋体"/>
                <w:color w:val="000000"/>
                <w:sz w:val="24"/>
              </w:rPr>
              <w:t xml:space="preserve">过程、执行结果、异常事件，并根据考试评分规则计算最终成绩；支持云端实验：可与配套的教学资源网站完成在线实验，步骤包括但不限于：课件学习、视频学习、在线做仿真实验、工程下载、工程打开、开始考试、完成考试自动考评、上传考试结果；数字孪生实训项目：包含“基本指令练习模块”、“温度调节闭环系统模块（工业级）”、“水塔水位”、“直流调速闭环系统模块（工业级）”、“三层电梯模块（实物）”、“伺服系统运动控制”和“步进系统运控控制”模块1：1数字孪生实训界面。（需体现7种实物模块与孪生虚拟对象1:1动作）</w:t>
            </w:r>
            <w:r>
              <w:rPr>
                <w:rFonts w:ascii="宋体" w:hAnsi="宋体" w:cs="宋体"/>
              </w:rPr>
            </w:r>
          </w:p>
          <w:p>
            <w:pPr>
              <w:ind w:left="0" w:right="0" w:firstLine="0"/>
              <w:jc w:val="both"/>
              <w:spacing w:before="0" w:after="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pacing w:val="-2"/>
                <w:sz w:val="24"/>
              </w:rPr>
              <w:t xml:space="preserve">实机完整演示电气信号连接图设计、云端在线更新、组态软件调试、自动考评、云端实验、7套实训项目1:1数字孪生动作同步效果，全部指标均达成，得3分；有缺失的，得1分；未提供本模块对应实机演示视频的，本项不得分。</w:t>
            </w:r>
            <w:r>
              <w:rPr>
                <w:rFonts w:ascii="宋体" w:hAnsi="宋体" w:cs="宋体"/>
              </w:rPr>
            </w:r>
          </w:p>
        </w:tc>
      </w:tr>
      <w:tr>
        <w:trPr>
          <w:trHeight w:val="548"/>
        </w:trPr>
        <w:tc>
          <w:tcPr>
            <w:tcW w:w="401" w:type="pct"/>
            <w:vAlign w:val="center"/>
            <w:textDirection w:val="lrTb"/>
            <w:noWrap w:val="false"/>
          </w:tcPr>
          <w:p>
            <w:pPr>
              <w:pStyle w:val="885"/>
              <w:ind w:firstLine="28"/>
              <w:jc w:val="center"/>
              <w:rPr>
                <w:rFonts w:ascii="宋体" w:hAnsi="宋体"/>
                <w:sz w:val="24"/>
              </w:rPr>
            </w:pPr>
            <w:r>
              <w:rPr>
                <w:rFonts w:hint="eastAsia" w:ascii="宋体" w:hAnsi="宋体"/>
                <w:sz w:val="24"/>
              </w:rPr>
              <w:t xml:space="preserve">3</w:t>
            </w:r>
            <w:r>
              <w:rPr>
                <w:rFonts w:ascii="宋体" w:hAnsi="宋体"/>
                <w:sz w:val="24"/>
              </w:rPr>
              <w:t xml:space="preserve">.5</w:t>
            </w:r>
            <w:r/>
          </w:p>
        </w:tc>
        <w:tc>
          <w:tcPr>
            <w:tcW w:w="705" w:type="pct"/>
            <w:vAlign w:val="center"/>
            <w:textDirection w:val="lrTb"/>
            <w:noWrap w:val="false"/>
          </w:tcPr>
          <w:p>
            <w:pPr>
              <w:pStyle w:val="885"/>
              <w:ind w:firstLine="28"/>
              <w:jc w:val="center"/>
              <w:rPr>
                <w:rFonts w:ascii="宋体" w:hAnsi="宋体"/>
                <w:sz w:val="24"/>
              </w:rPr>
            </w:pPr>
            <w:r>
              <w:rPr>
                <w:rFonts w:ascii="宋体" w:hAnsi="宋体"/>
                <w:sz w:val="24"/>
              </w:rPr>
              <w:t xml:space="preserve">政策性</w:t>
            </w:r>
            <w:r>
              <w:rPr>
                <w:rFonts w:hint="eastAsia" w:ascii="宋体" w:hAnsi="宋体"/>
                <w:sz w:val="24"/>
              </w:rPr>
              <w:t xml:space="preserve">得</w:t>
            </w:r>
            <w:r>
              <w:rPr>
                <w:rFonts w:ascii="宋体" w:hAnsi="宋体"/>
                <w:sz w:val="24"/>
              </w:rPr>
              <w:t xml:space="preserve">分</w:t>
            </w:r>
            <w:r/>
          </w:p>
        </w:tc>
        <w:tc>
          <w:tcPr>
            <w:tcW w:w="440" w:type="pct"/>
            <w:vAlign w:val="center"/>
            <w:textDirection w:val="lrTb"/>
            <w:noWrap w:val="false"/>
          </w:tcPr>
          <w:p>
            <w:pPr>
              <w:pStyle w:val="885"/>
              <w:ind w:firstLine="28"/>
              <w:jc w:val="center"/>
              <w:rPr>
                <w:rFonts w:ascii="宋体" w:hAnsi="宋体"/>
                <w:sz w:val="24"/>
              </w:rPr>
            </w:pPr>
            <w:r>
              <w:rPr>
                <w:rFonts w:hint="eastAsia" w:ascii="宋体" w:hAnsi="宋体"/>
                <w:sz w:val="24"/>
              </w:rPr>
              <w:t xml:space="preserve">1</w:t>
            </w:r>
            <w:r>
              <w:rPr>
                <w:rFonts w:ascii="宋体" w:hAnsi="宋体"/>
                <w:sz w:val="24"/>
              </w:rPr>
            </w:r>
            <w:r/>
          </w:p>
        </w:tc>
        <w:tc>
          <w:tcPr>
            <w:tcW w:w="3454" w:type="pct"/>
            <w:vAlign w:val="center"/>
            <w:textDirection w:val="lrTb"/>
            <w:noWrap w:val="false"/>
          </w:tcPr>
          <w:p>
            <w:pPr>
              <w:pStyle w:val="885"/>
              <w:jc w:val="left"/>
              <w:rPr>
                <w:rFonts w:ascii="宋体" w:hAnsi="宋体" w:cs="宋体"/>
                <w:sz w:val="24"/>
                <w:lang w:bidi="ar"/>
              </w:rPr>
            </w:pPr>
            <w:r>
              <w:rPr>
                <w:rFonts w:hint="eastAsia" w:ascii="宋体" w:hAnsi="宋体" w:cs="宋体"/>
                <w:sz w:val="24"/>
                <w:lang w:bidi="ar"/>
              </w:rPr>
              <w:t xml:space="preserve">1.投标产品属于财政部、国家发改委公布的“节能产品品目清单”范围内的，投标人提供国家确定的认证机构出具的、处于有效期之内的该节能产品认证证书复印件的，得0.5分。</w:t>
            </w:r>
            <w:r>
              <w:rPr>
                <w:rFonts w:ascii="宋体" w:hAnsi="宋体" w:cs="宋体"/>
                <w:sz w:val="24"/>
                <w:lang w:bidi="ar"/>
              </w:rPr>
            </w:r>
            <w:r/>
          </w:p>
          <w:p>
            <w:pPr>
              <w:pStyle w:val="885"/>
              <w:rPr>
                <w:rFonts w:ascii="宋体" w:hAnsi="宋体"/>
                <w:sz w:val="24"/>
              </w:rPr>
            </w:pPr>
            <w:r>
              <w:rPr>
                <w:rFonts w:hint="eastAsia" w:ascii="宋体" w:hAnsi="宋体" w:cs="宋体"/>
                <w:sz w:val="24"/>
                <w:lang w:bidi="ar"/>
              </w:rPr>
              <w:t xml:space="preserve">2.投标产品属于财政部、生态环境部公布的“环境标志产品品目清单”范围内的，投标人提供国家确定的认证机构出具的、处于有效期内的该投标产品环境标志产品认证证书复印件的，得0.5分。</w:t>
            </w:r>
            <w:r>
              <w:rPr>
                <w:rFonts w:ascii="宋体" w:hAnsi="宋体"/>
                <w:sz w:val="24"/>
              </w:rPr>
            </w:r>
            <w:r/>
          </w:p>
        </w:tc>
      </w:tr>
      <w:tr>
        <w:trPr/>
        <w:tc>
          <w:tcPr>
            <w:gridSpan w:val="2"/>
            <w:tcW w:w="1106" w:type="pct"/>
            <w:vAlign w:val="center"/>
            <w:textDirection w:val="lrTb"/>
            <w:noWrap w:val="false"/>
          </w:tcPr>
          <w:p>
            <w:pPr>
              <w:pStyle w:val="885"/>
              <w:ind w:firstLine="28"/>
              <w:jc w:val="center"/>
              <w:rPr>
                <w:rFonts w:ascii="宋体" w:hAnsi="宋体"/>
                <w:sz w:val="24"/>
              </w:rPr>
            </w:pPr>
            <w:r>
              <w:rPr>
                <w:rFonts w:ascii="宋体" w:hAnsi="宋体"/>
                <w:sz w:val="24"/>
              </w:rPr>
              <w:t xml:space="preserve">合计</w:t>
            </w:r>
            <w:r/>
          </w:p>
        </w:tc>
        <w:tc>
          <w:tcPr>
            <w:tcW w:w="440" w:type="pct"/>
            <w:vAlign w:val="center"/>
            <w:textDirection w:val="lrTb"/>
            <w:noWrap w:val="false"/>
          </w:tcPr>
          <w:p>
            <w:pPr>
              <w:pStyle w:val="885"/>
              <w:ind w:firstLine="28"/>
              <w:jc w:val="center"/>
              <w:rPr>
                <w:rFonts w:ascii="宋体" w:hAnsi="宋体"/>
                <w:sz w:val="24"/>
              </w:rPr>
            </w:pPr>
            <w:r>
              <w:rPr>
                <w:rFonts w:ascii="宋体" w:hAnsi="宋体"/>
                <w:sz w:val="24"/>
              </w:rPr>
              <w:t xml:space="preserve">100</w:t>
            </w:r>
            <w:r/>
          </w:p>
        </w:tc>
        <w:tc>
          <w:tcPr>
            <w:tcW w:w="3454" w:type="pct"/>
            <w:vAlign w:val="center"/>
            <w:textDirection w:val="lrTb"/>
            <w:noWrap w:val="false"/>
          </w:tcPr>
          <w:p>
            <w:pPr>
              <w:pStyle w:val="885"/>
              <w:rPr>
                <w:rFonts w:ascii="宋体" w:hAnsi="宋体"/>
                <w:sz w:val="24"/>
              </w:rPr>
            </w:pPr>
            <w:r>
              <w:rPr>
                <w:rFonts w:ascii="宋体" w:hAnsi="宋体"/>
                <w:sz w:val="24"/>
              </w:rPr>
            </w:r>
            <w:r/>
          </w:p>
        </w:tc>
      </w:tr>
    </w:tbl>
    <w:p>
      <w:pPr>
        <w:pStyle w:val="885"/>
        <w:ind w:left="1080"/>
        <w:spacing w:line="360" w:lineRule="auto"/>
        <w:tabs>
          <w:tab w:val="left" w:pos="360" w:leader="none"/>
          <w:tab w:val="left" w:pos="1080" w:leader="none"/>
        </w:tabs>
        <w:rPr>
          <w:rFonts w:ascii="宋体" w:hAnsi="宋体"/>
          <w:sz w:val="24"/>
        </w:rPr>
      </w:pPr>
      <w:r>
        <w:rPr>
          <w:rFonts w:ascii="宋体" w:hAnsi="宋体"/>
          <w:sz w:val="24"/>
        </w:rPr>
      </w:r>
      <w:r/>
    </w:p>
    <w:p>
      <w:pPr>
        <w:pStyle w:val="885"/>
        <w:jc w:val="left"/>
        <w:widowControl/>
        <w:rPr>
          <w:rFonts w:ascii="宋体" w:hAnsi="宋体"/>
          <w:b/>
          <w:sz w:val="36"/>
          <w:szCs w:val="36"/>
        </w:rPr>
      </w:pPr>
      <w:r>
        <w:rPr>
          <w:rFonts w:ascii="宋体" w:hAnsi="宋体"/>
          <w:b/>
          <w:sz w:val="36"/>
          <w:szCs w:val="36"/>
        </w:rPr>
      </w:r>
      <w:r/>
    </w:p>
    <w:p>
      <w:pPr>
        <w:pStyle w:val="885"/>
        <w:jc w:val="center"/>
        <w:spacing w:line="360" w:lineRule="auto"/>
        <w:rPr>
          <w:rFonts w:ascii="宋体" w:hAnsi="宋体"/>
          <w:b/>
          <w:sz w:val="36"/>
          <w:szCs w:val="36"/>
        </w:rPr>
        <w:outlineLvl w:val="0"/>
      </w:pPr>
      <w:r>
        <w:rPr>
          <w:rFonts w:ascii="宋体" w:hAnsi="宋体"/>
          <w:b/>
          <w:sz w:val="36"/>
          <w:szCs w:val="36"/>
        </w:rPr>
        <w:br w:type="page" w:clear="all"/>
      </w:r>
      <w:bookmarkStart w:id="814" w:name="_Toc99301424"/>
      <w:r>
        <w:rPr>
          <w:rFonts w:ascii="宋体" w:hAnsi="宋体"/>
          <w:b/>
          <w:sz w:val="36"/>
          <w:szCs w:val="36"/>
        </w:rPr>
        <w:t xml:space="preserve">第五章   采购需求</w:t>
      </w:r>
      <w:bookmarkEnd w:id="814"/>
      <w:r>
        <w:rPr>
          <w:rFonts w:ascii="宋体" w:hAnsi="宋体"/>
          <w:b/>
          <w:sz w:val="36"/>
          <w:szCs w:val="36"/>
        </w:rPr>
      </w:r>
      <w:r/>
    </w:p>
    <w:p>
      <w:pPr>
        <w:pStyle w:val="980"/>
        <w:numPr>
          <w:ilvl w:val="0"/>
          <w:numId w:val="28"/>
        </w:numPr>
        <w:ind w:firstLine="482"/>
        <w:spacing w:line="360" w:lineRule="auto"/>
        <w:tabs>
          <w:tab w:val="left" w:pos="567" w:leader="none"/>
        </w:tabs>
        <w:rPr>
          <w:rFonts w:ascii="宋体" w:hAnsi="宋体" w:cs="等线 Light"/>
          <w:b/>
          <w:bCs/>
          <w:sz w:val="24"/>
          <w:szCs w:val="24"/>
        </w:rPr>
        <w:outlineLvl w:val="0"/>
      </w:pPr>
      <w:r>
        <w:rPr>
          <w:rFonts w:hint="eastAsia" w:ascii="宋体" w:hAnsi="宋体" w:cs="等线 Light"/>
          <w:b/>
          <w:bCs/>
          <w:sz w:val="24"/>
          <w:szCs w:val="24"/>
        </w:rPr>
        <w:t xml:space="preserve">项目概况</w:t>
      </w:r>
      <w:r>
        <w:rPr>
          <w:rFonts w:ascii="宋体" w:hAnsi="宋体" w:cs="等线 Light"/>
          <w:b/>
          <w:bCs/>
          <w:sz w:val="24"/>
          <w:szCs w:val="24"/>
        </w:rPr>
      </w:r>
      <w:r/>
    </w:p>
    <w:p>
      <w:pPr>
        <w:pStyle w:val="885"/>
        <w:ind w:firstLine="480"/>
        <w:spacing w:line="360" w:lineRule="auto"/>
        <w:rPr>
          <w:rFonts w:ascii="宋体" w:hAnsi="宋体" w:cs="等线 Light"/>
          <w:bCs/>
          <w:sz w:val="24"/>
        </w:rPr>
      </w:pPr>
      <w:r>
        <w:rPr>
          <w:rFonts w:hint="eastAsia" w:ascii="宋体" w:hAnsi="宋体" w:cs="等线 Light"/>
          <w:bCs/>
          <w:sz w:val="24"/>
        </w:rPr>
        <w:t xml:space="preserve">为加强专业建设，进一步完善构建机电复合型高技能人才培养专业课程体系，扎实推进教学改革，契合行业与技术发展对人才培养质量的需求，拟建设机电设备电气控制技术实训室，主要设施设备包含电气线路装调平台、自动控制装调平台等。</w:t>
      </w:r>
      <w:r>
        <w:rPr>
          <w:rFonts w:ascii="宋体" w:hAnsi="宋体" w:cs="等线 Light"/>
          <w:bCs/>
          <w:sz w:val="24"/>
        </w:rPr>
      </w:r>
      <w:r/>
    </w:p>
    <w:p>
      <w:pPr>
        <w:pStyle w:val="885"/>
        <w:ind w:firstLine="480"/>
        <w:spacing w:line="360" w:lineRule="auto"/>
        <w:rPr>
          <w:rFonts w:ascii="宋体" w:hAnsi="宋体" w:cs="等线 Light"/>
          <w:b/>
          <w:bCs/>
          <w:sz w:val="24"/>
        </w:rPr>
      </w:pPr>
      <w:r>
        <w:rPr>
          <w:rFonts w:hint="eastAsia" w:ascii="宋体" w:hAnsi="宋体" w:cs="等线 Light"/>
          <w:bCs/>
          <w:sz w:val="24"/>
        </w:rPr>
        <w:t xml:space="preserve">二、</w:t>
      </w:r>
      <w:r>
        <w:rPr>
          <w:rFonts w:hint="eastAsia" w:ascii="宋体" w:hAnsi="宋体" w:cs="等线 Light"/>
          <w:b/>
          <w:bCs/>
          <w:sz w:val="24"/>
        </w:rPr>
        <w:t xml:space="preserve">项目需求（本技术要求提出的是最低限度的技术条件。供应商应注意如果在技术要求中出现了参考品牌或规格型号，其目的是为了方便供应商直观和准确地把握相应材料和设备的技术标准，不具指定或唯一的意思表示，供应商应当参考所列品牌的材料和设备，提供相当于或高于所列品牌技术标准的材料和设备）</w:t>
      </w:r>
      <w:r>
        <w:rPr>
          <w:rFonts w:ascii="宋体" w:hAnsi="宋体" w:cs="等线 Light"/>
          <w:b/>
          <w:bCs/>
          <w:sz w:val="24"/>
        </w:rPr>
      </w:r>
      <w:r/>
    </w:p>
    <w:p>
      <w:pPr>
        <w:pStyle w:val="980"/>
        <w:ind w:firstLine="482"/>
        <w:spacing w:line="360" w:lineRule="auto"/>
        <w:rPr>
          <w:rFonts w:ascii="宋体" w:hAnsi="宋体" w:cs="等线 Light"/>
          <w:b/>
          <w:bCs/>
          <w:sz w:val="24"/>
          <w:szCs w:val="24"/>
        </w:rPr>
      </w:pPr>
      <w:r>
        <w:rPr>
          <w:rFonts w:hint="eastAsia" w:ascii="宋体" w:hAnsi="宋体" w:cs="等线 Light"/>
          <w:b/>
          <w:bCs/>
          <w:sz w:val="24"/>
          <w:szCs w:val="24"/>
        </w:rPr>
        <w:t xml:space="preserve">（一）产品清单及技术要求</w:t>
      </w:r>
      <w:r>
        <w:rPr>
          <w:rFonts w:ascii="宋体" w:hAnsi="宋体" w:cs="等线 Light"/>
          <w:b/>
          <w:bCs/>
          <w:sz w:val="24"/>
          <w:szCs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1"/>
        <w:gridCol w:w="2623"/>
        <w:gridCol w:w="937"/>
        <w:gridCol w:w="936"/>
        <w:gridCol w:w="1500"/>
        <w:gridCol w:w="1635"/>
      </w:tblGrid>
      <w:tr>
        <w:trPr>
          <w:cantSplit/>
          <w:trHeight w:val="170"/>
        </w:trPr>
        <w:tc>
          <w:tcPr>
            <w:tcW w:w="523" w:type="pct"/>
            <w:vAlign w:val="center"/>
            <w:textDirection w:val="lrTb"/>
            <w:noWrap w:val="false"/>
          </w:tcPr>
          <w:p>
            <w:pPr>
              <w:pStyle w:val="1141"/>
              <w:ind w:firstLine="0"/>
              <w:jc w:val="center"/>
              <w:spacing w:line="360" w:lineRule="auto"/>
              <w:rPr>
                <w:rFonts w:ascii="宋体" w:hAnsi="宋体" w:eastAsia="宋体"/>
                <w:sz w:val="24"/>
                <w:szCs w:val="24"/>
              </w:rPr>
            </w:pPr>
            <w:r>
              <w:rPr>
                <w:rFonts w:hint="eastAsia" w:ascii="宋体" w:hAnsi="宋体" w:eastAsia="宋体"/>
                <w:sz w:val="24"/>
                <w:szCs w:val="24"/>
              </w:rPr>
              <w:t xml:space="preserve">序号</w:t>
            </w:r>
            <w:r>
              <w:rPr>
                <w:rFonts w:ascii="宋体" w:hAnsi="宋体" w:eastAsia="宋体"/>
                <w:sz w:val="24"/>
                <w:szCs w:val="24"/>
              </w:rPr>
            </w:r>
            <w:r/>
          </w:p>
        </w:tc>
        <w:tc>
          <w:tcPr>
            <w:tcW w:w="1539" w:type="pct"/>
            <w:vAlign w:val="center"/>
            <w:textDirection w:val="lrTb"/>
            <w:noWrap w:val="false"/>
          </w:tcPr>
          <w:p>
            <w:pPr>
              <w:pStyle w:val="1141"/>
              <w:ind w:firstLine="0"/>
              <w:jc w:val="center"/>
              <w:spacing w:line="360" w:lineRule="auto"/>
              <w:rPr>
                <w:rFonts w:ascii="宋体" w:hAnsi="宋体" w:eastAsia="宋体"/>
                <w:sz w:val="24"/>
                <w:szCs w:val="24"/>
              </w:rPr>
            </w:pPr>
            <w:r>
              <w:rPr>
                <w:rFonts w:hint="eastAsia" w:ascii="宋体" w:hAnsi="宋体" w:eastAsia="宋体"/>
                <w:sz w:val="24"/>
                <w:szCs w:val="24"/>
              </w:rPr>
              <w:t xml:space="preserve">产品名称</w:t>
            </w:r>
            <w:r>
              <w:rPr>
                <w:rFonts w:ascii="宋体" w:hAnsi="宋体" w:eastAsia="宋体"/>
                <w:sz w:val="24"/>
                <w:szCs w:val="24"/>
              </w:rPr>
            </w:r>
            <w:r/>
          </w:p>
        </w:tc>
        <w:tc>
          <w:tcPr>
            <w:tcW w:w="550" w:type="pct"/>
            <w:vAlign w:val="center"/>
            <w:textDirection w:val="lrTb"/>
            <w:noWrap w:val="false"/>
          </w:tcPr>
          <w:p>
            <w:pPr>
              <w:pStyle w:val="1141"/>
              <w:ind w:firstLine="0"/>
              <w:jc w:val="center"/>
              <w:spacing w:line="360" w:lineRule="auto"/>
              <w:rPr>
                <w:rFonts w:ascii="宋体" w:hAnsi="宋体" w:eastAsia="宋体"/>
                <w:sz w:val="24"/>
                <w:szCs w:val="24"/>
              </w:rPr>
            </w:pPr>
            <w:r>
              <w:rPr>
                <w:rFonts w:hint="eastAsia" w:ascii="宋体" w:hAnsi="宋体" w:eastAsia="宋体"/>
                <w:sz w:val="24"/>
                <w:szCs w:val="24"/>
              </w:rPr>
              <w:t xml:space="preserve">单位</w:t>
            </w:r>
            <w:r>
              <w:rPr>
                <w:rFonts w:ascii="宋体" w:hAnsi="宋体" w:eastAsia="宋体"/>
                <w:sz w:val="24"/>
                <w:szCs w:val="24"/>
              </w:rPr>
            </w:r>
            <w:r/>
          </w:p>
        </w:tc>
        <w:tc>
          <w:tcPr>
            <w:tcW w:w="549" w:type="pct"/>
            <w:vAlign w:val="center"/>
            <w:textDirection w:val="lrTb"/>
            <w:noWrap w:val="false"/>
          </w:tcPr>
          <w:p>
            <w:pPr>
              <w:pStyle w:val="1141"/>
              <w:ind w:firstLine="0"/>
              <w:jc w:val="center"/>
              <w:spacing w:line="360" w:lineRule="auto"/>
              <w:rPr>
                <w:rFonts w:ascii="宋体" w:hAnsi="宋体" w:eastAsia="宋体"/>
                <w:sz w:val="24"/>
                <w:szCs w:val="24"/>
              </w:rPr>
            </w:pPr>
            <w:r>
              <w:rPr>
                <w:rFonts w:hint="eastAsia" w:ascii="宋体" w:hAnsi="宋体" w:eastAsia="宋体"/>
                <w:sz w:val="24"/>
                <w:szCs w:val="24"/>
              </w:rPr>
              <w:t xml:space="preserve">数量</w:t>
            </w:r>
            <w:r>
              <w:rPr>
                <w:rFonts w:ascii="宋体" w:hAnsi="宋体" w:eastAsia="宋体"/>
                <w:sz w:val="24"/>
                <w:szCs w:val="24"/>
              </w:rPr>
            </w:r>
            <w:r/>
          </w:p>
        </w:tc>
        <w:tc>
          <w:tcPr>
            <w:tcW w:w="880" w:type="pct"/>
            <w:vAlign w:val="center"/>
            <w:textDirection w:val="lrTb"/>
            <w:noWrap w:val="false"/>
          </w:tcPr>
          <w:p>
            <w:pPr>
              <w:pStyle w:val="1141"/>
              <w:ind w:firstLine="0"/>
              <w:jc w:val="center"/>
              <w:spacing w:line="360" w:lineRule="auto"/>
              <w:rPr>
                <w:rFonts w:ascii="宋体" w:hAnsi="宋体" w:eastAsia="宋体"/>
                <w:sz w:val="24"/>
                <w:szCs w:val="24"/>
              </w:rPr>
            </w:pPr>
            <w:r>
              <w:rPr>
                <w:rFonts w:hint="eastAsia" w:ascii="宋体" w:hAnsi="宋体" w:eastAsia="宋体"/>
                <w:sz w:val="24"/>
                <w:szCs w:val="24"/>
              </w:rPr>
              <w:t xml:space="preserve">预算单价</w:t>
            </w:r>
            <w:r>
              <w:rPr>
                <w:rFonts w:hint="eastAsia" w:ascii="宋体" w:hAnsi="宋体" w:eastAsia="宋体"/>
                <w:sz w:val="24"/>
                <w:szCs w:val="24"/>
              </w:rPr>
              <w:t xml:space="preserve">（元）</w:t>
            </w:r>
            <w:r>
              <w:rPr>
                <w:rFonts w:ascii="宋体" w:hAnsi="宋体" w:eastAsia="宋体"/>
                <w:sz w:val="24"/>
                <w:szCs w:val="24"/>
              </w:rPr>
            </w:r>
            <w:r/>
          </w:p>
        </w:tc>
        <w:tc>
          <w:tcPr>
            <w:tcW w:w="959" w:type="pct"/>
            <w:vAlign w:val="center"/>
            <w:textDirection w:val="lrTb"/>
            <w:noWrap w:val="false"/>
          </w:tcPr>
          <w:p>
            <w:pPr>
              <w:pStyle w:val="1141"/>
              <w:ind w:firstLine="0"/>
              <w:jc w:val="center"/>
              <w:spacing w:line="360" w:lineRule="auto"/>
              <w:rPr>
                <w:rFonts w:ascii="宋体" w:hAnsi="宋体" w:eastAsia="宋体"/>
                <w:sz w:val="24"/>
                <w:szCs w:val="24"/>
              </w:rPr>
            </w:pPr>
            <w:r>
              <w:rPr>
                <w:rFonts w:hint="eastAsia" w:ascii="宋体" w:hAnsi="宋体" w:eastAsia="宋体"/>
                <w:sz w:val="24"/>
                <w:szCs w:val="24"/>
              </w:rPr>
              <w:t xml:space="preserve">小计（元）</w:t>
            </w:r>
            <w:r>
              <w:rPr>
                <w:rFonts w:ascii="宋体" w:hAnsi="宋体" w:eastAsia="宋体"/>
                <w:sz w:val="24"/>
                <w:szCs w:val="24"/>
              </w:rPr>
            </w:r>
            <w:r/>
          </w:p>
        </w:tc>
      </w:tr>
      <w:tr>
        <w:trPr>
          <w:cantSplit/>
          <w:trHeight w:val="170"/>
        </w:trPr>
        <w:tc>
          <w:tcPr>
            <w:tcW w:w="523" w:type="pct"/>
            <w:vAlign w:val="center"/>
            <w:textDirection w:val="lrTb"/>
            <w:noWrap w:val="false"/>
          </w:tcPr>
          <w:p>
            <w:pPr>
              <w:pStyle w:val="1141"/>
              <w:ind w:firstLine="0"/>
              <w:jc w:val="center"/>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pStyle w:val="1141"/>
              <w:ind w:firstLine="0"/>
              <w:jc w:val="center"/>
              <w:spacing w:line="360" w:lineRule="auto"/>
              <w:rPr>
                <w:rFonts w:ascii="宋体" w:hAnsi="宋体" w:eastAsia="宋体"/>
                <w:sz w:val="24"/>
                <w:szCs w:val="24"/>
              </w:rPr>
            </w:pPr>
            <w:r>
              <w:rPr>
                <w:rFonts w:hint="eastAsia" w:ascii="宋体" w:hAnsi="宋体" w:eastAsia="宋体"/>
                <w:sz w:val="24"/>
                <w:szCs w:val="24"/>
              </w:rPr>
              <w:t xml:space="preserve">电气线路装调平台</w:t>
            </w:r>
            <w:r>
              <w:rPr>
                <w:rFonts w:ascii="宋体" w:hAnsi="宋体" w:eastAsia="宋体"/>
                <w:sz w:val="24"/>
                <w:szCs w:val="24"/>
              </w:rPr>
            </w:r>
            <w:r/>
          </w:p>
        </w:tc>
        <w:tc>
          <w:tcPr>
            <w:tcW w:w="550" w:type="pct"/>
            <w:vAlign w:val="center"/>
            <w:textDirection w:val="lrTb"/>
            <w:noWrap w:val="false"/>
          </w:tcPr>
          <w:p>
            <w:pPr>
              <w:pStyle w:val="1141"/>
              <w:ind w:firstLine="0"/>
              <w:jc w:val="center"/>
              <w:spacing w:line="360" w:lineRule="auto"/>
              <w:rPr>
                <w:rFonts w:ascii="宋体" w:hAnsi="宋体" w:eastAsia="宋体"/>
                <w:sz w:val="24"/>
                <w:szCs w:val="24"/>
              </w:rPr>
            </w:pPr>
            <w:r>
              <w:rPr>
                <w:rFonts w:hint="eastAsia" w:ascii="宋体" w:hAnsi="宋体" w:eastAsia="宋体"/>
                <w:sz w:val="24"/>
                <w:szCs w:val="24"/>
              </w:rPr>
              <w:t xml:space="preserve">套</w:t>
            </w:r>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pStyle w:val="1141"/>
              <w:ind w:firstLine="0"/>
              <w:jc w:val="center"/>
              <w:spacing w:line="360" w:lineRule="auto"/>
              <w:rPr>
                <w:rFonts w:ascii="宋体" w:hAnsi="宋体" w:eastAsia="宋体"/>
                <w:sz w:val="24"/>
                <w:szCs w:val="24"/>
              </w:rPr>
            </w:pPr>
            <w:r>
              <w:rPr>
                <w:rFonts w:ascii="宋体" w:hAnsi="宋体" w:eastAsia="宋体"/>
                <w:sz w:val="24"/>
                <w:szCs w:val="24"/>
              </w:rPr>
              <w:t xml:space="preserve">25</w:t>
            </w:r>
            <w:r/>
          </w:p>
        </w:tc>
        <w:tc>
          <w:tcPr>
            <w:tcW w:w="880" w:type="pct"/>
            <w:vAlign w:val="center"/>
            <w:textDirection w:val="lrTb"/>
            <w:noWrap w:val="false"/>
          </w:tcPr>
          <w:p>
            <w:pPr>
              <w:pStyle w:val="1141"/>
              <w:ind w:firstLine="0"/>
              <w:jc w:val="center"/>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8000</w:t>
            </w:r>
            <w:r/>
          </w:p>
        </w:tc>
        <w:tc>
          <w:tcPr>
            <w:tcW w:w="959" w:type="pct"/>
            <w:vAlign w:val="center"/>
            <w:textDirection w:val="lrTb"/>
            <w:noWrap w:val="false"/>
          </w:tcPr>
          <w:p>
            <w:pPr>
              <w:pStyle w:val="1141"/>
              <w:ind w:firstLine="0"/>
              <w:jc w:val="center"/>
              <w:spacing w:line="360" w:lineRule="auto"/>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t xml:space="preserve">50000</w:t>
            </w:r>
            <w:r/>
          </w:p>
        </w:tc>
      </w:tr>
      <w:tr>
        <w:trPr>
          <w:cantSplit/>
          <w:trHeight w:val="170"/>
        </w:trPr>
        <w:tc>
          <w:tcPr>
            <w:tcW w:w="523" w:type="pct"/>
            <w:vAlign w:val="center"/>
            <w:textDirection w:val="lrTb"/>
            <w:noWrap w:val="false"/>
          </w:tcPr>
          <w:p>
            <w:pPr>
              <w:pStyle w:val="1141"/>
              <w:ind w:firstLine="0"/>
              <w:jc w:val="center"/>
              <w:spacing w:line="360" w:lineRule="auto"/>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pStyle w:val="1141"/>
              <w:ind w:firstLine="0"/>
              <w:jc w:val="center"/>
              <w:spacing w:line="360" w:lineRule="auto"/>
              <w:rPr>
                <w:rFonts w:ascii="宋体" w:hAnsi="宋体" w:eastAsia="宋体"/>
                <w:sz w:val="24"/>
                <w:szCs w:val="24"/>
              </w:rPr>
            </w:pPr>
            <w:r>
              <w:rPr>
                <w:rFonts w:hint="eastAsia" w:ascii="宋体" w:hAnsi="宋体" w:eastAsia="宋体"/>
                <w:sz w:val="24"/>
                <w:szCs w:val="24"/>
              </w:rPr>
              <w:t xml:space="preserve">自动控制装调平台</w:t>
            </w:r>
            <w:r>
              <w:rPr>
                <w:rFonts w:ascii="宋体" w:hAnsi="宋体" w:eastAsia="宋体"/>
                <w:sz w:val="24"/>
                <w:szCs w:val="24"/>
              </w:rPr>
            </w:r>
            <w:r/>
          </w:p>
          <w:p>
            <w:pPr>
              <w:pStyle w:val="1141"/>
              <w:ind w:firstLine="0"/>
              <w:jc w:val="center"/>
              <w:spacing w:line="360" w:lineRule="auto"/>
              <w:rPr>
                <w:rFonts w:ascii="宋体" w:hAnsi="宋体" w:eastAsia="宋体"/>
                <w:sz w:val="24"/>
                <w:szCs w:val="24"/>
              </w:rPr>
            </w:pPr>
            <w:r>
              <w:rPr>
                <w:rFonts w:hint="eastAsia" w:ascii="宋体" w:hAnsi="宋体" w:eastAsia="宋体"/>
                <w:b/>
                <w:sz w:val="24"/>
                <w:szCs w:val="24"/>
              </w:rPr>
              <w:t xml:space="preserve">（核心产品）</w:t>
            </w:r>
            <w:r>
              <w:rPr>
                <w:rFonts w:ascii="宋体" w:hAnsi="宋体" w:eastAsia="宋体"/>
                <w:sz w:val="24"/>
                <w:szCs w:val="24"/>
              </w:rPr>
            </w:r>
            <w:r/>
          </w:p>
        </w:tc>
        <w:tc>
          <w:tcPr>
            <w:tcW w:w="550" w:type="pct"/>
            <w:vAlign w:val="center"/>
            <w:textDirection w:val="lrTb"/>
            <w:noWrap w:val="false"/>
          </w:tcPr>
          <w:p>
            <w:pPr>
              <w:pStyle w:val="1141"/>
              <w:ind w:firstLine="0"/>
              <w:jc w:val="center"/>
              <w:spacing w:line="360" w:lineRule="auto"/>
              <w:rPr>
                <w:rFonts w:ascii="宋体" w:hAnsi="宋体" w:eastAsia="宋体"/>
                <w:sz w:val="24"/>
                <w:szCs w:val="24"/>
              </w:rPr>
            </w:pPr>
            <w:r>
              <w:rPr>
                <w:rFonts w:hint="eastAsia" w:ascii="宋体" w:hAnsi="宋体" w:eastAsia="宋体"/>
                <w:sz w:val="24"/>
                <w:szCs w:val="24"/>
              </w:rPr>
              <w:t xml:space="preserve">套</w:t>
            </w:r>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pStyle w:val="1141"/>
              <w:ind w:firstLine="0"/>
              <w:jc w:val="center"/>
              <w:spacing w:line="360" w:lineRule="auto"/>
              <w:rPr>
                <w:rFonts w:ascii="宋体" w:hAnsi="宋体" w:eastAsia="宋体"/>
                <w:sz w:val="24"/>
                <w:szCs w:val="24"/>
              </w:rPr>
            </w:pPr>
            <w:r>
              <w:rPr>
                <w:rFonts w:ascii="宋体" w:hAnsi="宋体" w:eastAsia="宋体"/>
                <w:sz w:val="24"/>
                <w:szCs w:val="24"/>
              </w:rPr>
              <w:t xml:space="preserve">25</w:t>
            </w:r>
            <w:r/>
          </w:p>
        </w:tc>
        <w:tc>
          <w:tcPr>
            <w:tcW w:w="880" w:type="pct"/>
            <w:vAlign w:val="center"/>
            <w:textDirection w:val="lrTb"/>
            <w:noWrap w:val="false"/>
          </w:tcPr>
          <w:p>
            <w:pPr>
              <w:pStyle w:val="1141"/>
              <w:ind w:firstLine="0"/>
              <w:jc w:val="center"/>
              <w:spacing w:line="360" w:lineRule="auto"/>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t xml:space="preserve">2000</w:t>
            </w:r>
            <w:r/>
          </w:p>
        </w:tc>
        <w:tc>
          <w:tcPr>
            <w:tcW w:w="959" w:type="pct"/>
            <w:vAlign w:val="center"/>
            <w:textDirection w:val="lrTb"/>
            <w:noWrap w:val="false"/>
          </w:tcPr>
          <w:p>
            <w:pPr>
              <w:pStyle w:val="1141"/>
              <w:ind w:firstLine="0"/>
              <w:jc w:val="center"/>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050000</w:t>
            </w:r>
            <w:r/>
          </w:p>
        </w:tc>
      </w:tr>
    </w:tbl>
    <w:p>
      <w:pPr>
        <w:pStyle w:val="885"/>
        <w:ind w:firstLine="482"/>
        <w:spacing w:line="360" w:lineRule="auto"/>
        <w:rPr>
          <w:rFonts w:ascii="宋体" w:hAnsi="宋体" w:cs="等线 Light"/>
          <w:b/>
          <w:bCs/>
          <w:sz w:val="24"/>
        </w:rPr>
      </w:pPr>
      <w:r>
        <w:rPr>
          <w:rFonts w:hint="eastAsia" w:ascii="宋体" w:hAnsi="宋体" w:cs="等线 Light"/>
          <w:b/>
          <w:bCs/>
          <w:sz w:val="24"/>
        </w:rPr>
        <w:t xml:space="preserve">（二）产品需满足的功能和质量要求，包括性能、材料、结构、外观、安全或服务内容和标准等</w:t>
      </w:r>
      <w:r>
        <w:rPr>
          <w:rFonts w:ascii="宋体" w:hAnsi="宋体" w:cs="等线 Light"/>
          <w:b/>
          <w:bCs/>
          <w:sz w:val="24"/>
        </w:rPr>
      </w:r>
      <w:r/>
    </w:p>
    <w:p>
      <w:pPr>
        <w:pStyle w:val="885"/>
        <w:ind w:firstLine="482"/>
        <w:spacing w:line="360" w:lineRule="auto"/>
        <w:rPr>
          <w:rFonts w:ascii="宋体" w:hAnsi="宋体" w:cs="等线 Light"/>
          <w:b/>
          <w:bCs/>
          <w:sz w:val="24"/>
        </w:rPr>
      </w:pPr>
      <w:r>
        <w:rPr>
          <w:rFonts w:hint="eastAsia" w:ascii="宋体" w:hAnsi="宋体" w:cs="等线 Light"/>
          <w:b/>
          <w:bCs/>
          <w:sz w:val="24"/>
        </w:rPr>
        <w:t xml:space="preserve">1</w:t>
      </w:r>
      <w:r>
        <w:rPr>
          <w:rFonts w:ascii="宋体" w:hAnsi="宋体" w:cs="等线 Light"/>
          <w:b/>
          <w:bCs/>
          <w:sz w:val="24"/>
        </w:rPr>
        <w:t xml:space="preserve">.</w:t>
      </w:r>
      <w:r>
        <w:rPr>
          <w:rFonts w:hint="eastAsia" w:ascii="宋体" w:hAnsi="宋体" w:cs="等线 Light"/>
          <w:b/>
          <w:bCs/>
          <w:sz w:val="24"/>
        </w:rPr>
        <w:t xml:space="preserve">采购标的需实现的功能或者目标:</w:t>
      </w:r>
      <w:r>
        <w:rPr>
          <w:rFonts w:ascii="宋体" w:hAnsi="宋体" w:cs="等线 Light"/>
          <w:b/>
          <w:bCs/>
          <w:sz w:val="24"/>
        </w:rPr>
      </w:r>
      <w:r/>
    </w:p>
    <w:p>
      <w:pPr>
        <w:pStyle w:val="885"/>
        <w:ind w:firstLine="480"/>
        <w:spacing w:line="360" w:lineRule="auto"/>
        <w:rPr>
          <w:rFonts w:ascii="宋体" w:hAnsi="宋体" w:cs="等线 Light"/>
          <w:bCs/>
          <w:sz w:val="24"/>
        </w:rPr>
      </w:pPr>
      <w:r>
        <w:rPr>
          <w:rFonts w:hint="eastAsia" w:ascii="宋体" w:hAnsi="宋体" w:cs="等线 Light"/>
          <w:bCs/>
          <w:sz w:val="24"/>
        </w:rPr>
        <w:t xml:space="preserve">为加强专业建设，进一步完善构建机电复合型高技能人才培养专业课程体系，扎实推进教学改革，契合行业与技术发展对人才培养质量的需求，拟建设机电设备电气控制技术实训室，主要设施设备包含电气线路装调平台、自动控制装调平台等。</w:t>
      </w:r>
      <w:r>
        <w:rPr>
          <w:rFonts w:ascii="宋体" w:hAnsi="宋体" w:cs="等线 Light"/>
          <w:bCs/>
          <w:sz w:val="24"/>
        </w:rPr>
      </w:r>
      <w:r/>
    </w:p>
    <w:p>
      <w:pPr>
        <w:pStyle w:val="885"/>
        <w:ind w:firstLine="482"/>
        <w:spacing w:line="360" w:lineRule="auto"/>
        <w:rPr>
          <w:rFonts w:ascii="宋体" w:hAnsi="宋体" w:cs="等线 Light"/>
          <w:b/>
          <w:sz w:val="24"/>
        </w:rPr>
      </w:pPr>
      <w:r>
        <w:rPr>
          <w:rFonts w:ascii="宋体" w:hAnsi="宋体" w:cs="等线 Light"/>
          <w:b/>
          <w:bCs/>
          <w:sz w:val="24"/>
        </w:rPr>
        <w:t xml:space="preserve">2.</w:t>
      </w:r>
      <w:r>
        <w:rPr>
          <w:rFonts w:hint="eastAsia" w:ascii="宋体" w:hAnsi="宋体" w:cs="等线 Light"/>
          <w:b/>
          <w:sz w:val="24"/>
        </w:rPr>
        <w:t xml:space="preserve">基本要求</w:t>
      </w:r>
      <w:r>
        <w:rPr>
          <w:rFonts w:ascii="宋体" w:hAnsi="宋体" w:cs="等线 Light"/>
          <w:b/>
          <w:sz w:val="24"/>
        </w:rPr>
      </w:r>
      <w:r/>
    </w:p>
    <w:p>
      <w:pPr>
        <w:pStyle w:val="885"/>
        <w:ind w:firstLine="480"/>
        <w:spacing w:line="360" w:lineRule="auto"/>
        <w:rPr>
          <w:rFonts w:ascii="宋体" w:hAnsi="宋体" w:cs="等线 Light"/>
          <w:sz w:val="24"/>
        </w:rPr>
      </w:pPr>
      <w:r>
        <w:rPr>
          <w:rFonts w:ascii="宋体" w:hAnsi="宋体" w:cs="等线 Light"/>
          <w:sz w:val="24"/>
        </w:rPr>
        <w:t xml:space="preserve">2.1</w:t>
      </w:r>
      <w:r>
        <w:rPr>
          <w:rFonts w:hint="eastAsia" w:ascii="宋体" w:hAnsi="宋体" w:cs="等线 Light"/>
          <w:sz w:val="24"/>
        </w:rPr>
        <w:t xml:space="preserve">投标人应保证所供货物的安全性、可靠性、先进性、经济性和实用性，并为全新、未使用过的原装合格正品，无翻新、无二手、无改装设备，所有配件齐全、完好无损，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ascii="宋体" w:hAnsi="宋体" w:cs="等线 Light"/>
          <w:sz w:val="24"/>
        </w:rPr>
      </w:r>
      <w:r/>
    </w:p>
    <w:p>
      <w:pPr>
        <w:pStyle w:val="885"/>
        <w:ind w:firstLine="480"/>
        <w:spacing w:line="360" w:lineRule="auto"/>
        <w:rPr>
          <w:rFonts w:ascii="宋体" w:hAnsi="宋体" w:cs="等线 Light"/>
          <w:sz w:val="24"/>
        </w:rPr>
      </w:pPr>
      <w:r>
        <w:rPr>
          <w:rFonts w:ascii="宋体" w:hAnsi="宋体" w:cs="等线 Light"/>
          <w:sz w:val="24"/>
        </w:rPr>
        <w:t xml:space="preserve">2.2</w:t>
      </w:r>
      <w:r>
        <w:rPr>
          <w:rFonts w:hint="eastAsia" w:ascii="宋体" w:hAnsi="宋体" w:cs="等线 Light"/>
          <w:sz w:val="24"/>
        </w:rPr>
        <w:t xml:space="preserve">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ascii="宋体" w:hAnsi="宋体" w:cs="等线 Light"/>
          <w:sz w:val="24"/>
        </w:rPr>
      </w:r>
      <w:r/>
    </w:p>
    <w:p>
      <w:pPr>
        <w:pStyle w:val="885"/>
        <w:ind w:firstLine="480"/>
        <w:spacing w:line="360" w:lineRule="auto"/>
        <w:rPr>
          <w:rFonts w:ascii="宋体" w:hAnsi="宋体" w:cs="等线 Light"/>
          <w:sz w:val="24"/>
        </w:rPr>
      </w:pPr>
      <w:r>
        <w:rPr>
          <w:rFonts w:ascii="宋体" w:hAnsi="宋体" w:cs="等线 Light"/>
          <w:sz w:val="24"/>
        </w:rPr>
        <w:t xml:space="preserve">2.3</w:t>
      </w:r>
      <w:r>
        <w:rPr>
          <w:rFonts w:hint="eastAsia" w:ascii="宋体" w:hAnsi="宋体" w:cs="等线 Light"/>
          <w:sz w:val="24"/>
        </w:rPr>
        <w:t xml:space="preserve">投标人中标后须与采购人在投标产品的“功能配置、技术要求等”方面及时交底沟通；中标人开始制造产品之前，采购人有权要求中标人对产品进行微调，最终的产品须经采购人确认同意。</w:t>
      </w:r>
      <w:r>
        <w:rPr>
          <w:rFonts w:ascii="宋体" w:hAnsi="宋体" w:cs="等线 Light"/>
          <w:sz w:val="24"/>
        </w:rPr>
      </w:r>
      <w:r/>
    </w:p>
    <w:p>
      <w:pPr>
        <w:pStyle w:val="885"/>
        <w:ind w:firstLine="482"/>
        <w:spacing w:line="360" w:lineRule="auto"/>
        <w:rPr>
          <w:rFonts w:ascii="宋体" w:hAnsi="宋体" w:cs="等线 Light"/>
          <w:b/>
          <w:sz w:val="24"/>
        </w:rPr>
      </w:pPr>
      <w:r>
        <w:rPr>
          <w:rFonts w:ascii="宋体" w:hAnsi="宋体" w:cs="等线 Light"/>
          <w:b/>
          <w:sz w:val="24"/>
        </w:rPr>
        <w:t xml:space="preserve">3.</w:t>
      </w:r>
      <w:r>
        <w:rPr>
          <w:rFonts w:hint="eastAsia" w:ascii="宋体" w:hAnsi="宋体" w:cs="等线 Light"/>
          <w:b/>
          <w:sz w:val="24"/>
        </w:rPr>
        <w:t xml:space="preserve">技术</w:t>
      </w:r>
      <w:r>
        <w:rPr>
          <w:rFonts w:ascii="宋体" w:hAnsi="宋体" w:cs="等线 Light"/>
          <w:b/>
          <w:sz w:val="24"/>
        </w:rPr>
        <w:t xml:space="preserve">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1118"/>
        <w:gridCol w:w="6695"/>
      </w:tblGrid>
      <w:tr>
        <w:trPr>
          <w:trHeight w:val="170"/>
        </w:trPr>
        <w:tc>
          <w:tcPr>
            <w:tcW w:w="416" w:type="pct"/>
            <w:vAlign w:val="center"/>
            <w:textDirection w:val="lrTb"/>
            <w:noWrap w:val="false"/>
          </w:tcPr>
          <w:p>
            <w:pPr>
              <w:pStyle w:val="885"/>
              <w:contextualSpacing/>
              <w:jc w:val="center"/>
              <w:spacing w:line="360" w:lineRule="exact"/>
              <w:rPr>
                <w:rFonts w:ascii="宋体" w:hAnsi="宋体" w:cs="宋体"/>
                <w:b/>
                <w:szCs w:val="21"/>
              </w:rPr>
              <w:outlineLvl w:val="1"/>
            </w:pPr>
            <w:r>
              <w:rPr>
                <w:rFonts w:ascii="宋体" w:hAnsi="宋体" w:cs="宋体"/>
                <w:b/>
                <w:szCs w:val="21"/>
              </w:rPr>
              <w:t xml:space="preserve">序号</w:t>
            </w:r>
            <w:r/>
          </w:p>
        </w:tc>
        <w:tc>
          <w:tcPr>
            <w:tcW w:w="656" w:type="pct"/>
            <w:vAlign w:val="center"/>
            <w:textDirection w:val="lrTb"/>
            <w:noWrap w:val="false"/>
          </w:tcPr>
          <w:p>
            <w:pPr>
              <w:pStyle w:val="885"/>
              <w:contextualSpacing/>
              <w:jc w:val="center"/>
              <w:spacing w:line="360" w:lineRule="exact"/>
              <w:rPr>
                <w:rFonts w:ascii="宋体" w:hAnsi="宋体" w:cs="宋体"/>
                <w:b/>
                <w:szCs w:val="21"/>
              </w:rPr>
              <w:outlineLvl w:val="1"/>
            </w:pPr>
            <w:r>
              <w:rPr>
                <w:rFonts w:ascii="宋体" w:hAnsi="宋体" w:cs="宋体"/>
                <w:b/>
                <w:szCs w:val="21"/>
              </w:rPr>
              <w:t xml:space="preserve">名称</w:t>
            </w:r>
            <w:r/>
          </w:p>
        </w:tc>
        <w:tc>
          <w:tcPr>
            <w:tcW w:w="3928" w:type="pct"/>
            <w:vAlign w:val="center"/>
            <w:textDirection w:val="lrTb"/>
            <w:noWrap w:val="false"/>
          </w:tcPr>
          <w:p>
            <w:pPr>
              <w:pStyle w:val="885"/>
              <w:contextualSpacing/>
              <w:jc w:val="center"/>
              <w:spacing w:line="360" w:lineRule="exact"/>
              <w:rPr>
                <w:rFonts w:ascii="宋体" w:hAnsi="宋体" w:cs="宋体"/>
                <w:b/>
                <w:szCs w:val="21"/>
              </w:rPr>
              <w:outlineLvl w:val="1"/>
            </w:pPr>
            <w:r>
              <w:rPr>
                <w:rFonts w:ascii="宋体" w:hAnsi="宋体" w:cs="宋体"/>
                <w:b/>
                <w:szCs w:val="21"/>
              </w:rPr>
              <w:t xml:space="preserve">技术参数</w:t>
            </w:r>
            <w:r/>
          </w:p>
        </w:tc>
      </w:tr>
      <w:tr>
        <w:trPr>
          <w:trHeight w:val="170"/>
        </w:trPr>
        <w:tc>
          <w:tcPr>
            <w:tcW w:w="416" w:type="pct"/>
            <w:vAlign w:val="center"/>
            <w:textDirection w:val="lrTb"/>
            <w:noWrap w:val="false"/>
          </w:tcPr>
          <w:p>
            <w:pPr>
              <w:pStyle w:val="885"/>
              <w:contextualSpacing/>
              <w:jc w:val="center"/>
              <w:spacing w:line="360" w:lineRule="exact"/>
              <w:rPr>
                <w:rFonts w:ascii="宋体" w:hAnsi="宋体" w:cs="宋体"/>
                <w:b/>
                <w:szCs w:val="21"/>
              </w:rPr>
              <w:outlineLvl w:val="1"/>
            </w:pPr>
            <w:r>
              <w:rPr>
                <w:rFonts w:ascii="宋体" w:hAnsi="宋体" w:cs="宋体"/>
                <w:b/>
                <w:szCs w:val="21"/>
              </w:rPr>
              <w:t xml:space="preserve">1</w:t>
            </w:r>
            <w:r/>
          </w:p>
        </w:tc>
        <w:tc>
          <w:tcPr>
            <w:tcW w:w="656" w:type="pct"/>
            <w:vAlign w:val="center"/>
            <w:textDirection w:val="lrTb"/>
            <w:noWrap w:val="false"/>
          </w:tcPr>
          <w:p>
            <w:pPr>
              <w:pStyle w:val="885"/>
              <w:contextualSpacing/>
              <w:jc w:val="center"/>
              <w:spacing w:line="360" w:lineRule="exact"/>
              <w:rPr>
                <w:rFonts w:ascii="宋体" w:hAnsi="宋体" w:cs="宋体"/>
                <w:b/>
                <w:szCs w:val="21"/>
              </w:rPr>
              <w:outlineLvl w:val="1"/>
            </w:pPr>
            <w:r>
              <w:rPr>
                <w:rFonts w:ascii="宋体" w:hAnsi="宋体" w:cs="宋体"/>
                <w:b/>
                <w:szCs w:val="21"/>
              </w:rPr>
              <w:t xml:space="preserve">电气线路装调平台</w:t>
            </w:r>
            <w:r/>
          </w:p>
        </w:tc>
        <w:tc>
          <w:tcPr>
            <w:tcW w:w="3928" w:type="pct"/>
            <w:vAlign w:val="center"/>
            <w:textDirection w:val="lrTb"/>
            <w:noWrap w:val="false"/>
          </w:tcPr>
          <w:p>
            <w:pPr>
              <w:pStyle w:val="885"/>
              <w:spacing w:line="360" w:lineRule="exact"/>
              <w:rPr>
                <w:rFonts w:ascii="宋体" w:hAnsi="宋体" w:cs="宋体"/>
                <w:b/>
                <w:bCs/>
                <w:szCs w:val="21"/>
              </w:rPr>
            </w:pPr>
            <w:r>
              <w:rPr>
                <w:rFonts w:ascii="宋体" w:hAnsi="宋体" w:cs="宋体"/>
                <w:b/>
                <w:bCs/>
                <w:szCs w:val="21"/>
              </w:rPr>
              <w:t xml:space="preserve">一、产品功能要求</w:t>
            </w:r>
            <w:r/>
          </w:p>
          <w:p>
            <w:pPr>
              <w:pStyle w:val="885"/>
              <w:ind w:firstLine="412"/>
              <w:spacing w:line="360" w:lineRule="exact"/>
              <w:rPr>
                <w:rFonts w:ascii="宋体" w:hAnsi="宋体" w:cs="宋体"/>
                <w:spacing w:val="-2"/>
                <w:szCs w:val="21"/>
              </w:rPr>
            </w:pPr>
            <w:r>
              <w:rPr>
                <w:rFonts w:ascii="宋体" w:hAnsi="宋体" w:cs="宋体"/>
                <w:spacing w:val="-2"/>
                <w:szCs w:val="21"/>
              </w:rPr>
              <w:t xml:space="preserve">1.电气控制线路元器件都装在网孔板上，操作方便、更换便捷，易扩展功能或开发新实训。</w:t>
            </w:r>
            <w:r/>
          </w:p>
          <w:p>
            <w:pPr>
              <w:pStyle w:val="885"/>
              <w:ind w:firstLine="412"/>
              <w:spacing w:line="360" w:lineRule="exact"/>
              <w:rPr>
                <w:rFonts w:ascii="宋体" w:hAnsi="宋体" w:cs="宋体"/>
                <w:spacing w:val="-2"/>
                <w:szCs w:val="21"/>
              </w:rPr>
            </w:pPr>
            <w:r>
              <w:rPr>
                <w:rFonts w:ascii="宋体" w:hAnsi="宋体" w:cs="宋体"/>
                <w:spacing w:val="-2"/>
                <w:szCs w:val="21"/>
              </w:rPr>
              <w:t xml:space="preserve">2.设有电压型漏电保护器和电流型漏电保护器，能确保操作者的安全；各电源输出均有监示及短路保护等功能，各测量仪表也均有可靠的保护功能。</w:t>
            </w:r>
            <w:r/>
          </w:p>
          <w:p>
            <w:pPr>
              <w:pStyle w:val="885"/>
              <w:ind w:firstLine="412"/>
              <w:spacing w:line="360" w:lineRule="exact"/>
              <w:rPr>
                <w:rFonts w:ascii="宋体" w:hAnsi="宋体" w:cs="宋体"/>
                <w:spacing w:val="-2"/>
                <w:szCs w:val="21"/>
              </w:rPr>
            </w:pPr>
            <w:r>
              <w:rPr>
                <w:rFonts w:ascii="宋体" w:hAnsi="宋体" w:cs="宋体"/>
                <w:spacing w:val="-2"/>
                <w:szCs w:val="21"/>
              </w:rPr>
              <w:t xml:space="preserve">3.实训平台为双人座，即可以两个同学同时进行实训，电源独立，互不干扰。</w:t>
            </w:r>
            <w:r/>
          </w:p>
          <w:p>
            <w:pPr>
              <w:pStyle w:val="885"/>
              <w:ind w:firstLine="412"/>
              <w:spacing w:line="360" w:lineRule="exact"/>
              <w:rPr>
                <w:rFonts w:ascii="宋体" w:hAnsi="宋体" w:cs="宋体"/>
                <w:spacing w:val="-2"/>
                <w:szCs w:val="21"/>
              </w:rPr>
            </w:pPr>
            <w:r>
              <w:rPr>
                <w:rFonts w:ascii="宋体" w:hAnsi="宋体" w:cs="宋体"/>
                <w:spacing w:val="-2"/>
                <w:szCs w:val="21"/>
              </w:rPr>
              <w:t xml:space="preserve">4.交流电源：三相五线AC380V±10% 50Hz</w:t>
            </w:r>
            <w:r/>
          </w:p>
          <w:p>
            <w:pPr>
              <w:pStyle w:val="885"/>
              <w:ind w:firstLine="412"/>
              <w:spacing w:line="360" w:lineRule="exact"/>
              <w:rPr>
                <w:rFonts w:ascii="宋体" w:hAnsi="宋体" w:cs="宋体"/>
                <w:spacing w:val="-2"/>
                <w:szCs w:val="21"/>
              </w:rPr>
            </w:pPr>
            <w:r>
              <w:rPr>
                <w:rFonts w:ascii="宋体" w:hAnsi="宋体" w:cs="宋体"/>
                <w:spacing w:val="-2"/>
                <w:szCs w:val="21"/>
              </w:rPr>
              <w:t xml:space="preserve">5.外形尺寸：</w:t>
            </w:r>
            <w:r>
              <w:rPr>
                <w:rFonts w:ascii="宋体" w:hAnsi="宋体" w:cs="宋体"/>
                <w:szCs w:val="21"/>
              </w:rPr>
              <w:t xml:space="preserve">≥</w:t>
            </w:r>
            <w:r>
              <w:rPr>
                <w:rFonts w:ascii="宋体" w:hAnsi="宋体" w:cs="宋体"/>
                <w:spacing w:val="-2"/>
                <w:szCs w:val="21"/>
              </w:rPr>
              <w:t xml:space="preserve">1680×720×1650mm</w:t>
            </w:r>
            <w:r/>
          </w:p>
          <w:p>
            <w:pPr>
              <w:pStyle w:val="885"/>
              <w:ind w:firstLine="412"/>
              <w:spacing w:line="360" w:lineRule="exact"/>
              <w:rPr>
                <w:rFonts w:ascii="宋体" w:hAnsi="宋体" w:cs="宋体"/>
                <w:spacing w:val="-2"/>
                <w:szCs w:val="21"/>
              </w:rPr>
            </w:pPr>
            <w:r>
              <w:rPr>
                <w:rFonts w:ascii="宋体" w:hAnsi="宋体" w:cs="宋体"/>
                <w:spacing w:val="-2"/>
                <w:szCs w:val="21"/>
              </w:rPr>
              <w:t xml:space="preserve">6.整机功耗：≤1.5kVA</w:t>
            </w:r>
            <w:r/>
          </w:p>
          <w:p>
            <w:pPr>
              <w:pStyle w:val="885"/>
              <w:ind w:firstLine="412"/>
              <w:spacing w:line="360" w:lineRule="exact"/>
              <w:rPr>
                <w:rFonts w:ascii="宋体" w:hAnsi="宋体" w:cs="宋体"/>
                <w:spacing w:val="-2"/>
                <w:szCs w:val="21"/>
              </w:rPr>
            </w:pPr>
            <w:r>
              <w:rPr>
                <w:rFonts w:ascii="宋体" w:hAnsi="宋体" w:cs="宋体"/>
                <w:spacing w:val="-2"/>
                <w:szCs w:val="21"/>
              </w:rPr>
              <w:t xml:space="preserve">7.安全保护措施：设备具有接地保护、漏电保护功能，安全性符合相关的国标标准</w:t>
            </w:r>
            <w:r/>
          </w:p>
          <w:p>
            <w:pPr>
              <w:pStyle w:val="885"/>
              <w:spacing w:line="360" w:lineRule="exact"/>
              <w:rPr>
                <w:rFonts w:ascii="宋体" w:hAnsi="宋体" w:cs="宋体"/>
                <w:b/>
                <w:bCs/>
                <w:szCs w:val="21"/>
              </w:rPr>
            </w:pPr>
            <w:r>
              <w:rPr>
                <w:rFonts w:ascii="宋体" w:hAnsi="宋体" w:cs="宋体"/>
                <w:b/>
                <w:bCs/>
                <w:szCs w:val="21"/>
              </w:rPr>
              <w:t xml:space="preserve">二、基本配置要求</w:t>
            </w:r>
            <w:r/>
          </w:p>
          <w:p>
            <w:pPr>
              <w:pStyle w:val="885"/>
              <w:ind w:firstLine="412"/>
              <w:spacing w:line="360" w:lineRule="exact"/>
              <w:rPr>
                <w:rFonts w:ascii="宋体" w:hAnsi="宋体" w:cs="宋体"/>
                <w:spacing w:val="-2"/>
                <w:szCs w:val="21"/>
              </w:rPr>
            </w:pPr>
            <w:r>
              <w:rPr>
                <w:rFonts w:ascii="宋体" w:hAnsi="宋体" w:cs="宋体"/>
                <w:spacing w:val="-2"/>
                <w:szCs w:val="21"/>
              </w:rPr>
              <w:t xml:space="preserve">1.实训台</w:t>
            </w:r>
            <w:r/>
          </w:p>
          <w:p>
            <w:pPr>
              <w:pStyle w:val="885"/>
              <w:ind w:firstLine="412"/>
              <w:spacing w:line="360" w:lineRule="exact"/>
              <w:rPr>
                <w:rFonts w:ascii="宋体" w:hAnsi="宋体" w:cs="宋体"/>
                <w:spacing w:val="-2"/>
                <w:szCs w:val="21"/>
              </w:rPr>
            </w:pPr>
            <w:r>
              <w:rPr>
                <w:rFonts w:ascii="宋体" w:hAnsi="宋体" w:cs="宋体"/>
                <w:spacing w:val="-2"/>
                <w:szCs w:val="21"/>
              </w:rPr>
              <w:t xml:space="preserve">（1）框架：由左右桌腿、底框、后侧封板组合而成。表面经脱脂、磷化、静电喷塑处理，涂层厚度≥0.5mm，防锈耐磨，灰白色（颜色可定制）；</w:t>
            </w:r>
            <w:r/>
          </w:p>
          <w:p>
            <w:pPr>
              <w:pStyle w:val="885"/>
              <w:ind w:firstLine="412"/>
              <w:spacing w:line="360" w:lineRule="exact"/>
              <w:rPr>
                <w:rFonts w:ascii="宋体" w:hAnsi="宋体" w:cs="宋体"/>
                <w:spacing w:val="-2"/>
                <w:szCs w:val="21"/>
              </w:rPr>
            </w:pPr>
            <w:r>
              <w:rPr>
                <w:rFonts w:ascii="宋体" w:hAnsi="宋体" w:cs="宋体"/>
                <w:spacing w:val="-2"/>
                <w:szCs w:val="21"/>
              </w:rPr>
              <w:t xml:space="preserve">（2）左右桌腿：采用≥30mm*60mm*1.5mm冷轧方钢和≥1.0mm的冷轧钢板焊接成型，拐角处才有圆弧造型，既美观又安全，侧面凸起设计；</w:t>
            </w:r>
            <w:r/>
          </w:p>
          <w:p>
            <w:pPr>
              <w:pStyle w:val="885"/>
              <w:ind w:firstLine="412"/>
              <w:spacing w:line="360" w:lineRule="exact"/>
              <w:rPr>
                <w:rFonts w:ascii="宋体" w:hAnsi="宋体" w:cs="宋体"/>
                <w:spacing w:val="-2"/>
                <w:szCs w:val="21"/>
              </w:rPr>
            </w:pPr>
            <w:r>
              <w:rPr>
                <w:rFonts w:ascii="宋体" w:hAnsi="宋体" w:cs="宋体"/>
                <w:spacing w:val="-2"/>
                <w:szCs w:val="21"/>
              </w:rPr>
              <w:t xml:space="preserve">（3）底框：采用≥30mm*30mm*1.2mm冷轧方钢焊接成型，配有安装孔与台面和左右桌腿实现快速固定；</w:t>
            </w:r>
            <w:r/>
          </w:p>
          <w:p>
            <w:pPr>
              <w:pStyle w:val="885"/>
              <w:ind w:firstLine="412"/>
              <w:spacing w:line="360" w:lineRule="exact"/>
              <w:rPr>
                <w:rFonts w:ascii="宋体" w:hAnsi="宋体" w:cs="宋体"/>
                <w:spacing w:val="-2"/>
                <w:szCs w:val="21"/>
              </w:rPr>
            </w:pPr>
            <w:r>
              <w:rPr>
                <w:rFonts w:ascii="宋体" w:hAnsi="宋体" w:cs="宋体"/>
                <w:spacing w:val="-2"/>
                <w:szCs w:val="21"/>
              </w:rPr>
              <w:t xml:space="preserve">（4）后侧封板：采用≥1.0mm冷轧钢板折弯成型。</w:t>
            </w:r>
            <w:r/>
          </w:p>
          <w:p>
            <w:pPr>
              <w:pStyle w:val="885"/>
              <w:ind w:firstLine="412"/>
              <w:spacing w:line="360" w:lineRule="exact"/>
              <w:rPr>
                <w:rFonts w:ascii="宋体" w:hAnsi="宋体" w:cs="宋体"/>
                <w:spacing w:val="-2"/>
                <w:szCs w:val="21"/>
              </w:rPr>
            </w:pPr>
            <w:r>
              <w:rPr>
                <w:rFonts w:ascii="宋体" w:hAnsi="宋体" w:cs="宋体"/>
                <w:spacing w:val="-2"/>
                <w:szCs w:val="21"/>
              </w:rPr>
              <w:t xml:space="preserve">（5）桌面：E0级三聚氰胺复面合成板，台面厚度≥25mm，前后面采用圆弧过渡处理。表面和边缘采用高温热压防火PVC，安全环保，坚固耐用，灰白色。</w:t>
            </w:r>
            <w:r/>
          </w:p>
          <w:p>
            <w:pPr>
              <w:pStyle w:val="885"/>
              <w:ind w:firstLine="422"/>
              <w:spacing w:line="360" w:lineRule="exact"/>
              <w:rPr>
                <w:rFonts w:ascii="宋体" w:hAnsi="宋体" w:cs="宋体"/>
                <w:b/>
                <w:spacing w:val="-2"/>
                <w:szCs w:val="21"/>
              </w:rPr>
            </w:pPr>
            <w:r>
              <w:rPr>
                <w:rFonts w:ascii="宋体" w:hAnsi="宋体" w:cs="宋体"/>
                <w:b/>
                <w:szCs w:val="21"/>
              </w:rPr>
              <w:t xml:space="preserve">▲</w:t>
            </w:r>
            <w:r>
              <w:rPr>
                <w:rFonts w:ascii="宋体" w:hAnsi="宋体" w:cs="宋体"/>
                <w:b/>
                <w:spacing w:val="-2"/>
                <w:szCs w:val="21"/>
              </w:rPr>
              <w:t xml:space="preserve">（6）投标文件中提供实训平台多角度高清实物图。</w:t>
            </w:r>
            <w:r/>
          </w:p>
          <w:p>
            <w:pPr>
              <w:pStyle w:val="885"/>
              <w:ind w:firstLine="412"/>
              <w:spacing w:line="360" w:lineRule="exact"/>
              <w:rPr>
                <w:rFonts w:ascii="宋体" w:hAnsi="宋体" w:cs="宋体"/>
                <w:spacing w:val="-2"/>
                <w:szCs w:val="21"/>
              </w:rPr>
            </w:pPr>
            <w:r>
              <w:rPr>
                <w:rFonts w:ascii="宋体" w:hAnsi="宋体" w:cs="宋体"/>
                <w:spacing w:val="-2"/>
                <w:szCs w:val="21"/>
              </w:rPr>
              <w:t xml:space="preserve">2.活动储物柜（配2套）：采用圆弧卷边冷冲压钣金一体成型，封闭式结构，表面静电喷涂，外形尺寸：约宽450</w:t>
            </w:r>
            <w:r>
              <w:rPr>
                <w:rFonts w:hint="eastAsia" w:ascii="宋体" w:hAnsi="宋体" w:cs="宋体"/>
                <w:spacing w:val="-2"/>
                <w:szCs w:val="21"/>
              </w:rPr>
              <w:t xml:space="preserve">×</w:t>
            </w:r>
            <w:r>
              <w:rPr>
                <w:rFonts w:ascii="宋体" w:hAnsi="宋体" w:cs="宋体"/>
                <w:spacing w:val="-2"/>
                <w:szCs w:val="21"/>
              </w:rPr>
              <w:t xml:space="preserve">深550</w:t>
            </w:r>
            <w:r>
              <w:rPr>
                <w:rFonts w:hint="eastAsia" w:ascii="宋体" w:hAnsi="宋体" w:cs="宋体"/>
                <w:spacing w:val="-2"/>
                <w:szCs w:val="21"/>
              </w:rPr>
              <w:t xml:space="preserve">×</w:t>
            </w:r>
            <w:r>
              <w:rPr>
                <w:rFonts w:ascii="宋体" w:hAnsi="宋体" w:cs="宋体"/>
                <w:spacing w:val="-2"/>
                <w:szCs w:val="21"/>
              </w:rPr>
              <w:t xml:space="preserve">高700（mm），总重量≥31kg；柜体四边圆弧设计，配有承重型卡扣式三节轨，抽屉把手采用卡套式钣金卷边工艺，把手尺寸≥440</w:t>
            </w:r>
            <w:r>
              <w:rPr>
                <w:rFonts w:hint="eastAsia" w:ascii="宋体" w:hAnsi="宋体" w:cs="宋体"/>
                <w:spacing w:val="-2"/>
                <w:szCs w:val="21"/>
              </w:rPr>
              <w:t xml:space="preserve">×</w:t>
            </w:r>
            <w:r>
              <w:rPr>
                <w:rFonts w:ascii="宋体" w:hAnsi="宋体" w:cs="宋体"/>
                <w:spacing w:val="-2"/>
                <w:szCs w:val="21"/>
              </w:rPr>
              <w:t xml:space="preserve">45</w:t>
            </w:r>
            <w:r>
              <w:rPr>
                <w:rFonts w:hint="eastAsia" w:ascii="宋体" w:hAnsi="宋体" w:cs="宋体"/>
                <w:spacing w:val="-2"/>
                <w:szCs w:val="21"/>
              </w:rPr>
              <w:t xml:space="preserve">×</w:t>
            </w:r>
            <w:r>
              <w:rPr>
                <w:rFonts w:ascii="宋体" w:hAnsi="宋体" w:cs="宋体"/>
                <w:spacing w:val="-2"/>
                <w:szCs w:val="21"/>
              </w:rPr>
              <w:t xml:space="preserve">18mm，抽屉采用联体锁设计，底部配有4个带刹车脚轮。</w:t>
            </w:r>
            <w:r/>
          </w:p>
          <w:p>
            <w:pPr>
              <w:pStyle w:val="885"/>
              <w:ind w:firstLine="412"/>
              <w:spacing w:line="360" w:lineRule="exact"/>
              <w:rPr>
                <w:rFonts w:ascii="宋体" w:hAnsi="宋体" w:cs="宋体"/>
                <w:b/>
                <w:spacing w:val="-2"/>
                <w:szCs w:val="21"/>
              </w:rPr>
            </w:pPr>
            <w:r>
              <w:rPr>
                <w:rFonts w:ascii="宋体" w:hAnsi="宋体" w:cs="宋体"/>
                <w:spacing w:val="-2"/>
                <w:szCs w:val="21"/>
              </w:rPr>
              <w:t xml:space="preserve">3.实训电源（配2套）：电源控制屏设计向下倾斜角度，总电源配置一个4P漏电保护器，下面印有注意事项喷涂标志；配置灯型电压指示表，监测进线电源。配有启动、停止和急停按钮控制设备电源的启停，提供三相五线线电压380V和相电压AC220V电源，引出到面板L1、L2、L3、N、PE，配有输出电源指示灯监视；配置单相电源电压AC220V，单独电源开关控制；直流电源部分：提供直流电源DC24V，电源带有红色指示灯指示；配置低压交流电源36V和110V，具有短路保护和单独电源开关控制；配置单相内置五孔插座一个。</w:t>
            </w:r>
            <w:r>
              <w:rPr>
                <w:rFonts w:ascii="宋体" w:hAnsi="宋体" w:cs="宋体"/>
                <w:b/>
                <w:szCs w:val="21"/>
                <w:shd w:val="clear" w:color="auto" w:fill="ffffff"/>
              </w:rPr>
              <w:t xml:space="preserve">要求提供完整的电源控制屏面板实物说明图，满足以上资源配置。</w:t>
            </w:r>
            <w:r>
              <w:rPr>
                <w:rFonts w:ascii="宋体" w:hAnsi="宋体" w:cs="宋体"/>
                <w:b/>
                <w:spacing w:val="-2"/>
                <w:szCs w:val="21"/>
              </w:rPr>
            </w:r>
            <w:r/>
          </w:p>
          <w:p>
            <w:pPr>
              <w:pStyle w:val="885"/>
              <w:ind w:firstLine="412"/>
              <w:spacing w:line="360" w:lineRule="exact"/>
              <w:rPr>
                <w:rFonts w:ascii="宋体" w:hAnsi="宋体" w:cs="宋体"/>
                <w:spacing w:val="-2"/>
                <w:szCs w:val="21"/>
              </w:rPr>
            </w:pPr>
            <w:r>
              <w:rPr>
                <w:rFonts w:ascii="宋体" w:hAnsi="宋体" w:cs="宋体"/>
                <w:spacing w:val="-2"/>
                <w:szCs w:val="21"/>
              </w:rPr>
              <w:t xml:space="preserve">4.网孔板（配2套）：每个工位提供一张网孔板，网孔板的尺寸600mm×750mm（高×宽），采用</w:t>
            </w:r>
            <w:r>
              <w:rPr>
                <w:rFonts w:hint="eastAsia" w:ascii="宋体" w:hAnsi="宋体" w:cs="宋体"/>
                <w:spacing w:val="-2"/>
                <w:szCs w:val="21"/>
              </w:rPr>
              <w:t xml:space="preserve">≥</w:t>
            </w:r>
            <w:r>
              <w:rPr>
                <w:rFonts w:ascii="宋体" w:hAnsi="宋体" w:cs="宋体"/>
                <w:spacing w:val="-2"/>
                <w:szCs w:val="21"/>
              </w:rPr>
              <w:t xml:space="preserve">2mm厚铁板，孔大小为5mm×10mm。上下两端配有C型铝合金把手，长度≥190mm。网孔板与实训平台通过滑动机构连接，角度可以自由调节，调节范围不小于30°-90°。</w:t>
            </w:r>
            <w:r/>
          </w:p>
          <w:p>
            <w:pPr>
              <w:pStyle w:val="885"/>
              <w:ind w:firstLine="412"/>
              <w:spacing w:line="360" w:lineRule="exact"/>
              <w:rPr>
                <w:rFonts w:ascii="宋体" w:hAnsi="宋体" w:cs="宋体"/>
                <w:spacing w:val="-2"/>
                <w:szCs w:val="21"/>
              </w:rPr>
            </w:pPr>
            <w:r>
              <w:rPr>
                <w:rFonts w:ascii="宋体" w:hAnsi="宋体" w:cs="宋体"/>
                <w:spacing w:val="-2"/>
                <w:szCs w:val="21"/>
              </w:rPr>
              <w:t xml:space="preserve">5.实训元器件清单（每套装置配2组元器件，每组配置清单如下）：</w:t>
            </w:r>
            <w:r/>
          </w:p>
          <w:p>
            <w:pPr>
              <w:pStyle w:val="885"/>
              <w:ind w:firstLine="412"/>
              <w:spacing w:line="360" w:lineRule="exact"/>
              <w:rPr>
                <w:rFonts w:ascii="宋体" w:hAnsi="宋体" w:cs="宋体"/>
                <w:spacing w:val="-2"/>
                <w:szCs w:val="21"/>
              </w:rPr>
            </w:pPr>
            <w:r>
              <w:rPr>
                <w:rFonts w:ascii="宋体" w:hAnsi="宋体" w:cs="宋体"/>
                <w:spacing w:val="-2"/>
                <w:szCs w:val="21"/>
              </w:rPr>
              <w:t xml:space="preserve">(1)单相电度表</w:t>
              <w:tab/>
              <w:t xml:space="preserve">DD862</w:t>
              <w:tab/>
              <w:t xml:space="preserve">1台</w:t>
            </w:r>
            <w:r/>
          </w:p>
          <w:p>
            <w:pPr>
              <w:pStyle w:val="885"/>
              <w:ind w:firstLine="412"/>
              <w:spacing w:line="360" w:lineRule="exact"/>
              <w:rPr>
                <w:rFonts w:ascii="宋体" w:hAnsi="宋体" w:cs="宋体"/>
                <w:spacing w:val="-2"/>
                <w:szCs w:val="21"/>
              </w:rPr>
            </w:pPr>
            <w:r>
              <w:rPr>
                <w:rFonts w:ascii="宋体" w:hAnsi="宋体" w:cs="宋体"/>
                <w:spacing w:val="-2"/>
                <w:szCs w:val="21"/>
              </w:rPr>
              <w:t xml:space="preserve">(2)螺口灯座</w:t>
              <w:tab/>
              <w:t xml:space="preserve">4A/250V</w:t>
              <w:tab/>
              <w:t xml:space="preserve">2只</w:t>
            </w:r>
            <w:r/>
          </w:p>
          <w:p>
            <w:pPr>
              <w:pStyle w:val="885"/>
              <w:ind w:firstLine="412"/>
              <w:spacing w:line="360" w:lineRule="exact"/>
              <w:rPr>
                <w:rFonts w:ascii="宋体" w:hAnsi="宋体" w:cs="宋体"/>
                <w:spacing w:val="-2"/>
                <w:szCs w:val="21"/>
              </w:rPr>
            </w:pPr>
            <w:r>
              <w:rPr>
                <w:rFonts w:ascii="宋体" w:hAnsi="宋体" w:cs="宋体"/>
                <w:spacing w:val="-2"/>
                <w:szCs w:val="21"/>
              </w:rPr>
              <w:t xml:space="preserve">(3)灯泡</w:t>
              <w:tab/>
              <w:t xml:space="preserve">220V/40W</w:t>
              <w:tab/>
              <w:t xml:space="preserve">2只</w:t>
            </w:r>
            <w:r/>
          </w:p>
          <w:p>
            <w:pPr>
              <w:pStyle w:val="885"/>
              <w:ind w:firstLine="412"/>
              <w:spacing w:line="360" w:lineRule="exact"/>
              <w:rPr>
                <w:rFonts w:ascii="宋体" w:hAnsi="宋体" w:cs="宋体"/>
                <w:spacing w:val="-2"/>
                <w:szCs w:val="21"/>
              </w:rPr>
            </w:pPr>
            <w:r>
              <w:rPr>
                <w:rFonts w:ascii="宋体" w:hAnsi="宋体" w:cs="宋体"/>
                <w:spacing w:val="-2"/>
                <w:szCs w:val="21"/>
              </w:rPr>
              <w:t xml:space="preserve">(4)一位单控荧光大板开关</w:t>
              <w:tab/>
              <w:t xml:space="preserve">MZ86K1</w:t>
              <w:tab/>
              <w:t xml:space="preserve">1只</w:t>
            </w:r>
            <w:r/>
          </w:p>
          <w:p>
            <w:pPr>
              <w:pStyle w:val="885"/>
              <w:ind w:firstLine="412"/>
              <w:spacing w:line="360" w:lineRule="exact"/>
              <w:rPr>
                <w:rFonts w:ascii="宋体" w:hAnsi="宋体" w:cs="宋体"/>
                <w:spacing w:val="-2"/>
                <w:szCs w:val="21"/>
              </w:rPr>
            </w:pPr>
            <w:r>
              <w:rPr>
                <w:rFonts w:ascii="宋体" w:hAnsi="宋体" w:cs="宋体"/>
                <w:spacing w:val="-2"/>
                <w:szCs w:val="21"/>
              </w:rPr>
              <w:t xml:space="preserve">(5)一位双控荧光开关</w:t>
              <w:tab/>
              <w:t xml:space="preserve">MZ86K2</w:t>
              <w:tab/>
              <w:t xml:space="preserve">1只</w:t>
            </w:r>
            <w:r/>
          </w:p>
          <w:p>
            <w:pPr>
              <w:pStyle w:val="885"/>
              <w:ind w:firstLine="412"/>
              <w:spacing w:line="360" w:lineRule="exact"/>
              <w:rPr>
                <w:rFonts w:ascii="宋体" w:hAnsi="宋体" w:cs="宋体"/>
                <w:spacing w:val="-2"/>
                <w:szCs w:val="21"/>
              </w:rPr>
            </w:pPr>
            <w:r>
              <w:rPr>
                <w:rFonts w:ascii="宋体" w:hAnsi="宋体" w:cs="宋体"/>
                <w:spacing w:val="-2"/>
                <w:szCs w:val="21"/>
              </w:rPr>
              <w:t xml:space="preserve">(6)声（光）控延时开关</w:t>
              <w:tab/>
              <w:t xml:space="preserve">J86SG</w:t>
              <w:tab/>
              <w:t xml:space="preserve">1只</w:t>
            </w:r>
            <w:r/>
          </w:p>
          <w:p>
            <w:pPr>
              <w:pStyle w:val="885"/>
              <w:ind w:firstLine="412"/>
              <w:spacing w:line="360" w:lineRule="exact"/>
              <w:rPr>
                <w:rFonts w:ascii="宋体" w:hAnsi="宋体" w:cs="宋体"/>
                <w:spacing w:val="-2"/>
                <w:szCs w:val="21"/>
              </w:rPr>
            </w:pPr>
            <w:r>
              <w:rPr>
                <w:rFonts w:ascii="宋体" w:hAnsi="宋体" w:cs="宋体"/>
                <w:spacing w:val="-2"/>
                <w:szCs w:val="21"/>
              </w:rPr>
              <w:t xml:space="preserve">(7)开关盒</w:t>
              <w:tab/>
              <w:t xml:space="preserve">86HM35</w:t>
              <w:tab/>
              <w:t xml:space="preserve">2只</w:t>
            </w:r>
            <w:r/>
          </w:p>
          <w:p>
            <w:pPr>
              <w:pStyle w:val="885"/>
              <w:ind w:firstLine="412"/>
              <w:spacing w:line="360" w:lineRule="exact"/>
              <w:rPr>
                <w:rFonts w:ascii="宋体" w:hAnsi="宋体" w:cs="宋体"/>
                <w:spacing w:val="-2"/>
                <w:szCs w:val="21"/>
              </w:rPr>
            </w:pPr>
            <w:r>
              <w:rPr>
                <w:rFonts w:ascii="宋体" w:hAnsi="宋体" w:cs="宋体"/>
                <w:spacing w:val="-2"/>
                <w:szCs w:val="21"/>
              </w:rPr>
              <w:t xml:space="preserve">(8)日光灯管套件（镇流器）</w:t>
              <w:tab/>
              <w:t xml:space="preserve">10W</w:t>
              <w:tab/>
              <w:t xml:space="preserve">1套</w:t>
            </w:r>
            <w:r/>
          </w:p>
          <w:p>
            <w:pPr>
              <w:pStyle w:val="885"/>
              <w:ind w:firstLine="412"/>
              <w:spacing w:line="360" w:lineRule="exact"/>
              <w:rPr>
                <w:rFonts w:ascii="宋体" w:hAnsi="宋体" w:cs="宋体"/>
                <w:spacing w:val="-2"/>
                <w:szCs w:val="21"/>
              </w:rPr>
            </w:pPr>
            <w:r>
              <w:rPr>
                <w:rFonts w:ascii="宋体" w:hAnsi="宋体" w:cs="宋体"/>
                <w:spacing w:val="-2"/>
                <w:szCs w:val="21"/>
              </w:rPr>
              <w:t xml:space="preserve">(9)电流互感器</w:t>
              <w:tab/>
              <w:t xml:space="preserve">LMK3(BH)-0.66 5/5A 5VA</w:t>
              <w:tab/>
              <w:t xml:space="preserve">1只</w:t>
            </w:r>
            <w:r/>
          </w:p>
          <w:p>
            <w:pPr>
              <w:pStyle w:val="885"/>
              <w:ind w:firstLine="412"/>
              <w:spacing w:line="360" w:lineRule="exact"/>
              <w:rPr>
                <w:rFonts w:ascii="宋体" w:hAnsi="宋体" w:cs="宋体"/>
                <w:spacing w:val="-2"/>
                <w:szCs w:val="21"/>
              </w:rPr>
            </w:pPr>
            <w:r>
              <w:rPr>
                <w:rFonts w:ascii="宋体" w:hAnsi="宋体" w:cs="宋体"/>
                <w:spacing w:val="-2"/>
                <w:szCs w:val="21"/>
              </w:rPr>
              <w:t xml:space="preserve">(10)小型断路器</w:t>
              <w:tab/>
              <w:t xml:space="preserve">CDBK-4P/6A</w:t>
              <w:tab/>
              <w:t xml:space="preserve">1只</w:t>
            </w:r>
            <w:r/>
          </w:p>
          <w:p>
            <w:pPr>
              <w:pStyle w:val="885"/>
              <w:ind w:firstLine="412"/>
              <w:spacing w:line="360" w:lineRule="exact"/>
              <w:rPr>
                <w:rFonts w:ascii="宋体" w:hAnsi="宋体" w:cs="宋体"/>
                <w:spacing w:val="-2"/>
                <w:szCs w:val="21"/>
              </w:rPr>
            </w:pPr>
            <w:r>
              <w:rPr>
                <w:rFonts w:ascii="宋体" w:hAnsi="宋体" w:cs="宋体"/>
                <w:spacing w:val="-2"/>
                <w:szCs w:val="21"/>
              </w:rPr>
              <w:t xml:space="preserve">(11)保险丝座</w:t>
              <w:tab/>
              <w:t xml:space="preserve">RT18-32 3P 座</w:t>
              <w:tab/>
              <w:t xml:space="preserve">1只</w:t>
            </w:r>
            <w:r/>
          </w:p>
          <w:p>
            <w:pPr>
              <w:pStyle w:val="885"/>
              <w:ind w:firstLine="412"/>
              <w:spacing w:line="360" w:lineRule="exact"/>
              <w:rPr>
                <w:rFonts w:ascii="宋体" w:hAnsi="宋体" w:cs="宋体"/>
                <w:spacing w:val="-2"/>
                <w:szCs w:val="21"/>
              </w:rPr>
            </w:pPr>
            <w:r>
              <w:rPr>
                <w:rFonts w:ascii="宋体" w:hAnsi="宋体" w:cs="宋体"/>
                <w:spacing w:val="-2"/>
                <w:szCs w:val="21"/>
              </w:rPr>
              <w:t xml:space="preserve">(12)直插式保险座</w:t>
              <w:tab/>
              <w:t xml:space="preserve">RT14-20</w:t>
              <w:tab/>
              <w:t xml:space="preserve">2只</w:t>
            </w:r>
            <w:r/>
          </w:p>
          <w:p>
            <w:pPr>
              <w:pStyle w:val="885"/>
              <w:ind w:firstLine="412"/>
              <w:spacing w:line="360" w:lineRule="exact"/>
              <w:rPr>
                <w:rFonts w:ascii="宋体" w:hAnsi="宋体" w:cs="宋体"/>
                <w:spacing w:val="-2"/>
                <w:szCs w:val="21"/>
              </w:rPr>
            </w:pPr>
            <w:r>
              <w:rPr>
                <w:rFonts w:ascii="宋体" w:hAnsi="宋体" w:cs="宋体"/>
                <w:spacing w:val="-2"/>
                <w:szCs w:val="21"/>
              </w:rPr>
              <w:t xml:space="preserve">(13)熔断器</w:t>
              <w:tab/>
              <w:t xml:space="preserve">RT18 3A</w:t>
              <w:tab/>
              <w:t xml:space="preserve">3只</w:t>
            </w:r>
            <w:r/>
          </w:p>
          <w:p>
            <w:pPr>
              <w:pStyle w:val="885"/>
              <w:ind w:firstLine="412"/>
              <w:spacing w:line="360" w:lineRule="exact"/>
              <w:rPr>
                <w:rFonts w:ascii="宋体" w:hAnsi="宋体" w:cs="宋体"/>
                <w:spacing w:val="-2"/>
                <w:szCs w:val="21"/>
              </w:rPr>
            </w:pPr>
            <w:r>
              <w:rPr>
                <w:rFonts w:ascii="宋体" w:hAnsi="宋体" w:cs="宋体"/>
                <w:spacing w:val="-2"/>
                <w:szCs w:val="21"/>
              </w:rPr>
              <w:t xml:space="preserve">(14)熔断器</w:t>
              <w:tab/>
              <w:t xml:space="preserve">RT14 2A</w:t>
              <w:tab/>
              <w:t xml:space="preserve">2只</w:t>
            </w:r>
            <w:r/>
          </w:p>
          <w:p>
            <w:pPr>
              <w:pStyle w:val="885"/>
              <w:ind w:firstLine="412"/>
              <w:spacing w:line="360" w:lineRule="exact"/>
              <w:rPr>
                <w:rFonts w:ascii="宋体" w:hAnsi="宋体" w:cs="宋体"/>
                <w:spacing w:val="-2"/>
                <w:szCs w:val="21"/>
              </w:rPr>
            </w:pPr>
            <w:r>
              <w:rPr>
                <w:rFonts w:ascii="宋体" w:hAnsi="宋体" w:cs="宋体"/>
                <w:spacing w:val="-2"/>
                <w:szCs w:val="21"/>
              </w:rPr>
              <w:t xml:space="preserve">(15)交流接触器</w:t>
              <w:tab/>
              <w:t xml:space="preserve">CJX2SK-0910  AC380V</w:t>
              <w:tab/>
              <w:t xml:space="preserve">5只</w:t>
            </w:r>
            <w:r/>
          </w:p>
          <w:p>
            <w:pPr>
              <w:pStyle w:val="885"/>
              <w:ind w:firstLine="412"/>
              <w:spacing w:line="360" w:lineRule="exact"/>
              <w:rPr>
                <w:rFonts w:ascii="宋体" w:hAnsi="宋体" w:cs="宋体"/>
                <w:spacing w:val="-2"/>
                <w:szCs w:val="21"/>
              </w:rPr>
            </w:pPr>
            <w:r>
              <w:rPr>
                <w:rFonts w:ascii="宋体" w:hAnsi="宋体" w:cs="宋体"/>
                <w:spacing w:val="-2"/>
                <w:szCs w:val="21"/>
              </w:rPr>
              <w:t xml:space="preserve">(16)接触器辅助触头</w:t>
              <w:tab/>
              <w:t xml:space="preserve">F4-11</w:t>
              <w:tab/>
              <w:t xml:space="preserve">3只</w:t>
            </w:r>
            <w:r/>
          </w:p>
          <w:p>
            <w:pPr>
              <w:pStyle w:val="885"/>
              <w:ind w:firstLine="412"/>
              <w:spacing w:line="360" w:lineRule="exact"/>
              <w:rPr>
                <w:rFonts w:ascii="宋体" w:hAnsi="宋体" w:cs="宋体"/>
                <w:spacing w:val="-2"/>
                <w:szCs w:val="21"/>
              </w:rPr>
            </w:pPr>
            <w:r>
              <w:rPr>
                <w:rFonts w:ascii="宋体" w:hAnsi="宋体" w:cs="宋体"/>
                <w:spacing w:val="-2"/>
                <w:szCs w:val="21"/>
              </w:rPr>
              <w:t xml:space="preserve">(17)热过载继电器</w:t>
              <w:tab/>
              <w:t xml:space="preserve">JRS1DSP-25 (0.63-1A)</w:t>
              <w:tab/>
              <w:t xml:space="preserve">1只</w:t>
            </w:r>
            <w:r/>
          </w:p>
          <w:p>
            <w:pPr>
              <w:pStyle w:val="885"/>
              <w:ind w:firstLine="412"/>
              <w:spacing w:line="360" w:lineRule="exact"/>
              <w:rPr>
                <w:rFonts w:ascii="宋体" w:hAnsi="宋体" w:cs="宋体"/>
                <w:spacing w:val="-2"/>
                <w:szCs w:val="21"/>
              </w:rPr>
            </w:pPr>
            <w:r>
              <w:rPr>
                <w:rFonts w:ascii="宋体" w:hAnsi="宋体" w:cs="宋体"/>
                <w:spacing w:val="-2"/>
                <w:szCs w:val="21"/>
              </w:rPr>
              <w:t xml:space="preserve">(18)热过载继电器基座</w:t>
              <w:tab/>
              <w:t xml:space="preserve">JRS1D-25型 基座</w:t>
              <w:tab/>
              <w:t xml:space="preserve">1只</w:t>
            </w:r>
            <w:r/>
          </w:p>
          <w:p>
            <w:pPr>
              <w:pStyle w:val="885"/>
              <w:ind w:firstLine="412"/>
              <w:spacing w:line="360" w:lineRule="exact"/>
              <w:rPr>
                <w:rFonts w:ascii="宋体" w:hAnsi="宋体" w:cs="宋体"/>
                <w:spacing w:val="-2"/>
                <w:szCs w:val="21"/>
              </w:rPr>
            </w:pPr>
            <w:r>
              <w:rPr>
                <w:rFonts w:ascii="宋体" w:hAnsi="宋体" w:cs="宋体"/>
                <w:spacing w:val="-2"/>
                <w:szCs w:val="21"/>
              </w:rPr>
              <w:t xml:space="preserve">(19)时间继电器</w:t>
              <w:tab/>
              <w:t xml:space="preserve">JSZ3A-B  AC380V 1S-6min</w:t>
              <w:tab/>
              <w:t xml:space="preserve">1只</w:t>
            </w:r>
            <w:r/>
          </w:p>
          <w:p>
            <w:pPr>
              <w:pStyle w:val="885"/>
              <w:ind w:firstLine="412"/>
              <w:spacing w:line="360" w:lineRule="exact"/>
              <w:rPr>
                <w:rFonts w:ascii="宋体" w:hAnsi="宋体" w:cs="宋体"/>
                <w:spacing w:val="-2"/>
                <w:szCs w:val="21"/>
              </w:rPr>
            </w:pPr>
            <w:r>
              <w:rPr>
                <w:rFonts w:ascii="宋体" w:hAnsi="宋体" w:cs="宋体"/>
                <w:spacing w:val="-2"/>
                <w:szCs w:val="21"/>
              </w:rPr>
              <w:t xml:space="preserve">(20)时间继电器座</w:t>
              <w:tab/>
              <w:t xml:space="preserve">PF083AE</w:t>
              <w:tab/>
              <w:t xml:space="preserve">1只</w:t>
            </w:r>
            <w:r/>
          </w:p>
          <w:p>
            <w:pPr>
              <w:pStyle w:val="885"/>
              <w:ind w:firstLine="412"/>
              <w:spacing w:line="360" w:lineRule="exact"/>
              <w:rPr>
                <w:rFonts w:ascii="宋体" w:hAnsi="宋体" w:cs="宋体"/>
                <w:spacing w:val="-2"/>
                <w:szCs w:val="21"/>
              </w:rPr>
            </w:pPr>
            <w:r>
              <w:rPr>
                <w:rFonts w:ascii="宋体" w:hAnsi="宋体" w:cs="宋体"/>
                <w:spacing w:val="-2"/>
                <w:szCs w:val="21"/>
              </w:rPr>
              <w:t xml:space="preserve">(21)2孔开关按钮盒</w:t>
              <w:tab/>
              <w:t xml:space="preserve">LA4-2H(自带LAY16红绿按钮各1个)</w:t>
              <w:tab/>
              <w:t xml:space="preserve">1只</w:t>
            </w:r>
            <w:r/>
          </w:p>
          <w:p>
            <w:pPr>
              <w:pStyle w:val="885"/>
              <w:ind w:firstLine="412"/>
              <w:spacing w:line="360" w:lineRule="exact"/>
              <w:rPr>
                <w:rFonts w:ascii="宋体" w:hAnsi="宋体" w:cs="宋体"/>
                <w:spacing w:val="-2"/>
                <w:szCs w:val="21"/>
              </w:rPr>
            </w:pPr>
            <w:r>
              <w:rPr>
                <w:rFonts w:ascii="宋体" w:hAnsi="宋体" w:cs="宋体"/>
                <w:spacing w:val="-2"/>
                <w:szCs w:val="21"/>
              </w:rPr>
              <w:t xml:space="preserve">(22)3孔开关按钮盒</w:t>
              <w:tab/>
              <w:t xml:space="preserve">LA4-3H(自带LAY16红黑绿按钮各1个)</w:t>
              <w:tab/>
              <w:t xml:space="preserve">1只</w:t>
            </w:r>
            <w:r/>
          </w:p>
          <w:p>
            <w:pPr>
              <w:pStyle w:val="885"/>
              <w:ind w:firstLine="412"/>
              <w:spacing w:line="360" w:lineRule="exact"/>
              <w:rPr>
                <w:rFonts w:ascii="宋体" w:hAnsi="宋体" w:cs="宋体"/>
                <w:spacing w:val="-2"/>
                <w:szCs w:val="21"/>
              </w:rPr>
            </w:pPr>
            <w:r>
              <w:rPr>
                <w:rFonts w:ascii="宋体" w:hAnsi="宋体" w:cs="宋体"/>
                <w:spacing w:val="-2"/>
                <w:szCs w:val="21"/>
              </w:rPr>
              <w:t xml:space="preserve">(23)行程开关</w:t>
              <w:tab/>
              <w:t xml:space="preserve">LX19-222</w:t>
              <w:tab/>
              <w:t xml:space="preserve">2只</w:t>
            </w:r>
            <w:r/>
          </w:p>
          <w:p>
            <w:pPr>
              <w:pStyle w:val="885"/>
              <w:ind w:firstLine="412"/>
              <w:spacing w:line="360" w:lineRule="exact"/>
              <w:rPr>
                <w:rFonts w:ascii="宋体" w:hAnsi="宋体" w:cs="宋体"/>
                <w:spacing w:val="-2"/>
                <w:szCs w:val="21"/>
              </w:rPr>
            </w:pPr>
            <w:r>
              <w:rPr>
                <w:rFonts w:ascii="宋体" w:hAnsi="宋体" w:cs="宋体"/>
                <w:spacing w:val="-2"/>
                <w:szCs w:val="21"/>
              </w:rPr>
              <w:t xml:space="preserve">(24)行程开关</w:t>
              <w:tab/>
              <w:t xml:space="preserve">LX19-001</w:t>
              <w:tab/>
              <w:t xml:space="preserve">2只</w:t>
            </w:r>
            <w:r/>
          </w:p>
          <w:p>
            <w:pPr>
              <w:pStyle w:val="885"/>
              <w:ind w:firstLine="412"/>
              <w:spacing w:line="360" w:lineRule="exact"/>
              <w:rPr>
                <w:rFonts w:ascii="宋体" w:hAnsi="宋体" w:cs="宋体"/>
                <w:spacing w:val="-2"/>
                <w:szCs w:val="21"/>
              </w:rPr>
            </w:pPr>
            <w:r>
              <w:rPr>
                <w:rFonts w:ascii="宋体" w:hAnsi="宋体" w:cs="宋体"/>
                <w:spacing w:val="-2"/>
                <w:szCs w:val="21"/>
              </w:rPr>
              <w:t xml:space="preserve">(25)倒顺开关</w:t>
              <w:tab/>
              <w:t xml:space="preserve">KO3-15</w:t>
              <w:tab/>
              <w:t xml:space="preserve">1只</w:t>
            </w:r>
            <w:r/>
          </w:p>
          <w:p>
            <w:pPr>
              <w:pStyle w:val="885"/>
              <w:ind w:firstLine="412"/>
              <w:spacing w:line="360" w:lineRule="exact"/>
              <w:rPr>
                <w:rFonts w:ascii="宋体" w:hAnsi="宋体" w:cs="宋体"/>
                <w:spacing w:val="-2"/>
                <w:szCs w:val="21"/>
              </w:rPr>
            </w:pPr>
            <w:r>
              <w:rPr>
                <w:rFonts w:ascii="宋体" w:hAnsi="宋体" w:cs="宋体"/>
                <w:spacing w:val="-2"/>
                <w:szCs w:val="21"/>
              </w:rPr>
              <w:t xml:space="preserve">(26)电阻</w:t>
              <w:tab/>
              <w:t xml:space="preserve">75Ω/75W</w:t>
              <w:tab/>
              <w:t xml:space="preserve">3只</w:t>
            </w:r>
            <w:r/>
          </w:p>
          <w:p>
            <w:pPr>
              <w:pStyle w:val="885"/>
              <w:ind w:firstLine="412"/>
              <w:spacing w:line="360" w:lineRule="exact"/>
              <w:rPr>
                <w:rFonts w:ascii="宋体" w:hAnsi="宋体" w:cs="宋体"/>
                <w:spacing w:val="-2"/>
                <w:szCs w:val="21"/>
              </w:rPr>
            </w:pPr>
            <w:r>
              <w:rPr>
                <w:rFonts w:ascii="宋体" w:hAnsi="宋体" w:cs="宋体"/>
                <w:spacing w:val="-2"/>
                <w:szCs w:val="21"/>
              </w:rPr>
              <w:t xml:space="preserve">(27)电阻</w:t>
              <w:tab/>
              <w:t xml:space="preserve">10Ω/25W</w:t>
              <w:tab/>
              <w:t xml:space="preserve">1只</w:t>
            </w:r>
            <w:r/>
          </w:p>
          <w:p>
            <w:pPr>
              <w:pStyle w:val="885"/>
              <w:ind w:firstLine="412"/>
              <w:spacing w:line="360" w:lineRule="exact"/>
              <w:rPr>
                <w:rFonts w:ascii="宋体" w:hAnsi="宋体" w:cs="宋体"/>
                <w:spacing w:val="-2"/>
                <w:szCs w:val="21"/>
              </w:rPr>
            </w:pPr>
            <w:r>
              <w:rPr>
                <w:rFonts w:ascii="宋体" w:hAnsi="宋体" w:cs="宋体"/>
                <w:spacing w:val="-2"/>
                <w:szCs w:val="21"/>
              </w:rPr>
              <w:t xml:space="preserve">(28)二极管</w:t>
              <w:tab/>
              <w:t xml:space="preserve">1N5408</w:t>
              <w:tab/>
              <w:t xml:space="preserve">4只</w:t>
            </w:r>
            <w:r/>
          </w:p>
          <w:p>
            <w:pPr>
              <w:pStyle w:val="885"/>
              <w:ind w:firstLine="412"/>
              <w:spacing w:line="360" w:lineRule="exact"/>
              <w:rPr>
                <w:rFonts w:ascii="宋体" w:hAnsi="宋体" w:cs="宋体"/>
                <w:spacing w:val="-2"/>
                <w:szCs w:val="21"/>
              </w:rPr>
            </w:pPr>
            <w:r>
              <w:rPr>
                <w:rFonts w:ascii="宋体" w:hAnsi="宋体" w:cs="宋体"/>
                <w:spacing w:val="-2"/>
                <w:szCs w:val="21"/>
              </w:rPr>
              <w:t xml:space="preserve">(29)塑料安装卡子</w:t>
              <w:tab/>
              <w:tab/>
              <w:t xml:space="preserve">250只</w:t>
            </w:r>
            <w:r/>
          </w:p>
          <w:p>
            <w:pPr>
              <w:pStyle w:val="885"/>
              <w:ind w:firstLine="412"/>
              <w:spacing w:line="360" w:lineRule="exact"/>
              <w:rPr>
                <w:rFonts w:ascii="宋体" w:hAnsi="宋体" w:cs="宋体"/>
                <w:spacing w:val="-2"/>
                <w:szCs w:val="21"/>
              </w:rPr>
            </w:pPr>
            <w:r>
              <w:rPr>
                <w:rFonts w:ascii="宋体" w:hAnsi="宋体" w:cs="宋体"/>
                <w:spacing w:val="-2"/>
                <w:szCs w:val="21"/>
              </w:rPr>
              <w:t xml:space="preserve">(30)自攻螺丝</w:t>
              <w:tab/>
              <w:tab/>
              <w:t xml:space="preserve">120只</w:t>
            </w:r>
            <w:r/>
          </w:p>
          <w:p>
            <w:pPr>
              <w:pStyle w:val="885"/>
              <w:ind w:firstLine="412"/>
              <w:spacing w:line="360" w:lineRule="exact"/>
              <w:rPr>
                <w:rFonts w:ascii="宋体" w:hAnsi="宋体" w:cs="宋体"/>
                <w:spacing w:val="-2"/>
                <w:szCs w:val="21"/>
              </w:rPr>
            </w:pPr>
            <w:r>
              <w:rPr>
                <w:rFonts w:ascii="宋体" w:hAnsi="宋体" w:cs="宋体"/>
                <w:spacing w:val="-2"/>
                <w:szCs w:val="21"/>
              </w:rPr>
              <w:t xml:space="preserve">(31)走线槽</w:t>
              <w:tab/>
              <w:t xml:space="preserve">2525</w:t>
              <w:tab/>
              <w:t xml:space="preserve">2米</w:t>
            </w:r>
            <w:r/>
          </w:p>
          <w:p>
            <w:pPr>
              <w:pStyle w:val="885"/>
              <w:ind w:firstLine="412"/>
              <w:spacing w:line="360" w:lineRule="exact"/>
              <w:rPr>
                <w:rFonts w:ascii="宋体" w:hAnsi="宋体" w:cs="宋体"/>
                <w:spacing w:val="-2"/>
                <w:szCs w:val="21"/>
              </w:rPr>
            </w:pPr>
            <w:r>
              <w:rPr>
                <w:rFonts w:ascii="宋体" w:hAnsi="宋体" w:cs="宋体"/>
                <w:spacing w:val="-2"/>
                <w:szCs w:val="21"/>
              </w:rPr>
              <w:t xml:space="preserve">(32)接线端子排</w:t>
              <w:tab/>
              <w:t xml:space="preserve">JF5-2.5/5</w:t>
              <w:tab/>
              <w:t xml:space="preserve">5条</w:t>
            </w:r>
            <w:r/>
          </w:p>
          <w:p>
            <w:pPr>
              <w:pStyle w:val="885"/>
              <w:ind w:firstLine="412"/>
              <w:spacing w:line="360" w:lineRule="exact"/>
              <w:rPr>
                <w:rFonts w:ascii="宋体" w:hAnsi="宋体" w:cs="宋体"/>
                <w:spacing w:val="-2"/>
                <w:szCs w:val="21"/>
              </w:rPr>
            </w:pPr>
            <w:r>
              <w:rPr>
                <w:rFonts w:ascii="宋体" w:hAnsi="宋体" w:cs="宋体"/>
                <w:spacing w:val="-2"/>
                <w:szCs w:val="21"/>
              </w:rPr>
              <w:t xml:space="preserve">(33)G形导轨</w:t>
              <w:tab/>
              <w:t xml:space="preserve">0.4米</w:t>
              <w:tab/>
              <w:t xml:space="preserve">1根</w:t>
            </w:r>
            <w:r/>
          </w:p>
          <w:p>
            <w:pPr>
              <w:pStyle w:val="885"/>
              <w:ind w:firstLine="412"/>
              <w:spacing w:line="360" w:lineRule="exact"/>
              <w:rPr>
                <w:rFonts w:ascii="宋体" w:hAnsi="宋体" w:cs="宋体"/>
                <w:spacing w:val="-2"/>
                <w:szCs w:val="21"/>
              </w:rPr>
            </w:pPr>
            <w:r>
              <w:rPr>
                <w:rFonts w:ascii="宋体" w:hAnsi="宋体" w:cs="宋体"/>
                <w:spacing w:val="-2"/>
                <w:szCs w:val="21"/>
              </w:rPr>
              <w:t xml:space="preserve">(34)三相鼠笼式异步电动机</w:t>
              <w:tab/>
              <w:t xml:space="preserve">AC380V△</w:t>
              <w:tab/>
              <w:t xml:space="preserve">1台</w:t>
            </w:r>
            <w:r/>
          </w:p>
          <w:p>
            <w:pPr>
              <w:pStyle w:val="885"/>
              <w:ind w:firstLine="412"/>
              <w:spacing w:line="360" w:lineRule="exact"/>
              <w:rPr>
                <w:rFonts w:ascii="宋体" w:hAnsi="宋体" w:cs="宋体"/>
                <w:spacing w:val="-2"/>
                <w:szCs w:val="21"/>
              </w:rPr>
            </w:pPr>
            <w:r>
              <w:rPr>
                <w:rFonts w:ascii="宋体" w:hAnsi="宋体" w:cs="宋体"/>
                <w:spacing w:val="-2"/>
                <w:szCs w:val="21"/>
              </w:rPr>
              <w:t xml:space="preserve">6.实训工具清单（2套）：提供有数字万用表、剥线钳、斜口钳、尖嘴钳、剪刀、十字螺丝刀、一字螺丝刀、镊子、测电笔、烙铁、小卷焊锡丝、钟表螺丝刀、吸锡器、烙铁架、工具箱等。</w:t>
            </w:r>
            <w:r/>
          </w:p>
          <w:p>
            <w:pPr>
              <w:pStyle w:val="885"/>
              <w:ind w:firstLine="412"/>
              <w:spacing w:line="360" w:lineRule="exact"/>
              <w:rPr>
                <w:rFonts w:ascii="宋体" w:hAnsi="宋体" w:cs="宋体"/>
                <w:spacing w:val="-2"/>
                <w:szCs w:val="21"/>
              </w:rPr>
            </w:pPr>
            <w:r>
              <w:rPr>
                <w:rFonts w:ascii="宋体" w:hAnsi="宋体" w:cs="宋体"/>
                <w:spacing w:val="-2"/>
                <w:szCs w:val="21"/>
              </w:rPr>
              <w:t xml:space="preserve">7.实训配件:提供实训指导书及实训导线。</w:t>
            </w:r>
            <w:r/>
          </w:p>
          <w:p>
            <w:pPr>
              <w:pStyle w:val="885"/>
              <w:ind w:firstLine="412"/>
              <w:spacing w:line="360" w:lineRule="exact"/>
              <w:rPr>
                <w:rFonts w:ascii="宋体" w:hAnsi="宋体" w:cs="宋体"/>
                <w:spacing w:val="-2"/>
                <w:szCs w:val="21"/>
              </w:rPr>
            </w:pPr>
            <w:r>
              <w:rPr>
                <w:rFonts w:ascii="宋体" w:hAnsi="宋体" w:cs="宋体"/>
                <w:spacing w:val="-2"/>
                <w:szCs w:val="21"/>
              </w:rPr>
              <w:t xml:space="preserve">8.多电机原理与设计动态仿真软件（不少于25个节点）</w:t>
            </w:r>
            <w:r/>
          </w:p>
          <w:p>
            <w:pPr>
              <w:pStyle w:val="885"/>
              <w:ind w:firstLine="420"/>
              <w:spacing w:line="360" w:lineRule="exact"/>
              <w:rPr>
                <w:rFonts w:ascii="宋体" w:hAnsi="宋体" w:cs="宋体"/>
                <w:b/>
                <w:bCs/>
                <w:spacing w:val="-2"/>
                <w:szCs w:val="21"/>
              </w:rPr>
            </w:pPr>
            <w:r>
              <w:rPr>
                <w:rFonts w:ascii="宋体" w:hAnsi="宋体" w:cs="宋体"/>
                <w:szCs w:val="21"/>
              </w:rPr>
              <w:t xml:space="preserve">▲（</w:t>
            </w:r>
            <w:r>
              <w:rPr>
                <w:rFonts w:ascii="宋体" w:hAnsi="宋体" w:cs="宋体"/>
                <w:spacing w:val="-2"/>
                <w:szCs w:val="21"/>
              </w:rPr>
              <w:t xml:space="preserve">1）软件架构：软件内置不少于9类电机选型库，电机类型下拉菜单包含：无刷永磁电机、感应电机、开关磁阻电机、外转子无刷永磁电机、直流永磁有刷电机、电励磁同步电机、爪极电机、单相异步电机、磁阻同步电机；支持径向、轴向两种电机结构切换建模。操作界面集成几何建模、绕组设计、电磁仿真、热仿真、机械 NVH 振动噪声、参数优化、脚本自动化模块，无需切换多个软件完成电机全流程设计，主界面包含（几何、绕组、数据输入、求解设置、电磁、图表、参数优化、脚本）专用功能标签栏。</w:t>
            </w:r>
            <w:r>
              <w:rPr>
                <w:rFonts w:ascii="宋体" w:hAnsi="宋体" w:cs="宋体"/>
                <w:b/>
                <w:bCs/>
                <w:spacing w:val="-2"/>
                <w:szCs w:val="21"/>
              </w:rPr>
              <w:t xml:space="preserve">（投标时提供软件主界面截图和软件电机库截图）</w:t>
            </w:r>
            <w:r/>
          </w:p>
          <w:p>
            <w:pPr>
              <w:pStyle w:val="885"/>
              <w:ind w:firstLine="412"/>
              <w:spacing w:line="360" w:lineRule="exact"/>
              <w:rPr>
                <w:rFonts w:ascii="宋体" w:hAnsi="宋体" w:cs="宋体"/>
                <w:spacing w:val="-2"/>
                <w:szCs w:val="21"/>
              </w:rPr>
            </w:pPr>
            <w:r>
              <w:rPr>
                <w:rFonts w:ascii="宋体" w:hAnsi="宋体" w:cs="宋体"/>
                <w:spacing w:val="-2"/>
                <w:szCs w:val="21"/>
              </w:rPr>
              <w:t xml:space="preserve">（2）内置专属二维有限元电磁求解内核，独立电磁功能模块；求解后可可视化磁密、矢量磁位、电流、涡流密度多类场量，自由切换多种显示模式。精细化云图自定义工具，支持自定义场量公式、显示阈值、极值区间，可叠加刻度、等位线、磁力矢量图；仿真结果支持保存、图片与结果文件导出。具备负载瞬态转矩仿真能力，输入额定电压电流即可全域计算磁场分布，精准识别定转子磁路饱和区域，磁密采用特斯拉(T)标准色标展示。</w:t>
            </w:r>
            <w:r/>
          </w:p>
          <w:p>
            <w:pPr>
              <w:pStyle w:val="885"/>
              <w:ind w:firstLine="420"/>
              <w:spacing w:line="360" w:lineRule="exact"/>
              <w:rPr>
                <w:rFonts w:ascii="宋体" w:hAnsi="宋体" w:cs="宋体"/>
                <w:spacing w:val="-2"/>
                <w:szCs w:val="21"/>
              </w:rPr>
            </w:pPr>
            <w:r>
              <w:rPr>
                <w:rFonts w:ascii="宋体" w:hAnsi="宋体" w:cs="宋体"/>
                <w:szCs w:val="21"/>
              </w:rPr>
              <w:t xml:space="preserve">▲（</w:t>
            </w:r>
            <w:r>
              <w:rPr>
                <w:rFonts w:ascii="宋体" w:hAnsi="宋体" w:cs="宋体"/>
                <w:spacing w:val="-2"/>
                <w:szCs w:val="21"/>
              </w:rPr>
              <w:t xml:space="preserve">3）软件配置独立专用数据输出模块，可自动完成全工况电气、机械性能指标计算，无需第三方工具二次换算；采用双栏表格布局展示参数信息，呈现参数名称、数值及标准单位，参数涵盖基础驱动与极限工况两类;其中基础驱动参数包含线电压有效值、相电压有效值、空载电流、同步转速、运行转速、转差率、驱动频率、机械频率；极限工况参数包含堵转气隙转矩、堵转电流、击穿转矩、击穿电流、输入输出功率及各类转矩。全部表格数据支持一键复制及Excel导出。</w:t>
            </w:r>
            <w:r>
              <w:rPr>
                <w:rFonts w:ascii="宋体" w:hAnsi="宋体" w:cs="宋体"/>
                <w:b/>
                <w:bCs/>
                <w:spacing w:val="-2"/>
                <w:szCs w:val="21"/>
              </w:rPr>
              <w:t xml:space="preserve">（投标时提供软件主要功能截图）</w:t>
            </w:r>
            <w:r>
              <w:rPr>
                <w:rFonts w:ascii="宋体" w:hAnsi="宋体" w:cs="宋体"/>
                <w:spacing w:val="-2"/>
                <w:szCs w:val="21"/>
              </w:rPr>
            </w:r>
            <w:r/>
          </w:p>
          <w:p>
            <w:pPr>
              <w:pStyle w:val="885"/>
              <w:ind w:firstLine="420"/>
              <w:spacing w:line="360" w:lineRule="exact"/>
              <w:rPr>
                <w:rFonts w:ascii="宋体" w:hAnsi="宋体" w:cs="宋体"/>
                <w:spacing w:val="-2"/>
                <w:szCs w:val="21"/>
              </w:rPr>
            </w:pPr>
            <w:r>
              <w:rPr>
                <w:rFonts w:ascii="宋体" w:hAnsi="宋体" w:cs="宋体"/>
                <w:szCs w:val="21"/>
              </w:rPr>
              <w:t xml:space="preserve">▲</w:t>
            </w:r>
            <w:r>
              <w:rPr>
                <w:rFonts w:ascii="宋体" w:hAnsi="宋体" w:cs="宋体"/>
                <w:spacing w:val="-2"/>
                <w:szCs w:val="21"/>
              </w:rPr>
              <w:t xml:space="preserve">（</w:t>
            </w:r>
            <w:r>
              <w:rPr>
                <w:rFonts w:ascii="宋体" w:hAnsi="宋体" w:cs="宋体"/>
                <w:spacing w:val="-2"/>
                <w:szCs w:val="21"/>
              </w:rPr>
              <w:t xml:space="preserve">4</w:t>
            </w:r>
            <w:r>
              <w:rPr>
                <w:rFonts w:ascii="宋体" w:hAnsi="宋体" w:cs="宋体"/>
                <w:spacing w:val="-2"/>
                <w:szCs w:val="21"/>
              </w:rPr>
              <w:t xml:space="preserve">）绕组设计模块支持散线、矩形两种类型建模，矩形支持自定义铜线宽、铜线高、绝缘厚、圆角半径、线束数量，可视化实时绘制槽内导体排布截面。绕线排布支持单层绕组、双层叠绕绕组，可自定义槽楔结构启用/关闭；支持更改相数、匝数、节距、平行路径、绕组层数等，自动生成绕组磁动势矢量图校验三相对称性。内置槽绝缘，导体间隙工艺参数输入端口，可自定义槽绝缘厚度、导体间隔等，自动实时核算多项绕组工艺指标。</w:t>
            </w:r>
            <w:r>
              <w:rPr>
                <w:rFonts w:ascii="宋体" w:hAnsi="宋体" w:cs="宋体"/>
                <w:b/>
                <w:bCs/>
                <w:spacing w:val="-2"/>
                <w:szCs w:val="21"/>
              </w:rPr>
              <w:t xml:space="preserve">（投标时提供软件主要功能截图）</w:t>
            </w:r>
            <w:r>
              <w:rPr>
                <w:rFonts w:ascii="宋体" w:hAnsi="宋体" w:cs="宋体"/>
                <w:spacing w:val="-2"/>
                <w:szCs w:val="21"/>
              </w:rPr>
            </w:r>
            <w:r/>
          </w:p>
          <w:p>
            <w:pPr>
              <w:pStyle w:val="885"/>
              <w:ind w:firstLine="420"/>
              <w:spacing w:line="360" w:lineRule="exact"/>
              <w:rPr>
                <w:rFonts w:ascii="宋体" w:hAnsi="宋体" w:cs="宋体"/>
                <w:spacing w:val="-2"/>
                <w:szCs w:val="21"/>
              </w:rPr>
            </w:pPr>
            <w:r>
              <w:rPr>
                <w:rFonts w:ascii="宋体" w:hAnsi="宋体" w:cs="宋体"/>
                <w:szCs w:val="21"/>
              </w:rPr>
              <w:t xml:space="preserve">▲（</w:t>
            </w:r>
            <w:r>
              <w:rPr>
                <w:rFonts w:ascii="宋体" w:hAnsi="宋体" w:cs="宋体"/>
                <w:spacing w:val="-2"/>
                <w:szCs w:val="21"/>
              </w:rPr>
              <w:t xml:space="preserve">5</w:t>
            </w:r>
            <w:r>
              <w:rPr>
                <w:rFonts w:ascii="宋体" w:hAnsi="宋体" w:cs="宋体"/>
                <w:spacing w:val="-2"/>
                <w:szCs w:val="21"/>
              </w:rPr>
              <w:t xml:space="preserve">）实时自动计算绕组工艺参数，软件输入参数修改后一键重绘，同步输出输入/输出双维度绕组计算数据，无需手动 Excel 换算，指标包含：实时计算参数：导线槽满率、端部绕组占满率、槽绝缘厚度、铜占槽深比、导体间隔、每槽导体数、端部绕组平均长度；输出实时可视化参数：槽面积、漆包线面积、铜面积、注胶面积、槽楔面积、绕组深度、导体数；槽内导体分层可视化展示，可直观展示单槽多层扁线排布结构，支持切换 “单元尺寸预览 / 导体数预览” 两种视图模式。</w:t>
            </w:r>
            <w:r>
              <w:rPr>
                <w:rFonts w:ascii="宋体" w:hAnsi="宋体" w:cs="宋体"/>
                <w:b/>
                <w:bCs/>
                <w:spacing w:val="-2"/>
                <w:szCs w:val="21"/>
              </w:rPr>
              <w:t xml:space="preserve">（投标时提供软件主要功能截图）</w:t>
            </w:r>
            <w:r>
              <w:rPr>
                <w:rFonts w:ascii="宋体" w:hAnsi="宋体" w:cs="宋体"/>
                <w:spacing w:val="-2"/>
                <w:szCs w:val="21"/>
              </w:rPr>
            </w:r>
            <w:r/>
          </w:p>
          <w:p>
            <w:pPr>
              <w:pStyle w:val="885"/>
              <w:ind w:firstLine="412"/>
              <w:spacing w:line="360" w:lineRule="exact"/>
              <w:rPr>
                <w:rFonts w:ascii="宋体" w:hAnsi="宋体" w:cs="宋体"/>
                <w:spacing w:val="-2"/>
                <w:szCs w:val="21"/>
              </w:rPr>
            </w:pPr>
            <w:r>
              <w:rPr>
                <w:rFonts w:ascii="宋体" w:hAnsi="宋体" w:cs="宋体"/>
                <w:spacing w:val="-2"/>
                <w:szCs w:val="21"/>
              </w:rPr>
              <w:t xml:space="preserve">9.虚拟实操仿真软件</w:t>
            </w:r>
            <w:r/>
          </w:p>
          <w:p>
            <w:pPr>
              <w:pStyle w:val="885"/>
              <w:ind w:firstLine="412"/>
              <w:spacing w:line="360" w:lineRule="exact"/>
              <w:rPr>
                <w:rFonts w:ascii="宋体" w:hAnsi="宋体" w:cs="宋体"/>
                <w:spacing w:val="-2"/>
                <w:szCs w:val="21"/>
              </w:rPr>
            </w:pPr>
            <w:r>
              <w:rPr>
                <w:rFonts w:ascii="宋体" w:hAnsi="宋体" w:cs="宋体"/>
                <w:spacing w:val="-2"/>
                <w:szCs w:val="21"/>
              </w:rPr>
              <w:t xml:space="preserve">（1）智能电气设计与3D虚拟实操仿真软件</w:t>
            </w:r>
            <w:r/>
          </w:p>
          <w:p>
            <w:pPr>
              <w:pStyle w:val="885"/>
              <w:ind w:firstLine="412"/>
              <w:spacing w:line="360" w:lineRule="exact"/>
              <w:rPr>
                <w:rFonts w:ascii="宋体" w:hAnsi="宋体" w:cs="宋体"/>
                <w:spacing w:val="-2"/>
                <w:szCs w:val="21"/>
              </w:rPr>
            </w:pPr>
            <w:r>
              <w:rPr>
                <w:rFonts w:ascii="宋体" w:hAnsi="宋体" w:cs="宋体"/>
                <w:spacing w:val="-2"/>
                <w:szCs w:val="21"/>
              </w:rPr>
              <w:t xml:space="preserve">1)软件平台：系统基于Unity三维引擎独立研发3D虚拟综合实训仿真系统，依托引擎高性能实时三维渲染、物理仿真及人机交互能力，集成3D实物三维仿真、电气设计仿真两大核心实训形态。</w:t>
            </w:r>
            <w:r/>
          </w:p>
          <w:p>
            <w:pPr>
              <w:pStyle w:val="885"/>
              <w:ind w:firstLine="420"/>
              <w:spacing w:line="360" w:lineRule="exact"/>
              <w:rPr>
                <w:rFonts w:ascii="宋体" w:hAnsi="宋体" w:cs="宋体"/>
                <w:b/>
                <w:bCs/>
                <w:spacing w:val="-2"/>
                <w:szCs w:val="21"/>
              </w:rPr>
            </w:pPr>
            <w:r>
              <w:rPr>
                <w:rFonts w:ascii="宋体" w:hAnsi="宋体" w:cs="宋体"/>
                <w:szCs w:val="21"/>
              </w:rPr>
              <w:t xml:space="preserve">▲</w:t>
            </w:r>
            <w:r>
              <w:rPr>
                <w:rFonts w:ascii="宋体" w:hAnsi="宋体" w:cs="宋体"/>
                <w:spacing w:val="-2"/>
                <w:szCs w:val="21"/>
              </w:rPr>
              <w:t xml:space="preserve">2）3D实物仿真器件库：采用工业级3D建模，器件库包含常用元器件（例如断路器、接触器、继电器、时间继电器、按钮、指示灯、电机、万用表等），模型基于物理的渲染，高度还原实体元器件外观、功能等，保障仿真场景与现实工况一致。平台支持模型动态检视，可实现360°视角自由查看。具有仪表测量仿真：例如万用表，支持测量回路电压、通断等。</w:t>
            </w:r>
            <w:r>
              <w:rPr>
                <w:rFonts w:ascii="宋体" w:hAnsi="宋体" w:cs="宋体"/>
                <w:b/>
                <w:bCs/>
                <w:spacing w:val="-2"/>
                <w:szCs w:val="21"/>
              </w:rPr>
              <w:t xml:space="preserve">（投标时提供</w:t>
            </w:r>
            <w:r>
              <w:rPr>
                <w:rFonts w:hint="eastAsia" w:ascii="宋体" w:hAnsi="宋体" w:cs="宋体"/>
                <w:b/>
                <w:bCs/>
                <w:spacing w:val="-2"/>
                <w:szCs w:val="21"/>
              </w:rPr>
              <w:t xml:space="preserve">软件器件</w:t>
            </w:r>
            <w:r>
              <w:rPr>
                <w:rFonts w:ascii="宋体" w:hAnsi="宋体" w:cs="宋体"/>
                <w:b/>
                <w:bCs/>
                <w:spacing w:val="-2"/>
                <w:szCs w:val="21"/>
              </w:rPr>
              <w:t xml:space="preserve">库截图）</w:t>
            </w:r>
            <w:r/>
          </w:p>
          <w:p>
            <w:pPr>
              <w:pStyle w:val="885"/>
              <w:ind w:firstLine="420"/>
              <w:spacing w:line="360" w:lineRule="exact"/>
              <w:rPr>
                <w:rFonts w:ascii="宋体" w:hAnsi="宋体" w:cs="宋体"/>
                <w:b/>
                <w:bCs/>
                <w:spacing w:val="-2"/>
                <w:szCs w:val="21"/>
              </w:rPr>
            </w:pPr>
            <w:r>
              <w:rPr>
                <w:rFonts w:ascii="宋体" w:hAnsi="宋体" w:cs="宋体"/>
                <w:szCs w:val="21"/>
              </w:rPr>
              <w:t xml:space="preserve">▲</w:t>
            </w:r>
            <w:r>
              <w:rPr>
                <w:rFonts w:ascii="宋体" w:hAnsi="宋体" w:cs="宋体"/>
                <w:spacing w:val="-2"/>
                <w:szCs w:val="21"/>
              </w:rPr>
              <w:t xml:space="preserve">3）电路原理图设计仿真库：内置符合国家及行业规范的标准化电气图形符号资源库，集成电源、负载、控制开关、安全保护器件等通用电气图元。采用可视化拖拽式组态设计模式，图元形制、标注规范完全对标工业电气设计标准，支持快速完成电气原理图绘制。</w:t>
            </w:r>
            <w:r>
              <w:rPr>
                <w:rFonts w:ascii="宋体" w:hAnsi="宋体" w:cs="宋体"/>
                <w:b/>
                <w:bCs/>
                <w:spacing w:val="-2"/>
                <w:szCs w:val="21"/>
              </w:rPr>
              <w:t xml:space="preserve">（投标时提供</w:t>
            </w:r>
            <w:r>
              <w:rPr>
                <w:rFonts w:hint="eastAsia" w:ascii="宋体" w:hAnsi="宋体" w:cs="宋体"/>
                <w:b/>
                <w:bCs/>
                <w:spacing w:val="-2"/>
                <w:szCs w:val="21"/>
              </w:rPr>
              <w:t xml:space="preserve">软件设计仿真库</w:t>
            </w:r>
            <w:r>
              <w:rPr>
                <w:rFonts w:ascii="宋体" w:hAnsi="宋体" w:cs="宋体"/>
                <w:b/>
                <w:bCs/>
                <w:spacing w:val="-2"/>
                <w:szCs w:val="21"/>
              </w:rPr>
              <w:t xml:space="preserve">截图）</w:t>
            </w:r>
            <w:r/>
          </w:p>
          <w:p>
            <w:pPr>
              <w:pStyle w:val="885"/>
              <w:ind w:firstLine="420"/>
              <w:spacing w:line="360" w:lineRule="exact"/>
              <w:rPr>
                <w:rFonts w:ascii="宋体" w:hAnsi="宋体"/>
                <w:szCs w:val="21"/>
              </w:rPr>
            </w:pPr>
            <w:r>
              <w:rPr>
                <w:rFonts w:ascii="宋体" w:hAnsi="宋体" w:cs="宋体"/>
                <w:szCs w:val="21"/>
              </w:rPr>
              <w:t xml:space="preserve">▲</w:t>
            </w:r>
            <w:r>
              <w:rPr>
                <w:rFonts w:ascii="宋体" w:hAnsi="宋体" w:cs="宋体"/>
                <w:spacing w:val="-2"/>
                <w:szCs w:val="21"/>
              </w:rPr>
              <w:t xml:space="preserve">4）实训项目：内置成套预设实训项目，包含基础电工实训场景，覆盖基础工业电机驱动控制回路等主流教学实训场景。可引导实训人员完成指定实训任务，实现规范化教学。</w:t>
            </w:r>
            <w:r>
              <w:rPr>
                <w:rFonts w:ascii="宋体" w:hAnsi="宋体" w:cs="宋体"/>
                <w:b/>
                <w:bCs/>
                <w:spacing w:val="-2"/>
                <w:szCs w:val="21"/>
              </w:rPr>
              <w:t xml:space="preserve">（投标时提供实训项目截图）</w:t>
            </w:r>
            <w:r>
              <w:rPr>
                <w:rFonts w:ascii="宋体" w:hAnsi="宋体"/>
                <w:szCs w:val="21"/>
              </w:rPr>
            </w:r>
            <w:r/>
          </w:p>
          <w:p>
            <w:pPr>
              <w:pStyle w:val="885"/>
              <w:ind w:firstLine="412"/>
              <w:spacing w:line="360" w:lineRule="exact"/>
              <w:rPr>
                <w:rFonts w:ascii="宋体" w:hAnsi="宋体" w:cs="宋体"/>
                <w:spacing w:val="-2"/>
                <w:szCs w:val="21"/>
              </w:rPr>
            </w:pPr>
            <w:r>
              <w:rPr>
                <w:rFonts w:ascii="宋体" w:hAnsi="宋体" w:cs="宋体"/>
                <w:spacing w:val="-2"/>
                <w:szCs w:val="21"/>
              </w:rPr>
              <w:t xml:space="preserve">■5)交互能力：系统以鼠标点击、拖拽，搭配键盘使用，支持360°全视角旋转、缩放、平移等控制操作。电气原理图设计支持自动接线功能；平台内置实物三维仿真、原理图设计仿真，均支持实验场景自主搭建、编辑、文件导出与导入等功能；3D实物三维仿真实训：用户可以自主完成元器件布局，器件连线。项目完成后可导出标准化文件，实现跨设备、跨终端资源使用。支持项目一键导入，导入后可二次编辑，启动仿真即可开展课堂教学演示。电气接</w:t>
            </w:r>
            <w:r>
              <w:rPr>
                <w:rFonts w:ascii="宋体" w:hAnsi="宋体" w:cs="宋体"/>
                <w:spacing w:val="-2"/>
                <w:szCs w:val="21"/>
              </w:rPr>
              <w:t xml:space="preserve">线仿真具备高度自由，非固定连线模式，支持器件端子间自由连线，与实际接线操作保持一致；电气原理图设计仿真：用户可以自主完成原理图设计、图元排布、逻辑验证；项目编制完成后可导出标准文件，实现教学资源跨设备流转使用。支持原理图项目一键导入，可以对原理图进行修改、内容优化，启动仿真，快速开展教学演示；动态电路仿真功能：原理图设计完成后可一键触发电气回路动态仿真运算，实时可视化，展示回路电流流向、电气元件动作时序（触点通断、信号指示等）。支持电气参数交互式整定与动态调校。实现电气理论、电路原理与故障研判的一体化教学。</w:t>
            </w:r>
            <w:r>
              <w:rPr>
                <w:rFonts w:ascii="宋体" w:hAnsi="宋体" w:cs="宋体"/>
                <w:b/>
                <w:bCs/>
                <w:spacing w:val="-2"/>
                <w:szCs w:val="21"/>
              </w:rPr>
              <w:t xml:space="preserve">（要求投标时提供视频演示，以上功能集成在一个平台，视频演示要求系统主界面统一，不能为多个软件拼凑演示，否则不得分）</w:t>
            </w:r>
            <w:r>
              <w:rPr>
                <w:rFonts w:ascii="宋体" w:hAnsi="宋体" w:cs="宋体"/>
                <w:spacing w:val="-2"/>
                <w:szCs w:val="21"/>
              </w:rPr>
            </w:r>
            <w:r/>
          </w:p>
          <w:p>
            <w:pPr>
              <w:pStyle w:val="885"/>
              <w:ind w:firstLine="412"/>
              <w:spacing w:line="360" w:lineRule="exact"/>
              <w:rPr>
                <w:rFonts w:ascii="宋体" w:hAnsi="宋体" w:cs="宋体"/>
                <w:spacing w:val="-2"/>
                <w:szCs w:val="21"/>
              </w:rPr>
            </w:pPr>
            <w:r>
              <w:rPr>
                <w:rFonts w:ascii="宋体" w:hAnsi="宋体" w:cs="宋体"/>
                <w:spacing w:val="-2"/>
                <w:szCs w:val="21"/>
              </w:rPr>
              <w:t xml:space="preserve">（2）电力拖动仿真实训软件：</w:t>
            </w:r>
            <w:r/>
          </w:p>
          <w:p>
            <w:pPr>
              <w:pStyle w:val="885"/>
              <w:ind w:firstLine="412"/>
              <w:spacing w:line="360" w:lineRule="exact"/>
              <w:rPr>
                <w:rFonts w:ascii="宋体" w:hAnsi="宋体" w:cs="宋体"/>
                <w:spacing w:val="-2"/>
                <w:szCs w:val="21"/>
              </w:rPr>
            </w:pPr>
            <w:r>
              <w:rPr>
                <w:rFonts w:ascii="宋体" w:hAnsi="宋体" w:cs="宋体"/>
                <w:spacing w:val="-2"/>
                <w:szCs w:val="21"/>
              </w:rPr>
              <w:t xml:space="preserve">1）本软件采用模块化设计，由电气器件展示、电气安装与连接、线路检查、故障检测与维修等模块组成，操作流程接近实际工业场景，操作结果实时显示。</w:t>
            </w:r>
            <w:r/>
          </w:p>
          <w:p>
            <w:pPr>
              <w:pStyle w:val="885"/>
              <w:ind w:firstLine="412"/>
              <w:spacing w:line="360" w:lineRule="exact"/>
              <w:rPr>
                <w:rFonts w:ascii="宋体" w:hAnsi="宋体" w:cs="宋体"/>
                <w:spacing w:val="-2"/>
                <w:szCs w:val="21"/>
              </w:rPr>
            </w:pPr>
            <w:r>
              <w:rPr>
                <w:rFonts w:ascii="宋体" w:hAnsi="宋体" w:cs="宋体"/>
                <w:spacing w:val="-2"/>
                <w:szCs w:val="21"/>
              </w:rPr>
              <w:t xml:space="preserve">2）电气器件展示模块有自耦变压器、控制按钮、电磁启动器、多圈电位器、珐琅电阻等10余种常用器件模型，以3D的形式展现并附以文字说明介绍。各模型均可任意放大、缩小和旋转，具有直观立体、真实互动的效果。</w:t>
            </w:r>
            <w:r/>
          </w:p>
          <w:p>
            <w:pPr>
              <w:pStyle w:val="885"/>
              <w:ind w:firstLine="412"/>
              <w:spacing w:line="360" w:lineRule="exact"/>
              <w:rPr>
                <w:rFonts w:ascii="宋体" w:hAnsi="宋体" w:cs="宋体"/>
                <w:spacing w:val="-2"/>
                <w:szCs w:val="21"/>
              </w:rPr>
            </w:pPr>
            <w:r>
              <w:rPr>
                <w:rFonts w:ascii="宋体" w:hAnsi="宋体" w:cs="宋体"/>
                <w:spacing w:val="-2"/>
                <w:szCs w:val="21"/>
              </w:rPr>
              <w:t xml:space="preserve">3）电气安装与连接模块包括元器件组装和电气线路连接。操作者按照界面提示或者原理图先将元器件库中的元件拖到电气柜上进行组装，器件组装完成后进入电气线路连接界面。在接线界面学员可以“示教接线”自己动手接线，也可以通过 “一键接线”由计算机完成接线。接完线后学员通过操作相应的器件，根据原理图以及器件的动作情况，判断连接线路是否正确。</w:t>
            </w:r>
            <w:r/>
          </w:p>
          <w:p>
            <w:pPr>
              <w:pStyle w:val="885"/>
              <w:ind w:firstLine="412"/>
              <w:spacing w:line="360" w:lineRule="exact"/>
              <w:rPr>
                <w:rFonts w:ascii="宋体" w:hAnsi="宋体" w:cs="宋体"/>
                <w:spacing w:val="-2"/>
                <w:szCs w:val="21"/>
              </w:rPr>
            </w:pPr>
            <w:r>
              <w:rPr>
                <w:rFonts w:ascii="宋体" w:hAnsi="宋体" w:cs="宋体"/>
                <w:spacing w:val="-2"/>
                <w:szCs w:val="21"/>
              </w:rPr>
              <w:t xml:space="preserve">4）通电检查模块主要用于在设备通电前进行电压检查，检查电源电路是否短路。</w:t>
            </w:r>
            <w:r/>
          </w:p>
          <w:p>
            <w:pPr>
              <w:pStyle w:val="885"/>
              <w:ind w:firstLine="412"/>
              <w:spacing w:line="360" w:lineRule="exact"/>
              <w:rPr>
                <w:rFonts w:ascii="宋体" w:hAnsi="宋体" w:cs="宋体"/>
                <w:spacing w:val="-2"/>
                <w:szCs w:val="21"/>
              </w:rPr>
            </w:pPr>
            <w:r>
              <w:rPr>
                <w:rFonts w:ascii="宋体" w:hAnsi="宋体" w:cs="宋体"/>
                <w:spacing w:val="-2"/>
                <w:szCs w:val="21"/>
              </w:rPr>
              <w:t xml:space="preserve">5）故障诊断与维修模块具有故障设置功能，故障点设置典型、全面，操作者根据故障现象，利用所学知识进行排故练习。</w:t>
            </w:r>
            <w:r/>
          </w:p>
          <w:p>
            <w:pPr>
              <w:pStyle w:val="885"/>
              <w:ind w:firstLine="412"/>
              <w:spacing w:line="360" w:lineRule="exact"/>
              <w:rPr>
                <w:rFonts w:ascii="宋体" w:hAnsi="宋体" w:cs="宋体"/>
                <w:spacing w:val="-2"/>
                <w:szCs w:val="21"/>
              </w:rPr>
            </w:pPr>
            <w:r>
              <w:rPr>
                <w:rFonts w:ascii="宋体" w:hAnsi="宋体" w:cs="宋体"/>
                <w:spacing w:val="-2"/>
                <w:szCs w:val="21"/>
              </w:rPr>
              <w:t xml:space="preserve">6）电气安装与连接、线路检查、故障检测与维修三个模块均有三相鼠笼式电动机点动控制线路、三相鼠笼式电动机自耦减压启动线路、风电闭锁电气控制线路、磁力启动器控制的启动线路等12个常见线路。</w:t>
            </w:r>
            <w:r/>
          </w:p>
          <w:p>
            <w:pPr>
              <w:pStyle w:val="885"/>
              <w:ind w:firstLine="412"/>
              <w:spacing w:line="360" w:lineRule="exact"/>
              <w:rPr>
                <w:rFonts w:hint="eastAsia" w:ascii="宋体" w:hAnsi="宋体" w:cs="宋体"/>
                <w:spacing w:val="-2"/>
                <w:szCs w:val="21"/>
              </w:rPr>
            </w:pPr>
            <w:r>
              <w:rPr>
                <w:rFonts w:hint="eastAsia" w:ascii="宋体" w:hAnsi="宋体" w:cs="宋体"/>
                <w:spacing w:val="-2"/>
                <w:szCs w:val="21"/>
              </w:rPr>
              <w:t xml:space="preserve">10.智能化实训室管理系统（整个实训室配一套）</w:t>
            </w:r>
            <w:r/>
          </w:p>
          <w:p>
            <w:pPr>
              <w:pStyle w:val="885"/>
              <w:ind w:firstLine="412"/>
              <w:spacing w:line="360" w:lineRule="exact"/>
              <w:rPr>
                <w:rFonts w:hint="eastAsia" w:ascii="宋体" w:hAnsi="宋体" w:cs="宋体"/>
                <w:spacing w:val="-2"/>
                <w:szCs w:val="21"/>
              </w:rPr>
            </w:pPr>
            <w:r>
              <w:rPr>
                <w:rFonts w:hint="eastAsia" w:ascii="宋体" w:hAnsi="宋体" w:cs="宋体"/>
                <w:spacing w:val="-2"/>
                <w:szCs w:val="21"/>
              </w:rPr>
              <w:t xml:space="preserve">（1）教学管理模块：支持添加实训方案（实训标题、起止时间、授</w:t>
            </w:r>
            <w:r>
              <w:rPr>
                <w:rFonts w:hint="eastAsia" w:ascii="宋体" w:hAnsi="宋体" w:cs="宋体"/>
                <w:spacing w:val="-2"/>
                <w:szCs w:val="21"/>
              </w:rPr>
              <w:t xml:space="preserve">课老师、方案内容、实训目标），教师可添加 PDF、Word、PPT 课程资源并在线预览，管理员可查看实训室和实训时间安排；支持通过 Excel 导入或按组织架构批量添加、删除学生；实训课程支持考勤机接入签到和移动端智能签到，教师通过微信小程序查看签到信息（实训室、签到时间、签到码、签到人数）并可查看、导出 31 天考勤数据；支持课程评价反馈（课程名、评分、评价人、评价日期、评价内容）及实训结果报告管理（效果评估、报告、报告人、创建时间）；小程序支持查看实训详情和资源，提供资源预览、分享、链接复制等互动功能。</w:t>
            </w:r>
            <w:r/>
          </w:p>
          <w:p>
            <w:pPr>
              <w:pStyle w:val="885"/>
              <w:ind w:firstLine="412"/>
              <w:spacing w:line="360" w:lineRule="exact"/>
              <w:rPr>
                <w:rFonts w:hint="eastAsia" w:ascii="宋体" w:hAnsi="宋体" w:cs="宋体"/>
                <w:spacing w:val="-2"/>
                <w:szCs w:val="21"/>
              </w:rPr>
            </w:pPr>
            <w:r>
              <w:rPr>
                <w:rFonts w:hint="eastAsia" w:ascii="宋体" w:hAnsi="宋体" w:cs="宋体"/>
                <w:spacing w:val="-2"/>
                <w:szCs w:val="21"/>
              </w:rPr>
              <w:t xml:space="preserve">（2）实训室开放预约管理模块：提供实训室预约列表（实训室名称、实训台数量、预约人、预约时间、状态）；微信小程序支持查看实训室列表（实训中心名称、实训室名称、创建时间、使用状态），支持实训室预约及对实训台多选批量预约；PC 前台支持查看个人预约历史（实训室名称、预约日期、开始时间、结束时间、预约人、状态、创建日期），支持查看预约详情、实训室预约列表及已处理审批详情。</w:t>
            </w:r>
            <w:r/>
          </w:p>
          <w:p>
            <w:pPr>
              <w:pStyle w:val="885"/>
              <w:ind w:firstLine="412"/>
              <w:spacing w:line="360" w:lineRule="exact"/>
              <w:rPr>
                <w:rFonts w:ascii="宋体" w:hAnsi="宋体" w:cs="宋体"/>
                <w:spacing w:val="-2"/>
                <w:szCs w:val="21"/>
              </w:rPr>
            </w:pPr>
            <w:r>
              <w:rPr>
                <w:rFonts w:hint="eastAsia" w:ascii="宋体" w:hAnsi="宋体" w:cs="宋体"/>
                <w:spacing w:val="-2"/>
                <w:szCs w:val="21"/>
              </w:rPr>
              <w:t xml:space="preserve">■（3）设备管理模块（投标时提供视频逐条演示）：包含远程智能电源管理，设备控制支持查看实训室列表（实训中心名称、实训室名称、创建时间、电源状态）并对总电源开启或关闭；考试设置支持查看实训室列表（实训中心名称、实训室名称、创建时间、考试状态），支持开始或结束考试，并支持实训台多选批量操作，考试设置融入 AI 技术，支持录入考试名称、持续时间、语音提醒等考试信息，考题管理涵盖题目类型、难度等级、归属题库、题目内容、题目解析，AI 一键出题可按学</w:t>
            </w:r>
            <w:r>
              <w:rPr>
                <w:rFonts w:hint="eastAsia" w:ascii="宋体" w:hAnsi="宋体" w:cs="宋体"/>
                <w:spacing w:val="-2"/>
                <w:szCs w:val="21"/>
              </w:rPr>
              <w:t xml:space="preserve">科、知识点、技能关键字及出题数量一键导入题库；支持查看仪器设备列表（设备名称、设备图片、设备状态、设备编号、操作员、规格型号、单位、设备种类）；支持设备预约及预约列表查看（设备名称、设备图片、设备状态、设备编号、预约时间、预约理由、规格型号），可对预约申请通过或拒绝；支持查看设备维修列表（设备名称、设备图片、设备状态、设备编号、维修人、规格型号、维修工时、维修原因）并完成维修；支持查看厂家列表（厂家名称、链接、联系方式、地址）；微信小程序端含设备列表、设备预约、设备维修、设备报废四个子项目，均支持列表查看。</w:t>
            </w:r>
            <w:r>
              <w:rPr>
                <w:rFonts w:ascii="宋体" w:hAnsi="宋体" w:cs="宋体"/>
                <w:spacing w:val="-2"/>
                <w:szCs w:val="21"/>
              </w:rPr>
            </w:r>
            <w:r/>
          </w:p>
          <w:p>
            <w:pPr>
              <w:pStyle w:val="885"/>
              <w:ind w:firstLine="412"/>
              <w:spacing w:line="360" w:lineRule="exact"/>
              <w:rPr>
                <w:rFonts w:ascii="宋体" w:hAnsi="宋体" w:cs="宋体"/>
                <w:spacing w:val="-2"/>
                <w:szCs w:val="21"/>
              </w:rPr>
            </w:pPr>
            <w:r>
              <w:rPr>
                <w:rFonts w:ascii="宋体" w:hAnsi="宋体" w:cs="宋体"/>
                <w:spacing w:val="-2"/>
                <w:szCs w:val="21"/>
              </w:rPr>
              <w:t xml:space="preserve">11.每套设备配4个方凳：外形尺寸：360mm×260mm×450mm（±5mm），整体重量≥3.4Kg；凳框采用≥1.0mm厚的优质方钢管和优质冷轧钢板焊接而成，坚固耐用；采用钣金圆弧压边包边木面板工艺，造型独特，防止伤手，防护凳面；凳框表面全自动脱脂、采用新技术新材料静电喷塑处理，防锈性能好，环保健康；凳架采用黑色银粉工艺喷塑；凳面采用≥18mm厚的优质高密度复合板材，表面和边缘高温热压防火PVC；凳脚安装高分子树脂脚套，防滑耐磨损，保护地面。</w:t>
            </w:r>
            <w:r/>
          </w:p>
          <w:p>
            <w:pPr>
              <w:pStyle w:val="885"/>
              <w:ind w:firstLine="412"/>
              <w:spacing w:line="360" w:lineRule="exact"/>
              <w:rPr>
                <w:rFonts w:ascii="宋体" w:hAnsi="宋体" w:cs="宋体"/>
                <w:spacing w:val="-2"/>
                <w:szCs w:val="21"/>
              </w:rPr>
            </w:pPr>
            <w:r>
              <w:rPr>
                <w:rFonts w:ascii="宋体" w:hAnsi="宋体" w:cs="宋体"/>
                <w:spacing w:val="-2"/>
                <w:szCs w:val="21"/>
              </w:rPr>
              <w:t xml:space="preserve">12.</w:t>
            </w:r>
            <w:r>
              <w:rPr>
                <w:rFonts w:hint="eastAsia" w:ascii="宋体" w:hAnsi="宋体" w:cs="宋体"/>
                <w:spacing w:val="-2"/>
                <w:szCs w:val="21"/>
              </w:rPr>
              <w:t xml:space="preserve">实训场地地面修复和墙面处理</w:t>
            </w:r>
            <w:r>
              <w:rPr>
                <w:rFonts w:ascii="宋体" w:hAnsi="宋体" w:cs="宋体"/>
                <w:spacing w:val="-2"/>
                <w:szCs w:val="21"/>
              </w:rPr>
            </w:r>
            <w:r/>
          </w:p>
          <w:p>
            <w:pPr>
              <w:pStyle w:val="885"/>
              <w:spacing w:line="360" w:lineRule="exact"/>
              <w:rPr>
                <w:rFonts w:ascii="宋体" w:hAnsi="宋体" w:cs="宋体"/>
                <w:b/>
                <w:bCs/>
                <w:szCs w:val="21"/>
              </w:rPr>
            </w:pPr>
            <w:r>
              <w:rPr>
                <w:rFonts w:ascii="宋体" w:hAnsi="宋体" w:cs="宋体"/>
                <w:b/>
                <w:bCs/>
                <w:szCs w:val="21"/>
              </w:rPr>
              <w:t xml:space="preserve">三、能够完成的实训项目</w:t>
            </w:r>
            <w:r/>
          </w:p>
          <w:p>
            <w:pPr>
              <w:pStyle w:val="885"/>
              <w:ind w:firstLine="414"/>
              <w:spacing w:line="360" w:lineRule="exact"/>
              <w:rPr>
                <w:rFonts w:ascii="宋体" w:hAnsi="宋体" w:cs="宋体"/>
                <w:b/>
                <w:bCs/>
                <w:spacing w:val="-2"/>
                <w:szCs w:val="21"/>
              </w:rPr>
            </w:pPr>
            <w:r>
              <w:rPr>
                <w:rFonts w:ascii="宋体" w:hAnsi="宋体" w:cs="宋体"/>
                <w:b/>
                <w:bCs/>
                <w:spacing w:val="-2"/>
                <w:szCs w:val="21"/>
              </w:rPr>
              <w:t xml:space="preserve">电力拖动实训项目</w:t>
            </w:r>
            <w:r/>
          </w:p>
          <w:p>
            <w:pPr>
              <w:pStyle w:val="885"/>
              <w:ind w:firstLine="412"/>
              <w:spacing w:line="360" w:lineRule="exact"/>
              <w:rPr>
                <w:rFonts w:ascii="宋体" w:hAnsi="宋体" w:cs="宋体"/>
                <w:spacing w:val="-2"/>
                <w:szCs w:val="21"/>
              </w:rPr>
            </w:pPr>
            <w:r>
              <w:rPr>
                <w:rFonts w:ascii="宋体" w:hAnsi="宋体" w:cs="宋体"/>
                <w:spacing w:val="-2"/>
                <w:szCs w:val="21"/>
              </w:rPr>
              <w:t xml:space="preserve">(1)</w:t>
              <w:tab/>
              <w:t xml:space="preserve">三相异步电动机直接启动控制</w:t>
            </w:r>
            <w:r/>
          </w:p>
          <w:p>
            <w:pPr>
              <w:pStyle w:val="885"/>
              <w:ind w:firstLine="412"/>
              <w:spacing w:line="360" w:lineRule="exact"/>
              <w:rPr>
                <w:rFonts w:ascii="宋体" w:hAnsi="宋体" w:cs="宋体"/>
                <w:spacing w:val="-2"/>
                <w:szCs w:val="21"/>
              </w:rPr>
            </w:pPr>
            <w:r>
              <w:rPr>
                <w:rFonts w:ascii="宋体" w:hAnsi="宋体" w:cs="宋体"/>
                <w:spacing w:val="-2"/>
                <w:szCs w:val="21"/>
              </w:rPr>
              <w:t xml:space="preserve">(2)</w:t>
              <w:tab/>
              <w:t xml:space="preserve">三相异步电动机接触器点动控制线路</w:t>
            </w:r>
            <w:r/>
          </w:p>
          <w:p>
            <w:pPr>
              <w:pStyle w:val="885"/>
              <w:ind w:firstLine="412"/>
              <w:spacing w:line="360" w:lineRule="exact"/>
              <w:rPr>
                <w:rFonts w:ascii="宋体" w:hAnsi="宋体" w:cs="宋体"/>
                <w:spacing w:val="-2"/>
                <w:szCs w:val="21"/>
              </w:rPr>
            </w:pPr>
            <w:r>
              <w:rPr>
                <w:rFonts w:ascii="宋体" w:hAnsi="宋体" w:cs="宋体"/>
                <w:spacing w:val="-2"/>
                <w:szCs w:val="21"/>
              </w:rPr>
              <w:t xml:space="preserve">(3)</w:t>
              <w:tab/>
              <w:t xml:space="preserve">三相异步电动机接触器自锁控制线路</w:t>
            </w:r>
            <w:r/>
          </w:p>
          <w:p>
            <w:pPr>
              <w:pStyle w:val="885"/>
              <w:ind w:firstLine="412"/>
              <w:spacing w:line="360" w:lineRule="exact"/>
              <w:rPr>
                <w:rFonts w:ascii="宋体" w:hAnsi="宋体" w:cs="宋体"/>
                <w:spacing w:val="-2"/>
                <w:szCs w:val="21"/>
              </w:rPr>
            </w:pPr>
            <w:r>
              <w:rPr>
                <w:rFonts w:ascii="宋体" w:hAnsi="宋体" w:cs="宋体"/>
                <w:spacing w:val="-2"/>
                <w:szCs w:val="21"/>
              </w:rPr>
              <w:t xml:space="preserve">(4)</w:t>
              <w:tab/>
              <w:t xml:space="preserve">Y-Δ启动手动/自动控制电路</w:t>
            </w:r>
            <w:r/>
          </w:p>
          <w:p>
            <w:pPr>
              <w:pStyle w:val="885"/>
              <w:ind w:firstLine="412"/>
              <w:spacing w:line="360" w:lineRule="exact"/>
              <w:rPr>
                <w:rFonts w:ascii="宋体" w:hAnsi="宋体" w:cs="宋体"/>
                <w:spacing w:val="-2"/>
                <w:szCs w:val="21"/>
              </w:rPr>
            </w:pPr>
            <w:r>
              <w:rPr>
                <w:rFonts w:ascii="宋体" w:hAnsi="宋体" w:cs="宋体"/>
                <w:spacing w:val="-2"/>
                <w:szCs w:val="21"/>
              </w:rPr>
              <w:t xml:space="preserve">(5)</w:t>
              <w:tab/>
              <w:t xml:space="preserve">接触器联锁的三相异步电动机正反转控制线路</w:t>
            </w:r>
            <w:r/>
          </w:p>
          <w:p>
            <w:pPr>
              <w:pStyle w:val="885"/>
              <w:ind w:firstLine="412"/>
              <w:spacing w:line="360" w:lineRule="exact"/>
              <w:rPr>
                <w:rFonts w:ascii="宋体" w:hAnsi="宋体" w:cs="宋体"/>
                <w:spacing w:val="-2"/>
                <w:szCs w:val="21"/>
              </w:rPr>
            </w:pPr>
            <w:r>
              <w:rPr>
                <w:rFonts w:ascii="宋体" w:hAnsi="宋体" w:cs="宋体"/>
                <w:spacing w:val="-2"/>
                <w:szCs w:val="21"/>
              </w:rPr>
              <w:t xml:space="preserve">(6)</w:t>
              <w:tab/>
              <w:t xml:space="preserve">按钮联锁的三相异步电动机正反转控制线路</w:t>
            </w:r>
            <w:r/>
          </w:p>
          <w:p>
            <w:pPr>
              <w:pStyle w:val="885"/>
              <w:ind w:firstLine="412"/>
              <w:spacing w:line="360" w:lineRule="exact"/>
              <w:rPr>
                <w:rFonts w:ascii="宋体" w:hAnsi="宋体" w:cs="宋体"/>
                <w:spacing w:val="-2"/>
                <w:szCs w:val="21"/>
              </w:rPr>
            </w:pPr>
            <w:r>
              <w:rPr>
                <w:rFonts w:ascii="宋体" w:hAnsi="宋体" w:cs="宋体"/>
                <w:spacing w:val="-2"/>
                <w:szCs w:val="21"/>
              </w:rPr>
              <w:t xml:space="preserve">(7)</w:t>
              <w:tab/>
              <w:t xml:space="preserve">双重联锁的三相异步电动机正反转控制线路</w:t>
            </w:r>
            <w:r/>
          </w:p>
          <w:p>
            <w:pPr>
              <w:pStyle w:val="885"/>
              <w:ind w:firstLine="412"/>
              <w:spacing w:line="360" w:lineRule="exact"/>
              <w:rPr>
                <w:rFonts w:ascii="宋体" w:hAnsi="宋体" w:cs="宋体"/>
                <w:spacing w:val="-2"/>
                <w:szCs w:val="21"/>
              </w:rPr>
            </w:pPr>
            <w:r>
              <w:rPr>
                <w:rFonts w:ascii="宋体" w:hAnsi="宋体" w:cs="宋体"/>
                <w:spacing w:val="-2"/>
                <w:szCs w:val="21"/>
              </w:rPr>
              <w:t xml:space="preserve">(8)</w:t>
              <w:tab/>
              <w:t xml:space="preserve">倒顺开关控制的三相异步电动机正反转控制线路</w:t>
            </w:r>
            <w:r/>
          </w:p>
          <w:p>
            <w:pPr>
              <w:pStyle w:val="885"/>
              <w:ind w:firstLine="412"/>
              <w:spacing w:line="360" w:lineRule="exact"/>
              <w:rPr>
                <w:rFonts w:ascii="宋体" w:hAnsi="宋体" w:cs="宋体"/>
                <w:spacing w:val="-2"/>
                <w:szCs w:val="21"/>
              </w:rPr>
            </w:pPr>
            <w:r>
              <w:rPr>
                <w:rFonts w:ascii="宋体" w:hAnsi="宋体" w:cs="宋体"/>
                <w:spacing w:val="-2"/>
                <w:szCs w:val="21"/>
              </w:rPr>
              <w:t xml:space="preserve">(9)</w:t>
              <w:tab/>
              <w:t xml:space="preserve">三相异步电动机能耗制动电路</w:t>
            </w:r>
            <w:r/>
          </w:p>
          <w:p>
            <w:pPr>
              <w:pStyle w:val="885"/>
              <w:ind w:firstLine="412"/>
              <w:spacing w:line="360" w:lineRule="exact"/>
              <w:rPr>
                <w:rFonts w:ascii="宋体" w:hAnsi="宋体" w:cs="宋体"/>
                <w:spacing w:val="-2"/>
                <w:szCs w:val="21"/>
              </w:rPr>
            </w:pPr>
            <w:r>
              <w:rPr>
                <w:rFonts w:ascii="宋体" w:hAnsi="宋体" w:cs="宋体"/>
                <w:spacing w:val="-2"/>
                <w:szCs w:val="21"/>
              </w:rPr>
              <w:t xml:space="preserve">(10)</w:t>
              <w:tab/>
              <w:t xml:space="preserve">三相异步电动机串电阻降压启动控制线路</w:t>
            </w:r>
            <w:r/>
          </w:p>
          <w:p>
            <w:pPr>
              <w:pStyle w:val="885"/>
              <w:ind w:firstLine="412"/>
              <w:spacing w:line="360" w:lineRule="exact"/>
              <w:rPr>
                <w:rFonts w:ascii="宋体" w:hAnsi="宋体" w:cs="宋体"/>
                <w:spacing w:val="-2"/>
                <w:szCs w:val="21"/>
              </w:rPr>
            </w:pPr>
            <w:r>
              <w:rPr>
                <w:rFonts w:ascii="宋体" w:hAnsi="宋体" w:cs="宋体"/>
                <w:spacing w:val="-2"/>
                <w:szCs w:val="21"/>
              </w:rPr>
              <w:t xml:space="preserve">(11)</w:t>
              <w:tab/>
              <w:t xml:space="preserve">三相异步电动机的多地控制</w:t>
            </w:r>
            <w:r/>
          </w:p>
          <w:p>
            <w:pPr>
              <w:pStyle w:val="885"/>
              <w:ind w:firstLine="412"/>
              <w:spacing w:line="360" w:lineRule="exact"/>
              <w:rPr>
                <w:rFonts w:ascii="宋体" w:hAnsi="宋体" w:cs="宋体"/>
                <w:spacing w:val="-2"/>
                <w:szCs w:val="21"/>
              </w:rPr>
            </w:pPr>
            <w:r>
              <w:rPr>
                <w:rFonts w:ascii="宋体" w:hAnsi="宋体" w:cs="宋体"/>
                <w:spacing w:val="-2"/>
                <w:szCs w:val="21"/>
              </w:rPr>
              <w:t xml:space="preserve">(12)</w:t>
              <w:tab/>
              <w:t xml:space="preserve">工作台自动往返控制线路</w:t>
            </w:r>
            <w:r/>
          </w:p>
          <w:p>
            <w:pPr>
              <w:pStyle w:val="885"/>
              <w:ind w:firstLine="412"/>
              <w:spacing w:line="360" w:lineRule="exact"/>
              <w:rPr>
                <w:rFonts w:ascii="宋体" w:hAnsi="宋体" w:cs="宋体"/>
                <w:spacing w:val="-2"/>
                <w:szCs w:val="21"/>
              </w:rPr>
            </w:pPr>
            <w:r>
              <w:rPr>
                <w:rFonts w:ascii="宋体" w:hAnsi="宋体" w:cs="宋体"/>
                <w:spacing w:val="-2"/>
                <w:szCs w:val="21"/>
              </w:rPr>
              <w:t xml:space="preserve">(13)</w:t>
              <w:tab/>
              <w:t xml:space="preserve">学生自行设计电路的安装、接线与调试</w:t>
            </w:r>
            <w:r/>
          </w:p>
          <w:p>
            <w:pPr>
              <w:pStyle w:val="885"/>
              <w:ind w:firstLine="414"/>
              <w:spacing w:line="360" w:lineRule="exact"/>
              <w:rPr>
                <w:rFonts w:ascii="宋体" w:hAnsi="宋体" w:cs="宋体"/>
                <w:b/>
                <w:bCs/>
                <w:spacing w:val="-2"/>
                <w:szCs w:val="21"/>
              </w:rPr>
            </w:pPr>
            <w:r>
              <w:rPr>
                <w:rFonts w:ascii="宋体" w:hAnsi="宋体" w:cs="宋体"/>
                <w:b/>
                <w:bCs/>
                <w:spacing w:val="-2"/>
                <w:szCs w:val="21"/>
              </w:rPr>
              <w:t xml:space="preserve">仪表照明实训项目</w:t>
            </w:r>
            <w:r/>
          </w:p>
          <w:p>
            <w:pPr>
              <w:pStyle w:val="885"/>
              <w:ind w:firstLine="412"/>
              <w:spacing w:line="360" w:lineRule="exact"/>
            </w:pPr>
            <w:r>
              <w:rPr>
                <w:rFonts w:ascii="宋体" w:hAnsi="宋体" w:cs="宋体"/>
                <w:spacing w:val="-2"/>
                <w:szCs w:val="21"/>
              </w:rPr>
              <w:t xml:space="preserve">(1)</w:t>
              <w:tab/>
              <w:t xml:space="preserve">电工常用工具的使用</w:t>
            </w:r>
            <w:r/>
          </w:p>
          <w:p>
            <w:pPr>
              <w:pStyle w:val="885"/>
              <w:ind w:firstLine="412"/>
              <w:spacing w:line="360" w:lineRule="exact"/>
              <w:rPr>
                <w:rFonts w:ascii="宋体" w:hAnsi="宋体" w:cs="宋体"/>
                <w:spacing w:val="-2"/>
                <w:szCs w:val="21"/>
              </w:rPr>
            </w:pPr>
            <w:r>
              <w:rPr>
                <w:rFonts w:ascii="宋体" w:hAnsi="宋体" w:cs="宋体"/>
                <w:spacing w:val="-2"/>
                <w:szCs w:val="21"/>
              </w:rPr>
              <w:t xml:space="preserve">(2)</w:t>
              <w:tab/>
              <w:t xml:space="preserve">白炽灯照明电路的安装</w:t>
            </w:r>
            <w:r/>
          </w:p>
          <w:p>
            <w:pPr>
              <w:pStyle w:val="885"/>
              <w:ind w:firstLine="412"/>
              <w:spacing w:line="360" w:lineRule="exact"/>
              <w:rPr>
                <w:rFonts w:ascii="宋体" w:hAnsi="宋体" w:cs="宋体"/>
                <w:spacing w:val="-2"/>
                <w:szCs w:val="21"/>
              </w:rPr>
            </w:pPr>
            <w:r>
              <w:rPr>
                <w:rFonts w:ascii="宋体" w:hAnsi="宋体" w:cs="宋体"/>
                <w:spacing w:val="-2"/>
                <w:szCs w:val="21"/>
              </w:rPr>
              <w:t xml:space="preserve">(3)</w:t>
              <w:tab/>
              <w:t xml:space="preserve">两个开关控制一盏灯</w:t>
            </w:r>
            <w:r/>
          </w:p>
          <w:p>
            <w:pPr>
              <w:pStyle w:val="885"/>
              <w:ind w:firstLine="412"/>
              <w:spacing w:line="360" w:lineRule="exact"/>
              <w:rPr>
                <w:rFonts w:ascii="宋体" w:hAnsi="宋体" w:cs="宋体"/>
                <w:spacing w:val="-2"/>
                <w:szCs w:val="21"/>
              </w:rPr>
            </w:pPr>
            <w:r>
              <w:rPr>
                <w:rFonts w:ascii="宋体" w:hAnsi="宋体" w:cs="宋体"/>
                <w:spacing w:val="-2"/>
                <w:szCs w:val="21"/>
              </w:rPr>
              <w:t xml:space="preserve">(4)</w:t>
              <w:tab/>
              <w:t xml:space="preserve">两地控制一盏灯</w:t>
            </w:r>
            <w:r/>
          </w:p>
          <w:p>
            <w:pPr>
              <w:pStyle w:val="885"/>
              <w:ind w:firstLine="412"/>
              <w:spacing w:line="360" w:lineRule="exact"/>
              <w:rPr>
                <w:rFonts w:ascii="宋体" w:hAnsi="宋体" w:cs="宋体"/>
                <w:spacing w:val="-2"/>
                <w:szCs w:val="21"/>
              </w:rPr>
            </w:pPr>
            <w:r>
              <w:rPr>
                <w:rFonts w:ascii="宋体" w:hAnsi="宋体" w:cs="宋体"/>
                <w:spacing w:val="-2"/>
                <w:szCs w:val="21"/>
              </w:rPr>
              <w:t xml:space="preserve">(5)</w:t>
              <w:tab/>
              <w:t xml:space="preserve">声控开关控制照明电路</w:t>
            </w:r>
            <w:r/>
          </w:p>
          <w:p>
            <w:pPr>
              <w:pStyle w:val="885"/>
              <w:ind w:firstLine="412"/>
              <w:spacing w:line="360" w:lineRule="exact"/>
              <w:rPr>
                <w:rFonts w:ascii="宋体" w:hAnsi="宋体" w:cs="宋体"/>
                <w:spacing w:val="-2"/>
                <w:szCs w:val="21"/>
              </w:rPr>
            </w:pPr>
            <w:r>
              <w:rPr>
                <w:rFonts w:ascii="宋体" w:hAnsi="宋体" w:cs="宋体"/>
                <w:spacing w:val="-2"/>
                <w:szCs w:val="21"/>
              </w:rPr>
              <w:t xml:space="preserve">(6)</w:t>
              <w:tab/>
              <w:t xml:space="preserve">日光灯电路</w:t>
            </w:r>
            <w:r/>
          </w:p>
          <w:p>
            <w:pPr>
              <w:pStyle w:val="885"/>
              <w:ind w:firstLine="412"/>
              <w:spacing w:line="360" w:lineRule="exact"/>
              <w:rPr>
                <w:rFonts w:ascii="宋体" w:hAnsi="宋体" w:cs="宋体"/>
                <w:spacing w:val="-2"/>
                <w:szCs w:val="21"/>
              </w:rPr>
            </w:pPr>
            <w:r>
              <w:rPr>
                <w:rFonts w:ascii="宋体" w:hAnsi="宋体" w:cs="宋体"/>
                <w:spacing w:val="-2"/>
                <w:szCs w:val="21"/>
              </w:rPr>
              <w:t xml:space="preserve">(7)</w:t>
              <w:tab/>
              <w:t xml:space="preserve">电度表原理与接线</w:t>
            </w:r>
            <w:r/>
          </w:p>
          <w:p>
            <w:pPr>
              <w:pStyle w:val="885"/>
              <w:ind w:firstLine="412"/>
              <w:spacing w:line="360" w:lineRule="exact"/>
              <w:rPr>
                <w:rFonts w:ascii="宋体" w:hAnsi="宋体" w:cs="宋体"/>
                <w:spacing w:val="-2"/>
                <w:szCs w:val="21"/>
              </w:rPr>
            </w:pPr>
            <w:r>
              <w:rPr>
                <w:rFonts w:ascii="宋体" w:hAnsi="宋体" w:cs="宋体"/>
                <w:spacing w:val="-2"/>
                <w:szCs w:val="21"/>
              </w:rPr>
              <w:t xml:space="preserve">(8)</w:t>
              <w:tab/>
              <w:t xml:space="preserve">单相电度表经电流互感器接线</w:t>
            </w:r>
            <w:r/>
          </w:p>
          <w:p>
            <w:pPr>
              <w:pStyle w:val="885"/>
              <w:ind w:firstLine="412"/>
              <w:spacing w:line="360" w:lineRule="exact"/>
              <w:rPr>
                <w:rFonts w:ascii="宋体" w:hAnsi="宋体" w:cs="宋体"/>
                <w:b/>
                <w:szCs w:val="21"/>
              </w:rPr>
            </w:pPr>
            <w:r>
              <w:rPr>
                <w:rFonts w:ascii="宋体" w:hAnsi="宋体" w:cs="宋体"/>
                <w:spacing w:val="-2"/>
                <w:szCs w:val="21"/>
              </w:rPr>
              <w:t xml:space="preserve">(9)</w:t>
              <w:tab/>
              <w:t xml:space="preserve">住宅照明线路实训</w:t>
            </w:r>
            <w:r>
              <w:rPr>
                <w:rFonts w:ascii="宋体" w:hAnsi="宋体" w:cs="宋体"/>
                <w:b/>
                <w:szCs w:val="21"/>
              </w:rPr>
            </w:r>
            <w:r/>
          </w:p>
        </w:tc>
      </w:tr>
      <w:tr>
        <w:trPr>
          <w:trHeight w:val="170"/>
        </w:trPr>
        <w:tc>
          <w:tcPr>
            <w:tcW w:w="416" w:type="pct"/>
            <w:vAlign w:val="center"/>
            <w:textDirection w:val="lrTb"/>
            <w:noWrap w:val="false"/>
          </w:tcPr>
          <w:p>
            <w:pPr>
              <w:pStyle w:val="885"/>
              <w:contextualSpacing/>
              <w:jc w:val="center"/>
              <w:spacing w:line="360" w:lineRule="exact"/>
              <w:rPr>
                <w:rFonts w:ascii="宋体" w:hAnsi="宋体" w:cs="宋体"/>
                <w:b/>
                <w:szCs w:val="21"/>
              </w:rPr>
              <w:outlineLvl w:val="1"/>
            </w:pPr>
            <w:r>
              <w:rPr>
                <w:rFonts w:ascii="宋体" w:hAnsi="宋体" w:cs="宋体"/>
                <w:b/>
                <w:szCs w:val="21"/>
              </w:rPr>
              <w:t xml:space="preserve">2</w:t>
            </w:r>
            <w:r/>
          </w:p>
        </w:tc>
        <w:tc>
          <w:tcPr>
            <w:tcW w:w="656" w:type="pct"/>
            <w:vAlign w:val="center"/>
            <w:textDirection w:val="lrTb"/>
            <w:noWrap w:val="false"/>
          </w:tcPr>
          <w:p>
            <w:pPr>
              <w:pStyle w:val="885"/>
              <w:contextualSpacing/>
              <w:jc w:val="center"/>
              <w:spacing w:line="360" w:lineRule="exact"/>
              <w:rPr>
                <w:rFonts w:ascii="宋体" w:hAnsi="宋体" w:cs="宋体"/>
                <w:b/>
                <w:szCs w:val="21"/>
              </w:rPr>
              <w:outlineLvl w:val="1"/>
            </w:pPr>
            <w:r>
              <w:rPr>
                <w:rFonts w:ascii="宋体" w:hAnsi="宋体" w:cs="宋体"/>
                <w:b/>
                <w:szCs w:val="21"/>
              </w:rPr>
              <w:t xml:space="preserve">自动控制装调平台</w:t>
            </w:r>
            <w:r/>
          </w:p>
          <w:p>
            <w:pPr>
              <w:pStyle w:val="885"/>
              <w:contextualSpacing/>
              <w:jc w:val="center"/>
              <w:spacing w:line="360" w:lineRule="exact"/>
              <w:rPr>
                <w:rFonts w:ascii="宋体" w:hAnsi="宋体" w:cs="宋体"/>
                <w:b/>
                <w:szCs w:val="21"/>
              </w:rPr>
              <w:outlineLvl w:val="1"/>
            </w:pPr>
            <w:r>
              <w:rPr>
                <w:rFonts w:ascii="宋体" w:hAnsi="宋体" w:cs="宋体"/>
                <w:b/>
                <w:szCs w:val="21"/>
              </w:rPr>
              <w:t xml:space="preserve">(核心产品)</w:t>
            </w:r>
            <w:r/>
          </w:p>
        </w:tc>
        <w:tc>
          <w:tcPr>
            <w:tcW w:w="3928" w:type="pct"/>
            <w:vAlign w:val="center"/>
            <w:textDirection w:val="lrTb"/>
            <w:noWrap w:val="false"/>
          </w:tcPr>
          <w:p>
            <w:pPr>
              <w:pStyle w:val="885"/>
              <w:spacing w:line="360" w:lineRule="exact"/>
              <w:rPr>
                <w:rFonts w:ascii="宋体" w:hAnsi="宋体" w:cs="宋体"/>
                <w:b/>
                <w:bCs/>
                <w:szCs w:val="21"/>
              </w:rPr>
            </w:pPr>
            <w:r>
              <w:rPr>
                <w:rFonts w:ascii="宋体" w:hAnsi="宋体" w:cs="宋体"/>
                <w:b/>
                <w:bCs/>
                <w:szCs w:val="21"/>
              </w:rPr>
              <w:t xml:space="preserve">一、技术性能要求</w:t>
            </w:r>
            <w:r/>
          </w:p>
          <w:p>
            <w:pPr>
              <w:pStyle w:val="885"/>
              <w:numPr>
                <w:ilvl w:val="0"/>
                <w:numId w:val="29"/>
              </w:numPr>
              <w:ind w:firstLine="420"/>
              <w:spacing w:line="360" w:lineRule="exact"/>
              <w:rPr>
                <w:rFonts w:ascii="宋体" w:hAnsi="宋体" w:cs="宋体"/>
                <w:szCs w:val="21"/>
              </w:rPr>
            </w:pPr>
            <w:r>
              <w:rPr>
                <w:rFonts w:ascii="宋体" w:hAnsi="宋体" w:cs="宋体"/>
                <w:szCs w:val="21"/>
              </w:rPr>
              <w:t xml:space="preserve">输入电源：三相四线AC380V±10% 50Hz</w:t>
            </w:r>
            <w:r/>
          </w:p>
          <w:p>
            <w:pPr>
              <w:pStyle w:val="885"/>
              <w:numPr>
                <w:ilvl w:val="0"/>
                <w:numId w:val="29"/>
              </w:numPr>
              <w:ind w:firstLine="420"/>
              <w:jc w:val="left"/>
              <w:spacing w:line="360" w:lineRule="exact"/>
              <w:rPr>
                <w:rFonts w:ascii="宋体" w:hAnsi="宋体" w:cs="宋体"/>
                <w:szCs w:val="21"/>
              </w:rPr>
            </w:pPr>
            <w:r>
              <w:rPr>
                <w:rFonts w:ascii="宋体" w:hAnsi="宋体" w:cs="宋体"/>
                <w:szCs w:val="21"/>
              </w:rPr>
              <w:t xml:space="preserve">外形尺寸：≥1380mm×720mm×1520mm</w:t>
            </w:r>
            <w:r/>
          </w:p>
          <w:p>
            <w:pPr>
              <w:pStyle w:val="885"/>
              <w:spacing w:line="360" w:lineRule="exact"/>
              <w:rPr>
                <w:rFonts w:ascii="宋体" w:hAnsi="宋体" w:cs="宋体"/>
                <w:b/>
                <w:bCs/>
                <w:szCs w:val="21"/>
              </w:rPr>
            </w:pPr>
            <w:r>
              <w:rPr>
                <w:rFonts w:ascii="宋体" w:hAnsi="宋体" w:cs="宋体"/>
                <w:b/>
                <w:bCs/>
                <w:szCs w:val="21"/>
              </w:rPr>
              <w:t xml:space="preserve">二、基本配置及功能要求</w:t>
            </w:r>
            <w:r/>
          </w:p>
          <w:p>
            <w:pPr>
              <w:pStyle w:val="885"/>
              <w:ind w:firstLine="420"/>
              <w:spacing w:line="360" w:lineRule="exact"/>
              <w:rPr>
                <w:rFonts w:ascii="宋体" w:hAnsi="宋体" w:cs="宋体"/>
                <w:spacing w:val="-2"/>
                <w:szCs w:val="21"/>
              </w:rPr>
            </w:pPr>
            <w:r>
              <w:rPr>
                <w:rFonts w:ascii="宋体" w:hAnsi="宋体" w:cs="宋体"/>
                <w:szCs w:val="21"/>
              </w:rPr>
              <w:t xml:space="preserve">1.实训台：</w:t>
            </w:r>
            <w:r>
              <w:rPr>
                <w:rFonts w:ascii="宋体" w:hAnsi="宋体" w:cs="宋体"/>
                <w:spacing w:val="-2"/>
                <w:szCs w:val="21"/>
              </w:rPr>
            </w:r>
            <w:r/>
          </w:p>
          <w:p>
            <w:pPr>
              <w:pStyle w:val="885"/>
              <w:ind w:firstLine="412"/>
              <w:spacing w:line="360" w:lineRule="exact"/>
              <w:rPr>
                <w:rFonts w:ascii="宋体" w:hAnsi="宋体" w:cs="宋体"/>
                <w:spacing w:val="-2"/>
                <w:szCs w:val="21"/>
              </w:rPr>
            </w:pPr>
            <w:r>
              <w:rPr>
                <w:rFonts w:ascii="宋体" w:hAnsi="宋体" w:cs="宋体"/>
                <w:spacing w:val="-2"/>
                <w:szCs w:val="21"/>
              </w:rPr>
              <w:t xml:space="preserve">（1）框架：由左右桌腿、底框、后侧封板组合而成。表面经脱脂、磷化、静电喷塑处理，涂层厚度≥0.5mm，防锈耐磨，灰白色（颜色可定制）；</w:t>
            </w:r>
            <w:r/>
          </w:p>
          <w:p>
            <w:pPr>
              <w:pStyle w:val="885"/>
              <w:ind w:firstLine="412"/>
              <w:spacing w:line="360" w:lineRule="exact"/>
              <w:rPr>
                <w:rFonts w:ascii="宋体" w:hAnsi="宋体" w:cs="宋体"/>
                <w:spacing w:val="-2"/>
                <w:szCs w:val="21"/>
              </w:rPr>
            </w:pPr>
            <w:r>
              <w:rPr>
                <w:rFonts w:ascii="宋体" w:hAnsi="宋体" w:cs="宋体"/>
                <w:spacing w:val="-2"/>
                <w:szCs w:val="21"/>
              </w:rPr>
              <w:t xml:space="preserve">（2）左右桌腿：采用≥30mm*60mm*1.5mm冷轧方钢和≥1.0mm的冷轧钢板焊接成型，拐角处才有圆弧造型，既美观又安全，侧面凸起设计；</w:t>
            </w:r>
            <w:r/>
          </w:p>
          <w:p>
            <w:pPr>
              <w:pStyle w:val="885"/>
              <w:ind w:firstLine="412"/>
              <w:spacing w:line="360" w:lineRule="exact"/>
              <w:rPr>
                <w:rFonts w:ascii="宋体" w:hAnsi="宋体" w:cs="宋体"/>
                <w:spacing w:val="-2"/>
                <w:szCs w:val="21"/>
              </w:rPr>
            </w:pPr>
            <w:r>
              <w:rPr>
                <w:rFonts w:ascii="宋体" w:hAnsi="宋体" w:cs="宋体"/>
                <w:spacing w:val="-2"/>
                <w:szCs w:val="21"/>
              </w:rPr>
              <w:t xml:space="preserve">（3）底框：采用≥30mm*30mm*1.2mm冷轧方钢焊接成型，配有安装孔与台面和左右桌腿实现快速固定；</w:t>
            </w:r>
            <w:r/>
          </w:p>
          <w:p>
            <w:pPr>
              <w:pStyle w:val="885"/>
              <w:ind w:firstLine="412"/>
              <w:spacing w:line="360" w:lineRule="exact"/>
              <w:rPr>
                <w:rFonts w:ascii="宋体" w:hAnsi="宋体" w:cs="宋体"/>
                <w:spacing w:val="-2"/>
                <w:szCs w:val="21"/>
              </w:rPr>
            </w:pPr>
            <w:r>
              <w:rPr>
                <w:rFonts w:ascii="宋体" w:hAnsi="宋体" w:cs="宋体"/>
                <w:spacing w:val="-2"/>
                <w:szCs w:val="21"/>
              </w:rPr>
              <w:t xml:space="preserve">（4）后侧封板：采用≥1.0mm冷轧钢板折弯成型。</w:t>
            </w:r>
            <w:r/>
          </w:p>
          <w:p>
            <w:pPr>
              <w:pStyle w:val="885"/>
              <w:ind w:firstLine="412"/>
              <w:spacing w:line="360" w:lineRule="exact"/>
              <w:rPr>
                <w:rFonts w:ascii="宋体" w:hAnsi="宋体" w:cs="宋体"/>
                <w:spacing w:val="-2"/>
                <w:szCs w:val="21"/>
              </w:rPr>
            </w:pPr>
            <w:r>
              <w:rPr>
                <w:rFonts w:ascii="宋体" w:hAnsi="宋体" w:cs="宋体"/>
                <w:spacing w:val="-2"/>
                <w:szCs w:val="21"/>
              </w:rPr>
              <w:t xml:space="preserve">（5）桌面：E0级三聚氰胺复面合成板，台面厚度≥25mm，前后面采用圆弧过渡处理。表面和边缘采用高温热压防火PVC，安全环保，坚固耐用，灰白色。</w:t>
            </w:r>
            <w:r/>
          </w:p>
          <w:p>
            <w:pPr>
              <w:pStyle w:val="885"/>
              <w:ind w:firstLine="420"/>
              <w:spacing w:line="360" w:lineRule="exact"/>
              <w:rPr>
                <w:rFonts w:ascii="宋体" w:hAnsi="宋体" w:cs="宋体"/>
                <w:spacing w:val="-2"/>
                <w:szCs w:val="21"/>
              </w:rPr>
            </w:pPr>
            <w:r>
              <w:rPr>
                <w:rFonts w:ascii="宋体" w:hAnsi="宋体" w:cs="宋体"/>
                <w:szCs w:val="21"/>
              </w:rPr>
              <w:t xml:space="preserve">2.实验台架：</w:t>
            </w:r>
            <w:r>
              <w:rPr>
                <w:rFonts w:ascii="宋体" w:hAnsi="宋体" w:cs="宋体"/>
                <w:spacing w:val="-2"/>
                <w:szCs w:val="21"/>
              </w:rPr>
              <w:t xml:space="preserve">实验台架采用独立框架式结构设计，框架由上中下左右五根工业型材分割为上下两个区域，所有型材表面光滑，无凹槽，用于放置交直流电源、测量仪器仪表和实验模块等。实验台两侧提供单相多功能插座和三相四线交流电源插座，为外配仪器设备提供工作电源。</w:t>
            </w:r>
            <w:r/>
          </w:p>
          <w:p>
            <w:pPr>
              <w:pStyle w:val="885"/>
              <w:ind w:firstLine="420"/>
              <w:spacing w:line="360" w:lineRule="exact"/>
              <w:rPr>
                <w:rFonts w:ascii="宋体" w:hAnsi="宋体" w:cs="宋体"/>
                <w:szCs w:val="21"/>
              </w:rPr>
            </w:pPr>
            <w:r>
              <w:rPr>
                <w:rFonts w:ascii="宋体" w:hAnsi="宋体" w:cs="宋体"/>
                <w:szCs w:val="21"/>
              </w:rPr>
              <w:t xml:space="preserve">3.活动储物柜：采用圆弧卷边冷冲压钣金一体成型，封闭式结构，表面静电喷涂，外形尺寸：≥宽450</w:t>
            </w:r>
            <w:r>
              <w:rPr>
                <w:rFonts w:hint="eastAsia" w:ascii="宋体" w:hAnsi="宋体" w:cs="宋体"/>
                <w:szCs w:val="21"/>
              </w:rPr>
              <w:t xml:space="preserve">×</w:t>
            </w:r>
            <w:r>
              <w:rPr>
                <w:rFonts w:ascii="宋体" w:hAnsi="宋体" w:cs="宋体"/>
                <w:szCs w:val="21"/>
              </w:rPr>
              <w:t xml:space="preserve">深550</w:t>
            </w:r>
            <w:r>
              <w:rPr>
                <w:rFonts w:hint="eastAsia" w:ascii="宋体" w:hAnsi="宋体" w:cs="宋体"/>
                <w:szCs w:val="21"/>
              </w:rPr>
              <w:t xml:space="preserve">×</w:t>
            </w:r>
            <w:r>
              <w:rPr>
                <w:rFonts w:ascii="宋体" w:hAnsi="宋体" w:cs="宋体"/>
                <w:szCs w:val="21"/>
              </w:rPr>
              <w:t xml:space="preserve">高700（mm），总重量≥31kg；柜体四边圆弧设计，柜体边框总厚度≤2.5mm；配有承重型卡扣式三节轨，导轨承重量≥30kg，抽屉把手采用卡套式钣金卷边工艺，把手尺寸≥440</w:t>
            </w:r>
            <w:r>
              <w:rPr>
                <w:rFonts w:hint="eastAsia" w:ascii="宋体" w:hAnsi="宋体" w:cs="宋体"/>
                <w:szCs w:val="21"/>
              </w:rPr>
              <w:t xml:space="preserve">×</w:t>
            </w:r>
            <w:r>
              <w:rPr>
                <w:rFonts w:ascii="宋体" w:hAnsi="宋体" w:cs="宋体"/>
                <w:szCs w:val="21"/>
              </w:rPr>
              <w:t xml:space="preserve">45</w:t>
            </w:r>
            <w:r>
              <w:rPr>
                <w:rFonts w:hint="eastAsia" w:ascii="宋体" w:hAnsi="宋体" w:cs="宋体"/>
                <w:szCs w:val="21"/>
              </w:rPr>
              <w:t xml:space="preserve">×</w:t>
            </w:r>
            <w:r>
              <w:rPr>
                <w:rFonts w:ascii="宋体" w:hAnsi="宋体" w:cs="宋体"/>
                <w:szCs w:val="21"/>
              </w:rPr>
              <w:t xml:space="preserve">18mm，抽屉采用联体锁设计，底部配有4个万向带刹车脚轮。</w:t>
            </w:r>
            <w:r/>
          </w:p>
          <w:p>
            <w:pPr>
              <w:pStyle w:val="885"/>
              <w:ind w:firstLine="420"/>
              <w:spacing w:line="360" w:lineRule="exact"/>
              <w:rPr>
                <w:rFonts w:ascii="宋体" w:hAnsi="宋体" w:cs="宋体"/>
                <w:szCs w:val="21"/>
              </w:rPr>
            </w:pPr>
            <w:r>
              <w:rPr>
                <w:rFonts w:ascii="宋体" w:hAnsi="宋体" w:cs="宋体"/>
                <w:szCs w:val="21"/>
              </w:rPr>
              <w:t xml:space="preserve">4.电源控制模块：配置一个4P漏电保护器，下面印有注意事项喷涂标志；设有电压指示表，监测进线电源；配有启动、停止和急停按钮控制设备电源的启停，提供三相五线线电压380V和相电压AC220V电源，引出到面板分别为4号实验接口L1、L2、L3、N、PE。交流输出带过流保护装置,并配有输出电源指示灯监视；配置24V/2A直流电源，单独电源开关控制，引出到面板分别为三组3号和一组2号实验接口，直流输出带过流保护装置,并配有一只直流数显电压电流功率多功能仪表监视；外形尺寸</w:t>
            </w:r>
            <w:r>
              <w:rPr>
                <w:rFonts w:hint="eastAsia" w:ascii="宋体" w:hAnsi="宋体" w:cs="宋体"/>
                <w:szCs w:val="21"/>
              </w:rPr>
              <w:t xml:space="preserve">≥</w:t>
            </w:r>
            <w:r>
              <w:rPr>
                <w:rFonts w:ascii="宋体" w:hAnsi="宋体" w:cs="宋体"/>
                <w:szCs w:val="21"/>
              </w:rPr>
              <w:t xml:space="preserve">400mm×295mm×150mm，采用挂箱模块式结构，冷轧钢板喷塑箱体，铝质面板(厚度</w:t>
            </w:r>
            <w:r>
              <w:rPr>
                <w:rFonts w:hint="eastAsia" w:ascii="宋体" w:hAnsi="宋体" w:cs="宋体"/>
                <w:szCs w:val="21"/>
              </w:rPr>
              <w:t xml:space="preserve">≥</w:t>
            </w:r>
            <w:r>
              <w:rPr>
                <w:rFonts w:ascii="宋体" w:hAnsi="宋体" w:cs="宋体"/>
                <w:szCs w:val="21"/>
              </w:rPr>
              <w:t xml:space="preserve">2mm)；</w:t>
            </w:r>
            <w:r/>
          </w:p>
          <w:p>
            <w:pPr>
              <w:pStyle w:val="885"/>
              <w:ind w:firstLine="420"/>
              <w:spacing w:line="360" w:lineRule="exact"/>
              <w:rPr>
                <w:rFonts w:ascii="宋体" w:hAnsi="宋体" w:cs="宋体"/>
                <w:szCs w:val="21"/>
              </w:rPr>
            </w:pPr>
            <w:r>
              <w:rPr>
                <w:rFonts w:ascii="宋体" w:hAnsi="宋体" w:cs="宋体"/>
                <w:szCs w:val="21"/>
              </w:rPr>
              <w:t xml:space="preserve">5.PLC主机模块1：采用挂箱模块式结构，冷轧钢板喷塑箱体；铝质面板(厚度</w:t>
            </w:r>
            <w:r>
              <w:rPr>
                <w:rFonts w:hint="eastAsia" w:ascii="宋体" w:hAnsi="宋体" w:cs="宋体"/>
                <w:szCs w:val="21"/>
              </w:rPr>
              <w:t xml:space="preserve">≥</w:t>
            </w:r>
            <w:r>
              <w:rPr>
                <w:rFonts w:ascii="宋体" w:hAnsi="宋体" w:cs="宋体"/>
                <w:szCs w:val="21"/>
              </w:rPr>
              <w:t xml:space="preserve">2mm)； 电源：直流 20.4-28.8V DC； 机载 I/O： 14x DI 24V DC；10 DO 24V DC； 存储器：程序 250 KB 数据：750 KB，掉电保持：20 KB；集成2个以太网口，支持以太网通讯，配套与PLC主机编程线缆、正版TIA编程软件。配置模拟量信号板,支持2路AI 2x14 位模拟量输入/2路AQ 2x14 位模拟量输出；</w:t>
            </w:r>
            <w:r/>
          </w:p>
          <w:p>
            <w:pPr>
              <w:pStyle w:val="885"/>
              <w:ind w:firstLine="420"/>
              <w:spacing w:line="360" w:lineRule="exact"/>
              <w:rPr>
                <w:rFonts w:ascii="宋体" w:hAnsi="宋体" w:cs="宋体"/>
                <w:szCs w:val="21"/>
              </w:rPr>
            </w:pPr>
            <w:r>
              <w:rPr>
                <w:rFonts w:ascii="宋体" w:hAnsi="宋体" w:cs="宋体"/>
                <w:szCs w:val="21"/>
              </w:rPr>
              <w:t xml:space="preserve">6.PLC主机模块2：采用挂箱模块式结构，冷轧钢板喷塑箱体；铝质面板(厚度2mm)；PLC主机可带8轴，双以太网</w:t>
            </w:r>
            <w:r>
              <w:rPr>
                <w:rFonts w:ascii="宋体" w:hAnsi="宋体" w:cs="宋体"/>
                <w:szCs w:val="21"/>
              </w:rPr>
              <w:t xml:space="preserve">口，本体自带8入8出，漏型晶体管输出，以太网支EtherNet/IP、ModbusTCP、Socket、PROFINET从站和FINS TCP&amp;UDP从站，程序上下载和固件升级，支持以太网通讯，配套PLC编程线缆、编程软件。配置扩展模块8点数字量输入，8点数字量输出扩展模块，数字量输入，晶体管输出总线输入电源额定电压5VDC（4.75VDC～5.25VDC）总线输入电源额定电流85mA（时典型值）端子输入电源额定电压24VDC（20.4VDC～28.8VDC）端子输入电源额定电流50mA（24V时典型值）。</w:t>
            </w:r>
            <w:r/>
          </w:p>
          <w:p>
            <w:pPr>
              <w:pStyle w:val="885"/>
              <w:ind w:firstLine="420"/>
              <w:spacing w:line="360" w:lineRule="exact"/>
              <w:rPr>
                <w:rFonts w:ascii="宋体" w:hAnsi="宋体" w:cs="宋体"/>
                <w:szCs w:val="21"/>
              </w:rPr>
            </w:pPr>
            <w:r>
              <w:rPr>
                <w:rFonts w:ascii="宋体" w:hAnsi="宋体" w:cs="宋体"/>
                <w:szCs w:val="21"/>
              </w:rPr>
              <w:t xml:space="preserve">7.变频器模块：采用挂箱模块式结构，冷轧钢板喷塑箱体；铝质面板(厚度2mm)；采用与PLC主机模块1同一品牌，单相220V供电，输出功率0.37KW。集成RS-485通讯接口，提供BOP操作面板；具有线性V/F控制、平方V/F控制、可编程多点设定V/F控制，磁通电流控制、直流转矩控制；集成4路数字量输入，2路模拟量输入。</w:t>
            </w:r>
            <w:r/>
          </w:p>
          <w:p>
            <w:pPr>
              <w:pStyle w:val="885"/>
              <w:ind w:firstLine="420"/>
              <w:spacing w:line="360" w:lineRule="exact"/>
              <w:rPr>
                <w:rFonts w:ascii="宋体" w:hAnsi="宋体" w:cs="宋体"/>
                <w:szCs w:val="21"/>
              </w:rPr>
            </w:pPr>
            <w:r>
              <w:rPr>
                <w:rFonts w:ascii="宋体" w:hAnsi="宋体" w:cs="宋体"/>
                <w:szCs w:val="21"/>
              </w:rPr>
              <w:t xml:space="preserve">8.触摸屏模块：采用</w:t>
            </w:r>
            <w:r>
              <w:rPr>
                <w:rFonts w:hint="eastAsia" w:ascii="宋体" w:hAnsi="宋体" w:cs="宋体"/>
                <w:szCs w:val="21"/>
              </w:rPr>
              <w:t xml:space="preserve">≥</w:t>
            </w:r>
            <w:r>
              <w:rPr>
                <w:rFonts w:ascii="宋体" w:hAnsi="宋体" w:cs="宋体"/>
                <w:szCs w:val="21"/>
              </w:rPr>
              <w:t xml:space="preserve">7寸彩色触摸屏（分辨率</w:t>
            </w:r>
            <w:r>
              <w:rPr>
                <w:rFonts w:hint="eastAsia" w:ascii="宋体" w:hAnsi="宋体" w:cs="宋体"/>
                <w:szCs w:val="21"/>
              </w:rPr>
              <w:t xml:space="preserve">不低于</w:t>
            </w:r>
            <w:r>
              <w:rPr>
                <w:rFonts w:ascii="宋体" w:hAnsi="宋体" w:cs="宋体"/>
                <w:szCs w:val="21"/>
              </w:rPr>
              <w:t xml:space="preserve">800×480），支持以太网通讯。配置以太网交换机一个，可以通过以太网交换机控制运动部件，以太网交换机采用导轨式10/100MBIT/S自适应工业以太网交换机，自带5个双绞线端口，RJ45接口，供电电源DC24V。</w:t>
            </w:r>
            <w:r/>
          </w:p>
          <w:p>
            <w:pPr>
              <w:pStyle w:val="885"/>
              <w:ind w:firstLine="420"/>
              <w:spacing w:line="360" w:lineRule="exact"/>
              <w:rPr>
                <w:rFonts w:ascii="宋体" w:hAnsi="宋体" w:cs="宋体"/>
                <w:szCs w:val="21"/>
              </w:rPr>
            </w:pPr>
            <w:r>
              <w:rPr>
                <w:rFonts w:ascii="宋体" w:hAnsi="宋体" w:cs="宋体"/>
                <w:szCs w:val="21"/>
              </w:rPr>
              <w:t xml:space="preserve">9.直流信号发生器模块:提供一体化工业标准直流信号0-10V和4-20mA，集成4位数显表显示，精度0.01级，0.1mv的跳动变化，数字编码器粗微调双模式调节。</w:t>
            </w:r>
            <w:r/>
          </w:p>
          <w:p>
            <w:pPr>
              <w:pStyle w:val="885"/>
              <w:ind w:firstLine="420"/>
              <w:spacing w:line="360" w:lineRule="exact"/>
              <w:rPr>
                <w:rFonts w:ascii="宋体" w:hAnsi="宋体" w:cs="宋体"/>
                <w:szCs w:val="21"/>
              </w:rPr>
            </w:pPr>
            <w:r>
              <w:rPr>
                <w:rFonts w:ascii="宋体" w:hAnsi="宋体" w:cs="宋体"/>
                <w:szCs w:val="21"/>
              </w:rPr>
              <w:t xml:space="preserve">10.基本指令练习模块:提供6路输入，6路输出等接口，输入、输出端电压可自由切换0V和24V，输出端由指示灯的亮灭来指示PLC输出口的状态，面板印有清晰的接线说明和端口丝印。通过基本指令练习，让学生彻底掌握PLC输入、输出的外围接线和工作原理。</w:t>
            </w:r>
            <w:r/>
          </w:p>
          <w:p>
            <w:pPr>
              <w:pStyle w:val="885"/>
              <w:ind w:firstLine="420"/>
              <w:spacing w:line="360" w:lineRule="exact"/>
              <w:rPr>
                <w:rFonts w:ascii="宋体" w:hAnsi="宋体" w:cs="宋体"/>
                <w:bCs/>
                <w:szCs w:val="21"/>
              </w:rPr>
            </w:pPr>
            <w:r>
              <w:rPr>
                <w:rFonts w:ascii="宋体" w:hAnsi="宋体" w:cs="宋体"/>
                <w:szCs w:val="21"/>
              </w:rPr>
              <w:t xml:space="preserve">11.PLC智能场景教学系统:</w:t>
            </w:r>
            <w:r>
              <w:rPr>
                <w:rFonts w:ascii="宋体" w:hAnsi="宋体" w:cs="宋体"/>
                <w:bCs/>
                <w:szCs w:val="21"/>
              </w:rPr>
            </w:r>
            <w:r/>
          </w:p>
          <w:p>
            <w:pPr>
              <w:pStyle w:val="885"/>
              <w:ind w:firstLine="420"/>
              <w:spacing w:line="360" w:lineRule="exact"/>
              <w:rPr>
                <w:rFonts w:ascii="宋体" w:hAnsi="宋体" w:cs="宋体"/>
                <w:bCs/>
                <w:szCs w:val="21"/>
              </w:rPr>
            </w:pPr>
            <w:r>
              <w:rPr>
                <w:rFonts w:ascii="宋体" w:hAnsi="宋体" w:cs="宋体"/>
                <w:bCs/>
                <w:szCs w:val="21"/>
              </w:rPr>
              <w:t xml:space="preserve">采用模块化设计，主控系统+实训模块结合形式，支持按需组合功能模块，满足个性化需求（如按教学场景自由搭配）。系统通过磁吸快拆设计、无线智能识别、智能语音等功能。</w:t>
            </w:r>
            <w:r/>
          </w:p>
          <w:p>
            <w:pPr>
              <w:pStyle w:val="885"/>
              <w:ind w:firstLine="420"/>
              <w:spacing w:line="360" w:lineRule="exact"/>
              <w:rPr>
                <w:rFonts w:ascii="宋体" w:hAnsi="宋体" w:cs="宋体"/>
                <w:bCs/>
                <w:szCs w:val="21"/>
              </w:rPr>
            </w:pPr>
            <w:r>
              <w:rPr>
                <w:rFonts w:ascii="宋体" w:hAnsi="宋体" w:cs="宋体"/>
                <w:bCs/>
                <w:szCs w:val="21"/>
              </w:rPr>
              <w:t xml:space="preserve">（1）磁吸快拆设计：采用≥16点分布式钕铁硼强磁阵列设计，单点吸附力≥3N，支持模块任意角度快速盲放吸附定位，模块拆装时间&lt;2秒，实现即取即用；</w:t>
            </w:r>
            <w:r/>
          </w:p>
          <w:p>
            <w:pPr>
              <w:pStyle w:val="885"/>
              <w:ind w:firstLine="420"/>
              <w:spacing w:line="360" w:lineRule="exact"/>
              <w:rPr>
                <w:rFonts w:ascii="宋体" w:hAnsi="宋体" w:cs="宋体"/>
                <w:bCs/>
                <w:szCs w:val="21"/>
              </w:rPr>
            </w:pPr>
            <w:r>
              <w:rPr>
                <w:rFonts w:ascii="宋体" w:hAnsi="宋体" w:cs="宋体"/>
                <w:bCs/>
                <w:szCs w:val="21"/>
              </w:rPr>
              <w:t xml:space="preserve">（2）无线智能识别功能:采用无线感应技术自动识别，内置动态防抖算法确保识别稳定性，匹配成功率≥99.8%，动态匹配机制自动运行当前模块，无需外部手动干预，匹配迅速无延迟。</w:t>
            </w:r>
            <w:r/>
          </w:p>
          <w:p>
            <w:pPr>
              <w:pStyle w:val="885"/>
              <w:ind w:firstLine="420"/>
              <w:spacing w:line="360" w:lineRule="exact"/>
              <w:rPr>
                <w:rFonts w:ascii="宋体" w:hAnsi="宋体" w:cs="宋体"/>
                <w:bCs/>
                <w:szCs w:val="21"/>
              </w:rPr>
            </w:pPr>
            <w:r>
              <w:rPr>
                <w:rFonts w:ascii="宋体" w:hAnsi="宋体" w:cs="宋体"/>
                <w:bCs/>
                <w:szCs w:val="21"/>
              </w:rPr>
              <w:t xml:space="preserve">（3）智能语音功能：采用动态匹配编码与媒体库，支持语音输出，模块放入自动开始播报，模块离开后自动停止。</w:t>
            </w:r>
            <w:r/>
          </w:p>
          <w:p>
            <w:pPr>
              <w:pStyle w:val="885"/>
              <w:ind w:firstLine="420"/>
              <w:spacing w:line="360" w:lineRule="exact"/>
              <w:rPr>
                <w:rFonts w:ascii="宋体" w:hAnsi="宋体" w:cs="宋体"/>
                <w:bCs/>
                <w:szCs w:val="21"/>
              </w:rPr>
            </w:pPr>
            <w:r>
              <w:rPr>
                <w:rFonts w:ascii="宋体" w:hAnsi="宋体" w:cs="宋体"/>
                <w:bCs/>
                <w:szCs w:val="21"/>
              </w:rPr>
              <w:t xml:space="preserve">（4）交互功能：集成8路点动按钮输出和8路自锁开关输出，12路NPN/PNP均兼容输入，12路NPN/PNP均兼容输出，满足多种实训需求。</w:t>
            </w:r>
            <w:r/>
          </w:p>
          <w:p>
            <w:pPr>
              <w:pStyle w:val="885"/>
              <w:ind w:firstLine="420"/>
              <w:spacing w:line="360" w:lineRule="exact"/>
              <w:rPr>
                <w:rFonts w:ascii="宋体" w:hAnsi="宋体" w:cs="宋体"/>
                <w:bCs/>
                <w:szCs w:val="21"/>
              </w:rPr>
            </w:pPr>
            <w:r>
              <w:rPr>
                <w:rFonts w:ascii="宋体" w:hAnsi="宋体" w:cs="宋体"/>
                <w:bCs/>
                <w:szCs w:val="21"/>
              </w:rPr>
              <w:t xml:space="preserve">（5）两种工作模式自由切换：示教演示模式和编程训练模式。</w:t>
            </w:r>
            <w:r/>
          </w:p>
          <w:p>
            <w:pPr>
              <w:pStyle w:val="885"/>
              <w:ind w:firstLine="420"/>
              <w:spacing w:line="360" w:lineRule="exact"/>
              <w:rPr>
                <w:rFonts w:ascii="宋体" w:hAnsi="宋体" w:cs="宋体"/>
                <w:bCs/>
                <w:szCs w:val="21"/>
              </w:rPr>
            </w:pPr>
            <w:r>
              <w:rPr>
                <w:rFonts w:ascii="宋体" w:hAnsi="宋体" w:cs="宋体"/>
                <w:bCs/>
                <w:szCs w:val="21"/>
              </w:rPr>
              <w:t xml:space="preserve">（6）示教演示模式功能：示教演示模式自动调用预置标准化程序库，自动运行当前项目，自动语音讲解项目流程与控制逻辑，帮助学生快速理解。</w:t>
            </w:r>
            <w:r/>
          </w:p>
          <w:p>
            <w:pPr>
              <w:pStyle w:val="885"/>
              <w:ind w:firstLine="420"/>
              <w:spacing w:line="360" w:lineRule="exact"/>
              <w:rPr>
                <w:rFonts w:ascii="宋体" w:hAnsi="宋体" w:cs="宋体"/>
                <w:bCs/>
                <w:szCs w:val="21"/>
              </w:rPr>
            </w:pPr>
            <w:r>
              <w:rPr>
                <w:rFonts w:ascii="宋体" w:hAnsi="宋体" w:cs="宋体"/>
                <w:bCs/>
                <w:szCs w:val="21"/>
              </w:rPr>
              <w:t xml:space="preserve">（7）编程训练模式功能：编程训练模式，支持西门子、三菱、欧姆龙、信捷等多品牌PLC控制器或者单片机控制，提供编程接口和工具，方便学生进行PLC编程训练和调试。</w:t>
            </w:r>
            <w:r/>
          </w:p>
          <w:p>
            <w:pPr>
              <w:pStyle w:val="885"/>
              <w:ind w:firstLine="412"/>
              <w:spacing w:line="360" w:lineRule="exact"/>
              <w:rPr>
                <w:rFonts w:ascii="宋体" w:hAnsi="宋体" w:cs="宋体"/>
                <w:b/>
                <w:szCs w:val="21"/>
              </w:rPr>
            </w:pPr>
            <w:r>
              <w:rPr>
                <w:rFonts w:ascii="宋体" w:hAnsi="宋体" w:cs="宋体"/>
                <w:spacing w:val="-2"/>
                <w:szCs w:val="21"/>
              </w:rPr>
              <w:t xml:space="preserve">■</w:t>
            </w:r>
            <w:r>
              <w:rPr>
                <w:rFonts w:ascii="宋体" w:hAnsi="宋体" w:cs="宋体"/>
                <w:bCs/>
                <w:szCs w:val="21"/>
              </w:rPr>
              <w:t xml:space="preserve">（8）提供至少提供基本指令练习、LED数码显示、天塔之光、水塔水位、十字路口交通灯、机械手、装配流水线、四节传送带、自控轧钢机、自控成型机、多种液体混合装置、音乐喷泉、舞台灯光模拟、运料小车模拟、自动洗衣机控制、四相步进电机模拟、艺术灯模拟、喷泉模拟控制、舞台艺术灯控制、抢答器控制等实训模块。</w:t>
            </w:r>
            <w:r>
              <w:rPr>
                <w:rFonts w:ascii="宋体" w:hAnsi="宋体" w:cs="宋体"/>
                <w:b/>
                <w:szCs w:val="21"/>
              </w:rPr>
              <w:t xml:space="preserve">（提供10种模块视频演示，体现磁吸定位、自动识别模块语音示教演示；演示一种模块的实验讲解，包含接线、示教模式和PLC控制讲解）</w:t>
            </w:r>
            <w:r/>
          </w:p>
          <w:p>
            <w:pPr>
              <w:pStyle w:val="885"/>
              <w:ind w:firstLine="420"/>
              <w:spacing w:line="360" w:lineRule="exact"/>
              <w:rPr>
                <w:rFonts w:ascii="宋体" w:hAnsi="宋体" w:cs="宋体"/>
                <w:szCs w:val="21"/>
              </w:rPr>
            </w:pPr>
            <w:r>
              <w:rPr>
                <w:rFonts w:ascii="宋体" w:hAnsi="宋体" w:cs="宋体"/>
                <w:szCs w:val="21"/>
              </w:rPr>
              <w:t xml:space="preserve">12.实训电机:提供三相异步电动机1台，220V/△接法，转速1400转/min，功率40W，频率50HZ，绝缘等级E级。</w:t>
            </w:r>
            <w:r/>
          </w:p>
          <w:p>
            <w:pPr>
              <w:pStyle w:val="885"/>
              <w:ind w:firstLine="420"/>
              <w:spacing w:line="360" w:lineRule="exact"/>
              <w:rPr>
                <w:rFonts w:ascii="宋体" w:hAnsi="宋体" w:cs="宋体"/>
                <w:szCs w:val="21"/>
              </w:rPr>
            </w:pPr>
            <w:r>
              <w:rPr>
                <w:rFonts w:ascii="宋体" w:hAnsi="宋体" w:cs="宋体"/>
                <w:szCs w:val="21"/>
              </w:rPr>
              <w:t xml:space="preserve">13.工作站辅助平台:框架采用方管和优质冷轧钢板，经折弯、焊接制作；框架表面为全自动脱脂、双面静电喷塑；桌面为E0级复面合成板一体成型覆膜，外形尺寸：620mm×600mm×950mm。底框参数采用30mm×60mm×1.0mm方管和</w:t>
            </w:r>
            <w:r>
              <w:rPr>
                <w:rFonts w:hint="eastAsia" w:ascii="宋体" w:hAnsi="宋体" w:cs="宋体"/>
                <w:szCs w:val="21"/>
              </w:rPr>
              <w:t xml:space="preserve">≥</w:t>
            </w:r>
            <w:r>
              <w:rPr>
                <w:rFonts w:ascii="宋体" w:hAnsi="宋体" w:cs="宋体"/>
                <w:szCs w:val="21"/>
              </w:rPr>
              <w:t xml:space="preserve">1.0mm冷轧钢板焊接；前高后低设计，落差≥40mm，过渡斜面≥30°；前方开口≥480mm；后方2个2.5寸万向带刹车脚轮，前方2个防滑</w:t>
            </w:r>
            <w:r>
              <w:rPr>
                <w:rFonts w:hint="eastAsia" w:ascii="MS Gothic" w:hAnsi="MS Gothic" w:eastAsia="MS Gothic" w:cs="MS Gothic"/>
                <w:szCs w:val="21"/>
              </w:rPr>
              <w:t xml:space="preserve">∅</w:t>
            </w:r>
            <w:r>
              <w:rPr>
                <w:rFonts w:ascii="宋体" w:hAnsi="宋体" w:cs="宋体"/>
                <w:szCs w:val="21"/>
              </w:rPr>
              <w:t xml:space="preserve">40mm调节脚，具有防移动功能。左右立板参数尺寸≥725mm×150mm×30mm，采用≥30mm×15mm×1.5mm方管和冷轧钢板焊接；上窄下宽，宽度差≥35mm；立板圆弧及30°斜面，与底框角度一致。主机箱参数尺寸508mm×500mm×200mm，</w:t>
            </w:r>
            <w:r>
              <w:rPr>
                <w:rFonts w:hint="eastAsia" w:ascii="宋体" w:hAnsi="宋体" w:cs="宋体"/>
                <w:szCs w:val="21"/>
              </w:rPr>
              <w:t xml:space="preserve">≥</w:t>
            </w:r>
            <w:r>
              <w:rPr>
                <w:rFonts w:ascii="宋体" w:hAnsi="宋体" w:cs="宋体"/>
                <w:szCs w:val="21"/>
              </w:rPr>
              <w:t xml:space="preserve">1.0mm冷轧钢板一次性折弯焊接；三面封边，均匀分布梅花形散热孔；横向后置安装，可隐藏连接线。桌框及抽斗参数桌框尺寸≥580mm×498mm×130mm，1.0mm冷轧钢板一次性折弯焊接，使用圆弧边和斜面设计；抽斗≥470mm×320mm×70mm，配300mm三节导轨；把手≥470mm×45mm×18mm。桌面板及显示器安全围板：桌面板≥620mm×600mm×18mm，上斜边45°、四角R30、前方内凹R300；围板≥595mm×200mm×160mm。</w:t>
            </w:r>
            <w:r/>
          </w:p>
          <w:p>
            <w:pPr>
              <w:pStyle w:val="885"/>
              <w:ind w:firstLine="420"/>
              <w:spacing w:line="360" w:lineRule="exact"/>
              <w:rPr>
                <w:rFonts w:ascii="宋体" w:hAnsi="宋体" w:cs="宋体"/>
                <w:szCs w:val="21"/>
              </w:rPr>
            </w:pPr>
            <w:r>
              <w:rPr>
                <w:rFonts w:ascii="宋体" w:hAnsi="宋体" w:cs="宋体"/>
                <w:szCs w:val="21"/>
              </w:rPr>
              <w:t xml:space="preserve">14.实验连接线:每套配齐高可靠护套结构手枪插连接线，无氧铜抽丝而成插头采用实芯铜质件外套铍轻铜弹片，强弱电导线的插头插座尺寸分开，不可混插，安全可靠。</w:t>
            </w:r>
            <w:r/>
          </w:p>
          <w:p>
            <w:pPr>
              <w:pStyle w:val="885"/>
              <w:ind w:firstLine="420"/>
              <w:spacing w:line="360" w:lineRule="exact"/>
              <w:rPr>
                <w:rFonts w:ascii="宋体" w:hAnsi="宋体" w:cs="宋体"/>
                <w:szCs w:val="21"/>
              </w:rPr>
            </w:pPr>
            <w:r>
              <w:rPr>
                <w:rFonts w:ascii="宋体" w:hAnsi="宋体" w:cs="宋体"/>
                <w:szCs w:val="21"/>
              </w:rPr>
              <w:t xml:space="preserve">15.可编程工作站：处理器不低于i5-11700，运行内存不低于16G DDR4，内存不低于500G。</w:t>
            </w:r>
            <w:r/>
          </w:p>
          <w:p>
            <w:pPr>
              <w:pStyle w:val="885"/>
              <w:ind w:firstLine="420"/>
              <w:spacing w:line="360" w:lineRule="exact"/>
              <w:rPr>
                <w:rFonts w:ascii="宋体" w:hAnsi="宋体" w:cs="宋体"/>
                <w:szCs w:val="21"/>
              </w:rPr>
            </w:pPr>
            <w:r>
              <w:rPr>
                <w:rFonts w:ascii="宋体" w:hAnsi="宋体" w:cs="宋体"/>
                <w:szCs w:val="21"/>
              </w:rPr>
              <w:t xml:space="preserve">16.智能电气参数测试仪（整个实训室配一套）</w:t>
            </w:r>
            <w:r/>
          </w:p>
          <w:p>
            <w:pPr>
              <w:pStyle w:val="885"/>
              <w:ind w:firstLine="420"/>
              <w:spacing w:line="360" w:lineRule="exact"/>
              <w:rPr>
                <w:rFonts w:ascii="宋体" w:hAnsi="宋体" w:cs="宋体"/>
                <w:b/>
                <w:bCs/>
                <w:szCs w:val="21"/>
              </w:rPr>
            </w:pPr>
            <w:r>
              <w:rPr>
                <w:rFonts w:ascii="宋体" w:hAnsi="宋体" w:cs="宋体"/>
                <w:szCs w:val="21"/>
              </w:rPr>
              <w:t xml:space="preserve">▲（1）主要功能搭载嵌入式系统，集成15.6英寸高清触控交互终端，融合信号采集、电源输出、信号发生、智能分析、数据运维于一体，设备可连接至外网，支持扩展云平台管理，满足集成化、智能化、数字化的现代化电气教学与科研测试终端。</w:t>
            </w:r>
            <w:r>
              <w:rPr>
                <w:rFonts w:ascii="宋体" w:hAnsi="宋体" w:cs="宋体"/>
                <w:b/>
                <w:bCs/>
                <w:szCs w:val="21"/>
              </w:rPr>
              <w:t xml:space="preserve">（投标时至少3个角度实物高清实物图）</w:t>
            </w:r>
            <w:r/>
          </w:p>
          <w:p>
            <w:pPr>
              <w:pStyle w:val="885"/>
              <w:ind w:firstLine="420"/>
              <w:spacing w:line="360" w:lineRule="exact"/>
              <w:rPr>
                <w:rFonts w:ascii="宋体" w:hAnsi="宋体" w:cs="宋体"/>
                <w:szCs w:val="21"/>
              </w:rPr>
            </w:pPr>
            <w:r>
              <w:rPr>
                <w:rFonts w:ascii="宋体" w:hAnsi="宋体" w:cs="宋体"/>
                <w:szCs w:val="21"/>
              </w:rPr>
              <w:t xml:space="preserve">（2）硬件配置要求</w:t>
            </w:r>
            <w:r/>
          </w:p>
          <w:p>
            <w:pPr>
              <w:pStyle w:val="885"/>
              <w:ind w:firstLine="420"/>
              <w:spacing w:line="360" w:lineRule="exact"/>
              <w:rPr>
                <w:rFonts w:ascii="宋体" w:hAnsi="宋体" w:cs="宋体"/>
                <w:szCs w:val="21"/>
              </w:rPr>
            </w:pPr>
            <w:r>
              <w:rPr>
                <w:rFonts w:ascii="宋体" w:hAnsi="宋体" w:cs="宋体"/>
                <w:szCs w:val="21"/>
              </w:rPr>
              <w:t xml:space="preserve">1）配备≥4路隔离采集通道，支持≥0～500V直流电压、≥0～5A直流电流，测量精度达0.5级，支持≥0～500V交流电压、≥0～5A交流电流；≥4路UART/TTL通讯通道，≥1路PWM脉冲信号输出。</w:t>
            </w:r>
            <w:r/>
          </w:p>
          <w:p>
            <w:pPr>
              <w:pStyle w:val="885"/>
              <w:ind w:firstLine="420"/>
              <w:spacing w:line="360" w:lineRule="exact"/>
              <w:rPr>
                <w:rFonts w:ascii="宋体" w:hAnsi="宋体" w:cs="宋体"/>
                <w:szCs w:val="21"/>
              </w:rPr>
            </w:pPr>
            <w:r>
              <w:rPr>
                <w:rFonts w:ascii="宋体" w:hAnsi="宋体" w:cs="宋体"/>
                <w:szCs w:val="21"/>
              </w:rPr>
              <w:t xml:space="preserve">2）输出电压区间≥0～30V、输出电流区间≥0～7A，触摸屏控制调节。</w:t>
            </w:r>
            <w:r/>
          </w:p>
          <w:p>
            <w:pPr>
              <w:pStyle w:val="885"/>
              <w:ind w:firstLine="420"/>
              <w:spacing w:line="360" w:lineRule="exact"/>
              <w:rPr>
                <w:rFonts w:ascii="宋体" w:hAnsi="宋体" w:cs="宋体"/>
                <w:szCs w:val="21"/>
              </w:rPr>
            </w:pPr>
            <w:r>
              <w:rPr>
                <w:rFonts w:ascii="宋体" w:hAnsi="宋体" w:cs="宋体"/>
                <w:szCs w:val="21"/>
              </w:rPr>
              <w:t xml:space="preserve">3）处理器≥1.5GHz四核64位ARM Cortex-A72，内存≥2GB，双频802.11ac无线网络，千兆以太网口，支持485、CAN通讯，具有多路USB Type-A接口。</w:t>
            </w:r>
            <w:r/>
          </w:p>
          <w:p>
            <w:pPr>
              <w:pStyle w:val="885"/>
              <w:ind w:firstLine="420"/>
              <w:spacing w:line="360" w:lineRule="exact"/>
              <w:rPr>
                <w:rFonts w:ascii="宋体" w:hAnsi="宋体" w:cs="宋体"/>
                <w:szCs w:val="21"/>
              </w:rPr>
            </w:pPr>
            <w:r>
              <w:rPr>
                <w:rFonts w:ascii="宋体" w:hAnsi="宋体" w:cs="宋体"/>
                <w:szCs w:val="21"/>
              </w:rPr>
              <w:t xml:space="preserve">4）可内置集成/外置拓展信号源，输出正弦波、三角波、方波、脉冲波四类基础标准波形。频率调控全域频率覆盖≥0.1Hz～2MHz，触控数字化调节最小步进0.1Hz，支持大小键盘精准切换定值；搭载7档分级快捷调频模式（F1-F7），分级调控区间0.1kHz～350kHz；智能扫频支持≥0.1Hz～2MHz全域扫频输出，扫频精度最小步进0.1Hz，扫频时间间隔最小0.01S。幅值调控输出峰峰值区间≥5mVp-p～17Vp-p 。</w:t>
            </w:r>
            <w:r/>
          </w:p>
          <w:p>
            <w:pPr>
              <w:pStyle w:val="885"/>
              <w:ind w:firstLine="420"/>
              <w:spacing w:line="360" w:lineRule="exact"/>
              <w:rPr>
                <w:rFonts w:ascii="宋体" w:hAnsi="宋体" w:cs="宋体"/>
                <w:szCs w:val="21"/>
              </w:rPr>
            </w:pPr>
            <w:r>
              <w:rPr>
                <w:rFonts w:ascii="宋体" w:hAnsi="宋体" w:cs="宋体"/>
                <w:szCs w:val="21"/>
              </w:rPr>
              <w:t xml:space="preserve">5）配套模块化实验平台，支持自定义电气回路拓扑搭建、功能模块自由拓展，适配多元化、创新性电气实验需求。</w:t>
            </w:r>
            <w:r/>
          </w:p>
          <w:p>
            <w:pPr>
              <w:pStyle w:val="885"/>
              <w:ind w:firstLine="420"/>
              <w:spacing w:line="360" w:lineRule="exact"/>
              <w:rPr>
                <w:rFonts w:ascii="宋体" w:hAnsi="宋体" w:cs="宋体"/>
                <w:szCs w:val="21"/>
              </w:rPr>
            </w:pPr>
            <w:r>
              <w:rPr>
                <w:rFonts w:ascii="宋体" w:hAnsi="宋体" w:cs="宋体"/>
                <w:szCs w:val="21"/>
              </w:rPr>
              <w:t xml:space="preserve">6）配套高精度数控可调电阻模块，搭载智能化数控可调电阻单元，设备触摸屏直接设定所需电阻值，模块额定功率≥2W，阻值调节精度达±5%，全域精细步进0.1Ω。 </w:t>
            </w:r>
            <w:r/>
          </w:p>
          <w:p>
            <w:pPr>
              <w:pStyle w:val="885"/>
              <w:ind w:firstLine="412"/>
              <w:spacing w:line="360" w:lineRule="exact"/>
              <w:rPr>
                <w:rFonts w:ascii="宋体" w:hAnsi="宋体" w:cs="宋体"/>
                <w:szCs w:val="21"/>
              </w:rPr>
            </w:pPr>
            <w:r>
              <w:rPr>
                <w:rFonts w:ascii="宋体" w:hAnsi="宋体" w:cs="宋体"/>
                <w:spacing w:val="-2"/>
                <w:szCs w:val="21"/>
              </w:rPr>
              <w:t xml:space="preserve">■</w:t>
            </w:r>
            <w:r>
              <w:rPr>
                <w:rFonts w:ascii="宋体" w:hAnsi="宋体" w:cs="宋体"/>
                <w:szCs w:val="21"/>
              </w:rPr>
              <w:t xml:space="preserve">（3）软件功能</w:t>
            </w:r>
            <w:r>
              <w:rPr>
                <w:rFonts w:ascii="宋体" w:hAnsi="宋体" w:cs="宋体"/>
                <w:b/>
                <w:bCs/>
                <w:szCs w:val="21"/>
              </w:rPr>
              <w:t xml:space="preserve">（以下功能要求投标时提供视频）</w:t>
            </w:r>
            <w:r>
              <w:rPr>
                <w:rFonts w:ascii="宋体" w:hAnsi="宋体" w:cs="宋体"/>
                <w:szCs w:val="21"/>
              </w:rPr>
            </w:r>
            <w:r/>
          </w:p>
          <w:p>
            <w:pPr>
              <w:pStyle w:val="885"/>
              <w:ind w:firstLine="420"/>
              <w:spacing w:line="360" w:lineRule="exact"/>
              <w:rPr>
                <w:rFonts w:ascii="宋体" w:hAnsi="宋体" w:cs="宋体"/>
                <w:szCs w:val="21"/>
              </w:rPr>
            </w:pPr>
            <w:r>
              <w:rPr>
                <w:rFonts w:ascii="宋体" w:hAnsi="宋体" w:cs="宋体"/>
                <w:szCs w:val="21"/>
              </w:rPr>
              <w:t xml:space="preserve">1）用户管理：一台设备支持同时≥4名学生同时登录，记录不少于以下内容：“班级”“学号”“姓名”，用于后续实验报告的生成及教师端管理。</w:t>
            </w:r>
            <w:r/>
          </w:p>
          <w:p>
            <w:pPr>
              <w:pStyle w:val="885"/>
              <w:ind w:firstLine="420"/>
              <w:spacing w:line="360" w:lineRule="exact"/>
              <w:rPr>
                <w:rFonts w:ascii="宋体" w:hAnsi="宋体" w:cs="宋体"/>
                <w:szCs w:val="21"/>
              </w:rPr>
            </w:pPr>
            <w:r>
              <w:rPr>
                <w:rFonts w:ascii="宋体" w:hAnsi="宋体" w:cs="宋体"/>
                <w:szCs w:val="21"/>
              </w:rPr>
              <w:t xml:space="preserve">2）仪表显示界面：可同时显示4路电压电流表及稳压/恒流源输出控制。</w:t>
            </w:r>
            <w:r/>
          </w:p>
          <w:p>
            <w:pPr>
              <w:pStyle w:val="885"/>
              <w:ind w:firstLine="420"/>
              <w:spacing w:line="360" w:lineRule="exact"/>
              <w:rPr>
                <w:rFonts w:ascii="宋体" w:hAnsi="宋体" w:cs="宋体"/>
                <w:szCs w:val="21"/>
              </w:rPr>
            </w:pPr>
            <w:r>
              <w:rPr>
                <w:rFonts w:ascii="宋体" w:hAnsi="宋体" w:cs="宋体"/>
                <w:szCs w:val="21"/>
              </w:rPr>
              <w:t xml:space="preserve">3）开放性实验界面：可自选多路采集通道，记录表格与曲线绘制，曲线绘制有Y-T模式及X-Y模式。数据可以下载到U盘。</w:t>
            </w:r>
            <w:r/>
          </w:p>
          <w:p>
            <w:pPr>
              <w:pStyle w:val="885"/>
              <w:ind w:firstLine="420"/>
              <w:spacing w:line="360" w:lineRule="exact"/>
              <w:rPr>
                <w:rFonts w:ascii="宋体" w:hAnsi="宋体" w:cs="宋体"/>
                <w:szCs w:val="21"/>
              </w:rPr>
            </w:pPr>
            <w:r>
              <w:rPr>
                <w:rFonts w:ascii="宋体" w:hAnsi="宋体" w:cs="宋体"/>
                <w:szCs w:val="21"/>
              </w:rPr>
              <w:t xml:space="preserve">4）设置界面：可进行WIFI配置与网络IP地址设置，设备台号设置等操作。</w:t>
            </w:r>
            <w:r/>
          </w:p>
          <w:p>
            <w:pPr>
              <w:pStyle w:val="885"/>
              <w:ind w:firstLine="420"/>
              <w:spacing w:line="360" w:lineRule="exact"/>
              <w:rPr>
                <w:rFonts w:ascii="宋体" w:hAnsi="宋体" w:cs="宋体"/>
                <w:szCs w:val="21"/>
              </w:rPr>
            </w:pPr>
            <w:r>
              <w:rPr>
                <w:rFonts w:ascii="宋体" w:hAnsi="宋体" w:cs="宋体"/>
                <w:szCs w:val="21"/>
              </w:rPr>
              <w:t xml:space="preserve">5）内置轻量级AI模型，能在实验过程中对实时表格数据进行分析与智能问题诊断，帮助学生快速定位操作失误或理解偏差。</w:t>
            </w:r>
            <w:r/>
          </w:p>
          <w:p>
            <w:pPr>
              <w:pStyle w:val="885"/>
              <w:ind w:firstLine="420"/>
              <w:spacing w:line="360" w:lineRule="exact"/>
              <w:rPr>
                <w:rFonts w:ascii="宋体" w:hAnsi="宋体" w:cs="宋体"/>
                <w:szCs w:val="21"/>
              </w:rPr>
            </w:pPr>
            <w:r>
              <w:rPr>
                <w:rFonts w:ascii="宋体" w:hAnsi="宋体" w:cs="宋体"/>
                <w:szCs w:val="21"/>
              </w:rPr>
              <w:t xml:space="preserve">6）有局域网监控管理软件，在同一局域网内，可通过监控管理软件进行实验数据接收、学生管理、远程显示实验界面与操控等功能。</w:t>
            </w:r>
            <w:r/>
          </w:p>
          <w:p>
            <w:pPr>
              <w:pStyle w:val="885"/>
              <w:ind w:firstLine="420"/>
              <w:spacing w:line="360" w:lineRule="exact"/>
              <w:rPr>
                <w:rFonts w:ascii="宋体" w:hAnsi="宋体" w:cs="宋体"/>
                <w:szCs w:val="21"/>
              </w:rPr>
            </w:pPr>
            <w:r>
              <w:rPr>
                <w:rFonts w:ascii="宋体" w:hAnsi="宋体" w:cs="宋体"/>
                <w:szCs w:val="21"/>
              </w:rPr>
              <w:t xml:space="preserve">17.教学资源库（整个实验室配一套）</w:t>
            </w:r>
            <w:r/>
          </w:p>
          <w:p>
            <w:pPr>
              <w:pStyle w:val="885"/>
              <w:ind w:firstLine="420"/>
              <w:spacing w:line="360" w:lineRule="exact"/>
              <w:rPr>
                <w:rFonts w:ascii="宋体" w:hAnsi="宋体"/>
                <w:szCs w:val="21"/>
              </w:rPr>
            </w:pPr>
            <w:r>
              <w:rPr>
                <w:rFonts w:ascii="宋体" w:hAnsi="宋体"/>
                <w:szCs w:val="21"/>
              </w:rPr>
              <w:t xml:space="preserve">（1）智慧实验室综合管理系统</w:t>
            </w:r>
            <w:r/>
          </w:p>
          <w:p>
            <w:pPr>
              <w:pStyle w:val="885"/>
              <w:ind w:firstLine="420"/>
              <w:spacing w:line="360" w:lineRule="exact"/>
              <w:rPr>
                <w:rFonts w:ascii="宋体" w:hAnsi="宋体"/>
                <w:szCs w:val="21"/>
              </w:rPr>
            </w:pPr>
            <w:r>
              <w:rPr>
                <w:rFonts w:ascii="宋体" w:hAnsi="宋体"/>
                <w:szCs w:val="21"/>
              </w:rPr>
              <w:t xml:space="preserve">系统集学、仿、考、评、存、修六位一体。可实现课前视频自主学习、理论在线仿真、知识掌握考核、学习质量评价、实验报告云端存储、实训设备报修等功能。系统设置多种身份登录权限，可满足学员、教师、管理员等不同角色的使用要求。满足手机、平板和计算机等多终端设备的访问。</w:t>
            </w:r>
            <w:r/>
          </w:p>
          <w:p>
            <w:pPr>
              <w:pStyle w:val="885"/>
              <w:ind w:firstLine="420"/>
              <w:spacing w:line="360" w:lineRule="exact"/>
              <w:rPr>
                <w:rFonts w:ascii="宋体" w:hAnsi="宋体"/>
                <w:szCs w:val="21"/>
              </w:rPr>
            </w:pPr>
            <w:r>
              <w:rPr>
                <w:rFonts w:ascii="宋体" w:hAnsi="宋体"/>
                <w:szCs w:val="21"/>
              </w:rPr>
              <w:t xml:space="preserve">1）云图书馆模块：提供一个云端图书，可能根据实训设备找到相应配套资料，可进行文本搜索、文本黏贴复制、放大、缩小、设置下载、打印、分享等功能。</w:t>
            </w:r>
            <w:r/>
          </w:p>
          <w:p>
            <w:pPr>
              <w:pStyle w:val="885"/>
              <w:ind w:firstLine="420"/>
              <w:spacing w:line="360" w:lineRule="exact"/>
              <w:rPr>
                <w:rFonts w:ascii="宋体" w:hAnsi="宋体"/>
                <w:szCs w:val="21"/>
              </w:rPr>
            </w:pPr>
            <w:r>
              <w:rPr>
                <w:rFonts w:ascii="宋体" w:hAnsi="宋体"/>
                <w:szCs w:val="21"/>
              </w:rPr>
              <w:t xml:space="preserve">2）自主学习模块：主要包含①工业机器人资源：不少于七种品牌，ABB课时不少于15节，FANUC课时不少于60节，KUKA课时不少于25</w:t>
            </w:r>
            <w:r>
              <w:rPr>
                <w:rFonts w:ascii="宋体" w:hAnsi="宋体"/>
                <w:szCs w:val="21"/>
              </w:rPr>
              <w:t xml:space="preserve">节，YASKAWA课时不少于25节，其它每种品牌课时均不少于15节。②可编程控制器资源：不少于4种，200 SMART课时不少于25节，1200课时不少于70节，FX5U课时不少于100节，FX3U课时不少于40节。③工业驱动资源：V90伺服课时不少于40节，V20变频器课时不少于20节，G120变频器课时不少于7节。④其它资源：智能电梯课时不少于12节，气动技术课时不少于25节，液压技术课时不少于60节，触摸屏课时不少于15节，电气控制技术课时不少于70节，工业机械课时不少于25节，钳工课时不小于45节。</w:t>
            </w:r>
            <w:r/>
          </w:p>
          <w:p>
            <w:pPr>
              <w:pStyle w:val="885"/>
              <w:ind w:firstLine="420"/>
              <w:spacing w:line="360" w:lineRule="exact"/>
              <w:rPr>
                <w:rFonts w:ascii="宋体" w:hAnsi="宋体"/>
                <w:szCs w:val="21"/>
              </w:rPr>
            </w:pPr>
            <w:r>
              <w:rPr>
                <w:rFonts w:ascii="宋体" w:hAnsi="宋体"/>
                <w:szCs w:val="21"/>
              </w:rPr>
              <w:t xml:space="preserve">3）在线仿真模块：平台设有在线仿真实验模块，提供标准实验类别不少于18种，具体实验仿真项目少于105个，利用元件库可进行设计性实验，支持Dropbox导入实验，可作为链接、文本、图片等多种形式导出以及打印。</w:t>
            </w:r>
            <w:r/>
          </w:p>
          <w:p>
            <w:pPr>
              <w:pStyle w:val="885"/>
              <w:ind w:firstLine="420"/>
              <w:spacing w:line="360" w:lineRule="exact"/>
              <w:rPr>
                <w:rFonts w:ascii="宋体" w:hAnsi="宋体"/>
                <w:szCs w:val="21"/>
              </w:rPr>
            </w:pPr>
            <w:r>
              <w:rPr>
                <w:rFonts w:ascii="宋体" w:hAnsi="宋体"/>
                <w:szCs w:val="21"/>
              </w:rPr>
              <w:t xml:space="preserve">4）学习考评模块：平台应设有考核系统，后台题库数量：≥850。组卷方式应支持选题组卷、抽题组卷、随机组卷、综合组卷；答题时长可设置为整卷限时和单题限时两种模式，试卷具有单选题、多选题、填空题、判断题、问答题、组合题、录音题七种大题。创建的试卷支持在线预览和word下载操作；学生考试可指定答卷时长、不限次数和及格线；支持微信扫码和分享链接等方式考试。</w:t>
            </w:r>
            <w:r/>
          </w:p>
          <w:p>
            <w:pPr>
              <w:pStyle w:val="885"/>
              <w:ind w:firstLine="420"/>
              <w:spacing w:line="360" w:lineRule="exact"/>
              <w:rPr>
                <w:rFonts w:ascii="宋体" w:hAnsi="宋体"/>
                <w:szCs w:val="21"/>
              </w:rPr>
            </w:pPr>
            <w:r>
              <w:rPr>
                <w:rFonts w:ascii="宋体" w:hAnsi="宋体"/>
                <w:szCs w:val="21"/>
              </w:rPr>
              <w:t xml:space="preserve">5）实验数据云管理模块：可实现了多设备跨平台应用，在线查看阅览学生上传报告信息内容，批注等信息，学生信息根据班级、学号、年级等信息排列显示，也可单独通过搜索关键字阅览，可增加优秀报告标记或分享他人等功能。</w:t>
            </w:r>
            <w:r/>
          </w:p>
          <w:p>
            <w:pPr>
              <w:pStyle w:val="885"/>
              <w:ind w:firstLine="420"/>
              <w:spacing w:line="360" w:lineRule="exact"/>
              <w:rPr>
                <w:rFonts w:ascii="宋体" w:hAnsi="宋体"/>
                <w:szCs w:val="21"/>
              </w:rPr>
            </w:pPr>
            <w:r>
              <w:rPr>
                <w:rFonts w:ascii="宋体" w:hAnsi="宋体"/>
                <w:szCs w:val="21"/>
              </w:rPr>
              <w:t xml:space="preserve">6）内置智能AI助手，问答支持动态意图解析引擎，基于RAG技术实现三级问题聚焦(领域判定一知识库精准检索一模糊问题推荐)，全媒体内容生成:支持文本/表格/图表的多模态输出。可自动输出理论考卷和实操考卷。理论部分支持单选题、多选题、判断题、简答题，单一类型出题，也可混合出题，并输出参考答案。</w:t>
            </w:r>
            <w:r/>
          </w:p>
          <w:p>
            <w:pPr>
              <w:pStyle w:val="885"/>
              <w:ind w:firstLine="420"/>
              <w:spacing w:line="360" w:lineRule="exact"/>
              <w:rPr>
                <w:rFonts w:ascii="宋体" w:hAnsi="宋体" w:cs="宋体"/>
                <w:szCs w:val="21"/>
              </w:rPr>
            </w:pPr>
            <w:r>
              <w:rPr>
                <w:rFonts w:ascii="宋体" w:hAnsi="宋体" w:cs="宋体"/>
                <w:szCs w:val="21"/>
              </w:rPr>
              <w:t xml:space="preserve">（2）工业自动化电气设计软件：</w:t>
            </w:r>
            <w:r/>
          </w:p>
          <w:p>
            <w:pPr>
              <w:pStyle w:val="885"/>
              <w:ind w:firstLine="420"/>
              <w:spacing w:line="360" w:lineRule="exact"/>
              <w:rPr>
                <w:rFonts w:ascii="宋体" w:hAnsi="宋体" w:cs="宋体"/>
                <w:szCs w:val="21"/>
              </w:rPr>
            </w:pPr>
            <w:r>
              <w:rPr>
                <w:rFonts w:ascii="宋体" w:hAnsi="宋体" w:cs="宋体"/>
                <w:szCs w:val="21"/>
              </w:rPr>
              <w:t xml:space="preserve">1）软件可以对传感器、驱动器和运动等进行设计与分析，可快速构建仿真分析可行性，直接导出工程图进行加工，编写程序可进行虚拟调试，调试完成可直接与实物同步。</w:t>
            </w:r>
            <w:r/>
          </w:p>
          <w:p>
            <w:pPr>
              <w:pStyle w:val="885"/>
              <w:ind w:firstLine="420"/>
              <w:spacing w:line="360" w:lineRule="exact"/>
              <w:rPr>
                <w:rFonts w:ascii="宋体" w:hAnsi="宋体" w:cs="宋体"/>
                <w:szCs w:val="21"/>
              </w:rPr>
            </w:pPr>
            <w:r>
              <w:rPr>
                <w:rFonts w:ascii="宋体" w:hAnsi="宋体" w:cs="宋体"/>
                <w:szCs w:val="21"/>
              </w:rPr>
              <w:t xml:space="preserve">2）软件是多学科融合的开发环境，具有建模、钣金设计、制图、运动等功能，至少支持文件格式有DXF、DWG、NODEL、CATPART、TXT等不少于36种，能够满足对文件的打开、另存为、导入、导出、编辑、保存等操作。</w:t>
            </w:r>
            <w:r/>
          </w:p>
          <w:p>
            <w:pPr>
              <w:pStyle w:val="885"/>
              <w:ind w:firstLine="420"/>
              <w:spacing w:line="360" w:lineRule="exact"/>
              <w:rPr>
                <w:rFonts w:ascii="宋体" w:hAnsi="宋体" w:cs="宋体"/>
                <w:szCs w:val="21"/>
              </w:rPr>
            </w:pPr>
            <w:r>
              <w:rPr>
                <w:rFonts w:ascii="宋体" w:hAnsi="宋体" w:cs="宋体"/>
                <w:szCs w:val="21"/>
              </w:rPr>
              <w:t xml:space="preserve">3）软件选择并定义传感器、气缸、电磁阀、气源等元器件的选型以及布线；包含有碰撞传感器、距离传感器、位置传感器、速度传感器、加速度传感器、液压缸、液压阀、气缸、气动阀、传输面、电机等。</w:t>
            </w:r>
            <w:r/>
          </w:p>
          <w:p>
            <w:pPr>
              <w:pStyle w:val="885"/>
              <w:ind w:firstLine="420"/>
              <w:spacing w:line="360" w:lineRule="exact"/>
              <w:rPr>
                <w:rFonts w:ascii="宋体" w:hAnsi="宋体" w:cs="宋体"/>
                <w:szCs w:val="21"/>
              </w:rPr>
            </w:pPr>
            <w:r>
              <w:rPr>
                <w:rFonts w:ascii="宋体" w:hAnsi="宋体" w:cs="宋体"/>
                <w:szCs w:val="21"/>
              </w:rPr>
              <w:t xml:space="preserve">4）支持二次开发，运行动作支持VB脚本运行，外部通讯支持OPCDA、OPCUD、MATLAB、PLSIM、TCP、UDP、PROFINET等。</w:t>
            </w:r>
            <w:r/>
          </w:p>
          <w:p>
            <w:pPr>
              <w:pStyle w:val="885"/>
              <w:ind w:firstLine="420"/>
              <w:spacing w:line="360" w:lineRule="exact"/>
              <w:rPr>
                <w:rFonts w:ascii="宋体" w:hAnsi="宋体" w:cs="宋体"/>
                <w:szCs w:val="21"/>
              </w:rPr>
            </w:pPr>
            <w:r>
              <w:rPr>
                <w:rFonts w:ascii="宋体" w:hAnsi="宋体" w:cs="宋体"/>
                <w:szCs w:val="21"/>
              </w:rPr>
              <w:t xml:space="preserve">5）样例工程至少有上料模块、按钮模块、传输模块、分拣模块和整体智能分拣系统的虚拟工程以及虚实结合的工程和PLC程序，可根TIA Portal V15、GX Works3等软件进行纯虚拟仿真。</w:t>
            </w:r>
            <w:r/>
          </w:p>
          <w:p>
            <w:pPr>
              <w:pStyle w:val="885"/>
              <w:ind w:firstLine="420"/>
              <w:spacing w:line="360" w:lineRule="exact"/>
              <w:rPr>
                <w:rFonts w:ascii="宋体" w:hAnsi="宋体" w:cs="宋体"/>
                <w:szCs w:val="21"/>
              </w:rPr>
            </w:pPr>
            <w:r>
              <w:rPr>
                <w:rFonts w:ascii="宋体" w:hAnsi="宋体" w:cs="宋体"/>
                <w:szCs w:val="21"/>
              </w:rPr>
              <w:t xml:space="preserve">6）模型的运行情况，提供VR接口，可支持与HTC VIVE完美兼容，实现虚拟现实环境中的仿真运行。</w:t>
            </w:r>
            <w:r/>
          </w:p>
          <w:p>
            <w:pPr>
              <w:pStyle w:val="885"/>
              <w:ind w:firstLine="420"/>
              <w:spacing w:line="360" w:lineRule="exact"/>
              <w:rPr>
                <w:rFonts w:ascii="宋体" w:hAnsi="宋体" w:cs="宋体"/>
                <w:szCs w:val="21"/>
              </w:rPr>
            </w:pPr>
            <w:r>
              <w:rPr>
                <w:rFonts w:ascii="宋体" w:hAnsi="宋体" w:cs="宋体"/>
                <w:szCs w:val="21"/>
              </w:rPr>
              <w:t xml:space="preserve">（3）仿真与数字孪生软件： </w:t>
            </w:r>
            <w:r/>
          </w:p>
          <w:p>
            <w:pPr>
              <w:pStyle w:val="885"/>
              <w:ind w:firstLine="420"/>
              <w:spacing w:line="360" w:lineRule="exact"/>
              <w:rPr>
                <w:rFonts w:ascii="宋体" w:hAnsi="宋体" w:cs="宋体"/>
                <w:szCs w:val="21"/>
              </w:rPr>
            </w:pPr>
            <w:r>
              <w:rPr>
                <w:rFonts w:ascii="宋体" w:hAnsi="宋体" w:cs="宋体"/>
                <w:szCs w:val="21"/>
              </w:rPr>
              <w:t xml:space="preserve">1）信号采集：通过信号采集把仿真场景的虚拟设备映射到硬件端口，并驱动场景的虚拟设备运行。支持PLC虚拟调试、包括全虚拟仿真调试与虚实结合调试，</w:t>
            </w:r>
            <w:r>
              <w:rPr>
                <w:rFonts w:hint="eastAsia" w:ascii="宋体" w:hAnsi="宋体" w:cs="宋体"/>
                <w:szCs w:val="21"/>
              </w:rPr>
              <w:t xml:space="preserve">为</w:t>
            </w:r>
            <w:r>
              <w:rPr>
                <w:rFonts w:hint="eastAsia" w:ascii="宋体" w:hAnsi="宋体"/>
                <w:szCs w:val="21"/>
              </w:rPr>
              <w:t xml:space="preserve">便于后续扩展教学，可</w:t>
            </w:r>
            <w:r>
              <w:rPr>
                <w:rFonts w:ascii="宋体" w:hAnsi="宋体" w:cs="宋体"/>
                <w:szCs w:val="21"/>
              </w:rPr>
              <w:t xml:space="preserve">支持三菱、西门子、汇川、欧姆龙</w:t>
            </w:r>
            <w:r>
              <w:rPr>
                <w:rFonts w:hint="eastAsia" w:ascii="宋体" w:hAnsi="宋体" w:cs="宋体"/>
                <w:szCs w:val="21"/>
              </w:rPr>
              <w:t xml:space="preserve">等</w:t>
            </w:r>
            <w:r>
              <w:rPr>
                <w:rFonts w:ascii="宋体" w:hAnsi="宋体" w:cs="宋体"/>
                <w:szCs w:val="21"/>
              </w:rPr>
              <w:t xml:space="preserve">品牌。支持Modbus-RTU、Modbus-TCP、OPC UA、S7等总线通讯协议。</w:t>
            </w:r>
            <w:r/>
          </w:p>
          <w:p>
            <w:pPr>
              <w:pStyle w:val="885"/>
              <w:ind w:firstLine="420"/>
              <w:spacing w:line="360" w:lineRule="exact"/>
              <w:rPr>
                <w:rFonts w:ascii="宋体" w:hAnsi="宋体" w:cs="宋体"/>
                <w:szCs w:val="21"/>
              </w:rPr>
            </w:pPr>
            <w:r>
              <w:rPr>
                <w:rFonts w:ascii="宋体" w:hAnsi="宋体" w:cs="宋体"/>
                <w:szCs w:val="21"/>
              </w:rPr>
              <w:t xml:space="preserve">2）3D视觉与VR：通过键鼠能完成平移、旋转、缩放等操作，可快速切换视角。具有三视图功能，支持顶视图、前视图、左视图，可多视角同时查看三维场景。支持VR功能，通过VR眼镜可实现沉浸式虚拟现实3D体验，包含逼真工业现场3D音效仿真。通过手柄可与场景进行互动操作。</w:t>
            </w:r>
            <w:r/>
          </w:p>
          <w:p>
            <w:pPr>
              <w:pStyle w:val="885"/>
              <w:ind w:firstLine="420"/>
              <w:spacing w:line="360" w:lineRule="exact"/>
              <w:rPr>
                <w:rFonts w:ascii="宋体" w:hAnsi="宋体" w:cs="宋体"/>
                <w:szCs w:val="21"/>
              </w:rPr>
            </w:pPr>
            <w:r>
              <w:rPr>
                <w:rFonts w:ascii="宋体" w:hAnsi="宋体" w:cs="宋体"/>
                <w:szCs w:val="21"/>
              </w:rPr>
              <w:t xml:space="preserve">3）内置物理引擎：创建的三维模型具有物理属性，能模拟现实生活中的物理现象，如：运动、旋转和弹性碰撞等。在发生碰撞、摩擦、受力的运动模拟中，不同的物理属性能得到不同的运动效果。</w:t>
            </w:r>
            <w:r/>
          </w:p>
          <w:p>
            <w:pPr>
              <w:pStyle w:val="885"/>
              <w:ind w:firstLine="420"/>
              <w:spacing w:line="360" w:lineRule="exact"/>
              <w:rPr>
                <w:rFonts w:ascii="宋体" w:hAnsi="宋体" w:cs="宋体"/>
                <w:szCs w:val="21"/>
              </w:rPr>
            </w:pPr>
            <w:r>
              <w:rPr>
                <w:rFonts w:ascii="宋体" w:hAnsi="宋体" w:cs="宋体"/>
                <w:szCs w:val="21"/>
              </w:rPr>
              <w:t xml:space="preserve">4）设备认知功能：能显示设备的详细信息，并可对设备信息编辑。支持3D模型的自动爆炸展开，可介绍每个部件的名称与功能。</w:t>
            </w:r>
            <w:r/>
          </w:p>
          <w:p>
            <w:pPr>
              <w:pStyle w:val="885"/>
              <w:ind w:firstLine="420"/>
              <w:spacing w:line="360" w:lineRule="exact"/>
              <w:rPr>
                <w:rFonts w:ascii="宋体" w:hAnsi="宋体" w:cs="宋体"/>
                <w:szCs w:val="21"/>
              </w:rPr>
            </w:pPr>
            <w:r>
              <w:rPr>
                <w:rFonts w:ascii="宋体" w:hAnsi="宋体" w:cs="宋体"/>
                <w:szCs w:val="21"/>
              </w:rPr>
              <w:t xml:space="preserve">5）模型开发：从外部CAD文件导入3D部件，在软件里赋予其参数和运动特性，生成用户自主开发的虚拟设备，虚拟设备能被外部控制器驱动，如PLC、机器人示教器等。导入3D文件格式支持： STEP、STP、IGS、OBJ、FBX、STL等。</w:t>
            </w:r>
            <w:r/>
          </w:p>
          <w:p>
            <w:pPr>
              <w:pStyle w:val="885"/>
              <w:ind w:firstLine="420"/>
              <w:spacing w:line="360" w:lineRule="exact"/>
              <w:rPr>
                <w:rFonts w:ascii="宋体" w:hAnsi="宋体" w:cs="宋体"/>
                <w:szCs w:val="21"/>
              </w:rPr>
            </w:pPr>
            <w:r>
              <w:rPr>
                <w:rFonts w:ascii="宋体" w:hAnsi="宋体" w:cs="宋体"/>
                <w:szCs w:val="21"/>
              </w:rPr>
              <w:t xml:space="preserve">■6）电气信号连接图设计：电气符号用图形表示，有名称与内部端口号。用画线方式连接不同端口，不同类型端口用不同颜色线条表示，完成的电气信号连接图后可导出Excel格式I/O表；在线更新：软件从云端检测是否有新版本，并提示相应操作。3D模型支持云端更新，软件可查看云端模型并可在仿真场景内使用；组态软件调试：组态软件开发的模拟人机界面，可控制虚拟PLC，对仿真场景的虚拟设备进行操作；自动考评：软件具有数据实时采集与分析、自动评分功能。先由教师在软件上出题，自动生成评分规则，学员在考核过程中，软件实</w:t>
            </w:r>
            <w:r>
              <w:rPr>
                <w:rFonts w:ascii="宋体" w:hAnsi="宋体" w:cs="宋体"/>
                <w:szCs w:val="21"/>
              </w:rPr>
              <w:t xml:space="preserve">时记录学员的操作过程、执行结果、异常事件，并根据考试评分规则计算最终成绩；支持云端实验：可与配套的教学资源网站完成在线实验，步骤包括但不限于：课件学习、视频学习、在线做仿真实验、工程下载、工程打开、开始考试、完成考试自动考评、上传考试结果；数字孪生实训项目：包含“基本指令练习模块”、“温度调节闭环系统模块（工业级）”、“水塔水位”、“直流调速闭环系统模块（工业级）”、“三层电梯模块（实物）”、“伺服系统运动控制”和“步进系统运控控制”模块1：1数字孪生实训界面。（需体现7种实物模块与孪生虚拟对象1:1动作）</w:t>
            </w:r>
            <w:r/>
          </w:p>
          <w:p>
            <w:pPr>
              <w:pStyle w:val="885"/>
              <w:ind w:firstLine="412"/>
              <w:spacing w:line="360" w:lineRule="exact"/>
              <w:rPr>
                <w:rFonts w:ascii="宋体" w:hAnsi="宋体" w:cs="宋体"/>
                <w:spacing w:val="-2"/>
                <w:szCs w:val="21"/>
              </w:rPr>
            </w:pPr>
            <w:r>
              <w:rPr>
                <w:rFonts w:ascii="宋体" w:hAnsi="宋体" w:cs="宋体"/>
                <w:spacing w:val="-2"/>
                <w:szCs w:val="21"/>
              </w:rPr>
              <w:t xml:space="preserve">18.每套设备配4个方凳：外形尺寸：360mm×260mm×450mm（±5mm），整体重量≥3.4Kg；凳框采用≥1.0mm厚的优质方钢管和优质冷轧钢板焊接而成，坚固耐用；采用钣金圆弧压边包边木面板工艺，造型独特，防止伤手，防护凳面；凳框表面全自动脱脂、采用新技术新材料静电喷塑处理，防锈性能好，环保健康；凳架采用黑色银粉工艺喷塑；凳面采用≥18mm厚的优质高密度复合板材，表面和边缘高温热压防火PVC；凳脚安装高分子树脂脚套，防滑耐磨损，保护地面。</w:t>
            </w:r>
            <w:r/>
          </w:p>
          <w:p>
            <w:pPr>
              <w:pStyle w:val="885"/>
              <w:ind w:firstLine="412"/>
              <w:spacing w:line="360" w:lineRule="exact"/>
              <w:rPr>
                <w:rFonts w:ascii="宋体" w:hAnsi="宋体" w:cs="宋体"/>
                <w:szCs w:val="21"/>
              </w:rPr>
            </w:pPr>
            <w:r>
              <w:rPr>
                <w:rFonts w:ascii="宋体" w:hAnsi="宋体" w:cs="宋体"/>
                <w:spacing w:val="-2"/>
                <w:szCs w:val="21"/>
              </w:rPr>
              <w:t xml:space="preserve">19.</w:t>
            </w:r>
            <w:r>
              <w:rPr>
                <w:rFonts w:hint="eastAsia" w:ascii="宋体" w:hAnsi="宋体" w:cs="宋体"/>
                <w:spacing w:val="-2"/>
                <w:szCs w:val="21"/>
              </w:rPr>
              <w:t xml:space="preserve">实训场地地面修复和墙面处理</w:t>
            </w:r>
            <w:r>
              <w:rPr>
                <w:rFonts w:ascii="宋体" w:hAnsi="宋体" w:cs="宋体"/>
                <w:szCs w:val="21"/>
              </w:rPr>
            </w:r>
            <w:r/>
          </w:p>
          <w:p>
            <w:pPr>
              <w:pStyle w:val="885"/>
              <w:spacing w:line="360" w:lineRule="exact"/>
              <w:rPr>
                <w:rFonts w:ascii="宋体" w:hAnsi="宋体" w:cs="宋体"/>
                <w:b/>
                <w:bCs/>
                <w:szCs w:val="21"/>
              </w:rPr>
            </w:pPr>
            <w:r>
              <w:rPr>
                <w:rFonts w:ascii="宋体" w:hAnsi="宋体" w:cs="宋体"/>
                <w:b/>
                <w:bCs/>
                <w:szCs w:val="21"/>
              </w:rPr>
              <w:t xml:space="preserve">三、可完成实训项目</w:t>
            </w:r>
            <w:r/>
          </w:p>
          <w:p>
            <w:pPr>
              <w:pStyle w:val="885"/>
              <w:ind w:firstLine="420"/>
              <w:spacing w:line="360" w:lineRule="exact"/>
              <w:rPr>
                <w:rFonts w:ascii="宋体" w:hAnsi="宋体" w:cs="宋体"/>
                <w:bCs/>
                <w:szCs w:val="21"/>
              </w:rPr>
            </w:pPr>
            <w:r>
              <w:rPr>
                <w:rFonts w:ascii="宋体" w:hAnsi="宋体" w:cs="宋体"/>
                <w:bCs/>
                <w:szCs w:val="21"/>
              </w:rPr>
              <w:t xml:space="preserve">1.PLC认知实训（软硬件结构、系统组成、基本指令、接线、编程下载等）</w:t>
            </w:r>
            <w:r/>
          </w:p>
          <w:p>
            <w:pPr>
              <w:pStyle w:val="885"/>
              <w:ind w:firstLine="420"/>
              <w:spacing w:line="360" w:lineRule="exact"/>
              <w:rPr>
                <w:rFonts w:ascii="宋体" w:hAnsi="宋体" w:cs="宋体"/>
                <w:bCs/>
                <w:szCs w:val="21"/>
              </w:rPr>
            </w:pPr>
            <w:r>
              <w:rPr>
                <w:rFonts w:ascii="宋体" w:hAnsi="宋体" w:cs="宋体"/>
                <w:bCs/>
                <w:szCs w:val="21"/>
              </w:rPr>
              <w:t xml:space="preserve">2.基本指令练习</w:t>
            </w:r>
            <w:r/>
          </w:p>
          <w:p>
            <w:pPr>
              <w:pStyle w:val="885"/>
              <w:ind w:firstLine="422"/>
              <w:spacing w:line="360" w:lineRule="exact"/>
              <w:rPr>
                <w:rFonts w:ascii="宋体" w:hAnsi="宋体" w:cs="宋体"/>
                <w:b/>
                <w:szCs w:val="21"/>
              </w:rPr>
            </w:pPr>
            <w:r>
              <w:rPr>
                <w:rFonts w:ascii="宋体" w:hAnsi="宋体" w:cs="宋体"/>
                <w:b/>
                <w:szCs w:val="21"/>
              </w:rPr>
              <w:t xml:space="preserve">PLC</w:t>
            </w:r>
            <w:r>
              <w:rPr>
                <w:rFonts w:ascii="宋体" w:hAnsi="宋体"/>
                <w:szCs w:val="21"/>
              </w:rPr>
              <w:t xml:space="preserve"> </w:t>
            </w:r>
            <w:r>
              <w:rPr>
                <w:rFonts w:ascii="宋体" w:hAnsi="宋体" w:cs="宋体"/>
                <w:b/>
                <w:szCs w:val="21"/>
              </w:rPr>
              <w:t xml:space="preserve">智能场景教学系统实训</w:t>
            </w:r>
            <w:r/>
          </w:p>
          <w:p>
            <w:pPr>
              <w:pStyle w:val="885"/>
              <w:ind w:firstLine="420"/>
              <w:spacing w:line="360" w:lineRule="exact"/>
              <w:rPr>
                <w:rFonts w:ascii="宋体" w:hAnsi="宋体" w:cs="宋体"/>
                <w:bCs/>
                <w:szCs w:val="21"/>
              </w:rPr>
            </w:pPr>
            <w:r>
              <w:rPr>
                <w:rFonts w:ascii="宋体" w:hAnsi="宋体" w:cs="宋体"/>
                <w:bCs/>
                <w:szCs w:val="21"/>
              </w:rPr>
              <w:t xml:space="preserve">1.基本指令练习</w:t>
            </w:r>
            <w:r/>
          </w:p>
          <w:p>
            <w:pPr>
              <w:pStyle w:val="885"/>
              <w:ind w:firstLine="420"/>
              <w:spacing w:line="360" w:lineRule="exact"/>
              <w:rPr>
                <w:rFonts w:ascii="宋体" w:hAnsi="宋体" w:cs="宋体"/>
                <w:bCs/>
                <w:szCs w:val="21"/>
              </w:rPr>
            </w:pPr>
            <w:r>
              <w:rPr>
                <w:rFonts w:ascii="宋体" w:hAnsi="宋体" w:cs="宋体"/>
                <w:bCs/>
                <w:szCs w:val="21"/>
              </w:rPr>
              <w:t xml:space="preserve">2.LED数码显示</w:t>
            </w:r>
            <w:r/>
          </w:p>
          <w:p>
            <w:pPr>
              <w:pStyle w:val="885"/>
              <w:ind w:firstLine="420"/>
              <w:spacing w:line="360" w:lineRule="exact"/>
              <w:rPr>
                <w:rFonts w:ascii="宋体" w:hAnsi="宋体" w:cs="宋体"/>
                <w:bCs/>
                <w:szCs w:val="21"/>
              </w:rPr>
            </w:pPr>
            <w:r>
              <w:rPr>
                <w:rFonts w:ascii="宋体" w:hAnsi="宋体" w:cs="宋体"/>
                <w:bCs/>
                <w:szCs w:val="21"/>
              </w:rPr>
              <w:t xml:space="preserve">3.天塔之光</w:t>
            </w:r>
            <w:r/>
          </w:p>
          <w:p>
            <w:pPr>
              <w:pStyle w:val="885"/>
              <w:ind w:firstLine="420"/>
              <w:spacing w:line="360" w:lineRule="exact"/>
              <w:rPr>
                <w:rFonts w:ascii="宋体" w:hAnsi="宋体" w:cs="宋体"/>
                <w:bCs/>
                <w:szCs w:val="21"/>
              </w:rPr>
            </w:pPr>
            <w:r>
              <w:rPr>
                <w:rFonts w:ascii="宋体" w:hAnsi="宋体" w:cs="宋体"/>
                <w:bCs/>
                <w:szCs w:val="21"/>
              </w:rPr>
              <w:t xml:space="preserve">4.水塔水位</w:t>
            </w:r>
            <w:r/>
          </w:p>
          <w:p>
            <w:pPr>
              <w:pStyle w:val="885"/>
              <w:ind w:firstLine="420"/>
              <w:spacing w:line="360" w:lineRule="exact"/>
              <w:rPr>
                <w:rFonts w:ascii="宋体" w:hAnsi="宋体" w:cs="宋体"/>
                <w:bCs/>
                <w:szCs w:val="21"/>
              </w:rPr>
            </w:pPr>
            <w:r>
              <w:rPr>
                <w:rFonts w:ascii="宋体" w:hAnsi="宋体" w:cs="宋体"/>
                <w:bCs/>
                <w:szCs w:val="21"/>
              </w:rPr>
              <w:t xml:space="preserve">5.十字路口交通灯</w:t>
            </w:r>
            <w:r/>
          </w:p>
          <w:p>
            <w:pPr>
              <w:pStyle w:val="885"/>
              <w:ind w:firstLine="420"/>
              <w:spacing w:line="360" w:lineRule="exact"/>
              <w:rPr>
                <w:rFonts w:ascii="宋体" w:hAnsi="宋体" w:cs="宋体"/>
                <w:bCs/>
                <w:szCs w:val="21"/>
              </w:rPr>
            </w:pPr>
            <w:r>
              <w:rPr>
                <w:rFonts w:ascii="宋体" w:hAnsi="宋体" w:cs="宋体"/>
                <w:bCs/>
                <w:szCs w:val="21"/>
              </w:rPr>
              <w:t xml:space="preserve">6.机械手</w:t>
            </w:r>
            <w:r/>
          </w:p>
          <w:p>
            <w:pPr>
              <w:pStyle w:val="885"/>
              <w:ind w:firstLine="420"/>
              <w:spacing w:line="360" w:lineRule="exact"/>
              <w:rPr>
                <w:rFonts w:ascii="宋体" w:hAnsi="宋体" w:cs="宋体"/>
                <w:bCs/>
                <w:szCs w:val="21"/>
              </w:rPr>
            </w:pPr>
            <w:r>
              <w:rPr>
                <w:rFonts w:ascii="宋体" w:hAnsi="宋体" w:cs="宋体"/>
                <w:bCs/>
                <w:szCs w:val="21"/>
              </w:rPr>
              <w:t xml:space="preserve">7.装配流水线</w:t>
            </w:r>
            <w:r/>
          </w:p>
          <w:p>
            <w:pPr>
              <w:pStyle w:val="885"/>
              <w:ind w:firstLine="420"/>
              <w:spacing w:line="360" w:lineRule="exact"/>
              <w:rPr>
                <w:rFonts w:ascii="宋体" w:hAnsi="宋体" w:cs="宋体"/>
                <w:bCs/>
                <w:szCs w:val="21"/>
              </w:rPr>
            </w:pPr>
            <w:r>
              <w:rPr>
                <w:rFonts w:ascii="宋体" w:hAnsi="宋体" w:cs="宋体"/>
                <w:bCs/>
                <w:szCs w:val="21"/>
              </w:rPr>
              <w:t xml:space="preserve">8.四节传送带</w:t>
            </w:r>
            <w:r/>
          </w:p>
          <w:p>
            <w:pPr>
              <w:pStyle w:val="885"/>
              <w:ind w:firstLine="420"/>
              <w:spacing w:line="360" w:lineRule="exact"/>
              <w:rPr>
                <w:rFonts w:ascii="宋体" w:hAnsi="宋体" w:cs="宋体"/>
                <w:bCs/>
                <w:szCs w:val="21"/>
              </w:rPr>
            </w:pPr>
            <w:r>
              <w:rPr>
                <w:rFonts w:ascii="宋体" w:hAnsi="宋体" w:cs="宋体"/>
                <w:bCs/>
                <w:szCs w:val="21"/>
              </w:rPr>
              <w:t xml:space="preserve">9.自控轧钢机</w:t>
            </w:r>
            <w:r/>
          </w:p>
          <w:p>
            <w:pPr>
              <w:pStyle w:val="885"/>
              <w:ind w:firstLine="420"/>
              <w:spacing w:line="360" w:lineRule="exact"/>
              <w:rPr>
                <w:rFonts w:ascii="宋体" w:hAnsi="宋体" w:cs="宋体"/>
                <w:bCs/>
                <w:szCs w:val="21"/>
              </w:rPr>
            </w:pPr>
            <w:r>
              <w:rPr>
                <w:rFonts w:ascii="宋体" w:hAnsi="宋体" w:cs="宋体"/>
                <w:bCs/>
                <w:szCs w:val="21"/>
              </w:rPr>
              <w:t xml:space="preserve">10.自控成型机</w:t>
            </w:r>
            <w:r/>
          </w:p>
          <w:p>
            <w:pPr>
              <w:pStyle w:val="885"/>
              <w:ind w:firstLine="420"/>
              <w:spacing w:line="360" w:lineRule="exact"/>
              <w:rPr>
                <w:rFonts w:ascii="宋体" w:hAnsi="宋体" w:cs="宋体"/>
                <w:bCs/>
                <w:szCs w:val="21"/>
              </w:rPr>
            </w:pPr>
            <w:r>
              <w:rPr>
                <w:rFonts w:ascii="宋体" w:hAnsi="宋体" w:cs="宋体"/>
                <w:bCs/>
                <w:szCs w:val="21"/>
              </w:rPr>
              <w:t xml:space="preserve">11.多种液体混合装置</w:t>
            </w:r>
            <w:r/>
          </w:p>
          <w:p>
            <w:pPr>
              <w:pStyle w:val="885"/>
              <w:ind w:firstLine="420"/>
              <w:spacing w:line="360" w:lineRule="exact"/>
              <w:rPr>
                <w:rFonts w:ascii="宋体" w:hAnsi="宋体" w:cs="宋体"/>
                <w:bCs/>
                <w:szCs w:val="21"/>
              </w:rPr>
            </w:pPr>
            <w:r>
              <w:rPr>
                <w:rFonts w:ascii="宋体" w:hAnsi="宋体" w:cs="宋体"/>
                <w:bCs/>
                <w:szCs w:val="21"/>
              </w:rPr>
              <w:t xml:space="preserve">12.音乐喷泉</w:t>
            </w:r>
            <w:r/>
          </w:p>
          <w:p>
            <w:pPr>
              <w:pStyle w:val="885"/>
              <w:ind w:firstLine="420"/>
              <w:spacing w:line="360" w:lineRule="exact"/>
              <w:rPr>
                <w:rFonts w:ascii="宋体" w:hAnsi="宋体" w:cs="宋体"/>
                <w:bCs/>
                <w:szCs w:val="21"/>
              </w:rPr>
            </w:pPr>
            <w:r>
              <w:rPr>
                <w:rFonts w:ascii="宋体" w:hAnsi="宋体" w:cs="宋体"/>
                <w:bCs/>
                <w:szCs w:val="21"/>
              </w:rPr>
              <w:t xml:space="preserve">13.舞台灯光模拟</w:t>
            </w:r>
            <w:r/>
          </w:p>
          <w:p>
            <w:pPr>
              <w:pStyle w:val="885"/>
              <w:ind w:firstLine="420"/>
              <w:spacing w:line="360" w:lineRule="exact"/>
              <w:rPr>
                <w:rFonts w:ascii="宋体" w:hAnsi="宋体" w:cs="宋体"/>
                <w:bCs/>
                <w:szCs w:val="21"/>
              </w:rPr>
            </w:pPr>
            <w:r>
              <w:rPr>
                <w:rFonts w:ascii="宋体" w:hAnsi="宋体" w:cs="宋体"/>
                <w:bCs/>
                <w:szCs w:val="21"/>
              </w:rPr>
              <w:t xml:space="preserve">14.运料小车模拟</w:t>
            </w:r>
            <w:r/>
          </w:p>
          <w:p>
            <w:pPr>
              <w:pStyle w:val="885"/>
              <w:ind w:firstLine="420"/>
              <w:spacing w:line="360" w:lineRule="exact"/>
              <w:rPr>
                <w:rFonts w:ascii="宋体" w:hAnsi="宋体" w:cs="宋体"/>
                <w:bCs/>
                <w:szCs w:val="21"/>
              </w:rPr>
            </w:pPr>
            <w:r>
              <w:rPr>
                <w:rFonts w:ascii="宋体" w:hAnsi="宋体" w:cs="宋体"/>
                <w:bCs/>
                <w:szCs w:val="21"/>
              </w:rPr>
              <w:t xml:space="preserve">15.自动洗衣机控制</w:t>
            </w:r>
            <w:r/>
          </w:p>
          <w:p>
            <w:pPr>
              <w:pStyle w:val="885"/>
              <w:ind w:firstLine="420"/>
              <w:spacing w:line="360" w:lineRule="exact"/>
              <w:rPr>
                <w:rFonts w:ascii="宋体" w:hAnsi="宋体" w:cs="宋体"/>
                <w:bCs/>
                <w:szCs w:val="21"/>
              </w:rPr>
            </w:pPr>
            <w:r>
              <w:rPr>
                <w:rFonts w:ascii="宋体" w:hAnsi="宋体" w:cs="宋体"/>
                <w:bCs/>
                <w:szCs w:val="21"/>
              </w:rPr>
              <w:t xml:space="preserve">16.四相步进电机模拟</w:t>
            </w:r>
            <w:r/>
          </w:p>
          <w:p>
            <w:pPr>
              <w:pStyle w:val="885"/>
              <w:ind w:firstLine="420"/>
              <w:spacing w:line="360" w:lineRule="exact"/>
              <w:rPr>
                <w:rFonts w:ascii="宋体" w:hAnsi="宋体" w:cs="宋体"/>
                <w:bCs/>
                <w:szCs w:val="21"/>
              </w:rPr>
            </w:pPr>
            <w:r>
              <w:rPr>
                <w:rFonts w:ascii="宋体" w:hAnsi="宋体" w:cs="宋体"/>
                <w:bCs/>
                <w:szCs w:val="21"/>
              </w:rPr>
              <w:t xml:space="preserve">17.艺术灯模拟</w:t>
            </w:r>
            <w:r/>
          </w:p>
          <w:p>
            <w:pPr>
              <w:pStyle w:val="885"/>
              <w:ind w:firstLine="420"/>
              <w:spacing w:line="360" w:lineRule="exact"/>
              <w:rPr>
                <w:rFonts w:ascii="宋体" w:hAnsi="宋体" w:cs="宋体"/>
                <w:bCs/>
                <w:szCs w:val="21"/>
              </w:rPr>
            </w:pPr>
            <w:r>
              <w:rPr>
                <w:rFonts w:ascii="宋体" w:hAnsi="宋体" w:cs="宋体"/>
                <w:bCs/>
                <w:szCs w:val="21"/>
              </w:rPr>
              <w:t xml:space="preserve">18.喷泉模拟控制</w:t>
            </w:r>
            <w:r/>
          </w:p>
          <w:p>
            <w:pPr>
              <w:pStyle w:val="885"/>
              <w:ind w:firstLine="420"/>
              <w:spacing w:line="360" w:lineRule="exact"/>
              <w:rPr>
                <w:rFonts w:ascii="宋体" w:hAnsi="宋体" w:cs="宋体"/>
                <w:bCs/>
                <w:szCs w:val="21"/>
              </w:rPr>
            </w:pPr>
            <w:r>
              <w:rPr>
                <w:rFonts w:ascii="宋体" w:hAnsi="宋体" w:cs="宋体"/>
                <w:bCs/>
                <w:szCs w:val="21"/>
              </w:rPr>
              <w:t xml:space="preserve">19.舞台艺术灯控制</w:t>
            </w:r>
            <w:r/>
          </w:p>
          <w:p>
            <w:pPr>
              <w:pStyle w:val="885"/>
              <w:ind w:firstLine="420"/>
              <w:spacing w:line="360" w:lineRule="exact"/>
              <w:rPr>
                <w:rFonts w:ascii="宋体" w:hAnsi="宋体" w:cs="宋体"/>
                <w:bCs/>
                <w:szCs w:val="21"/>
              </w:rPr>
            </w:pPr>
            <w:r>
              <w:rPr>
                <w:rFonts w:ascii="宋体" w:hAnsi="宋体" w:cs="宋体"/>
                <w:bCs/>
                <w:szCs w:val="21"/>
              </w:rPr>
              <w:t xml:space="preserve">20.抢答器控制</w:t>
            </w:r>
            <w:r/>
          </w:p>
          <w:p>
            <w:pPr>
              <w:pStyle w:val="885"/>
              <w:ind w:firstLine="422"/>
              <w:spacing w:line="360" w:lineRule="exact"/>
              <w:rPr>
                <w:rFonts w:ascii="宋体" w:hAnsi="宋体" w:cs="宋体"/>
                <w:b/>
                <w:szCs w:val="21"/>
              </w:rPr>
            </w:pPr>
            <w:r>
              <w:rPr>
                <w:rFonts w:ascii="宋体" w:hAnsi="宋体" w:cs="宋体"/>
                <w:b/>
                <w:szCs w:val="21"/>
              </w:rPr>
              <w:t xml:space="preserve">PLC、变频器、触摸屏综合实训</w:t>
            </w:r>
            <w:r/>
          </w:p>
          <w:p>
            <w:pPr>
              <w:pStyle w:val="885"/>
              <w:ind w:firstLine="420"/>
              <w:spacing w:line="360" w:lineRule="exact"/>
              <w:rPr>
                <w:rFonts w:ascii="宋体" w:hAnsi="宋体" w:cs="宋体"/>
                <w:bCs/>
                <w:szCs w:val="21"/>
              </w:rPr>
            </w:pPr>
            <w:r>
              <w:rPr>
                <w:rFonts w:ascii="宋体" w:hAnsi="宋体" w:cs="宋体"/>
                <w:bCs/>
                <w:szCs w:val="21"/>
              </w:rPr>
              <w:t xml:space="preserve">1．变频器功能参数设置与操作</w:t>
            </w:r>
            <w:r/>
          </w:p>
          <w:p>
            <w:pPr>
              <w:pStyle w:val="885"/>
              <w:ind w:firstLine="420"/>
              <w:spacing w:line="360" w:lineRule="exact"/>
              <w:rPr>
                <w:rFonts w:ascii="宋体" w:hAnsi="宋体" w:cs="宋体"/>
                <w:bCs/>
                <w:szCs w:val="21"/>
              </w:rPr>
            </w:pPr>
            <w:r>
              <w:rPr>
                <w:rFonts w:ascii="宋体" w:hAnsi="宋体" w:cs="宋体"/>
                <w:bCs/>
                <w:szCs w:val="21"/>
              </w:rPr>
              <w:t xml:space="preserve">2．外部端子点动控制</w:t>
            </w:r>
            <w:r/>
          </w:p>
          <w:p>
            <w:pPr>
              <w:pStyle w:val="885"/>
              <w:ind w:firstLine="420"/>
              <w:spacing w:line="360" w:lineRule="exact"/>
              <w:rPr>
                <w:rFonts w:ascii="宋体" w:hAnsi="宋体" w:cs="宋体"/>
                <w:bCs/>
                <w:szCs w:val="21"/>
              </w:rPr>
            </w:pPr>
            <w:r>
              <w:rPr>
                <w:rFonts w:ascii="宋体" w:hAnsi="宋体" w:cs="宋体"/>
                <w:bCs/>
                <w:szCs w:val="21"/>
              </w:rPr>
              <w:t xml:space="preserve">3．4-20ma模拟量控制变频调速实训</w:t>
            </w:r>
            <w:r/>
          </w:p>
          <w:p>
            <w:pPr>
              <w:pStyle w:val="885"/>
              <w:ind w:firstLine="420"/>
              <w:spacing w:line="360" w:lineRule="exact"/>
              <w:rPr>
                <w:rFonts w:ascii="宋体" w:hAnsi="宋体" w:cs="宋体"/>
                <w:bCs/>
                <w:szCs w:val="21"/>
              </w:rPr>
            </w:pPr>
            <w:r>
              <w:rPr>
                <w:rFonts w:ascii="宋体" w:hAnsi="宋体" w:cs="宋体"/>
                <w:bCs/>
                <w:szCs w:val="21"/>
              </w:rPr>
              <w:t xml:space="preserve">4．0-10V模拟量控制变频调速实训</w:t>
            </w:r>
            <w:r/>
          </w:p>
          <w:p>
            <w:pPr>
              <w:pStyle w:val="885"/>
              <w:ind w:firstLine="420"/>
              <w:spacing w:line="360" w:lineRule="exact"/>
              <w:rPr>
                <w:rFonts w:ascii="宋体" w:hAnsi="宋体" w:cs="宋体"/>
                <w:bCs/>
                <w:szCs w:val="21"/>
              </w:rPr>
            </w:pPr>
            <w:r>
              <w:rPr>
                <w:rFonts w:ascii="宋体" w:hAnsi="宋体" w:cs="宋体"/>
                <w:bCs/>
                <w:szCs w:val="21"/>
              </w:rPr>
              <w:t xml:space="preserve">5．变频器控制电机正反转</w:t>
            </w:r>
            <w:r/>
          </w:p>
          <w:p>
            <w:pPr>
              <w:pStyle w:val="885"/>
              <w:ind w:firstLine="420"/>
              <w:spacing w:line="360" w:lineRule="exact"/>
              <w:rPr>
                <w:rFonts w:ascii="宋体" w:hAnsi="宋体" w:cs="宋体"/>
                <w:bCs/>
                <w:szCs w:val="21"/>
              </w:rPr>
            </w:pPr>
            <w:r>
              <w:rPr>
                <w:rFonts w:ascii="宋体" w:hAnsi="宋体" w:cs="宋体"/>
                <w:bCs/>
                <w:szCs w:val="21"/>
              </w:rPr>
              <w:t xml:space="preserve">6．多段速度选择变频调速</w:t>
            </w:r>
            <w:r/>
          </w:p>
          <w:p>
            <w:pPr>
              <w:pStyle w:val="885"/>
              <w:ind w:firstLine="420"/>
              <w:spacing w:line="360" w:lineRule="exact"/>
              <w:rPr>
                <w:rFonts w:ascii="宋体" w:hAnsi="宋体" w:cs="宋体"/>
                <w:bCs/>
                <w:szCs w:val="21"/>
              </w:rPr>
            </w:pPr>
            <w:r>
              <w:rPr>
                <w:rFonts w:ascii="宋体" w:hAnsi="宋体" w:cs="宋体"/>
                <w:bCs/>
                <w:szCs w:val="21"/>
              </w:rPr>
              <w:t xml:space="preserve">7．PID变频调速控制</w:t>
            </w:r>
            <w:r/>
          </w:p>
          <w:p>
            <w:pPr>
              <w:pStyle w:val="885"/>
              <w:ind w:firstLine="420"/>
              <w:spacing w:line="360" w:lineRule="exact"/>
              <w:rPr>
                <w:rFonts w:ascii="宋体" w:hAnsi="宋体" w:cs="宋体"/>
                <w:bCs/>
                <w:szCs w:val="21"/>
              </w:rPr>
            </w:pPr>
            <w:r>
              <w:rPr>
                <w:rFonts w:ascii="宋体" w:hAnsi="宋体" w:cs="宋体"/>
                <w:bCs/>
                <w:szCs w:val="21"/>
              </w:rPr>
              <w:t xml:space="preserve">8．基于多品牌PLC的变频器外部端子的电机正反转控制</w:t>
            </w:r>
            <w:r/>
          </w:p>
          <w:p>
            <w:pPr>
              <w:pStyle w:val="885"/>
              <w:ind w:firstLine="420"/>
              <w:spacing w:line="360" w:lineRule="exact"/>
              <w:rPr>
                <w:rFonts w:ascii="宋体" w:hAnsi="宋体" w:cs="宋体"/>
                <w:bCs/>
                <w:szCs w:val="21"/>
              </w:rPr>
            </w:pPr>
            <w:r>
              <w:rPr>
                <w:rFonts w:ascii="宋体" w:hAnsi="宋体" w:cs="宋体"/>
                <w:bCs/>
                <w:szCs w:val="21"/>
              </w:rPr>
              <w:t xml:space="preserve">9．基于多品牌PLC数字量方式多段速控制</w:t>
            </w:r>
            <w:r/>
          </w:p>
          <w:p>
            <w:pPr>
              <w:pStyle w:val="885"/>
              <w:ind w:firstLine="420"/>
              <w:spacing w:line="360" w:lineRule="exact"/>
              <w:rPr>
                <w:rFonts w:ascii="宋体" w:hAnsi="宋体" w:cs="宋体"/>
                <w:bCs/>
                <w:szCs w:val="21"/>
              </w:rPr>
            </w:pPr>
            <w:r>
              <w:rPr>
                <w:rFonts w:ascii="宋体" w:hAnsi="宋体" w:cs="宋体"/>
                <w:bCs/>
                <w:szCs w:val="21"/>
              </w:rPr>
              <w:t xml:space="preserve">10．基于PLC模拟量方式变频开环调速控制</w:t>
            </w:r>
            <w:r/>
          </w:p>
          <w:p>
            <w:pPr>
              <w:pStyle w:val="885"/>
              <w:ind w:firstLine="420"/>
              <w:spacing w:line="360" w:lineRule="exact"/>
              <w:rPr>
                <w:rFonts w:ascii="宋体" w:hAnsi="宋体" w:cs="宋体"/>
                <w:bCs/>
                <w:szCs w:val="21"/>
              </w:rPr>
            </w:pPr>
            <w:r>
              <w:rPr>
                <w:rFonts w:ascii="宋体" w:hAnsi="宋体" w:cs="宋体"/>
                <w:bCs/>
                <w:szCs w:val="21"/>
              </w:rPr>
              <w:t xml:space="preserve">11．基于触摸屏控制方式的基本指令编程练习</w:t>
            </w:r>
            <w:r/>
          </w:p>
          <w:p>
            <w:pPr>
              <w:pStyle w:val="885"/>
              <w:ind w:firstLine="420"/>
              <w:spacing w:line="360" w:lineRule="exact"/>
              <w:rPr>
                <w:rFonts w:ascii="宋体" w:hAnsi="宋体" w:cs="宋体"/>
                <w:bCs/>
                <w:szCs w:val="21"/>
              </w:rPr>
            </w:pPr>
            <w:r>
              <w:rPr>
                <w:rFonts w:ascii="宋体" w:hAnsi="宋体" w:cs="宋体"/>
                <w:bCs/>
                <w:szCs w:val="21"/>
              </w:rPr>
              <w:t xml:space="preserve">12．基于触摸屏控制方式的数码显示控制</w:t>
            </w:r>
            <w:r/>
          </w:p>
          <w:p>
            <w:pPr>
              <w:pStyle w:val="885"/>
              <w:ind w:firstLine="420"/>
              <w:spacing w:line="360" w:lineRule="exact"/>
              <w:rPr>
                <w:rFonts w:ascii="宋体" w:hAnsi="宋体" w:cs="宋体"/>
                <w:b/>
                <w:szCs w:val="21"/>
              </w:rPr>
            </w:pPr>
            <w:r>
              <w:rPr>
                <w:rFonts w:ascii="宋体" w:hAnsi="宋体" w:cs="宋体"/>
                <w:bCs/>
                <w:szCs w:val="21"/>
              </w:rPr>
              <w:t xml:space="preserve">13．PLC、变频器、触摸屏之间通信控制</w:t>
            </w:r>
            <w:r>
              <w:rPr>
                <w:rFonts w:ascii="宋体" w:hAnsi="宋体" w:cs="宋体"/>
                <w:b/>
                <w:szCs w:val="21"/>
              </w:rPr>
            </w:r>
            <w:r/>
          </w:p>
        </w:tc>
      </w:tr>
    </w:tbl>
    <w:p>
      <w:pPr>
        <w:pStyle w:val="885"/>
        <w:ind w:firstLine="482"/>
        <w:spacing w:line="360" w:lineRule="auto"/>
        <w:rPr>
          <w:rFonts w:ascii="宋体" w:hAnsi="宋体" w:cs="等线 Light"/>
          <w:b/>
          <w:bCs/>
          <w:i/>
          <w:sz w:val="24"/>
        </w:rPr>
      </w:pPr>
      <w:r>
        <w:rPr>
          <w:rFonts w:hint="eastAsia" w:ascii="宋体" w:hAnsi="宋体" w:cs="等线 Light"/>
          <w:b/>
          <w:bCs/>
          <w:i/>
          <w:sz w:val="24"/>
        </w:rPr>
        <w:t xml:space="preserve">*三、商务需求（商务条款应全部响应，如出现负偏离，将视为无效响应）</w:t>
      </w:r>
      <w:r>
        <w:rPr>
          <w:rFonts w:ascii="宋体" w:hAnsi="宋体" w:cs="等线 Light"/>
          <w:b/>
          <w:bCs/>
          <w:i/>
          <w:sz w:val="24"/>
        </w:rPr>
      </w:r>
      <w:r/>
    </w:p>
    <w:p>
      <w:pPr>
        <w:pStyle w:val="885"/>
        <w:ind w:firstLine="482"/>
        <w:spacing w:line="360" w:lineRule="auto"/>
        <w:rPr>
          <w:rFonts w:ascii="宋体" w:hAnsi="宋体" w:cs="等线 Light"/>
          <w:b/>
          <w:bCs/>
          <w:sz w:val="24"/>
        </w:rPr>
      </w:pPr>
      <w:r>
        <w:rPr>
          <w:rFonts w:hint="eastAsia" w:ascii="宋体" w:hAnsi="宋体" w:cs="等线 Light"/>
          <w:b/>
          <w:bCs/>
          <w:sz w:val="24"/>
        </w:rPr>
        <w:t xml:space="preserve">（一）交付时间：合同签订后30日内完成全部设备供货、安装调试、验收交付。</w:t>
      </w:r>
      <w:r>
        <w:rPr>
          <w:rFonts w:ascii="宋体" w:hAnsi="宋体" w:cs="等线 Light"/>
          <w:b/>
          <w:bCs/>
          <w:sz w:val="24"/>
        </w:rPr>
      </w:r>
      <w:r/>
    </w:p>
    <w:p>
      <w:pPr>
        <w:pStyle w:val="885"/>
        <w:ind w:firstLine="482"/>
        <w:spacing w:line="360" w:lineRule="auto"/>
        <w:rPr>
          <w:rFonts w:ascii="宋体" w:hAnsi="宋体" w:cs="等线 Light"/>
          <w:b/>
          <w:bCs/>
          <w:sz w:val="24"/>
        </w:rPr>
      </w:pPr>
      <w:r>
        <w:rPr>
          <w:rFonts w:hint="eastAsia" w:ascii="宋体" w:hAnsi="宋体" w:cs="等线 Light"/>
          <w:b/>
          <w:bCs/>
          <w:sz w:val="24"/>
        </w:rPr>
        <w:t xml:space="preserve">（二）交货地点：江苏省常州技师学院6号楼三楼。</w:t>
      </w:r>
      <w:r>
        <w:rPr>
          <w:rFonts w:ascii="宋体" w:hAnsi="宋体" w:cs="等线 Light"/>
          <w:b/>
          <w:bCs/>
          <w:sz w:val="24"/>
        </w:rPr>
      </w:r>
      <w:r/>
    </w:p>
    <w:p>
      <w:pPr>
        <w:pStyle w:val="885"/>
        <w:ind w:firstLine="482"/>
        <w:spacing w:line="360" w:lineRule="auto"/>
        <w:rPr>
          <w:rFonts w:ascii="宋体" w:hAnsi="宋体" w:cs="等线 Light"/>
          <w:bCs/>
          <w:sz w:val="24"/>
        </w:rPr>
      </w:pPr>
      <w:r>
        <w:rPr>
          <w:rFonts w:hint="eastAsia" w:ascii="宋体" w:hAnsi="宋体" w:cs="等线 Light"/>
          <w:b/>
          <w:bCs/>
          <w:sz w:val="24"/>
        </w:rPr>
        <w:t xml:space="preserve">（三）投标报价：</w:t>
      </w:r>
      <w:r>
        <w:rPr>
          <w:rFonts w:hint="eastAsia" w:ascii="宋体" w:hAnsi="宋体" w:cs="等线 Light"/>
          <w:bCs/>
          <w:sz w:val="24"/>
        </w:rPr>
        <w:t xml:space="preserve">本项目投</w:t>
      </w:r>
      <w:r>
        <w:rPr>
          <w:rFonts w:hint="eastAsia" w:ascii="宋体" w:hAnsi="宋体" w:cs="等线 Light"/>
          <w:bCs/>
          <w:sz w:val="24"/>
        </w:rPr>
        <w:t xml:space="preserve">标报价为固定总价，投标报价包括但不限于招标文件及其准备（包括现场踏勘、技术核对等）、货物（包括备品备件、专用工具、辅助设备）、技术资料、设计、制造、检验、包装、发货、运输、保险、装卸至现场指定地点、质保期、维保服务（包括质保期内的一切更换、人工等伴随服务）、办公设备、利润、风险、税金及政策性文件规定，以及为完成该项目所涉及到的一切相关费用，采购人不再支付其他任何费用。验收过程中，如发现有漏项、缺件，投标人无条件、无偿补齐，所发生的一切费用，视为已包含在投标人的报价之中，且并不因此而影响交付实际使用人的时间。</w:t>
      </w:r>
      <w:r>
        <w:rPr>
          <w:rFonts w:ascii="宋体" w:hAnsi="宋体" w:cs="等线 Light"/>
          <w:bCs/>
          <w:sz w:val="24"/>
        </w:rPr>
      </w:r>
      <w:r/>
    </w:p>
    <w:p>
      <w:pPr>
        <w:pStyle w:val="885"/>
        <w:ind w:firstLine="482"/>
        <w:spacing w:line="360" w:lineRule="auto"/>
        <w:rPr>
          <w:rFonts w:ascii="宋体" w:hAnsi="宋体" w:cs="等线 Light"/>
          <w:b/>
          <w:bCs/>
          <w:sz w:val="24"/>
        </w:rPr>
      </w:pPr>
      <w:r>
        <w:rPr>
          <w:rFonts w:hint="eastAsia" w:ascii="宋体" w:hAnsi="宋体" w:cs="等线 Light"/>
          <w:b/>
          <w:bCs/>
          <w:sz w:val="24"/>
        </w:rPr>
        <w:t xml:space="preserve">（四）付款方式：项目验收合格，满足合同约定支付条件的，自收到发票后30天内支付。</w:t>
      </w:r>
      <w:r>
        <w:rPr>
          <w:rFonts w:ascii="宋体" w:hAnsi="宋体" w:cs="等线 Light"/>
          <w:b/>
          <w:bCs/>
          <w:sz w:val="24"/>
        </w:rPr>
      </w:r>
      <w:r/>
    </w:p>
    <w:p>
      <w:pPr>
        <w:pStyle w:val="885"/>
        <w:ind w:firstLine="482"/>
        <w:spacing w:line="360" w:lineRule="auto"/>
        <w:rPr>
          <w:rFonts w:ascii="宋体" w:hAnsi="宋体" w:cs="等线 Light"/>
          <w:b/>
          <w:bCs/>
          <w:sz w:val="24"/>
        </w:rPr>
      </w:pPr>
      <w:r>
        <w:rPr>
          <w:rFonts w:hint="eastAsia" w:ascii="宋体" w:hAnsi="宋体" w:cs="等线 Light"/>
          <w:b/>
          <w:bCs/>
          <w:sz w:val="24"/>
        </w:rPr>
        <w:t xml:space="preserve">（五）免费质保期：自验收合格之日起2年。</w:t>
      </w:r>
      <w:r>
        <w:rPr>
          <w:rFonts w:ascii="宋体" w:hAnsi="宋体" w:cs="等线 Light"/>
          <w:b/>
          <w:bCs/>
          <w:sz w:val="24"/>
        </w:rPr>
      </w:r>
      <w:r/>
    </w:p>
    <w:p>
      <w:pPr>
        <w:pStyle w:val="885"/>
        <w:ind w:firstLine="482"/>
        <w:spacing w:line="360" w:lineRule="auto"/>
        <w:rPr>
          <w:rFonts w:ascii="宋体" w:hAnsi="宋体" w:cs="等线 Light"/>
          <w:b/>
          <w:bCs/>
          <w:sz w:val="24"/>
        </w:rPr>
      </w:pPr>
      <w:r>
        <w:rPr>
          <w:rFonts w:hint="eastAsia" w:ascii="宋体" w:hAnsi="宋体" w:cs="等线 Light"/>
          <w:b/>
          <w:bCs/>
          <w:sz w:val="24"/>
        </w:rPr>
        <w:t xml:space="preserve">（六）售后服务</w:t>
      </w:r>
      <w:r>
        <w:rPr>
          <w:rFonts w:ascii="宋体" w:hAnsi="宋体" w:cs="等线 Light"/>
          <w:b/>
          <w:bCs/>
          <w:sz w:val="24"/>
        </w:rPr>
      </w:r>
      <w:r/>
    </w:p>
    <w:p>
      <w:pPr>
        <w:pStyle w:val="885"/>
        <w:ind w:firstLine="480"/>
        <w:spacing w:line="360" w:lineRule="auto"/>
        <w:rPr>
          <w:rFonts w:ascii="宋体" w:hAnsi="宋体" w:cs="等线 Light"/>
          <w:bCs/>
          <w:sz w:val="24"/>
        </w:rPr>
      </w:pPr>
      <w:r>
        <w:rPr>
          <w:rFonts w:ascii="宋体" w:hAnsi="宋体" w:cs="等线 Light"/>
          <w:bCs/>
          <w:sz w:val="24"/>
        </w:rPr>
        <w:t xml:space="preserve">1</w:t>
      </w:r>
      <w:r>
        <w:rPr>
          <w:rFonts w:hint="eastAsia" w:ascii="宋体" w:hAnsi="宋体" w:cs="等线 Light"/>
          <w:bCs/>
          <w:sz w:val="24"/>
        </w:rPr>
        <w:t xml:space="preserve">.投标人应按照国家有关法律法规、“三包”规定以及响应文件中的“售后服务承诺”提供服务。</w:t>
      </w:r>
      <w:r>
        <w:rPr>
          <w:rFonts w:ascii="宋体" w:hAnsi="宋体" w:cs="等线 Light"/>
          <w:bCs/>
          <w:sz w:val="24"/>
        </w:rPr>
      </w:r>
      <w:r/>
    </w:p>
    <w:p>
      <w:pPr>
        <w:pStyle w:val="885"/>
        <w:ind w:firstLine="480"/>
        <w:spacing w:line="360" w:lineRule="auto"/>
        <w:rPr>
          <w:rFonts w:ascii="宋体" w:hAnsi="宋体" w:cs="等线 Light"/>
          <w:bCs/>
          <w:sz w:val="24"/>
        </w:rPr>
      </w:pPr>
      <w:r>
        <w:rPr>
          <w:rFonts w:ascii="宋体" w:hAnsi="宋体" w:cs="等线 Light"/>
          <w:bCs/>
          <w:sz w:val="24"/>
        </w:rPr>
        <w:t xml:space="preserve">2</w:t>
      </w:r>
      <w:r>
        <w:rPr>
          <w:rFonts w:hint="eastAsia" w:ascii="宋体" w:hAnsi="宋体" w:cs="等线 Light"/>
          <w:bCs/>
          <w:sz w:val="24"/>
        </w:rPr>
        <w:t xml:space="preserve">.所有的售后服务均由中标人受理。如果发生问题并且收到报告，中标人应当在2小时内予以答复。</w:t>
      </w:r>
      <w:r>
        <w:rPr>
          <w:rFonts w:ascii="宋体" w:hAnsi="宋体" w:cs="等线 Light"/>
          <w:bCs/>
          <w:sz w:val="24"/>
        </w:rPr>
      </w:r>
      <w:r/>
    </w:p>
    <w:p>
      <w:pPr>
        <w:pStyle w:val="885"/>
        <w:ind w:firstLine="480"/>
        <w:spacing w:line="360" w:lineRule="auto"/>
        <w:rPr>
          <w:rFonts w:ascii="宋体" w:hAnsi="宋体" w:cs="等线 Light"/>
          <w:bCs/>
          <w:sz w:val="24"/>
        </w:rPr>
      </w:pPr>
      <w:r>
        <w:rPr>
          <w:rFonts w:hint="eastAsia" w:ascii="宋体" w:hAnsi="宋体" w:cs="等线 Light"/>
          <w:bCs/>
          <w:sz w:val="24"/>
        </w:rPr>
        <w:t xml:space="preserve">3</w:t>
      </w:r>
      <w:r>
        <w:rPr>
          <w:rFonts w:ascii="宋体" w:hAnsi="宋体" w:cs="等线 Light"/>
          <w:bCs/>
          <w:sz w:val="24"/>
        </w:rPr>
        <w:t xml:space="preserve">.</w:t>
      </w:r>
      <w:r>
        <w:rPr>
          <w:rFonts w:hint="eastAsia" w:ascii="宋体" w:hAnsi="宋体" w:cs="等线 Light"/>
          <w:bCs/>
          <w:sz w:val="24"/>
        </w:rPr>
        <w:t xml:space="preserve">质保期内，非采购人原因造成货物故障及损坏时，投标人按行业标准提供服务，30天内包退换。质保期内，投标人在接到采购人通知后2小时内响应，在8小时内赶到现场，48小时内免费予以排除故障、修复或更换零部件，所有费用由投标人承担。</w:t>
      </w:r>
      <w:r>
        <w:rPr>
          <w:rFonts w:ascii="宋体" w:hAnsi="宋体" w:cs="等线 Light"/>
          <w:bCs/>
          <w:sz w:val="24"/>
        </w:rPr>
      </w:r>
      <w:r/>
    </w:p>
    <w:p>
      <w:pPr>
        <w:pStyle w:val="885"/>
        <w:ind w:firstLine="480"/>
        <w:spacing w:line="360" w:lineRule="auto"/>
        <w:rPr>
          <w:rFonts w:ascii="宋体" w:hAnsi="宋体" w:cs="等线 Light"/>
          <w:bCs/>
          <w:sz w:val="24"/>
        </w:rPr>
      </w:pPr>
      <w:r>
        <w:rPr>
          <w:rFonts w:ascii="宋体" w:hAnsi="宋体" w:cs="等线 Light"/>
          <w:bCs/>
          <w:sz w:val="24"/>
        </w:rPr>
        <w:t xml:space="preserve">4</w:t>
      </w:r>
      <w:r>
        <w:rPr>
          <w:rFonts w:hint="eastAsia" w:ascii="宋体" w:hAnsi="宋体" w:cs="等线 Light"/>
          <w:bCs/>
          <w:sz w:val="24"/>
        </w:rPr>
        <w:t xml:space="preserve">.中标人派往采购人现场的人员，应具有较高的业务素质，现场解决问题时，不得无故拖延或推迟，应为采购人提供最佳的服务。</w:t>
      </w:r>
      <w:r>
        <w:rPr>
          <w:rFonts w:ascii="宋体" w:hAnsi="宋体" w:cs="等线 Light"/>
          <w:bCs/>
          <w:sz w:val="24"/>
        </w:rPr>
      </w:r>
      <w:r/>
    </w:p>
    <w:p>
      <w:pPr>
        <w:pStyle w:val="885"/>
        <w:ind w:firstLine="480"/>
        <w:spacing w:line="360" w:lineRule="auto"/>
        <w:rPr>
          <w:rFonts w:ascii="宋体" w:hAnsi="宋体" w:cs="等线 Light"/>
          <w:bCs/>
          <w:sz w:val="24"/>
        </w:rPr>
      </w:pPr>
      <w:r>
        <w:rPr>
          <w:rFonts w:ascii="宋体" w:hAnsi="宋体" w:cs="等线 Light"/>
          <w:bCs/>
          <w:sz w:val="24"/>
        </w:rPr>
        <w:t xml:space="preserve">5</w:t>
      </w:r>
      <w:r>
        <w:rPr>
          <w:rFonts w:hint="eastAsia" w:ascii="宋体" w:hAnsi="宋体" w:cs="等线 Light"/>
          <w:bCs/>
          <w:sz w:val="24"/>
        </w:rPr>
        <w:t xml:space="preserve">.在质保期内因产品质量问题造成的产品损坏，中标人应无条件更换，更换的产品质保期顺延。</w:t>
      </w:r>
      <w:r>
        <w:rPr>
          <w:rFonts w:ascii="宋体" w:hAnsi="宋体" w:cs="等线 Light"/>
          <w:bCs/>
          <w:sz w:val="24"/>
        </w:rPr>
      </w:r>
      <w:r/>
    </w:p>
    <w:p>
      <w:pPr>
        <w:pStyle w:val="885"/>
        <w:ind w:firstLine="482"/>
        <w:spacing w:line="360" w:lineRule="auto"/>
        <w:rPr>
          <w:rFonts w:ascii="宋体" w:hAnsi="宋体" w:cs="等线 Light"/>
          <w:b/>
          <w:bCs/>
          <w:sz w:val="24"/>
        </w:rPr>
      </w:pPr>
      <w:r>
        <w:rPr>
          <w:rFonts w:hint="eastAsia" w:ascii="宋体" w:hAnsi="宋体" w:cs="等线 Light"/>
          <w:b/>
          <w:bCs/>
          <w:sz w:val="24"/>
        </w:rPr>
        <w:t xml:space="preserve">（七）包装运输</w:t>
      </w:r>
      <w:r>
        <w:rPr>
          <w:rFonts w:ascii="宋体" w:hAnsi="宋体" w:cs="等线 Light"/>
          <w:b/>
          <w:bCs/>
          <w:sz w:val="24"/>
        </w:rPr>
      </w:r>
      <w:r/>
    </w:p>
    <w:p>
      <w:pPr>
        <w:pStyle w:val="885"/>
        <w:ind w:firstLine="480"/>
        <w:spacing w:line="360" w:lineRule="auto"/>
        <w:rPr>
          <w:rFonts w:ascii="宋体" w:hAnsi="宋体" w:cs="等线 Light"/>
          <w:bCs/>
          <w:sz w:val="24"/>
        </w:rPr>
      </w:pPr>
      <w:r>
        <w:rPr>
          <w:rFonts w:hint="eastAsia" w:ascii="宋体" w:hAnsi="宋体" w:cs="等线 Light"/>
          <w:bCs/>
          <w:sz w:val="24"/>
        </w:rPr>
        <w:t xml:space="preserve">1</w:t>
      </w:r>
      <w:r>
        <w:rPr>
          <w:rFonts w:ascii="宋体" w:hAnsi="宋体" w:cs="等线 Light"/>
          <w:bCs/>
          <w:sz w:val="24"/>
        </w:rPr>
        <w:t xml:space="preserve">.</w:t>
      </w:r>
      <w:r>
        <w:rPr>
          <w:rFonts w:hint="eastAsia" w:ascii="宋体" w:hAnsi="宋体" w:cs="等线 Light"/>
          <w:bCs/>
          <w:sz w:val="24"/>
        </w:rPr>
        <w:t xml:space="preserve">须满足《关于印发〈商品包装政府采购需求标准（试行）〉、〈快递包装政府采购需求标准（试行）〉的通知》（财办库﹝2020﹞123号）。</w:t>
      </w:r>
      <w:r>
        <w:rPr>
          <w:rFonts w:ascii="宋体" w:hAnsi="宋体" w:cs="等线 Light"/>
          <w:bCs/>
          <w:sz w:val="24"/>
        </w:rPr>
      </w:r>
      <w:r/>
    </w:p>
    <w:p>
      <w:pPr>
        <w:pStyle w:val="885"/>
        <w:ind w:firstLine="480"/>
        <w:spacing w:line="360" w:lineRule="auto"/>
        <w:rPr>
          <w:rFonts w:ascii="宋体" w:hAnsi="宋体" w:cs="等线 Light"/>
          <w:bCs/>
          <w:sz w:val="24"/>
        </w:rPr>
      </w:pPr>
      <w:r>
        <w:rPr>
          <w:rFonts w:hint="eastAsia" w:ascii="宋体" w:hAnsi="宋体" w:cs="等线 Light"/>
          <w:bCs/>
          <w:sz w:val="24"/>
        </w:rPr>
        <w:t xml:space="preserve">2</w:t>
      </w:r>
      <w:r>
        <w:rPr>
          <w:rFonts w:ascii="宋体" w:hAnsi="宋体" w:cs="等线 Light"/>
          <w:bCs/>
          <w:sz w:val="24"/>
        </w:rPr>
        <w:t xml:space="preserve">.</w:t>
      </w:r>
      <w:r>
        <w:rPr>
          <w:rFonts w:hint="eastAsia" w:ascii="宋体" w:hAnsi="宋体" w:cs="等线 Light"/>
          <w:bCs/>
          <w:sz w:val="24"/>
        </w:rPr>
        <w:t xml:space="preserve">投标人提供的全部货物均应按国家或专业标准保护措施进行包装。该包装应适应于远距离运输、防潮、防震、防锈和防野蛮装卸，以确保货物安全无损运抵指定地点。由于包装不善所引起的货物损失均由投标人承担。</w:t>
      </w:r>
      <w:r>
        <w:rPr>
          <w:rFonts w:ascii="宋体" w:hAnsi="宋体" w:cs="等线 Light"/>
          <w:bCs/>
          <w:sz w:val="24"/>
        </w:rPr>
      </w:r>
      <w:r/>
    </w:p>
    <w:p>
      <w:pPr>
        <w:pStyle w:val="885"/>
        <w:ind w:firstLine="480"/>
        <w:spacing w:line="360" w:lineRule="auto"/>
        <w:rPr>
          <w:rFonts w:ascii="宋体" w:hAnsi="宋体" w:cs="等线 Light"/>
          <w:bCs/>
          <w:sz w:val="24"/>
        </w:rPr>
      </w:pPr>
      <w:r>
        <w:rPr>
          <w:rFonts w:hint="eastAsia" w:ascii="宋体" w:hAnsi="宋体" w:cs="等线 Light"/>
          <w:bCs/>
          <w:sz w:val="24"/>
        </w:rPr>
        <w:t xml:space="preserve">3</w:t>
      </w:r>
      <w:r>
        <w:rPr>
          <w:rFonts w:ascii="宋体" w:hAnsi="宋体" w:cs="等线 Light"/>
          <w:bCs/>
          <w:sz w:val="24"/>
        </w:rPr>
        <w:t xml:space="preserve">.</w:t>
      </w:r>
      <w:r>
        <w:rPr>
          <w:rFonts w:hint="eastAsia" w:ascii="宋体" w:hAnsi="宋体" w:cs="等线 Light"/>
          <w:bCs/>
          <w:sz w:val="24"/>
        </w:rPr>
        <w:t xml:space="preserve">投标人所提供的货物必须是满足采购文件的要求。保证所提供的货物均为正规的厂家生产的合格以上、无侵权产品。符合国家有关质量和包装标准。若投标人提供假冒伪劣、以次充好产品的，一经发现，除按采购人要求无条件退货或换货外，其他损失均由投标人承担。</w:t>
      </w:r>
      <w:r>
        <w:rPr>
          <w:rFonts w:ascii="宋体" w:hAnsi="宋体" w:cs="等线 Light"/>
          <w:bCs/>
          <w:sz w:val="24"/>
        </w:rPr>
      </w:r>
      <w:r/>
    </w:p>
    <w:p>
      <w:pPr>
        <w:pStyle w:val="885"/>
        <w:ind w:firstLine="480"/>
        <w:spacing w:line="360" w:lineRule="auto"/>
        <w:rPr>
          <w:rFonts w:ascii="宋体" w:hAnsi="宋体" w:cs="等线 Light"/>
          <w:bCs/>
          <w:sz w:val="24"/>
        </w:rPr>
      </w:pPr>
      <w:r>
        <w:rPr>
          <w:rFonts w:ascii="宋体" w:hAnsi="宋体" w:cs="等线 Light"/>
          <w:bCs/>
          <w:sz w:val="24"/>
        </w:rPr>
        <w:t xml:space="preserve">4.</w:t>
      </w:r>
      <w:r>
        <w:rPr>
          <w:rFonts w:hint="eastAsia" w:ascii="宋体" w:hAnsi="宋体" w:cs="等线 Light"/>
          <w:bCs/>
          <w:sz w:val="24"/>
        </w:rPr>
        <w:t xml:space="preserve">货物有包装的，包装必须完整，采购人有权拒收包装不整齐、已拆封及货物已损坏的商品。</w:t>
      </w:r>
      <w:r>
        <w:rPr>
          <w:rFonts w:ascii="宋体" w:hAnsi="宋体" w:cs="等线 Light"/>
          <w:bCs/>
          <w:sz w:val="24"/>
        </w:rPr>
      </w:r>
      <w:r/>
    </w:p>
    <w:p>
      <w:pPr>
        <w:pStyle w:val="885"/>
        <w:ind w:firstLine="480"/>
        <w:spacing w:line="360" w:lineRule="auto"/>
        <w:rPr>
          <w:rFonts w:ascii="宋体" w:hAnsi="宋体" w:cs="等线 Light"/>
          <w:bCs/>
          <w:sz w:val="24"/>
        </w:rPr>
      </w:pPr>
      <w:r>
        <w:rPr>
          <w:rFonts w:ascii="宋体" w:hAnsi="宋体" w:cs="等线 Light"/>
          <w:bCs/>
          <w:sz w:val="24"/>
        </w:rPr>
        <w:t xml:space="preserve">5.</w:t>
      </w:r>
      <w:r>
        <w:rPr>
          <w:rFonts w:hint="eastAsia" w:ascii="宋体" w:hAnsi="宋体" w:cs="等线 Light"/>
          <w:bCs/>
          <w:sz w:val="24"/>
        </w:rPr>
        <w:t xml:space="preserve">投标人应根据采购人要求按采购文件规定的型号向采购人提供要求数量的货物。不得擅自变更（含规格、型号、数量等），否则，采购人有权拒收。投标人应更换被拒收的货物，使之符合要求，且承担由此发生的一切费用。</w:t>
      </w:r>
      <w:r>
        <w:rPr>
          <w:rFonts w:ascii="宋体" w:hAnsi="宋体" w:cs="等线 Light"/>
          <w:bCs/>
          <w:sz w:val="24"/>
        </w:rPr>
      </w:r>
      <w:r/>
    </w:p>
    <w:p>
      <w:pPr>
        <w:pStyle w:val="885"/>
        <w:ind w:firstLine="482"/>
        <w:spacing w:line="360" w:lineRule="auto"/>
        <w:rPr>
          <w:rFonts w:ascii="宋体" w:hAnsi="宋体" w:cs="等线 Light"/>
          <w:b/>
          <w:bCs/>
          <w:sz w:val="24"/>
        </w:rPr>
      </w:pPr>
      <w:r>
        <w:rPr>
          <w:rFonts w:hint="eastAsia" w:ascii="宋体" w:hAnsi="宋体" w:cs="等线 Light"/>
          <w:b/>
          <w:bCs/>
          <w:sz w:val="24"/>
        </w:rPr>
        <w:t xml:space="preserve">四、履约验收方案</w:t>
      </w:r>
      <w:r>
        <w:rPr>
          <w:rFonts w:ascii="宋体" w:hAnsi="宋体" w:cs="等线 Light"/>
          <w:b/>
          <w:bCs/>
          <w:sz w:val="24"/>
        </w:rPr>
      </w:r>
      <w:r/>
    </w:p>
    <w:p>
      <w:pPr>
        <w:pStyle w:val="885"/>
        <w:ind w:firstLine="480"/>
        <w:spacing w:line="360" w:lineRule="auto"/>
        <w:rPr>
          <w:rFonts w:ascii="宋体" w:hAnsi="宋体" w:cs="等线 Light"/>
          <w:bCs/>
          <w:sz w:val="24"/>
        </w:rPr>
      </w:pPr>
      <w:r>
        <w:rPr>
          <w:rFonts w:hint="eastAsia" w:ascii="宋体" w:hAnsi="宋体" w:cs="等线 Light"/>
          <w:bCs/>
          <w:sz w:val="24"/>
        </w:rPr>
        <w:t xml:space="preserve">1.产品到达交货地点后，采购人和中标人在2日内共同检验产品数量、质量等状况，由中标人负责并承担相关费用，采购人应积极配合。中标人进行安装调试并经过性能测试后，由采购人组织验收，验收合格后在《验收评价表》上签字确认。</w:t>
      </w:r>
      <w:r>
        <w:rPr>
          <w:rFonts w:ascii="宋体" w:hAnsi="宋体" w:cs="等线 Light"/>
          <w:bCs/>
          <w:sz w:val="24"/>
        </w:rPr>
      </w:r>
      <w:r/>
    </w:p>
    <w:p>
      <w:pPr>
        <w:pStyle w:val="885"/>
        <w:ind w:firstLine="480"/>
        <w:spacing w:line="360" w:lineRule="auto"/>
        <w:rPr>
          <w:rFonts w:ascii="宋体" w:hAnsi="宋体" w:cs="等线 Light"/>
          <w:bCs/>
          <w:sz w:val="24"/>
        </w:rPr>
      </w:pPr>
      <w:r>
        <w:rPr>
          <w:rFonts w:hint="eastAsia" w:ascii="宋体" w:hAnsi="宋体" w:cs="等线 Light"/>
          <w:bCs/>
          <w:sz w:val="24"/>
        </w:rPr>
        <w:t xml:space="preserve">2</w:t>
      </w:r>
      <w:r>
        <w:rPr>
          <w:rFonts w:ascii="宋体" w:hAnsi="宋体" w:cs="等线 Light"/>
          <w:bCs/>
          <w:sz w:val="24"/>
        </w:rPr>
        <w:t xml:space="preserve">.</w:t>
      </w:r>
      <w:r>
        <w:rPr>
          <w:rFonts w:hint="eastAsia" w:ascii="宋体" w:hAnsi="宋体" w:cs="等线 Light"/>
          <w:bCs/>
          <w:sz w:val="24"/>
        </w:rPr>
        <w:t xml:space="preserve">对产品的外观或质量问题，采购人应在发现和应当发现之日起30日内向中标人提出书面异议，中标人在接到书面异议后，应当在2日内负责处理。采购人逾期提出的，对所交产品视为符合合同的规定。</w:t>
      </w:r>
      <w:r>
        <w:rPr>
          <w:rFonts w:ascii="宋体" w:hAnsi="宋体" w:cs="等线 Light"/>
          <w:bCs/>
          <w:sz w:val="24"/>
        </w:rPr>
      </w:r>
      <w:r/>
    </w:p>
    <w:p>
      <w:pPr>
        <w:pStyle w:val="885"/>
        <w:ind w:firstLine="480"/>
        <w:spacing w:line="360" w:lineRule="auto"/>
        <w:rPr>
          <w:rFonts w:ascii="宋体" w:hAnsi="宋体" w:cs="等线 Light"/>
          <w:bCs/>
          <w:sz w:val="24"/>
        </w:rPr>
      </w:pPr>
      <w:r>
        <w:rPr>
          <w:rFonts w:hint="eastAsia" w:ascii="宋体" w:hAnsi="宋体" w:cs="等线 Light"/>
          <w:bCs/>
          <w:sz w:val="24"/>
        </w:rPr>
        <w:t xml:space="preserve">3.经双方共同验收，产品性能参数达不到采购合同要求的，采购人可以拒收，并可以解除合同。</w:t>
      </w:r>
      <w:r>
        <w:rPr>
          <w:rFonts w:ascii="宋体" w:hAnsi="宋体" w:cs="等线 Light"/>
          <w:bCs/>
          <w:sz w:val="24"/>
        </w:rPr>
      </w:r>
      <w:r/>
    </w:p>
    <w:p>
      <w:pPr>
        <w:pStyle w:val="885"/>
        <w:ind w:firstLine="482"/>
        <w:spacing w:line="360" w:lineRule="auto"/>
        <w:rPr>
          <w:rFonts w:ascii="宋体" w:hAnsi="宋体" w:cs="等线 Light"/>
          <w:b/>
          <w:bCs/>
          <w:sz w:val="24"/>
        </w:rPr>
      </w:pPr>
      <w:r>
        <w:rPr>
          <w:rFonts w:hint="eastAsia" w:ascii="宋体" w:hAnsi="宋体" w:cs="等线 Light"/>
          <w:b/>
          <w:bCs/>
          <w:sz w:val="24"/>
        </w:rPr>
        <w:t xml:space="preserve">五、场地原始平面图</w:t>
      </w:r>
      <w:r>
        <w:rPr>
          <w:rFonts w:ascii="宋体" w:hAnsi="宋体" w:cs="等线 Light"/>
          <w:b/>
          <w:bCs/>
          <w:sz w:val="24"/>
        </w:rPr>
      </w:r>
      <w:r/>
    </w:p>
    <w:p>
      <w:pPr>
        <w:pStyle w:val="885"/>
        <w:ind w:firstLine="480"/>
        <w:spacing w:line="360" w:lineRule="auto"/>
        <w:rPr>
          <w:rFonts w:hint="eastAsia" w:ascii="宋体" w:hAnsi="宋体" w:cs="等线 Light"/>
          <w:bCs/>
          <w:sz w:val="24"/>
        </w:rPr>
      </w:pPr>
      <w:r>
        <w:rPr>
          <w:rFonts w:ascii="宋体" w:hAnsi="宋体" w:cs="等线 Light"/>
          <w:bCs/>
          <w:sz w:val="24"/>
        </w:rPr>
        <mc:AlternateContent>
          <mc:Choice Requires="wpg">
            <w:drawing>
              <wp:inline xmlns:wp="http://schemas.openxmlformats.org/drawingml/2006/wordprocessingDrawing" distT="0" distB="0" distL="0" distR="0">
                <wp:extent cx="5301412" cy="4454665"/>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5301412" cy="44546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17.4pt;height:350.8pt;mso-wrap-distance-left:0.0pt;mso-wrap-distance-top:0.0pt;mso-wrap-distance-right:0.0pt;mso-wrap-distance-bottom:0.0pt;" stroked="f">
                <v:path textboxrect="0,0,0,0"/>
                <v:imagedata r:id="rId24" o:title=""/>
              </v:shape>
            </w:pict>
          </mc:Fallback>
        </mc:AlternateContent>
      </w:r>
      <w:r>
        <w:rPr>
          <w:rFonts w:hint="eastAsia" w:ascii="宋体" w:hAnsi="宋体" w:cs="等线 Light"/>
          <w:bCs/>
          <w:sz w:val="24"/>
        </w:rPr>
      </w:r>
      <w:r/>
    </w:p>
    <w:p>
      <w:pPr>
        <w:pStyle w:val="885"/>
        <w:ind w:firstLine="480"/>
        <w:spacing w:line="360" w:lineRule="auto"/>
        <w:rPr>
          <w:rFonts w:ascii="宋体" w:hAnsi="宋体" w:cs="等线 Light"/>
          <w:bCs/>
          <w:sz w:val="24"/>
        </w:rPr>
      </w:pPr>
      <w:r>
        <w:rPr>
          <w:rFonts w:ascii="宋体" w:hAnsi="宋体" w:cs="等线 Light"/>
          <w:bCs/>
          <w:sz w:val="24"/>
        </w:rPr>
      </w:r>
      <w:r/>
    </w:p>
    <w:p>
      <w:pPr>
        <w:pStyle w:val="885"/>
        <w:ind w:firstLine="480"/>
        <w:spacing w:line="360" w:lineRule="auto"/>
        <w:rPr>
          <w:rFonts w:ascii="宋体" w:hAnsi="宋体" w:cs="等线 Light"/>
          <w:bCs/>
          <w:sz w:val="24"/>
        </w:rPr>
      </w:pPr>
      <w:r>
        <w:rPr>
          <w:rFonts w:ascii="宋体" w:hAnsi="宋体" w:cs="等线 Light"/>
          <w:bCs/>
          <w:sz w:val="24"/>
        </w:rPr>
      </w:r>
      <w:r/>
    </w:p>
    <w:p>
      <w:pPr>
        <w:pStyle w:val="885"/>
        <w:rPr>
          <w:rFonts w:ascii="宋体" w:hAnsi="宋体"/>
        </w:rPr>
      </w:pPr>
      <w:r>
        <w:rPr>
          <w:rFonts w:ascii="宋体" w:hAnsi="宋体"/>
        </w:rPr>
      </w:r>
      <w:r/>
    </w:p>
    <w:p>
      <w:pPr>
        <w:pStyle w:val="885"/>
        <w:jc w:val="center"/>
        <w:spacing w:line="360" w:lineRule="auto"/>
        <w:rPr>
          <w:rFonts w:ascii="宋体" w:hAnsi="宋体"/>
          <w:b/>
          <w:sz w:val="36"/>
          <w:szCs w:val="36"/>
        </w:rPr>
        <w:outlineLvl w:val="0"/>
      </w:pPr>
      <w:r>
        <w:rPr>
          <w:rFonts w:ascii="宋体" w:hAnsi="宋体"/>
          <w:b/>
          <w:sz w:val="36"/>
          <w:szCs w:val="36"/>
        </w:rPr>
        <w:br w:type="page" w:clear="all"/>
      </w:r>
      <w:bookmarkStart w:id="815" w:name="_Toc99301425"/>
      <w:r>
        <w:rPr>
          <w:rFonts w:ascii="宋体" w:hAnsi="宋体"/>
          <w:b/>
          <w:sz w:val="36"/>
          <w:szCs w:val="36"/>
        </w:rPr>
        <w:t xml:space="preserve">第六章   拟签订的合同文本</w:t>
      </w:r>
      <w:bookmarkEnd w:id="815"/>
      <w:r>
        <w:rPr>
          <w:rFonts w:ascii="宋体" w:hAnsi="宋体"/>
          <w:b/>
          <w:sz w:val="36"/>
          <w:szCs w:val="36"/>
        </w:rPr>
      </w:r>
      <w:r/>
    </w:p>
    <w:p>
      <w:pPr>
        <w:pStyle w:val="917"/>
        <w:jc w:val="center"/>
        <w:rPr>
          <w:rFonts w:cs="宋体"/>
          <w:b/>
          <w:bCs/>
          <w:spacing w:val="-20"/>
          <w:sz w:val="48"/>
          <w:szCs w:val="48"/>
        </w:rPr>
      </w:pPr>
      <w:r/>
      <w:bookmarkStart w:id="816" w:name="_Toc3995"/>
      <w:r>
        <w:rPr>
          <w:rFonts w:cs="宋体"/>
          <w:b/>
          <w:bCs/>
          <w:spacing w:val="-20"/>
          <w:sz w:val="48"/>
          <w:szCs w:val="48"/>
        </w:rPr>
      </w:r>
      <w:r/>
    </w:p>
    <w:p>
      <w:pPr>
        <w:pStyle w:val="917"/>
        <w:jc w:val="center"/>
        <w:rPr>
          <w:rFonts w:hint="eastAsia" w:cs="宋体"/>
          <w:b/>
          <w:bCs/>
          <w:spacing w:val="-20"/>
          <w:sz w:val="48"/>
          <w:szCs w:val="48"/>
        </w:rPr>
      </w:pPr>
      <w:r>
        <w:rPr>
          <w:rFonts w:hint="eastAsia" w:cs="宋体"/>
          <w:b/>
          <w:bCs/>
          <w:spacing w:val="-20"/>
          <w:sz w:val="48"/>
          <w:szCs w:val="48"/>
        </w:rPr>
      </w:r>
      <w:r/>
    </w:p>
    <w:p>
      <w:pPr>
        <w:pStyle w:val="917"/>
        <w:jc w:val="center"/>
        <w:rPr>
          <w:rFonts w:hint="eastAsia" w:cs="宋体"/>
          <w:b/>
          <w:bCs/>
          <w:spacing w:val="-20"/>
          <w:sz w:val="48"/>
          <w:szCs w:val="48"/>
        </w:rPr>
      </w:pPr>
      <w:r>
        <w:rPr>
          <w:rFonts w:hint="eastAsia" w:cs="宋体"/>
          <w:b/>
          <w:bCs/>
          <w:spacing w:val="-20"/>
          <w:sz w:val="48"/>
          <w:szCs w:val="48"/>
        </w:rPr>
        <w:t xml:space="preserve">政府采购货物买卖合同</w:t>
      </w:r>
      <w:r/>
    </w:p>
    <w:p>
      <w:pPr>
        <w:pStyle w:val="917"/>
        <w:jc w:val="center"/>
        <w:rPr>
          <w:rFonts w:hint="eastAsia" w:cs="宋体"/>
          <w:b/>
          <w:bCs/>
          <w:spacing w:val="-20"/>
          <w:sz w:val="48"/>
          <w:szCs w:val="48"/>
        </w:rPr>
      </w:pPr>
      <w:r>
        <w:rPr>
          <w:rFonts w:hint="eastAsia" w:cs="宋体"/>
          <w:b/>
          <w:bCs/>
          <w:spacing w:val="-20"/>
          <w:sz w:val="48"/>
          <w:szCs w:val="48"/>
        </w:rPr>
      </w:r>
      <w:r/>
    </w:p>
    <w:p>
      <w:pPr>
        <w:pStyle w:val="885"/>
        <w:rPr>
          <w:rFonts w:hint="eastAsia" w:ascii="宋体" w:hAnsi="宋体" w:cs="宋体"/>
          <w:b/>
          <w:bCs/>
          <w:spacing w:val="-20"/>
          <w:sz w:val="40"/>
          <w:szCs w:val="40"/>
        </w:rPr>
      </w:pPr>
      <w:r>
        <w:rPr>
          <w:rFonts w:hint="eastAsia" w:ascii="宋体" w:hAnsi="宋体" w:cs="宋体"/>
          <w:b/>
          <w:bCs/>
          <w:spacing w:val="-20"/>
          <w:sz w:val="40"/>
          <w:szCs w:val="40"/>
        </w:rPr>
      </w:r>
      <w:r/>
    </w:p>
    <w:p>
      <w:pPr>
        <w:pStyle w:val="885"/>
        <w:rPr>
          <w:rFonts w:hint="eastAsia" w:ascii="宋体" w:hAnsi="宋体" w:cs="宋体"/>
          <w:b/>
          <w:bCs/>
          <w:spacing w:val="-20"/>
          <w:sz w:val="40"/>
          <w:szCs w:val="40"/>
        </w:rPr>
      </w:pPr>
      <w:r>
        <w:rPr>
          <w:rFonts w:hint="eastAsia" w:ascii="宋体" w:hAnsi="宋体" w:cs="宋体"/>
          <w:b/>
          <w:bCs/>
          <w:spacing w:val="-20"/>
          <w:sz w:val="40"/>
          <w:szCs w:val="40"/>
        </w:rPr>
      </w:r>
      <w:r/>
    </w:p>
    <w:p>
      <w:pPr>
        <w:pStyle w:val="885"/>
        <w:rPr>
          <w:rFonts w:hint="eastAsia" w:ascii="宋体" w:hAnsi="宋体" w:cs="宋体"/>
          <w:b/>
          <w:bCs/>
          <w:spacing w:val="-20"/>
          <w:sz w:val="40"/>
          <w:szCs w:val="40"/>
        </w:rPr>
      </w:pPr>
      <w:r>
        <w:rPr>
          <w:rFonts w:hint="eastAsia" w:ascii="宋体" w:hAnsi="宋体" w:cs="宋体"/>
          <w:b/>
          <w:bCs/>
          <w:spacing w:val="-20"/>
          <w:sz w:val="40"/>
          <w:szCs w:val="40"/>
        </w:rPr>
      </w:r>
      <w:r/>
    </w:p>
    <w:p>
      <w:pPr>
        <w:pStyle w:val="885"/>
        <w:ind w:left="420"/>
        <w:spacing w:line="360" w:lineRule="auto"/>
        <w:rPr>
          <w:rFonts w:hint="eastAsia"/>
          <w:sz w:val="32"/>
          <w:szCs w:val="32"/>
        </w:rPr>
      </w:pPr>
      <w:r>
        <w:rPr>
          <w:rFonts w:hint="eastAsia" w:ascii="宋体" w:hAnsi="宋体" w:cs="宋体"/>
          <w:sz w:val="32"/>
          <w:szCs w:val="32"/>
        </w:rPr>
        <w:t xml:space="preserve">项目名称：</w:t>
      </w:r>
      <w:r>
        <w:rPr>
          <w:sz w:val="32"/>
          <w:szCs w:val="32"/>
          <w:u w:val="single"/>
        </w:rPr>
        <w:t xml:space="preserve">                             </w:t>
      </w:r>
      <w:r>
        <w:rPr>
          <w:rFonts w:hint="eastAsia"/>
          <w:sz w:val="32"/>
          <w:szCs w:val="32"/>
        </w:rPr>
      </w:r>
      <w:r/>
    </w:p>
    <w:p>
      <w:pPr>
        <w:pStyle w:val="885"/>
        <w:ind w:left="420"/>
        <w:spacing w:line="360" w:lineRule="auto"/>
        <w:rPr>
          <w:sz w:val="32"/>
          <w:szCs w:val="32"/>
          <w:u w:val="single"/>
        </w:rPr>
      </w:pPr>
      <w:r>
        <w:rPr>
          <w:rFonts w:hint="eastAsia"/>
          <w:sz w:val="32"/>
          <w:szCs w:val="32"/>
        </w:rPr>
        <w:t xml:space="preserve">合同编号：</w:t>
      </w:r>
      <w:r>
        <w:rPr>
          <w:sz w:val="32"/>
          <w:szCs w:val="32"/>
          <w:u w:val="single"/>
        </w:rPr>
        <w:t xml:space="preserve">                             </w:t>
      </w:r>
      <w:r/>
    </w:p>
    <w:p>
      <w:pPr>
        <w:pStyle w:val="885"/>
        <w:ind w:left="420"/>
        <w:spacing w:line="360" w:lineRule="auto"/>
        <w:rPr>
          <w:sz w:val="32"/>
          <w:szCs w:val="32"/>
        </w:rPr>
      </w:pPr>
      <w:r>
        <w:rPr>
          <w:rFonts w:hint="eastAsia"/>
          <w:sz w:val="32"/>
          <w:szCs w:val="32"/>
        </w:rPr>
        <w:t xml:space="preserve">甲</w:t>
      </w:r>
      <w:r>
        <w:rPr>
          <w:sz w:val="32"/>
          <w:szCs w:val="32"/>
        </w:rPr>
        <w:t xml:space="preserve">    </w:t>
      </w:r>
      <w:r>
        <w:rPr>
          <w:rFonts w:hint="eastAsia"/>
          <w:sz w:val="32"/>
          <w:szCs w:val="32"/>
        </w:rPr>
        <w:t xml:space="preserve">方：</w:t>
      </w:r>
      <w:r>
        <w:rPr>
          <w:sz w:val="32"/>
          <w:szCs w:val="32"/>
          <w:u w:val="single"/>
        </w:rPr>
        <w:t xml:space="preserve">                             </w:t>
      </w:r>
      <w:r>
        <w:rPr>
          <w:sz w:val="32"/>
          <w:szCs w:val="32"/>
        </w:rPr>
      </w:r>
      <w:r/>
    </w:p>
    <w:p>
      <w:pPr>
        <w:pStyle w:val="885"/>
        <w:ind w:left="420"/>
        <w:spacing w:line="360" w:lineRule="auto"/>
        <w:rPr>
          <w:sz w:val="32"/>
          <w:szCs w:val="32"/>
          <w:u w:val="single"/>
        </w:rPr>
      </w:pPr>
      <w:r>
        <w:rPr>
          <w:rFonts w:hint="eastAsia"/>
          <w:sz w:val="32"/>
          <w:szCs w:val="32"/>
        </w:rPr>
        <w:t xml:space="preserve">乙</w:t>
      </w:r>
      <w:r>
        <w:rPr>
          <w:sz w:val="32"/>
          <w:szCs w:val="32"/>
        </w:rPr>
        <w:t xml:space="preserve">    </w:t>
      </w:r>
      <w:r>
        <w:rPr>
          <w:rFonts w:hint="eastAsia"/>
          <w:sz w:val="32"/>
          <w:szCs w:val="32"/>
        </w:rPr>
        <w:t xml:space="preserve">方：</w:t>
      </w:r>
      <w:r>
        <w:rPr>
          <w:sz w:val="32"/>
          <w:szCs w:val="32"/>
          <w:u w:val="single"/>
        </w:rPr>
        <w:t xml:space="preserve">                             </w:t>
      </w:r>
      <w:r/>
    </w:p>
    <w:p>
      <w:pPr>
        <w:pStyle w:val="885"/>
        <w:ind w:left="420"/>
        <w:spacing w:line="360" w:lineRule="auto"/>
        <w:rPr>
          <w:sz w:val="32"/>
          <w:szCs w:val="32"/>
        </w:rPr>
      </w:pPr>
      <w:r>
        <w:rPr>
          <w:rFonts w:hint="eastAsia"/>
          <w:sz w:val="32"/>
          <w:szCs w:val="32"/>
        </w:rPr>
        <w:t xml:space="preserve">签订时间：</w:t>
      </w:r>
      <w:r>
        <w:rPr>
          <w:sz w:val="32"/>
          <w:szCs w:val="32"/>
          <w:u w:val="single"/>
        </w:rPr>
        <w:t xml:space="preserve">                             </w:t>
      </w:r>
      <w:r>
        <w:rPr>
          <w:sz w:val="32"/>
          <w:szCs w:val="32"/>
        </w:rPr>
      </w:r>
      <w:r/>
    </w:p>
    <w:p>
      <w:pPr>
        <w:pStyle w:val="885"/>
      </w:pPr>
      <w:r/>
      <w:r/>
    </w:p>
    <w:p>
      <w:pPr>
        <w:pStyle w:val="885"/>
        <w:rPr>
          <w:rFonts w:eastAsia="黑体"/>
          <w:sz w:val="44"/>
          <w:szCs w:val="44"/>
        </w:rPr>
      </w:pPr>
      <w:r>
        <w:rPr>
          <w:rFonts w:eastAsia="黑体"/>
          <w:sz w:val="44"/>
          <w:szCs w:val="44"/>
        </w:rPr>
        <w:br w:type="page" w:clear="all"/>
      </w:r>
      <w:r/>
    </w:p>
    <w:p>
      <w:pPr>
        <w:pStyle w:val="885"/>
        <w:jc w:val="center"/>
        <w:rPr>
          <w:rFonts w:eastAsia="黑体"/>
          <w:sz w:val="44"/>
          <w:szCs w:val="44"/>
        </w:rPr>
      </w:pPr>
      <w:r>
        <w:rPr>
          <w:rFonts w:hint="eastAsia" w:eastAsia="黑体"/>
          <w:sz w:val="44"/>
          <w:szCs w:val="44"/>
        </w:rPr>
        <w:t xml:space="preserve">使</w:t>
      </w:r>
      <w:r>
        <w:rPr>
          <w:rFonts w:eastAsia="黑体"/>
          <w:sz w:val="44"/>
          <w:szCs w:val="44"/>
        </w:rPr>
        <w:t xml:space="preserve"> </w:t>
      </w:r>
      <w:r>
        <w:rPr>
          <w:rFonts w:hint="eastAsia" w:eastAsia="黑体"/>
          <w:sz w:val="44"/>
          <w:szCs w:val="44"/>
        </w:rPr>
        <w:t xml:space="preserve">用</w:t>
      </w:r>
      <w:r>
        <w:rPr>
          <w:rFonts w:eastAsia="黑体"/>
          <w:sz w:val="44"/>
          <w:szCs w:val="44"/>
        </w:rPr>
        <w:t xml:space="preserve"> </w:t>
      </w:r>
      <w:r>
        <w:rPr>
          <w:rFonts w:hint="eastAsia" w:eastAsia="黑体"/>
          <w:sz w:val="44"/>
          <w:szCs w:val="44"/>
        </w:rPr>
        <w:t xml:space="preserve">说</w:t>
      </w:r>
      <w:r>
        <w:rPr>
          <w:rFonts w:eastAsia="黑体"/>
          <w:sz w:val="44"/>
          <w:szCs w:val="44"/>
        </w:rPr>
        <w:t xml:space="preserve"> </w:t>
      </w:r>
      <w:r>
        <w:rPr>
          <w:rFonts w:hint="eastAsia" w:eastAsia="黑体"/>
          <w:sz w:val="44"/>
          <w:szCs w:val="44"/>
        </w:rPr>
        <w:t xml:space="preserve">明</w:t>
      </w:r>
      <w:r>
        <w:rPr>
          <w:rFonts w:eastAsia="黑体"/>
          <w:sz w:val="44"/>
          <w:szCs w:val="44"/>
        </w:rPr>
      </w:r>
      <w:r/>
    </w:p>
    <w:p>
      <w:pPr>
        <w:pStyle w:val="885"/>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885"/>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pStyle w:val="885"/>
        <w:rPr>
          <w:rFonts w:hint="eastAsia" w:eastAsia="黑体"/>
          <w:sz w:val="44"/>
          <w:szCs w:val="44"/>
        </w:rPr>
      </w:pPr>
      <w:r>
        <w:rPr>
          <w:rFonts w:eastAsia="黑体"/>
          <w:sz w:val="44"/>
          <w:szCs w:val="44"/>
        </w:rPr>
        <w:t xml:space="preserve">   </w:t>
      </w: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rPr>
          <w:rFonts w:hint="eastAsia" w:eastAsia="黑体"/>
          <w:sz w:val="44"/>
          <w:szCs w:val="44"/>
        </w:rPr>
      </w:r>
      <w:r/>
    </w:p>
    <w:p>
      <w:pPr>
        <w:pStyle w:val="885"/>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rPr>
          <w:rFonts w:ascii="仿宋_GB2312" w:hAnsi="仿宋_GB2312" w:eastAsia="仿宋_GB2312" w:cs="仿宋_GB2312"/>
          <w:sz w:val="32"/>
          <w:szCs w:val="32"/>
        </w:rPr>
      </w:r>
      <w:r/>
    </w:p>
    <w:p>
      <w:pPr>
        <w:pStyle w:val="885"/>
        <w:jc w:val="left"/>
        <w:widowControl/>
        <w:rPr>
          <w:rFonts w:eastAsia="黑体"/>
          <w:sz w:val="44"/>
          <w:szCs w:val="44"/>
        </w:rPr>
        <w:sectPr>
          <w:footnotePr/>
          <w:endnotePr/>
          <w:type w:val="nextPage"/>
          <w:pgSz w:w="11906" w:h="16838" w:orient="portrait"/>
          <w:pgMar w:top="1440" w:right="1800" w:bottom="1440" w:left="1800" w:header="851" w:footer="992" w:gutter="0"/>
          <w:cols w:num="1" w:sep="0" w:space="720" w:equalWidth="1"/>
          <w:docGrid w:linePitch="360"/>
        </w:sectPr>
      </w:pPr>
      <w:r>
        <w:rPr>
          <w:rFonts w:eastAsia="黑体"/>
          <w:sz w:val="44"/>
          <w:szCs w:val="44"/>
        </w:rPr>
      </w:r>
      <w:r/>
    </w:p>
    <w:p>
      <w:pPr>
        <w:pStyle w:val="885"/>
        <w:rPr>
          <w:rFonts w:hint="eastAsia"/>
        </w:rPr>
      </w:pPr>
      <w:r/>
      <w:bookmarkEnd w:id="816"/>
      <w:r/>
      <w:bookmarkStart w:id="817" w:name="_Toc22209"/>
      <w:r>
        <w:rPr>
          <w:rFonts w:hint="eastAsia"/>
        </w:rPr>
      </w:r>
      <w:r/>
    </w:p>
    <w:p>
      <w:pPr>
        <w:pStyle w:val="887"/>
        <w:spacing w:line="400" w:lineRule="exact"/>
        <w:rPr>
          <w:rFonts w:hint="eastAsia" w:ascii="黑体" w:hAnsi="华文中宋"/>
          <w:b w:val="0"/>
          <w:sz w:val="28"/>
          <w:szCs w:val="28"/>
        </w:rPr>
      </w:pPr>
      <w:r>
        <w:rPr>
          <w:rFonts w:hint="eastAsia" w:ascii="黑体" w:hAnsi="黑体"/>
          <w:b w:val="0"/>
          <w:bCs/>
          <w:sz w:val="28"/>
          <w:szCs w:val="28"/>
        </w:rPr>
        <w:t xml:space="preserve">第一节 </w:t>
      </w:r>
      <w:r>
        <w:rPr>
          <w:rFonts w:hint="eastAsia" w:ascii="黑体" w:hAnsi="华文中宋"/>
          <w:b w:val="0"/>
          <w:bCs/>
          <w:sz w:val="28"/>
          <w:szCs w:val="28"/>
        </w:rPr>
        <w:t xml:space="preserve">政府采购合同协议书</w:t>
      </w:r>
      <w:bookmarkEnd w:id="817"/>
      <w:r>
        <w:rPr>
          <w:rFonts w:hint="eastAsia" w:ascii="黑体" w:hAnsi="华文中宋"/>
          <w:b w:val="0"/>
          <w:sz w:val="28"/>
          <w:szCs w:val="28"/>
        </w:rPr>
      </w:r>
      <w:r/>
    </w:p>
    <w:p>
      <w:pPr>
        <w:pStyle w:val="885"/>
        <w:rPr>
          <w:rFonts w:hint="eastAsia"/>
        </w:rPr>
      </w:pPr>
      <w:r>
        <w:rPr>
          <w:rFonts w:hint="eastAsia"/>
        </w:rPr>
      </w:r>
      <w:r/>
    </w:p>
    <w:p>
      <w:pPr>
        <w:pStyle w:val="885"/>
        <w:spacing w:line="400" w:lineRule="exact"/>
        <w:rPr>
          <w:rFonts w:hint="eastAsia" w:ascii="宋体" w:hAnsi="宋体"/>
          <w:szCs w:val="21"/>
        </w:rPr>
      </w:pPr>
      <w:r>
        <w:rPr>
          <w:rFonts w:hint="eastAsia" w:ascii="宋体" w:hAnsi="宋体"/>
          <w:szCs w:val="21"/>
        </w:rPr>
      </w:r>
      <w:r/>
    </w:p>
    <w:p>
      <w:pPr>
        <w:pStyle w:val="885"/>
        <w:spacing w:line="400" w:lineRule="exact"/>
        <w:rPr>
          <w:rFonts w:hint="eastAsia"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w:t>
        <w:tab/>
        <w:t xml:space="preserve">                                   文件约定的合同甲方）</w:t>
      </w:r>
      <w:r/>
    </w:p>
    <w:p>
      <w:pPr>
        <w:pStyle w:val="885"/>
        <w:spacing w:line="400" w:lineRule="exact"/>
        <w:rPr>
          <w:rFonts w:hint="eastAsia"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pStyle w:val="885"/>
        <w:spacing w:line="400" w:lineRule="exact"/>
        <w:rPr>
          <w:rFonts w:hint="eastAsia"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pStyle w:val="885"/>
        <w:spacing w:line="400" w:lineRule="exact"/>
        <w:rPr>
          <w:rFonts w:hint="eastAsia" w:ascii="宋体" w:hAnsi="宋体"/>
          <w:szCs w:val="21"/>
        </w:rPr>
      </w:pPr>
      <w:r>
        <w:rPr>
          <w:rFonts w:hint="eastAsia" w:ascii="宋体" w:hAnsi="宋体"/>
          <w:szCs w:val="21"/>
        </w:rPr>
        <w:t xml:space="preserve">乙方3（全称）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pStyle w:val="885"/>
        <w:spacing w:line="400" w:lineRule="exact"/>
        <w:rPr>
          <w:rFonts w:hint="eastAsia" w:ascii="宋体" w:hAnsi="宋体"/>
          <w:szCs w:val="21"/>
        </w:rPr>
      </w:pPr>
      <w:r>
        <w:rPr>
          <w:rFonts w:hint="eastAsia" w:ascii="宋体" w:hAnsi="宋体"/>
          <w:szCs w:val="21"/>
        </w:rPr>
      </w:r>
      <w:r/>
    </w:p>
    <w:p>
      <w:pPr>
        <w:pStyle w:val="919"/>
        <w:ind w:firstLine="420"/>
        <w:spacing w:line="400" w:lineRule="exact"/>
        <w:rPr>
          <w:rFonts w:ascii="宋体" w:hAnsi="宋体"/>
          <w:sz w:val="21"/>
          <w:szCs w:val="21"/>
        </w:rPr>
      </w:pPr>
      <w:r>
        <w:rPr>
          <w:rFonts w:hint="eastAsia" w:ascii="宋体" w:hAnsi="宋体"/>
          <w:sz w:val="21"/>
          <w:szCs w:val="21"/>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r>
        <w:rPr>
          <w:rFonts w:ascii="宋体" w:hAnsi="宋体"/>
          <w:sz w:val="21"/>
          <w:szCs w:val="21"/>
        </w:rPr>
      </w:r>
      <w:r/>
    </w:p>
    <w:p>
      <w:pPr>
        <w:pStyle w:val="885"/>
        <w:numPr>
          <w:ilvl w:val="0"/>
          <w:numId w:val="17"/>
        </w:numPr>
        <w:ind w:firstLine="422"/>
        <w:spacing w:line="400" w:lineRule="exact"/>
        <w:rPr>
          <w:rFonts w:hint="eastAsia" w:ascii="宋体" w:hAnsi="宋体"/>
          <w:b/>
          <w:szCs w:val="21"/>
        </w:rPr>
      </w:pPr>
      <w:r>
        <w:rPr>
          <w:rFonts w:hint="eastAsia" w:ascii="宋体" w:hAnsi="宋体"/>
          <w:b/>
          <w:szCs w:val="21"/>
        </w:rPr>
        <w:t xml:space="preserve">项目信息</w:t>
      </w:r>
      <w:r/>
    </w:p>
    <w:p>
      <w:pPr>
        <w:pStyle w:val="919"/>
        <w:numPr>
          <w:ilvl w:val="0"/>
          <w:numId w:val="18"/>
        </w:numPr>
        <w:ind w:firstLine="420"/>
        <w:spacing w:line="400" w:lineRule="exact"/>
        <w:rPr>
          <w:rFonts w:hint="eastAsia" w:ascii="宋体" w:hAnsi="宋体"/>
          <w:sz w:val="21"/>
          <w:szCs w:val="21"/>
          <w:u w:val="single"/>
        </w:rPr>
      </w:pPr>
      <w:r>
        <w:rPr>
          <w:rFonts w:hint="eastAsia" w:ascii="宋体" w:hAnsi="宋体"/>
          <w:sz w:val="21"/>
          <w:szCs w:val="21"/>
        </w:rPr>
        <w:t xml:space="preserve">采购项目名称：</w:t>
      </w:r>
      <w:r>
        <w:rPr>
          <w:rFonts w:hint="eastAsia" w:ascii="宋体" w:hAnsi="宋体"/>
          <w:sz w:val="21"/>
          <w:szCs w:val="21"/>
          <w:u w:val="single"/>
        </w:rPr>
        <w:t xml:space="preserve">                                          </w:t>
      </w:r>
      <w:r/>
    </w:p>
    <w:p>
      <w:pPr>
        <w:pStyle w:val="919"/>
        <w:spacing w:line="400" w:lineRule="exact"/>
        <w:tabs>
          <w:tab w:val="left" w:pos="999" w:leader="none"/>
        </w:tabs>
        <w:rPr>
          <w:rFonts w:hint="eastAsia" w:ascii="宋体" w:hAnsi="宋体"/>
          <w:sz w:val="21"/>
          <w:szCs w:val="21"/>
        </w:rPr>
      </w:pPr>
      <w:r>
        <w:rPr>
          <w:rFonts w:hint="eastAsia" w:ascii="宋体" w:hAnsi="宋体"/>
          <w:sz w:val="21"/>
          <w:szCs w:val="21"/>
        </w:rPr>
        <w:t xml:space="preserve">    采购项目编号：</w:t>
      </w:r>
      <w:r>
        <w:rPr>
          <w:rFonts w:hint="eastAsia" w:ascii="宋体" w:hAnsi="宋体"/>
          <w:sz w:val="21"/>
          <w:szCs w:val="21"/>
          <w:u w:val="single"/>
        </w:rPr>
        <w:t xml:space="preserve">                                          </w:t>
      </w:r>
      <w:r>
        <w:rPr>
          <w:rFonts w:hint="eastAsia" w:ascii="宋体" w:hAnsi="宋体"/>
          <w:sz w:val="21"/>
          <w:szCs w:val="21"/>
        </w:rPr>
      </w:r>
      <w:r/>
    </w:p>
    <w:p>
      <w:pPr>
        <w:pStyle w:val="919"/>
        <w:ind w:firstLine="420"/>
        <w:spacing w:line="400" w:lineRule="exact"/>
        <w:rPr>
          <w:rFonts w:hint="eastAsia" w:ascii="宋体" w:hAnsi="宋体"/>
          <w:sz w:val="21"/>
          <w:szCs w:val="21"/>
        </w:rPr>
      </w:pPr>
      <w:r>
        <w:rPr>
          <w:rFonts w:hint="eastAsia" w:ascii="宋体" w:hAnsi="宋体"/>
          <w:sz w:val="21"/>
          <w:szCs w:val="21"/>
        </w:rPr>
        <w:t xml:space="preserve">（2）采购计划编号：</w:t>
      </w:r>
      <w:r>
        <w:rPr>
          <w:rFonts w:hint="eastAsia" w:ascii="宋体" w:hAnsi="宋体"/>
          <w:sz w:val="21"/>
          <w:szCs w:val="21"/>
          <w:u w:val="single"/>
        </w:rPr>
        <w:t xml:space="preserve">                                          </w:t>
      </w:r>
      <w:r>
        <w:rPr>
          <w:rFonts w:hint="eastAsia" w:ascii="宋体" w:hAnsi="宋体"/>
          <w:sz w:val="21"/>
          <w:szCs w:val="21"/>
        </w:rPr>
        <w:t xml:space="preserve"> </w:t>
      </w:r>
      <w:r/>
    </w:p>
    <w:p>
      <w:pPr>
        <w:pStyle w:val="885"/>
        <w:ind w:firstLine="420"/>
        <w:spacing w:line="400" w:lineRule="exact"/>
        <w:rPr>
          <w:rFonts w:hint="eastAsia" w:ascii="宋体" w:hAnsi="宋体"/>
          <w:szCs w:val="21"/>
        </w:rPr>
      </w:pPr>
      <w:r>
        <w:rPr>
          <w:rFonts w:hint="eastAsia" w:ascii="宋体" w:hAnsi="宋体"/>
          <w:szCs w:val="21"/>
        </w:rPr>
        <w:t xml:space="preserve">（3）项目内容：</w:t>
      </w:r>
      <w:r/>
    </w:p>
    <w:p>
      <w:pPr>
        <w:pStyle w:val="885"/>
        <w:ind w:firstLine="420"/>
        <w:spacing w:line="400" w:lineRule="exact"/>
        <w:rPr>
          <w:rFonts w:hint="eastAsia" w:ascii="宋体" w:hAnsi="宋体"/>
          <w:szCs w:val="21"/>
        </w:rPr>
      </w:pPr>
      <w:r>
        <w:rPr>
          <w:rFonts w:hint="eastAsia" w:ascii="宋体" w:hAnsi="宋体"/>
          <w:szCs w:val="21"/>
        </w:rPr>
        <w:t xml:space="preserve">     采购标的及数量（台/套</w:t>
      </w:r>
      <w:r>
        <w:rPr>
          <w:rFonts w:hint="eastAsia" w:ascii="宋体" w:hAnsi="宋体"/>
          <w:szCs w:val="21"/>
          <w:lang w:val="en"/>
        </w:rPr>
        <w:t xml:space="preserve">/个/架/组等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pStyle w:val="885"/>
        <w:ind w:firstLine="420"/>
        <w:spacing w:line="400" w:lineRule="exact"/>
        <w:rPr>
          <w:rFonts w:hint="eastAsia"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lang w:val="en"/>
        </w:rPr>
      </w:r>
      <w:r/>
    </w:p>
    <w:p>
      <w:pPr>
        <w:pStyle w:val="885"/>
        <w:ind w:firstLine="945"/>
        <w:spacing w:line="400" w:lineRule="exact"/>
        <w:rPr>
          <w:rFonts w:hint="eastAsia" w:ascii="宋体" w:hAnsi="宋体"/>
          <w:szCs w:val="21"/>
          <w:u w:val="single"/>
        </w:rPr>
      </w:pPr>
      <w:r>
        <w:rPr>
          <w:rFonts w:hint="eastAsia" w:ascii="宋体" w:hAnsi="宋体"/>
          <w:szCs w:val="21"/>
        </w:rPr>
        <w:t xml:space="preserve">采购标的的技术要求、商务要求具体见附件。</w:t>
      </w:r>
      <w:r>
        <w:rPr>
          <w:rFonts w:hint="eastAsia" w:ascii="宋体" w:hAnsi="宋体"/>
          <w:szCs w:val="21"/>
          <w:u w:val="single"/>
        </w:rPr>
      </w:r>
      <w:r/>
    </w:p>
    <w:p>
      <w:pPr>
        <w:pStyle w:val="885"/>
        <w:ind w:firstLine="945"/>
        <w:spacing w:line="400" w:lineRule="exact"/>
        <w:rPr>
          <w:rFonts w:hint="eastAsia" w:ascii="宋体" w:hAnsi="宋体" w:cs="宋体"/>
          <w:szCs w:val="21"/>
        </w:rPr>
      </w:pPr>
      <w:r>
        <w:rPr>
          <w:rFonts w:hint="eastAsia" w:ascii="宋体" w:hAnsi="宋体" w:cs="宋体"/>
          <w:szCs w:val="21"/>
        </w:rPr>
        <w:t xml:space="preserve">①涉及信息类产品，请填写该产品关键部件的品牌、型号：</w:t>
      </w:r>
      <w:r/>
    </w:p>
    <w:p>
      <w:pPr>
        <w:pStyle w:val="885"/>
        <w:ind w:firstLine="420"/>
        <w:spacing w:line="400" w:lineRule="exact"/>
        <w:rPr>
          <w:rFonts w:hint="eastAsia"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p>
    <w:p>
      <w:pPr>
        <w:pStyle w:val="885"/>
        <w:ind w:firstLine="420"/>
        <w:spacing w:line="400" w:lineRule="exact"/>
        <w:rPr>
          <w:rFonts w:hint="eastAsia"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1139"/>
        <w:ind w:firstLine="420"/>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139"/>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r>
      <w:r/>
    </w:p>
    <w:p>
      <w:pPr>
        <w:pStyle w:val="1139"/>
        <w:ind w:firstLine="0"/>
        <w:rPr>
          <w:rFonts w:hint="eastAsia"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139"/>
        <w:ind w:firstLine="0"/>
        <w:rPr>
          <w:rFonts w:hint="eastAsia" w:ascii="宋体" w:hAnsi="宋体" w:eastAsia="宋体" w:cs="宋体"/>
          <w:sz w:val="21"/>
        </w:rPr>
      </w:pPr>
      <w:r>
        <w:rPr>
          <w:rFonts w:hint="eastAsia" w:ascii="宋体" w:hAnsi="宋体" w:eastAsia="宋体" w:cs="宋体"/>
          <w:sz w:val="21"/>
        </w:rPr>
        <w:t xml:space="preserve">         ②涉及车辆采购，请填写是否属于新能源汽车：</w:t>
      </w:r>
      <w:r/>
    </w:p>
    <w:p>
      <w:pPr>
        <w:pStyle w:val="1139"/>
        <w:ind w:firstLine="0"/>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139"/>
        <w:ind w:firstLine="0"/>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1139"/>
        <w:ind w:firstLine="0"/>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■分散采购</w:t>
      </w:r>
      <w:r/>
    </w:p>
    <w:p>
      <w:pPr>
        <w:pStyle w:val="1139"/>
        <w:ind w:firstLine="420"/>
        <w:rPr>
          <w:rFonts w:hint="eastAsia"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lang w:val="en"/>
        </w:rPr>
        <w:t xml:space="preserve">5</w:t>
      </w:r>
      <w:r>
        <w:rPr>
          <w:rFonts w:hint="eastAsia" w:ascii="宋体" w:hAnsi="宋体" w:eastAsia="宋体" w:cs="宋体"/>
          <w:sz w:val="21"/>
        </w:rPr>
        <w:t xml:space="preserve">）政府采购方式：■公开招标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1139"/>
        <w:ind w:firstLine="420"/>
        <w:rPr>
          <w:rFonts w:hint="eastAsia" w:ascii="宋体" w:hAnsi="宋体" w:eastAsia="宋体" w:cs="宋体"/>
          <w:sz w:val="21"/>
          <w:u w:val="single"/>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1139"/>
        <w:ind w:firstLine="420"/>
        <w:rPr>
          <w:rFonts w:hint="eastAsia"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139"/>
        <w:ind w:firstLine="210"/>
        <w:rPr>
          <w:rFonts w:hint="eastAsia" w:ascii="宋体" w:hAnsi="宋体" w:eastAsia="宋体" w:cs="Times New Roman"/>
          <w:sz w:val="21"/>
        </w:rPr>
      </w:pPr>
      <w:r>
        <w:rPr>
          <w:rFonts w:hint="eastAsia" w:ascii="宋体" w:hAnsi="宋体" w:eastAsia="宋体"/>
          <w:sz w:val="21"/>
        </w:rPr>
        <w:t xml:space="preserve"> （</w:t>
      </w:r>
      <w:r>
        <w:rPr>
          <w:rFonts w:hint="eastAsia" w:ascii="宋体" w:hAnsi="宋体" w:eastAsia="宋体"/>
          <w:sz w:val="21"/>
          <w:lang w:val="en"/>
        </w:rPr>
        <w:t xml:space="preserve">6</w:t>
      </w:r>
      <w:r>
        <w:rPr>
          <w:rFonts w:hint="eastAsia" w:ascii="宋体" w:hAnsi="宋体" w:eastAsia="宋体"/>
          <w:sz w:val="21"/>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pStyle w:val="885"/>
        <w:spacing w:line="400" w:lineRule="exact"/>
        <w:rPr>
          <w:rFonts w:hint="eastAsia"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pStyle w:val="885"/>
        <w:spacing w:line="400" w:lineRule="exact"/>
        <w:rPr>
          <w:rFonts w:hint="eastAsia" w:ascii="宋体" w:hAnsi="宋体"/>
          <w:iCs/>
          <w:szCs w:val="21"/>
        </w:rPr>
      </w:pPr>
      <w:r>
        <w:rPr>
          <w:rFonts w:ascii="宋体" w:hAnsi="宋体"/>
          <w:szCs w:val="21"/>
        </w:rPr>
        <w:t xml:space="preserve">         </w:t>
      </w:r>
      <w:r>
        <w:rPr>
          <w:rFonts w:hint="eastAsia" w:ascii="宋体" w:hAnsi="宋体"/>
          <w:szCs w:val="21"/>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pStyle w:val="885"/>
        <w:spacing w:line="400" w:lineRule="exact"/>
        <w:rPr>
          <w:rFonts w:hint="eastAsia" w:ascii="宋体" w:hAnsi="宋体"/>
          <w:iCs/>
          <w:szCs w:val="21"/>
        </w:rPr>
      </w:pPr>
      <w:r>
        <w:rPr>
          <w:rFonts w:ascii="宋体" w:hAnsi="宋体"/>
          <w:szCs w:val="21"/>
        </w:rPr>
        <w:t xml:space="preserve">         </w:t>
      </w:r>
      <w:r>
        <w:rPr>
          <w:rFonts w:hint="eastAsia" w:ascii="宋体" w:hAnsi="宋体"/>
          <w:szCs w:val="21"/>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pStyle w:val="885"/>
        <w:spacing w:line="400" w:lineRule="exact"/>
        <w:rPr>
          <w:rFonts w:hint="eastAsia" w:ascii="宋体" w:hAnsi="宋体"/>
          <w:szCs w:val="21"/>
        </w:rPr>
      </w:pPr>
      <w:r>
        <w:rPr>
          <w:rFonts w:ascii="宋体" w:hAnsi="宋体"/>
          <w:szCs w:val="21"/>
        </w:rPr>
        <w:t xml:space="preserve">         </w:t>
      </w:r>
      <w:r>
        <w:rPr>
          <w:rFonts w:hint="eastAsia" w:ascii="宋体" w:hAnsi="宋体"/>
          <w:szCs w:val="21"/>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hint="eastAsia" w:ascii="宋体" w:hAnsi="宋体"/>
          <w:szCs w:val="21"/>
        </w:rPr>
      </w:r>
      <w:r/>
    </w:p>
    <w:p>
      <w:pPr>
        <w:pStyle w:val="885"/>
        <w:ind w:firstLine="420"/>
        <w:spacing w:line="400" w:lineRule="exact"/>
        <w:rPr>
          <w:rFonts w:ascii="宋体" w:hAnsi="宋体"/>
          <w:szCs w:val="21"/>
        </w:rPr>
      </w:pPr>
      <w:r>
        <w:rPr>
          <w:rFonts w:hint="eastAsia" w:ascii="宋体" w:hAnsi="宋体"/>
          <w:szCs w:val="21"/>
        </w:rPr>
        <w:t xml:space="preserve">（</w:t>
      </w:r>
      <w:r>
        <w:rPr>
          <w:rFonts w:hint="eastAsia"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szCs w:val="21"/>
        </w:rPr>
      </w:r>
      <w:r/>
    </w:p>
    <w:p>
      <w:pPr>
        <w:pStyle w:val="885"/>
        <w:ind w:firstLine="840"/>
        <w:spacing w:line="400" w:lineRule="exact"/>
        <w:rPr>
          <w:rFonts w:hint="eastAsia"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pStyle w:val="885"/>
        <w:ind w:firstLine="840"/>
        <w:spacing w:line="400" w:lineRule="exact"/>
        <w:rPr>
          <w:rFonts w:hint="eastAsia" w:ascii="宋体" w:hAnsi="宋体"/>
          <w:szCs w:val="21"/>
        </w:rPr>
      </w:pPr>
      <w:r>
        <w:rPr>
          <w:rFonts w:hint="eastAsia" w:ascii="宋体" w:hAnsi="宋体"/>
          <w:szCs w:val="21"/>
        </w:rPr>
        <w:t xml:space="preserve"> 分包供应商/制造商名称（如供应商和制造商不同，请分别填写）：</w:t>
      </w:r>
      <w:r/>
    </w:p>
    <w:p>
      <w:pPr>
        <w:pStyle w:val="885"/>
        <w:ind w:firstLine="840"/>
        <w:spacing w:line="400" w:lineRule="exact"/>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pStyle w:val="885"/>
        <w:ind w:firstLine="840"/>
        <w:spacing w:line="400" w:lineRule="exact"/>
        <w:rPr>
          <w:rFonts w:hint="eastAsia" w:ascii="宋体" w:hAnsi="宋体"/>
          <w:szCs w:val="21"/>
        </w:rPr>
      </w:pPr>
      <w:r>
        <w:rPr>
          <w:rFonts w:hint="eastAsia" w:ascii="宋体" w:hAnsi="宋体"/>
          <w:szCs w:val="21"/>
        </w:rPr>
        <w:t xml:space="preserve"> 分包供应商/制造商类型（如果供应商和制造商不同，只填写制造商类型）：</w:t>
      </w:r>
      <w:r/>
    </w:p>
    <w:p>
      <w:pPr>
        <w:pStyle w:val="885"/>
        <w:ind w:firstLine="840"/>
        <w:spacing w:line="400" w:lineRule="exact"/>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pStyle w:val="885"/>
        <w:ind w:firstLine="840"/>
        <w:spacing w:line="400" w:lineRule="exact"/>
        <w:rPr>
          <w:rFonts w:hint="eastAsia"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rPr>
      </w:r>
      <w:r/>
    </w:p>
    <w:p>
      <w:pPr>
        <w:pStyle w:val="885"/>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hint="eastAsia"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ascii="宋体" w:hAnsi="宋体" w:cs="宋体"/>
          <w:iCs/>
          <w:szCs w:val="21"/>
        </w:rPr>
      </w:r>
      <w:r/>
    </w:p>
    <w:p>
      <w:pPr>
        <w:pStyle w:val="1139"/>
        <w:ind w:firstLine="420"/>
        <w:tabs>
          <w:tab w:val="left" w:pos="1340" w:leader="none"/>
        </w:tabs>
        <w:rPr>
          <w:rFonts w:hint="eastAsia"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hint="eastAsia" w:ascii="宋体" w:hAnsi="宋体" w:eastAsia="宋体" w:cs="宋体"/>
          <w:sz w:val="21"/>
          <w:u w:val="single"/>
        </w:rPr>
      </w:r>
      <w:r/>
    </w:p>
    <w:p>
      <w:pPr>
        <w:pStyle w:val="885"/>
        <w:ind w:firstLine="420"/>
        <w:spacing w:line="400" w:lineRule="exact"/>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
        </w:rPr>
        <w:t xml:space="preserve">9</w:t>
      </w:r>
      <w:r>
        <w:rPr>
          <w:rFonts w:hint="eastAsia" w:ascii="宋体" w:hAnsi="宋体" w:cs="宋体"/>
          <w:szCs w:val="21"/>
        </w:rPr>
        <w:t xml:space="preserve">）是否涉及进口产品：</w:t>
      </w:r>
      <w:r/>
    </w:p>
    <w:p>
      <w:pPr>
        <w:pStyle w:val="885"/>
        <w:ind w:firstLine="840"/>
        <w:spacing w:line="400" w:lineRule="exact"/>
        <w:rPr>
          <w:rFonts w:hint="eastAsia"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pStyle w:val="885"/>
        <w:ind w:firstLine="840"/>
        <w:spacing w:line="400" w:lineRule="exact"/>
        <w:rPr>
          <w:rFonts w:hint="eastAsia"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pStyle w:val="885"/>
        <w:ind w:firstLine="840"/>
        <w:spacing w:line="400" w:lineRule="exact"/>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885"/>
        <w:spacing w:line="400" w:lineRule="exact"/>
        <w:tabs>
          <w:tab w:val="left" w:pos="740" w:leader="none"/>
        </w:tabs>
        <w:rPr>
          <w:rFonts w:hint="eastAsia" w:ascii="宋体" w:hAnsi="宋体"/>
          <w:szCs w:val="21"/>
        </w:rPr>
      </w:pPr>
      <w:r>
        <w:rPr>
          <w:rFonts w:hint="eastAsia" w:ascii="宋体" w:hAnsi="宋体"/>
          <w:szCs w:val="21"/>
        </w:rPr>
        <w:t xml:space="preserve">    （1</w:t>
      </w:r>
      <w:r>
        <w:rPr>
          <w:rFonts w:hint="eastAsia" w:ascii="宋体" w:hAnsi="宋体"/>
          <w:szCs w:val="21"/>
          <w:lang w:val="en"/>
        </w:rPr>
        <w:t xml:space="preserve">0</w:t>
      </w:r>
      <w:r>
        <w:rPr>
          <w:rFonts w:hint="eastAsia" w:ascii="宋体" w:hAnsi="宋体"/>
          <w:szCs w:val="21"/>
        </w:rPr>
        <w:t xml:space="preserve">）是否涉及节能产品：</w:t>
      </w:r>
      <w:r/>
    </w:p>
    <w:p>
      <w:pPr>
        <w:pStyle w:val="885"/>
        <w:spacing w:line="400" w:lineRule="exact"/>
        <w:tabs>
          <w:tab w:val="left" w:pos="740" w:leader="none"/>
        </w:tabs>
        <w:rPr>
          <w:rFonts w:hint="eastAsia"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pStyle w:val="885"/>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885"/>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885"/>
        <w:spacing w:line="400" w:lineRule="exact"/>
        <w:tabs>
          <w:tab w:val="left" w:pos="740" w:leader="none"/>
        </w:tabs>
        <w:rPr>
          <w:rFonts w:hint="eastAsia" w:ascii="宋体" w:hAnsi="宋体"/>
          <w:szCs w:val="21"/>
        </w:rPr>
      </w:pPr>
      <w:r>
        <w:rPr>
          <w:rFonts w:hint="eastAsia" w:ascii="宋体" w:hAnsi="宋体"/>
          <w:szCs w:val="21"/>
        </w:rPr>
        <w:t xml:space="preserve">          是否涉及环境标志产品：</w:t>
      </w:r>
      <w:r/>
    </w:p>
    <w:p>
      <w:pPr>
        <w:pStyle w:val="885"/>
        <w:spacing w:line="400" w:lineRule="exact"/>
        <w:tabs>
          <w:tab w:val="left" w:pos="740" w:leader="none"/>
        </w:tabs>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hint="eastAsia" w:ascii="宋体" w:hAnsi="宋体"/>
          <w:szCs w:val="21"/>
        </w:rPr>
      </w:r>
      <w:r/>
    </w:p>
    <w:p>
      <w:pPr>
        <w:pStyle w:val="885"/>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885"/>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1139"/>
        <w:ind w:firstLine="0"/>
        <w:rPr>
          <w:rFonts w:hint="eastAsia" w:ascii="宋体" w:hAnsi="宋体" w:eastAsia="宋体" w:cs="Times New Roman"/>
          <w:sz w:val="21"/>
        </w:rPr>
      </w:pPr>
      <w:r>
        <w:rPr>
          <w:rFonts w:hint="eastAsia" w:ascii="宋体" w:hAnsi="宋体" w:eastAsia="宋体"/>
          <w:sz w:val="21"/>
        </w:rPr>
        <w:t xml:space="preserve">          </w:t>
      </w:r>
      <w:r>
        <w:rPr>
          <w:rFonts w:hint="eastAsia" w:ascii="宋体" w:hAnsi="宋体" w:eastAsia="宋体" w:cs="Times New Roman"/>
          <w:sz w:val="21"/>
        </w:rPr>
        <w:t xml:space="preserve">是否涉及绿色产品： </w:t>
      </w:r>
      <w:r/>
    </w:p>
    <w:p>
      <w:pPr>
        <w:pStyle w:val="1139"/>
        <w:ind w:firstLine="420"/>
        <w:rPr>
          <w:rFonts w:hint="eastAsia" w:ascii="宋体" w:hAnsi="宋体" w:eastAsia="宋体"/>
          <w:sz w:val="21"/>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sz w:val="21"/>
          <w:u w:val="single"/>
        </w:rPr>
        <w:t xml:space="preserve">         </w:t>
      </w:r>
      <w:r/>
    </w:p>
    <w:p>
      <w:pPr>
        <w:pStyle w:val="885"/>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1139"/>
        <w:ind w:firstLine="420"/>
        <w:rPr>
          <w:rFonts w:hint="eastAsia" w:ascii="宋体" w:hAnsi="宋体" w:eastAsia="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hint="eastAsia" w:ascii="宋体" w:hAnsi="宋体" w:eastAsia="宋体"/>
          <w:sz w:val="21"/>
        </w:rPr>
      </w:r>
      <w:r/>
    </w:p>
    <w:p>
      <w:pPr>
        <w:pStyle w:val="885"/>
        <w:spacing w:line="400" w:lineRule="exact"/>
        <w:rPr>
          <w:rFonts w:hint="eastAsia" w:ascii="宋体" w:hAnsi="宋体"/>
          <w:szCs w:val="21"/>
        </w:rPr>
      </w:pPr>
      <w:r>
        <w:rPr>
          <w:rFonts w:hint="eastAsia" w:ascii="宋体" w:hAnsi="宋体"/>
          <w:szCs w:val="21"/>
        </w:rPr>
        <w:t xml:space="preserve">    （1</w:t>
      </w:r>
      <w:r>
        <w:rPr>
          <w:rFonts w:hint="eastAsia"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pStyle w:val="885"/>
        <w:ind w:firstLine="84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pStyle w:val="885"/>
        <w:numPr>
          <w:ilvl w:val="0"/>
          <w:numId w:val="17"/>
        </w:numPr>
        <w:ind w:firstLine="422"/>
        <w:spacing w:line="400" w:lineRule="exact"/>
        <w:rPr>
          <w:rFonts w:hint="eastAsia" w:ascii="宋体" w:hAnsi="宋体"/>
          <w:b/>
          <w:szCs w:val="21"/>
        </w:rPr>
      </w:pPr>
      <w:r>
        <w:rPr>
          <w:rFonts w:hint="eastAsia" w:ascii="宋体" w:hAnsi="宋体"/>
          <w:b/>
          <w:szCs w:val="21"/>
        </w:rPr>
        <w:t xml:space="preserve">合同金额</w:t>
      </w:r>
      <w:r/>
    </w:p>
    <w:p>
      <w:pPr>
        <w:pStyle w:val="885"/>
        <w:ind w:firstLine="420"/>
        <w:spacing w:line="400" w:lineRule="exact"/>
        <w:rPr>
          <w:rFonts w:hint="eastAsia"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hint="eastAsia" w:ascii="宋体" w:hAnsi="宋体"/>
          <w:szCs w:val="21"/>
        </w:rPr>
      </w:r>
      <w:r/>
    </w:p>
    <w:p>
      <w:pPr>
        <w:pStyle w:val="885"/>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pStyle w:val="885"/>
        <w:spacing w:line="400" w:lineRule="exact"/>
        <w:rPr>
          <w:rFonts w:hint="eastAsia"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rPr>
          <w:rFonts w:hint="eastAsia" w:ascii="宋体" w:hAnsi="宋体"/>
          <w:szCs w:val="21"/>
        </w:rPr>
      </w:r>
      <w:r/>
    </w:p>
    <w:p>
      <w:pPr>
        <w:pStyle w:val="885"/>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pStyle w:val="885"/>
        <w:spacing w:line="400" w:lineRule="exact"/>
        <w:rPr>
          <w:rFonts w:hint="eastAsia" w:ascii="宋体" w:hAnsi="宋体"/>
          <w:szCs w:val="21"/>
        </w:rPr>
      </w:pPr>
      <w:r>
        <w:rPr>
          <w:rFonts w:hint="eastAsia" w:ascii="宋体" w:hAnsi="宋体"/>
          <w:szCs w:val="21"/>
        </w:rPr>
        <w:t xml:space="preserve">    （注：固定单价合同应填写单价和最高限价）</w:t>
      </w:r>
      <w:r/>
    </w:p>
    <w:p>
      <w:pPr>
        <w:pStyle w:val="885"/>
        <w:spacing w:line="400" w:lineRule="exact"/>
        <w:rPr>
          <w:rFonts w:hint="eastAsia" w:ascii="宋体" w:hAnsi="宋体"/>
          <w:szCs w:val="21"/>
        </w:rPr>
      </w:pPr>
      <w:r>
        <w:rPr>
          <w:rFonts w:hint="eastAsia" w:ascii="宋体" w:hAnsi="宋体"/>
          <w:szCs w:val="21"/>
        </w:rPr>
        <w:t xml:space="preserve">    （2）合同定价方式（采用组合定价方式的，可以勾选多项）：</w:t>
      </w:r>
      <w:r/>
    </w:p>
    <w:p>
      <w:pPr>
        <w:pStyle w:val="885"/>
        <w:ind w:firstLine="420"/>
        <w:spacing w:line="400" w:lineRule="exact"/>
        <w:rPr>
          <w:rFonts w:hint="eastAsia"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rPr>
          <w:rFonts w:hint="eastAsia" w:ascii="宋体" w:hAnsi="宋体"/>
          <w:szCs w:val="21"/>
        </w:rPr>
      </w:r>
      <w:r/>
    </w:p>
    <w:p>
      <w:pPr>
        <w:pStyle w:val="1065"/>
        <w:spacing w:line="400" w:lineRule="exact"/>
        <w:rPr>
          <w:rFonts w:hint="eastAsia" w:ascii="宋体" w:hAnsi="宋体"/>
          <w:szCs w:val="21"/>
        </w:rPr>
      </w:pPr>
      <w:r>
        <w:rPr>
          <w:rFonts w:hint="eastAsia" w:ascii="宋体" w:hAnsi="宋体"/>
          <w:szCs w:val="21"/>
        </w:rPr>
        <w:t xml:space="preserve">（3）付款方式（按项目实际勾选填写）：</w:t>
      </w:r>
      <w:r/>
    </w:p>
    <w:p>
      <w:pPr>
        <w:pStyle w:val="885"/>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r>
      <w:r/>
    </w:p>
    <w:p>
      <w:pPr>
        <w:pStyle w:val="885"/>
        <w:ind w:firstLine="63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rPr>
          <w:rFonts w:hint="eastAsia" w:ascii="宋体" w:hAnsi="宋体"/>
          <w:szCs w:val="21"/>
        </w:rPr>
      </w:r>
      <w:r/>
    </w:p>
    <w:p>
      <w:pPr>
        <w:pStyle w:val="885"/>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885"/>
        <w:ind w:firstLine="63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hint="eastAsia" w:ascii="宋体" w:hAnsi="宋体"/>
          <w:szCs w:val="21"/>
        </w:rPr>
      </w:r>
      <w:r/>
    </w:p>
    <w:p>
      <w:pPr>
        <w:pStyle w:val="885"/>
        <w:numPr>
          <w:ilvl w:val="0"/>
          <w:numId w:val="17"/>
        </w:numPr>
        <w:ind w:firstLine="422"/>
        <w:spacing w:line="400" w:lineRule="exact"/>
        <w:rPr>
          <w:rFonts w:hint="eastAsia" w:ascii="宋体" w:hAnsi="宋体"/>
          <w:b/>
          <w:szCs w:val="21"/>
          <w:u w:val="single"/>
        </w:rPr>
      </w:pPr>
      <w:r>
        <w:rPr>
          <w:rFonts w:hint="eastAsia" w:ascii="宋体" w:hAnsi="宋体"/>
          <w:b/>
          <w:szCs w:val="21"/>
        </w:rPr>
        <w:t xml:space="preserve">合同履行</w:t>
      </w:r>
      <w:r>
        <w:rPr>
          <w:rFonts w:hint="eastAsia" w:ascii="宋体" w:hAnsi="宋体"/>
          <w:b/>
          <w:szCs w:val="21"/>
          <w:u w:val="single"/>
        </w:rPr>
      </w:r>
      <w:r/>
    </w:p>
    <w:p>
      <w:pPr>
        <w:pStyle w:val="885"/>
        <w:ind w:firstLine="420"/>
        <w:spacing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pStyle w:val="885"/>
        <w:ind w:firstLine="420"/>
        <w:spacing w:line="400" w:lineRule="exact"/>
        <w:rPr>
          <w:rFonts w:hint="eastAsia"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pStyle w:val="885"/>
        <w:ind w:firstLine="420"/>
        <w:spacing w:line="400" w:lineRule="exact"/>
        <w:rPr>
          <w:rFonts w:hint="eastAsia" w:ascii="宋体" w:hAnsi="宋体" w:cs="宋体"/>
          <w:szCs w:val="21"/>
        </w:rPr>
      </w:pPr>
      <w:r>
        <w:rPr>
          <w:rFonts w:hint="eastAsia" w:ascii="宋体" w:hAnsi="宋体" w:cs="宋体"/>
          <w:bCs/>
          <w:szCs w:val="21"/>
        </w:rPr>
        <w:t xml:space="preserve">（3）履约担保：</w:t>
      </w:r>
      <w:r>
        <w:rPr>
          <w:rFonts w:hint="eastAsia" w:ascii="宋体" w:hAnsi="宋体" w:cs="宋体"/>
          <w:szCs w:val="21"/>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1139"/>
        <w:ind w:firstLine="420"/>
        <w:rPr>
          <w:rFonts w:hint="eastAsia" w:ascii="宋体" w:hAnsi="宋体" w:eastAsia="宋体" w:cs="宋体"/>
          <w:sz w:val="21"/>
        </w:rPr>
      </w:pPr>
      <w:r>
        <w:rPr>
          <w:rFonts w:hint="eastAsia" w:ascii="宋体" w:hAnsi="宋体" w:eastAsia="宋体" w:cs="宋体"/>
          <w:bCs/>
          <w:sz w:val="21"/>
        </w:rPr>
        <w:t xml:space="preserve">  </w:t>
      </w:r>
      <w:r>
        <w:rPr>
          <w:rFonts w:hint="eastAsia" w:ascii="宋体" w:hAnsi="宋体" w:eastAsia="宋体" w:cs="宋体"/>
          <w:sz w:val="21"/>
        </w:rPr>
        <w:t xml:space="preserve">  收取履约保证金形式：</w:t>
      </w:r>
      <w:r>
        <w:rPr>
          <w:rFonts w:hint="eastAsia" w:ascii="宋体" w:hAnsi="宋体" w:eastAsia="宋体" w:cs="宋体"/>
          <w:bCs/>
          <w:sz w:val="21"/>
          <w:u w:val="single"/>
        </w:rPr>
        <w:t xml:space="preserve">                            </w:t>
      </w:r>
      <w:r>
        <w:rPr>
          <w:rFonts w:hint="eastAsia" w:ascii="宋体" w:hAnsi="宋体" w:eastAsia="宋体" w:cs="宋体"/>
          <w:sz w:val="21"/>
        </w:rPr>
      </w:r>
      <w:r/>
    </w:p>
    <w:p>
      <w:pPr>
        <w:pStyle w:val="1139"/>
        <w:ind w:firstLine="420"/>
        <w:rPr>
          <w:rFonts w:hint="eastAsia"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rPr>
          <w:rFonts w:hint="eastAsia" w:ascii="宋体" w:hAnsi="宋体" w:eastAsia="宋体" w:cs="宋体"/>
          <w:sz w:val="21"/>
        </w:rPr>
      </w:r>
      <w:r/>
    </w:p>
    <w:p>
      <w:pPr>
        <w:pStyle w:val="885"/>
        <w:ind w:firstLine="420"/>
        <w:spacing w:line="400" w:lineRule="exact"/>
        <w:rPr>
          <w:rFonts w:hint="eastAsia" w:ascii="宋体" w:hAnsi="宋体" w:cs="宋体"/>
          <w:szCs w:val="21"/>
        </w:rPr>
      </w:pPr>
      <w:r>
        <w:rPr>
          <w:rFonts w:hint="eastAsia" w:ascii="宋体" w:hAnsi="宋体" w:cs="宋体"/>
          <w:bCs/>
          <w:szCs w:val="21"/>
        </w:rPr>
        <w:t xml:space="preserve">    履约担保期限：</w:t>
      </w:r>
      <w:r>
        <w:rPr>
          <w:rFonts w:hint="eastAsia" w:ascii="宋体" w:hAnsi="宋体" w:cs="宋体"/>
          <w:bCs/>
          <w:szCs w:val="21"/>
          <w:u w:val="single"/>
        </w:rPr>
        <w:t xml:space="preserve">                                  </w:t>
      </w:r>
      <w:r>
        <w:rPr>
          <w:rFonts w:hint="eastAsia" w:ascii="宋体" w:hAnsi="宋体" w:cs="宋体"/>
          <w:szCs w:val="21"/>
        </w:rPr>
      </w:r>
      <w:r/>
    </w:p>
    <w:p>
      <w:pPr>
        <w:pStyle w:val="885"/>
        <w:ind w:firstLine="420"/>
        <w:spacing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hint="eastAsia" w:ascii="宋体" w:hAnsi="宋体" w:cs="宋体"/>
          <w:bCs/>
          <w:szCs w:val="21"/>
        </w:rPr>
      </w:r>
      <w:r/>
    </w:p>
    <w:p>
      <w:pPr>
        <w:pStyle w:val="885"/>
        <w:ind w:firstLine="420"/>
        <w:spacing w:line="400" w:lineRule="exact"/>
        <w:rPr>
          <w:rFonts w:hint="eastAsia"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szCs w:val="21"/>
          <w:u w:val="single"/>
        </w:rPr>
        <w:t xml:space="preserve">                                                               </w:t>
      </w:r>
      <w:r/>
    </w:p>
    <w:p>
      <w:pPr>
        <w:pStyle w:val="885"/>
        <w:numPr>
          <w:ilvl w:val="0"/>
          <w:numId w:val="17"/>
        </w:numPr>
        <w:ind w:firstLine="422"/>
        <w:spacing w:line="400" w:lineRule="exact"/>
        <w:rPr>
          <w:rFonts w:hint="eastAsia" w:ascii="宋体" w:hAnsi="宋体"/>
          <w:b/>
          <w:szCs w:val="21"/>
        </w:rPr>
      </w:pPr>
      <w:r>
        <w:rPr>
          <w:rFonts w:hint="eastAsia" w:ascii="宋体" w:hAnsi="宋体"/>
          <w:b/>
          <w:szCs w:val="21"/>
        </w:rPr>
        <w:t xml:space="preserve">合同验收</w:t>
      </w:r>
      <w:r/>
    </w:p>
    <w:p>
      <w:pPr>
        <w:pStyle w:val="885"/>
        <w:numPr>
          <w:ilvl w:val="0"/>
          <w:numId w:val="19"/>
        </w:numPr>
        <w:ind w:firstLine="420"/>
        <w:spacing w:line="400" w:lineRule="exact"/>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pStyle w:val="885"/>
        <w:spacing w:line="400" w:lineRule="exact"/>
        <w:rPr>
          <w:rFonts w:hint="eastAsia"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rPr>
          <w:rFonts w:hint="eastAsia" w:ascii="宋体" w:hAnsi="宋体"/>
          <w:bCs/>
          <w:szCs w:val="21"/>
        </w:rPr>
      </w:r>
      <w:r/>
    </w:p>
    <w:p>
      <w:pPr>
        <w:pStyle w:val="885"/>
        <w:spacing w:line="400" w:lineRule="exact"/>
        <w:rPr>
          <w:rFonts w:hint="eastAsia"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pStyle w:val="885"/>
        <w:ind w:firstLine="840"/>
        <w:spacing w:line="400" w:lineRule="exact"/>
        <w:rPr>
          <w:rFonts w:hint="eastAsia"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pStyle w:val="885"/>
        <w:ind w:firstLine="840"/>
        <w:spacing w:line="400" w:lineRule="exact"/>
        <w:rPr>
          <w:rFonts w:hint="eastAsia"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pStyle w:val="885"/>
        <w:ind w:firstLine="840"/>
        <w:spacing w:line="400" w:lineRule="exact"/>
        <w:rPr>
          <w:rFonts w:hint="eastAsia"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pStyle w:val="885"/>
        <w:ind w:firstLine="840"/>
        <w:spacing w:line="400" w:lineRule="exact"/>
        <w:rPr>
          <w:rFonts w:hint="eastAsia"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pStyle w:val="885"/>
        <w:ind w:firstLine="840"/>
        <w:spacing w:line="400" w:lineRule="exact"/>
        <w:rPr>
          <w:rFonts w:hint="eastAsia"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pStyle w:val="885"/>
        <w:ind w:firstLine="840"/>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pStyle w:val="885"/>
        <w:ind w:firstLine="840"/>
        <w:spacing w:line="40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pStyle w:val="885"/>
        <w:ind w:firstLine="420"/>
        <w:spacing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pStyle w:val="885"/>
        <w:ind w:firstLine="420"/>
        <w:spacing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pStyle w:val="885"/>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rPr>
          <w:rFonts w:hint="eastAsia" w:ascii="宋体" w:hAnsi="宋体"/>
          <w:bCs/>
          <w:szCs w:val="21"/>
        </w:rPr>
      </w:r>
      <w:r/>
    </w:p>
    <w:p>
      <w:pPr>
        <w:pStyle w:val="885"/>
        <w:ind w:firstLine="420"/>
        <w:spacing w:line="400" w:lineRule="exact"/>
        <w:rPr>
          <w:rFonts w:hint="eastAsia"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rPr>
          <w:rFonts w:hint="eastAsia" w:ascii="宋体" w:hAnsi="宋体"/>
          <w:bCs/>
          <w:szCs w:val="21"/>
        </w:rPr>
      </w:r>
      <w:r/>
    </w:p>
    <w:p>
      <w:pPr>
        <w:pStyle w:val="885"/>
        <w:ind w:firstLine="420"/>
        <w:spacing w:line="400" w:lineRule="exact"/>
        <w:rPr>
          <w:rFonts w:hint="eastAsia"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pStyle w:val="885"/>
        <w:ind w:firstLine="420"/>
        <w:spacing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1139"/>
        <w:ind w:firstLine="420"/>
        <w:rPr>
          <w:rFonts w:hint="eastAsia"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hint="eastAsia" w:ascii="宋体" w:hAnsi="宋体" w:eastAsia="宋体" w:cs="宋体"/>
          <w:sz w:val="21"/>
        </w:rPr>
      </w:r>
      <w:r/>
    </w:p>
    <w:p>
      <w:pPr>
        <w:pStyle w:val="885"/>
        <w:ind w:firstLine="420"/>
        <w:spacing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pStyle w:val="885"/>
        <w:numPr>
          <w:ilvl w:val="0"/>
          <w:numId w:val="17"/>
        </w:numPr>
        <w:ind w:firstLine="422"/>
        <w:spacing w:line="400" w:lineRule="exact"/>
        <w:rPr>
          <w:rFonts w:hint="eastAsia" w:ascii="宋体" w:hAnsi="宋体"/>
          <w:b/>
          <w:szCs w:val="21"/>
        </w:rPr>
      </w:pPr>
      <w:r>
        <w:rPr>
          <w:rFonts w:hint="eastAsia" w:ascii="宋体" w:hAnsi="宋体"/>
          <w:b/>
          <w:szCs w:val="21"/>
        </w:rPr>
        <w:t xml:space="preserve">组成合同的文件</w:t>
      </w:r>
      <w:r/>
    </w:p>
    <w:p>
      <w:pPr>
        <w:pStyle w:val="885"/>
        <w:ind w:firstLine="420"/>
        <w:spacing w:line="400" w:lineRule="exact"/>
        <w:rPr>
          <w:rFonts w:hint="eastAsia"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pStyle w:val="885"/>
        <w:ind w:firstLine="420"/>
        <w:spacing w:line="400" w:lineRule="exact"/>
        <w:rPr>
          <w:rFonts w:hint="eastAsia" w:ascii="宋体" w:hAnsi="宋体"/>
          <w:szCs w:val="21"/>
        </w:rPr>
      </w:pPr>
      <w:r>
        <w:rPr>
          <w:rFonts w:hint="eastAsia" w:ascii="宋体" w:hAnsi="宋体"/>
          <w:szCs w:val="21"/>
        </w:rPr>
        <w:t xml:space="preserve">（1）政府采购合同协议书及其变更、补充协议</w:t>
      </w:r>
      <w:r/>
    </w:p>
    <w:p>
      <w:pPr>
        <w:pStyle w:val="885"/>
        <w:ind w:firstLine="420"/>
        <w:spacing w:line="400" w:lineRule="exact"/>
        <w:rPr>
          <w:rFonts w:hint="eastAsia" w:ascii="宋体" w:hAnsi="宋体"/>
          <w:szCs w:val="21"/>
        </w:rPr>
      </w:pPr>
      <w:r>
        <w:rPr>
          <w:rFonts w:hint="eastAsia" w:ascii="宋体" w:hAnsi="宋体"/>
          <w:szCs w:val="21"/>
        </w:rPr>
        <w:t xml:space="preserve">（2）政府采购合同专用条款</w:t>
      </w:r>
      <w:r/>
    </w:p>
    <w:p>
      <w:pPr>
        <w:pStyle w:val="885"/>
        <w:ind w:firstLine="420"/>
        <w:spacing w:line="400" w:lineRule="exact"/>
        <w:rPr>
          <w:rFonts w:hint="eastAsia" w:ascii="宋体" w:hAnsi="宋体"/>
          <w:szCs w:val="21"/>
        </w:rPr>
      </w:pPr>
      <w:r>
        <w:rPr>
          <w:rFonts w:hint="eastAsia" w:ascii="宋体" w:hAnsi="宋体"/>
          <w:szCs w:val="21"/>
        </w:rPr>
        <w:t xml:space="preserve">（3）政府采购合同通用条款</w:t>
      </w:r>
      <w:r/>
    </w:p>
    <w:p>
      <w:pPr>
        <w:pStyle w:val="885"/>
        <w:ind w:firstLine="420"/>
        <w:spacing w:line="400" w:lineRule="exact"/>
        <w:rPr>
          <w:rFonts w:hint="eastAsia" w:ascii="宋体" w:hAnsi="宋体"/>
          <w:szCs w:val="21"/>
        </w:rPr>
      </w:pPr>
      <w:r>
        <w:rPr>
          <w:rFonts w:hint="eastAsia" w:ascii="宋体" w:hAnsi="宋体"/>
          <w:szCs w:val="21"/>
        </w:rPr>
        <w:t xml:space="preserve">（4）中标（成交）通知书</w:t>
      </w:r>
      <w:r/>
    </w:p>
    <w:p>
      <w:pPr>
        <w:pStyle w:val="885"/>
        <w:ind w:firstLine="420"/>
        <w:spacing w:line="400" w:lineRule="exact"/>
        <w:rPr>
          <w:rFonts w:hint="eastAsia" w:ascii="宋体" w:hAnsi="宋体"/>
          <w:szCs w:val="21"/>
        </w:rPr>
      </w:pPr>
      <w:r>
        <w:rPr>
          <w:rFonts w:hint="eastAsia" w:ascii="宋体" w:hAnsi="宋体"/>
          <w:szCs w:val="21"/>
        </w:rPr>
        <w:t xml:space="preserve">（5）投标文件</w:t>
      </w:r>
      <w:r/>
    </w:p>
    <w:p>
      <w:pPr>
        <w:pStyle w:val="885"/>
        <w:ind w:firstLine="420"/>
        <w:spacing w:line="400" w:lineRule="exact"/>
        <w:rPr>
          <w:rFonts w:hint="eastAsia" w:ascii="宋体" w:hAnsi="宋体"/>
          <w:szCs w:val="21"/>
        </w:rPr>
      </w:pPr>
      <w:r>
        <w:rPr>
          <w:rFonts w:hint="eastAsia" w:ascii="宋体" w:hAnsi="宋体"/>
          <w:szCs w:val="21"/>
        </w:rPr>
        <w:t xml:space="preserve">（6）采购文件</w:t>
      </w:r>
      <w:r/>
    </w:p>
    <w:p>
      <w:pPr>
        <w:pStyle w:val="885"/>
        <w:ind w:firstLine="420"/>
        <w:spacing w:line="400" w:lineRule="exact"/>
        <w:rPr>
          <w:rFonts w:hint="eastAsia" w:ascii="宋体" w:hAnsi="宋体"/>
          <w:szCs w:val="21"/>
        </w:rPr>
      </w:pPr>
      <w:r>
        <w:rPr>
          <w:rFonts w:hint="eastAsia" w:ascii="宋体" w:hAnsi="宋体"/>
          <w:szCs w:val="21"/>
        </w:rPr>
        <w:t xml:space="preserve">（7）有关技术文件，图纸</w:t>
      </w:r>
      <w:r/>
    </w:p>
    <w:p>
      <w:pPr>
        <w:pStyle w:val="1139"/>
        <w:ind w:firstLine="420"/>
        <w:rPr>
          <w:rFonts w:hint="eastAsia"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sz w:val="21"/>
        </w:rPr>
        <w:t xml:space="preserve">国家法律、行政法规和规章制度规定或合同约定的作为合同组成部分的其他文件</w:t>
      </w:r>
      <w:r/>
    </w:p>
    <w:p>
      <w:pPr>
        <w:pStyle w:val="885"/>
        <w:numPr>
          <w:ilvl w:val="0"/>
          <w:numId w:val="17"/>
        </w:numPr>
        <w:ind w:firstLine="422"/>
        <w:spacing w:line="400" w:lineRule="exact"/>
        <w:rPr>
          <w:rFonts w:hint="eastAsia" w:ascii="宋体" w:hAnsi="宋体"/>
          <w:b/>
          <w:szCs w:val="21"/>
        </w:rPr>
      </w:pPr>
      <w:r>
        <w:rPr>
          <w:rFonts w:hint="eastAsia" w:ascii="宋体" w:hAnsi="宋体"/>
          <w:b/>
          <w:szCs w:val="21"/>
        </w:rPr>
        <w:t xml:space="preserve">合同生效</w:t>
      </w:r>
      <w:r/>
    </w:p>
    <w:p>
      <w:pPr>
        <w:pStyle w:val="885"/>
        <w:ind w:firstLine="420"/>
        <w:spacing w:line="400" w:lineRule="exact"/>
        <w:rPr>
          <w:rFonts w:hint="eastAsia" w:ascii="宋体" w:hAnsi="宋体"/>
          <w:szCs w:val="21"/>
        </w:rPr>
      </w:pPr>
      <w:r>
        <w:rPr>
          <w:rFonts w:hint="eastAsia" w:ascii="宋体" w:hAnsi="宋体"/>
          <w:szCs w:val="21"/>
        </w:rPr>
        <w:t xml:space="preserve">本合同自</w:t>
      </w:r>
      <w:r>
        <w:rPr>
          <w:rFonts w:hint="eastAsia" w:ascii="宋体" w:hAnsi="宋体"/>
          <w:szCs w:val="21"/>
          <w:u w:val="single"/>
        </w:rPr>
        <w:t xml:space="preserve">合同订立之日起</w:t>
      </w:r>
      <w:r>
        <w:rPr>
          <w:rFonts w:hint="eastAsia" w:ascii="宋体" w:hAnsi="宋体"/>
          <w:szCs w:val="21"/>
        </w:rPr>
        <w:t xml:space="preserve">生效。</w:t>
      </w:r>
      <w:r/>
    </w:p>
    <w:p>
      <w:pPr>
        <w:pStyle w:val="885"/>
        <w:numPr>
          <w:ilvl w:val="0"/>
          <w:numId w:val="17"/>
        </w:numPr>
        <w:ind w:firstLine="422"/>
        <w:spacing w:line="400" w:lineRule="exact"/>
        <w:rPr>
          <w:rFonts w:hint="eastAsia" w:ascii="宋体" w:hAnsi="宋体"/>
          <w:b/>
          <w:szCs w:val="21"/>
        </w:rPr>
      </w:pPr>
      <w:r>
        <w:rPr>
          <w:rFonts w:hint="eastAsia" w:ascii="宋体" w:hAnsi="宋体"/>
          <w:b/>
          <w:szCs w:val="21"/>
        </w:rPr>
        <w:t xml:space="preserve">合同份数</w:t>
      </w:r>
      <w:r/>
    </w:p>
    <w:p>
      <w:pPr>
        <w:pStyle w:val="885"/>
        <w:ind w:firstLine="420"/>
        <w:spacing w:line="400" w:lineRule="exact"/>
        <w:rPr>
          <w:rFonts w:hint="eastAsia" w:ascii="宋体" w:hAnsi="宋体"/>
          <w:szCs w:val="21"/>
        </w:rPr>
      </w:pPr>
      <w:r>
        <w:rPr>
          <w:rFonts w:hint="eastAsia" w:ascii="宋体" w:hAnsi="宋体"/>
          <w:szCs w:val="21"/>
        </w:rPr>
        <w:t xml:space="preserve">本合同一式</w:t>
      </w:r>
      <w:r>
        <w:rPr>
          <w:rFonts w:hint="eastAsia" w:ascii="宋体" w:hAnsi="宋体"/>
          <w:szCs w:val="21"/>
          <w:u w:val="single"/>
        </w:rPr>
        <w:t xml:space="preserve">肆</w:t>
      </w:r>
      <w:r>
        <w:rPr>
          <w:rFonts w:hint="eastAsia" w:ascii="宋体" w:hAnsi="宋体"/>
          <w:szCs w:val="21"/>
        </w:rPr>
        <w:t xml:space="preserve">份，甲方执</w:t>
      </w:r>
      <w:r>
        <w:rPr>
          <w:rFonts w:hint="eastAsia" w:ascii="宋体" w:hAnsi="宋体"/>
          <w:szCs w:val="21"/>
          <w:u w:val="single"/>
        </w:rPr>
        <w:t xml:space="preserve">贰</w:t>
      </w:r>
      <w:r>
        <w:rPr>
          <w:rFonts w:hint="eastAsia" w:ascii="宋体" w:hAnsi="宋体"/>
          <w:szCs w:val="21"/>
        </w:rPr>
        <w:t xml:space="preserve">份，乙方执</w:t>
      </w:r>
      <w:r>
        <w:rPr>
          <w:rFonts w:hint="eastAsia" w:ascii="宋体" w:hAnsi="宋体"/>
          <w:szCs w:val="21"/>
          <w:u w:val="single"/>
        </w:rPr>
        <w:t xml:space="preserve">贰</w:t>
      </w:r>
      <w:r>
        <w:rPr>
          <w:rFonts w:hint="eastAsia" w:ascii="宋体" w:hAnsi="宋体"/>
          <w:szCs w:val="21"/>
        </w:rPr>
        <w:t xml:space="preserve">份，均具有同等法律效力。</w:t>
      </w:r>
      <w:r/>
    </w:p>
    <w:p>
      <w:pPr>
        <w:pStyle w:val="885"/>
        <w:ind w:firstLine="420"/>
        <w:spacing w:line="400" w:lineRule="exact"/>
        <w:rPr>
          <w:rFonts w:hint="eastAsia"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pStyle w:val="885"/>
        <w:ind w:firstLine="420"/>
        <w:spacing w:line="400" w:lineRule="exact"/>
        <w:rPr>
          <w:rFonts w:hint="eastAsia"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rPr>
          <w:rFonts w:hint="eastAsia" w:ascii="宋体" w:hAnsi="宋体"/>
          <w:szCs w:val="21"/>
        </w:rPr>
      </w:r>
      <w:r/>
    </w:p>
    <w:p>
      <w:pPr>
        <w:pStyle w:val="885"/>
        <w:ind w:firstLine="420"/>
        <w:spacing w:line="400" w:lineRule="exact"/>
        <w:rPr>
          <w:rFonts w:hint="eastAsia" w:ascii="宋体" w:hAnsi="宋体"/>
          <w:szCs w:val="21"/>
        </w:rPr>
      </w:pPr>
      <w:r>
        <w:rPr>
          <w:rFonts w:hint="eastAsia" w:ascii="宋体" w:hAnsi="宋体"/>
          <w:szCs w:val="21"/>
        </w:rPr>
        <w:t xml:space="preserve">附件：具体标的及其技术要求和商务要求、联合协议、分包意向协议等。</w:t>
      </w:r>
      <w:r/>
    </w:p>
    <w:p>
      <w:pPr>
        <w:pStyle w:val="1065"/>
        <w:spacing w:line="400" w:lineRule="exact"/>
        <w:rPr>
          <w:rFonts w:ascii="宋体" w:hAnsi="宋体"/>
          <w:szCs w:val="21"/>
        </w:rPr>
      </w:pPr>
      <w:r>
        <w:rPr>
          <w:rFonts w:ascii="宋体" w:hAnsi="宋体"/>
          <w:szCs w:val="21"/>
        </w:rPr>
      </w:r>
      <w:r/>
    </w:p>
    <w:p>
      <w:pPr>
        <w:pStyle w:val="885"/>
        <w:rPr>
          <w:rFonts w:ascii="宋体" w:hAnsi="宋体"/>
          <w:b/>
          <w:szCs w:val="21"/>
        </w:rPr>
      </w:pPr>
      <w:r>
        <w:rPr>
          <w:rFonts w:ascii="宋体" w:hAnsi="宋体"/>
          <w:szCs w:val="21"/>
          <w:lang w:val="en"/>
        </w:rPr>
        <w:t xml:space="preserve">   </w:t>
      </w:r>
      <w:r>
        <w:rPr>
          <w:rFonts w:ascii="宋体" w:hAnsi="宋体"/>
          <w:b/>
          <w:szCs w:val="21"/>
        </w:rPr>
      </w:r>
      <w:r/>
    </w:p>
    <w:p>
      <w:pPr>
        <w:pStyle w:val="885"/>
        <w:rPr>
          <w:rFonts w:hint="eastAsia"/>
        </w:rPr>
      </w:pPr>
      <w:r>
        <w:br w:type="page" w:clear="all"/>
      </w:r>
      <w:r>
        <w:rPr>
          <w:rFonts w:hint="eastAsia"/>
        </w:rPr>
      </w:r>
      <w:r/>
    </w:p>
    <w:p>
      <w:pPr>
        <w:pStyle w:val="1065"/>
      </w:pPr>
      <w:r/>
      <w:r/>
    </w:p>
    <w:tbl>
      <w:tblPr>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62"/>
        <w:gridCol w:w="2628"/>
        <w:gridCol w:w="2156"/>
        <w:gridCol w:w="2306"/>
      </w:tblGrid>
      <w:tr>
        <w:trPr>
          <w:trHeight w:val="490"/>
        </w:trPr>
        <w:tc>
          <w:tcPr>
            <w:gridSpan w:val="2"/>
            <w:tcBorders>
              <w:top w:val="single" w:color="000000" w:sz="4" w:space="0"/>
              <w:left w:val="single" w:color="000000" w:sz="4" w:space="0"/>
              <w:bottom w:val="single" w:color="000000" w:sz="2" w:space="0"/>
              <w:right w:val="single" w:color="000000" w:sz="2" w:space="0"/>
            </w:tcBorders>
            <w:tcW w:w="2562" w:type="pct"/>
            <w:vAlign w:val="center"/>
            <w:textDirection w:val="lrTb"/>
            <w:noWrap w:val="false"/>
          </w:tcPr>
          <w:p>
            <w:pPr>
              <w:pStyle w:val="885"/>
              <w:jc w:val="center"/>
              <w:spacing w:line="300" w:lineRule="exact"/>
            </w:pPr>
            <w:r>
              <w:rPr>
                <w:rFonts w:hint="eastAsia"/>
                <w:szCs w:val="21"/>
              </w:rPr>
              <w:t xml:space="preserve">甲方（采购人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top w:val="single" w:color="000000" w:sz="4" w:space="0"/>
              <w:left w:val="single" w:color="000000" w:sz="2" w:space="0"/>
              <w:bottom w:val="single" w:color="000000" w:sz="2" w:space="0"/>
              <w:right w:val="single" w:color="000000" w:sz="4" w:space="0"/>
            </w:tcBorders>
            <w:tcW w:w="2437" w:type="pct"/>
            <w:vAlign w:val="center"/>
            <w:textDirection w:val="lrTb"/>
            <w:noWrap w:val="false"/>
          </w:tcPr>
          <w:p>
            <w:pPr>
              <w:pStyle w:val="885"/>
              <w:jc w:val="center"/>
              <w:spacing w:line="300" w:lineRule="exact"/>
            </w:pPr>
            <w:r>
              <w:rPr>
                <w:rFonts w:hint="eastAsia"/>
                <w:szCs w:val="21"/>
              </w:rPr>
              <w:t xml:space="preserve">乙方（供应商）</w:t>
            </w:r>
            <w:r/>
          </w:p>
        </w:tc>
      </w:tr>
      <w:tr>
        <w:trPr>
          <w:trHeight w:val="917"/>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885"/>
              <w:jc w:val="center"/>
              <w:spacing w:line="300" w:lineRule="exact"/>
              <w:rPr>
                <w:szCs w:val="21"/>
              </w:rPr>
            </w:pPr>
            <w:r>
              <w:rPr>
                <w:rFonts w:hint="eastAsia"/>
                <w:szCs w:val="21"/>
              </w:rPr>
              <w:t xml:space="preserve">单位名称（公章或合同章）</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85"/>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85"/>
              <w:jc w:val="center"/>
              <w:spacing w:line="300" w:lineRule="exact"/>
              <w:rPr>
                <w:szCs w:val="21"/>
              </w:rPr>
            </w:pPr>
            <w:r>
              <w:rPr>
                <w:rFonts w:hint="eastAsia"/>
                <w:szCs w:val="21"/>
              </w:rPr>
              <w:t xml:space="preserve">单位名称（公章或合同章）</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885"/>
              <w:jc w:val="center"/>
              <w:spacing w:line="300" w:lineRule="exact"/>
              <w:rPr>
                <w:spacing w:val="20"/>
                <w:szCs w:val="21"/>
              </w:rPr>
            </w:pPr>
            <w:r>
              <w:rPr>
                <w:spacing w:val="20"/>
                <w:szCs w:val="21"/>
              </w:rPr>
            </w:r>
            <w:r/>
          </w:p>
        </w:tc>
      </w:tr>
      <w:tr>
        <w:trPr>
          <w:cantSplit/>
          <w:trHeight w:val="1171"/>
        </w:trPr>
        <w:tc>
          <w:tcPr>
            <w:tcBorders>
              <w:top w:val="single" w:color="000000" w:sz="2" w:space="0"/>
              <w:left w:val="single" w:color="000000" w:sz="4" w:space="0"/>
              <w:bottom w:val="single" w:color="000000" w:sz="2" w:space="0"/>
              <w:right w:val="single" w:color="000000" w:sz="2" w:space="0"/>
            </w:tcBorders>
            <w:tcW w:w="1126" w:type="pct"/>
            <w:vAlign w:val="center"/>
            <w:vMerge w:val="restart"/>
            <w:textDirection w:val="lrTb"/>
            <w:noWrap w:val="false"/>
          </w:tcPr>
          <w:p>
            <w:pPr>
              <w:pStyle w:val="885"/>
              <w:jc w:val="center"/>
              <w:spacing w:line="300" w:lineRule="exact"/>
              <w:rPr>
                <w:szCs w:val="21"/>
              </w:rPr>
            </w:pPr>
            <w:r>
              <w:rPr>
                <w:rFonts w:hint="eastAsia"/>
                <w:szCs w:val="21"/>
              </w:rPr>
              <w:t xml:space="preserve">法定代表人</w:t>
            </w:r>
            <w:r>
              <w:rPr>
                <w:szCs w:val="21"/>
              </w:rPr>
            </w:r>
            <w:r/>
          </w:p>
          <w:p>
            <w:pPr>
              <w:pStyle w:val="885"/>
              <w:ind w:firstLine="101"/>
              <w:jc w:val="center"/>
              <w:spacing w:line="300" w:lineRule="exact"/>
              <w:rPr>
                <w:szCs w:val="21"/>
              </w:rPr>
            </w:pPr>
            <w:r>
              <w:rPr>
                <w:rFonts w:hint="eastAsia"/>
                <w:szCs w:val="21"/>
              </w:rPr>
              <w:t xml:space="preserve">或其委托代理人（签章）</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vMerge w:val="restart"/>
            <w:textDirection w:val="lrTb"/>
            <w:noWrap w:val="false"/>
          </w:tcPr>
          <w:p>
            <w:pPr>
              <w:pStyle w:val="885"/>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85"/>
              <w:jc w:val="center"/>
              <w:spacing w:line="300" w:lineRule="exact"/>
              <w:rPr>
                <w:szCs w:val="21"/>
              </w:rPr>
            </w:pPr>
            <w:r>
              <w:rPr>
                <w:rFonts w:hint="eastAsia"/>
                <w:szCs w:val="21"/>
              </w:rPr>
              <w:t xml:space="preserve">法定代表人</w:t>
            </w:r>
            <w:r>
              <w:rPr>
                <w:szCs w:val="21"/>
              </w:rPr>
            </w:r>
            <w:r/>
          </w:p>
          <w:p>
            <w:pPr>
              <w:pStyle w:val="885"/>
              <w:jc w:val="center"/>
              <w:spacing w:line="300" w:lineRule="exact"/>
              <w:rPr>
                <w:szCs w:val="21"/>
              </w:rPr>
            </w:pPr>
            <w:r>
              <w:rPr>
                <w:rFonts w:hint="eastAsia"/>
                <w:szCs w:val="21"/>
              </w:rPr>
              <w:t xml:space="preserve">或其委托代理人（签章）</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885"/>
              <w:jc w:val="center"/>
              <w:spacing w:line="300" w:lineRule="exact"/>
              <w:rPr>
                <w:szCs w:val="21"/>
              </w:rPr>
            </w:pPr>
            <w:r>
              <w:rPr>
                <w:szCs w:val="21"/>
              </w:rPr>
            </w:r>
            <w:r/>
          </w:p>
        </w:tc>
      </w:tr>
      <w:tr>
        <w:trPr>
          <w:cantSplit/>
          <w:trHeight w:val="483"/>
        </w:trPr>
        <w:tc>
          <w:tcPr>
            <w:tcBorders>
              <w:top w:val="single" w:color="000000" w:sz="2" w:space="0"/>
              <w:left w:val="single" w:color="000000" w:sz="4" w:space="0"/>
              <w:bottom w:val="single" w:color="000000" w:sz="2" w:space="0"/>
              <w:right w:val="single" w:color="000000" w:sz="2" w:space="0"/>
            </w:tcBorders>
            <w:tcW w:w="2062" w:type="auto"/>
            <w:vAlign w:val="center"/>
            <w:vMerge w:val="continue"/>
            <w:textDirection w:val="lrTb"/>
            <w:noWrap w:val="false"/>
          </w:tcPr>
          <w:p>
            <w:pPr>
              <w:pStyle w:val="885"/>
              <w:jc w:val="left"/>
              <w:widowControl/>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2628" w:type="auto"/>
            <w:vAlign w:val="center"/>
            <w:vMerge w:val="continue"/>
            <w:textDirection w:val="lrTb"/>
            <w:noWrap w:val="false"/>
          </w:tcPr>
          <w:p>
            <w:pPr>
              <w:pStyle w:val="885"/>
              <w:jc w:val="left"/>
              <w:widowControl/>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85"/>
              <w:jc w:val="center"/>
              <w:spacing w:line="300" w:lineRule="exact"/>
              <w:rPr>
                <w:szCs w:val="21"/>
              </w:rPr>
            </w:pPr>
            <w:r>
              <w:rPr>
                <w:rFonts w:hint="eastAsia"/>
                <w:szCs w:val="21"/>
              </w:rPr>
              <w:t xml:space="preserve">拥有者性别</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885"/>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885"/>
              <w:jc w:val="center"/>
              <w:spacing w:line="300" w:lineRule="exact"/>
              <w:rPr>
                <w:szCs w:val="21"/>
              </w:rPr>
            </w:pPr>
            <w:r>
              <w:rPr>
                <w:rFonts w:hint="eastAsia"/>
                <w:szCs w:val="21"/>
              </w:rPr>
              <w:t xml:space="preserve">住</w:t>
            </w:r>
            <w:r>
              <w:rPr>
                <w:szCs w:val="21"/>
              </w:rPr>
              <w:t xml:space="preserve">  </w:t>
            </w:r>
            <w:r>
              <w:rPr>
                <w:rFonts w:hint="eastAsia"/>
                <w:szCs w:val="21"/>
              </w:rPr>
              <w:t xml:space="preserve">所</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85"/>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85"/>
              <w:jc w:val="center"/>
              <w:spacing w:line="300" w:lineRule="exact"/>
              <w:rPr>
                <w:szCs w:val="21"/>
              </w:rPr>
            </w:pPr>
            <w:r>
              <w:rPr>
                <w:rFonts w:hint="eastAsia"/>
                <w:szCs w:val="21"/>
              </w:rPr>
              <w:t xml:space="preserve">住</w:t>
            </w:r>
            <w:r>
              <w:rPr>
                <w:szCs w:val="21"/>
              </w:rPr>
              <w:t xml:space="preserve">  </w:t>
            </w:r>
            <w:r>
              <w:rPr>
                <w:rFonts w:hint="eastAsia"/>
                <w:szCs w:val="21"/>
              </w:rPr>
              <w:t xml:space="preserve">所</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885"/>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885"/>
              <w:jc w:val="center"/>
              <w:spacing w:line="300" w:lineRule="exact"/>
              <w:rPr>
                <w:szCs w:val="21"/>
              </w:rPr>
            </w:pPr>
            <w:r>
              <w:rPr>
                <w:rFonts w:hint="eastAsia"/>
                <w:szCs w:val="21"/>
              </w:rPr>
              <w:t xml:space="preserve">联</w:t>
            </w:r>
            <w:r>
              <w:rPr>
                <w:szCs w:val="21"/>
              </w:rPr>
              <w:t xml:space="preserve"> </w:t>
            </w:r>
            <w:r>
              <w:rPr>
                <w:rFonts w:hint="eastAsia"/>
                <w:szCs w:val="21"/>
              </w:rPr>
              <w:t xml:space="preserve">系</w:t>
            </w:r>
            <w:r>
              <w:rPr>
                <w:szCs w:val="21"/>
              </w:rPr>
              <w:t xml:space="preserve"> </w:t>
            </w:r>
            <w:r>
              <w:rPr>
                <w:rFonts w:hint="eastAsia"/>
                <w:szCs w:val="21"/>
              </w:rPr>
              <w:t xml:space="preserve">人</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85"/>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85"/>
              <w:jc w:val="center"/>
              <w:spacing w:line="300" w:lineRule="exact"/>
              <w:rPr>
                <w:szCs w:val="21"/>
              </w:rPr>
            </w:pPr>
            <w:r>
              <w:rPr>
                <w:rFonts w:hint="eastAsia"/>
                <w:szCs w:val="21"/>
              </w:rPr>
              <w:t xml:space="preserve">联</w:t>
            </w:r>
            <w:r>
              <w:rPr>
                <w:szCs w:val="21"/>
              </w:rPr>
              <w:t xml:space="preserve"> </w:t>
            </w:r>
            <w:r>
              <w:rPr>
                <w:rFonts w:hint="eastAsia"/>
                <w:szCs w:val="21"/>
              </w:rPr>
              <w:t xml:space="preserve">系</w:t>
            </w:r>
            <w:r>
              <w:rPr>
                <w:szCs w:val="21"/>
              </w:rPr>
              <w:t xml:space="preserve"> </w:t>
            </w:r>
            <w:r>
              <w:rPr>
                <w:rFonts w:hint="eastAsia"/>
                <w:szCs w:val="21"/>
              </w:rPr>
              <w:t xml:space="preserve">人</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885"/>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885"/>
              <w:jc w:val="center"/>
              <w:spacing w:line="300" w:lineRule="exact"/>
              <w:rPr>
                <w:szCs w:val="21"/>
              </w:rPr>
            </w:pPr>
            <w:r>
              <w:rPr>
                <w:rFonts w:hint="eastAsia"/>
                <w:szCs w:val="21"/>
              </w:rPr>
              <w:t xml:space="preserve">联系电话</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85"/>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85"/>
              <w:jc w:val="center"/>
              <w:spacing w:line="300" w:lineRule="exact"/>
              <w:rPr>
                <w:szCs w:val="21"/>
              </w:rPr>
            </w:pPr>
            <w:r>
              <w:rPr>
                <w:rFonts w:hint="eastAsia"/>
                <w:szCs w:val="21"/>
              </w:rPr>
              <w:t xml:space="preserve">联系电话</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885"/>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885"/>
              <w:jc w:val="center"/>
              <w:spacing w:line="300" w:lineRule="exact"/>
              <w:rPr>
                <w:szCs w:val="21"/>
              </w:rPr>
            </w:pPr>
            <w:r>
              <w:rPr>
                <w:rFonts w:hint="eastAsia"/>
                <w:szCs w:val="21"/>
              </w:rPr>
              <w:t xml:space="preserve">通信地址</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85"/>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85"/>
              <w:jc w:val="center"/>
              <w:spacing w:line="300" w:lineRule="exact"/>
              <w:rPr>
                <w:szCs w:val="21"/>
              </w:rPr>
            </w:pPr>
            <w:r>
              <w:rPr>
                <w:rFonts w:hint="eastAsia"/>
                <w:szCs w:val="21"/>
              </w:rPr>
              <w:t xml:space="preserve">通信地址</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885"/>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885"/>
              <w:jc w:val="center"/>
              <w:spacing w:line="300" w:lineRule="exact"/>
              <w:rPr>
                <w:szCs w:val="21"/>
              </w:rPr>
            </w:pPr>
            <w:r>
              <w:rPr>
                <w:rFonts w:hint="eastAsia"/>
                <w:szCs w:val="21"/>
              </w:rPr>
              <w:t xml:space="preserve">邮政编码</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85"/>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85"/>
              <w:jc w:val="center"/>
              <w:spacing w:line="300" w:lineRule="exact"/>
              <w:rPr>
                <w:szCs w:val="21"/>
              </w:rPr>
            </w:pPr>
            <w:r>
              <w:rPr>
                <w:rFonts w:hint="eastAsia"/>
                <w:szCs w:val="21"/>
              </w:rPr>
              <w:t xml:space="preserve">邮政编码</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885"/>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885"/>
              <w:jc w:val="center"/>
              <w:spacing w:line="300" w:lineRule="exact"/>
              <w:rPr>
                <w:szCs w:val="21"/>
              </w:rPr>
            </w:pPr>
            <w:r>
              <w:rPr>
                <w:rFonts w:hint="eastAsia"/>
                <w:szCs w:val="21"/>
              </w:rPr>
              <w:t xml:space="preserve">电子邮箱</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85"/>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85"/>
              <w:jc w:val="center"/>
              <w:spacing w:line="300" w:lineRule="exact"/>
              <w:rPr>
                <w:szCs w:val="21"/>
              </w:rPr>
            </w:pPr>
            <w:r>
              <w:rPr>
                <w:rFonts w:hint="eastAsia"/>
                <w:szCs w:val="21"/>
              </w:rPr>
              <w:t xml:space="preserve">电子邮箱</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885"/>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885"/>
              <w:jc w:val="center"/>
              <w:spacing w:line="300" w:lineRule="exact"/>
              <w:rPr>
                <w:szCs w:val="21"/>
              </w:rPr>
            </w:pPr>
            <w:r>
              <w:rPr>
                <w:rFonts w:hint="eastAsia"/>
                <w:szCs w:val="21"/>
              </w:rPr>
              <w:t xml:space="preserve">统一社会信用代码</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85"/>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85"/>
              <w:jc w:val="center"/>
              <w:spacing w:line="300" w:lineRule="exact"/>
              <w:rPr>
                <w:szCs w:val="21"/>
              </w:rPr>
            </w:pPr>
            <w:r>
              <w:rPr>
                <w:rFonts w:hint="eastAsia"/>
                <w:szCs w:val="21"/>
              </w:rPr>
              <w:t xml:space="preserve">统一社会信用代码</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885"/>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885"/>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85"/>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85"/>
              <w:jc w:val="center"/>
              <w:spacing w:line="300" w:lineRule="exact"/>
              <w:rPr>
                <w:szCs w:val="21"/>
              </w:rPr>
            </w:pPr>
            <w:r>
              <w:rPr>
                <w:rFonts w:hint="eastAsia"/>
                <w:szCs w:val="21"/>
              </w:rPr>
              <w:t xml:space="preserve">开户名称</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885"/>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885"/>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85"/>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85"/>
              <w:jc w:val="center"/>
              <w:spacing w:line="300" w:lineRule="exact"/>
              <w:rPr>
                <w:szCs w:val="21"/>
              </w:rPr>
            </w:pPr>
            <w:r>
              <w:rPr>
                <w:rFonts w:hint="eastAsia"/>
                <w:szCs w:val="21"/>
              </w:rPr>
              <w:t xml:space="preserve">开户银行</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885"/>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885"/>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85"/>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85"/>
              <w:jc w:val="center"/>
              <w:spacing w:line="300" w:lineRule="exact"/>
              <w:rPr>
                <w:szCs w:val="21"/>
              </w:rPr>
            </w:pPr>
            <w:r>
              <w:rPr>
                <w:rFonts w:hint="eastAsia"/>
                <w:szCs w:val="21"/>
              </w:rPr>
              <w:t xml:space="preserve">银行账号</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885"/>
              <w:jc w:val="center"/>
              <w:spacing w:line="300" w:lineRule="exact"/>
              <w:rPr>
                <w:spacing w:val="20"/>
                <w:szCs w:val="21"/>
              </w:rPr>
            </w:pPr>
            <w:r>
              <w:rPr>
                <w:spacing w:val="20"/>
                <w:szCs w:val="21"/>
              </w:rPr>
            </w:r>
            <w:r/>
          </w:p>
        </w:tc>
      </w:tr>
      <w:tr>
        <w:trPr>
          <w:trHeight w:val="586"/>
        </w:trPr>
        <w:tc>
          <w:tcPr>
            <w:gridSpan w:val="4"/>
            <w:tcBorders>
              <w:top w:val="single" w:color="000000" w:sz="2" w:space="0"/>
              <w:left w:val="single" w:color="000000" w:sz="4" w:space="0"/>
              <w:bottom w:val="single" w:color="000000" w:sz="4" w:space="0"/>
              <w:right w:val="single" w:color="000000" w:sz="4" w:space="0"/>
            </w:tcBorders>
            <w:tcW w:w="5000" w:type="pct"/>
            <w:vAlign w:val="center"/>
            <w:textDirection w:val="lrTb"/>
            <w:noWrap w:val="false"/>
          </w:tcPr>
          <w:p>
            <w:pPr>
              <w:pStyle w:val="919"/>
              <w:jc w:val="left"/>
              <w:spacing w:before="120"/>
              <w:rPr>
                <w:spacing w:val="20"/>
                <w:szCs w:val="21"/>
              </w:rPr>
            </w:pPr>
            <w:r>
              <w:rPr>
                <w:rFonts w:hint="eastAsia" w:ascii="宋体" w:hAnsi="宋体"/>
                <w:szCs w:val="21"/>
              </w:rPr>
              <w:t xml:space="preserve">注：涉及联合体或其他合同主体的信息应按上表格式加列。</w:t>
            </w:r>
            <w:r>
              <w:rPr>
                <w:spacing w:val="20"/>
                <w:szCs w:val="21"/>
              </w:rPr>
            </w:r>
            <w:r/>
          </w:p>
        </w:tc>
      </w:tr>
    </w:tbl>
    <w:p>
      <w:pPr>
        <w:pStyle w:val="887"/>
        <w:rPr>
          <w:rFonts w:ascii="黑体" w:hAnsi="黑体"/>
          <w:sz w:val="28"/>
          <w:szCs w:val="28"/>
        </w:rPr>
      </w:pPr>
      <w:r>
        <w:rPr>
          <w:rFonts w:hint="eastAsia" w:ascii="宋体" w:hAnsi="宋体"/>
          <w:b w:val="0"/>
          <w:bCs/>
          <w:szCs w:val="21"/>
          <w:u w:val="single"/>
        </w:rPr>
        <w:br w:type="page" w:clear="all"/>
      </w:r>
      <w:bookmarkStart w:id="818" w:name="_Toc27624"/>
      <w:r>
        <w:rPr>
          <w:rFonts w:hint="eastAsia" w:ascii="黑体" w:hAnsi="黑体"/>
          <w:b w:val="0"/>
          <w:bCs/>
          <w:sz w:val="28"/>
          <w:szCs w:val="28"/>
        </w:rPr>
        <w:t xml:space="preserve">第二节 政府采购合同通用条款</w:t>
      </w:r>
      <w:bookmarkEnd w:id="818"/>
      <w:r>
        <w:rPr>
          <w:rFonts w:ascii="黑体" w:hAnsi="黑体"/>
          <w:sz w:val="28"/>
          <w:szCs w:val="28"/>
        </w:rPr>
      </w:r>
      <w:r/>
    </w:p>
    <w:p>
      <w:pPr>
        <w:pStyle w:val="885"/>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pStyle w:val="885"/>
        <w:ind w:firstLine="420"/>
        <w:jc w:val="left"/>
        <w:spacing w:line="400" w:lineRule="exact"/>
        <w:rPr>
          <w:rFonts w:hint="eastAsia" w:ascii="宋体" w:hAnsi="宋体"/>
          <w:szCs w:val="21"/>
        </w:rPr>
      </w:pPr>
      <w:r>
        <w:rPr>
          <w:rFonts w:hint="eastAsia" w:ascii="宋体" w:hAnsi="宋体"/>
          <w:szCs w:val="21"/>
        </w:rPr>
        <w:t xml:space="preserve">1.1合同当事人</w:t>
      </w:r>
      <w:r/>
    </w:p>
    <w:p>
      <w:pPr>
        <w:pStyle w:val="885"/>
        <w:ind w:firstLine="420"/>
        <w:jc w:val="left"/>
        <w:spacing w:line="400" w:lineRule="exact"/>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pStyle w:val="885"/>
        <w:ind w:firstLine="420"/>
        <w:jc w:val="left"/>
        <w:spacing w:line="400" w:lineRule="exact"/>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pStyle w:val="885"/>
        <w:ind w:firstLine="420"/>
        <w:jc w:val="left"/>
        <w:spacing w:line="400" w:lineRule="exac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szCs w:val="21"/>
        </w:rPr>
        <w:t xml:space="preserve">。</w:t>
      </w:r>
      <w:r/>
    </w:p>
    <w:p>
      <w:pPr>
        <w:pStyle w:val="885"/>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p>
    <w:p>
      <w:pPr>
        <w:pStyle w:val="885"/>
        <w:ind w:firstLine="420"/>
        <w:jc w:val="left"/>
        <w:spacing w:line="400" w:lineRule="exact"/>
        <w:rPr>
          <w:rFonts w:hint="eastAsia" w:ascii="宋体" w:hAnsi="宋体"/>
          <w:szCs w:val="21"/>
        </w:rPr>
      </w:pPr>
      <w:r>
        <w:rPr>
          <w:rFonts w:hint="eastAsia" w:ascii="宋体" w:hAnsi="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 xml:space="preserve">国家法律、行政法规和规章制度规定或合同约定的作为合同组成部分的其他文件</w:t>
      </w:r>
      <w:r>
        <w:rPr>
          <w:rFonts w:hint="eastAsia" w:ascii="宋体" w:hAnsi="宋体"/>
          <w:szCs w:val="21"/>
        </w:rPr>
        <w:t xml:space="preserve">。</w:t>
      </w:r>
      <w:r/>
    </w:p>
    <w:p>
      <w:pPr>
        <w:pStyle w:val="885"/>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p>
    <w:p>
      <w:pPr>
        <w:pStyle w:val="885"/>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（3）“货物”系指乙方根据本合同规定须向甲方提供的各种形态和种类的物品，包括原材料、设备、产品（包括软件）及相关的其备品备件、工具、手册及</w:t>
      </w:r>
      <w:r>
        <w:rPr>
          <w:rFonts w:hint="eastAsia" w:ascii="宋体" w:hAnsi="宋体"/>
          <w:szCs w:val="21"/>
          <w:lang w:val="en"/>
        </w:rPr>
        <w:t xml:space="preserve">其他</w:t>
      </w:r>
      <w:r>
        <w:rPr>
          <w:rFonts w:hint="eastAsia" w:ascii="宋体" w:hAnsi="宋体"/>
          <w:szCs w:val="21"/>
        </w:rPr>
        <w:t xml:space="preserve">技术资料和材料等。</w:t>
      </w:r>
      <w:r/>
    </w:p>
    <w:p>
      <w:pPr>
        <w:pStyle w:val="885"/>
        <w:ind w:firstLine="420"/>
        <w:jc w:val="left"/>
        <w:spacing w:line="400" w:lineRule="exact"/>
        <w:rPr>
          <w:rFonts w:hint="eastAsia" w:ascii="宋体" w:hAnsi="宋体"/>
          <w:szCs w:val="21"/>
        </w:rPr>
      </w:pPr>
      <w:r>
        <w:rPr>
          <w:rFonts w:hint="eastAsia" w:ascii="宋体" w:hAnsi="宋体"/>
          <w:szCs w:val="21"/>
        </w:rPr>
        <w:t xml:space="preserve">（4）“相关服务”系指根据合同规定，乙方应提供的与货物有关的技术、管理和</w:t>
      </w:r>
      <w:r>
        <w:rPr>
          <w:rFonts w:hint="eastAsia" w:ascii="宋体" w:hAnsi="宋体"/>
          <w:szCs w:val="21"/>
          <w:lang w:val="en"/>
        </w:rPr>
        <w:t xml:space="preserve">其他</w:t>
      </w:r>
      <w:r>
        <w:rPr>
          <w:rFonts w:hint="eastAsia" w:ascii="宋体" w:hAnsi="宋体"/>
          <w:szCs w:val="21"/>
        </w:rPr>
        <w:t xml:space="preserve">服务，包括但不限于：管理和质量保证、运输、保险、检验、现场准备、安装、集成、调试、培训、维修、废弃处置、技术支持等以及合同中规定乙方应承担的</w:t>
      </w:r>
      <w:r>
        <w:rPr>
          <w:rFonts w:hint="eastAsia" w:ascii="宋体" w:hAnsi="宋体"/>
          <w:szCs w:val="21"/>
          <w:lang w:val="en"/>
        </w:rPr>
        <w:t xml:space="preserve">其他</w:t>
      </w:r>
      <w:r>
        <w:rPr>
          <w:rFonts w:hint="eastAsia" w:ascii="宋体" w:hAnsi="宋体"/>
          <w:szCs w:val="21"/>
        </w:rPr>
        <w:t xml:space="preserve">义务。</w:t>
      </w:r>
      <w:r/>
    </w:p>
    <w:p>
      <w:pPr>
        <w:pStyle w:val="885"/>
        <w:ind w:firstLine="420"/>
        <w:jc w:val="left"/>
        <w:spacing w:line="400" w:lineRule="exact"/>
        <w:rPr>
          <w:rFonts w:hint="eastAsia" w:ascii="宋体" w:hAnsi="宋体"/>
          <w:szCs w:val="21"/>
        </w:rPr>
      </w:pPr>
      <w:r>
        <w:rPr>
          <w:rFonts w:hint="eastAsia" w:ascii="宋体" w:hAnsi="宋体"/>
          <w:szCs w:val="21"/>
        </w:rPr>
        <w:t xml:space="preserve">（5）“分包”系指中标（成交）供应商按采购文件、投标（响应）文件的规定，根据分包意向协议，将中标（成交）项目中的部分履约内容，分给具有相应资质条件的供应商履行合同的行为。</w:t>
      </w:r>
      <w:r/>
    </w:p>
    <w:p>
      <w:pPr>
        <w:pStyle w:val="885"/>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p>
    <w:p>
      <w:pPr>
        <w:pStyle w:val="885"/>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（7）其他术语解释，见【</w:t>
      </w:r>
      <w:r>
        <w:rPr>
          <w:rFonts w:hint="eastAsia" w:ascii="宋体" w:hAnsi="宋体"/>
          <w:b/>
          <w:bCs/>
          <w:szCs w:val="21"/>
        </w:rPr>
        <w:t xml:space="preserve">政府采购合同专用条款</w:t>
      </w:r>
      <w:r>
        <w:rPr>
          <w:rFonts w:hint="eastAsia" w:ascii="宋体" w:hAnsi="宋体"/>
          <w:szCs w:val="21"/>
        </w:rPr>
        <w:t xml:space="preserve">】。</w:t>
      </w:r>
      <w:r/>
    </w:p>
    <w:p>
      <w:pPr>
        <w:pStyle w:val="885"/>
        <w:numPr>
          <w:ilvl w:val="0"/>
          <w:numId w:val="20"/>
        </w:numPr>
        <w:jc w:val="left"/>
        <w:spacing w:line="400" w:lineRule="exact"/>
        <w:rPr>
          <w:rFonts w:hint="eastAsia" w:ascii="宋体" w:hAnsi="宋体"/>
          <w:b/>
          <w:bCs/>
          <w:sz w:val="24"/>
        </w:rPr>
      </w:pPr>
      <w:r>
        <w:rPr>
          <w:rFonts w:hint="eastAsia" w:ascii="宋体" w:hAnsi="宋体"/>
          <w:b/>
          <w:sz w:val="24"/>
        </w:rPr>
        <w:t xml:space="preserve">合同标的及金额</w:t>
      </w:r>
      <w:r>
        <w:rPr>
          <w:rFonts w:hint="eastAsia" w:ascii="宋体" w:hAnsi="宋体"/>
          <w:b/>
          <w:bCs/>
          <w:sz w:val="24"/>
        </w:rPr>
      </w:r>
      <w:r/>
    </w:p>
    <w:p>
      <w:pPr>
        <w:pStyle w:val="885"/>
        <w:ind w:firstLine="420"/>
        <w:jc w:val="left"/>
        <w:spacing w:line="400" w:lineRule="exact"/>
        <w:rPr>
          <w:rFonts w:hint="eastAsia" w:ascii="宋体" w:hAnsi="宋体"/>
          <w:b/>
          <w:bCs/>
          <w:i/>
          <w:iCs/>
          <w:szCs w:val="21"/>
        </w:rPr>
      </w:pPr>
      <w:r>
        <w:rPr>
          <w:rFonts w:hint="eastAsia" w:ascii="宋体" w:hAnsi="宋体"/>
          <w:szCs w:val="21"/>
        </w:rPr>
        <w:t xml:space="preserve">2.1 合同标的及金额应与中标（成交）结果一致。乙方为履行本合同而发生的所有费用均应包含在合同价款中，甲方不再另行支付</w:t>
      </w:r>
      <w:r>
        <w:rPr>
          <w:rFonts w:hint="eastAsia" w:ascii="宋体" w:hAnsi="宋体"/>
          <w:szCs w:val="21"/>
          <w:lang w:val="en"/>
        </w:rPr>
        <w:t xml:space="preserve">其他</w:t>
      </w:r>
      <w:r>
        <w:rPr>
          <w:rFonts w:hint="eastAsia" w:ascii="宋体" w:hAnsi="宋体"/>
          <w:szCs w:val="21"/>
        </w:rPr>
        <w:t xml:space="preserve">任何费用。</w:t>
      </w:r>
      <w:r>
        <w:rPr>
          <w:rFonts w:hint="eastAsia" w:ascii="宋体" w:hAnsi="宋体"/>
          <w:b/>
          <w:bCs/>
          <w:i/>
          <w:iCs/>
          <w:szCs w:val="21"/>
        </w:rPr>
      </w:r>
      <w:r/>
    </w:p>
    <w:p>
      <w:pPr>
        <w:pStyle w:val="885"/>
        <w:jc w:val="left"/>
        <w:spacing w:line="400" w:lineRule="exact"/>
        <w:rPr>
          <w:rFonts w:hint="eastAsia" w:ascii="宋体" w:hAnsi="宋体"/>
          <w:b/>
          <w:sz w:val="24"/>
        </w:rPr>
      </w:pPr>
      <w:r>
        <w:rPr>
          <w:rFonts w:hint="eastAsia" w:ascii="宋体" w:hAnsi="宋体"/>
          <w:b/>
          <w:sz w:val="24"/>
        </w:rPr>
        <w:t xml:space="preserve">3. 履行合同的时间、地点和方式</w:t>
      </w:r>
      <w:r/>
    </w:p>
    <w:p>
      <w:pPr>
        <w:pStyle w:val="885"/>
        <w:ind w:firstLine="420"/>
        <w:jc w:val="left"/>
        <w:spacing w:line="400" w:lineRule="exact"/>
        <w:rPr>
          <w:rFonts w:hint="eastAsia" w:ascii="宋体" w:hAnsi="宋体"/>
          <w:szCs w:val="21"/>
        </w:rPr>
      </w:pPr>
      <w:r>
        <w:rPr>
          <w:rFonts w:hint="eastAsia" w:ascii="宋体" w:hAnsi="宋体"/>
          <w:szCs w:val="21"/>
        </w:rPr>
        <w:t xml:space="preserve">3.1 </w:t>
      </w:r>
      <w:r>
        <w:rPr>
          <w:rFonts w:hint="eastAsia" w:ascii="宋体" w:hAnsi="宋体" w:cs="宋体"/>
          <w:szCs w:val="21"/>
        </w:rPr>
        <w:t xml:space="preserve">乙方应当在约定的时间、地点，按照约定方式履行合同。</w:t>
      </w:r>
      <w:r>
        <w:rPr>
          <w:rFonts w:hint="eastAsia" w:ascii="宋体" w:hAnsi="宋体"/>
          <w:szCs w:val="21"/>
        </w:rPr>
      </w:r>
      <w:r/>
    </w:p>
    <w:p>
      <w:pPr>
        <w:pStyle w:val="885"/>
        <w:jc w:val="left"/>
        <w:spacing w:line="400" w:lineRule="exact"/>
        <w:rPr>
          <w:rFonts w:hint="eastAsia" w:ascii="宋体" w:hAnsi="宋体"/>
          <w:b/>
          <w:bCs/>
          <w:sz w:val="24"/>
        </w:rPr>
      </w:pPr>
      <w:r>
        <w:rPr>
          <w:rFonts w:hint="eastAsia" w:ascii="宋体" w:hAnsi="宋体"/>
          <w:b/>
          <w:bCs/>
          <w:sz w:val="24"/>
        </w:rPr>
        <w:t xml:space="preserve">4. 甲方的权利和义务</w:t>
      </w:r>
      <w:r/>
    </w:p>
    <w:p>
      <w:pPr>
        <w:pStyle w:val="885"/>
        <w:ind w:firstLine="420"/>
        <w:jc w:val="left"/>
        <w:spacing w:line="400" w:lineRule="exact"/>
        <w:rPr>
          <w:rFonts w:hint="eastAsia" w:ascii="宋体" w:hAnsi="宋体"/>
          <w:szCs w:val="21"/>
        </w:rPr>
      </w:pPr>
      <w:r>
        <w:rPr>
          <w:rFonts w:hint="eastAsia" w:ascii="宋体" w:hAnsi="宋体"/>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pStyle w:val="885"/>
        <w:ind w:firstLine="420"/>
        <w:jc w:val="left"/>
        <w:spacing w:line="400" w:lineRule="exact"/>
        <w:rPr>
          <w:rFonts w:hint="eastAsia" w:ascii="宋体" w:hAnsi="宋体"/>
          <w:szCs w:val="21"/>
        </w:rPr>
      </w:pPr>
      <w:r>
        <w:rPr>
          <w:rFonts w:hint="eastAsia" w:ascii="宋体" w:hAnsi="宋体"/>
          <w:szCs w:val="21"/>
        </w:rPr>
        <w:t xml:space="preserve">4.2 甲方有权要求乙方按时提交各阶段有关安排计划，并有权定期核对乙方提供货物数量、规格、质量等内容。甲方有权督促乙方工作并要求乙方更换不符合要求的货物。</w:t>
      </w:r>
      <w:r/>
    </w:p>
    <w:p>
      <w:pPr>
        <w:pStyle w:val="885"/>
        <w:ind w:firstLine="420"/>
        <w:jc w:val="left"/>
        <w:spacing w:line="400" w:lineRule="exact"/>
        <w:rPr>
          <w:rFonts w:hint="eastAsia" w:ascii="宋体" w:hAnsi="宋体"/>
          <w:szCs w:val="21"/>
        </w:rPr>
      </w:pPr>
      <w:r>
        <w:rPr>
          <w:rFonts w:hint="eastAsia" w:ascii="宋体" w:hAnsi="宋体"/>
          <w:szCs w:val="21"/>
        </w:rPr>
        <w:t xml:space="preserve">4.3 甲方有权要求乙方对缺陷部分予以修复，并按合同约定享有货物保修及其他合同约定的权利。</w:t>
      </w:r>
      <w:r/>
    </w:p>
    <w:p>
      <w:pPr>
        <w:pStyle w:val="885"/>
        <w:ind w:firstLine="420"/>
        <w:spacing w:line="360" w:lineRule="auto"/>
        <w:rPr>
          <w:rFonts w:hint="eastAsia" w:eastAsia="华文楷体"/>
        </w:rPr>
      </w:pPr>
      <w:r>
        <w:rPr>
          <w:rFonts w:hint="eastAsia" w:ascii="宋体" w:hAnsi="宋体"/>
          <w:szCs w:val="21"/>
        </w:rPr>
        <w:t xml:space="preserve">4.4 甲方应当按照合同约定及时对交付的货物进行验收，</w:t>
      </w:r>
      <w:r>
        <w:rPr>
          <w:rFonts w:hint="eastAsia" w:ascii="宋体" w:hAnsi="宋体" w:cs="宋体"/>
          <w:szCs w:val="21"/>
        </w:rPr>
        <w:t xml:space="preserve">未</w:t>
      </w:r>
      <w:r>
        <w:rPr>
          <w:rFonts w:hint="eastAsia" w:ascii="宋体" w:hAnsi="宋体"/>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szCs w:val="21"/>
        </w:rPr>
        <w:t xml:space="preserve">视为验收通过。</w:t>
      </w:r>
      <w:r>
        <w:rPr>
          <w:rFonts w:hint="eastAsia" w:eastAsia="华文楷体"/>
        </w:rPr>
      </w:r>
      <w:r/>
    </w:p>
    <w:p>
      <w:pPr>
        <w:pStyle w:val="885"/>
        <w:ind w:firstLine="420"/>
        <w:jc w:val="left"/>
        <w:spacing w:line="360" w:lineRule="auto"/>
        <w:rPr>
          <w:rFonts w:ascii="宋体" w:hAnsi="宋体"/>
          <w:szCs w:val="21"/>
        </w:rPr>
      </w:pPr>
      <w:r>
        <w:rPr>
          <w:rFonts w:hint="eastAsia" w:ascii="宋体" w:hAnsi="宋体"/>
          <w:szCs w:val="21"/>
        </w:rPr>
        <w:t xml:space="preserve">4.5 甲方应当根据合同约定及时向乙方支付合同价款，不得以内部人员变更、履行内部付款流程等为由，拒绝或迟延支付。</w:t>
      </w:r>
      <w:r>
        <w:rPr>
          <w:rFonts w:ascii="宋体" w:hAnsi="宋体"/>
          <w:szCs w:val="21"/>
        </w:rPr>
      </w:r>
      <w:r/>
    </w:p>
    <w:p>
      <w:pPr>
        <w:pStyle w:val="885"/>
        <w:ind w:firstLine="420"/>
        <w:jc w:val="left"/>
        <w:spacing w:line="360" w:lineRule="auto"/>
        <w:rPr>
          <w:rFonts w:hint="eastAsia" w:ascii="宋体" w:hAnsi="宋体"/>
          <w:szCs w:val="21"/>
        </w:rPr>
      </w:pPr>
      <w:r>
        <w:rPr>
          <w:rFonts w:hint="eastAsia" w:ascii="宋体" w:hAnsi="宋体"/>
          <w:szCs w:val="21"/>
        </w:rPr>
        <w:t xml:space="preserve">4.6 国家法律法规规定及</w:t>
      </w:r>
      <w:r>
        <w:rPr>
          <w:rFonts w:hint="eastAsia" w:ascii="宋体" w:hAnsi="宋体" w:cs="宋体"/>
          <w:b/>
          <w:bCs/>
          <w:szCs w:val="21"/>
        </w:rPr>
        <w:t xml:space="preserve">【政府采购合同专用条款】</w:t>
      </w:r>
      <w:r>
        <w:rPr>
          <w:rFonts w:hint="eastAsia" w:ascii="宋体" w:hAnsi="宋体"/>
          <w:szCs w:val="21"/>
        </w:rPr>
        <w:t xml:space="preserve">约定应由甲方承担的其他义务和责任。</w:t>
      </w:r>
      <w:r/>
    </w:p>
    <w:p>
      <w:pPr>
        <w:pStyle w:val="885"/>
        <w:jc w:val="left"/>
        <w:spacing w:line="360" w:lineRule="auto"/>
        <w:rPr>
          <w:rFonts w:hint="eastAsia" w:ascii="宋体" w:hAnsi="宋体"/>
          <w:b/>
          <w:bCs/>
          <w:sz w:val="24"/>
        </w:rPr>
      </w:pPr>
      <w:r>
        <w:rPr>
          <w:rFonts w:hint="eastAsia" w:ascii="宋体" w:hAnsi="宋体"/>
          <w:b/>
          <w:bCs/>
          <w:sz w:val="24"/>
        </w:rPr>
        <w:t xml:space="preserve">5. 乙方的权利和义务</w:t>
      </w:r>
      <w:r/>
    </w:p>
    <w:p>
      <w:pPr>
        <w:pStyle w:val="885"/>
        <w:ind w:firstLine="420"/>
        <w:spacing w:line="360" w:lineRule="auto"/>
        <w:rPr>
          <w:rFonts w:hint="eastAsia" w:ascii="宋体" w:hAnsi="宋体"/>
        </w:rPr>
      </w:pPr>
      <w:r>
        <w:rPr>
          <w:rFonts w:hint="eastAsia" w:ascii="宋体" w:hAnsi="宋体"/>
        </w:rPr>
        <w:t xml:space="preserve">5.1 签署合同后，乙方应确定项目负责人（或项目联系人），负责与本合同有关的事务。</w:t>
      </w:r>
      <w:r/>
    </w:p>
    <w:p>
      <w:pPr>
        <w:pStyle w:val="885"/>
        <w:ind w:firstLine="420"/>
        <w:spacing w:line="360" w:lineRule="auto"/>
        <w:rPr>
          <w:rFonts w:hint="eastAsia" w:ascii="宋体" w:hAnsi="宋体"/>
        </w:rPr>
      </w:pPr>
      <w:r>
        <w:rPr>
          <w:rFonts w:hint="eastAsia" w:ascii="宋体" w:hAnsi="宋体"/>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885"/>
        <w:ind w:firstLine="420"/>
        <w:spacing w:line="360" w:lineRule="auto"/>
        <w:rPr>
          <w:rFonts w:hint="eastAsia" w:ascii="宋体" w:hAnsi="宋体"/>
        </w:rPr>
      </w:pPr>
      <w:r>
        <w:rPr>
          <w:rFonts w:hint="eastAsia" w:ascii="宋体" w:hAnsi="宋体"/>
        </w:rPr>
        <w:t xml:space="preserve">5.3乙方有权根据合同约定向甲方收取合同价款。</w:t>
      </w:r>
      <w:r/>
    </w:p>
    <w:p>
      <w:pPr>
        <w:pStyle w:val="885"/>
        <w:ind w:firstLine="420"/>
        <w:spacing w:line="360" w:lineRule="auto"/>
        <w:rPr>
          <w:rFonts w:hint="eastAsia" w:ascii="宋体" w:hAnsi="宋体"/>
        </w:rPr>
      </w:pPr>
      <w:r>
        <w:rPr>
          <w:rFonts w:hint="eastAsia" w:ascii="宋体" w:hAnsi="宋体"/>
        </w:rPr>
        <w:t xml:space="preserve">5.4国家法律法规规定及</w:t>
      </w:r>
      <w:r>
        <w:rPr>
          <w:rFonts w:hint="eastAsia" w:ascii="宋体" w:hAnsi="宋体"/>
          <w:b/>
        </w:rPr>
        <w:t xml:space="preserve">【政府采购合同专用条款】</w:t>
      </w:r>
      <w:r>
        <w:rPr>
          <w:rFonts w:hint="eastAsia" w:ascii="宋体" w:hAnsi="宋体"/>
        </w:rPr>
        <w:t xml:space="preserve">约定应由乙方承担的其他义务和责任。</w:t>
      </w:r>
      <w:r/>
    </w:p>
    <w:p>
      <w:pPr>
        <w:pStyle w:val="885"/>
        <w:numPr>
          <w:ilvl w:val="0"/>
          <w:numId w:val="21"/>
        </w:numPr>
        <w:jc w:val="left"/>
        <w:spacing w:line="400" w:lineRule="exact"/>
        <w:rPr>
          <w:rFonts w:hint="eastAsia" w:ascii="宋体" w:hAnsi="宋体"/>
          <w:b/>
          <w:bCs/>
          <w:sz w:val="24"/>
        </w:rPr>
      </w:pPr>
      <w:r>
        <w:rPr>
          <w:rFonts w:hint="eastAsia" w:ascii="宋体" w:hAnsi="宋体"/>
          <w:b/>
          <w:bCs/>
          <w:sz w:val="24"/>
        </w:rPr>
        <w:t xml:space="preserve">合同履行</w:t>
      </w:r>
      <w:r/>
    </w:p>
    <w:p>
      <w:pPr>
        <w:pStyle w:val="885"/>
        <w:ind w:firstLine="420"/>
        <w:jc w:val="left"/>
        <w:spacing w:line="400" w:lineRule="exact"/>
        <w:rPr>
          <w:rFonts w:hint="eastAsia" w:ascii="宋体" w:hAnsi="宋体"/>
          <w:szCs w:val="21"/>
        </w:rPr>
      </w:pPr>
      <w:r>
        <w:rPr>
          <w:rFonts w:hint="eastAsia" w:ascii="宋体" w:hAnsi="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szCs w:val="21"/>
        </w:rPr>
        <w:t xml:space="preserve">约定顺序履行合同义务；如果没有先后顺序的，应当同时履行。</w:t>
      </w:r>
      <w:r/>
    </w:p>
    <w:p>
      <w:pPr>
        <w:pStyle w:val="885"/>
        <w:ind w:firstLine="420"/>
        <w:jc w:val="left"/>
        <w:spacing w:line="400" w:lineRule="exact"/>
        <w:rPr>
          <w:rFonts w:hint="eastAsia"/>
        </w:rPr>
      </w:pPr>
      <w:r>
        <w:rPr>
          <w:rFonts w:hint="eastAsia" w:ascii="宋体" w:hAnsi="宋体"/>
          <w:szCs w:val="21"/>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rPr>
      </w:r>
      <w:r/>
    </w:p>
    <w:p>
      <w:pPr>
        <w:pStyle w:val="885"/>
        <w:jc w:val="left"/>
        <w:spacing w:line="400" w:lineRule="exact"/>
        <w:rPr>
          <w:rFonts w:ascii="宋体" w:hAnsi="宋体"/>
          <w:b/>
          <w:bCs/>
          <w:sz w:val="24"/>
        </w:rPr>
      </w:pPr>
      <w:r>
        <w:rPr>
          <w:rFonts w:hint="eastAsia" w:ascii="宋体" w:hAnsi="宋体"/>
          <w:b/>
          <w:bCs/>
          <w:sz w:val="24"/>
        </w:rPr>
        <w:t xml:space="preserve">7. 货物包装、运输、保险和交付要求</w:t>
      </w:r>
      <w:r>
        <w:rPr>
          <w:rFonts w:ascii="宋体" w:hAnsi="宋体"/>
          <w:b/>
          <w:bCs/>
          <w:sz w:val="24"/>
        </w:rPr>
      </w:r>
      <w:r/>
    </w:p>
    <w:p>
      <w:pPr>
        <w:pStyle w:val="885"/>
        <w:ind w:firstLine="420"/>
        <w:jc w:val="left"/>
        <w:spacing w:line="400" w:lineRule="exact"/>
        <w:rPr>
          <w:rFonts w:hint="eastAsia" w:ascii="宋体" w:hAnsi="宋体"/>
          <w:szCs w:val="21"/>
        </w:rPr>
      </w:pPr>
      <w:r>
        <w:rPr>
          <w:rFonts w:hint="eastAsia" w:ascii="宋体" w:hAnsi="宋体"/>
          <w:szCs w:val="21"/>
        </w:rPr>
        <w:t xml:space="preserve">7.1 本合同</w:t>
      </w:r>
      <w:r>
        <w:rPr>
          <w:rFonts w:hint="eastAsia" w:ascii="宋体" w:hAnsi="宋体"/>
          <w:bCs/>
          <w:szCs w:val="21"/>
        </w:rPr>
        <w:t xml:space="preserve">涉及商品包装、快递包装的，</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包装应适应远距离运输、防潮、防震、防锈和防野蛮装卸等要求，确保货物安全无损地运抵</w:t>
      </w:r>
      <w:r>
        <w:rPr>
          <w:rFonts w:hint="eastAsia" w:ascii="宋体" w:hAnsi="宋体"/>
          <w:b/>
          <w:szCs w:val="21"/>
        </w:rPr>
        <w:t xml:space="preserve">【政府采购合同专用条款】</w:t>
      </w:r>
      <w:r>
        <w:rPr>
          <w:rFonts w:hint="eastAsia" w:ascii="宋体" w:hAnsi="宋体"/>
          <w:bCs/>
          <w:szCs w:val="21"/>
        </w:rPr>
        <w:t xml:space="preserve">约定的</w:t>
      </w:r>
      <w:r>
        <w:rPr>
          <w:rFonts w:hint="eastAsia" w:ascii="宋体" w:hAnsi="宋体"/>
          <w:szCs w:val="21"/>
        </w:rPr>
        <w:t xml:space="preserve">指定现场。</w:t>
      </w:r>
      <w:r/>
    </w:p>
    <w:p>
      <w:pPr>
        <w:pStyle w:val="885"/>
        <w:ind w:firstLine="420"/>
        <w:jc w:val="left"/>
        <w:spacing w:line="400" w:lineRule="exact"/>
        <w:rPr>
          <w:rFonts w:hint="eastAsia" w:ascii="宋体" w:hAnsi="宋体"/>
          <w:szCs w:val="21"/>
        </w:rPr>
      </w:pPr>
      <w:r>
        <w:rPr>
          <w:rFonts w:hint="eastAsia" w:ascii="宋体" w:hAnsi="宋体"/>
          <w:szCs w:val="21"/>
        </w:rPr>
        <w:t xml:space="preserve">7.2 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乙方负责办理将货物运抵本合同规定的交货地点，并装卸、交付至甲方的一切运输事项，相关费用应包含在合同价款中。</w:t>
      </w:r>
      <w:r/>
    </w:p>
    <w:p>
      <w:pPr>
        <w:pStyle w:val="885"/>
        <w:ind w:firstLine="420"/>
        <w:jc w:val="left"/>
        <w:spacing w:line="400" w:lineRule="exact"/>
        <w:rPr>
          <w:rFonts w:hint="eastAsia" w:ascii="宋体" w:hAnsi="宋体"/>
          <w:szCs w:val="21"/>
        </w:rPr>
      </w:pPr>
      <w:r>
        <w:rPr>
          <w:rFonts w:hint="eastAsia" w:ascii="宋体" w:hAnsi="宋体"/>
          <w:szCs w:val="21"/>
        </w:rPr>
        <w:t xml:space="preserve">7.3 货物保险要求按</w:t>
      </w:r>
      <w:r>
        <w:rPr>
          <w:rFonts w:hint="eastAsia" w:ascii="宋体" w:hAnsi="宋体"/>
          <w:b/>
          <w:szCs w:val="21"/>
        </w:rPr>
        <w:t xml:space="preserve">【政府采购合同专用条款】</w:t>
      </w:r>
      <w:r>
        <w:rPr>
          <w:rFonts w:hint="eastAsia" w:ascii="宋体" w:hAnsi="宋体"/>
          <w:bCs/>
          <w:szCs w:val="21"/>
        </w:rPr>
        <w:t xml:space="preserve">规定执行</w:t>
      </w:r>
      <w:r>
        <w:rPr>
          <w:rFonts w:hint="eastAsia" w:ascii="宋体" w:hAnsi="宋体"/>
          <w:szCs w:val="21"/>
        </w:rPr>
        <w:t xml:space="preserve">。</w:t>
      </w:r>
      <w:r/>
    </w:p>
    <w:p>
      <w:pPr>
        <w:pStyle w:val="885"/>
        <w:ind w:firstLine="420"/>
        <w:jc w:val="left"/>
        <w:spacing w:line="400" w:lineRule="exact"/>
        <w:rPr>
          <w:rFonts w:hint="eastAsia" w:ascii="宋体" w:hAnsi="宋体"/>
          <w:szCs w:val="21"/>
        </w:rPr>
      </w:pPr>
      <w:r>
        <w:rPr>
          <w:rFonts w:hint="eastAsia" w:ascii="宋体" w:hAnsi="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pStyle w:val="885"/>
        <w:ind w:firstLine="420"/>
        <w:jc w:val="left"/>
        <w:spacing w:line="400" w:lineRule="exact"/>
        <w:rPr>
          <w:rFonts w:hint="eastAsia" w:ascii="宋体" w:hAnsi="宋体"/>
          <w:szCs w:val="21"/>
        </w:rPr>
      </w:pPr>
      <w:r>
        <w:rPr>
          <w:rFonts w:hint="eastAsia" w:ascii="宋体" w:hAnsi="宋体"/>
          <w:szCs w:val="21"/>
        </w:rPr>
        <w:t xml:space="preserve">7.5 </w:t>
      </w:r>
      <w:r>
        <w:rPr>
          <w:rFonts w:hint="eastAsia" w:ascii="宋体" w:hAnsi="宋体" w:cs="宋体"/>
          <w:szCs w:val="21"/>
        </w:rPr>
        <w:t xml:space="preserve">乙方在运输到达之前应提前通知甲方，并提示货物运输装卸的注意事项，甲方配合乙方做好货物的接收工作。</w:t>
      </w:r>
      <w:r>
        <w:rPr>
          <w:rFonts w:hint="eastAsia" w:ascii="宋体" w:hAnsi="宋体"/>
          <w:szCs w:val="21"/>
        </w:rPr>
      </w:r>
      <w:r/>
    </w:p>
    <w:p>
      <w:pPr>
        <w:pStyle w:val="1139"/>
        <w:ind w:firstLine="420"/>
        <w:rPr>
          <w:rFonts w:hint="eastAsia"/>
          <w:sz w:val="21"/>
        </w:rPr>
      </w:pPr>
      <w:r>
        <w:rPr>
          <w:rFonts w:hint="eastAsia" w:ascii="宋体" w:hAnsi="宋体" w:eastAsia="宋体" w:cs="Times New Roman"/>
          <w:sz w:val="21"/>
        </w:rPr>
        <w:t xml:space="preserve">7.6 如因包装、运输问题导致货物损毁、丢失或者品质下降，甲方有权要求降价、换货、拒收部分或整批货物，由此产生的费用和损失，均由乙方承担。</w:t>
      </w:r>
      <w:r>
        <w:rPr>
          <w:rFonts w:hint="eastAsia"/>
          <w:sz w:val="21"/>
        </w:rPr>
      </w:r>
      <w:r/>
    </w:p>
    <w:p>
      <w:pPr>
        <w:pStyle w:val="885"/>
        <w:jc w:val="left"/>
        <w:spacing w:line="400" w:lineRule="exact"/>
        <w:rPr>
          <w:rFonts w:hint="eastAsia" w:ascii="宋体" w:hAnsi="宋体"/>
          <w:b/>
          <w:sz w:val="24"/>
        </w:rPr>
      </w:pPr>
      <w:r>
        <w:rPr>
          <w:rFonts w:hint="eastAsia" w:ascii="宋体" w:hAnsi="宋体"/>
          <w:b/>
          <w:sz w:val="24"/>
        </w:rPr>
        <w:t xml:space="preserve">8. 质量标准和保证</w:t>
      </w:r>
      <w:r/>
    </w:p>
    <w:p>
      <w:pPr>
        <w:pStyle w:val="925"/>
        <w:ind w:firstLine="420"/>
        <w:jc w:val="left"/>
        <w:spacing w:line="400" w:lineRule="exact"/>
        <w:rPr>
          <w:rFonts w:hAnsi="宋体"/>
          <w:b/>
        </w:rPr>
      </w:pPr>
      <w:r>
        <w:rPr>
          <w:rFonts w:hAnsi="宋体"/>
        </w:rPr>
        <w:t xml:space="preserve">8.1 质量标准</w:t>
      </w:r>
      <w:r>
        <w:rPr>
          <w:rFonts w:hAnsi="宋体"/>
          <w:b/>
        </w:rPr>
      </w:r>
      <w:r/>
    </w:p>
    <w:p>
      <w:pPr>
        <w:pStyle w:val="885"/>
        <w:ind w:firstLine="420"/>
        <w:jc w:val="left"/>
        <w:spacing w:line="400" w:lineRule="exact"/>
        <w:rPr>
          <w:rFonts w:hint="eastAsia" w:ascii="宋体" w:hAnsi="宋体"/>
          <w:szCs w:val="21"/>
        </w:rPr>
      </w:pPr>
      <w:r>
        <w:rPr>
          <w:rFonts w:hint="eastAsia" w:ascii="宋体" w:hAnsi="宋体"/>
          <w:szCs w:val="21"/>
        </w:rPr>
        <w:t xml:space="preserve">（1）本合同下提供的货物应符合合同</w:t>
      </w:r>
      <w:r>
        <w:rPr>
          <w:rFonts w:hint="eastAsia" w:ascii="宋体" w:hAnsi="宋体" w:cs="宋体"/>
          <w:szCs w:val="21"/>
        </w:rPr>
        <w:t xml:space="preserve">约定的品牌、规格型号、技术性能、配置、质量、数量等要求。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25"/>
        <w:ind w:firstLine="420"/>
        <w:jc w:val="left"/>
        <w:spacing w:line="400" w:lineRule="exact"/>
        <w:rPr>
          <w:rFonts w:hAnsi="宋体"/>
          <w:szCs w:val="21"/>
        </w:rPr>
      </w:pPr>
      <w:r>
        <w:rPr>
          <w:rFonts w:hAnsi="宋体"/>
        </w:rPr>
        <w:t xml:space="preserve">（2）采用中华人民共和国法定计量单位。</w:t>
      </w:r>
      <w:r>
        <w:rPr>
          <w:rFonts w:hAnsi="宋体"/>
          <w:szCs w:val="21"/>
        </w:rPr>
      </w:r>
      <w:r/>
    </w:p>
    <w:p>
      <w:pPr>
        <w:pStyle w:val="885"/>
        <w:ind w:firstLine="420"/>
        <w:jc w:val="left"/>
        <w:spacing w:line="400" w:lineRule="exact"/>
        <w:rPr>
          <w:rFonts w:hint="eastAsia" w:ascii="宋体" w:hAnsi="宋体"/>
          <w:szCs w:val="21"/>
        </w:rPr>
      </w:pPr>
      <w:r>
        <w:rPr>
          <w:rFonts w:hint="eastAsia" w:ascii="宋体" w:hAnsi="宋体"/>
          <w:szCs w:val="21"/>
        </w:rPr>
        <w:t xml:space="preserve">（3）乙方所提供的货物应符合国家有关安全、环保、卫生的规定。</w:t>
      </w:r>
      <w:r/>
    </w:p>
    <w:p>
      <w:pPr>
        <w:pStyle w:val="885"/>
        <w:ind w:firstLine="420"/>
        <w:jc w:val="left"/>
        <w:spacing w:line="400" w:lineRule="exact"/>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pStyle w:val="885"/>
        <w:ind w:firstLine="420"/>
        <w:jc w:val="left"/>
        <w:spacing w:line="400" w:lineRule="exact"/>
        <w:rPr>
          <w:rFonts w:hint="eastAsia" w:ascii="宋体" w:hAnsi="宋体"/>
          <w:szCs w:val="21"/>
        </w:rPr>
      </w:pPr>
      <w:r>
        <w:rPr>
          <w:rFonts w:hint="eastAsia" w:ascii="宋体" w:hAnsi="宋体"/>
          <w:szCs w:val="21"/>
        </w:rPr>
        <w:t xml:space="preserve">8.2 保证</w:t>
      </w:r>
      <w:r/>
    </w:p>
    <w:p>
      <w:pPr>
        <w:pStyle w:val="885"/>
        <w:ind w:firstLine="420"/>
        <w:jc w:val="left"/>
        <w:spacing w:line="400" w:lineRule="exact"/>
        <w:rPr>
          <w:rFonts w:hint="eastAsia"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pStyle w:val="885"/>
        <w:ind w:firstLine="420"/>
        <w:jc w:val="left"/>
        <w:spacing w:line="360" w:lineRule="auto"/>
        <w:rPr>
          <w:rFonts w:hint="eastAsia" w:ascii="宋体" w:hAnsi="宋体"/>
          <w:szCs w:val="21"/>
        </w:rPr>
      </w:pPr>
      <w:r>
        <w:rPr>
          <w:rFonts w:hint="eastAsia" w:ascii="宋体" w:hAnsi="宋体"/>
          <w:szCs w:val="21"/>
        </w:rPr>
        <w:t xml:space="preserve">（2）在质量保证期内所发现的缺陷，甲方应尽快以书面形式通知乙方。</w:t>
      </w:r>
      <w:r/>
    </w:p>
    <w:p>
      <w:pPr>
        <w:pStyle w:val="885"/>
        <w:ind w:firstLine="420"/>
        <w:jc w:val="left"/>
        <w:spacing w:line="360" w:lineRule="auto"/>
        <w:rPr>
          <w:rFonts w:hint="eastAsia"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pStyle w:val="885"/>
        <w:ind w:firstLine="420"/>
        <w:jc w:val="left"/>
        <w:spacing w:line="360" w:lineRule="auto"/>
        <w:rPr>
          <w:rFonts w:hint="eastAsia"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pStyle w:val="885"/>
        <w:ind w:firstLine="420"/>
        <w:jc w:val="left"/>
        <w:spacing w:line="360" w:lineRule="auto"/>
        <w:rPr>
          <w:rFonts w:hint="eastAsia"/>
        </w:rPr>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rPr>
          <w:rFonts w:hint="eastAsia"/>
        </w:rPr>
      </w:r>
      <w:r/>
    </w:p>
    <w:p>
      <w:pPr>
        <w:pStyle w:val="885"/>
        <w:jc w:val="left"/>
        <w:spacing w:line="360" w:lineRule="auto"/>
        <w:rPr>
          <w:rFonts w:ascii="宋体" w:hAnsi="宋体"/>
          <w:b/>
          <w:bCs/>
          <w:sz w:val="24"/>
        </w:rPr>
      </w:pPr>
      <w:r>
        <w:rPr>
          <w:rFonts w:hint="eastAsia" w:ascii="宋体" w:hAnsi="宋体"/>
          <w:b/>
          <w:bCs/>
          <w:sz w:val="24"/>
        </w:rPr>
        <w:t xml:space="preserve">9. 权利瑕疵担保</w:t>
      </w:r>
      <w:r>
        <w:rPr>
          <w:rFonts w:ascii="宋体" w:hAnsi="宋体"/>
          <w:b/>
          <w:bCs/>
          <w:sz w:val="24"/>
        </w:rPr>
      </w:r>
      <w:r/>
    </w:p>
    <w:p>
      <w:pPr>
        <w:pStyle w:val="885"/>
        <w:ind w:firstLine="420"/>
        <w:jc w:val="left"/>
        <w:spacing w:line="360" w:lineRule="auto"/>
        <w:rPr>
          <w:rFonts w:hint="eastAsia" w:ascii="宋体" w:hAnsi="宋体"/>
          <w:szCs w:val="21"/>
        </w:rPr>
      </w:pPr>
      <w:r>
        <w:rPr>
          <w:rFonts w:hint="eastAsia" w:ascii="宋体" w:hAnsi="宋体"/>
          <w:szCs w:val="21"/>
        </w:rPr>
        <w:t xml:space="preserve">9.1 乙方保证对其出售的货物享有合法的权利。</w:t>
      </w:r>
      <w:r/>
    </w:p>
    <w:p>
      <w:pPr>
        <w:pStyle w:val="885"/>
        <w:ind w:firstLine="420"/>
        <w:jc w:val="left"/>
        <w:spacing w:line="360" w:lineRule="auto"/>
        <w:rPr>
          <w:rFonts w:hint="eastAsia" w:ascii="宋体" w:hAnsi="宋体"/>
          <w:szCs w:val="21"/>
        </w:rPr>
      </w:pPr>
      <w:r>
        <w:rPr>
          <w:rFonts w:hint="eastAsia" w:ascii="宋体" w:hAnsi="宋体"/>
          <w:szCs w:val="21"/>
        </w:rPr>
        <w:t xml:space="preserve">9.2 </w:t>
      </w:r>
      <w:r>
        <w:rPr>
          <w:rFonts w:hint="eastAsia" w:ascii="宋体" w:hAnsi="宋体" w:cs="宋体"/>
          <w:szCs w:val="15"/>
        </w:rPr>
        <w:t xml:space="preserve">乙方保证在交付的货物上不存在抵押权等担保物权。</w:t>
      </w:r>
      <w:r>
        <w:rPr>
          <w:rFonts w:hint="eastAsia" w:ascii="宋体" w:hAnsi="宋体"/>
          <w:szCs w:val="21"/>
        </w:rPr>
      </w:r>
      <w:r/>
    </w:p>
    <w:p>
      <w:pPr>
        <w:pStyle w:val="885"/>
        <w:ind w:firstLine="420"/>
        <w:jc w:val="left"/>
        <w:spacing w:line="360" w:lineRule="auto"/>
        <w:rPr>
          <w:rFonts w:hint="eastAsia" w:ascii="宋体" w:hAnsi="宋体"/>
          <w:szCs w:val="21"/>
        </w:rPr>
      </w:pPr>
      <w:r>
        <w:rPr>
          <w:rFonts w:hint="eastAsia" w:ascii="宋体" w:hAnsi="宋体"/>
          <w:szCs w:val="21"/>
        </w:rPr>
        <w:t xml:space="preserve">9.3 如甲方使用上述货物构成对第三人侵权的，则由乙方承担全部责任。</w:t>
      </w:r>
      <w:r/>
    </w:p>
    <w:p>
      <w:pPr>
        <w:pStyle w:val="885"/>
        <w:jc w:val="left"/>
        <w:spacing w:line="400" w:lineRule="exact"/>
        <w:rPr>
          <w:rFonts w:hint="eastAsia" w:ascii="宋体" w:hAnsi="宋体"/>
          <w:b/>
          <w:bCs/>
          <w:sz w:val="24"/>
        </w:rPr>
      </w:pPr>
      <w:r>
        <w:rPr>
          <w:rFonts w:hint="eastAsia" w:ascii="宋体" w:hAnsi="宋体"/>
          <w:b/>
          <w:bCs/>
          <w:sz w:val="24"/>
        </w:rPr>
        <w:t xml:space="preserve">10. 知识产权保护</w:t>
      </w:r>
      <w:r/>
    </w:p>
    <w:p>
      <w:pPr>
        <w:pStyle w:val="885"/>
        <w:ind w:firstLine="420"/>
        <w:jc w:val="left"/>
        <w:spacing w:line="400" w:lineRule="exact"/>
        <w:rPr>
          <w:rFonts w:hint="eastAsia" w:ascii="宋体" w:hAnsi="宋体"/>
          <w:szCs w:val="21"/>
        </w:rPr>
      </w:pPr>
      <w:r>
        <w:rPr>
          <w:rFonts w:hint="eastAsia" w:ascii="宋体" w:hAnsi="宋体"/>
          <w:szCs w:val="21"/>
        </w:rPr>
        <w:t xml:space="preserve">10.1 乙方对其所销售的货物应当享有知识产权或经权利人合法授权，保证没有侵犯任何第三人的知识产权等权利。</w:t>
      </w:r>
      <w:bookmarkStart w:id="819"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819"/>
      <w:r>
        <w:rPr>
          <w:rFonts w:hint="eastAsia" w:ascii="宋体" w:hAnsi="宋体"/>
          <w:szCs w:val="21"/>
        </w:rPr>
        <w:t xml:space="preserve">。</w:t>
      </w:r>
      <w:r/>
    </w:p>
    <w:p>
      <w:pPr>
        <w:pStyle w:val="885"/>
        <w:jc w:val="left"/>
        <w:spacing w:line="360" w:lineRule="auto"/>
        <w:rPr>
          <w:rFonts w:hint="eastAsia" w:ascii="宋体" w:hAnsi="宋体"/>
          <w:b/>
          <w:bCs/>
          <w:sz w:val="24"/>
        </w:rPr>
      </w:pPr>
      <w:r>
        <w:rPr>
          <w:rFonts w:hint="eastAsia" w:ascii="宋体" w:hAnsi="宋体"/>
          <w:b/>
          <w:bCs/>
          <w:sz w:val="24"/>
        </w:rPr>
        <w:t xml:space="preserve">11. 保密义务</w:t>
      </w:r>
      <w:r/>
    </w:p>
    <w:p>
      <w:pPr>
        <w:pStyle w:val="885"/>
        <w:ind w:firstLine="420"/>
        <w:jc w:val="left"/>
        <w:spacing w:line="360" w:lineRule="auto"/>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pStyle w:val="885"/>
        <w:jc w:val="left"/>
        <w:spacing w:line="360" w:lineRule="auto"/>
        <w:rPr>
          <w:rFonts w:hint="eastAsia" w:ascii="宋体" w:hAnsi="宋体"/>
          <w:b/>
          <w:bCs/>
          <w:sz w:val="24"/>
        </w:rPr>
      </w:pPr>
      <w:r>
        <w:rPr>
          <w:rFonts w:hint="eastAsia" w:ascii="宋体" w:hAnsi="宋体"/>
          <w:b/>
          <w:bCs/>
          <w:sz w:val="24"/>
        </w:rPr>
        <w:t xml:space="preserve">12. 合同价款支付</w:t>
      </w:r>
      <w:r/>
    </w:p>
    <w:p>
      <w:pPr>
        <w:pStyle w:val="885"/>
        <w:ind w:firstLine="420"/>
        <w:jc w:val="left"/>
        <w:spacing w:line="360" w:lineRule="auto"/>
        <w:rPr>
          <w:rFonts w:hint="eastAsia" w:ascii="宋体" w:hAnsi="宋体" w:cs="宋体"/>
          <w:szCs w:val="15"/>
        </w:rPr>
      </w:pPr>
      <w:r>
        <w:rPr>
          <w:rFonts w:hint="eastAsia" w:ascii="宋体" w:hAnsi="宋体" w:cs="宋体"/>
          <w:szCs w:val="15"/>
        </w:rPr>
        <w:t xml:space="preserve">12.1 合同价款支付按照国库集中支付制度及财政管理相关规定执行。</w:t>
      </w:r>
      <w:r/>
    </w:p>
    <w:p>
      <w:pPr>
        <w:pStyle w:val="885"/>
        <w:ind w:firstLine="420"/>
        <w:spacing w:line="360" w:lineRule="auto"/>
        <w:rPr>
          <w:rFonts w:hint="eastAsia" w:ascii="宋体" w:hAnsi="宋体" w:cs="宋体"/>
          <w:szCs w:val="15"/>
        </w:rPr>
      </w:pPr>
      <w:r>
        <w:rPr>
          <w:rFonts w:hint="eastAsia" w:ascii="宋体" w:hAnsi="宋体" w:cs="宋体"/>
          <w:szCs w:val="15"/>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宋体"/>
          <w:b/>
          <w:szCs w:val="15"/>
        </w:rPr>
        <w:t xml:space="preserve">【政府采购合同专用条款】</w:t>
      </w:r>
      <w:r>
        <w:rPr>
          <w:rFonts w:hint="eastAsia" w:ascii="宋体" w:hAnsi="宋体" w:cs="宋体"/>
          <w:szCs w:val="15"/>
        </w:rPr>
        <w:t xml:space="preserve">中约定。</w:t>
      </w:r>
      <w:r/>
    </w:p>
    <w:p>
      <w:pPr>
        <w:pStyle w:val="917"/>
        <w:spacing w:line="360" w:lineRule="auto"/>
        <w:rPr>
          <w:b/>
          <w:bCs/>
        </w:rPr>
      </w:pPr>
      <w:r>
        <w:rPr>
          <w:rFonts w:hint="eastAsia"/>
          <w:b/>
          <w:bCs/>
        </w:rPr>
        <w:t xml:space="preserve">13. 履约保证金</w:t>
      </w:r>
      <w:r>
        <w:rPr>
          <w:b/>
          <w:bCs/>
        </w:rPr>
      </w:r>
      <w:r/>
    </w:p>
    <w:p>
      <w:pPr>
        <w:pStyle w:val="885"/>
        <w:ind w:firstLine="420"/>
        <w:jc w:val="left"/>
        <w:spacing w:line="360" w:lineRule="auto"/>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hint="eastAsia" w:ascii="宋体" w:hAnsi="宋体"/>
          <w:szCs w:val="21"/>
        </w:rPr>
      </w:r>
      <w:r/>
    </w:p>
    <w:p>
      <w:pPr>
        <w:pStyle w:val="885"/>
        <w:ind w:firstLine="420"/>
        <w:jc w:val="left"/>
        <w:spacing w:line="360" w:lineRule="auto"/>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pStyle w:val="885"/>
        <w:ind w:firstLine="420"/>
        <w:spacing w:line="360" w:lineRule="auto"/>
        <w:rPr>
          <w:rFonts w:hint="eastAsia"/>
        </w:rPr>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rPr>
          <w:rFonts w:hint="eastAsia"/>
        </w:rPr>
      </w:r>
      <w:r/>
    </w:p>
    <w:p>
      <w:pPr>
        <w:pStyle w:val="885"/>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885"/>
        <w:ind w:firstLine="420"/>
        <w:jc w:val="left"/>
        <w:spacing w:line="400" w:lineRule="exact"/>
        <w:rPr>
          <w:rFonts w:hint="eastAsia" w:ascii="宋体" w:hAnsi="宋体"/>
          <w:szCs w:val="21"/>
        </w:rPr>
      </w:pPr>
      <w:r>
        <w:rPr>
          <w:rFonts w:hint="eastAsia" w:ascii="宋体" w:hAnsi="宋体"/>
          <w:szCs w:val="21"/>
        </w:rPr>
        <w:t xml:space="preserve">14.1 除项目不涉及或采购活动中明确约定无须承担外，乙方还应提供下列服务：</w:t>
      </w:r>
      <w:r/>
    </w:p>
    <w:p>
      <w:pPr>
        <w:pStyle w:val="885"/>
        <w:ind w:firstLine="420"/>
        <w:jc w:val="left"/>
        <w:spacing w:line="400" w:lineRule="exact"/>
        <w:rPr>
          <w:rFonts w:hint="eastAsia" w:ascii="宋体" w:hAnsi="宋体"/>
          <w:szCs w:val="21"/>
        </w:rPr>
      </w:pPr>
      <w:r>
        <w:rPr>
          <w:rFonts w:hint="eastAsia" w:ascii="宋体" w:hAnsi="宋体"/>
          <w:szCs w:val="21"/>
        </w:rPr>
        <w:t xml:space="preserve">（1）货物的现场移动、安装、调试、启动监督及技术支持；</w:t>
      </w:r>
      <w:r/>
    </w:p>
    <w:p>
      <w:pPr>
        <w:pStyle w:val="885"/>
        <w:ind w:firstLine="420"/>
        <w:jc w:val="left"/>
        <w:spacing w:line="400" w:lineRule="exact"/>
        <w:rPr>
          <w:rFonts w:hint="eastAsia" w:ascii="宋体" w:hAnsi="宋体"/>
          <w:szCs w:val="21"/>
        </w:rPr>
      </w:pPr>
      <w:r>
        <w:rPr>
          <w:rFonts w:hint="eastAsia" w:ascii="宋体" w:hAnsi="宋体"/>
          <w:szCs w:val="21"/>
        </w:rPr>
        <w:t xml:space="preserve">（2）提供货物组装和维修所需的专用工具和辅助材料；</w:t>
      </w:r>
      <w:r/>
    </w:p>
    <w:p>
      <w:pPr>
        <w:pStyle w:val="885"/>
        <w:ind w:firstLine="420"/>
        <w:jc w:val="left"/>
        <w:spacing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pStyle w:val="885"/>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hint="eastAsia" w:ascii="宋体" w:hAnsi="宋体"/>
          <w:szCs w:val="21"/>
        </w:rPr>
      </w:r>
      <w:r/>
    </w:p>
    <w:p>
      <w:pPr>
        <w:pStyle w:val="1139"/>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pStyle w:val="885"/>
        <w:ind w:firstLine="420"/>
        <w:jc w:val="left"/>
        <w:spacing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pStyle w:val="885"/>
        <w:ind w:firstLine="420"/>
        <w:jc w:val="left"/>
        <w:spacing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p>
    <w:p>
      <w:pPr>
        <w:pStyle w:val="885"/>
        <w:jc w:val="left"/>
        <w:spacing w:line="400" w:lineRule="exact"/>
        <w:rPr>
          <w:rFonts w:hint="eastAsia" w:ascii="宋体" w:hAnsi="宋体"/>
          <w:b/>
          <w:bCs/>
          <w:sz w:val="24"/>
        </w:rPr>
      </w:pPr>
      <w:r>
        <w:rPr>
          <w:rFonts w:hint="eastAsia" w:ascii="宋体" w:hAnsi="宋体"/>
          <w:b/>
          <w:bCs/>
          <w:sz w:val="24"/>
        </w:rPr>
        <w:t xml:space="preserve">15. 违约责任</w:t>
      </w:r>
      <w:r/>
    </w:p>
    <w:p>
      <w:pPr>
        <w:pStyle w:val="885"/>
        <w:ind w:firstLine="420"/>
        <w:jc w:val="left"/>
        <w:spacing w:line="400" w:lineRule="exact"/>
        <w:rPr>
          <w:rFonts w:hint="eastAsia" w:ascii="宋体" w:hAnsi="宋体"/>
          <w:bCs/>
          <w:szCs w:val="21"/>
        </w:rPr>
      </w:pPr>
      <w:r>
        <w:rPr>
          <w:rFonts w:hint="eastAsia" w:ascii="宋体" w:hAnsi="宋体"/>
          <w:bCs/>
          <w:szCs w:val="21"/>
        </w:rPr>
        <w:t xml:space="preserve">15.1质量瑕疵的违约责任</w:t>
      </w:r>
      <w:r/>
    </w:p>
    <w:p>
      <w:pPr>
        <w:pStyle w:val="885"/>
        <w:ind w:firstLine="420"/>
        <w:jc w:val="left"/>
        <w:spacing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pStyle w:val="885"/>
        <w:ind w:firstLine="420"/>
        <w:jc w:val="left"/>
        <w:spacing w:line="400" w:lineRule="exact"/>
        <w:rPr>
          <w:rFonts w:hint="eastAsia" w:ascii="宋体" w:hAnsi="宋体"/>
          <w:bCs/>
          <w:szCs w:val="21"/>
        </w:rPr>
      </w:pPr>
      <w:r>
        <w:rPr>
          <w:rFonts w:hint="eastAsia" w:ascii="宋体" w:hAnsi="宋体"/>
          <w:bCs/>
          <w:szCs w:val="21"/>
        </w:rPr>
        <w:t xml:space="preserve">15.2 迟延交货的违约责任</w:t>
      </w:r>
      <w:r/>
    </w:p>
    <w:p>
      <w:pPr>
        <w:pStyle w:val="885"/>
        <w:ind w:firstLine="420"/>
        <w:jc w:val="left"/>
        <w:spacing w:line="400" w:lineRule="exact"/>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pStyle w:val="885"/>
        <w:ind w:firstLine="420"/>
        <w:jc w:val="left"/>
        <w:spacing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pStyle w:val="885"/>
        <w:ind w:firstLine="420"/>
        <w:jc w:val="left"/>
        <w:spacing w:line="400" w:lineRule="exact"/>
        <w:rPr>
          <w:rFonts w:hint="eastAsia" w:ascii="宋体" w:hAnsi="宋体"/>
          <w:szCs w:val="21"/>
        </w:rPr>
      </w:pPr>
      <w:r>
        <w:rPr>
          <w:rFonts w:hint="eastAsia" w:ascii="宋体" w:hAnsi="宋体"/>
          <w:szCs w:val="21"/>
        </w:rPr>
        <w:t xml:space="preserve">15.3 迟延支付的违约责任</w:t>
      </w:r>
      <w:r/>
    </w:p>
    <w:p>
      <w:pPr>
        <w:pStyle w:val="885"/>
        <w:ind w:firstLine="420"/>
        <w:jc w:val="left"/>
        <w:spacing w:line="400" w:lineRule="exact"/>
        <w:rPr>
          <w:rFonts w:hint="eastAsia"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pStyle w:val="885"/>
        <w:ind w:firstLine="420"/>
        <w:jc w:val="left"/>
        <w:spacing w:line="400" w:lineRule="exact"/>
        <w:rPr>
          <w:rFonts w:hint="eastAsia"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pStyle w:val="885"/>
        <w:numPr>
          <w:ilvl w:val="0"/>
          <w:numId w:val="22"/>
        </w:numPr>
        <w:jc w:val="left"/>
        <w:spacing w:line="400" w:lineRule="exact"/>
        <w:rPr>
          <w:rFonts w:hint="eastAsia" w:ascii="宋体" w:hAnsi="宋体"/>
          <w:b/>
          <w:sz w:val="24"/>
        </w:rPr>
      </w:pPr>
      <w:r>
        <w:rPr>
          <w:rFonts w:hint="eastAsia" w:ascii="宋体" w:hAnsi="宋体"/>
          <w:b/>
          <w:sz w:val="24"/>
        </w:rPr>
        <w:t xml:space="preserve">合同变更、中止与终止</w:t>
      </w:r>
      <w:r/>
    </w:p>
    <w:p>
      <w:pPr>
        <w:pStyle w:val="885"/>
        <w:jc w:val="left"/>
        <w:spacing w:line="400" w:lineRule="exact"/>
        <w:rPr>
          <w:rFonts w:hint="eastAsia" w:ascii="宋体" w:hAnsi="宋体"/>
          <w:szCs w:val="21"/>
        </w:rPr>
      </w:pPr>
      <w:r>
        <w:rPr>
          <w:rFonts w:hint="eastAsia" w:ascii="宋体" w:hAnsi="宋体"/>
          <w:szCs w:val="21"/>
        </w:rPr>
        <w:t xml:space="preserve">    16.1合同的变更</w:t>
      </w:r>
      <w:r/>
    </w:p>
    <w:p>
      <w:pPr>
        <w:pStyle w:val="885"/>
        <w:ind w:firstLine="420"/>
        <w:jc w:val="left"/>
        <w:spacing w:line="400" w:lineRule="exact"/>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pStyle w:val="885"/>
        <w:ind w:firstLine="420"/>
        <w:jc w:val="left"/>
        <w:spacing w:line="400" w:lineRule="exact"/>
        <w:rPr>
          <w:rFonts w:hint="eastAsia" w:ascii="宋体" w:hAnsi="宋体"/>
          <w:szCs w:val="21"/>
        </w:rPr>
      </w:pPr>
      <w:r>
        <w:rPr>
          <w:rFonts w:hint="eastAsia" w:ascii="宋体" w:hAnsi="宋体"/>
          <w:szCs w:val="21"/>
        </w:rPr>
        <w:t xml:space="preserve">16.2合同的中止</w:t>
      </w:r>
      <w:r/>
    </w:p>
    <w:p>
      <w:pPr>
        <w:pStyle w:val="885"/>
        <w:ind w:firstLine="420"/>
        <w:jc w:val="left"/>
        <w:spacing w:line="400" w:lineRule="exact"/>
        <w:rPr>
          <w:rFonts w:hint="eastAsia"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pStyle w:val="885"/>
        <w:ind w:firstLine="420"/>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139"/>
        <w:ind w:firstLine="420"/>
        <w:jc w:val="both"/>
        <w:rPr>
          <w:rFonts w:hint="eastAsia"/>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sz w:val="21"/>
        </w:rPr>
      </w:r>
      <w:r/>
    </w:p>
    <w:p>
      <w:pPr>
        <w:pStyle w:val="885"/>
        <w:ind w:firstLine="420"/>
        <w:jc w:val="left"/>
        <w:spacing w:line="400" w:lineRule="exact"/>
        <w:rPr>
          <w:rFonts w:hint="eastAsia"/>
        </w:rPr>
      </w:pPr>
      <w:r>
        <w:rPr>
          <w:rFonts w:hint="eastAsia" w:ascii="宋体" w:hAnsi="宋体"/>
          <w:szCs w:val="21"/>
        </w:rPr>
        <w:t xml:space="preserve">（4）甲方不得以行政区划调整、政府换届、机构或者职能调整以及相关责任人更替为由中止合同。</w:t>
      </w:r>
      <w:r>
        <w:rPr>
          <w:rFonts w:hint="eastAsia"/>
        </w:rPr>
      </w:r>
      <w:r/>
    </w:p>
    <w:p>
      <w:pPr>
        <w:pStyle w:val="885"/>
        <w:ind w:firstLine="420"/>
        <w:jc w:val="left"/>
        <w:spacing w:line="400" w:lineRule="exact"/>
        <w:rPr>
          <w:rFonts w:ascii="宋体" w:hAnsi="宋体"/>
          <w:szCs w:val="21"/>
        </w:rPr>
      </w:pPr>
      <w:r>
        <w:rPr>
          <w:rFonts w:hint="eastAsia" w:ascii="宋体" w:hAnsi="宋体"/>
          <w:szCs w:val="21"/>
        </w:rPr>
        <w:t xml:space="preserve">16.3合同的终止</w:t>
      </w:r>
      <w:r>
        <w:rPr>
          <w:rFonts w:ascii="宋体" w:hAnsi="宋体"/>
          <w:szCs w:val="21"/>
        </w:rPr>
      </w:r>
      <w:r/>
    </w:p>
    <w:p>
      <w:pPr>
        <w:pStyle w:val="885"/>
        <w:ind w:firstLine="420"/>
        <w:jc w:val="left"/>
        <w:spacing w:line="400" w:lineRule="exact"/>
        <w:rPr>
          <w:rFonts w:hint="eastAsia" w:ascii="宋体" w:hAnsi="宋体"/>
          <w:szCs w:val="21"/>
        </w:rPr>
      </w:pPr>
      <w:r>
        <w:rPr>
          <w:rFonts w:hint="eastAsia" w:ascii="宋体" w:hAnsi="宋体"/>
          <w:szCs w:val="21"/>
        </w:rPr>
        <w:t xml:space="preserve">（1）合同因有效期限届满而终止；</w:t>
      </w:r>
      <w:r/>
    </w:p>
    <w:p>
      <w:pPr>
        <w:pStyle w:val="885"/>
        <w:ind w:firstLine="420"/>
        <w:spacing w:line="400" w:lineRule="exact"/>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hint="eastAsia" w:ascii="宋体" w:hAnsi="宋体" w:cs="宋体"/>
          <w:szCs w:val="21"/>
        </w:rPr>
      </w:r>
      <w:r/>
    </w:p>
    <w:p>
      <w:pPr>
        <w:pStyle w:val="1139"/>
        <w:rPr>
          <w:rFonts w:hint="eastAsia"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hint="eastAsia" w:ascii="宋体" w:hAnsi="宋体"/>
        </w:rPr>
      </w:r>
      <w:r/>
    </w:p>
    <w:p>
      <w:pPr>
        <w:pStyle w:val="1139"/>
        <w:ind w:firstLine="420"/>
        <w:jc w:val="both"/>
        <w:rPr>
          <w:rFonts w:hint="eastAsia"/>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rFonts w:hint="eastAsia"/>
          <w:sz w:val="21"/>
        </w:rPr>
      </w:r>
      <w:r/>
    </w:p>
    <w:p>
      <w:pPr>
        <w:pStyle w:val="885"/>
        <w:jc w:val="left"/>
        <w:spacing w:line="400" w:lineRule="exact"/>
        <w:rPr>
          <w:rFonts w:hint="eastAsia" w:ascii="宋体" w:hAnsi="宋体"/>
          <w:b/>
          <w:bCs/>
          <w:sz w:val="24"/>
        </w:rPr>
      </w:pPr>
      <w:r>
        <w:rPr>
          <w:rFonts w:hint="eastAsia" w:ascii="宋体" w:hAnsi="宋体"/>
          <w:b/>
          <w:bCs/>
          <w:sz w:val="24"/>
        </w:rPr>
        <w:t xml:space="preserve">17. 合同分包</w:t>
      </w:r>
      <w:r/>
    </w:p>
    <w:p>
      <w:pPr>
        <w:pStyle w:val="885"/>
        <w:ind w:firstLine="420"/>
        <w:jc w:val="left"/>
        <w:spacing w:line="400" w:lineRule="exact"/>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pStyle w:val="885"/>
        <w:ind w:firstLine="420"/>
        <w:jc w:val="left"/>
        <w:spacing w:line="400" w:lineRule="exact"/>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pStyle w:val="885"/>
        <w:jc w:val="left"/>
        <w:spacing w:line="400" w:lineRule="exact"/>
        <w:rPr>
          <w:rFonts w:hint="eastAsia" w:ascii="宋体" w:hAnsi="宋体"/>
          <w:b/>
          <w:bCs/>
          <w:sz w:val="24"/>
        </w:rPr>
      </w:pPr>
      <w:r>
        <w:rPr>
          <w:rFonts w:hint="eastAsia" w:ascii="宋体" w:hAnsi="宋体"/>
          <w:b/>
          <w:bCs/>
          <w:sz w:val="24"/>
        </w:rPr>
        <w:t xml:space="preserve">18. 不可抗力</w:t>
      </w:r>
      <w:r/>
    </w:p>
    <w:p>
      <w:pPr>
        <w:pStyle w:val="885"/>
        <w:ind w:firstLine="420"/>
        <w:jc w:val="left"/>
        <w:spacing w:line="400" w:lineRule="exact"/>
        <w:rPr>
          <w:rFonts w:hint="eastAsia" w:ascii="宋体" w:hAnsi="宋体"/>
          <w:szCs w:val="21"/>
        </w:rPr>
      </w:pPr>
      <w:r>
        <w:rPr>
          <w:rFonts w:hint="eastAsia" w:ascii="宋体" w:hAnsi="宋体"/>
          <w:szCs w:val="21"/>
        </w:rPr>
        <w:t xml:space="preserve">18.1 不可抗力是指合同双方不能预见、不能避免且不能克服的客观情况。</w:t>
      </w:r>
      <w:r/>
    </w:p>
    <w:p>
      <w:pPr>
        <w:pStyle w:val="885"/>
        <w:ind w:firstLine="420"/>
        <w:jc w:val="left"/>
        <w:spacing w:line="400" w:lineRule="exact"/>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pStyle w:val="885"/>
        <w:ind w:firstLine="420"/>
        <w:jc w:val="left"/>
        <w:spacing w:line="400" w:lineRule="exact"/>
        <w:rPr>
          <w:rFonts w:hint="eastAsia"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885"/>
        <w:jc w:val="left"/>
        <w:spacing w:line="400" w:lineRule="exact"/>
        <w:rPr>
          <w:rFonts w:hint="eastAsia" w:ascii="宋体" w:hAnsi="宋体"/>
          <w:b/>
          <w:bCs/>
          <w:sz w:val="24"/>
        </w:rPr>
      </w:pPr>
      <w:r>
        <w:rPr>
          <w:rFonts w:hint="eastAsia" w:ascii="宋体" w:hAnsi="宋体"/>
          <w:b/>
          <w:bCs/>
          <w:sz w:val="24"/>
        </w:rPr>
        <w:t xml:space="preserve">19. 解决争议的方法</w:t>
      </w:r>
      <w:r/>
    </w:p>
    <w:p>
      <w:pPr>
        <w:pStyle w:val="1139"/>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139"/>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139"/>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pStyle w:val="885"/>
        <w:jc w:val="left"/>
        <w:spacing w:line="400" w:lineRule="exact"/>
        <w:rPr>
          <w:rFonts w:hint="eastAsia" w:ascii="宋体" w:hAnsi="宋体"/>
          <w:sz w:val="24"/>
        </w:rPr>
      </w:pPr>
      <w:r>
        <w:rPr>
          <w:rFonts w:hint="eastAsia" w:ascii="宋体" w:hAnsi="宋体"/>
          <w:b/>
          <w:sz w:val="24"/>
        </w:rPr>
        <w:t xml:space="preserve">20. 政府采购政策</w:t>
      </w:r>
      <w:r>
        <w:rPr>
          <w:rFonts w:hint="eastAsia" w:ascii="宋体" w:hAnsi="宋体"/>
          <w:sz w:val="24"/>
        </w:rPr>
      </w:r>
      <w:r/>
    </w:p>
    <w:p>
      <w:pPr>
        <w:pStyle w:val="885"/>
        <w:ind w:firstLine="420"/>
        <w:spacing w:line="360" w:lineRule="auto"/>
        <w:rPr>
          <w:rFonts w:hint="eastAsia" w:ascii="宋体" w:hAnsi="宋体"/>
        </w:rPr>
      </w:pPr>
      <w:r>
        <w:rPr>
          <w:rFonts w:hint="eastAsia" w:ascii="宋体" w:hAnsi="宋体"/>
        </w:rPr>
        <w:t xml:space="preserve">20.1 本合同应当按照规定执行政府采购政策。</w:t>
      </w:r>
      <w:r/>
    </w:p>
    <w:p>
      <w:pPr>
        <w:pStyle w:val="885"/>
        <w:ind w:firstLine="420"/>
        <w:spacing w:line="360" w:lineRule="auto"/>
        <w:rPr>
          <w:rFonts w:hint="eastAsia" w:ascii="宋体" w:hAnsi="宋体"/>
        </w:rPr>
      </w:pPr>
      <w:r>
        <w:rPr>
          <w:rFonts w:hint="eastAsia" w:ascii="宋体" w:hAnsi="宋体"/>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pStyle w:val="885"/>
        <w:ind w:firstLine="420"/>
        <w:spacing w:line="360" w:lineRule="auto"/>
        <w:rPr>
          <w:rFonts w:hint="eastAsia" w:ascii="宋体" w:hAnsi="宋体"/>
        </w:rPr>
      </w:pPr>
      <w:r>
        <w:rPr>
          <w:rFonts w:hint="eastAsia" w:ascii="宋体" w:hAnsi="宋体"/>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885"/>
        <w:jc w:val="left"/>
        <w:spacing w:line="400" w:lineRule="exact"/>
        <w:rPr>
          <w:rFonts w:ascii="宋体" w:hAnsi="宋体"/>
          <w:b/>
          <w:sz w:val="24"/>
        </w:rPr>
      </w:pPr>
      <w:r>
        <w:rPr>
          <w:rFonts w:hint="eastAsia" w:ascii="宋体" w:hAnsi="宋体"/>
          <w:b/>
          <w:sz w:val="24"/>
        </w:rPr>
        <w:t xml:space="preserve">21. 法律适用</w:t>
      </w:r>
      <w:r>
        <w:rPr>
          <w:rFonts w:ascii="宋体" w:hAnsi="宋体"/>
          <w:b/>
          <w:sz w:val="24"/>
        </w:rPr>
      </w:r>
      <w:r/>
    </w:p>
    <w:p>
      <w:pPr>
        <w:pStyle w:val="1139"/>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139"/>
        <w:ind w:firstLine="420"/>
        <w:jc w:val="both"/>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pStyle w:val="885"/>
        <w:jc w:val="left"/>
        <w:spacing w:line="400" w:lineRule="exact"/>
        <w:rPr>
          <w:rFonts w:hint="eastAsia" w:ascii="宋体" w:hAnsi="宋体"/>
          <w:b/>
          <w:sz w:val="24"/>
        </w:rPr>
      </w:pPr>
      <w:r>
        <w:rPr>
          <w:rFonts w:hint="eastAsia" w:ascii="宋体" w:hAnsi="宋体"/>
          <w:b/>
          <w:sz w:val="24"/>
        </w:rPr>
        <w:t xml:space="preserve">22. 通知</w:t>
      </w:r>
      <w:r/>
    </w:p>
    <w:p>
      <w:pPr>
        <w:pStyle w:val="1139"/>
        <w:ind w:firstLine="420"/>
        <w:jc w:val="both"/>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139"/>
        <w:ind w:firstLine="0"/>
        <w:jc w:val="both"/>
        <w:rPr>
          <w:rFonts w:hint="eastAsia"/>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rFonts w:hint="eastAsia"/>
          <w:sz w:val="21"/>
        </w:rPr>
      </w:r>
      <w:r/>
    </w:p>
    <w:p>
      <w:pPr>
        <w:pStyle w:val="885"/>
        <w:ind w:firstLine="420"/>
        <w:jc w:val="left"/>
        <w:spacing w:line="400" w:lineRule="exact"/>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pStyle w:val="885"/>
        <w:ind w:firstLine="420"/>
        <w:jc w:val="left"/>
        <w:spacing w:line="400" w:lineRule="exact"/>
        <w:rPr>
          <w:rFonts w:hint="eastAsia" w:ascii="宋体" w:hAnsi="宋体"/>
          <w:szCs w:val="21"/>
        </w:rPr>
      </w:pPr>
      <w:r>
        <w:rPr>
          <w:rFonts w:hint="eastAsia" w:ascii="宋体" w:hAnsi="宋体"/>
          <w:szCs w:val="21"/>
        </w:rPr>
        <w:t xml:space="preserve">22.4通知以送达之日或通知书中规定的生效之日起生效，两者中以较迟之日为准。</w:t>
      </w:r>
      <w:r/>
    </w:p>
    <w:p>
      <w:pPr>
        <w:pStyle w:val="885"/>
        <w:numPr>
          <w:ilvl w:val="0"/>
          <w:numId w:val="23"/>
        </w:numPr>
        <w:jc w:val="left"/>
        <w:spacing w:line="400" w:lineRule="exact"/>
        <w:rPr>
          <w:rFonts w:hint="eastAsia" w:ascii="宋体" w:hAnsi="宋体"/>
          <w:b/>
          <w:bCs/>
          <w:sz w:val="24"/>
        </w:rPr>
      </w:pPr>
      <w:r>
        <w:rPr>
          <w:rFonts w:hint="eastAsia" w:ascii="宋体" w:hAnsi="宋体"/>
          <w:b/>
          <w:bCs/>
          <w:sz w:val="24"/>
        </w:rPr>
        <w:t xml:space="preserve">合同未尽事项</w:t>
      </w:r>
      <w:r/>
    </w:p>
    <w:p>
      <w:pPr>
        <w:pStyle w:val="885"/>
        <w:ind w:firstLine="420"/>
        <w:jc w:val="left"/>
        <w:spacing w:line="40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pStyle w:val="885"/>
        <w:jc w:val="left"/>
        <w:spacing w:line="400" w:lineRule="exact"/>
        <w:rPr>
          <w:rFonts w:hint="eastAsia" w:ascii="黑体" w:hAnsi="华文中宋" w:eastAsia="黑体"/>
          <w:sz w:val="28"/>
          <w:szCs w:val="28"/>
        </w:rPr>
      </w:pPr>
      <w:r>
        <w:rPr>
          <w:rFonts w:hint="eastAsia" w:ascii="宋体" w:hAnsi="宋体"/>
          <w:bCs/>
          <w:szCs w:val="21"/>
        </w:rPr>
        <w:t xml:space="preserve">    23.2 合同附件与合同正文具有同等的法律效力。</w:t>
      </w:r>
      <w:bookmarkStart w:id="820" w:name="_Toc20313"/>
      <w:r>
        <w:rPr>
          <w:rFonts w:hint="eastAsia" w:ascii="黑体" w:hAnsi="华文中宋" w:eastAsia="黑体"/>
          <w:sz w:val="28"/>
          <w:szCs w:val="28"/>
        </w:rPr>
      </w:r>
      <w:r/>
    </w:p>
    <w:p>
      <w:pPr>
        <w:pStyle w:val="885"/>
        <w:jc w:val="center"/>
        <w:rPr>
          <w:rFonts w:hint="eastAsia" w:ascii="黑体" w:hAnsi="华文中宋" w:eastAsia="黑体"/>
          <w:sz w:val="28"/>
          <w:szCs w:val="28"/>
        </w:rPr>
      </w:pPr>
      <w:r>
        <w:rPr>
          <w:rFonts w:hint="eastAsia" w:ascii="黑体" w:hAnsi="华文中宋" w:eastAsia="黑体"/>
          <w:sz w:val="28"/>
          <w:szCs w:val="28"/>
        </w:rPr>
        <w:br w:type="page" w:clear="all"/>
      </w:r>
      <w:r/>
    </w:p>
    <w:p>
      <w:pPr>
        <w:pStyle w:val="887"/>
        <w:rPr>
          <w:rFonts w:hint="eastAsia" w:ascii="黑体" w:hAnsi="华文中宋"/>
          <w:b w:val="0"/>
          <w:sz w:val="28"/>
          <w:szCs w:val="28"/>
        </w:rPr>
      </w:pPr>
      <w:r>
        <w:rPr>
          <w:rFonts w:hint="eastAsia" w:ascii="黑体" w:hAnsi="华文中宋"/>
          <w:b w:val="0"/>
          <w:bCs/>
          <w:sz w:val="28"/>
          <w:szCs w:val="28"/>
        </w:rPr>
        <w:t xml:space="preserve">第三节 政府采购合同专用条款</w:t>
      </w:r>
      <w:bookmarkEnd w:id="820"/>
      <w:r>
        <w:rPr>
          <w:rFonts w:hint="eastAsia" w:ascii="黑体" w:hAnsi="华文中宋"/>
          <w:b w:val="0"/>
          <w:sz w:val="28"/>
          <w:szCs w:val="28"/>
        </w:rPr>
      </w:r>
      <w:r/>
    </w:p>
    <w:tbl>
      <w:tblPr>
        <w:tblW w:w="8520"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1"/>
      </w:tblGrid>
      <w:tr>
        <w:trPr>
          <w:trHeight w:val="736"/>
        </w:trPr>
        <w:tc>
          <w:tcPr>
            <w:tcBorders>
              <w:top w:val="single" w:color="000000" w:sz="4" w:space="0"/>
              <w:left w:val="single" w:color="000000" w:sz="4" w:space="0"/>
              <w:bottom w:val="single" w:color="000000" w:sz="6" w:space="0"/>
              <w:right w:val="single" w:color="000000" w:sz="6" w:space="0"/>
            </w:tcBorders>
            <w:tcW w:w="1607" w:type="dxa"/>
            <w:vAlign w:val="center"/>
            <w:textDirection w:val="lrTb"/>
            <w:noWrap w:val="false"/>
          </w:tcPr>
          <w:p>
            <w:pPr>
              <w:pStyle w:val="885"/>
              <w:jc w:val="center"/>
              <w:rPr>
                <w:rFonts w:ascii="宋体" w:hAnsi="宋体"/>
                <w:szCs w:val="21"/>
              </w:rPr>
            </w:pPr>
            <w:r>
              <w:rPr>
                <w:rFonts w:hint="eastAsia" w:ascii="宋体" w:hAnsi="宋体"/>
                <w:szCs w:val="21"/>
              </w:rPr>
              <w:t xml:space="preserve">第二节</w:t>
            </w:r>
            <w:r>
              <w:rPr>
                <w:rFonts w:ascii="宋体" w:hAnsi="宋体"/>
                <w:szCs w:val="21"/>
              </w:rPr>
            </w:r>
            <w:r/>
          </w:p>
          <w:p>
            <w:pPr>
              <w:pStyle w:val="885"/>
              <w:jc w:val="center"/>
              <w:rPr>
                <w:rFonts w:ascii="宋体" w:hAnsi="宋体"/>
                <w:szCs w:val="21"/>
              </w:rPr>
            </w:pPr>
            <w:r>
              <w:rPr>
                <w:rFonts w:hint="eastAsia" w:ascii="宋体" w:hAnsi="宋体"/>
                <w:szCs w:val="21"/>
              </w:rPr>
              <w:t xml:space="preserve">第1.2（6）项</w:t>
            </w:r>
            <w:r>
              <w:rPr>
                <w:rFonts w:ascii="宋体" w:hAnsi="宋体"/>
                <w:szCs w:val="21"/>
              </w:rPr>
            </w:r>
            <w:r/>
          </w:p>
        </w:tc>
        <w:tc>
          <w:tcPr>
            <w:tcBorders>
              <w:top w:val="single" w:color="000000" w:sz="4" w:space="0"/>
              <w:left w:val="single" w:color="000000" w:sz="6" w:space="0"/>
              <w:bottom w:val="single" w:color="000000" w:sz="6" w:space="0"/>
              <w:right w:val="single" w:color="000000" w:sz="6" w:space="0"/>
            </w:tcBorders>
            <w:tcW w:w="1742" w:type="dxa"/>
            <w:vAlign w:val="center"/>
            <w:textDirection w:val="lrTb"/>
            <w:noWrap w:val="false"/>
          </w:tcPr>
          <w:p>
            <w:pPr>
              <w:pStyle w:val="885"/>
              <w:jc w:val="left"/>
              <w:rPr>
                <w:rFonts w:ascii="宋体" w:hAnsi="宋体"/>
                <w:szCs w:val="21"/>
              </w:rPr>
            </w:pPr>
            <w:r>
              <w:rPr>
                <w:rFonts w:hint="eastAsia" w:ascii="宋体" w:hAnsi="宋体"/>
                <w:szCs w:val="21"/>
              </w:rPr>
              <w:t xml:space="preserve">联合体具体要求</w:t>
            </w:r>
            <w:r>
              <w:rPr>
                <w:rFonts w:ascii="宋体" w:hAnsi="宋体"/>
                <w:szCs w:val="21"/>
              </w:rPr>
            </w:r>
            <w:r/>
          </w:p>
        </w:tc>
        <w:tc>
          <w:tcPr>
            <w:tcBorders>
              <w:top w:val="single" w:color="000000" w:sz="4" w:space="0"/>
              <w:left w:val="single" w:color="000000" w:sz="6" w:space="0"/>
              <w:bottom w:val="single" w:color="000000" w:sz="6" w:space="0"/>
              <w:right w:val="single" w:color="000000" w:sz="4" w:space="0"/>
            </w:tcBorders>
            <w:tcW w:w="5170" w:type="dxa"/>
            <w:vAlign w:val="center"/>
            <w:textDirection w:val="lrTb"/>
            <w:noWrap w:val="false"/>
          </w:tcPr>
          <w:p>
            <w:pPr>
              <w:pStyle w:val="885"/>
              <w:jc w:val="left"/>
              <w:rPr>
                <w:rFonts w:ascii="宋体" w:hAnsi="宋体"/>
                <w:szCs w:val="21"/>
              </w:rPr>
            </w:pPr>
            <w:r>
              <w:rPr>
                <w:rFonts w:hint="eastAsia" w:ascii="宋体" w:hAnsi="宋体"/>
                <w:szCs w:val="21"/>
              </w:rPr>
              <w:t xml:space="preserve">/</w:t>
            </w:r>
            <w:r>
              <w:rPr>
                <w:rFonts w:ascii="宋体" w:hAnsi="宋体"/>
                <w:szCs w:val="21"/>
              </w:rPr>
            </w:r>
            <w:r/>
          </w:p>
        </w:tc>
      </w:tr>
      <w:tr>
        <w:trPr>
          <w:trHeight w:val="604"/>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885"/>
              <w:jc w:val="center"/>
              <w:rPr>
                <w:rFonts w:ascii="宋体" w:hAnsi="宋体"/>
                <w:szCs w:val="21"/>
              </w:rPr>
            </w:pPr>
            <w:r>
              <w:rPr>
                <w:rFonts w:hint="eastAsia" w:ascii="宋体" w:hAnsi="宋体"/>
                <w:szCs w:val="21"/>
              </w:rPr>
              <w:t xml:space="preserve">第二节</w:t>
            </w:r>
            <w:r>
              <w:rPr>
                <w:rFonts w:ascii="宋体" w:hAnsi="宋体"/>
                <w:szCs w:val="21"/>
              </w:rPr>
            </w:r>
            <w:r/>
          </w:p>
          <w:p>
            <w:pPr>
              <w:pStyle w:val="885"/>
              <w:jc w:val="center"/>
              <w:rPr>
                <w:rFonts w:ascii="宋体" w:hAnsi="宋体"/>
                <w:szCs w:val="21"/>
              </w:rPr>
            </w:pPr>
            <w:r>
              <w:rPr>
                <w:rFonts w:hint="eastAsia" w:ascii="宋体" w:hAnsi="宋体"/>
                <w:szCs w:val="21"/>
              </w:rPr>
              <w:t xml:space="preserve">第1.2（7）项</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885"/>
              <w:jc w:val="left"/>
              <w:rPr>
                <w:rFonts w:ascii="宋体" w:hAnsi="宋体"/>
                <w:szCs w:val="21"/>
              </w:rPr>
            </w:pPr>
            <w:r>
              <w:rPr>
                <w:rFonts w:hint="eastAsia" w:ascii="宋体" w:hAnsi="宋体"/>
                <w:szCs w:val="21"/>
              </w:rPr>
              <w:t xml:space="preserve">其他术语解释</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85"/>
              <w:jc w:val="left"/>
              <w:rPr>
                <w:rFonts w:ascii="宋体" w:hAnsi="宋体"/>
                <w:szCs w:val="21"/>
              </w:rPr>
            </w:pPr>
            <w:r>
              <w:rPr>
                <w:rFonts w:hint="eastAsia" w:ascii="宋体" w:hAnsi="宋体"/>
                <w:szCs w:val="21"/>
              </w:rPr>
              <w:t xml:space="preserve">/</w:t>
            </w:r>
            <w:r>
              <w:rPr>
                <w:rFonts w:ascii="宋体" w:hAnsi="宋体"/>
                <w:szCs w:val="21"/>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885"/>
              <w:jc w:val="center"/>
              <w:rPr>
                <w:rFonts w:ascii="宋体" w:hAnsi="宋体"/>
                <w:szCs w:val="21"/>
              </w:rPr>
            </w:pPr>
            <w:r>
              <w:rPr>
                <w:rFonts w:hint="eastAsia" w:ascii="宋体" w:hAnsi="宋体"/>
                <w:szCs w:val="21"/>
              </w:rPr>
              <w:t xml:space="preserve">第二节</w:t>
            </w:r>
            <w:r>
              <w:rPr>
                <w:rFonts w:ascii="宋体" w:hAnsi="宋体"/>
                <w:szCs w:val="21"/>
              </w:rPr>
            </w:r>
            <w:r/>
          </w:p>
          <w:p>
            <w:pPr>
              <w:pStyle w:val="885"/>
              <w:jc w:val="center"/>
              <w:rPr>
                <w:rFonts w:ascii="宋体" w:hAnsi="宋体"/>
                <w:szCs w:val="21"/>
              </w:rPr>
            </w:pPr>
            <w:r>
              <w:rPr>
                <w:rFonts w:hint="eastAsia" w:ascii="宋体" w:hAnsi="宋体"/>
                <w:szCs w:val="21"/>
              </w:rPr>
              <w:t xml:space="preserve">第4.4款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885"/>
              <w:jc w:val="left"/>
              <w:rPr>
                <w:rFonts w:ascii="宋体" w:hAnsi="宋体"/>
                <w:szCs w:val="21"/>
              </w:rPr>
            </w:pPr>
            <w:r>
              <w:rPr>
                <w:rFonts w:hint="eastAsia" w:ascii="宋体" w:hAnsi="宋体"/>
                <w:szCs w:val="21"/>
              </w:rPr>
              <w:t xml:space="preserve">履约验收中甲方提出异议或作出说明的期限</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85"/>
              <w:jc w:val="left"/>
              <w:rPr>
                <w:rFonts w:ascii="宋体" w:hAnsi="宋体"/>
                <w:szCs w:val="21"/>
              </w:rPr>
            </w:pPr>
            <w:r>
              <w:rPr>
                <w:rFonts w:hint="eastAsia" w:ascii="宋体" w:hAnsi="宋体"/>
                <w:szCs w:val="21"/>
              </w:rPr>
              <w:t xml:space="preserve">5个工作日</w:t>
            </w:r>
            <w:r>
              <w:rPr>
                <w:rFonts w:ascii="宋体" w:hAnsi="宋体"/>
                <w:szCs w:val="21"/>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885"/>
              <w:jc w:val="center"/>
              <w:rPr>
                <w:rFonts w:ascii="宋体" w:hAnsi="宋体"/>
                <w:szCs w:val="21"/>
              </w:rPr>
            </w:pPr>
            <w:r>
              <w:rPr>
                <w:rFonts w:hint="eastAsia" w:ascii="宋体" w:hAnsi="宋体"/>
                <w:szCs w:val="21"/>
              </w:rPr>
              <w:t xml:space="preserve">第二节</w:t>
            </w:r>
            <w:r>
              <w:rPr>
                <w:rFonts w:ascii="宋体" w:hAnsi="宋体"/>
                <w:szCs w:val="21"/>
              </w:rPr>
            </w:r>
            <w:r/>
          </w:p>
          <w:p>
            <w:pPr>
              <w:pStyle w:val="885"/>
              <w:jc w:val="center"/>
              <w:rPr>
                <w:rFonts w:ascii="宋体" w:hAnsi="宋体"/>
                <w:szCs w:val="21"/>
              </w:rPr>
            </w:pPr>
            <w:r>
              <w:rPr>
                <w:rFonts w:hint="eastAsia" w:ascii="宋体" w:hAnsi="宋体"/>
                <w:szCs w:val="21"/>
              </w:rPr>
              <w:t xml:space="preserve">第4.6款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885"/>
              <w:jc w:val="left"/>
              <w:rPr>
                <w:rFonts w:ascii="宋体" w:hAnsi="宋体"/>
                <w:szCs w:val="21"/>
              </w:rPr>
            </w:pPr>
            <w:r>
              <w:rPr>
                <w:rFonts w:hint="eastAsia" w:ascii="宋体" w:hAnsi="宋体"/>
                <w:szCs w:val="21"/>
              </w:rPr>
              <w:t xml:space="preserve">约定甲方承担的其他义务和责任</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85"/>
              <w:jc w:val="left"/>
              <w:rPr>
                <w:rFonts w:ascii="宋体" w:hAnsi="宋体"/>
                <w:szCs w:val="21"/>
              </w:rPr>
            </w:pPr>
            <w:r>
              <w:rPr>
                <w:rFonts w:hint="eastAsia" w:ascii="宋体" w:hAnsi="宋体"/>
                <w:szCs w:val="21"/>
              </w:rPr>
              <w:t xml:space="preserve">/</w:t>
            </w:r>
            <w:r>
              <w:rPr>
                <w:rFonts w:ascii="宋体" w:hAnsi="宋体"/>
                <w:szCs w:val="21"/>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885"/>
              <w:jc w:val="center"/>
              <w:rPr>
                <w:rFonts w:ascii="宋体" w:hAnsi="宋体"/>
                <w:szCs w:val="21"/>
              </w:rPr>
            </w:pPr>
            <w:r>
              <w:rPr>
                <w:rFonts w:hint="eastAsia" w:ascii="宋体" w:hAnsi="宋体"/>
                <w:szCs w:val="21"/>
              </w:rPr>
              <w:t xml:space="preserve">第二节</w:t>
            </w:r>
            <w:r>
              <w:rPr>
                <w:rFonts w:ascii="宋体" w:hAnsi="宋体"/>
                <w:szCs w:val="21"/>
              </w:rPr>
            </w:r>
            <w:r/>
          </w:p>
          <w:p>
            <w:pPr>
              <w:pStyle w:val="885"/>
              <w:jc w:val="center"/>
            </w:pPr>
            <w:r>
              <w:rPr>
                <w:rFonts w:hint="eastAsia" w:ascii="宋体" w:hAnsi="宋体"/>
                <w:szCs w:val="21"/>
              </w:rPr>
              <w:t xml:space="preserve">第5.4款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885"/>
              <w:jc w:val="left"/>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85"/>
              <w:ind w:firstLine="420"/>
              <w:spacing w:line="360" w:lineRule="auto"/>
              <w:rPr>
                <w:rFonts w:ascii="宋体" w:hAnsi="宋体" w:cs="宋体"/>
                <w:szCs w:val="21"/>
              </w:rPr>
            </w:pPr>
            <w:r>
              <w:rPr>
                <w:rFonts w:hint="eastAsia" w:ascii="宋体" w:hAnsi="宋体" w:cs="宋体"/>
                <w:szCs w:val="21"/>
              </w:rPr>
              <w:t xml:space="preserve">1.乙方应当在合同签订后</w:t>
            </w:r>
            <w:r>
              <w:rPr>
                <w:rFonts w:hint="eastAsia" w:ascii="宋体" w:hAnsi="宋体" w:cs="宋体"/>
                <w:szCs w:val="21"/>
                <w:u w:val="single"/>
              </w:rPr>
              <w:t xml:space="preserve">   </w:t>
            </w:r>
            <w:r>
              <w:rPr>
                <w:rFonts w:hint="eastAsia" w:ascii="宋体" w:hAnsi="宋体" w:cs="宋体"/>
                <w:szCs w:val="21"/>
              </w:rPr>
              <w:t xml:space="preserve">天内将货物安装调试完毕交付甲方正常使用，地点由甲方指定。招标文件有约定的，从其约定。</w:t>
            </w:r>
            <w:r>
              <w:rPr>
                <w:rFonts w:ascii="宋体" w:hAnsi="宋体" w:cs="宋体"/>
                <w:szCs w:val="21"/>
              </w:rPr>
            </w:r>
            <w:r/>
          </w:p>
          <w:p>
            <w:pPr>
              <w:pStyle w:val="885"/>
              <w:ind w:firstLine="420"/>
              <w:spacing w:line="360" w:lineRule="auto"/>
              <w:rPr>
                <w:rFonts w:ascii="宋体" w:hAnsi="宋体" w:cs="宋体"/>
                <w:szCs w:val="21"/>
              </w:rPr>
            </w:pPr>
            <w:r>
              <w:rPr>
                <w:rFonts w:hint="eastAsia" w:ascii="宋体" w:hAnsi="宋体" w:cs="宋体"/>
                <w:szCs w:val="21"/>
              </w:rPr>
              <w:t xml:space="preserve">2.乙方交付的货物应当完全符合本合同或者招投标文件所规定的货物、数量和规格要求。乙方提供的货物不符合招投标文件和合同规定的，甲方有权拒收货物，由此引起的风险，由乙方承担。</w:t>
            </w:r>
            <w:r>
              <w:rPr>
                <w:rFonts w:ascii="宋体" w:hAnsi="宋体" w:cs="宋体"/>
                <w:szCs w:val="21"/>
              </w:rPr>
            </w:r>
            <w:r/>
          </w:p>
          <w:p>
            <w:pPr>
              <w:pStyle w:val="885"/>
              <w:ind w:firstLine="420"/>
              <w:spacing w:line="360" w:lineRule="auto"/>
              <w:rPr>
                <w:rFonts w:ascii="宋体" w:hAnsi="宋体" w:cs="宋体"/>
                <w:szCs w:val="21"/>
              </w:rPr>
            </w:pPr>
            <w:r>
              <w:rPr>
                <w:rFonts w:hint="eastAsia" w:ascii="宋体" w:hAnsi="宋体" w:cs="宋体"/>
                <w:szCs w:val="21"/>
              </w:rPr>
              <w:t xml:space="preserve">3.货物的到货验收包括：生产厂家名称、品牌、型号、规格、数量、外观质量、配置及货物包装是否完好。</w:t>
            </w:r>
            <w:r>
              <w:rPr>
                <w:rFonts w:ascii="宋体" w:hAnsi="宋体" w:cs="宋体"/>
                <w:szCs w:val="21"/>
              </w:rPr>
            </w:r>
            <w:r/>
          </w:p>
          <w:p>
            <w:pPr>
              <w:pStyle w:val="885"/>
              <w:ind w:firstLine="420"/>
              <w:spacing w:line="360" w:lineRule="auto"/>
              <w:rPr>
                <w:rFonts w:ascii="宋体" w:hAnsi="宋体" w:cs="宋体"/>
                <w:szCs w:val="21"/>
              </w:rPr>
            </w:pPr>
            <w:r>
              <w:rPr>
                <w:rFonts w:hint="eastAsia" w:ascii="宋体" w:hAnsi="宋体" w:cs="宋体"/>
                <w:szCs w:val="21"/>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ascii="宋体" w:hAnsi="宋体" w:cs="宋体"/>
                <w:szCs w:val="21"/>
              </w:rPr>
            </w:r>
            <w:r/>
          </w:p>
          <w:p>
            <w:pPr>
              <w:pStyle w:val="885"/>
              <w:ind w:firstLine="420"/>
              <w:spacing w:line="360" w:lineRule="auto"/>
              <w:rPr>
                <w:rFonts w:ascii="宋体" w:hAnsi="宋体" w:cs="宋体"/>
                <w:szCs w:val="21"/>
              </w:rPr>
            </w:pPr>
            <w:r>
              <w:rPr>
                <w:rFonts w:hint="eastAsia" w:ascii="宋体" w:hAnsi="宋体" w:cs="宋体"/>
                <w:szCs w:val="21"/>
              </w:rPr>
              <w:t xml:space="preserve">5.货物和系统调试验收的标准：按行业通行标准、厂方出厂标准和乙方投标文件的承诺（详见合同附件载明的标准，并不低于国家相关标准）。甲乙双方应在货物安装调试完毕后的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 </w:t>
            </w:r>
            <w:r>
              <w:rPr>
                <w:rFonts w:ascii="宋体" w:hAnsi="宋体" w:cs="宋体"/>
                <w:szCs w:val="21"/>
              </w:rPr>
            </w:r>
            <w:r/>
          </w:p>
          <w:p>
            <w:pPr>
              <w:pStyle w:val="885"/>
              <w:ind w:firstLine="420"/>
              <w:spacing w:line="360" w:lineRule="auto"/>
              <w:rPr>
                <w:rFonts w:ascii="宋体" w:hAnsi="宋体" w:cs="宋体"/>
                <w:szCs w:val="21"/>
              </w:rPr>
            </w:pPr>
            <w:r>
              <w:rPr>
                <w:rFonts w:hint="eastAsia" w:ascii="宋体" w:hAnsi="宋体" w:cs="宋体"/>
                <w:szCs w:val="21"/>
              </w:rPr>
              <w:t xml:space="preserve">a.重新调试直至合格为止；</w:t>
            </w:r>
            <w:r>
              <w:rPr>
                <w:rFonts w:ascii="宋体" w:hAnsi="宋体" w:cs="宋体"/>
                <w:szCs w:val="21"/>
              </w:rPr>
            </w:r>
            <w:r/>
          </w:p>
          <w:p>
            <w:pPr>
              <w:pStyle w:val="885"/>
              <w:ind w:firstLine="420"/>
              <w:spacing w:line="360" w:lineRule="auto"/>
              <w:rPr>
                <w:rFonts w:ascii="宋体" w:hAnsi="宋体" w:cs="宋体"/>
                <w:szCs w:val="21"/>
              </w:rPr>
            </w:pPr>
            <w:r>
              <w:rPr>
                <w:rFonts w:hint="eastAsia" w:ascii="宋体" w:hAnsi="宋体" w:cs="宋体"/>
                <w:szCs w:val="21"/>
              </w:rPr>
              <w:t xml:space="preserve">b.要求乙方对货物进行免费更换，然后重新调试直至合格为止。</w:t>
            </w:r>
            <w:r>
              <w:rPr>
                <w:rFonts w:ascii="宋体" w:hAnsi="宋体" w:cs="宋体"/>
                <w:szCs w:val="21"/>
              </w:rPr>
            </w:r>
            <w:r/>
          </w:p>
          <w:p>
            <w:pPr>
              <w:pStyle w:val="925"/>
              <w:ind w:firstLine="420"/>
              <w:spacing w:line="360" w:lineRule="auto"/>
              <w:rPr>
                <w:rFonts w:hAnsi="宋体"/>
                <w:szCs w:val="21"/>
              </w:rPr>
            </w:pPr>
            <w:r>
              <w:rPr>
                <w:rFonts w:hAnsi="宋体" w:cs="宋体"/>
                <w:szCs w:val="21"/>
              </w:rPr>
              <w:t xml:space="preserve">甲方因乙方原因所产生的所有费用均由乙方负担。</w:t>
            </w:r>
            <w:r>
              <w:rPr>
                <w:rFonts w:hAnsi="宋体"/>
                <w:szCs w:val="21"/>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885"/>
              <w:jc w:val="center"/>
              <w:rPr>
                <w:rFonts w:ascii="宋体" w:hAnsi="宋体"/>
                <w:szCs w:val="21"/>
              </w:rPr>
            </w:pPr>
            <w:r>
              <w:rPr>
                <w:rFonts w:hint="eastAsia" w:ascii="宋体" w:hAnsi="宋体"/>
                <w:szCs w:val="21"/>
              </w:rPr>
              <w:t xml:space="preserve">第二节</w:t>
            </w:r>
            <w:r>
              <w:rPr>
                <w:rFonts w:ascii="宋体" w:hAnsi="宋体"/>
                <w:szCs w:val="21"/>
              </w:rPr>
            </w:r>
            <w:r/>
          </w:p>
          <w:p>
            <w:pPr>
              <w:pStyle w:val="885"/>
              <w:jc w:val="center"/>
              <w:rPr>
                <w:rFonts w:ascii="宋体" w:hAnsi="宋体"/>
                <w:szCs w:val="21"/>
              </w:rPr>
            </w:pPr>
            <w:r>
              <w:rPr>
                <w:rFonts w:hint="eastAsia" w:ascii="宋体" w:hAnsi="宋体"/>
                <w:szCs w:val="21"/>
              </w:rPr>
              <w:t xml:space="preserve">第6.1款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885"/>
              <w:jc w:val="left"/>
              <w:rPr>
                <w:rFonts w:ascii="宋体" w:hAnsi="宋体"/>
                <w:szCs w:val="21"/>
              </w:rPr>
            </w:pPr>
            <w:r>
              <w:rPr>
                <w:rFonts w:hint="eastAsia" w:ascii="宋体" w:hAnsi="宋体"/>
                <w:szCs w:val="21"/>
              </w:rPr>
              <w:t xml:space="preserve">履行合同义务的顺序</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85"/>
              <w:jc w:val="left"/>
              <w:spacing w:line="360" w:lineRule="auto"/>
              <w:rPr>
                <w:rFonts w:ascii="宋体" w:hAnsi="宋体"/>
                <w:szCs w:val="21"/>
              </w:rPr>
            </w:pPr>
            <w:r>
              <w:rPr>
                <w:rFonts w:ascii="宋体" w:hAnsi="宋体"/>
                <w:szCs w:val="21"/>
              </w:rPr>
            </w:r>
            <w:r/>
          </w:p>
        </w:tc>
      </w:tr>
      <w:tr>
        <w:trPr>
          <w:cantSplit/>
          <w:trHeight w:val="667"/>
        </w:trPr>
        <w:tc>
          <w:tcPr>
            <w:tcBorders>
              <w:top w:val="single" w:color="000000" w:sz="6" w:space="0"/>
              <w:left w:val="single" w:color="000000" w:sz="4" w:space="0"/>
              <w:bottom w:val="single" w:color="000000" w:sz="6" w:space="0"/>
              <w:right w:val="single" w:color="000000" w:sz="6" w:space="0"/>
            </w:tcBorders>
            <w:tcW w:w="1607" w:type="dxa"/>
            <w:vAlign w:val="center"/>
            <w:vMerge w:val="restart"/>
            <w:textDirection w:val="lrTb"/>
            <w:noWrap w:val="false"/>
          </w:tcPr>
          <w:p>
            <w:pPr>
              <w:pStyle w:val="885"/>
              <w:jc w:val="center"/>
              <w:rPr>
                <w:rFonts w:ascii="宋体" w:hAnsi="宋体"/>
                <w:szCs w:val="21"/>
              </w:rPr>
            </w:pPr>
            <w:r>
              <w:rPr>
                <w:rFonts w:hint="eastAsia" w:ascii="宋体" w:hAnsi="宋体"/>
                <w:szCs w:val="21"/>
              </w:rPr>
              <w:t xml:space="preserve">第二节</w:t>
            </w:r>
            <w:r>
              <w:rPr>
                <w:rFonts w:ascii="宋体" w:hAnsi="宋体"/>
                <w:szCs w:val="21"/>
              </w:rPr>
            </w:r>
            <w:r/>
          </w:p>
          <w:p>
            <w:pPr>
              <w:pStyle w:val="885"/>
              <w:jc w:val="center"/>
              <w:rPr>
                <w:rFonts w:ascii="宋体" w:hAnsi="宋体"/>
                <w:szCs w:val="21"/>
              </w:rPr>
            </w:pPr>
            <w:r>
              <w:rPr>
                <w:rFonts w:hint="eastAsia" w:ascii="宋体" w:hAnsi="宋体"/>
                <w:szCs w:val="21"/>
              </w:rPr>
              <w:t xml:space="preserve">第7.1款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885"/>
              <w:jc w:val="left"/>
              <w:rPr>
                <w:rFonts w:ascii="宋体" w:hAnsi="宋体"/>
                <w:szCs w:val="21"/>
              </w:rPr>
            </w:pPr>
            <w:r>
              <w:rPr>
                <w:rFonts w:hint="eastAsia" w:ascii="宋体" w:hAnsi="宋体"/>
                <w:szCs w:val="21"/>
              </w:rPr>
              <w:t xml:space="preserve">包装特殊要求</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85"/>
              <w:spacing w:line="360" w:lineRule="auto"/>
              <w:rPr>
                <w:rFonts w:ascii="宋体" w:hAnsi="宋体"/>
              </w:rPr>
            </w:pPr>
            <w:r>
              <w:rPr>
                <w:rFonts w:hint="eastAsia" w:ascii="宋体" w:hAnsi="宋体"/>
              </w:rPr>
              <w:t xml:space="preserve">/</w:t>
            </w:r>
            <w:r>
              <w:rPr>
                <w:rFonts w:ascii="宋体" w:hAnsi="宋体"/>
              </w:rPr>
            </w:r>
            <w:r/>
          </w:p>
        </w:tc>
      </w:tr>
      <w:tr>
        <w:trPr>
          <w:cantSplit/>
          <w:trHeight w:val="667"/>
        </w:trPr>
        <w:tc>
          <w:tcPr>
            <w:tcBorders>
              <w:top w:val="single" w:color="000000" w:sz="6" w:space="0"/>
              <w:left w:val="single" w:color="000000" w:sz="4" w:space="0"/>
              <w:bottom w:val="single" w:color="000000" w:sz="6" w:space="0"/>
              <w:right w:val="single" w:color="000000" w:sz="6" w:space="0"/>
            </w:tcBorders>
            <w:tcW w:w="1607" w:type="dxa"/>
            <w:vAlign w:val="center"/>
            <w:vMerge w:val="continue"/>
            <w:textDirection w:val="lrTb"/>
            <w:noWrap w:val="false"/>
          </w:tcPr>
          <w:p>
            <w:pPr>
              <w:pStyle w:val="885"/>
              <w:jc w:val="left"/>
              <w:widowControl/>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885"/>
              <w:jc w:val="left"/>
              <w:rPr>
                <w:rFonts w:ascii="宋体" w:hAnsi="宋体"/>
                <w:szCs w:val="21"/>
              </w:rPr>
            </w:pPr>
            <w:r>
              <w:rPr>
                <w:rFonts w:hint="eastAsia" w:ascii="宋体" w:hAnsi="宋体"/>
                <w:szCs w:val="21"/>
              </w:rPr>
              <w:t xml:space="preserve">指定现场</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85"/>
              <w:spacing w:line="360" w:lineRule="auto"/>
              <w:rPr>
                <w:rFonts w:ascii="宋体" w:hAnsi="宋体"/>
              </w:rPr>
            </w:pPr>
            <w:r>
              <w:rPr>
                <w:rFonts w:hint="eastAsia" w:ascii="宋体" w:hAnsi="宋体"/>
              </w:rPr>
              <w:t xml:space="preserve">甲方指定现场</w:t>
            </w:r>
            <w:r>
              <w:rPr>
                <w:rFonts w:ascii="宋体" w:hAnsi="宋体"/>
              </w:rPr>
            </w:r>
            <w:r/>
          </w:p>
        </w:tc>
      </w:tr>
      <w:tr>
        <w:trPr>
          <w:trHeight w:val="772"/>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885"/>
              <w:jc w:val="center"/>
              <w:rPr>
                <w:rFonts w:ascii="宋体" w:hAnsi="宋体"/>
                <w:szCs w:val="21"/>
              </w:rPr>
            </w:pPr>
            <w:r>
              <w:rPr>
                <w:rFonts w:hint="eastAsia" w:ascii="宋体" w:hAnsi="宋体"/>
                <w:szCs w:val="21"/>
              </w:rPr>
              <w:t xml:space="preserve">第二节</w:t>
            </w:r>
            <w:r>
              <w:rPr>
                <w:rFonts w:ascii="宋体" w:hAnsi="宋体"/>
                <w:szCs w:val="21"/>
              </w:rPr>
            </w:r>
            <w:r/>
          </w:p>
          <w:p>
            <w:pPr>
              <w:pStyle w:val="885"/>
              <w:jc w:val="center"/>
              <w:rPr>
                <w:rFonts w:ascii="宋体" w:hAnsi="宋体"/>
                <w:szCs w:val="21"/>
              </w:rPr>
            </w:pPr>
            <w:r>
              <w:rPr>
                <w:rFonts w:hint="eastAsia" w:ascii="宋体" w:hAnsi="宋体"/>
                <w:szCs w:val="21"/>
              </w:rPr>
              <w:t xml:space="preserve">第7.2款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885"/>
              <w:jc w:val="left"/>
              <w:rPr>
                <w:rFonts w:ascii="宋体" w:hAnsi="宋体"/>
                <w:szCs w:val="21"/>
              </w:rPr>
            </w:pPr>
            <w:r>
              <w:rPr>
                <w:rFonts w:hint="eastAsia" w:ascii="宋体" w:hAnsi="宋体"/>
                <w:szCs w:val="21"/>
              </w:rPr>
              <w:t xml:space="preserve">运输特殊要求</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85"/>
              <w:spacing w:line="360" w:lineRule="auto"/>
              <w:rPr>
                <w:rFonts w:ascii="宋体" w:hAnsi="宋体"/>
              </w:rPr>
            </w:pPr>
            <w:r>
              <w:rPr>
                <w:rFonts w:hint="eastAsia" w:ascii="宋体" w:hAnsi="宋体"/>
              </w:rPr>
              <w:t xml:space="preserve">/</w:t>
            </w:r>
            <w:r>
              <w:rPr>
                <w:rFonts w:ascii="宋体" w:hAnsi="宋体"/>
              </w:rPr>
            </w:r>
            <w:r/>
          </w:p>
        </w:tc>
      </w:tr>
      <w:tr>
        <w:trPr>
          <w:trHeight w:val="667"/>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885"/>
              <w:jc w:val="center"/>
              <w:rPr>
                <w:rFonts w:ascii="宋体" w:hAnsi="宋体"/>
                <w:szCs w:val="21"/>
              </w:rPr>
            </w:pPr>
            <w:r>
              <w:rPr>
                <w:rFonts w:hint="eastAsia" w:ascii="宋体" w:hAnsi="宋体"/>
                <w:szCs w:val="21"/>
              </w:rPr>
              <w:t xml:space="preserve">第二节</w:t>
            </w:r>
            <w:r>
              <w:rPr>
                <w:rFonts w:ascii="宋体" w:hAnsi="宋体"/>
                <w:szCs w:val="21"/>
              </w:rPr>
            </w:r>
            <w:r/>
          </w:p>
          <w:p>
            <w:pPr>
              <w:pStyle w:val="885"/>
              <w:jc w:val="center"/>
              <w:rPr>
                <w:rFonts w:ascii="宋体" w:hAnsi="宋体"/>
                <w:szCs w:val="21"/>
              </w:rPr>
            </w:pPr>
            <w:r>
              <w:rPr>
                <w:rFonts w:hint="eastAsia" w:ascii="宋体" w:hAnsi="宋体"/>
                <w:szCs w:val="21"/>
              </w:rPr>
              <w:t xml:space="preserve">第7.3款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885"/>
              <w:jc w:val="left"/>
              <w:rPr>
                <w:rFonts w:ascii="宋体" w:hAnsi="宋体"/>
                <w:szCs w:val="21"/>
              </w:rPr>
            </w:pPr>
            <w:r>
              <w:rPr>
                <w:rFonts w:hint="eastAsia" w:ascii="宋体" w:hAnsi="宋体"/>
                <w:szCs w:val="21"/>
              </w:rPr>
              <w:t xml:space="preserve">保险要求</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85"/>
              <w:spacing w:line="360" w:lineRule="auto"/>
              <w:rPr>
                <w:rFonts w:ascii="宋体" w:hAnsi="宋体"/>
              </w:rPr>
            </w:pPr>
            <w:r>
              <w:rPr>
                <w:rFonts w:hint="eastAsia" w:ascii="宋体" w:hAnsi="宋体"/>
              </w:rPr>
              <w:t xml:space="preserve">/</w:t>
            </w:r>
            <w:r>
              <w:rPr>
                <w:rFonts w:ascii="宋体" w:hAnsi="宋体"/>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885"/>
              <w:jc w:val="center"/>
              <w:rPr>
                <w:rFonts w:ascii="宋体" w:hAnsi="宋体"/>
                <w:szCs w:val="21"/>
              </w:rPr>
            </w:pPr>
            <w:r>
              <w:rPr>
                <w:rFonts w:hint="eastAsia" w:ascii="宋体" w:hAnsi="宋体"/>
                <w:szCs w:val="21"/>
              </w:rPr>
              <w:t xml:space="preserve">第二节</w:t>
            </w:r>
            <w:r>
              <w:rPr>
                <w:rFonts w:ascii="宋体" w:hAnsi="宋体"/>
                <w:szCs w:val="21"/>
              </w:rPr>
            </w:r>
            <w:r/>
          </w:p>
          <w:p>
            <w:pPr>
              <w:pStyle w:val="885"/>
              <w:jc w:val="center"/>
              <w:rPr>
                <w:rFonts w:ascii="宋体" w:hAnsi="宋体"/>
                <w:szCs w:val="21"/>
              </w:rPr>
            </w:pPr>
            <w:r>
              <w:rPr>
                <w:rFonts w:hint="eastAsia" w:ascii="宋体" w:hAnsi="宋体"/>
                <w:szCs w:val="21"/>
              </w:rPr>
              <w:t xml:space="preserve">第8.2（1）项</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885"/>
              <w:jc w:val="left"/>
              <w:rPr>
                <w:rFonts w:ascii="宋体" w:hAnsi="宋体"/>
                <w:szCs w:val="21"/>
              </w:rPr>
            </w:pPr>
            <w:r>
              <w:rPr>
                <w:rFonts w:hint="eastAsia" w:ascii="宋体" w:hAnsi="宋体"/>
                <w:szCs w:val="21"/>
              </w:rPr>
              <w:t xml:space="preserve">质量保证期</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85"/>
              <w:spacing w:line="360" w:lineRule="auto"/>
              <w:rPr>
                <w:rFonts w:ascii="宋体" w:hAnsi="宋体"/>
                <w:szCs w:val="21"/>
              </w:rPr>
            </w:pPr>
            <w:r>
              <w:rPr>
                <w:rFonts w:hint="eastAsia" w:ascii="宋体" w:hAnsi="宋体" w:cs="宋体"/>
                <w:szCs w:val="21"/>
              </w:rPr>
              <w:t xml:space="preserve"> </w:t>
            </w:r>
            <w:r>
              <w:rPr>
                <w:rFonts w:ascii="宋体" w:hAnsi="宋体"/>
                <w:szCs w:val="21"/>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885"/>
              <w:jc w:val="center"/>
              <w:rPr>
                <w:rFonts w:ascii="宋体" w:hAnsi="宋体"/>
                <w:szCs w:val="21"/>
              </w:rPr>
            </w:pPr>
            <w:r>
              <w:rPr>
                <w:rFonts w:hint="eastAsia" w:ascii="宋体" w:hAnsi="宋体"/>
                <w:szCs w:val="21"/>
              </w:rPr>
              <w:t xml:space="preserve">第二节</w:t>
            </w:r>
            <w:r>
              <w:rPr>
                <w:rFonts w:ascii="宋体" w:hAnsi="宋体"/>
                <w:szCs w:val="21"/>
              </w:rPr>
            </w:r>
            <w:r/>
          </w:p>
          <w:p>
            <w:pPr>
              <w:pStyle w:val="885"/>
              <w:jc w:val="center"/>
              <w:rPr>
                <w:rFonts w:ascii="宋体" w:hAnsi="宋体"/>
                <w:szCs w:val="21"/>
              </w:rPr>
            </w:pPr>
            <w:r>
              <w:rPr>
                <w:rFonts w:hint="eastAsia" w:ascii="宋体" w:hAnsi="宋体"/>
                <w:szCs w:val="21"/>
              </w:rPr>
              <w:t xml:space="preserve">第8.2（3）项</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885"/>
              <w:jc w:val="left"/>
              <w:rPr>
                <w:rFonts w:ascii="宋体" w:hAnsi="宋体"/>
                <w:szCs w:val="21"/>
              </w:rPr>
            </w:pPr>
            <w:r>
              <w:rPr>
                <w:rFonts w:hint="eastAsia" w:ascii="宋体" w:hAnsi="宋体"/>
                <w:szCs w:val="21"/>
              </w:rPr>
              <w:t xml:space="preserve">货物质量缺陷</w:t>
            </w:r>
            <w:r>
              <w:rPr>
                <w:rFonts w:ascii="宋体" w:hAnsi="宋体"/>
                <w:szCs w:val="21"/>
              </w:rPr>
            </w:r>
            <w:r/>
          </w:p>
          <w:p>
            <w:pPr>
              <w:pStyle w:val="885"/>
              <w:jc w:val="left"/>
              <w:rPr>
                <w:rFonts w:ascii="宋体" w:hAnsi="宋体"/>
                <w:szCs w:val="21"/>
              </w:rPr>
            </w:pPr>
            <w:r>
              <w:rPr>
                <w:rFonts w:hint="eastAsia" w:ascii="宋体" w:hAnsi="宋体"/>
                <w:szCs w:val="21"/>
              </w:rPr>
              <w:t xml:space="preserve">响应时间</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925"/>
              <w:spacing w:line="360" w:lineRule="auto"/>
              <w:rPr>
                <w:rFonts w:hAnsi="宋体"/>
                <w:szCs w:val="21"/>
              </w:rPr>
            </w:pPr>
            <w:r>
              <w:rPr>
                <w:rFonts w:hAnsi="宋体"/>
                <w:szCs w:val="21"/>
              </w:rPr>
              <w:t xml:space="preserve">2小时内响应，24小时内到场维修。</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885"/>
              <w:jc w:val="center"/>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1139"/>
              <w:ind w:firstLine="0"/>
              <w:jc w:val="center"/>
            </w:pPr>
            <w:r>
              <w:rPr>
                <w:rFonts w:hint="eastAsia" w:ascii="宋体" w:hAnsi="宋体" w:eastAsia="宋体" w:cs="宋体"/>
              </w:rPr>
              <w:t xml:space="preserve">第11.1款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885"/>
              <w:rPr>
                <w:rFonts w:ascii="宋体" w:hAnsi="宋体"/>
                <w:szCs w:val="21"/>
              </w:rPr>
            </w:pPr>
            <w:r>
              <w:rPr>
                <w:rFonts w:hint="eastAsia" w:ascii="宋体" w:hAnsi="宋体"/>
                <w:szCs w:val="21"/>
              </w:rPr>
              <w:t xml:space="preserve">其他应当保密的信息</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85"/>
              <w:jc w:val="left"/>
              <w:spacing w:line="360" w:lineRule="auto"/>
              <w:rPr>
                <w:rFonts w:ascii="宋体" w:hAnsi="宋体"/>
                <w:szCs w:val="21"/>
              </w:rPr>
            </w:pPr>
            <w:r>
              <w:rPr>
                <w:rFonts w:hint="eastAsia" w:ascii="宋体" w:hAnsi="宋体"/>
                <w:szCs w:val="21"/>
              </w:rPr>
              <w:t xml:space="preserve">/</w:t>
            </w:r>
            <w:r>
              <w:rPr>
                <w:rFonts w:ascii="宋体" w:hAnsi="宋体"/>
                <w:szCs w:val="21"/>
              </w:rPr>
            </w:r>
            <w:r/>
          </w:p>
        </w:tc>
      </w:tr>
      <w:tr>
        <w:trPr>
          <w:trHeight w:val="697"/>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885"/>
              <w:jc w:val="center"/>
              <w:rPr>
                <w:rFonts w:ascii="宋体" w:hAnsi="宋体"/>
                <w:szCs w:val="21"/>
              </w:rPr>
            </w:pPr>
            <w:r>
              <w:rPr>
                <w:rFonts w:hint="eastAsia" w:ascii="宋体" w:hAnsi="宋体"/>
                <w:szCs w:val="21"/>
              </w:rPr>
              <w:t xml:space="preserve">第二节</w:t>
            </w:r>
            <w:r>
              <w:rPr>
                <w:rFonts w:ascii="宋体" w:hAnsi="宋体"/>
                <w:szCs w:val="21"/>
              </w:rPr>
            </w:r>
            <w:r/>
          </w:p>
          <w:p>
            <w:pPr>
              <w:pStyle w:val="885"/>
              <w:jc w:val="center"/>
              <w:rPr>
                <w:rFonts w:ascii="宋体" w:hAnsi="宋体"/>
                <w:szCs w:val="21"/>
              </w:rPr>
            </w:pPr>
            <w:r>
              <w:rPr>
                <w:rFonts w:hint="eastAsia" w:ascii="宋体" w:hAnsi="宋体"/>
                <w:szCs w:val="21"/>
              </w:rPr>
              <w:t xml:space="preserve">第12.2款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885"/>
              <w:jc w:val="left"/>
              <w:rPr>
                <w:rFonts w:ascii="宋体" w:hAnsi="宋体"/>
                <w:szCs w:val="21"/>
              </w:rPr>
            </w:pPr>
            <w:r>
              <w:rPr>
                <w:rFonts w:hint="eastAsia" w:ascii="宋体" w:hAnsi="宋体"/>
                <w:szCs w:val="21"/>
              </w:rPr>
              <w:t xml:space="preserve">合同价款支付时间</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85"/>
              <w:jc w:val="left"/>
              <w:spacing w:line="360" w:lineRule="auto"/>
              <w:rPr>
                <w:rFonts w:ascii="宋体" w:hAnsi="宋体"/>
                <w:szCs w:val="21"/>
              </w:rPr>
            </w:pPr>
            <w:r>
              <w:rPr>
                <w:rFonts w:ascii="宋体" w:hAnsi="宋体"/>
                <w:szCs w:val="21"/>
              </w:rPr>
            </w:r>
            <w:r/>
          </w:p>
        </w:tc>
      </w:tr>
      <w:tr>
        <w:trPr>
          <w:trHeight w:val="697"/>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885"/>
              <w:jc w:val="center"/>
              <w:rPr>
                <w:rFonts w:ascii="宋体" w:hAnsi="宋体"/>
                <w:szCs w:val="21"/>
              </w:rPr>
            </w:pPr>
            <w:r>
              <w:rPr>
                <w:rFonts w:hint="eastAsia" w:ascii="宋体" w:hAnsi="宋体"/>
                <w:szCs w:val="21"/>
              </w:rPr>
              <w:t xml:space="preserve">第二节</w:t>
            </w:r>
            <w:r>
              <w:rPr>
                <w:rFonts w:ascii="宋体" w:hAnsi="宋体"/>
                <w:szCs w:val="21"/>
              </w:rPr>
            </w:r>
            <w:r/>
          </w:p>
          <w:p>
            <w:pPr>
              <w:pStyle w:val="885"/>
              <w:jc w:val="center"/>
              <w:rPr>
                <w:rFonts w:ascii="宋体" w:hAnsi="宋体"/>
                <w:szCs w:val="21"/>
              </w:rPr>
            </w:pPr>
            <w:r>
              <w:rPr>
                <w:rFonts w:hint="eastAsia" w:ascii="宋体" w:hAnsi="宋体"/>
                <w:szCs w:val="21"/>
              </w:rPr>
              <w:t xml:space="preserve">第13.2款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885"/>
              <w:jc w:val="left"/>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85"/>
              <w:jc w:val="left"/>
              <w:spacing w:line="360" w:lineRule="auto"/>
              <w:rPr>
                <w:rFonts w:ascii="宋体" w:hAnsi="宋体"/>
                <w:szCs w:val="21"/>
              </w:rPr>
            </w:pPr>
            <w:r>
              <w:rPr>
                <w:rFonts w:hint="eastAsia" w:ascii="宋体" w:hAnsi="宋体"/>
                <w:szCs w:val="21"/>
              </w:rPr>
              <w:t xml:space="preserve">本项目不收取履约保证金。</w:t>
            </w:r>
            <w:r>
              <w:rPr>
                <w:rFonts w:ascii="宋体" w:hAnsi="宋体"/>
                <w:szCs w:val="21"/>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885"/>
              <w:jc w:val="center"/>
              <w:rPr>
                <w:rFonts w:ascii="宋体" w:hAnsi="宋体"/>
                <w:szCs w:val="21"/>
              </w:rPr>
            </w:pPr>
            <w:r>
              <w:rPr>
                <w:rFonts w:hint="eastAsia" w:ascii="宋体" w:hAnsi="宋体"/>
                <w:szCs w:val="21"/>
              </w:rPr>
              <w:t xml:space="preserve">第二节</w:t>
            </w:r>
            <w:r>
              <w:rPr>
                <w:rFonts w:ascii="宋体" w:hAnsi="宋体"/>
                <w:szCs w:val="21"/>
              </w:rPr>
            </w:r>
            <w:r/>
          </w:p>
          <w:p>
            <w:pPr>
              <w:pStyle w:val="885"/>
              <w:jc w:val="center"/>
              <w:rPr>
                <w:rFonts w:ascii="宋体" w:hAnsi="宋体"/>
                <w:szCs w:val="21"/>
              </w:rPr>
            </w:pPr>
            <w:r>
              <w:rPr>
                <w:rFonts w:hint="eastAsia" w:ascii="宋体" w:hAnsi="宋体"/>
                <w:szCs w:val="21"/>
              </w:rPr>
              <w:t xml:space="preserve">第13.3款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885"/>
              <w:jc w:val="left"/>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85"/>
              <w:jc w:val="left"/>
              <w:spacing w:line="360" w:lineRule="auto"/>
              <w:rPr>
                <w:rFonts w:ascii="宋体" w:hAnsi="宋体"/>
                <w:szCs w:val="21"/>
              </w:rPr>
            </w:pPr>
            <w:r>
              <w:rPr>
                <w:rFonts w:hint="eastAsia" w:ascii="宋体" w:hAnsi="宋体"/>
                <w:szCs w:val="21"/>
              </w:rPr>
              <w:t xml:space="preserve">/</w:t>
            </w:r>
            <w:r>
              <w:rPr>
                <w:rFonts w:ascii="宋体" w:hAnsi="宋体"/>
                <w:szCs w:val="21"/>
              </w:rPr>
            </w:r>
            <w:r/>
          </w:p>
        </w:tc>
      </w:tr>
      <w:tr>
        <w:trPr>
          <w:trHeight w:val="784"/>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885"/>
              <w:jc w:val="center"/>
              <w:rPr>
                <w:rFonts w:ascii="宋体" w:hAnsi="宋体"/>
                <w:szCs w:val="21"/>
              </w:rPr>
            </w:pPr>
            <w:r>
              <w:rPr>
                <w:rFonts w:hint="eastAsia" w:ascii="宋体" w:hAnsi="宋体"/>
                <w:szCs w:val="21"/>
              </w:rPr>
              <w:t xml:space="preserve">第二节</w:t>
            </w:r>
            <w:r>
              <w:rPr>
                <w:rFonts w:ascii="宋体" w:hAnsi="宋体"/>
                <w:szCs w:val="21"/>
              </w:rPr>
            </w:r>
            <w:r/>
          </w:p>
          <w:p>
            <w:pPr>
              <w:pStyle w:val="885"/>
              <w:jc w:val="center"/>
              <w:rPr>
                <w:rFonts w:ascii="宋体" w:hAnsi="宋体"/>
                <w:szCs w:val="21"/>
              </w:rPr>
            </w:pPr>
            <w:r>
              <w:rPr>
                <w:rFonts w:hint="eastAsia" w:ascii="宋体" w:hAnsi="宋体"/>
                <w:szCs w:val="21"/>
              </w:rPr>
              <w:t xml:space="preserve">第14.1（3）项</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885"/>
              <w:jc w:val="left"/>
              <w:rPr>
                <w:rFonts w:ascii="宋体" w:hAnsi="宋体"/>
                <w:szCs w:val="21"/>
              </w:rPr>
            </w:pPr>
            <w:r>
              <w:rPr>
                <w:rFonts w:hint="eastAsia" w:ascii="宋体" w:hAnsi="宋体"/>
                <w:szCs w:val="21"/>
              </w:rPr>
              <w:t xml:space="preserve">运行监督、维修期限</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85"/>
              <w:jc w:val="left"/>
              <w:spacing w:line="360" w:lineRule="auto"/>
              <w:rPr>
                <w:rFonts w:ascii="宋体" w:hAnsi="宋体"/>
                <w:szCs w:val="21"/>
              </w:rPr>
            </w:pPr>
            <w:r>
              <w:rPr>
                <w:rFonts w:hint="eastAsia" w:ascii="宋体" w:hAnsi="宋体"/>
                <w:szCs w:val="21"/>
              </w:rPr>
              <w:t xml:space="preserve">双方约定的质保期</w:t>
            </w:r>
            <w:r>
              <w:rPr>
                <w:rFonts w:ascii="宋体" w:hAnsi="宋体"/>
                <w:szCs w:val="21"/>
              </w:rPr>
            </w:r>
            <w:r/>
          </w:p>
        </w:tc>
      </w:tr>
      <w:tr>
        <w:trPr>
          <w:trHeight w:val="784"/>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885"/>
              <w:jc w:val="center"/>
              <w:rPr>
                <w:rFonts w:ascii="宋体" w:hAnsi="宋体"/>
                <w:szCs w:val="21"/>
              </w:rPr>
            </w:pPr>
            <w:r>
              <w:rPr>
                <w:rFonts w:hint="eastAsia" w:ascii="宋体" w:hAnsi="宋体"/>
                <w:szCs w:val="21"/>
              </w:rPr>
              <w:t xml:space="preserve">第二节</w:t>
            </w:r>
            <w:r>
              <w:rPr>
                <w:rFonts w:ascii="宋体" w:hAnsi="宋体"/>
                <w:szCs w:val="21"/>
              </w:rPr>
            </w:r>
            <w:r/>
          </w:p>
          <w:p>
            <w:pPr>
              <w:pStyle w:val="885"/>
              <w:jc w:val="center"/>
              <w:rPr>
                <w:rFonts w:ascii="宋体" w:hAnsi="宋体"/>
                <w:szCs w:val="21"/>
              </w:rPr>
            </w:pPr>
            <w:r>
              <w:rPr>
                <w:rFonts w:hint="eastAsia" w:ascii="宋体" w:hAnsi="宋体"/>
                <w:szCs w:val="21"/>
              </w:rPr>
              <w:t xml:space="preserve">第14.1（5）项</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885"/>
              <w:jc w:val="left"/>
              <w:rPr>
                <w:rFonts w:ascii="宋体" w:hAnsi="宋体"/>
                <w:szCs w:val="21"/>
              </w:rPr>
            </w:pPr>
            <w:r>
              <w:rPr>
                <w:rFonts w:hint="eastAsia" w:ascii="宋体" w:hAnsi="宋体"/>
                <w:szCs w:val="21"/>
              </w:rPr>
              <w:t xml:space="preserve">货物回收的约定</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85"/>
              <w:jc w:val="left"/>
              <w:spacing w:line="360" w:lineRule="auto"/>
              <w:rPr>
                <w:rFonts w:ascii="宋体" w:hAnsi="宋体"/>
                <w:szCs w:val="21"/>
              </w:rPr>
            </w:pPr>
            <w:r>
              <w:rPr>
                <w:rFonts w:hint="eastAsia" w:ascii="宋体" w:hAnsi="宋体"/>
                <w:szCs w:val="21"/>
              </w:rPr>
              <w:t xml:space="preserve">/</w:t>
            </w:r>
            <w:r>
              <w:rPr>
                <w:rFonts w:ascii="宋体" w:hAnsi="宋体"/>
                <w:szCs w:val="21"/>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885"/>
              <w:jc w:val="center"/>
              <w:rPr>
                <w:rFonts w:ascii="宋体" w:hAnsi="宋体"/>
                <w:szCs w:val="21"/>
              </w:rPr>
            </w:pPr>
            <w:r>
              <w:rPr>
                <w:rFonts w:hint="eastAsia" w:ascii="宋体" w:hAnsi="宋体"/>
                <w:szCs w:val="21"/>
              </w:rPr>
              <w:t xml:space="preserve">第二节</w:t>
            </w:r>
            <w:r>
              <w:rPr>
                <w:rFonts w:ascii="宋体" w:hAnsi="宋体"/>
                <w:szCs w:val="21"/>
              </w:rPr>
            </w:r>
            <w:r/>
          </w:p>
          <w:p>
            <w:pPr>
              <w:pStyle w:val="885"/>
              <w:jc w:val="center"/>
              <w:rPr>
                <w:rFonts w:ascii="宋体" w:hAnsi="宋体"/>
                <w:szCs w:val="21"/>
              </w:rPr>
            </w:pPr>
            <w:r>
              <w:rPr>
                <w:rFonts w:hint="eastAsia" w:ascii="宋体" w:hAnsi="宋体"/>
                <w:szCs w:val="21"/>
              </w:rPr>
              <w:t xml:space="preserve">第14.1（6）项</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885"/>
              <w:jc w:val="left"/>
              <w:rPr>
                <w:rFonts w:ascii="宋体" w:hAnsi="宋体"/>
                <w:szCs w:val="21"/>
              </w:rPr>
            </w:pPr>
            <w:r>
              <w:rPr>
                <w:rFonts w:hint="eastAsia" w:ascii="宋体" w:hAnsi="宋体"/>
                <w:szCs w:val="21"/>
              </w:rPr>
              <w:t xml:space="preserve">乙方提供的其他服务</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85"/>
              <w:ind w:firstLine="420"/>
              <w:jc w:val="left"/>
              <w:spacing w:line="360" w:lineRule="auto"/>
              <w:rPr>
                <w:rFonts w:hint="eastAsia" w:ascii="宋体" w:hAnsi="宋体"/>
              </w:rPr>
            </w:pPr>
            <w:r>
              <w:rPr>
                <w:rFonts w:hint="eastAsia" w:ascii="宋体" w:hAnsi="宋体"/>
              </w:rPr>
              <w:t xml:space="preserve">若招标文件中不包含有关伴随服务或售后服务的承诺，双方作如下约定：</w:t>
            </w:r>
            <w:r/>
          </w:p>
          <w:p>
            <w:pPr>
              <w:pStyle w:val="885"/>
              <w:ind w:firstLine="420"/>
              <w:jc w:val="left"/>
              <w:spacing w:line="360" w:lineRule="auto"/>
              <w:rPr>
                <w:rFonts w:hint="eastAsia" w:ascii="宋体" w:hAnsi="宋体"/>
              </w:rPr>
            </w:pPr>
            <w:r>
              <w:rPr>
                <w:rFonts w:hint="eastAsia" w:ascii="宋体" w:hAnsi="宋体"/>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pStyle w:val="885"/>
              <w:ind w:firstLine="420"/>
              <w:jc w:val="left"/>
              <w:spacing w:line="360" w:lineRule="auto"/>
              <w:rPr>
                <w:rFonts w:hint="eastAsia" w:ascii="宋体" w:hAnsi="宋体"/>
              </w:rPr>
            </w:pPr>
            <w:r>
              <w:rPr>
                <w:rFonts w:hint="eastAsia" w:ascii="宋体" w:hAnsi="宋体"/>
              </w:rPr>
              <w:t xml:space="preserve">2.所购货物按乙方投标承诺提供免费维护和质量保证，保修费用计入总价。</w:t>
            </w:r>
            <w:r/>
          </w:p>
          <w:p>
            <w:pPr>
              <w:pStyle w:val="885"/>
              <w:ind w:firstLine="420"/>
              <w:jc w:val="left"/>
              <w:spacing w:line="360" w:lineRule="auto"/>
              <w:rPr>
                <w:rFonts w:hint="eastAsia" w:ascii="宋体" w:hAnsi="宋体"/>
              </w:rPr>
            </w:pPr>
            <w:r>
              <w:rPr>
                <w:rFonts w:hint="eastAsia" w:ascii="宋体" w:hAnsi="宋体"/>
              </w:rPr>
              <w:t xml:space="preserve">3.保修期内，乙方负责对其提供的货物整机进行维修和系统维护，不再收取任何费用，但不可抗力（如火灾、雷击等）造成的故障除外。</w:t>
            </w:r>
            <w:r/>
          </w:p>
          <w:p>
            <w:pPr>
              <w:pStyle w:val="885"/>
              <w:ind w:firstLine="420"/>
              <w:jc w:val="left"/>
              <w:spacing w:line="360" w:lineRule="auto"/>
              <w:rPr>
                <w:rFonts w:hint="eastAsia" w:ascii="宋体" w:hAnsi="宋体"/>
              </w:rPr>
            </w:pPr>
            <w:r>
              <w:rPr>
                <w:rFonts w:hint="eastAsia" w:ascii="宋体" w:hAnsi="宋体"/>
              </w:rPr>
              <w:t xml:space="preserve">4.货物故障报修的响应时间按乙方投标承诺执行。</w:t>
            </w:r>
            <w:r/>
          </w:p>
          <w:p>
            <w:pPr>
              <w:pStyle w:val="885"/>
              <w:ind w:firstLine="420"/>
              <w:jc w:val="left"/>
              <w:spacing w:line="360" w:lineRule="auto"/>
              <w:rPr>
                <w:rFonts w:hint="eastAsia" w:ascii="宋体" w:hAnsi="宋体"/>
              </w:rPr>
            </w:pPr>
            <w:r>
              <w:rPr>
                <w:rFonts w:hint="eastAsia" w:ascii="宋体" w:hAnsi="宋体"/>
              </w:rPr>
              <w:t xml:space="preserve">5.若货物故障在检修工作小时后仍无法排除，乙方应在小时内免费提供不低于故障货物规格型号档次的备用货物供甲方使用，直至故障货物修复。</w:t>
            </w:r>
            <w:r/>
          </w:p>
          <w:p>
            <w:pPr>
              <w:pStyle w:val="885"/>
              <w:ind w:firstLine="420"/>
              <w:jc w:val="left"/>
              <w:spacing w:line="360" w:lineRule="auto"/>
              <w:rPr>
                <w:rFonts w:ascii="宋体" w:hAnsi="宋体"/>
              </w:rPr>
            </w:pPr>
            <w:r>
              <w:rPr>
                <w:rFonts w:hint="eastAsia" w:ascii="宋体" w:hAnsi="宋体"/>
              </w:rPr>
              <w:t xml:space="preserve">6.所有货物保修服务方式均为乙方上门保修，即由乙方派员到货物使用现场维修，由此产生的一切费用均由乙方承担。</w:t>
            </w:r>
            <w:r>
              <w:rPr>
                <w:rFonts w:ascii="宋体" w:hAnsi="宋体"/>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885"/>
              <w:jc w:val="center"/>
              <w:rPr>
                <w:rFonts w:ascii="宋体" w:hAnsi="宋体"/>
                <w:szCs w:val="21"/>
              </w:rPr>
            </w:pPr>
            <w:r>
              <w:rPr>
                <w:rFonts w:hint="eastAsia" w:ascii="宋体" w:hAnsi="宋体"/>
                <w:szCs w:val="21"/>
              </w:rPr>
              <w:t xml:space="preserve">第二节</w:t>
            </w:r>
            <w:r>
              <w:rPr>
                <w:rFonts w:ascii="宋体" w:hAnsi="宋体"/>
                <w:szCs w:val="21"/>
              </w:rPr>
            </w:r>
            <w:r/>
          </w:p>
          <w:p>
            <w:pPr>
              <w:pStyle w:val="885"/>
              <w:jc w:val="center"/>
              <w:rPr>
                <w:rFonts w:ascii="宋体" w:hAnsi="宋体"/>
                <w:szCs w:val="21"/>
              </w:rPr>
            </w:pPr>
            <w:r>
              <w:rPr>
                <w:rFonts w:hint="eastAsia" w:ascii="宋体" w:hAnsi="宋体"/>
                <w:szCs w:val="21"/>
              </w:rPr>
              <w:t xml:space="preserve">第15.1款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885"/>
              <w:jc w:val="left"/>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85"/>
              <w:ind w:firstLine="420"/>
              <w:spacing w:line="360" w:lineRule="auto"/>
              <w:rPr>
                <w:rFonts w:ascii="宋体" w:hAnsi="宋体"/>
              </w:rPr>
            </w:pPr>
            <w:r>
              <w:rPr>
                <w:rFonts w:hint="eastAsia" w:ascii="宋体" w:hAnsi="宋体"/>
              </w:rPr>
              <w:t xml:space="preserve">调试检验出现全部或部分未达到本合同所约定的技术指标，甲方有权选择下列任一处理方式： </w:t>
            </w:r>
            <w:r>
              <w:rPr>
                <w:rFonts w:ascii="宋体" w:hAnsi="宋体"/>
              </w:rPr>
            </w:r>
            <w:r/>
          </w:p>
          <w:p>
            <w:pPr>
              <w:pStyle w:val="885"/>
              <w:ind w:firstLine="420"/>
              <w:spacing w:line="360" w:lineRule="auto"/>
              <w:rPr>
                <w:rFonts w:ascii="宋体" w:hAnsi="宋体"/>
              </w:rPr>
            </w:pPr>
            <w:r>
              <w:rPr>
                <w:rFonts w:hint="eastAsia" w:ascii="宋体" w:hAnsi="宋体"/>
              </w:rPr>
              <w:t xml:space="preserve">1.重新调试直至合格为止；</w:t>
            </w:r>
            <w:r>
              <w:rPr>
                <w:rFonts w:ascii="宋体" w:hAnsi="宋体"/>
              </w:rPr>
            </w:r>
            <w:r/>
          </w:p>
          <w:p>
            <w:pPr>
              <w:pStyle w:val="885"/>
              <w:ind w:firstLine="420"/>
              <w:spacing w:line="360" w:lineRule="auto"/>
              <w:rPr>
                <w:rFonts w:ascii="宋体" w:hAnsi="宋体"/>
              </w:rPr>
            </w:pPr>
            <w:r>
              <w:rPr>
                <w:rFonts w:hint="eastAsia" w:ascii="宋体" w:hAnsi="宋体"/>
              </w:rPr>
              <w:t xml:space="preserve">2.要求乙方对货物进行免费更换，然后重新调试直至合格为止。</w:t>
            </w:r>
            <w:r>
              <w:rPr>
                <w:rFonts w:ascii="宋体" w:hAnsi="宋体"/>
              </w:rPr>
            </w:r>
            <w:r/>
          </w:p>
          <w:p>
            <w:pPr>
              <w:pStyle w:val="885"/>
              <w:ind w:firstLine="420"/>
              <w:spacing w:line="360" w:lineRule="auto"/>
              <w:rPr>
                <w:rFonts w:ascii="宋体" w:hAnsi="宋体"/>
              </w:rPr>
            </w:pPr>
            <w:r>
              <w:rPr>
                <w:rFonts w:hint="eastAsia" w:ascii="宋体" w:hAnsi="宋体"/>
              </w:rPr>
              <w:t xml:space="preserve">甲方因乙方原因所产生的所有费用均由乙方负担。</w:t>
            </w:r>
            <w:r>
              <w:rPr>
                <w:rFonts w:ascii="宋体" w:hAnsi="宋体"/>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885"/>
              <w:jc w:val="center"/>
              <w:rPr>
                <w:rFonts w:ascii="宋体" w:hAnsi="宋体"/>
                <w:szCs w:val="21"/>
              </w:rPr>
            </w:pPr>
            <w:r>
              <w:rPr>
                <w:rFonts w:hint="eastAsia" w:ascii="宋体" w:hAnsi="宋体"/>
                <w:szCs w:val="21"/>
              </w:rPr>
              <w:t xml:space="preserve">第二节</w:t>
            </w:r>
            <w:r>
              <w:rPr>
                <w:rFonts w:ascii="宋体" w:hAnsi="宋体"/>
                <w:szCs w:val="21"/>
              </w:rPr>
            </w:r>
            <w:r/>
          </w:p>
          <w:p>
            <w:pPr>
              <w:pStyle w:val="885"/>
              <w:jc w:val="center"/>
              <w:rPr>
                <w:rFonts w:ascii="宋体" w:hAnsi="宋体"/>
                <w:szCs w:val="21"/>
              </w:rPr>
            </w:pPr>
            <w:r>
              <w:rPr>
                <w:rFonts w:hint="eastAsia" w:ascii="宋体" w:hAnsi="宋体"/>
                <w:szCs w:val="21"/>
              </w:rPr>
              <w:t xml:space="preserve">第15.2（2）项</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885"/>
              <w:jc w:val="left"/>
              <w:rPr>
                <w:rFonts w:ascii="宋体" w:hAnsi="宋体"/>
                <w:szCs w:val="21"/>
              </w:rPr>
            </w:pPr>
            <w:r>
              <w:rPr>
                <w:rFonts w:hint="eastAsia" w:ascii="宋体" w:hAnsi="宋体"/>
                <w:szCs w:val="21"/>
              </w:rPr>
              <w:t xml:space="preserve">迟延交货赔偿费</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85"/>
              <w:ind w:firstLine="420"/>
              <w:jc w:val="left"/>
              <w:spacing w:line="360" w:lineRule="auto"/>
              <w:rPr>
                <w:rFonts w:ascii="宋体" w:hAnsi="宋体"/>
              </w:rPr>
            </w:pPr>
            <w:r>
              <w:rPr>
                <w:rFonts w:hint="eastAsia" w:ascii="宋体" w:hAnsi="宋体"/>
              </w:rPr>
              <w:t xml:space="preserve">如乙方不能按时交付货物完成安装调试的，每逾期1天，乙方向甲方偿付合同总额5‰的违约金；乙方逾期交付货物或完成安装调试超过10天（含10天），甲方有权解除合同，同时有权要求乙方按照合同总价5%的标准支付违约金，解除合同的通知自发出之日生效。</w:t>
            </w:r>
            <w:r>
              <w:rPr>
                <w:rFonts w:ascii="宋体" w:hAnsi="宋体"/>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885"/>
              <w:jc w:val="center"/>
              <w:rPr>
                <w:rFonts w:ascii="宋体" w:hAnsi="宋体"/>
                <w:szCs w:val="21"/>
              </w:rPr>
            </w:pPr>
            <w:r>
              <w:rPr>
                <w:rFonts w:hint="eastAsia" w:ascii="宋体" w:hAnsi="宋体"/>
                <w:szCs w:val="21"/>
              </w:rPr>
              <w:t xml:space="preserve">第二节</w:t>
            </w:r>
            <w:r>
              <w:rPr>
                <w:rFonts w:ascii="宋体" w:hAnsi="宋体"/>
                <w:szCs w:val="21"/>
              </w:rPr>
            </w:r>
            <w:r/>
          </w:p>
          <w:p>
            <w:pPr>
              <w:pStyle w:val="885"/>
              <w:jc w:val="center"/>
              <w:rPr>
                <w:rFonts w:ascii="宋体" w:hAnsi="宋体"/>
                <w:szCs w:val="21"/>
              </w:rPr>
            </w:pPr>
            <w:r>
              <w:rPr>
                <w:rFonts w:hint="eastAsia" w:ascii="宋体" w:hAnsi="宋体"/>
                <w:szCs w:val="21"/>
              </w:rPr>
              <w:t xml:space="preserve">第15.3款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885"/>
              <w:jc w:val="left"/>
              <w:rPr>
                <w:rFonts w:ascii="宋体" w:hAnsi="宋体"/>
                <w:szCs w:val="21"/>
              </w:rPr>
            </w:pPr>
            <w:r>
              <w:rPr>
                <w:rFonts w:hint="eastAsia" w:ascii="宋体" w:hAnsi="宋体"/>
                <w:szCs w:val="21"/>
              </w:rPr>
              <w:t xml:space="preserve">逾期付款利息</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85"/>
              <w:ind w:firstLine="420"/>
              <w:jc w:val="left"/>
              <w:spacing w:line="360" w:lineRule="auto"/>
              <w:rPr>
                <w:rFonts w:ascii="宋体" w:hAnsi="宋体"/>
              </w:rPr>
            </w:pPr>
            <w:r>
              <w:rPr>
                <w:rFonts w:hint="eastAsia" w:ascii="宋体" w:hAnsi="宋体"/>
              </w:rPr>
              <w:t xml:space="preserve">甲方未按合同规定的期限向乙方支付货款的，每逾期</w:t>
            </w:r>
            <w:r>
              <w:rPr>
                <w:rFonts w:ascii="宋体" w:hAnsi="宋体"/>
              </w:rPr>
              <w:t xml:space="preserve">1</w:t>
            </w:r>
            <w:r>
              <w:rPr>
                <w:rFonts w:hint="eastAsia" w:ascii="宋体" w:hAnsi="宋体"/>
              </w:rPr>
              <w:t xml:space="preserve">天甲方向乙方偿付欠款总额的</w:t>
            </w:r>
            <w:r>
              <w:rPr>
                <w:rFonts w:ascii="宋体" w:hAnsi="宋体"/>
              </w:rPr>
              <w:t xml:space="preserve">5</w:t>
            </w:r>
            <w:r>
              <w:rPr>
                <w:rFonts w:hint="eastAsia" w:ascii="宋体" w:hAnsi="宋体"/>
              </w:rPr>
              <w:t xml:space="preserve">‰滞纳金，但累计滞纳金总额不超过欠款总额的</w:t>
            </w:r>
            <w:r>
              <w:rPr>
                <w:rFonts w:ascii="宋体" w:hAnsi="宋体"/>
              </w:rPr>
              <w:t xml:space="preserve">5%</w:t>
            </w:r>
            <w:r>
              <w:rPr>
                <w:rFonts w:hint="eastAsia" w:ascii="宋体" w:hAnsi="宋体"/>
              </w:rPr>
              <w:t xml:space="preserve">。</w:t>
            </w:r>
            <w:r>
              <w:rPr>
                <w:rFonts w:ascii="宋体" w:hAnsi="宋体"/>
              </w:rPr>
            </w:r>
            <w:r/>
          </w:p>
        </w:tc>
      </w:tr>
      <w:tr>
        <w:trPr>
          <w:trHeight w:val="876"/>
        </w:trPr>
        <w:tc>
          <w:tcPr>
            <w:tcBorders>
              <w:top w:val="single" w:color="000000" w:sz="6" w:space="0"/>
              <w:left w:val="single" w:color="000000" w:sz="4" w:space="0"/>
              <w:bottom w:val="single" w:color="000000" w:sz="2" w:space="0"/>
              <w:right w:val="single" w:color="000000" w:sz="2" w:space="0"/>
            </w:tcBorders>
            <w:tcW w:w="1607" w:type="dxa"/>
            <w:vAlign w:val="center"/>
            <w:textDirection w:val="lrTb"/>
            <w:noWrap w:val="false"/>
          </w:tcPr>
          <w:p>
            <w:pPr>
              <w:pStyle w:val="885"/>
              <w:jc w:val="center"/>
              <w:rPr>
                <w:rFonts w:ascii="宋体" w:hAnsi="宋体"/>
                <w:szCs w:val="21"/>
              </w:rPr>
            </w:pPr>
            <w:r>
              <w:rPr>
                <w:rFonts w:hint="eastAsia" w:ascii="宋体" w:hAnsi="宋体"/>
                <w:szCs w:val="21"/>
              </w:rPr>
              <w:t xml:space="preserve">第二节</w:t>
            </w:r>
            <w:r>
              <w:rPr>
                <w:rFonts w:ascii="宋体" w:hAnsi="宋体"/>
                <w:szCs w:val="21"/>
              </w:rPr>
            </w:r>
            <w:r/>
          </w:p>
          <w:p>
            <w:pPr>
              <w:pStyle w:val="885"/>
              <w:jc w:val="center"/>
              <w:rPr>
                <w:rFonts w:ascii="宋体" w:hAnsi="宋体"/>
                <w:szCs w:val="21"/>
              </w:rPr>
            </w:pPr>
            <w:r>
              <w:rPr>
                <w:rFonts w:hint="eastAsia" w:ascii="宋体" w:hAnsi="宋体"/>
                <w:szCs w:val="21"/>
              </w:rPr>
              <w:t xml:space="preserve">第15.4款</w:t>
            </w:r>
            <w:r>
              <w:rPr>
                <w:rFonts w:ascii="宋体" w:hAnsi="宋体"/>
                <w:szCs w:val="21"/>
              </w:rPr>
            </w:r>
            <w:r/>
          </w:p>
        </w:tc>
        <w:tc>
          <w:tcPr>
            <w:tcBorders>
              <w:top w:val="single" w:color="000000" w:sz="6" w:space="0"/>
              <w:left w:val="single" w:color="000000" w:sz="2" w:space="0"/>
              <w:bottom w:val="single" w:color="000000" w:sz="2" w:space="0"/>
              <w:right w:val="single" w:color="000000" w:sz="2" w:space="0"/>
            </w:tcBorders>
            <w:tcW w:w="1742" w:type="dxa"/>
            <w:vAlign w:val="center"/>
            <w:textDirection w:val="lrTb"/>
            <w:noWrap w:val="false"/>
          </w:tcPr>
          <w:p>
            <w:pPr>
              <w:pStyle w:val="885"/>
              <w:jc w:val="left"/>
              <w:rPr>
                <w:rFonts w:ascii="宋体" w:hAnsi="宋体"/>
                <w:szCs w:val="21"/>
              </w:rPr>
            </w:pPr>
            <w:r>
              <w:rPr>
                <w:rFonts w:hint="eastAsia" w:ascii="宋体" w:hAnsi="宋体"/>
                <w:szCs w:val="21"/>
              </w:rPr>
              <w:t xml:space="preserve">其他违约责任</w:t>
            </w:r>
            <w:r>
              <w:rPr>
                <w:rFonts w:ascii="宋体" w:hAnsi="宋体"/>
                <w:szCs w:val="21"/>
              </w:rPr>
            </w:r>
            <w:r/>
          </w:p>
        </w:tc>
        <w:tc>
          <w:tcPr>
            <w:tcBorders>
              <w:top w:val="single" w:color="000000" w:sz="6" w:space="0"/>
              <w:left w:val="single" w:color="000000" w:sz="2" w:space="0"/>
              <w:bottom w:val="single" w:color="000000" w:sz="2" w:space="0"/>
              <w:right w:val="single" w:color="000000" w:sz="4" w:space="0"/>
            </w:tcBorders>
            <w:tcW w:w="5170" w:type="dxa"/>
            <w:vAlign w:val="center"/>
            <w:textDirection w:val="lrTb"/>
            <w:noWrap w:val="false"/>
          </w:tcPr>
          <w:p>
            <w:pPr>
              <w:pStyle w:val="885"/>
              <w:ind w:firstLine="420"/>
              <w:spacing w:line="360" w:lineRule="auto"/>
              <w:rPr>
                <w:rFonts w:ascii="宋体" w:hAnsi="宋体"/>
              </w:rPr>
            </w:pPr>
            <w:r>
              <w:rPr>
                <w:rFonts w:hint="eastAsia" w:ascii="宋体" w:hAnsi="宋体"/>
              </w:rPr>
              <w:t xml:space="preserve">1.乙方所交付的货物品种、型号、规格不符合合同规定的，甲方有权拒收</w:t>
            </w:r>
            <w:r>
              <w:rPr>
                <w:rFonts w:ascii="宋体" w:hAnsi="宋体"/>
              </w:rPr>
              <w:t xml:space="preserve">，</w:t>
            </w:r>
            <w:r>
              <w:rPr>
                <w:rFonts w:hint="eastAsia" w:ascii="宋体" w:hAnsi="宋体"/>
              </w:rPr>
              <w:t xml:space="preserve">同时</w:t>
            </w:r>
            <w:r>
              <w:rPr>
                <w:rFonts w:ascii="宋体" w:hAnsi="宋体"/>
              </w:rPr>
              <w:t xml:space="preserve">有权解除合同，</w:t>
            </w:r>
            <w:r>
              <w:rPr>
                <w:rFonts w:hint="eastAsia" w:ascii="宋体" w:hAnsi="宋体"/>
              </w:rPr>
              <w:t xml:space="preserve">全部</w:t>
            </w:r>
            <w:r>
              <w:rPr>
                <w:rFonts w:ascii="宋体" w:hAnsi="宋体"/>
              </w:rPr>
              <w:t xml:space="preserve">履约保证金</w:t>
            </w:r>
            <w:r>
              <w:rPr>
                <w:rFonts w:hint="eastAsia" w:ascii="宋体" w:hAnsi="宋体"/>
              </w:rPr>
              <w:t xml:space="preserve">不予</w:t>
            </w:r>
            <w:r>
              <w:rPr>
                <w:rFonts w:ascii="宋体" w:hAnsi="宋体"/>
              </w:rPr>
              <w:t xml:space="preserve">退还，</w:t>
            </w:r>
            <w:r>
              <w:rPr>
                <w:rFonts w:hint="eastAsia" w:ascii="宋体" w:hAnsi="宋体"/>
              </w:rPr>
              <w:t xml:space="preserve">解除合同的通知自</w:t>
            </w:r>
            <w:r>
              <w:rPr>
                <w:rFonts w:ascii="宋体" w:hAnsi="宋体"/>
              </w:rPr>
              <w:t xml:space="preserve">发出之日</w:t>
            </w:r>
            <w:r>
              <w:rPr>
                <w:rFonts w:hint="eastAsia" w:ascii="宋体" w:hAnsi="宋体"/>
              </w:rPr>
              <w:t xml:space="preserve">生效</w:t>
            </w:r>
            <w:r>
              <w:rPr>
                <w:rFonts w:ascii="宋体" w:hAnsi="宋体"/>
              </w:rPr>
              <w:t xml:space="preserve">。</w:t>
            </w:r>
            <w:r/>
          </w:p>
          <w:p>
            <w:pPr>
              <w:pStyle w:val="885"/>
              <w:ind w:firstLine="420"/>
              <w:spacing w:line="360" w:lineRule="auto"/>
              <w:rPr>
                <w:rFonts w:ascii="宋体" w:hAnsi="宋体"/>
              </w:rPr>
            </w:pPr>
            <w:r>
              <w:rPr>
                <w:rFonts w:hint="eastAsia" w:ascii="宋体" w:hAnsi="宋体"/>
              </w:rPr>
              <w:t xml:space="preserve">2.在乙方承诺的或国家规定的质量保证期内（取两者中最长的期限），如经乙方两次维修或更换，货物仍不能达到合同约定的质量标准、运行效果的，甲方有权</w:t>
            </w:r>
            <w:r>
              <w:rPr>
                <w:rFonts w:ascii="宋体" w:hAnsi="宋体"/>
              </w:rPr>
              <w:t xml:space="preserve">要求</w:t>
            </w:r>
            <w:r>
              <w:rPr>
                <w:rFonts w:hint="eastAsia" w:ascii="宋体" w:hAnsi="宋体"/>
              </w:rPr>
              <w:t xml:space="preserve">退货，乙方应退回全部货款，</w:t>
            </w:r>
            <w:r>
              <w:rPr>
                <w:rFonts w:ascii="宋体" w:hAnsi="宋体"/>
              </w:rPr>
              <w:t xml:space="preserve">同时甲方有权按照本条第1</w:t>
            </w:r>
            <w:r>
              <w:rPr>
                <w:rFonts w:hint="eastAsia" w:ascii="宋体" w:hAnsi="宋体"/>
              </w:rPr>
              <w:t xml:space="preserve">点不予</w:t>
            </w:r>
            <w:r>
              <w:rPr>
                <w:rFonts w:ascii="宋体" w:hAnsi="宋体"/>
              </w:rPr>
              <w:t xml:space="preserve">退还履约保证金和</w:t>
            </w:r>
            <w:r>
              <w:rPr>
                <w:rFonts w:hint="eastAsia" w:ascii="宋体" w:hAnsi="宋体"/>
              </w:rPr>
              <w:t xml:space="preserve">向</w:t>
            </w:r>
            <w:r>
              <w:rPr>
                <w:rFonts w:ascii="宋体" w:hAnsi="宋体"/>
              </w:rPr>
              <w:t xml:space="preserve">乙方主张违约金</w:t>
            </w:r>
            <w:r>
              <w:rPr>
                <w:rFonts w:hint="eastAsia" w:ascii="宋体" w:hAnsi="宋体"/>
              </w:rPr>
              <w:t xml:space="preserve">，</w:t>
            </w:r>
            <w:r>
              <w:rPr>
                <w:rFonts w:ascii="宋体" w:hAnsi="宋体"/>
              </w:rPr>
              <w:t xml:space="preserve">若仍不足以弥补甲方损失，</w:t>
            </w:r>
            <w:r>
              <w:rPr>
                <w:rFonts w:hint="eastAsia" w:ascii="宋体" w:hAnsi="宋体"/>
              </w:rPr>
              <w:t xml:space="preserve">则乙方还须赔偿甲方因此遭受的</w:t>
            </w:r>
            <w:r>
              <w:rPr>
                <w:rFonts w:ascii="宋体" w:hAnsi="宋体"/>
              </w:rPr>
              <w:t xml:space="preserve">所有</w:t>
            </w:r>
            <w:r>
              <w:rPr>
                <w:rFonts w:hint="eastAsia" w:ascii="宋体" w:hAnsi="宋体"/>
              </w:rPr>
              <w:t xml:space="preserve">损失。</w:t>
            </w:r>
            <w:r>
              <w:rPr>
                <w:rFonts w:ascii="宋体" w:hAnsi="宋体"/>
              </w:rPr>
            </w:r>
            <w:r/>
          </w:p>
          <w:p>
            <w:pPr>
              <w:pStyle w:val="885"/>
              <w:ind w:firstLine="420"/>
              <w:spacing w:line="360" w:lineRule="auto"/>
              <w:rPr>
                <w:rFonts w:ascii="宋体" w:hAnsi="宋体"/>
              </w:rPr>
            </w:pPr>
            <w:r>
              <w:rPr>
                <w:rFonts w:hint="eastAsia" w:ascii="宋体" w:hAnsi="宋体"/>
              </w:rPr>
              <w:t xml:space="preserve">3.乙方未按本合同规定向甲方交付履约保证金的，</w:t>
            </w:r>
            <w:r>
              <w:rPr>
                <w:rFonts w:ascii="宋体" w:hAnsi="宋体"/>
              </w:rPr>
              <w:t xml:space="preserve">甲方有权拒绝签订本合同，</w:t>
            </w:r>
            <w:r>
              <w:rPr>
                <w:rFonts w:hint="eastAsia" w:ascii="宋体" w:hAnsi="宋体"/>
              </w:rPr>
              <w:t xml:space="preserve">同时</w:t>
            </w:r>
            <w:r>
              <w:rPr>
                <w:rFonts w:ascii="宋体" w:hAnsi="宋体"/>
              </w:rPr>
              <w:t xml:space="preserve">乙方</w:t>
            </w:r>
            <w:r>
              <w:rPr>
                <w:rFonts w:hint="eastAsia" w:ascii="宋体" w:hAnsi="宋体"/>
              </w:rPr>
              <w:t xml:space="preserve">应按应交付履约保证金的</w:t>
            </w:r>
            <w:r>
              <w:rPr>
                <w:rFonts w:ascii="宋体" w:hAnsi="宋体"/>
              </w:rPr>
              <w:t xml:space="preserve">100%</w:t>
            </w:r>
            <w:r>
              <w:rPr>
                <w:rFonts w:hint="eastAsia" w:ascii="宋体" w:hAnsi="宋体"/>
              </w:rPr>
              <w:t xml:space="preserve">向甲方支付违约金。</w:t>
            </w:r>
            <w:r>
              <w:rPr>
                <w:rFonts w:ascii="宋体" w:hAnsi="宋体"/>
              </w:rPr>
            </w:r>
            <w:r/>
          </w:p>
          <w:p>
            <w:pPr>
              <w:pStyle w:val="885"/>
              <w:ind w:firstLine="420"/>
              <w:spacing w:line="360" w:lineRule="auto"/>
              <w:rPr>
                <w:rFonts w:ascii="宋体" w:hAnsi="宋体"/>
              </w:rPr>
            </w:pPr>
            <w:r>
              <w:rPr>
                <w:rFonts w:hint="eastAsia" w:ascii="宋体" w:hAnsi="宋体"/>
              </w:rPr>
              <w:t xml:space="preserve">4.乙方未按本合同的规定和“服务承诺”提供伴随服务</w:t>
            </w:r>
            <w:r>
              <w:rPr>
                <w:rFonts w:ascii="宋体" w:hAnsi="宋体"/>
              </w:rPr>
              <w:t xml:space="preserve">/</w:t>
            </w:r>
            <w:r>
              <w:rPr>
                <w:rFonts w:hint="eastAsia" w:ascii="宋体" w:hAnsi="宋体"/>
              </w:rPr>
              <w:t xml:space="preserve">售后服务的，</w:t>
            </w:r>
            <w:r>
              <w:rPr>
                <w:rFonts w:ascii="宋体" w:hAnsi="宋体"/>
              </w:rPr>
              <w:t xml:space="preserve">甲方有权提前解除本合同，</w:t>
            </w:r>
            <w:r>
              <w:rPr>
                <w:rFonts w:hint="eastAsia" w:ascii="宋体" w:hAnsi="宋体"/>
              </w:rPr>
              <w:t xml:space="preserve">同时</w:t>
            </w:r>
            <w:r>
              <w:rPr>
                <w:rFonts w:ascii="宋体" w:hAnsi="宋体"/>
              </w:rPr>
              <w:t xml:space="preserve">乙方</w:t>
            </w:r>
            <w:r>
              <w:rPr>
                <w:rFonts w:hint="eastAsia" w:ascii="宋体" w:hAnsi="宋体"/>
              </w:rPr>
              <w:t xml:space="preserve">应按合同总价款的</w:t>
            </w:r>
            <w:r>
              <w:rPr>
                <w:rFonts w:ascii="宋体" w:hAnsi="宋体"/>
              </w:rPr>
              <w:t xml:space="preserve">5 %</w:t>
            </w:r>
            <w:r>
              <w:rPr>
                <w:rFonts w:hint="eastAsia" w:ascii="宋体" w:hAnsi="宋体"/>
              </w:rPr>
              <w:t xml:space="preserve">向甲方承担违约责任。</w:t>
            </w:r>
            <w:r>
              <w:rPr>
                <w:rFonts w:ascii="宋体" w:hAnsi="宋体"/>
              </w:rPr>
            </w:r>
            <w:r/>
          </w:p>
          <w:p>
            <w:pPr>
              <w:pStyle w:val="885"/>
              <w:ind w:firstLine="420"/>
              <w:spacing w:line="360" w:lineRule="auto"/>
              <w:rPr>
                <w:rFonts w:ascii="宋体" w:hAnsi="宋体"/>
              </w:rPr>
            </w:pPr>
            <w:r>
              <w:rPr>
                <w:rFonts w:hint="eastAsia" w:ascii="宋体" w:hAnsi="宋体"/>
              </w:rPr>
              <w:t xml:space="preserve">5.乙方在承担上述一项或多项违约责任后，仍应继续履行合同规定的义务（甲方解除合同的除外）。甲方未能及时追究乙方的任何一项违约责任并不表明甲方放弃追究乙方该项或其他违约责任。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rPr>
            </w:r>
            <w:r/>
          </w:p>
          <w:p>
            <w:pPr>
              <w:pStyle w:val="885"/>
              <w:ind w:firstLine="420"/>
              <w:spacing w:line="360" w:lineRule="auto"/>
              <w:rPr>
                <w:rFonts w:ascii="宋体" w:hAnsi="宋体"/>
              </w:rPr>
            </w:pPr>
            <w:r>
              <w:rPr>
                <w:rFonts w:hint="eastAsia" w:ascii="宋体" w:hAnsi="宋体"/>
              </w:rPr>
              <w:t xml:space="preserve">6.乙方投标属虚假承诺，或经权威部门监测提供的货物不能满足招标文件要求，或是由于乙方的过错造成合同无法继续履行的，</w:t>
            </w:r>
            <w:r>
              <w:rPr>
                <w:rFonts w:ascii="宋体" w:hAnsi="宋体"/>
              </w:rPr>
              <w:t xml:space="preserve">除</w:t>
            </w:r>
            <w:r>
              <w:rPr>
                <w:rFonts w:hint="eastAsia" w:ascii="宋体" w:hAnsi="宋体"/>
              </w:rPr>
              <w:t xml:space="preserve">乙方</w:t>
            </w:r>
            <w:r>
              <w:rPr>
                <w:rFonts w:ascii="宋体" w:hAnsi="宋体"/>
              </w:rPr>
              <w:t xml:space="preserve">已</w:t>
            </w:r>
            <w:r>
              <w:rPr>
                <w:rFonts w:hint="eastAsia" w:ascii="宋体" w:hAnsi="宋体"/>
              </w:rPr>
              <w:t xml:space="preserve">交履约保证金不予退还外，还应向甲方支付不少于合同总价</w:t>
            </w:r>
            <w:r>
              <w:rPr>
                <w:rFonts w:ascii="宋体" w:hAnsi="宋体"/>
              </w:rPr>
              <w:t xml:space="preserve">30%违约</w:t>
            </w:r>
            <w:r>
              <w:rPr>
                <w:rFonts w:hint="eastAsia" w:ascii="宋体" w:hAnsi="宋体"/>
              </w:rPr>
              <w:t xml:space="preserve">金</w:t>
            </w:r>
            <w:r>
              <w:rPr>
                <w:rFonts w:ascii="宋体" w:hAnsi="宋体"/>
              </w:rPr>
              <w:t xml:space="preserve">，</w:t>
            </w:r>
            <w:r>
              <w:rPr>
                <w:rFonts w:hint="eastAsia" w:ascii="宋体" w:hAnsi="宋体"/>
              </w:rPr>
              <w:t xml:space="preserve">若</w:t>
            </w:r>
            <w:r>
              <w:rPr>
                <w:rFonts w:ascii="宋体" w:hAnsi="宋体"/>
              </w:rPr>
              <w:t xml:space="preserve">该违约金</w:t>
            </w:r>
            <w:r>
              <w:rPr>
                <w:rFonts w:hint="eastAsia" w:ascii="宋体" w:hAnsi="宋体"/>
              </w:rPr>
              <w:t xml:space="preserve">不足以</w:t>
            </w:r>
            <w:r>
              <w:rPr>
                <w:rFonts w:ascii="宋体" w:hAnsi="宋体"/>
              </w:rPr>
              <w:t xml:space="preserve">弥补甲方损失，</w:t>
            </w:r>
            <w:r>
              <w:rPr>
                <w:rFonts w:hint="eastAsia" w:ascii="宋体" w:hAnsi="宋体"/>
              </w:rPr>
              <w:t xml:space="preserve">则应当</w:t>
            </w:r>
            <w:r>
              <w:rPr>
                <w:rFonts w:ascii="宋体" w:hAnsi="宋体"/>
              </w:rPr>
              <w:t xml:space="preserve">赔偿甲方所有损失</w:t>
            </w:r>
            <w:r>
              <w:rPr>
                <w:rFonts w:hint="eastAsia" w:ascii="宋体" w:hAnsi="宋体"/>
              </w:rPr>
              <w:t xml:space="preserve">。</w:t>
            </w:r>
            <w:r>
              <w:rPr>
                <w:rFonts w:ascii="宋体" w:hAnsi="宋体"/>
              </w:rPr>
            </w:r>
            <w:r/>
          </w:p>
          <w:p>
            <w:pPr>
              <w:pStyle w:val="885"/>
              <w:ind w:firstLine="420"/>
              <w:spacing w:line="360" w:lineRule="auto"/>
              <w:rPr>
                <w:rFonts w:ascii="宋体" w:hAnsi="宋体"/>
                <w:szCs w:val="21"/>
                <w:u w:val="single"/>
              </w:rPr>
            </w:pPr>
            <w:r>
              <w:rPr>
                <w:rFonts w:hint="eastAsia" w:ascii="宋体" w:hAnsi="宋体"/>
              </w:rPr>
              <w:t xml:space="preserve">7.其他未尽事宜，以《民法典》等有关法律法规规定为准，无相关规定的，双方协商解决。</w:t>
            </w:r>
            <w:r>
              <w:rPr>
                <w:rFonts w:ascii="宋体" w:hAnsi="宋体"/>
                <w:szCs w:val="21"/>
                <w:u w:val="single"/>
              </w:rPr>
            </w:r>
            <w:r/>
          </w:p>
        </w:tc>
      </w:tr>
      <w:tr>
        <w:trPr>
          <w:trHeight w:val="90"/>
        </w:trPr>
        <w:tc>
          <w:tcPr>
            <w:tcBorders>
              <w:top w:val="single" w:color="000000" w:sz="2" w:space="0"/>
              <w:left w:val="single" w:color="000000" w:sz="4" w:space="0"/>
              <w:bottom w:val="single" w:color="000000" w:sz="6" w:space="0"/>
              <w:right w:val="single" w:color="000000" w:sz="2" w:space="0"/>
            </w:tcBorders>
            <w:tcW w:w="1607" w:type="dxa"/>
            <w:vAlign w:val="center"/>
            <w:textDirection w:val="lrTb"/>
            <w:noWrap w:val="false"/>
          </w:tcPr>
          <w:p>
            <w:pPr>
              <w:pStyle w:val="885"/>
              <w:jc w:val="center"/>
              <w:rPr>
                <w:rFonts w:ascii="宋体" w:hAnsi="宋体"/>
                <w:szCs w:val="21"/>
              </w:rPr>
            </w:pPr>
            <w:r>
              <w:rPr>
                <w:rFonts w:hint="eastAsia" w:ascii="宋体" w:hAnsi="宋体"/>
                <w:szCs w:val="21"/>
              </w:rPr>
              <w:t xml:space="preserve">第二节</w:t>
            </w:r>
            <w:r>
              <w:rPr>
                <w:rFonts w:ascii="宋体" w:hAnsi="宋体"/>
                <w:szCs w:val="21"/>
              </w:rPr>
            </w:r>
            <w:r/>
          </w:p>
          <w:p>
            <w:pPr>
              <w:pStyle w:val="885"/>
              <w:jc w:val="center"/>
              <w:rPr>
                <w:rFonts w:ascii="宋体" w:hAnsi="宋体"/>
                <w:szCs w:val="21"/>
              </w:rPr>
            </w:pPr>
            <w:r>
              <w:rPr>
                <w:rFonts w:hint="eastAsia" w:ascii="宋体" w:hAnsi="宋体"/>
                <w:szCs w:val="21"/>
              </w:rPr>
              <w:t xml:space="preserve">第19.2款</w:t>
            </w:r>
            <w:r>
              <w:rPr>
                <w:rFonts w:ascii="宋体" w:hAnsi="宋体"/>
                <w:szCs w:val="21"/>
              </w:rPr>
            </w:r>
            <w:r/>
          </w:p>
        </w:tc>
        <w:tc>
          <w:tcPr>
            <w:tcBorders>
              <w:top w:val="single" w:color="000000" w:sz="2" w:space="0"/>
              <w:left w:val="single" w:color="000000" w:sz="2" w:space="0"/>
              <w:bottom w:val="single" w:color="000000" w:sz="6" w:space="0"/>
              <w:right w:val="single" w:color="000000" w:sz="2" w:space="0"/>
            </w:tcBorders>
            <w:tcW w:w="1742" w:type="dxa"/>
            <w:vAlign w:val="center"/>
            <w:textDirection w:val="lrTb"/>
            <w:noWrap w:val="false"/>
          </w:tcPr>
          <w:p>
            <w:pPr>
              <w:pStyle w:val="885"/>
              <w:jc w:val="left"/>
              <w:rPr>
                <w:rFonts w:ascii="宋体" w:hAnsi="宋体"/>
                <w:szCs w:val="21"/>
              </w:rPr>
            </w:pPr>
            <w:r>
              <w:rPr>
                <w:rFonts w:hint="eastAsia" w:ascii="宋体" w:hAnsi="宋体"/>
                <w:szCs w:val="21"/>
              </w:rPr>
              <w:t xml:space="preserve">解决争议的方法</w:t>
            </w:r>
            <w:r>
              <w:rPr>
                <w:rFonts w:ascii="宋体" w:hAnsi="宋体"/>
                <w:szCs w:val="21"/>
              </w:rPr>
            </w:r>
            <w:r/>
          </w:p>
        </w:tc>
        <w:tc>
          <w:tcPr>
            <w:tcBorders>
              <w:top w:val="single" w:color="000000" w:sz="2" w:space="0"/>
              <w:left w:val="single" w:color="000000" w:sz="2" w:space="0"/>
              <w:bottom w:val="single" w:color="000000" w:sz="6" w:space="0"/>
              <w:right w:val="single" w:color="000000" w:sz="4" w:space="0"/>
            </w:tcBorders>
            <w:tcW w:w="5170" w:type="dxa"/>
            <w:vAlign w:val="center"/>
            <w:textDirection w:val="lrTb"/>
            <w:noWrap w:val="false"/>
          </w:tcPr>
          <w:p>
            <w:pPr>
              <w:pStyle w:val="885"/>
              <w:ind w:firstLine="420"/>
              <w:jc w:val="left"/>
              <w:spacing w:line="360" w:lineRule="auto"/>
              <w:rPr>
                <w:rFonts w:ascii="宋体" w:hAnsi="宋体" w:cs="宋体"/>
                <w:iCs/>
                <w:szCs w:val="21"/>
              </w:rPr>
            </w:pPr>
            <w:r>
              <w:rPr>
                <w:rFonts w:hint="eastAsia" w:ascii="宋体" w:hAnsi="宋体" w:cs="宋体"/>
                <w:iCs/>
                <w:szCs w:val="21"/>
              </w:rPr>
              <w:t xml:space="preserve">因本合同及合同有关事项发生的争议，如未约定，默认按下列第1种方式解决：</w:t>
            </w:r>
            <w:r>
              <w:rPr>
                <w:rFonts w:ascii="宋体" w:hAnsi="宋体" w:cs="宋体"/>
                <w:iCs/>
                <w:szCs w:val="21"/>
              </w:rPr>
            </w:r>
            <w:r/>
          </w:p>
          <w:p>
            <w:pPr>
              <w:pStyle w:val="885"/>
              <w:ind w:firstLine="420"/>
              <w:jc w:val="left"/>
              <w:spacing w:line="360" w:lineRule="auto"/>
              <w:rPr>
                <w:rFonts w:hint="eastAsia"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常州仲裁委员会</w:t>
            </w:r>
            <w:r>
              <w:rPr>
                <w:rFonts w:hint="eastAsia" w:ascii="宋体" w:hAnsi="宋体" w:cs="宋体"/>
                <w:iCs/>
                <w:szCs w:val="21"/>
              </w:rPr>
              <w:t xml:space="preserve">申请仲裁；</w:t>
            </w:r>
            <w:r/>
          </w:p>
          <w:p>
            <w:pPr>
              <w:pStyle w:val="885"/>
              <w:ind w:firstLine="420"/>
              <w:jc w:val="left"/>
              <w:spacing w:line="360" w:lineRule="auto"/>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甲方所在地有管辖权的</w:t>
            </w:r>
            <w:r>
              <w:rPr>
                <w:rFonts w:hint="eastAsia" w:ascii="宋体" w:hAnsi="宋体" w:cs="宋体"/>
                <w:iCs/>
                <w:szCs w:val="21"/>
              </w:rPr>
              <w:t xml:space="preserve">人民法院起诉。</w:t>
            </w:r>
            <w:r>
              <w:rPr>
                <w:rFonts w:ascii="宋体" w:hAnsi="宋体"/>
                <w:szCs w:val="21"/>
                <w:u w:val="single"/>
              </w:rPr>
            </w:r>
            <w:r/>
          </w:p>
        </w:tc>
      </w:tr>
      <w:tr>
        <w:trPr>
          <w:trHeight w:val="770"/>
        </w:trPr>
        <w:tc>
          <w:tcPr>
            <w:tcBorders>
              <w:top w:val="single" w:color="000000" w:sz="6" w:space="0"/>
              <w:left w:val="single" w:color="000000" w:sz="4" w:space="0"/>
              <w:bottom w:val="single" w:color="000000" w:sz="4" w:space="0"/>
              <w:right w:val="single" w:color="000000" w:sz="6" w:space="0"/>
            </w:tcBorders>
            <w:tcW w:w="1607" w:type="dxa"/>
            <w:vAlign w:val="center"/>
            <w:textDirection w:val="lrTb"/>
            <w:noWrap w:val="false"/>
          </w:tcPr>
          <w:p>
            <w:pPr>
              <w:pStyle w:val="885"/>
              <w:jc w:val="center"/>
              <w:rPr>
                <w:rFonts w:ascii="宋体" w:hAnsi="宋体"/>
                <w:szCs w:val="21"/>
              </w:rPr>
            </w:pPr>
            <w:r>
              <w:rPr>
                <w:rFonts w:hint="eastAsia" w:ascii="宋体" w:hAnsi="宋体"/>
                <w:szCs w:val="21"/>
              </w:rPr>
              <w:t xml:space="preserve">第二节</w:t>
            </w:r>
            <w:r>
              <w:rPr>
                <w:rFonts w:ascii="宋体" w:hAnsi="宋体"/>
                <w:szCs w:val="21"/>
              </w:rPr>
            </w:r>
            <w:r/>
          </w:p>
          <w:p>
            <w:pPr>
              <w:pStyle w:val="885"/>
              <w:jc w:val="center"/>
              <w:rPr>
                <w:rFonts w:ascii="宋体" w:hAnsi="宋体"/>
                <w:szCs w:val="21"/>
              </w:rPr>
            </w:pPr>
            <w:r>
              <w:rPr>
                <w:rFonts w:hint="eastAsia" w:ascii="宋体" w:hAnsi="宋体"/>
                <w:szCs w:val="21"/>
              </w:rPr>
              <w:t xml:space="preserve">第23.1款</w:t>
            </w:r>
            <w:r>
              <w:rPr>
                <w:rFonts w:ascii="宋体" w:hAnsi="宋体"/>
                <w:szCs w:val="21"/>
              </w:rPr>
            </w:r>
            <w:r/>
          </w:p>
        </w:tc>
        <w:tc>
          <w:tcPr>
            <w:tcBorders>
              <w:top w:val="single" w:color="000000" w:sz="6" w:space="0"/>
              <w:left w:val="single" w:color="000000" w:sz="6" w:space="0"/>
              <w:bottom w:val="single" w:color="000000" w:sz="4" w:space="0"/>
              <w:right w:val="single" w:color="000000" w:sz="6" w:space="0"/>
            </w:tcBorders>
            <w:tcW w:w="1742" w:type="dxa"/>
            <w:vAlign w:val="center"/>
            <w:textDirection w:val="lrTb"/>
            <w:noWrap w:val="false"/>
          </w:tcPr>
          <w:p>
            <w:pPr>
              <w:pStyle w:val="885"/>
              <w:jc w:val="left"/>
              <w:rPr>
                <w:rFonts w:ascii="宋体" w:hAnsi="宋体"/>
                <w:szCs w:val="21"/>
              </w:rPr>
            </w:pPr>
            <w:r>
              <w:rPr>
                <w:rFonts w:hint="eastAsia" w:ascii="宋体" w:hAnsi="宋体"/>
                <w:bCs/>
                <w:szCs w:val="21"/>
              </w:rPr>
              <w:t xml:space="preserve">其他专用条款</w:t>
            </w:r>
            <w:r>
              <w:rPr>
                <w:rFonts w:ascii="宋体" w:hAnsi="宋体"/>
                <w:szCs w:val="21"/>
              </w:rPr>
            </w:r>
            <w:r/>
          </w:p>
        </w:tc>
        <w:tc>
          <w:tcPr>
            <w:tcBorders>
              <w:top w:val="single" w:color="000000" w:sz="6" w:space="0"/>
              <w:left w:val="single" w:color="000000" w:sz="6" w:space="0"/>
              <w:bottom w:val="single" w:color="000000" w:sz="4" w:space="0"/>
              <w:right w:val="single" w:color="000000" w:sz="4" w:space="0"/>
            </w:tcBorders>
            <w:tcW w:w="5170" w:type="dxa"/>
            <w:vAlign w:val="center"/>
            <w:textDirection w:val="lrTb"/>
            <w:noWrap w:val="false"/>
          </w:tcPr>
          <w:p>
            <w:pPr>
              <w:pStyle w:val="885"/>
              <w:jc w:val="left"/>
              <w:rPr>
                <w:rFonts w:ascii="宋体" w:hAnsi="宋体"/>
                <w:szCs w:val="21"/>
              </w:rPr>
            </w:pPr>
            <w:r>
              <w:rPr>
                <w:rFonts w:ascii="宋体" w:hAnsi="宋体"/>
                <w:szCs w:val="21"/>
              </w:rPr>
            </w:r>
            <w:r/>
          </w:p>
        </w:tc>
      </w:tr>
    </w:tbl>
    <w:p>
      <w:pPr>
        <w:pStyle w:val="885"/>
        <w:jc w:val="center"/>
        <w:spacing w:line="360" w:lineRule="auto"/>
        <w:rPr>
          <w:rFonts w:ascii="宋体" w:hAnsi="宋体"/>
          <w:b/>
          <w:sz w:val="36"/>
          <w:szCs w:val="36"/>
        </w:rPr>
        <w:outlineLvl w:val="0"/>
      </w:pPr>
      <w:r>
        <w:rPr>
          <w:rFonts w:ascii="宋体" w:hAnsi="宋体"/>
          <w:b/>
          <w:sz w:val="36"/>
          <w:szCs w:val="36"/>
        </w:rPr>
        <w:br w:type="page" w:clear="all"/>
      </w:r>
      <w:bookmarkStart w:id="821" w:name="_Toc99301426"/>
      <w:r>
        <w:rPr>
          <w:rFonts w:ascii="宋体" w:hAnsi="宋体"/>
          <w:b/>
          <w:sz w:val="36"/>
          <w:szCs w:val="36"/>
        </w:rPr>
        <w:t xml:space="preserve">第七章   投标文件格式</w:t>
      </w:r>
      <w:bookmarkEnd w:id="821"/>
      <w:r>
        <w:rPr>
          <w:rFonts w:ascii="宋体" w:hAnsi="宋体"/>
          <w:b/>
          <w:sz w:val="36"/>
          <w:szCs w:val="36"/>
        </w:rPr>
      </w:r>
      <w:r/>
    </w:p>
    <w:p>
      <w:pPr>
        <w:pStyle w:val="885"/>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885"/>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885"/>
        <w:ind w:left="142" w:firstLine="482"/>
        <w:spacing w:line="360" w:lineRule="auto"/>
        <w:tabs>
          <w:tab w:val="left" w:pos="900" w:leader="none"/>
          <w:tab w:val="left" w:pos="1980" w:leader="none"/>
        </w:tabs>
        <w:rPr>
          <w:rFonts w:ascii="宋体" w:hAnsi="宋体"/>
          <w:sz w:val="24"/>
        </w:rPr>
      </w:pPr>
      <w:r>
        <w:rPr>
          <w:rFonts w:ascii="宋体" w:hAnsi="宋体"/>
          <w:b/>
          <w:sz w:val="24"/>
        </w:rPr>
        <w:t xml:space="preserve">投标人编制文件须知</w:t>
      </w:r>
      <w:r>
        <w:rPr>
          <w:rFonts w:ascii="宋体" w:hAnsi="宋体"/>
          <w:sz w:val="24"/>
        </w:rPr>
      </w:r>
      <w:r/>
    </w:p>
    <w:p>
      <w:pPr>
        <w:pStyle w:val="885"/>
        <w:ind w:left="142" w:firstLine="480"/>
        <w:spacing w:line="360" w:lineRule="auto"/>
        <w:tabs>
          <w:tab w:val="left" w:pos="900" w:leader="none"/>
          <w:tab w:val="left" w:pos="1980" w:leader="none"/>
        </w:tabs>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投标人按照本部分的顺序编制投标文件（资格证明文件）、投标文件（商务技术文件），编制中涉及格式资料的，应按照本部分提供的内容和格式（所有表格的格式可扩展）填写提交。</w:t>
      </w:r>
      <w:r/>
    </w:p>
    <w:p>
      <w:pPr>
        <w:pStyle w:val="885"/>
        <w:ind w:left="142" w:firstLine="480"/>
        <w:spacing w:line="360" w:lineRule="auto"/>
        <w:tabs>
          <w:tab w:val="left" w:pos="900" w:leader="none"/>
          <w:tab w:val="left" w:pos="1980" w:leader="none"/>
        </w:tabs>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对于招标文件中标记了“实质性格式”文件的，</w:t>
      </w:r>
      <w:r>
        <w:rPr>
          <w:rFonts w:ascii="宋体" w:hAnsi="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 w:val="24"/>
        </w:rPr>
        <w:t xml:space="preserve">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p>
    <w:p>
      <w:pPr>
        <w:pStyle w:val="885"/>
        <w:ind w:left="142" w:firstLine="480"/>
        <w:spacing w:line="360" w:lineRule="auto"/>
        <w:tabs>
          <w:tab w:val="left" w:pos="900" w:leader="none"/>
          <w:tab w:val="left" w:pos="1980" w:leader="none"/>
        </w:tabs>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全部声明和问题的回答及所附材料必须是真实的、准确的和完整的。</w:t>
      </w:r>
      <w:r>
        <w:rPr>
          <w:rFonts w:hint="eastAsia" w:ascii="宋体" w:hAnsi="宋体"/>
          <w:sz w:val="24"/>
        </w:rPr>
      </w:r>
      <w:r/>
    </w:p>
    <w:p>
      <w:pPr>
        <w:pStyle w:val="885"/>
        <w:ind w:left="142" w:firstLine="480"/>
        <w:spacing w:line="360" w:lineRule="auto"/>
        <w:tabs>
          <w:tab w:val="left" w:pos="900" w:leader="none"/>
          <w:tab w:val="left" w:pos="1980" w:leader="none"/>
        </w:tabs>
        <w:rPr>
          <w:rFonts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885"/>
        <w:jc w:val="left"/>
        <w:widowControl/>
        <w:rPr>
          <w:rFonts w:ascii="宋体" w:hAnsi="宋体"/>
          <w:sz w:val="24"/>
        </w:rPr>
      </w:pPr>
      <w:r>
        <w:rPr>
          <w:rFonts w:ascii="宋体" w:hAnsi="宋体"/>
          <w:sz w:val="24"/>
        </w:rPr>
        <w:br w:type="page" w:clear="all"/>
      </w:r>
      <w:r/>
    </w:p>
    <w:p>
      <w:pPr>
        <w:pStyle w:val="885"/>
        <w:jc w:val="left"/>
        <w:keepLines/>
        <w:keepNext/>
        <w:spacing w:before="120" w:line="300" w:lineRule="auto"/>
        <w:rPr>
          <w:rFonts w:ascii="宋体" w:hAnsi="宋体"/>
          <w:b/>
          <w:sz w:val="30"/>
          <w:szCs w:val="20"/>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spacing w:val="20"/>
          <w:sz w:val="24"/>
        </w:rPr>
        <w:t xml:space="preserve">一、资格证明文件格式</w:t>
      </w:r>
      <w:r>
        <w:rPr>
          <w:rFonts w:ascii="宋体" w:hAnsi="宋体"/>
          <w:b/>
          <w:sz w:val="30"/>
          <w:szCs w:val="20"/>
        </w:rPr>
      </w:r>
      <w:r/>
    </w:p>
    <w:p>
      <w:pPr>
        <w:pStyle w:val="885"/>
        <w:rPr>
          <w:rFonts w:ascii="宋体" w:hAnsi="宋体"/>
          <w:b/>
          <w:spacing w:val="20"/>
          <w:szCs w:val="21"/>
        </w:rPr>
      </w:pPr>
      <w:r>
        <w:rPr>
          <w:rFonts w:ascii="宋体" w:hAnsi="宋体"/>
          <w:b/>
          <w:spacing w:val="20"/>
          <w:szCs w:val="21"/>
        </w:rPr>
      </w:r>
      <w:r/>
    </w:p>
    <w:p>
      <w:pPr>
        <w:pStyle w:val="885"/>
        <w:rPr>
          <w:rFonts w:ascii="宋体" w:hAnsi="宋体"/>
          <w:b/>
          <w:sz w:val="24"/>
        </w:rPr>
      </w:pPr>
      <w:r>
        <w:rPr>
          <w:rFonts w:ascii="宋体" w:hAnsi="宋体"/>
          <w:b/>
          <w:spacing w:val="20"/>
          <w:sz w:val="24"/>
        </w:rPr>
        <w:t xml:space="preserve">投标文件</w:t>
      </w:r>
      <w:r>
        <w:rPr>
          <w:rFonts w:ascii="宋体" w:hAnsi="宋体"/>
          <w:b/>
          <w:sz w:val="24"/>
        </w:rPr>
        <w:t xml:space="preserve">封面（非实质性格式）</w:t>
      </w:r>
      <w:r/>
    </w:p>
    <w:p>
      <w:pPr>
        <w:pStyle w:val="885"/>
        <w:jc w:val="center"/>
        <w:rPr>
          <w:rFonts w:ascii="宋体" w:hAnsi="宋体"/>
          <w:szCs w:val="21"/>
        </w:rPr>
      </w:pPr>
      <w:r>
        <w:rPr>
          <w:rFonts w:ascii="宋体" w:hAnsi="宋体"/>
          <w:szCs w:val="21"/>
        </w:rPr>
      </w:r>
      <w:r/>
    </w:p>
    <w:p>
      <w:pPr>
        <w:pStyle w:val="885"/>
        <w:jc w:val="center"/>
        <w:rPr>
          <w:rFonts w:ascii="宋体" w:hAnsi="宋体"/>
          <w:b/>
          <w:spacing w:val="60"/>
          <w:sz w:val="84"/>
          <w:szCs w:val="84"/>
        </w:rPr>
      </w:pPr>
      <w:r>
        <w:rPr>
          <w:rFonts w:ascii="宋体" w:hAnsi="宋体"/>
          <w:b/>
          <w:spacing w:val="60"/>
          <w:sz w:val="84"/>
          <w:szCs w:val="84"/>
        </w:rPr>
        <w:t xml:space="preserve">投 标 文 件</w:t>
      </w:r>
      <w:r/>
    </w:p>
    <w:p>
      <w:pPr>
        <w:pStyle w:val="885"/>
        <w:ind w:firstLine="963"/>
        <w:rPr>
          <w:rFonts w:hint="eastAsia" w:ascii="宋体" w:hAnsi="宋体"/>
          <w:b/>
          <w:spacing w:val="60"/>
          <w:sz w:val="52"/>
          <w:szCs w:val="52"/>
        </w:rPr>
      </w:pPr>
      <w:r>
        <w:rPr>
          <w:rFonts w:hint="eastAsia" w:ascii="宋体" w:hAnsi="宋体"/>
          <w:b/>
          <w:spacing w:val="60"/>
          <w:sz w:val="52"/>
          <w:szCs w:val="52"/>
        </w:rPr>
      </w:r>
      <w:r/>
    </w:p>
    <w:p>
      <w:pPr>
        <w:pStyle w:val="885"/>
        <w:ind w:firstLine="963"/>
        <w:rPr>
          <w:rFonts w:hint="eastAsia" w:ascii="宋体" w:hAnsi="宋体"/>
          <w:b/>
          <w:spacing w:val="60"/>
          <w:sz w:val="52"/>
          <w:szCs w:val="52"/>
        </w:rPr>
      </w:pPr>
      <w:r>
        <w:rPr>
          <w:rFonts w:hint="eastAsia" w:ascii="宋体" w:hAnsi="宋体"/>
          <w:b/>
          <w:spacing w:val="60"/>
          <w:sz w:val="52"/>
          <w:szCs w:val="52"/>
        </w:rPr>
      </w:r>
      <w:r/>
    </w:p>
    <w:p>
      <w:pPr>
        <w:pStyle w:val="885"/>
        <w:ind w:firstLine="542"/>
        <w:rPr>
          <w:rFonts w:ascii="宋体" w:hAnsi="宋体"/>
          <w:b/>
          <w:spacing w:val="20"/>
          <w:sz w:val="32"/>
          <w:szCs w:val="32"/>
        </w:rPr>
      </w:pPr>
      <w:r>
        <w:rPr>
          <w:rFonts w:ascii="宋体" w:hAnsi="宋体"/>
          <w:b/>
          <w:spacing w:val="20"/>
          <w:sz w:val="32"/>
          <w:szCs w:val="32"/>
        </w:rPr>
      </w:r>
      <w:r/>
    </w:p>
    <w:p>
      <w:pPr>
        <w:pStyle w:val="885"/>
        <w:ind w:firstLine="542"/>
        <w:rPr>
          <w:rFonts w:ascii="宋体" w:hAnsi="宋体"/>
          <w:b/>
          <w:spacing w:val="20"/>
          <w:sz w:val="32"/>
          <w:szCs w:val="32"/>
        </w:rPr>
      </w:pPr>
      <w:r>
        <w:rPr>
          <w:rFonts w:ascii="宋体" w:hAnsi="宋体"/>
          <w:b/>
          <w:spacing w:val="20"/>
          <w:sz w:val="32"/>
          <w:szCs w:val="32"/>
        </w:rPr>
      </w:r>
      <w:r/>
    </w:p>
    <w:p>
      <w:pPr>
        <w:pStyle w:val="885"/>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885"/>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885"/>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885"/>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885"/>
        <w:jc w:val="center"/>
        <w:rPr>
          <w:rFonts w:ascii="宋体" w:hAnsi="宋体"/>
          <w:b/>
          <w:sz w:val="32"/>
          <w:szCs w:val="32"/>
        </w:rPr>
      </w:pPr>
      <w:r>
        <w:rPr>
          <w:rFonts w:ascii="宋体" w:hAnsi="宋体"/>
          <w:b/>
          <w:sz w:val="32"/>
          <w:szCs w:val="32"/>
        </w:rPr>
      </w:r>
      <w:r/>
    </w:p>
    <w:p>
      <w:pPr>
        <w:pStyle w:val="885"/>
        <w:jc w:val="center"/>
        <w:rPr>
          <w:rFonts w:ascii="宋体" w:hAnsi="宋体"/>
          <w:b/>
          <w:sz w:val="32"/>
          <w:szCs w:val="32"/>
        </w:rPr>
      </w:pPr>
      <w:r>
        <w:rPr>
          <w:rFonts w:ascii="宋体" w:hAnsi="宋体"/>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885"/>
        <w:rPr>
          <w:rFonts w:ascii="宋体" w:hAnsi="宋体"/>
          <w:b/>
        </w:rPr>
      </w:pPr>
      <w:r>
        <w:rPr>
          <w:rFonts w:ascii="宋体" w:hAnsi="宋体"/>
          <w:b/>
        </w:rPr>
      </w:r>
      <w:r/>
    </w:p>
    <w:p>
      <w:pPr>
        <w:pStyle w:val="885"/>
        <w:spacing w:line="360" w:lineRule="auto"/>
        <w:rPr>
          <w:rFonts w:ascii="宋体" w:hAnsi="宋体"/>
          <w:b/>
          <w:sz w:val="24"/>
          <w:szCs w:val="20"/>
        </w:rPr>
        <w:outlineLvl w:val="2"/>
      </w:pPr>
      <w:r>
        <w:rPr>
          <w:rFonts w:ascii="宋体" w:hAnsi="宋体"/>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sz w:val="24"/>
          <w:szCs w:val="20"/>
        </w:rPr>
      </w:r>
      <w:r/>
    </w:p>
    <w:p>
      <w:pPr>
        <w:pStyle w:val="888"/>
        <w:rPr>
          <w:rFonts w:hAnsi="宋体"/>
          <w:b w:val="0"/>
          <w:bCs/>
          <w:u w:val="none"/>
        </w:rPr>
      </w:pPr>
      <w:r>
        <w:rPr>
          <w:rFonts w:hAnsi="宋体"/>
          <w:b w:val="0"/>
          <w:u w:val="none"/>
        </w:rPr>
        <w:t xml:space="preserve">1-</w:t>
      </w:r>
      <w:r>
        <w:rPr>
          <w:rFonts w:hint="eastAsia" w:hAnsi="宋体"/>
          <w:b w:val="0"/>
          <w:u w:val="none"/>
        </w:rPr>
        <w:t xml:space="preserve">1</w:t>
      </w:r>
      <w:r>
        <w:rPr>
          <w:rFonts w:hAnsi="宋体"/>
          <w:b w:val="0"/>
          <w:u w:val="none"/>
        </w:rPr>
        <w:t xml:space="preserve"> </w:t>
      </w:r>
      <w:r>
        <w:rPr>
          <w:rFonts w:hAnsi="宋体"/>
          <w:u w:val="none"/>
        </w:rPr>
        <w:t xml:space="preserve">投标人资格声明</w:t>
      </w:r>
      <w:r>
        <w:rPr>
          <w:rFonts w:hint="eastAsia" w:hAnsi="宋体"/>
          <w:u w:val="none"/>
        </w:rPr>
        <w:t xml:space="preserve">函</w:t>
      </w:r>
      <w:r>
        <w:rPr>
          <w:rFonts w:hAnsi="宋体"/>
          <w:u w:val="none"/>
        </w:rPr>
        <w:t xml:space="preserve">（实质性格式）</w:t>
      </w:r>
      <w:r>
        <w:rPr>
          <w:rFonts w:hAnsi="宋体"/>
          <w:b w:val="0"/>
          <w:bCs/>
          <w:u w:val="none"/>
        </w:rPr>
      </w:r>
      <w:r/>
    </w:p>
    <w:p>
      <w:pPr>
        <w:pStyle w:val="885"/>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885"/>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900"/>
        <w:ind w:firstLine="480"/>
        <w:spacing w:line="460" w:lineRule="exact"/>
        <w:rPr>
          <w:rFonts w:hAnsi="宋体"/>
        </w:rPr>
      </w:pPr>
      <w:r>
        <w:rPr>
          <w:rFonts w:hAnsi="宋体"/>
        </w:rPr>
      </w:r>
      <w:r/>
    </w:p>
    <w:p>
      <w:pPr>
        <w:pStyle w:val="900"/>
        <w:ind w:firstLine="480"/>
        <w:spacing w:line="460" w:lineRule="exact"/>
        <w:rPr>
          <w:rFonts w:hAnsi="宋体"/>
        </w:rPr>
      </w:pPr>
      <w:r>
        <w:rPr>
          <w:rFonts w:hint="eastAsia" w:hAnsi="宋体"/>
        </w:rPr>
        <w:t xml:space="preserve">致：常州市城投建设工程招标有限公司</w:t>
      </w:r>
      <w:r>
        <w:rPr>
          <w:rFonts w:hAnsi="宋体"/>
        </w:rPr>
      </w:r>
      <w:r/>
    </w:p>
    <w:p>
      <w:pPr>
        <w:pStyle w:val="900"/>
        <w:ind w:firstLine="960"/>
        <w:spacing w:line="460" w:lineRule="exact"/>
        <w:rPr>
          <w:rFonts w:hAnsi="宋体"/>
          <w:u w:val="single"/>
        </w:rPr>
      </w:pPr>
      <w:r>
        <w:rPr>
          <w:rFonts w:hint="eastAsia" w:hAnsi="宋体"/>
          <w:u w:val="single"/>
        </w:rPr>
        <w:t xml:space="preserve">（采购人名称）</w:t>
      </w:r>
      <w:r>
        <w:rPr>
          <w:rFonts w:hAnsi="宋体"/>
          <w:u w:val="single"/>
        </w:rPr>
      </w:r>
      <w:r/>
    </w:p>
    <w:p>
      <w:pPr>
        <w:pStyle w:val="900"/>
        <w:ind w:firstLine="480"/>
        <w:spacing w:line="460" w:lineRule="exact"/>
        <w:rPr>
          <w:rFonts w:hAnsi="宋体"/>
        </w:rPr>
      </w:pPr>
      <w:r>
        <w:rPr>
          <w:rFonts w:hAnsi="宋体"/>
        </w:rPr>
      </w:r>
      <w:r/>
    </w:p>
    <w:p>
      <w:pPr>
        <w:pStyle w:val="900"/>
        <w:ind w:firstLine="480"/>
        <w:spacing w:line="460" w:lineRule="exact"/>
        <w:rPr>
          <w:rFonts w:hAnsi="宋体"/>
        </w:rPr>
      </w:pPr>
      <w:r>
        <w:rPr>
          <w:rFonts w:hint="eastAsia" w:hAnsi="宋体"/>
        </w:rPr>
        <w:t xml:space="preserve">按照《中华人民共和国政府采购法》第二十二条和招标文件的规定，我单位郑重声明如下：</w:t>
      </w:r>
      <w:r>
        <w:rPr>
          <w:rFonts w:hAnsi="宋体"/>
        </w:rPr>
      </w:r>
      <w:r/>
    </w:p>
    <w:p>
      <w:pPr>
        <w:pStyle w:val="900"/>
        <w:ind w:firstLine="480"/>
        <w:spacing w:line="460" w:lineRule="exact"/>
        <w:rPr>
          <w:rFonts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rPr>
        <w:t xml:space="preserve">，具有独立承担民事责任的能力</w:t>
      </w:r>
      <w:r>
        <w:rPr>
          <w:rFonts w:hint="eastAsia" w:hAnsi="宋体"/>
          <w:b/>
        </w:rPr>
        <w:t xml:space="preserve">（如属于分公司经总公司授权参与项目，由总公司承担民事责任的，需提供总公司项目授权书）</w:t>
      </w:r>
      <w:r>
        <w:rPr>
          <w:rFonts w:hint="eastAsia" w:hAnsi="宋体"/>
        </w:rPr>
        <w:t xml:space="preserve">。</w:t>
      </w:r>
      <w:r>
        <w:rPr>
          <w:rFonts w:hAnsi="宋体"/>
        </w:rPr>
      </w:r>
      <w:r/>
    </w:p>
    <w:p>
      <w:pPr>
        <w:pStyle w:val="900"/>
        <w:ind w:firstLine="480"/>
        <w:spacing w:line="460" w:lineRule="exact"/>
        <w:rPr>
          <w:rFonts w:hAnsi="宋体"/>
        </w:rPr>
      </w:pPr>
      <w:r>
        <w:rPr>
          <w:rFonts w:hint="eastAsia" w:hAnsi="宋体"/>
        </w:rPr>
        <w:t xml:space="preserve">二、我单位具有良好的商业信誉（指投标人经营状况良好，无本资格声明第十条情形）和健全的财务会计制度。</w:t>
      </w:r>
      <w:r>
        <w:rPr>
          <w:rFonts w:hAnsi="宋体"/>
        </w:rPr>
      </w:r>
      <w:r/>
    </w:p>
    <w:p>
      <w:pPr>
        <w:pStyle w:val="900"/>
        <w:ind w:firstLine="480"/>
        <w:spacing w:line="460" w:lineRule="exact"/>
        <w:rPr>
          <w:rFonts w:hAnsi="宋体"/>
        </w:rPr>
      </w:pPr>
      <w:r>
        <w:rPr>
          <w:rFonts w:hint="eastAsia" w:hAnsi="宋体"/>
        </w:rPr>
        <w:t xml:space="preserve">三、我单位依法进行纳税和社会保险申报并实际履行了义务。</w:t>
      </w:r>
      <w:r>
        <w:rPr>
          <w:rFonts w:hAnsi="宋体"/>
        </w:rPr>
      </w:r>
      <w:r/>
    </w:p>
    <w:p>
      <w:pPr>
        <w:pStyle w:val="900"/>
        <w:ind w:firstLine="480"/>
        <w:spacing w:line="460" w:lineRule="exact"/>
        <w:rPr>
          <w:rFonts w:hAnsi="宋体"/>
        </w:rPr>
      </w:pPr>
      <w:r>
        <w:rPr>
          <w:rFonts w:hint="eastAsia" w:hAnsi="宋体"/>
        </w:rPr>
        <w:t xml:space="preserve">四、我单位具有履行本项目采购合同所必需的设备和专业技术能力，并具有履行合同的良好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rPr>
          <w:rFonts w:hAnsi="宋体"/>
        </w:rPr>
      </w:r>
      <w:r/>
    </w:p>
    <w:p>
      <w:pPr>
        <w:pStyle w:val="900"/>
        <w:ind w:firstLine="480"/>
        <w:spacing w:line="460" w:lineRule="exact"/>
        <w:rPr>
          <w:rFonts w:hAnsi="宋体"/>
        </w:rPr>
      </w:pPr>
      <w:r>
        <w:rPr>
          <w:rFonts w:hint="eastAsia" w:hAnsi="宋体"/>
        </w:rPr>
        <w:t xml:space="preserve">主要设备有：</w:t>
      </w:r>
      <w:r>
        <w:rPr>
          <w:rFonts w:hAnsi="宋体"/>
          <w:u w:val="single"/>
        </w:rPr>
        <w:t xml:space="preserve">            </w:t>
      </w:r>
      <w:r>
        <w:rPr>
          <w:rFonts w:hAnsi="宋体"/>
        </w:rPr>
      </w:r>
      <w:r/>
    </w:p>
    <w:p>
      <w:pPr>
        <w:pStyle w:val="900"/>
        <w:ind w:firstLine="480"/>
        <w:spacing w:line="460" w:lineRule="exact"/>
        <w:rPr>
          <w:rFonts w:hAnsi="宋体"/>
        </w:rPr>
      </w:pPr>
      <w:r>
        <w:rPr>
          <w:rFonts w:hint="eastAsia" w:hAnsi="宋体"/>
        </w:rPr>
        <w:t xml:space="preserve">主要专业技术能力有</w:t>
      </w:r>
      <w:r>
        <w:rPr>
          <w:rFonts w:hint="eastAsia" w:hAnsi="宋体"/>
          <w:u w:val="single"/>
        </w:rPr>
        <w:t xml:space="preserve">                 </w:t>
      </w:r>
      <w:r>
        <w:rPr>
          <w:rFonts w:hAnsi="宋体"/>
        </w:rPr>
      </w:r>
      <w:r/>
    </w:p>
    <w:p>
      <w:pPr>
        <w:pStyle w:val="900"/>
        <w:ind w:firstLine="480"/>
        <w:spacing w:line="460" w:lineRule="exact"/>
        <w:rPr>
          <w:rFonts w:hAnsi="宋体"/>
        </w:rPr>
      </w:pPr>
      <w:r>
        <w:rPr>
          <w:rFonts w:hint="eastAsia" w:hAnsi="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rPr>
      </w:r>
      <w:r/>
    </w:p>
    <w:p>
      <w:pPr>
        <w:pStyle w:val="900"/>
        <w:ind w:firstLine="480"/>
        <w:spacing w:line="460" w:lineRule="exact"/>
        <w:rPr>
          <w:rFonts w:hAnsi="宋体"/>
        </w:rPr>
      </w:pPr>
      <w:r>
        <w:rPr>
          <w:rFonts w:hint="eastAsia" w:hAnsi="宋体"/>
        </w:rPr>
        <w:t xml:space="preserve">六、我单位具备法律、行政法规规定的其他条件。</w:t>
      </w:r>
      <w:r>
        <w:rPr>
          <w:rFonts w:hAnsi="宋体"/>
        </w:rPr>
      </w:r>
      <w:r/>
    </w:p>
    <w:p>
      <w:pPr>
        <w:pStyle w:val="900"/>
        <w:ind w:firstLine="480"/>
        <w:spacing w:line="460" w:lineRule="exact"/>
        <w:rPr>
          <w:rFonts w:hAnsi="宋体"/>
        </w:rPr>
      </w:pPr>
      <w:r>
        <w:rPr>
          <w:rFonts w:hint="eastAsia" w:hAnsi="宋体"/>
        </w:rPr>
        <w:t xml:space="preserve">七、与我单位存在“单位负责人为同一人或者存在直接控股、管理关系”的其他单位信息如下（如无此情形的，填写“无”）：</w:t>
      </w:r>
      <w:r>
        <w:rPr>
          <w:rFonts w:hAnsi="宋体"/>
        </w:rPr>
      </w:r>
      <w:r/>
    </w:p>
    <w:p>
      <w:pPr>
        <w:pStyle w:val="900"/>
        <w:ind w:firstLine="480"/>
        <w:spacing w:line="460" w:lineRule="exact"/>
        <w:rPr>
          <w:rFonts w:hAnsi="宋体"/>
        </w:rPr>
      </w:pPr>
      <w:r>
        <w:rPr>
          <w:rFonts w:hint="eastAsia" w:hAnsi="宋体"/>
        </w:rPr>
        <w:t xml:space="preserve">1、与我单位的法定代表人（单位负责人）为同一人的其他单位如下：</w:t>
      </w:r>
      <w:r>
        <w:rPr>
          <w:rFonts w:hint="eastAsia" w:hAnsi="宋体"/>
          <w:u w:val="single"/>
        </w:rPr>
        <w:t xml:space="preserve">     </w:t>
      </w:r>
      <w:r>
        <w:rPr>
          <w:rFonts w:hint="eastAsia" w:hAnsi="宋体"/>
        </w:rPr>
        <w:t xml:space="preserve">          </w:t>
      </w:r>
      <w:r>
        <w:rPr>
          <w:rFonts w:hAnsi="宋体"/>
        </w:rPr>
      </w:r>
      <w:r/>
    </w:p>
    <w:p>
      <w:pPr>
        <w:pStyle w:val="900"/>
        <w:ind w:firstLine="480"/>
        <w:spacing w:line="460" w:lineRule="exact"/>
        <w:rPr>
          <w:rFonts w:hAnsi="宋体"/>
        </w:rPr>
      </w:pPr>
      <w:r>
        <w:rPr>
          <w:rFonts w:hint="eastAsia" w:hAnsi="宋体"/>
        </w:rPr>
        <w:t xml:space="preserve">2、我单位直接控股的其他单位如下：</w:t>
      </w:r>
      <w:r>
        <w:rPr>
          <w:rFonts w:hint="eastAsia" w:hAnsi="宋体"/>
          <w:u w:val="single"/>
        </w:rPr>
        <w:t xml:space="preserve">                    </w:t>
      </w:r>
      <w:r>
        <w:rPr>
          <w:rFonts w:hint="eastAsia" w:hAnsi="宋体"/>
        </w:rPr>
        <w:t xml:space="preserve"> </w:t>
      </w:r>
      <w:r>
        <w:rPr>
          <w:rFonts w:hAnsi="宋体"/>
        </w:rPr>
      </w:r>
      <w:r/>
    </w:p>
    <w:p>
      <w:pPr>
        <w:pStyle w:val="900"/>
        <w:ind w:firstLine="480"/>
        <w:spacing w:line="460" w:lineRule="exact"/>
        <w:rPr>
          <w:rFonts w:hAnsi="宋体"/>
        </w:rPr>
      </w:pPr>
      <w:r>
        <w:rPr>
          <w:rFonts w:hint="eastAsia" w:hAnsi="宋体"/>
        </w:rPr>
        <w:t xml:space="preserve">3、与我单位存在管理关系的其他单位如下：</w:t>
      </w:r>
      <w:r>
        <w:rPr>
          <w:rFonts w:hint="eastAsia" w:hAnsi="宋体"/>
          <w:u w:val="single"/>
        </w:rPr>
        <w:t xml:space="preserve">              </w:t>
      </w:r>
      <w:r>
        <w:rPr>
          <w:rFonts w:hint="eastAsia" w:hAnsi="宋体"/>
        </w:rPr>
        <w:t xml:space="preserve"> </w:t>
      </w:r>
      <w:r>
        <w:rPr>
          <w:rFonts w:hAnsi="宋体"/>
        </w:rPr>
      </w:r>
      <w:r/>
    </w:p>
    <w:p>
      <w:pPr>
        <w:pStyle w:val="900"/>
        <w:ind w:firstLine="480"/>
        <w:spacing w:line="460" w:lineRule="exact"/>
        <w:rPr>
          <w:rFonts w:hAnsi="宋体"/>
        </w:rPr>
      </w:pPr>
      <w:r>
        <w:rPr>
          <w:rFonts w:hint="eastAsia" w:hAnsi="宋体"/>
        </w:rPr>
        <w:t xml:space="preserve">八、</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不属于为本项目提供整体设计、规范编制或者项目管理、监理、检测等服务的投标人。</w:t>
      </w:r>
      <w:r/>
    </w:p>
    <w:p>
      <w:pPr>
        <w:pStyle w:val="900"/>
        <w:ind w:firstLine="480"/>
        <w:spacing w:line="460" w:lineRule="exact"/>
        <w:rPr>
          <w:rFonts w:hAnsi="宋体"/>
        </w:rPr>
      </w:pPr>
      <w:r>
        <w:rPr>
          <w:rFonts w:hint="eastAsia" w:hAnsi="宋体"/>
        </w:rPr>
        <w:t xml:space="preserve">九、</w:t>
      </w:r>
      <w:r>
        <w:rPr>
          <w:rFonts w:hAnsi="宋体"/>
        </w:rPr>
        <w:t xml:space="preserve">我单位无以下不良信用记录情形：</w:t>
      </w:r>
      <w:r/>
    </w:p>
    <w:p>
      <w:pPr>
        <w:pStyle w:val="900"/>
        <w:ind w:firstLine="480"/>
        <w:spacing w:line="460" w:lineRule="exact"/>
        <w:rPr>
          <w:rFonts w:hAnsi="宋体"/>
        </w:rPr>
      </w:pPr>
      <w:r>
        <w:rPr>
          <w:rFonts w:hAnsi="宋体"/>
        </w:rPr>
        <w:t xml:space="preserve">1</w:t>
      </w:r>
      <w:r>
        <w:rPr>
          <w:rFonts w:hint="eastAsia" w:hAnsi="宋体"/>
        </w:rPr>
        <w:t xml:space="preserve">、在“信用中国”网站被列入失信被执行人和重大税收违法案件当事人名单；</w:t>
      </w:r>
      <w:r>
        <w:rPr>
          <w:rFonts w:hAnsi="宋体"/>
        </w:rPr>
      </w:r>
      <w:r/>
    </w:p>
    <w:p>
      <w:pPr>
        <w:pStyle w:val="900"/>
        <w:ind w:firstLine="480"/>
        <w:spacing w:line="460" w:lineRule="exact"/>
        <w:rPr>
          <w:rFonts w:hAnsi="宋体"/>
        </w:rPr>
      </w:pPr>
      <w:r>
        <w:rPr>
          <w:rFonts w:hAnsi="宋体"/>
        </w:rPr>
        <w:t xml:space="preserve">2</w:t>
      </w:r>
      <w:r>
        <w:rPr>
          <w:rFonts w:hint="eastAsia" w:hAnsi="宋体"/>
        </w:rPr>
        <w:t xml:space="preserve">、在“中国政府采购网”网站被列入政府采购严重违法失信行为记录名单；</w:t>
      </w:r>
      <w:r>
        <w:rPr>
          <w:rFonts w:hAnsi="宋体"/>
        </w:rPr>
      </w:r>
      <w:r/>
    </w:p>
    <w:p>
      <w:pPr>
        <w:pStyle w:val="900"/>
        <w:ind w:firstLine="480"/>
        <w:spacing w:line="460" w:lineRule="exact"/>
        <w:rPr>
          <w:rFonts w:hAnsi="宋体"/>
        </w:rPr>
      </w:pPr>
      <w:r>
        <w:rPr>
          <w:rFonts w:hAnsi="宋体"/>
        </w:rPr>
        <w:t xml:space="preserve">3</w:t>
      </w:r>
      <w:r>
        <w:rPr>
          <w:rFonts w:hint="eastAsia" w:hAnsi="宋体"/>
        </w:rPr>
        <w:t xml:space="preserve">、</w:t>
      </w:r>
      <w:r>
        <w:rPr>
          <w:rFonts w:hAnsi="宋体"/>
        </w:rPr>
        <w:t xml:space="preserve">不符合《政府采购法》第二十二条规定的条件。</w:t>
      </w:r>
      <w:r/>
    </w:p>
    <w:p>
      <w:pPr>
        <w:pStyle w:val="900"/>
        <w:ind w:firstLine="480"/>
        <w:spacing w:line="460" w:lineRule="exact"/>
        <w:rPr>
          <w:rFonts w:hAnsi="宋体"/>
        </w:rPr>
      </w:pPr>
      <w:r>
        <w:rPr>
          <w:rFonts w:hAnsi="宋体"/>
        </w:rPr>
      </w:r>
      <w:r/>
    </w:p>
    <w:p>
      <w:pPr>
        <w:pStyle w:val="900"/>
        <w:ind w:firstLine="480"/>
        <w:spacing w:line="460" w:lineRule="exact"/>
        <w:rPr>
          <w:rFonts w:hAnsi="宋体"/>
        </w:rPr>
      </w:pPr>
      <w:r>
        <w:rPr>
          <w:rFonts w:hint="eastAsia" w:hAnsi="宋体"/>
        </w:rPr>
        <w:t xml:space="preserve">我单位保证上述声明的事项都是真实的，如有虚假，我单位愿意承担相应的法律责任，并承担因此所造成的一切损失。</w:t>
      </w:r>
      <w:r>
        <w:rPr>
          <w:rFonts w:hAnsi="宋体"/>
        </w:rPr>
      </w:r>
      <w:r/>
    </w:p>
    <w:p>
      <w:pPr>
        <w:pStyle w:val="900"/>
        <w:ind w:firstLine="480"/>
        <w:spacing w:line="460" w:lineRule="exact"/>
        <w:rPr>
          <w:rFonts w:hAnsi="宋体"/>
        </w:rPr>
      </w:pPr>
      <w:r>
        <w:rPr>
          <w:rFonts w:hAnsi="宋体"/>
        </w:rPr>
      </w:r>
      <w:r/>
    </w:p>
    <w:p>
      <w:pPr>
        <w:pStyle w:val="900"/>
        <w:ind w:firstLine="480"/>
        <w:spacing w:line="460" w:lineRule="exact"/>
        <w:rPr>
          <w:rFonts w:hAnsi="宋体"/>
        </w:rPr>
      </w:pPr>
      <w:r>
        <w:rPr>
          <w:rFonts w:hAnsi="宋体"/>
        </w:rPr>
      </w:r>
      <w:r/>
    </w:p>
    <w:p>
      <w:pPr>
        <w:pStyle w:val="900"/>
        <w:ind w:firstLine="840"/>
        <w:spacing w:line="460" w:lineRule="exact"/>
        <w:rPr>
          <w:rFonts w:hAnsi="宋体"/>
        </w:rPr>
      </w:pPr>
      <w:r>
        <w:rPr>
          <w:rFonts w:hint="eastAsia" w:hAnsi="宋体"/>
        </w:rPr>
        <w:t xml:space="preserve">投标人：（加盖公章）</w:t>
      </w:r>
      <w:r>
        <w:rPr>
          <w:rFonts w:hAnsi="宋体"/>
        </w:rPr>
      </w:r>
      <w:r/>
    </w:p>
    <w:p>
      <w:pPr>
        <w:pStyle w:val="900"/>
        <w:ind w:firstLine="840"/>
        <w:spacing w:line="460" w:lineRule="exact"/>
        <w:rPr>
          <w:rFonts w:hAnsi="宋体"/>
        </w:rPr>
      </w:pPr>
      <w:r>
        <w:rPr>
          <w:rFonts w:hint="eastAsia" w:hAnsi="宋体"/>
        </w:rPr>
        <w:t xml:space="preserve">法定代表人（或单位负责人）签字或盖章：</w:t>
      </w:r>
      <w:r>
        <w:rPr>
          <w:rFonts w:hAnsi="宋体"/>
        </w:rPr>
      </w:r>
      <w:r/>
    </w:p>
    <w:p>
      <w:pPr>
        <w:pStyle w:val="900"/>
        <w:ind w:firstLine="840"/>
        <w:spacing w:line="460" w:lineRule="exact"/>
        <w:rPr>
          <w:rFonts w:hint="eastAsia" w:hAnsi="宋体"/>
        </w:rPr>
      </w:pPr>
      <w:r>
        <w:rPr>
          <w:rFonts w:hint="eastAsia" w:hAnsi="宋体"/>
        </w:rPr>
        <w:t xml:space="preserve">日期：    年    月    日</w:t>
      </w:r>
      <w:r/>
    </w:p>
    <w:p>
      <w:pPr>
        <w:pStyle w:val="885"/>
        <w:spacing w:line="360" w:lineRule="auto"/>
        <w:rPr>
          <w:rFonts w:hint="eastAsia" w:ascii="宋体" w:hAnsi="宋体"/>
          <w:sz w:val="24"/>
        </w:rPr>
      </w:pPr>
      <w:r>
        <w:rPr>
          <w:rFonts w:hint="eastAsia" w:ascii="宋体" w:hAnsi="宋体"/>
          <w:sz w:val="24"/>
        </w:rPr>
      </w:r>
      <w:r/>
    </w:p>
    <w:p>
      <w:pPr>
        <w:pStyle w:val="885"/>
        <w:spacing w:line="360" w:lineRule="auto"/>
        <w:rPr>
          <w:rFonts w:hint="eastAsia" w:ascii="宋体" w:hAnsi="宋体"/>
          <w:sz w:val="24"/>
        </w:rPr>
      </w:pPr>
      <w:r>
        <w:rPr>
          <w:rFonts w:hint="eastAsia" w:ascii="宋体" w:hAnsi="宋体"/>
          <w:sz w:val="24"/>
        </w:rPr>
      </w:r>
      <w:r/>
    </w:p>
    <w:p>
      <w:pPr>
        <w:pStyle w:val="885"/>
        <w:spacing w:line="360" w:lineRule="auto"/>
        <w:rPr>
          <w:rFonts w:hint="eastAsia" w:ascii="宋体" w:hAnsi="宋体"/>
          <w:sz w:val="24"/>
        </w:rPr>
      </w:pPr>
      <w:r>
        <w:rPr>
          <w:rFonts w:hint="eastAsia" w:ascii="宋体" w:hAnsi="宋体"/>
          <w:sz w:val="24"/>
        </w:rPr>
      </w:r>
      <w:r/>
    </w:p>
    <w:p>
      <w:pPr>
        <w:pStyle w:val="885"/>
        <w:spacing w:line="360" w:lineRule="auto"/>
        <w:rPr>
          <w:rFonts w:ascii="宋体" w:hAnsi="宋体"/>
          <w:sz w:val="24"/>
        </w:rPr>
      </w:pPr>
      <w:r>
        <w:rPr>
          <w:rFonts w:ascii="宋体" w:hAnsi="宋体"/>
          <w:sz w:val="24"/>
        </w:rPr>
        <w:t xml:space="preserve">说明：</w:t>
      </w:r>
      <w:r>
        <w:rPr>
          <w:rFonts w:hint="eastAsia" w:ascii="宋体" w:hAnsi="宋体"/>
          <w:sz w:val="24"/>
        </w:rPr>
        <w:t xml:space="preserve">供应商承诺不实的，依据《政府采购法》第七十七条“提供虚假材料谋取中标、成交的”有关规定予以处理</w:t>
      </w:r>
      <w:r>
        <w:rPr>
          <w:rFonts w:ascii="宋体" w:hAnsi="宋体"/>
          <w:sz w:val="24"/>
        </w:rPr>
        <w:t xml:space="preserve">。</w:t>
      </w:r>
      <w:r/>
    </w:p>
    <w:p>
      <w:pPr>
        <w:pStyle w:val="885"/>
        <w:spacing w:line="360" w:lineRule="auto"/>
        <w:tabs>
          <w:tab w:val="left" w:pos="5580" w:leader="none"/>
        </w:tabs>
        <w:rPr>
          <w:rFonts w:ascii="宋体" w:hAnsi="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sz w:val="24"/>
        </w:rPr>
      </w:r>
      <w:r/>
    </w:p>
    <w:p>
      <w:pPr>
        <w:pStyle w:val="885"/>
        <w:spacing w:line="360" w:lineRule="auto"/>
        <w:rPr>
          <w:rFonts w:ascii="宋体" w:hAnsi="宋体"/>
          <w:b/>
          <w:sz w:val="24"/>
          <w:szCs w:val="20"/>
        </w:rPr>
        <w:outlineLvl w:val="2"/>
      </w:pPr>
      <w:r>
        <w:rPr>
          <w:rFonts w:ascii="宋体" w:hAnsi="宋体"/>
          <w:b/>
          <w:sz w:val="24"/>
          <w:szCs w:val="20"/>
        </w:rPr>
        <w:t xml:space="preserve">2 落实政府采购政策需满足的资格要求（如有）</w:t>
      </w:r>
      <w:r/>
    </w:p>
    <w:p>
      <w:pPr>
        <w:pStyle w:val="885"/>
        <w:spacing w:line="360" w:lineRule="auto"/>
        <w:rPr>
          <w:rFonts w:ascii="宋体" w:hAnsi="宋体"/>
          <w:sz w:val="24"/>
          <w:szCs w:val="20"/>
        </w:rPr>
        <w:outlineLvl w:val="2"/>
      </w:pPr>
      <w:r>
        <w:rPr>
          <w:rFonts w:ascii="宋体" w:hAnsi="宋体"/>
          <w:b/>
          <w:sz w:val="24"/>
          <w:szCs w:val="20"/>
        </w:rPr>
        <w:t xml:space="preserve">2-</w:t>
      </w:r>
      <w:r>
        <w:rPr>
          <w:rFonts w:ascii="宋体" w:hAnsi="宋体"/>
          <w:b/>
          <w:sz w:val="24"/>
          <w:szCs w:val="20"/>
        </w:rPr>
        <w:t xml:space="preserve">1</w:t>
      </w:r>
      <w:r>
        <w:rPr>
          <w:rFonts w:ascii="宋体" w:hAnsi="宋体"/>
          <w:sz w:val="30"/>
          <w:szCs w:val="30"/>
        </w:rPr>
        <w:t xml:space="preserve"> </w:t>
      </w:r>
      <w:r>
        <w:rPr>
          <w:rFonts w:ascii="宋体" w:hAnsi="宋体"/>
          <w:b/>
          <w:sz w:val="24"/>
          <w:szCs w:val="20"/>
        </w:rPr>
        <w:t xml:space="preserve">中小企业声明函</w:t>
      </w:r>
      <w:r>
        <w:rPr>
          <w:rFonts w:ascii="宋体" w:hAnsi="宋体"/>
          <w:sz w:val="24"/>
          <w:szCs w:val="20"/>
        </w:rPr>
      </w:r>
      <w:r/>
    </w:p>
    <w:p>
      <w:pPr>
        <w:pStyle w:val="885"/>
        <w:spacing w:line="360" w:lineRule="auto"/>
        <w:tabs>
          <w:tab w:val="left" w:pos="5580" w:leader="none"/>
        </w:tabs>
        <w:rPr>
          <w:rFonts w:ascii="宋体" w:hAnsi="宋体"/>
          <w:sz w:val="24"/>
        </w:rPr>
      </w:pPr>
      <w:r>
        <w:rPr>
          <w:rFonts w:ascii="宋体" w:hAnsi="宋体"/>
          <w:sz w:val="24"/>
        </w:rPr>
      </w:r>
      <w:r/>
    </w:p>
    <w:p>
      <w:pPr>
        <w:pStyle w:val="885"/>
        <w:spacing w:line="360" w:lineRule="auto"/>
        <w:tabs>
          <w:tab w:val="left" w:pos="5580" w:leader="none"/>
        </w:tabs>
        <w:rPr>
          <w:rFonts w:ascii="宋体" w:hAnsi="宋体"/>
          <w:sz w:val="24"/>
        </w:rPr>
      </w:pPr>
      <w:r>
        <w:rPr>
          <w:rFonts w:ascii="宋体" w:hAnsi="宋体"/>
          <w:sz w:val="24"/>
        </w:rPr>
        <w:t xml:space="preserve">说明：</w:t>
      </w:r>
      <w:r/>
    </w:p>
    <w:p>
      <w:pPr>
        <w:pStyle w:val="885"/>
        <w:spacing w:line="360" w:lineRule="auto"/>
        <w:tabs>
          <w:tab w:val="left" w:pos="5580" w:leader="none"/>
        </w:tabs>
        <w:rPr>
          <w:rFonts w:ascii="宋体" w:hAnsi="宋体"/>
          <w:sz w:val="24"/>
        </w:rPr>
      </w:pPr>
      <w:r>
        <w:rPr>
          <w:rFonts w:ascii="宋体" w:hAnsi="宋体"/>
          <w:sz w:val="24"/>
        </w:rPr>
        <w:t xml:space="preserve">（1）如本项目（包）不专门面向中小企业预留采购份额，</w:t>
      </w:r>
      <w:r>
        <w:rPr>
          <w:rFonts w:hint="eastAsia" w:ascii="宋体" w:hAnsi="宋体"/>
          <w:sz w:val="24"/>
        </w:rPr>
        <w:t xml:space="preserve">资格证明文件部分</w:t>
      </w:r>
      <w:r>
        <w:rPr>
          <w:rFonts w:ascii="宋体" w:hAnsi="宋体"/>
          <w:sz w:val="24"/>
        </w:rPr>
        <w:t xml:space="preserve">无需提供《中小企业声明函》。</w:t>
      </w:r>
      <w:r/>
    </w:p>
    <w:p>
      <w:pPr>
        <w:pStyle w:val="885"/>
        <w:spacing w:line="360" w:lineRule="auto"/>
        <w:tabs>
          <w:tab w:val="left" w:pos="5580" w:leader="none"/>
        </w:tabs>
        <w:rPr>
          <w:rFonts w:ascii="宋体" w:hAnsi="宋体"/>
          <w:sz w:val="24"/>
        </w:rPr>
      </w:pPr>
      <w:r>
        <w:rPr>
          <w:rFonts w:ascii="宋体" w:hAnsi="宋体"/>
          <w:sz w:val="24"/>
        </w:rPr>
        <w:t xml:space="preserve">（2）如本项目（包）专门面向中小/小微企业采购，须提供《中小企业声明函》</w:t>
      </w:r>
      <w:r>
        <w:rPr>
          <w:rFonts w:ascii="宋体" w:hAnsi="宋体"/>
          <w:sz w:val="24"/>
          <w:szCs w:val="20"/>
        </w:rPr>
        <w:t xml:space="preserve">（实质性格式）</w:t>
      </w:r>
      <w:r>
        <w:rPr>
          <w:rFonts w:ascii="宋体" w:hAnsi="宋体"/>
          <w:sz w:val="24"/>
        </w:rPr>
        <w:t xml:space="preserve">。</w:t>
      </w:r>
      <w:r/>
    </w:p>
    <w:p>
      <w:pPr>
        <w:pStyle w:val="885"/>
        <w:spacing w:line="360" w:lineRule="auto"/>
        <w:tabs>
          <w:tab w:val="left" w:pos="5580" w:leader="none"/>
        </w:tabs>
        <w:rPr>
          <w:rFonts w:ascii="宋体" w:hAnsi="宋体"/>
          <w:sz w:val="24"/>
        </w:rPr>
      </w:pPr>
      <w:r>
        <w:rPr>
          <w:rFonts w:ascii="宋体" w:hAnsi="宋体"/>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pStyle w:val="885"/>
        <w:spacing w:line="360" w:lineRule="auto"/>
        <w:tabs>
          <w:tab w:val="left" w:pos="5580" w:leader="none"/>
        </w:tabs>
        <w:rPr>
          <w:rFonts w:ascii="宋体" w:hAnsi="宋体"/>
          <w:sz w:val="24"/>
        </w:rPr>
      </w:pPr>
      <w:r>
        <w:rPr>
          <w:rFonts w:hint="eastAsia" w:ascii="宋体" w:hAnsi="宋体"/>
          <w:sz w:val="24"/>
        </w:rPr>
        <w:t xml:space="preserve">（4）其他</w:t>
      </w:r>
      <w:r>
        <w:rPr>
          <w:rFonts w:ascii="宋体" w:hAnsi="宋体"/>
          <w:sz w:val="24"/>
        </w:rPr>
      </w:r>
      <w:r/>
    </w:p>
    <w:p>
      <w:pPr>
        <w:pStyle w:val="885"/>
        <w:spacing w:line="360" w:lineRule="auto"/>
        <w:tabs>
          <w:tab w:val="left" w:pos="5580" w:leader="none"/>
        </w:tabs>
        <w:rPr>
          <w:rFonts w:ascii="宋体" w:hAnsi="宋体"/>
          <w:sz w:val="24"/>
        </w:rPr>
      </w:pPr>
      <w:r>
        <w:rPr>
          <w:rFonts w:hint="eastAsia" w:ascii="宋体" w:hAnsi="宋体"/>
          <w:sz w:val="24"/>
        </w:rPr>
        <w:t xml:space="preserve">1）中小企业参加政府采购活动，应当出具此格式文件。《中小企业声明函》由参加政府采购活动的投标人出具。联合体投标的，《中小企业声明函》由牵头人出具。</w:t>
      </w:r>
      <w:r>
        <w:rPr>
          <w:rFonts w:ascii="宋体" w:hAnsi="宋体"/>
          <w:sz w:val="24"/>
        </w:rPr>
      </w:r>
      <w:r/>
    </w:p>
    <w:p>
      <w:pPr>
        <w:pStyle w:val="885"/>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885"/>
        <w:spacing w:line="360" w:lineRule="auto"/>
        <w:tabs>
          <w:tab w:val="left" w:pos="5580" w:leader="none"/>
        </w:tabs>
        <w:rPr>
          <w:rFonts w:ascii="宋体" w:hAnsi="宋体"/>
          <w:sz w:val="24"/>
        </w:rPr>
      </w:pPr>
      <w:r>
        <w:rPr>
          <w:rFonts w:hint="eastAsia" w:ascii="宋体" w:hAnsi="宋体"/>
          <w:sz w:val="24"/>
        </w:rPr>
        <w:t xml:space="preserve">3）对于多标的的采购项目，投标人应充分、准确地了解所投产品制造企业信息。对相关情况了解不清楚的，不建议填报本声明函。</w:t>
      </w:r>
      <w:r>
        <w:rPr>
          <w:rFonts w:ascii="宋体" w:hAnsi="宋体"/>
          <w:sz w:val="24"/>
        </w:rPr>
      </w:r>
      <w:r/>
    </w:p>
    <w:p>
      <w:pPr>
        <w:pStyle w:val="885"/>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pStyle w:val="885"/>
        <w:spacing w:line="360" w:lineRule="auto"/>
        <w:tabs>
          <w:tab w:val="left" w:pos="5580" w:leader="none"/>
        </w:tabs>
        <w:rPr>
          <w:rFonts w:ascii="宋体" w:hAnsi="宋体"/>
          <w:sz w:val="24"/>
        </w:rPr>
      </w:pPr>
      <w:r>
        <w:rPr>
          <w:rFonts w:ascii="宋体" w:hAnsi="宋体"/>
          <w:sz w:val="24"/>
        </w:rPr>
      </w:r>
      <w:r/>
    </w:p>
    <w:p>
      <w:pPr>
        <w:pStyle w:val="885"/>
        <w:jc w:val="left"/>
        <w:widowControl/>
        <w:rPr>
          <w:rFonts w:ascii="宋体" w:hAnsi="宋体"/>
          <w:sz w:val="24"/>
        </w:rPr>
      </w:pPr>
      <w:r>
        <w:rPr>
          <w:rFonts w:ascii="宋体" w:hAnsi="宋体"/>
          <w:sz w:val="24"/>
        </w:rPr>
        <w:br w:type="page" w:clear="all"/>
      </w:r>
      <w:r/>
    </w:p>
    <w:p>
      <w:pPr>
        <w:pStyle w:val="885"/>
        <w:jc w:val="center"/>
        <w:spacing w:before="240" w:after="240" w:line="360" w:lineRule="auto"/>
        <w:rPr>
          <w:rFonts w:ascii="宋体" w:hAnsi="宋体"/>
          <w:b/>
          <w:sz w:val="36"/>
          <w:szCs w:val="36"/>
        </w:rPr>
      </w:pPr>
      <w:r>
        <w:rPr>
          <w:rFonts w:hint="eastAsia" w:ascii="宋体" w:hAnsi="宋体"/>
          <w:b/>
          <w:bCs/>
          <w:sz w:val="36"/>
          <w:szCs w:val="36"/>
        </w:rPr>
        <w:t xml:space="preserve">中小企业声明函（货物）格式</w:t>
      </w:r>
      <w:r>
        <w:rPr>
          <w:rFonts w:ascii="宋体" w:hAnsi="宋体"/>
          <w:b/>
          <w:sz w:val="36"/>
          <w:szCs w:val="36"/>
        </w:rPr>
      </w:r>
      <w:r/>
    </w:p>
    <w:p>
      <w:pPr>
        <w:pStyle w:val="885"/>
        <w:ind w:firstLine="504"/>
        <w:spacing w:line="360" w:lineRule="auto"/>
        <w:rPr>
          <w:rFonts w:ascii="宋体" w:hAnsi="宋体"/>
          <w:spacing w:val="6"/>
          <w:sz w:val="24"/>
        </w:rPr>
      </w:pPr>
      <w:r>
        <w:rPr>
          <w:rFonts w:ascii="宋体" w:hAnsi="宋体"/>
          <w:spacing w:val="6"/>
          <w:sz w:val="24"/>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pStyle w:val="885"/>
        <w:ind w:firstLine="504"/>
        <w:spacing w:line="360" w:lineRule="auto"/>
        <w:rPr>
          <w:rFonts w:ascii="宋体" w:hAnsi="宋体"/>
          <w:spacing w:val="6"/>
          <w:sz w:val="24"/>
        </w:rPr>
      </w:pPr>
      <w:r>
        <w:rPr>
          <w:rFonts w:ascii="宋体" w:hAnsi="宋体"/>
          <w:spacing w:val="6"/>
          <w:sz w:val="24"/>
        </w:rPr>
        <w:t xml:space="preserve">1.</w:t>
      </w:r>
      <w:r>
        <w:rPr>
          <w:rFonts w:ascii="宋体" w:hAnsi="宋体"/>
          <w:spacing w:val="6"/>
          <w:sz w:val="24"/>
          <w:u w:val="single"/>
        </w:rPr>
        <w:t xml:space="preserve">（标的名称）</w:t>
      </w:r>
      <w:r>
        <w:rPr>
          <w:rFonts w:ascii="宋体" w:hAnsi="宋体"/>
          <w:spacing w:val="6"/>
          <w:sz w:val="24"/>
        </w:rPr>
        <w:t xml:space="preserve">，属于</w:t>
      </w:r>
      <w:r>
        <w:rPr>
          <w:rFonts w:hint="eastAsia" w:ascii="宋体" w:hAnsi="宋体"/>
          <w:spacing w:val="6"/>
          <w:sz w:val="24"/>
        </w:rPr>
        <w:t xml:space="preserve">工业</w:t>
      </w:r>
      <w:r>
        <w:rPr>
          <w:rFonts w:ascii="宋体" w:hAnsi="宋体"/>
          <w:spacing w:val="6"/>
          <w:sz w:val="24"/>
        </w:rPr>
        <w:t xml:space="preserve">行业；制造商为</w:t>
      </w:r>
      <w:r>
        <w:rPr>
          <w:rFonts w:ascii="宋体" w:hAnsi="宋体"/>
          <w:spacing w:val="6"/>
          <w:sz w:val="24"/>
          <w:u w:val="single"/>
        </w:rPr>
        <w:t xml:space="preserve">（企业名称）</w:t>
      </w:r>
      <w:r>
        <w:rPr>
          <w:rFonts w:ascii="宋体" w:hAnsi="宋体"/>
          <w:spacing w:val="6"/>
          <w:sz w:val="24"/>
        </w:rPr>
        <w:t xml:space="preserve">，从业人员______人，营业收入为______万元，资产总额为______万元</w:t>
      </w:r>
      <w:r>
        <w:rPr>
          <w:rFonts w:ascii="宋体" w:hAnsi="宋体"/>
          <w:spacing w:val="6"/>
          <w:sz w:val="24"/>
          <w:vertAlign w:val="superscript"/>
        </w:rPr>
        <w:t xml:space="preserve">1</w:t>
      </w:r>
      <w:r>
        <w:rPr>
          <w:rFonts w:ascii="宋体" w:hAnsi="宋体"/>
          <w:spacing w:val="6"/>
          <w:sz w:val="24"/>
        </w:rPr>
        <w:t xml:space="preserve">，属于（中型企业、小型企业、微型企业）；</w:t>
      </w:r>
      <w:r/>
    </w:p>
    <w:p>
      <w:pPr>
        <w:pStyle w:val="885"/>
        <w:ind w:firstLine="504"/>
        <w:spacing w:line="360" w:lineRule="auto"/>
        <w:rPr>
          <w:rFonts w:ascii="宋体" w:hAnsi="宋体"/>
          <w:spacing w:val="6"/>
          <w:sz w:val="24"/>
        </w:rPr>
      </w:pPr>
      <w:r>
        <w:rPr>
          <w:rFonts w:ascii="宋体" w:hAnsi="宋体"/>
          <w:spacing w:val="6"/>
          <w:sz w:val="24"/>
        </w:rPr>
        <w:t xml:space="preserve">2.</w:t>
      </w:r>
      <w:r>
        <w:rPr>
          <w:rFonts w:ascii="宋体" w:hAnsi="宋体"/>
          <w:spacing w:val="6"/>
          <w:sz w:val="24"/>
          <w:u w:val="single"/>
        </w:rPr>
        <w:t xml:space="preserve">（标的名称）</w:t>
      </w:r>
      <w:r>
        <w:rPr>
          <w:rFonts w:ascii="宋体" w:hAnsi="宋体"/>
          <w:spacing w:val="6"/>
          <w:sz w:val="24"/>
        </w:rPr>
        <w:t xml:space="preserve">，属于</w:t>
      </w:r>
      <w:r>
        <w:rPr>
          <w:rFonts w:hint="eastAsia" w:ascii="宋体" w:hAnsi="宋体"/>
          <w:spacing w:val="6"/>
          <w:sz w:val="24"/>
        </w:rPr>
        <w:t xml:space="preserve">工业</w:t>
      </w:r>
      <w:r>
        <w:rPr>
          <w:rFonts w:ascii="宋体" w:hAnsi="宋体"/>
          <w:spacing w:val="6"/>
          <w:sz w:val="24"/>
        </w:rPr>
        <w:t xml:space="preserve">行业；制造商为</w:t>
      </w:r>
      <w:r>
        <w:rPr>
          <w:rFonts w:ascii="宋体" w:hAnsi="宋体"/>
          <w:spacing w:val="6"/>
          <w:sz w:val="24"/>
          <w:u w:val="single"/>
        </w:rPr>
        <w:t xml:space="preserve">（企业名称）</w:t>
      </w:r>
      <w:r>
        <w:rPr>
          <w:rFonts w:ascii="宋体" w:hAnsi="宋体"/>
          <w:spacing w:val="6"/>
          <w:sz w:val="24"/>
        </w:rPr>
        <w:t xml:space="preserve">，从业人员______人，营业收入为______万元，资产总额为______万元，属于</w:t>
      </w:r>
      <w:r>
        <w:rPr>
          <w:rFonts w:ascii="宋体" w:hAnsi="宋体"/>
          <w:spacing w:val="6"/>
          <w:sz w:val="24"/>
          <w:u w:val="single"/>
        </w:rPr>
        <w:t xml:space="preserve">（中型企业、小型企业、微型企业）</w:t>
      </w:r>
      <w:r>
        <w:rPr>
          <w:rFonts w:ascii="宋体" w:hAnsi="宋体"/>
          <w:spacing w:val="6"/>
          <w:sz w:val="24"/>
        </w:rPr>
        <w:t xml:space="preserve">；</w:t>
      </w:r>
      <w:r/>
    </w:p>
    <w:p>
      <w:pPr>
        <w:pStyle w:val="885"/>
        <w:ind w:firstLine="504"/>
        <w:spacing w:line="360" w:lineRule="auto"/>
        <w:rPr>
          <w:rFonts w:ascii="宋体" w:hAnsi="宋体"/>
          <w:spacing w:val="6"/>
          <w:sz w:val="24"/>
        </w:rPr>
      </w:pPr>
      <w:r>
        <w:rPr>
          <w:rFonts w:ascii="宋体" w:hAnsi="宋体"/>
          <w:spacing w:val="6"/>
          <w:sz w:val="24"/>
        </w:rPr>
        <w:t xml:space="preserve">……</w:t>
      </w:r>
      <w:r/>
    </w:p>
    <w:p>
      <w:pPr>
        <w:pStyle w:val="885"/>
        <w:ind w:firstLine="504"/>
        <w:spacing w:line="360" w:lineRule="auto"/>
        <w:rPr>
          <w:rFonts w:ascii="宋体" w:hAnsi="宋体"/>
          <w:spacing w:val="6"/>
          <w:sz w:val="24"/>
        </w:rPr>
      </w:pPr>
      <w:r>
        <w:rPr>
          <w:rFonts w:ascii="宋体" w:hAnsi="宋体"/>
          <w:spacing w:val="6"/>
          <w:sz w:val="24"/>
        </w:rPr>
        <w:t xml:space="preserve">以上企业，不属于大企业的分支机构，不存在控股股东为大企业的情形，也不存在与大企业的负责人为同一人的情形。</w:t>
      </w:r>
      <w:r/>
    </w:p>
    <w:p>
      <w:pPr>
        <w:pStyle w:val="885"/>
        <w:ind w:firstLine="504"/>
        <w:spacing w:line="360" w:lineRule="auto"/>
        <w:rPr>
          <w:rFonts w:ascii="宋体" w:hAnsi="宋体"/>
          <w:spacing w:val="6"/>
          <w:sz w:val="24"/>
        </w:rPr>
      </w:pPr>
      <w:r>
        <w:rPr>
          <w:rFonts w:ascii="宋体" w:hAnsi="宋体"/>
          <w:spacing w:val="6"/>
          <w:sz w:val="24"/>
        </w:rPr>
        <w:t xml:space="preserve">本企业对上述声明内容的真实性负责。如有虚假，将依法承担相应责任。</w:t>
      </w:r>
      <w:r/>
    </w:p>
    <w:p>
      <w:pPr>
        <w:pStyle w:val="885"/>
        <w:ind w:firstLine="504"/>
        <w:spacing w:line="360" w:lineRule="auto"/>
        <w:rPr>
          <w:rFonts w:ascii="宋体" w:hAnsi="宋体"/>
          <w:spacing w:val="6"/>
          <w:sz w:val="24"/>
        </w:rPr>
      </w:pPr>
      <w:r>
        <w:rPr>
          <w:rFonts w:ascii="宋体" w:hAnsi="宋体"/>
          <w:spacing w:val="6"/>
          <w:sz w:val="24"/>
        </w:rPr>
      </w:r>
      <w:r/>
    </w:p>
    <w:p>
      <w:pPr>
        <w:pStyle w:val="885"/>
        <w:ind w:right="360" w:firstLine="480"/>
        <w:jc w:val="right"/>
        <w:spacing w:line="360" w:lineRule="auto"/>
        <w:rPr>
          <w:rFonts w:ascii="宋体" w:hAnsi="宋体"/>
          <w:sz w:val="24"/>
        </w:rPr>
      </w:pPr>
      <w:r>
        <w:rPr>
          <w:rFonts w:ascii="宋体" w:hAnsi="宋体"/>
          <w:sz w:val="24"/>
        </w:rPr>
        <w:t xml:space="preserve">企业名称（加盖公章）：________</w:t>
      </w:r>
      <w:r/>
    </w:p>
    <w:p>
      <w:pPr>
        <w:pStyle w:val="885"/>
        <w:ind w:right="360" w:firstLine="480"/>
        <w:jc w:val="right"/>
        <w:spacing w:line="360" w:lineRule="auto"/>
        <w:rPr>
          <w:rFonts w:ascii="宋体" w:hAnsi="宋体"/>
          <w:sz w:val="24"/>
        </w:rPr>
      </w:pPr>
      <w:r>
        <w:rPr>
          <w:rFonts w:ascii="宋体" w:hAnsi="宋体"/>
          <w:sz w:val="24"/>
        </w:rPr>
        <w:t xml:space="preserve">日 期：________</w:t>
      </w:r>
      <w:r/>
    </w:p>
    <w:p>
      <w:pPr>
        <w:pStyle w:val="885"/>
        <w:ind w:right="360" w:firstLine="480"/>
        <w:jc w:val="right"/>
        <w:spacing w:line="360" w:lineRule="auto"/>
        <w:rPr>
          <w:rFonts w:ascii="宋体" w:hAnsi="宋体"/>
          <w:sz w:val="24"/>
        </w:rPr>
      </w:pPr>
      <w:r>
        <w:rPr>
          <w:rFonts w:ascii="宋体" w:hAnsi="宋体"/>
          <w:sz w:val="24"/>
        </w:rPr>
      </w:r>
      <w:r/>
    </w:p>
    <w:p>
      <w:pPr>
        <w:pStyle w:val="885"/>
        <w:ind w:right="360" w:firstLine="480"/>
        <w:jc w:val="right"/>
        <w:spacing w:line="360" w:lineRule="auto"/>
        <w:rPr>
          <w:rFonts w:ascii="宋体" w:hAnsi="宋体"/>
          <w:sz w:val="24"/>
        </w:rPr>
      </w:pPr>
      <w:r>
        <w:rPr>
          <w:rFonts w:ascii="宋体" w:hAnsi="宋体"/>
          <w:sz w:val="24"/>
        </w:rPr>
      </w: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885"/>
              <w:jc w:val="left"/>
              <w:rPr>
                <w:rFonts w:ascii="宋体" w:hAnsi="宋体"/>
                <w:szCs w:val="21"/>
              </w:rPr>
            </w:pPr>
            <w:r>
              <w:rPr>
                <w:rFonts w:ascii="宋体" w:hAnsi="宋体"/>
                <w:szCs w:val="21"/>
                <w:vertAlign w:val="superscript"/>
              </w:rPr>
              <w:t xml:space="preserve">1</w:t>
            </w:r>
            <w:r>
              <w:rPr>
                <w:rFonts w:ascii="宋体" w:hAnsi="宋体"/>
                <w:szCs w:val="21"/>
              </w:rPr>
              <w:t xml:space="preserve">从业人员、营业收入、资产总额填报上一年度数据，无上一年度数据的新成立企业可不填报。</w:t>
            </w:r>
            <w:r/>
          </w:p>
        </w:tc>
      </w:tr>
    </w:tbl>
    <w:p>
      <w:pPr>
        <w:pStyle w:val="885"/>
        <w:ind w:firstLine="420"/>
        <w:jc w:val="left"/>
        <w:rPr>
          <w:rFonts w:ascii="宋体" w:hAnsi="宋体"/>
          <w:sz w:val="24"/>
        </w:rPr>
      </w:pPr>
      <w:r>
        <w:rPr>
          <w:rFonts w:ascii="宋体" w:hAnsi="宋体"/>
          <w:sz w:val="24"/>
        </w:rPr>
      </w:r>
      <w:r/>
    </w:p>
    <w:p>
      <w:pPr>
        <w:pStyle w:val="885"/>
        <w:spacing w:line="360" w:lineRule="auto"/>
        <w:rPr>
          <w:rFonts w:ascii="宋体" w:hAnsi="宋体"/>
          <w:sz w:val="24"/>
        </w:rPr>
      </w:pPr>
      <w:r>
        <w:rPr>
          <w:rFonts w:ascii="宋体" w:hAnsi="宋体"/>
          <w:sz w:val="24"/>
        </w:rPr>
      </w:r>
      <w:r/>
    </w:p>
    <w:p>
      <w:pPr>
        <w:pStyle w:val="885"/>
        <w:jc w:val="center"/>
        <w:spacing w:before="240" w:after="240" w:line="360" w:lineRule="auto"/>
        <w:rPr>
          <w:rFonts w:ascii="宋体" w:hAnsi="宋体"/>
          <w:sz w:val="24"/>
          <w:szCs w:val="20"/>
        </w:rPr>
      </w:pPr>
      <w:r>
        <w:rPr>
          <w:rFonts w:ascii="宋体" w:hAnsi="宋体"/>
          <w:sz w:val="24"/>
        </w:rPr>
        <w:br w:type="page" w:clear="all"/>
      </w:r>
      <w:r>
        <w:rPr>
          <w:rFonts w:ascii="宋体" w:hAnsi="宋体"/>
          <w:sz w:val="24"/>
          <w:szCs w:val="20"/>
        </w:rPr>
      </w:r>
      <w:r/>
    </w:p>
    <w:p>
      <w:pPr>
        <w:pStyle w:val="885"/>
        <w:jc w:val="center"/>
        <w:spacing w:before="240" w:after="240" w:line="360" w:lineRule="auto"/>
        <w:rPr>
          <w:rFonts w:ascii="宋体" w:hAnsi="宋体"/>
          <w:b/>
          <w:sz w:val="36"/>
          <w:szCs w:val="36"/>
        </w:rPr>
      </w:pPr>
      <w:r>
        <w:rPr>
          <w:rFonts w:hint="eastAsia" w:ascii="宋体" w:hAnsi="宋体"/>
          <w:b/>
          <w:bCs/>
          <w:sz w:val="36"/>
          <w:szCs w:val="36"/>
        </w:rPr>
        <w:t xml:space="preserve">残疾人福利性单位声明函格式</w:t>
      </w:r>
      <w:r>
        <w:rPr>
          <w:rFonts w:ascii="宋体" w:hAnsi="宋体"/>
          <w:b/>
          <w:sz w:val="36"/>
          <w:szCs w:val="36"/>
        </w:rPr>
        <w:t xml:space="preserve">       </w:t>
      </w:r>
      <w:r/>
    </w:p>
    <w:p>
      <w:pPr>
        <w:pStyle w:val="885"/>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pStyle w:val="885"/>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pStyle w:val="885"/>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885"/>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885"/>
        <w:ind w:firstLine="504"/>
        <w:spacing w:line="588" w:lineRule="exact"/>
        <w:rPr>
          <w:rFonts w:ascii="宋体" w:hAnsi="宋体"/>
          <w:spacing w:val="6"/>
          <w:sz w:val="24"/>
        </w:rPr>
      </w:pPr>
      <w:r>
        <w:rPr>
          <w:rFonts w:ascii="宋体" w:hAnsi="宋体"/>
          <w:spacing w:val="6"/>
          <w:sz w:val="24"/>
        </w:rPr>
      </w:r>
      <w:r/>
    </w:p>
    <w:p>
      <w:pPr>
        <w:pStyle w:val="885"/>
        <w:ind w:firstLine="504"/>
        <w:spacing w:line="588" w:lineRule="exact"/>
        <w:rPr>
          <w:rFonts w:ascii="宋体" w:hAnsi="宋体"/>
          <w:spacing w:val="6"/>
          <w:sz w:val="24"/>
        </w:rPr>
      </w:pPr>
      <w:r>
        <w:rPr>
          <w:rFonts w:ascii="宋体" w:hAnsi="宋体"/>
          <w:spacing w:val="6"/>
          <w:sz w:val="24"/>
        </w:rPr>
      </w:r>
      <w:r/>
    </w:p>
    <w:p>
      <w:pPr>
        <w:pStyle w:val="885"/>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单位名称（加盖公章）：</w:t>
      </w:r>
      <w:r/>
    </w:p>
    <w:p>
      <w:pPr>
        <w:pStyle w:val="885"/>
        <w:ind w:right="1560" w:firstLine="504"/>
        <w:jc w:val="center"/>
        <w:spacing w:line="588" w:lineRule="exact"/>
        <w:tabs>
          <w:tab w:val="left" w:pos="4860" w:leader="none"/>
        </w:tabs>
        <w:rPr>
          <w:rFonts w:hint="eastAsia" w:ascii="宋体" w:hAnsi="宋体"/>
          <w:spacing w:val="6"/>
          <w:sz w:val="24"/>
        </w:rPr>
      </w:pPr>
      <w:r>
        <w:rPr>
          <w:rFonts w:ascii="宋体" w:hAnsi="宋体"/>
          <w:spacing w:val="6"/>
          <w:sz w:val="24"/>
        </w:rPr>
        <w:t xml:space="preserve">       日  期：</w:t>
      </w:r>
      <w:r>
        <w:rPr>
          <w:rFonts w:hint="eastAsia" w:ascii="宋体" w:hAnsi="宋体"/>
          <w:spacing w:val="6"/>
          <w:sz w:val="24"/>
        </w:rPr>
      </w:r>
      <w:r/>
    </w:p>
    <w:p>
      <w:pPr>
        <w:pStyle w:val="885"/>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r>
      <w:r/>
    </w:p>
    <w:p>
      <w:pPr>
        <w:pStyle w:val="885"/>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r>
      <w:r/>
    </w:p>
    <w:p>
      <w:pPr>
        <w:pStyle w:val="885"/>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r>
      <w:r/>
    </w:p>
    <w:p>
      <w:pPr>
        <w:pStyle w:val="885"/>
        <w:ind w:right="1560" w:firstLine="504"/>
        <w:jc w:val="center"/>
        <w:spacing w:line="588" w:lineRule="exact"/>
        <w:tabs>
          <w:tab w:val="left" w:pos="4860" w:leader="none"/>
        </w:tabs>
        <w:rPr>
          <w:rFonts w:ascii="宋体" w:hAnsi="宋体"/>
          <w:spacing w:val="6"/>
          <w:sz w:val="24"/>
        </w:rPr>
      </w:pPr>
      <w:r>
        <w:rPr>
          <w:rFonts w:ascii="宋体" w:hAnsi="宋体"/>
          <w:spacing w:val="6"/>
          <w:sz w:val="24"/>
        </w:rPr>
      </w:r>
      <w:r/>
    </w:p>
    <w:p>
      <w:pPr>
        <w:pStyle w:val="885"/>
        <w:spacing w:line="360" w:lineRule="auto"/>
        <w:rPr>
          <w:rFonts w:ascii="宋体" w:hAnsi="宋体"/>
          <w:sz w:val="30"/>
          <w:szCs w:val="30"/>
        </w:rPr>
        <w:outlineLvl w:val="2"/>
      </w:pPr>
      <w:r>
        <w:rPr>
          <w:rFonts w:ascii="宋体" w:hAnsi="宋体"/>
          <w:b/>
          <w:sz w:val="24"/>
        </w:rPr>
        <w:br w:type="page" w:clear="all"/>
      </w:r>
      <w:r>
        <w:rPr>
          <w:rFonts w:hint="eastAsia" w:ascii="宋体" w:hAnsi="宋体"/>
          <w:b/>
          <w:sz w:val="24"/>
        </w:rPr>
        <w:t xml:space="preserve">2</w:t>
      </w:r>
      <w:r>
        <w:rPr>
          <w:rFonts w:ascii="宋体" w:hAnsi="宋体"/>
          <w:b/>
          <w:sz w:val="24"/>
        </w:rPr>
        <w:t xml:space="preserve">-2 </w:t>
      </w:r>
      <w:r>
        <w:rPr>
          <w:rFonts w:ascii="宋体" w:hAnsi="宋体"/>
          <w:b/>
          <w:sz w:val="24"/>
        </w:rPr>
        <w:t xml:space="preserve">其它落实政府采购政策的资格要求</w:t>
      </w:r>
      <w:r>
        <w:rPr>
          <w:rFonts w:ascii="宋体" w:hAnsi="宋体"/>
          <w:b/>
          <w:sz w:val="24"/>
          <w:szCs w:val="20"/>
        </w:rPr>
        <w:t xml:space="preserve">（如有）</w:t>
      </w:r>
      <w:r>
        <w:rPr>
          <w:rFonts w:ascii="宋体" w:hAnsi="宋体"/>
          <w:sz w:val="30"/>
          <w:szCs w:val="30"/>
        </w:rPr>
      </w:r>
      <w:r/>
    </w:p>
    <w:p>
      <w:pPr>
        <w:pStyle w:val="885"/>
        <w:jc w:val="left"/>
        <w:widowControl/>
        <w:rPr>
          <w:rFonts w:ascii="宋体" w:hAnsi="宋体"/>
          <w:sz w:val="24"/>
        </w:rPr>
      </w:pPr>
      <w:r>
        <w:rPr>
          <w:rFonts w:ascii="宋体" w:hAnsi="宋体"/>
          <w:sz w:val="24"/>
        </w:rPr>
      </w:r>
      <w:r/>
    </w:p>
    <w:p>
      <w:pPr>
        <w:pStyle w:val="885"/>
        <w:spacing w:line="360" w:lineRule="auto"/>
        <w:rPr>
          <w:rFonts w:ascii="宋体" w:hAnsi="宋体"/>
          <w:b/>
          <w:sz w:val="24"/>
        </w:rPr>
        <w:outlineLvl w:val="2"/>
      </w:pPr>
      <w:r>
        <w:rPr>
          <w:rFonts w:ascii="宋体" w:hAnsi="宋体"/>
          <w:sz w:val="24"/>
        </w:rPr>
        <w:br w:type="page" w:clear="all"/>
      </w:r>
      <w:r>
        <w:rPr>
          <w:rFonts w:ascii="宋体" w:hAnsi="宋体"/>
          <w:b/>
          <w:sz w:val="24"/>
          <w:szCs w:val="20"/>
        </w:rPr>
        <w:t xml:space="preserve">3 本项目的特定资格要求（如有）</w:t>
      </w:r>
      <w:r>
        <w:rPr>
          <w:rFonts w:ascii="宋体" w:hAnsi="宋体"/>
          <w:b/>
          <w:sz w:val="24"/>
        </w:rPr>
      </w:r>
      <w:r/>
    </w:p>
    <w:p>
      <w:pPr>
        <w:pStyle w:val="885"/>
        <w:spacing w:line="360" w:lineRule="auto"/>
        <w:rPr>
          <w:rFonts w:hint="eastAsia" w:ascii="宋体" w:hAnsi="宋体"/>
          <w:b/>
          <w:sz w:val="24"/>
          <w:szCs w:val="20"/>
        </w:rPr>
        <w:outlineLvl w:val="2"/>
      </w:pPr>
      <w:r>
        <w:rPr>
          <w:rFonts w:ascii="宋体" w:hAnsi="宋体"/>
          <w:b/>
          <w:sz w:val="24"/>
          <w:szCs w:val="20"/>
        </w:rPr>
        <w:t xml:space="preserve">3-1</w:t>
      </w:r>
      <w:r>
        <w:rPr>
          <w:rFonts w:ascii="宋体" w:hAnsi="宋体"/>
          <w:b/>
          <w:sz w:val="24"/>
          <w:szCs w:val="20"/>
        </w:rPr>
        <w:t xml:space="preserve"> </w:t>
      </w:r>
      <w:r>
        <w:rPr>
          <w:rFonts w:ascii="宋体" w:hAnsi="宋体"/>
          <w:b/>
          <w:sz w:val="24"/>
          <w:szCs w:val="20"/>
        </w:rPr>
        <w:t xml:space="preserve">其他特定资格要求</w:t>
      </w:r>
      <w:r>
        <w:rPr>
          <w:rFonts w:hint="eastAsia" w:ascii="宋体" w:hAnsi="宋体"/>
          <w:b/>
          <w:sz w:val="24"/>
          <w:szCs w:val="20"/>
        </w:rPr>
      </w:r>
      <w:r/>
    </w:p>
    <w:p>
      <w:pPr>
        <w:pStyle w:val="885"/>
        <w:ind w:left="719" w:hanging="240"/>
        <w:spacing w:line="360" w:lineRule="auto"/>
        <w:rPr>
          <w:rFonts w:hint="eastAsia" w:ascii="宋体" w:hAnsi="宋体"/>
          <w:sz w:val="24"/>
          <w:szCs w:val="20"/>
        </w:rPr>
      </w:pPr>
      <w:r>
        <w:rPr>
          <w:rFonts w:hint="eastAsia" w:ascii="宋体" w:hAnsi="宋体"/>
          <w:sz w:val="24"/>
          <w:szCs w:val="20"/>
        </w:rPr>
      </w:r>
      <w:r/>
    </w:p>
    <w:p>
      <w:pPr>
        <w:pStyle w:val="885"/>
        <w:jc w:val="left"/>
        <w:widowControl/>
        <w:rPr>
          <w:rFonts w:hint="eastAsia" w:ascii="宋体" w:hAnsi="宋体"/>
          <w:sz w:val="24"/>
        </w:rPr>
      </w:pPr>
      <w:r>
        <w:rPr>
          <w:rFonts w:hint="eastAsia" w:ascii="宋体" w:hAnsi="宋体"/>
          <w:sz w:val="24"/>
        </w:rPr>
      </w:r>
      <w:r/>
    </w:p>
    <w:p>
      <w:pPr>
        <w:pStyle w:val="885"/>
        <w:jc w:val="left"/>
        <w:keepLines/>
        <w:keepNext/>
        <w:spacing w:before="120" w:line="300" w:lineRule="auto"/>
        <w:rPr>
          <w:rFonts w:hint="eastAsia" w:ascii="宋体" w:hAnsi="宋体"/>
          <w:b/>
          <w:sz w:val="32"/>
          <w:szCs w:val="32"/>
        </w:rPr>
        <w:outlineLvl w:val="1"/>
      </w:pPr>
      <w:r>
        <w:rPr>
          <w:rFonts w:ascii="宋体" w:hAnsi="宋体"/>
          <w:sz w:val="24"/>
          <w:szCs w:val="20"/>
        </w:rPr>
        <w:br w:type="page" w:clear="all"/>
      </w:r>
      <w:r>
        <w:rPr>
          <w:rFonts w:ascii="宋体" w:hAnsi="宋体"/>
          <w:b/>
          <w:spacing w:val="20"/>
          <w:sz w:val="24"/>
        </w:rPr>
        <w:t xml:space="preserve">二、商务技术文件格式</w:t>
      </w:r>
      <w:bookmarkStart w:id="822" w:name="_Toc226965829"/>
      <w:r/>
      <w:bookmarkStart w:id="823" w:name="_Toc226965746"/>
      <w:r/>
      <w:bookmarkStart w:id="824" w:name="_Toc195842921"/>
      <w:r/>
      <w:bookmarkStart w:id="825" w:name="_Toc150774761"/>
      <w:r/>
      <w:bookmarkStart w:id="826" w:name="_Toc480942349"/>
      <w:r/>
      <w:bookmarkStart w:id="827" w:name="_Toc127151556"/>
      <w:r/>
      <w:bookmarkStart w:id="828" w:name="_Toc226337252"/>
      <w:r/>
      <w:bookmarkStart w:id="829" w:name="_Toc142311058"/>
      <w:r/>
      <w:bookmarkStart w:id="830" w:name="_Toc520356217"/>
      <w:r/>
      <w:bookmarkStart w:id="831" w:name="_Ref467988698"/>
      <w:r/>
      <w:bookmarkStart w:id="832" w:name="_Toc150480794"/>
      <w:r/>
      <w:bookmarkStart w:id="833" w:name="_Toc226309800"/>
      <w:r>
        <w:rPr>
          <w:rFonts w:hint="eastAsia" w:ascii="宋体" w:hAnsi="宋体"/>
          <w:b/>
          <w:sz w:val="32"/>
          <w:szCs w:val="32"/>
        </w:rPr>
      </w:r>
      <w:r/>
    </w:p>
    <w:p>
      <w:pPr>
        <w:pStyle w:val="885"/>
        <w:jc w:val="center"/>
        <w:widowControl/>
        <w:rPr>
          <w:rFonts w:hint="eastAsia" w:ascii="宋体" w:hAnsi="宋体"/>
          <w:b/>
          <w:sz w:val="32"/>
          <w:szCs w:val="32"/>
        </w:rPr>
      </w:pPr>
      <w:r>
        <w:rPr>
          <w:rFonts w:hint="eastAsia" w:ascii="宋体" w:hAnsi="宋体"/>
          <w:b/>
          <w:sz w:val="32"/>
          <w:szCs w:val="32"/>
        </w:rPr>
      </w:r>
      <w:r/>
    </w:p>
    <w:p>
      <w:pPr>
        <w:pStyle w:val="885"/>
        <w:spacing w:line="360" w:lineRule="auto"/>
        <w:rPr>
          <w:rFonts w:ascii="宋体" w:hAnsi="宋体"/>
          <w:b/>
          <w:sz w:val="24"/>
          <w:szCs w:val="20"/>
        </w:rPr>
        <w:outlineLvl w:val="2"/>
      </w:pPr>
      <w:r>
        <w:rPr>
          <w:rFonts w:hint="eastAsia" w:ascii="宋体" w:hAnsi="宋体"/>
          <w:b/>
          <w:sz w:val="24"/>
        </w:rPr>
        <w:t xml:space="preserve">1</w:t>
      </w:r>
      <w:r>
        <w:rPr>
          <w:rFonts w:ascii="宋体" w:hAnsi="宋体"/>
          <w:b/>
          <w:sz w:val="24"/>
          <w:szCs w:val="20"/>
        </w:rPr>
        <w:t xml:space="preserve">  </w:t>
      </w:r>
      <w:r>
        <w:rPr>
          <w:rFonts w:ascii="宋体" w:hAnsi="宋体"/>
          <w:b/>
          <w:sz w:val="24"/>
        </w:rPr>
        <w:t xml:space="preserve">投标</w:t>
      </w:r>
      <w:bookmarkEnd w:id="822"/>
      <w:r/>
      <w:bookmarkEnd w:id="823"/>
      <w:r/>
      <w:bookmarkEnd w:id="824"/>
      <w:r/>
      <w:bookmarkEnd w:id="825"/>
      <w:r/>
      <w:bookmarkEnd w:id="826"/>
      <w:r/>
      <w:bookmarkEnd w:id="827"/>
      <w:r/>
      <w:bookmarkEnd w:id="828"/>
      <w:r/>
      <w:bookmarkEnd w:id="829"/>
      <w:r/>
      <w:bookmarkEnd w:id="830"/>
      <w:r/>
      <w:bookmarkEnd w:id="831"/>
      <w:r/>
      <w:bookmarkEnd w:id="832"/>
      <w:r/>
      <w:bookmarkEnd w:id="833"/>
      <w:r>
        <w:rPr>
          <w:rFonts w:hint="eastAsia" w:ascii="宋体" w:hAnsi="宋体"/>
          <w:b/>
          <w:sz w:val="24"/>
        </w:rPr>
        <w:t xml:space="preserve">函</w:t>
      </w:r>
      <w:r>
        <w:rPr>
          <w:rFonts w:ascii="宋体" w:hAnsi="宋体"/>
          <w:b/>
          <w:sz w:val="24"/>
          <w:szCs w:val="20"/>
        </w:rPr>
        <w:t xml:space="preserve">（实质性格式）</w:t>
      </w:r>
      <w:r/>
    </w:p>
    <w:p>
      <w:pPr>
        <w:pStyle w:val="885"/>
        <w:spacing w:line="360" w:lineRule="auto"/>
        <w:tabs>
          <w:tab w:val="left" w:pos="5580" w:leader="none"/>
        </w:tabs>
        <w:rPr>
          <w:rFonts w:ascii="宋体" w:hAnsi="宋体"/>
          <w:sz w:val="24"/>
        </w:rPr>
      </w:pPr>
      <w:r>
        <w:rPr>
          <w:rFonts w:ascii="宋体" w:hAnsi="宋体"/>
          <w:sz w:val="24"/>
        </w:rPr>
      </w:r>
      <w:r/>
    </w:p>
    <w:p>
      <w:pPr>
        <w:pStyle w:val="885"/>
        <w:jc w:val="center"/>
        <w:spacing w:line="360" w:lineRule="auto"/>
        <w:rPr>
          <w:rFonts w:ascii="宋体" w:hAnsi="宋体"/>
          <w:b/>
          <w:sz w:val="36"/>
          <w:szCs w:val="36"/>
        </w:rPr>
      </w:pPr>
      <w:r>
        <w:rPr>
          <w:rFonts w:hint="eastAsia" w:ascii="宋体" w:hAnsi="宋体"/>
          <w:b/>
          <w:sz w:val="36"/>
          <w:szCs w:val="36"/>
        </w:rPr>
        <w:t xml:space="preserve">投标函</w:t>
      </w:r>
      <w:r>
        <w:rPr>
          <w:rFonts w:ascii="宋体" w:hAnsi="宋体"/>
          <w:b/>
          <w:sz w:val="36"/>
          <w:szCs w:val="36"/>
        </w:rPr>
      </w:r>
      <w:r/>
    </w:p>
    <w:p>
      <w:pPr>
        <w:pStyle w:val="885"/>
        <w:spacing w:line="360" w:lineRule="auto"/>
        <w:tabs>
          <w:tab w:val="left" w:pos="5580" w:leader="none"/>
        </w:tabs>
        <w:rPr>
          <w:rFonts w:ascii="宋体" w:hAnsi="宋体"/>
          <w:sz w:val="24"/>
        </w:rPr>
      </w:pPr>
      <w:r>
        <w:rPr>
          <w:rFonts w:ascii="宋体" w:hAnsi="宋体"/>
          <w:sz w:val="24"/>
        </w:rPr>
        <w:t xml:space="preserve">致：</w:t>
      </w:r>
      <w:r>
        <w:rPr>
          <w:rFonts w:ascii="宋体" w:hAnsi="宋体"/>
          <w:sz w:val="24"/>
          <w:u w:val="single"/>
        </w:rPr>
        <w:t xml:space="preserve">（采购人或采购代理机构）</w:t>
      </w:r>
      <w:r>
        <w:rPr>
          <w:rFonts w:ascii="宋体" w:hAnsi="宋体"/>
          <w:sz w:val="24"/>
        </w:rPr>
      </w:r>
      <w:r/>
    </w:p>
    <w:p>
      <w:pPr>
        <w:pStyle w:val="885"/>
        <w:spacing w:line="360" w:lineRule="auto"/>
        <w:tabs>
          <w:tab w:val="left" w:pos="5580" w:leader="none"/>
        </w:tabs>
        <w:rPr>
          <w:rFonts w:ascii="宋体" w:hAnsi="宋体"/>
          <w:sz w:val="24"/>
          <w:szCs w:val="20"/>
        </w:rPr>
      </w:pPr>
      <w:r>
        <w:rPr>
          <w:rFonts w:ascii="宋体" w:hAnsi="宋体"/>
          <w:sz w:val="24"/>
          <w:szCs w:val="20"/>
        </w:rPr>
      </w:r>
      <w:r/>
    </w:p>
    <w:p>
      <w:pPr>
        <w:pStyle w:val="885"/>
        <w:ind w:firstLine="408"/>
        <w:spacing w:line="360" w:lineRule="auto"/>
        <w:tabs>
          <w:tab w:val="left" w:pos="5580" w:leader="none"/>
        </w:tabs>
        <w:rPr>
          <w:rFonts w:ascii="宋体" w:hAnsi="宋体"/>
          <w:sz w:val="24"/>
          <w:szCs w:val="20"/>
        </w:rPr>
      </w:pPr>
      <w:r>
        <w:rPr>
          <w:rFonts w:ascii="宋体" w:hAnsi="宋体"/>
          <w:sz w:val="24"/>
          <w:szCs w:val="20"/>
        </w:rPr>
        <w:t xml:space="preserve">我方参加你方就___________（项目名称，项目编号/包号）组织的招标活动，并对此项目进行投标。</w:t>
      </w:r>
      <w:r/>
    </w:p>
    <w:p>
      <w:pPr>
        <w:pStyle w:val="885"/>
        <w:ind w:firstLine="408"/>
        <w:spacing w:line="360" w:lineRule="auto"/>
        <w:tabs>
          <w:tab w:val="left" w:pos="5580" w:leader="none"/>
        </w:tabs>
        <w:rPr>
          <w:rFonts w:ascii="宋体" w:hAnsi="宋体"/>
          <w:sz w:val="24"/>
          <w:szCs w:val="20"/>
        </w:rPr>
      </w:pPr>
      <w:r>
        <w:rPr>
          <w:rFonts w:ascii="宋体" w:hAnsi="宋体"/>
          <w:sz w:val="24"/>
          <w:szCs w:val="20"/>
        </w:rPr>
        <w:t xml:space="preserve">1. 我方</w:t>
      </w:r>
      <w:r>
        <w:rPr>
          <w:rFonts w:ascii="宋体" w:hAnsi="宋体"/>
          <w:sz w:val="24"/>
        </w:rPr>
        <w:t xml:space="preserve">已详细审查全部招标文件</w:t>
      </w:r>
      <w:r>
        <w:rPr>
          <w:rFonts w:ascii="宋体" w:hAnsi="宋体"/>
          <w:sz w:val="24"/>
          <w:szCs w:val="20"/>
        </w:rPr>
        <w:t xml:space="preserve">，自愿参与投标并承诺如下：</w:t>
      </w:r>
      <w:r/>
    </w:p>
    <w:p>
      <w:pPr>
        <w:pStyle w:val="885"/>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（1）本投标有效期为自提交投标文件的截止之日起</w:t>
      </w:r>
      <w:r>
        <w:rPr>
          <w:rFonts w:hint="eastAsia" w:ascii="宋体" w:hAnsi="宋体"/>
          <w:sz w:val="24"/>
        </w:rPr>
        <w:t xml:space="preserve">60</w:t>
      </w:r>
      <w:r>
        <w:rPr>
          <w:rFonts w:ascii="宋体" w:hAnsi="宋体"/>
          <w:sz w:val="24"/>
          <w:szCs w:val="20"/>
        </w:rPr>
        <w:t xml:space="preserve">个日历日。</w:t>
      </w:r>
      <w:r/>
    </w:p>
    <w:p>
      <w:pPr>
        <w:pStyle w:val="885"/>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（2）除合同条款及采购需求偏离表列出的偏离外，我方响应招标文件的全部要求。</w:t>
      </w:r>
      <w:r/>
    </w:p>
    <w:p>
      <w:pPr>
        <w:pStyle w:val="885"/>
        <w:ind w:firstLine="420"/>
        <w:spacing w:line="360" w:lineRule="auto"/>
        <w:tabs>
          <w:tab w:val="left" w:pos="5580" w:leader="none"/>
        </w:tabs>
        <w:rPr>
          <w:rFonts w:ascii="宋体" w:hAnsi="宋体"/>
          <w:sz w:val="24"/>
          <w:szCs w:val="20"/>
        </w:rPr>
      </w:pPr>
      <w:r>
        <w:rPr>
          <w:rFonts w:ascii="宋体" w:hAnsi="宋体"/>
          <w:sz w:val="24"/>
          <w:szCs w:val="20"/>
        </w:rPr>
        <w:t xml:space="preserve">（3）我方已提供的全部文件资料是真实、准确的，并对此承担一切法律后果。</w:t>
      </w:r>
      <w:r/>
    </w:p>
    <w:p>
      <w:pPr>
        <w:pStyle w:val="885"/>
        <w:ind w:firstLine="420"/>
        <w:spacing w:line="360" w:lineRule="auto"/>
        <w:tabs>
          <w:tab w:val="left" w:pos="5580" w:leader="none"/>
        </w:tabs>
        <w:rPr>
          <w:rFonts w:ascii="宋体" w:hAnsi="宋体"/>
          <w:sz w:val="24"/>
        </w:rPr>
      </w:pPr>
      <w:r>
        <w:rPr>
          <w:rFonts w:ascii="宋体" w:hAnsi="宋体"/>
          <w:sz w:val="24"/>
          <w:szCs w:val="20"/>
        </w:rPr>
        <w:t xml:space="preserve">（4）如我方中标，我方将在法律规定的期限内与你方签订合同，按照招标文件要求提交履约保证金，并在合同约定的期限内完成合同规定的全部义务。</w:t>
      </w:r>
      <w:r>
        <w:rPr>
          <w:rFonts w:ascii="宋体" w:hAnsi="宋体"/>
          <w:sz w:val="24"/>
        </w:rPr>
      </w:r>
      <w:r/>
    </w:p>
    <w:p>
      <w:pPr>
        <w:pStyle w:val="885"/>
        <w:ind w:left="420"/>
        <w:spacing w:line="360" w:lineRule="auto"/>
        <w:rPr>
          <w:rFonts w:ascii="宋体" w:hAnsi="宋体"/>
          <w:sz w:val="24"/>
        </w:rPr>
      </w:pPr>
      <w:r>
        <w:rPr>
          <w:rFonts w:ascii="宋体" w:hAnsi="宋体"/>
          <w:sz w:val="24"/>
        </w:rPr>
        <w:t xml:space="preserve">2. 其他补充条款（如有）：</w:t>
      </w:r>
      <w:r>
        <w:rPr>
          <w:rFonts w:ascii="宋体" w:hAnsi="宋体"/>
          <w:sz w:val="24"/>
          <w:szCs w:val="20"/>
        </w:rPr>
        <w:t xml:space="preserve">___________</w:t>
      </w:r>
      <w:r>
        <w:rPr>
          <w:rFonts w:ascii="宋体" w:hAnsi="宋体"/>
          <w:sz w:val="24"/>
        </w:rPr>
        <w:t xml:space="preserve">。</w:t>
      </w:r>
      <w:r/>
    </w:p>
    <w:p>
      <w:pPr>
        <w:pStyle w:val="885"/>
        <w:ind w:firstLine="480"/>
        <w:spacing w:line="360" w:lineRule="auto"/>
        <w:rPr>
          <w:rFonts w:ascii="宋体" w:hAnsi="宋体"/>
          <w:sz w:val="24"/>
        </w:rPr>
      </w:pPr>
      <w:r>
        <w:rPr>
          <w:rFonts w:ascii="宋体" w:hAnsi="宋体"/>
          <w:sz w:val="24"/>
        </w:rPr>
        <w:t xml:space="preserve">与本投标有关的一切正式往来信函请寄：</w:t>
      </w:r>
      <w:r/>
    </w:p>
    <w:p>
      <w:pPr>
        <w:pStyle w:val="885"/>
        <w:ind w:left="420"/>
        <w:spacing w:line="360" w:lineRule="auto"/>
        <w:tabs>
          <w:tab w:val="left" w:pos="5580" w:leader="none"/>
        </w:tabs>
        <w:rPr>
          <w:rFonts w:ascii="宋体" w:hAnsi="宋体"/>
          <w:sz w:val="24"/>
          <w:szCs w:val="20"/>
        </w:rPr>
      </w:pPr>
      <w:r>
        <w:rPr>
          <w:rFonts w:ascii="宋体" w:hAnsi="宋体"/>
          <w:sz w:val="24"/>
          <w:szCs w:val="20"/>
        </w:rPr>
      </w:r>
      <w:r/>
    </w:p>
    <w:p>
      <w:pPr>
        <w:pStyle w:val="885"/>
        <w:ind w:left="420"/>
        <w:spacing w:line="360" w:lineRule="auto"/>
        <w:tabs>
          <w:tab w:val="left" w:pos="5580" w:leader="none"/>
        </w:tabs>
        <w:rPr>
          <w:rFonts w:ascii="宋体" w:hAnsi="宋体"/>
          <w:sz w:val="24"/>
          <w:szCs w:val="20"/>
        </w:rPr>
      </w:pPr>
      <w:r>
        <w:rPr>
          <w:rFonts w:ascii="宋体" w:hAnsi="宋体"/>
          <w:sz w:val="24"/>
          <w:szCs w:val="20"/>
        </w:rPr>
        <w:t xml:space="preserve">地址_________________________     传真____________________________</w:t>
      </w:r>
      <w:r/>
    </w:p>
    <w:p>
      <w:pPr>
        <w:pStyle w:val="885"/>
        <w:ind w:left="420"/>
        <w:spacing w:line="360" w:lineRule="auto"/>
        <w:tabs>
          <w:tab w:val="left" w:pos="5580" w:leader="none"/>
        </w:tabs>
        <w:rPr>
          <w:rFonts w:ascii="宋体" w:hAnsi="宋体"/>
          <w:sz w:val="24"/>
          <w:szCs w:val="20"/>
        </w:rPr>
      </w:pPr>
      <w:r>
        <w:rPr>
          <w:rFonts w:ascii="宋体" w:hAnsi="宋体"/>
          <w:sz w:val="24"/>
          <w:szCs w:val="20"/>
        </w:rPr>
        <w:t xml:space="preserve">电话_________________________     电子函件________________________</w:t>
      </w:r>
      <w:r/>
    </w:p>
    <w:p>
      <w:pPr>
        <w:pStyle w:val="885"/>
        <w:ind w:left="420"/>
        <w:spacing w:line="360" w:lineRule="auto"/>
        <w:tabs>
          <w:tab w:val="left" w:pos="5580" w:leader="none"/>
        </w:tabs>
        <w:rPr>
          <w:rFonts w:ascii="宋体" w:hAnsi="宋体"/>
          <w:sz w:val="24"/>
          <w:szCs w:val="20"/>
        </w:rPr>
      </w:pPr>
      <w:r>
        <w:rPr>
          <w:rFonts w:ascii="宋体" w:hAnsi="宋体"/>
          <w:sz w:val="24"/>
          <w:szCs w:val="20"/>
        </w:rPr>
      </w:r>
      <w:r/>
    </w:p>
    <w:p>
      <w:pPr>
        <w:pStyle w:val="885"/>
        <w:ind w:left="420"/>
        <w:spacing w:line="360" w:lineRule="auto"/>
        <w:tabs>
          <w:tab w:val="left" w:pos="5580" w:leader="none"/>
        </w:tabs>
        <w:rPr>
          <w:rFonts w:ascii="宋体" w:hAnsi="宋体"/>
          <w:sz w:val="24"/>
          <w:szCs w:val="20"/>
        </w:rPr>
      </w:pPr>
      <w:r>
        <w:rPr>
          <w:rFonts w:ascii="宋体" w:hAnsi="宋体"/>
          <w:sz w:val="24"/>
          <w:szCs w:val="20"/>
        </w:rPr>
        <w:t xml:space="preserve">投标人名称（加盖公章） ___________</w:t>
      </w:r>
      <w:r/>
    </w:p>
    <w:p>
      <w:pPr>
        <w:pStyle w:val="885"/>
        <w:ind w:left="420"/>
        <w:spacing w:line="360" w:lineRule="auto"/>
        <w:tabs>
          <w:tab w:val="left" w:pos="5580" w:leader="none"/>
        </w:tabs>
        <w:rPr>
          <w:rFonts w:ascii="宋体" w:hAnsi="宋体"/>
          <w:sz w:val="24"/>
          <w:szCs w:val="20"/>
        </w:rPr>
      </w:pPr>
      <w:r>
        <w:rPr>
          <w:rFonts w:ascii="宋体" w:hAnsi="宋体"/>
          <w:sz w:val="24"/>
          <w:szCs w:val="20"/>
        </w:rPr>
        <w:t xml:space="preserve">日期：_____年______月______日    </w:t>
      </w:r>
      <w:r/>
    </w:p>
    <w:p>
      <w:pPr>
        <w:pStyle w:val="885"/>
        <w:ind w:left="420"/>
        <w:spacing w:line="360" w:lineRule="auto"/>
        <w:tabs>
          <w:tab w:val="left" w:pos="5580" w:leader="none"/>
        </w:tabs>
        <w:rPr>
          <w:rFonts w:ascii="宋体" w:hAnsi="宋体"/>
          <w:sz w:val="24"/>
          <w:szCs w:val="20"/>
          <w:u w:val="single"/>
        </w:rPr>
      </w:pPr>
      <w:r>
        <w:rPr>
          <w:rFonts w:ascii="宋体" w:hAnsi="宋体"/>
          <w:sz w:val="24"/>
          <w:szCs w:val="20"/>
          <w:u w:val="single"/>
        </w:rPr>
      </w:r>
      <w:r/>
    </w:p>
    <w:p>
      <w:pPr>
        <w:pStyle w:val="885"/>
        <w:jc w:val="left"/>
        <w:widowControl/>
        <w:rPr>
          <w:rFonts w:hint="eastAsia" w:ascii="宋体" w:hAnsi="宋体"/>
          <w:b/>
          <w:sz w:val="24"/>
        </w:rPr>
      </w:pPr>
      <w:r/>
      <w:bookmarkStart w:id="834" w:name="_Hlt520355938"/>
      <w:r/>
      <w:bookmarkEnd w:id="834"/>
      <w:r/>
      <w:bookmarkStart w:id="835" w:name="_Hlt520356243"/>
      <w:r/>
      <w:bookmarkEnd w:id="835"/>
      <w:r>
        <w:rPr>
          <w:rFonts w:ascii="宋体" w:hAnsi="宋体"/>
          <w:sz w:val="24"/>
        </w:rPr>
        <w:br w:type="page" w:clear="all"/>
      </w:r>
      <w:r>
        <w:rPr>
          <w:rFonts w:hint="eastAsia" w:ascii="宋体" w:hAnsi="宋体"/>
          <w:b/>
          <w:sz w:val="24"/>
        </w:rPr>
      </w:r>
      <w:r/>
    </w:p>
    <w:p>
      <w:pPr>
        <w:pStyle w:val="885"/>
        <w:spacing w:line="360" w:lineRule="auto"/>
        <w:rPr>
          <w:rFonts w:hint="eastAsia" w:ascii="宋体" w:hAnsi="宋体"/>
          <w:b/>
          <w:sz w:val="24"/>
        </w:rPr>
        <w:outlineLvl w:val="2"/>
      </w:pPr>
      <w:r>
        <w:rPr>
          <w:rFonts w:hint="eastAsia" w:ascii="宋体" w:hAnsi="宋体"/>
          <w:b/>
          <w:sz w:val="24"/>
        </w:rPr>
        <w:t xml:space="preserve">2</w:t>
      </w:r>
      <w:r>
        <w:rPr>
          <w:rFonts w:ascii="宋体" w:hAnsi="宋体"/>
          <w:b/>
          <w:sz w:val="24"/>
        </w:rPr>
        <w:t xml:space="preserve">  </w:t>
      </w:r>
      <w:r>
        <w:rPr>
          <w:rFonts w:hint="eastAsia" w:ascii="宋体" w:hAnsi="宋体"/>
          <w:b/>
          <w:sz w:val="24"/>
        </w:rPr>
        <w:t xml:space="preserve">法定代表人资格证明书</w:t>
      </w:r>
      <w:r>
        <w:rPr>
          <w:rFonts w:ascii="宋体" w:hAnsi="宋体"/>
          <w:b/>
          <w:sz w:val="24"/>
        </w:rPr>
        <w:t xml:space="preserve">（实质性格式）</w:t>
      </w:r>
      <w:r>
        <w:rPr>
          <w:rFonts w:hint="eastAsia" w:ascii="宋体" w:hAnsi="宋体"/>
          <w:b/>
          <w:sz w:val="24"/>
        </w:rPr>
      </w:r>
      <w:r/>
    </w:p>
    <w:p>
      <w:pPr>
        <w:pStyle w:val="885"/>
        <w:jc w:val="center"/>
        <w:spacing w:line="360" w:lineRule="auto"/>
        <w:rPr>
          <w:rFonts w:hint="eastAsia" w:ascii="宋体" w:hAnsi="宋体"/>
          <w:b/>
          <w:sz w:val="32"/>
          <w:szCs w:val="32"/>
        </w:rPr>
      </w:pPr>
      <w:r>
        <w:rPr>
          <w:rFonts w:hint="eastAsia" w:ascii="宋体" w:hAnsi="宋体"/>
          <w:b/>
          <w:sz w:val="32"/>
          <w:szCs w:val="32"/>
        </w:rPr>
      </w:r>
      <w:r/>
    </w:p>
    <w:p>
      <w:pPr>
        <w:pStyle w:val="885"/>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885"/>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885"/>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885"/>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885"/>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885"/>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885"/>
        <w:spacing w:line="560" w:lineRule="exact"/>
        <w:rPr>
          <w:rFonts w:ascii="宋体" w:hAnsi="宋体"/>
          <w:sz w:val="24"/>
        </w:rPr>
      </w:pPr>
      <w:r>
        <w:rPr>
          <w:rFonts w:ascii="宋体" w:hAnsi="宋体"/>
          <w:sz w:val="24"/>
        </w:rPr>
      </w:r>
      <w:r/>
    </w:p>
    <w:p>
      <w:pPr>
        <w:pStyle w:val="917"/>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85"/>
              <w:jc w:val="left"/>
              <w:spacing w:line="360" w:lineRule="auto"/>
              <w:tabs>
                <w:tab w:val="left" w:pos="5580" w:leader="none"/>
              </w:tabs>
              <w:rPr>
                <w:rFonts w:ascii="宋体" w:hAnsi="宋体"/>
                <w:sz w:val="24"/>
                <w:szCs w:val="20"/>
              </w:rPr>
            </w:pPr>
            <w:r>
              <w:rPr>
                <w:rFonts w:ascii="宋体" w:hAnsi="宋体"/>
                <w:sz w:val="24"/>
                <w:szCs w:val="20"/>
              </w:rPr>
            </w:r>
            <w:r/>
          </w:p>
          <w:p>
            <w:pPr>
              <w:pStyle w:val="885"/>
              <w:jc w:val="left"/>
              <w:spacing w:line="360" w:lineRule="auto"/>
              <w:tabs>
                <w:tab w:val="left" w:pos="5580" w:leader="none"/>
              </w:tabs>
              <w:rPr>
                <w:rFonts w:ascii="宋体" w:hAnsi="宋体"/>
                <w:sz w:val="24"/>
                <w:szCs w:val="20"/>
              </w:rPr>
            </w:pPr>
            <w:r>
              <w:rPr>
                <w:rFonts w:ascii="宋体" w:hAnsi="宋体"/>
                <w:sz w:val="24"/>
                <w:szCs w:val="20"/>
              </w:rPr>
            </w:r>
            <w:r/>
          </w:p>
          <w:p>
            <w:pPr>
              <w:pStyle w:val="885"/>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885"/>
              <w:jc w:val="left"/>
              <w:spacing w:line="360" w:lineRule="auto"/>
              <w:tabs>
                <w:tab w:val="left" w:pos="5580" w:leader="none"/>
              </w:tabs>
              <w:rPr>
                <w:rFonts w:ascii="宋体" w:hAnsi="宋体"/>
                <w:sz w:val="24"/>
                <w:szCs w:val="20"/>
              </w:rPr>
            </w:pPr>
            <w:r>
              <w:rPr>
                <w:rFonts w:ascii="宋体" w:hAnsi="宋体"/>
                <w:sz w:val="24"/>
                <w:szCs w:val="20"/>
              </w:rPr>
            </w:r>
            <w:r/>
          </w:p>
          <w:p>
            <w:pPr>
              <w:pStyle w:val="885"/>
              <w:jc w:val="left"/>
              <w:spacing w:line="360" w:lineRule="auto"/>
              <w:tabs>
                <w:tab w:val="left" w:pos="5580" w:leader="none"/>
              </w:tabs>
              <w:rPr>
                <w:rFonts w:ascii="宋体" w:hAnsi="宋体"/>
                <w:sz w:val="24"/>
                <w:szCs w:val="20"/>
              </w:rPr>
            </w:pPr>
            <w:r>
              <w:rPr>
                <w:rFonts w:ascii="宋体" w:hAnsi="宋体"/>
                <w:sz w:val="24"/>
                <w:szCs w:val="20"/>
              </w:rPr>
            </w:r>
            <w:r/>
          </w:p>
          <w:p>
            <w:pPr>
              <w:pStyle w:val="885"/>
              <w:jc w:val="left"/>
              <w:spacing w:line="360" w:lineRule="auto"/>
              <w:tabs>
                <w:tab w:val="left" w:pos="5580" w:leader="none"/>
              </w:tabs>
              <w:rPr>
                <w:rFonts w:ascii="宋体" w:hAnsi="宋体"/>
                <w:sz w:val="24"/>
                <w:szCs w:val="20"/>
              </w:rPr>
            </w:pPr>
            <w:r>
              <w:rPr>
                <w:rFonts w:ascii="宋体" w:hAnsi="宋体"/>
                <w:sz w:val="24"/>
                <w:szCs w:val="20"/>
              </w:rPr>
            </w:r>
            <w:r/>
          </w:p>
        </w:tc>
      </w:tr>
    </w:tbl>
    <w:p>
      <w:pPr>
        <w:pStyle w:val="885"/>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885"/>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885"/>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885"/>
        <w:jc w:val="left"/>
        <w:widowControl/>
        <w:rPr>
          <w:rFonts w:hint="eastAsia" w:ascii="宋体" w:hAnsi="宋体"/>
          <w:sz w:val="24"/>
        </w:rPr>
      </w:pPr>
      <w:r>
        <w:rPr>
          <w:rFonts w:hint="eastAsia" w:ascii="宋体" w:hAnsi="宋体"/>
          <w:sz w:val="24"/>
        </w:rPr>
      </w:r>
      <w:r/>
    </w:p>
    <w:p>
      <w:pPr>
        <w:pStyle w:val="885"/>
        <w:jc w:val="left"/>
        <w:widowControl/>
        <w:rPr>
          <w:rFonts w:hint="eastAsia" w:ascii="宋体" w:hAnsi="宋体"/>
          <w:sz w:val="24"/>
        </w:rPr>
      </w:pPr>
      <w:r>
        <w:rPr>
          <w:rFonts w:hint="eastAsia" w:ascii="宋体" w:hAnsi="宋体"/>
          <w:sz w:val="24"/>
        </w:rPr>
      </w:r>
      <w:r/>
    </w:p>
    <w:p>
      <w:pPr>
        <w:pStyle w:val="885"/>
        <w:jc w:val="left"/>
        <w:widowControl/>
        <w:rPr>
          <w:rFonts w:hint="eastAsia" w:ascii="宋体" w:hAnsi="宋体"/>
          <w:sz w:val="24"/>
        </w:rPr>
      </w:pPr>
      <w:r>
        <w:rPr>
          <w:rFonts w:hint="eastAsia" w:ascii="宋体" w:hAnsi="宋体"/>
          <w:sz w:val="24"/>
        </w:rPr>
      </w:r>
      <w:r/>
    </w:p>
    <w:p>
      <w:pPr>
        <w:pStyle w:val="885"/>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pStyle w:val="885"/>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885"/>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885"/>
        <w:jc w:val="left"/>
        <w:widowControl/>
        <w:rPr>
          <w:rFonts w:hint="eastAsia" w:ascii="宋体" w:hAnsi="宋体"/>
          <w:sz w:val="24"/>
        </w:rPr>
      </w:pPr>
      <w:r>
        <w:rPr>
          <w:rFonts w:hint="eastAsia" w:ascii="宋体" w:hAnsi="宋体"/>
          <w:sz w:val="24"/>
        </w:rPr>
      </w:r>
      <w:r/>
    </w:p>
    <w:p>
      <w:pPr>
        <w:pStyle w:val="885"/>
        <w:jc w:val="left"/>
        <w:widowControl/>
        <w:rPr>
          <w:rFonts w:hint="eastAsia" w:ascii="宋体" w:hAnsi="宋体"/>
          <w:sz w:val="24"/>
        </w:rPr>
      </w:pPr>
      <w:r>
        <w:rPr>
          <w:rFonts w:hint="eastAsia" w:ascii="宋体" w:hAnsi="宋体"/>
          <w:sz w:val="24"/>
        </w:rPr>
      </w:r>
      <w:r/>
    </w:p>
    <w:p>
      <w:pPr>
        <w:pStyle w:val="885"/>
        <w:spacing w:line="360" w:lineRule="auto"/>
        <w:rPr>
          <w:rFonts w:ascii="宋体" w:hAnsi="宋体"/>
          <w:b/>
          <w:sz w:val="24"/>
        </w:rPr>
        <w:outlineLvl w:val="2"/>
      </w:pPr>
      <w:r>
        <w:rPr>
          <w:rFonts w:hint="eastAsia" w:ascii="宋体" w:hAnsi="宋体"/>
          <w:b/>
          <w:sz w:val="24"/>
        </w:rPr>
        <w:t xml:space="preserve">3</w:t>
      </w:r>
      <w:r>
        <w:rPr>
          <w:rFonts w:ascii="宋体" w:hAnsi="宋体"/>
          <w:b/>
          <w:sz w:val="24"/>
        </w:rPr>
        <w:t xml:space="preserve">  </w:t>
      </w:r>
      <w:r>
        <w:rPr>
          <w:rFonts w:hint="eastAsia" w:ascii="宋体" w:hAnsi="宋体"/>
          <w:b/>
          <w:sz w:val="24"/>
        </w:rPr>
        <w:t xml:space="preserve">授权委托书（实质性格式）</w:t>
      </w:r>
      <w:r>
        <w:rPr>
          <w:rFonts w:ascii="宋体" w:hAnsi="宋体"/>
          <w:b/>
          <w:sz w:val="24"/>
        </w:rPr>
      </w:r>
      <w:r/>
    </w:p>
    <w:p>
      <w:pPr>
        <w:pStyle w:val="885"/>
        <w:jc w:val="center"/>
        <w:rPr>
          <w:rFonts w:hint="eastAsia" w:ascii="宋体" w:hAnsi="宋体"/>
          <w:b/>
          <w:sz w:val="32"/>
          <w:szCs w:val="32"/>
        </w:rPr>
      </w:pPr>
      <w:r>
        <w:rPr>
          <w:rFonts w:hint="eastAsia" w:ascii="宋体" w:hAnsi="宋体"/>
          <w:b/>
          <w:sz w:val="32"/>
          <w:szCs w:val="32"/>
        </w:rPr>
      </w:r>
      <w:r/>
    </w:p>
    <w:p>
      <w:pPr>
        <w:pStyle w:val="1138"/>
        <w:jc w:val="center"/>
        <w:spacing w:line="480" w:lineRule="auto"/>
        <w:rPr>
          <w:rFonts w:cs="宋体"/>
          <w:sz w:val="24"/>
        </w:rPr>
      </w:pPr>
      <w:r>
        <w:rPr>
          <w:rFonts w:hint="eastAsia"/>
          <w:b/>
          <w:sz w:val="36"/>
          <w:szCs w:val="36"/>
        </w:rPr>
        <w:t xml:space="preserve">授权委托书</w:t>
      </w:r>
      <w:r>
        <w:rPr>
          <w:rFonts w:cs="宋体"/>
          <w:sz w:val="24"/>
        </w:rPr>
      </w:r>
      <w:r/>
    </w:p>
    <w:p>
      <w:pPr>
        <w:pStyle w:val="885"/>
        <w:ind w:firstLine="516"/>
        <w:spacing w:line="360" w:lineRule="auto"/>
        <w:rPr>
          <w:rFonts w:ascii="宋体" w:hAnsi="宋体" w:cs="宋体"/>
          <w:sz w:val="24"/>
        </w:rPr>
      </w:pPr>
      <w:r>
        <w:rPr>
          <w:rFonts w:hint="eastAsia" w:ascii="宋体" w:hAnsi="宋体" w:cs="宋体"/>
          <w:sz w:val="24"/>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sz w:val="24"/>
        </w:rPr>
      </w:r>
      <w:r/>
    </w:p>
    <w:p>
      <w:pPr>
        <w:pStyle w:val="885"/>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885"/>
        <w:spacing w:line="400" w:lineRule="exact"/>
        <w:rPr>
          <w:rFonts w:hint="eastAsia" w:ascii="宋体" w:hAnsi="宋体" w:cs="宋体"/>
          <w:szCs w:val="21"/>
        </w:rPr>
      </w:pPr>
      <w:r>
        <w:rPr>
          <w:rFonts w:hint="eastAsia" w:ascii="宋体" w:hAnsi="宋体" w:cs="宋体"/>
          <w:szCs w:val="21"/>
        </w:rPr>
      </w:r>
      <w:r/>
    </w:p>
    <w:p>
      <w:pPr>
        <w:pStyle w:val="885"/>
        <w:spacing w:line="360" w:lineRule="auto"/>
        <w:rPr>
          <w:rFonts w:ascii="宋体" w:hAnsi="宋体" w:cs="宋体"/>
          <w:sz w:val="24"/>
        </w:rPr>
      </w:pPr>
      <w:r>
        <w:rPr>
          <w:rFonts w:hint="eastAsia" w:ascii="宋体" w:hAnsi="宋体" w:cs="宋体"/>
          <w:sz w:val="24"/>
        </w:rPr>
        <w:t xml:space="preserve">投标人公章： </w:t>
      </w:r>
      <w:r>
        <w:rPr>
          <w:rFonts w:ascii="宋体" w:hAnsi="宋体" w:cs="宋体"/>
          <w:sz w:val="24"/>
        </w:rPr>
      </w:r>
      <w:r/>
    </w:p>
    <w:p>
      <w:pPr>
        <w:pStyle w:val="885"/>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p>
    <w:p>
      <w:pPr>
        <w:pStyle w:val="1064"/>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885"/>
        <w:spacing w:line="400" w:lineRule="exact"/>
        <w:rPr>
          <w:rFonts w:ascii="宋体" w:hAnsi="宋体" w:cs="宋体"/>
          <w:sz w:val="24"/>
        </w:rPr>
      </w:pPr>
      <w:r>
        <w:rPr>
          <w:rFonts w:ascii="宋体" w:hAnsi="宋体" w:cs="宋体"/>
          <w:sz w:val="24"/>
        </w:rPr>
      </w:r>
      <w:r/>
    </w:p>
    <w:p>
      <w:pPr>
        <w:pStyle w:val="917"/>
        <w:ind w:right="-46"/>
        <w:spacing w:line="583" w:lineRule="auto"/>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85"/>
              <w:jc w:val="left"/>
              <w:spacing w:line="360" w:lineRule="auto"/>
              <w:tabs>
                <w:tab w:val="left" w:pos="5580" w:leader="none"/>
              </w:tabs>
              <w:rPr>
                <w:rFonts w:ascii="宋体" w:hAnsi="宋体"/>
                <w:szCs w:val="21"/>
              </w:rPr>
            </w:pPr>
            <w:r>
              <w:rPr>
                <w:rFonts w:ascii="宋体" w:hAnsi="宋体"/>
                <w:szCs w:val="21"/>
              </w:rPr>
            </w:r>
            <w:r/>
          </w:p>
          <w:p>
            <w:pPr>
              <w:pStyle w:val="885"/>
              <w:jc w:val="left"/>
              <w:spacing w:line="360" w:lineRule="auto"/>
              <w:tabs>
                <w:tab w:val="left" w:pos="5580" w:leader="none"/>
              </w:tabs>
              <w:rPr>
                <w:rFonts w:ascii="宋体" w:hAnsi="宋体"/>
                <w:szCs w:val="21"/>
              </w:rPr>
            </w:pPr>
            <w:r>
              <w:rPr>
                <w:rFonts w:ascii="宋体" w:hAnsi="宋体"/>
                <w:szCs w:val="21"/>
              </w:rPr>
            </w:r>
            <w:r/>
          </w:p>
          <w:p>
            <w:pPr>
              <w:pStyle w:val="885"/>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885"/>
              <w:jc w:val="left"/>
              <w:spacing w:line="360" w:lineRule="auto"/>
              <w:tabs>
                <w:tab w:val="left" w:pos="5580" w:leader="none"/>
              </w:tabs>
              <w:rPr>
                <w:rFonts w:ascii="宋体" w:hAnsi="宋体"/>
                <w:szCs w:val="21"/>
              </w:rPr>
            </w:pPr>
            <w:r>
              <w:rPr>
                <w:rFonts w:ascii="宋体" w:hAnsi="宋体"/>
                <w:szCs w:val="21"/>
              </w:rPr>
            </w:r>
            <w:r/>
          </w:p>
          <w:p>
            <w:pPr>
              <w:pStyle w:val="885"/>
              <w:jc w:val="left"/>
              <w:spacing w:line="360" w:lineRule="auto"/>
              <w:tabs>
                <w:tab w:val="left" w:pos="5580" w:leader="none"/>
              </w:tabs>
              <w:rPr>
                <w:rFonts w:ascii="宋体" w:hAnsi="宋体"/>
                <w:szCs w:val="21"/>
              </w:rPr>
            </w:pPr>
            <w:r>
              <w:rPr>
                <w:rFonts w:ascii="宋体" w:hAnsi="宋体"/>
                <w:szCs w:val="21"/>
              </w:rPr>
            </w:r>
            <w:r/>
          </w:p>
          <w:p>
            <w:pPr>
              <w:pStyle w:val="885"/>
              <w:jc w:val="left"/>
              <w:spacing w:line="360" w:lineRule="auto"/>
              <w:tabs>
                <w:tab w:val="left" w:pos="5580" w:leader="none"/>
              </w:tabs>
              <w:rPr>
                <w:rFonts w:ascii="宋体" w:hAnsi="宋体"/>
                <w:szCs w:val="21"/>
              </w:rPr>
            </w:pPr>
            <w:r>
              <w:rPr>
                <w:rFonts w:ascii="宋体" w:hAnsi="宋体"/>
                <w:szCs w:val="21"/>
              </w:rPr>
            </w:r>
            <w:r/>
          </w:p>
        </w:tc>
      </w:tr>
    </w:tbl>
    <w:p>
      <w:pPr>
        <w:pStyle w:val="917"/>
        <w:ind w:right="-46"/>
        <w:spacing w:line="583" w:lineRule="auto"/>
        <w:rPr>
          <w:rFonts w:hint="eastAsia"/>
          <w:b/>
          <w:bCs/>
        </w:rPr>
      </w:pPr>
      <w:r>
        <w:rPr>
          <w:rFonts w:hint="eastAsia"/>
          <w:b/>
          <w:bCs/>
        </w:rPr>
        <w:t xml:space="preserve">投标人近三个月内任意一个月（自开标之日往前推）为其缴纳社保的记录</w:t>
      </w:r>
      <w:r/>
    </w:p>
    <w:p>
      <w:pPr>
        <w:pStyle w:val="885"/>
        <w:spacing w:line="360" w:lineRule="auto"/>
        <w:rPr>
          <w:rFonts w:hint="eastAsia" w:ascii="宋体" w:hAnsi="宋体" w:cs="宋体"/>
          <w:szCs w:val="21"/>
        </w:rPr>
      </w:pPr>
      <w:r>
        <w:rPr>
          <w:rFonts w:hint="eastAsia" w:ascii="宋体" w:hAnsi="宋体" w:cs="宋体"/>
          <w:szCs w:val="21"/>
        </w:rPr>
      </w:r>
      <w:r/>
    </w:p>
    <w:p>
      <w:pPr>
        <w:pStyle w:val="885"/>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885"/>
        <w:spacing w:line="360" w:lineRule="auto"/>
        <w:rPr>
          <w:rFonts w:ascii="宋体" w:hAnsi="宋体" w:cs="宋体"/>
          <w:szCs w:val="21"/>
        </w:rPr>
      </w:pPr>
      <w:r>
        <w:rPr>
          <w:rFonts w:hint="eastAsia" w:ascii="宋体" w:hAnsi="宋体" w:cs="宋体"/>
          <w:szCs w:val="21"/>
        </w:rPr>
        <w:t xml:space="preserve">1.法定代表人参加投标时，不需要提供本授权委托书，需投标本人身份证。</w:t>
      </w:r>
      <w:r>
        <w:rPr>
          <w:rFonts w:ascii="宋体" w:hAnsi="宋体" w:cs="宋体"/>
          <w:szCs w:val="21"/>
        </w:rPr>
      </w:r>
      <w:r/>
    </w:p>
    <w:p>
      <w:pPr>
        <w:pStyle w:val="1138"/>
        <w:spacing w:line="360" w:lineRule="exact"/>
        <w:rPr>
          <w:rFonts w:cs="宋体"/>
          <w:sz w:val="21"/>
          <w:szCs w:val="21"/>
        </w:rPr>
      </w:pPr>
      <w:r>
        <w:rPr>
          <w:rFonts w:hint="eastAsia" w:cs="宋体"/>
          <w:sz w:val="21"/>
          <w:szCs w:val="21"/>
        </w:rPr>
        <w:t xml:space="preserve">2.投标人为自然人的情形，可不提供本《授权委托书》。</w:t>
      </w:r>
      <w:r>
        <w:rPr>
          <w:rFonts w:cs="宋体"/>
          <w:sz w:val="21"/>
          <w:szCs w:val="21"/>
        </w:rPr>
      </w:r>
      <w:r/>
    </w:p>
    <w:p>
      <w:pPr>
        <w:pStyle w:val="885"/>
        <w:jc w:val="left"/>
        <w:widowControl/>
        <w:rPr>
          <w:rFonts w:hint="eastAsia" w:ascii="宋体" w:hAnsi="宋体"/>
          <w:sz w:val="24"/>
        </w:rPr>
      </w:pPr>
      <w:r>
        <w:rPr>
          <w:rFonts w:hint="eastAsia" w:ascii="宋体" w:hAnsi="宋体"/>
          <w:sz w:val="24"/>
        </w:rPr>
      </w:r>
      <w:r/>
    </w:p>
    <w:p>
      <w:pPr>
        <w:pStyle w:val="885"/>
        <w:spacing w:line="360" w:lineRule="auto"/>
        <w:rPr>
          <w:rFonts w:hint="eastAsia" w:ascii="宋体" w:hAnsi="宋体"/>
          <w:b/>
          <w:sz w:val="24"/>
        </w:rPr>
        <w:outlineLvl w:val="2"/>
      </w:pPr>
      <w:r>
        <w:rPr>
          <w:rFonts w:ascii="宋体" w:hAnsi="宋体"/>
          <w:b/>
          <w:sz w:val="24"/>
        </w:rPr>
        <w:br w:type="page" w:clear="all"/>
      </w:r>
      <w:r>
        <w:rPr>
          <w:rFonts w:hint="eastAsia" w:ascii="宋体" w:hAnsi="宋体"/>
          <w:b/>
          <w:sz w:val="24"/>
        </w:rPr>
        <w:t xml:space="preserve">4  政府采购供应商信用承诺书</w:t>
      </w:r>
      <w:r>
        <w:rPr>
          <w:rFonts w:ascii="宋体" w:hAnsi="宋体"/>
          <w:b/>
          <w:sz w:val="24"/>
        </w:rPr>
        <w:t xml:space="preserve">（实质性格式）</w:t>
      </w:r>
      <w:r>
        <w:rPr>
          <w:rFonts w:hint="eastAsia" w:ascii="宋体" w:hAnsi="宋体"/>
          <w:b/>
          <w:sz w:val="24"/>
        </w:rPr>
      </w:r>
      <w:r/>
    </w:p>
    <w:p>
      <w:pPr>
        <w:pStyle w:val="885"/>
        <w:ind w:firstLine="321"/>
        <w:jc w:val="center"/>
        <w:spacing w:line="560" w:lineRule="exact"/>
        <w:rPr>
          <w:rFonts w:hint="eastAsia" w:ascii="宋体" w:hAnsi="宋体"/>
          <w:b/>
          <w:sz w:val="32"/>
          <w:szCs w:val="32"/>
        </w:rPr>
      </w:pPr>
      <w:r>
        <w:rPr>
          <w:rFonts w:hint="eastAsia" w:ascii="宋体" w:hAnsi="宋体"/>
          <w:b/>
          <w:sz w:val="32"/>
          <w:szCs w:val="32"/>
        </w:rPr>
      </w:r>
      <w:r/>
    </w:p>
    <w:p>
      <w:pPr>
        <w:pStyle w:val="885"/>
        <w:ind w:firstLine="321"/>
        <w:jc w:val="center"/>
        <w:spacing w:line="560" w:lineRule="exact"/>
        <w:rPr>
          <w:rFonts w:ascii="宋体" w:hAnsi="宋体"/>
          <w:b/>
          <w:sz w:val="32"/>
          <w:szCs w:val="32"/>
        </w:rPr>
      </w:pPr>
      <w:r>
        <w:rPr>
          <w:rFonts w:hint="eastAsia" w:ascii="宋体" w:hAnsi="宋体"/>
          <w:b/>
          <w:sz w:val="32"/>
          <w:szCs w:val="32"/>
        </w:rPr>
        <w:t xml:space="preserve">政府采购供应商信用承诺书</w:t>
      </w:r>
      <w:r>
        <w:rPr>
          <w:rFonts w:ascii="宋体" w:hAnsi="宋体"/>
          <w:b/>
          <w:sz w:val="32"/>
          <w:szCs w:val="32"/>
        </w:rPr>
      </w:r>
      <w:r/>
    </w:p>
    <w:p>
      <w:pPr>
        <w:pStyle w:val="885"/>
        <w:ind w:firstLine="640"/>
        <w:rPr>
          <w:rFonts w:ascii="宋体" w:hAnsi="宋体"/>
        </w:rPr>
      </w:pPr>
      <w:r>
        <w:rPr>
          <w:rFonts w:ascii="宋体" w:hAnsi="宋体"/>
        </w:rPr>
      </w:r>
      <w:r/>
    </w:p>
    <w:p>
      <w:pPr>
        <w:pStyle w:val="885"/>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885"/>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885"/>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885"/>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885"/>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885"/>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885"/>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885"/>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885"/>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885"/>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885"/>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885"/>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133"/>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885"/>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85"/>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85"/>
        <w:spacing w:line="360" w:lineRule="auto"/>
        <w:rPr>
          <w:rFonts w:ascii="宋体" w:hAnsi="宋体"/>
          <w:b/>
          <w:sz w:val="24"/>
          <w:szCs w:val="20"/>
        </w:rPr>
        <w:outlineLvl w:val="2"/>
      </w:pPr>
      <w:r/>
      <w:bookmarkStart w:id="836" w:name="_Hlt520350918"/>
      <w:r/>
      <w:bookmarkEnd w:id="836"/>
      <w:r/>
      <w:bookmarkStart w:id="837" w:name="_Hlt520343392"/>
      <w:r/>
      <w:bookmarkEnd w:id="837"/>
      <w:r/>
      <w:bookmarkStart w:id="838" w:name="_Hlt520274065"/>
      <w:r/>
      <w:bookmarkEnd w:id="838"/>
      <w:r/>
      <w:bookmarkStart w:id="839" w:name="_Hlt520355504"/>
      <w:r/>
      <w:bookmarkEnd w:id="839"/>
      <w:r/>
      <w:bookmarkStart w:id="840" w:name="_Hlt520274407"/>
      <w:r/>
      <w:bookmarkEnd w:id="840"/>
      <w:r/>
      <w:bookmarkStart w:id="841" w:name="_Hlt520274393"/>
      <w:r/>
      <w:bookmarkEnd w:id="841"/>
      <w:r/>
      <w:bookmarkStart w:id="842" w:name="_Hlt520273711"/>
      <w:r/>
      <w:bookmarkEnd w:id="842"/>
      <w:r/>
      <w:bookmarkStart w:id="843" w:name="_Hlt520274121"/>
      <w:r/>
      <w:bookmarkEnd w:id="843"/>
      <w:r/>
      <w:bookmarkStart w:id="844" w:name="_Hlt520271212"/>
      <w:r/>
      <w:bookmarkEnd w:id="844"/>
      <w:r/>
      <w:bookmarkStart w:id="845" w:name="_Hlt520343000"/>
      <w:r/>
      <w:bookmarkEnd w:id="845"/>
      <w:r/>
      <w:bookmarkStart w:id="846" w:name="_Toc142311059"/>
      <w:r/>
      <w:bookmarkStart w:id="847" w:name="_Toc226337253"/>
      <w:r/>
      <w:bookmarkStart w:id="848" w:name="_Toc480942350"/>
      <w:r/>
      <w:bookmarkStart w:id="849" w:name="_Ref467988705"/>
      <w:r/>
      <w:bookmarkStart w:id="850" w:name="_Toc226965830"/>
      <w:r/>
      <w:bookmarkStart w:id="851" w:name="_Toc264969247"/>
      <w:r/>
      <w:bookmarkStart w:id="852" w:name="_Toc195842922"/>
      <w:r/>
      <w:bookmarkStart w:id="853" w:name="_Toc305158899"/>
      <w:r/>
      <w:bookmarkStart w:id="854" w:name="_Toc226965747"/>
      <w:r/>
      <w:bookmarkStart w:id="855" w:name="_Toc520356218"/>
      <w:r/>
      <w:bookmarkStart w:id="856" w:name="_Toc150774762"/>
      <w:r/>
      <w:bookmarkStart w:id="857" w:name="_Toc127151557"/>
      <w:r/>
      <w:bookmarkStart w:id="858" w:name="_Toc226309801"/>
      <w:r/>
      <w:bookmarkStart w:id="859" w:name="_Toc305158825"/>
      <w:r/>
      <w:bookmarkStart w:id="860" w:name="_Toc265228395"/>
      <w:r/>
      <w:bookmarkStart w:id="861" w:name="_Toc150480795"/>
      <w:r>
        <w:rPr>
          <w:rFonts w:ascii="宋体" w:hAnsi="宋体"/>
          <w:sz w:val="24"/>
          <w:szCs w:val="20"/>
        </w:rPr>
        <w:br w:type="page" w:clear="all"/>
      </w:r>
      <w:r>
        <w:rPr>
          <w:rFonts w:hint="eastAsia" w:ascii="宋体" w:hAnsi="宋体"/>
          <w:b/>
          <w:sz w:val="24"/>
        </w:rPr>
        <w:t xml:space="preserve">5</w:t>
      </w:r>
      <w:r>
        <w:rPr>
          <w:rFonts w:ascii="宋体" w:hAnsi="宋体"/>
          <w:b/>
          <w:sz w:val="24"/>
        </w:rPr>
        <w:t xml:space="preserve">  开标一览表</w:t>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rPr>
          <w:rFonts w:ascii="宋体" w:hAnsi="宋体"/>
          <w:b/>
          <w:sz w:val="24"/>
        </w:rPr>
        <w:t xml:space="preserve">（实质性格式）</w:t>
      </w:r>
      <w:r>
        <w:rPr>
          <w:rFonts w:ascii="宋体" w:hAnsi="宋体"/>
          <w:b/>
          <w:sz w:val="24"/>
          <w:szCs w:val="20"/>
        </w:rPr>
      </w:r>
      <w:r/>
    </w:p>
    <w:p>
      <w:pPr>
        <w:pStyle w:val="885"/>
        <w:jc w:val="center"/>
        <w:spacing w:line="360" w:lineRule="exact"/>
        <w:rPr>
          <w:rFonts w:ascii="宋体" w:hAnsi="宋体"/>
          <w:b/>
          <w:sz w:val="36"/>
          <w:szCs w:val="36"/>
        </w:rPr>
      </w:pPr>
      <w:r/>
      <w:bookmarkStart w:id="862" w:name="_Toc164608827"/>
      <w:r/>
      <w:bookmarkStart w:id="863" w:name="_Toc305158826"/>
      <w:r/>
      <w:bookmarkStart w:id="864" w:name="_Toc305158900"/>
      <w:r/>
      <w:bookmarkStart w:id="865" w:name="_Toc226965831"/>
      <w:r/>
      <w:bookmarkStart w:id="866" w:name="_Toc226337254"/>
      <w:r/>
      <w:bookmarkStart w:id="867" w:name="_Toc164608672"/>
      <w:r/>
      <w:bookmarkStart w:id="868" w:name="_Toc195842923"/>
      <w:r/>
      <w:bookmarkStart w:id="869" w:name="_Toc265228396"/>
      <w:r/>
      <w:bookmarkStart w:id="870" w:name="_Toc226309802"/>
      <w:r/>
      <w:bookmarkStart w:id="871" w:name="_Toc264969248"/>
      <w:r/>
      <w:bookmarkStart w:id="872" w:name="_Toc226965748"/>
      <w:r>
        <w:rPr>
          <w:rFonts w:hint="eastAsia" w:ascii="宋体" w:hAnsi="宋体"/>
          <w:b/>
          <w:sz w:val="36"/>
          <w:szCs w:val="36"/>
        </w:rPr>
        <w:t xml:space="preserve">开标一览表</w:t>
      </w:r>
      <w:bookmarkEnd w:id="862"/>
      <w:r/>
      <w:bookmarkEnd w:id="863"/>
      <w:r/>
      <w:bookmarkEnd w:id="864"/>
      <w:r/>
      <w:bookmarkEnd w:id="865"/>
      <w:r/>
      <w:bookmarkEnd w:id="866"/>
      <w:r/>
      <w:bookmarkEnd w:id="867"/>
      <w:r/>
      <w:bookmarkEnd w:id="868"/>
      <w:r/>
      <w:bookmarkEnd w:id="869"/>
      <w:r/>
      <w:bookmarkEnd w:id="870"/>
      <w:r/>
      <w:bookmarkEnd w:id="871"/>
      <w:r/>
      <w:bookmarkEnd w:id="872"/>
      <w:r>
        <w:rPr>
          <w:rFonts w:ascii="宋体" w:hAnsi="宋体"/>
          <w:b/>
          <w:sz w:val="36"/>
          <w:szCs w:val="36"/>
        </w:rPr>
      </w:r>
      <w:r/>
    </w:p>
    <w:p>
      <w:pPr>
        <w:pStyle w:val="885"/>
        <w:jc w:val="left"/>
        <w:spacing w:line="360" w:lineRule="auto"/>
        <w:tabs>
          <w:tab w:val="left" w:pos="1800" w:leader="none"/>
          <w:tab w:val="left" w:pos="5580" w:leader="none"/>
        </w:tabs>
        <w:rPr>
          <w:rFonts w:ascii="宋体" w:hAnsi="宋体"/>
          <w:i/>
          <w:sz w:val="24"/>
        </w:rPr>
      </w:pPr>
      <w:r>
        <w:rPr>
          <w:rFonts w:ascii="宋体" w:hAnsi="宋体"/>
          <w:i/>
          <w:sz w:val="24"/>
        </w:rPr>
      </w:r>
      <w:r/>
    </w:p>
    <w:p>
      <w:pPr>
        <w:pStyle w:val="885"/>
        <w:ind w:firstLine="24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460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cantSplit/>
          <w:trHeight w:val="531"/>
        </w:trPr>
        <w:tc>
          <w:tcPr>
            <w:tcW w:w="412" w:type="pct"/>
            <w:vAlign w:val="center"/>
            <w:vMerge w:val="restart"/>
            <w:textDirection w:val="lrTb"/>
            <w:noWrap w:val="false"/>
          </w:tcPr>
          <w:p>
            <w:pPr>
              <w:pStyle w:val="885"/>
              <w:jc w:val="center"/>
              <w:tabs>
                <w:tab w:val="left" w:pos="5580" w:leader="none"/>
              </w:tabs>
              <w:rPr>
                <w:rFonts w:ascii="宋体" w:hAnsi="宋体"/>
                <w:b/>
                <w:sz w:val="24"/>
              </w:rPr>
            </w:pPr>
            <w:r>
              <w:rPr>
                <w:rFonts w:ascii="宋体" w:hAnsi="宋体"/>
                <w:b/>
                <w:sz w:val="24"/>
              </w:rPr>
              <w:t xml:space="preserve">序号</w:t>
            </w:r>
            <w:r/>
          </w:p>
        </w:tc>
        <w:tc>
          <w:tcPr>
            <w:tcW w:w="2215" w:type="pct"/>
            <w:vAlign w:val="center"/>
            <w:vMerge w:val="restart"/>
            <w:textDirection w:val="lrTb"/>
            <w:noWrap w:val="false"/>
          </w:tcPr>
          <w:p>
            <w:pPr>
              <w:pStyle w:val="885"/>
              <w:jc w:val="center"/>
              <w:tabs>
                <w:tab w:val="left" w:pos="5580" w:leader="none"/>
              </w:tabs>
              <w:rPr>
                <w:rFonts w:ascii="宋体" w:hAnsi="宋体"/>
                <w:b/>
                <w:sz w:val="24"/>
              </w:rPr>
            </w:pPr>
            <w:r>
              <w:rPr>
                <w:rFonts w:ascii="宋体" w:hAnsi="宋体"/>
                <w:b/>
                <w:sz w:val="24"/>
              </w:rPr>
              <w:t xml:space="preserve">投标人名称</w:t>
            </w:r>
            <w:r/>
          </w:p>
        </w:tc>
        <w:tc>
          <w:tcPr>
            <w:gridSpan w:val="2"/>
            <w:tcW w:w="2373" w:type="pct"/>
            <w:vAlign w:val="center"/>
            <w:textDirection w:val="lrTb"/>
            <w:noWrap w:val="false"/>
          </w:tcPr>
          <w:p>
            <w:pPr>
              <w:pStyle w:val="885"/>
              <w:jc w:val="center"/>
              <w:tabs>
                <w:tab w:val="left" w:pos="5580" w:leader="none"/>
              </w:tabs>
              <w:rPr>
                <w:rFonts w:ascii="宋体" w:hAnsi="宋体"/>
                <w:b/>
                <w:sz w:val="24"/>
              </w:rPr>
            </w:pPr>
            <w:r>
              <w:rPr>
                <w:rFonts w:ascii="宋体" w:hAnsi="宋体"/>
                <w:b/>
                <w:sz w:val="24"/>
              </w:rPr>
              <w:t xml:space="preserve">投标报价</w:t>
            </w:r>
            <w:r/>
          </w:p>
        </w:tc>
      </w:tr>
      <w:tr>
        <w:trPr>
          <w:cantSplit/>
          <w:trHeight w:val="674"/>
        </w:trPr>
        <w:tc>
          <w:tcPr>
            <w:tcW w:w="412" w:type="pct"/>
            <w:vAlign w:val="center"/>
            <w:vMerge w:val="continue"/>
            <w:textDirection w:val="lrTb"/>
            <w:noWrap w:val="false"/>
          </w:tcPr>
          <w:p>
            <w:pPr>
              <w:pStyle w:val="885"/>
              <w:jc w:val="center"/>
              <w:tabs>
                <w:tab w:val="left" w:pos="5580" w:leader="none"/>
              </w:tabs>
              <w:rPr>
                <w:rFonts w:ascii="宋体" w:hAnsi="宋体"/>
                <w:sz w:val="24"/>
              </w:rPr>
            </w:pPr>
            <w:r>
              <w:rPr>
                <w:rFonts w:ascii="宋体" w:hAnsi="宋体"/>
                <w:sz w:val="24"/>
              </w:rPr>
            </w:r>
            <w:r/>
          </w:p>
        </w:tc>
        <w:tc>
          <w:tcPr>
            <w:tcW w:w="2215" w:type="pct"/>
            <w:vAlign w:val="center"/>
            <w:vMerge w:val="continue"/>
            <w:textDirection w:val="lrTb"/>
            <w:noWrap w:val="false"/>
          </w:tcPr>
          <w:p>
            <w:pPr>
              <w:pStyle w:val="885"/>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885"/>
              <w:jc w:val="center"/>
              <w:tabs>
                <w:tab w:val="left" w:pos="5580" w:leader="none"/>
              </w:tabs>
              <w:rPr>
                <w:rFonts w:ascii="宋体" w:hAnsi="宋体"/>
                <w:b/>
                <w:sz w:val="24"/>
              </w:rPr>
            </w:pPr>
            <w:r>
              <w:rPr>
                <w:rFonts w:ascii="宋体" w:hAnsi="宋体"/>
                <w:b/>
                <w:sz w:val="24"/>
              </w:rPr>
              <w:t xml:space="preserve">大写</w:t>
            </w:r>
            <w:r/>
          </w:p>
        </w:tc>
        <w:tc>
          <w:tcPr>
            <w:tcW w:w="1182" w:type="pct"/>
            <w:vAlign w:val="center"/>
            <w:textDirection w:val="lrTb"/>
            <w:noWrap w:val="false"/>
          </w:tcPr>
          <w:p>
            <w:pPr>
              <w:pStyle w:val="885"/>
              <w:jc w:val="center"/>
              <w:tabs>
                <w:tab w:val="left" w:pos="5580" w:leader="none"/>
              </w:tabs>
              <w:rPr>
                <w:rFonts w:ascii="宋体" w:hAnsi="宋体"/>
                <w:b/>
                <w:sz w:val="24"/>
              </w:rPr>
            </w:pPr>
            <w:r>
              <w:rPr>
                <w:rFonts w:ascii="宋体" w:hAnsi="宋体"/>
                <w:b/>
                <w:sz w:val="24"/>
              </w:rPr>
              <w:t xml:space="preserve">小写</w:t>
            </w:r>
            <w:r/>
          </w:p>
        </w:tc>
      </w:tr>
      <w:tr>
        <w:trPr>
          <w:trHeight w:val="976"/>
        </w:trPr>
        <w:tc>
          <w:tcPr>
            <w:tcW w:w="412" w:type="pct"/>
            <w:vAlign w:val="center"/>
            <w:textDirection w:val="lrTb"/>
            <w:noWrap w:val="false"/>
          </w:tcPr>
          <w:p>
            <w:pPr>
              <w:pStyle w:val="885"/>
              <w:jc w:val="center"/>
              <w:tabs>
                <w:tab w:val="left" w:pos="5580" w:leader="none"/>
              </w:tabs>
              <w:rPr>
                <w:rFonts w:ascii="宋体" w:hAnsi="宋体"/>
                <w:sz w:val="24"/>
              </w:rPr>
            </w:pPr>
            <w:r>
              <w:rPr>
                <w:rFonts w:ascii="宋体" w:hAnsi="宋体"/>
                <w:sz w:val="24"/>
              </w:rPr>
            </w:r>
            <w:r/>
          </w:p>
        </w:tc>
        <w:tc>
          <w:tcPr>
            <w:tcW w:w="2215" w:type="pct"/>
            <w:vAlign w:val="center"/>
            <w:textDirection w:val="lrTb"/>
            <w:noWrap w:val="false"/>
          </w:tcPr>
          <w:p>
            <w:pPr>
              <w:pStyle w:val="885"/>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885"/>
              <w:jc w:val="center"/>
              <w:tabs>
                <w:tab w:val="left" w:pos="5580" w:leader="none"/>
              </w:tabs>
              <w:rPr>
                <w:rFonts w:ascii="宋体" w:hAnsi="宋体"/>
                <w:sz w:val="24"/>
              </w:rPr>
            </w:pPr>
            <w:r>
              <w:rPr>
                <w:rFonts w:ascii="宋体" w:hAnsi="宋体"/>
                <w:sz w:val="24"/>
              </w:rPr>
            </w:r>
            <w:r/>
          </w:p>
        </w:tc>
        <w:tc>
          <w:tcPr>
            <w:tcW w:w="1182" w:type="pct"/>
            <w:vAlign w:val="center"/>
            <w:textDirection w:val="lrTb"/>
            <w:noWrap w:val="false"/>
          </w:tcPr>
          <w:p>
            <w:pPr>
              <w:pStyle w:val="885"/>
              <w:jc w:val="center"/>
              <w:tabs>
                <w:tab w:val="left" w:pos="5580" w:leader="none"/>
              </w:tabs>
              <w:rPr>
                <w:rFonts w:ascii="宋体" w:hAnsi="宋体"/>
                <w:sz w:val="24"/>
              </w:rPr>
            </w:pPr>
            <w:r>
              <w:rPr>
                <w:rFonts w:ascii="宋体" w:hAnsi="宋体"/>
                <w:sz w:val="24"/>
              </w:rPr>
            </w:r>
            <w:r/>
          </w:p>
        </w:tc>
      </w:tr>
    </w:tbl>
    <w:p>
      <w:pPr>
        <w:pStyle w:val="885"/>
        <w:jc w:val="left"/>
        <w:rPr>
          <w:rFonts w:ascii="宋体" w:hAnsi="宋体"/>
          <w:sz w:val="24"/>
        </w:rPr>
      </w:pPr>
      <w:r>
        <w:rPr>
          <w:rFonts w:ascii="宋体" w:hAnsi="宋体"/>
          <w:sz w:val="24"/>
        </w:rPr>
      </w:r>
      <w:r/>
    </w:p>
    <w:p>
      <w:pPr>
        <w:pStyle w:val="885"/>
        <w:jc w:val="left"/>
        <w:rPr>
          <w:rFonts w:ascii="宋体" w:hAnsi="宋体"/>
          <w:sz w:val="24"/>
          <w:szCs w:val="20"/>
        </w:rPr>
      </w:pPr>
      <w:r>
        <w:rPr>
          <w:rFonts w:ascii="宋体" w:hAnsi="宋体"/>
          <w:sz w:val="24"/>
        </w:rPr>
        <w:t xml:space="preserve">注：1</w:t>
      </w:r>
      <w:r>
        <w:rPr>
          <w:rFonts w:ascii="宋体" w:hAnsi="宋体"/>
          <w:sz w:val="24"/>
          <w:szCs w:val="20"/>
        </w:rPr>
        <w:t xml:space="preserve">.此表中，每包的投标报价应和《投标分项报价表》中的总价相一致。</w:t>
      </w:r>
      <w:r/>
    </w:p>
    <w:p>
      <w:pPr>
        <w:pStyle w:val="885"/>
        <w:ind w:firstLine="480"/>
        <w:tabs>
          <w:tab w:val="left" w:pos="5580" w:leader="none"/>
        </w:tabs>
        <w:rPr>
          <w:rFonts w:ascii="宋体" w:hAnsi="宋体"/>
          <w:sz w:val="24"/>
          <w:szCs w:val="20"/>
        </w:rPr>
      </w:pPr>
      <w:r>
        <w:rPr>
          <w:rFonts w:ascii="宋体" w:hAnsi="宋体"/>
          <w:sz w:val="24"/>
          <w:szCs w:val="20"/>
        </w:rPr>
        <w:t xml:space="preserve">2.本表必须按包分别填写。</w:t>
      </w:r>
      <w:r/>
    </w:p>
    <w:p>
      <w:pPr>
        <w:pStyle w:val="885"/>
        <w:spacing w:before="25" w:after="25" w:line="360" w:lineRule="auto"/>
        <w:rPr>
          <w:rFonts w:ascii="宋体" w:hAnsi="宋体"/>
          <w:sz w:val="24"/>
          <w:lang w:val="zh-CN"/>
        </w:rPr>
      </w:pPr>
      <w:r>
        <w:rPr>
          <w:rFonts w:ascii="宋体" w:hAnsi="宋体"/>
          <w:sz w:val="24"/>
          <w:lang w:val="zh-CN"/>
        </w:rPr>
      </w:r>
      <w:r/>
    </w:p>
    <w:p>
      <w:pPr>
        <w:pStyle w:val="885"/>
        <w:spacing w:before="25" w:after="25" w:line="360" w:lineRule="auto"/>
        <w:rPr>
          <w:rFonts w:ascii="宋体" w:hAnsi="宋体"/>
          <w:sz w:val="24"/>
          <w:lang w:val="zh-CN"/>
        </w:rPr>
      </w:pPr>
      <w:r>
        <w:rPr>
          <w:rFonts w:ascii="宋体" w:hAnsi="宋体"/>
          <w:sz w:val="24"/>
          <w:lang w:val="zh-CN"/>
        </w:rPr>
        <w:t xml:space="preserve">                         </w:t>
      </w:r>
      <w:r/>
    </w:p>
    <w:p>
      <w:pPr>
        <w:pStyle w:val="885"/>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85"/>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85"/>
        <w:spacing w:line="360" w:lineRule="auto"/>
        <w:rPr>
          <w:rFonts w:ascii="宋体" w:hAnsi="宋体"/>
          <w:b/>
          <w:sz w:val="24"/>
          <w:szCs w:val="20"/>
        </w:rPr>
        <w:outlineLvl w:val="2"/>
      </w:pPr>
      <w:r/>
      <w:bookmarkStart w:id="873" w:name="_Toc150480796"/>
      <w:r/>
      <w:bookmarkStart w:id="874" w:name="_Toc195842924"/>
      <w:r/>
      <w:bookmarkStart w:id="875" w:name="_Toc226965832"/>
      <w:r/>
      <w:bookmarkStart w:id="876" w:name="_Toc226309803"/>
      <w:r/>
      <w:bookmarkStart w:id="877" w:name="_Toc127151558"/>
      <w:r/>
      <w:bookmarkStart w:id="878" w:name="_Toc305158827"/>
      <w:r/>
      <w:bookmarkStart w:id="879" w:name="_Toc142311060"/>
      <w:r/>
      <w:bookmarkStart w:id="880" w:name="_Toc226337255"/>
      <w:r/>
      <w:bookmarkStart w:id="881" w:name="_Toc305158901"/>
      <w:r/>
      <w:bookmarkStart w:id="882" w:name="_Toc150774763"/>
      <w:r/>
      <w:bookmarkStart w:id="883" w:name="_Toc226965749"/>
      <w:r/>
      <w:bookmarkStart w:id="884" w:name="_Toc264969249"/>
      <w:r/>
      <w:bookmarkStart w:id="885" w:name="_Toc265228397"/>
      <w:r>
        <w:rPr>
          <w:rFonts w:ascii="宋体" w:hAnsi="宋体"/>
          <w:sz w:val="24"/>
          <w:szCs w:val="20"/>
        </w:rPr>
        <w:br w:type="page" w:clear="all"/>
      </w:r>
      <w:r>
        <w:rPr>
          <w:rFonts w:hint="eastAsia" w:ascii="宋体" w:hAnsi="宋体"/>
          <w:b/>
          <w:sz w:val="24"/>
        </w:rPr>
        <w:t xml:space="preserve">6</w:t>
      </w:r>
      <w:r>
        <w:rPr>
          <w:rFonts w:ascii="宋体" w:hAnsi="宋体"/>
          <w:b/>
          <w:sz w:val="24"/>
        </w:rPr>
        <w:t xml:space="preserve">  投标分项报价表</w:t>
      </w:r>
      <w:bookmarkEnd w:id="873"/>
      <w:r/>
      <w:bookmarkEnd w:id="874"/>
      <w:r/>
      <w:bookmarkEnd w:id="875"/>
      <w:r/>
      <w:bookmarkEnd w:id="876"/>
      <w:r/>
      <w:bookmarkEnd w:id="877"/>
      <w:r/>
      <w:bookmarkEnd w:id="878"/>
      <w:r/>
      <w:bookmarkEnd w:id="879"/>
      <w:r/>
      <w:bookmarkEnd w:id="880"/>
      <w:r/>
      <w:bookmarkEnd w:id="881"/>
      <w:r/>
      <w:bookmarkEnd w:id="882"/>
      <w:r/>
      <w:bookmarkEnd w:id="883"/>
      <w:r/>
      <w:bookmarkEnd w:id="884"/>
      <w:r/>
      <w:bookmarkEnd w:id="885"/>
      <w:r>
        <w:rPr>
          <w:rFonts w:ascii="宋体" w:hAnsi="宋体"/>
          <w:b/>
          <w:sz w:val="24"/>
        </w:rPr>
        <w:t xml:space="preserve">（实质性格式）</w:t>
      </w:r>
      <w:r>
        <w:rPr>
          <w:rFonts w:ascii="宋体" w:hAnsi="宋体"/>
          <w:b/>
          <w:sz w:val="24"/>
          <w:szCs w:val="20"/>
        </w:rPr>
      </w:r>
      <w:r/>
    </w:p>
    <w:p>
      <w:pPr>
        <w:pStyle w:val="885"/>
        <w:jc w:val="center"/>
        <w:spacing w:line="360" w:lineRule="exact"/>
        <w:rPr>
          <w:rFonts w:ascii="宋体" w:hAnsi="宋体"/>
          <w:sz w:val="36"/>
          <w:szCs w:val="36"/>
        </w:rPr>
      </w:pPr>
      <w:r>
        <w:rPr>
          <w:rFonts w:ascii="宋体" w:hAnsi="宋体"/>
          <w:sz w:val="36"/>
          <w:szCs w:val="36"/>
        </w:rPr>
      </w:r>
      <w:r/>
    </w:p>
    <w:p>
      <w:pPr>
        <w:pStyle w:val="885"/>
        <w:jc w:val="center"/>
        <w:spacing w:line="360" w:lineRule="exact"/>
        <w:rPr>
          <w:rFonts w:ascii="宋体" w:hAnsi="宋体"/>
          <w:b/>
          <w:sz w:val="36"/>
          <w:szCs w:val="36"/>
        </w:rPr>
      </w:pPr>
      <w:r>
        <w:rPr>
          <w:rFonts w:hint="eastAsia" w:ascii="宋体" w:hAnsi="宋体"/>
          <w:b/>
          <w:sz w:val="36"/>
          <w:szCs w:val="36"/>
        </w:rPr>
        <w:t xml:space="preserve">投标分项报价表</w:t>
      </w:r>
      <w:r>
        <w:rPr>
          <w:rFonts w:ascii="宋体" w:hAnsi="宋体"/>
          <w:b/>
          <w:sz w:val="36"/>
          <w:szCs w:val="36"/>
        </w:rPr>
      </w:r>
      <w:r/>
    </w:p>
    <w:p>
      <w:pPr>
        <w:pStyle w:val="885"/>
        <w:jc w:val="center"/>
        <w:spacing w:line="260" w:lineRule="exact"/>
        <w:rPr>
          <w:rFonts w:ascii="宋体" w:hAnsi="宋体"/>
          <w:sz w:val="36"/>
          <w:szCs w:val="36"/>
        </w:rPr>
      </w:pPr>
      <w:r>
        <w:rPr>
          <w:rFonts w:ascii="宋体" w:hAnsi="宋体"/>
          <w:sz w:val="36"/>
          <w:szCs w:val="36"/>
        </w:rPr>
      </w:r>
      <w:r/>
    </w:p>
    <w:p>
      <w:pPr>
        <w:pStyle w:val="885"/>
        <w:tabs>
          <w:tab w:val="left" w:pos="1800" w:leader="none"/>
          <w:tab w:val="left" w:pos="5580" w:leader="none"/>
        </w:tabs>
        <w:rPr>
          <w:rFonts w:ascii="宋体" w:hAnsi="宋体"/>
          <w:sz w:val="24"/>
        </w:rPr>
      </w:pPr>
      <w:r>
        <w:rPr>
          <w:rFonts w:ascii="宋体" w:hAnsi="宋体"/>
          <w:sz w:val="24"/>
        </w:rPr>
        <w:t xml:space="preserve">项目编号/包号：___________ 项目名称：__________报价单位：人民币元</w:t>
      </w:r>
      <w:r/>
    </w:p>
    <w:tbl>
      <w:tblPr>
        <w:tblW w:w="868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restart"/>
            <w:textDirection w:val="lrTb"/>
            <w:noWrap w:val="false"/>
          </w:tcPr>
          <w:p>
            <w:pPr>
              <w:pStyle w:val="885"/>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restart"/>
            <w:textDirection w:val="lrTb"/>
            <w:noWrap w:val="false"/>
          </w:tcPr>
          <w:p>
            <w:pPr>
              <w:pStyle w:val="885"/>
              <w:jc w:val="center"/>
              <w:spacing w:line="360" w:lineRule="auto"/>
              <w:widowControl/>
              <w:rPr>
                <w:rFonts w:ascii="宋体" w:hAnsi="宋体" w:cs="Arial"/>
                <w:sz w:val="24"/>
              </w:rPr>
            </w:pPr>
            <w:r>
              <w:rPr>
                <w:rFonts w:hint="eastAsia" w:ascii="宋体" w:hAnsi="宋体" w:cs="Arial"/>
                <w:sz w:val="24"/>
              </w:rPr>
              <w:t xml:space="preserve">分项</w:t>
            </w:r>
            <w:r>
              <w:rPr>
                <w:rFonts w:ascii="宋体" w:hAnsi="宋体" w:cs="Arial"/>
                <w:sz w:val="24"/>
              </w:rPr>
            </w:r>
            <w:r/>
          </w:p>
          <w:p>
            <w:pPr>
              <w:pStyle w:val="885"/>
              <w:jc w:val="center"/>
              <w:spacing w:line="360" w:lineRule="auto"/>
              <w:widowControl/>
              <w:rPr>
                <w:rFonts w:ascii="宋体" w:hAnsi="宋体" w:cs="Arial"/>
                <w:sz w:val="24"/>
              </w:rPr>
            </w:pPr>
            <w:r>
              <w:rPr>
                <w:rFonts w:hint="eastAsia" w:ascii="宋体" w:hAnsi="宋体" w:cs="Arial"/>
                <w:sz w:val="24"/>
              </w:rPr>
              <w:t xml:space="preserve">名称</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pStyle w:val="885"/>
              <w:jc w:val="center"/>
              <w:spacing w:line="360" w:lineRule="auto"/>
              <w:widowControl/>
              <w:rPr>
                <w:rFonts w:ascii="宋体" w:hAnsi="宋体" w:cs="Arial"/>
                <w:sz w:val="24"/>
              </w:rPr>
            </w:pPr>
            <w:r>
              <w:rPr>
                <w:rFonts w:hint="eastAsia" w:ascii="宋体" w:hAnsi="宋体" w:cs="Arial"/>
                <w:sz w:val="24"/>
              </w:rPr>
              <w:t xml:space="preserve">品牌商标</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vMerge w:val="restart"/>
            <w:textDirection w:val="lrTb"/>
            <w:noWrap w:val="false"/>
          </w:tcPr>
          <w:p>
            <w:pPr>
              <w:pStyle w:val="885"/>
              <w:jc w:val="center"/>
              <w:spacing w:line="360" w:lineRule="auto"/>
              <w:widowControl/>
              <w:rPr>
                <w:rFonts w:ascii="宋体" w:hAnsi="宋体" w:cs="Arial"/>
                <w:sz w:val="24"/>
              </w:rPr>
            </w:pPr>
            <w:r>
              <w:rPr>
                <w:rFonts w:hint="eastAsia" w:ascii="宋体" w:hAnsi="宋体" w:cs="Arial"/>
                <w:sz w:val="24"/>
              </w:rPr>
              <w:t xml:space="preserve">规格型号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vMerge w:val="restart"/>
            <w:textDirection w:val="lrTb"/>
            <w:noWrap w:val="false"/>
          </w:tcPr>
          <w:p>
            <w:pPr>
              <w:pStyle w:val="885"/>
              <w:jc w:val="center"/>
              <w:spacing w:line="360" w:lineRule="auto"/>
              <w:widowControl/>
              <w:rPr>
                <w:rFonts w:ascii="宋体" w:hAnsi="宋体" w:cs="Arial"/>
                <w:sz w:val="24"/>
              </w:rPr>
            </w:pPr>
            <w:r>
              <w:rPr>
                <w:rFonts w:hint="eastAsia" w:ascii="宋体" w:hAnsi="宋体" w:cs="Arial"/>
                <w:sz w:val="24"/>
              </w:rPr>
              <w:t xml:space="preserve">技术参数</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vMerge w:val="restart"/>
            <w:textDirection w:val="lrTb"/>
            <w:noWrap w:val="false"/>
          </w:tcPr>
          <w:p>
            <w:pPr>
              <w:pStyle w:val="885"/>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pStyle w:val="885"/>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885"/>
              <w:jc w:val="center"/>
              <w:spacing w:line="360" w:lineRule="auto"/>
              <w:widowControl/>
              <w:rPr>
                <w:rFonts w:ascii="宋体" w:hAnsi="宋体" w:cs="Arial"/>
                <w:sz w:val="24"/>
              </w:rPr>
            </w:pPr>
            <w:r>
              <w:rPr>
                <w:rFonts w:hint="eastAsia" w:ascii="宋体" w:hAnsi="宋体" w:cs="Arial"/>
                <w:sz w:val="24"/>
              </w:rPr>
              <w:t xml:space="preserve">投标价格</w:t>
            </w:r>
            <w:r>
              <w:rPr>
                <w:rFonts w:ascii="宋体" w:hAnsi="宋体" w:cs="Arial"/>
                <w:sz w:val="24"/>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885"/>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val="false"/>
          </w:tcPr>
          <w:p>
            <w:pPr>
              <w:pStyle w:val="885"/>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pStyle w:val="885"/>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vMerge w:val="continue"/>
            <w:textDirection w:val="lrTb"/>
            <w:noWrap w:val="false"/>
          </w:tcPr>
          <w:p>
            <w:pPr>
              <w:pStyle w:val="885"/>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885"/>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val="false"/>
          </w:tcPr>
          <w:p>
            <w:pPr>
              <w:pStyle w:val="885"/>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pStyle w:val="885"/>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85"/>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85"/>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85"/>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5"/>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85"/>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5"/>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85"/>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5"/>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85"/>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5"/>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85"/>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5"/>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85"/>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5"/>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r>
      <w:tr>
        <w:trPr>
          <w:trHeight w:val="480"/>
        </w:trPr>
        <w:tc>
          <w:tcPr>
            <w:gridSpan w:val="7"/>
            <w:tcBorders>
              <w:top w:val="single" w:color="000000" w:sz="4" w:space="0"/>
              <w:left w:val="single" w:color="000000" w:sz="4" w:space="0"/>
              <w:bottom w:val="single" w:color="000000" w:sz="4" w:space="0"/>
              <w:right w:val="single" w:color="000000" w:sz="4" w:space="0"/>
            </w:tcBorders>
            <w:tcW w:w="6697" w:type="dxa"/>
            <w:vAlign w:val="center"/>
            <w:textDirection w:val="lrTb"/>
            <w:noWrap w:val="false"/>
          </w:tcPr>
          <w:p>
            <w:pPr>
              <w:pStyle w:val="885"/>
              <w:jc w:val="center"/>
              <w:spacing w:line="360" w:lineRule="auto"/>
              <w:widowControl/>
              <w:rPr>
                <w:rFonts w:ascii="宋体" w:hAnsi="宋体" w:cs="Arial"/>
                <w:sz w:val="24"/>
              </w:rPr>
            </w:pPr>
            <w:r>
              <w:rPr>
                <w:rFonts w:hint="eastAsia" w:ascii="宋体" w:hAnsi="宋体" w:cs="Arial"/>
                <w:sz w:val="24"/>
              </w:rPr>
              <w:t xml:space="preserve">合     计</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r>
      <w:tr>
        <w:trPr>
          <w:trHeight w:val="480"/>
        </w:trPr>
        <w:tc>
          <w:tcPr>
            <w:gridSpan w:val="9"/>
            <w:tcBorders>
              <w:top w:val="single" w:color="000000" w:sz="4" w:space="0"/>
              <w:left w:val="single" w:color="000000" w:sz="4" w:space="0"/>
              <w:bottom w:val="single" w:color="000000" w:sz="4" w:space="0"/>
              <w:right w:val="single" w:color="000000" w:sz="4" w:space="0"/>
            </w:tcBorders>
            <w:tcW w:w="8688" w:type="dxa"/>
            <w:vAlign w:val="center"/>
            <w:textDirection w:val="lrTb"/>
            <w:noWrap w:val="false"/>
          </w:tcPr>
          <w:p>
            <w:pPr>
              <w:pStyle w:val="885"/>
              <w:jc w:val="left"/>
              <w:spacing w:line="360" w:lineRule="auto"/>
              <w:widowControl/>
              <w:rPr>
                <w:rFonts w:ascii="宋体" w:hAnsi="宋体" w:cs="Arial"/>
                <w:sz w:val="24"/>
              </w:rPr>
            </w:pPr>
            <w:r>
              <w:rPr>
                <w:rFonts w:hint="eastAsia" w:ascii="宋体" w:hAnsi="宋体" w:cs="Arial"/>
                <w:sz w:val="24"/>
              </w:rPr>
              <w:t xml:space="preserve">本采购包中提供的符合本国产品标准的产品成本之和占该采购包提供的全部产品成本之和的比例为</w:t>
            </w:r>
            <w:r>
              <w:rPr>
                <w:rFonts w:ascii="宋体" w:hAnsi="宋体" w:cs="Arial"/>
                <w:sz w:val="24"/>
                <w:u w:val="single"/>
              </w:rPr>
              <w:t xml:space="preserve">       </w:t>
            </w:r>
            <w:r>
              <w:rPr>
                <w:rFonts w:hint="eastAsia" w:ascii="宋体" w:hAnsi="宋体" w:cs="Arial"/>
                <w:sz w:val="24"/>
              </w:rPr>
              <w:t xml:space="preserve">%。</w:t>
            </w:r>
            <w:r>
              <w:rPr>
                <w:rFonts w:ascii="宋体" w:hAnsi="宋体" w:cs="Arial"/>
                <w:sz w:val="24"/>
              </w:rPr>
            </w:r>
            <w:r/>
          </w:p>
        </w:tc>
      </w:tr>
    </w:tbl>
    <w:p>
      <w:pPr>
        <w:pStyle w:val="885"/>
        <w:jc w:val="left"/>
        <w:tabs>
          <w:tab w:val="left" w:pos="1800" w:leader="none"/>
          <w:tab w:val="left" w:pos="5580" w:leader="none"/>
        </w:tabs>
        <w:rPr>
          <w:rFonts w:hint="eastAsia" w:ascii="宋体" w:hAnsi="宋体"/>
          <w:sz w:val="24"/>
        </w:rPr>
      </w:pPr>
      <w:r>
        <w:rPr>
          <w:rFonts w:hint="eastAsia" w:ascii="宋体" w:hAnsi="宋体"/>
          <w:sz w:val="24"/>
        </w:rPr>
      </w:r>
      <w:r/>
    </w:p>
    <w:p>
      <w:pPr>
        <w:pStyle w:val="885"/>
        <w:jc w:val="left"/>
        <w:tabs>
          <w:tab w:val="left" w:pos="1800" w:leader="none"/>
          <w:tab w:val="left" w:pos="5580" w:leader="none"/>
        </w:tabs>
        <w:rPr>
          <w:rFonts w:hint="eastAsia" w:ascii="宋体" w:hAnsi="宋体"/>
          <w:sz w:val="24"/>
        </w:rPr>
      </w:pPr>
      <w:r>
        <w:rPr>
          <w:rFonts w:hint="eastAsia" w:ascii="宋体" w:hAnsi="宋体"/>
          <w:sz w:val="24"/>
        </w:rPr>
      </w:r>
      <w:r/>
    </w:p>
    <w:p>
      <w:pPr>
        <w:pStyle w:val="885"/>
        <w:jc w:val="left"/>
        <w:tabs>
          <w:tab w:val="left" w:pos="1800" w:leader="none"/>
          <w:tab w:val="left" w:pos="5580" w:leader="none"/>
        </w:tabs>
        <w:rPr>
          <w:rFonts w:ascii="宋体" w:hAnsi="宋体"/>
          <w:sz w:val="24"/>
        </w:rPr>
      </w:pPr>
      <w:r>
        <w:rPr>
          <w:rFonts w:ascii="宋体" w:hAnsi="宋体"/>
          <w:sz w:val="24"/>
        </w:rPr>
        <w:t xml:space="preserve">注：1.本表应按包分别填写。</w:t>
      </w:r>
      <w:r/>
    </w:p>
    <w:p>
      <w:pPr>
        <w:pStyle w:val="885"/>
        <w:ind w:firstLine="480"/>
        <w:jc w:val="left"/>
        <w:tabs>
          <w:tab w:val="left" w:pos="1800" w:leader="none"/>
          <w:tab w:val="left" w:pos="5580" w:leader="none"/>
        </w:tabs>
        <w:rPr>
          <w:rFonts w:ascii="宋体" w:hAnsi="宋体"/>
          <w:sz w:val="24"/>
        </w:rPr>
      </w:pPr>
      <w:r>
        <w:rPr>
          <w:rFonts w:ascii="宋体" w:hAnsi="宋体"/>
          <w:sz w:val="24"/>
        </w:rPr>
        <w:t xml:space="preserve">2.如果不提供分项报价将视为没有实质性响应招标文件。</w:t>
      </w:r>
      <w:r/>
    </w:p>
    <w:p>
      <w:pPr>
        <w:pStyle w:val="885"/>
        <w:ind w:firstLine="480"/>
        <w:jc w:val="left"/>
        <w:tabs>
          <w:tab w:val="left" w:pos="1800" w:leader="none"/>
          <w:tab w:val="left" w:pos="5580" w:leader="none"/>
        </w:tabs>
        <w:rPr>
          <w:rFonts w:hint="eastAsia" w:ascii="宋体" w:hAnsi="宋体"/>
          <w:sz w:val="24"/>
        </w:rPr>
      </w:pPr>
      <w:r>
        <w:rPr>
          <w:rFonts w:ascii="宋体" w:hAnsi="宋体"/>
          <w:sz w:val="24"/>
        </w:rPr>
        <w:t xml:space="preserve">3.</w:t>
      </w:r>
      <w:r>
        <w:rPr>
          <w:rFonts w:hint="eastAsia" w:ascii="宋体" w:hAnsi="宋体"/>
          <w:sz w:val="24"/>
        </w:rPr>
        <w:t xml:space="preserve">本表行数可以按照项目分项情况增加。</w:t>
      </w:r>
      <w:r/>
    </w:p>
    <w:p>
      <w:pPr>
        <w:pStyle w:val="885"/>
        <w:ind w:firstLine="480"/>
        <w:jc w:val="left"/>
        <w:tabs>
          <w:tab w:val="left" w:pos="1800" w:leader="none"/>
          <w:tab w:val="left" w:pos="5580" w:leader="none"/>
        </w:tabs>
        <w:rPr>
          <w:rFonts w:ascii="宋体" w:hAnsi="宋体"/>
          <w:sz w:val="24"/>
        </w:rPr>
      </w:pPr>
      <w:r>
        <w:rPr>
          <w:rFonts w:hint="eastAsia" w:ascii="宋体" w:hAnsi="宋体"/>
          <w:sz w:val="24"/>
        </w:rPr>
        <w:t xml:space="preserve">4.</w:t>
      </w:r>
      <w:r>
        <w:rPr>
          <w:rFonts w:ascii="宋体" w:hAnsi="宋体"/>
          <w:sz w:val="24"/>
        </w:rPr>
        <w:t xml:space="preserve">上述各项的详细规格</w:t>
      </w:r>
      <w:r>
        <w:rPr>
          <w:rFonts w:hint="eastAsia" w:ascii="宋体" w:hAnsi="宋体"/>
          <w:sz w:val="24"/>
        </w:rPr>
        <w:t xml:space="preserve">、技术参数如表格中填写不下的</w:t>
      </w:r>
      <w:r>
        <w:rPr>
          <w:rFonts w:ascii="宋体" w:hAnsi="宋体"/>
          <w:sz w:val="24"/>
        </w:rPr>
        <w:t xml:space="preserve">，可</w:t>
      </w:r>
      <w:r>
        <w:rPr>
          <w:rFonts w:hint="eastAsia" w:ascii="宋体" w:hAnsi="宋体"/>
          <w:sz w:val="24"/>
        </w:rPr>
        <w:t xml:space="preserve">以逐项</w:t>
      </w:r>
      <w:r>
        <w:rPr>
          <w:rFonts w:ascii="宋体" w:hAnsi="宋体"/>
          <w:sz w:val="24"/>
        </w:rPr>
        <w:t xml:space="preserve">另页描述。</w:t>
      </w:r>
      <w:r/>
    </w:p>
    <w:p>
      <w:pPr>
        <w:pStyle w:val="885"/>
        <w:spacing w:before="25" w:after="25"/>
        <w:rPr>
          <w:rFonts w:ascii="宋体" w:hAnsi="宋体"/>
          <w:sz w:val="24"/>
          <w:lang w:val="zh-CN"/>
        </w:rPr>
      </w:pPr>
      <w:r>
        <w:rPr>
          <w:rFonts w:ascii="宋体" w:hAnsi="宋体"/>
          <w:sz w:val="24"/>
          <w:lang w:val="zh-CN"/>
        </w:rPr>
        <w:t xml:space="preserve">  </w:t>
      </w:r>
      <w:r>
        <w:rPr>
          <w:rFonts w:hint="eastAsia" w:ascii="宋体" w:hAnsi="宋体"/>
          <w:sz w:val="24"/>
        </w:rPr>
        <w:t xml:space="preserve"> </w:t>
      </w:r>
      <w:r>
        <w:rPr>
          <w:rFonts w:ascii="宋体" w:hAnsi="宋体"/>
          <w:sz w:val="24"/>
          <w:lang w:val="zh-CN"/>
        </w:rPr>
        <w:t xml:space="preserve"> </w:t>
      </w:r>
      <w:r>
        <w:rPr>
          <w:rFonts w:hint="eastAsia" w:ascii="宋体" w:hAnsi="宋体"/>
          <w:sz w:val="24"/>
        </w:rPr>
        <w:t xml:space="preserve">5.</w:t>
      </w:r>
      <w:r>
        <w:rPr>
          <w:rFonts w:hint="eastAsia" w:ascii="宋体" w:hAnsi="宋体"/>
          <w:sz w:val="24"/>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sz w:val="24"/>
          <w:lang w:val="zh-CN"/>
        </w:rPr>
        <w:t xml:space="preserve">             </w:t>
      </w:r>
      <w:r/>
    </w:p>
    <w:p>
      <w:pPr>
        <w:pStyle w:val="885"/>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85"/>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85"/>
        <w:jc w:val="left"/>
        <w:spacing w:before="240" w:after="240"/>
        <w:rPr>
          <w:rFonts w:hint="eastAsia" w:ascii="宋体" w:hAnsi="宋体"/>
          <w:b/>
          <w:i/>
          <w:sz w:val="24"/>
        </w:rPr>
      </w:pPr>
      <w:r>
        <w:rPr>
          <w:rFonts w:hint="eastAsia" w:ascii="宋体" w:hAnsi="宋体"/>
          <w:b/>
          <w:i/>
          <w:sz w:val="24"/>
        </w:rPr>
      </w:r>
      <w:r/>
    </w:p>
    <w:p>
      <w:pPr>
        <w:pStyle w:val="885"/>
        <w:jc w:val="left"/>
        <w:spacing w:before="240" w:after="240"/>
        <w:rPr>
          <w:rFonts w:hint="eastAsia" w:ascii="宋体" w:hAnsi="宋体"/>
          <w:b/>
          <w:i/>
          <w:sz w:val="24"/>
        </w:rPr>
      </w:pPr>
      <w:r>
        <w:rPr>
          <w:rFonts w:hint="eastAsia" w:ascii="宋体" w:hAnsi="宋体"/>
          <w:b/>
          <w:i/>
          <w:sz w:val="24"/>
        </w:rPr>
      </w:r>
      <w:r/>
    </w:p>
    <w:p>
      <w:pPr>
        <w:pStyle w:val="885"/>
        <w:jc w:val="left"/>
        <w:spacing w:before="240" w:after="240"/>
        <w:rPr>
          <w:rFonts w:hint="eastAsia" w:ascii="宋体" w:hAnsi="宋体"/>
          <w:b/>
          <w:i/>
          <w:sz w:val="24"/>
        </w:rPr>
      </w:pPr>
      <w:r>
        <w:rPr>
          <w:rFonts w:hint="eastAsia" w:ascii="宋体" w:hAnsi="宋体"/>
          <w:b/>
          <w:i/>
          <w:sz w:val="24"/>
        </w:rPr>
      </w:r>
      <w:r/>
    </w:p>
    <w:p>
      <w:pPr>
        <w:pStyle w:val="885"/>
        <w:spacing w:line="360" w:lineRule="auto"/>
        <w:rPr>
          <w:rFonts w:ascii="宋体" w:hAnsi="宋体"/>
          <w:b/>
          <w:sz w:val="24"/>
        </w:rPr>
        <w:outlineLvl w:val="2"/>
      </w:pPr>
      <w:r/>
      <w:bookmarkStart w:id="886" w:name="_Toc305158904"/>
      <w:r/>
      <w:bookmarkStart w:id="887" w:name="_Toc142311062"/>
      <w:r/>
      <w:bookmarkStart w:id="888" w:name="_Toc226337258"/>
      <w:r/>
      <w:bookmarkStart w:id="889" w:name="_Toc305158830"/>
      <w:r/>
      <w:bookmarkStart w:id="890" w:name="_Toc226309806"/>
      <w:r/>
      <w:bookmarkStart w:id="891" w:name="_Toc264969252"/>
      <w:r/>
      <w:bookmarkStart w:id="892" w:name="_Toc226965752"/>
      <w:r/>
      <w:bookmarkStart w:id="893" w:name="_Toc127151562"/>
      <w:r/>
      <w:bookmarkStart w:id="894" w:name="_Toc150774765"/>
      <w:r/>
      <w:bookmarkStart w:id="895" w:name="_Toc195842927"/>
      <w:r/>
      <w:bookmarkStart w:id="896" w:name="_Toc226965835"/>
      <w:r/>
      <w:bookmarkStart w:id="897" w:name="_Toc265228400"/>
      <w:r/>
      <w:bookmarkStart w:id="898" w:name="_Toc150480798"/>
      <w:r/>
      <w:bookmarkStart w:id="899" w:name="_Toc305158829"/>
      <w:r/>
      <w:bookmarkStart w:id="900" w:name="_Toc195842926"/>
      <w:r/>
      <w:bookmarkStart w:id="901" w:name="_Toc142311061"/>
      <w:r/>
      <w:bookmarkStart w:id="902" w:name="_Toc127151561"/>
      <w:r/>
      <w:bookmarkStart w:id="903" w:name="_Toc264969251"/>
      <w:r/>
      <w:bookmarkStart w:id="904" w:name="_Toc150774764"/>
      <w:r/>
      <w:bookmarkStart w:id="905" w:name="_Toc226309805"/>
      <w:r/>
      <w:bookmarkStart w:id="906" w:name="_Toc150480797"/>
      <w:r/>
      <w:bookmarkStart w:id="907" w:name="_Toc265228399"/>
      <w:r/>
      <w:bookmarkStart w:id="908" w:name="_Toc226965751"/>
      <w:r/>
      <w:bookmarkStart w:id="909" w:name="_Toc305158903"/>
      <w:r/>
      <w:bookmarkStart w:id="910" w:name="_Toc226965834"/>
      <w:r/>
      <w:bookmarkStart w:id="911" w:name="_Toc226337257"/>
      <w:r>
        <w:rPr>
          <w:rFonts w:ascii="宋体" w:hAnsi="宋体"/>
          <w:b/>
          <w:sz w:val="24"/>
        </w:rPr>
      </w:r>
      <w:r/>
    </w:p>
    <w:p>
      <w:pPr>
        <w:pStyle w:val="885"/>
        <w:spacing w:line="360" w:lineRule="auto"/>
        <w:rPr>
          <w:rFonts w:ascii="宋体" w:hAnsi="宋体"/>
          <w:b/>
          <w:sz w:val="24"/>
          <w:szCs w:val="20"/>
        </w:rPr>
        <w:outlineLvl w:val="2"/>
      </w:pPr>
      <w:r>
        <w:rPr>
          <w:rFonts w:hint="eastAsia" w:ascii="宋体" w:hAnsi="宋体"/>
          <w:b/>
          <w:sz w:val="24"/>
        </w:rPr>
        <w:t xml:space="preserve">7</w:t>
      </w:r>
      <w:r>
        <w:rPr>
          <w:rFonts w:ascii="宋体" w:hAnsi="宋体"/>
          <w:b/>
          <w:sz w:val="24"/>
        </w:rPr>
        <w:t xml:space="preserve">  合同条款偏离表</w:t>
      </w:r>
      <w:bookmarkEnd w:id="886"/>
      <w:r/>
      <w:bookmarkEnd w:id="887"/>
      <w:r/>
      <w:bookmarkEnd w:id="888"/>
      <w:r/>
      <w:bookmarkEnd w:id="889"/>
      <w:r/>
      <w:bookmarkEnd w:id="890"/>
      <w:r/>
      <w:bookmarkEnd w:id="891"/>
      <w:r/>
      <w:bookmarkEnd w:id="892"/>
      <w:r/>
      <w:bookmarkEnd w:id="893"/>
      <w:r/>
      <w:bookmarkEnd w:id="894"/>
      <w:r/>
      <w:bookmarkEnd w:id="895"/>
      <w:r/>
      <w:bookmarkEnd w:id="896"/>
      <w:r/>
      <w:bookmarkEnd w:id="897"/>
      <w:r/>
      <w:bookmarkEnd w:id="898"/>
      <w:r>
        <w:rPr>
          <w:rFonts w:ascii="宋体" w:hAnsi="宋体"/>
          <w:b/>
          <w:sz w:val="24"/>
        </w:rPr>
        <w:t xml:space="preserve">（实质性格式）</w:t>
      </w:r>
      <w:r>
        <w:rPr>
          <w:rFonts w:ascii="宋体" w:hAnsi="宋体"/>
          <w:b/>
          <w:sz w:val="24"/>
          <w:szCs w:val="20"/>
        </w:rPr>
      </w:r>
      <w:r/>
    </w:p>
    <w:p>
      <w:pPr>
        <w:pStyle w:val="885"/>
        <w:spacing w:line="360" w:lineRule="auto"/>
        <w:rPr>
          <w:rFonts w:ascii="宋体" w:hAnsi="宋体"/>
          <w:sz w:val="24"/>
          <w:szCs w:val="20"/>
        </w:rPr>
      </w:pPr>
      <w:r>
        <w:rPr>
          <w:rFonts w:ascii="宋体" w:hAnsi="宋体"/>
          <w:sz w:val="24"/>
          <w:szCs w:val="20"/>
        </w:rPr>
      </w:r>
      <w:r/>
    </w:p>
    <w:p>
      <w:pPr>
        <w:pStyle w:val="885"/>
        <w:jc w:val="center"/>
        <w:spacing w:line="360" w:lineRule="auto"/>
        <w:tabs>
          <w:tab w:val="left" w:pos="2775" w:leader="none"/>
          <w:tab w:val="center" w:pos="4153" w:leader="none"/>
        </w:tabs>
        <w:rPr>
          <w:rFonts w:ascii="宋体" w:hAnsi="宋体"/>
          <w:b/>
          <w:sz w:val="36"/>
          <w:szCs w:val="36"/>
        </w:rPr>
      </w:pPr>
      <w:r>
        <w:rPr>
          <w:rFonts w:hint="eastAsia" w:ascii="宋体" w:hAnsi="宋体"/>
          <w:b/>
          <w:sz w:val="36"/>
          <w:szCs w:val="36"/>
        </w:rPr>
        <w:t xml:space="preserve">合同条款偏离表</w:t>
      </w:r>
      <w:r>
        <w:rPr>
          <w:rFonts w:ascii="宋体" w:hAnsi="宋体"/>
          <w:b/>
          <w:sz w:val="36"/>
          <w:szCs w:val="36"/>
        </w:rPr>
      </w:r>
      <w:r/>
    </w:p>
    <w:p>
      <w:pPr>
        <w:pStyle w:val="885"/>
        <w:spacing w:line="360" w:lineRule="auto"/>
        <w:rPr>
          <w:rFonts w:ascii="宋体" w:hAnsi="宋体"/>
          <w:sz w:val="24"/>
          <w:szCs w:val="20"/>
        </w:rPr>
      </w:pPr>
      <w:r>
        <w:rPr>
          <w:rFonts w:ascii="宋体" w:hAnsi="宋体"/>
          <w:sz w:val="24"/>
          <w:szCs w:val="20"/>
        </w:rPr>
      </w:r>
      <w:r/>
    </w:p>
    <w:p>
      <w:pPr>
        <w:pStyle w:val="885"/>
        <w:ind w:firstLine="360"/>
        <w:jc w:val="left"/>
        <w:spacing w:line="360" w:lineRule="auto"/>
        <w:tabs>
          <w:tab w:val="left" w:pos="1800" w:leader="none"/>
          <w:tab w:val="left" w:pos="5580" w:leader="none"/>
        </w:tabs>
        <w:rPr>
          <w:rFonts w:ascii="宋体" w:hAnsi="宋体"/>
          <w:sz w:val="24"/>
        </w:rPr>
      </w:pPr>
      <w:r>
        <w:rPr>
          <w:rFonts w:ascii="宋体" w:hAnsi="宋体"/>
          <w:sz w:val="24"/>
        </w:rPr>
        <w:t xml:space="preserve">项目编号/包号：_____________________     项目名称：_____________</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auto"/>
            <w:vAlign w:val="center"/>
            <w:textDirection w:val="lrTb"/>
            <w:noWrap w:val="false"/>
          </w:tcPr>
          <w:p>
            <w:pPr>
              <w:pStyle w:val="885"/>
              <w:jc w:val="left"/>
              <w:rPr>
                <w:rFonts w:ascii="宋体" w:hAnsi="宋体"/>
                <w:b/>
                <w:sz w:val="24"/>
              </w:rPr>
            </w:pPr>
            <w:r>
              <w:rPr>
                <w:rFonts w:ascii="宋体" w:hAnsi="宋体"/>
                <w:b/>
                <w:sz w:val="24"/>
              </w:rPr>
              <w:t xml:space="preserve">对本</w:t>
            </w:r>
            <w:r>
              <w:rPr>
                <w:rFonts w:hint="eastAsia" w:ascii="宋体" w:hAnsi="宋体"/>
                <w:b/>
                <w:sz w:val="24"/>
              </w:rPr>
              <w:t xml:space="preserve">项目</w:t>
            </w:r>
            <w:r>
              <w:rPr>
                <w:rFonts w:ascii="宋体" w:hAnsi="宋体"/>
                <w:b/>
                <w:sz w:val="24"/>
              </w:rPr>
              <w:t xml:space="preserve">合同条款的偏离情况（请进行勾选）：</w:t>
            </w:r>
            <w:r/>
          </w:p>
          <w:p>
            <w:pPr>
              <w:pStyle w:val="885"/>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885"/>
              <w:jc w:val="left"/>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如有偏离，</w:t>
            </w:r>
            <w:r>
              <w:rPr>
                <w:rFonts w:ascii="宋体" w:hAnsi="宋体"/>
                <w:sz w:val="24"/>
              </w:rPr>
              <w:t xml:space="preserve">则</w:t>
            </w:r>
            <w:r>
              <w:rPr>
                <w:rFonts w:hint="eastAsia" w:ascii="宋体" w:hAnsi="宋体"/>
                <w:sz w:val="24"/>
              </w:rPr>
              <w:t xml:space="preserve">应</w:t>
            </w:r>
            <w:r>
              <w:rPr>
                <w:rFonts w:ascii="宋体" w:hAnsi="宋体"/>
                <w:sz w:val="24"/>
              </w:rPr>
              <w:t xml:space="preserve">在本表中对偏离项逐一列明）</w:t>
            </w:r>
            <w:r/>
          </w:p>
        </w:tc>
      </w:tr>
      <w:tr>
        <w:trPr>
          <w:trHeight w:val="930"/>
        </w:trPr>
        <w:tc>
          <w:tcPr>
            <w:tcW w:w="834" w:type="dxa"/>
            <w:vAlign w:val="center"/>
            <w:textDirection w:val="lrTb"/>
            <w:noWrap w:val="false"/>
          </w:tcPr>
          <w:p>
            <w:pPr>
              <w:pStyle w:val="885"/>
              <w:jc w:val="center"/>
              <w:rPr>
                <w:rFonts w:ascii="宋体" w:hAnsi="宋体"/>
                <w:sz w:val="24"/>
              </w:rPr>
            </w:pPr>
            <w:r>
              <w:rPr>
                <w:rFonts w:ascii="宋体" w:hAnsi="宋体"/>
                <w:sz w:val="24"/>
              </w:rPr>
              <w:t xml:space="preserve">序号</w:t>
            </w:r>
            <w:r/>
          </w:p>
        </w:tc>
        <w:tc>
          <w:tcPr>
            <w:tcW w:w="1301" w:type="dxa"/>
            <w:vAlign w:val="center"/>
            <w:textDirection w:val="lrTb"/>
            <w:noWrap w:val="false"/>
          </w:tcPr>
          <w:p>
            <w:pPr>
              <w:pStyle w:val="885"/>
              <w:jc w:val="center"/>
              <w:rPr>
                <w:rFonts w:ascii="宋体" w:hAnsi="宋体"/>
                <w:sz w:val="24"/>
              </w:rPr>
            </w:pPr>
            <w:r>
              <w:rPr>
                <w:rFonts w:ascii="宋体" w:hAnsi="宋体"/>
                <w:sz w:val="24"/>
                <w:szCs w:val="21"/>
              </w:rPr>
              <w:t xml:space="preserve">招标文件</w:t>
            </w:r>
            <w:r>
              <w:rPr>
                <w:rFonts w:ascii="宋体" w:hAnsi="宋体"/>
                <w:sz w:val="24"/>
              </w:rPr>
              <w:t xml:space="preserve">条目号（页码）</w:t>
            </w:r>
            <w:r/>
          </w:p>
        </w:tc>
        <w:tc>
          <w:tcPr>
            <w:tcW w:w="2007" w:type="dxa"/>
            <w:vAlign w:val="center"/>
            <w:textDirection w:val="lrTb"/>
            <w:noWrap w:val="false"/>
          </w:tcPr>
          <w:p>
            <w:pPr>
              <w:pStyle w:val="885"/>
              <w:jc w:val="center"/>
              <w:rPr>
                <w:rFonts w:ascii="宋体" w:hAnsi="宋体"/>
                <w:sz w:val="24"/>
              </w:rPr>
            </w:pPr>
            <w:r>
              <w:rPr>
                <w:rFonts w:ascii="宋体" w:hAnsi="宋体"/>
                <w:sz w:val="24"/>
                <w:szCs w:val="21"/>
              </w:rPr>
              <w:t xml:space="preserve">招标文件</w:t>
            </w:r>
            <w:r>
              <w:rPr>
                <w:rFonts w:ascii="宋体" w:hAnsi="宋体"/>
                <w:sz w:val="24"/>
              </w:rPr>
              <w:t xml:space="preserve">要求</w:t>
            </w:r>
            <w:r/>
          </w:p>
        </w:tc>
        <w:tc>
          <w:tcPr>
            <w:tcW w:w="2008" w:type="dxa"/>
            <w:vAlign w:val="center"/>
            <w:textDirection w:val="lrTb"/>
            <w:noWrap w:val="false"/>
          </w:tcPr>
          <w:p>
            <w:pPr>
              <w:pStyle w:val="885"/>
              <w:jc w:val="center"/>
              <w:rPr>
                <w:rFonts w:ascii="宋体" w:hAnsi="宋体"/>
                <w:sz w:val="24"/>
              </w:rPr>
            </w:pPr>
            <w:r>
              <w:rPr>
                <w:rFonts w:ascii="宋体" w:hAnsi="宋体"/>
                <w:sz w:val="24"/>
              </w:rPr>
              <w:t xml:space="preserve">投标文件内容</w:t>
            </w:r>
            <w:r/>
          </w:p>
        </w:tc>
        <w:tc>
          <w:tcPr>
            <w:tcW w:w="2458" w:type="dxa"/>
            <w:vAlign w:val="center"/>
            <w:textDirection w:val="lrTb"/>
            <w:noWrap w:val="false"/>
          </w:tcPr>
          <w:p>
            <w:pPr>
              <w:pStyle w:val="885"/>
              <w:jc w:val="center"/>
              <w:rPr>
                <w:rFonts w:ascii="宋体" w:hAnsi="宋体"/>
                <w:sz w:val="24"/>
              </w:rPr>
            </w:pPr>
            <w:r>
              <w:rPr>
                <w:rFonts w:ascii="宋体" w:hAnsi="宋体"/>
                <w:sz w:val="24"/>
              </w:rPr>
              <w:t xml:space="preserve">偏离情况</w:t>
            </w:r>
            <w:r/>
          </w:p>
        </w:tc>
        <w:tc>
          <w:tcPr>
            <w:tcW w:w="788" w:type="dxa"/>
            <w:vAlign w:val="center"/>
            <w:textDirection w:val="lrTb"/>
            <w:noWrap w:val="false"/>
          </w:tcPr>
          <w:p>
            <w:pPr>
              <w:pStyle w:val="885"/>
              <w:jc w:val="center"/>
              <w:rPr>
                <w:rFonts w:ascii="宋体" w:hAnsi="宋体"/>
                <w:sz w:val="24"/>
              </w:rPr>
            </w:pPr>
            <w:r>
              <w:rPr>
                <w:rFonts w:ascii="宋体" w:hAnsi="宋体"/>
                <w:sz w:val="24"/>
              </w:rPr>
              <w:t xml:space="preserve">说明</w:t>
            </w:r>
            <w:r/>
          </w:p>
        </w:tc>
      </w:tr>
      <w:tr>
        <w:trPr>
          <w:trHeight w:val="930"/>
        </w:trPr>
        <w:tc>
          <w:tcPr>
            <w:tcW w:w="834" w:type="dxa"/>
            <w:vAlign w:val="center"/>
            <w:textDirection w:val="lrTb"/>
            <w:noWrap w:val="false"/>
          </w:tcPr>
          <w:p>
            <w:pPr>
              <w:pStyle w:val="885"/>
              <w:jc w:val="center"/>
              <w:rPr>
                <w:rFonts w:ascii="宋体" w:hAnsi="宋体"/>
                <w:sz w:val="24"/>
              </w:rPr>
            </w:pPr>
            <w:r>
              <w:rPr>
                <w:rFonts w:ascii="宋体" w:hAnsi="宋体"/>
                <w:sz w:val="24"/>
              </w:rPr>
            </w:r>
            <w:r/>
          </w:p>
        </w:tc>
        <w:tc>
          <w:tcPr>
            <w:tcW w:w="1301" w:type="dxa"/>
            <w:vAlign w:val="center"/>
            <w:textDirection w:val="lrTb"/>
            <w:noWrap w:val="false"/>
          </w:tcPr>
          <w:p>
            <w:pPr>
              <w:pStyle w:val="885"/>
              <w:jc w:val="center"/>
              <w:rPr>
                <w:rFonts w:ascii="宋体" w:hAnsi="宋体"/>
                <w:sz w:val="24"/>
              </w:rPr>
            </w:pPr>
            <w:r>
              <w:rPr>
                <w:rFonts w:ascii="宋体" w:hAnsi="宋体"/>
                <w:sz w:val="24"/>
              </w:rPr>
            </w:r>
            <w:r/>
          </w:p>
        </w:tc>
        <w:tc>
          <w:tcPr>
            <w:tcW w:w="2007" w:type="dxa"/>
            <w:vAlign w:val="center"/>
            <w:textDirection w:val="lrTb"/>
            <w:noWrap w:val="false"/>
          </w:tcPr>
          <w:p>
            <w:pPr>
              <w:pStyle w:val="885"/>
              <w:jc w:val="center"/>
              <w:rPr>
                <w:rFonts w:ascii="宋体" w:hAnsi="宋体"/>
                <w:sz w:val="24"/>
              </w:rPr>
            </w:pPr>
            <w:r>
              <w:rPr>
                <w:rFonts w:ascii="宋体" w:hAnsi="宋体"/>
                <w:sz w:val="24"/>
              </w:rPr>
            </w:r>
            <w:r/>
          </w:p>
        </w:tc>
        <w:tc>
          <w:tcPr>
            <w:tcW w:w="2008" w:type="dxa"/>
            <w:vAlign w:val="center"/>
            <w:textDirection w:val="lrTb"/>
            <w:noWrap w:val="false"/>
          </w:tcPr>
          <w:p>
            <w:pPr>
              <w:pStyle w:val="885"/>
              <w:jc w:val="center"/>
              <w:rPr>
                <w:rFonts w:ascii="宋体" w:hAnsi="宋体"/>
                <w:sz w:val="24"/>
              </w:rPr>
            </w:pPr>
            <w:r>
              <w:rPr>
                <w:rFonts w:ascii="宋体" w:hAnsi="宋体"/>
                <w:sz w:val="24"/>
              </w:rPr>
            </w:r>
            <w:r/>
          </w:p>
        </w:tc>
        <w:tc>
          <w:tcPr>
            <w:tcW w:w="2458" w:type="dxa"/>
            <w:vAlign w:val="center"/>
            <w:textDirection w:val="lrTb"/>
            <w:noWrap w:val="false"/>
          </w:tcPr>
          <w:p>
            <w:pPr>
              <w:pStyle w:val="885"/>
              <w:jc w:val="center"/>
              <w:rPr>
                <w:rFonts w:ascii="宋体" w:hAnsi="宋体"/>
                <w:sz w:val="24"/>
              </w:rPr>
            </w:pPr>
            <w:r>
              <w:rPr>
                <w:rFonts w:ascii="宋体" w:hAnsi="宋体"/>
                <w:sz w:val="24"/>
              </w:rPr>
            </w:r>
            <w:r/>
          </w:p>
        </w:tc>
        <w:tc>
          <w:tcPr>
            <w:tcW w:w="788" w:type="dxa"/>
            <w:vAlign w:val="center"/>
            <w:textDirection w:val="lrTb"/>
            <w:noWrap w:val="false"/>
          </w:tcPr>
          <w:p>
            <w:pPr>
              <w:pStyle w:val="885"/>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885"/>
              <w:jc w:val="center"/>
              <w:rPr>
                <w:rFonts w:ascii="宋体" w:hAnsi="宋体"/>
                <w:sz w:val="24"/>
              </w:rPr>
            </w:pPr>
            <w:r>
              <w:rPr>
                <w:rFonts w:ascii="宋体" w:hAnsi="宋体"/>
                <w:sz w:val="24"/>
              </w:rPr>
            </w:r>
            <w:r/>
          </w:p>
        </w:tc>
        <w:tc>
          <w:tcPr>
            <w:tcW w:w="1301" w:type="dxa"/>
            <w:vAlign w:val="center"/>
            <w:textDirection w:val="lrTb"/>
            <w:noWrap w:val="false"/>
          </w:tcPr>
          <w:p>
            <w:pPr>
              <w:pStyle w:val="885"/>
              <w:jc w:val="center"/>
              <w:rPr>
                <w:rFonts w:ascii="宋体" w:hAnsi="宋体"/>
                <w:sz w:val="24"/>
              </w:rPr>
            </w:pPr>
            <w:r>
              <w:rPr>
                <w:rFonts w:ascii="宋体" w:hAnsi="宋体"/>
                <w:sz w:val="24"/>
              </w:rPr>
            </w:r>
            <w:r/>
          </w:p>
        </w:tc>
        <w:tc>
          <w:tcPr>
            <w:tcW w:w="2007" w:type="dxa"/>
            <w:vAlign w:val="center"/>
            <w:textDirection w:val="lrTb"/>
            <w:noWrap w:val="false"/>
          </w:tcPr>
          <w:p>
            <w:pPr>
              <w:pStyle w:val="885"/>
              <w:jc w:val="center"/>
              <w:rPr>
                <w:rFonts w:ascii="宋体" w:hAnsi="宋体"/>
                <w:sz w:val="24"/>
              </w:rPr>
            </w:pPr>
            <w:r>
              <w:rPr>
                <w:rFonts w:ascii="宋体" w:hAnsi="宋体"/>
                <w:sz w:val="24"/>
              </w:rPr>
            </w:r>
            <w:r/>
          </w:p>
        </w:tc>
        <w:tc>
          <w:tcPr>
            <w:tcW w:w="2008" w:type="dxa"/>
            <w:vAlign w:val="center"/>
            <w:textDirection w:val="lrTb"/>
            <w:noWrap w:val="false"/>
          </w:tcPr>
          <w:p>
            <w:pPr>
              <w:pStyle w:val="885"/>
              <w:jc w:val="center"/>
              <w:rPr>
                <w:rFonts w:ascii="宋体" w:hAnsi="宋体"/>
                <w:sz w:val="24"/>
              </w:rPr>
            </w:pPr>
            <w:r>
              <w:rPr>
                <w:rFonts w:ascii="宋体" w:hAnsi="宋体"/>
                <w:sz w:val="24"/>
              </w:rPr>
            </w:r>
            <w:r/>
          </w:p>
        </w:tc>
        <w:tc>
          <w:tcPr>
            <w:tcW w:w="2458" w:type="dxa"/>
            <w:vAlign w:val="center"/>
            <w:textDirection w:val="lrTb"/>
            <w:noWrap w:val="false"/>
          </w:tcPr>
          <w:p>
            <w:pPr>
              <w:pStyle w:val="885"/>
              <w:jc w:val="center"/>
              <w:rPr>
                <w:rFonts w:ascii="宋体" w:hAnsi="宋体"/>
                <w:sz w:val="24"/>
              </w:rPr>
            </w:pPr>
            <w:r>
              <w:rPr>
                <w:rFonts w:ascii="宋体" w:hAnsi="宋体"/>
                <w:sz w:val="24"/>
              </w:rPr>
            </w:r>
            <w:r/>
          </w:p>
        </w:tc>
        <w:tc>
          <w:tcPr>
            <w:tcW w:w="788" w:type="dxa"/>
            <w:vAlign w:val="center"/>
            <w:textDirection w:val="lrTb"/>
            <w:noWrap w:val="false"/>
          </w:tcPr>
          <w:p>
            <w:pPr>
              <w:pStyle w:val="885"/>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885"/>
              <w:jc w:val="center"/>
              <w:rPr>
                <w:rFonts w:ascii="宋体" w:hAnsi="宋体"/>
                <w:sz w:val="24"/>
              </w:rPr>
            </w:pPr>
            <w:r>
              <w:rPr>
                <w:rFonts w:ascii="宋体" w:hAnsi="宋体"/>
                <w:sz w:val="24"/>
              </w:rPr>
            </w:r>
            <w:r/>
          </w:p>
        </w:tc>
        <w:tc>
          <w:tcPr>
            <w:tcW w:w="1301" w:type="dxa"/>
            <w:vAlign w:val="center"/>
            <w:textDirection w:val="lrTb"/>
            <w:noWrap w:val="false"/>
          </w:tcPr>
          <w:p>
            <w:pPr>
              <w:pStyle w:val="885"/>
              <w:jc w:val="center"/>
              <w:rPr>
                <w:rFonts w:ascii="宋体" w:hAnsi="宋体"/>
                <w:sz w:val="24"/>
              </w:rPr>
            </w:pPr>
            <w:r>
              <w:rPr>
                <w:rFonts w:ascii="宋体" w:hAnsi="宋体"/>
                <w:sz w:val="24"/>
              </w:rPr>
            </w:r>
            <w:r/>
          </w:p>
        </w:tc>
        <w:tc>
          <w:tcPr>
            <w:tcW w:w="2007" w:type="dxa"/>
            <w:vAlign w:val="center"/>
            <w:textDirection w:val="lrTb"/>
            <w:noWrap w:val="false"/>
          </w:tcPr>
          <w:p>
            <w:pPr>
              <w:pStyle w:val="885"/>
              <w:jc w:val="center"/>
              <w:rPr>
                <w:rFonts w:ascii="宋体" w:hAnsi="宋体"/>
                <w:sz w:val="24"/>
              </w:rPr>
            </w:pPr>
            <w:r>
              <w:rPr>
                <w:rFonts w:ascii="宋体" w:hAnsi="宋体"/>
                <w:sz w:val="24"/>
              </w:rPr>
            </w:r>
            <w:r/>
          </w:p>
        </w:tc>
        <w:tc>
          <w:tcPr>
            <w:tcW w:w="2008" w:type="dxa"/>
            <w:vAlign w:val="center"/>
            <w:textDirection w:val="lrTb"/>
            <w:noWrap w:val="false"/>
          </w:tcPr>
          <w:p>
            <w:pPr>
              <w:pStyle w:val="885"/>
              <w:jc w:val="center"/>
              <w:rPr>
                <w:rFonts w:ascii="宋体" w:hAnsi="宋体"/>
                <w:sz w:val="24"/>
              </w:rPr>
            </w:pPr>
            <w:r>
              <w:rPr>
                <w:rFonts w:ascii="宋体" w:hAnsi="宋体"/>
                <w:sz w:val="24"/>
              </w:rPr>
            </w:r>
            <w:r/>
          </w:p>
        </w:tc>
        <w:tc>
          <w:tcPr>
            <w:tcW w:w="2458" w:type="dxa"/>
            <w:vAlign w:val="center"/>
            <w:textDirection w:val="lrTb"/>
            <w:noWrap w:val="false"/>
          </w:tcPr>
          <w:p>
            <w:pPr>
              <w:pStyle w:val="885"/>
              <w:jc w:val="center"/>
              <w:rPr>
                <w:rFonts w:ascii="宋体" w:hAnsi="宋体"/>
                <w:sz w:val="24"/>
              </w:rPr>
            </w:pPr>
            <w:r>
              <w:rPr>
                <w:rFonts w:ascii="宋体" w:hAnsi="宋体"/>
                <w:sz w:val="24"/>
              </w:rPr>
            </w:r>
            <w:r/>
          </w:p>
        </w:tc>
        <w:tc>
          <w:tcPr>
            <w:tcW w:w="788" w:type="dxa"/>
            <w:vAlign w:val="center"/>
            <w:textDirection w:val="lrTb"/>
            <w:noWrap w:val="false"/>
          </w:tcPr>
          <w:p>
            <w:pPr>
              <w:pStyle w:val="885"/>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885"/>
              <w:jc w:val="center"/>
              <w:rPr>
                <w:rFonts w:ascii="宋体" w:hAnsi="宋体"/>
                <w:sz w:val="24"/>
              </w:rPr>
            </w:pPr>
            <w:r>
              <w:rPr>
                <w:rFonts w:ascii="宋体" w:hAnsi="宋体"/>
                <w:sz w:val="24"/>
              </w:rPr>
              <w:t xml:space="preserve">……</w:t>
            </w:r>
            <w:r/>
          </w:p>
        </w:tc>
        <w:tc>
          <w:tcPr>
            <w:tcW w:w="1301" w:type="dxa"/>
            <w:vAlign w:val="center"/>
            <w:textDirection w:val="lrTb"/>
            <w:noWrap w:val="false"/>
          </w:tcPr>
          <w:p>
            <w:pPr>
              <w:pStyle w:val="885"/>
              <w:jc w:val="center"/>
              <w:rPr>
                <w:rFonts w:ascii="宋体" w:hAnsi="宋体"/>
                <w:sz w:val="24"/>
              </w:rPr>
            </w:pPr>
            <w:r>
              <w:rPr>
                <w:rFonts w:ascii="宋体" w:hAnsi="宋体"/>
                <w:sz w:val="24"/>
              </w:rPr>
            </w:r>
            <w:r/>
          </w:p>
        </w:tc>
        <w:tc>
          <w:tcPr>
            <w:tcW w:w="2007" w:type="dxa"/>
            <w:vAlign w:val="center"/>
            <w:textDirection w:val="lrTb"/>
            <w:noWrap w:val="false"/>
          </w:tcPr>
          <w:p>
            <w:pPr>
              <w:pStyle w:val="885"/>
              <w:jc w:val="center"/>
              <w:rPr>
                <w:rFonts w:ascii="宋体" w:hAnsi="宋体"/>
                <w:sz w:val="24"/>
              </w:rPr>
            </w:pPr>
            <w:r>
              <w:rPr>
                <w:rFonts w:ascii="宋体" w:hAnsi="宋体"/>
                <w:sz w:val="24"/>
              </w:rPr>
            </w:r>
            <w:r/>
          </w:p>
        </w:tc>
        <w:tc>
          <w:tcPr>
            <w:tcW w:w="2008" w:type="dxa"/>
            <w:vAlign w:val="center"/>
            <w:textDirection w:val="lrTb"/>
            <w:noWrap w:val="false"/>
          </w:tcPr>
          <w:p>
            <w:pPr>
              <w:pStyle w:val="885"/>
              <w:jc w:val="center"/>
              <w:rPr>
                <w:rFonts w:ascii="宋体" w:hAnsi="宋体"/>
                <w:sz w:val="24"/>
              </w:rPr>
            </w:pPr>
            <w:r>
              <w:rPr>
                <w:rFonts w:ascii="宋体" w:hAnsi="宋体"/>
                <w:sz w:val="24"/>
              </w:rPr>
            </w:r>
            <w:r/>
          </w:p>
        </w:tc>
        <w:tc>
          <w:tcPr>
            <w:tcW w:w="2458" w:type="dxa"/>
            <w:vAlign w:val="center"/>
            <w:textDirection w:val="lrTb"/>
            <w:noWrap w:val="false"/>
          </w:tcPr>
          <w:p>
            <w:pPr>
              <w:pStyle w:val="885"/>
              <w:jc w:val="center"/>
              <w:rPr>
                <w:rFonts w:ascii="宋体" w:hAnsi="宋体"/>
                <w:sz w:val="24"/>
              </w:rPr>
            </w:pPr>
            <w:r>
              <w:rPr>
                <w:rFonts w:ascii="宋体" w:hAnsi="宋体"/>
                <w:sz w:val="24"/>
              </w:rPr>
            </w:r>
            <w:r/>
          </w:p>
        </w:tc>
        <w:tc>
          <w:tcPr>
            <w:tcW w:w="788" w:type="dxa"/>
            <w:vAlign w:val="center"/>
            <w:textDirection w:val="lrTb"/>
            <w:noWrap w:val="false"/>
          </w:tcPr>
          <w:p>
            <w:pPr>
              <w:pStyle w:val="885"/>
              <w:jc w:val="center"/>
              <w:rPr>
                <w:rFonts w:ascii="宋体" w:hAnsi="宋体"/>
                <w:sz w:val="24"/>
              </w:rPr>
            </w:pPr>
            <w:r>
              <w:rPr>
                <w:rFonts w:ascii="宋体" w:hAnsi="宋体"/>
                <w:sz w:val="24"/>
              </w:rPr>
            </w:r>
            <w:r/>
          </w:p>
        </w:tc>
      </w:tr>
    </w:tbl>
    <w:p>
      <w:pPr>
        <w:pStyle w:val="885"/>
        <w:jc w:val="left"/>
        <w:tabs>
          <w:tab w:val="left" w:pos="1800" w:leader="none"/>
          <w:tab w:val="left" w:pos="5580" w:leader="none"/>
        </w:tabs>
        <w:rPr>
          <w:rFonts w:ascii="宋体" w:hAnsi="宋体"/>
          <w:sz w:val="24"/>
        </w:rPr>
      </w:pPr>
      <w:r>
        <w:rPr>
          <w:rFonts w:ascii="宋体" w:hAnsi="宋体"/>
          <w:sz w:val="24"/>
        </w:rPr>
      </w:r>
      <w:r/>
    </w:p>
    <w:p>
      <w:pPr>
        <w:pStyle w:val="885"/>
        <w:jc w:val="left"/>
        <w:tabs>
          <w:tab w:val="left" w:pos="1800" w:leader="none"/>
          <w:tab w:val="left" w:pos="5580" w:leader="none"/>
        </w:tabs>
        <w:rPr>
          <w:rFonts w:ascii="宋体" w:hAnsi="宋体"/>
          <w:sz w:val="24"/>
        </w:rPr>
      </w:pPr>
      <w:r>
        <w:rPr>
          <w:rFonts w:ascii="宋体" w:hAnsi="宋体"/>
          <w:sz w:val="24"/>
        </w:rPr>
        <w:t xml:space="preserve">注：</w:t>
      </w:r>
      <w:r/>
    </w:p>
    <w:p>
      <w:pPr>
        <w:pStyle w:val="885"/>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对合同条款中的所有要求，除本表所列明的所有偏离外，均视作供应商已对之理解和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pStyle w:val="885"/>
        <w:jc w:val="left"/>
        <w:tabs>
          <w:tab w:val="left" w:pos="1800" w:leader="none"/>
          <w:tab w:val="left" w:pos="5580" w:leader="none"/>
        </w:tabs>
        <w:rPr>
          <w:rFonts w:ascii="宋体" w:hAnsi="宋体"/>
          <w:sz w:val="24"/>
        </w:rPr>
      </w:pPr>
      <w:r>
        <w:rPr>
          <w:rFonts w:hint="eastAsia" w:ascii="宋体" w:hAnsi="宋体"/>
          <w:sz w:val="24"/>
        </w:rPr>
        <w:t xml:space="preserve">2</w:t>
      </w:r>
      <w:r>
        <w:rPr>
          <w:rFonts w:ascii="宋体" w:hAnsi="宋体"/>
          <w:sz w:val="24"/>
        </w:rPr>
        <w:t xml:space="preserve">. </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885"/>
        <w:spacing w:line="360" w:lineRule="auto"/>
        <w:rPr>
          <w:rFonts w:ascii="宋体" w:hAnsi="宋体"/>
          <w:sz w:val="24"/>
          <w:szCs w:val="20"/>
        </w:rPr>
      </w:pPr>
      <w:r>
        <w:rPr>
          <w:rFonts w:ascii="宋体" w:hAnsi="宋体"/>
          <w:sz w:val="24"/>
          <w:szCs w:val="20"/>
        </w:rPr>
      </w:r>
      <w:r/>
    </w:p>
    <w:p>
      <w:pPr>
        <w:pStyle w:val="885"/>
        <w:spacing w:before="25" w:after="25" w:line="360" w:lineRule="auto"/>
        <w:rPr>
          <w:rFonts w:ascii="宋体" w:hAnsi="宋体"/>
          <w:sz w:val="24"/>
          <w:lang w:val="zh-CN"/>
        </w:rPr>
      </w:pPr>
      <w:r>
        <w:rPr>
          <w:rFonts w:ascii="宋体" w:hAnsi="宋体"/>
          <w:sz w:val="24"/>
          <w:lang w:val="zh-CN"/>
        </w:rPr>
        <w:t xml:space="preserve">                      </w:t>
      </w:r>
      <w:r/>
    </w:p>
    <w:p>
      <w:pPr>
        <w:pStyle w:val="885"/>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885"/>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85"/>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8</w:t>
      </w:r>
      <w:r>
        <w:rPr>
          <w:rFonts w:ascii="宋体" w:hAnsi="宋体"/>
          <w:b/>
          <w:sz w:val="24"/>
          <w:szCs w:val="20"/>
        </w:rPr>
        <w:t xml:space="preserve">  </w:t>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rPr>
          <w:rFonts w:ascii="宋体" w:hAnsi="宋体"/>
          <w:b/>
          <w:sz w:val="24"/>
          <w:szCs w:val="20"/>
        </w:rPr>
        <w:t xml:space="preserve">采购需求偏离表（实质性格式）</w:t>
      </w:r>
      <w:r/>
    </w:p>
    <w:p>
      <w:pPr>
        <w:pStyle w:val="885"/>
        <w:jc w:val="center"/>
        <w:spacing w:line="360" w:lineRule="auto"/>
        <w:rPr>
          <w:rFonts w:hint="eastAsia" w:ascii="宋体" w:hAnsi="宋体"/>
          <w:b/>
          <w:sz w:val="36"/>
          <w:szCs w:val="36"/>
        </w:rPr>
      </w:pPr>
      <w:r>
        <w:rPr>
          <w:rFonts w:hint="eastAsia" w:ascii="宋体" w:hAnsi="宋体"/>
          <w:b/>
          <w:sz w:val="36"/>
          <w:szCs w:val="36"/>
        </w:rPr>
      </w:r>
      <w:r/>
    </w:p>
    <w:p>
      <w:pPr>
        <w:pStyle w:val="885"/>
        <w:jc w:val="center"/>
        <w:spacing w:line="360" w:lineRule="auto"/>
        <w:rPr>
          <w:rFonts w:ascii="宋体" w:hAnsi="宋体"/>
          <w:b/>
          <w:sz w:val="36"/>
          <w:szCs w:val="36"/>
        </w:rPr>
      </w:pPr>
      <w:r>
        <w:rPr>
          <w:rFonts w:hint="eastAsia" w:ascii="宋体" w:hAnsi="宋体"/>
          <w:b/>
          <w:sz w:val="36"/>
          <w:szCs w:val="36"/>
        </w:rPr>
        <w:t xml:space="preserve">采购需求偏离表</w:t>
      </w:r>
      <w:r>
        <w:rPr>
          <w:rFonts w:ascii="宋体" w:hAnsi="宋体"/>
          <w:b/>
          <w:sz w:val="36"/>
          <w:szCs w:val="36"/>
        </w:rPr>
      </w:r>
      <w:r/>
    </w:p>
    <w:p>
      <w:pPr>
        <w:pStyle w:val="885"/>
        <w:ind w:firstLine="36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885"/>
              <w:jc w:val="center"/>
              <w:rPr>
                <w:rFonts w:ascii="宋体" w:hAnsi="宋体"/>
                <w:sz w:val="24"/>
              </w:rPr>
            </w:pPr>
            <w:r>
              <w:rPr>
                <w:rFonts w:ascii="宋体" w:hAnsi="宋体"/>
                <w:sz w:val="24"/>
              </w:rPr>
              <w:t xml:space="preserve">序号</w:t>
            </w:r>
            <w:r/>
          </w:p>
        </w:tc>
        <w:tc>
          <w:tcPr>
            <w:tcW w:w="1482" w:type="dxa"/>
            <w:vAlign w:val="center"/>
            <w:textDirection w:val="lrTb"/>
            <w:noWrap w:val="false"/>
          </w:tcPr>
          <w:p>
            <w:pPr>
              <w:pStyle w:val="885"/>
              <w:jc w:val="center"/>
              <w:rPr>
                <w:rFonts w:ascii="宋体" w:hAnsi="宋体"/>
                <w:sz w:val="24"/>
              </w:rPr>
            </w:pPr>
            <w:r>
              <w:rPr>
                <w:rFonts w:ascii="宋体" w:hAnsi="宋体"/>
                <w:sz w:val="24"/>
              </w:rPr>
              <w:t xml:space="preserve">招标文件条目号(页码)</w:t>
            </w:r>
            <w:r/>
          </w:p>
        </w:tc>
        <w:tc>
          <w:tcPr>
            <w:tcW w:w="2384" w:type="dxa"/>
            <w:vAlign w:val="center"/>
            <w:textDirection w:val="lrTb"/>
            <w:noWrap w:val="false"/>
          </w:tcPr>
          <w:p>
            <w:pPr>
              <w:pStyle w:val="885"/>
              <w:jc w:val="center"/>
              <w:rPr>
                <w:rFonts w:ascii="宋体" w:hAnsi="宋体"/>
                <w:sz w:val="24"/>
              </w:rPr>
            </w:pPr>
            <w:r>
              <w:rPr>
                <w:rFonts w:ascii="宋体" w:hAnsi="宋体"/>
                <w:sz w:val="24"/>
              </w:rPr>
              <w:t xml:space="preserve">招标文件要求</w:t>
            </w:r>
            <w:r/>
          </w:p>
        </w:tc>
        <w:tc>
          <w:tcPr>
            <w:tcW w:w="2126" w:type="dxa"/>
            <w:vAlign w:val="center"/>
            <w:textDirection w:val="lrTb"/>
            <w:noWrap w:val="false"/>
          </w:tcPr>
          <w:p>
            <w:pPr>
              <w:pStyle w:val="885"/>
              <w:jc w:val="center"/>
              <w:rPr>
                <w:rFonts w:ascii="宋体" w:hAnsi="宋体"/>
                <w:sz w:val="24"/>
              </w:rPr>
            </w:pPr>
            <w:r>
              <w:rPr>
                <w:rFonts w:ascii="宋体" w:hAnsi="宋体"/>
                <w:sz w:val="24"/>
              </w:rPr>
              <w:t xml:space="preserve">投标响应内容</w:t>
            </w:r>
            <w:r/>
          </w:p>
        </w:tc>
        <w:tc>
          <w:tcPr>
            <w:tcW w:w="1875" w:type="dxa"/>
            <w:vAlign w:val="center"/>
            <w:textDirection w:val="lrTb"/>
            <w:noWrap w:val="false"/>
          </w:tcPr>
          <w:p>
            <w:pPr>
              <w:pStyle w:val="885"/>
              <w:jc w:val="center"/>
              <w:rPr>
                <w:rFonts w:ascii="宋体" w:hAnsi="宋体"/>
                <w:sz w:val="24"/>
              </w:rPr>
            </w:pPr>
            <w:r>
              <w:rPr>
                <w:rFonts w:ascii="宋体" w:hAnsi="宋体"/>
                <w:sz w:val="24"/>
              </w:rPr>
              <w:t xml:space="preserve">偏离情况</w:t>
            </w:r>
            <w:r/>
          </w:p>
        </w:tc>
        <w:tc>
          <w:tcPr>
            <w:tcW w:w="1009" w:type="dxa"/>
            <w:vAlign w:val="center"/>
            <w:textDirection w:val="lrTb"/>
            <w:noWrap w:val="false"/>
          </w:tcPr>
          <w:p>
            <w:pPr>
              <w:pStyle w:val="885"/>
              <w:jc w:val="center"/>
              <w:rPr>
                <w:rFonts w:ascii="宋体" w:hAnsi="宋体"/>
                <w:sz w:val="24"/>
              </w:rPr>
            </w:pPr>
            <w:r>
              <w:rPr>
                <w:rFonts w:ascii="宋体" w:hAnsi="宋体"/>
                <w:sz w:val="24"/>
              </w:rPr>
              <w:t xml:space="preserve">说明</w:t>
            </w:r>
            <w:r/>
          </w:p>
        </w:tc>
      </w:tr>
      <w:tr>
        <w:trPr>
          <w:trHeight w:val="930"/>
        </w:trPr>
        <w:tc>
          <w:tcPr>
            <w:tcW w:w="775" w:type="dxa"/>
            <w:vAlign w:val="center"/>
            <w:textDirection w:val="lrTb"/>
            <w:noWrap w:val="false"/>
          </w:tcPr>
          <w:p>
            <w:pPr>
              <w:pStyle w:val="885"/>
              <w:jc w:val="center"/>
              <w:rPr>
                <w:rFonts w:ascii="宋体" w:hAnsi="宋体"/>
                <w:sz w:val="24"/>
              </w:rPr>
            </w:pPr>
            <w:r>
              <w:rPr>
                <w:rFonts w:ascii="宋体" w:hAnsi="宋体"/>
                <w:sz w:val="24"/>
              </w:rPr>
            </w:r>
            <w:r/>
          </w:p>
        </w:tc>
        <w:tc>
          <w:tcPr>
            <w:tcW w:w="1482" w:type="dxa"/>
            <w:vAlign w:val="center"/>
            <w:textDirection w:val="lrTb"/>
            <w:noWrap w:val="false"/>
          </w:tcPr>
          <w:p>
            <w:pPr>
              <w:pStyle w:val="885"/>
              <w:jc w:val="center"/>
              <w:rPr>
                <w:rFonts w:ascii="宋体" w:hAnsi="宋体"/>
                <w:sz w:val="24"/>
              </w:rPr>
            </w:pPr>
            <w:r>
              <w:rPr>
                <w:rFonts w:ascii="宋体" w:hAnsi="宋体"/>
                <w:sz w:val="24"/>
              </w:rPr>
            </w:r>
            <w:r/>
          </w:p>
        </w:tc>
        <w:tc>
          <w:tcPr>
            <w:tcW w:w="2384" w:type="dxa"/>
            <w:vAlign w:val="center"/>
            <w:textDirection w:val="lrTb"/>
            <w:noWrap w:val="false"/>
          </w:tcPr>
          <w:p>
            <w:pPr>
              <w:pStyle w:val="885"/>
              <w:jc w:val="center"/>
              <w:rPr>
                <w:rFonts w:ascii="宋体" w:hAnsi="宋体"/>
                <w:sz w:val="24"/>
              </w:rPr>
            </w:pPr>
            <w:r>
              <w:rPr>
                <w:rFonts w:ascii="宋体" w:hAnsi="宋体"/>
                <w:sz w:val="24"/>
              </w:rPr>
            </w:r>
            <w:r/>
          </w:p>
        </w:tc>
        <w:tc>
          <w:tcPr>
            <w:tcW w:w="2126" w:type="dxa"/>
            <w:vAlign w:val="center"/>
            <w:textDirection w:val="lrTb"/>
            <w:noWrap w:val="false"/>
          </w:tcPr>
          <w:p>
            <w:pPr>
              <w:pStyle w:val="885"/>
              <w:jc w:val="center"/>
              <w:rPr>
                <w:rFonts w:ascii="宋体" w:hAnsi="宋体"/>
                <w:sz w:val="24"/>
              </w:rPr>
            </w:pPr>
            <w:r>
              <w:rPr>
                <w:rFonts w:ascii="宋体" w:hAnsi="宋体"/>
                <w:sz w:val="24"/>
              </w:rPr>
            </w:r>
            <w:r/>
          </w:p>
        </w:tc>
        <w:tc>
          <w:tcPr>
            <w:tcW w:w="1875" w:type="dxa"/>
            <w:vAlign w:val="center"/>
            <w:textDirection w:val="lrTb"/>
            <w:noWrap w:val="false"/>
          </w:tcPr>
          <w:p>
            <w:pPr>
              <w:pStyle w:val="885"/>
              <w:jc w:val="center"/>
              <w:rPr>
                <w:rFonts w:ascii="宋体" w:hAnsi="宋体"/>
                <w:sz w:val="24"/>
              </w:rPr>
            </w:pPr>
            <w:r>
              <w:rPr>
                <w:rFonts w:ascii="宋体" w:hAnsi="宋体"/>
                <w:sz w:val="24"/>
              </w:rPr>
            </w:r>
            <w:r/>
          </w:p>
        </w:tc>
        <w:tc>
          <w:tcPr>
            <w:tcW w:w="1009" w:type="dxa"/>
            <w:vAlign w:val="center"/>
            <w:textDirection w:val="lrTb"/>
            <w:noWrap w:val="false"/>
          </w:tcPr>
          <w:p>
            <w:pPr>
              <w:pStyle w:val="885"/>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85"/>
              <w:jc w:val="center"/>
              <w:rPr>
                <w:rFonts w:ascii="宋体" w:hAnsi="宋体"/>
                <w:sz w:val="24"/>
              </w:rPr>
            </w:pPr>
            <w:r>
              <w:rPr>
                <w:rFonts w:ascii="宋体" w:hAnsi="宋体"/>
                <w:sz w:val="24"/>
              </w:rPr>
            </w:r>
            <w:r/>
          </w:p>
        </w:tc>
        <w:tc>
          <w:tcPr>
            <w:tcW w:w="1482" w:type="dxa"/>
            <w:vAlign w:val="center"/>
            <w:textDirection w:val="lrTb"/>
            <w:noWrap w:val="false"/>
          </w:tcPr>
          <w:p>
            <w:pPr>
              <w:pStyle w:val="885"/>
              <w:jc w:val="center"/>
              <w:rPr>
                <w:rFonts w:ascii="宋体" w:hAnsi="宋体"/>
                <w:sz w:val="24"/>
              </w:rPr>
            </w:pPr>
            <w:r>
              <w:rPr>
                <w:rFonts w:ascii="宋体" w:hAnsi="宋体"/>
                <w:sz w:val="24"/>
              </w:rPr>
            </w:r>
            <w:r/>
          </w:p>
        </w:tc>
        <w:tc>
          <w:tcPr>
            <w:tcW w:w="2384" w:type="dxa"/>
            <w:vAlign w:val="center"/>
            <w:textDirection w:val="lrTb"/>
            <w:noWrap w:val="false"/>
          </w:tcPr>
          <w:p>
            <w:pPr>
              <w:pStyle w:val="885"/>
              <w:jc w:val="center"/>
              <w:rPr>
                <w:rFonts w:ascii="宋体" w:hAnsi="宋体"/>
                <w:sz w:val="24"/>
              </w:rPr>
            </w:pPr>
            <w:r>
              <w:rPr>
                <w:rFonts w:ascii="宋体" w:hAnsi="宋体"/>
                <w:sz w:val="24"/>
              </w:rPr>
            </w:r>
            <w:r/>
          </w:p>
        </w:tc>
        <w:tc>
          <w:tcPr>
            <w:tcW w:w="2126" w:type="dxa"/>
            <w:vAlign w:val="center"/>
            <w:textDirection w:val="lrTb"/>
            <w:noWrap w:val="false"/>
          </w:tcPr>
          <w:p>
            <w:pPr>
              <w:pStyle w:val="885"/>
              <w:jc w:val="center"/>
              <w:rPr>
                <w:rFonts w:ascii="宋体" w:hAnsi="宋体"/>
                <w:sz w:val="24"/>
              </w:rPr>
            </w:pPr>
            <w:r>
              <w:rPr>
                <w:rFonts w:ascii="宋体" w:hAnsi="宋体"/>
                <w:sz w:val="24"/>
              </w:rPr>
            </w:r>
            <w:r/>
          </w:p>
        </w:tc>
        <w:tc>
          <w:tcPr>
            <w:tcW w:w="1875" w:type="dxa"/>
            <w:vAlign w:val="center"/>
            <w:textDirection w:val="lrTb"/>
            <w:noWrap w:val="false"/>
          </w:tcPr>
          <w:p>
            <w:pPr>
              <w:pStyle w:val="885"/>
              <w:jc w:val="center"/>
              <w:rPr>
                <w:rFonts w:ascii="宋体" w:hAnsi="宋体"/>
                <w:sz w:val="24"/>
              </w:rPr>
            </w:pPr>
            <w:r>
              <w:rPr>
                <w:rFonts w:ascii="宋体" w:hAnsi="宋体"/>
                <w:sz w:val="24"/>
              </w:rPr>
            </w:r>
            <w:r/>
          </w:p>
        </w:tc>
        <w:tc>
          <w:tcPr>
            <w:tcW w:w="1009" w:type="dxa"/>
            <w:vAlign w:val="center"/>
            <w:textDirection w:val="lrTb"/>
            <w:noWrap w:val="false"/>
          </w:tcPr>
          <w:p>
            <w:pPr>
              <w:pStyle w:val="885"/>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85"/>
              <w:jc w:val="center"/>
              <w:rPr>
                <w:rFonts w:ascii="宋体" w:hAnsi="宋体"/>
                <w:sz w:val="24"/>
              </w:rPr>
            </w:pPr>
            <w:r>
              <w:rPr>
                <w:rFonts w:ascii="宋体" w:hAnsi="宋体"/>
                <w:sz w:val="24"/>
              </w:rPr>
            </w:r>
            <w:r/>
          </w:p>
        </w:tc>
        <w:tc>
          <w:tcPr>
            <w:tcW w:w="1482" w:type="dxa"/>
            <w:vAlign w:val="center"/>
            <w:textDirection w:val="lrTb"/>
            <w:noWrap w:val="false"/>
          </w:tcPr>
          <w:p>
            <w:pPr>
              <w:pStyle w:val="885"/>
              <w:jc w:val="center"/>
              <w:rPr>
                <w:rFonts w:ascii="宋体" w:hAnsi="宋体"/>
                <w:sz w:val="24"/>
              </w:rPr>
            </w:pPr>
            <w:r>
              <w:rPr>
                <w:rFonts w:ascii="宋体" w:hAnsi="宋体"/>
                <w:sz w:val="24"/>
              </w:rPr>
            </w:r>
            <w:r/>
          </w:p>
        </w:tc>
        <w:tc>
          <w:tcPr>
            <w:tcW w:w="2384" w:type="dxa"/>
            <w:vAlign w:val="center"/>
            <w:textDirection w:val="lrTb"/>
            <w:noWrap w:val="false"/>
          </w:tcPr>
          <w:p>
            <w:pPr>
              <w:pStyle w:val="885"/>
              <w:jc w:val="center"/>
              <w:rPr>
                <w:rFonts w:ascii="宋体" w:hAnsi="宋体"/>
                <w:sz w:val="24"/>
              </w:rPr>
            </w:pPr>
            <w:r>
              <w:rPr>
                <w:rFonts w:ascii="宋体" w:hAnsi="宋体"/>
                <w:sz w:val="24"/>
              </w:rPr>
            </w:r>
            <w:r/>
          </w:p>
        </w:tc>
        <w:tc>
          <w:tcPr>
            <w:tcW w:w="2126" w:type="dxa"/>
            <w:vAlign w:val="center"/>
            <w:textDirection w:val="lrTb"/>
            <w:noWrap w:val="false"/>
          </w:tcPr>
          <w:p>
            <w:pPr>
              <w:pStyle w:val="885"/>
              <w:jc w:val="center"/>
              <w:rPr>
                <w:rFonts w:ascii="宋体" w:hAnsi="宋体"/>
                <w:sz w:val="24"/>
              </w:rPr>
            </w:pPr>
            <w:r>
              <w:rPr>
                <w:rFonts w:ascii="宋体" w:hAnsi="宋体"/>
                <w:sz w:val="24"/>
              </w:rPr>
            </w:r>
            <w:r/>
          </w:p>
        </w:tc>
        <w:tc>
          <w:tcPr>
            <w:tcW w:w="1875" w:type="dxa"/>
            <w:vAlign w:val="center"/>
            <w:textDirection w:val="lrTb"/>
            <w:noWrap w:val="false"/>
          </w:tcPr>
          <w:p>
            <w:pPr>
              <w:pStyle w:val="885"/>
              <w:jc w:val="center"/>
              <w:rPr>
                <w:rFonts w:ascii="宋体" w:hAnsi="宋体"/>
                <w:sz w:val="24"/>
              </w:rPr>
            </w:pPr>
            <w:r>
              <w:rPr>
                <w:rFonts w:ascii="宋体" w:hAnsi="宋体"/>
                <w:sz w:val="24"/>
              </w:rPr>
            </w:r>
            <w:r/>
          </w:p>
        </w:tc>
        <w:tc>
          <w:tcPr>
            <w:tcW w:w="1009" w:type="dxa"/>
            <w:vAlign w:val="center"/>
            <w:textDirection w:val="lrTb"/>
            <w:noWrap w:val="false"/>
          </w:tcPr>
          <w:p>
            <w:pPr>
              <w:pStyle w:val="885"/>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85"/>
              <w:jc w:val="center"/>
              <w:rPr>
                <w:rFonts w:ascii="宋体" w:hAnsi="宋体"/>
                <w:sz w:val="24"/>
              </w:rPr>
            </w:pPr>
            <w:r>
              <w:rPr>
                <w:rFonts w:ascii="宋体" w:hAnsi="宋体"/>
                <w:sz w:val="24"/>
              </w:rPr>
            </w:r>
            <w:r/>
          </w:p>
        </w:tc>
        <w:tc>
          <w:tcPr>
            <w:tcW w:w="1482" w:type="dxa"/>
            <w:vAlign w:val="center"/>
            <w:textDirection w:val="lrTb"/>
            <w:noWrap w:val="false"/>
          </w:tcPr>
          <w:p>
            <w:pPr>
              <w:pStyle w:val="885"/>
              <w:jc w:val="center"/>
              <w:rPr>
                <w:rFonts w:ascii="宋体" w:hAnsi="宋体"/>
                <w:sz w:val="24"/>
              </w:rPr>
            </w:pPr>
            <w:r>
              <w:rPr>
                <w:rFonts w:ascii="宋体" w:hAnsi="宋体"/>
                <w:sz w:val="24"/>
              </w:rPr>
            </w:r>
            <w:r/>
          </w:p>
        </w:tc>
        <w:tc>
          <w:tcPr>
            <w:tcW w:w="2384" w:type="dxa"/>
            <w:vAlign w:val="center"/>
            <w:textDirection w:val="lrTb"/>
            <w:noWrap w:val="false"/>
          </w:tcPr>
          <w:p>
            <w:pPr>
              <w:pStyle w:val="885"/>
              <w:jc w:val="center"/>
              <w:rPr>
                <w:rFonts w:ascii="宋体" w:hAnsi="宋体"/>
                <w:sz w:val="24"/>
              </w:rPr>
            </w:pPr>
            <w:r>
              <w:rPr>
                <w:rFonts w:ascii="宋体" w:hAnsi="宋体"/>
                <w:sz w:val="24"/>
              </w:rPr>
            </w:r>
            <w:r/>
          </w:p>
        </w:tc>
        <w:tc>
          <w:tcPr>
            <w:tcW w:w="2126" w:type="dxa"/>
            <w:vAlign w:val="center"/>
            <w:textDirection w:val="lrTb"/>
            <w:noWrap w:val="false"/>
          </w:tcPr>
          <w:p>
            <w:pPr>
              <w:pStyle w:val="885"/>
              <w:jc w:val="center"/>
              <w:rPr>
                <w:rFonts w:ascii="宋体" w:hAnsi="宋体"/>
                <w:sz w:val="24"/>
              </w:rPr>
            </w:pPr>
            <w:r>
              <w:rPr>
                <w:rFonts w:ascii="宋体" w:hAnsi="宋体"/>
                <w:sz w:val="24"/>
              </w:rPr>
            </w:r>
            <w:r/>
          </w:p>
        </w:tc>
        <w:tc>
          <w:tcPr>
            <w:tcW w:w="1875" w:type="dxa"/>
            <w:vAlign w:val="center"/>
            <w:textDirection w:val="lrTb"/>
            <w:noWrap w:val="false"/>
          </w:tcPr>
          <w:p>
            <w:pPr>
              <w:pStyle w:val="885"/>
              <w:jc w:val="center"/>
              <w:rPr>
                <w:rFonts w:ascii="宋体" w:hAnsi="宋体"/>
                <w:sz w:val="24"/>
              </w:rPr>
            </w:pPr>
            <w:r>
              <w:rPr>
                <w:rFonts w:ascii="宋体" w:hAnsi="宋体"/>
                <w:sz w:val="24"/>
              </w:rPr>
            </w:r>
            <w:r/>
          </w:p>
        </w:tc>
        <w:tc>
          <w:tcPr>
            <w:tcW w:w="1009" w:type="dxa"/>
            <w:vAlign w:val="center"/>
            <w:textDirection w:val="lrTb"/>
            <w:noWrap w:val="false"/>
          </w:tcPr>
          <w:p>
            <w:pPr>
              <w:pStyle w:val="885"/>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85"/>
              <w:jc w:val="center"/>
              <w:rPr>
                <w:rFonts w:ascii="宋体" w:hAnsi="宋体"/>
                <w:sz w:val="24"/>
              </w:rPr>
            </w:pPr>
            <w:r>
              <w:rPr>
                <w:rFonts w:ascii="宋体" w:hAnsi="宋体"/>
                <w:sz w:val="24"/>
              </w:rPr>
            </w:r>
            <w:r/>
          </w:p>
        </w:tc>
        <w:tc>
          <w:tcPr>
            <w:tcW w:w="1482" w:type="dxa"/>
            <w:vAlign w:val="center"/>
            <w:textDirection w:val="lrTb"/>
            <w:noWrap w:val="false"/>
          </w:tcPr>
          <w:p>
            <w:pPr>
              <w:pStyle w:val="885"/>
              <w:jc w:val="center"/>
              <w:rPr>
                <w:rFonts w:ascii="宋体" w:hAnsi="宋体"/>
                <w:sz w:val="24"/>
              </w:rPr>
            </w:pPr>
            <w:r>
              <w:rPr>
                <w:rFonts w:ascii="宋体" w:hAnsi="宋体"/>
                <w:sz w:val="24"/>
              </w:rPr>
            </w:r>
            <w:r/>
          </w:p>
        </w:tc>
        <w:tc>
          <w:tcPr>
            <w:tcW w:w="2384" w:type="dxa"/>
            <w:vAlign w:val="center"/>
            <w:textDirection w:val="lrTb"/>
            <w:noWrap w:val="false"/>
          </w:tcPr>
          <w:p>
            <w:pPr>
              <w:pStyle w:val="885"/>
              <w:jc w:val="center"/>
              <w:rPr>
                <w:rFonts w:ascii="宋体" w:hAnsi="宋体"/>
                <w:sz w:val="24"/>
              </w:rPr>
            </w:pPr>
            <w:r>
              <w:rPr>
                <w:rFonts w:ascii="宋体" w:hAnsi="宋体"/>
                <w:sz w:val="24"/>
              </w:rPr>
            </w:r>
            <w:r/>
          </w:p>
        </w:tc>
        <w:tc>
          <w:tcPr>
            <w:tcW w:w="2126" w:type="dxa"/>
            <w:vAlign w:val="center"/>
            <w:textDirection w:val="lrTb"/>
            <w:noWrap w:val="false"/>
          </w:tcPr>
          <w:p>
            <w:pPr>
              <w:pStyle w:val="885"/>
              <w:jc w:val="center"/>
              <w:rPr>
                <w:rFonts w:ascii="宋体" w:hAnsi="宋体"/>
                <w:sz w:val="24"/>
              </w:rPr>
            </w:pPr>
            <w:r>
              <w:rPr>
                <w:rFonts w:ascii="宋体" w:hAnsi="宋体"/>
                <w:sz w:val="24"/>
              </w:rPr>
            </w:r>
            <w:r/>
          </w:p>
        </w:tc>
        <w:tc>
          <w:tcPr>
            <w:tcW w:w="1875" w:type="dxa"/>
            <w:vAlign w:val="center"/>
            <w:textDirection w:val="lrTb"/>
            <w:noWrap w:val="false"/>
          </w:tcPr>
          <w:p>
            <w:pPr>
              <w:pStyle w:val="885"/>
              <w:jc w:val="center"/>
              <w:rPr>
                <w:rFonts w:ascii="宋体" w:hAnsi="宋体"/>
                <w:sz w:val="24"/>
              </w:rPr>
            </w:pPr>
            <w:r>
              <w:rPr>
                <w:rFonts w:ascii="宋体" w:hAnsi="宋体"/>
                <w:sz w:val="24"/>
              </w:rPr>
            </w:r>
            <w:r/>
          </w:p>
        </w:tc>
        <w:tc>
          <w:tcPr>
            <w:tcW w:w="1009" w:type="dxa"/>
            <w:vAlign w:val="center"/>
            <w:textDirection w:val="lrTb"/>
            <w:noWrap w:val="false"/>
          </w:tcPr>
          <w:p>
            <w:pPr>
              <w:pStyle w:val="885"/>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85"/>
              <w:jc w:val="center"/>
              <w:rPr>
                <w:rFonts w:ascii="宋体" w:hAnsi="宋体"/>
                <w:sz w:val="24"/>
              </w:rPr>
            </w:pPr>
            <w:r>
              <w:rPr>
                <w:rFonts w:ascii="宋体" w:hAnsi="宋体"/>
                <w:sz w:val="24"/>
              </w:rPr>
              <w:t xml:space="preserve">……</w:t>
            </w:r>
            <w:r/>
          </w:p>
        </w:tc>
        <w:tc>
          <w:tcPr>
            <w:tcW w:w="1482" w:type="dxa"/>
            <w:vAlign w:val="center"/>
            <w:textDirection w:val="lrTb"/>
            <w:noWrap w:val="false"/>
          </w:tcPr>
          <w:p>
            <w:pPr>
              <w:pStyle w:val="885"/>
              <w:jc w:val="center"/>
              <w:rPr>
                <w:rFonts w:ascii="宋体" w:hAnsi="宋体"/>
                <w:sz w:val="24"/>
              </w:rPr>
            </w:pPr>
            <w:r>
              <w:rPr>
                <w:rFonts w:ascii="宋体" w:hAnsi="宋体"/>
                <w:sz w:val="24"/>
              </w:rPr>
            </w:r>
            <w:r/>
          </w:p>
        </w:tc>
        <w:tc>
          <w:tcPr>
            <w:tcW w:w="2384" w:type="dxa"/>
            <w:vAlign w:val="center"/>
            <w:textDirection w:val="lrTb"/>
            <w:noWrap w:val="false"/>
          </w:tcPr>
          <w:p>
            <w:pPr>
              <w:pStyle w:val="885"/>
              <w:jc w:val="center"/>
              <w:rPr>
                <w:rFonts w:ascii="宋体" w:hAnsi="宋体"/>
                <w:sz w:val="24"/>
              </w:rPr>
            </w:pPr>
            <w:r>
              <w:rPr>
                <w:rFonts w:ascii="宋体" w:hAnsi="宋体"/>
                <w:sz w:val="24"/>
              </w:rPr>
            </w:r>
            <w:r/>
          </w:p>
        </w:tc>
        <w:tc>
          <w:tcPr>
            <w:tcW w:w="2126" w:type="dxa"/>
            <w:vAlign w:val="center"/>
            <w:textDirection w:val="lrTb"/>
            <w:noWrap w:val="false"/>
          </w:tcPr>
          <w:p>
            <w:pPr>
              <w:pStyle w:val="885"/>
              <w:jc w:val="center"/>
              <w:rPr>
                <w:rFonts w:ascii="宋体" w:hAnsi="宋体"/>
                <w:sz w:val="24"/>
              </w:rPr>
            </w:pPr>
            <w:r>
              <w:rPr>
                <w:rFonts w:ascii="宋体" w:hAnsi="宋体"/>
                <w:sz w:val="24"/>
              </w:rPr>
            </w:r>
            <w:r/>
          </w:p>
        </w:tc>
        <w:tc>
          <w:tcPr>
            <w:tcW w:w="1875" w:type="dxa"/>
            <w:vAlign w:val="center"/>
            <w:textDirection w:val="lrTb"/>
            <w:noWrap w:val="false"/>
          </w:tcPr>
          <w:p>
            <w:pPr>
              <w:pStyle w:val="885"/>
              <w:jc w:val="center"/>
              <w:rPr>
                <w:rFonts w:ascii="宋体" w:hAnsi="宋体"/>
                <w:sz w:val="24"/>
              </w:rPr>
            </w:pPr>
            <w:r>
              <w:rPr>
                <w:rFonts w:ascii="宋体" w:hAnsi="宋体"/>
                <w:sz w:val="24"/>
              </w:rPr>
            </w:r>
            <w:r/>
          </w:p>
        </w:tc>
        <w:tc>
          <w:tcPr>
            <w:tcW w:w="1009" w:type="dxa"/>
            <w:vAlign w:val="center"/>
            <w:textDirection w:val="lrTb"/>
            <w:noWrap w:val="false"/>
          </w:tcPr>
          <w:p>
            <w:pPr>
              <w:pStyle w:val="885"/>
              <w:jc w:val="center"/>
              <w:rPr>
                <w:rFonts w:ascii="宋体" w:hAnsi="宋体"/>
                <w:sz w:val="24"/>
              </w:rPr>
            </w:pPr>
            <w:r>
              <w:rPr>
                <w:rFonts w:ascii="宋体" w:hAnsi="宋体"/>
                <w:sz w:val="24"/>
              </w:rPr>
            </w:r>
            <w:r/>
          </w:p>
        </w:tc>
      </w:tr>
    </w:tbl>
    <w:p>
      <w:pPr>
        <w:pStyle w:val="885"/>
        <w:ind w:firstLine="360"/>
        <w:jc w:val="left"/>
        <w:spacing w:line="360" w:lineRule="auto"/>
        <w:tabs>
          <w:tab w:val="left" w:pos="1800" w:leader="none"/>
          <w:tab w:val="left" w:pos="5580" w:leader="none"/>
        </w:tabs>
        <w:rPr>
          <w:rFonts w:ascii="宋体" w:hAnsi="宋体"/>
          <w:sz w:val="24"/>
          <w:u w:val="single"/>
        </w:rPr>
      </w:pPr>
      <w:r>
        <w:rPr>
          <w:rFonts w:ascii="宋体" w:hAnsi="宋体"/>
          <w:sz w:val="24"/>
          <w:u w:val="single"/>
        </w:rPr>
      </w:r>
      <w:r/>
    </w:p>
    <w:p>
      <w:pPr>
        <w:pStyle w:val="885"/>
        <w:jc w:val="left"/>
        <w:tabs>
          <w:tab w:val="left" w:pos="1800" w:leader="none"/>
          <w:tab w:val="left" w:pos="5580" w:leader="none"/>
        </w:tabs>
        <w:rPr>
          <w:rFonts w:ascii="宋体" w:hAnsi="宋体"/>
          <w:sz w:val="24"/>
        </w:rPr>
      </w:pPr>
      <w:r>
        <w:rPr>
          <w:rFonts w:ascii="宋体" w:hAnsi="宋体"/>
          <w:sz w:val="24"/>
        </w:rPr>
        <w:t xml:space="preserve">注：</w:t>
      </w:r>
      <w:r/>
    </w:p>
    <w:p>
      <w:pPr>
        <w:pStyle w:val="885"/>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对招标文件中的所有商务、技术要求，除本表所列明的所有偏离外，均视作供应商已对之理解和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rPr>
          <w:rFonts w:hint="eastAsia" w:ascii="宋体" w:hAnsi="宋体"/>
          <w:sz w:val="24"/>
        </w:rPr>
        <w:t xml:space="preserve">此表中若无任何文字说明，内容为空白，</w:t>
      </w:r>
      <w:r>
        <w:rPr>
          <w:rFonts w:hint="eastAsia" w:ascii="宋体" w:hAnsi="宋体"/>
          <w:b/>
          <w:sz w:val="24"/>
        </w:rPr>
        <w:t xml:space="preserve">投标无效。</w:t>
      </w:r>
      <w:r>
        <w:rPr>
          <w:rFonts w:ascii="宋体" w:hAnsi="宋体"/>
          <w:sz w:val="24"/>
        </w:rPr>
      </w:r>
      <w:r/>
    </w:p>
    <w:p>
      <w:pPr>
        <w:pStyle w:val="885"/>
        <w:jc w:val="left"/>
        <w:tabs>
          <w:tab w:val="left" w:pos="1800" w:leader="none"/>
          <w:tab w:val="left" w:pos="5580" w:leader="none"/>
        </w:tabs>
        <w:rPr>
          <w:rFonts w:ascii="宋体" w:hAnsi="宋体"/>
          <w:sz w:val="24"/>
        </w:rPr>
      </w:pPr>
      <w:r>
        <w:rPr>
          <w:rFonts w:ascii="宋体" w:hAnsi="宋体"/>
          <w:sz w:val="24"/>
        </w:rPr>
        <w:t xml:space="preserve">2.</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885"/>
        <w:jc w:val="left"/>
        <w:tabs>
          <w:tab w:val="left" w:pos="1800" w:leader="none"/>
          <w:tab w:val="left" w:pos="5580" w:leader="none"/>
        </w:tabs>
        <w:rPr>
          <w:rFonts w:ascii="宋体" w:hAnsi="宋体"/>
          <w:sz w:val="24"/>
        </w:rPr>
      </w:pPr>
      <w:r>
        <w:rPr>
          <w:rFonts w:ascii="宋体" w:hAnsi="宋体"/>
          <w:sz w:val="24"/>
        </w:rPr>
      </w:r>
      <w:r/>
    </w:p>
    <w:p>
      <w:pPr>
        <w:pStyle w:val="885"/>
        <w:jc w:val="left"/>
        <w:tabs>
          <w:tab w:val="left" w:pos="1800" w:leader="none"/>
          <w:tab w:val="left" w:pos="5580" w:leader="none"/>
        </w:tabs>
        <w:rPr>
          <w:rFonts w:ascii="宋体" w:hAnsi="宋体"/>
          <w:sz w:val="24"/>
        </w:rPr>
      </w:pPr>
      <w:r>
        <w:rPr>
          <w:rFonts w:ascii="宋体" w:hAnsi="宋体"/>
          <w:sz w:val="24"/>
        </w:rPr>
      </w:r>
      <w:r/>
    </w:p>
    <w:p>
      <w:pPr>
        <w:pStyle w:val="885"/>
        <w:rPr>
          <w:rFonts w:ascii="宋体" w:hAnsi="宋体"/>
          <w:sz w:val="24"/>
          <w:szCs w:val="20"/>
        </w:rPr>
      </w:pPr>
      <w:r>
        <w:rPr>
          <w:rFonts w:ascii="宋体" w:hAnsi="宋体"/>
          <w:sz w:val="24"/>
          <w:szCs w:val="20"/>
        </w:rPr>
      </w:r>
      <w:r/>
    </w:p>
    <w:p>
      <w:pPr>
        <w:pStyle w:val="885"/>
        <w:spacing w:before="25" w:after="25" w:line="360" w:lineRule="auto"/>
        <w:rPr>
          <w:rFonts w:ascii="宋体" w:hAnsi="宋体"/>
          <w:sz w:val="24"/>
          <w:lang w:val="zh-CN"/>
        </w:rPr>
      </w:pPr>
      <w:r>
        <w:rPr>
          <w:rFonts w:ascii="宋体" w:hAnsi="宋体"/>
          <w:sz w:val="24"/>
          <w:lang w:val="zh-CN"/>
        </w:rPr>
        <w:t xml:space="preserve">                  </w:t>
      </w:r>
      <w:r/>
    </w:p>
    <w:p>
      <w:pPr>
        <w:pStyle w:val="885"/>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85"/>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85"/>
        <w:spacing w:line="360" w:lineRule="auto"/>
        <w:rPr>
          <w:rFonts w:ascii="宋体" w:hAnsi="宋体"/>
          <w:sz w:val="24"/>
          <w:szCs w:val="20"/>
        </w:rPr>
        <w:outlineLvl w:val="2"/>
      </w:pPr>
      <w:r>
        <w:rPr>
          <w:rFonts w:ascii="宋体" w:hAnsi="宋体"/>
          <w:sz w:val="24"/>
          <w:szCs w:val="20"/>
        </w:rPr>
        <w:br w:type="page" w:clear="all"/>
      </w:r>
      <w:r>
        <w:rPr>
          <w:rFonts w:ascii="宋体" w:hAnsi="宋体"/>
          <w:b/>
          <w:sz w:val="24"/>
          <w:szCs w:val="20"/>
        </w:rPr>
        <w:t xml:space="preserve">9</w:t>
      </w:r>
      <w:r>
        <w:rPr>
          <w:rFonts w:hint="eastAsia" w:ascii="宋体" w:hAnsi="宋体"/>
          <w:b/>
          <w:sz w:val="24"/>
          <w:szCs w:val="20"/>
        </w:rPr>
        <w:t xml:space="preserve">  关于符合本国产品标准的声明函</w:t>
      </w:r>
      <w:r>
        <w:rPr>
          <w:rFonts w:hint="eastAsia" w:ascii="方正魏碑_GBK" w:hAnsi="方正魏碑_GBK" w:eastAsia="方正魏碑_GBK" w:cs="方正魏碑_GBK"/>
          <w:b/>
          <w:sz w:val="24"/>
        </w:rPr>
        <w:t xml:space="preserve">（采购包号：**）</w:t>
      </w:r>
      <w:r>
        <w:rPr>
          <w:rFonts w:ascii="宋体" w:hAnsi="宋体"/>
          <w:sz w:val="24"/>
          <w:szCs w:val="20"/>
        </w:rPr>
      </w:r>
      <w:r/>
    </w:p>
    <w:p>
      <w:pPr>
        <w:pStyle w:val="947"/>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947"/>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47"/>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4;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2;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6;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3;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5;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1;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hd w:val="clear" w:color="auto" w:fill="ffffff"/>
        </w:rPr>
        <w:t xml:space="preserve">1.</w:t>
      </w:r>
      <w:r>
        <w:rPr>
          <w:rStyle w:val="960"/>
          <w:rFonts w:hint="eastAsia" w:ascii="方正魏碑_GBK" w:hAnsi="方正魏碑_GBK" w:eastAsia="方正魏碑_GBK" w:cs="方正魏碑_GBK"/>
          <w:color w:val="000000"/>
          <w:u w:val="single"/>
          <w:shd w:val="clear" w:color="auto" w:fill="ffffff"/>
        </w:rPr>
        <w:t xml:space="preserve">（产品名称1）</w:t>
      </w:r>
      <w:r>
        <w:rPr>
          <w:rStyle w:val="960"/>
          <w:rFonts w:hint="eastAsia" w:ascii="方正魏碑_GBK" w:hAnsi="方正魏碑_GBK" w:eastAsia="方正魏碑_GBK" w:cs="方正魏碑_GBK"/>
          <w:color w:val="00000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960"/>
          <w:rFonts w:hint="eastAsia" w:ascii="方正魏碑_GBK" w:hAnsi="方正魏碑_GBK" w:eastAsia="方正魏碑_GBK" w:cs="方正魏碑_GBK"/>
          <w:color w:val="000000"/>
          <w:u w:val="single"/>
          <w:shd w:val="clear" w:color="auto" w:fill="ffffff"/>
        </w:rPr>
        <w:t xml:space="preserve">（厂名）</w:t>
      </w:r>
      <w:r>
        <w:rPr>
          <w:rStyle w:val="960"/>
          <w:rFonts w:hint="eastAsia" w:ascii="方正魏碑_GBK" w:hAnsi="方正魏碑_GBK" w:eastAsia="方正魏碑_GBK" w:cs="方正魏碑_GBK"/>
          <w:color w:val="00000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960"/>
          <w:rFonts w:hint="eastAsia" w:ascii="方正魏碑_GBK" w:hAnsi="方正魏碑_GBK" w:eastAsia="方正魏碑_GBK" w:cs="方正魏碑_GBK"/>
          <w:color w:val="00000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960"/>
          <w:rFonts w:hint="eastAsia" w:ascii="方正魏碑_GBK" w:hAnsi="方正魏碑_GBK" w:eastAsia="方正魏碑_GBK" w:cs="方正魏碑_GBK"/>
          <w:color w:val="000000"/>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960"/>
          <w:rFonts w:hint="eastAsia" w:ascii="方正魏碑_GBK" w:hAnsi="方正魏碑_GBK" w:eastAsia="方正魏碑_GBK" w:cs="方正魏碑_GBK"/>
          <w:color w:val="000000"/>
          <w:u w:val="single"/>
          <w:shd w:val="clear" w:color="auto" w:fill="ffffff"/>
        </w:rPr>
        <w:t xml:space="preserve">（规定</w:t>
      </w:r>
      <w:r>
        <w:rPr>
          <w:rStyle w:val="960"/>
          <w:rFonts w:ascii="方正魏碑_GBK" w:hAnsi="方正魏碑_GBK" w:eastAsia="方正魏碑_GBK" w:cs="方正魏碑_GBK"/>
          <w:color w:val="000000"/>
          <w:u w:val="single"/>
          <w:shd w:val="clear" w:color="auto" w:fill="ffffff"/>
        </w:rPr>
        <w:t xml:space="preserve">比例</w:t>
      </w:r>
      <w:r>
        <w:rPr>
          <w:rStyle w:val="960"/>
          <w:rFonts w:hint="eastAsia" w:ascii="方正魏碑_GBK" w:hAnsi="方正魏碑_GBK" w:eastAsia="方正魏碑_GBK" w:cs="方正魏碑_GBK"/>
          <w:color w:val="000000"/>
          <w:u w:val="single"/>
          <w:shd w:val="clear" w:color="auto" w:fill="ffffff"/>
        </w:rPr>
        <w:t xml:space="preserve">）</w:t>
      </w:r>
      <w:r>
        <w:rPr>
          <w:rStyle w:val="960"/>
          <w:rFonts w:hint="eastAsia" w:ascii="方正魏碑_GBK" w:hAnsi="方正魏碑_GBK" w:eastAsia="方正魏碑_GBK" w:cs="方正魏碑_GBK"/>
          <w:color w:val="00000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960"/>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960"/>
          <w:rFonts w:hint="eastAsia" w:ascii="方正魏碑_GBK" w:hAnsi="方正魏碑_GBK" w:eastAsia="方正魏碑_GBK" w:cs="方正魏碑_GBK"/>
          <w:color w:val="000000"/>
          <w:u w:val="single"/>
          <w:shd w:val="clear" w:color="auto" w:fill="ffffff"/>
        </w:rPr>
        <w:t xml:space="preserve">（关键</w:t>
      </w:r>
      <w:r>
        <w:rPr>
          <w:rStyle w:val="960"/>
          <w:rFonts w:ascii="方正魏碑_GBK" w:hAnsi="方正魏碑_GBK" w:eastAsia="方正魏碑_GBK" w:cs="方正魏碑_GBK"/>
          <w:color w:val="000000"/>
          <w:u w:val="single"/>
          <w:shd w:val="clear" w:color="auto" w:fill="ffffff"/>
        </w:rPr>
        <w:t xml:space="preserve">组件</w:t>
      </w:r>
      <w:r>
        <w:rPr>
          <w:rStyle w:val="960"/>
          <w:rFonts w:hint="eastAsia" w:ascii="方正魏碑_GBK" w:hAnsi="方正魏碑_GBK" w:eastAsia="方正魏碑_GBK" w:cs="方正魏碑_GBK"/>
          <w:color w:val="000000"/>
          <w:u w:val="single"/>
          <w:shd w:val="clear" w:color="auto" w:fill="ffffff"/>
        </w:rPr>
        <w:t xml:space="preserve">）</w:t>
      </w:r>
      <w:r>
        <w:rPr>
          <w:rStyle w:val="960"/>
          <w:rFonts w:hint="eastAsia" w:ascii="方正魏碑_GBK" w:hAnsi="方正魏碑_GBK" w:eastAsia="方正魏碑_GBK" w:cs="方正魏碑_GBK"/>
          <w:color w:val="00000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960"/>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960"/>
          <w:rFonts w:hint="eastAsia" w:ascii="方正魏碑_GBK" w:hAnsi="方正魏碑_GBK" w:eastAsia="方正魏碑_GBK" w:cs="方正魏碑_GBK"/>
          <w:color w:val="000000"/>
          <w:u w:val="single"/>
          <w:shd w:val="clear" w:color="auto" w:fill="ffffff"/>
        </w:rPr>
        <w:t xml:space="preserve">（关键工序）</w:t>
      </w:r>
      <w:r>
        <w:rPr>
          <w:rStyle w:val="960"/>
          <w:rFonts w:hint="eastAsia" w:ascii="方正魏碑_GBK" w:hAnsi="方正魏碑_GBK" w:eastAsia="方正魏碑_GBK" w:cs="方正魏碑_GBK"/>
          <w:color w:val="00000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rPr>
          <w:rFonts w:hint="eastAsia" w:ascii="方正魏碑_GBK" w:hAnsi="方正魏碑_GBK" w:eastAsia="方正魏碑_GBK" w:cs="方正魏碑_GBK"/>
        </w:rPr>
      </w:r>
      <w:r/>
    </w:p>
    <w:p>
      <w:pPr>
        <w:pStyle w:val="947"/>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7;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0;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9;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55;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48;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54;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hd w:val="clear" w:color="auto" w:fill="ffffff"/>
        </w:rPr>
        <w:t xml:space="preserve">2.</w:t>
      </w:r>
      <w:r>
        <w:rPr>
          <w:rStyle w:val="960"/>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960"/>
          <w:rFonts w:hint="eastAsia" w:ascii="方正魏碑_GBK" w:hAnsi="方正魏碑_GBK" w:eastAsia="方正魏碑_GBK" w:cs="方正魏碑_GBK"/>
          <w:color w:val="000000"/>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960"/>
          <w:rFonts w:hint="eastAsia" w:ascii="方正魏碑_GBK" w:hAnsi="方正魏碑_GBK" w:eastAsia="方正魏碑_GBK" w:cs="方正魏碑_GBK"/>
          <w:color w:val="00000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960"/>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的中国境内生产的组件成本占比≥</w:t>
      </w:r>
      <w:r>
        <w:rPr>
          <w:rStyle w:val="960"/>
          <w:rFonts w:hint="eastAsia" w:ascii="方正魏碑_GBK" w:hAnsi="方正魏碑_GBK" w:eastAsia="方正魏碑_GBK" w:cs="方正魏碑_GBK"/>
          <w:color w:val="000000"/>
          <w:u w:val="single"/>
          <w:shd w:val="clear" w:color="auto" w:fill="ffffff"/>
        </w:rPr>
        <w:t xml:space="preserve">（规定</w:t>
      </w:r>
      <w:r>
        <w:rPr>
          <w:rStyle w:val="960"/>
          <w:rFonts w:ascii="方正魏碑_GBK" w:hAnsi="方正魏碑_GBK" w:eastAsia="方正魏碑_GBK" w:cs="方正魏碑_GBK"/>
          <w:color w:val="000000"/>
          <w:u w:val="single"/>
          <w:shd w:val="clear" w:color="auto" w:fill="ffffff"/>
        </w:rPr>
        <w:t xml:space="preserve">比例</w:t>
      </w:r>
      <w:r>
        <w:rPr>
          <w:rStyle w:val="960"/>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960"/>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960"/>
          <w:rFonts w:hint="eastAsia" w:ascii="方正魏碑_GBK" w:hAnsi="方正魏碑_GBK" w:eastAsia="方正魏碑_GBK" w:cs="方正魏碑_GBK"/>
          <w:color w:val="000000"/>
          <w:u w:val="single"/>
          <w:shd w:val="clear" w:color="auto" w:fill="ffffff"/>
        </w:rPr>
        <w:t xml:space="preserve">（关键</w:t>
      </w:r>
      <w:r>
        <w:rPr>
          <w:rStyle w:val="960"/>
          <w:rFonts w:ascii="方正魏碑_GBK" w:hAnsi="方正魏碑_GBK" w:eastAsia="方正魏碑_GBK" w:cs="方正魏碑_GBK"/>
          <w:color w:val="000000"/>
          <w:u w:val="single"/>
          <w:shd w:val="clear" w:color="auto" w:fill="ffffff"/>
        </w:rPr>
        <w:t xml:space="preserve">组件</w:t>
      </w:r>
      <w:r>
        <w:rPr>
          <w:rStyle w:val="960"/>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960"/>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960"/>
          <w:rFonts w:hint="eastAsia" w:ascii="方正魏碑_GBK" w:hAnsi="方正魏碑_GBK" w:eastAsia="方正魏碑_GBK" w:cs="方正魏碑_GBK"/>
          <w:color w:val="000000"/>
          <w:u w:val="single"/>
          <w:shd w:val="clear" w:color="auto" w:fill="ffffff"/>
        </w:rPr>
        <w:t xml:space="preserve">（关键工序）</w:t>
      </w:r>
      <w:r>
        <w:rPr>
          <w:rFonts w:hint="eastAsia" w:ascii="方正魏碑_GBK" w:hAnsi="方正魏碑_GBK" w:eastAsia="方正魏碑_GBK" w:cs="方正魏碑_GBK"/>
          <w:shd w:val="clear" w:color="auto" w:fill="ffffff"/>
        </w:rPr>
        <w:t xml:space="preserve">在中国境内完成。</w:t>
      </w:r>
      <w:r>
        <w:rPr>
          <w:rFonts w:hint="eastAsia" w:ascii="方正魏碑_GBK" w:hAnsi="方正魏碑_GBK" w:eastAsia="方正魏碑_GBK" w:cs="方正魏碑_GBK"/>
        </w:rPr>
      </w:r>
      <w:r/>
    </w:p>
    <w:p>
      <w:pPr>
        <w:pStyle w:val="947"/>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rPr>
      </w:r>
      <w:r/>
    </w:p>
    <w:p>
      <w:pPr>
        <w:pStyle w:val="947"/>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rPr>
      </w:r>
      <w:r/>
    </w:p>
    <w:p>
      <w:pPr>
        <w:pStyle w:val="947"/>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947"/>
        <w:ind w:right="480" w:firstLine="37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rPr>
          <w:rFonts w:hint="eastAsia" w:ascii="方正魏碑_GBK" w:hAnsi="方正魏碑_GBK" w:eastAsia="方正魏碑_GBK" w:cs="方正魏碑_GBK"/>
        </w:rPr>
      </w:r>
      <w:r/>
    </w:p>
    <w:p>
      <w:pPr>
        <w:pStyle w:val="947"/>
        <w:jc w:val="center"/>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rPr>
          <w:rFonts w:hint="eastAsia" w:ascii="方正魏碑_GBK" w:hAnsi="方正魏碑_GBK" w:eastAsia="方正魏碑_GBK" w:cs="方正魏碑_GBK"/>
        </w:rPr>
      </w:r>
      <w:r/>
    </w:p>
    <w:p>
      <w:pPr>
        <w:pStyle w:val="947"/>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rPr>
          <w:rFonts w:hint="eastAsia" w:ascii="方正魏碑_GBK" w:hAnsi="方正魏碑_GBK" w:eastAsia="方正魏碑_GBK" w:cs="方正魏碑_GBK"/>
        </w:rPr>
      </w:r>
      <w:r/>
    </w:p>
    <w:p>
      <w:pPr>
        <w:pStyle w:val="947"/>
        <w:spacing w:before="30" w:beforeAutospacing="0" w:after="30" w:afterAutospacing="0" w:line="0" w:lineRule="atLeast"/>
        <w:rPr>
          <w:rFonts w:hint="eastAsia" w:ascii="方正魏碑_GBK" w:hAnsi="方正魏碑_GBK" w:eastAsia="方正魏碑_GBK" w:cs="方正魏碑_GBK"/>
          <w:b/>
          <w:sz w:val="22"/>
        </w:rPr>
      </w:pPr>
      <w:r>
        <w:rPr>
          <w:rFonts w:hint="eastAsia" w:ascii="方正魏碑_GBK" w:hAnsi="方正魏碑_GBK" w:eastAsia="方正魏碑_GBK" w:cs="方正魏碑_GBK"/>
          <w:b/>
          <w:sz w:val="22"/>
          <w:shd w:val="clear" w:color="auto" w:fill="ffffff"/>
        </w:rPr>
        <w:t xml:space="preserve">1.产品如有型号，请在“产品名称”栏一并填写。</w:t>
      </w:r>
      <w:r>
        <w:rPr>
          <w:rFonts w:hint="eastAsia" w:ascii="方正魏碑_GBK" w:hAnsi="方正魏碑_GBK" w:eastAsia="方正魏碑_GBK" w:cs="方正魏碑_GBK"/>
          <w:b/>
          <w:sz w:val="22"/>
        </w:rPr>
      </w:r>
      <w:r/>
    </w:p>
    <w:p>
      <w:pPr>
        <w:pStyle w:val="947"/>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rPr>
          <w:rFonts w:hint="eastAsia" w:ascii="方正魏碑_GBK" w:hAnsi="方正魏碑_GBK" w:eastAsia="方正魏碑_GBK" w:cs="方正魏碑_GBK"/>
          <w:sz w:val="22"/>
        </w:rPr>
      </w:r>
      <w:r/>
    </w:p>
    <w:p>
      <w:pPr>
        <w:pStyle w:val="947"/>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sz w:val="22"/>
        </w:rPr>
      </w:r>
      <w:r/>
    </w:p>
    <w:p>
      <w:pPr>
        <w:pStyle w:val="947"/>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rPr>
          <w:rFonts w:hint="eastAsia" w:ascii="方正魏碑_GBK" w:hAnsi="方正魏碑_GBK" w:eastAsia="方正魏碑_GBK" w:cs="方正魏碑_GBK"/>
          <w:sz w:val="22"/>
        </w:rPr>
      </w:r>
      <w:r/>
    </w:p>
    <w:p>
      <w:pPr>
        <w:pStyle w:val="947"/>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rPr>
          <w:rFonts w:ascii="方正魏碑_GBK" w:hAnsi="方正魏碑_GBK" w:eastAsia="方正魏碑_GBK" w:cs="方正魏碑_GBK"/>
          <w:sz w:val="22"/>
          <w:shd w:val="clear" w:color="auto" w:fill="ffffff"/>
        </w:rPr>
      </w:r>
      <w:r/>
    </w:p>
    <w:p>
      <w:pPr>
        <w:pStyle w:val="947"/>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6.用斜线划除的地方无需填写。</w:t>
      </w:r>
      <w:r>
        <w:rPr>
          <w:rFonts w:ascii="方正魏碑_GBK" w:hAnsi="方正魏碑_GBK" w:eastAsia="方正魏碑_GBK" w:cs="方正魏碑_GBK"/>
          <w:sz w:val="22"/>
          <w:shd w:val="clear" w:color="auto" w:fill="ffffff"/>
        </w:rPr>
      </w:r>
      <w:r/>
    </w:p>
    <w:p>
      <w:pPr>
        <w:pStyle w:val="885"/>
        <w:rPr>
          <w:rFonts w:ascii="方正魏碑_GBK" w:hAnsi="方正魏碑_GBK" w:eastAsia="方正魏碑_GBK" w:cs="方正魏碑_GBK"/>
        </w:rPr>
      </w:pPr>
      <w:r>
        <w:rPr>
          <w:rFonts w:hint="eastAsia" w:ascii="宋体" w:hAnsi="宋体"/>
          <w:b/>
          <w:sz w:val="24"/>
        </w:rPr>
        <w:br w:type="page" w:clear="all"/>
      </w:r>
      <w:r>
        <w:rPr>
          <w:rFonts w:hint="eastAsia" w:ascii="宋体" w:hAnsi="宋体"/>
          <w:b/>
          <w:sz w:val="24"/>
        </w:rPr>
        <w:t xml:space="preserve">1</w:t>
      </w:r>
      <w:r>
        <w:rPr>
          <w:rFonts w:ascii="宋体" w:hAnsi="宋体"/>
          <w:b/>
          <w:sz w:val="24"/>
        </w:rPr>
        <w:t xml:space="preserve">0</w:t>
      </w:r>
      <w:r>
        <w:rPr>
          <w:rFonts w:ascii="宋体" w:hAnsi="宋体"/>
          <w:b/>
          <w:sz w:val="24"/>
        </w:rPr>
        <w:t xml:space="preserve">  </w:t>
      </w:r>
      <w:r>
        <w:rPr>
          <w:rFonts w:hint="eastAsia" w:ascii="宋体" w:hAnsi="宋体"/>
          <w:b/>
          <w:sz w:val="24"/>
        </w:rPr>
        <w:t xml:space="preserve">项目实施方案等，包括但不限于如下主题：</w:t>
      </w:r>
      <w:r>
        <w:rPr>
          <w:rFonts w:ascii="方正魏碑_GBK" w:hAnsi="方正魏碑_GBK" w:eastAsia="方正魏碑_GBK" w:cs="方正魏碑_GBK"/>
        </w:rPr>
      </w:r>
      <w:r/>
    </w:p>
    <w:p>
      <w:pPr>
        <w:pStyle w:val="885"/>
        <w:ind w:firstLine="480"/>
        <w:spacing w:line="560" w:lineRule="exact"/>
        <w:rPr>
          <w:rFonts w:ascii="宋体" w:hAnsi="宋体"/>
          <w:sz w:val="24"/>
          <w:szCs w:val="20"/>
        </w:rPr>
      </w:pPr>
      <w:r>
        <w:rPr>
          <w:rFonts w:hint="eastAsia" w:ascii="宋体" w:hAnsi="宋体"/>
          <w:sz w:val="24"/>
          <w:szCs w:val="20"/>
        </w:rPr>
        <w:t xml:space="preserve">详见评标标准</w:t>
      </w:r>
      <w:r>
        <w:rPr>
          <w:rFonts w:ascii="宋体" w:hAnsi="宋体"/>
          <w:sz w:val="24"/>
          <w:szCs w:val="20"/>
        </w:rPr>
      </w:r>
      <w:r/>
    </w:p>
    <w:p>
      <w:pPr>
        <w:pStyle w:val="885"/>
        <w:ind w:firstLine="480"/>
        <w:spacing w:line="560" w:lineRule="exact"/>
        <w:rPr>
          <w:rFonts w:hint="eastAsia" w:ascii="宋体" w:hAnsi="宋体"/>
          <w:sz w:val="24"/>
          <w:szCs w:val="20"/>
        </w:rPr>
      </w:pPr>
      <w:r>
        <w:rPr>
          <w:rFonts w:hint="eastAsia" w:ascii="宋体" w:hAnsi="宋体"/>
          <w:sz w:val="24"/>
          <w:szCs w:val="20"/>
        </w:rPr>
      </w:r>
      <w:r/>
    </w:p>
    <w:p>
      <w:pPr>
        <w:pStyle w:val="885"/>
        <w:spacing w:line="360" w:lineRule="auto"/>
        <w:rPr>
          <w:rFonts w:ascii="宋体" w:hAnsi="宋体"/>
          <w:b/>
          <w:sz w:val="24"/>
        </w:rPr>
        <w:outlineLvl w:val="2"/>
      </w:pPr>
      <w:r>
        <w:rPr>
          <w:rFonts w:hint="eastAsia" w:ascii="宋体" w:hAnsi="宋体"/>
          <w:b/>
          <w:sz w:val="24"/>
        </w:rPr>
        <w:t xml:space="preserve">1</w:t>
      </w:r>
      <w:r>
        <w:rPr>
          <w:rFonts w:ascii="宋体" w:hAnsi="宋体"/>
          <w:b/>
          <w:sz w:val="24"/>
        </w:rPr>
        <w:t xml:space="preserve">1</w:t>
      </w:r>
      <w:r>
        <w:rPr>
          <w:rFonts w:hint="eastAsia" w:ascii="宋体" w:hAnsi="宋体"/>
          <w:b/>
          <w:sz w:val="24"/>
        </w:rPr>
        <w:t xml:space="preserve">  参加本项目人员一览表</w:t>
      </w:r>
      <w:r>
        <w:rPr>
          <w:rFonts w:ascii="宋体" w:hAnsi="宋体"/>
          <w:b/>
          <w:sz w:val="24"/>
        </w:rPr>
      </w:r>
      <w:r/>
    </w:p>
    <w:p>
      <w:pPr>
        <w:pStyle w:val="885"/>
        <w:jc w:val="center"/>
        <w:spacing w:line="360" w:lineRule="auto"/>
        <w:rPr>
          <w:rFonts w:hint="eastAsia" w:ascii="宋体" w:hAnsi="宋体"/>
          <w:b/>
          <w:sz w:val="32"/>
          <w:szCs w:val="32"/>
        </w:rPr>
      </w:pPr>
      <w:r>
        <w:rPr>
          <w:rFonts w:hint="eastAsia" w:ascii="宋体" w:hAnsi="宋体"/>
          <w:b/>
          <w:sz w:val="32"/>
          <w:szCs w:val="32"/>
        </w:rPr>
      </w:r>
      <w:r/>
    </w:p>
    <w:p>
      <w:pPr>
        <w:pStyle w:val="885"/>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885"/>
        <w:spacing w:line="360" w:lineRule="auto"/>
        <w:rPr>
          <w:rFonts w:ascii="宋体" w:hAnsi="宋体"/>
          <w:sz w:val="22"/>
        </w:rPr>
      </w:pPr>
      <w:r>
        <w:rPr>
          <w:rFonts w:ascii="宋体" w:hAnsi="宋体"/>
          <w:sz w:val="22"/>
        </w:rPr>
      </w:r>
      <w:r/>
    </w:p>
    <w:p>
      <w:pPr>
        <w:pStyle w:val="885"/>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85"/>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85"/>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85"/>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85"/>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85"/>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85"/>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85"/>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85"/>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85"/>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885"/>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85"/>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885"/>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885"/>
        <w:tabs>
          <w:tab w:val="left" w:pos="9765" w:leader="none"/>
        </w:tabs>
        <w:rPr>
          <w:rFonts w:ascii="宋体" w:hAnsi="宋体" w:cs="宋体"/>
          <w:b/>
          <w:sz w:val="24"/>
          <w:lang w:val="zh-CN"/>
        </w:rPr>
      </w:pPr>
      <w:r>
        <w:rPr>
          <w:rFonts w:ascii="宋体" w:hAnsi="宋体" w:cs="宋体"/>
          <w:b/>
          <w:sz w:val="24"/>
          <w:lang w:val="zh-CN"/>
        </w:rPr>
      </w:r>
      <w:r/>
    </w:p>
    <w:p>
      <w:pPr>
        <w:pStyle w:val="885"/>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885"/>
        <w:spacing w:line="360" w:lineRule="auto"/>
        <w:rPr>
          <w:rFonts w:ascii="宋体" w:hAnsi="宋体"/>
          <w:sz w:val="24"/>
        </w:rPr>
      </w:pPr>
      <w:r>
        <w:rPr>
          <w:rFonts w:ascii="宋体" w:hAnsi="宋体"/>
          <w:sz w:val="24"/>
        </w:rPr>
      </w:r>
      <w:r/>
    </w:p>
    <w:p>
      <w:pPr>
        <w:pStyle w:val="885"/>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85"/>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85"/>
        <w:spacing w:line="360" w:lineRule="auto"/>
        <w:rPr>
          <w:rFonts w:ascii="宋体" w:hAnsi="宋体"/>
          <w:b/>
          <w:sz w:val="24"/>
          <w:szCs w:val="20"/>
        </w:rPr>
        <w:outlineLvl w:val="2"/>
      </w:pPr>
      <w:r>
        <w:rPr>
          <w:rFonts w:ascii="宋体" w:hAnsi="宋体"/>
          <w:sz w:val="22"/>
        </w:rPr>
        <w:br w:type="page" w:clear="all"/>
      </w:r>
      <w:bookmarkStart w:id="912" w:name="_Toc288738839"/>
      <w:r/>
      <w:bookmarkStart w:id="913" w:name="_Toc288738397"/>
      <w:r>
        <w:rPr>
          <w:rFonts w:hint="eastAsia" w:ascii="宋体" w:hAnsi="宋体"/>
          <w:b/>
          <w:sz w:val="24"/>
        </w:rPr>
        <w:t xml:space="preserve">1</w:t>
      </w:r>
      <w:r>
        <w:rPr>
          <w:rFonts w:ascii="宋体" w:hAnsi="宋体"/>
          <w:b/>
          <w:sz w:val="24"/>
        </w:rPr>
        <w:t xml:space="preserve">2</w:t>
      </w:r>
      <w:r>
        <w:rPr>
          <w:rFonts w:hint="eastAsia" w:ascii="宋体" w:hAnsi="宋体"/>
          <w:b/>
          <w:sz w:val="24"/>
        </w:rPr>
        <w:t xml:space="preserve">  相关业绩案例一览表</w:t>
      </w:r>
      <w:r>
        <w:rPr>
          <w:rFonts w:ascii="宋体" w:hAnsi="宋体"/>
          <w:b/>
          <w:sz w:val="24"/>
          <w:szCs w:val="20"/>
        </w:rPr>
      </w:r>
      <w:r/>
    </w:p>
    <w:p>
      <w:pPr>
        <w:pStyle w:val="885"/>
        <w:rPr>
          <w:rFonts w:ascii="宋体" w:hAnsi="宋体"/>
          <w:sz w:val="24"/>
          <w:szCs w:val="20"/>
        </w:rPr>
      </w:pPr>
      <w:r>
        <w:rPr>
          <w:rFonts w:ascii="宋体" w:hAnsi="宋体"/>
          <w:sz w:val="24"/>
          <w:szCs w:val="20"/>
        </w:rPr>
      </w:r>
      <w:r/>
    </w:p>
    <w:p>
      <w:pPr>
        <w:pStyle w:val="885"/>
        <w:jc w:val="center"/>
        <w:rPr>
          <w:rFonts w:ascii="宋体" w:hAnsi="宋体"/>
          <w:b/>
          <w:sz w:val="32"/>
          <w:szCs w:val="32"/>
        </w:rPr>
      </w:pPr>
      <w:r>
        <w:rPr>
          <w:rFonts w:hint="eastAsia" w:ascii="宋体" w:hAnsi="宋体"/>
          <w:b/>
          <w:sz w:val="32"/>
          <w:szCs w:val="32"/>
        </w:rPr>
        <w:t xml:space="preserve">相关业绩案例一览表</w:t>
      </w:r>
      <w:bookmarkEnd w:id="912"/>
      <w:r/>
      <w:bookmarkEnd w:id="913"/>
      <w:r>
        <w:rPr>
          <w:rFonts w:ascii="宋体" w:hAnsi="宋体"/>
          <w:b/>
          <w:sz w:val="32"/>
          <w:szCs w:val="32"/>
        </w:rPr>
      </w:r>
      <w:r/>
    </w:p>
    <w:p>
      <w:pPr>
        <w:pStyle w:val="885"/>
        <w:jc w:val="center"/>
        <w:spacing w:line="360" w:lineRule="auto"/>
        <w:rPr>
          <w:rFonts w:ascii="宋体" w:hAnsi="宋体"/>
          <w:b/>
          <w:sz w:val="28"/>
          <w:szCs w:val="30"/>
        </w:rPr>
      </w:pPr>
      <w:r>
        <w:rPr>
          <w:rFonts w:ascii="宋体" w:hAnsi="宋体"/>
          <w:b/>
          <w:sz w:val="28"/>
          <w:szCs w:val="30"/>
        </w:rPr>
      </w:r>
      <w:r/>
    </w:p>
    <w:p>
      <w:pPr>
        <w:pStyle w:val="885"/>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8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8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8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8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8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8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8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8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8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8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85"/>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85"/>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r>
    </w:tbl>
    <w:p>
      <w:pPr>
        <w:pStyle w:val="885"/>
        <w:tabs>
          <w:tab w:val="left" w:pos="9765" w:leader="none"/>
        </w:tabs>
        <w:rPr>
          <w:rFonts w:ascii="宋体" w:hAnsi="宋体" w:cs="宋体"/>
          <w:sz w:val="24"/>
          <w:lang w:val="zh-CN"/>
        </w:rPr>
      </w:pPr>
      <w:r>
        <w:rPr>
          <w:rFonts w:ascii="宋体" w:hAnsi="宋体" w:cs="宋体"/>
          <w:sz w:val="24"/>
          <w:lang w:val="zh-CN"/>
        </w:rPr>
      </w:r>
      <w:r/>
    </w:p>
    <w:p>
      <w:pPr>
        <w:pStyle w:val="885"/>
        <w:spacing w:line="360" w:lineRule="auto"/>
        <w:rPr>
          <w:rFonts w:ascii="宋体" w:hAnsi="宋体" w:cs="宋体"/>
          <w:sz w:val="24"/>
        </w:rPr>
      </w:pPr>
      <w:r>
        <w:rPr>
          <w:rFonts w:ascii="宋体" w:hAnsi="宋体" w:cs="宋体"/>
          <w:sz w:val="24"/>
        </w:rPr>
      </w:r>
      <w:r/>
    </w:p>
    <w:p>
      <w:pPr>
        <w:pStyle w:val="885"/>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885"/>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85"/>
        <w:spacing w:line="360" w:lineRule="auto"/>
        <w:rPr>
          <w:rFonts w:ascii="宋体" w:hAnsi="宋体"/>
        </w:rPr>
        <w:outlineLvl w:val="2"/>
      </w:pPr>
      <w:r>
        <w:rPr>
          <w:rFonts w:ascii="宋体" w:hAnsi="宋体"/>
        </w:rPr>
      </w:r>
      <w:r/>
    </w:p>
    <w:p>
      <w:pPr>
        <w:pStyle w:val="885"/>
        <w:spacing w:line="360" w:lineRule="auto"/>
        <w:rPr>
          <w:rFonts w:ascii="宋体" w:hAnsi="宋体"/>
        </w:rPr>
        <w:outlineLvl w:val="2"/>
      </w:pPr>
      <w:r>
        <w:rPr>
          <w:rFonts w:ascii="宋体" w:hAnsi="宋体"/>
        </w:rPr>
      </w:r>
      <w:r/>
    </w:p>
    <w:p>
      <w:pPr>
        <w:pStyle w:val="885"/>
        <w:spacing w:line="360" w:lineRule="auto"/>
        <w:rPr>
          <w:rFonts w:ascii="宋体" w:hAnsi="宋体"/>
          <w:b/>
          <w:sz w:val="24"/>
          <w:szCs w:val="20"/>
        </w:rPr>
        <w:outlineLvl w:val="2"/>
      </w:pPr>
      <w:r>
        <w:rPr>
          <w:rFonts w:hint="eastAsia" w:ascii="宋体" w:hAnsi="宋体"/>
          <w:b/>
          <w:sz w:val="24"/>
        </w:rPr>
        <w:t xml:space="preserve">1</w:t>
      </w:r>
      <w:r>
        <w:rPr>
          <w:rFonts w:ascii="宋体" w:hAnsi="宋体"/>
          <w:b/>
          <w:sz w:val="24"/>
        </w:rPr>
        <w:t xml:space="preserve">3</w:t>
      </w:r>
      <w:r>
        <w:rPr>
          <w:rFonts w:ascii="宋体" w:hAnsi="宋体"/>
          <w:b/>
          <w:sz w:val="24"/>
        </w:rPr>
        <w:t xml:space="preserve">  招标文件要求提供或投标人认为应附的其他材料</w:t>
      </w:r>
      <w:r>
        <w:rPr>
          <w:rFonts w:ascii="宋体" w:hAnsi="宋体"/>
          <w:b/>
          <w:sz w:val="24"/>
          <w:szCs w:val="20"/>
        </w:rPr>
      </w:r>
      <w:r/>
    </w:p>
    <w:p>
      <w:pPr>
        <w:pStyle w:val="885"/>
        <w:jc w:val="left"/>
        <w:widowControl/>
        <w:rPr>
          <w:rFonts w:ascii="宋体" w:hAnsi="宋体"/>
          <w:b/>
          <w:sz w:val="36"/>
          <w:szCs w:val="36"/>
        </w:rPr>
      </w:pPr>
      <w:r>
        <w:rPr>
          <w:rFonts w:ascii="宋体" w:hAnsi="宋体"/>
          <w:b/>
          <w:sz w:val="36"/>
          <w:szCs w:val="36"/>
        </w:rPr>
      </w:r>
      <w:r/>
    </w:p>
    <w:p>
      <w:pPr>
        <w:pStyle w:val="885"/>
        <w:jc w:val="left"/>
        <w:widowControl/>
        <w:rPr>
          <w:rFonts w:ascii="宋体" w:hAnsi="宋体"/>
          <w:b/>
          <w:sz w:val="36"/>
          <w:szCs w:val="36"/>
        </w:rPr>
      </w:pPr>
      <w:r>
        <w:rPr>
          <w:rFonts w:ascii="宋体" w:hAnsi="宋体"/>
          <w:b/>
          <w:sz w:val="36"/>
          <w:szCs w:val="36"/>
        </w:rPr>
      </w:r>
      <w:r/>
    </w:p>
    <w:p>
      <w:pPr>
        <w:pStyle w:val="885"/>
        <w:jc w:val="left"/>
        <w:widowControl/>
        <w:rPr>
          <w:rFonts w:ascii="宋体" w:hAnsi="宋体"/>
          <w:b/>
          <w:sz w:val="36"/>
          <w:szCs w:val="36"/>
        </w:rPr>
      </w:pPr>
      <w:r>
        <w:rPr>
          <w:rFonts w:ascii="宋体" w:hAnsi="宋体"/>
          <w:b/>
          <w:sz w:val="36"/>
          <w:szCs w:val="36"/>
        </w:rPr>
      </w:r>
      <w:r/>
    </w:p>
    <w:p>
      <w:pPr>
        <w:pStyle w:val="885"/>
        <w:jc w:val="left"/>
        <w:widowControl/>
        <w:rPr>
          <w:rFonts w:hint="eastAsia" w:ascii="宋体" w:hAnsi="宋体"/>
          <w:b/>
          <w:sz w:val="36"/>
          <w:szCs w:val="36"/>
        </w:rPr>
      </w:pPr>
      <w:r>
        <w:rPr>
          <w:rFonts w:hint="eastAsia" w:ascii="宋体" w:hAnsi="宋体"/>
          <w:b/>
          <w:sz w:val="36"/>
          <w:szCs w:val="36"/>
        </w:rPr>
      </w:r>
      <w:r/>
    </w:p>
    <w:p>
      <w:pPr>
        <w:pStyle w:val="885"/>
        <w:rPr>
          <w:rFonts w:ascii="宋体" w:hAnsi="宋体"/>
          <w:sz w:val="36"/>
          <w:szCs w:val="36"/>
        </w:rPr>
      </w:pPr>
      <w:r>
        <w:rPr>
          <w:rFonts w:ascii="宋体" w:hAnsi="宋体"/>
          <w:sz w:val="36"/>
          <w:szCs w:val="36"/>
        </w:rPr>
      </w:r>
      <w:r/>
    </w:p>
    <w:p>
      <w:pPr>
        <w:pStyle w:val="885"/>
        <w:rPr>
          <w:rFonts w:ascii="宋体" w:hAnsi="宋体"/>
          <w:sz w:val="36"/>
          <w:szCs w:val="36"/>
        </w:rPr>
      </w:pPr>
      <w:r>
        <w:rPr>
          <w:rFonts w:ascii="宋体" w:hAnsi="宋体"/>
          <w:sz w:val="36"/>
          <w:szCs w:val="36"/>
        </w:rPr>
      </w:r>
      <w:r/>
    </w:p>
    <w:p>
      <w:pPr>
        <w:pStyle w:val="885"/>
        <w:jc w:val="center"/>
        <w:spacing w:line="360" w:lineRule="auto"/>
        <w:rPr>
          <w:rFonts w:hint="eastAsia" w:ascii="宋体" w:hAnsi="宋体" w:cs="黑体"/>
          <w:bCs/>
          <w:sz w:val="24"/>
        </w:rPr>
      </w:pPr>
      <w:r>
        <w:rPr>
          <w:rFonts w:hint="eastAsia" w:ascii="宋体" w:hAnsi="宋体" w:cs="黑体"/>
          <w:b/>
          <w:sz w:val="28"/>
          <w:szCs w:val="28"/>
        </w:rPr>
        <w:t xml:space="preserve">本招标文件的最终解释权归常州市城投建设工程招标有限公司所有</w:t>
      </w:r>
      <w:r>
        <w:rPr>
          <w:rFonts w:hint="eastAsia" w:ascii="宋体" w:hAnsi="宋体" w:cs="黑体"/>
          <w:bCs/>
          <w:sz w:val="24"/>
        </w:rPr>
        <w:t xml:space="preserve">。</w:t>
      </w:r>
      <w:r/>
    </w:p>
    <w:p>
      <w:pPr>
        <w:pStyle w:val="885"/>
        <w:jc w:val="center"/>
        <w:rPr>
          <w:rFonts w:hint="eastAsia" w:ascii="宋体" w:hAnsi="宋体" w:cs="黑体"/>
          <w:b/>
          <w:sz w:val="32"/>
        </w:rPr>
      </w:pPr>
      <w:r>
        <w:rPr>
          <w:rFonts w:hint="eastAsia" w:ascii="宋体" w:hAnsi="宋体" w:cs="黑体"/>
          <w:b/>
          <w:sz w:val="32"/>
        </w:rPr>
        <w:t xml:space="preserve">（全文完）</w:t>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MS Gothic">
    <w:panose1 w:val="020B0609070205080204"/>
  </w:font>
  <w:font w:name="SimSun">
    <w:panose1 w:val="02010600030101010101"/>
  </w:font>
  <w:font w:name="PMingLiU">
    <w:panose1 w:val="02020500000000000000"/>
  </w:font>
  <w:font w:name="CESI黑体-GB2312">
    <w:panose1 w:val="020B0503020202020204"/>
  </w:font>
  <w:font w:name="仿宋">
    <w:panose1 w:val="02010609060101010101"/>
  </w:font>
  <w:font w:name="等线 Light">
    <w:panose1 w:val="0201060003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ind w:right="360"/>
      <w:rPr>
        <w:rStyle w:val="958"/>
      </w:rPr>
      <w:framePr w:wrap="around" w:vAnchor="text" w:hAnchor="margin" w:y="1"/>
    </w:pPr>
    <w:r>
      <w:rPr>
        <w:rStyle w:val="958"/>
      </w:rPr>
    </w:r>
    <w:r/>
  </w:p>
  <w:p>
    <w:pPr>
      <w:pStyle w:val="934"/>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rPr>
        <w:rStyle w:val="958"/>
      </w:rPr>
      <w:framePr w:wrap="around" w:vAnchor="text" w:hAnchor="margin" w:xAlign="center" w:y="1"/>
    </w:pPr>
    <w:r>
      <w:fldChar w:fldCharType="begin"/>
    </w:r>
    <w:r>
      <w:rPr>
        <w:rStyle w:val="958"/>
      </w:rPr>
      <w:instrText xml:space="preserve">PAGE  </w:instrText>
    </w:r>
    <w:r>
      <w:fldChar w:fldCharType="end"/>
    </w:r>
    <w:r>
      <w:rPr>
        <w:rStyle w:val="958"/>
      </w:rPr>
    </w:r>
    <w:r/>
  </w:p>
  <w:p>
    <w:pPr>
      <w:pStyle w:val="934"/>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rPr>
        <w:rStyle w:val="958"/>
      </w:rPr>
      <w:framePr w:wrap="around" w:vAnchor="text" w:hAnchor="margin" w:xAlign="right" w:y="1"/>
    </w:pPr>
    <w:r>
      <w:rPr>
        <w:rStyle w:val="958"/>
      </w:rPr>
    </w:r>
    <w:r/>
  </w:p>
  <w:p>
    <w:pPr>
      <w:pStyle w:val="934"/>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32</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rPr>
        <w:rStyle w:val="958"/>
      </w:rPr>
      <w:framePr w:wrap="around" w:vAnchor="text" w:hAnchor="margin" w:xAlign="right" w:y="1"/>
    </w:pPr>
    <w:r>
      <w:rPr>
        <w:rStyle w:val="958"/>
      </w:rPr>
      <w:fldChar w:fldCharType="begin"/>
    </w:r>
    <w:r>
      <w:rPr>
        <w:rStyle w:val="958"/>
      </w:rPr>
      <w:instrText xml:space="preserve">PAGE  </w:instrText>
    </w:r>
    <w:r>
      <w:rPr>
        <w:rStyle w:val="958"/>
      </w:rPr>
      <w:fldChar w:fldCharType="end"/>
    </w:r>
    <w:r>
      <w:rPr>
        <w:rStyle w:val="958"/>
      </w:rPr>
    </w:r>
    <w:r/>
  </w:p>
  <w:p>
    <w:pPr>
      <w:pStyle w:val="934"/>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rPr>
        <w:rStyle w:val="958"/>
      </w:rPr>
      <w:framePr w:wrap="around" w:vAnchor="text" w:hAnchor="margin" w:xAlign="right" w:y="1"/>
    </w:pPr>
    <w:r>
      <w:rPr>
        <w:rStyle w:val="958"/>
      </w:rPr>
      <w:fldChar w:fldCharType="begin"/>
    </w:r>
    <w:r>
      <w:rPr>
        <w:rStyle w:val="958"/>
      </w:rPr>
      <w:instrText xml:space="preserve">PAGE  </w:instrText>
    </w:r>
    <w:r>
      <w:rPr>
        <w:rStyle w:val="958"/>
      </w:rPr>
      <w:fldChar w:fldCharType="end"/>
    </w:r>
    <w:r>
      <w:rPr>
        <w:rStyle w:val="958"/>
      </w:rPr>
    </w:r>
    <w:r/>
  </w:p>
  <w:p>
    <w:pPr>
      <w:pStyle w:val="934"/>
      <w:ind w:right="360"/>
    </w:pPr>
    <w:r/>
    <w:r/>
  </w:p>
  <w:p>
    <w:pPr>
      <w:pStyle w:val="885"/>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Pr>
    <w:r/>
    <w:r/>
  </w:p>
  <w:p>
    <w:pPr>
      <w:pStyle w:val="885"/>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88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nothing"/>
      <w:lvlText w:val="%1、"/>
      <w:lvlJc w:val="left"/>
      <w:pPr>
        <w:pStyle w:val="885"/>
      </w:pPr>
      <w:rPr>
        <w:rFonts w:ascii="等线 Light" w:hAnsi="等线 Light" w:eastAsia="等线 Light" w:cs="等线 Ligh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space"/>
      <w:lvlText w:val="%1."/>
      <w:lvlJc w:val="left"/>
      <w:pPr>
        <w:pStyle w:val="88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88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pStyle w:val="88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pStyle w:val="88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pStyle w:val="88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88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第%1章"/>
      <w:lvlJc w:val="left"/>
      <w:pPr>
        <w:pStyle w:val="885"/>
        <w:ind w:left="4941" w:hanging="1140"/>
        <w:tabs>
          <w:tab w:val="num" w:pos="4941" w:leader="none"/>
        </w:tabs>
      </w:pPr>
      <w:rPr>
        <w:rFonts w:hint="eastAsia"/>
      </w:rPr>
    </w:lvl>
    <w:lvl w:ilvl="1">
      <w:start w:val="1"/>
      <w:numFmt w:val="lowerLetter"/>
      <w:isLgl w:val="false"/>
      <w:suff w:val="tab"/>
      <w:lvlText w:val="%2)"/>
      <w:lvlJc w:val="left"/>
      <w:pPr>
        <w:pStyle w:val="885"/>
        <w:ind w:left="4641" w:hanging="420"/>
        <w:tabs>
          <w:tab w:val="num" w:pos="4641" w:leader="none"/>
        </w:tabs>
      </w:pPr>
    </w:lvl>
    <w:lvl w:ilvl="2">
      <w:start w:val="1"/>
      <w:numFmt w:val="lowerRoman"/>
      <w:isLgl w:val="false"/>
      <w:suff w:val="tab"/>
      <w:lvlText w:val="%3."/>
      <w:lvlJc w:val="right"/>
      <w:pPr>
        <w:pStyle w:val="885"/>
        <w:ind w:left="5061" w:hanging="420"/>
        <w:tabs>
          <w:tab w:val="num" w:pos="5061" w:leader="none"/>
        </w:tabs>
      </w:pPr>
    </w:lvl>
    <w:lvl w:ilvl="3">
      <w:start w:val="1"/>
      <w:numFmt w:val="decimal"/>
      <w:isLgl w:val="false"/>
      <w:suff w:val="tab"/>
      <w:lvlText w:val="%4."/>
      <w:lvlJc w:val="left"/>
      <w:pPr>
        <w:pStyle w:val="885"/>
        <w:ind w:left="5481" w:hanging="420"/>
        <w:tabs>
          <w:tab w:val="num" w:pos="5481" w:leader="none"/>
        </w:tabs>
      </w:pPr>
    </w:lvl>
    <w:lvl w:ilvl="4">
      <w:start w:val="1"/>
      <w:numFmt w:val="lowerLetter"/>
      <w:isLgl w:val="false"/>
      <w:suff w:val="tab"/>
      <w:lvlText w:val="%5)"/>
      <w:lvlJc w:val="left"/>
      <w:pPr>
        <w:pStyle w:val="885"/>
        <w:ind w:left="5901" w:hanging="420"/>
        <w:tabs>
          <w:tab w:val="num" w:pos="5901" w:leader="none"/>
        </w:tabs>
      </w:pPr>
    </w:lvl>
    <w:lvl w:ilvl="5">
      <w:start w:val="1"/>
      <w:numFmt w:val="lowerRoman"/>
      <w:isLgl w:val="false"/>
      <w:suff w:val="tab"/>
      <w:lvlText w:val="%6."/>
      <w:lvlJc w:val="right"/>
      <w:pPr>
        <w:pStyle w:val="885"/>
        <w:ind w:left="6321" w:hanging="420"/>
        <w:tabs>
          <w:tab w:val="num" w:pos="6321" w:leader="none"/>
        </w:tabs>
      </w:pPr>
    </w:lvl>
    <w:lvl w:ilvl="6">
      <w:start w:val="1"/>
      <w:numFmt w:val="decimal"/>
      <w:isLgl w:val="false"/>
      <w:suff w:val="tab"/>
      <w:lvlText w:val="%7."/>
      <w:lvlJc w:val="left"/>
      <w:pPr>
        <w:pStyle w:val="885"/>
        <w:ind w:left="6741" w:hanging="420"/>
        <w:tabs>
          <w:tab w:val="num" w:pos="6741" w:leader="none"/>
        </w:tabs>
      </w:pPr>
    </w:lvl>
    <w:lvl w:ilvl="7">
      <w:start w:val="1"/>
      <w:numFmt w:val="lowerLetter"/>
      <w:isLgl w:val="false"/>
      <w:suff w:val="tab"/>
      <w:lvlText w:val="%8)"/>
      <w:lvlJc w:val="left"/>
      <w:pPr>
        <w:pStyle w:val="885"/>
        <w:ind w:left="7161" w:hanging="420"/>
        <w:tabs>
          <w:tab w:val="num" w:pos="7161" w:leader="none"/>
        </w:tabs>
      </w:pPr>
    </w:lvl>
    <w:lvl w:ilvl="8">
      <w:start w:val="1"/>
      <w:numFmt w:val="lowerRoman"/>
      <w:isLgl w:val="false"/>
      <w:suff w:val="tab"/>
      <w:lvlText w:val="%9."/>
      <w:lvlJc w:val="right"/>
      <w:pPr>
        <w:pStyle w:val="885"/>
        <w:ind w:left="7581" w:hanging="420"/>
        <w:tabs>
          <w:tab w:val="num" w:pos="7581" w:leader="none"/>
        </w:tabs>
      </w:pPr>
    </w:lvl>
  </w:abstractNum>
  <w:abstractNum w:abstractNumId="9">
    <w:multiLevelType w:val="hybridMultilevel"/>
    <w:lvl w:ilvl="0">
      <w:start w:val="1"/>
      <w:numFmt w:val="decimal"/>
      <w:pStyle w:val="994"/>
      <w:isLgl w:val="false"/>
      <w:suff w:val="tab"/>
      <w:lvlText w:val="%1."/>
      <w:lvlJc w:val="left"/>
      <w:pPr>
        <w:pStyle w:val="885"/>
        <w:ind w:left="420" w:hanging="420"/>
      </w:pPr>
    </w:lvl>
    <w:lvl w:ilvl="1">
      <w:start w:val="1"/>
      <w:numFmt w:val="decimal"/>
      <w:isLgl w:val="false"/>
      <w:suff w:val="tab"/>
      <w:lvlText w:val="（%2）"/>
      <w:lvlJc w:val="left"/>
      <w:pPr>
        <w:pStyle w:val="885"/>
        <w:ind w:left="1140" w:hanging="720"/>
        <w:tabs>
          <w:tab w:val="num" w:pos="1140" w:leader="none"/>
        </w:tabs>
      </w:pPr>
      <w:rPr>
        <w:rFonts w:hint="eastAsia"/>
      </w:rPr>
    </w:lvl>
    <w:lvl w:ilvl="2">
      <w:start w:val="1"/>
      <w:numFmt w:val="lowerRoman"/>
      <w:isLgl w:val="false"/>
      <w:suff w:val="tab"/>
      <w:lvlText w:val="%3."/>
      <w:lvlJc w:val="right"/>
      <w:pPr>
        <w:pStyle w:val="885"/>
        <w:ind w:left="1260" w:hanging="420"/>
      </w:pPr>
    </w:lvl>
    <w:lvl w:ilvl="3">
      <w:start w:val="1"/>
      <w:numFmt w:val="decimal"/>
      <w:isLgl w:val="false"/>
      <w:suff w:val="tab"/>
      <w:lvlText w:val="%4."/>
      <w:lvlJc w:val="left"/>
      <w:pPr>
        <w:pStyle w:val="885"/>
        <w:ind w:left="1680" w:hanging="420"/>
      </w:pPr>
    </w:lvl>
    <w:lvl w:ilvl="4">
      <w:start w:val="1"/>
      <w:numFmt w:val="lowerLetter"/>
      <w:isLgl w:val="false"/>
      <w:suff w:val="tab"/>
      <w:lvlText w:val="%5)"/>
      <w:lvlJc w:val="left"/>
      <w:pPr>
        <w:pStyle w:val="885"/>
        <w:ind w:left="2100" w:hanging="420"/>
      </w:pPr>
    </w:lvl>
    <w:lvl w:ilvl="5">
      <w:start w:val="1"/>
      <w:numFmt w:val="lowerRoman"/>
      <w:isLgl w:val="false"/>
      <w:suff w:val="tab"/>
      <w:lvlText w:val="%6."/>
      <w:lvlJc w:val="right"/>
      <w:pPr>
        <w:pStyle w:val="885"/>
        <w:ind w:left="2520" w:hanging="420"/>
      </w:pPr>
    </w:lvl>
    <w:lvl w:ilvl="6">
      <w:start w:val="1"/>
      <w:numFmt w:val="decimal"/>
      <w:isLgl w:val="false"/>
      <w:suff w:val="tab"/>
      <w:lvlText w:val="%7."/>
      <w:lvlJc w:val="left"/>
      <w:pPr>
        <w:pStyle w:val="885"/>
        <w:ind w:left="2940" w:hanging="420"/>
      </w:pPr>
    </w:lvl>
    <w:lvl w:ilvl="7">
      <w:start w:val="1"/>
      <w:numFmt w:val="lowerLetter"/>
      <w:isLgl w:val="false"/>
      <w:suff w:val="tab"/>
      <w:lvlText w:val="%8)"/>
      <w:lvlJc w:val="left"/>
      <w:pPr>
        <w:pStyle w:val="885"/>
        <w:ind w:left="3360" w:hanging="420"/>
      </w:pPr>
    </w:lvl>
    <w:lvl w:ilvl="8">
      <w:start w:val="1"/>
      <w:numFmt w:val="lowerRoman"/>
      <w:isLgl w:val="false"/>
      <w:suff w:val="tab"/>
      <w:lvlText w:val="%9."/>
      <w:lvlJc w:val="right"/>
      <w:pPr>
        <w:pStyle w:val="885"/>
        <w:ind w:left="3780" w:hanging="420"/>
      </w:pPr>
    </w:lvl>
  </w:abstractNum>
  <w:abstractNum w:abstractNumId="10">
    <w:multiLevelType w:val="hybridMultilevel"/>
    <w:lvl w:ilvl="0">
      <w:start w:val="1"/>
      <w:numFmt w:val="lowerLetter"/>
      <w:pStyle w:val="1069"/>
      <w:isLgl w:val="false"/>
      <w:suff w:val="tab"/>
      <w:lvlText w:val="%1)"/>
      <w:lvlJc w:val="left"/>
      <w:pPr>
        <w:pStyle w:val="885"/>
        <w:ind w:left="902" w:hanging="420"/>
      </w:pPr>
      <w:rPr>
        <w:color w:val="000000"/>
      </w:rPr>
    </w:lvl>
    <w:lvl w:ilvl="1">
      <w:start w:val="1"/>
      <w:numFmt w:val="lowerLetter"/>
      <w:isLgl w:val="false"/>
      <w:suff w:val="tab"/>
      <w:lvlText w:val="%2)"/>
      <w:lvlJc w:val="left"/>
      <w:pPr>
        <w:pStyle w:val="885"/>
        <w:ind w:left="1322" w:hanging="420"/>
      </w:pPr>
    </w:lvl>
    <w:lvl w:ilvl="2">
      <w:start w:val="1"/>
      <w:numFmt w:val="lowerRoman"/>
      <w:isLgl w:val="false"/>
      <w:suff w:val="tab"/>
      <w:lvlText w:val="%3."/>
      <w:lvlJc w:val="right"/>
      <w:pPr>
        <w:pStyle w:val="885"/>
        <w:ind w:left="1742" w:hanging="420"/>
      </w:pPr>
    </w:lvl>
    <w:lvl w:ilvl="3">
      <w:start w:val="1"/>
      <w:numFmt w:val="decimal"/>
      <w:isLgl w:val="false"/>
      <w:suff w:val="tab"/>
      <w:lvlText w:val="%4."/>
      <w:lvlJc w:val="left"/>
      <w:pPr>
        <w:pStyle w:val="885"/>
        <w:ind w:left="2162" w:hanging="420"/>
      </w:pPr>
    </w:lvl>
    <w:lvl w:ilvl="4">
      <w:start w:val="1"/>
      <w:numFmt w:val="lowerLetter"/>
      <w:isLgl w:val="false"/>
      <w:suff w:val="tab"/>
      <w:lvlText w:val="%5)"/>
      <w:lvlJc w:val="left"/>
      <w:pPr>
        <w:pStyle w:val="885"/>
        <w:ind w:left="2582" w:hanging="420"/>
      </w:pPr>
    </w:lvl>
    <w:lvl w:ilvl="5">
      <w:start w:val="1"/>
      <w:numFmt w:val="lowerRoman"/>
      <w:isLgl w:val="false"/>
      <w:suff w:val="tab"/>
      <w:lvlText w:val="%6."/>
      <w:lvlJc w:val="right"/>
      <w:pPr>
        <w:pStyle w:val="885"/>
        <w:ind w:left="3002" w:hanging="420"/>
      </w:pPr>
    </w:lvl>
    <w:lvl w:ilvl="6">
      <w:start w:val="1"/>
      <w:numFmt w:val="decimal"/>
      <w:isLgl w:val="false"/>
      <w:suff w:val="tab"/>
      <w:lvlText w:val="%7."/>
      <w:lvlJc w:val="left"/>
      <w:pPr>
        <w:pStyle w:val="885"/>
        <w:ind w:left="3422" w:hanging="420"/>
      </w:pPr>
    </w:lvl>
    <w:lvl w:ilvl="7">
      <w:start w:val="1"/>
      <w:numFmt w:val="lowerLetter"/>
      <w:isLgl w:val="false"/>
      <w:suff w:val="tab"/>
      <w:lvlText w:val="%8)"/>
      <w:lvlJc w:val="left"/>
      <w:pPr>
        <w:pStyle w:val="885"/>
        <w:ind w:left="3842" w:hanging="420"/>
      </w:pPr>
    </w:lvl>
    <w:lvl w:ilvl="8">
      <w:start w:val="1"/>
      <w:numFmt w:val="lowerRoman"/>
      <w:isLgl w:val="false"/>
      <w:suff w:val="tab"/>
      <w:lvlText w:val="%9."/>
      <w:lvlJc w:val="right"/>
      <w:pPr>
        <w:pStyle w:val="885"/>
        <w:ind w:left="4262" w:hanging="420"/>
      </w:pPr>
    </w:lvl>
  </w:abstractNum>
  <w:abstractNum w:abstractNumId="11">
    <w:multiLevelType w:val="hybridMultilevel"/>
    <w:lvl w:ilvl="0">
      <w:start w:val="1"/>
      <w:numFmt w:val="decimal"/>
      <w:pStyle w:val="1039"/>
      <w:isLgl w:val="false"/>
      <w:suff w:val="tab"/>
      <w:lvlText w:val="%1."/>
      <w:lvlJc w:val="left"/>
      <w:pPr>
        <w:pStyle w:val="885"/>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Thousand"/>
      <w:isLgl w:val="false"/>
      <w:suff w:val="tab"/>
      <w:lvlText w:val="第%1章"/>
      <w:legacy w:legacy="1" w:legacyIndent="0" w:legacySpace="0"/>
      <w:lvlJc w:val="left"/>
      <w:pPr>
        <w:pStyle w:val="885"/>
      </w:pPr>
    </w:lvl>
    <w:lvl w:ilvl="1">
      <w:start w:val="1"/>
      <w:numFmt w:val="decimal"/>
      <w:isLgl w:val="false"/>
      <w:suff w:val="nothing"/>
      <w:lvlText w:val=""/>
      <w:lvlJc w:val="left"/>
      <w:pPr>
        <w:pStyle w:val="885"/>
      </w:pPr>
    </w:lvl>
    <w:lvl w:ilvl="2">
      <w:start w:val="1"/>
      <w:numFmt w:val="decimal"/>
      <w:isLgl w:val="false"/>
      <w:suff w:val="nothing"/>
      <w:lvlText w:val=""/>
      <w:lvlJc w:val="left"/>
      <w:pPr>
        <w:pStyle w:val="885"/>
      </w:pPr>
    </w:lvl>
    <w:lvl w:ilvl="3">
      <w:start w:val="1"/>
      <w:numFmt w:val="decimal"/>
      <w:isLgl w:val="false"/>
      <w:suff w:val="nothing"/>
      <w:lvlText w:val=""/>
      <w:lvlJc w:val="left"/>
      <w:pPr>
        <w:pStyle w:val="885"/>
      </w:pPr>
    </w:lvl>
    <w:lvl w:ilvl="4">
      <w:start w:val="1"/>
      <w:numFmt w:val="decimal"/>
      <w:isLgl w:val="false"/>
      <w:suff w:val="nothing"/>
      <w:lvlText w:val=""/>
      <w:lvlJc w:val="left"/>
      <w:pPr>
        <w:pStyle w:val="885"/>
      </w:pPr>
    </w:lvl>
    <w:lvl w:ilvl="5">
      <w:start w:val="1"/>
      <w:numFmt w:val="decimal"/>
      <w:isLgl w:val="false"/>
      <w:suff w:val="nothing"/>
      <w:lvlText w:val=""/>
      <w:lvlJc w:val="left"/>
      <w:pPr>
        <w:pStyle w:val="885"/>
      </w:pPr>
    </w:lvl>
    <w:lvl w:ilvl="6">
      <w:start w:val="1"/>
      <w:numFmt w:val="decimal"/>
      <w:isLgl w:val="false"/>
      <w:suff w:val="nothing"/>
      <w:lvlText w:val=""/>
      <w:lvlJc w:val="left"/>
      <w:pPr>
        <w:pStyle w:val="885"/>
      </w:pPr>
    </w:lvl>
    <w:lvl w:ilvl="7">
      <w:start w:val="1"/>
      <w:numFmt w:val="decimal"/>
      <w:isLgl w:val="false"/>
      <w:suff w:val="nothing"/>
      <w:lvlText w:val=""/>
      <w:lvlJc w:val="left"/>
      <w:pPr>
        <w:pStyle w:val="885"/>
      </w:pPr>
    </w:lvl>
    <w:lvl w:ilvl="8">
      <w:start w:val="1"/>
      <w:numFmt w:val="decimal"/>
      <w:isLgl w:val="false"/>
      <w:suff w:val="nothing"/>
      <w:lvlText w:val=""/>
      <w:lvlJc w:val="left"/>
      <w:pPr>
        <w:pStyle w:val="885"/>
      </w:pPr>
    </w:lvl>
  </w:abstractNum>
  <w:abstractNum w:abstractNumId="13">
    <w:multiLevelType w:val="hybridMultilevel"/>
    <w:lvl w:ilvl="0">
      <w:start w:val="1"/>
      <w:numFmt w:val="decimal"/>
      <w:pStyle w:val="988"/>
      <w:isLgl w:val="false"/>
      <w:suff w:val="nothing"/>
      <w:lvlText w:val="%1　"/>
      <w:lvlJc w:val="left"/>
      <w:pPr>
        <w:pStyle w:val="885"/>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85"/>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85"/>
        <w:ind w:left="-25" w:firstLine="0"/>
      </w:pPr>
      <w:rPr>
        <w:rFonts w:ascii="Times New Roman" w:hAnsi="Times New Roman" w:eastAsia="黑体"/>
        <w:b/>
        <w:i w:val="0"/>
        <w:sz w:val="28"/>
      </w:rPr>
    </w:lvl>
    <w:lvl w:ilvl="3">
      <w:start w:val="1"/>
      <w:numFmt w:val="decimal"/>
      <w:pStyle w:val="1024"/>
      <w:isLgl w:val="false"/>
      <w:suff w:val="nothing"/>
      <w:lvlText w:val="%1.%2.%3.%4　"/>
      <w:lvlJc w:val="left"/>
      <w:pPr>
        <w:pStyle w:val="885"/>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85"/>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85"/>
        <w:ind w:left="-25" w:firstLine="0"/>
      </w:pPr>
      <w:rPr>
        <w:rFonts w:ascii="Times New Roman" w:hAnsi="Times New Roman" w:eastAsia="宋体"/>
        <w:b/>
        <w:i w:val="0"/>
        <w:sz w:val="28"/>
      </w:rPr>
    </w:lvl>
    <w:lvl w:ilvl="6">
      <w:start w:val="1"/>
      <w:numFmt w:val="lowerLetter"/>
      <w:pStyle w:val="1045"/>
      <w:isLgl w:val="false"/>
      <w:suff w:val="tab"/>
      <w:lvlText w:val="%7) "/>
      <w:lvlJc w:val="left"/>
      <w:pPr>
        <w:pStyle w:val="885"/>
        <w:ind w:left="-125" w:firstLine="400"/>
        <w:tabs>
          <w:tab w:val="num" w:pos="635" w:leader="none"/>
        </w:tabs>
      </w:pPr>
      <w:rPr>
        <w:rFonts w:ascii="Times New Roman" w:hAnsi="Times New Roman" w:eastAsia="宋体"/>
        <w:b/>
        <w:i w:val="0"/>
        <w:color w:val="000000"/>
        <w:sz w:val="28"/>
        <w:u w:val="none"/>
      </w:rPr>
    </w:lvl>
    <w:lvl w:ilvl="7">
      <w:start w:val="1"/>
      <w:numFmt w:val="decimal"/>
      <w:pStyle w:val="1008"/>
      <w:isLgl w:val="false"/>
      <w:suff w:val="tab"/>
      <w:lvlText w:val="%8) "/>
      <w:lvlJc w:val="left"/>
      <w:pPr>
        <w:pStyle w:val="885"/>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85"/>
        <w:ind w:left="500" w:firstLine="0"/>
        <w:tabs>
          <w:tab w:val="num" w:pos="860" w:leader="none"/>
        </w:tabs>
      </w:pPr>
      <w:rPr>
        <w:rFonts w:hint="eastAsia" w:ascii="宋体" w:eastAsia="宋体"/>
        <w:b w:val="0"/>
        <w:i w:val="0"/>
        <w:color w:val="000000"/>
        <w:sz w:val="28"/>
        <w:u w:val="none"/>
      </w:rPr>
    </w:lvl>
  </w:abstractNum>
  <w:abstractNum w:abstractNumId="14">
    <w:multiLevelType w:val="hybridMultilevel"/>
    <w:lvl w:ilvl="0">
      <w:start w:val="1"/>
      <w:numFmt w:val="decimal"/>
      <w:isLgl w:val="false"/>
      <w:suff w:val="tab"/>
      <w:lvlText w:val="%1．"/>
      <w:lvlJc w:val="left"/>
      <w:pPr>
        <w:pStyle w:val="885"/>
        <w:ind w:left="768" w:hanging="360"/>
        <w:tabs>
          <w:tab w:val="num" w:pos="768" w:leader="none"/>
        </w:tabs>
      </w:pPr>
      <w:rPr>
        <w:rFonts w:hint="eastAsia"/>
      </w:rPr>
    </w:lvl>
    <w:lvl w:ilvl="1">
      <w:start w:val="1"/>
      <w:numFmt w:val="decimal"/>
      <w:pStyle w:val="1026"/>
      <w:isLgl w:val="false"/>
      <w:suff w:val="tab"/>
      <w:lvlText w:val="%2、"/>
      <w:lvlJc w:val="left"/>
      <w:pPr>
        <w:pStyle w:val="885"/>
        <w:ind w:left="1188" w:hanging="360"/>
        <w:tabs>
          <w:tab w:val="num" w:pos="1188" w:leader="none"/>
        </w:tabs>
      </w:pPr>
      <w:rPr>
        <w:rFonts w:hint="eastAsia"/>
      </w:rPr>
    </w:lvl>
    <w:lvl w:ilvl="2">
      <w:start w:val="1"/>
      <w:numFmt w:val="decimal"/>
      <w:isLgl w:val="false"/>
      <w:suff w:val="tab"/>
      <w:lvlText w:val="（%3）"/>
      <w:lvlJc w:val="left"/>
      <w:pPr>
        <w:pStyle w:val="885"/>
        <w:ind w:left="1968" w:hanging="720"/>
        <w:tabs>
          <w:tab w:val="num" w:pos="1968" w:leader="none"/>
        </w:tabs>
      </w:pPr>
      <w:rPr>
        <w:rFonts w:hint="eastAsia"/>
        <w:u w:val="none"/>
      </w:rPr>
    </w:lvl>
    <w:lvl w:ilvl="3">
      <w:start w:val="1"/>
      <w:numFmt w:val="decimal"/>
      <w:isLgl w:val="false"/>
      <w:suff w:val="tab"/>
      <w:lvlText w:val="%4."/>
      <w:lvlJc w:val="left"/>
      <w:pPr>
        <w:pStyle w:val="885"/>
        <w:ind w:left="2088" w:hanging="420"/>
        <w:tabs>
          <w:tab w:val="num" w:pos="2088" w:leader="none"/>
        </w:tabs>
      </w:pPr>
    </w:lvl>
    <w:lvl w:ilvl="4">
      <w:start w:val="1"/>
      <w:numFmt w:val="lowerLetter"/>
      <w:isLgl w:val="false"/>
      <w:suff w:val="tab"/>
      <w:lvlText w:val="%5)"/>
      <w:lvlJc w:val="left"/>
      <w:pPr>
        <w:pStyle w:val="885"/>
        <w:ind w:left="2508" w:hanging="420"/>
        <w:tabs>
          <w:tab w:val="num" w:pos="2508" w:leader="none"/>
        </w:tabs>
      </w:pPr>
    </w:lvl>
    <w:lvl w:ilvl="5">
      <w:start w:val="1"/>
      <w:numFmt w:val="lowerRoman"/>
      <w:isLgl w:val="false"/>
      <w:suff w:val="tab"/>
      <w:lvlText w:val="%6."/>
      <w:lvlJc w:val="right"/>
      <w:pPr>
        <w:pStyle w:val="885"/>
        <w:ind w:left="2928" w:hanging="420"/>
        <w:tabs>
          <w:tab w:val="num" w:pos="2928" w:leader="none"/>
        </w:tabs>
      </w:pPr>
    </w:lvl>
    <w:lvl w:ilvl="6">
      <w:start w:val="1"/>
      <w:numFmt w:val="decimal"/>
      <w:isLgl w:val="false"/>
      <w:suff w:val="tab"/>
      <w:lvlText w:val="%7."/>
      <w:lvlJc w:val="left"/>
      <w:pPr>
        <w:pStyle w:val="885"/>
        <w:ind w:left="3348" w:hanging="420"/>
        <w:tabs>
          <w:tab w:val="num" w:pos="3348" w:leader="none"/>
        </w:tabs>
      </w:pPr>
    </w:lvl>
    <w:lvl w:ilvl="7">
      <w:start w:val="1"/>
      <w:numFmt w:val="lowerLetter"/>
      <w:isLgl w:val="false"/>
      <w:suff w:val="tab"/>
      <w:lvlText w:val="%8)"/>
      <w:lvlJc w:val="left"/>
      <w:pPr>
        <w:pStyle w:val="885"/>
        <w:ind w:left="3768" w:hanging="420"/>
        <w:tabs>
          <w:tab w:val="num" w:pos="3768" w:leader="none"/>
        </w:tabs>
      </w:pPr>
    </w:lvl>
    <w:lvl w:ilvl="8">
      <w:start w:val="1"/>
      <w:numFmt w:val="lowerRoman"/>
      <w:isLgl w:val="false"/>
      <w:suff w:val="tab"/>
      <w:lvlText w:val="%9."/>
      <w:lvlJc w:val="right"/>
      <w:pPr>
        <w:pStyle w:val="885"/>
        <w:ind w:left="4188" w:hanging="420"/>
        <w:tabs>
          <w:tab w:val="num" w:pos="4188" w:leader="none"/>
        </w:tabs>
      </w:pPr>
    </w:lvl>
  </w:abstractNum>
  <w:abstractNum w:abstractNumId="15">
    <w:multiLevelType w:val="hybridMultilevel"/>
    <w:lvl w:ilvl="0">
      <w:start w:val="1"/>
      <w:numFmt w:val="decimal"/>
      <w:isLgl w:val="false"/>
      <w:suff w:val="tab"/>
      <w:lvlText w:val="%1."/>
      <w:lvlJc w:val="left"/>
      <w:pPr>
        <w:pStyle w:val="885"/>
        <w:ind w:left="900" w:hanging="900"/>
        <w:tabs>
          <w:tab w:val="num" w:pos="900" w:leader="none"/>
        </w:tabs>
      </w:pPr>
      <w:rPr>
        <w:rFonts w:hint="eastAsia"/>
        <w:b/>
      </w:rPr>
    </w:lvl>
    <w:lvl w:ilvl="1">
      <w:start w:val="1"/>
      <w:numFmt w:val="decimal"/>
      <w:isLgl w:val="false"/>
      <w:suff w:val="tab"/>
      <w:lvlText w:val="%1.%2"/>
      <w:lvlJc w:val="left"/>
      <w:pPr>
        <w:pStyle w:val="885"/>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885"/>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885"/>
        <w:ind w:left="900" w:hanging="900"/>
        <w:tabs>
          <w:tab w:val="num" w:pos="900" w:leader="none"/>
        </w:tabs>
      </w:pPr>
      <w:rPr>
        <w:rFonts w:hint="eastAsia"/>
      </w:rPr>
    </w:lvl>
    <w:lvl w:ilvl="4">
      <w:start w:val="1"/>
      <w:numFmt w:val="decimal"/>
      <w:isLgl w:val="false"/>
      <w:suff w:val="tab"/>
      <w:lvlText w:val="%1.%2.%3.%4.%5"/>
      <w:lvlJc w:val="left"/>
      <w:pPr>
        <w:pStyle w:val="885"/>
        <w:ind w:left="900" w:hanging="900"/>
        <w:tabs>
          <w:tab w:val="num" w:pos="900" w:leader="none"/>
        </w:tabs>
      </w:pPr>
      <w:rPr>
        <w:rFonts w:hint="eastAsia"/>
      </w:rPr>
    </w:lvl>
    <w:lvl w:ilvl="5">
      <w:start w:val="1"/>
      <w:numFmt w:val="decimal"/>
      <w:isLgl w:val="false"/>
      <w:suff w:val="tab"/>
      <w:lvlText w:val="%1.%2.%3.%4.%5.%6"/>
      <w:lvlJc w:val="left"/>
      <w:pPr>
        <w:pStyle w:val="885"/>
        <w:ind w:left="900" w:hanging="900"/>
        <w:tabs>
          <w:tab w:val="num" w:pos="900" w:leader="none"/>
        </w:tabs>
      </w:pPr>
      <w:rPr>
        <w:rFonts w:hint="eastAsia"/>
      </w:rPr>
    </w:lvl>
    <w:lvl w:ilvl="6">
      <w:start w:val="1"/>
      <w:numFmt w:val="decimal"/>
      <w:isLgl w:val="false"/>
      <w:suff w:val="tab"/>
      <w:lvlText w:val="%1.%2.%3.%4.%5.%6.%7"/>
      <w:lvlJc w:val="left"/>
      <w:pPr>
        <w:pStyle w:val="885"/>
        <w:ind w:left="900" w:hanging="900"/>
        <w:tabs>
          <w:tab w:val="num" w:pos="900" w:leader="none"/>
        </w:tabs>
      </w:pPr>
      <w:rPr>
        <w:rFonts w:hint="eastAsia"/>
      </w:rPr>
    </w:lvl>
    <w:lvl w:ilvl="7">
      <w:start w:val="1"/>
      <w:numFmt w:val="decimal"/>
      <w:isLgl w:val="false"/>
      <w:suff w:val="tab"/>
      <w:lvlText w:val="%1.%2.%3.%4.%5.%6.%7.%8"/>
      <w:lvlJc w:val="left"/>
      <w:pPr>
        <w:pStyle w:val="885"/>
        <w:ind w:left="900" w:hanging="900"/>
        <w:tabs>
          <w:tab w:val="num" w:pos="900" w:leader="none"/>
        </w:tabs>
      </w:pPr>
      <w:rPr>
        <w:rFonts w:hint="eastAsia"/>
      </w:rPr>
    </w:lvl>
    <w:lvl w:ilvl="8">
      <w:start w:val="1"/>
      <w:numFmt w:val="decimal"/>
      <w:isLgl w:val="false"/>
      <w:suff w:val="tab"/>
      <w:lvlText w:val="%1.%2.%3.%4.%5.%6.%7.%8.%9"/>
      <w:lvlJc w:val="left"/>
      <w:pPr>
        <w:pStyle w:val="885"/>
        <w:ind w:left="900" w:hanging="900"/>
        <w:tabs>
          <w:tab w:val="num" w:pos="900" w:leader="none"/>
        </w:tabs>
      </w:pPr>
      <w:rPr>
        <w:rFonts w:hint="eastAsia"/>
      </w:rPr>
    </w:lvl>
  </w:abstractNum>
  <w:abstractNum w:abstractNumId="16">
    <w:multiLevelType w:val="hybridMultilevel"/>
    <w:lvl w:ilvl="0">
      <w:start w:val="1"/>
      <w:numFmt w:val="decimal"/>
      <w:pStyle w:val="993"/>
      <w:isLgl w:val="false"/>
      <w:suff w:val="tab"/>
      <w:lvlText w:val="%1)"/>
      <w:lvlJc w:val="left"/>
      <w:pPr>
        <w:pStyle w:val="885"/>
        <w:ind w:left="420" w:hanging="420"/>
      </w:pPr>
    </w:lvl>
    <w:lvl w:ilvl="1">
      <w:start w:val="1"/>
      <w:numFmt w:val="lowerLetter"/>
      <w:isLgl w:val="false"/>
      <w:suff w:val="tab"/>
      <w:lvlText w:val="%2)"/>
      <w:lvlJc w:val="left"/>
      <w:pPr>
        <w:pStyle w:val="885"/>
        <w:ind w:left="840" w:hanging="420"/>
      </w:pPr>
    </w:lvl>
    <w:lvl w:ilvl="2">
      <w:start w:val="1"/>
      <w:numFmt w:val="lowerRoman"/>
      <w:isLgl w:val="false"/>
      <w:suff w:val="tab"/>
      <w:lvlText w:val="%3."/>
      <w:lvlJc w:val="right"/>
      <w:pPr>
        <w:pStyle w:val="885"/>
        <w:ind w:left="1260" w:hanging="420"/>
      </w:pPr>
    </w:lvl>
    <w:lvl w:ilvl="3">
      <w:start w:val="1"/>
      <w:numFmt w:val="decimal"/>
      <w:isLgl w:val="false"/>
      <w:suff w:val="tab"/>
      <w:lvlText w:val="%4."/>
      <w:lvlJc w:val="left"/>
      <w:pPr>
        <w:pStyle w:val="885"/>
        <w:ind w:left="1680" w:hanging="420"/>
      </w:pPr>
    </w:lvl>
    <w:lvl w:ilvl="4">
      <w:start w:val="1"/>
      <w:numFmt w:val="lowerLetter"/>
      <w:isLgl w:val="false"/>
      <w:suff w:val="tab"/>
      <w:lvlText w:val="%5)"/>
      <w:lvlJc w:val="left"/>
      <w:pPr>
        <w:pStyle w:val="885"/>
        <w:ind w:left="2100" w:hanging="420"/>
      </w:pPr>
    </w:lvl>
    <w:lvl w:ilvl="5">
      <w:start w:val="1"/>
      <w:numFmt w:val="lowerRoman"/>
      <w:isLgl w:val="false"/>
      <w:suff w:val="tab"/>
      <w:lvlText w:val="%6."/>
      <w:lvlJc w:val="right"/>
      <w:pPr>
        <w:pStyle w:val="885"/>
        <w:ind w:left="2520" w:hanging="420"/>
      </w:pPr>
    </w:lvl>
    <w:lvl w:ilvl="6">
      <w:start w:val="1"/>
      <w:numFmt w:val="decimal"/>
      <w:isLgl w:val="false"/>
      <w:suff w:val="tab"/>
      <w:lvlText w:val="%7."/>
      <w:lvlJc w:val="left"/>
      <w:pPr>
        <w:pStyle w:val="885"/>
        <w:ind w:left="2940" w:hanging="420"/>
      </w:pPr>
    </w:lvl>
    <w:lvl w:ilvl="7">
      <w:start w:val="1"/>
      <w:numFmt w:val="lowerLetter"/>
      <w:isLgl w:val="false"/>
      <w:suff w:val="tab"/>
      <w:lvlText w:val="%8)"/>
      <w:lvlJc w:val="left"/>
      <w:pPr>
        <w:pStyle w:val="885"/>
        <w:ind w:left="3360" w:hanging="420"/>
      </w:pPr>
    </w:lvl>
    <w:lvl w:ilvl="8">
      <w:start w:val="1"/>
      <w:numFmt w:val="lowerRoman"/>
      <w:isLgl w:val="false"/>
      <w:suff w:val="tab"/>
      <w:lvlText w:val="%9."/>
      <w:lvlJc w:val="right"/>
      <w:pPr>
        <w:pStyle w:val="885"/>
        <w:ind w:left="3780" w:hanging="420"/>
      </w:pPr>
    </w:lvl>
  </w:abstractNum>
  <w:abstractNum w:abstractNumId="17">
    <w:multiLevelType w:val="hybridMultilevel"/>
    <w:lvl w:ilvl="0">
      <w:start w:val="1"/>
      <w:numFmt w:val="decimal"/>
      <w:isLgl w:val="false"/>
      <w:suff w:val="tab"/>
      <w:lvlText w:val="%1."/>
      <w:lvlJc w:val="left"/>
      <w:pPr>
        <w:pStyle w:val="885"/>
        <w:ind w:left="1242" w:hanging="382"/>
      </w:pPr>
      <w:rPr>
        <w:rFonts w:ascii="仿宋" w:hAnsi="仿宋" w:eastAsia="仿宋" w:cs="仿宋"/>
        <w:spacing w:val="0"/>
        <w:sz w:val="32"/>
        <w:szCs w:val="32"/>
      </w:rPr>
    </w:lvl>
    <w:lvl w:ilvl="1">
      <w:start w:val="0"/>
      <w:numFmt w:val="bullet"/>
      <w:isLgl w:val="false"/>
      <w:suff w:val="tab"/>
      <w:lvlText w:val="•"/>
      <w:lvlJc w:val="left"/>
      <w:pPr>
        <w:pStyle w:val="885"/>
        <w:ind w:left="2010" w:hanging="382"/>
      </w:pPr>
    </w:lvl>
    <w:lvl w:ilvl="2">
      <w:start w:val="0"/>
      <w:numFmt w:val="bullet"/>
      <w:isLgl w:val="false"/>
      <w:suff w:val="tab"/>
      <w:lvlText w:val="•"/>
      <w:lvlJc w:val="left"/>
      <w:pPr>
        <w:pStyle w:val="885"/>
        <w:ind w:left="2781" w:hanging="382"/>
      </w:pPr>
    </w:lvl>
    <w:lvl w:ilvl="3">
      <w:start w:val="0"/>
      <w:numFmt w:val="bullet"/>
      <w:isLgl w:val="false"/>
      <w:suff w:val="tab"/>
      <w:lvlText w:val="•"/>
      <w:lvlJc w:val="left"/>
      <w:pPr>
        <w:pStyle w:val="885"/>
        <w:ind w:left="3551" w:hanging="382"/>
      </w:pPr>
    </w:lvl>
    <w:lvl w:ilvl="4">
      <w:start w:val="0"/>
      <w:numFmt w:val="bullet"/>
      <w:isLgl w:val="false"/>
      <w:suff w:val="tab"/>
      <w:lvlText w:val="•"/>
      <w:lvlJc w:val="left"/>
      <w:pPr>
        <w:pStyle w:val="885"/>
        <w:ind w:left="4322" w:hanging="382"/>
      </w:pPr>
    </w:lvl>
    <w:lvl w:ilvl="5">
      <w:start w:val="0"/>
      <w:numFmt w:val="bullet"/>
      <w:isLgl w:val="false"/>
      <w:suff w:val="tab"/>
      <w:lvlText w:val="•"/>
      <w:lvlJc w:val="left"/>
      <w:pPr>
        <w:pStyle w:val="885"/>
        <w:ind w:left="5093" w:hanging="382"/>
      </w:pPr>
    </w:lvl>
    <w:lvl w:ilvl="6">
      <w:start w:val="0"/>
      <w:numFmt w:val="bullet"/>
      <w:isLgl w:val="false"/>
      <w:suff w:val="tab"/>
      <w:lvlText w:val="•"/>
      <w:lvlJc w:val="left"/>
      <w:pPr>
        <w:pStyle w:val="885"/>
        <w:ind w:left="5863" w:hanging="382"/>
      </w:pPr>
    </w:lvl>
    <w:lvl w:ilvl="7">
      <w:start w:val="0"/>
      <w:numFmt w:val="bullet"/>
      <w:isLgl w:val="false"/>
      <w:suff w:val="tab"/>
      <w:lvlText w:val="•"/>
      <w:lvlJc w:val="left"/>
      <w:pPr>
        <w:pStyle w:val="885"/>
        <w:ind w:left="6634" w:hanging="382"/>
      </w:pPr>
    </w:lvl>
    <w:lvl w:ilvl="8">
      <w:start w:val="0"/>
      <w:numFmt w:val="bullet"/>
      <w:isLgl w:val="false"/>
      <w:suff w:val="tab"/>
      <w:lvlText w:val="•"/>
      <w:lvlJc w:val="left"/>
      <w:pPr>
        <w:pStyle w:val="885"/>
        <w:ind w:left="7404" w:hanging="382"/>
      </w:pPr>
    </w:lvl>
  </w:abstractNum>
  <w:abstractNum w:abstractNumId="18">
    <w:multiLevelType w:val="hybridMultilevel"/>
    <w:lvl w:ilvl="0">
      <w:start w:val="1"/>
      <w:numFmt w:val="decimal"/>
      <w:pStyle w:val="1094"/>
      <w:isLgl w:val="false"/>
      <w:suff w:val="tab"/>
      <w:lvlText w:val="%1"/>
      <w:lvlJc w:val="left"/>
      <w:pPr>
        <w:pStyle w:val="885"/>
        <w:ind w:left="680" w:hanging="680"/>
      </w:pPr>
      <w:rPr>
        <w:rFonts w:hint="eastAsia" w:ascii="宋体" w:hAnsi="宋体" w:eastAsia="宋体"/>
      </w:rPr>
    </w:lvl>
    <w:lvl w:ilvl="1">
      <w:start w:val="1"/>
      <w:numFmt w:val="decimal"/>
      <w:pStyle w:val="1095"/>
      <w:isLgl w:val="false"/>
      <w:suff w:val="tab"/>
      <w:lvlText w:val="%1.%2"/>
      <w:lvlJc w:val="left"/>
      <w:pPr>
        <w:pStyle w:val="885"/>
        <w:ind w:left="851" w:hanging="851"/>
      </w:pPr>
      <w:rPr>
        <w:rFonts w:hint="eastAsia" w:ascii="宋体" w:hAnsi="宋体" w:eastAsia="宋体"/>
        <w:color w:val="000000"/>
      </w:rPr>
    </w:lvl>
    <w:lvl w:ilvl="2">
      <w:start w:val="1"/>
      <w:numFmt w:val="decimal"/>
      <w:pStyle w:val="1096"/>
      <w:isLgl w:val="false"/>
      <w:suff w:val="tab"/>
      <w:lvlText w:val="%1.%2.%3"/>
      <w:lvlJc w:val="left"/>
      <w:pPr>
        <w:pStyle w:val="885"/>
        <w:ind w:left="851" w:hanging="851"/>
      </w:pPr>
      <w:rPr>
        <w:rFonts w:hint="eastAsia"/>
      </w:rPr>
    </w:lvl>
    <w:lvl w:ilvl="3">
      <w:start w:val="1"/>
      <w:numFmt w:val="decimal"/>
      <w:isLgl w:val="false"/>
      <w:suff w:val="tab"/>
      <w:lvlText w:val="%1.%2.%3.%4"/>
      <w:lvlJc w:val="left"/>
      <w:pPr>
        <w:pStyle w:val="885"/>
        <w:ind w:left="680" w:hanging="680"/>
      </w:pPr>
      <w:rPr>
        <w:rFonts w:hint="eastAsia"/>
      </w:rPr>
    </w:lvl>
    <w:lvl w:ilvl="4">
      <w:start w:val="1"/>
      <w:numFmt w:val="decimal"/>
      <w:isLgl w:val="false"/>
      <w:suff w:val="tab"/>
      <w:lvlText w:val="%1.%2.%3.%4.%5"/>
      <w:lvlJc w:val="left"/>
      <w:pPr>
        <w:pStyle w:val="885"/>
        <w:ind w:left="680" w:hanging="680"/>
      </w:pPr>
      <w:rPr>
        <w:rFonts w:hint="eastAsia"/>
      </w:rPr>
    </w:lvl>
    <w:lvl w:ilvl="5">
      <w:start w:val="1"/>
      <w:numFmt w:val="decimal"/>
      <w:isLgl w:val="false"/>
      <w:suff w:val="tab"/>
      <w:lvlText w:val="%1.%2.%3.%4.%5.%6"/>
      <w:lvlJc w:val="left"/>
      <w:pPr>
        <w:pStyle w:val="885"/>
        <w:ind w:left="680" w:hanging="680"/>
      </w:pPr>
      <w:rPr>
        <w:rFonts w:hint="eastAsia"/>
      </w:rPr>
    </w:lvl>
    <w:lvl w:ilvl="6">
      <w:start w:val="1"/>
      <w:numFmt w:val="decimal"/>
      <w:isLgl w:val="false"/>
      <w:suff w:val="tab"/>
      <w:lvlText w:val="%1.%2.%3.%4.%5.%6.%7"/>
      <w:lvlJc w:val="left"/>
      <w:pPr>
        <w:pStyle w:val="885"/>
        <w:ind w:left="680" w:hanging="680"/>
      </w:pPr>
      <w:rPr>
        <w:rFonts w:hint="eastAsia"/>
      </w:rPr>
    </w:lvl>
    <w:lvl w:ilvl="7">
      <w:start w:val="1"/>
      <w:numFmt w:val="decimal"/>
      <w:isLgl w:val="false"/>
      <w:suff w:val="tab"/>
      <w:lvlText w:val="%1.%2.%3.%4.%5.%6.%7.%8"/>
      <w:lvlJc w:val="left"/>
      <w:pPr>
        <w:pStyle w:val="885"/>
        <w:ind w:left="680" w:hanging="680"/>
      </w:pPr>
      <w:rPr>
        <w:rFonts w:hint="eastAsia"/>
      </w:rPr>
    </w:lvl>
    <w:lvl w:ilvl="8">
      <w:start w:val="1"/>
      <w:numFmt w:val="decimal"/>
      <w:isLgl w:val="false"/>
      <w:suff w:val="tab"/>
      <w:lvlText w:val="%1.%2.%3.%4.%5.%6.%7.%8.%9"/>
      <w:lvlJc w:val="left"/>
      <w:pPr>
        <w:pStyle w:val="885"/>
        <w:ind w:left="680" w:hanging="680"/>
      </w:pPr>
      <w:rPr>
        <w:rFonts w:hint="eastAsia"/>
      </w:rPr>
    </w:lvl>
  </w:abstractNum>
  <w:abstractNum w:abstractNumId="19">
    <w:multiLevelType w:val="hybridMultilevel"/>
    <w:lvl w:ilvl="0">
      <w:start w:val="1"/>
      <w:numFmt w:val="decimal"/>
      <w:isLgl w:val="false"/>
      <w:suff w:val="tab"/>
      <w:lvlText w:val="%1."/>
      <w:lvlJc w:val="left"/>
      <w:pPr>
        <w:pStyle w:val="885"/>
        <w:ind w:left="900" w:hanging="900"/>
        <w:tabs>
          <w:tab w:val="num" w:pos="900" w:leader="none"/>
        </w:tabs>
      </w:pPr>
      <w:rPr>
        <w:rFonts w:hint="eastAsia"/>
      </w:rPr>
    </w:lvl>
    <w:lvl w:ilvl="1">
      <w:start w:val="1"/>
      <w:numFmt w:val="decimal"/>
      <w:isLgl w:val="false"/>
      <w:suff w:val="tab"/>
      <w:lvlText w:val="%1.%2"/>
      <w:lvlJc w:val="left"/>
      <w:pPr>
        <w:pStyle w:val="885"/>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885"/>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885"/>
        <w:ind w:left="900" w:hanging="900"/>
        <w:tabs>
          <w:tab w:val="num" w:pos="900" w:leader="none"/>
        </w:tabs>
      </w:pPr>
      <w:rPr>
        <w:rFonts w:hint="eastAsia"/>
      </w:rPr>
    </w:lvl>
    <w:lvl w:ilvl="4">
      <w:start w:val="1"/>
      <w:numFmt w:val="decimal"/>
      <w:isLgl w:val="false"/>
      <w:suff w:val="tab"/>
      <w:lvlText w:val="%1.%2.%3.%4.%5"/>
      <w:lvlJc w:val="left"/>
      <w:pPr>
        <w:pStyle w:val="885"/>
        <w:ind w:left="900" w:hanging="900"/>
        <w:tabs>
          <w:tab w:val="num" w:pos="900" w:leader="none"/>
        </w:tabs>
      </w:pPr>
      <w:rPr>
        <w:rFonts w:hint="eastAsia"/>
      </w:rPr>
    </w:lvl>
    <w:lvl w:ilvl="5">
      <w:start w:val="1"/>
      <w:numFmt w:val="decimal"/>
      <w:isLgl w:val="false"/>
      <w:suff w:val="tab"/>
      <w:lvlText w:val="%1.%2.%3.%4.%5.%6"/>
      <w:lvlJc w:val="left"/>
      <w:pPr>
        <w:pStyle w:val="885"/>
        <w:ind w:left="900" w:hanging="900"/>
        <w:tabs>
          <w:tab w:val="num" w:pos="900" w:leader="none"/>
        </w:tabs>
      </w:pPr>
      <w:rPr>
        <w:rFonts w:hint="eastAsia"/>
      </w:rPr>
    </w:lvl>
    <w:lvl w:ilvl="6">
      <w:start w:val="1"/>
      <w:numFmt w:val="decimal"/>
      <w:isLgl w:val="false"/>
      <w:suff w:val="tab"/>
      <w:lvlText w:val="%1.%2.%3.%4.%5.%6.%7"/>
      <w:lvlJc w:val="left"/>
      <w:pPr>
        <w:pStyle w:val="885"/>
        <w:ind w:left="900" w:hanging="900"/>
        <w:tabs>
          <w:tab w:val="num" w:pos="900" w:leader="none"/>
        </w:tabs>
      </w:pPr>
      <w:rPr>
        <w:rFonts w:hint="eastAsia"/>
      </w:rPr>
    </w:lvl>
    <w:lvl w:ilvl="7">
      <w:start w:val="1"/>
      <w:numFmt w:val="decimal"/>
      <w:isLgl w:val="false"/>
      <w:suff w:val="tab"/>
      <w:lvlText w:val="%1.%2.%3.%4.%5.%6.%7.%8"/>
      <w:lvlJc w:val="left"/>
      <w:pPr>
        <w:pStyle w:val="885"/>
        <w:ind w:left="900" w:hanging="900"/>
        <w:tabs>
          <w:tab w:val="num" w:pos="900" w:leader="none"/>
        </w:tabs>
      </w:pPr>
      <w:rPr>
        <w:rFonts w:hint="eastAsia"/>
      </w:rPr>
    </w:lvl>
    <w:lvl w:ilvl="8">
      <w:start w:val="1"/>
      <w:numFmt w:val="decimal"/>
      <w:isLgl w:val="false"/>
      <w:suff w:val="tab"/>
      <w:lvlText w:val="%1.%2.%3.%4.%5.%6.%7.%8.%9"/>
      <w:lvlJc w:val="left"/>
      <w:pPr>
        <w:pStyle w:val="885"/>
        <w:ind w:left="900" w:hanging="900"/>
        <w:tabs>
          <w:tab w:val="num" w:pos="900" w:leader="none"/>
        </w:tabs>
      </w:pPr>
      <w:rPr>
        <w:rFonts w:hint="eastAsia"/>
      </w:rPr>
    </w:lvl>
  </w:abstractNum>
  <w:abstractNum w:abstractNumId="20">
    <w:multiLevelType w:val="hybridMultilevel"/>
    <w:lvl w:ilvl="0">
      <w:start w:val="1"/>
      <w:numFmt w:val="japaneseCounting"/>
      <w:isLgl w:val="false"/>
      <w:suff w:val="tab"/>
      <w:lvlText w:val="%1、"/>
      <w:lvlJc w:val="left"/>
      <w:pPr>
        <w:pStyle w:val="885"/>
        <w:ind w:left="500" w:hanging="500"/>
      </w:pPr>
    </w:lvl>
    <w:lvl w:ilvl="1">
      <w:start w:val="1"/>
      <w:numFmt w:val="lowerLetter"/>
      <w:isLgl w:val="false"/>
      <w:suff w:val="tab"/>
      <w:lvlText w:val="%2)"/>
      <w:lvlJc w:val="left"/>
      <w:pPr>
        <w:pStyle w:val="885"/>
        <w:ind w:left="840" w:hanging="420"/>
      </w:pPr>
    </w:lvl>
    <w:lvl w:ilvl="2">
      <w:start w:val="1"/>
      <w:numFmt w:val="lowerRoman"/>
      <w:isLgl w:val="false"/>
      <w:suff w:val="tab"/>
      <w:lvlText w:val="%3."/>
      <w:lvlJc w:val="right"/>
      <w:pPr>
        <w:pStyle w:val="885"/>
        <w:ind w:left="1260" w:hanging="420"/>
      </w:pPr>
    </w:lvl>
    <w:lvl w:ilvl="3">
      <w:start w:val="1"/>
      <w:numFmt w:val="decimal"/>
      <w:isLgl w:val="false"/>
      <w:suff w:val="tab"/>
      <w:lvlText w:val="%4."/>
      <w:lvlJc w:val="left"/>
      <w:pPr>
        <w:pStyle w:val="885"/>
        <w:ind w:left="1680" w:hanging="420"/>
      </w:pPr>
    </w:lvl>
    <w:lvl w:ilvl="4">
      <w:start w:val="1"/>
      <w:numFmt w:val="lowerLetter"/>
      <w:isLgl w:val="false"/>
      <w:suff w:val="tab"/>
      <w:lvlText w:val="%5)"/>
      <w:lvlJc w:val="left"/>
      <w:pPr>
        <w:pStyle w:val="885"/>
        <w:ind w:left="2100" w:hanging="420"/>
      </w:pPr>
    </w:lvl>
    <w:lvl w:ilvl="5">
      <w:start w:val="1"/>
      <w:numFmt w:val="lowerRoman"/>
      <w:isLgl w:val="false"/>
      <w:suff w:val="tab"/>
      <w:lvlText w:val="%6."/>
      <w:lvlJc w:val="right"/>
      <w:pPr>
        <w:pStyle w:val="885"/>
        <w:ind w:left="2520" w:hanging="420"/>
      </w:pPr>
    </w:lvl>
    <w:lvl w:ilvl="6">
      <w:start w:val="1"/>
      <w:numFmt w:val="decimal"/>
      <w:isLgl w:val="false"/>
      <w:suff w:val="tab"/>
      <w:lvlText w:val="%7."/>
      <w:lvlJc w:val="left"/>
      <w:pPr>
        <w:pStyle w:val="885"/>
        <w:ind w:left="2940" w:hanging="420"/>
      </w:pPr>
    </w:lvl>
    <w:lvl w:ilvl="7">
      <w:start w:val="1"/>
      <w:numFmt w:val="lowerLetter"/>
      <w:isLgl w:val="false"/>
      <w:suff w:val="tab"/>
      <w:lvlText w:val="%8)"/>
      <w:lvlJc w:val="left"/>
      <w:pPr>
        <w:pStyle w:val="885"/>
        <w:ind w:left="3360" w:hanging="420"/>
      </w:pPr>
    </w:lvl>
    <w:lvl w:ilvl="8">
      <w:start w:val="1"/>
      <w:numFmt w:val="lowerRoman"/>
      <w:isLgl w:val="false"/>
      <w:suff w:val="tab"/>
      <w:lvlText w:val="%9."/>
      <w:lvlJc w:val="right"/>
      <w:pPr>
        <w:pStyle w:val="885"/>
        <w:ind w:left="3780" w:hanging="420"/>
      </w:pPr>
    </w:lvl>
  </w:abstractNum>
  <w:abstractNum w:abstractNumId="21">
    <w:multiLevelType w:val="hybridMultilevel"/>
    <w:lvl w:ilvl="0">
      <w:start w:val="1"/>
      <w:numFmt w:val="decimal"/>
      <w:isLgl w:val="false"/>
      <w:suff w:val="tab"/>
      <w:lvlText w:val="%1"/>
      <w:lvlJc w:val="left"/>
      <w:pPr>
        <w:pStyle w:val="885"/>
        <w:ind w:left="900" w:hanging="900"/>
        <w:tabs>
          <w:tab w:val="num" w:pos="900" w:leader="none"/>
        </w:tabs>
      </w:pPr>
      <w:rPr>
        <w:rFonts w:hint="eastAsia"/>
      </w:rPr>
    </w:lvl>
    <w:lvl w:ilvl="1">
      <w:start w:val="1"/>
      <w:numFmt w:val="decimal"/>
      <w:isLgl w:val="false"/>
      <w:suff w:val="tab"/>
      <w:lvlText w:val="%1.%2"/>
      <w:lvlJc w:val="left"/>
      <w:pPr>
        <w:pStyle w:val="88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85"/>
        <w:ind w:left="1980" w:hanging="900"/>
        <w:tabs>
          <w:tab w:val="num" w:pos="1980" w:leader="none"/>
        </w:tabs>
      </w:pPr>
      <w:rPr>
        <w:rFonts w:hint="eastAsia"/>
      </w:rPr>
    </w:lvl>
    <w:lvl w:ilvl="3">
      <w:start w:val="1"/>
      <w:numFmt w:val="decimal"/>
      <w:isLgl w:val="false"/>
      <w:suff w:val="tab"/>
      <w:lvlText w:val="%1.%2.%3.%4"/>
      <w:lvlJc w:val="left"/>
      <w:pPr>
        <w:pStyle w:val="885"/>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885"/>
        <w:ind w:left="900" w:hanging="900"/>
        <w:tabs>
          <w:tab w:val="num" w:pos="900" w:leader="none"/>
        </w:tabs>
      </w:pPr>
      <w:rPr>
        <w:rFonts w:hint="eastAsia"/>
      </w:rPr>
    </w:lvl>
    <w:lvl w:ilvl="5">
      <w:start w:val="1"/>
      <w:numFmt w:val="decimal"/>
      <w:isLgl w:val="false"/>
      <w:suff w:val="tab"/>
      <w:lvlText w:val="%1.%2.%3.%4.%5.%6"/>
      <w:lvlJc w:val="left"/>
      <w:pPr>
        <w:pStyle w:val="885"/>
        <w:ind w:left="900" w:hanging="900"/>
        <w:tabs>
          <w:tab w:val="num" w:pos="900" w:leader="none"/>
        </w:tabs>
      </w:pPr>
      <w:rPr>
        <w:rFonts w:hint="eastAsia"/>
      </w:rPr>
    </w:lvl>
    <w:lvl w:ilvl="6">
      <w:start w:val="1"/>
      <w:numFmt w:val="decimal"/>
      <w:isLgl w:val="false"/>
      <w:suff w:val="tab"/>
      <w:lvlText w:val="%1.%2.%3.%4.%5.%6.%7"/>
      <w:lvlJc w:val="left"/>
      <w:pPr>
        <w:pStyle w:val="885"/>
        <w:ind w:left="900" w:hanging="900"/>
        <w:tabs>
          <w:tab w:val="num" w:pos="900" w:leader="none"/>
        </w:tabs>
      </w:pPr>
      <w:rPr>
        <w:rFonts w:hint="eastAsia"/>
      </w:rPr>
    </w:lvl>
    <w:lvl w:ilvl="7">
      <w:start w:val="1"/>
      <w:numFmt w:val="decimal"/>
      <w:isLgl w:val="false"/>
      <w:suff w:val="tab"/>
      <w:lvlText w:val="%1.%2.%3.%4.%5.%6.%7.%8"/>
      <w:lvlJc w:val="left"/>
      <w:pPr>
        <w:pStyle w:val="885"/>
        <w:ind w:left="900" w:hanging="900"/>
        <w:tabs>
          <w:tab w:val="num" w:pos="900" w:leader="none"/>
        </w:tabs>
      </w:pPr>
      <w:rPr>
        <w:rFonts w:hint="eastAsia"/>
      </w:rPr>
    </w:lvl>
    <w:lvl w:ilvl="8">
      <w:start w:val="1"/>
      <w:numFmt w:val="decimal"/>
      <w:isLgl w:val="false"/>
      <w:suff w:val="tab"/>
      <w:lvlText w:val="%1.%2.%3.%4.%5.%6.%7.%8.%9"/>
      <w:lvlJc w:val="left"/>
      <w:pPr>
        <w:pStyle w:val="885"/>
        <w:ind w:left="900" w:hanging="900"/>
        <w:tabs>
          <w:tab w:val="num" w:pos="900" w:leader="none"/>
        </w:tabs>
      </w:pPr>
      <w:rPr>
        <w:rFonts w:hint="eastAsia"/>
      </w:rPr>
    </w:lvl>
  </w:abstractNum>
  <w:abstractNum w:abstractNumId="22">
    <w:multiLevelType w:val="hybridMultilevel"/>
    <w:lvl w:ilvl="0">
      <w:start w:val="1"/>
      <w:numFmt w:val="decimal"/>
      <w:isLgl w:val="false"/>
      <w:suff w:val="nothing"/>
      <w:lvlText w:val="%1．"/>
      <w:lvlJc w:val="left"/>
      <w:pPr>
        <w:pStyle w:val="885"/>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pStyle w:val="885"/>
        <w:ind w:left="900" w:hanging="900"/>
        <w:tabs>
          <w:tab w:val="num" w:pos="900" w:leader="none"/>
        </w:tabs>
      </w:pPr>
      <w:rPr>
        <w:rFonts w:hint="eastAsia"/>
      </w:rPr>
    </w:lvl>
    <w:lvl w:ilvl="1">
      <w:start w:val="1"/>
      <w:numFmt w:val="decimal"/>
      <w:isLgl w:val="false"/>
      <w:suff w:val="tab"/>
      <w:lvlText w:val="%1.%2"/>
      <w:lvlJc w:val="left"/>
      <w:pPr>
        <w:pStyle w:val="88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85"/>
        <w:ind w:left="1980" w:hanging="900"/>
        <w:tabs>
          <w:tab w:val="num" w:pos="1980" w:leader="none"/>
        </w:tabs>
      </w:pPr>
      <w:rPr>
        <w:rFonts w:hint="eastAsia"/>
      </w:rPr>
    </w:lvl>
    <w:lvl w:ilvl="3">
      <w:start w:val="1"/>
      <w:numFmt w:val="decimal"/>
      <w:isLgl w:val="false"/>
      <w:suff w:val="tab"/>
      <w:lvlText w:val="%1.%2.%3.%4"/>
      <w:lvlJc w:val="left"/>
      <w:pPr>
        <w:pStyle w:val="885"/>
        <w:ind w:left="900" w:hanging="900"/>
        <w:tabs>
          <w:tab w:val="num" w:pos="900" w:leader="none"/>
        </w:tabs>
      </w:pPr>
      <w:rPr>
        <w:rFonts w:hint="eastAsia"/>
      </w:rPr>
    </w:lvl>
    <w:lvl w:ilvl="4">
      <w:start w:val="1"/>
      <w:numFmt w:val="decimal"/>
      <w:isLgl w:val="false"/>
      <w:suff w:val="tab"/>
      <w:lvlText w:val="%1.%2.%3.%4.%5"/>
      <w:lvlJc w:val="left"/>
      <w:pPr>
        <w:pStyle w:val="885"/>
        <w:ind w:left="900" w:hanging="900"/>
        <w:tabs>
          <w:tab w:val="num" w:pos="900" w:leader="none"/>
        </w:tabs>
      </w:pPr>
      <w:rPr>
        <w:rFonts w:hint="eastAsia"/>
      </w:rPr>
    </w:lvl>
    <w:lvl w:ilvl="5">
      <w:start w:val="1"/>
      <w:numFmt w:val="decimal"/>
      <w:isLgl w:val="false"/>
      <w:suff w:val="tab"/>
      <w:lvlText w:val="%1.%2.%3.%4.%5.%6"/>
      <w:lvlJc w:val="left"/>
      <w:pPr>
        <w:pStyle w:val="885"/>
        <w:ind w:left="900" w:hanging="900"/>
        <w:tabs>
          <w:tab w:val="num" w:pos="900" w:leader="none"/>
        </w:tabs>
      </w:pPr>
      <w:rPr>
        <w:rFonts w:hint="eastAsia"/>
      </w:rPr>
    </w:lvl>
    <w:lvl w:ilvl="6">
      <w:start w:val="1"/>
      <w:numFmt w:val="decimal"/>
      <w:isLgl w:val="false"/>
      <w:suff w:val="tab"/>
      <w:lvlText w:val="%1.%2.%3.%4.%5.%6.%7"/>
      <w:lvlJc w:val="left"/>
      <w:pPr>
        <w:pStyle w:val="885"/>
        <w:ind w:left="900" w:hanging="900"/>
        <w:tabs>
          <w:tab w:val="num" w:pos="900" w:leader="none"/>
        </w:tabs>
      </w:pPr>
      <w:rPr>
        <w:rFonts w:hint="eastAsia"/>
      </w:rPr>
    </w:lvl>
    <w:lvl w:ilvl="7">
      <w:start w:val="1"/>
      <w:numFmt w:val="decimal"/>
      <w:isLgl w:val="false"/>
      <w:suff w:val="tab"/>
      <w:lvlText w:val="%1.%2.%3.%4.%5.%6.%7.%8"/>
      <w:lvlJc w:val="left"/>
      <w:pPr>
        <w:pStyle w:val="885"/>
        <w:ind w:left="900" w:hanging="900"/>
        <w:tabs>
          <w:tab w:val="num" w:pos="900" w:leader="none"/>
        </w:tabs>
      </w:pPr>
      <w:rPr>
        <w:rFonts w:hint="eastAsia"/>
      </w:rPr>
    </w:lvl>
    <w:lvl w:ilvl="8">
      <w:start w:val="1"/>
      <w:numFmt w:val="decimal"/>
      <w:isLgl w:val="false"/>
      <w:suff w:val="tab"/>
      <w:lvlText w:val="%1.%2.%3.%4.%5.%6.%7.%8.%9"/>
      <w:lvlJc w:val="left"/>
      <w:pPr>
        <w:pStyle w:val="885"/>
        <w:ind w:left="900" w:hanging="900"/>
        <w:tabs>
          <w:tab w:val="num" w:pos="900" w:leader="none"/>
        </w:tabs>
      </w:pPr>
      <w:rPr>
        <w:rFonts w:hint="eastAsia"/>
      </w:rPr>
    </w:lvl>
  </w:abstractNum>
  <w:abstractNum w:abstractNumId="24">
    <w:multiLevelType w:val="hybridMultilevel"/>
    <w:lvl w:ilvl="0">
      <w:start w:val="1"/>
      <w:numFmt w:val="japaneseCounting"/>
      <w:isLgl w:val="false"/>
      <w:suff w:val="tab"/>
      <w:lvlText w:val="%1、"/>
      <w:lvlJc w:val="left"/>
      <w:pPr>
        <w:pStyle w:val="885"/>
        <w:ind w:left="780" w:hanging="600"/>
        <w:tabs>
          <w:tab w:val="num" w:pos="780" w:leader="none"/>
        </w:tabs>
      </w:pPr>
      <w:rPr>
        <w:rFonts w:hint="eastAsia"/>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pStyle w:val="885"/>
        <w:ind w:left="205" w:hanging="322"/>
      </w:pPr>
      <w:rPr>
        <w:rFonts w:ascii="仿宋" w:hAnsi="仿宋" w:eastAsia="仿宋" w:cs="仿宋"/>
        <w:spacing w:val="-46"/>
        <w:sz w:val="30"/>
        <w:szCs w:val="30"/>
      </w:rPr>
    </w:lvl>
    <w:lvl w:ilvl="1">
      <w:start w:val="1"/>
      <w:numFmt w:val="lowerLetter"/>
      <w:isLgl w:val="false"/>
      <w:suff w:val="tab"/>
      <w:lvlText w:val="%2)"/>
      <w:lvlJc w:val="left"/>
      <w:pPr>
        <w:pStyle w:val="885"/>
        <w:ind w:left="840" w:hanging="420"/>
      </w:pPr>
    </w:lvl>
    <w:lvl w:ilvl="2">
      <w:start w:val="1"/>
      <w:numFmt w:val="lowerRoman"/>
      <w:isLgl w:val="false"/>
      <w:suff w:val="tab"/>
      <w:lvlText w:val="%3."/>
      <w:lvlJc w:val="right"/>
      <w:pPr>
        <w:pStyle w:val="885"/>
        <w:ind w:left="1260" w:hanging="420"/>
      </w:pPr>
    </w:lvl>
    <w:lvl w:ilvl="3">
      <w:start w:val="1"/>
      <w:numFmt w:val="decimal"/>
      <w:isLgl w:val="false"/>
      <w:suff w:val="tab"/>
      <w:lvlText w:val="%4."/>
      <w:lvlJc w:val="left"/>
      <w:pPr>
        <w:pStyle w:val="885"/>
        <w:ind w:left="1680" w:hanging="420"/>
      </w:pPr>
    </w:lvl>
    <w:lvl w:ilvl="4">
      <w:start w:val="1"/>
      <w:numFmt w:val="lowerLetter"/>
      <w:isLgl w:val="false"/>
      <w:suff w:val="tab"/>
      <w:lvlText w:val="%5)"/>
      <w:lvlJc w:val="left"/>
      <w:pPr>
        <w:pStyle w:val="885"/>
        <w:ind w:left="2100" w:hanging="420"/>
      </w:pPr>
    </w:lvl>
    <w:lvl w:ilvl="5">
      <w:start w:val="1"/>
      <w:numFmt w:val="lowerRoman"/>
      <w:isLgl w:val="false"/>
      <w:suff w:val="tab"/>
      <w:lvlText w:val="%6."/>
      <w:lvlJc w:val="right"/>
      <w:pPr>
        <w:pStyle w:val="885"/>
        <w:ind w:left="2520" w:hanging="420"/>
      </w:pPr>
    </w:lvl>
    <w:lvl w:ilvl="6">
      <w:start w:val="1"/>
      <w:numFmt w:val="decimal"/>
      <w:isLgl w:val="false"/>
      <w:suff w:val="tab"/>
      <w:lvlText w:val="%7."/>
      <w:lvlJc w:val="left"/>
      <w:pPr>
        <w:pStyle w:val="885"/>
        <w:ind w:left="2940" w:hanging="420"/>
      </w:pPr>
    </w:lvl>
    <w:lvl w:ilvl="7">
      <w:start w:val="1"/>
      <w:numFmt w:val="lowerLetter"/>
      <w:isLgl w:val="false"/>
      <w:suff w:val="tab"/>
      <w:lvlText w:val="%8)"/>
      <w:lvlJc w:val="left"/>
      <w:pPr>
        <w:pStyle w:val="885"/>
        <w:ind w:left="3360" w:hanging="420"/>
      </w:pPr>
    </w:lvl>
    <w:lvl w:ilvl="8">
      <w:start w:val="1"/>
      <w:numFmt w:val="lowerRoman"/>
      <w:isLgl w:val="false"/>
      <w:suff w:val="tab"/>
      <w:lvlText w:val="%9."/>
      <w:lvlJc w:val="right"/>
      <w:pPr>
        <w:pStyle w:val="885"/>
        <w:ind w:left="3780" w:hanging="420"/>
      </w:pPr>
    </w:lvl>
  </w:abstractNum>
  <w:abstractNum w:abstractNumId="26">
    <w:multiLevelType w:val="hybridMultilevel"/>
    <w:lvl w:ilvl="0">
      <w:start w:val="2"/>
      <w:numFmt w:val="chineseCounting"/>
      <w:isLgl w:val="false"/>
      <w:suff w:val="nothing"/>
      <w:lvlText w:val="%1、"/>
      <w:lvlJc w:val="left"/>
      <w:pPr>
        <w:pStyle w:val="8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pStyle w:val="885"/>
        <w:ind w:left="900" w:hanging="900"/>
        <w:tabs>
          <w:tab w:val="num" w:pos="900" w:leader="none"/>
        </w:tabs>
      </w:pPr>
      <w:rPr>
        <w:rFonts w:hint="eastAsia"/>
      </w:rPr>
    </w:lvl>
    <w:lvl w:ilvl="1">
      <w:start w:val="1"/>
      <w:numFmt w:val="decimal"/>
      <w:isLgl w:val="false"/>
      <w:suff w:val="tab"/>
      <w:lvlText w:val="%1.%2"/>
      <w:lvlJc w:val="left"/>
      <w:pPr>
        <w:pStyle w:val="88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85"/>
        <w:ind w:left="1980" w:hanging="900"/>
        <w:tabs>
          <w:tab w:val="num" w:pos="1980" w:leader="none"/>
        </w:tabs>
      </w:pPr>
      <w:rPr>
        <w:rFonts w:hint="eastAsia"/>
      </w:rPr>
    </w:lvl>
    <w:lvl w:ilvl="3">
      <w:start w:val="1"/>
      <w:numFmt w:val="decimal"/>
      <w:isLgl w:val="false"/>
      <w:suff w:val="tab"/>
      <w:lvlText w:val="%1.%2.%3.%4"/>
      <w:lvlJc w:val="left"/>
      <w:pPr>
        <w:pStyle w:val="885"/>
        <w:ind w:left="900" w:hanging="900"/>
        <w:tabs>
          <w:tab w:val="num" w:pos="900" w:leader="none"/>
        </w:tabs>
      </w:pPr>
      <w:rPr>
        <w:rFonts w:hint="eastAsia"/>
      </w:rPr>
    </w:lvl>
    <w:lvl w:ilvl="4">
      <w:start w:val="1"/>
      <w:numFmt w:val="decimal"/>
      <w:isLgl w:val="false"/>
      <w:suff w:val="tab"/>
      <w:lvlText w:val="%1.%2.%3.%4.%5"/>
      <w:lvlJc w:val="left"/>
      <w:pPr>
        <w:pStyle w:val="885"/>
        <w:ind w:left="900" w:hanging="900"/>
        <w:tabs>
          <w:tab w:val="num" w:pos="900" w:leader="none"/>
        </w:tabs>
      </w:pPr>
      <w:rPr>
        <w:rFonts w:hint="eastAsia"/>
      </w:rPr>
    </w:lvl>
    <w:lvl w:ilvl="5">
      <w:start w:val="1"/>
      <w:numFmt w:val="decimal"/>
      <w:isLgl w:val="false"/>
      <w:suff w:val="tab"/>
      <w:lvlText w:val="%1.%2.%3.%4.%5.%6"/>
      <w:lvlJc w:val="left"/>
      <w:pPr>
        <w:pStyle w:val="885"/>
        <w:ind w:left="900" w:hanging="900"/>
        <w:tabs>
          <w:tab w:val="num" w:pos="900" w:leader="none"/>
        </w:tabs>
      </w:pPr>
      <w:rPr>
        <w:rFonts w:hint="eastAsia"/>
      </w:rPr>
    </w:lvl>
    <w:lvl w:ilvl="6">
      <w:start w:val="1"/>
      <w:numFmt w:val="decimal"/>
      <w:isLgl w:val="false"/>
      <w:suff w:val="tab"/>
      <w:lvlText w:val="%1.%2.%3.%4.%5.%6.%7"/>
      <w:lvlJc w:val="left"/>
      <w:pPr>
        <w:pStyle w:val="885"/>
        <w:ind w:left="900" w:hanging="900"/>
        <w:tabs>
          <w:tab w:val="num" w:pos="900" w:leader="none"/>
        </w:tabs>
      </w:pPr>
      <w:rPr>
        <w:rFonts w:hint="eastAsia"/>
      </w:rPr>
    </w:lvl>
    <w:lvl w:ilvl="7">
      <w:start w:val="1"/>
      <w:numFmt w:val="decimal"/>
      <w:isLgl w:val="false"/>
      <w:suff w:val="tab"/>
      <w:lvlText w:val="%1.%2.%3.%4.%5.%6.%7.%8"/>
      <w:lvlJc w:val="left"/>
      <w:pPr>
        <w:pStyle w:val="885"/>
        <w:ind w:left="900" w:hanging="900"/>
        <w:tabs>
          <w:tab w:val="num" w:pos="900" w:leader="none"/>
        </w:tabs>
      </w:pPr>
      <w:rPr>
        <w:rFonts w:hint="eastAsia"/>
      </w:rPr>
    </w:lvl>
    <w:lvl w:ilvl="8">
      <w:start w:val="1"/>
      <w:numFmt w:val="decimal"/>
      <w:isLgl w:val="false"/>
      <w:suff w:val="tab"/>
      <w:lvlText w:val="%1.%2.%3.%4.%5.%6.%7.%8.%9"/>
      <w:lvlJc w:val="left"/>
      <w:pPr>
        <w:pStyle w:val="885"/>
        <w:ind w:left="900" w:hanging="900"/>
        <w:tabs>
          <w:tab w:val="num" w:pos="900" w:leader="none"/>
        </w:tabs>
      </w:pPr>
      <w:rPr>
        <w:rFonts w:hint="eastAsia"/>
      </w:rPr>
    </w:lvl>
  </w:abstractNum>
  <w:abstractNum w:abstractNumId="28">
    <w:multiLevelType w:val="hybridMultilevel"/>
    <w:lvl w:ilvl="0">
      <w:start w:val="1"/>
      <w:numFmt w:val="decimal"/>
      <w:isLgl w:val="false"/>
      <w:suff w:val="space"/>
      <w:lvlText w:val="%1."/>
      <w:lvlJc w:val="left"/>
      <w:pPr>
        <w:pStyle w:val="88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9"/>
  </w:num>
  <w:num w:numId="3">
    <w:abstractNumId w:val="16"/>
  </w:num>
  <w:num w:numId="4">
    <w:abstractNumId w:val="14"/>
  </w:num>
  <w:num w:numId="5">
    <w:abstractNumId w:val="11"/>
  </w:num>
  <w:num w:numId="6">
    <w:abstractNumId w:val="10"/>
  </w:num>
  <w:num w:numId="7">
    <w:abstractNumId w:val="18"/>
  </w:num>
  <w:num w:numId="8">
    <w:abstractNumId w:val="0"/>
  </w:num>
  <w:num w:numId="9">
    <w:abstractNumId w:val="15"/>
  </w:num>
  <w:num w:numId="10">
    <w:abstractNumId w:val="21"/>
  </w:num>
  <w:num w:numId="11">
    <w:abstractNumId w:val="8"/>
  </w:num>
  <w:num w:numId="12">
    <w:abstractNumId w:val="23"/>
  </w:num>
  <w:num w:numId="13">
    <w:abstractNumId w:val="19"/>
  </w:num>
  <w:num w:numId="14">
    <w:abstractNumId w:val="27"/>
  </w:num>
  <w:num w:numId="15">
    <w:abstractNumId w:val="20"/>
  </w:num>
  <w:num w:numId="16">
    <w:abstractNumId w:val="12"/>
  </w:num>
  <w:num w:numId="17">
    <w:abstractNumId w:val="28"/>
    <w:lvlOverride w:ilvl="0">
      <w:startOverride w:val="1"/>
    </w:lvlOverride>
  </w:num>
  <w:num w:numId="18">
    <w:abstractNumId w:val="3"/>
    <w:lvlOverride w:ilvl="0">
      <w:startOverride w:val="1"/>
    </w:lvlOverride>
  </w:num>
  <w:num w:numId="19">
    <w:abstractNumId w:val="7"/>
    <w:lvlOverride w:ilvl="0">
      <w:startOverride w:val="1"/>
    </w:lvlOverride>
  </w:num>
  <w:num w:numId="20">
    <w:abstractNumId w:val="5"/>
    <w:lvlOverride w:ilvl="0">
      <w:startOverride w:val="2"/>
    </w:lvlOverride>
  </w:num>
  <w:num w:numId="21">
    <w:abstractNumId w:val="4"/>
    <w:lvlOverride w:ilvl="0">
      <w:startOverride w:val="6"/>
    </w:lvlOverride>
  </w:num>
  <w:num w:numId="22">
    <w:abstractNumId w:val="2"/>
    <w:lvlOverride w:ilvl="0">
      <w:startOverride w:val="16"/>
    </w:lvlOverride>
  </w:num>
  <w:num w:numId="23">
    <w:abstractNumId w:val="6"/>
    <w:lvlOverride w:ilvl="0">
      <w:startOverride w:val="23"/>
    </w:lvlOverride>
  </w:num>
  <w:num w:numId="24">
    <w:abstractNumId w:val="26"/>
  </w:num>
  <w:num w:numId="25">
    <w:abstractNumId w:val="24"/>
  </w:num>
  <w:num w:numId="26">
    <w:abstractNumId w:val="25"/>
  </w:num>
  <w:num w:numId="27">
    <w:abstractNumId w:val="17"/>
  </w:num>
  <w:num w:numId="28">
    <w:abstractNumId w:val="1"/>
  </w:num>
  <w:num w:numId="2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85"/>
    <w:next w:val="88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85"/>
    <w:next w:val="88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85"/>
    <w:next w:val="88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85"/>
    <w:next w:val="88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85"/>
    <w:next w:val="88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85"/>
    <w:next w:val="88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85"/>
    <w:next w:val="88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85"/>
    <w:next w:val="88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85"/>
    <w:next w:val="88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8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85"/>
    <w:next w:val="88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85"/>
    <w:next w:val="88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85"/>
    <w:next w:val="885"/>
    <w:link w:val="38"/>
    <w:uiPriority w:val="29"/>
    <w:qFormat/>
    <w:pPr>
      <w:ind w:left="720" w:right="720"/>
    </w:pPr>
    <w:rPr>
      <w:i/>
    </w:rPr>
  </w:style>
  <w:style w:type="character" w:styleId="38">
    <w:name w:val="Quote Char"/>
    <w:link w:val="37"/>
    <w:uiPriority w:val="29"/>
    <w:rPr>
      <w:i/>
    </w:rPr>
  </w:style>
  <w:style w:type="paragraph" w:styleId="39">
    <w:name w:val="Intense Quote"/>
    <w:basedOn w:val="885"/>
    <w:next w:val="88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8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8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85"/>
    <w:next w:val="88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8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8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85"/>
    <w:next w:val="885"/>
    <w:uiPriority w:val="39"/>
    <w:unhideWhenUsed/>
    <w:pPr>
      <w:ind w:left="0" w:right="0" w:firstLine="0"/>
      <w:spacing w:after="57"/>
    </w:pPr>
  </w:style>
  <w:style w:type="paragraph" w:styleId="181">
    <w:name w:val="toc 2"/>
    <w:basedOn w:val="885"/>
    <w:next w:val="885"/>
    <w:uiPriority w:val="39"/>
    <w:unhideWhenUsed/>
    <w:pPr>
      <w:ind w:left="283" w:right="0" w:firstLine="0"/>
      <w:spacing w:after="57"/>
    </w:pPr>
  </w:style>
  <w:style w:type="paragraph" w:styleId="182">
    <w:name w:val="toc 3"/>
    <w:basedOn w:val="885"/>
    <w:next w:val="885"/>
    <w:uiPriority w:val="39"/>
    <w:unhideWhenUsed/>
    <w:pPr>
      <w:ind w:left="567" w:right="0" w:firstLine="0"/>
      <w:spacing w:after="57"/>
    </w:pPr>
  </w:style>
  <w:style w:type="paragraph" w:styleId="183">
    <w:name w:val="toc 4"/>
    <w:basedOn w:val="885"/>
    <w:next w:val="885"/>
    <w:uiPriority w:val="39"/>
    <w:unhideWhenUsed/>
    <w:pPr>
      <w:ind w:left="850" w:right="0" w:firstLine="0"/>
      <w:spacing w:after="57"/>
    </w:pPr>
  </w:style>
  <w:style w:type="paragraph" w:styleId="184">
    <w:name w:val="toc 5"/>
    <w:basedOn w:val="885"/>
    <w:next w:val="885"/>
    <w:uiPriority w:val="39"/>
    <w:unhideWhenUsed/>
    <w:pPr>
      <w:ind w:left="1134" w:right="0" w:firstLine="0"/>
      <w:spacing w:after="57"/>
    </w:pPr>
  </w:style>
  <w:style w:type="paragraph" w:styleId="185">
    <w:name w:val="toc 6"/>
    <w:basedOn w:val="885"/>
    <w:next w:val="885"/>
    <w:uiPriority w:val="39"/>
    <w:unhideWhenUsed/>
    <w:pPr>
      <w:ind w:left="1417" w:right="0" w:firstLine="0"/>
      <w:spacing w:after="57"/>
    </w:pPr>
  </w:style>
  <w:style w:type="paragraph" w:styleId="186">
    <w:name w:val="toc 7"/>
    <w:basedOn w:val="885"/>
    <w:next w:val="885"/>
    <w:uiPriority w:val="39"/>
    <w:unhideWhenUsed/>
    <w:pPr>
      <w:ind w:left="1701" w:right="0" w:firstLine="0"/>
      <w:spacing w:after="57"/>
    </w:pPr>
  </w:style>
  <w:style w:type="paragraph" w:styleId="187">
    <w:name w:val="toc 8"/>
    <w:basedOn w:val="885"/>
    <w:next w:val="885"/>
    <w:uiPriority w:val="39"/>
    <w:unhideWhenUsed/>
    <w:pPr>
      <w:ind w:left="1984" w:right="0" w:firstLine="0"/>
      <w:spacing w:after="57"/>
    </w:pPr>
  </w:style>
  <w:style w:type="paragraph" w:styleId="188">
    <w:name w:val="toc 9"/>
    <w:basedOn w:val="885"/>
    <w:next w:val="885"/>
    <w:uiPriority w:val="39"/>
    <w:unhideWhenUsed/>
    <w:pPr>
      <w:ind w:left="2268" w:right="0" w:firstLine="0"/>
      <w:spacing w:after="57"/>
    </w:pPr>
  </w:style>
  <w:style w:type="paragraph" w:styleId="189">
    <w:name w:val="TOC Heading"/>
    <w:uiPriority w:val="39"/>
    <w:unhideWhenUsed/>
  </w:style>
  <w:style w:type="paragraph" w:styleId="190">
    <w:name w:val="table of figures"/>
    <w:basedOn w:val="885"/>
    <w:next w:val="885"/>
    <w:uiPriority w:val="99"/>
    <w:unhideWhenUsed/>
    <w:pPr>
      <w:spacing w:after="0" w:afterAutospacing="0"/>
    </w:pPr>
  </w:style>
  <w:style w:type="paragraph" w:styleId="885" w:default="1">
    <w:name w:val="Normal"/>
    <w:next w:val="885"/>
    <w:link w:val="885"/>
    <w:qFormat/>
    <w:pPr>
      <w:jc w:val="both"/>
      <w:widowControl w:val="off"/>
    </w:pPr>
    <w:rPr>
      <w:sz w:val="21"/>
      <w:szCs w:val="24"/>
      <w:lang w:val="en-US" w:eastAsia="zh-CN" w:bidi="ar-SA"/>
    </w:rPr>
  </w:style>
  <w:style w:type="paragraph" w:styleId="886">
    <w:name w:val="标题 1"/>
    <w:basedOn w:val="885"/>
    <w:next w:val="885"/>
    <w:link w:val="898"/>
    <w:qFormat/>
    <w:pPr>
      <w:jc w:val="center"/>
      <w:keepLines/>
      <w:keepNext/>
      <w:spacing w:before="240" w:after="120" w:line="300" w:lineRule="auto"/>
      <w:outlineLvl w:val="0"/>
    </w:pPr>
    <w:rPr>
      <w:rFonts w:ascii="宋体"/>
      <w:b/>
      <w:sz w:val="32"/>
      <w:szCs w:val="20"/>
    </w:rPr>
  </w:style>
  <w:style w:type="paragraph" w:styleId="887">
    <w:name w:val="标题 2"/>
    <w:basedOn w:val="885"/>
    <w:next w:val="900"/>
    <w:link w:val="899"/>
    <w:qFormat/>
    <w:pPr>
      <w:jc w:val="center"/>
      <w:keepLines/>
      <w:keepNext/>
      <w:spacing w:before="120" w:line="300" w:lineRule="auto"/>
      <w:outlineLvl w:val="1"/>
    </w:pPr>
    <w:rPr>
      <w:rFonts w:ascii="Arial" w:hAnsi="Arial" w:eastAsia="黑体"/>
      <w:b/>
      <w:sz w:val="30"/>
      <w:szCs w:val="20"/>
    </w:rPr>
  </w:style>
  <w:style w:type="paragraph" w:styleId="888">
    <w:name w:val="标题 3"/>
    <w:basedOn w:val="885"/>
    <w:next w:val="900"/>
    <w:link w:val="902"/>
    <w:qFormat/>
    <w:pPr>
      <w:jc w:val="left"/>
      <w:keepLines/>
      <w:keepNext/>
      <w:spacing w:before="360" w:after="120"/>
      <w:outlineLvl w:val="2"/>
    </w:pPr>
    <w:rPr>
      <w:rFonts w:ascii="宋体"/>
      <w:b/>
      <w:sz w:val="24"/>
      <w:szCs w:val="20"/>
      <w:u w:val="single"/>
    </w:rPr>
  </w:style>
  <w:style w:type="paragraph" w:styleId="889">
    <w:name w:val="标题 4"/>
    <w:basedOn w:val="885"/>
    <w:next w:val="885"/>
    <w:link w:val="903"/>
    <w:qFormat/>
    <w:pPr>
      <w:keepLines/>
      <w:keepNext/>
      <w:spacing w:before="280" w:after="290" w:line="376" w:lineRule="atLeast"/>
      <w:outlineLvl w:val="3"/>
    </w:pPr>
    <w:rPr>
      <w:rFonts w:ascii="Arial" w:hAnsi="Arial" w:eastAsia="黑体"/>
      <w:b/>
      <w:sz w:val="28"/>
      <w:szCs w:val="20"/>
    </w:rPr>
  </w:style>
  <w:style w:type="paragraph" w:styleId="890">
    <w:name w:val="标题 5"/>
    <w:basedOn w:val="885"/>
    <w:next w:val="885"/>
    <w:link w:val="904"/>
    <w:qFormat/>
    <w:pPr>
      <w:keepLines/>
      <w:keepNext/>
      <w:spacing w:before="280" w:after="290" w:line="376" w:lineRule="atLeast"/>
      <w:outlineLvl w:val="4"/>
    </w:pPr>
    <w:rPr>
      <w:b/>
      <w:sz w:val="28"/>
      <w:szCs w:val="20"/>
    </w:rPr>
  </w:style>
  <w:style w:type="paragraph" w:styleId="891">
    <w:name w:val="标题 6"/>
    <w:basedOn w:val="885"/>
    <w:next w:val="885"/>
    <w:link w:val="905"/>
    <w:qFormat/>
    <w:pPr>
      <w:keepLines/>
      <w:keepNext/>
      <w:spacing w:before="240" w:after="64" w:line="320" w:lineRule="atLeast"/>
      <w:outlineLvl w:val="5"/>
    </w:pPr>
    <w:rPr>
      <w:rFonts w:ascii="Arial" w:hAnsi="Arial" w:eastAsia="黑体"/>
      <w:b/>
      <w:sz w:val="24"/>
      <w:szCs w:val="20"/>
    </w:rPr>
  </w:style>
  <w:style w:type="paragraph" w:styleId="892">
    <w:name w:val="标题 7"/>
    <w:basedOn w:val="885"/>
    <w:next w:val="885"/>
    <w:link w:val="906"/>
    <w:qFormat/>
    <w:pPr>
      <w:keepLines/>
      <w:keepNext/>
      <w:spacing w:before="240" w:after="64" w:line="320" w:lineRule="atLeast"/>
      <w:outlineLvl w:val="6"/>
    </w:pPr>
    <w:rPr>
      <w:b/>
      <w:sz w:val="24"/>
      <w:szCs w:val="20"/>
    </w:rPr>
  </w:style>
  <w:style w:type="paragraph" w:styleId="893">
    <w:name w:val="标题 8"/>
    <w:basedOn w:val="885"/>
    <w:next w:val="885"/>
    <w:link w:val="907"/>
    <w:qFormat/>
    <w:pPr>
      <w:keepLines/>
      <w:keepNext/>
      <w:spacing w:before="240" w:after="64" w:line="320" w:lineRule="atLeast"/>
      <w:outlineLvl w:val="7"/>
    </w:pPr>
    <w:rPr>
      <w:rFonts w:ascii="Arial" w:hAnsi="Arial" w:eastAsia="黑体"/>
      <w:sz w:val="24"/>
      <w:szCs w:val="20"/>
    </w:rPr>
  </w:style>
  <w:style w:type="paragraph" w:styleId="894">
    <w:name w:val="标题 9"/>
    <w:basedOn w:val="885"/>
    <w:next w:val="885"/>
    <w:link w:val="908"/>
    <w:qFormat/>
    <w:pPr>
      <w:keepLines/>
      <w:keepNext/>
      <w:spacing w:before="240" w:after="64" w:line="320" w:lineRule="atLeast"/>
      <w:outlineLvl w:val="8"/>
    </w:pPr>
    <w:rPr>
      <w:rFonts w:ascii="Arial" w:hAnsi="Arial" w:eastAsia="黑体"/>
      <w:szCs w:val="20"/>
    </w:rPr>
  </w:style>
  <w:style w:type="character" w:styleId="895">
    <w:name w:val="默认段落字体"/>
    <w:next w:val="895"/>
    <w:link w:val="885"/>
    <w:uiPriority w:val="1"/>
    <w:unhideWhenUsed/>
    <w:qFormat/>
  </w:style>
  <w:style w:type="table" w:styleId="896">
    <w:name w:val="普通表格"/>
    <w:next w:val="896"/>
    <w:link w:val="885"/>
    <w:uiPriority w:val="99"/>
    <w:unhideWhenUsed/>
    <w:qFormat/>
    <w:tblPr/>
  </w:style>
  <w:style w:type="numbering" w:styleId="897">
    <w:name w:val="无列表"/>
    <w:next w:val="897"/>
    <w:link w:val="885"/>
    <w:uiPriority w:val="99"/>
    <w:semiHidden/>
    <w:unhideWhenUsed/>
  </w:style>
  <w:style w:type="character" w:styleId="898">
    <w:name w:val="标题 1 字符"/>
    <w:next w:val="898"/>
    <w:link w:val="886"/>
    <w:qFormat/>
    <w:rPr>
      <w:rFonts w:ascii="宋体"/>
      <w:b/>
      <w:sz w:val="32"/>
    </w:rPr>
  </w:style>
  <w:style w:type="character" w:styleId="899">
    <w:name w:val="标题 2 字符"/>
    <w:next w:val="899"/>
    <w:link w:val="887"/>
    <w:qFormat/>
    <w:rPr>
      <w:rFonts w:ascii="Arial" w:hAnsi="Arial" w:eastAsia="黑体"/>
      <w:b/>
      <w:sz w:val="30"/>
      <w:lang w:val="en-US" w:eastAsia="zh-CN" w:bidi="ar-SA"/>
    </w:rPr>
  </w:style>
  <w:style w:type="paragraph" w:styleId="900">
    <w:name w:val="正文缩进"/>
    <w:basedOn w:val="885"/>
    <w:next w:val="900"/>
    <w:link w:val="901"/>
    <w:uiPriority w:val="99"/>
    <w:qFormat/>
    <w:pPr>
      <w:ind w:firstLine="420"/>
      <w:jc w:val="left"/>
    </w:pPr>
    <w:rPr>
      <w:rFonts w:ascii="宋体"/>
      <w:sz w:val="24"/>
    </w:rPr>
  </w:style>
  <w:style w:type="character" w:styleId="901">
    <w:name w:val="正文缩进 字符1"/>
    <w:next w:val="901"/>
    <w:link w:val="900"/>
    <w:qFormat/>
    <w:rPr>
      <w:rFonts w:ascii="宋体" w:eastAsia="宋体"/>
      <w:sz w:val="24"/>
      <w:szCs w:val="24"/>
      <w:lang w:val="en-US" w:eastAsia="zh-CN" w:bidi="ar-SA"/>
    </w:rPr>
  </w:style>
  <w:style w:type="character" w:styleId="902">
    <w:name w:val="标题 3 字符"/>
    <w:next w:val="902"/>
    <w:link w:val="888"/>
    <w:qFormat/>
    <w:rPr>
      <w:rFonts w:ascii="宋体" w:eastAsia="宋体"/>
      <w:b/>
      <w:sz w:val="24"/>
      <w:u w:val="single"/>
      <w:lang w:val="en-US" w:eastAsia="zh-CN" w:bidi="ar-SA"/>
    </w:rPr>
  </w:style>
  <w:style w:type="character" w:styleId="903">
    <w:name w:val="标题 4 字符"/>
    <w:next w:val="903"/>
    <w:link w:val="889"/>
    <w:qFormat/>
    <w:rPr>
      <w:rFonts w:ascii="Arial" w:hAnsi="Arial" w:eastAsia="黑体"/>
      <w:b/>
      <w:sz w:val="28"/>
    </w:rPr>
  </w:style>
  <w:style w:type="character" w:styleId="904">
    <w:name w:val="标题 5 字符"/>
    <w:next w:val="904"/>
    <w:link w:val="890"/>
    <w:qFormat/>
    <w:rPr>
      <w:b/>
      <w:sz w:val="28"/>
    </w:rPr>
  </w:style>
  <w:style w:type="character" w:styleId="905">
    <w:name w:val="标题 6 字符"/>
    <w:next w:val="905"/>
    <w:link w:val="891"/>
    <w:qFormat/>
    <w:rPr>
      <w:rFonts w:ascii="Arial" w:hAnsi="Arial" w:eastAsia="黑体"/>
      <w:b/>
      <w:sz w:val="24"/>
    </w:rPr>
  </w:style>
  <w:style w:type="character" w:styleId="906">
    <w:name w:val="标题 7 字符"/>
    <w:next w:val="906"/>
    <w:link w:val="892"/>
    <w:qFormat/>
    <w:rPr>
      <w:b/>
      <w:sz w:val="24"/>
    </w:rPr>
  </w:style>
  <w:style w:type="character" w:styleId="907">
    <w:name w:val="标题 8 字符"/>
    <w:next w:val="907"/>
    <w:link w:val="893"/>
    <w:qFormat/>
    <w:rPr>
      <w:rFonts w:ascii="Arial" w:hAnsi="Arial" w:eastAsia="黑体"/>
      <w:sz w:val="24"/>
    </w:rPr>
  </w:style>
  <w:style w:type="character" w:styleId="908">
    <w:name w:val="标题 9 字符"/>
    <w:next w:val="908"/>
    <w:link w:val="894"/>
    <w:qFormat/>
    <w:rPr>
      <w:rFonts w:ascii="Arial" w:hAnsi="Arial" w:eastAsia="黑体"/>
      <w:sz w:val="21"/>
    </w:rPr>
  </w:style>
  <w:style w:type="paragraph" w:styleId="909">
    <w:name w:val="目录 7"/>
    <w:basedOn w:val="885"/>
    <w:next w:val="885"/>
    <w:link w:val="885"/>
    <w:qFormat/>
    <w:pPr>
      <w:ind w:left="2520"/>
    </w:pPr>
  </w:style>
  <w:style w:type="paragraph" w:styleId="910">
    <w:name w:val="题注"/>
    <w:basedOn w:val="885"/>
    <w:next w:val="885"/>
    <w:link w:val="885"/>
    <w:qFormat/>
    <w:pPr>
      <w:spacing w:line="480" w:lineRule="auto"/>
    </w:pPr>
    <w:rPr>
      <w:rFonts w:ascii="华文中宋" w:hAnsi="华文中宋" w:eastAsia="华文中宋"/>
      <w:sz w:val="36"/>
      <w:szCs w:val="20"/>
    </w:rPr>
  </w:style>
  <w:style w:type="paragraph" w:styleId="911">
    <w:name w:val="文档结构图"/>
    <w:basedOn w:val="885"/>
    <w:next w:val="911"/>
    <w:link w:val="912"/>
    <w:qFormat/>
    <w:pPr>
      <w:shd w:val="clear" w:color="auto" w:fill="000080"/>
    </w:pPr>
  </w:style>
  <w:style w:type="character" w:styleId="912">
    <w:name w:val="文档结构图 字符"/>
    <w:next w:val="912"/>
    <w:link w:val="911"/>
    <w:qFormat/>
    <w:rPr>
      <w:sz w:val="21"/>
      <w:szCs w:val="24"/>
      <w:shd w:val="clear" w:color="auto" w:fill="000080"/>
    </w:rPr>
  </w:style>
  <w:style w:type="paragraph" w:styleId="913">
    <w:name w:val="批注文字"/>
    <w:basedOn w:val="885"/>
    <w:next w:val="913"/>
    <w:link w:val="914"/>
    <w:qFormat/>
    <w:pPr>
      <w:jc w:val="left"/>
    </w:pPr>
  </w:style>
  <w:style w:type="character" w:styleId="914">
    <w:name w:val="批注文字 字符1"/>
    <w:next w:val="914"/>
    <w:link w:val="913"/>
    <w:uiPriority w:val="99"/>
    <w:qFormat/>
    <w:rPr>
      <w:sz w:val="21"/>
      <w:szCs w:val="24"/>
    </w:rPr>
  </w:style>
  <w:style w:type="paragraph" w:styleId="915">
    <w:name w:val="正文文本 3"/>
    <w:basedOn w:val="885"/>
    <w:next w:val="915"/>
    <w:link w:val="916"/>
    <w:qFormat/>
    <w:pPr>
      <w:spacing w:after="120"/>
    </w:pPr>
    <w:rPr>
      <w:sz w:val="16"/>
      <w:szCs w:val="16"/>
    </w:rPr>
  </w:style>
  <w:style w:type="character" w:styleId="916">
    <w:name w:val="正文文本 3 字符"/>
    <w:next w:val="916"/>
    <w:link w:val="915"/>
    <w:qFormat/>
    <w:rPr>
      <w:sz w:val="16"/>
      <w:szCs w:val="16"/>
    </w:rPr>
  </w:style>
  <w:style w:type="paragraph" w:styleId="917">
    <w:name w:val="正文文本"/>
    <w:basedOn w:val="885"/>
    <w:next w:val="917"/>
    <w:link w:val="918"/>
    <w:qFormat/>
    <w:pPr>
      <w:spacing w:before="120" w:line="22" w:lineRule="atLeast"/>
      <w:tabs>
        <w:tab w:val="left" w:pos="567" w:leader="none"/>
      </w:tabs>
    </w:pPr>
    <w:rPr>
      <w:rFonts w:ascii="宋体" w:hAnsi="宋体"/>
      <w:sz w:val="24"/>
    </w:rPr>
  </w:style>
  <w:style w:type="character" w:styleId="918">
    <w:name w:val="正文文本 字符1"/>
    <w:next w:val="918"/>
    <w:link w:val="917"/>
    <w:qFormat/>
    <w:rPr>
      <w:rFonts w:ascii="宋体" w:hAnsi="宋体"/>
      <w:sz w:val="24"/>
      <w:szCs w:val="24"/>
    </w:rPr>
  </w:style>
  <w:style w:type="paragraph" w:styleId="919">
    <w:name w:val="正文文本缩进"/>
    <w:basedOn w:val="885"/>
    <w:next w:val="919"/>
    <w:link w:val="920"/>
    <w:qFormat/>
    <w:pPr>
      <w:ind w:firstLine="570"/>
      <w:spacing w:line="360" w:lineRule="auto"/>
    </w:pPr>
    <w:rPr>
      <w:sz w:val="24"/>
    </w:rPr>
  </w:style>
  <w:style w:type="character" w:styleId="920">
    <w:name w:val="正文文本缩进 字符"/>
    <w:next w:val="920"/>
    <w:link w:val="919"/>
    <w:qFormat/>
    <w:rPr>
      <w:rFonts w:eastAsia="宋体"/>
      <w:sz w:val="24"/>
      <w:szCs w:val="24"/>
      <w:lang w:val="en-US" w:eastAsia="zh-CN" w:bidi="ar-SA"/>
    </w:rPr>
  </w:style>
  <w:style w:type="paragraph" w:styleId="921">
    <w:name w:val="列表 2"/>
    <w:basedOn w:val="885"/>
    <w:next w:val="921"/>
    <w:link w:val="885"/>
    <w:qFormat/>
    <w:pPr>
      <w:ind w:left="100" w:hanging="200"/>
    </w:pPr>
  </w:style>
  <w:style w:type="paragraph" w:styleId="922">
    <w:name w:val="文本块"/>
    <w:basedOn w:val="885"/>
    <w:next w:val="922"/>
    <w:link w:val="885"/>
    <w:qFormat/>
    <w:pPr>
      <w:ind w:left="480" w:right="-341" w:firstLine="513"/>
      <w:widowControl/>
    </w:pPr>
    <w:rPr>
      <w:sz w:val="24"/>
      <w:szCs w:val="20"/>
    </w:rPr>
  </w:style>
  <w:style w:type="paragraph" w:styleId="923">
    <w:name w:val="目录 5"/>
    <w:basedOn w:val="885"/>
    <w:next w:val="885"/>
    <w:link w:val="885"/>
    <w:qFormat/>
    <w:pPr>
      <w:ind w:left="1680"/>
    </w:pPr>
  </w:style>
  <w:style w:type="paragraph" w:styleId="924">
    <w:name w:val="目录 3"/>
    <w:basedOn w:val="885"/>
    <w:next w:val="885"/>
    <w:link w:val="885"/>
    <w:uiPriority w:val="39"/>
    <w:qFormat/>
    <w:pPr>
      <w:ind w:left="840"/>
    </w:pPr>
  </w:style>
  <w:style w:type="paragraph" w:styleId="925">
    <w:name w:val="纯文本"/>
    <w:basedOn w:val="885"/>
    <w:next w:val="925"/>
    <w:link w:val="926"/>
    <w:uiPriority w:val="99"/>
    <w:qFormat/>
    <w:rPr>
      <w:rFonts w:hint="eastAsia" w:ascii="宋体" w:hAnsi="Courier New"/>
      <w:szCs w:val="20"/>
    </w:rPr>
  </w:style>
  <w:style w:type="character" w:styleId="926">
    <w:name w:val="纯文本 字符2"/>
    <w:next w:val="926"/>
    <w:link w:val="925"/>
    <w:qFormat/>
    <w:rPr>
      <w:rFonts w:hint="eastAsia" w:ascii="宋体" w:hAnsi="Courier New" w:eastAsia="宋体" w:cs="宋体"/>
      <w:sz w:val="21"/>
    </w:rPr>
  </w:style>
  <w:style w:type="paragraph" w:styleId="927">
    <w:name w:val="目录 8"/>
    <w:basedOn w:val="885"/>
    <w:next w:val="885"/>
    <w:link w:val="885"/>
    <w:qFormat/>
    <w:pPr>
      <w:ind w:left="2940"/>
    </w:pPr>
  </w:style>
  <w:style w:type="paragraph" w:styleId="928">
    <w:name w:val="日期"/>
    <w:basedOn w:val="885"/>
    <w:next w:val="885"/>
    <w:link w:val="929"/>
    <w:qFormat/>
    <w:pPr>
      <w:ind w:left="100"/>
    </w:pPr>
    <w:rPr>
      <w:rFonts w:ascii="仿宋_GB2312" w:hAnsi="宋体" w:eastAsia="仿宋_GB2312"/>
      <w:color w:val="000000"/>
      <w:sz w:val="24"/>
    </w:rPr>
  </w:style>
  <w:style w:type="character" w:styleId="929">
    <w:name w:val="日期 字符"/>
    <w:next w:val="929"/>
    <w:link w:val="928"/>
    <w:qFormat/>
    <w:rPr>
      <w:rFonts w:ascii="仿宋_GB2312" w:hAnsi="宋体" w:eastAsia="仿宋_GB2312"/>
      <w:color w:val="000000"/>
      <w:sz w:val="24"/>
      <w:szCs w:val="24"/>
    </w:rPr>
  </w:style>
  <w:style w:type="paragraph" w:styleId="930">
    <w:name w:val="正文文本缩进 2"/>
    <w:basedOn w:val="885"/>
    <w:next w:val="930"/>
    <w:link w:val="931"/>
    <w:qFormat/>
    <w:pPr>
      <w:ind w:firstLine="480"/>
    </w:pPr>
    <w:rPr>
      <w:rFonts w:ascii="仿宋_GB2312" w:eastAsia="仿宋_GB2312"/>
      <w:sz w:val="24"/>
    </w:rPr>
  </w:style>
  <w:style w:type="character" w:styleId="931">
    <w:name w:val="正文文本缩进 2 字符"/>
    <w:next w:val="931"/>
    <w:link w:val="930"/>
    <w:qFormat/>
    <w:rPr>
      <w:rFonts w:ascii="仿宋_GB2312" w:eastAsia="仿宋_GB2312"/>
      <w:sz w:val="24"/>
      <w:szCs w:val="24"/>
    </w:rPr>
  </w:style>
  <w:style w:type="paragraph" w:styleId="932">
    <w:name w:val="批注框文本"/>
    <w:basedOn w:val="885"/>
    <w:next w:val="932"/>
    <w:link w:val="933"/>
    <w:qFormat/>
    <w:rPr>
      <w:sz w:val="18"/>
      <w:szCs w:val="18"/>
    </w:rPr>
  </w:style>
  <w:style w:type="character" w:styleId="933">
    <w:name w:val="批注框文本 字符"/>
    <w:next w:val="933"/>
    <w:link w:val="932"/>
    <w:qFormat/>
    <w:rPr>
      <w:sz w:val="18"/>
      <w:szCs w:val="18"/>
    </w:rPr>
  </w:style>
  <w:style w:type="paragraph" w:styleId="934">
    <w:name w:val="页脚"/>
    <w:basedOn w:val="885"/>
    <w:next w:val="934"/>
    <w:link w:val="935"/>
    <w:uiPriority w:val="99"/>
    <w:qFormat/>
    <w:pPr>
      <w:jc w:val="left"/>
      <w:tabs>
        <w:tab w:val="center" w:pos="4153" w:leader="none"/>
        <w:tab w:val="right" w:pos="8306" w:leader="none"/>
      </w:tabs>
    </w:pPr>
    <w:rPr>
      <w:rFonts w:ascii="宋体"/>
      <w:sz w:val="18"/>
      <w:szCs w:val="20"/>
    </w:rPr>
  </w:style>
  <w:style w:type="character" w:styleId="935">
    <w:name w:val="页脚 字符"/>
    <w:next w:val="935"/>
    <w:link w:val="934"/>
    <w:uiPriority w:val="99"/>
    <w:qFormat/>
    <w:rPr>
      <w:rFonts w:ascii="宋体" w:eastAsia="宋体"/>
      <w:sz w:val="18"/>
      <w:lang w:val="en-US" w:eastAsia="zh-CN" w:bidi="ar-SA"/>
    </w:rPr>
  </w:style>
  <w:style w:type="paragraph" w:styleId="936">
    <w:name w:val="页眉"/>
    <w:basedOn w:val="885"/>
    <w:next w:val="936"/>
    <w:link w:val="937"/>
    <w:qFormat/>
    <w:pPr>
      <w:jc w:val="center"/>
      <w:tabs>
        <w:tab w:val="center" w:pos="4153" w:leader="none"/>
        <w:tab w:val="right" w:pos="8306" w:leader="none"/>
      </w:tabs>
      <w:pBdr>
        <w:bottom w:val="single" w:color="000000" w:sz="6" w:space="1"/>
      </w:pBdr>
    </w:pPr>
    <w:rPr>
      <w:sz w:val="18"/>
      <w:szCs w:val="18"/>
    </w:rPr>
  </w:style>
  <w:style w:type="character" w:styleId="937">
    <w:name w:val="页眉 字符"/>
    <w:next w:val="937"/>
    <w:link w:val="936"/>
    <w:qFormat/>
    <w:rPr>
      <w:rFonts w:eastAsia="宋体"/>
      <w:sz w:val="18"/>
      <w:szCs w:val="18"/>
      <w:lang w:val="en-US" w:eastAsia="zh-CN" w:bidi="ar-SA"/>
    </w:rPr>
  </w:style>
  <w:style w:type="paragraph" w:styleId="938">
    <w:name w:val="目录 1"/>
    <w:basedOn w:val="885"/>
    <w:next w:val="885"/>
    <w:link w:val="885"/>
    <w:uiPriority w:val="39"/>
    <w:qFormat/>
    <w:pPr>
      <w:spacing w:line="300" w:lineRule="auto"/>
      <w:tabs>
        <w:tab w:val="left" w:pos="1050" w:leader="none"/>
        <w:tab w:val="right" w:pos="8937" w:leader="dot"/>
      </w:tabs>
    </w:pPr>
    <w:rPr>
      <w:rFonts w:ascii="宋体" w:hAnsi="宋体"/>
      <w:b/>
      <w:sz w:val="24"/>
    </w:rPr>
  </w:style>
  <w:style w:type="paragraph" w:styleId="939">
    <w:name w:val="目录 4"/>
    <w:basedOn w:val="885"/>
    <w:next w:val="885"/>
    <w:link w:val="885"/>
    <w:qFormat/>
    <w:pPr>
      <w:ind w:left="1260"/>
    </w:pPr>
  </w:style>
  <w:style w:type="paragraph" w:styleId="940">
    <w:name w:val="目录 6"/>
    <w:basedOn w:val="885"/>
    <w:next w:val="885"/>
    <w:link w:val="885"/>
    <w:qFormat/>
    <w:pPr>
      <w:ind w:left="2100"/>
    </w:pPr>
  </w:style>
  <w:style w:type="paragraph" w:styleId="941">
    <w:name w:val="正文文本缩进 3"/>
    <w:basedOn w:val="885"/>
    <w:next w:val="941"/>
    <w:link w:val="942"/>
    <w:qFormat/>
    <w:pPr>
      <w:ind w:left="720" w:firstLine="480"/>
      <w:jc w:val="left"/>
      <w:spacing w:before="120" w:line="22" w:lineRule="atLeast"/>
    </w:pPr>
    <w:rPr>
      <w:rFonts w:ascii="宋体"/>
      <w:sz w:val="24"/>
      <w:szCs w:val="20"/>
    </w:rPr>
  </w:style>
  <w:style w:type="character" w:styleId="942">
    <w:name w:val="正文文本缩进 3 字符"/>
    <w:next w:val="942"/>
    <w:link w:val="941"/>
    <w:qFormat/>
    <w:rPr>
      <w:rFonts w:ascii="宋体"/>
      <w:sz w:val="24"/>
    </w:rPr>
  </w:style>
  <w:style w:type="paragraph" w:styleId="943">
    <w:name w:val="目录 2"/>
    <w:basedOn w:val="885"/>
    <w:next w:val="885"/>
    <w:link w:val="885"/>
    <w:uiPriority w:val="39"/>
    <w:qFormat/>
    <w:pPr>
      <w:ind w:left="420"/>
      <w:spacing w:line="312" w:lineRule="auto"/>
      <w:tabs>
        <w:tab w:val="right" w:pos="8937" w:leader="dot"/>
      </w:tabs>
    </w:pPr>
  </w:style>
  <w:style w:type="paragraph" w:styleId="944">
    <w:name w:val="目录 9"/>
    <w:basedOn w:val="885"/>
    <w:next w:val="885"/>
    <w:link w:val="885"/>
    <w:qFormat/>
    <w:pPr>
      <w:ind w:left="3360"/>
    </w:pPr>
  </w:style>
  <w:style w:type="paragraph" w:styleId="945">
    <w:name w:val="HTML 预设格式"/>
    <w:basedOn w:val="885"/>
    <w:next w:val="945"/>
    <w:link w:val="94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46">
    <w:name w:val="HTML 预设格式 字符"/>
    <w:next w:val="946"/>
    <w:link w:val="945"/>
    <w:qFormat/>
    <w:rPr>
      <w:rFonts w:ascii="宋体" w:hAnsi="宋体" w:cs="宋体"/>
      <w:sz w:val="24"/>
      <w:szCs w:val="24"/>
    </w:rPr>
  </w:style>
  <w:style w:type="paragraph" w:styleId="947">
    <w:name w:val="普通(网站)"/>
    <w:basedOn w:val="885"/>
    <w:next w:val="947"/>
    <w:link w:val="885"/>
    <w:uiPriority w:val="99"/>
    <w:unhideWhenUsed/>
    <w:qFormat/>
    <w:pPr>
      <w:jc w:val="left"/>
      <w:spacing w:before="100" w:beforeAutospacing="1" w:after="100" w:afterAutospacing="1"/>
      <w:widowControl/>
    </w:pPr>
    <w:rPr>
      <w:rFonts w:ascii="宋体" w:hAnsi="宋体" w:cs="宋体"/>
      <w:sz w:val="24"/>
    </w:rPr>
  </w:style>
  <w:style w:type="paragraph" w:styleId="948">
    <w:name w:val="索引 1"/>
    <w:basedOn w:val="885"/>
    <w:next w:val="885"/>
    <w:link w:val="885"/>
    <w:qFormat/>
    <w:rPr>
      <w:szCs w:val="20"/>
    </w:rPr>
  </w:style>
  <w:style w:type="paragraph" w:styleId="949">
    <w:name w:val="标题"/>
    <w:basedOn w:val="885"/>
    <w:next w:val="949"/>
    <w:link w:val="950"/>
    <w:qFormat/>
    <w:pPr>
      <w:jc w:val="center"/>
      <w:outlineLvl w:val="0"/>
    </w:pPr>
    <w:rPr>
      <w:b/>
      <w:sz w:val="32"/>
      <w:szCs w:val="20"/>
    </w:rPr>
  </w:style>
  <w:style w:type="character" w:styleId="950">
    <w:name w:val="标题 字符"/>
    <w:next w:val="950"/>
    <w:link w:val="949"/>
    <w:qFormat/>
    <w:rPr>
      <w:b/>
      <w:sz w:val="32"/>
    </w:rPr>
  </w:style>
  <w:style w:type="paragraph" w:styleId="951">
    <w:name w:val="批注主题"/>
    <w:basedOn w:val="913"/>
    <w:next w:val="913"/>
    <w:link w:val="952"/>
    <w:qFormat/>
    <w:rPr>
      <w:b/>
      <w:bCs/>
    </w:rPr>
  </w:style>
  <w:style w:type="character" w:styleId="952">
    <w:name w:val="批注主题 字符"/>
    <w:next w:val="952"/>
    <w:link w:val="951"/>
    <w:qFormat/>
    <w:rPr>
      <w:rFonts w:ascii="Times New Roman" w:hAnsi="Times New Roman" w:eastAsia="宋体" w:cs="Times New Roman"/>
      <w:b/>
      <w:bCs/>
      <w:sz w:val="21"/>
      <w:szCs w:val="24"/>
      <w:lang w:val="en-US" w:eastAsia="zh-CN" w:bidi="ar-SA"/>
    </w:rPr>
  </w:style>
  <w:style w:type="paragraph" w:styleId="953">
    <w:name w:val="正文首行缩进 2"/>
    <w:basedOn w:val="919"/>
    <w:next w:val="953"/>
    <w:link w:val="954"/>
    <w:qFormat/>
    <w:pPr>
      <w:ind w:left="420" w:firstLine="420"/>
      <w:spacing w:after="120" w:line="480" w:lineRule="exact"/>
    </w:pPr>
    <w:rPr>
      <w:szCs w:val="20"/>
    </w:rPr>
  </w:style>
  <w:style w:type="character" w:styleId="954">
    <w:name w:val="正文首行缩进 2 字符"/>
    <w:next w:val="954"/>
    <w:link w:val="953"/>
    <w:qFormat/>
    <w:rPr>
      <w:rFonts w:eastAsia="宋体"/>
      <w:sz w:val="24"/>
      <w:szCs w:val="24"/>
      <w:lang w:val="en-US" w:eastAsia="zh-CN" w:bidi="ar-SA"/>
    </w:rPr>
  </w:style>
  <w:style w:type="table" w:styleId="955">
    <w:name w:val="网格型"/>
    <w:basedOn w:val="896"/>
    <w:next w:val="955"/>
    <w:link w:val="885"/>
    <w:uiPriority w:val="39"/>
    <w:qFormat/>
    <w:tblPr/>
  </w:style>
  <w:style w:type="table" w:styleId="956">
    <w:name w:val="中等深浅网格 1 - 着色 2"/>
    <w:basedOn w:val="896"/>
    <w:next w:val="956"/>
    <w:link w:val="885"/>
    <w:qFormat/>
    <w:rPr>
      <w:sz w:val="21"/>
      <w:szCs w:val="24"/>
    </w:rPr>
    <w:tblPr/>
  </w:style>
  <w:style w:type="character" w:styleId="957">
    <w:name w:val="要点"/>
    <w:next w:val="957"/>
    <w:link w:val="885"/>
    <w:qFormat/>
    <w:rPr>
      <w:b/>
      <w:bCs/>
    </w:rPr>
  </w:style>
  <w:style w:type="character" w:styleId="958">
    <w:name w:val="页码"/>
    <w:next w:val="958"/>
    <w:link w:val="885"/>
    <w:qFormat/>
  </w:style>
  <w:style w:type="character" w:styleId="959">
    <w:name w:val="访问过的超链接"/>
    <w:next w:val="959"/>
    <w:link w:val="885"/>
    <w:qFormat/>
    <w:rPr>
      <w:color w:val="800080"/>
      <w:u w:val="single"/>
    </w:rPr>
  </w:style>
  <w:style w:type="character" w:styleId="960">
    <w:name w:val="强调"/>
    <w:next w:val="960"/>
    <w:link w:val="885"/>
    <w:qFormat/>
    <w:rPr>
      <w:color w:val="cc0033"/>
    </w:rPr>
  </w:style>
  <w:style w:type="character" w:styleId="961">
    <w:name w:val="超链接"/>
    <w:next w:val="961"/>
    <w:link w:val="885"/>
    <w:uiPriority w:val="99"/>
    <w:qFormat/>
    <w:rPr>
      <w:color w:val="0000ff"/>
      <w:u w:val="single"/>
    </w:rPr>
  </w:style>
  <w:style w:type="character" w:styleId="962">
    <w:name w:val="批注引用"/>
    <w:next w:val="962"/>
    <w:link w:val="885"/>
    <w:qFormat/>
    <w:rPr>
      <w:sz w:val="21"/>
      <w:szCs w:val="21"/>
    </w:rPr>
  </w:style>
  <w:style w:type="character" w:styleId="963">
    <w:name w:val="HTML 引文"/>
    <w:next w:val="963"/>
    <w:link w:val="885"/>
    <w:qFormat/>
    <w:rPr>
      <w:i/>
      <w:iCs/>
    </w:rPr>
  </w:style>
  <w:style w:type="character" w:styleId="964">
    <w:name w:val="批注文字 字符"/>
    <w:next w:val="964"/>
    <w:link w:val="885"/>
    <w:uiPriority w:val="99"/>
    <w:qFormat/>
    <w:rPr>
      <w:rFonts w:ascii="Times New Roman" w:hAnsi="Times New Roman" w:eastAsia="宋体" w:cs="Times New Roman"/>
      <w:sz w:val="24"/>
      <w:lang w:val="en-US" w:eastAsia="zh-CN" w:bidi="ar-SA"/>
    </w:rPr>
  </w:style>
  <w:style w:type="character" w:styleId="965">
    <w:name w:val="c21"/>
    <w:next w:val="965"/>
    <w:link w:val="885"/>
    <w:qFormat/>
    <w:rPr>
      <w:rFonts w:ascii="ˎ̥" w:hAnsi="ˎ̥"/>
      <w:color w:val="000000"/>
      <w:sz w:val="20"/>
      <w:szCs w:val="20"/>
      <w:u w:val="none"/>
    </w:rPr>
  </w:style>
  <w:style w:type="character" w:styleId="966">
    <w:name w:val="title4"/>
    <w:next w:val="966"/>
    <w:link w:val="885"/>
    <w:qFormat/>
    <w:rPr>
      <w:b/>
      <w:bCs/>
      <w:color w:val="1d87b3"/>
      <w:sz w:val="15"/>
      <w:szCs w:val="15"/>
    </w:rPr>
  </w:style>
  <w:style w:type="character" w:styleId="967">
    <w:name w:val="标题 2 Char Char"/>
    <w:next w:val="967"/>
    <w:link w:val="885"/>
    <w:qFormat/>
    <w:rPr>
      <w:rFonts w:ascii="Arial" w:hAnsi="Arial" w:eastAsia="黑体"/>
      <w:b/>
      <w:bCs/>
      <w:sz w:val="32"/>
      <w:szCs w:val="32"/>
      <w:lang w:val="en-US" w:eastAsia="zh-CN" w:bidi="ar-SA"/>
    </w:rPr>
  </w:style>
  <w:style w:type="character" w:styleId="968">
    <w:name w:val="black1"/>
    <w:next w:val="968"/>
    <w:link w:val="885"/>
    <w:qFormat/>
    <w:rPr>
      <w:color w:val="000000"/>
    </w:rPr>
  </w:style>
  <w:style w:type="character" w:styleId="969">
    <w:name w:val="street-address"/>
    <w:next w:val="969"/>
    <w:link w:val="885"/>
    <w:qFormat/>
  </w:style>
  <w:style w:type="character" w:styleId="970">
    <w:name w:val="locality"/>
    <w:next w:val="970"/>
    <w:link w:val="885"/>
    <w:qFormat/>
  </w:style>
  <w:style w:type="character" w:styleId="971">
    <w:name w:val="正文文本缩进 Char1"/>
    <w:next w:val="971"/>
    <w:link w:val="972"/>
    <w:qFormat/>
    <w:rPr>
      <w:rFonts w:ascii="宋体" w:hAnsi="宋体" w:eastAsia="宋体"/>
      <w:sz w:val="24"/>
      <w:szCs w:val="24"/>
      <w:lang w:bidi="ar-SA"/>
    </w:rPr>
  </w:style>
  <w:style w:type="paragraph" w:styleId="972">
    <w:name w:val="正文文本缩进1"/>
    <w:basedOn w:val="885"/>
    <w:next w:val="972"/>
    <w:link w:val="971"/>
    <w:qFormat/>
    <w:pPr>
      <w:ind w:firstLine="480"/>
      <w:spacing w:line="480" w:lineRule="exact"/>
    </w:pPr>
    <w:rPr>
      <w:rFonts w:ascii="宋体" w:hAnsi="宋体"/>
      <w:sz w:val="24"/>
    </w:rPr>
  </w:style>
  <w:style w:type="character" w:styleId="973">
    <w:name w:val="Char Char11"/>
    <w:next w:val="973"/>
    <w:link w:val="885"/>
    <w:qFormat/>
    <w:rPr>
      <w:rFonts w:ascii="宋体" w:eastAsia="宋体"/>
      <w:b/>
      <w:sz w:val="24"/>
      <w:u w:val="single"/>
      <w:lang w:val="en-US" w:eastAsia="zh-CN" w:bidi="ar-SA"/>
    </w:rPr>
  </w:style>
  <w:style w:type="character" w:styleId="974">
    <w:name w:val="txt"/>
    <w:next w:val="974"/>
    <w:link w:val="885"/>
    <w:qFormat/>
  </w:style>
  <w:style w:type="character" w:styleId="975">
    <w:name w:val="正文缩进 Char Char"/>
    <w:next w:val="975"/>
    <w:link w:val="976"/>
    <w:qFormat/>
    <w:rPr>
      <w:rFonts w:ascii="宋体" w:eastAsia="宋体"/>
      <w:color w:val="000000"/>
      <w:sz w:val="28"/>
      <w:lang w:bidi="ar-SA"/>
    </w:rPr>
  </w:style>
  <w:style w:type="paragraph" w:styleId="976">
    <w:name w:val="正文缩进1"/>
    <w:basedOn w:val="885"/>
    <w:next w:val="976"/>
    <w:link w:val="975"/>
    <w:qFormat/>
    <w:pPr>
      <w:ind w:firstLine="567"/>
      <w:spacing w:line="480" w:lineRule="exact"/>
      <w:widowControl/>
    </w:pPr>
    <w:rPr>
      <w:rFonts w:ascii="宋体"/>
      <w:color w:val="000000"/>
      <w:sz w:val="28"/>
      <w:szCs w:val="20"/>
    </w:rPr>
  </w:style>
  <w:style w:type="character" w:styleId="977">
    <w:name w:val="普通文字1 Char1"/>
    <w:next w:val="977"/>
    <w:link w:val="885"/>
    <w:qFormat/>
    <w:rPr>
      <w:rFonts w:ascii="宋体" w:hAnsi="Courier New" w:eastAsia="宋体"/>
      <w:sz w:val="21"/>
      <w:lang w:val="en-US" w:eastAsia="zh-CN" w:bidi="ar-SA"/>
    </w:rPr>
  </w:style>
  <w:style w:type="character" w:styleId="978">
    <w:name w:val="chanpin1"/>
    <w:next w:val="978"/>
    <w:link w:val="885"/>
    <w:qFormat/>
    <w:rPr>
      <w:rFonts w:ascii="ˎ̥" w:hAnsi="ˎ̥"/>
      <w:color w:val="000000"/>
      <w:sz w:val="20"/>
      <w:szCs w:val="20"/>
      <w:u w:val="none"/>
    </w:rPr>
  </w:style>
  <w:style w:type="character" w:styleId="979">
    <w:name w:val="列出段落 字符"/>
    <w:next w:val="979"/>
    <w:link w:val="980"/>
    <w:uiPriority w:val="34"/>
    <w:qFormat/>
    <w:rPr>
      <w:rFonts w:ascii="Calibri" w:hAnsi="Calibri" w:eastAsia="宋体"/>
      <w:sz w:val="21"/>
      <w:szCs w:val="22"/>
      <w:lang w:val="en-US" w:eastAsia="zh-CN" w:bidi="ar-SA"/>
    </w:rPr>
  </w:style>
  <w:style w:type="paragraph" w:styleId="980">
    <w:name w:val="列出段落"/>
    <w:basedOn w:val="885"/>
    <w:next w:val="980"/>
    <w:link w:val="979"/>
    <w:uiPriority w:val="34"/>
    <w:qFormat/>
    <w:pPr>
      <w:ind w:firstLine="420"/>
    </w:pPr>
    <w:rPr>
      <w:rFonts w:ascii="Calibri" w:hAnsi="Calibri"/>
      <w:szCs w:val="22"/>
    </w:rPr>
  </w:style>
  <w:style w:type="character" w:styleId="981">
    <w:name w:val="标题 3 Char Char"/>
    <w:next w:val="981"/>
    <w:link w:val="885"/>
    <w:qFormat/>
    <w:rPr>
      <w:rFonts w:eastAsia="宋体"/>
      <w:b/>
      <w:bCs/>
      <w:sz w:val="32"/>
      <w:szCs w:val="32"/>
      <w:lang w:val="en-US" w:eastAsia="zh-CN" w:bidi="ar-SA"/>
    </w:rPr>
  </w:style>
  <w:style w:type="character" w:styleId="982">
    <w:name w:val="段1 Char"/>
    <w:next w:val="982"/>
    <w:link w:val="885"/>
    <w:qFormat/>
    <w:rPr>
      <w:rFonts w:ascii="宋体" w:eastAsia="宋体"/>
      <w:sz w:val="24"/>
      <w:lang w:val="en-US" w:eastAsia="zh-CN" w:bidi="ar-SA"/>
    </w:rPr>
  </w:style>
  <w:style w:type="character" w:styleId="983">
    <w:name w:val="chanpin拷贝"/>
    <w:next w:val="983"/>
    <w:link w:val="885"/>
    <w:qFormat/>
  </w:style>
  <w:style w:type="character" w:styleId="984">
    <w:name w:val="纯文本 Char1"/>
    <w:next w:val="984"/>
    <w:link w:val="885"/>
    <w:uiPriority w:val="99"/>
    <w:qFormat/>
    <w:rPr>
      <w:rFonts w:ascii="宋体" w:hAnsi="Courier New" w:eastAsia="宋体"/>
      <w:sz w:val="21"/>
      <w:lang w:val="en-US" w:eastAsia="zh-CN" w:bidi="ar-SA"/>
    </w:rPr>
  </w:style>
  <w:style w:type="character" w:styleId="985">
    <w:name w:val="apple-style-span"/>
    <w:next w:val="985"/>
    <w:link w:val="885"/>
    <w:qFormat/>
    <w:rPr>
      <w:rFonts w:cs="Times New Roman"/>
    </w:rPr>
  </w:style>
  <w:style w:type="paragraph" w:styleId="986">
    <w:name w:val="二级条标题"/>
    <w:basedOn w:val="987"/>
    <w:next w:val="885"/>
    <w:link w:val="885"/>
    <w:qFormat/>
    <w:pPr>
      <w:numPr>
        <w:ilvl w:val="0"/>
        <w:numId w:val="0"/>
      </w:numPr>
      <w:ind w:hanging="840"/>
      <w:tabs>
        <w:tab w:val="left" w:pos="360" w:leader="none"/>
        <w:tab w:val="left" w:pos="840" w:leader="none"/>
      </w:tabs>
      <w:outlineLvl w:val="2"/>
    </w:pPr>
    <w:rPr>
      <w:rFonts w:ascii="宋体" w:eastAsia="宋体"/>
      <w:b w:val="0"/>
    </w:rPr>
  </w:style>
  <w:style w:type="paragraph" w:styleId="987">
    <w:name w:val="一级条标题"/>
    <w:basedOn w:val="988"/>
    <w:next w:val="885"/>
    <w:link w:val="885"/>
    <w:qFormat/>
    <w:pPr>
      <w:numPr>
        <w:ilvl w:val="1"/>
      </w:numPr>
      <w:ind w:left="0" w:hanging="840"/>
      <w:tabs>
        <w:tab w:val="left" w:pos="360" w:leader="none"/>
        <w:tab w:val="left" w:pos="840" w:leader="none"/>
      </w:tabs>
      <w:outlineLvl w:val="1"/>
    </w:pPr>
  </w:style>
  <w:style w:type="paragraph" w:styleId="988">
    <w:name w:val="章标题"/>
    <w:next w:val="885"/>
    <w:link w:val="885"/>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89">
    <w:name w:val="font7"/>
    <w:basedOn w:val="885"/>
    <w:next w:val="989"/>
    <w:link w:val="885"/>
    <w:qFormat/>
    <w:pPr>
      <w:jc w:val="left"/>
      <w:spacing w:before="100" w:beforeAutospacing="1" w:after="100" w:afterAutospacing="1"/>
      <w:widowControl/>
    </w:pPr>
    <w:rPr>
      <w:rFonts w:eastAsia="Arial Unicode MS"/>
      <w:b/>
      <w:bCs/>
      <w:color w:val="000000"/>
      <w:sz w:val="20"/>
      <w:szCs w:val="20"/>
    </w:rPr>
  </w:style>
  <w:style w:type="paragraph" w:styleId="990">
    <w:name w:val="字元 字元"/>
    <w:basedOn w:val="885"/>
    <w:next w:val="990"/>
    <w:link w:val="885"/>
    <w:qFormat/>
    <w:rPr>
      <w:rFonts w:ascii="Tahoma" w:hAnsi="Tahoma"/>
      <w:sz w:val="24"/>
      <w:szCs w:val="20"/>
    </w:rPr>
  </w:style>
  <w:style w:type="paragraph" w:styleId="991">
    <w:name w:val="Char3 Char Char Char"/>
    <w:basedOn w:val="885"/>
    <w:next w:val="991"/>
    <w:link w:val="885"/>
    <w:qFormat/>
    <w:rPr>
      <w:rFonts w:ascii="Tahoma" w:hAnsi="Tahoma"/>
      <w:sz w:val="24"/>
      <w:szCs w:val="20"/>
    </w:rPr>
  </w:style>
  <w:style w:type="paragraph" w:styleId="992">
    <w:name w:val="font6"/>
    <w:basedOn w:val="885"/>
    <w:next w:val="992"/>
    <w:link w:val="885"/>
    <w:qFormat/>
    <w:pPr>
      <w:jc w:val="left"/>
      <w:spacing w:before="100" w:beforeAutospacing="1" w:after="100" w:afterAutospacing="1"/>
      <w:widowControl/>
    </w:pPr>
    <w:rPr>
      <w:rFonts w:ascii="宋体" w:hAnsi="宋体" w:cs="宋体"/>
      <w:sz w:val="20"/>
      <w:szCs w:val="20"/>
    </w:rPr>
  </w:style>
  <w:style w:type="paragraph" w:styleId="993">
    <w:name w:val="项目编号2"/>
    <w:basedOn w:val="994"/>
    <w:next w:val="993"/>
    <w:link w:val="885"/>
    <w:qFormat/>
    <w:pPr>
      <w:numPr>
        <w:numId w:val="3"/>
      </w:numPr>
    </w:pPr>
  </w:style>
  <w:style w:type="paragraph" w:styleId="994">
    <w:name w:val="项目编号1"/>
    <w:basedOn w:val="885"/>
    <w:next w:val="994"/>
    <w:link w:val="885"/>
    <w:qFormat/>
    <w:pPr>
      <w:numPr>
        <w:ilvl w:val="0"/>
        <w:numId w:val="2"/>
      </w:numPr>
      <w:spacing w:before="100" w:beforeAutospacing="1" w:after="100" w:afterAutospacing="1" w:line="360" w:lineRule="auto"/>
    </w:pPr>
    <w:rPr>
      <w:sz w:val="24"/>
    </w:rPr>
  </w:style>
  <w:style w:type="paragraph" w:styleId="995">
    <w:name w:val="图中文字"/>
    <w:basedOn w:val="885"/>
    <w:next w:val="995"/>
    <w:link w:val="885"/>
    <w:qFormat/>
    <w:pPr>
      <w:jc w:val="center"/>
      <w:spacing w:line="0" w:lineRule="atLeast"/>
    </w:pPr>
    <w:rPr>
      <w:sz w:val="24"/>
      <w:szCs w:val="20"/>
    </w:rPr>
  </w:style>
  <w:style w:type="paragraph" w:styleId="996">
    <w:name w:val="xl46"/>
    <w:basedOn w:val="885"/>
    <w:next w:val="996"/>
    <w:link w:val="88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97">
    <w:name w:val="xl25"/>
    <w:basedOn w:val="885"/>
    <w:next w:val="997"/>
    <w:link w:val="8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98">
    <w:name w:val="Char2"/>
    <w:basedOn w:val="885"/>
    <w:next w:val="998"/>
    <w:link w:val="885"/>
    <w:qFormat/>
    <w:rPr>
      <w:rFonts w:ascii="Tahoma" w:hAnsi="Tahoma"/>
      <w:sz w:val="24"/>
      <w:szCs w:val="20"/>
    </w:rPr>
  </w:style>
  <w:style w:type="paragraph" w:styleId="999">
    <w:name w:val="xl35"/>
    <w:basedOn w:val="885"/>
    <w:next w:val="999"/>
    <w:link w:val="88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00">
    <w:name w:val="xl40"/>
    <w:basedOn w:val="885"/>
    <w:next w:val="1000"/>
    <w:link w:val="8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01">
    <w:name w:val="xl52"/>
    <w:basedOn w:val="885"/>
    <w:next w:val="1001"/>
    <w:link w:val="88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02">
    <w:name w:val="xl43"/>
    <w:basedOn w:val="885"/>
    <w:next w:val="1002"/>
    <w:link w:val="88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03">
    <w:name w:val="background1"/>
    <w:basedOn w:val="885"/>
    <w:next w:val="1003"/>
    <w:link w:val="885"/>
    <w:qFormat/>
    <w:pPr>
      <w:jc w:val="left"/>
      <w:spacing w:before="100" w:beforeAutospacing="1" w:after="100" w:afterAutospacing="1"/>
      <w:widowControl/>
    </w:pPr>
    <w:rPr>
      <w:rFonts w:ascii="宋体" w:hAnsi="宋体" w:cs="宋体"/>
      <w:sz w:val="24"/>
    </w:rPr>
  </w:style>
  <w:style w:type="paragraph" w:styleId="1004">
    <w:name w:val="Char Char Char Char Char Char Char"/>
    <w:basedOn w:val="885"/>
    <w:next w:val="1004"/>
    <w:link w:val="885"/>
    <w:qFormat/>
    <w:pPr>
      <w:ind w:firstLine="200"/>
      <w:spacing w:line="360" w:lineRule="auto"/>
    </w:pPr>
    <w:rPr>
      <w:rFonts w:eastAsia="仿宋_GB2312"/>
      <w:sz w:val="24"/>
    </w:rPr>
  </w:style>
  <w:style w:type="paragraph" w:styleId="1005">
    <w:name w:val="xl38"/>
    <w:basedOn w:val="885"/>
    <w:next w:val="1005"/>
    <w:link w:val="8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06">
    <w:name w:val="xl36"/>
    <w:basedOn w:val="885"/>
    <w:next w:val="1006"/>
    <w:link w:val="88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07">
    <w:name w:val="正文 + 宋体"/>
    <w:basedOn w:val="885"/>
    <w:next w:val="1007"/>
    <w:link w:val="885"/>
    <w:qFormat/>
    <w:pPr>
      <w:ind w:left="360" w:hanging="360"/>
      <w:jc w:val="left"/>
      <w:widowControl/>
    </w:pPr>
    <w:rPr>
      <w:rFonts w:ascii="宋体" w:hAnsi="宋体" w:cs="宋体"/>
      <w:b/>
      <w:bCs/>
      <w:color w:val="000000"/>
      <w:sz w:val="18"/>
      <w:szCs w:val="18"/>
    </w:rPr>
  </w:style>
  <w:style w:type="paragraph" w:styleId="1008">
    <w:name w:val="正文列项_数字"/>
    <w:basedOn w:val="885"/>
    <w:next w:val="1008"/>
    <w:link w:val="885"/>
    <w:qFormat/>
    <w:pPr>
      <w:numPr>
        <w:ilvl w:val="7"/>
        <w:numId w:val="1"/>
      </w:numPr>
      <w:ind w:left="680" w:hanging="150"/>
      <w:spacing w:line="460" w:lineRule="exact"/>
      <w:tabs>
        <w:tab w:val="clear" w:pos="860" w:leader="none"/>
      </w:tabs>
      <w:outlineLvl w:val="7"/>
    </w:pPr>
    <w:rPr>
      <w:rFonts w:ascii="宋体"/>
      <w:sz w:val="28"/>
      <w:szCs w:val="20"/>
    </w:rPr>
  </w:style>
  <w:style w:type="paragraph" w:styleId="1009">
    <w:name w:val="xl39"/>
    <w:basedOn w:val="885"/>
    <w:next w:val="1009"/>
    <w:link w:val="8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10">
    <w:name w:val="xl37"/>
    <w:basedOn w:val="885"/>
    <w:next w:val="1010"/>
    <w:link w:val="88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11">
    <w:name w:val="xl32"/>
    <w:basedOn w:val="885"/>
    <w:next w:val="1011"/>
    <w:link w:val="88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12">
    <w:name w:val="font8"/>
    <w:basedOn w:val="885"/>
    <w:next w:val="1012"/>
    <w:link w:val="885"/>
    <w:qFormat/>
    <w:pPr>
      <w:jc w:val="left"/>
      <w:spacing w:before="100" w:beforeAutospacing="1" w:after="100" w:afterAutospacing="1"/>
      <w:widowControl/>
    </w:pPr>
    <w:rPr>
      <w:sz w:val="36"/>
      <w:szCs w:val="36"/>
    </w:rPr>
  </w:style>
  <w:style w:type="paragraph" w:styleId="1013">
    <w:name w:val="Char"/>
    <w:basedOn w:val="885"/>
    <w:next w:val="1013"/>
    <w:link w:val="885"/>
    <w:qFormat/>
    <w:pPr>
      <w:tabs>
        <w:tab w:val="left" w:pos="360" w:leader="none"/>
      </w:tabs>
    </w:pPr>
    <w:rPr>
      <w:sz w:val="24"/>
    </w:rPr>
  </w:style>
  <w:style w:type="paragraph" w:styleId="1014">
    <w:name w:val="Char Char Char Char Char Char Char Char Char Char Char Char Char Char Char Char"/>
    <w:basedOn w:val="885"/>
    <w:next w:val="1014"/>
    <w:link w:val="885"/>
    <w:qFormat/>
    <w:pPr>
      <w:jc w:val="center"/>
      <w:spacing w:after="160" w:line="240" w:lineRule="exact"/>
      <w:widowControl/>
    </w:pPr>
    <w:rPr>
      <w:rFonts w:ascii="宋体" w:hAnsi="宋体"/>
      <w:b/>
      <w:sz w:val="30"/>
      <w:szCs w:val="30"/>
      <w:lang w:eastAsia="en-US"/>
    </w:rPr>
  </w:style>
  <w:style w:type="paragraph" w:styleId="1015">
    <w:name w:val="xl45"/>
    <w:basedOn w:val="885"/>
    <w:next w:val="1015"/>
    <w:link w:val="88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16">
    <w:name w:val="Char Char1 Char Char Char Char Char Char"/>
    <w:basedOn w:val="885"/>
    <w:next w:val="1016"/>
    <w:link w:val="885"/>
    <w:qFormat/>
    <w:pPr>
      <w:jc w:val="left"/>
      <w:spacing w:after="160" w:line="240" w:lineRule="exact"/>
      <w:widowControl/>
    </w:pPr>
    <w:rPr>
      <w:rFonts w:ascii="Verdana" w:hAnsi="Verdana" w:eastAsia="仿宋_GB2312"/>
      <w:sz w:val="24"/>
      <w:szCs w:val="20"/>
      <w:lang w:eastAsia="en-US"/>
    </w:rPr>
  </w:style>
  <w:style w:type="paragraph" w:styleId="1017">
    <w:name w:val="Char Char1"/>
    <w:basedOn w:val="911"/>
    <w:next w:val="1017"/>
    <w:link w:val="885"/>
    <w:qFormat/>
    <w:rPr>
      <w:rFonts w:ascii="Tahoma" w:hAnsi="Tahoma"/>
      <w:sz w:val="24"/>
    </w:rPr>
  </w:style>
  <w:style w:type="paragraph" w:styleId="1018">
    <w:name w:val="xl26"/>
    <w:basedOn w:val="885"/>
    <w:next w:val="1018"/>
    <w:link w:val="8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19">
    <w:name w:val="xl30"/>
    <w:basedOn w:val="885"/>
    <w:next w:val="1019"/>
    <w:link w:val="8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20">
    <w:name w:val="xl41"/>
    <w:basedOn w:val="885"/>
    <w:next w:val="1020"/>
    <w:link w:val="88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21">
    <w:name w:val="样式 宋体 五号 行距: 单倍行距"/>
    <w:basedOn w:val="885"/>
    <w:next w:val="1021"/>
    <w:link w:val="885"/>
    <w:qFormat/>
    <w:pPr>
      <w:jc w:val="left"/>
    </w:pPr>
    <w:rPr>
      <w:rFonts w:ascii="宋体" w:hAnsi="宋体"/>
      <w:szCs w:val="20"/>
    </w:rPr>
  </w:style>
  <w:style w:type="paragraph" w:styleId="1022">
    <w:name w:val="Char1 Char Char Char1"/>
    <w:basedOn w:val="885"/>
    <w:next w:val="1022"/>
    <w:link w:val="885"/>
    <w:qFormat/>
    <w:rPr>
      <w:rFonts w:ascii="Tahoma" w:hAnsi="Tahoma" w:cs="仿宋_GB2312"/>
      <w:sz w:val="24"/>
      <w:szCs w:val="28"/>
    </w:rPr>
  </w:style>
  <w:style w:type="paragraph" w:styleId="1023">
    <w:name w:val="四级条标题"/>
    <w:basedOn w:val="1024"/>
    <w:next w:val="885"/>
    <w:link w:val="885"/>
    <w:qFormat/>
    <w:pPr>
      <w:numPr>
        <w:ilvl w:val="4"/>
      </w:numPr>
      <w:ind w:left="0" w:hanging="840"/>
      <w:tabs>
        <w:tab w:val="left" w:pos="360" w:leader="none"/>
        <w:tab w:val="left" w:pos="840" w:leader="none"/>
      </w:tabs>
      <w:outlineLvl w:val="4"/>
    </w:pPr>
  </w:style>
  <w:style w:type="paragraph" w:styleId="1024">
    <w:name w:val="三级条标题"/>
    <w:basedOn w:val="986"/>
    <w:next w:val="885"/>
    <w:link w:val="885"/>
    <w:qFormat/>
    <w:pPr>
      <w:numPr>
        <w:ilvl w:val="3"/>
        <w:numId w:val="1"/>
      </w:numPr>
      <w:ind w:left="0" w:hanging="840"/>
      <w:tabs>
        <w:tab w:val="left" w:pos="360" w:leader="none"/>
        <w:tab w:val="left" w:pos="840" w:leader="none"/>
      </w:tabs>
      <w:outlineLvl w:val="3"/>
    </w:pPr>
  </w:style>
  <w:style w:type="paragraph" w:styleId="1025">
    <w:name w:val="??"/>
    <w:next w:val="1025"/>
    <w:link w:val="885"/>
    <w:qFormat/>
    <w:pPr>
      <w:jc w:val="both"/>
      <w:widowControl w:val="off"/>
    </w:pPr>
    <w:rPr>
      <w:sz w:val="21"/>
      <w:lang w:val="en-US" w:eastAsia="en-US" w:bidi="ar-SA"/>
    </w:rPr>
  </w:style>
  <w:style w:type="paragraph" w:styleId="1026">
    <w:name w:val="样式 标题 2 + 宋体 五号 行距: 单倍行距"/>
    <w:basedOn w:val="887"/>
    <w:next w:val="1026"/>
    <w:link w:val="885"/>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27">
    <w:name w:val="List Paragraph1"/>
    <w:basedOn w:val="885"/>
    <w:next w:val="1027"/>
    <w:link w:val="885"/>
    <w:qFormat/>
    <w:pPr>
      <w:ind w:firstLine="420"/>
    </w:pPr>
    <w:rPr>
      <w:rFonts w:ascii="Calibri" w:hAnsi="Calibri"/>
      <w:szCs w:val="22"/>
    </w:rPr>
  </w:style>
  <w:style w:type="paragraph" w:styleId="1028">
    <w:name w:val="项目符号1"/>
    <w:basedOn w:val="1029"/>
    <w:next w:val="1028"/>
    <w:link w:val="885"/>
    <w:qFormat/>
    <w:pPr>
      <w:ind w:left="-25" w:firstLine="0"/>
    </w:pPr>
  </w:style>
  <w:style w:type="paragraph" w:styleId="1029">
    <w:name w:val="正文文本样式"/>
    <w:basedOn w:val="885"/>
    <w:next w:val="1029"/>
    <w:link w:val="885"/>
    <w:qFormat/>
    <w:pPr>
      <w:ind w:firstLine="482"/>
      <w:spacing w:line="360" w:lineRule="auto"/>
    </w:pPr>
    <w:rPr>
      <w:rFonts w:cs="宋体"/>
      <w:sz w:val="24"/>
      <w:szCs w:val="20"/>
    </w:rPr>
  </w:style>
  <w:style w:type="paragraph" w:styleId="1030">
    <w:name w:val="xl27"/>
    <w:basedOn w:val="885"/>
    <w:next w:val="1030"/>
    <w:link w:val="8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31">
    <w:name w:val="font5"/>
    <w:basedOn w:val="885"/>
    <w:next w:val="1031"/>
    <w:link w:val="885"/>
    <w:qFormat/>
    <w:pPr>
      <w:jc w:val="left"/>
      <w:spacing w:before="100" w:beforeAutospacing="1" w:after="100" w:afterAutospacing="1"/>
      <w:widowControl/>
    </w:pPr>
    <w:rPr>
      <w:rFonts w:ascii="宋体" w:hAnsi="宋体" w:cs="宋体"/>
      <w:sz w:val="18"/>
      <w:szCs w:val="18"/>
    </w:rPr>
  </w:style>
  <w:style w:type="paragraph" w:styleId="1032">
    <w:name w:val="五级条标题"/>
    <w:basedOn w:val="1023"/>
    <w:next w:val="885"/>
    <w:link w:val="885"/>
    <w:qFormat/>
    <w:pPr>
      <w:numPr>
        <w:ilvl w:val="5"/>
      </w:numPr>
      <w:ind w:left="0" w:hanging="840"/>
      <w:tabs>
        <w:tab w:val="left" w:pos="360" w:leader="none"/>
        <w:tab w:val="left" w:pos="840" w:leader="none"/>
      </w:tabs>
      <w:outlineLvl w:val="5"/>
    </w:pPr>
  </w:style>
  <w:style w:type="paragraph" w:styleId="1033">
    <w:name w:val="xl49"/>
    <w:basedOn w:val="885"/>
    <w:next w:val="1033"/>
    <w:link w:val="8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34">
    <w:name w:val="文档正文"/>
    <w:basedOn w:val="885"/>
    <w:next w:val="1034"/>
    <w:link w:val="885"/>
    <w:qFormat/>
    <w:pPr>
      <w:spacing w:before="120" w:after="120" w:line="180" w:lineRule="auto"/>
    </w:pPr>
    <w:rPr>
      <w:rFonts w:ascii="Arial" w:hAnsi="Arial"/>
      <w:szCs w:val="20"/>
    </w:rPr>
  </w:style>
  <w:style w:type="paragraph" w:styleId="1035">
    <w:name w:val="xl33"/>
    <w:basedOn w:val="885"/>
    <w:next w:val="1035"/>
    <w:link w:val="8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36">
    <w:name w:val="xl42"/>
    <w:basedOn w:val="885"/>
    <w:next w:val="1036"/>
    <w:link w:val="8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37">
    <w:name w:val="Char Char Char1 Char"/>
    <w:basedOn w:val="885"/>
    <w:next w:val="1037"/>
    <w:link w:val="885"/>
    <w:qFormat/>
    <w:rPr>
      <w:rFonts w:ascii="Tahoma" w:hAnsi="Tahoma"/>
      <w:sz w:val="24"/>
      <w:szCs w:val="20"/>
    </w:rPr>
  </w:style>
  <w:style w:type="paragraph" w:styleId="1038">
    <w:name w:val="xl44"/>
    <w:basedOn w:val="885"/>
    <w:next w:val="1038"/>
    <w:link w:val="88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39">
    <w:name w:val="1名"/>
    <w:basedOn w:val="885"/>
    <w:next w:val="1039"/>
    <w:link w:val="885"/>
    <w:qFormat/>
    <w:pPr>
      <w:numPr>
        <w:ilvl w:val="0"/>
        <w:numId w:val="5"/>
      </w:numPr>
      <w:spacing w:before="120"/>
      <w:tabs>
        <w:tab w:val="left" w:pos="360" w:leader="none"/>
      </w:tabs>
    </w:pPr>
    <w:rPr>
      <w:rFonts w:ascii="宋体"/>
      <w:sz w:val="28"/>
      <w:szCs w:val="20"/>
    </w:rPr>
  </w:style>
  <w:style w:type="paragraph" w:styleId="1040">
    <w:name w:val="font9"/>
    <w:basedOn w:val="885"/>
    <w:next w:val="1040"/>
    <w:link w:val="885"/>
    <w:qFormat/>
    <w:pPr>
      <w:jc w:val="left"/>
      <w:spacing w:before="100" w:beforeAutospacing="1" w:after="100" w:afterAutospacing="1"/>
      <w:widowControl/>
    </w:pPr>
    <w:rPr>
      <w:rFonts w:hint="eastAsia" w:ascii="宋体" w:hAnsi="宋体" w:cs="Arial Unicode MS"/>
      <w:color w:val="000000"/>
      <w:sz w:val="20"/>
      <w:szCs w:val="20"/>
    </w:rPr>
  </w:style>
  <w:style w:type="paragraph" w:styleId="1041">
    <w:name w:val="Char Char Char1 Char1"/>
    <w:basedOn w:val="885"/>
    <w:next w:val="1041"/>
    <w:link w:val="885"/>
    <w:qFormat/>
    <w:rPr>
      <w:rFonts w:ascii="Tahoma" w:hAnsi="Tahoma"/>
      <w:sz w:val="24"/>
      <w:szCs w:val="20"/>
    </w:rPr>
  </w:style>
  <w:style w:type="paragraph" w:styleId="1042">
    <w:name w:val="Char Char Char Char Char Char Char Char Char Char"/>
    <w:basedOn w:val="885"/>
    <w:next w:val="1042"/>
    <w:link w:val="885"/>
    <w:qFormat/>
  </w:style>
  <w:style w:type="paragraph" w:styleId="1043">
    <w:name w:val="Char Char1 Char Char Char Char Char Char Char Char"/>
    <w:basedOn w:val="885"/>
    <w:next w:val="1043"/>
    <w:link w:val="885"/>
    <w:qFormat/>
    <w:pPr>
      <w:jc w:val="left"/>
      <w:spacing w:after="160" w:line="240" w:lineRule="exact"/>
      <w:widowControl/>
    </w:pPr>
    <w:rPr>
      <w:rFonts w:ascii="Verdana" w:hAnsi="Verdana"/>
      <w:sz w:val="20"/>
      <w:szCs w:val="20"/>
      <w:lang w:eastAsia="en-US"/>
    </w:rPr>
  </w:style>
  <w:style w:type="paragraph" w:styleId="1044">
    <w:name w:val="Char1"/>
    <w:basedOn w:val="885"/>
    <w:next w:val="1044"/>
    <w:link w:val="885"/>
    <w:qFormat/>
    <w:pPr>
      <w:tabs>
        <w:tab w:val="left" w:pos="360" w:leader="none"/>
      </w:tabs>
    </w:pPr>
    <w:rPr>
      <w:sz w:val="24"/>
    </w:rPr>
  </w:style>
  <w:style w:type="paragraph" w:styleId="1045">
    <w:name w:val="正文列项_字母"/>
    <w:basedOn w:val="885"/>
    <w:next w:val="1045"/>
    <w:link w:val="885"/>
    <w:qFormat/>
    <w:pPr>
      <w:numPr>
        <w:ilvl w:val="6"/>
        <w:numId w:val="1"/>
      </w:numPr>
      <w:ind w:left="480" w:hanging="180"/>
      <w:spacing w:line="460" w:lineRule="exact"/>
      <w:tabs>
        <w:tab w:val="clear" w:pos="635" w:leader="none"/>
      </w:tabs>
      <w:outlineLvl w:val="6"/>
    </w:pPr>
    <w:rPr>
      <w:rFonts w:ascii="宋体"/>
      <w:sz w:val="28"/>
      <w:szCs w:val="20"/>
    </w:rPr>
  </w:style>
  <w:style w:type="paragraph" w:styleId="1046">
    <w:name w:val="xl28"/>
    <w:basedOn w:val="885"/>
    <w:next w:val="1046"/>
    <w:link w:val="8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7">
    <w:name w:val="xl47"/>
    <w:basedOn w:val="885"/>
    <w:next w:val="1047"/>
    <w:link w:val="88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48">
    <w:name w:val="默认段落字体 Para Char Char Char Char"/>
    <w:basedOn w:val="885"/>
    <w:next w:val="1048"/>
    <w:link w:val="885"/>
    <w:qFormat/>
    <w:rPr>
      <w:rFonts w:ascii="Arial" w:hAnsi="Arial" w:cs="Arial"/>
      <w:szCs w:val="21"/>
    </w:rPr>
  </w:style>
  <w:style w:type="paragraph" w:styleId="1049">
    <w:name w:val="xl48"/>
    <w:basedOn w:val="885"/>
    <w:next w:val="1049"/>
    <w:link w:val="8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50">
    <w:name w:val="xl31"/>
    <w:basedOn w:val="885"/>
    <w:next w:val="1050"/>
    <w:link w:val="88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51">
    <w:name w:val="xl53"/>
    <w:basedOn w:val="885"/>
    <w:next w:val="1051"/>
    <w:link w:val="8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52">
    <w:name w:val="Char Char Char"/>
    <w:basedOn w:val="885"/>
    <w:next w:val="1052"/>
    <w:link w:val="885"/>
    <w:qFormat/>
    <w:rPr>
      <w:rFonts w:ascii="Tahoma" w:hAnsi="Tahoma"/>
      <w:sz w:val="24"/>
      <w:szCs w:val="20"/>
    </w:rPr>
  </w:style>
  <w:style w:type="paragraph" w:styleId="1053">
    <w:name w:val="xl50"/>
    <w:basedOn w:val="885"/>
    <w:next w:val="1053"/>
    <w:link w:val="8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54">
    <w:name w:val="缺省文本"/>
    <w:basedOn w:val="885"/>
    <w:next w:val="1054"/>
    <w:link w:val="885"/>
    <w:qFormat/>
    <w:pPr>
      <w:jc w:val="left"/>
    </w:pPr>
    <w:rPr>
      <w:sz w:val="24"/>
    </w:rPr>
  </w:style>
  <w:style w:type="paragraph" w:styleId="1055">
    <w:name w:val="Char Char Char1"/>
    <w:basedOn w:val="885"/>
    <w:next w:val="1055"/>
    <w:link w:val="885"/>
    <w:qFormat/>
    <w:rPr>
      <w:rFonts w:ascii="Tahoma" w:hAnsi="Tahoma"/>
      <w:sz w:val="24"/>
      <w:szCs w:val="20"/>
    </w:rPr>
  </w:style>
  <w:style w:type="paragraph" w:styleId="1056">
    <w:name w:val="Char Char Char Char Char Char Char1"/>
    <w:basedOn w:val="885"/>
    <w:next w:val="1056"/>
    <w:link w:val="885"/>
    <w:qFormat/>
    <w:pPr>
      <w:ind w:firstLine="200"/>
      <w:spacing w:line="360" w:lineRule="auto"/>
    </w:pPr>
    <w:rPr>
      <w:rFonts w:eastAsia="仿宋_GB2312"/>
      <w:sz w:val="24"/>
    </w:rPr>
  </w:style>
  <w:style w:type="paragraph" w:styleId="1057">
    <w:name w:val="xl51"/>
    <w:basedOn w:val="885"/>
    <w:next w:val="1057"/>
    <w:link w:val="88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58">
    <w:name w:val="样式2"/>
    <w:basedOn w:val="948"/>
    <w:next w:val="1058"/>
    <w:link w:val="885"/>
    <w:qFormat/>
    <w:pPr>
      <w:jc w:val="center"/>
      <w:spacing w:line="360" w:lineRule="auto"/>
    </w:pPr>
    <w:rPr>
      <w:sz w:val="24"/>
    </w:rPr>
  </w:style>
  <w:style w:type="paragraph" w:styleId="1059">
    <w:name w:val="xl24"/>
    <w:basedOn w:val="885"/>
    <w:next w:val="1059"/>
    <w:link w:val="8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60">
    <w:name w:val="xl29"/>
    <w:basedOn w:val="885"/>
    <w:next w:val="1060"/>
    <w:link w:val="8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61">
    <w:name w:val="正文 + 楷体_GB2312"/>
    <w:basedOn w:val="885"/>
    <w:next w:val="1061"/>
    <w:link w:val="885"/>
    <w:qFormat/>
    <w:pPr>
      <w:jc w:val="left"/>
      <w:widowControl/>
    </w:pPr>
    <w:rPr>
      <w:rFonts w:ascii="楷体_GB2312" w:eastAsia="楷体_GB2312" w:cs="Arial"/>
      <w:sz w:val="24"/>
    </w:rPr>
  </w:style>
  <w:style w:type="paragraph" w:styleId="1062">
    <w:name w:val="xl34"/>
    <w:basedOn w:val="885"/>
    <w:next w:val="1062"/>
    <w:link w:val="8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63">
    <w:name w:val="1 Char Char Char Char"/>
    <w:basedOn w:val="885"/>
    <w:next w:val="1063"/>
    <w:link w:val="885"/>
    <w:qFormat/>
    <w:rPr>
      <w:rFonts w:ascii="Tahoma" w:hAnsi="Tahoma"/>
      <w:sz w:val="24"/>
      <w:szCs w:val="20"/>
    </w:rPr>
  </w:style>
  <w:style w:type="paragraph" w:styleId="1064">
    <w:name w:val="Default"/>
    <w:next w:val="1064"/>
    <w:link w:val="885"/>
    <w:qFormat/>
    <w:pPr>
      <w:widowControl w:val="off"/>
    </w:pPr>
    <w:rPr>
      <w:rFonts w:ascii="Symbol" w:hAnsi="Symbol" w:cs="Symbol"/>
      <w:color w:val="000000"/>
      <w:sz w:val="24"/>
      <w:szCs w:val="24"/>
      <w:lang w:val="en-US" w:eastAsia="zh-CN" w:bidi="ar-SA"/>
    </w:rPr>
  </w:style>
  <w:style w:type="paragraph" w:styleId="1065">
    <w:name w:val="列出段落1"/>
    <w:basedOn w:val="885"/>
    <w:next w:val="1065"/>
    <w:link w:val="885"/>
    <w:qFormat/>
    <w:pPr>
      <w:ind w:firstLine="420"/>
    </w:pPr>
    <w:rPr>
      <w:rFonts w:ascii="Calibri" w:hAnsi="Calibri"/>
      <w:szCs w:val="22"/>
    </w:rPr>
  </w:style>
  <w:style w:type="paragraph" w:styleId="1066">
    <w:name w:val="default"/>
    <w:basedOn w:val="885"/>
    <w:next w:val="1066"/>
    <w:link w:val="885"/>
    <w:qFormat/>
    <w:pPr>
      <w:jc w:val="left"/>
      <w:spacing w:before="100" w:beforeAutospacing="1" w:after="100" w:afterAutospacing="1"/>
      <w:widowControl/>
    </w:pPr>
    <w:rPr>
      <w:rFonts w:ascii="宋体" w:hAnsi="宋体" w:cs="宋体"/>
      <w:sz w:val="24"/>
    </w:rPr>
  </w:style>
  <w:style w:type="paragraph" w:styleId="1067">
    <w:name w:val="字元 字元1"/>
    <w:basedOn w:val="885"/>
    <w:next w:val="1067"/>
    <w:link w:val="885"/>
    <w:qFormat/>
    <w:rPr>
      <w:rFonts w:ascii="Tahoma" w:hAnsi="Tahoma"/>
      <w:sz w:val="24"/>
      <w:szCs w:val="20"/>
    </w:rPr>
  </w:style>
  <w:style w:type="paragraph" w:styleId="1068">
    <w:name w:val="_Style 160"/>
    <w:next w:val="1068"/>
    <w:link w:val="885"/>
    <w:qFormat/>
    <w:rPr>
      <w:sz w:val="21"/>
      <w:szCs w:val="24"/>
      <w:lang w:val="en-US" w:eastAsia="zh-CN" w:bidi="ar-SA"/>
    </w:rPr>
  </w:style>
  <w:style w:type="paragraph" w:styleId="1069">
    <w:name w:val="项目编号3"/>
    <w:basedOn w:val="1029"/>
    <w:next w:val="1069"/>
    <w:link w:val="885"/>
    <w:qFormat/>
    <w:pPr>
      <w:numPr>
        <w:ilvl w:val="0"/>
        <w:numId w:val="6"/>
      </w:numPr>
    </w:pPr>
  </w:style>
  <w:style w:type="paragraph" w:styleId="1070">
    <w:name w:val="Char21"/>
    <w:basedOn w:val="885"/>
    <w:next w:val="1070"/>
    <w:link w:val="885"/>
    <w:qFormat/>
    <w:rPr>
      <w:rFonts w:ascii="Tahoma" w:hAnsi="Tahoma"/>
      <w:sz w:val="24"/>
      <w:szCs w:val="20"/>
    </w:rPr>
  </w:style>
  <w:style w:type="paragraph" w:styleId="1071">
    <w:name w:val="表格文字"/>
    <w:basedOn w:val="919"/>
    <w:next w:val="1071"/>
    <w:link w:val="885"/>
    <w:qFormat/>
    <w:pPr>
      <w:ind w:firstLine="0"/>
      <w:spacing w:before="20" w:after="20" w:line="240" w:lineRule="auto"/>
    </w:pPr>
    <w:rPr>
      <w:rFonts w:ascii="Century Gothic" w:hAnsi="Century Gothic"/>
      <w:sz w:val="20"/>
      <w:szCs w:val="20"/>
    </w:rPr>
  </w:style>
  <w:style w:type="paragraph" w:styleId="1072">
    <w:name w:val="Char Char Char Char Char Char Char Char Char Char1"/>
    <w:basedOn w:val="885"/>
    <w:next w:val="1072"/>
    <w:link w:val="885"/>
    <w:qFormat/>
    <w:rPr>
      <w:rFonts w:ascii="宋体" w:hAnsi="宋体" w:cs="Courier New"/>
      <w:sz w:val="32"/>
      <w:szCs w:val="32"/>
    </w:rPr>
  </w:style>
  <w:style w:type="paragraph" w:styleId="1073">
    <w:name w:val="正文文本样式 加粗"/>
    <w:basedOn w:val="1029"/>
    <w:next w:val="1073"/>
    <w:link w:val="885"/>
    <w:qFormat/>
    <w:rPr>
      <w:b/>
    </w:rPr>
  </w:style>
  <w:style w:type="paragraph" w:styleId="1074">
    <w:name w:val="Char2 Char Char Char Char Char Char"/>
    <w:basedOn w:val="885"/>
    <w:next w:val="1074"/>
    <w:link w:val="885"/>
    <w:qFormat/>
    <w:pPr>
      <w:jc w:val="center"/>
      <w:spacing w:line="400" w:lineRule="exact"/>
      <w:widowControl/>
    </w:pPr>
  </w:style>
  <w:style w:type="paragraph" w:styleId="1075">
    <w:name w:val="Char Char4"/>
    <w:basedOn w:val="885"/>
    <w:next w:val="1075"/>
    <w:link w:val="885"/>
    <w:qFormat/>
    <w:pPr>
      <w:jc w:val="center"/>
      <w:spacing w:line="400" w:lineRule="exact"/>
      <w:widowControl/>
    </w:pPr>
  </w:style>
  <w:style w:type="paragraph" w:styleId="1076">
    <w:name w:val="Char3 Char Char Char1"/>
    <w:basedOn w:val="885"/>
    <w:next w:val="1076"/>
    <w:link w:val="885"/>
    <w:qFormat/>
    <w:rPr>
      <w:rFonts w:ascii="Tahoma" w:hAnsi="Tahoma"/>
      <w:sz w:val="24"/>
      <w:szCs w:val="20"/>
    </w:rPr>
  </w:style>
  <w:style w:type="paragraph" w:styleId="1077">
    <w:name w:val="无间隔"/>
    <w:next w:val="1077"/>
    <w:link w:val="885"/>
    <w:qFormat/>
    <w:pPr>
      <w:jc w:val="both"/>
      <w:widowControl w:val="off"/>
    </w:pPr>
    <w:rPr>
      <w:sz w:val="21"/>
      <w:szCs w:val="24"/>
      <w:lang w:val="en-US" w:eastAsia="zh-CN" w:bidi="ar-SA"/>
    </w:rPr>
  </w:style>
  <w:style w:type="paragraph" w:styleId="1078">
    <w:name w:val="22222222222222"/>
    <w:basedOn w:val="885"/>
    <w:next w:val="1078"/>
    <w:link w:val="885"/>
    <w:qFormat/>
    <w:pPr>
      <w:ind w:firstLine="480"/>
      <w:jc w:val="left"/>
      <w:spacing w:line="360" w:lineRule="auto"/>
      <w:widowControl/>
    </w:pPr>
    <w:rPr>
      <w:color w:val="ff0000"/>
      <w:sz w:val="24"/>
      <w:szCs w:val="20"/>
    </w:rPr>
  </w:style>
  <w:style w:type="character" w:styleId="1079">
    <w:name w:val="中等深浅网格 1 - 强调文字颜色 2 Char"/>
    <w:next w:val="1079"/>
    <w:link w:val="1080"/>
    <w:qFormat/>
    <w:rPr>
      <w:sz w:val="21"/>
      <w:szCs w:val="24"/>
      <w:lang w:val="zh-CN" w:eastAsia="zh-CN" w:bidi="ar-SA"/>
    </w:rPr>
  </w:style>
  <w:style w:type="paragraph" w:styleId="1080">
    <w:name w:val="1"/>
    <w:next w:val="1080"/>
    <w:link w:val="1079"/>
    <w:qFormat/>
    <w:rPr>
      <w:sz w:val="21"/>
      <w:szCs w:val="24"/>
      <w:lang w:val="zh-CN" w:eastAsia="zh-CN" w:bidi="ar-SA"/>
    </w:rPr>
  </w:style>
  <w:style w:type="paragraph" w:styleId="1081">
    <w:name w:val="图文"/>
    <w:basedOn w:val="885"/>
    <w:next w:val="1081"/>
    <w:link w:val="885"/>
    <w:qFormat/>
    <w:pPr>
      <w:spacing w:after="50" w:line="360" w:lineRule="auto"/>
    </w:pPr>
    <w:rPr>
      <w:sz w:val="24"/>
    </w:rPr>
  </w:style>
  <w:style w:type="paragraph" w:styleId="1082">
    <w:name w:val="xl23"/>
    <w:basedOn w:val="885"/>
    <w:next w:val="1082"/>
    <w:link w:val="885"/>
    <w:qFormat/>
    <w:pPr>
      <w:spacing w:before="100" w:beforeAutospacing="1" w:after="100" w:afterAutospacing="1" w:line="360" w:lineRule="auto"/>
      <w:widowControl/>
    </w:pPr>
    <w:rPr>
      <w:sz w:val="24"/>
      <w:szCs w:val="20"/>
    </w:rPr>
  </w:style>
  <w:style w:type="paragraph" w:styleId="1083">
    <w:name w:val="正文表格"/>
    <w:basedOn w:val="885"/>
    <w:next w:val="1083"/>
    <w:link w:val="1084"/>
    <w:qFormat/>
    <w:pPr>
      <w:jc w:val="left"/>
    </w:pPr>
    <w:rPr>
      <w:rFonts w:ascii="宋体" w:hAnsi="宋体"/>
      <w:color w:val="000000"/>
      <w:szCs w:val="21"/>
    </w:rPr>
  </w:style>
  <w:style w:type="character" w:styleId="1084">
    <w:name w:val="正文表格 Char"/>
    <w:next w:val="1084"/>
    <w:link w:val="1083"/>
    <w:qFormat/>
    <w:rPr>
      <w:rFonts w:ascii="宋体" w:hAnsi="宋体"/>
      <w:color w:val="000000"/>
      <w:sz w:val="21"/>
      <w:szCs w:val="21"/>
    </w:rPr>
  </w:style>
  <w:style w:type="paragraph" w:styleId="1085">
    <w:name w:val="正文重点"/>
    <w:basedOn w:val="885"/>
    <w:next w:val="1085"/>
    <w:link w:val="1086"/>
    <w:qFormat/>
    <w:pPr>
      <w:ind w:firstLine="482"/>
      <w:jc w:val="left"/>
      <w:spacing w:line="360" w:lineRule="auto"/>
    </w:pPr>
    <w:rPr>
      <w:b/>
      <w:sz w:val="24"/>
      <w:szCs w:val="20"/>
    </w:rPr>
  </w:style>
  <w:style w:type="character" w:styleId="1086">
    <w:name w:val="正文重点 Char"/>
    <w:next w:val="1086"/>
    <w:link w:val="1085"/>
    <w:qFormat/>
    <w:rPr>
      <w:b/>
      <w:sz w:val="24"/>
    </w:rPr>
  </w:style>
  <w:style w:type="paragraph" w:styleId="1087">
    <w:name w:val="标题1-附件"/>
    <w:basedOn w:val="886"/>
    <w:next w:val="1087"/>
    <w:link w:val="885"/>
    <w:qFormat/>
    <w:pPr>
      <w:jc w:val="left"/>
    </w:pPr>
    <w:rPr>
      <w:sz w:val="24"/>
      <w:szCs w:val="24"/>
    </w:rPr>
  </w:style>
  <w:style w:type="paragraph" w:styleId="1088">
    <w:name w:val="正文小标题"/>
    <w:basedOn w:val="885"/>
    <w:next w:val="900"/>
    <w:link w:val="1089"/>
    <w:qFormat/>
    <w:pPr>
      <w:ind w:firstLine="482"/>
      <w:jc w:val="left"/>
      <w:spacing w:before="312" w:after="312"/>
    </w:pPr>
    <w:rPr>
      <w:rFonts w:ascii="宋体" w:hAnsi="宋体"/>
      <w:b/>
      <w:i/>
      <w:color w:val="ff0000"/>
      <w:sz w:val="24"/>
      <w:szCs w:val="20"/>
    </w:rPr>
  </w:style>
  <w:style w:type="character" w:styleId="1089">
    <w:name w:val="正文小标题 Char"/>
    <w:next w:val="1089"/>
    <w:link w:val="1088"/>
    <w:qFormat/>
    <w:rPr>
      <w:rFonts w:ascii="宋体" w:hAnsi="宋体"/>
      <w:b/>
      <w:i/>
      <w:color w:val="ff0000"/>
      <w:sz w:val="24"/>
    </w:rPr>
  </w:style>
  <w:style w:type="paragraph" w:styleId="1090">
    <w:name w:val="正文大标题"/>
    <w:basedOn w:val="1088"/>
    <w:next w:val="900"/>
    <w:link w:val="1091"/>
    <w:qFormat/>
    <w:pPr>
      <w:jc w:val="center"/>
    </w:pPr>
    <w:rPr>
      <w:i w:val="0"/>
      <w:color w:val="000000"/>
      <w:sz w:val="28"/>
      <w:szCs w:val="21"/>
    </w:rPr>
  </w:style>
  <w:style w:type="character" w:styleId="1091">
    <w:name w:val="正文大标题 Char"/>
    <w:next w:val="1091"/>
    <w:link w:val="1090"/>
    <w:qFormat/>
    <w:rPr>
      <w:rFonts w:ascii="宋体" w:hAnsi="宋体"/>
      <w:b/>
      <w:color w:val="000000"/>
      <w:sz w:val="28"/>
      <w:szCs w:val="21"/>
    </w:rPr>
  </w:style>
  <w:style w:type="paragraph" w:styleId="1092">
    <w:name w:val="注释"/>
    <w:basedOn w:val="885"/>
    <w:next w:val="1092"/>
    <w:link w:val="1093"/>
    <w:qFormat/>
    <w:pPr>
      <w:ind w:left="420" w:hanging="420"/>
      <w:jc w:val="left"/>
    </w:pPr>
    <w:rPr>
      <w:rFonts w:ascii="宋体" w:hAnsi="宋体"/>
      <w:szCs w:val="21"/>
    </w:rPr>
  </w:style>
  <w:style w:type="character" w:styleId="1093">
    <w:name w:val="注释 Char"/>
    <w:next w:val="1093"/>
    <w:link w:val="1092"/>
    <w:qFormat/>
    <w:rPr>
      <w:rFonts w:ascii="宋体" w:hAnsi="宋体"/>
      <w:sz w:val="21"/>
      <w:szCs w:val="21"/>
    </w:rPr>
  </w:style>
  <w:style w:type="paragraph" w:styleId="1094">
    <w:name w:val="正文须知-1级"/>
    <w:basedOn w:val="885"/>
    <w:next w:val="885"/>
    <w:link w:val="885"/>
    <w:qFormat/>
    <w:pPr>
      <w:numPr>
        <w:ilvl w:val="0"/>
        <w:numId w:val="7"/>
      </w:numPr>
      <w:spacing w:line="300" w:lineRule="auto"/>
    </w:pPr>
    <w:rPr>
      <w:rFonts w:ascii="宋体" w:hAnsi="Calibri"/>
      <w:sz w:val="24"/>
      <w:szCs w:val="21"/>
    </w:rPr>
  </w:style>
  <w:style w:type="paragraph" w:styleId="1095">
    <w:name w:val="正文须知-2级"/>
    <w:basedOn w:val="885"/>
    <w:next w:val="1095"/>
    <w:link w:val="885"/>
    <w:qFormat/>
    <w:pPr>
      <w:numPr>
        <w:ilvl w:val="1"/>
        <w:numId w:val="7"/>
      </w:numPr>
      <w:spacing w:line="300" w:lineRule="auto"/>
    </w:pPr>
    <w:rPr>
      <w:rFonts w:ascii="宋体" w:hAnsi="Calibri"/>
      <w:sz w:val="24"/>
      <w:szCs w:val="21"/>
    </w:rPr>
  </w:style>
  <w:style w:type="paragraph" w:styleId="1096">
    <w:name w:val="正文须知-3级"/>
    <w:basedOn w:val="885"/>
    <w:next w:val="1096"/>
    <w:link w:val="885"/>
    <w:qFormat/>
    <w:pPr>
      <w:numPr>
        <w:ilvl w:val="2"/>
        <w:numId w:val="7"/>
      </w:numPr>
      <w:ind w:hanging="355"/>
      <w:spacing w:line="300" w:lineRule="auto"/>
    </w:pPr>
    <w:rPr>
      <w:rFonts w:ascii="宋体" w:hAnsi="Calibri"/>
      <w:sz w:val="24"/>
      <w:szCs w:val="21"/>
    </w:rPr>
  </w:style>
  <w:style w:type="character" w:styleId="1097">
    <w:name w:val="纯文本 字符"/>
    <w:next w:val="1097"/>
    <w:link w:val="885"/>
    <w:uiPriority w:val="99"/>
    <w:qFormat/>
    <w:rPr>
      <w:rFonts w:ascii="宋体" w:hAnsi="Courier New" w:eastAsia="宋体" w:cs="Times New Roman"/>
      <w:sz w:val="21"/>
      <w:szCs w:val="21"/>
      <w:lang w:val="en-US" w:eastAsia="zh-CN" w:bidi="ar-SA"/>
    </w:rPr>
  </w:style>
  <w:style w:type="paragraph" w:styleId="1098">
    <w:name w:val="表格1"/>
    <w:basedOn w:val="885"/>
    <w:next w:val="1098"/>
    <w:link w:val="885"/>
    <w:qFormat/>
    <w:pPr>
      <w:ind w:firstLine="480"/>
      <w:jc w:val="center"/>
    </w:pPr>
    <w:rPr>
      <w:sz w:val="24"/>
      <w:szCs w:val="20"/>
    </w:rPr>
  </w:style>
  <w:style w:type="character" w:styleId="1099">
    <w:name w:val="纯文本 字符1"/>
    <w:next w:val="1099"/>
    <w:link w:val="885"/>
    <w:qFormat/>
    <w:rPr>
      <w:rFonts w:ascii="宋体" w:hAnsi="Courier New"/>
    </w:rPr>
  </w:style>
  <w:style w:type="character" w:styleId="1100">
    <w:name w:val="bjh-p"/>
    <w:next w:val="1100"/>
    <w:link w:val="885"/>
    <w:qFormat/>
  </w:style>
  <w:style w:type="paragraph" w:styleId="1101">
    <w:name w:val="无标题条"/>
    <w:next w:val="885"/>
    <w:link w:val="885"/>
    <w:qFormat/>
    <w:pPr>
      <w:jc w:val="both"/>
    </w:pPr>
    <w:rPr>
      <w:sz w:val="21"/>
      <w:lang w:val="en-US" w:eastAsia="zh-CN" w:bidi="ar-SA"/>
    </w:rPr>
  </w:style>
  <w:style w:type="character" w:styleId="1102">
    <w:name w:val="正文格式 Char"/>
    <w:next w:val="1102"/>
    <w:link w:val="1103"/>
    <w:qFormat/>
    <w:rPr>
      <w:rFonts w:ascii="宋体" w:hAnsi="宋体"/>
      <w:sz w:val="24"/>
      <w:szCs w:val="24"/>
      <w:lang w:val="en-GB"/>
    </w:rPr>
  </w:style>
  <w:style w:type="paragraph" w:styleId="1103">
    <w:name w:val="正文格式"/>
    <w:basedOn w:val="885"/>
    <w:next w:val="1103"/>
    <w:link w:val="1102"/>
    <w:qFormat/>
    <w:pPr>
      <w:ind w:firstLine="480"/>
      <w:spacing w:line="360" w:lineRule="auto"/>
    </w:pPr>
    <w:rPr>
      <w:rFonts w:ascii="宋体" w:hAnsi="宋体"/>
      <w:sz w:val="24"/>
      <w:lang w:val="en-GB"/>
    </w:rPr>
  </w:style>
  <w:style w:type="character" w:styleId="1104">
    <w:name w:val="标题 3 Char"/>
    <w:next w:val="1104"/>
    <w:link w:val="885"/>
    <w:qFormat/>
    <w:rPr>
      <w:rFonts w:ascii="宋体" w:eastAsia="宋体"/>
      <w:b/>
      <w:sz w:val="24"/>
      <w:u w:val="single"/>
      <w:lang w:val="en-US" w:eastAsia="zh-CN" w:bidi="ar-SA"/>
    </w:rPr>
  </w:style>
  <w:style w:type="character" w:styleId="1105">
    <w:name w:val="正文缩进 Char"/>
    <w:next w:val="1105"/>
    <w:link w:val="885"/>
    <w:qFormat/>
    <w:rPr>
      <w:rFonts w:ascii="宋体" w:eastAsia="宋体"/>
      <w:sz w:val="24"/>
      <w:szCs w:val="24"/>
      <w:lang w:val="en-US" w:eastAsia="zh-CN" w:bidi="ar-SA"/>
    </w:rPr>
  </w:style>
  <w:style w:type="character" w:styleId="1106">
    <w:name w:val="Char Char111"/>
    <w:next w:val="1106"/>
    <w:link w:val="885"/>
    <w:qFormat/>
    <w:rPr>
      <w:rFonts w:ascii="宋体" w:eastAsia="宋体"/>
      <w:b/>
      <w:sz w:val="24"/>
      <w:u w:val="single"/>
      <w:lang w:val="en-US" w:eastAsia="zh-CN" w:bidi="ar-SA"/>
    </w:rPr>
  </w:style>
  <w:style w:type="character" w:styleId="1107">
    <w:name w:val="正文文本缩进 Char"/>
    <w:next w:val="1107"/>
    <w:link w:val="885"/>
    <w:qFormat/>
    <w:rPr>
      <w:rFonts w:eastAsia="宋体"/>
      <w:sz w:val="24"/>
      <w:szCs w:val="24"/>
      <w:lang w:val="en-US" w:eastAsia="zh-CN" w:bidi="ar-SA"/>
    </w:rPr>
  </w:style>
  <w:style w:type="character" w:styleId="1108">
    <w:name w:val="列出段落 Char"/>
    <w:next w:val="1108"/>
    <w:link w:val="885"/>
    <w:qFormat/>
    <w:rPr>
      <w:rFonts w:ascii="Calibri" w:hAnsi="Calibri" w:eastAsia="宋体"/>
      <w:sz w:val="21"/>
      <w:szCs w:val="22"/>
      <w:lang w:val="en-US" w:eastAsia="zh-CN" w:bidi="ar-SA"/>
    </w:rPr>
  </w:style>
  <w:style w:type="character" w:styleId="1109">
    <w:name w:val="页眉 Char"/>
    <w:next w:val="1109"/>
    <w:link w:val="885"/>
    <w:qFormat/>
    <w:rPr>
      <w:rFonts w:eastAsia="宋体"/>
      <w:sz w:val="18"/>
      <w:szCs w:val="18"/>
      <w:lang w:val="en-US" w:eastAsia="zh-CN" w:bidi="ar-SA"/>
    </w:rPr>
  </w:style>
  <w:style w:type="character" w:styleId="1110">
    <w:name w:val="标题 2 Char"/>
    <w:next w:val="1110"/>
    <w:link w:val="885"/>
    <w:qFormat/>
    <w:rPr>
      <w:rFonts w:ascii="Arial" w:hAnsi="Arial" w:eastAsia="黑体"/>
      <w:b/>
      <w:sz w:val="30"/>
      <w:lang w:val="en-US" w:eastAsia="zh-CN" w:bidi="ar-SA"/>
    </w:rPr>
  </w:style>
  <w:style w:type="paragraph" w:styleId="1111">
    <w:name w:val="字元 字元2"/>
    <w:basedOn w:val="885"/>
    <w:next w:val="1111"/>
    <w:link w:val="885"/>
    <w:qFormat/>
    <w:rPr>
      <w:rFonts w:ascii="Tahoma" w:hAnsi="Tahoma"/>
      <w:sz w:val="24"/>
      <w:szCs w:val="20"/>
    </w:rPr>
  </w:style>
  <w:style w:type="paragraph" w:styleId="1112">
    <w:name w:val="Char3 Char Char Char2"/>
    <w:basedOn w:val="885"/>
    <w:next w:val="1112"/>
    <w:link w:val="885"/>
    <w:qFormat/>
    <w:rPr>
      <w:rFonts w:ascii="Tahoma" w:hAnsi="Tahoma"/>
      <w:sz w:val="24"/>
      <w:szCs w:val="20"/>
    </w:rPr>
  </w:style>
  <w:style w:type="paragraph" w:styleId="1113">
    <w:name w:val="正文文本缩进2"/>
    <w:basedOn w:val="885"/>
    <w:next w:val="1113"/>
    <w:link w:val="885"/>
    <w:qFormat/>
    <w:pPr>
      <w:ind w:firstLine="480"/>
      <w:spacing w:line="480" w:lineRule="exact"/>
    </w:pPr>
    <w:rPr>
      <w:rFonts w:ascii="宋体" w:hAnsi="宋体"/>
      <w:sz w:val="24"/>
      <w:lang w:val="zh-CN" w:eastAsia="zh-CN"/>
    </w:rPr>
  </w:style>
  <w:style w:type="paragraph" w:styleId="1114">
    <w:name w:val="Char3"/>
    <w:basedOn w:val="885"/>
    <w:next w:val="1114"/>
    <w:link w:val="885"/>
    <w:qFormat/>
    <w:pPr>
      <w:tabs>
        <w:tab w:val="left" w:pos="360" w:leader="none"/>
      </w:tabs>
    </w:pPr>
    <w:rPr>
      <w:sz w:val="24"/>
    </w:rPr>
  </w:style>
  <w:style w:type="paragraph" w:styleId="1115">
    <w:name w:val="Char Char Char Char Char Char Char Char Char Char Char Char Char Char Char Char1"/>
    <w:basedOn w:val="885"/>
    <w:next w:val="1115"/>
    <w:link w:val="885"/>
    <w:qFormat/>
    <w:pPr>
      <w:jc w:val="center"/>
      <w:spacing w:after="160" w:line="240" w:lineRule="exact"/>
      <w:widowControl/>
    </w:pPr>
    <w:rPr>
      <w:rFonts w:ascii="宋体" w:hAnsi="宋体"/>
      <w:b/>
      <w:sz w:val="30"/>
      <w:szCs w:val="30"/>
      <w:lang w:eastAsia="en-US"/>
    </w:rPr>
  </w:style>
  <w:style w:type="paragraph" w:styleId="1116">
    <w:name w:val="Char Char1 Char Char Char Char Char Char1"/>
    <w:basedOn w:val="885"/>
    <w:next w:val="1116"/>
    <w:link w:val="885"/>
    <w:qFormat/>
    <w:pPr>
      <w:jc w:val="left"/>
      <w:spacing w:after="160" w:line="240" w:lineRule="exact"/>
      <w:widowControl/>
    </w:pPr>
    <w:rPr>
      <w:rFonts w:ascii="Verdana" w:hAnsi="Verdana" w:eastAsia="仿宋_GB2312"/>
      <w:sz w:val="24"/>
      <w:szCs w:val="20"/>
      <w:lang w:eastAsia="en-US"/>
    </w:rPr>
  </w:style>
  <w:style w:type="paragraph" w:styleId="1117">
    <w:name w:val="列出段落2"/>
    <w:basedOn w:val="885"/>
    <w:next w:val="1117"/>
    <w:link w:val="885"/>
    <w:qFormat/>
    <w:pPr>
      <w:ind w:firstLine="420"/>
    </w:pPr>
    <w:rPr>
      <w:rFonts w:ascii="Calibri" w:hAnsi="Calibri"/>
      <w:szCs w:val="22"/>
    </w:rPr>
  </w:style>
  <w:style w:type="paragraph" w:styleId="1118">
    <w:name w:val="Char Char Char1 Char2"/>
    <w:basedOn w:val="885"/>
    <w:next w:val="1118"/>
    <w:link w:val="885"/>
    <w:qFormat/>
    <w:rPr>
      <w:rFonts w:ascii="Tahoma" w:hAnsi="Tahoma"/>
      <w:sz w:val="24"/>
      <w:szCs w:val="20"/>
    </w:rPr>
  </w:style>
  <w:style w:type="paragraph" w:styleId="1119">
    <w:name w:val="Char Char Char2"/>
    <w:basedOn w:val="885"/>
    <w:next w:val="1119"/>
    <w:link w:val="885"/>
    <w:qFormat/>
    <w:rPr>
      <w:rFonts w:ascii="Tahoma" w:hAnsi="Tahoma"/>
      <w:sz w:val="24"/>
      <w:szCs w:val="20"/>
    </w:rPr>
  </w:style>
  <w:style w:type="paragraph" w:styleId="1120">
    <w:name w:val="Char Char Char Char Char Char Char2"/>
    <w:basedOn w:val="885"/>
    <w:next w:val="1120"/>
    <w:link w:val="885"/>
    <w:qFormat/>
    <w:pPr>
      <w:ind w:firstLine="200"/>
      <w:spacing w:line="360" w:lineRule="auto"/>
    </w:pPr>
    <w:rPr>
      <w:rFonts w:eastAsia="仿宋_GB2312"/>
      <w:sz w:val="24"/>
    </w:rPr>
  </w:style>
  <w:style w:type="paragraph" w:styleId="1121">
    <w:name w:val="正文缩进2"/>
    <w:basedOn w:val="885"/>
    <w:next w:val="1121"/>
    <w:link w:val="885"/>
    <w:qFormat/>
    <w:pPr>
      <w:ind w:firstLine="567"/>
      <w:spacing w:line="480" w:lineRule="exact"/>
      <w:widowControl/>
    </w:pPr>
    <w:rPr>
      <w:rFonts w:ascii="宋体"/>
      <w:color w:val="000000"/>
      <w:sz w:val="28"/>
      <w:szCs w:val="20"/>
      <w:lang w:val="zh-CN" w:eastAsia="zh-CN"/>
    </w:rPr>
  </w:style>
  <w:style w:type="paragraph" w:styleId="1122">
    <w:name w:val="Revision"/>
    <w:next w:val="1122"/>
    <w:link w:val="885"/>
    <w:qFormat/>
    <w:rPr>
      <w:sz w:val="21"/>
      <w:szCs w:val="24"/>
      <w:lang w:val="en-US" w:eastAsia="zh-CN" w:bidi="ar-SA"/>
    </w:rPr>
  </w:style>
  <w:style w:type="paragraph" w:styleId="1123">
    <w:name w:val="Char22"/>
    <w:basedOn w:val="885"/>
    <w:next w:val="1123"/>
    <w:link w:val="885"/>
    <w:qFormat/>
    <w:rPr>
      <w:rFonts w:ascii="Tahoma" w:hAnsi="Tahoma"/>
      <w:sz w:val="24"/>
      <w:szCs w:val="20"/>
    </w:rPr>
  </w:style>
  <w:style w:type="paragraph" w:styleId="1124">
    <w:name w:val="Char Char Char Char Char Char Char Char Char Char2"/>
    <w:basedOn w:val="885"/>
    <w:next w:val="1124"/>
    <w:link w:val="885"/>
    <w:qFormat/>
    <w:rPr>
      <w:rFonts w:ascii="宋体" w:hAnsi="宋体" w:cs="Courier New"/>
      <w:sz w:val="32"/>
      <w:szCs w:val="32"/>
    </w:rPr>
  </w:style>
  <w:style w:type="paragraph" w:styleId="1125">
    <w:name w:val="Char2 Char Char Char Char Char Char1"/>
    <w:basedOn w:val="885"/>
    <w:next w:val="1125"/>
    <w:link w:val="885"/>
    <w:qFormat/>
    <w:pPr>
      <w:jc w:val="center"/>
      <w:spacing w:line="400" w:lineRule="exact"/>
      <w:widowControl/>
    </w:pPr>
  </w:style>
  <w:style w:type="character" w:styleId="1126">
    <w:name w:val="页脚 Char"/>
    <w:next w:val="1126"/>
    <w:link w:val="885"/>
    <w:qFormat/>
    <w:rPr>
      <w:rFonts w:ascii="宋体" w:eastAsia="宋体"/>
      <w:sz w:val="18"/>
      <w:lang w:val="en-US" w:eastAsia="zh-CN" w:bidi="ar-SA"/>
    </w:rPr>
  </w:style>
  <w:style w:type="paragraph" w:styleId="1127">
    <w:name w:val="Char Char41"/>
    <w:basedOn w:val="885"/>
    <w:next w:val="1127"/>
    <w:link w:val="885"/>
    <w:qFormat/>
    <w:pPr>
      <w:jc w:val="center"/>
      <w:spacing w:line="400" w:lineRule="exact"/>
      <w:widowControl/>
    </w:pPr>
  </w:style>
  <w:style w:type="character" w:styleId="1128">
    <w:name w:val="批注文字 Char"/>
    <w:next w:val="1128"/>
    <w:link w:val="885"/>
    <w:uiPriority w:val="99"/>
    <w:qFormat/>
    <w:rPr>
      <w:sz w:val="21"/>
      <w:szCs w:val="24"/>
    </w:rPr>
  </w:style>
  <w:style w:type="character" w:styleId="1129">
    <w:name w:val="标题 Char"/>
    <w:next w:val="1129"/>
    <w:link w:val="885"/>
    <w:qFormat/>
    <w:rPr>
      <w:b/>
      <w:sz w:val="32"/>
    </w:rPr>
  </w:style>
  <w:style w:type="paragraph" w:styleId="1130">
    <w:name w:val="图例"/>
    <w:basedOn w:val="885"/>
    <w:next w:val="1130"/>
    <w:link w:val="885"/>
    <w:qFormat/>
    <w:pPr>
      <w:jc w:val="center"/>
      <w:spacing w:before="120" w:after="120" w:line="360" w:lineRule="auto"/>
    </w:pPr>
    <w:rPr>
      <w:rFonts w:eastAsia="仿宋_GB2312"/>
      <w:b/>
      <w:sz w:val="24"/>
      <w:szCs w:val="20"/>
    </w:rPr>
  </w:style>
  <w:style w:type="table" w:styleId="1131">
    <w:name w:val="Table Normal"/>
    <w:next w:val="1131"/>
    <w:link w:val="885"/>
    <w:uiPriority w:val="2"/>
    <w:unhideWhenUsed/>
    <w:qFormat/>
    <w:pPr>
      <w:widowControl w:val="off"/>
    </w:pPr>
    <w:rPr>
      <w:rFonts w:ascii="Calibri" w:hAnsi="Calibri"/>
      <w:sz w:val="22"/>
      <w:szCs w:val="22"/>
      <w:lang w:val="en-US" w:eastAsia="en-US" w:bidi="ar-SA"/>
    </w:rPr>
    <w:tblPr/>
  </w:style>
  <w:style w:type="paragraph" w:styleId="1132">
    <w:name w:val="Table Paragraph"/>
    <w:basedOn w:val="885"/>
    <w:next w:val="1132"/>
    <w:link w:val="885"/>
    <w:uiPriority w:val="1"/>
    <w:qFormat/>
    <w:pPr>
      <w:jc w:val="left"/>
    </w:pPr>
    <w:rPr>
      <w:rFonts w:ascii="宋体" w:hAnsi="宋体" w:cs="宋体"/>
      <w:sz w:val="22"/>
      <w:szCs w:val="22"/>
      <w:lang w:eastAsia="en-US"/>
    </w:rPr>
  </w:style>
  <w:style w:type="paragraph" w:styleId="1133">
    <w:name w:val="成文日期"/>
    <w:basedOn w:val="885"/>
    <w:next w:val="1133"/>
    <w:link w:val="1134"/>
    <w:qFormat/>
    <w:pPr>
      <w:ind w:right="400" w:firstLine="200"/>
      <w:jc w:val="right"/>
      <w:spacing w:line="570" w:lineRule="exact"/>
    </w:pPr>
    <w:rPr>
      <w:rFonts w:ascii="仿宋_GB2312" w:eastAsia="仿宋_GB2312"/>
      <w:sz w:val="32"/>
      <w:szCs w:val="20"/>
    </w:rPr>
  </w:style>
  <w:style w:type="character" w:styleId="1134">
    <w:name w:val="成文日期 Char"/>
    <w:next w:val="1134"/>
    <w:link w:val="1133"/>
    <w:rPr>
      <w:rFonts w:ascii="仿宋_GB2312" w:eastAsia="仿宋_GB2312"/>
      <w:sz w:val="32"/>
    </w:rPr>
  </w:style>
  <w:style w:type="paragraph" w:styleId="1135">
    <w:name w:val="修订"/>
    <w:next w:val="1135"/>
    <w:link w:val="885"/>
    <w:uiPriority w:val="99"/>
    <w:unhideWhenUsed/>
    <w:rPr>
      <w:sz w:val="21"/>
      <w:szCs w:val="24"/>
      <w:lang w:val="en-US" w:eastAsia="zh-CN" w:bidi="ar-SA"/>
    </w:rPr>
  </w:style>
  <w:style w:type="character" w:styleId="1136">
    <w:name w:val="正文缩进 字符"/>
    <w:next w:val="1136"/>
    <w:link w:val="885"/>
    <w:uiPriority w:val="99"/>
    <w:qFormat/>
    <w:rPr>
      <w:rFonts w:ascii="宋体" w:hAnsi="Times New Roman" w:eastAsia="宋体" w:cs="Times New Roman"/>
      <w:sz w:val="24"/>
    </w:rPr>
  </w:style>
  <w:style w:type="character" w:styleId="1137">
    <w:name w:val="正文文本 字符"/>
    <w:next w:val="1137"/>
    <w:link w:val="885"/>
    <w:qFormat/>
    <w:rPr>
      <w:rFonts w:ascii="宋体" w:hAnsi="宋体"/>
      <w:sz w:val="24"/>
      <w:szCs w:val="24"/>
    </w:rPr>
  </w:style>
  <w:style w:type="paragraph" w:styleId="1138">
    <w:name w:val="纯文本1"/>
    <w:next w:val="939"/>
    <w:link w:val="885"/>
    <w:qFormat/>
    <w:pPr>
      <w:jc w:val="both"/>
      <w:widowControl w:val="off"/>
    </w:pPr>
    <w:rPr>
      <w:rFonts w:ascii="宋体" w:hAnsi="宋体"/>
      <w:sz w:val="26"/>
      <w:szCs w:val="24"/>
      <w:lang w:val="en-US" w:eastAsia="zh-CN" w:bidi="ar-SA"/>
    </w:rPr>
  </w:style>
  <w:style w:type="paragraph" w:styleId="1139">
    <w:name w:val="AONormal"/>
    <w:next w:val="1139"/>
    <w:link w:val="885"/>
    <w:qFormat/>
    <w:pPr>
      <w:ind w:firstLine="440"/>
      <w:spacing w:line="400" w:lineRule="exact"/>
    </w:pPr>
    <w:rPr>
      <w:rFonts w:ascii="华文楷体" w:hAnsi="华文楷体" w:eastAsia="华文楷体" w:cs="华文楷体"/>
      <w:sz w:val="22"/>
      <w:szCs w:val="21"/>
      <w:lang w:val="en-US" w:eastAsia="zh-CN" w:bidi="ar-SA"/>
    </w:rPr>
  </w:style>
  <w:style w:type="paragraph" w:styleId="1140">
    <w:name w:val="正文文本11"/>
    <w:basedOn w:val="885"/>
    <w:next w:val="1140"/>
    <w:link w:val="885"/>
    <w:qFormat/>
    <w:pPr>
      <w:spacing w:before="120" w:line="22" w:lineRule="atLeast"/>
      <w:tabs>
        <w:tab w:val="left" w:pos="567" w:leader="none"/>
      </w:tabs>
    </w:pPr>
    <w:rPr>
      <w:rFonts w:ascii="宋体" w:hAnsi="宋体"/>
      <w:sz w:val="24"/>
    </w:rPr>
  </w:style>
  <w:style w:type="paragraph" w:styleId="1141">
    <w:name w:val="一、"/>
    <w:basedOn w:val="885"/>
    <w:next w:val="1141"/>
    <w:link w:val="885"/>
    <w:qFormat/>
    <w:pPr>
      <w:ind w:firstLine="640"/>
    </w:pPr>
    <w:rPr>
      <w:rFonts w:eastAsia="黑体"/>
      <w:szCs w:val="32"/>
    </w:rPr>
  </w:style>
  <w:style w:type="character" w:styleId="19099" w:default="1">
    <w:name w:val="Default Paragraph Font"/>
    <w:uiPriority w:val="1"/>
    <w:semiHidden/>
    <w:unhideWhenUsed/>
  </w:style>
  <w:style w:type="numbering" w:styleId="19100" w:default="1">
    <w:name w:val="No List"/>
    <w:uiPriority w:val="99"/>
    <w:semiHidden/>
    <w:unhideWhenUsed/>
  </w:style>
  <w:style w:type="table" w:styleId="1910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王逸菲</cp:lastModifiedBy>
  <cp:revision>79</cp:revision>
  <dcterms:created xsi:type="dcterms:W3CDTF">2022-05-30T08:08:00Z</dcterms:created>
  <dcterms:modified xsi:type="dcterms:W3CDTF">2026-10-26T03:39:43Z</dcterms:modified>
  <cp:version>1048576</cp:version>
</cp:coreProperties>
</file>