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hint="eastAsia" w:ascii="宋体" w:hAnsi="宋体" w:cs="宋体"/>
          <w:b/>
          <w:bCs/>
          <w:sz w:val="48"/>
          <w:szCs w:val="48"/>
        </w:rPr>
      </w:pPr>
      <w:r>
        <w:rPr>
          <w:rFonts w:hint="eastAsia" w:ascii="宋体" w:hAnsi="宋体" w:cs="宋体"/>
          <w:b/>
          <w:bCs/>
          <w:sz w:val="48"/>
          <w:szCs w:val="48"/>
        </w:rPr>
      </w:r>
      <w:r/>
    </w:p>
    <w:p>
      <w:pPr>
        <w:jc w:val="center"/>
        <w:tabs>
          <w:tab w:val="left" w:pos="390" w:leader="none"/>
          <w:tab w:val="center" w:pos="4404" w:leader="none"/>
        </w:tabs>
        <w:rPr>
          <w:rFonts w:hint="eastAsia" w:ascii="宋体" w:hAnsi="宋体" w:cs="宋体"/>
          <w:b/>
          <w:bCs/>
          <w:sz w:val="44"/>
          <w:szCs w:val="44"/>
        </w:rPr>
      </w:pPr>
      <w:r>
        <w:rPr>
          <w:rFonts w:ascii="宋体" w:hAnsi="宋体" w:cs="宋体"/>
          <w:b/>
          <w:bCs/>
          <w:sz w:val="44"/>
          <w:szCs w:val="44"/>
        </w:rPr>
        <w:t xml:space="preserve">2026年江北新区（浦口区）滁河水利风景区生态补偿项目</w:t>
      </w:r>
      <w:r>
        <w:rPr>
          <w:rFonts w:hint="eastAsia" w:ascii="宋体" w:hAnsi="宋体" w:cs="宋体"/>
          <w:b/>
          <w:bCs/>
          <w:sz w:val="44"/>
          <w:szCs w:val="44"/>
        </w:rPr>
        <w:t xml:space="preserve">施工</w:t>
      </w:r>
      <w:r/>
    </w:p>
    <w:p>
      <w:pPr>
        <w:pStyle w:val="1201"/>
        <w:ind w:firstLine="0"/>
        <w:rPr>
          <w:rFonts w:hint="eastAsia" w:ascii="宋体" w:hAnsi="宋体" w:cs="宋体"/>
          <w:sz w:val="32"/>
        </w:rPr>
      </w:pPr>
      <w:r>
        <w:rPr>
          <w:rFonts w:hint="eastAsia" w:ascii="宋体" w:hAnsi="宋体" w:cs="宋体"/>
          <w:sz w:val="32"/>
        </w:rPr>
      </w:r>
      <w:r/>
    </w:p>
    <w:p>
      <w:pPr>
        <w:pStyle w:val="1201"/>
        <w:ind w:firstLine="0"/>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jc w:val="center"/>
        <w:tabs>
          <w:tab w:val="left" w:pos="390" w:leader="none"/>
          <w:tab w:val="center" w:pos="4404" w:leader="none"/>
        </w:tabs>
        <w:rPr>
          <w:rFonts w:hint="eastAsia" w:ascii="宋体" w:hAnsi="宋体" w:cs="宋体"/>
          <w:b/>
          <w:bCs/>
          <w:sz w:val="48"/>
          <w:szCs w:val="48"/>
        </w:rPr>
      </w:pPr>
      <w:r>
        <w:rPr>
          <w:rFonts w:hint="eastAsia" w:ascii="宋体" w:hAnsi="宋体" w:cs="宋体"/>
          <w:b/>
          <w:bCs/>
          <w:sz w:val="48"/>
          <w:szCs w:val="48"/>
        </w:rPr>
      </w:r>
      <w:r/>
    </w:p>
    <w:p>
      <w:pPr>
        <w:jc w:val="center"/>
        <w:tabs>
          <w:tab w:val="left" w:pos="390" w:leader="none"/>
          <w:tab w:val="center" w:pos="4404" w:leader="none"/>
        </w:tabs>
        <w:rPr>
          <w:rFonts w:hint="eastAsia" w:ascii="宋体" w:hAnsi="宋体" w:cs="宋体"/>
          <w:b/>
          <w:bCs/>
          <w:sz w:val="84"/>
          <w:szCs w:val="84"/>
        </w:rPr>
      </w:pPr>
      <w:r/>
      <w:bookmarkStart w:id="0" w:name="_Toc11581"/>
      <w:r>
        <w:rPr>
          <w:rFonts w:hint="eastAsia" w:ascii="宋体" w:hAnsi="宋体" w:cs="宋体"/>
          <w:b/>
          <w:bCs/>
          <w:sz w:val="84"/>
          <w:szCs w:val="84"/>
        </w:rPr>
        <w:t xml:space="preserve">竞争性磋商文件</w:t>
      </w:r>
      <w:bookmarkEnd w:id="0"/>
      <w:r/>
      <w:r/>
    </w:p>
    <w:p>
      <w:pPr>
        <w:jc w:val="center"/>
        <w:rPr>
          <w:rFonts w:hint="eastAsia" w:ascii="宋体" w:hAnsi="宋体" w:cs="宋体"/>
          <w:b/>
          <w:bCs/>
          <w:sz w:val="44"/>
          <w:szCs w:val="44"/>
        </w:rPr>
      </w:pPr>
      <w:r>
        <w:rPr>
          <w:rFonts w:hint="eastAsia" w:ascii="宋体" w:hAnsi="宋体" w:cs="宋体"/>
          <w:b/>
          <w:bCs/>
          <w:sz w:val="44"/>
          <w:szCs w:val="44"/>
        </w:rPr>
      </w:r>
      <w:r/>
    </w:p>
    <w:p>
      <w:pPr>
        <w:pStyle w:val="969"/>
        <w:rPr>
          <w:rFonts w:hint="eastAsia" w:ascii="宋体" w:hAnsi="宋体" w:eastAsia="宋体" w:cs="宋体"/>
          <w:bCs/>
          <w:sz w:val="44"/>
          <w:szCs w:val="44"/>
        </w:rPr>
        <w:outlineLvl w:val="9"/>
      </w:pPr>
      <w:r>
        <w:rPr>
          <w:rFonts w:hint="eastAsia" w:ascii="宋体" w:hAnsi="宋体" w:eastAsia="宋体" w:cs="宋体"/>
          <w:bCs/>
          <w:sz w:val="44"/>
          <w:szCs w:val="44"/>
        </w:rPr>
      </w:r>
      <w:r/>
    </w:p>
    <w:p>
      <w:r/>
      <w:r/>
    </w:p>
    <w:p>
      <w:pPr>
        <w:rPr>
          <w:rFonts w:hint="eastAsia" w:ascii="宋体" w:hAnsi="宋体" w:cs="宋体"/>
          <w:b/>
          <w:bCs/>
          <w:sz w:val="44"/>
          <w:szCs w:val="44"/>
        </w:rPr>
      </w:pPr>
      <w:r>
        <w:rPr>
          <w:rFonts w:hint="eastAsia" w:ascii="宋体" w:hAnsi="宋体" w:cs="宋体"/>
          <w:b/>
          <w:bCs/>
          <w:sz w:val="44"/>
          <w:szCs w:val="44"/>
        </w:rPr>
      </w:r>
      <w:r/>
    </w:p>
    <w:p>
      <w:pPr>
        <w:pStyle w:val="1200"/>
        <w:ind w:firstLine="0"/>
        <w:jc w:val="left"/>
        <w:spacing w:line="360" w:lineRule="auto"/>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44"/>
        </w:rPr>
      </w:pPr>
      <w:r>
        <w:rPr>
          <w:rFonts w:hint="eastAsia" w:ascii="宋体" w:hAnsi="宋体" w:cs="宋体"/>
          <w:sz w:val="44"/>
        </w:rPr>
      </w:r>
      <w:r/>
    </w:p>
    <w:p>
      <w:pPr>
        <w:pStyle w:val="1199"/>
        <w:rPr>
          <w:rFonts w:hint="eastAsia" w:ascii="宋体" w:hAnsi="宋体" w:cs="宋体"/>
          <w:lang w:eastAsia="zh-CN"/>
        </w:rPr>
      </w:pPr>
      <w:r>
        <w:rPr>
          <w:rFonts w:hint="eastAsia" w:ascii="宋体" w:hAnsi="宋体" w:cs="宋体"/>
          <w:lang w:eastAsia="zh-CN"/>
        </w:rPr>
      </w:r>
      <w:r/>
    </w:p>
    <w:p>
      <w:pPr>
        <w:ind w:firstLine="1606"/>
        <w:spacing w:line="480" w:lineRule="auto"/>
        <w:rPr>
          <w:rFonts w:hint="eastAsia" w:ascii="宋体" w:hAnsi="宋体" w:cs="宋体"/>
          <w:b/>
          <w:bCs/>
          <w:sz w:val="32"/>
          <w:szCs w:val="32"/>
        </w:rPr>
      </w:pPr>
      <w:r/>
      <w:bookmarkStart w:id="1" w:name="_Toc9822"/>
      <w:r>
        <w:rPr>
          <w:rFonts w:hint="eastAsia" w:ascii="宋体" w:hAnsi="宋体" w:cs="宋体"/>
          <w:b/>
          <w:bCs/>
          <w:sz w:val="32"/>
          <w:szCs w:val="32"/>
        </w:rPr>
        <w:t xml:space="preserve">采 购 人：</w:t>
      </w:r>
      <w:bookmarkEnd w:id="1"/>
      <w:r>
        <w:rPr>
          <w:rFonts w:hint="eastAsia" w:ascii="宋体" w:hAnsi="宋体" w:cs="宋体"/>
          <w:b/>
          <w:bCs/>
          <w:sz w:val="32"/>
          <w:szCs w:val="32"/>
        </w:rPr>
        <w:t xml:space="preserve">南京市浦口区滁河河道管理所</w:t>
      </w:r>
      <w:r/>
    </w:p>
    <w:p>
      <w:pPr>
        <w:ind w:firstLine="1606"/>
        <w:spacing w:line="480" w:lineRule="auto"/>
        <w:rPr>
          <w:rFonts w:hint="eastAsia" w:ascii="宋体" w:hAnsi="宋体" w:cs="宋体"/>
          <w:b/>
          <w:bCs/>
          <w:sz w:val="32"/>
          <w:szCs w:val="32"/>
        </w:rPr>
      </w:pPr>
      <w:r>
        <w:rPr>
          <w:rFonts w:hint="eastAsia" w:ascii="宋体" w:hAnsi="宋体" w:cs="宋体"/>
          <w:b/>
          <w:bCs/>
          <w:sz w:val="32"/>
          <w:szCs w:val="32"/>
        </w:rPr>
        <w:t xml:space="preserve">采购代理机构：江苏盛德量行建设咨询有限公司</w:t>
      </w:r>
      <w:r/>
    </w:p>
    <w:p>
      <w:pPr>
        <w:ind w:firstLine="1606"/>
        <w:spacing w:line="480" w:lineRule="auto"/>
        <w:rPr>
          <w:rFonts w:hint="eastAsia" w:ascii="宋体" w:hAnsi="宋体" w:cs="宋体"/>
          <w:b/>
          <w:bCs/>
          <w:sz w:val="32"/>
          <w:szCs w:val="32"/>
        </w:rPr>
      </w:pPr>
      <w:r/>
      <w:bookmarkStart w:id="2" w:name="_Toc1308"/>
      <w:r>
        <w:rPr>
          <w:rFonts w:hint="eastAsia" w:ascii="宋体" w:hAnsi="宋体" w:cs="宋体"/>
          <w:b/>
          <w:bCs/>
          <w:sz w:val="32"/>
          <w:szCs w:val="32"/>
        </w:rPr>
        <w:t xml:space="preserve">日  期：二〇二六年</w:t>
      </w:r>
      <w:r>
        <w:rPr>
          <w:rFonts w:hint="eastAsia" w:ascii="宋体" w:hAnsi="宋体" w:cs="宋体"/>
          <w:b/>
          <w:bCs/>
          <w:sz w:val="32"/>
          <w:szCs w:val="32"/>
        </w:rPr>
        <w:t xml:space="preserve">十</w:t>
      </w:r>
      <w:r>
        <w:rPr>
          <w:rFonts w:hint="eastAsia" w:ascii="宋体" w:hAnsi="宋体" w:cs="宋体"/>
          <w:b/>
          <w:bCs/>
          <w:sz w:val="32"/>
          <w:szCs w:val="32"/>
        </w:rPr>
        <w:t xml:space="preserve">月</w:t>
      </w:r>
      <w:bookmarkEnd w:id="2"/>
      <w:r/>
      <w:r/>
    </w:p>
    <w:p>
      <w:pPr>
        <w:jc w:val="center"/>
        <w:spacing w:line="460" w:lineRule="exact"/>
        <w:rPr>
          <w:rFonts w:hint="eastAsia" w:ascii="宋体" w:hAnsi="宋体" w:cs="宋体"/>
          <w:b/>
          <w:bCs/>
          <w:sz w:val="36"/>
          <w:szCs w:val="36"/>
        </w:rPr>
        <w:sectPr>
          <w:footerReference w:type="default" r:id="rId9"/>
          <w:footnotePr/>
          <w:endnotePr/>
          <w:type w:val="nextPage"/>
          <w:pgSz w:w="11910" w:h="16840" w:orient="portrait"/>
          <w:pgMar w:top="1417" w:right="1417" w:bottom="1417" w:left="1417" w:header="0" w:footer="771" w:gutter="0"/>
          <w:pgNumType w:start="1"/>
          <w:cols w:num="1" w:sep="0" w:space="720" w:equalWidth="1"/>
          <w:docGrid w:linePitch="360"/>
        </w:sectPr>
      </w:pPr>
      <w:r>
        <w:rPr>
          <w:rFonts w:hint="eastAsia" w:ascii="宋体" w:hAnsi="宋体" w:cs="宋体"/>
          <w:b/>
          <w:bCs/>
          <w:sz w:val="36"/>
          <w:szCs w:val="36"/>
        </w:rPr>
      </w:r>
      <w:r/>
    </w:p>
    <w:p>
      <w:pPr>
        <w:jc w:val="center"/>
        <w:spacing w:line="460" w:lineRule="exact"/>
        <w:rPr>
          <w:rFonts w:hint="eastAsia" w:ascii="宋体" w:hAnsi="宋体" w:cs="宋体"/>
          <w:sz w:val="36"/>
          <w:szCs w:val="36"/>
        </w:rPr>
      </w:pPr>
      <w:r>
        <w:rPr>
          <w:rFonts w:hint="eastAsia" w:ascii="宋体" w:hAnsi="宋体" w:cs="宋体"/>
          <w:b/>
          <w:bCs/>
          <w:sz w:val="36"/>
          <w:szCs w:val="36"/>
        </w:rPr>
        <w:t xml:space="preserve">目录</w:t>
      </w:r>
      <w:r/>
    </w:p>
    <w:sdt>
      <w:sdtPr>
        <w15:appearance w15:val="boundingBox"/>
        <w:id w:val="147454333"/>
        <w:docPartObj>
          <w:docPartGallery w:val="Table of Contents"/>
          <w:docPartUnique w:val="true"/>
        </w:docPartObj>
        <w:rPr>
          <w:rFonts w:hint="eastAsia" w:ascii="宋体" w:hAnsi="宋体" w:cs="宋体"/>
          <w:b/>
          <w:bCs/>
          <w:sz w:val="44"/>
          <w:szCs w:val="44"/>
        </w:rPr>
      </w:sdtPr>
      <w:sdtContent>
        <w:p>
          <w:pPr>
            <w:jc w:val="center"/>
            <w:rPr>
              <w:rFonts w:hint="eastAsia" w:ascii="宋体" w:hAnsi="宋体" w:cs="宋体"/>
            </w:rPr>
          </w:pPr>
          <w:r>
            <w:rPr>
              <w:rFonts w:hint="eastAsia" w:ascii="宋体" w:hAnsi="宋体" w:cs="宋体"/>
            </w:rPr>
          </w:r>
          <w:r/>
        </w:p>
        <w:p>
          <w:pPr>
            <w:pStyle w:val="887"/>
            <w:ind w:firstLine="423"/>
            <w:spacing w:line="480" w:lineRule="auto"/>
            <w:tabs>
              <w:tab w:val="right" w:pos="8296"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TOC \o "1-3" \h \z \u </w:instrText>
          </w:r>
          <w:r>
            <w:rPr>
              <w:rFonts w:hint="eastAsia" w:ascii="宋体" w:hAnsi="宋体" w:cs="宋体"/>
              <w:sz w:val="28"/>
              <w:szCs w:val="28"/>
            </w:rPr>
            <w:fldChar w:fldCharType="separate"/>
          </w:r>
          <w:hyperlink w:tooltip="#_Toc141802352" w:anchor="_Toc141802352" w:history="1">
            <w:r>
              <w:rPr>
                <w:rStyle w:val="922"/>
                <w:rFonts w:hint="eastAsia" w:ascii="宋体" w:hAnsi="宋体" w:cs="宋体"/>
                <w:bCs/>
                <w:color w:val="auto"/>
                <w:sz w:val="28"/>
                <w:szCs w:val="28"/>
                <w:lang w:val="zh-CN"/>
              </w:rPr>
              <w:t xml:space="preserve">第一章 竞争性磋商公告</w:t>
            </w:r>
          </w:hyperlink>
          <w:r/>
          <w:r/>
        </w:p>
        <w:p>
          <w:pPr>
            <w:pStyle w:val="887"/>
            <w:ind w:firstLine="392"/>
            <w:spacing w:line="480" w:lineRule="auto"/>
            <w:tabs>
              <w:tab w:val="right" w:pos="8296" w:leader="dot"/>
            </w:tabs>
            <w:rPr>
              <w:rFonts w:hint="eastAsia" w:ascii="宋体" w:hAnsi="宋体" w:cs="宋体"/>
              <w:sz w:val="28"/>
              <w:szCs w:val="28"/>
            </w:rPr>
          </w:pPr>
          <w:r/>
          <w:hyperlink w:tooltip="#_Toc141802361" w:anchor="_Toc141802361" w:history="1">
            <w:r>
              <w:rPr>
                <w:rStyle w:val="922"/>
                <w:rFonts w:hint="eastAsia" w:ascii="宋体" w:hAnsi="宋体" w:cs="宋体"/>
                <w:bCs/>
                <w:color w:val="auto"/>
                <w:sz w:val="28"/>
                <w:szCs w:val="28"/>
                <w:lang w:val="zh-CN"/>
              </w:rPr>
              <w:t xml:space="preserve">第二章 竞争性磋商须知</w:t>
            </w:r>
          </w:hyperlink>
          <w:r/>
          <w:r/>
        </w:p>
        <w:p>
          <w:pPr>
            <w:pStyle w:val="887"/>
            <w:ind w:firstLine="392"/>
            <w:spacing w:line="480" w:lineRule="auto"/>
            <w:tabs>
              <w:tab w:val="right" w:pos="8296" w:leader="dot"/>
            </w:tabs>
            <w:rPr>
              <w:rFonts w:hint="eastAsia" w:ascii="宋体" w:hAnsi="宋体" w:cs="宋体"/>
              <w:sz w:val="28"/>
              <w:szCs w:val="28"/>
            </w:rPr>
          </w:pPr>
          <w:r/>
          <w:hyperlink w:tooltip="#_Toc141802362" w:anchor="_Toc141802362" w:history="1">
            <w:r>
              <w:rPr>
                <w:rStyle w:val="922"/>
                <w:rFonts w:hint="eastAsia" w:ascii="宋体" w:hAnsi="宋体" w:cs="宋体"/>
                <w:bCs/>
                <w:color w:val="auto"/>
                <w:sz w:val="28"/>
                <w:szCs w:val="28"/>
                <w:lang w:val="zh-CN"/>
              </w:rPr>
              <w:t xml:space="preserve">第三章 评</w:t>
            </w:r>
            <w:r>
              <w:rPr>
                <w:rStyle w:val="922"/>
                <w:rFonts w:hint="eastAsia" w:ascii="宋体" w:hAnsi="宋体" w:cs="宋体"/>
                <w:bCs/>
                <w:color w:val="auto"/>
                <w:sz w:val="28"/>
                <w:szCs w:val="28"/>
              </w:rPr>
              <w:t xml:space="preserve">审</w:t>
            </w:r>
            <w:r>
              <w:rPr>
                <w:rStyle w:val="922"/>
                <w:rFonts w:hint="eastAsia" w:ascii="宋体" w:hAnsi="宋体" w:cs="宋体"/>
                <w:bCs/>
                <w:color w:val="auto"/>
                <w:sz w:val="28"/>
                <w:szCs w:val="28"/>
                <w:lang w:val="zh-CN"/>
              </w:rPr>
              <w:t xml:space="preserve">标准</w:t>
            </w:r>
          </w:hyperlink>
          <w:r/>
          <w:r/>
        </w:p>
        <w:p>
          <w:pPr>
            <w:pStyle w:val="887"/>
            <w:ind w:firstLine="392"/>
            <w:spacing w:line="480" w:lineRule="auto"/>
            <w:tabs>
              <w:tab w:val="right" w:pos="8296" w:leader="dot"/>
            </w:tabs>
            <w:rPr>
              <w:rFonts w:hint="eastAsia" w:ascii="宋体" w:hAnsi="宋体" w:cs="宋体"/>
              <w:sz w:val="28"/>
              <w:szCs w:val="28"/>
            </w:rPr>
          </w:pPr>
          <w:r/>
          <w:hyperlink w:tooltip="#_Toc141802363" w:anchor="_Toc141802363" w:history="1">
            <w:r>
              <w:rPr>
                <w:rStyle w:val="922"/>
                <w:rFonts w:hint="eastAsia" w:ascii="宋体" w:hAnsi="宋体" w:cs="宋体"/>
                <w:bCs/>
                <w:color w:val="auto"/>
                <w:sz w:val="28"/>
                <w:szCs w:val="28"/>
                <w:lang w:val="zh-CN"/>
              </w:rPr>
              <w:t xml:space="preserve">第四章 采购需求</w:t>
            </w:r>
          </w:hyperlink>
          <w:r/>
          <w:r/>
        </w:p>
        <w:p>
          <w:pPr>
            <w:pStyle w:val="887"/>
            <w:ind w:firstLine="392"/>
            <w:spacing w:line="480" w:lineRule="auto"/>
            <w:tabs>
              <w:tab w:val="right" w:pos="8296" w:leader="dot"/>
            </w:tabs>
            <w:rPr>
              <w:rFonts w:hint="eastAsia" w:ascii="宋体" w:hAnsi="宋体" w:cs="宋体"/>
              <w:sz w:val="28"/>
              <w:szCs w:val="28"/>
            </w:rPr>
          </w:pPr>
          <w:r/>
          <w:hyperlink w:tooltip="#_Toc141802364" w:anchor="_Toc141802364" w:history="1">
            <w:r>
              <w:rPr>
                <w:rStyle w:val="922"/>
                <w:rFonts w:hint="eastAsia" w:ascii="宋体" w:hAnsi="宋体" w:cs="宋体"/>
                <w:bCs/>
                <w:color w:val="auto"/>
                <w:sz w:val="28"/>
                <w:szCs w:val="28"/>
                <w:lang w:val="zh-CN"/>
              </w:rPr>
              <w:t xml:space="preserve">第五章 合同条款及格式</w:t>
            </w:r>
          </w:hyperlink>
          <w:r/>
          <w:r/>
        </w:p>
        <w:p>
          <w:pPr>
            <w:pStyle w:val="887"/>
            <w:ind w:firstLine="392"/>
            <w:spacing w:line="480" w:lineRule="auto"/>
            <w:tabs>
              <w:tab w:val="right" w:pos="8296" w:leader="dot"/>
            </w:tabs>
            <w:rPr>
              <w:rFonts w:hint="eastAsia" w:ascii="宋体" w:hAnsi="宋体" w:cs="宋体"/>
              <w:sz w:val="28"/>
              <w:szCs w:val="28"/>
            </w:rPr>
          </w:pPr>
          <w:r/>
          <w:hyperlink w:tooltip="#_Toc141802365" w:anchor="_Toc141802365" w:history="1">
            <w:r>
              <w:rPr>
                <w:rStyle w:val="922"/>
                <w:rFonts w:hint="eastAsia" w:ascii="宋体" w:hAnsi="宋体" w:cs="宋体"/>
                <w:bCs/>
                <w:color w:val="auto"/>
                <w:sz w:val="28"/>
                <w:szCs w:val="28"/>
                <w:lang w:val="zh-CN"/>
              </w:rPr>
              <w:t xml:space="preserve">第六章 响应文件格式</w:t>
            </w:r>
          </w:hyperlink>
          <w:r/>
          <w:r/>
        </w:p>
        <w:p>
          <w:pPr>
            <w:pStyle w:val="1099"/>
            <w:jc w:val="center"/>
            <w:spacing w:line="480" w:lineRule="auto"/>
            <w:rPr>
              <w:rFonts w:hint="eastAsia" w:cs="宋体"/>
              <w:szCs w:val="36"/>
            </w:rPr>
            <w:outlineLvl w:val="9"/>
          </w:pPr>
          <w:r>
            <w:rPr>
              <w:rFonts w:hint="eastAsia" w:cs="宋体"/>
              <w:szCs w:val="28"/>
              <w:lang w:val="zh-CN"/>
            </w:rPr>
            <w:fldChar w:fldCharType="end"/>
          </w:r>
          <w:r/>
        </w:p>
      </w:sdtContent>
    </w:sdt>
    <w:p>
      <w:pPr>
        <w:rPr>
          <w:rFonts w:hint="eastAsia" w:ascii="宋体" w:hAnsi="宋体" w:cs="宋体"/>
        </w:rPr>
        <w:sectPr>
          <w:footerReference w:type="default" r:id="rId10"/>
          <w:footnotePr/>
          <w:endnotePr/>
          <w:type w:val="nextPage"/>
          <w:pgSz w:w="11910" w:h="16840" w:orient="portrait"/>
          <w:pgMar w:top="1417" w:right="1417" w:bottom="1417" w:left="1417" w:header="0" w:footer="771" w:gutter="0"/>
          <w:pgNumType w:start="1"/>
          <w:cols w:num="1" w:sep="0" w:space="720" w:equalWidth="1"/>
          <w:docGrid w:linePitch="360"/>
        </w:sectPr>
      </w:pPr>
      <w:r>
        <w:rPr>
          <w:rFonts w:hint="eastAsia" w:ascii="宋体" w:hAnsi="宋体" w:cs="宋体"/>
        </w:rPr>
      </w:r>
      <w:r/>
    </w:p>
    <w:p>
      <w:pPr>
        <w:pStyle w:val="1099"/>
        <w:jc w:val="center"/>
        <w:spacing w:line="308" w:lineRule="auto"/>
        <w:rPr>
          <w:rFonts w:hint="eastAsia" w:cs="宋体"/>
          <w:sz w:val="36"/>
          <w:szCs w:val="36"/>
        </w:rPr>
      </w:pPr>
      <w:r/>
      <w:bookmarkStart w:id="3" w:name="_Toc8827"/>
      <w:r>
        <w:rPr>
          <w:rFonts w:hint="eastAsia" w:cs="宋体"/>
          <w:sz w:val="36"/>
          <w:szCs w:val="36"/>
        </w:rPr>
        <w:t xml:space="preserve">第一章 竞争性磋商公告</w:t>
      </w:r>
      <w:bookmarkEnd w:id="3"/>
      <w:r/>
      <w:r/>
    </w:p>
    <w:p>
      <w:pPr>
        <w:ind w:firstLine="482"/>
        <w:spacing w:line="360" w:lineRule="auto"/>
        <w:rPr>
          <w:rFonts w:hint="eastAsia" w:ascii="宋体" w:hAnsi="宋体" w:cs="宋体"/>
          <w:bCs/>
          <w:sz w:val="24"/>
          <w:lang w:val="zh-CN"/>
        </w:rPr>
      </w:pPr>
      <w:r/>
      <w:bookmarkStart w:id="4" w:name="_Toc35393629"/>
      <w:r/>
      <w:bookmarkStart w:id="5" w:name="_Toc28359089"/>
      <w:r/>
      <w:bookmarkStart w:id="6" w:name="_Toc35393798"/>
      <w:r/>
      <w:bookmarkStart w:id="7" w:name="_Toc28359012"/>
      <w:r>
        <w:rPr>
          <w:rFonts w:hint="eastAsia" w:ascii="宋体" w:hAnsi="宋体" w:cs="宋体"/>
          <w:bCs/>
          <w:sz w:val="24"/>
          <w:lang w:val="zh-CN"/>
        </w:rPr>
        <w:t xml:space="preserve">项目概况</w:t>
      </w:r>
      <w:r/>
    </w:p>
    <w:p>
      <w:pPr>
        <w:ind w:firstLine="482"/>
        <w:spacing w:line="360" w:lineRule="auto"/>
        <w:rPr>
          <w:rFonts w:hint="eastAsia" w:ascii="宋体" w:hAnsi="宋体" w:cs="宋体"/>
          <w:b/>
          <w:bCs/>
          <w:sz w:val="24"/>
          <w:lang w:val="zh-CN"/>
        </w:rPr>
      </w:pPr>
      <w:r>
        <w:rPr>
          <w:rFonts w:hint="eastAsia" w:ascii="宋体" w:hAnsi="宋体" w:cs="宋体"/>
          <w:bCs/>
          <w:sz w:val="24"/>
          <w:lang w:val="zh-CN"/>
        </w:rPr>
        <w:t xml:space="preserve">2026年江北新区（浦口区）滁河水利风景区生态补偿项目施工</w:t>
      </w:r>
      <w:r>
        <w:rPr>
          <w:rFonts w:hint="eastAsia" w:ascii="宋体" w:hAnsi="宋体" w:cs="宋体"/>
          <w:bCs/>
          <w:sz w:val="24"/>
          <w:lang w:val="zh-CN"/>
        </w:rPr>
        <w:t xml:space="preserve">竞争性磋商</w:t>
      </w:r>
      <w:r>
        <w:rPr>
          <w:rFonts w:hint="eastAsia" w:ascii="宋体" w:hAnsi="宋体" w:cs="宋体"/>
          <w:bCs/>
          <w:sz w:val="24"/>
          <w:lang w:val="zh-CN"/>
        </w:rPr>
        <w:t xml:space="preserve">项目的潜在供应商应在江苏政府采购网“苏采云”系统获取采购文件，并于2026-</w:t>
      </w:r>
      <w:r>
        <w:rPr>
          <w:rFonts w:hint="eastAsia" w:ascii="宋体" w:hAnsi="宋体" w:cs="宋体"/>
          <w:bCs/>
          <w:sz w:val="24"/>
          <w:lang w:val="zh-CN"/>
        </w:rPr>
        <w:t xml:space="preserve">10</w:t>
      </w:r>
      <w:r>
        <w:rPr>
          <w:rFonts w:hint="eastAsia" w:ascii="宋体" w:hAnsi="宋体" w:cs="宋体"/>
          <w:bCs/>
          <w:sz w:val="24"/>
          <w:lang w:val="zh-CN"/>
        </w:rPr>
        <w:t xml:space="preserve">-</w:t>
      </w:r>
      <w:r>
        <w:rPr>
          <w:rFonts w:hint="eastAsia" w:ascii="宋体" w:hAnsi="宋体" w:cs="宋体"/>
          <w:bCs/>
          <w:sz w:val="24"/>
          <w:lang w:val="zh-CN"/>
        </w:rPr>
        <w:t xml:space="preserve">26</w:t>
      </w:r>
      <w:r>
        <w:rPr>
          <w:rFonts w:hint="eastAsia" w:ascii="宋体" w:hAnsi="宋体" w:cs="宋体"/>
          <w:bCs/>
          <w:sz w:val="24"/>
          <w:lang w:val="zh-CN"/>
        </w:rPr>
        <w:t xml:space="preserve">  1</w:t>
      </w:r>
      <w:r>
        <w:rPr>
          <w:rFonts w:hint="eastAsia" w:ascii="宋体" w:hAnsi="宋体" w:cs="宋体"/>
          <w:bCs/>
          <w:sz w:val="24"/>
          <w:lang w:val="zh-CN"/>
        </w:rPr>
        <w:t xml:space="preserve">0</w:t>
      </w:r>
      <w:r>
        <w:rPr>
          <w:rFonts w:hint="eastAsia" w:ascii="宋体" w:hAnsi="宋体" w:cs="宋体"/>
          <w:bCs/>
          <w:sz w:val="24"/>
          <w:lang w:val="zh-CN"/>
        </w:rPr>
        <w:t xml:space="preserve">:30（北京时间）前提交响应文件。</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一、项目基本情况</w:t>
      </w:r>
      <w:bookmarkEnd w:id="4"/>
      <w:r/>
      <w:bookmarkEnd w:id="5"/>
      <w:r/>
      <w:bookmarkEnd w:id="6"/>
      <w:r/>
      <w:bookmarkEnd w:id="7"/>
      <w:r/>
      <w:r/>
    </w:p>
    <w:p>
      <w:pPr>
        <w:ind w:firstLine="456"/>
        <w:spacing w:line="360" w:lineRule="auto"/>
        <w:rPr>
          <w:rFonts w:hint="eastAsia" w:ascii="宋体" w:hAnsi="宋体" w:cs="宋体"/>
          <w:spacing w:val="-6"/>
          <w:sz w:val="24"/>
          <w:lang w:val="zh-CN"/>
        </w:rPr>
      </w:pPr>
      <w:r/>
      <w:bookmarkStart w:id="8" w:name="OLE_LINK98"/>
      <w:r>
        <w:rPr>
          <w:rFonts w:hint="eastAsia" w:ascii="宋体" w:hAnsi="宋体" w:cs="宋体"/>
          <w:spacing w:val="-6"/>
          <w:sz w:val="24"/>
          <w:lang w:val="zh-CN"/>
        </w:rPr>
        <w:t xml:space="preserve">1、项目编号：</w:t>
      </w:r>
      <w:r>
        <w:rPr>
          <w:rFonts w:ascii="宋体" w:hAnsi="宋体" w:cs="宋体"/>
          <w:spacing w:val="-6"/>
          <w:sz w:val="24"/>
          <w:lang w:val="zh-CN"/>
        </w:rPr>
        <w:t xml:space="preserve">JSZC-320111-SDLH-C2026-0018</w:t>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2、项目名称：2026年江北新区（浦口区）滁河水利风景区生态补偿项目施工</w:t>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3、采购方式：竞争性磋商</w:t>
      </w:r>
      <w:r/>
    </w:p>
    <w:p>
      <w:pPr>
        <w:ind w:firstLine="480"/>
        <w:jc w:val="left"/>
        <w:spacing w:line="360" w:lineRule="auto"/>
        <w:rPr>
          <w:rFonts w:hint="eastAsia" w:ascii="宋体" w:hAnsi="宋体" w:cs="宋体"/>
          <w:spacing w:val="-6"/>
          <w:sz w:val="24"/>
          <w:lang w:val="zh-CN"/>
        </w:rPr>
      </w:pPr>
      <w:r>
        <w:rPr>
          <w:rFonts w:hint="eastAsia" w:ascii="宋体" w:hAnsi="宋体" w:cs="宋体"/>
          <w:spacing w:val="-6"/>
          <w:sz w:val="24"/>
          <w:lang w:val="zh-CN"/>
        </w:rPr>
        <w:t xml:space="preserve">4、预算金额：160.00万元</w:t>
      </w:r>
      <w:r/>
    </w:p>
    <w:p>
      <w:pPr>
        <w:ind w:firstLine="480"/>
        <w:jc w:val="left"/>
        <w:spacing w:line="360" w:lineRule="auto"/>
        <w:rPr>
          <w:rFonts w:ascii="宋体" w:hAnsi="宋体" w:cs="宋体"/>
          <w:spacing w:val="-6"/>
          <w:sz w:val="24"/>
          <w:lang w:val="zh-CN"/>
        </w:rPr>
      </w:pPr>
      <w:r>
        <w:rPr>
          <w:rFonts w:hint="eastAsia" w:ascii="宋体" w:hAnsi="宋体" w:cs="宋体"/>
          <w:spacing w:val="-6"/>
          <w:sz w:val="24"/>
          <w:lang w:val="zh-CN"/>
        </w:rPr>
        <w:t xml:space="preserve">5、最高限价（如有）：145.034456万元，超过最高限价作无效标处理。</w:t>
      </w:r>
      <w:r/>
    </w:p>
    <w:p>
      <w:pPr>
        <w:ind w:firstLine="480"/>
        <w:jc w:val="left"/>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、采购需求：</w:t>
      </w:r>
      <w:r>
        <w:rPr>
          <w:rFonts w:ascii="宋体" w:hAnsi="宋体" w:cs="宋体"/>
          <w:sz w:val="24"/>
          <w:lang w:val="zh-CN"/>
        </w:rPr>
        <w:t xml:space="preserve">滁河水利风景区张圩段:新建联锁块护坡+草皮护坡顺堤方向长957m（桩号范围K0+000~K1+000，其中扣除方庄本站出水口已防护段43m），联锁块顶至堤顶铺设草皮绿化</w:t>
      </w:r>
      <w:r>
        <w:rPr>
          <w:rFonts w:hint="eastAsia" w:ascii="宋体" w:hAnsi="宋体" w:cs="宋体"/>
          <w:sz w:val="24"/>
          <w:lang w:val="zh-CN"/>
        </w:rPr>
        <w:t xml:space="preserve">等</w:t>
      </w:r>
      <w:r>
        <w:rPr>
          <w:rFonts w:ascii="宋体" w:hAnsi="宋体" w:cs="宋体"/>
          <w:sz w:val="24"/>
          <w:lang w:val="zh-CN"/>
        </w:rPr>
        <w:t xml:space="preserve">，</w:t>
      </w:r>
      <w:r>
        <w:rPr>
          <w:rFonts w:hint="eastAsia" w:ascii="宋体" w:hAnsi="宋体" w:cs="宋体"/>
          <w:sz w:val="24"/>
        </w:rPr>
        <w:t xml:space="preserve">具体详见工程量清单。</w:t>
      </w:r>
      <w:r/>
    </w:p>
    <w:p>
      <w:pPr>
        <w:ind w:firstLine="480"/>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lang w:val="zh-CN"/>
        </w:rPr>
        <w:t xml:space="preserve">、</w:t>
      </w:r>
      <w:r>
        <w:rPr>
          <w:rFonts w:ascii="宋体" w:hAnsi="宋体" w:cs="宋体"/>
          <w:sz w:val="24"/>
        </w:rPr>
        <w:t xml:space="preserve">合同履行期限（工期）</w:t>
      </w:r>
      <w:r>
        <w:rPr>
          <w:rFonts w:hint="eastAsia" w:ascii="宋体" w:hAnsi="宋体" w:cs="宋体"/>
          <w:sz w:val="24"/>
          <w:lang w:val="zh-CN"/>
        </w:rPr>
        <w:t xml:space="preserve">：</w:t>
      </w:r>
      <w:r>
        <w:rPr>
          <w:rFonts w:hint="eastAsia" w:ascii="宋体" w:hAnsi="宋体" w:cs="宋体"/>
          <w:sz w:val="24"/>
        </w:rPr>
        <w:t xml:space="preserve">60</w:t>
      </w:r>
      <w:r>
        <w:rPr>
          <w:rFonts w:hint="eastAsia" w:ascii="宋体" w:hAnsi="宋体" w:cs="宋体"/>
          <w:sz w:val="24"/>
        </w:rPr>
        <w:t xml:space="preserve">日历天 </w:t>
      </w:r>
      <w:bookmarkEnd w:id="8"/>
      <w:r/>
      <w:r/>
    </w:p>
    <w:p>
      <w:pPr>
        <w:ind w:firstLine="456"/>
        <w:spacing w:line="360" w:lineRule="auto"/>
        <w:rPr>
          <w:rFonts w:hint="eastAsia" w:ascii="宋体" w:hAnsi="宋体" w:cs="宋体"/>
          <w:spacing w:val="-6"/>
          <w:sz w:val="24"/>
          <w:lang w:val="zh-CN"/>
        </w:rPr>
      </w:pPr>
      <w:r>
        <w:rPr>
          <w:rFonts w:hint="eastAsia" w:ascii="宋体" w:hAnsi="宋体" w:cs="宋体"/>
          <w:spacing w:val="-6"/>
          <w:sz w:val="24"/>
        </w:rPr>
        <w:t xml:space="preserve">8</w:t>
      </w:r>
      <w:r>
        <w:rPr>
          <w:rFonts w:hint="eastAsia" w:ascii="宋体" w:hAnsi="宋体" w:cs="宋体"/>
          <w:spacing w:val="-6"/>
          <w:sz w:val="24"/>
          <w:lang w:val="zh-CN"/>
        </w:rPr>
        <w:t xml:space="preserve">、本项目（是/否）接受联合体：否 </w:t>
      </w:r>
      <w:r/>
    </w:p>
    <w:p>
      <w:pPr>
        <w:ind w:firstLine="482"/>
        <w:spacing w:line="360" w:lineRule="auto"/>
        <w:rPr>
          <w:rFonts w:hint="eastAsia" w:ascii="宋体" w:hAnsi="宋体" w:cs="宋体"/>
          <w:b/>
          <w:bCs/>
          <w:sz w:val="24"/>
          <w:lang w:val="zh-CN"/>
        </w:rPr>
      </w:pPr>
      <w:r/>
      <w:bookmarkStart w:id="9" w:name="_Toc35393799"/>
      <w:r/>
      <w:bookmarkStart w:id="10" w:name="_Toc28359013"/>
      <w:r/>
      <w:bookmarkStart w:id="11" w:name="_Toc28359090"/>
      <w:r/>
      <w:bookmarkStart w:id="12" w:name="_Toc35393630"/>
      <w:r>
        <w:rPr>
          <w:rFonts w:hint="eastAsia" w:ascii="宋体" w:hAnsi="宋体" w:cs="宋体"/>
          <w:b/>
          <w:bCs/>
          <w:sz w:val="24"/>
          <w:lang w:val="zh-CN"/>
        </w:rPr>
        <w:t xml:space="preserve">二、申请人的资格要求：</w:t>
      </w:r>
      <w:bookmarkEnd w:id="9"/>
      <w:r/>
      <w:bookmarkEnd w:id="10"/>
      <w:r/>
      <w:bookmarkEnd w:id="11"/>
      <w:r/>
      <w:bookmarkEnd w:id="12"/>
      <w:r/>
      <w:r/>
    </w:p>
    <w:p>
      <w:pPr>
        <w:ind w:firstLine="480"/>
        <w:spacing w:line="360" w:lineRule="auto"/>
        <w:rPr>
          <w:rFonts w:hint="eastAsia" w:ascii="宋体" w:hAnsi="宋体" w:cs="宋体"/>
          <w:sz w:val="24"/>
          <w:lang w:val="zh-CN"/>
        </w:rPr>
      </w:pPr>
      <w:r/>
      <w:bookmarkStart w:id="13" w:name="_Toc28359014"/>
      <w:r/>
      <w:bookmarkStart w:id="14" w:name="_Toc28359091"/>
      <w:r>
        <w:rPr>
          <w:rFonts w:hint="eastAsia" w:ascii="宋体" w:hAnsi="宋体" w:cs="宋体"/>
          <w:sz w:val="24"/>
          <w:lang w:val="zh-CN"/>
        </w:rPr>
        <w:t xml:space="preserve">（一）满足《中华人民共和国政府采购法》第二十二条规定：</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1.法人或者其他组织的营业执照等证明文件，自然人的身份证明。</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2.上一年度的财务状况报告（成立不满一年不需提供）。</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3.依法缴纳税收和社会保障资金的相关材料。</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4.具备履行合同所必需的设备和专业技术能力的书面声明。</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5.参加政府采购活动前3年内在经营活动中没有重大违法记录的书面声明。</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（二）落实政府采购政策需满足的资格要求：无。</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（三）本项目的特定资格要求：</w:t>
      </w:r>
      <w:r/>
    </w:p>
    <w:p>
      <w:pPr>
        <w:ind w:firstLine="482"/>
        <w:spacing w:line="360" w:lineRule="auto"/>
        <w:rPr>
          <w:rFonts w:hint="eastAsia" w:ascii="宋体" w:hAnsi="宋体" w:cs="宋体"/>
          <w:sz w:val="24"/>
        </w:rPr>
      </w:pPr>
      <w:r/>
      <w:bookmarkStart w:id="15" w:name="_Toc35393631"/>
      <w:r/>
      <w:bookmarkStart w:id="16" w:name="_Toc35393800"/>
      <w:r>
        <w:rPr>
          <w:rFonts w:hint="eastAsia" w:ascii="宋体" w:hAnsi="宋体" w:cs="宋体"/>
          <w:sz w:val="24"/>
        </w:rPr>
        <w:t xml:space="preserve">1、</w:t>
      </w:r>
      <w:r>
        <w:rPr>
          <w:rFonts w:hint="eastAsia" w:ascii="宋体" w:hAnsi="宋体" w:cs="宋体"/>
          <w:b/>
          <w:bCs/>
          <w:sz w:val="24"/>
        </w:rPr>
        <w:t xml:space="preserve">供应商资质等级及范围：</w:t>
      </w:r>
      <w:r>
        <w:rPr>
          <w:rFonts w:ascii="宋体" w:hAnsi="宋体" w:cs="宋体"/>
          <w:sz w:val="24"/>
        </w:rPr>
        <w:t xml:space="preserve">具有水利水电工程施工总承包三级（含）以上并且具有有效的安全生产许可证。(提供有效期内的资质证书和企业安全生产许可证扫描件)</w:t>
      </w:r>
      <w:r/>
    </w:p>
    <w:p>
      <w:pPr>
        <w:ind w:firstLine="482"/>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b/>
          <w:bCs/>
          <w:sz w:val="24"/>
        </w:rPr>
        <w:t xml:space="preserve">项目负责人资质类别和等级：</w:t>
      </w:r>
      <w:r>
        <w:rPr>
          <w:rFonts w:ascii="宋体" w:hAnsi="宋体" w:cs="宋体"/>
          <w:sz w:val="24"/>
        </w:rPr>
        <w:t xml:space="preserve">具有注册建造师证水利水电工程二级（含）以上并且具有安全生产考核B类合格证。（提供有效的证书扫描件、拟投入本工程的项目经理与投标人签订的有效劳动合同以及社保机构出具近半年(2026年</w:t>
      </w:r>
      <w:r>
        <w:rPr>
          <w:rFonts w:hint="eastAsia" w:ascii="宋体" w:hAnsi="宋体" w:cs="宋体"/>
          <w:sz w:val="24"/>
        </w:rPr>
        <w:t xml:space="preserve">3</w:t>
      </w:r>
      <w:r>
        <w:rPr>
          <w:rFonts w:ascii="宋体" w:hAnsi="宋体" w:cs="宋体"/>
          <w:sz w:val="24"/>
        </w:rPr>
        <w:t xml:space="preserve">月-2026年</w:t>
      </w:r>
      <w:r>
        <w:rPr>
          <w:rFonts w:hint="eastAsia" w:ascii="宋体" w:hAnsi="宋体" w:cs="宋体"/>
          <w:sz w:val="24"/>
        </w:rPr>
        <w:t xml:space="preserve">8</w:t>
      </w:r>
      <w:r>
        <w:rPr>
          <w:rFonts w:ascii="宋体" w:hAnsi="宋体" w:cs="宋体"/>
          <w:sz w:val="24"/>
        </w:rPr>
        <w:t xml:space="preserve">月)中任意一月投标人为项目经理缴纳的养老保险金缴费证明材料(须明确缴费月份、个人姓名、缴费单位，且</w:t>
      </w:r>
      <w:r>
        <w:rPr>
          <w:rFonts w:ascii="宋体" w:hAnsi="宋体" w:cs="宋体"/>
          <w:sz w:val="24"/>
        </w:rPr>
        <w:t xml:space="preserve">加盖社保中心章或社保中心参保缴费证明电子专用章)；若项目经理属于企业退休人员、事业单位人员或现役军人等客观原因无法提供养老保险金缴费证明，必须出具相关证明材料及劳动合同，否则一律按未提供养老保险金缴费证明材料处理。需提供以上资料扫描件，否则不能通过资格审查。)</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3、供应商的其他要求（提供承诺书，承诺书格式自拟）：</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1）没有违反法律、法规行为，依法被取消投标资格且期限未满的；</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2）未因为招投标活动中有违法违规和不良行为，被有关招投标行政监督部门公示且公示期限未满的；</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3）未处于被责令停业，投标资格被取消或者财产被接管、冻结和破产状态；</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4）企业没有因骗取中标或者严重违约以及发生重大工程质量、安全生产事故等问题，被有关部门暂停投标资格并在暂停期内的；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5）项目负责人必须满足下列条件：①项目负责人不得同时在两个或者两个以上单位受聘或者执业。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4、拒绝下述供应商参加本次采购活动：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1）为采购项目提供整体设计、规范编制或者项目管理、监理、检测等服务的；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2）供应商单位负责人为同一人或者存在直接控股、管理关系的不同供应商，不得参加同一合同项下的采购活动；</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3）被“信用中国”网站(www.creditchina.gov.cn)或中国政府采购网(www.ccgp.gov.cn)）列入失信被执行人、重大税收违法案件当事人、政府采购严重违法失信行为记录名单的。</w:t>
      </w:r>
      <w:r/>
    </w:p>
    <w:p>
      <w:pPr>
        <w:ind w:firstLine="482"/>
        <w:spacing w:line="360" w:lineRule="auto"/>
        <w:rPr>
          <w:rFonts w:hint="eastAsia" w:ascii="宋体" w:hAnsi="宋体" w:cs="宋体"/>
          <w:b/>
          <w:bCs/>
          <w:sz w:val="24"/>
        </w:rPr>
      </w:pPr>
      <w:r>
        <w:rPr>
          <w:rFonts w:hint="eastAsia" w:ascii="宋体" w:hAnsi="宋体" w:cs="宋体"/>
          <w:b/>
          <w:bCs/>
          <w:sz w:val="24"/>
          <w:lang w:val="zh-CN"/>
        </w:rPr>
        <w:t xml:space="preserve">三、获取采购文件</w:t>
      </w:r>
      <w:bookmarkEnd w:id="13"/>
      <w:r/>
      <w:bookmarkEnd w:id="14"/>
      <w:r/>
      <w:bookmarkEnd w:id="15"/>
      <w:r/>
      <w:bookmarkEnd w:id="16"/>
      <w:r/>
      <w:r/>
    </w:p>
    <w:p>
      <w:pPr>
        <w:ind w:firstLine="482"/>
        <w:spacing w:line="360" w:lineRule="auto"/>
        <w:rPr>
          <w:rFonts w:hint="eastAsia" w:ascii="宋体" w:hAnsi="宋体" w:cs="宋体"/>
          <w:sz w:val="24"/>
        </w:rPr>
      </w:pPr>
      <w:r/>
      <w:bookmarkStart w:id="17" w:name="_Toc28359092"/>
      <w:r/>
      <w:bookmarkStart w:id="18" w:name="_Toc35393632"/>
      <w:r/>
      <w:bookmarkStart w:id="19" w:name="_Toc28359015"/>
      <w:r/>
      <w:bookmarkStart w:id="20" w:name="_Toc35393801"/>
      <w:r>
        <w:rPr>
          <w:rFonts w:hint="eastAsia" w:ascii="宋体" w:hAnsi="宋体" w:cs="宋体"/>
          <w:sz w:val="24"/>
        </w:rPr>
        <w:t xml:space="preserve">时间：自磋商文件公告发布之日起5个工作日 </w:t>
      </w:r>
      <w:r/>
    </w:p>
    <w:p>
      <w:pPr>
        <w:ind w:firstLine="482"/>
        <w:spacing w:line="360" w:lineRule="auto"/>
        <w:rPr>
          <w:rFonts w:hint="eastAsia" w:ascii="宋体" w:hAnsi="宋体" w:cs="宋体"/>
          <w:sz w:val="24"/>
        </w:rPr>
      </w:pPr>
      <w:r>
        <w:rPr>
          <w:rFonts w:hint="eastAsia" w:ascii="宋体" w:hAnsi="宋体" w:cs="宋体"/>
          <w:sz w:val="24"/>
        </w:rPr>
        <w:t xml:space="preserve">地点：江苏政府采购网“苏采云”系统 </w:t>
      </w:r>
      <w:r/>
    </w:p>
    <w:p>
      <w:pPr>
        <w:ind w:firstLine="482"/>
        <w:spacing w:line="360" w:lineRule="auto"/>
        <w:rPr>
          <w:rFonts w:hint="eastAsia" w:ascii="宋体" w:hAnsi="宋体" w:cs="宋体"/>
          <w:sz w:val="24"/>
        </w:rPr>
      </w:pPr>
      <w:r>
        <w:rPr>
          <w:rFonts w:hint="eastAsia" w:ascii="宋体" w:hAnsi="宋体" w:cs="宋体"/>
          <w:sz w:val="24"/>
        </w:rPr>
        <w:t xml:space="preserve">方式：登陆江苏政府采购网，在网站首页点击“苏采云”系统自行免费下载 </w:t>
      </w:r>
      <w:r/>
    </w:p>
    <w:p>
      <w:pPr>
        <w:ind w:firstLine="482"/>
        <w:spacing w:line="360" w:lineRule="auto"/>
        <w:rPr>
          <w:rFonts w:hint="eastAsia" w:ascii="宋体" w:hAnsi="宋体" w:cs="宋体"/>
          <w:sz w:val="24"/>
        </w:rPr>
      </w:pPr>
      <w:r>
        <w:rPr>
          <w:rFonts w:hint="eastAsia" w:ascii="宋体" w:hAnsi="宋体" w:cs="宋体"/>
          <w:sz w:val="24"/>
        </w:rPr>
        <w:t xml:space="preserve">售价：0.00元 </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四、响应文件提交</w:t>
      </w:r>
      <w:bookmarkEnd w:id="17"/>
      <w:r/>
      <w:bookmarkEnd w:id="18"/>
      <w:r/>
      <w:bookmarkEnd w:id="19"/>
      <w:r/>
      <w:bookmarkEnd w:id="20"/>
      <w:r/>
      <w:r/>
    </w:p>
    <w:p>
      <w:pPr>
        <w:ind w:firstLine="482"/>
        <w:spacing w:line="360" w:lineRule="auto"/>
        <w:rPr>
          <w:rFonts w:hint="eastAsia" w:ascii="宋体" w:hAnsi="宋体" w:cs="宋体"/>
          <w:sz w:val="24"/>
        </w:rPr>
      </w:pPr>
      <w:r/>
      <w:bookmarkStart w:id="21" w:name="_Toc28359016"/>
      <w:r/>
      <w:bookmarkStart w:id="22" w:name="_Toc35393633"/>
      <w:r/>
      <w:bookmarkStart w:id="23" w:name="_Toc28359093"/>
      <w:r/>
      <w:bookmarkStart w:id="24" w:name="_Toc35393802"/>
      <w:r>
        <w:rPr>
          <w:rFonts w:hint="eastAsia" w:ascii="宋体" w:hAnsi="宋体" w:cs="宋体"/>
          <w:sz w:val="24"/>
        </w:rPr>
        <w:t xml:space="preserve">截止时间：</w:t>
      </w:r>
      <w:bookmarkStart w:id="25" w:name="OLE_LINK16"/>
      <w:r>
        <w:rPr>
          <w:rFonts w:hint="eastAsia" w:ascii="宋体" w:hAnsi="宋体" w:cs="宋体"/>
          <w:sz w:val="24"/>
        </w:rPr>
        <w:t xml:space="preserve">2026-</w:t>
      </w:r>
      <w:r>
        <w:rPr>
          <w:rFonts w:hint="eastAsia" w:ascii="宋体" w:hAnsi="宋体" w:cs="宋体"/>
          <w:sz w:val="24"/>
        </w:rPr>
        <w:t xml:space="preserve">10</w:t>
      </w:r>
      <w:r>
        <w:rPr>
          <w:rFonts w:hint="eastAsia" w:ascii="宋体" w:hAnsi="宋体" w:cs="宋体"/>
          <w:sz w:val="24"/>
        </w:rPr>
        <w:t xml:space="preserve">-</w:t>
      </w:r>
      <w:r>
        <w:rPr>
          <w:rFonts w:hint="eastAsia" w:ascii="宋体" w:hAnsi="宋体" w:cs="宋体"/>
          <w:sz w:val="24"/>
        </w:rPr>
        <w:t xml:space="preserve">26</w:t>
      </w:r>
      <w:r>
        <w:rPr>
          <w:rFonts w:hint="eastAsia" w:ascii="宋体" w:hAnsi="宋体" w:cs="宋体"/>
          <w:sz w:val="24"/>
        </w:rPr>
        <w:t xml:space="preserve">  1</w:t>
      </w:r>
      <w:r>
        <w:rPr>
          <w:rFonts w:hint="eastAsia" w:ascii="宋体" w:hAnsi="宋体" w:cs="宋体"/>
          <w:sz w:val="24"/>
        </w:rPr>
        <w:t xml:space="preserve">0</w:t>
      </w:r>
      <w:r>
        <w:rPr>
          <w:rFonts w:hint="eastAsia" w:ascii="宋体" w:hAnsi="宋体" w:cs="宋体"/>
          <w:sz w:val="24"/>
        </w:rPr>
        <w:t xml:space="preserve">:30（北京时间）</w:t>
      </w:r>
      <w:bookmarkEnd w:id="25"/>
      <w:r/>
      <w:r/>
    </w:p>
    <w:p>
      <w:pPr>
        <w:ind w:firstLine="482"/>
        <w:spacing w:line="360" w:lineRule="auto"/>
        <w:rPr>
          <w:rFonts w:hint="eastAsia" w:ascii="宋体" w:hAnsi="宋体" w:cs="宋体"/>
          <w:sz w:val="24"/>
        </w:rPr>
      </w:pPr>
      <w:r>
        <w:rPr>
          <w:rFonts w:hint="eastAsia" w:ascii="宋体" w:hAnsi="宋体" w:cs="宋体"/>
          <w:sz w:val="24"/>
        </w:rPr>
        <w:t xml:space="preserve">地点：</w:t>
      </w:r>
      <w:r>
        <w:rPr>
          <w:rFonts w:hint="eastAsia" w:ascii="宋体" w:hAnsi="宋体"/>
          <w:sz w:val="24"/>
        </w:rPr>
        <w:t xml:space="preserve">江苏政府采购网“苏采云”系统</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五、开启</w:t>
      </w:r>
      <w:bookmarkEnd w:id="21"/>
      <w:r/>
      <w:bookmarkEnd w:id="22"/>
      <w:r/>
      <w:bookmarkEnd w:id="23"/>
      <w:r/>
      <w:bookmarkEnd w:id="24"/>
      <w:r/>
      <w:r/>
    </w:p>
    <w:p>
      <w:pPr>
        <w:ind w:firstLine="482"/>
        <w:spacing w:line="360" w:lineRule="auto"/>
        <w:rPr>
          <w:rFonts w:hint="eastAsia" w:ascii="宋体" w:hAnsi="宋体" w:cs="宋体"/>
          <w:sz w:val="24"/>
        </w:rPr>
      </w:pPr>
      <w:r>
        <w:rPr>
          <w:rFonts w:hint="eastAsia" w:ascii="宋体" w:hAnsi="宋体" w:cs="宋体"/>
          <w:sz w:val="24"/>
          <w:lang w:val="zh-CN"/>
        </w:rPr>
        <w:t xml:space="preserve">时间：</w:t>
      </w:r>
      <w:r>
        <w:rPr>
          <w:rFonts w:hint="eastAsia" w:ascii="宋体" w:hAnsi="宋体" w:cs="宋体"/>
          <w:sz w:val="24"/>
        </w:rPr>
        <w:t xml:space="preserve">2026-</w:t>
      </w:r>
      <w:r>
        <w:rPr>
          <w:rFonts w:hint="eastAsia" w:ascii="宋体" w:hAnsi="宋体" w:cs="宋体"/>
          <w:sz w:val="24"/>
        </w:rPr>
        <w:t xml:space="preserve">10</w:t>
      </w:r>
      <w:r>
        <w:rPr>
          <w:rFonts w:hint="eastAsia" w:ascii="宋体" w:hAnsi="宋体" w:cs="宋体"/>
          <w:sz w:val="24"/>
        </w:rPr>
        <w:t xml:space="preserve">-</w:t>
      </w:r>
      <w:r>
        <w:rPr>
          <w:rFonts w:hint="eastAsia" w:ascii="宋体" w:hAnsi="宋体" w:cs="宋体"/>
          <w:sz w:val="24"/>
        </w:rPr>
        <w:t xml:space="preserve">26</w:t>
      </w:r>
      <w:r>
        <w:rPr>
          <w:rFonts w:hint="eastAsia" w:ascii="宋体" w:hAnsi="宋体" w:cs="宋体"/>
          <w:sz w:val="24"/>
        </w:rPr>
        <w:t xml:space="preserve">  1</w:t>
      </w:r>
      <w:r>
        <w:rPr>
          <w:rFonts w:hint="eastAsia" w:ascii="宋体" w:hAnsi="宋体" w:cs="宋体"/>
          <w:sz w:val="24"/>
        </w:rPr>
        <w:t xml:space="preserve">0</w:t>
      </w:r>
      <w:r>
        <w:rPr>
          <w:rFonts w:hint="eastAsia" w:ascii="宋体" w:hAnsi="宋体" w:cs="宋体"/>
          <w:sz w:val="24"/>
        </w:rPr>
        <w:t xml:space="preserve">:30（北京时间）</w:t>
      </w:r>
      <w:r/>
    </w:p>
    <w:p>
      <w:pPr>
        <w:ind w:firstLine="480"/>
        <w:spacing w:line="360" w:lineRule="auto"/>
        <w:rPr>
          <w:rFonts w:hint="eastAsia" w:ascii="宋体" w:hAnsi="宋体" w:cs="宋体"/>
          <w:b/>
          <w:bCs/>
          <w:sz w:val="24"/>
          <w:lang w:val="zh-CN"/>
        </w:rPr>
      </w:pPr>
      <w:r>
        <w:rPr>
          <w:rFonts w:hint="eastAsia" w:ascii="宋体" w:hAnsi="宋体" w:cs="宋体"/>
          <w:sz w:val="24"/>
          <w:lang w:val="zh-CN"/>
        </w:rPr>
        <w:t xml:space="preserve">地点：</w:t>
      </w:r>
      <w:bookmarkStart w:id="26" w:name="_Toc28359017"/>
      <w:r/>
      <w:bookmarkStart w:id="27" w:name="_Toc35393634"/>
      <w:r/>
      <w:bookmarkStart w:id="28" w:name="_Toc35393803"/>
      <w:r/>
      <w:bookmarkStart w:id="29" w:name="_Toc28359094"/>
      <w:r>
        <w:rPr>
          <w:rFonts w:hint="eastAsia" w:ascii="宋体" w:hAnsi="宋体" w:cs="宋体"/>
          <w:bCs/>
          <w:sz w:val="24"/>
        </w:rPr>
        <w:t xml:space="preserve">“苏采云”系统开标大厅</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六、公告期限</w:t>
      </w:r>
      <w:bookmarkEnd w:id="26"/>
      <w:r/>
      <w:bookmarkEnd w:id="27"/>
      <w:r/>
      <w:bookmarkEnd w:id="28"/>
      <w:r/>
      <w:bookmarkEnd w:id="29"/>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自本公告发布之日起</w:t>
      </w:r>
      <w:r>
        <w:rPr>
          <w:rFonts w:hint="eastAsia" w:ascii="宋体" w:hAnsi="宋体" w:cs="宋体"/>
          <w:sz w:val="24"/>
        </w:rPr>
        <w:t xml:space="preserve">3</w:t>
      </w:r>
      <w:r>
        <w:rPr>
          <w:rFonts w:hint="eastAsia" w:ascii="宋体" w:hAnsi="宋体" w:cs="宋体"/>
          <w:sz w:val="24"/>
          <w:lang w:val="zh-CN"/>
        </w:rPr>
        <w:t xml:space="preserve">个工作日。</w:t>
      </w:r>
      <w:r/>
    </w:p>
    <w:p>
      <w:pPr>
        <w:ind w:firstLine="482"/>
        <w:spacing w:line="360" w:lineRule="auto"/>
        <w:rPr>
          <w:rFonts w:hint="eastAsia" w:ascii="宋体" w:hAnsi="宋体" w:cs="宋体"/>
          <w:b/>
          <w:bCs/>
          <w:sz w:val="24"/>
          <w:lang w:val="zh-CN"/>
        </w:rPr>
      </w:pPr>
      <w:r/>
      <w:bookmarkStart w:id="30" w:name="_Toc35393635"/>
      <w:r/>
      <w:bookmarkStart w:id="31" w:name="_Toc35393804"/>
      <w:r>
        <w:rPr>
          <w:rFonts w:hint="eastAsia" w:ascii="宋体" w:hAnsi="宋体" w:cs="宋体"/>
          <w:b/>
          <w:bCs/>
          <w:sz w:val="24"/>
          <w:lang w:val="zh-CN"/>
        </w:rPr>
        <w:t xml:space="preserve">七、其他补充事宜</w:t>
      </w:r>
      <w:bookmarkEnd w:id="30"/>
      <w:r/>
      <w:bookmarkEnd w:id="31"/>
      <w:r/>
      <w:r/>
    </w:p>
    <w:p>
      <w:pPr>
        <w:ind w:firstLine="480"/>
        <w:spacing w:line="360" w:lineRule="auto"/>
        <w:rPr>
          <w:rFonts w:hint="eastAsia" w:ascii="宋体" w:hAnsi="宋体"/>
          <w:sz w:val="24"/>
        </w:rPr>
      </w:pPr>
      <w:r/>
      <w:bookmarkStart w:id="32" w:name="_Toc28359018"/>
      <w:r/>
      <w:bookmarkStart w:id="33" w:name="_Toc28359095"/>
      <w:r/>
      <w:bookmarkStart w:id="34" w:name="_Toc35393805"/>
      <w:r/>
      <w:bookmarkStart w:id="35" w:name="_Toc35393636"/>
      <w:r>
        <w:rPr>
          <w:rFonts w:hint="eastAsia" w:ascii="宋体" w:hAnsi="宋体"/>
          <w:sz w:val="24"/>
        </w:rPr>
        <w:t xml:space="preserve">1、政府采购信用承诺</w:t>
      </w:r>
      <w:r/>
    </w:p>
    <w:p>
      <w:pPr>
        <w:ind w:firstLine="480"/>
        <w:spacing w:line="360" w:lineRule="auto"/>
        <w:rPr>
          <w:rFonts w:hint="eastAsia" w:ascii="宋体" w:hAnsi="宋体"/>
          <w:sz w:val="24"/>
        </w:rPr>
      </w:pPr>
      <w:r>
        <w:rPr>
          <w:rFonts w:hint="eastAsia" w:ascii="宋体" w:hAnsi="宋体"/>
          <w:sz w:val="24"/>
        </w:rPr>
        <w:t xml:space="preserve">根据《关于在政府采购活动中推行信用承诺制的通知》宁财购通〔2021〕5号规定，参加南京地区政府采购活动的供应商，应以书面形式向采购人或采购代理机构作出信用承诺</w:t>
      </w:r>
      <w:r>
        <w:rPr>
          <w:rFonts w:hint="eastAsia" w:ascii="宋体" w:hAnsi="宋体"/>
          <w:b/>
          <w:sz w:val="24"/>
        </w:rPr>
        <w:t xml:space="preserve">，由法定代表人签字并盖单位公章，随投标（响应）文件一并递交</w:t>
      </w:r>
      <w:r>
        <w:rPr>
          <w:rFonts w:hint="eastAsia" w:ascii="宋体" w:hAnsi="宋体"/>
          <w:sz w:val="24"/>
        </w:rPr>
        <w:t xml:space="preserve">。在政府采购资格审查环节，供应商只需提供书面《</w:t>
      </w:r>
      <w:r>
        <w:rPr>
          <w:rFonts w:ascii="宋体" w:hAnsi="宋体"/>
          <w:sz w:val="24"/>
        </w:rPr>
        <w:t xml:space="preserve">南京市政府采购供应商信用承诺书</w:t>
      </w:r>
      <w:r>
        <w:rPr>
          <w:rFonts w:hint="eastAsia" w:ascii="宋体" w:hAnsi="宋体"/>
          <w:sz w:val="24"/>
        </w:rPr>
        <w:t xml:space="preserve">》，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w:t>
      </w:r>
      <w:r>
        <w:rPr>
          <w:rFonts w:hint="eastAsia" w:ascii="宋体" w:hAnsi="宋体"/>
          <w:sz w:val="24"/>
        </w:rPr>
        <w:t xml:space="preserve">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 ①供应商被列入严重失信主体名单； ②被相关监管部门作出行政处罚且尚在处罚有效期内；③其他法律、行政法规规定的不适用信用承诺的情形。供应商对信用承诺内容的真实性、合法性、有效性负责。如作出虚假信用承诺，视同为“提供虚假材料谋取中标、成交”的违法行为。</w:t>
      </w:r>
      <w:r/>
    </w:p>
    <w:p>
      <w:pPr>
        <w:ind w:firstLine="480"/>
        <w:spacing w:line="360" w:lineRule="auto"/>
        <w:rPr>
          <w:rFonts w:hint="eastAsia" w:ascii="宋体" w:hAnsi="宋体"/>
          <w:sz w:val="24"/>
        </w:rPr>
      </w:pPr>
      <w:r>
        <w:rPr>
          <w:rFonts w:hint="eastAsia" w:ascii="宋体" w:hAnsi="宋体"/>
          <w:sz w:val="24"/>
        </w:rPr>
        <w:t xml:space="preserve">2、公告发布媒介：本公告在江苏省政府采购网、南京公共采购信息网和中国政府采购网公示发布，敬请各供应商关注；若有关本次采购存在变动或修改，敬请各供应商及时关注江苏省政府采购网、南京公共采购信息网和中国政府采购网发布的关于本项目的信息更正公告。</w:t>
      </w:r>
      <w:r/>
    </w:p>
    <w:p>
      <w:pPr>
        <w:ind w:firstLine="480"/>
        <w:jc w:val="left"/>
        <w:spacing w:line="360" w:lineRule="auto"/>
        <w:rPr>
          <w:rFonts w:ascii="宋体" w:hAnsi="宋体" w:cs="宋体"/>
          <w:sz w:val="24"/>
          <w:lang w:val="zh-CN"/>
        </w:rPr>
      </w:pPr>
      <w:r>
        <w:rPr>
          <w:rFonts w:hint="eastAsia" w:ascii="宋体" w:hAnsi="宋体"/>
          <w:sz w:val="24"/>
        </w:rPr>
        <w:t xml:space="preserve">3、踏勘现场：本项目</w:t>
      </w:r>
      <w:r>
        <w:rPr>
          <w:rFonts w:ascii="宋体" w:hAnsi="宋体"/>
          <w:sz w:val="24"/>
        </w:rPr>
        <w:t xml:space="preserve">统—组织现场踏勘</w:t>
      </w:r>
      <w:r>
        <w:rPr>
          <w:rFonts w:hint="eastAsia" w:ascii="宋体" w:hAnsi="宋体"/>
          <w:sz w:val="24"/>
        </w:rPr>
        <w:t xml:space="preserve">。</w:t>
      </w:r>
      <w:r>
        <w:rPr>
          <w:rFonts w:ascii="宋体" w:hAnsi="宋体" w:cs="宋体"/>
          <w:sz w:val="24"/>
          <w:lang w:val="zh-CN"/>
        </w:rPr>
        <w:t xml:space="preserve">踏勘时间：2026-</w:t>
      </w:r>
      <w:r>
        <w:rPr>
          <w:rFonts w:hint="eastAsia" w:ascii="宋体" w:hAnsi="宋体" w:cs="宋体"/>
          <w:sz w:val="24"/>
          <w:lang w:val="zh-CN"/>
        </w:rPr>
        <w:t xml:space="preserve">10</w:t>
      </w:r>
      <w:r>
        <w:rPr>
          <w:rFonts w:ascii="宋体" w:hAnsi="宋体" w:cs="宋体"/>
          <w:sz w:val="24"/>
          <w:lang w:val="zh-CN"/>
        </w:rPr>
        <w:t xml:space="preserve">-</w:t>
      </w:r>
      <w:r>
        <w:rPr>
          <w:rFonts w:hint="eastAsia" w:ascii="宋体" w:hAnsi="宋体" w:cs="宋体"/>
          <w:sz w:val="24"/>
          <w:lang w:val="zh-CN"/>
        </w:rPr>
        <w:t xml:space="preserve">16 10:30</w:t>
      </w:r>
      <w:r>
        <w:rPr>
          <w:rFonts w:ascii="宋体" w:hAnsi="宋体" w:cs="宋体"/>
          <w:sz w:val="24"/>
          <w:lang w:val="zh-CN"/>
        </w:rPr>
        <w:t xml:space="preserve">（北京时间）；踏勘地点：</w:t>
      </w:r>
      <w:r>
        <w:rPr>
          <w:rFonts w:ascii="宋体" w:hAnsi="宋体" w:cs="宋体"/>
          <w:sz w:val="24"/>
          <w:lang w:val="zh-CN"/>
        </w:rPr>
        <w:t xml:space="preserve">南京市浦口区滁河河道管理所</w:t>
      </w:r>
      <w:r>
        <w:rPr>
          <w:rFonts w:ascii="宋体" w:hAnsi="宋体" w:cs="宋体"/>
          <w:sz w:val="24"/>
          <w:lang w:val="zh-CN"/>
        </w:rPr>
        <w:t xml:space="preserve">；联系人：</w:t>
      </w:r>
      <w:r>
        <w:rPr>
          <w:rFonts w:hint="eastAsia" w:ascii="宋体" w:hAnsi="宋体" w:cs="宋体"/>
          <w:sz w:val="24"/>
          <w:lang w:val="zh-CN"/>
        </w:rPr>
        <w:t xml:space="preserve">丁</w:t>
      </w:r>
      <w:r>
        <w:rPr>
          <w:rFonts w:hint="eastAsia" w:ascii="宋体" w:hAnsi="宋体" w:cs="宋体"/>
          <w:sz w:val="24"/>
          <w:lang w:val="zh-CN"/>
        </w:rPr>
        <w:t xml:space="preserve">玉</w:t>
      </w:r>
      <w:r>
        <w:rPr>
          <w:rFonts w:hint="eastAsia" w:ascii="宋体" w:hAnsi="宋体" w:cs="宋体"/>
          <w:sz w:val="24"/>
          <w:lang w:val="zh-CN"/>
        </w:rPr>
        <w:t xml:space="preserve">石 </w:t>
      </w:r>
      <w:r>
        <w:rPr>
          <w:rFonts w:ascii="宋体" w:hAnsi="宋体" w:cs="宋体"/>
          <w:sz w:val="24"/>
          <w:lang w:val="zh-CN"/>
        </w:rPr>
        <w:t xml:space="preserve">13301597799</w:t>
      </w:r>
      <w:r>
        <w:rPr>
          <w:rFonts w:ascii="宋体" w:hAnsi="宋体" w:cs="宋体"/>
          <w:sz w:val="24"/>
          <w:lang w:val="zh-CN"/>
        </w:rPr>
        <w:t xml:space="preserve">。</w:t>
      </w:r>
      <w:r/>
    </w:p>
    <w:p>
      <w:pPr>
        <w:ind w:firstLine="480"/>
        <w:spacing w:line="360" w:lineRule="auto"/>
        <w:rPr>
          <w:rFonts w:hint="eastAsia" w:ascii="宋体" w:hAnsi="宋体"/>
          <w:sz w:val="24"/>
        </w:rPr>
      </w:pPr>
      <w:r>
        <w:rPr>
          <w:rFonts w:ascii="宋体" w:hAnsi="宋体"/>
          <w:sz w:val="24"/>
        </w:rPr>
        <w:t xml:space="preserve">供应商可自行选择是否参加；参加踏勘所发生的交通、食宿、安全防护等费用及人身、财产风险由供应商自行承担。供应商未按上述时间、地点参加踏勘的，不影响其递交响应（投标）文件及参与本项目采购活动的资格，并视为其已通过采购文件、图纸、清单等知</w:t>
      </w:r>
      <w:r>
        <w:rPr>
          <w:rFonts w:ascii="宋体" w:hAnsi="宋体"/>
          <w:sz w:val="24"/>
        </w:rPr>
        <w:t xml:space="preserve">悉项目位置、实施范围、现场现状、周边条件等全部与报价</w:t>
      </w:r>
      <w:r>
        <w:rPr>
          <w:rFonts w:hint="eastAsia" w:ascii="宋体" w:hAnsi="宋体"/>
          <w:sz w:val="24"/>
        </w:rPr>
        <w:t xml:space="preserve">、</w:t>
      </w:r>
      <w:r>
        <w:rPr>
          <w:rFonts w:ascii="宋体" w:hAnsi="宋体"/>
          <w:sz w:val="24"/>
        </w:rPr>
        <w:t xml:space="preserve">履约有关的信息，认可并接受项目现状及采购要求；成交（中标）后不得因未参加踏勘或以不了解、误解现场情况为由提出异议、索赔、追加合同价款</w:t>
      </w:r>
      <w:r>
        <w:rPr>
          <w:rFonts w:hint="eastAsia" w:ascii="宋体" w:hAnsi="宋体"/>
          <w:sz w:val="24"/>
        </w:rPr>
        <w:t xml:space="preserve">等</w:t>
      </w:r>
      <w:r>
        <w:rPr>
          <w:rFonts w:ascii="宋体" w:hAnsi="宋体"/>
          <w:sz w:val="24"/>
        </w:rPr>
        <w:t xml:space="preserve">。</w:t>
      </w:r>
      <w:r>
        <w:rPr>
          <w:rFonts w:hint="eastAsia" w:ascii="宋体" w:hAnsi="宋体"/>
          <w:sz w:val="24"/>
        </w:rPr>
        <w:t xml:space="preserve">采购文件中</w:t>
      </w:r>
      <w:r>
        <w:rPr>
          <w:rFonts w:ascii="宋体" w:hAnsi="宋体"/>
          <w:sz w:val="24"/>
        </w:rPr>
        <w:t xml:space="preserve">依法需要澄清、修改或补充的，以采购代理机构依法发布的澄清、修改（补遗）文件为准。</w:t>
      </w:r>
      <w:r/>
    </w:p>
    <w:p>
      <w:pPr>
        <w:ind w:firstLine="480"/>
        <w:spacing w:line="360" w:lineRule="auto"/>
        <w:rPr>
          <w:rFonts w:hint="eastAsia" w:ascii="宋体" w:hAnsi="宋体" w:cs="宋体"/>
          <w:sz w:val="24"/>
        </w:rPr>
      </w:pPr>
      <w:r>
        <w:rPr>
          <w:rFonts w:hint="eastAsia" w:ascii="宋体" w:hAnsi="宋体"/>
          <w:sz w:val="24"/>
        </w:rPr>
        <w:t xml:space="preserve">4、</w:t>
      </w:r>
      <w:bookmarkStart w:id="36" w:name="OLE_LINK18"/>
      <w:r/>
      <w:bookmarkStart w:id="37" w:name="OLE_LINK17"/>
      <w:r>
        <w:rPr>
          <w:rFonts w:hint="eastAsia" w:ascii="宋体" w:hAnsi="宋体"/>
          <w:sz w:val="24"/>
        </w:rPr>
        <w:t xml:space="preserve">答疑截止时间</w:t>
      </w:r>
      <w:bookmarkEnd w:id="36"/>
      <w:r/>
      <w:bookmarkEnd w:id="37"/>
      <w:r>
        <w:rPr>
          <w:rFonts w:hint="eastAsia" w:ascii="宋体" w:hAnsi="宋体"/>
          <w:sz w:val="24"/>
        </w:rPr>
        <w:t xml:space="preserve">：2026-</w:t>
      </w:r>
      <w:r>
        <w:rPr>
          <w:rFonts w:hint="eastAsia" w:ascii="宋体" w:hAnsi="宋体"/>
          <w:sz w:val="24"/>
        </w:rPr>
        <w:t xml:space="preserve">10</w:t>
      </w:r>
      <w:r>
        <w:rPr>
          <w:rFonts w:hint="eastAsia" w:ascii="宋体" w:hAnsi="宋体"/>
          <w:sz w:val="24"/>
        </w:rPr>
        <w:t xml:space="preserve">-</w:t>
      </w:r>
      <w:r>
        <w:rPr>
          <w:rFonts w:hint="eastAsia" w:ascii="宋体" w:hAnsi="宋体"/>
          <w:sz w:val="24"/>
        </w:rPr>
        <w:t xml:space="preserve">22</w:t>
      </w:r>
      <w:r>
        <w:rPr>
          <w:rFonts w:hint="eastAsia" w:ascii="宋体" w:hAnsi="宋体"/>
          <w:sz w:val="24"/>
        </w:rPr>
        <w:t xml:space="preserve"> </w:t>
      </w:r>
      <w:r>
        <w:rPr>
          <w:rFonts w:hint="eastAsia" w:ascii="宋体" w:hAnsi="宋体"/>
          <w:sz w:val="24"/>
        </w:rPr>
        <w:t xml:space="preserve">12</w:t>
      </w:r>
      <w:r>
        <w:rPr>
          <w:rFonts w:hint="eastAsia" w:ascii="宋体" w:hAnsi="宋体"/>
          <w:sz w:val="24"/>
        </w:rPr>
        <w:t xml:space="preserve">:00（北京时间），</w:t>
      </w:r>
      <w:r>
        <w:rPr>
          <w:rFonts w:ascii="宋体" w:hAnsi="宋体"/>
          <w:sz w:val="24"/>
        </w:rPr>
        <w:t xml:space="preserve">供应商如对</w:t>
      </w:r>
      <w:r>
        <w:rPr>
          <w:rFonts w:hint="eastAsia" w:ascii="宋体" w:hAnsi="宋体"/>
          <w:sz w:val="24"/>
        </w:rPr>
        <w:t xml:space="preserve">竞争性磋商文件（含工程量清单和图纸）有疑问的须在答疑截止时间前以</w:t>
      </w:r>
      <w:r>
        <w:rPr>
          <w:rFonts w:hint="eastAsia" w:ascii="宋体" w:hAnsi="宋体" w:cs="宋体"/>
          <w:sz w:val="24"/>
        </w:rPr>
        <w:t xml:space="preserve">书面形式提交至采购代理机构联系人处（提交时应出示有效身份证明），未在</w:t>
      </w:r>
      <w:r>
        <w:rPr>
          <w:rFonts w:hint="eastAsia" w:ascii="宋体" w:hAnsi="宋体"/>
          <w:sz w:val="24"/>
        </w:rPr>
        <w:t xml:space="preserve">答疑截止时间前提出的，采购人和采购代理机构将不再受理，并</w:t>
      </w:r>
      <w:r>
        <w:rPr>
          <w:rFonts w:hint="eastAsia" w:ascii="宋体" w:hAnsi="宋体" w:cs="宋体"/>
          <w:sz w:val="24"/>
        </w:rPr>
        <w:t xml:space="preserve">视为供应商已接受全部内容。</w:t>
      </w:r>
      <w:r/>
    </w:p>
    <w:p>
      <w:pPr>
        <w:ind w:firstLine="480"/>
        <w:spacing w:line="360" w:lineRule="auto"/>
        <w:rPr>
          <w:rFonts w:hint="eastAsia" w:ascii="宋体" w:hAnsi="宋体"/>
          <w:sz w:val="24"/>
        </w:rPr>
      </w:pPr>
      <w:r>
        <w:rPr>
          <w:rFonts w:hint="eastAsia" w:ascii="宋体" w:hAnsi="宋体"/>
          <w:sz w:val="24"/>
        </w:rPr>
        <w:t xml:space="preserve">5、资格审查方式：资格后审。</w:t>
      </w:r>
      <w:r/>
    </w:p>
    <w:p>
      <w:pPr>
        <w:ind w:firstLine="480"/>
        <w:spacing w:line="360" w:lineRule="auto"/>
        <w:rPr>
          <w:rFonts w:hint="eastAsia" w:ascii="宋体" w:hAnsi="宋体"/>
          <w:sz w:val="24"/>
        </w:rPr>
      </w:pPr>
      <w:r>
        <w:rPr>
          <w:rFonts w:hint="eastAsia" w:ascii="宋体" w:hAnsi="宋体"/>
          <w:sz w:val="24"/>
        </w:rPr>
        <w:t xml:space="preserve">6、磋商保证金：本项目不收取磋商保证金。</w:t>
      </w:r>
      <w:r/>
    </w:p>
    <w:p>
      <w:pPr>
        <w:ind w:firstLine="480"/>
        <w:spacing w:line="360" w:lineRule="auto"/>
        <w:rPr>
          <w:rFonts w:hint="eastAsia" w:ascii="宋体" w:hAnsi="宋体"/>
          <w:sz w:val="24"/>
        </w:rPr>
      </w:pPr>
      <w:r>
        <w:rPr>
          <w:rFonts w:hint="eastAsia" w:ascii="宋体" w:hAnsi="宋体"/>
          <w:sz w:val="24"/>
        </w:rPr>
        <w:t xml:space="preserve">7、有关</w:t>
      </w:r>
      <w:r>
        <w:rPr>
          <w:rFonts w:hint="eastAsia" w:ascii="宋体" w:hAnsi="宋体" w:cs="宋体"/>
          <w:sz w:val="24"/>
        </w:rPr>
        <w:t xml:space="preserve">“苏采云”系统操作事宜可联系</w:t>
      </w:r>
      <w:r>
        <w:rPr>
          <w:rFonts w:hint="eastAsia" w:ascii="宋体" w:hAnsi="宋体"/>
          <w:sz w:val="24"/>
        </w:rPr>
        <w:t xml:space="preserve">“苏采云”南京地区客服热线025-83633744、025-83633743。</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八、凡对本次采购提出询问，请按以下方式联系。</w:t>
      </w:r>
      <w:bookmarkEnd w:id="32"/>
      <w:r/>
      <w:bookmarkEnd w:id="33"/>
      <w:r/>
      <w:bookmarkEnd w:id="34"/>
      <w:r/>
      <w:bookmarkEnd w:id="35"/>
      <w:r/>
      <w:r/>
    </w:p>
    <w:p>
      <w:pPr>
        <w:ind w:firstLine="480"/>
        <w:spacing w:line="360" w:lineRule="auto"/>
        <w:rPr>
          <w:rFonts w:hint="eastAsia" w:ascii="宋体" w:hAnsi="宋体" w:cs="宋体"/>
          <w:sz w:val="24"/>
          <w:lang w:val="zh-CN"/>
        </w:rPr>
      </w:pPr>
      <w:r/>
      <w:bookmarkStart w:id="38" w:name="_Toc28359096"/>
      <w:r/>
      <w:bookmarkStart w:id="39" w:name="_Toc35393806"/>
      <w:r/>
      <w:bookmarkStart w:id="40" w:name="_Toc35393637"/>
      <w:r/>
      <w:bookmarkStart w:id="41" w:name="_Toc28359019"/>
      <w:r>
        <w:rPr>
          <w:rFonts w:hint="eastAsia" w:ascii="宋体" w:hAnsi="宋体" w:cs="宋体"/>
          <w:sz w:val="24"/>
          <w:lang w:val="zh-CN"/>
        </w:rPr>
        <w:t xml:space="preserve">1、采购人信息</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名    称：南京市浦口区滁河河道管理所</w:t>
      </w:r>
      <w:r/>
    </w:p>
    <w:p>
      <w:pPr>
        <w:ind w:firstLine="480"/>
        <w:spacing w:line="360" w:lineRule="auto"/>
        <w:rPr>
          <w:rFonts w:hint="eastAsia" w:ascii="宋体" w:hAnsi="宋体" w:cs="宋体"/>
          <w:sz w:val="24"/>
        </w:rPr>
      </w:pPr>
      <w:r>
        <w:rPr>
          <w:rFonts w:hint="eastAsia" w:ascii="宋体" w:hAnsi="宋体" w:cs="宋体"/>
          <w:sz w:val="24"/>
          <w:lang w:val="zh-CN"/>
        </w:rPr>
        <w:t xml:space="preserve">联 系 人：</w:t>
      </w:r>
      <w:r>
        <w:rPr>
          <w:rFonts w:hint="eastAsia" w:ascii="宋体" w:hAnsi="宋体" w:cs="宋体"/>
          <w:sz w:val="24"/>
          <w:lang w:val="zh-CN"/>
        </w:rPr>
        <w:t xml:space="preserve">丁主任</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地    址：</w:t>
      </w:r>
      <w:r>
        <w:rPr>
          <w:rFonts w:ascii="宋体" w:hAnsi="宋体" w:cs="宋体"/>
          <w:sz w:val="24"/>
          <w:lang w:val="zh-CN"/>
        </w:rPr>
        <w:t xml:space="preserve">13301597799</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2、采购代理机构信息</w:t>
      </w:r>
      <w:bookmarkEnd w:id="38"/>
      <w:r/>
      <w:bookmarkEnd w:id="39"/>
      <w:r/>
      <w:bookmarkEnd w:id="40"/>
      <w:r/>
      <w:bookmarkEnd w:id="41"/>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名    称：江苏盛德量行建设咨询有限公司</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地　　址：</w:t>
      </w:r>
      <w:r>
        <w:rPr>
          <w:rFonts w:hint="eastAsia" w:ascii="宋体" w:hAnsi="宋体" w:cs="宋体"/>
          <w:sz w:val="24"/>
          <w:lang w:val="zh-CN"/>
        </w:rPr>
        <w:t xml:space="preserve">南京市泰山路151号</w:t>
      </w:r>
      <w:r/>
    </w:p>
    <w:p>
      <w:pPr>
        <w:ind w:firstLine="480"/>
        <w:spacing w:line="360" w:lineRule="auto"/>
        <w:rPr>
          <w:rFonts w:hint="eastAsia" w:ascii="宋体" w:hAnsi="宋体" w:cs="宋体"/>
          <w:sz w:val="24"/>
        </w:rPr>
      </w:pPr>
      <w:r>
        <w:rPr>
          <w:rFonts w:hint="eastAsia" w:ascii="宋体" w:hAnsi="宋体" w:cs="宋体"/>
          <w:sz w:val="24"/>
          <w:lang w:val="zh-CN"/>
        </w:rPr>
        <w:t xml:space="preserve">联系方式：</w:t>
      </w:r>
      <w:r>
        <w:rPr>
          <w:rFonts w:hint="eastAsia" w:ascii="宋体" w:hAnsi="宋体" w:cs="宋体"/>
          <w:sz w:val="24"/>
        </w:rPr>
        <w:t xml:space="preserve">17312271327</w:t>
      </w:r>
      <w:r/>
    </w:p>
    <w:p>
      <w:pPr>
        <w:ind w:firstLine="480"/>
        <w:spacing w:line="360" w:lineRule="auto"/>
        <w:rPr>
          <w:rFonts w:hint="eastAsia" w:ascii="宋体" w:hAnsi="宋体" w:cs="宋体"/>
          <w:sz w:val="24"/>
          <w:lang w:val="zh-CN"/>
        </w:rPr>
        <w:outlineLvl w:val="2"/>
      </w:pPr>
      <w:r>
        <w:rPr>
          <w:rFonts w:hint="eastAsia" w:ascii="宋体" w:hAnsi="宋体" w:cs="宋体"/>
          <w:sz w:val="24"/>
          <w:lang w:val="zh-CN"/>
        </w:rPr>
        <w:t xml:space="preserve">3、项目联系方式</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项目联系人：</w:t>
      </w:r>
      <w:r>
        <w:rPr>
          <w:rFonts w:hint="eastAsia" w:ascii="宋体" w:hAnsi="宋体" w:cs="宋体"/>
          <w:sz w:val="24"/>
        </w:rPr>
        <w:t xml:space="preserve">刘工</w:t>
      </w:r>
      <w:r/>
    </w:p>
    <w:p>
      <w:pPr>
        <w:ind w:firstLine="480"/>
        <w:spacing w:line="360" w:lineRule="auto"/>
        <w:rPr>
          <w:rFonts w:hint="eastAsia" w:ascii="宋体" w:hAnsi="宋体" w:cs="宋体"/>
          <w:sz w:val="24"/>
        </w:rPr>
      </w:pPr>
      <w:r>
        <w:rPr>
          <w:rFonts w:hint="eastAsia" w:ascii="宋体" w:hAnsi="宋体" w:cs="宋体"/>
          <w:sz w:val="24"/>
          <w:lang w:val="zh-CN"/>
        </w:rPr>
        <w:t xml:space="preserve">电　　 话：</w:t>
      </w:r>
      <w:r>
        <w:rPr>
          <w:rFonts w:ascii="宋体" w:hAnsi="宋体" w:cs="宋体"/>
          <w:sz w:val="24"/>
        </w:rPr>
        <w:t xml:space="preserve">17312271327</w:t>
      </w:r>
      <w:r/>
    </w:p>
    <w:p>
      <w:pPr>
        <w:pStyle w:val="1099"/>
        <w:jc w:val="center"/>
        <w:rPr>
          <w:rFonts w:hint="eastAsia" w:cs="宋体"/>
          <w:sz w:val="36"/>
          <w:szCs w:val="36"/>
        </w:rPr>
      </w:pPr>
      <w:r>
        <w:rPr>
          <w:rFonts w:hint="eastAsia" w:cs="宋体"/>
          <w:sz w:val="36"/>
          <w:szCs w:val="36"/>
        </w:rPr>
        <w:br w:type="page" w:clear="all"/>
      </w:r>
      <w:bookmarkStart w:id="42" w:name="_Toc14026"/>
      <w:r>
        <w:rPr>
          <w:rFonts w:hint="eastAsia" w:cs="宋体"/>
          <w:sz w:val="36"/>
          <w:szCs w:val="36"/>
        </w:rPr>
        <w:t xml:space="preserve">第二章 竞争性磋商须知</w:t>
      </w:r>
      <w:bookmarkEnd w:id="42"/>
      <w:r/>
      <w:r/>
    </w:p>
    <w:p>
      <w:pPr>
        <w:ind w:firstLine="480"/>
        <w:spacing w:line="312" w:lineRule="auto"/>
        <w:rPr>
          <w:rFonts w:hint="eastAsia" w:ascii="宋体" w:hAnsi="宋体" w:cs="宋体"/>
          <w:sz w:val="24"/>
        </w:rPr>
      </w:pPr>
      <w:r>
        <w:rPr>
          <w:rFonts w:hint="eastAsia" w:ascii="宋体" w:hAnsi="宋体" w:cs="宋体"/>
          <w:sz w:val="24"/>
        </w:rPr>
      </w:r>
      <w:r/>
    </w:p>
    <w:p>
      <w:pPr>
        <w:ind w:firstLine="482"/>
        <w:spacing w:line="348" w:lineRule="auto"/>
        <w:rPr>
          <w:rFonts w:hint="eastAsia" w:ascii="宋体" w:hAnsi="宋体" w:cs="宋体"/>
          <w:b/>
          <w:bCs/>
          <w:sz w:val="24"/>
        </w:rPr>
      </w:pPr>
      <w:r>
        <w:rPr>
          <w:rFonts w:hint="eastAsia" w:ascii="宋体" w:hAnsi="宋体" w:cs="宋体"/>
          <w:b/>
          <w:bCs/>
          <w:sz w:val="24"/>
        </w:rPr>
        <w:t xml:space="preserve">一、总 则</w:t>
      </w:r>
      <w:r/>
    </w:p>
    <w:p>
      <w:pPr>
        <w:ind w:firstLine="482"/>
        <w:spacing w:line="348" w:lineRule="auto"/>
        <w:rPr>
          <w:rFonts w:hint="eastAsia" w:ascii="宋体" w:hAnsi="宋体" w:cs="宋体"/>
          <w:b/>
          <w:bCs/>
          <w:sz w:val="24"/>
        </w:rPr>
      </w:pPr>
      <w:r>
        <w:rPr>
          <w:rFonts w:hint="eastAsia" w:ascii="宋体" w:hAnsi="宋体" w:cs="宋体"/>
          <w:b/>
          <w:bCs/>
          <w:sz w:val="24"/>
        </w:rPr>
        <w:t xml:space="preserve">1、适用法律</w:t>
      </w:r>
      <w:r/>
    </w:p>
    <w:p>
      <w:pPr>
        <w:ind w:firstLine="480"/>
        <w:spacing w:line="348" w:lineRule="auto"/>
        <w:rPr>
          <w:rFonts w:hint="eastAsia" w:ascii="宋体" w:hAnsi="宋体" w:cs="宋体"/>
          <w:sz w:val="24"/>
        </w:rPr>
      </w:pPr>
      <w:r>
        <w:rPr>
          <w:rFonts w:hint="eastAsia" w:ascii="宋体" w:hAnsi="宋体" w:cs="宋体"/>
          <w:sz w:val="24"/>
        </w:rPr>
        <w:t xml:space="preserve">《中华人民共和国政府采购法》、《中华人民共和国政府采购法实施条例》、《政府采购竞争性磋商采购方式管理暂行办法》等有关法律、规章和规定等。</w:t>
      </w:r>
      <w:r/>
    </w:p>
    <w:p>
      <w:pPr>
        <w:ind w:firstLine="482"/>
        <w:spacing w:line="348" w:lineRule="auto"/>
        <w:rPr>
          <w:rFonts w:hint="eastAsia" w:ascii="宋体" w:hAnsi="宋体" w:cs="宋体"/>
          <w:b/>
          <w:bCs/>
          <w:sz w:val="24"/>
        </w:rPr>
      </w:pPr>
      <w:r>
        <w:rPr>
          <w:rFonts w:hint="eastAsia" w:ascii="宋体" w:hAnsi="宋体" w:cs="宋体"/>
          <w:b/>
          <w:bCs/>
          <w:sz w:val="24"/>
        </w:rPr>
        <w:t xml:space="preserve">2、定义</w:t>
      </w:r>
      <w:r/>
    </w:p>
    <w:p>
      <w:pPr>
        <w:ind w:firstLine="480"/>
        <w:spacing w:line="348" w:lineRule="auto"/>
        <w:rPr>
          <w:rFonts w:hint="eastAsia" w:ascii="宋体" w:hAnsi="宋体" w:cs="宋体"/>
          <w:sz w:val="24"/>
        </w:rPr>
      </w:pPr>
      <w:r>
        <w:rPr>
          <w:rFonts w:hint="eastAsia" w:ascii="宋体" w:hAnsi="宋体" w:cs="宋体"/>
          <w:sz w:val="24"/>
        </w:rPr>
        <w:t xml:space="preserve">2.1“采购人”是指依法进行政府采购的国家机关、事业单位、团体组织。</w:t>
      </w:r>
      <w:r/>
    </w:p>
    <w:p>
      <w:pPr>
        <w:ind w:firstLine="480"/>
        <w:spacing w:line="348" w:lineRule="auto"/>
        <w:rPr>
          <w:rFonts w:hint="eastAsia" w:ascii="宋体" w:hAnsi="宋体" w:cs="宋体"/>
          <w:sz w:val="24"/>
        </w:rPr>
      </w:pPr>
      <w:r>
        <w:rPr>
          <w:rFonts w:hint="eastAsia" w:ascii="宋体" w:hAnsi="宋体" w:cs="宋体"/>
          <w:sz w:val="24"/>
        </w:rPr>
        <w:t xml:space="preserve">2.2“供应商”是指参加竞争性磋商，并符合采购文件规定资格条件的法人、其他组织或者自然人。</w:t>
      </w:r>
      <w:r/>
    </w:p>
    <w:p>
      <w:pPr>
        <w:ind w:firstLine="480"/>
        <w:spacing w:line="348" w:lineRule="auto"/>
        <w:rPr>
          <w:rFonts w:hint="eastAsia" w:ascii="宋体" w:hAnsi="宋体" w:cs="宋体"/>
          <w:sz w:val="24"/>
        </w:rPr>
      </w:pPr>
      <w:r>
        <w:rPr>
          <w:rFonts w:hint="eastAsia" w:ascii="宋体" w:hAnsi="宋体" w:cs="宋体"/>
          <w:sz w:val="24"/>
        </w:rPr>
        <w:t xml:space="preserve">2.3“工程、货物和服务”指本采购文件中所述产品及相关服务。</w:t>
      </w:r>
      <w:r/>
    </w:p>
    <w:p>
      <w:pPr>
        <w:ind w:firstLine="480"/>
        <w:spacing w:line="348" w:lineRule="auto"/>
        <w:rPr>
          <w:rFonts w:hint="eastAsia" w:ascii="宋体" w:hAnsi="宋体" w:cs="宋体"/>
          <w:sz w:val="24"/>
        </w:rPr>
      </w:pPr>
      <w:r>
        <w:rPr>
          <w:rFonts w:hint="eastAsia" w:ascii="宋体" w:hAnsi="宋体" w:cs="宋体"/>
          <w:sz w:val="24"/>
        </w:rPr>
        <w:t xml:space="preserve">2.4“用户或使用单位”是指使用服务的单位。</w:t>
      </w:r>
      <w:r/>
    </w:p>
    <w:p>
      <w:pPr>
        <w:ind w:firstLine="482"/>
        <w:spacing w:line="348" w:lineRule="auto"/>
        <w:rPr>
          <w:rFonts w:hint="eastAsia" w:ascii="宋体" w:hAnsi="宋体" w:cs="宋体"/>
          <w:b/>
          <w:bCs/>
          <w:sz w:val="24"/>
        </w:rPr>
      </w:pPr>
      <w:r>
        <w:rPr>
          <w:rFonts w:hint="eastAsia" w:ascii="宋体" w:hAnsi="宋体" w:cs="宋体"/>
          <w:b/>
          <w:bCs/>
          <w:sz w:val="24"/>
        </w:rPr>
        <w:t xml:space="preserve">3、政策功能</w:t>
      </w:r>
      <w:r/>
    </w:p>
    <w:p>
      <w:pPr>
        <w:ind w:firstLine="482"/>
        <w:spacing w:line="348" w:lineRule="auto"/>
        <w:rPr>
          <w:rFonts w:hint="eastAsia" w:ascii="宋体" w:hAnsi="宋体" w:cs="宋体"/>
          <w:b/>
          <w:bCs/>
          <w:sz w:val="24"/>
        </w:rPr>
      </w:pPr>
      <w:r>
        <w:rPr>
          <w:rFonts w:hint="eastAsia" w:ascii="宋体" w:hAnsi="宋体" w:cs="宋体"/>
          <w:b/>
          <w:bCs/>
          <w:sz w:val="24"/>
        </w:rPr>
        <w:t xml:space="preserve">3.1 中小企业政策</w:t>
      </w:r>
      <w:r/>
    </w:p>
    <w:p>
      <w:pPr>
        <w:ind w:firstLine="420"/>
        <w:spacing w:line="360" w:lineRule="auto"/>
        <w:shd w:val="clear" w:color="auto" w:fill="ffffff"/>
        <w:widowControl/>
        <w:rPr>
          <w:rFonts w:hint="eastAsia" w:ascii="宋体" w:hAnsi="宋体" w:cs="宋体"/>
          <w:sz w:val="24"/>
        </w:rPr>
      </w:pPr>
      <w:r/>
      <w:bookmarkStart w:id="43" w:name="_Hlk77845870"/>
      <w:r/>
      <w:bookmarkStart w:id="44" w:name="_Hlk84580649"/>
      <w:r>
        <w:rPr>
          <w:rFonts w:hint="eastAsia" w:ascii="宋体" w:hAnsi="宋体" w:cs="宋体"/>
          <w:sz w:val="24"/>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2）对于专门面向中小企业或小型、微型企业的项目，只面向中小企业或小型、微型企业采购。对于非专门面向中小企业的项目，对小型和微型企业的报价给予10%（工程5％）的扣除，用扣除后的价格参与评审。参加政府采购活动的中小企业应当提供《中小企业声明函》。</w:t>
      </w:r>
      <w:bookmarkEnd w:id="43"/>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3）对于接受供应商以联合体形式参加采购活动的项目，小型、微型企业联合体应当符合《政府采购促进中小企业发展管理办法》（财库〔2020〕46号）第九条的规定。联合协议中约定，小型、微型企业的协议合同金额占到联合体协议合同总金额30%以上的，给予联合体2%的价格扣除。</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（4）依据《政府采购促进中小企业发展管理办法》（财库〔2020〕46号）规定的扶持政策获取政府采购合同后，小型、微型企业不得将合同分包给大型、中型企业，中型企业不得将合同分包给大型企业。</w:t>
      </w:r>
      <w:bookmarkEnd w:id="44"/>
      <w:r/>
      <w:r/>
    </w:p>
    <w:p>
      <w:pPr>
        <w:ind w:firstLine="482"/>
        <w:spacing w:line="348" w:lineRule="auto"/>
        <w:rPr>
          <w:rFonts w:hint="eastAsia" w:ascii="宋体" w:hAnsi="宋体" w:cs="宋体"/>
          <w:b/>
          <w:bCs/>
          <w:sz w:val="24"/>
        </w:rPr>
      </w:pPr>
      <w:r>
        <w:rPr>
          <w:rFonts w:hint="eastAsia" w:ascii="宋体" w:hAnsi="宋体" w:cs="宋体"/>
          <w:b/>
          <w:bCs/>
          <w:sz w:val="24"/>
        </w:rPr>
        <w:t xml:space="preserve">3.2 节能产品、环境标志产品政策</w:t>
      </w:r>
      <w:r/>
    </w:p>
    <w:p>
      <w:pPr>
        <w:ind w:firstLine="480"/>
        <w:spacing w:line="348" w:lineRule="auto"/>
        <w:rPr>
          <w:rFonts w:hint="eastAsia" w:ascii="宋体" w:hAnsi="宋体" w:cs="宋体"/>
          <w:sz w:val="24"/>
        </w:rPr>
      </w:pPr>
      <w:r>
        <w:rPr>
          <w:rFonts w:hint="eastAsia" w:ascii="宋体" w:hAnsi="宋体" w:cs="宋体"/>
          <w:sz w:val="24"/>
        </w:rPr>
        <w:t xml:space="preserve">（1）政府采购节能产品、环境标志产品实施品目清单管理。</w:t>
      </w:r>
      <w:r/>
    </w:p>
    <w:p>
      <w:pPr>
        <w:ind w:firstLine="480"/>
        <w:spacing w:line="348" w:lineRule="auto"/>
        <w:rPr>
          <w:rFonts w:hint="eastAsia" w:ascii="宋体" w:hAnsi="宋体" w:cs="宋体"/>
          <w:sz w:val="24"/>
        </w:rPr>
      </w:pPr>
      <w:r>
        <w:rPr>
          <w:rFonts w:hint="eastAsia" w:ascii="宋体" w:hAnsi="宋体" w:cs="宋体"/>
          <w:sz w:val="24"/>
        </w:rPr>
        <w:t xml:space="preserve">（2）拟采购产品属于节能产品、环境标志产品品目清单规定必须强制采购的，实行强制采购。</w:t>
      </w:r>
      <w:r/>
    </w:p>
    <w:p>
      <w:pPr>
        <w:ind w:firstLine="480"/>
        <w:spacing w:line="348" w:lineRule="auto"/>
        <w:rPr>
          <w:rFonts w:hint="eastAsia" w:ascii="宋体" w:hAnsi="宋体" w:cs="宋体"/>
          <w:sz w:val="24"/>
        </w:rPr>
      </w:pPr>
      <w:r>
        <w:rPr>
          <w:rFonts w:hint="eastAsia" w:ascii="宋体" w:hAnsi="宋体" w:cs="宋体"/>
          <w:sz w:val="24"/>
        </w:rPr>
        <w:t xml:space="preserve">（3）拟采购产品属于节能产品、环境标志产品品目清单规定优先采购的，在性能、技术、服务等指标同等条件下，实行优先采购，优先采购的评审标准详见本磋商文件第三章。</w:t>
      </w:r>
      <w:r/>
    </w:p>
    <w:p>
      <w:pPr>
        <w:ind w:firstLine="480"/>
        <w:spacing w:line="348" w:lineRule="auto"/>
        <w:rPr>
          <w:rFonts w:hint="eastAsia" w:ascii="宋体" w:hAnsi="宋体" w:cs="宋体"/>
          <w:sz w:val="24"/>
        </w:rPr>
      </w:pPr>
      <w:r>
        <w:rPr>
          <w:rFonts w:hint="eastAsia" w:ascii="宋体" w:hAnsi="宋体" w:cs="宋体"/>
          <w:sz w:val="24"/>
        </w:rPr>
        <w:t xml:space="preserve">（4）参加政府采购活动的节能产品、环境标志产品供应商应当提供国家确定的认证机构出具的、处于有效期之内的节能产品、环境标志产品认证证书。</w:t>
      </w:r>
      <w:r/>
    </w:p>
    <w:p>
      <w:pPr>
        <w:ind w:firstLine="482"/>
        <w:spacing w:line="348" w:lineRule="auto"/>
        <w:rPr>
          <w:rFonts w:hint="eastAsia" w:ascii="宋体" w:hAnsi="宋体" w:cs="宋体"/>
          <w:b/>
          <w:bCs/>
          <w:sz w:val="24"/>
        </w:rPr>
      </w:pPr>
      <w:r>
        <w:rPr>
          <w:rFonts w:hint="eastAsia" w:ascii="宋体" w:hAnsi="宋体" w:cs="宋体"/>
          <w:b/>
          <w:bCs/>
          <w:sz w:val="24"/>
        </w:rPr>
        <w:t xml:space="preserve">二、磋商响应文件编制</w:t>
      </w:r>
      <w:r/>
    </w:p>
    <w:p>
      <w:pPr>
        <w:ind w:firstLine="482"/>
        <w:spacing w:line="348" w:lineRule="auto"/>
        <w:rPr>
          <w:rFonts w:hint="eastAsia" w:ascii="宋体" w:hAnsi="宋体" w:cs="宋体"/>
          <w:b/>
          <w:bCs/>
          <w:sz w:val="24"/>
        </w:rPr>
      </w:pPr>
      <w:r>
        <w:rPr>
          <w:rFonts w:hint="eastAsia" w:ascii="宋体" w:hAnsi="宋体" w:cs="宋体"/>
          <w:b/>
          <w:bCs/>
          <w:sz w:val="24"/>
        </w:rPr>
        <w:t xml:space="preserve">4、磋商响应文件的语言、计量单位、货币和编制</w:t>
      </w:r>
      <w:r/>
    </w:p>
    <w:p>
      <w:pPr>
        <w:ind w:firstLine="480"/>
        <w:spacing w:line="348" w:lineRule="auto"/>
        <w:rPr>
          <w:rFonts w:hint="eastAsia" w:ascii="宋体" w:hAnsi="宋体" w:cs="宋体"/>
          <w:sz w:val="24"/>
        </w:rPr>
      </w:pPr>
      <w:r>
        <w:rPr>
          <w:rFonts w:hint="eastAsia" w:ascii="宋体" w:hAnsi="宋体" w:cs="宋体"/>
          <w:sz w:val="24"/>
        </w:rPr>
        <w:t xml:space="preserve">4.1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80"/>
        <w:spacing w:line="348" w:lineRule="auto"/>
        <w:rPr>
          <w:rFonts w:hint="eastAsia" w:ascii="宋体" w:hAnsi="宋体" w:cs="宋体"/>
          <w:sz w:val="24"/>
        </w:rPr>
      </w:pPr>
      <w:r>
        <w:rPr>
          <w:rFonts w:hint="eastAsia" w:ascii="宋体" w:hAnsi="宋体" w:cs="宋体"/>
          <w:sz w:val="24"/>
        </w:rPr>
        <w:t xml:space="preserve">4.2 供应商所使用的计量单位应为国家法定计量单位。</w:t>
      </w:r>
      <w:r/>
    </w:p>
    <w:p>
      <w:pPr>
        <w:ind w:firstLine="480"/>
        <w:spacing w:line="348" w:lineRule="auto"/>
        <w:rPr>
          <w:rFonts w:hint="eastAsia" w:ascii="宋体" w:hAnsi="宋体" w:cs="宋体"/>
          <w:sz w:val="24"/>
        </w:rPr>
      </w:pPr>
      <w:r>
        <w:rPr>
          <w:rFonts w:hint="eastAsia" w:ascii="宋体" w:hAnsi="宋体" w:cs="宋体"/>
          <w:sz w:val="24"/>
        </w:rPr>
        <w:t xml:space="preserve">4.3 供应商应用人民币报价。报价产品如果是进口产品的，应提供人民币与外币之间的汇率；报价单位为“元”。</w:t>
      </w:r>
      <w:r/>
    </w:p>
    <w:p>
      <w:pPr>
        <w:ind w:firstLine="480"/>
        <w:spacing w:line="348" w:lineRule="auto"/>
        <w:rPr>
          <w:rFonts w:hint="eastAsia" w:ascii="宋体" w:hAnsi="宋体" w:cs="宋体"/>
          <w:sz w:val="24"/>
        </w:rPr>
      </w:pPr>
      <w:r>
        <w:rPr>
          <w:rFonts w:hint="eastAsia" w:ascii="宋体" w:hAnsi="宋体" w:cs="宋体"/>
          <w:sz w:val="24"/>
        </w:rPr>
        <w:t xml:space="preserve">4.4 磋商响应文件应字迹清楚、内容齐全、不得涂改。如有修改，修改处须有供应商公章或投标专用章和法定代表人或其授权代表签字。</w:t>
      </w:r>
      <w:r/>
    </w:p>
    <w:p>
      <w:pPr>
        <w:ind w:firstLine="480"/>
        <w:spacing w:line="348" w:lineRule="auto"/>
        <w:rPr>
          <w:rFonts w:hint="eastAsia" w:ascii="宋体" w:hAnsi="宋体" w:cs="宋体"/>
          <w:sz w:val="24"/>
        </w:rPr>
      </w:pPr>
      <w:r>
        <w:rPr>
          <w:rFonts w:hint="eastAsia" w:ascii="宋体" w:hAnsi="宋体" w:cs="宋体"/>
          <w:sz w:val="24"/>
        </w:rPr>
        <w:t xml:space="preserve">4.5 供应商应在磋商响应文件中写清相应的项目编号、项目名称、供应商全称、地址、电话等。</w:t>
      </w:r>
      <w:r/>
    </w:p>
    <w:p>
      <w:pPr>
        <w:ind w:firstLine="482"/>
        <w:spacing w:line="348" w:lineRule="auto"/>
        <w:rPr>
          <w:rFonts w:hint="eastAsia" w:ascii="宋体" w:hAnsi="宋体" w:cs="宋体"/>
          <w:sz w:val="24"/>
        </w:rPr>
      </w:pPr>
      <w:r>
        <w:rPr>
          <w:rFonts w:hint="eastAsia" w:ascii="宋体" w:hAnsi="宋体" w:cs="宋体"/>
          <w:b/>
          <w:bCs/>
          <w:sz w:val="24"/>
        </w:rPr>
        <w:t xml:space="preserve">5、磋商响应文件的组成</w:t>
      </w:r>
      <w:r/>
    </w:p>
    <w:p>
      <w:pPr>
        <w:ind w:firstLine="480"/>
        <w:spacing w:line="348" w:lineRule="auto"/>
        <w:rPr>
          <w:rFonts w:hint="eastAsia" w:ascii="宋体" w:hAnsi="宋体" w:cs="宋体"/>
          <w:sz w:val="24"/>
        </w:rPr>
      </w:pPr>
      <w:r>
        <w:rPr>
          <w:rFonts w:hint="eastAsia" w:ascii="宋体" w:hAnsi="宋体" w:cs="宋体"/>
          <w:sz w:val="24"/>
        </w:rPr>
        <w:t xml:space="preserve">5.1 供应商应当根据竞争性磋商文件要求编制磋商响应文件，并根据自己的商务能力、技术水平对竞争性磋商文件提出的要求和条件逐条标明是否响应。</w:t>
      </w:r>
      <w:r/>
    </w:p>
    <w:p>
      <w:pPr>
        <w:ind w:firstLine="480"/>
        <w:spacing w:line="348" w:lineRule="auto"/>
        <w:rPr>
          <w:rFonts w:hint="eastAsia" w:ascii="宋体" w:hAnsi="宋体" w:cs="宋体"/>
          <w:sz w:val="24"/>
        </w:rPr>
      </w:pPr>
      <w:r>
        <w:rPr>
          <w:rFonts w:hint="eastAsia" w:ascii="宋体" w:hAnsi="宋体" w:cs="宋体"/>
          <w:sz w:val="24"/>
        </w:rPr>
        <w:t xml:space="preserve">5.2 磋商响应文件由商务部分、技术部分、价格部分组成。</w:t>
      </w:r>
      <w:r/>
    </w:p>
    <w:p>
      <w:pPr>
        <w:ind w:firstLine="480"/>
        <w:spacing w:line="348" w:lineRule="auto"/>
        <w:rPr>
          <w:rFonts w:hint="eastAsia" w:ascii="宋体" w:hAnsi="宋体" w:cs="宋体"/>
          <w:sz w:val="24"/>
        </w:rPr>
      </w:pPr>
      <w:r>
        <w:rPr>
          <w:rFonts w:hint="eastAsia" w:ascii="宋体" w:hAnsi="宋体" w:cs="宋体"/>
          <w:sz w:val="24"/>
        </w:rPr>
        <w:t xml:space="preserve">5.3 本次采购的最小单位是包。采购项目的技术要求中未分包的，供应商对要求提供的工程或服务不得部分投标。</w:t>
      </w:r>
      <w:r/>
    </w:p>
    <w:p>
      <w:pPr>
        <w:ind w:firstLine="480"/>
        <w:spacing w:line="348" w:lineRule="auto"/>
        <w:rPr>
          <w:rFonts w:hint="eastAsia" w:ascii="宋体" w:hAnsi="宋体" w:cs="宋体"/>
          <w:b/>
          <w:bCs/>
          <w:sz w:val="24"/>
        </w:rPr>
      </w:pPr>
      <w:r>
        <w:rPr>
          <w:rFonts w:hint="eastAsia" w:ascii="宋体" w:hAnsi="宋体" w:cs="宋体"/>
          <w:sz w:val="24"/>
        </w:rPr>
        <w:t xml:space="preserve">5.4 </w:t>
      </w:r>
      <w:r>
        <w:rPr>
          <w:rFonts w:hint="eastAsia" w:ascii="宋体" w:hAnsi="宋体" w:cs="宋体"/>
          <w:b/>
          <w:bCs/>
          <w:sz w:val="24"/>
        </w:rPr>
        <w:t xml:space="preserve">磋商响应文件的商务部分</w:t>
      </w:r>
      <w:r>
        <w:rPr>
          <w:rFonts w:hint="eastAsia" w:ascii="宋体" w:hAnsi="宋体" w:cs="宋体"/>
          <w:sz w:val="24"/>
        </w:rPr>
        <w:t xml:space="preserve">。商务部分是证明供应商有资格参加磋商和成交后有能力履行合同的文件，这些文件应能满足竞争性磋商采购的要求，包括但不限于下列文件</w:t>
      </w:r>
      <w:r>
        <w:rPr>
          <w:rFonts w:hint="eastAsia" w:ascii="宋体" w:hAnsi="宋体" w:cs="宋体"/>
          <w:bCs/>
          <w:sz w:val="24"/>
        </w:rPr>
        <w:t xml:space="preserve">：</w:t>
      </w:r>
      <w:r/>
    </w:p>
    <w:p>
      <w:pPr>
        <w:ind w:firstLine="480"/>
        <w:spacing w:line="348" w:lineRule="auto"/>
        <w:rPr>
          <w:rFonts w:hint="eastAsia" w:ascii="宋体" w:hAnsi="宋体" w:cs="宋体"/>
          <w:sz w:val="24"/>
        </w:rPr>
      </w:pPr>
      <w:r>
        <w:rPr>
          <w:rFonts w:hint="eastAsia" w:ascii="宋体" w:hAnsi="宋体" w:cs="宋体"/>
          <w:sz w:val="24"/>
        </w:rPr>
        <w:t xml:space="preserve">（1）竞争性磋商申请及声明；</w:t>
      </w:r>
      <w:r/>
    </w:p>
    <w:p>
      <w:pPr>
        <w:ind w:firstLine="480"/>
        <w:spacing w:line="348" w:lineRule="auto"/>
        <w:rPr>
          <w:rFonts w:hint="eastAsia" w:ascii="宋体" w:hAnsi="宋体" w:cs="宋体"/>
          <w:sz w:val="24"/>
        </w:rPr>
      </w:pPr>
      <w:r>
        <w:rPr>
          <w:rFonts w:hint="eastAsia" w:ascii="宋体" w:hAnsi="宋体" w:cs="宋体"/>
          <w:sz w:val="24"/>
        </w:rPr>
        <w:t xml:space="preserve">（2）法定代表人授权委托书及委托代理人的身份证扫描件；</w:t>
      </w:r>
      <w:r/>
    </w:p>
    <w:p>
      <w:pPr>
        <w:ind w:firstLine="480"/>
        <w:spacing w:line="348" w:lineRule="auto"/>
        <w:rPr>
          <w:rFonts w:hint="eastAsia" w:ascii="宋体" w:hAnsi="宋体" w:cs="宋体"/>
          <w:sz w:val="24"/>
        </w:rPr>
      </w:pPr>
      <w:r>
        <w:rPr>
          <w:rFonts w:hint="eastAsia" w:ascii="宋体" w:hAnsi="宋体" w:cs="宋体"/>
          <w:sz w:val="24"/>
        </w:rPr>
        <w:t xml:space="preserve">（3）第一章竞争性磋商公告中规定的资格要求证明文件；</w:t>
      </w:r>
      <w:r>
        <w:rPr>
          <w:rFonts w:ascii="宋体" w:hAnsi="宋体" w:cs="宋体"/>
          <w:sz w:val="24"/>
        </w:rPr>
        <w:t xml:space="preserve"> </w:t>
      </w:r>
      <w:r/>
    </w:p>
    <w:p>
      <w:pPr>
        <w:ind w:firstLine="480"/>
        <w:spacing w:line="348" w:lineRule="auto"/>
        <w:rPr>
          <w:rFonts w:hint="eastAsia" w:ascii="宋体" w:hAnsi="宋体" w:cs="宋体"/>
          <w:sz w:val="24"/>
        </w:rPr>
      </w:pPr>
      <w:r>
        <w:rPr>
          <w:rFonts w:hint="eastAsia" w:ascii="宋体" w:hAnsi="宋体" w:cs="宋体"/>
          <w:sz w:val="24"/>
        </w:rPr>
        <w:t xml:space="preserve">（4）报价一览表；</w:t>
      </w:r>
      <w:r/>
    </w:p>
    <w:p>
      <w:pPr>
        <w:ind w:firstLine="480"/>
        <w:spacing w:line="348" w:lineRule="auto"/>
        <w:rPr>
          <w:rFonts w:hint="eastAsia" w:ascii="宋体" w:hAnsi="宋体" w:cs="宋体"/>
          <w:sz w:val="24"/>
        </w:rPr>
      </w:pPr>
      <w:r>
        <w:rPr>
          <w:rFonts w:hint="eastAsia" w:ascii="宋体" w:hAnsi="宋体" w:cs="宋体"/>
          <w:sz w:val="24"/>
        </w:rPr>
        <w:t xml:space="preserve">（5）分项报价表（已标价的工程量清单）；</w:t>
      </w:r>
      <w:r/>
    </w:p>
    <w:p>
      <w:pPr>
        <w:ind w:firstLine="480"/>
        <w:spacing w:line="348" w:lineRule="auto"/>
        <w:rPr>
          <w:rFonts w:hint="eastAsia" w:ascii="宋体" w:hAnsi="宋体" w:cs="宋体"/>
          <w:sz w:val="24"/>
        </w:rPr>
      </w:pPr>
      <w:r>
        <w:rPr>
          <w:rFonts w:hint="eastAsia" w:ascii="宋体" w:hAnsi="宋体" w:cs="宋体"/>
          <w:sz w:val="24"/>
        </w:rPr>
        <w:t xml:space="preserve">（6）《商务条款偏离表》；</w:t>
      </w:r>
      <w:r/>
    </w:p>
    <w:p>
      <w:pPr>
        <w:ind w:firstLine="480"/>
        <w:spacing w:line="348" w:lineRule="auto"/>
        <w:rPr>
          <w:rFonts w:hint="eastAsia" w:ascii="宋体" w:hAnsi="宋体" w:cs="宋体"/>
          <w:sz w:val="24"/>
        </w:rPr>
      </w:pPr>
      <w:r>
        <w:rPr>
          <w:rFonts w:hint="eastAsia" w:ascii="宋体" w:hAnsi="宋体" w:cs="宋体"/>
          <w:sz w:val="24"/>
        </w:rPr>
        <w:t xml:space="preserve">（7）供应商认为需要提供的其他资格证明文件和商务资料。</w:t>
      </w:r>
      <w:r/>
    </w:p>
    <w:p>
      <w:pPr>
        <w:ind w:firstLine="480"/>
        <w:spacing w:line="348" w:lineRule="auto"/>
        <w:rPr>
          <w:rFonts w:hint="eastAsia" w:ascii="宋体" w:hAnsi="宋体" w:cs="宋体"/>
          <w:sz w:val="24"/>
        </w:rPr>
      </w:pPr>
      <w:r>
        <w:rPr>
          <w:rFonts w:hint="eastAsia" w:ascii="宋体" w:hAnsi="宋体" w:cs="宋体"/>
          <w:sz w:val="24"/>
        </w:rPr>
        <w:t xml:space="preserve">5.5 </w:t>
      </w:r>
      <w:r>
        <w:rPr>
          <w:rFonts w:hint="eastAsia" w:ascii="宋体" w:hAnsi="宋体" w:cs="宋体"/>
          <w:b/>
          <w:bCs/>
          <w:sz w:val="24"/>
        </w:rPr>
        <w:t xml:space="preserve">磋商响应文件的技术部分</w:t>
      </w:r>
      <w:r>
        <w:rPr>
          <w:rFonts w:hint="eastAsia" w:ascii="宋体" w:hAnsi="宋体" w:cs="宋体"/>
          <w:sz w:val="24"/>
        </w:rPr>
        <w:t xml:space="preserve">。技术部分是证明供应商提供的工程或服务是合格的、并符合竞争性磋商文件要求的证明文件，以及对服务的详细说明，这些文件可以是文字资料、图纸和数据等。提供的工程或服务如与竞争性磋商文件要求有不符之处，应说明其差别之所在。包括但不限于下列文件。</w:t>
      </w:r>
      <w:r/>
    </w:p>
    <w:p>
      <w:pPr>
        <w:ind w:firstLine="480"/>
        <w:spacing w:line="348" w:lineRule="auto"/>
        <w:rPr>
          <w:rFonts w:hint="eastAsia" w:ascii="宋体" w:hAnsi="宋体" w:cs="宋体"/>
          <w:sz w:val="24"/>
        </w:rPr>
      </w:pPr>
      <w:r>
        <w:rPr>
          <w:rFonts w:hint="eastAsia" w:ascii="宋体" w:hAnsi="宋体" w:cs="宋体"/>
          <w:sz w:val="24"/>
        </w:rPr>
        <w:t xml:space="preserve">（1）项目技术方案或服务说明；</w:t>
      </w:r>
      <w:r/>
    </w:p>
    <w:p>
      <w:pPr>
        <w:ind w:firstLine="480"/>
        <w:spacing w:line="348" w:lineRule="auto"/>
        <w:rPr>
          <w:rFonts w:hint="eastAsia" w:ascii="宋体" w:hAnsi="宋体" w:cs="宋体"/>
          <w:sz w:val="24"/>
        </w:rPr>
      </w:pPr>
      <w:r>
        <w:rPr>
          <w:rFonts w:hint="eastAsia" w:ascii="宋体" w:hAnsi="宋体" w:cs="宋体"/>
          <w:sz w:val="24"/>
        </w:rPr>
        <w:t xml:space="preserve">（2）《采购需求条款偏离表》；</w:t>
      </w:r>
      <w:r/>
    </w:p>
    <w:p>
      <w:pPr>
        <w:ind w:firstLine="480"/>
        <w:spacing w:line="348" w:lineRule="auto"/>
        <w:rPr>
          <w:rFonts w:hint="eastAsia" w:ascii="宋体" w:hAnsi="宋体" w:cs="宋体"/>
          <w:sz w:val="24"/>
        </w:rPr>
      </w:pPr>
      <w:r>
        <w:rPr>
          <w:rFonts w:hint="eastAsia" w:ascii="宋体" w:hAnsi="宋体" w:cs="宋体"/>
          <w:sz w:val="24"/>
        </w:rPr>
        <w:t xml:space="preserve">（3）供应商认为需要提供的其他技术资料。 </w:t>
      </w:r>
      <w:r/>
    </w:p>
    <w:p>
      <w:pPr>
        <w:ind w:firstLine="482"/>
        <w:spacing w:line="348" w:lineRule="auto"/>
        <w:rPr>
          <w:rFonts w:hint="eastAsia" w:ascii="宋体" w:hAnsi="宋体" w:cs="宋体"/>
          <w:b/>
          <w:bCs/>
          <w:sz w:val="24"/>
        </w:rPr>
      </w:pPr>
      <w:r>
        <w:rPr>
          <w:rFonts w:hint="eastAsia" w:ascii="宋体" w:hAnsi="宋体" w:cs="宋体"/>
          <w:b/>
          <w:bCs/>
          <w:sz w:val="24"/>
        </w:rPr>
        <w:t xml:space="preserve">5.6 磋商响应文件的价格部分</w:t>
      </w:r>
      <w:r/>
    </w:p>
    <w:p>
      <w:pPr>
        <w:ind w:firstLine="480"/>
        <w:spacing w:line="348" w:lineRule="auto"/>
        <w:rPr>
          <w:rFonts w:hint="eastAsia" w:ascii="宋体" w:hAnsi="宋体" w:cs="宋体"/>
          <w:sz w:val="24"/>
        </w:rPr>
      </w:pPr>
      <w:r>
        <w:rPr>
          <w:rFonts w:hint="eastAsia" w:ascii="宋体" w:hAnsi="宋体" w:cs="宋体"/>
          <w:sz w:val="24"/>
        </w:rPr>
        <w:t xml:space="preserve">（1）价格部分是对工程或服务价格构成的说明，竞争性磋商文件如没有特别说明的话，对每一项工程或服务仅接受一个价格。</w:t>
      </w:r>
      <w:r/>
    </w:p>
    <w:p>
      <w:pPr>
        <w:ind w:firstLine="480"/>
        <w:spacing w:line="348" w:lineRule="auto"/>
        <w:rPr>
          <w:rFonts w:hint="eastAsia" w:ascii="宋体" w:hAnsi="宋体" w:cs="宋体"/>
          <w:sz w:val="24"/>
        </w:rPr>
      </w:pPr>
      <w:r>
        <w:rPr>
          <w:rFonts w:hint="eastAsia" w:ascii="宋体" w:hAnsi="宋体" w:cs="宋体"/>
          <w:sz w:val="24"/>
        </w:rPr>
        <w:t xml:space="preserve">（2）报价应包含与磋商项目有关的所用费用，以及技术资料、支付给员工的工资和国家强制缴纳的各种社会保障资金，以及供应商认为需要的其他费用等。</w:t>
      </w:r>
      <w:r/>
    </w:p>
    <w:p>
      <w:pPr>
        <w:ind w:firstLine="480"/>
        <w:spacing w:line="348" w:lineRule="auto"/>
        <w:rPr>
          <w:rFonts w:hint="eastAsia" w:ascii="宋体" w:hAnsi="宋体" w:cs="宋体"/>
          <w:sz w:val="24"/>
        </w:rPr>
      </w:pPr>
      <w:r>
        <w:rPr>
          <w:rFonts w:hint="eastAsia" w:ascii="宋体" w:hAnsi="宋体" w:cs="宋体"/>
          <w:sz w:val="24"/>
        </w:rPr>
        <w:t xml:space="preserve">（3）供应商应以表格形式详细说明工程或服务的价格构成，以及价格构成各项因素的单价和总价。供应商系中小企业（含小型、微型企业），并由本企业提供工程或服务的，须在《报价表》、《分项报价表》中注明。</w:t>
      </w:r>
      <w:r/>
    </w:p>
    <w:p>
      <w:pPr>
        <w:ind w:firstLine="480"/>
        <w:spacing w:line="348" w:lineRule="auto"/>
        <w:rPr>
          <w:rFonts w:hint="eastAsia" w:ascii="宋体" w:hAnsi="宋体" w:cs="宋体"/>
          <w:sz w:val="24"/>
        </w:rPr>
      </w:pPr>
      <w:r>
        <w:rPr>
          <w:rFonts w:hint="eastAsia" w:ascii="宋体" w:hAnsi="宋体" w:cs="宋体"/>
          <w:sz w:val="24"/>
        </w:rPr>
        <w:t xml:space="preserve">（4）供应商应充分考虑到市场价格变动，以及项目实施过程中的不可预见因素，如果有漏项，视同让利。</w:t>
      </w:r>
      <w:r/>
    </w:p>
    <w:p>
      <w:pPr>
        <w:ind w:firstLine="482"/>
        <w:spacing w:line="360" w:lineRule="auto"/>
        <w:rPr>
          <w:rFonts w:hint="eastAsia" w:ascii="宋体" w:hAnsi="宋体" w:cs="宋体"/>
          <w:b/>
          <w:bCs/>
          <w:sz w:val="24"/>
        </w:rPr>
      </w:pPr>
      <w:r>
        <w:rPr>
          <w:rFonts w:hint="eastAsia" w:ascii="宋体" w:hAnsi="宋体" w:cs="宋体"/>
          <w:b/>
          <w:bCs/>
          <w:sz w:val="24"/>
        </w:rPr>
        <w:t xml:space="preserve">（5）供应商所报的投标价格不得超过磋商文件规定的最高限价，超过的按无效投标处理。</w:t>
      </w:r>
      <w:r/>
    </w:p>
    <w:p>
      <w:pPr>
        <w:ind w:firstLine="480"/>
        <w:spacing w:line="360" w:lineRule="auto"/>
        <w:rPr>
          <w:rFonts w:hint="eastAsia" w:ascii="宋体" w:hAnsi="宋体" w:cs="宋体"/>
          <w:sz w:val="24"/>
        </w:rPr>
      </w:pPr>
      <w:r>
        <w:rPr>
          <w:rFonts w:hint="eastAsia" w:ascii="宋体" w:hAnsi="宋体" w:cs="宋体"/>
          <w:sz w:val="24"/>
        </w:rPr>
        <w:t xml:space="preserve">（6）供应商未填报单价的清单项目，视为其费用已包含在其他清单项目中，结算时不调整。</w:t>
      </w:r>
      <w:r/>
    </w:p>
    <w:p>
      <w:pPr>
        <w:ind w:firstLine="482"/>
        <w:spacing w:line="360" w:lineRule="auto"/>
        <w:rPr>
          <w:rFonts w:hint="eastAsia" w:ascii="宋体" w:hAnsi="宋体" w:cs="宋体"/>
          <w:sz w:val="24"/>
        </w:rPr>
      </w:pPr>
      <w:r>
        <w:rPr>
          <w:rFonts w:hint="eastAsia" w:ascii="宋体" w:hAnsi="宋体" w:cs="宋体"/>
          <w:b/>
          <w:bCs/>
          <w:sz w:val="24"/>
        </w:rPr>
        <w:t xml:space="preserve">（7）供应商必须按采购人提供的工程量清单报价，不得修改工程量清单的计量单位、数量、项目特征等。</w:t>
      </w:r>
      <w:r/>
    </w:p>
    <w:p>
      <w:pPr>
        <w:ind w:firstLine="480"/>
        <w:spacing w:line="348" w:lineRule="auto"/>
        <w:rPr>
          <w:rFonts w:hint="eastAsia" w:ascii="宋体" w:hAnsi="宋体" w:cs="宋体"/>
          <w:sz w:val="24"/>
        </w:rPr>
      </w:pPr>
      <w:r>
        <w:rPr>
          <w:rFonts w:hint="eastAsia" w:ascii="宋体" w:hAnsi="宋体" w:cs="宋体"/>
          <w:sz w:val="24"/>
        </w:rPr>
        <w:t xml:space="preserve">（8）经磋商后，如果最后报价低于供应商在磋商响应文件中的报价，除特别注明外，分项报价同比例调整。</w:t>
      </w:r>
      <w:r/>
    </w:p>
    <w:p>
      <w:pPr>
        <w:pStyle w:val="904"/>
        <w:ind w:firstLine="422"/>
        <w:jc w:val="both"/>
        <w:keepLines/>
        <w:keepNext/>
        <w:spacing w:beforeAutospacing="0" w:afterAutospacing="0" w:line="360" w:lineRule="auto"/>
        <w:rPr>
          <w:rFonts w:hint="eastAsia" w:ascii="宋体" w:hAnsi="宋体" w:cs="宋体"/>
        </w:rPr>
      </w:pPr>
      <w:r>
        <w:rPr>
          <w:rFonts w:hint="eastAsia" w:ascii="宋体" w:hAnsi="宋体" w:cs="宋体"/>
          <w:b/>
          <w:bCs/>
        </w:rPr>
        <w:t xml:space="preserve">6、</w:t>
      </w:r>
      <w:bookmarkStart w:id="45" w:name="_Toc513029216"/>
      <w:r/>
      <w:bookmarkStart w:id="46" w:name="_Toc49090508"/>
      <w:r/>
      <w:bookmarkStart w:id="47" w:name="_Toc513029219"/>
      <w:r/>
      <w:bookmarkStart w:id="48" w:name="_Toc14577355"/>
      <w:r/>
      <w:bookmarkStart w:id="49" w:name="_Toc14577354"/>
      <w:r/>
      <w:bookmarkStart w:id="50" w:name="_Toc49090507"/>
      <w:r/>
      <w:bookmarkStart w:id="51" w:name="_Toc49090509"/>
      <w:r/>
      <w:bookmarkStart w:id="52" w:name="_Toc14577357"/>
      <w:r>
        <w:rPr>
          <w:rFonts w:hint="eastAsia" w:ascii="宋体" w:hAnsi="宋体" w:cs="宋体"/>
          <w:b/>
          <w:bCs/>
        </w:rPr>
        <w:t xml:space="preserve">证明磋商响应标的符合磋商文件规定的文件</w:t>
      </w:r>
      <w:bookmarkEnd w:id="45"/>
      <w:r/>
      <w:bookmarkEnd w:id="46"/>
      <w:r/>
      <w:bookmarkEnd w:id="47"/>
      <w:r/>
      <w:bookmarkEnd w:id="48"/>
      <w:r/>
      <w:bookmarkEnd w:id="49"/>
      <w:r/>
      <w:bookmarkEnd w:id="50"/>
      <w:r/>
      <w:bookmarkEnd w:id="51"/>
      <w:r/>
      <w:bookmarkEnd w:id="52"/>
      <w:r/>
      <w:r/>
    </w:p>
    <w:p>
      <w:pPr>
        <w:pStyle w:val="904"/>
        <w:ind w:firstLine="420"/>
        <w:jc w:val="both"/>
        <w:spacing w:beforeAutospacing="0" w:afterAutospacing="0" w:line="360" w:lineRule="auto"/>
        <w:rPr>
          <w:rFonts w:hint="eastAsia" w:ascii="宋体" w:hAnsi="宋体" w:cs="宋体"/>
        </w:rPr>
      </w:pPr>
      <w:r>
        <w:rPr>
          <w:rFonts w:hint="eastAsia" w:ascii="宋体" w:hAnsi="宋体" w:cs="宋体"/>
        </w:rPr>
        <w:t xml:space="preserve">6.1 供应商应按照磋商文件要求提交证明文件，证明其磋商响应标的符合磋商文件规定。</w:t>
      </w:r>
      <w:r/>
    </w:p>
    <w:p>
      <w:pPr>
        <w:pStyle w:val="904"/>
        <w:ind w:firstLine="420"/>
        <w:jc w:val="both"/>
        <w:spacing w:beforeAutospacing="0" w:afterAutospacing="0" w:line="360" w:lineRule="auto"/>
        <w:rPr>
          <w:rFonts w:hint="eastAsia" w:ascii="宋体" w:hAnsi="宋体" w:cs="宋体"/>
        </w:rPr>
      </w:pPr>
      <w:r>
        <w:rPr>
          <w:rFonts w:hint="eastAsia" w:ascii="宋体" w:hAnsi="宋体" w:cs="宋体"/>
        </w:rPr>
        <w:t xml:space="preserve">6.2 磋商文件对证明文件无明确形式要求的，证明文件可以以文字资料、图纸和数据等形式提交。</w:t>
      </w:r>
      <w:r/>
    </w:p>
    <w:p>
      <w:pPr>
        <w:pStyle w:val="904"/>
        <w:ind w:firstLine="422"/>
        <w:jc w:val="both"/>
        <w:keepLines/>
        <w:keepNext/>
        <w:spacing w:beforeAutospacing="0" w:afterAutospacing="0" w:line="360" w:lineRule="auto"/>
        <w:rPr>
          <w:rFonts w:hint="eastAsia" w:ascii="宋体" w:hAnsi="宋体" w:cs="宋体"/>
        </w:rPr>
      </w:pPr>
      <w:r>
        <w:rPr>
          <w:rFonts w:hint="eastAsia" w:ascii="宋体" w:hAnsi="宋体" w:cs="宋体"/>
          <w:b/>
          <w:bCs/>
        </w:rPr>
        <w:t xml:space="preserve">7、分项报价表</w:t>
      </w:r>
      <w:r/>
    </w:p>
    <w:p>
      <w:pPr>
        <w:pStyle w:val="904"/>
        <w:ind w:firstLine="420"/>
        <w:jc w:val="both"/>
        <w:spacing w:beforeAutospacing="0" w:afterAutospacing="0" w:line="360" w:lineRule="auto"/>
        <w:rPr>
          <w:rFonts w:hint="eastAsia" w:ascii="宋体" w:hAnsi="宋体" w:cs="宋体"/>
        </w:rPr>
      </w:pPr>
      <w:r>
        <w:rPr>
          <w:rFonts w:hint="eastAsia" w:ascii="宋体" w:hAnsi="宋体" w:cs="宋体"/>
        </w:rPr>
        <w:t xml:space="preserve">7.1 供应商应按照磋商文件规定格式填报分项报价表。</w:t>
      </w:r>
      <w:r/>
    </w:p>
    <w:p>
      <w:pPr>
        <w:pStyle w:val="904"/>
        <w:ind w:firstLine="420"/>
        <w:jc w:val="both"/>
        <w:spacing w:beforeAutospacing="0" w:afterAutospacing="0" w:line="360" w:lineRule="auto"/>
        <w:rPr>
          <w:rFonts w:hint="eastAsia" w:ascii="宋体" w:hAnsi="宋体" w:cs="宋体"/>
        </w:rPr>
      </w:pPr>
      <w:r>
        <w:rPr>
          <w:rFonts w:hint="eastAsia" w:ascii="宋体" w:hAnsi="宋体" w:cs="宋体"/>
        </w:rPr>
        <w:t xml:space="preserve">7.2 响应文件中的单价和总价无特殊规定的采用人民币报价，以元为单位标注。磋商文件中另有规定的按规定执行。</w:t>
      </w:r>
      <w:r/>
    </w:p>
    <w:p>
      <w:pPr>
        <w:pStyle w:val="904"/>
        <w:ind w:firstLine="422"/>
        <w:jc w:val="both"/>
        <w:keepLines/>
        <w:keepNext/>
        <w:spacing w:beforeAutospacing="0" w:afterAutospacing="0" w:line="360" w:lineRule="auto"/>
        <w:rPr>
          <w:rFonts w:hint="eastAsia" w:ascii="宋体" w:hAnsi="宋体" w:cs="宋体"/>
        </w:rPr>
      </w:pPr>
      <w:r>
        <w:rPr>
          <w:rFonts w:hint="eastAsia" w:ascii="宋体" w:hAnsi="宋体" w:cs="宋体"/>
          <w:b/>
          <w:bCs/>
        </w:rPr>
        <w:t xml:space="preserve">8、技术要求响应及偏离表、商务要求响应及偏离表</w:t>
      </w:r>
      <w:r/>
    </w:p>
    <w:p>
      <w:pPr>
        <w:pStyle w:val="904"/>
        <w:ind w:firstLine="420"/>
        <w:jc w:val="both"/>
        <w:spacing w:beforeAutospacing="0" w:afterAutospacing="0" w:line="360" w:lineRule="auto"/>
        <w:rPr>
          <w:rFonts w:hint="eastAsia" w:ascii="宋体" w:hAnsi="宋体" w:cs="宋体"/>
        </w:rPr>
      </w:pPr>
      <w:r>
        <w:rPr>
          <w:rFonts w:hint="eastAsia" w:ascii="宋体" w:hAnsi="宋体" w:cs="宋体"/>
        </w:rPr>
        <w:t xml:space="preserve">8.1 供应商需对磋商文件中的技术要求与商务要求逐项作出响应或偏离。</w:t>
      </w:r>
      <w:r/>
    </w:p>
    <w:p>
      <w:pPr>
        <w:pStyle w:val="904"/>
        <w:ind w:firstLine="420"/>
        <w:jc w:val="both"/>
        <w:spacing w:beforeAutospacing="0" w:afterAutospacing="0" w:line="360" w:lineRule="auto"/>
        <w:rPr>
          <w:rFonts w:hint="eastAsia" w:ascii="宋体" w:hAnsi="宋体" w:cs="宋体"/>
        </w:rPr>
      </w:pPr>
      <w:r>
        <w:rPr>
          <w:rFonts w:hint="eastAsia" w:ascii="宋体" w:hAnsi="宋体" w:cs="宋体"/>
        </w:rPr>
        <w:t xml:space="preserve">8.2 供应商可在响应文件中提供认为需要的其他技术文件或说明。</w:t>
      </w:r>
      <w:r/>
    </w:p>
    <w:p>
      <w:pPr>
        <w:pStyle w:val="904"/>
        <w:ind w:firstLine="422"/>
        <w:jc w:val="both"/>
        <w:keepLines/>
        <w:keepNext/>
        <w:spacing w:beforeAutospacing="0" w:afterAutospacing="0" w:line="360" w:lineRule="auto"/>
        <w:rPr>
          <w:rFonts w:hint="eastAsia" w:ascii="宋体" w:hAnsi="宋体" w:cs="宋体"/>
        </w:rPr>
      </w:pPr>
      <w:r/>
      <w:bookmarkStart w:id="53" w:name="_Toc49090510"/>
      <w:r/>
      <w:bookmarkStart w:id="54" w:name="_Toc14577359"/>
      <w:r>
        <w:rPr>
          <w:rFonts w:hint="eastAsia" w:ascii="宋体" w:hAnsi="宋体" w:cs="宋体"/>
          <w:b/>
          <w:bCs/>
        </w:rPr>
        <w:t xml:space="preserve">9、</w:t>
      </w:r>
      <w:bookmarkEnd w:id="53"/>
      <w:r/>
      <w:bookmarkEnd w:id="54"/>
      <w:r>
        <w:rPr>
          <w:rFonts w:hint="eastAsia" w:ascii="宋体" w:hAnsi="宋体" w:cs="宋体"/>
          <w:b/>
          <w:bCs/>
        </w:rPr>
        <w:t xml:space="preserve">竞争性磋商申请及声明</w:t>
      </w:r>
      <w:r/>
    </w:p>
    <w:p>
      <w:pPr>
        <w:pStyle w:val="904"/>
        <w:ind w:firstLine="420"/>
        <w:jc w:val="both"/>
        <w:spacing w:beforeAutospacing="0" w:afterAutospacing="0" w:line="360" w:lineRule="auto"/>
        <w:rPr>
          <w:rFonts w:hint="eastAsia" w:ascii="宋体" w:hAnsi="宋体" w:cs="宋体"/>
        </w:rPr>
      </w:pPr>
      <w:r>
        <w:rPr>
          <w:rFonts w:hint="eastAsia" w:ascii="宋体" w:hAnsi="宋体" w:cs="宋体"/>
        </w:rPr>
        <w:t xml:space="preserve">9.1 供应商应按照磋商文件中提供的格式完整、正确填写竞争性磋商申请及声明。</w:t>
      </w:r>
      <w:r/>
    </w:p>
    <w:p>
      <w:pPr>
        <w:pStyle w:val="904"/>
        <w:ind w:firstLine="422"/>
        <w:jc w:val="both"/>
        <w:keepLines/>
        <w:keepNext/>
        <w:spacing w:beforeAutospacing="0" w:afterAutospacing="0" w:line="360" w:lineRule="auto"/>
        <w:rPr>
          <w:rFonts w:hint="eastAsia" w:ascii="宋体" w:hAnsi="宋体" w:cs="宋体"/>
        </w:rPr>
      </w:pPr>
      <w:r>
        <w:rPr>
          <w:rFonts w:hint="eastAsia" w:ascii="宋体" w:hAnsi="宋体" w:cs="宋体"/>
          <w:b/>
          <w:bCs/>
        </w:rPr>
        <w:t xml:space="preserve">10、磋商有效期的延长</w:t>
      </w:r>
      <w:r/>
    </w:p>
    <w:p>
      <w:pPr>
        <w:pStyle w:val="904"/>
        <w:ind w:firstLine="420"/>
        <w:jc w:val="both"/>
        <w:spacing w:beforeAutospacing="0" w:afterAutospacing="0" w:line="360" w:lineRule="auto"/>
        <w:rPr>
          <w:rFonts w:hint="eastAsia" w:ascii="宋体" w:hAnsi="宋体" w:cs="宋体"/>
          <w:b/>
          <w:bCs/>
        </w:rPr>
      </w:pPr>
      <w:r>
        <w:rPr>
          <w:rFonts w:hint="eastAsia" w:ascii="宋体" w:hAnsi="宋体" w:cs="宋体"/>
        </w:rPr>
        <w:t xml:space="preserve">10.1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2"/>
        <w:spacing w:line="348" w:lineRule="auto"/>
        <w:rPr>
          <w:rFonts w:hint="eastAsia" w:ascii="宋体" w:hAnsi="宋体" w:cs="宋体"/>
          <w:b/>
          <w:bCs/>
          <w:sz w:val="24"/>
        </w:rPr>
      </w:pPr>
      <w:r>
        <w:rPr>
          <w:rFonts w:hint="eastAsia" w:ascii="宋体" w:hAnsi="宋体" w:cs="宋体"/>
          <w:b/>
          <w:bCs/>
          <w:sz w:val="24"/>
        </w:rPr>
        <w:t xml:space="preserve">11、磋商保证金</w:t>
      </w:r>
      <w:r/>
    </w:p>
    <w:p>
      <w:pPr>
        <w:ind w:firstLine="480"/>
        <w:spacing w:line="348" w:lineRule="auto"/>
        <w:rPr>
          <w:rFonts w:hint="eastAsia" w:ascii="宋体" w:hAnsi="宋体" w:cs="宋体"/>
          <w:sz w:val="24"/>
        </w:rPr>
      </w:pPr>
      <w:r>
        <w:rPr>
          <w:rFonts w:hint="eastAsia" w:ascii="宋体" w:hAnsi="宋体" w:cs="宋体"/>
          <w:sz w:val="24"/>
        </w:rPr>
        <w:t xml:space="preserve">本项目无需缴纳磋商保证金。 </w:t>
      </w:r>
      <w:r/>
    </w:p>
    <w:p>
      <w:pPr>
        <w:ind w:firstLine="482"/>
        <w:spacing w:line="348" w:lineRule="auto"/>
        <w:rPr>
          <w:rFonts w:hint="eastAsia" w:ascii="宋体" w:hAnsi="宋体" w:cs="宋体"/>
          <w:b/>
          <w:bCs/>
          <w:sz w:val="24"/>
        </w:rPr>
      </w:pPr>
      <w:r>
        <w:rPr>
          <w:rFonts w:hint="eastAsia" w:ascii="宋体" w:hAnsi="宋体" w:cs="宋体"/>
          <w:b/>
          <w:bCs/>
          <w:sz w:val="24"/>
        </w:rPr>
        <w:t xml:space="preserve">三、磋商响应文件的递交 </w:t>
      </w:r>
      <w:r/>
    </w:p>
    <w:p>
      <w:pPr>
        <w:ind w:firstLine="482"/>
        <w:spacing w:line="348" w:lineRule="auto"/>
        <w:rPr>
          <w:rFonts w:hint="eastAsia" w:ascii="宋体" w:hAnsi="宋体" w:cs="宋体"/>
          <w:sz w:val="24"/>
        </w:rPr>
      </w:pPr>
      <w:r>
        <w:rPr>
          <w:rFonts w:hint="eastAsia" w:ascii="宋体" w:hAnsi="宋体" w:cs="宋体"/>
          <w:sz w:val="24"/>
        </w:rPr>
        <w:t xml:space="preserve">12、 供应商应当按照规定，在递交响应文件截止时间前制作并上传电子响应文件。代理机构拒绝接收提交响应文件截止时间后上传的任何电子投标文件。</w:t>
      </w:r>
      <w:r/>
    </w:p>
    <w:p>
      <w:pPr>
        <w:ind w:firstLine="482"/>
        <w:spacing w:line="348" w:lineRule="auto"/>
        <w:rPr>
          <w:rFonts w:hint="eastAsia" w:ascii="宋体" w:hAnsi="宋体" w:cs="宋体"/>
          <w:sz w:val="24"/>
        </w:rPr>
      </w:pPr>
      <w:r>
        <w:rPr>
          <w:rFonts w:hint="eastAsia" w:ascii="宋体" w:hAnsi="宋体" w:cs="宋体"/>
          <w:sz w:val="24"/>
        </w:rPr>
        <w:t xml:space="preserve">13、响应文件的解密</w:t>
      </w:r>
      <w:r/>
    </w:p>
    <w:p>
      <w:pPr>
        <w:ind w:firstLine="482"/>
        <w:spacing w:line="348" w:lineRule="auto"/>
        <w:rPr>
          <w:rFonts w:hint="eastAsia" w:ascii="宋体" w:hAnsi="宋体" w:cs="宋体"/>
          <w:sz w:val="24"/>
        </w:rPr>
      </w:pPr>
      <w:r>
        <w:rPr>
          <w:rFonts w:hint="eastAsia" w:ascii="宋体" w:hAnsi="宋体" w:cs="宋体"/>
          <w:sz w:val="24"/>
        </w:rPr>
        <w:t xml:space="preserve">13.1 供应商应当在“苏采云”系统规定的时间内对响应文件进行解密。</w:t>
      </w:r>
      <w:r/>
    </w:p>
    <w:p>
      <w:pPr>
        <w:ind w:firstLine="482"/>
        <w:spacing w:line="348" w:lineRule="auto"/>
        <w:rPr>
          <w:rFonts w:hint="eastAsia" w:ascii="宋体" w:hAnsi="宋体" w:cs="宋体"/>
          <w:sz w:val="24"/>
        </w:rPr>
      </w:pPr>
      <w:r>
        <w:rPr>
          <w:rFonts w:hint="eastAsia" w:ascii="宋体" w:hAnsi="宋体" w:cs="宋体"/>
          <w:sz w:val="24"/>
        </w:rPr>
        <w:t xml:space="preserve">13.2 供应商应充分考虑网络环境、网络带宽等因素可能对投标产生的影响，如因供应商自身原因造成的电子投标文件解密不成功的，做无效投标处理。</w:t>
      </w:r>
      <w:r/>
    </w:p>
    <w:p>
      <w:pPr>
        <w:ind w:firstLine="482"/>
        <w:spacing w:line="348" w:lineRule="auto"/>
        <w:rPr>
          <w:rFonts w:hint="eastAsia" w:ascii="宋体" w:hAnsi="宋体" w:cs="宋体"/>
          <w:sz w:val="24"/>
        </w:rPr>
      </w:pPr>
      <w:r>
        <w:rPr>
          <w:rFonts w:hint="eastAsia" w:ascii="宋体" w:hAnsi="宋体" w:cs="宋体"/>
          <w:sz w:val="24"/>
        </w:rPr>
        <w:t xml:space="preserve">14、响应文件的修改和撤回</w:t>
      </w:r>
      <w:r/>
    </w:p>
    <w:p>
      <w:pPr>
        <w:ind w:firstLine="482"/>
        <w:spacing w:line="348" w:lineRule="auto"/>
        <w:rPr>
          <w:rFonts w:hint="eastAsia" w:ascii="宋体" w:hAnsi="宋体" w:cs="宋体"/>
          <w:sz w:val="24"/>
        </w:rPr>
      </w:pPr>
      <w:r>
        <w:rPr>
          <w:rFonts w:hint="eastAsia" w:ascii="宋体" w:hAnsi="宋体" w:cs="宋体"/>
          <w:sz w:val="24"/>
        </w:rPr>
        <w:t xml:space="preserve">14.1响应文件的撤回</w:t>
      </w:r>
      <w:r/>
    </w:p>
    <w:p>
      <w:pPr>
        <w:ind w:firstLine="482"/>
        <w:spacing w:line="348" w:lineRule="auto"/>
        <w:rPr>
          <w:rFonts w:hint="eastAsia" w:ascii="宋体" w:hAnsi="宋体" w:cs="宋体"/>
          <w:sz w:val="24"/>
        </w:rPr>
      </w:pPr>
      <w:r>
        <w:rPr>
          <w:rFonts w:hint="eastAsia" w:ascii="宋体" w:hAnsi="宋体" w:cs="宋体"/>
          <w:sz w:val="24"/>
        </w:rPr>
        <w:t xml:space="preserve">14.1.1 电子响应文件的撤回</w:t>
      </w:r>
      <w:r/>
    </w:p>
    <w:p>
      <w:pPr>
        <w:ind w:firstLine="482"/>
        <w:spacing w:line="348" w:lineRule="auto"/>
        <w:rPr>
          <w:rFonts w:hint="eastAsia" w:ascii="宋体" w:hAnsi="宋体" w:cs="宋体"/>
          <w:sz w:val="24"/>
        </w:rPr>
      </w:pPr>
      <w:r>
        <w:rPr>
          <w:rFonts w:hint="eastAsia" w:ascii="宋体" w:hAnsi="宋体" w:cs="宋体"/>
          <w:sz w:val="24"/>
        </w:rPr>
        <w:t xml:space="preserve">供应商可在提交响应文件截止时间前，撤回其电子响应文件，具体操作方法见《操作</w:t>
      </w:r>
      <w:r>
        <w:rPr>
          <w:rFonts w:hint="eastAsia" w:ascii="宋体" w:hAnsi="宋体" w:cs="宋体"/>
          <w:sz w:val="24"/>
        </w:rPr>
        <w:t xml:space="preserve">手册》。</w:t>
      </w:r>
      <w:r/>
    </w:p>
    <w:p>
      <w:pPr>
        <w:ind w:firstLine="482"/>
        <w:spacing w:line="348" w:lineRule="auto"/>
        <w:rPr>
          <w:rFonts w:hint="eastAsia" w:ascii="宋体" w:hAnsi="宋体" w:cs="宋体"/>
          <w:sz w:val="24"/>
        </w:rPr>
      </w:pPr>
      <w:r>
        <w:rPr>
          <w:rFonts w:hint="eastAsia" w:ascii="宋体" w:hAnsi="宋体" w:cs="宋体"/>
          <w:sz w:val="24"/>
        </w:rPr>
        <w:t xml:space="preserve">14.1.2供应商撤回电子响应文件，则认为其不再参与本项目磋商活动。</w:t>
      </w:r>
      <w:r/>
    </w:p>
    <w:p>
      <w:pPr>
        <w:ind w:firstLine="482"/>
        <w:spacing w:line="348" w:lineRule="auto"/>
        <w:rPr>
          <w:rFonts w:hint="eastAsia" w:ascii="宋体" w:hAnsi="宋体" w:cs="宋体"/>
          <w:sz w:val="24"/>
        </w:rPr>
      </w:pPr>
      <w:r>
        <w:rPr>
          <w:rFonts w:hint="eastAsia" w:ascii="宋体" w:hAnsi="宋体" w:cs="宋体"/>
          <w:sz w:val="24"/>
        </w:rPr>
        <w:t xml:space="preserve">14.2响应文件的修改</w:t>
      </w:r>
      <w:r/>
    </w:p>
    <w:p>
      <w:pPr>
        <w:ind w:firstLine="482"/>
        <w:spacing w:line="348" w:lineRule="auto"/>
        <w:rPr>
          <w:rFonts w:hint="eastAsia" w:ascii="宋体" w:hAnsi="宋体" w:cs="宋体"/>
          <w:sz w:val="24"/>
        </w:rPr>
      </w:pPr>
      <w:r>
        <w:rPr>
          <w:rFonts w:hint="eastAsia" w:ascii="宋体" w:hAnsi="宋体" w:cs="宋体"/>
          <w:sz w:val="24"/>
        </w:rPr>
        <w:t xml:space="preserve">供应商可在提交响应文件截止时间前，对其电子响应文件进行修改，具体操作方法见《操作手册》。</w:t>
      </w:r>
      <w:r/>
    </w:p>
    <w:p>
      <w:pPr>
        <w:ind w:firstLine="482"/>
        <w:spacing w:line="348" w:lineRule="auto"/>
        <w:rPr>
          <w:rFonts w:hint="eastAsia" w:ascii="宋体" w:hAnsi="宋体" w:cs="宋体"/>
          <w:sz w:val="24"/>
        </w:rPr>
      </w:pPr>
      <w:r>
        <w:rPr>
          <w:rFonts w:hint="eastAsia" w:ascii="宋体" w:hAnsi="宋体" w:cs="宋体"/>
          <w:sz w:val="24"/>
        </w:rPr>
        <w:t xml:space="preserve">14.3 在提交响应文件截止时间之后，供应商不得对其电子响应文件作任何修改。</w:t>
      </w:r>
      <w:r/>
    </w:p>
    <w:p>
      <w:pPr>
        <w:ind w:firstLine="482"/>
        <w:spacing w:line="348" w:lineRule="auto"/>
        <w:rPr>
          <w:rFonts w:hint="eastAsia" w:ascii="宋体" w:hAnsi="宋体" w:cs="宋体"/>
          <w:b/>
          <w:bCs/>
          <w:sz w:val="24"/>
        </w:rPr>
      </w:pPr>
      <w:r>
        <w:rPr>
          <w:rFonts w:hint="eastAsia" w:ascii="宋体" w:hAnsi="宋体" w:cs="宋体"/>
          <w:b/>
          <w:bCs/>
          <w:sz w:val="24"/>
        </w:rPr>
        <w:t xml:space="preserve">四、磋商</w:t>
      </w:r>
      <w:r/>
    </w:p>
    <w:p>
      <w:pPr>
        <w:ind w:firstLine="482"/>
        <w:spacing w:line="348" w:lineRule="auto"/>
        <w:rPr>
          <w:rFonts w:hint="eastAsia" w:ascii="宋体" w:hAnsi="宋体" w:cs="宋体"/>
          <w:b/>
          <w:bCs/>
          <w:sz w:val="24"/>
        </w:rPr>
      </w:pPr>
      <w:r>
        <w:rPr>
          <w:rFonts w:hint="eastAsia" w:ascii="宋体" w:hAnsi="宋体" w:cs="宋体"/>
          <w:b/>
          <w:bCs/>
          <w:sz w:val="24"/>
        </w:rPr>
        <w:t xml:space="preserve">15、磋商组织</w:t>
      </w:r>
      <w:r/>
    </w:p>
    <w:p>
      <w:pPr>
        <w:ind w:firstLine="480"/>
        <w:spacing w:line="348" w:lineRule="auto"/>
        <w:rPr>
          <w:rFonts w:hint="eastAsia" w:ascii="宋体" w:hAnsi="宋体" w:cs="宋体"/>
          <w:sz w:val="24"/>
        </w:rPr>
      </w:pPr>
      <w:r>
        <w:rPr>
          <w:rFonts w:hint="eastAsia" w:ascii="宋体" w:hAnsi="宋体" w:cs="宋体"/>
          <w:sz w:val="24"/>
        </w:rPr>
        <w:t xml:space="preserve">15.1 在递交磋商响应文件时间截止后，采购代理机构在规定的时间和地点组织磋商小组分别与供应商进行磋商。</w:t>
      </w:r>
      <w:r/>
    </w:p>
    <w:p>
      <w:pPr>
        <w:ind w:firstLine="480"/>
        <w:spacing w:line="348" w:lineRule="auto"/>
        <w:rPr>
          <w:rFonts w:hint="eastAsia" w:ascii="宋体" w:hAnsi="宋体" w:cs="宋体"/>
          <w:sz w:val="24"/>
        </w:rPr>
      </w:pPr>
      <w:r>
        <w:rPr>
          <w:rFonts w:hint="eastAsia" w:ascii="宋体" w:hAnsi="宋体" w:cs="宋体"/>
          <w:sz w:val="24"/>
        </w:rPr>
        <w:t xml:space="preserve">15.2 磋商工作由采购代理机构负责组织，具体磋商事务由依法组建的磋商小组负责。</w:t>
      </w:r>
      <w:r/>
    </w:p>
    <w:p>
      <w:pPr>
        <w:ind w:firstLine="482"/>
        <w:spacing w:line="348" w:lineRule="auto"/>
        <w:rPr>
          <w:rFonts w:hint="eastAsia" w:ascii="宋体" w:hAnsi="宋体" w:cs="宋体"/>
          <w:b/>
          <w:bCs/>
          <w:sz w:val="24"/>
        </w:rPr>
      </w:pPr>
      <w:r>
        <w:rPr>
          <w:rFonts w:hint="eastAsia" w:ascii="宋体" w:hAnsi="宋体" w:cs="宋体"/>
          <w:b/>
          <w:bCs/>
          <w:sz w:val="24"/>
        </w:rPr>
        <w:t xml:space="preserve">16、磋商程序</w:t>
      </w:r>
      <w:r/>
    </w:p>
    <w:p>
      <w:pPr>
        <w:ind w:firstLine="480"/>
        <w:spacing w:line="348" w:lineRule="auto"/>
        <w:rPr>
          <w:rFonts w:hint="eastAsia" w:ascii="宋体" w:hAnsi="宋体" w:cs="宋体"/>
          <w:sz w:val="24"/>
        </w:rPr>
      </w:pPr>
      <w:r>
        <w:rPr>
          <w:rFonts w:hint="eastAsia" w:ascii="宋体" w:hAnsi="宋体" w:cs="宋体"/>
          <w:sz w:val="24"/>
        </w:rPr>
        <w:t xml:space="preserve">16.1 磋商小组评审供应商所递交的响应文件，并根据磋商文件规定的程序、评定成交的标准等事项与实质性响应磋商文件要求的供应商进行磋商。未实质性响应磋商文件的响应文件按无效标处理。磋商小组通过苏采云系统向供应商发出磋商，供应商应当按照要求在苏采云系统提交《磋商响应函》并加盖电子公章。</w:t>
      </w:r>
      <w:r/>
    </w:p>
    <w:p>
      <w:pPr>
        <w:ind w:firstLine="480"/>
        <w:spacing w:line="348" w:lineRule="auto"/>
        <w:rPr>
          <w:rFonts w:hint="eastAsia" w:ascii="宋体" w:hAnsi="宋体" w:cs="宋体"/>
          <w:sz w:val="24"/>
        </w:rPr>
      </w:pPr>
      <w:r>
        <w:rPr>
          <w:rFonts w:hint="eastAsia" w:ascii="宋体" w:hAnsi="宋体" w:cs="宋体"/>
          <w:sz w:val="24"/>
        </w:rPr>
        <w:t xml:space="preserve">16.2 对于通过资格性和符合性审查的供应商，磋商小组通过苏采云系统与单一供应商分别进行磋商，所有供应商均有同等的磋商机会。</w:t>
      </w:r>
      <w:r/>
    </w:p>
    <w:p>
      <w:pPr>
        <w:ind w:firstLine="480"/>
        <w:spacing w:line="348" w:lineRule="auto"/>
        <w:rPr>
          <w:rFonts w:hint="eastAsia" w:ascii="宋体" w:hAnsi="宋体" w:cs="宋体"/>
          <w:sz w:val="24"/>
        </w:rPr>
      </w:pPr>
      <w:r>
        <w:rPr>
          <w:rFonts w:hint="eastAsia" w:ascii="宋体" w:hAnsi="宋体" w:cs="宋体"/>
          <w:sz w:val="24"/>
        </w:rPr>
        <w:t xml:space="preserve">16.3 磋商过程中，磋商小组根据磋商文件和磋商情况可能实质性变动采购需求中的技术、服务要求以及合同草案条款。实质性变动是磋商文件的有效组成部分，磋商小组将通过苏采云系统通知所有参加磋商的供应商。</w:t>
      </w:r>
      <w:r/>
    </w:p>
    <w:p>
      <w:pPr>
        <w:ind w:firstLine="480"/>
        <w:spacing w:line="348" w:lineRule="auto"/>
        <w:rPr>
          <w:rFonts w:hint="eastAsia" w:ascii="宋体" w:hAnsi="宋体" w:cs="宋体"/>
          <w:sz w:val="24"/>
        </w:rPr>
      </w:pPr>
      <w:r>
        <w:rPr>
          <w:rFonts w:hint="eastAsia" w:ascii="宋体" w:hAnsi="宋体" w:cs="宋体"/>
          <w:sz w:val="24"/>
        </w:rPr>
        <w:t xml:space="preserve">16.4供应商应当按照磋商文件的变动情况和磋商小组的要求在苏采云中重新提交响应文件，并加盖电子公章。</w:t>
      </w:r>
      <w:r/>
    </w:p>
    <w:p>
      <w:pPr>
        <w:ind w:firstLine="480"/>
        <w:spacing w:line="348" w:lineRule="auto"/>
        <w:rPr>
          <w:rFonts w:hint="eastAsia" w:ascii="宋体" w:hAnsi="宋体" w:cs="宋体"/>
          <w:sz w:val="24"/>
        </w:rPr>
      </w:pPr>
      <w:r>
        <w:rPr>
          <w:rFonts w:hint="eastAsia" w:ascii="宋体" w:hAnsi="宋体" w:cs="宋体"/>
          <w:sz w:val="24"/>
        </w:rPr>
        <w:t xml:space="preserve">16.5磋商结束后，磋商小组将在苏采云系统向所有实质性响应的供应商在规定时间内提交最后报价。最后报价是供应商响应文件的有效组成部分。提交最后报价的供应商不得少于3家。符合《政府采购竞争性磋商采购方式理暂行办法》第三条第四项及《财政部关于竞争性磋商采购方式管理暂行办法有关问题的补充通知》（财库〔2015〕124号）的，提交最后报价的供应商可以为2家。</w:t>
      </w:r>
      <w:r/>
    </w:p>
    <w:p>
      <w:pPr>
        <w:ind w:firstLine="480"/>
        <w:spacing w:line="348" w:lineRule="auto"/>
        <w:rPr>
          <w:rFonts w:hint="eastAsia" w:ascii="宋体" w:hAnsi="宋体" w:cs="宋体"/>
          <w:sz w:val="24"/>
        </w:rPr>
      </w:pPr>
      <w:r>
        <w:rPr>
          <w:rFonts w:hint="eastAsia" w:ascii="宋体" w:hAnsi="宋体" w:cs="宋体"/>
          <w:sz w:val="24"/>
        </w:rPr>
        <w:t xml:space="preserve">16.6 供应商未在磋商小组规定的时间内在苏采云系统中提交最后报价的视为放弃磋商，其响应文件按无效响应处理。</w:t>
      </w:r>
      <w:r/>
    </w:p>
    <w:p>
      <w:pPr>
        <w:ind w:firstLine="480"/>
        <w:spacing w:line="348" w:lineRule="auto"/>
        <w:rPr>
          <w:rFonts w:hint="eastAsia" w:ascii="宋体" w:hAnsi="宋体" w:cs="宋体"/>
          <w:b/>
          <w:sz w:val="24"/>
        </w:rPr>
      </w:pPr>
      <w:r>
        <w:rPr>
          <w:rFonts w:hint="eastAsia" w:ascii="宋体" w:hAnsi="宋体" w:cs="宋体"/>
          <w:b/>
          <w:sz w:val="24"/>
        </w:rPr>
        <w:t xml:space="preserve">16.7 出现下列情形之一的响应文件按照无效响应处理：</w:t>
      </w:r>
      <w:r/>
    </w:p>
    <w:p>
      <w:pPr>
        <w:ind w:firstLine="480"/>
        <w:spacing w:line="348" w:lineRule="auto"/>
        <w:rPr>
          <w:rFonts w:hint="eastAsia" w:ascii="宋体" w:hAnsi="宋体" w:cs="宋体"/>
          <w:sz w:val="24"/>
        </w:rPr>
      </w:pPr>
      <w:r>
        <w:rPr>
          <w:rFonts w:hint="eastAsia" w:ascii="宋体" w:hAnsi="宋体" w:cs="宋体"/>
          <w:sz w:val="24"/>
        </w:rPr>
        <w:t xml:space="preserve">（1）不满足“第一章竞争性磋商公告中 </w:t>
      </w:r>
      <w:r>
        <w:rPr>
          <w:rFonts w:hint="eastAsia" w:ascii="宋体" w:hAnsi="宋体" w:cs="宋体"/>
          <w:b/>
          <w:bCs/>
          <w:sz w:val="24"/>
          <w:lang w:val="zh-CN"/>
        </w:rPr>
        <w:t xml:space="preserve">申请人的资格要求</w:t>
      </w:r>
      <w:r>
        <w:rPr>
          <w:rFonts w:hint="eastAsia" w:ascii="宋体" w:hAnsi="宋体" w:cs="宋体"/>
          <w:sz w:val="24"/>
        </w:rPr>
        <w:t xml:space="preserve">”的规定的；</w:t>
      </w:r>
      <w:r/>
    </w:p>
    <w:p>
      <w:pPr>
        <w:ind w:firstLine="480"/>
        <w:spacing w:line="348" w:lineRule="auto"/>
        <w:rPr>
          <w:rFonts w:hint="eastAsia" w:ascii="宋体" w:hAnsi="宋体" w:cs="宋体"/>
          <w:b/>
          <w:bCs/>
          <w:sz w:val="24"/>
        </w:rPr>
      </w:pPr>
      <w:r>
        <w:rPr>
          <w:rFonts w:hint="eastAsia" w:ascii="宋体" w:hAnsi="宋体" w:cs="宋体"/>
          <w:sz w:val="24"/>
        </w:rPr>
        <w:t xml:space="preserve">（2）未实质性响应采购文件要求的；</w:t>
      </w:r>
      <w:r>
        <w:rPr>
          <w:rFonts w:hint="eastAsia" w:ascii="宋体" w:hAnsi="宋体" w:cs="宋体"/>
          <w:b/>
          <w:bCs/>
          <w:sz w:val="24"/>
        </w:rPr>
        <w:t xml:space="preserve">(实质性要求是指本竞争性磋商文件中用带星号、“须（必须）”或“应（应当）”等其他文字说明的商务和技术要求。)</w:t>
      </w:r>
      <w:r/>
    </w:p>
    <w:p>
      <w:pPr>
        <w:ind w:firstLine="480"/>
        <w:spacing w:line="348" w:lineRule="auto"/>
        <w:rPr>
          <w:rFonts w:hint="eastAsia" w:ascii="宋体" w:hAnsi="宋体" w:cs="宋体"/>
          <w:sz w:val="24"/>
        </w:rPr>
      </w:pPr>
      <w:r>
        <w:rPr>
          <w:rFonts w:hint="eastAsia" w:ascii="宋体" w:hAnsi="宋体" w:cs="宋体"/>
          <w:sz w:val="24"/>
        </w:rPr>
        <w:t xml:space="preserve">（3）不同供应商的投标文件由同一单位或者个人编制； </w:t>
      </w:r>
      <w:r/>
    </w:p>
    <w:p>
      <w:pPr>
        <w:ind w:firstLine="480"/>
        <w:spacing w:line="348" w:lineRule="auto"/>
        <w:rPr>
          <w:rFonts w:hint="eastAsia" w:ascii="宋体" w:hAnsi="宋体" w:cs="宋体"/>
          <w:sz w:val="24"/>
        </w:rPr>
      </w:pPr>
      <w:r>
        <w:rPr>
          <w:rFonts w:hint="eastAsia" w:ascii="宋体" w:hAnsi="宋体" w:cs="宋体"/>
          <w:sz w:val="24"/>
        </w:rPr>
        <w:t xml:space="preserve">（4）不同供应商委托同一单位或者个人办理投标事宜； </w:t>
      </w:r>
      <w:r/>
    </w:p>
    <w:p>
      <w:pPr>
        <w:ind w:firstLine="480"/>
        <w:spacing w:line="348" w:lineRule="auto"/>
        <w:rPr>
          <w:rFonts w:hint="eastAsia" w:ascii="宋体" w:hAnsi="宋体" w:cs="宋体"/>
          <w:sz w:val="24"/>
        </w:rPr>
      </w:pPr>
      <w:r>
        <w:rPr>
          <w:rFonts w:hint="eastAsia" w:ascii="宋体" w:hAnsi="宋体" w:cs="宋体"/>
          <w:sz w:val="24"/>
        </w:rPr>
        <w:t xml:space="preserve">（5）不同供应商的投标文件载明的项目管理成员或者联系人员为同一人； </w:t>
      </w:r>
      <w:r/>
    </w:p>
    <w:p>
      <w:pPr>
        <w:ind w:firstLine="480"/>
        <w:spacing w:line="348" w:lineRule="auto"/>
        <w:rPr>
          <w:rFonts w:hint="eastAsia" w:ascii="宋体" w:hAnsi="宋体" w:cs="宋体"/>
          <w:sz w:val="24"/>
        </w:rPr>
      </w:pPr>
      <w:r>
        <w:rPr>
          <w:rFonts w:hint="eastAsia" w:ascii="宋体" w:hAnsi="宋体" w:cs="宋体"/>
          <w:sz w:val="24"/>
        </w:rPr>
        <w:t xml:space="preserve">（6）不同供应商的投标文件异常一致或者投标报价呈规律性差异； </w:t>
      </w:r>
      <w:r/>
    </w:p>
    <w:p>
      <w:pPr>
        <w:ind w:firstLine="480"/>
        <w:spacing w:line="348" w:lineRule="auto"/>
        <w:rPr>
          <w:rFonts w:hint="eastAsia" w:ascii="宋体" w:hAnsi="宋体" w:cs="宋体"/>
          <w:sz w:val="24"/>
        </w:rPr>
      </w:pPr>
      <w:r>
        <w:rPr>
          <w:rFonts w:hint="eastAsia" w:ascii="宋体" w:hAnsi="宋体" w:cs="宋体"/>
          <w:sz w:val="24"/>
        </w:rPr>
        <w:t xml:space="preserve">（7）不同供应商的投标文件相互混装； </w:t>
      </w:r>
      <w:r/>
    </w:p>
    <w:p>
      <w:pPr>
        <w:ind w:firstLine="480"/>
        <w:spacing w:line="348" w:lineRule="auto"/>
        <w:rPr>
          <w:rFonts w:hint="eastAsia" w:ascii="宋体" w:hAnsi="宋体" w:cs="宋体"/>
          <w:sz w:val="24"/>
        </w:rPr>
      </w:pPr>
      <w:r>
        <w:rPr>
          <w:rFonts w:hint="eastAsia" w:ascii="宋体" w:hAnsi="宋体" w:cs="宋体"/>
          <w:sz w:val="24"/>
        </w:rPr>
        <w:t xml:space="preserve">（8）报价超过磋商文件中规定的项目预算或者最高限价的；</w:t>
      </w:r>
      <w:r/>
    </w:p>
    <w:p>
      <w:pPr>
        <w:ind w:firstLine="480"/>
        <w:spacing w:line="348" w:lineRule="auto"/>
        <w:rPr>
          <w:rFonts w:hint="eastAsia" w:ascii="宋体" w:hAnsi="宋体" w:cs="宋体"/>
          <w:sz w:val="24"/>
        </w:rPr>
      </w:pPr>
      <w:r>
        <w:rPr>
          <w:rFonts w:hint="eastAsia" w:ascii="宋体" w:hAnsi="宋体" w:cs="宋体"/>
          <w:sz w:val="24"/>
        </w:rPr>
        <w:t xml:space="preserve">（9）与磋商文件提供的工程量清单中的工程量等不一致的；</w:t>
      </w:r>
      <w:r/>
    </w:p>
    <w:p>
      <w:pPr>
        <w:ind w:firstLine="480"/>
        <w:spacing w:line="348" w:lineRule="auto"/>
        <w:rPr>
          <w:rFonts w:hint="eastAsia" w:ascii="宋体" w:hAnsi="宋体" w:cs="宋体"/>
          <w:sz w:val="24"/>
        </w:rPr>
      </w:pPr>
      <w:r>
        <w:rPr>
          <w:rFonts w:hint="eastAsia" w:ascii="宋体" w:hAnsi="宋体" w:cs="宋体"/>
          <w:sz w:val="24"/>
        </w:rPr>
        <w:t xml:space="preserve">（10）含有采购人不能接受的附加条件的； </w:t>
      </w:r>
      <w:r/>
    </w:p>
    <w:p>
      <w:pPr>
        <w:ind w:firstLine="480"/>
        <w:spacing w:line="348" w:lineRule="auto"/>
        <w:rPr>
          <w:rFonts w:hint="eastAsia" w:ascii="宋体" w:hAnsi="宋体" w:cs="宋体"/>
          <w:sz w:val="24"/>
        </w:rPr>
      </w:pPr>
      <w:r>
        <w:rPr>
          <w:rFonts w:hint="eastAsia" w:ascii="宋体" w:hAnsi="宋体" w:cs="宋体"/>
          <w:sz w:val="24"/>
        </w:rPr>
        <w:t xml:space="preserve">（11）法律、法规和磋商文件规定的其他无效情形。 </w:t>
      </w:r>
      <w:r/>
    </w:p>
    <w:p>
      <w:pPr>
        <w:ind w:firstLine="482"/>
        <w:spacing w:line="348" w:lineRule="auto"/>
        <w:rPr>
          <w:rFonts w:hint="eastAsia" w:ascii="宋体" w:hAnsi="宋体" w:cs="宋体"/>
          <w:b/>
          <w:bCs/>
          <w:sz w:val="24"/>
        </w:rPr>
      </w:pPr>
      <w:r>
        <w:rPr>
          <w:rFonts w:hint="eastAsia" w:ascii="宋体" w:hAnsi="宋体" w:cs="宋体"/>
          <w:b/>
          <w:bCs/>
          <w:sz w:val="24"/>
        </w:rPr>
        <w:t xml:space="preserve">16.8 出现下列情形之一的磋商终止：</w:t>
      </w:r>
      <w:r/>
    </w:p>
    <w:p>
      <w:pPr>
        <w:ind w:firstLine="480"/>
        <w:spacing w:line="348" w:lineRule="auto"/>
        <w:rPr>
          <w:rFonts w:hint="eastAsia" w:ascii="宋体" w:hAnsi="宋体" w:cs="宋体"/>
          <w:sz w:val="24"/>
        </w:rPr>
      </w:pPr>
      <w:r>
        <w:rPr>
          <w:rFonts w:hint="eastAsia" w:ascii="宋体" w:hAnsi="宋体" w:cs="宋体"/>
          <w:sz w:val="24"/>
        </w:rPr>
        <w:t xml:space="preserve">（1）因情况变化，不再符合规定的竞争性磋商采购方式适用情形的；</w:t>
      </w:r>
      <w:r/>
    </w:p>
    <w:p>
      <w:pPr>
        <w:ind w:firstLine="480"/>
        <w:spacing w:line="348" w:lineRule="auto"/>
        <w:rPr>
          <w:rFonts w:hint="eastAsia" w:ascii="宋体" w:hAnsi="宋体" w:cs="宋体"/>
          <w:sz w:val="24"/>
        </w:rPr>
      </w:pPr>
      <w:r>
        <w:rPr>
          <w:rFonts w:hint="eastAsia" w:ascii="宋体" w:hAnsi="宋体" w:cs="宋体"/>
          <w:sz w:val="24"/>
        </w:rPr>
        <w:t xml:space="preserve">（2）出现影响采购公正的违法、违规行为的；</w:t>
      </w:r>
      <w:r/>
    </w:p>
    <w:p>
      <w:pPr>
        <w:ind w:firstLine="480"/>
        <w:spacing w:line="348" w:lineRule="auto"/>
        <w:rPr>
          <w:rFonts w:hint="eastAsia" w:ascii="宋体" w:hAnsi="宋体" w:cs="宋体"/>
          <w:sz w:val="24"/>
        </w:rPr>
      </w:pPr>
      <w:r>
        <w:rPr>
          <w:rFonts w:hint="eastAsia" w:ascii="宋体" w:hAnsi="宋体" w:cs="宋体"/>
          <w:sz w:val="24"/>
        </w:rPr>
        <w:t xml:space="preserve">（3）除市场竞争不充分的科研项目，以及需要扶持的科技成果转化项目外，在采购过程中符合要求的供应商或者报价未超过采购预算的供应商不足2家的。</w:t>
      </w:r>
      <w:r/>
    </w:p>
    <w:p>
      <w:pPr>
        <w:ind w:firstLine="480"/>
        <w:spacing w:line="348" w:lineRule="auto"/>
        <w:rPr>
          <w:rFonts w:hint="eastAsia" w:ascii="宋体" w:hAnsi="宋体" w:cs="宋体"/>
          <w:sz w:val="24"/>
        </w:rPr>
      </w:pPr>
      <w:r>
        <w:rPr>
          <w:rFonts w:hint="eastAsia" w:ascii="宋体" w:hAnsi="宋体" w:cs="宋体"/>
          <w:b/>
          <w:sz w:val="24"/>
        </w:rPr>
        <w:t xml:space="preserve">16.9 磋商有效期为90天</w:t>
      </w:r>
      <w:r>
        <w:rPr>
          <w:rFonts w:hint="eastAsia" w:ascii="宋体" w:hAnsi="宋体" w:cs="宋体"/>
          <w:sz w:val="24"/>
        </w:rPr>
        <w:t xml:space="preserve">，从提交磋商响应文件的截止之日起算。磋商响应文件中承诺的磋商有效期应当不少于竞争性磋商文件中载明的磋商有效期。</w:t>
      </w:r>
      <w:r/>
    </w:p>
    <w:p>
      <w:pPr>
        <w:ind w:firstLine="482"/>
        <w:spacing w:line="348" w:lineRule="auto"/>
        <w:rPr>
          <w:rFonts w:hint="eastAsia" w:ascii="宋体" w:hAnsi="宋体" w:cs="宋体"/>
          <w:sz w:val="24"/>
        </w:rPr>
      </w:pPr>
      <w:r>
        <w:rPr>
          <w:rFonts w:hint="eastAsia" w:ascii="宋体" w:hAnsi="宋体" w:cs="宋体"/>
          <w:b/>
          <w:bCs/>
          <w:sz w:val="24"/>
        </w:rPr>
        <w:t xml:space="preserve">17、评分方法和标准</w:t>
      </w:r>
      <w:r/>
    </w:p>
    <w:p>
      <w:pPr>
        <w:ind w:firstLine="480"/>
        <w:spacing w:line="348" w:lineRule="auto"/>
        <w:rPr>
          <w:rFonts w:hint="eastAsia" w:ascii="宋体" w:hAnsi="宋体" w:cs="宋体"/>
          <w:sz w:val="24"/>
        </w:rPr>
      </w:pPr>
      <w:r>
        <w:rPr>
          <w:rFonts w:hint="eastAsia" w:ascii="宋体" w:hAnsi="宋体" w:cs="宋体"/>
          <w:sz w:val="24"/>
        </w:rPr>
        <w:t xml:space="preserve">17.1 采用综合评分法。即在最大限度地满足磋商文件实质性要求前提下，按照磋商文件中规定的各项因素进行综合评审后，以评审总得分最高的供应商作为成交候选供应商或者成交供应商的评分方法。</w:t>
      </w:r>
      <w:r/>
    </w:p>
    <w:p>
      <w:pPr>
        <w:ind w:firstLine="480"/>
        <w:spacing w:line="348" w:lineRule="auto"/>
        <w:rPr>
          <w:rFonts w:hint="eastAsia" w:ascii="宋体" w:hAnsi="宋体" w:cs="宋体"/>
          <w:sz w:val="24"/>
        </w:rPr>
      </w:pPr>
      <w:r>
        <w:rPr>
          <w:rFonts w:hint="eastAsia" w:ascii="宋体" w:hAnsi="宋体" w:cs="宋体"/>
          <w:sz w:val="24"/>
        </w:rPr>
        <w:t xml:space="preserve">17.2 综合评分的主要因素是：技术、商务、价格等。</w:t>
      </w:r>
      <w:r/>
    </w:p>
    <w:p>
      <w:pPr>
        <w:ind w:firstLine="480"/>
        <w:spacing w:line="348" w:lineRule="auto"/>
        <w:rPr>
          <w:rFonts w:hint="eastAsia" w:ascii="宋体" w:hAnsi="宋体" w:cs="宋体"/>
          <w:sz w:val="24"/>
        </w:rPr>
      </w:pPr>
      <w:r>
        <w:rPr>
          <w:rFonts w:hint="eastAsia" w:ascii="宋体" w:hAnsi="宋体" w:cs="宋体"/>
          <w:sz w:val="24"/>
        </w:rPr>
        <w:t xml:space="preserve">17.3 评分标准详见第三章。</w:t>
      </w:r>
      <w:r/>
    </w:p>
    <w:p>
      <w:pPr>
        <w:ind w:firstLine="482"/>
        <w:spacing w:line="348" w:lineRule="auto"/>
        <w:rPr>
          <w:rFonts w:hint="eastAsia" w:ascii="宋体" w:hAnsi="宋体" w:cs="宋体"/>
          <w:b/>
          <w:bCs/>
          <w:sz w:val="24"/>
        </w:rPr>
      </w:pPr>
      <w:r>
        <w:rPr>
          <w:rFonts w:hint="eastAsia" w:ascii="宋体" w:hAnsi="宋体" w:cs="宋体"/>
          <w:b/>
          <w:bCs/>
          <w:sz w:val="24"/>
        </w:rPr>
        <w:t xml:space="preserve">18、确定成交供应商</w:t>
      </w:r>
      <w:r/>
    </w:p>
    <w:p>
      <w:pPr>
        <w:ind w:firstLine="480"/>
        <w:spacing w:line="348" w:lineRule="auto"/>
        <w:rPr>
          <w:rFonts w:hint="eastAsia" w:ascii="宋体" w:hAnsi="宋体" w:cs="宋体"/>
          <w:sz w:val="24"/>
        </w:rPr>
      </w:pPr>
      <w:r>
        <w:rPr>
          <w:rFonts w:hint="eastAsia" w:ascii="宋体" w:hAnsi="宋体" w:cs="宋体"/>
          <w:sz w:val="24"/>
        </w:rPr>
        <w:t xml:space="preserve">18.1 综合比较与评价后按照得分高低顺序对供应商进行排列。评审得分相同的，按照最后报价由低到高顺序排列。磋商小组推荐3名成交候选供应商。采购人应当自收到评审报告之日起五个工作日内，在评审报告推荐的成交候选人中按顺序确定成交供应商。</w:t>
      </w:r>
      <w:r/>
    </w:p>
    <w:p>
      <w:pPr>
        <w:ind w:firstLine="480"/>
        <w:spacing w:line="348" w:lineRule="auto"/>
        <w:rPr>
          <w:rFonts w:hint="eastAsia" w:ascii="宋体" w:hAnsi="宋体" w:cs="宋体"/>
          <w:sz w:val="24"/>
        </w:rPr>
      </w:pPr>
      <w:r>
        <w:rPr>
          <w:rFonts w:hint="eastAsia" w:ascii="宋体" w:hAnsi="宋体" w:cs="宋体"/>
          <w:sz w:val="24"/>
        </w:rPr>
        <w:t xml:space="preserve">18.2 确定成交供应商后，采购代理机构将在“江苏政府采购网、南京公共采购信息网等”发布成交结果公告，公告期限为1个工作日。</w:t>
      </w:r>
      <w:r/>
    </w:p>
    <w:p>
      <w:pPr>
        <w:ind w:firstLine="480"/>
        <w:spacing w:line="348" w:lineRule="auto"/>
        <w:rPr>
          <w:rFonts w:hint="eastAsia" w:ascii="宋体" w:hAnsi="宋体" w:cs="宋体"/>
          <w:sz w:val="24"/>
        </w:rPr>
      </w:pPr>
      <w:r>
        <w:rPr>
          <w:rFonts w:hint="eastAsia" w:ascii="宋体" w:hAnsi="宋体" w:cs="宋体"/>
          <w:sz w:val="24"/>
        </w:rPr>
        <w:t xml:space="preserve">18.3 成交通知书对采购人和成交供应商具有同等法律效力。</w:t>
      </w:r>
      <w:r/>
    </w:p>
    <w:p>
      <w:pPr>
        <w:ind w:firstLine="480"/>
        <w:spacing w:line="348" w:lineRule="auto"/>
        <w:rPr>
          <w:rFonts w:hint="eastAsia" w:ascii="宋体" w:hAnsi="宋体" w:cs="宋体"/>
          <w:sz w:val="24"/>
        </w:rPr>
      </w:pPr>
      <w:r>
        <w:rPr>
          <w:rFonts w:hint="eastAsia" w:ascii="宋体" w:hAnsi="宋体" w:cs="宋体"/>
          <w:sz w:val="24"/>
        </w:rPr>
        <w:t xml:space="preserve">18.4 成交通知书发出后，采购人或成交供应商拒绝签订合同的，拒绝签订合同的一方</w:t>
      </w:r>
      <w:r>
        <w:rPr>
          <w:rFonts w:hint="eastAsia" w:ascii="宋体" w:hAnsi="宋体" w:cs="宋体"/>
          <w:sz w:val="24"/>
        </w:rPr>
        <w:t xml:space="preserve">应需向另一方支付补偿金，以及为磋商所发生的有关费用和双方商定的其他补偿，并承担相应的法律责任。</w:t>
      </w:r>
      <w:r/>
    </w:p>
    <w:p>
      <w:pPr>
        <w:ind w:firstLine="482"/>
        <w:spacing w:line="348" w:lineRule="auto"/>
        <w:rPr>
          <w:rFonts w:hint="eastAsia" w:ascii="宋体" w:hAnsi="宋体" w:cs="宋体"/>
          <w:b/>
          <w:bCs/>
          <w:sz w:val="24"/>
        </w:rPr>
      </w:pPr>
      <w:r>
        <w:rPr>
          <w:rFonts w:hint="eastAsia" w:ascii="宋体" w:hAnsi="宋体" w:cs="宋体"/>
          <w:b/>
          <w:bCs/>
          <w:sz w:val="24"/>
        </w:rPr>
        <w:t xml:space="preserve">18.5 成交通知书发出后，成交供应商除发生法律规定的不能预见、不能避免并不能克服的客观情况外不得放弃或拒绝签订合同。放弃或拒绝签订合同的，情节严重的提请财政部门将其列入不良行为名单，在一至三年内不得参加政府采购活动，并予以通报。</w:t>
      </w:r>
      <w:r/>
    </w:p>
    <w:p>
      <w:pPr>
        <w:ind w:firstLine="480"/>
        <w:spacing w:line="348" w:lineRule="auto"/>
        <w:rPr>
          <w:rFonts w:hint="eastAsia" w:ascii="宋体" w:hAnsi="宋体" w:cs="宋体"/>
          <w:sz w:val="24"/>
        </w:rPr>
      </w:pPr>
      <w:r>
        <w:rPr>
          <w:rFonts w:hint="eastAsia" w:ascii="宋体" w:hAnsi="宋体" w:cs="宋体"/>
          <w:sz w:val="24"/>
        </w:rPr>
        <w:t xml:space="preserve">18.6 采购代理机构对未成交的供应商不作未成交原因的解释。</w:t>
      </w:r>
      <w:r/>
    </w:p>
    <w:p>
      <w:pPr>
        <w:ind w:firstLine="480"/>
        <w:spacing w:line="348" w:lineRule="auto"/>
        <w:rPr>
          <w:rFonts w:hint="eastAsia" w:ascii="宋体" w:hAnsi="宋体" w:cs="宋体"/>
          <w:sz w:val="24"/>
        </w:rPr>
      </w:pPr>
      <w:r>
        <w:rPr>
          <w:rFonts w:hint="eastAsia" w:ascii="宋体" w:hAnsi="宋体" w:cs="宋体"/>
          <w:sz w:val="24"/>
        </w:rPr>
        <w:t xml:space="preserve">18.7 所有响应文件不论成交与否，采购代理机构均不退回。</w:t>
      </w:r>
      <w:r/>
    </w:p>
    <w:p>
      <w:pPr>
        <w:ind w:firstLine="482"/>
        <w:spacing w:line="348" w:lineRule="auto"/>
        <w:rPr>
          <w:rFonts w:hint="eastAsia" w:ascii="宋体" w:hAnsi="宋体" w:cs="宋体"/>
          <w:sz w:val="24"/>
        </w:rPr>
      </w:pPr>
      <w:r>
        <w:rPr>
          <w:rFonts w:hint="eastAsia" w:ascii="宋体" w:hAnsi="宋体" w:cs="宋体"/>
          <w:b/>
          <w:bCs/>
          <w:sz w:val="24"/>
        </w:rPr>
        <w:t xml:space="preserve">19、编写磋商（评审）报告</w:t>
      </w:r>
      <w:r/>
    </w:p>
    <w:p>
      <w:pPr>
        <w:ind w:firstLine="480"/>
        <w:spacing w:line="348" w:lineRule="auto"/>
        <w:rPr>
          <w:rFonts w:hint="eastAsia" w:ascii="宋体" w:hAnsi="宋体" w:cs="宋体"/>
          <w:sz w:val="24"/>
        </w:rPr>
      </w:pPr>
      <w:r>
        <w:rPr>
          <w:rFonts w:hint="eastAsia" w:ascii="宋体" w:hAnsi="宋体" w:cs="宋体"/>
          <w:sz w:val="24"/>
        </w:rPr>
        <w:t xml:space="preserve">19.1 磋商小组根据磋商过程和结果编写磋商（评审）报告。</w:t>
      </w:r>
      <w:r/>
    </w:p>
    <w:p>
      <w:pPr>
        <w:ind w:firstLine="482"/>
        <w:spacing w:line="348" w:lineRule="auto"/>
        <w:rPr>
          <w:rFonts w:hint="eastAsia" w:ascii="宋体" w:hAnsi="宋体" w:cs="宋体"/>
          <w:b/>
          <w:bCs/>
          <w:sz w:val="24"/>
        </w:rPr>
      </w:pPr>
      <w:r>
        <w:rPr>
          <w:rFonts w:hint="eastAsia" w:ascii="宋体" w:hAnsi="宋体" w:cs="宋体"/>
          <w:b/>
          <w:bCs/>
          <w:sz w:val="24"/>
        </w:rPr>
        <w:t xml:space="preserve">20、签订合同</w:t>
      </w:r>
      <w:r/>
    </w:p>
    <w:p>
      <w:pPr>
        <w:ind w:firstLine="480"/>
        <w:spacing w:line="348" w:lineRule="auto"/>
        <w:rPr>
          <w:rFonts w:hint="eastAsia" w:ascii="宋体" w:hAnsi="宋体" w:cs="宋体"/>
          <w:sz w:val="24"/>
        </w:rPr>
      </w:pPr>
      <w:r>
        <w:rPr>
          <w:rFonts w:hint="eastAsia" w:ascii="宋体" w:hAnsi="宋体" w:cs="宋体"/>
          <w:sz w:val="24"/>
        </w:rPr>
        <w:t xml:space="preserve">20.1 成交供应商应当自成交通知书发出之日起三十日内，与采购人签订合同，所签订的合同不得对竞争性磋商文件和响应文件作实质性修改。</w:t>
      </w:r>
      <w:r/>
    </w:p>
    <w:p>
      <w:pPr>
        <w:ind w:firstLine="480"/>
        <w:spacing w:line="348" w:lineRule="auto"/>
        <w:rPr>
          <w:rFonts w:hint="eastAsia" w:ascii="宋体" w:hAnsi="宋体" w:cs="宋体"/>
          <w:sz w:val="24"/>
        </w:rPr>
      </w:pPr>
      <w:r>
        <w:rPr>
          <w:rFonts w:hint="eastAsia" w:ascii="宋体" w:hAnsi="宋体" w:cs="宋体"/>
          <w:sz w:val="24"/>
        </w:rPr>
        <w:t xml:space="preserve">20.2 采购人不得向成交供应商提出任何不合理的要求作为签订合同的条件，不得与成交供应商私下订立背离合同实质性内容的协议。</w:t>
      </w:r>
      <w:r/>
    </w:p>
    <w:p>
      <w:pPr>
        <w:ind w:firstLine="480"/>
        <w:spacing w:line="348" w:lineRule="auto"/>
        <w:rPr>
          <w:rFonts w:hint="eastAsia" w:ascii="宋体" w:hAnsi="宋体" w:cs="宋体"/>
          <w:sz w:val="24"/>
        </w:rPr>
      </w:pPr>
      <w:r>
        <w:rPr>
          <w:rFonts w:hint="eastAsia" w:ascii="宋体" w:hAnsi="宋体" w:cs="宋体"/>
          <w:sz w:val="24"/>
        </w:rPr>
        <w:t xml:space="preserve">20.3 成交供应商因不可抗力或者自身原因不能履行合同的，采购人可以视情况与排位在成交供应商之后第一位的成交候选供应商签订合同，以此类推。</w:t>
      </w:r>
      <w:r/>
    </w:p>
    <w:p>
      <w:pPr>
        <w:ind w:firstLine="480"/>
        <w:spacing w:line="348" w:lineRule="auto"/>
        <w:rPr>
          <w:rFonts w:hint="eastAsia" w:ascii="宋体" w:hAnsi="宋体" w:cs="宋体"/>
          <w:sz w:val="24"/>
        </w:rPr>
      </w:pPr>
      <w:r>
        <w:rPr>
          <w:rFonts w:hint="eastAsia" w:ascii="宋体" w:hAnsi="宋体" w:cs="宋体"/>
          <w:sz w:val="24"/>
        </w:rPr>
        <w:t xml:space="preserve">20.4 合同履行中，采购人需追加与合同标的相同的工程或服务的，在不改变合同其他条款的前提下，可以与供应商协商签订补充合同，但所有补充合同的采购金额不得超过原合同采购金额的百分之十。</w:t>
      </w:r>
      <w:r/>
    </w:p>
    <w:p>
      <w:pPr>
        <w:ind w:firstLine="482"/>
        <w:spacing w:line="348" w:lineRule="auto"/>
        <w:rPr>
          <w:rFonts w:hint="eastAsia" w:ascii="宋体" w:hAnsi="宋体" w:cs="宋体"/>
          <w:b/>
          <w:bCs/>
          <w:sz w:val="24"/>
        </w:rPr>
      </w:pPr>
      <w:r>
        <w:rPr>
          <w:rFonts w:hint="eastAsia" w:ascii="宋体" w:hAnsi="宋体" w:cs="宋体"/>
          <w:b/>
          <w:bCs/>
          <w:sz w:val="24"/>
        </w:rPr>
        <w:t xml:space="preserve">五、质疑与投诉</w:t>
      </w:r>
      <w:r/>
    </w:p>
    <w:p>
      <w:pPr>
        <w:ind w:firstLine="482"/>
        <w:spacing w:line="348" w:lineRule="auto"/>
        <w:rPr>
          <w:rFonts w:hint="eastAsia" w:ascii="宋体" w:hAnsi="宋体" w:cs="宋体"/>
          <w:b/>
          <w:bCs/>
          <w:sz w:val="24"/>
        </w:rPr>
      </w:pPr>
      <w:r>
        <w:rPr>
          <w:rFonts w:hint="eastAsia" w:ascii="宋体" w:hAnsi="宋体" w:cs="宋体"/>
          <w:b/>
          <w:bCs/>
          <w:sz w:val="24"/>
        </w:rPr>
        <w:t xml:space="preserve">21、质疑</w:t>
      </w:r>
      <w:r/>
    </w:p>
    <w:p>
      <w:pPr>
        <w:ind w:firstLine="480"/>
        <w:spacing w:line="348" w:lineRule="auto"/>
        <w:rPr>
          <w:rFonts w:hint="eastAsia" w:ascii="宋体" w:hAnsi="宋体" w:cs="宋体"/>
          <w:sz w:val="24"/>
        </w:rPr>
      </w:pPr>
      <w:r>
        <w:rPr>
          <w:rFonts w:hint="eastAsia" w:ascii="宋体" w:hAnsi="宋体" w:cs="宋体"/>
          <w:sz w:val="24"/>
        </w:rPr>
        <w:t xml:space="preserve">21.1 供应商认为磋商文件、磋商过程和中标、成交结果使自己的权益受到损害的，可以在知道或者应知其权益受到损害之日起七个工作日内，以书面形式向采购代理机构提出质疑。</w:t>
      </w:r>
      <w:r/>
    </w:p>
    <w:p>
      <w:pPr>
        <w:ind w:firstLine="480"/>
        <w:spacing w:line="348" w:lineRule="auto"/>
        <w:rPr>
          <w:rFonts w:hint="eastAsia" w:ascii="宋体" w:hAnsi="宋体" w:cs="宋体"/>
          <w:sz w:val="24"/>
        </w:rPr>
      </w:pPr>
      <w:r>
        <w:rPr>
          <w:rFonts w:hint="eastAsia" w:ascii="宋体" w:hAnsi="宋体" w:cs="宋体"/>
          <w:sz w:val="24"/>
        </w:rPr>
        <w:t xml:space="preserve">21.2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80"/>
        <w:spacing w:line="348" w:lineRule="auto"/>
        <w:rPr>
          <w:rFonts w:hint="eastAsia" w:ascii="宋体" w:hAnsi="宋体" w:cs="宋体"/>
          <w:sz w:val="24"/>
        </w:rPr>
      </w:pPr>
      <w:r>
        <w:rPr>
          <w:rFonts w:hint="eastAsia" w:ascii="宋体" w:hAnsi="宋体" w:cs="宋体"/>
          <w:sz w:val="24"/>
        </w:rPr>
        <w:t xml:space="preserve">21.3 提出质疑的供应商应当是参与所质疑项目采购活动的供应商。潜在供应商已依法获取其可质疑的采购文件的，可以对该文件提出质疑。</w:t>
      </w:r>
      <w:r/>
    </w:p>
    <w:p>
      <w:pPr>
        <w:ind w:firstLine="480"/>
        <w:spacing w:line="348" w:lineRule="auto"/>
        <w:rPr>
          <w:rFonts w:hint="eastAsia" w:ascii="宋体" w:hAnsi="宋体" w:cs="宋体"/>
          <w:sz w:val="24"/>
        </w:rPr>
      </w:pPr>
      <w:r>
        <w:rPr>
          <w:rFonts w:hint="eastAsia" w:ascii="宋体" w:hAnsi="宋体" w:cs="宋体"/>
          <w:sz w:val="24"/>
        </w:rPr>
        <w:t xml:space="preserve">21.4 供应商可以委托代理人进行质疑。其授权委托书应当载明代理人的姓名或者名称、代理事项、具体权限、期限和相关事项。供应商为自然人的，应当由本人签字；供应商为</w:t>
      </w:r>
      <w:r>
        <w:rPr>
          <w:rFonts w:hint="eastAsia" w:ascii="宋体" w:hAnsi="宋体" w:cs="宋体"/>
          <w:sz w:val="24"/>
        </w:rPr>
        <w:t xml:space="preserve">法人或者其他组织的，应当由法定代表人、主要负责人签字或者盖章，并加盖公章。代理人提出质疑和投诉，应当提交供应商签署的授权委托书。</w:t>
      </w:r>
      <w:r/>
    </w:p>
    <w:p>
      <w:pPr>
        <w:ind w:firstLine="480"/>
        <w:spacing w:line="348" w:lineRule="auto"/>
        <w:rPr>
          <w:rFonts w:hint="eastAsia" w:ascii="宋体" w:hAnsi="宋体" w:cs="宋体"/>
          <w:sz w:val="24"/>
        </w:rPr>
      </w:pPr>
      <w:r>
        <w:rPr>
          <w:rFonts w:hint="eastAsia" w:ascii="宋体" w:hAnsi="宋体" w:cs="宋体"/>
          <w:sz w:val="24"/>
        </w:rPr>
        <w:t xml:space="preserve">21.5 以联合体形式参加政府采购活动的，其投诉应当由组成联合体的所有供应商共同提出。</w:t>
      </w:r>
      <w:r/>
    </w:p>
    <w:p>
      <w:pPr>
        <w:ind w:firstLine="480"/>
        <w:spacing w:line="348" w:lineRule="auto"/>
        <w:rPr>
          <w:rFonts w:hint="eastAsia" w:ascii="宋体" w:hAnsi="宋体" w:cs="宋体"/>
          <w:sz w:val="24"/>
        </w:rPr>
      </w:pPr>
      <w:r>
        <w:rPr>
          <w:rFonts w:hint="eastAsia" w:ascii="宋体" w:hAnsi="宋体" w:cs="宋体"/>
          <w:sz w:val="24"/>
        </w:rPr>
        <w:t xml:space="preserve">21.6 供应商质疑应当有明确的请求和必要的证明材料。供应商必须在法定质疑期内一次性提出针对同一采购程序环节的质疑。</w:t>
      </w:r>
      <w:r/>
    </w:p>
    <w:p>
      <w:pPr>
        <w:ind w:firstLine="480"/>
        <w:spacing w:line="348" w:lineRule="auto"/>
        <w:rPr>
          <w:rFonts w:hint="eastAsia" w:ascii="宋体" w:hAnsi="宋体" w:cs="宋体"/>
          <w:sz w:val="24"/>
        </w:rPr>
      </w:pPr>
      <w:r>
        <w:rPr>
          <w:rFonts w:hint="eastAsia" w:ascii="宋体" w:hAnsi="宋体" w:cs="宋体"/>
          <w:sz w:val="24"/>
        </w:rPr>
        <w:t xml:space="preserve">21.7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80"/>
        <w:spacing w:line="348" w:lineRule="auto"/>
        <w:rPr>
          <w:rFonts w:hint="eastAsia" w:ascii="宋体" w:hAnsi="宋体" w:cs="宋体"/>
          <w:sz w:val="24"/>
        </w:rPr>
      </w:pPr>
      <w:r>
        <w:rPr>
          <w:rFonts w:hint="eastAsia" w:ascii="宋体" w:hAnsi="宋体" w:cs="宋体"/>
          <w:sz w:val="24"/>
        </w:rPr>
        <w:t xml:space="preserve">21.8 质疑函应当使用中文。相关当事人提供外文书证或者外国语视听资料的，应当附有中文译本，由翻译机构盖章或者翻译人员签名。</w:t>
      </w:r>
      <w:r/>
    </w:p>
    <w:p>
      <w:pPr>
        <w:ind w:firstLine="480"/>
        <w:spacing w:line="348" w:lineRule="auto"/>
        <w:rPr>
          <w:rFonts w:hint="eastAsia" w:ascii="宋体" w:hAnsi="宋体" w:cs="宋体"/>
          <w:sz w:val="24"/>
        </w:rPr>
      </w:pPr>
      <w:r>
        <w:rPr>
          <w:rFonts w:hint="eastAsia" w:ascii="宋体" w:hAnsi="宋体" w:cs="宋体"/>
          <w:sz w:val="24"/>
        </w:rPr>
        <w:t xml:space="preserve">21.9 </w:t>
      </w:r>
      <w:bookmarkStart w:id="55" w:name="OLE_LINK19"/>
      <w:r/>
      <w:bookmarkStart w:id="56" w:name="OLE_LINK20"/>
      <w:r/>
      <w:bookmarkStart w:id="57" w:name="OLE_LINK21"/>
      <w:r/>
      <w:bookmarkStart w:id="58" w:name="OLE_LINK22"/>
      <w:r>
        <w:rPr>
          <w:rFonts w:hint="eastAsia" w:ascii="宋体" w:hAnsi="宋体" w:cs="宋体"/>
          <w:sz w:val="24"/>
        </w:rPr>
        <w:t xml:space="preserve">质疑函应当现场书面提交至采购代理机构联系人处</w:t>
      </w:r>
      <w:bookmarkEnd w:id="55"/>
      <w:r/>
      <w:bookmarkEnd w:id="56"/>
      <w:r>
        <w:rPr>
          <w:rFonts w:hint="eastAsia" w:ascii="宋体" w:hAnsi="宋体" w:cs="宋体"/>
          <w:sz w:val="24"/>
        </w:rPr>
        <w:t xml:space="preserve">（详见竞争性磋商公告），提交时应出示有效身份证明。</w:t>
      </w:r>
      <w:bookmarkEnd w:id="57"/>
      <w:r/>
      <w:bookmarkEnd w:id="58"/>
      <w:r/>
      <w:r/>
    </w:p>
    <w:p>
      <w:pPr>
        <w:ind w:firstLine="482"/>
        <w:spacing w:line="348" w:lineRule="auto"/>
        <w:rPr>
          <w:rFonts w:hint="eastAsia" w:ascii="宋体" w:hAnsi="宋体" w:cs="宋体"/>
          <w:sz w:val="24"/>
        </w:rPr>
      </w:pPr>
      <w:r>
        <w:rPr>
          <w:rFonts w:hint="eastAsia" w:ascii="宋体" w:hAnsi="宋体" w:cs="宋体"/>
          <w:b/>
          <w:bCs/>
          <w:sz w:val="24"/>
        </w:rPr>
        <w:t xml:space="preserve">22、投诉</w:t>
      </w:r>
      <w:r/>
    </w:p>
    <w:p>
      <w:pPr>
        <w:ind w:firstLine="480"/>
        <w:spacing w:line="348" w:lineRule="auto"/>
        <w:rPr>
          <w:rFonts w:hint="eastAsia" w:ascii="宋体" w:hAnsi="宋体" w:cs="宋体"/>
          <w:sz w:val="24"/>
        </w:rPr>
      </w:pPr>
      <w:r>
        <w:rPr>
          <w:rFonts w:hint="eastAsia" w:ascii="宋体" w:hAnsi="宋体" w:cs="宋体"/>
          <w:sz w:val="24"/>
        </w:rPr>
        <w:t xml:space="preserve">22.1 供应商对采购代理机构的答复不满意或者采购代理机构未在规定的时间内作出答复的，可以在答复期满后十五个工作日内向同级政府采购监督管理部门投诉。</w:t>
      </w:r>
      <w:r/>
    </w:p>
    <w:p>
      <w:pPr>
        <w:ind w:firstLine="480"/>
        <w:spacing w:line="348" w:lineRule="auto"/>
        <w:rPr>
          <w:rFonts w:hint="eastAsia" w:ascii="宋体" w:hAnsi="宋体" w:cs="宋体"/>
          <w:sz w:val="24"/>
        </w:rPr>
      </w:pPr>
      <w:r>
        <w:rPr>
          <w:rFonts w:hint="eastAsia" w:ascii="宋体" w:hAnsi="宋体" w:cs="宋体"/>
          <w:sz w:val="24"/>
        </w:rPr>
        <w:t xml:space="preserve">22.2 供应商投诉应当有明确的请求和必要的证明材料。供应商投诉的事项不得超出已质疑事项的范围。</w:t>
      </w:r>
      <w:r/>
    </w:p>
    <w:p>
      <w:pPr>
        <w:ind w:firstLine="480"/>
        <w:spacing w:line="348" w:lineRule="auto"/>
        <w:rPr>
          <w:rFonts w:hint="eastAsia" w:ascii="宋体" w:hAnsi="宋体" w:cs="宋体"/>
          <w:sz w:val="24"/>
        </w:rPr>
      </w:pPr>
      <w:r>
        <w:rPr>
          <w:rFonts w:hint="eastAsia" w:ascii="宋体" w:hAnsi="宋体" w:cs="宋体"/>
          <w:sz w:val="24"/>
        </w:rPr>
        <w:t xml:space="preserve">22.3 投诉人对政府采购监督管理部门的投诉处理决定不服或者政府采购监督管理部门逾期未作处理的，可以依法申请行政复议或者向人民法院提起行政诉讼。</w:t>
      </w:r>
      <w:r/>
    </w:p>
    <w:p>
      <w:pPr>
        <w:ind w:firstLine="480"/>
        <w:spacing w:line="348" w:lineRule="auto"/>
        <w:rPr>
          <w:rFonts w:hint="eastAsia" w:ascii="宋体" w:hAnsi="宋体" w:cs="宋体"/>
          <w:sz w:val="24"/>
        </w:rPr>
      </w:pPr>
      <w:r>
        <w:rPr>
          <w:rFonts w:hint="eastAsia" w:ascii="宋体" w:hAnsi="宋体" w:cs="宋体"/>
          <w:sz w:val="24"/>
        </w:rPr>
        <w:t xml:space="preserve">22.4 投诉人在全国范围12个月内三次以上投诉查无实据的，由财政部门列入不良行为记录名单。</w:t>
      </w:r>
      <w:r/>
    </w:p>
    <w:p>
      <w:pPr>
        <w:ind w:firstLine="480"/>
        <w:spacing w:line="348" w:lineRule="auto"/>
        <w:rPr>
          <w:rFonts w:hint="eastAsia" w:ascii="宋体" w:hAnsi="宋体" w:cs="宋体"/>
          <w:sz w:val="24"/>
        </w:rPr>
      </w:pPr>
      <w:r>
        <w:rPr>
          <w:rFonts w:hint="eastAsia" w:ascii="宋体" w:hAnsi="宋体" w:cs="宋体"/>
          <w:sz w:val="24"/>
        </w:rPr>
        <w:t xml:space="preserve">22.5 投诉人有下列行为之一的，属于虚假、恶意投诉，由财政部门列入不良行为记录名单，禁止其1至3年内参加政府采购活动：</w:t>
      </w:r>
      <w:r/>
    </w:p>
    <w:p>
      <w:pPr>
        <w:ind w:firstLine="480"/>
        <w:spacing w:line="348" w:lineRule="auto"/>
        <w:rPr>
          <w:rFonts w:hint="eastAsia" w:ascii="宋体" w:hAnsi="宋体" w:cs="宋体"/>
          <w:sz w:val="24"/>
        </w:rPr>
      </w:pPr>
      <w:r>
        <w:rPr>
          <w:rFonts w:hint="eastAsia" w:ascii="宋体" w:hAnsi="宋体" w:cs="宋体"/>
          <w:sz w:val="24"/>
        </w:rPr>
        <w:t xml:space="preserve">（1）捏造事实；</w:t>
      </w:r>
      <w:r/>
    </w:p>
    <w:p>
      <w:pPr>
        <w:ind w:firstLine="480"/>
        <w:spacing w:line="348" w:lineRule="auto"/>
        <w:rPr>
          <w:rFonts w:hint="eastAsia" w:ascii="宋体" w:hAnsi="宋体" w:cs="宋体"/>
          <w:sz w:val="24"/>
        </w:rPr>
      </w:pPr>
      <w:r>
        <w:rPr>
          <w:rFonts w:hint="eastAsia" w:ascii="宋体" w:hAnsi="宋体" w:cs="宋体"/>
          <w:sz w:val="24"/>
        </w:rPr>
        <w:t xml:space="preserve">（2）提供虚假材料；</w:t>
      </w:r>
      <w:r/>
    </w:p>
    <w:p>
      <w:pPr>
        <w:ind w:firstLine="480"/>
        <w:spacing w:line="348" w:lineRule="auto"/>
        <w:rPr>
          <w:rFonts w:hint="eastAsia" w:ascii="宋体" w:hAnsi="宋体" w:cs="宋体"/>
          <w:sz w:val="24"/>
        </w:rPr>
      </w:pPr>
      <w:r>
        <w:rPr>
          <w:rFonts w:hint="eastAsia" w:ascii="宋体" w:hAnsi="宋体" w:cs="宋体"/>
          <w:sz w:val="24"/>
        </w:rPr>
        <w:t xml:space="preserve">（3）以非法手段取得证明材料。证据来源的合法性存在明显疑问，投诉人无法证明其取得方式合法的，视为以非法手段取得证明材料。</w:t>
      </w:r>
      <w:r/>
    </w:p>
    <w:p>
      <w:pPr>
        <w:ind w:firstLine="482"/>
        <w:spacing w:line="348" w:lineRule="auto"/>
        <w:rPr>
          <w:rFonts w:hint="eastAsia" w:ascii="宋体" w:hAnsi="宋体" w:cs="宋体"/>
          <w:sz w:val="24"/>
        </w:rPr>
      </w:pPr>
      <w:r>
        <w:rPr>
          <w:rFonts w:hint="eastAsia" w:ascii="宋体" w:hAnsi="宋体" w:cs="宋体"/>
          <w:b/>
          <w:bCs/>
          <w:sz w:val="24"/>
        </w:rPr>
        <w:t xml:space="preserve">六、诚实信用</w:t>
      </w:r>
      <w:r/>
    </w:p>
    <w:p>
      <w:pPr>
        <w:ind w:firstLine="480"/>
        <w:spacing w:line="348" w:lineRule="auto"/>
        <w:rPr>
          <w:rFonts w:hint="eastAsia" w:ascii="宋体" w:hAnsi="宋体" w:cs="宋体"/>
          <w:sz w:val="24"/>
        </w:rPr>
      </w:pPr>
      <w:r>
        <w:rPr>
          <w:rFonts w:hint="eastAsia" w:ascii="宋体" w:hAnsi="宋体" w:cs="宋体"/>
          <w:sz w:val="24"/>
        </w:rPr>
        <w:t xml:space="preserve">23.1 供应商之间不得相互串通报价，不得妨碍其他供应商的公平竞争，不得损害采购人和其他供应商的合法权益。</w:t>
      </w:r>
      <w:r/>
    </w:p>
    <w:p>
      <w:pPr>
        <w:ind w:firstLine="480"/>
        <w:spacing w:line="348" w:lineRule="auto"/>
        <w:rPr>
          <w:rFonts w:hint="eastAsia" w:ascii="宋体" w:hAnsi="宋体" w:cs="宋体"/>
          <w:sz w:val="24"/>
        </w:rPr>
      </w:pPr>
      <w:r>
        <w:rPr>
          <w:rFonts w:hint="eastAsia" w:ascii="宋体" w:hAnsi="宋体" w:cs="宋体"/>
          <w:sz w:val="24"/>
        </w:rPr>
        <w:t xml:space="preserve">23.2 供应商不得以向采购代理机构工作人员、磋商小组成员行贿或者采取其他不正当</w:t>
      </w:r>
      <w:r>
        <w:rPr>
          <w:rFonts w:hint="eastAsia" w:ascii="宋体" w:hAnsi="宋体" w:cs="宋体"/>
          <w:sz w:val="24"/>
        </w:rPr>
        <w:t xml:space="preserve">手段谋取成交。</w:t>
      </w:r>
      <w:r/>
    </w:p>
    <w:p>
      <w:pPr>
        <w:ind w:firstLine="480"/>
        <w:spacing w:line="348" w:lineRule="auto"/>
        <w:rPr>
          <w:rFonts w:hint="eastAsia" w:ascii="宋体" w:hAnsi="宋体" w:cs="宋体"/>
          <w:sz w:val="24"/>
        </w:rPr>
      </w:pPr>
      <w:r>
        <w:rPr>
          <w:rFonts w:hint="eastAsia" w:ascii="宋体" w:hAnsi="宋体" w:cs="宋体"/>
          <w:sz w:val="24"/>
        </w:rPr>
        <w:t xml:space="preserve">23.3 供应商不得虚假质疑和恶意质疑，并对质疑内容的真实性承担责任。供应商或者其他利害关系人通过捏造事实、伪造证明材料等方式提出异议或投诉，阻碍采购活动正常进行的，属于严重不良行为，将提请财政部门将其列入不良行为记录名单，并依法予以处罚。</w:t>
      </w:r>
      <w:r/>
    </w:p>
    <w:p>
      <w:pPr>
        <w:ind w:firstLine="480"/>
        <w:spacing w:line="348" w:lineRule="auto"/>
        <w:rPr>
          <w:rFonts w:hint="eastAsia" w:ascii="宋体" w:hAnsi="宋体" w:cs="宋体"/>
          <w:sz w:val="24"/>
        </w:rPr>
      </w:pPr>
      <w:r>
        <w:rPr>
          <w:rFonts w:hint="eastAsia" w:ascii="宋体" w:hAnsi="宋体" w:cs="宋体"/>
          <w:sz w:val="24"/>
        </w:rPr>
        <w:t xml:space="preserve">23.4 供应商不得虚假承诺，否则，按照提供虚假材料谋取成交处理。 </w:t>
      </w:r>
      <w:r/>
    </w:p>
    <w:p>
      <w:pPr>
        <w:ind w:firstLine="482"/>
        <w:spacing w:line="348" w:lineRule="auto"/>
        <w:rPr>
          <w:rFonts w:hint="eastAsia" w:ascii="宋体" w:hAnsi="宋体" w:cs="宋体"/>
          <w:sz w:val="24"/>
        </w:rPr>
      </w:pPr>
      <w:r>
        <w:rPr>
          <w:rFonts w:hint="eastAsia" w:ascii="宋体" w:hAnsi="宋体" w:cs="宋体"/>
          <w:b/>
          <w:bCs/>
          <w:sz w:val="24"/>
        </w:rPr>
        <w:t xml:space="preserve">七</w:t>
      </w:r>
      <w:bookmarkStart w:id="59" w:name="OLE_LINK1"/>
      <w:r>
        <w:rPr>
          <w:rFonts w:hint="eastAsia" w:ascii="宋体" w:hAnsi="宋体" w:cs="宋体"/>
          <w:b/>
          <w:bCs/>
          <w:sz w:val="24"/>
        </w:rPr>
        <w:t xml:space="preserve">、</w:t>
      </w:r>
      <w:bookmarkEnd w:id="59"/>
      <w:r>
        <w:rPr>
          <w:rFonts w:hint="eastAsia" w:ascii="宋体" w:hAnsi="宋体" w:cs="宋体"/>
          <w:b/>
          <w:bCs/>
          <w:sz w:val="24"/>
        </w:rPr>
        <w:t xml:space="preserve">磋商费用</w:t>
      </w:r>
      <w:r/>
    </w:p>
    <w:p>
      <w:pPr>
        <w:pStyle w:val="1136"/>
        <w:ind w:left="102" w:right="210" w:firstLine="420"/>
        <w:spacing w:before="65" w:line="348" w:lineRule="auto"/>
        <w:rPr>
          <w:rFonts w:hint="eastAsia" w:cs="宋体"/>
          <w:sz w:val="24"/>
        </w:rPr>
      </w:pPr>
      <w:r>
        <w:rPr>
          <w:rFonts w:hint="eastAsia" w:cs="宋体"/>
          <w:sz w:val="24"/>
          <w:szCs w:val="24"/>
        </w:rPr>
        <w:t xml:space="preserve">24.</w:t>
      </w:r>
      <w:r>
        <w:rPr>
          <w:rFonts w:ascii="Arial" w:hAnsi="Arial" w:eastAsia="Arial" w:cs="Arial"/>
          <w:sz w:val="24"/>
        </w:rPr>
        <w:t xml:space="preserve">为保障采购流程效率，</w:t>
      </w:r>
      <w:r>
        <w:rPr>
          <w:rFonts w:hint="eastAsia" w:cs="宋体"/>
          <w:sz w:val="24"/>
        </w:rPr>
        <w:t xml:space="preserve">根据采购人与采购代理机构签订的委托代理协议，本次采购代理服务费以每个标段的中标/成交价格为计费基数，参考《招标代理服务收费管理暂行办法》（计价格【2002】1980号）规定的收费标准的</w:t>
      </w:r>
      <w:r>
        <w:rPr>
          <w:rFonts w:hint="eastAsia" w:cs="宋体"/>
          <w:sz w:val="24"/>
          <w:u w:val="single"/>
        </w:rPr>
        <w:t xml:space="preserve">33%</w:t>
      </w:r>
      <w:r>
        <w:rPr>
          <w:rFonts w:hint="eastAsia" w:cs="宋体"/>
          <w:sz w:val="24"/>
        </w:rPr>
        <w:t xml:space="preserve">计取；工程造价咨询服务费以每个标段的预算价为计费基数，按照《关于规范工程造价咨询服务收费标准及有关事项的通知》（苏价服【2014】383号）规定的收费标准的</w:t>
      </w:r>
      <w:r>
        <w:rPr>
          <w:rFonts w:hint="eastAsia" w:cs="宋体"/>
          <w:sz w:val="24"/>
          <w:u w:val="single"/>
        </w:rPr>
        <w:t xml:space="preserve">33%</w:t>
      </w:r>
      <w:r>
        <w:rPr>
          <w:rFonts w:hint="eastAsia" w:cs="宋体"/>
          <w:sz w:val="24"/>
        </w:rPr>
        <w:t xml:space="preserve">计取。</w:t>
      </w:r>
      <w:r>
        <w:rPr>
          <w:rFonts w:hint="eastAsia"/>
          <w:b/>
          <w:sz w:val="24"/>
          <w:szCs w:val="24"/>
        </w:rPr>
        <w:t xml:space="preserve">成交供应商须在领取成交通知书时向代理机构一次性缴纳上述等相关费用，该项费用请供应商综合考虑（含）在磋商报价中，不单独列项。</w:t>
      </w:r>
      <w:r/>
    </w:p>
    <w:p>
      <w:pPr>
        <w:ind w:firstLine="482"/>
        <w:spacing w:line="348" w:lineRule="auto"/>
        <w:rPr>
          <w:rFonts w:ascii="宋体" w:hAnsi="宋体" w:cs="宋体"/>
          <w:b/>
          <w:bCs/>
          <w:sz w:val="24"/>
        </w:rPr>
      </w:pPr>
      <w:r>
        <w:rPr>
          <w:rFonts w:hint="eastAsia" w:ascii="宋体" w:hAnsi="宋体" w:cs="宋体"/>
          <w:b/>
          <w:bCs/>
          <w:sz w:val="24"/>
        </w:rPr>
        <w:t xml:space="preserve">八、本项目图纸下载</w:t>
      </w:r>
      <w:r>
        <w:rPr>
          <w:rFonts w:ascii="宋体" w:hAnsi="宋体" w:cs="宋体"/>
          <w:b/>
          <w:bCs/>
          <w:sz w:val="24"/>
        </w:rPr>
        <w:t xml:space="preserve">链接</w:t>
      </w:r>
      <w:r>
        <w:rPr>
          <w:rFonts w:hint="eastAsia" w:ascii="宋体" w:hAnsi="宋体" w:cs="宋体"/>
          <w:b/>
          <w:bCs/>
          <w:sz w:val="24"/>
        </w:rPr>
        <w:t xml:space="preserve">：</w:t>
      </w:r>
      <w:r/>
    </w:p>
    <w:p>
      <w:pPr>
        <w:ind w:firstLine="482"/>
        <w:spacing w:line="348" w:lineRule="auto"/>
        <w:rPr>
          <w:rFonts w:ascii="宋体" w:hAnsi="宋体" w:cs="宋体"/>
          <w:b/>
          <w:bCs/>
          <w:sz w:val="24"/>
        </w:rPr>
      </w:pPr>
      <w:r>
        <w:rPr>
          <w:rFonts w:hint="eastAsia" w:ascii="宋体" w:hAnsi="宋体" w:cs="宋体"/>
          <w:b/>
          <w:bCs/>
          <w:sz w:val="24"/>
        </w:rPr>
        <w:t xml:space="preserve">链接: </w:t>
      </w:r>
      <w:r>
        <w:rPr>
          <w:rFonts w:ascii="宋体" w:hAnsi="宋体" w:cs="宋体"/>
          <w:b/>
          <w:bCs/>
          <w:sz w:val="24"/>
        </w:rPr>
        <w:t xml:space="preserve">https://pan.baidu.com/s/1gQqg-m44J3pJhomh_qSMjg?pwd=batj</w:t>
      </w:r>
      <w:r/>
    </w:p>
    <w:p>
      <w:pPr>
        <w:ind w:firstLine="482"/>
        <w:spacing w:line="348" w:lineRule="auto"/>
        <w:rPr>
          <w:rFonts w:ascii="宋体" w:hAnsi="宋体" w:cs="宋体"/>
          <w:b/>
          <w:bCs/>
          <w:sz w:val="24"/>
        </w:rPr>
      </w:pPr>
      <w:r>
        <w:rPr>
          <w:rFonts w:hint="eastAsia" w:ascii="宋体" w:hAnsi="宋体" w:cs="宋体"/>
          <w:b/>
          <w:bCs/>
          <w:sz w:val="24"/>
        </w:rPr>
        <w:t xml:space="preserve">提取码: batj</w:t>
      </w:r>
      <w:r/>
    </w:p>
    <w:p>
      <w:pPr>
        <w:ind w:firstLine="482"/>
        <w:spacing w:line="348" w:lineRule="auto"/>
        <w:rPr>
          <w:rFonts w:hint="eastAsia" w:ascii="宋体" w:hAnsi="宋体" w:cs="宋体"/>
          <w:b/>
          <w:bCs/>
          <w:sz w:val="24"/>
        </w:rPr>
      </w:pPr>
      <w:r>
        <w:rPr>
          <w:rFonts w:hint="eastAsia" w:ascii="宋体" w:hAnsi="宋体" w:cs="宋体"/>
          <w:b/>
          <w:bCs/>
          <w:sz w:val="24"/>
        </w:rPr>
        <w:t xml:space="preserve">请供应商自行下载，未下载的由此产生的一切后果均由供应商自行承担。</w:t>
      </w:r>
      <w:r/>
    </w:p>
    <w:p>
      <w:pPr>
        <w:jc w:val="left"/>
        <w:widowControl/>
        <w:rPr>
          <w:rFonts w:hint="eastAsia" w:ascii="宋体" w:hAnsi="宋体" w:cs="宋体"/>
          <w:b/>
          <w:bCs/>
          <w:sz w:val="36"/>
          <w:szCs w:val="36"/>
        </w:rPr>
      </w:pPr>
      <w:r/>
      <w:bookmarkStart w:id="60" w:name="_Toc32056"/>
      <w:r>
        <w:rPr>
          <w:rFonts w:ascii="宋体" w:hAnsi="宋体" w:cs="宋体"/>
          <w:b/>
          <w:bCs/>
          <w:sz w:val="36"/>
          <w:szCs w:val="36"/>
        </w:rPr>
        <w:br w:type="page" w:clear="all"/>
      </w:r>
      <w:r/>
    </w:p>
    <w:p>
      <w:pPr>
        <w:jc w:val="center"/>
        <w:widowControl/>
        <w:rPr>
          <w:rFonts w:hint="eastAsia" w:ascii="宋体" w:hAnsi="宋体" w:cs="宋体"/>
          <w:b/>
          <w:bCs/>
          <w:sz w:val="36"/>
          <w:szCs w:val="36"/>
        </w:rPr>
        <w:outlineLvl w:val="0"/>
      </w:pPr>
      <w:r>
        <w:rPr>
          <w:rFonts w:hint="eastAsia" w:ascii="宋体" w:hAnsi="宋体" w:cs="宋体"/>
          <w:b/>
          <w:bCs/>
          <w:sz w:val="36"/>
          <w:szCs w:val="36"/>
        </w:rPr>
        <w:t xml:space="preserve">第三章 评审标准</w:t>
      </w:r>
      <w:bookmarkEnd w:id="60"/>
      <w:r/>
      <w:r/>
    </w:p>
    <w:p>
      <w:pPr>
        <w:pStyle w:val="838"/>
        <w:ind w:firstLine="482"/>
        <w:spacing w:before="156" w:after="0" w:line="360" w:lineRule="auto"/>
        <w:rPr>
          <w:rFonts w:hint="eastAsia" w:ascii="宋体" w:hAnsi="宋体" w:eastAsia="宋体"/>
          <w:b/>
          <w:sz w:val="24"/>
        </w:rPr>
      </w:pPr>
      <w:r/>
      <w:bookmarkStart w:id="61" w:name="_Toc484167161"/>
      <w:r/>
      <w:bookmarkStart w:id="62" w:name="_Toc486240599"/>
      <w:r/>
      <w:bookmarkStart w:id="63" w:name="_Toc143106185"/>
      <w:r/>
      <w:bookmarkStart w:id="64" w:name="_Toc149572161"/>
      <w:r/>
      <w:bookmarkStart w:id="65" w:name="_Toc493954188"/>
      <w:r/>
      <w:bookmarkStart w:id="66" w:name="OLE_LINK71"/>
      <w:r/>
      <w:bookmarkStart w:id="67" w:name="OLE_LINK70"/>
      <w:r>
        <w:rPr>
          <w:rFonts w:ascii="宋体" w:hAnsi="宋体" w:eastAsia="宋体"/>
          <w:b/>
          <w:sz w:val="24"/>
        </w:rPr>
        <w:t xml:space="preserve">一</w:t>
      </w:r>
      <w:r>
        <w:rPr>
          <w:rFonts w:hint="eastAsia" w:ascii="宋体" w:hAnsi="宋体" w:eastAsia="宋体"/>
          <w:b/>
          <w:sz w:val="24"/>
        </w:rPr>
        <w:t xml:space="preserve">、</w:t>
      </w:r>
      <w:r>
        <w:rPr>
          <w:rFonts w:ascii="宋体" w:hAnsi="宋体" w:eastAsia="宋体"/>
          <w:b/>
          <w:sz w:val="24"/>
        </w:rPr>
        <w:t xml:space="preserve">评</w:t>
      </w:r>
      <w:r>
        <w:rPr>
          <w:rFonts w:hint="eastAsia" w:ascii="宋体" w:hAnsi="宋体" w:eastAsia="宋体"/>
          <w:b/>
          <w:sz w:val="24"/>
        </w:rPr>
        <w:t xml:space="preserve">审</w:t>
      </w:r>
      <w:r>
        <w:rPr>
          <w:rFonts w:ascii="宋体" w:hAnsi="宋体" w:eastAsia="宋体"/>
          <w:b/>
          <w:sz w:val="24"/>
        </w:rPr>
        <w:t xml:space="preserve">依据</w:t>
      </w:r>
      <w:bookmarkEnd w:id="61"/>
      <w:r/>
      <w:bookmarkEnd w:id="62"/>
      <w:r/>
      <w:bookmarkEnd w:id="63"/>
      <w:r/>
      <w:bookmarkEnd w:id="64"/>
      <w:r/>
      <w:bookmarkEnd w:id="65"/>
      <w:r/>
      <w:r/>
    </w:p>
    <w:p>
      <w:pPr>
        <w:ind w:firstLine="480"/>
        <w:spacing w:line="360" w:lineRule="auto"/>
        <w:rPr>
          <w:rFonts w:hint="eastAsia" w:ascii="宋体" w:hAnsi="宋体" w:cs="Arial"/>
          <w:sz w:val="24"/>
        </w:rPr>
      </w:pPr>
      <w:r/>
      <w:bookmarkStart w:id="68" w:name="_Toc493954189"/>
      <w:r>
        <w:rPr>
          <w:rFonts w:hint="eastAsia" w:ascii="宋体" w:hAnsi="宋体" w:cs="Arial"/>
          <w:sz w:val="24"/>
        </w:rPr>
        <w:t xml:space="preserve">根据有关法律、行政法规，结合本次采购项目实际情况，遵循公平、公正、科学、择优的基本原则，制定本评审办法。</w:t>
      </w:r>
      <w:r/>
    </w:p>
    <w:p>
      <w:pPr>
        <w:pStyle w:val="838"/>
        <w:ind w:firstLine="482"/>
        <w:spacing w:before="156" w:after="0" w:line="360" w:lineRule="auto"/>
        <w:rPr>
          <w:rFonts w:hint="eastAsia" w:ascii="宋体" w:hAnsi="宋体" w:eastAsia="宋体"/>
          <w:b/>
          <w:sz w:val="24"/>
        </w:rPr>
      </w:pPr>
      <w:r/>
      <w:bookmarkStart w:id="69" w:name="_Toc149572162"/>
      <w:r/>
      <w:bookmarkStart w:id="70" w:name="_Toc493954190"/>
      <w:r/>
      <w:bookmarkStart w:id="71" w:name="_Toc143106186"/>
      <w:r/>
      <w:bookmarkEnd w:id="68"/>
      <w:r>
        <w:rPr>
          <w:rFonts w:hint="eastAsia" w:ascii="宋体" w:hAnsi="宋体" w:eastAsia="宋体"/>
          <w:b/>
          <w:sz w:val="24"/>
        </w:rPr>
        <w:t xml:space="preserve">二</w:t>
      </w:r>
      <w:r>
        <w:rPr>
          <w:rFonts w:ascii="宋体" w:hAnsi="宋体" w:eastAsia="宋体"/>
          <w:b/>
          <w:sz w:val="24"/>
        </w:rPr>
        <w:t xml:space="preserve">、评</w:t>
      </w:r>
      <w:r>
        <w:rPr>
          <w:rFonts w:hint="eastAsia" w:ascii="宋体" w:hAnsi="宋体" w:eastAsia="宋体"/>
          <w:b/>
          <w:sz w:val="24"/>
        </w:rPr>
        <w:t xml:space="preserve">审</w:t>
      </w:r>
      <w:r>
        <w:rPr>
          <w:rFonts w:ascii="宋体" w:hAnsi="宋体" w:eastAsia="宋体"/>
          <w:b/>
          <w:sz w:val="24"/>
        </w:rPr>
        <w:t xml:space="preserve">方法及标准</w:t>
      </w:r>
      <w:bookmarkEnd w:id="69"/>
      <w:r/>
      <w:bookmarkEnd w:id="70"/>
      <w:r/>
      <w:bookmarkEnd w:id="71"/>
      <w:r/>
      <w:r/>
    </w:p>
    <w:p>
      <w:pPr>
        <w:ind w:firstLine="480"/>
        <w:spacing w:line="360" w:lineRule="auto"/>
        <w:rPr>
          <w:rFonts w:hint="eastAsia" w:ascii="宋体" w:hAnsi="宋体"/>
          <w:sz w:val="24"/>
        </w:rPr>
      </w:pPr>
      <w:r>
        <w:rPr>
          <w:rFonts w:ascii="宋体" w:hAnsi="宋体" w:cs="Arial"/>
          <w:sz w:val="24"/>
        </w:rPr>
        <w:t xml:space="preserve">2</w:t>
      </w:r>
      <w:r>
        <w:rPr>
          <w:rFonts w:hint="eastAsia" w:ascii="宋体" w:hAnsi="宋体" w:cs="Arial"/>
          <w:sz w:val="24"/>
        </w:rPr>
        <w:t xml:space="preserve">.1</w:t>
      </w:r>
      <w:r>
        <w:rPr>
          <w:rFonts w:ascii="宋体" w:hAnsi="宋体" w:cs="Arial"/>
          <w:sz w:val="24"/>
        </w:rPr>
        <w:t xml:space="preserve">本次</w:t>
      </w:r>
      <w:r>
        <w:rPr>
          <w:rFonts w:hint="eastAsia" w:ascii="宋体" w:hAnsi="宋体" w:cs="Arial"/>
          <w:sz w:val="24"/>
        </w:rPr>
        <w:t xml:space="preserve">磋商</w:t>
      </w:r>
      <w:r>
        <w:rPr>
          <w:rFonts w:ascii="宋体" w:hAnsi="宋体" w:cs="Arial"/>
          <w:sz w:val="24"/>
        </w:rPr>
        <w:t xml:space="preserve">采用综合评分法。</w:t>
      </w:r>
      <w:r>
        <w:rPr>
          <w:rFonts w:hint="eastAsia" w:ascii="宋体" w:hAnsi="宋体" w:cs="Arial"/>
          <w:sz w:val="24"/>
        </w:rPr>
        <w:t xml:space="preserve">经磋商确定最终采购需求和提交最后报价的供应商后，由磋商小组采用综合评分法对提交最后报价的供应商的响应文件和最后报价进行综合评分。磋商小组将根据综合评分情况，按照评审得分由高到低顺序推荐成交候选供应商，并编写评审报告。</w:t>
      </w:r>
      <w:r>
        <w:rPr>
          <w:rFonts w:hint="eastAsia" w:ascii="宋体" w:hAnsi="宋体"/>
          <w:sz w:val="24"/>
        </w:rPr>
        <w:t xml:space="preserve">得分相同的，按报价由低到高顺序排列。得分且报价相同的，按施工方案优劣顺序排列。评审过程中，不得去掉报价中的最高报价和最低报价。因落实政府采购政策进行价格调整的，以调整后的价格计算评审基准价和投标报价。</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.2采购人或者采购代理机构负责组织评审工作，并履行相关职责；磋商小组负责具体评审事务，并独立履行相关职责。</w:t>
      </w:r>
      <w:r/>
    </w:p>
    <w:p>
      <w:pPr>
        <w:ind w:firstLine="480"/>
        <w:spacing w:line="360" w:lineRule="auto"/>
        <w:rPr>
          <w:rFonts w:hint="eastAsia" w:ascii="宋体" w:hAnsi="宋体" w:cs="Arial"/>
          <w:sz w:val="24"/>
        </w:rPr>
      </w:pPr>
      <w:r>
        <w:rPr>
          <w:rFonts w:ascii="宋体" w:hAnsi="宋体" w:cs="Arial"/>
          <w:sz w:val="24"/>
        </w:rPr>
        <w:t xml:space="preserve">2.3评审步骤</w:t>
      </w:r>
      <w:r/>
    </w:p>
    <w:p>
      <w:pPr>
        <w:ind w:firstLine="480"/>
        <w:spacing w:line="360" w:lineRule="auto"/>
        <w:rPr>
          <w:rFonts w:hint="eastAsia" w:ascii="宋体" w:hAnsi="宋体" w:cs="Arial"/>
          <w:sz w:val="24"/>
        </w:rPr>
      </w:pPr>
      <w:r>
        <w:rPr>
          <w:rFonts w:ascii="宋体" w:hAnsi="宋体" w:cs="Arial"/>
          <w:sz w:val="24"/>
        </w:rPr>
        <w:t xml:space="preserve">评审分为资格和</w:t>
      </w:r>
      <w:r>
        <w:rPr>
          <w:rFonts w:hint="eastAsia" w:ascii="宋体" w:hAnsi="宋体" w:cs="Arial"/>
          <w:sz w:val="24"/>
        </w:rPr>
        <w:t xml:space="preserve">符合性</w:t>
      </w:r>
      <w:r>
        <w:rPr>
          <w:rFonts w:ascii="宋体" w:hAnsi="宋体" w:cs="Arial"/>
          <w:sz w:val="24"/>
        </w:rPr>
        <w:t xml:space="preserve">评审</w:t>
      </w:r>
      <w:r>
        <w:rPr>
          <w:rFonts w:hint="eastAsia" w:ascii="宋体" w:hAnsi="宋体" w:cs="Arial"/>
          <w:sz w:val="24"/>
        </w:rPr>
        <w:t xml:space="preserve">、磋商、</w:t>
      </w:r>
      <w:r>
        <w:rPr>
          <w:rFonts w:ascii="宋体" w:hAnsi="宋体" w:cs="Arial"/>
          <w:sz w:val="24"/>
        </w:rPr>
        <w:t xml:space="preserve">详细评审</w:t>
      </w:r>
      <w:r>
        <w:rPr>
          <w:rFonts w:hint="eastAsia" w:ascii="宋体" w:hAnsi="宋体" w:cs="Arial"/>
          <w:sz w:val="24"/>
        </w:rPr>
        <w:t xml:space="preserve">三</w:t>
      </w:r>
      <w:r>
        <w:rPr>
          <w:rFonts w:ascii="宋体" w:hAnsi="宋体" w:cs="Arial"/>
          <w:sz w:val="24"/>
        </w:rPr>
        <w:t xml:space="preserve">个阶段。</w:t>
      </w:r>
      <w:r/>
    </w:p>
    <w:p>
      <w:pPr>
        <w:ind w:firstLine="480"/>
        <w:spacing w:line="360" w:lineRule="auto"/>
        <w:rPr>
          <w:rFonts w:hint="eastAsia" w:ascii="宋体" w:hAnsi="宋体" w:cs="Arial"/>
          <w:sz w:val="24"/>
        </w:rPr>
      </w:pPr>
      <w:r>
        <w:rPr>
          <w:rFonts w:ascii="宋体" w:hAnsi="宋体" w:cs="Arial"/>
          <w:sz w:val="24"/>
        </w:rPr>
        <w:t xml:space="preserve">2.3资格和</w:t>
      </w:r>
      <w:r>
        <w:rPr>
          <w:rFonts w:hint="eastAsia" w:ascii="宋体" w:hAnsi="宋体" w:cs="Arial"/>
          <w:sz w:val="24"/>
        </w:rPr>
        <w:t xml:space="preserve">符合性</w:t>
      </w:r>
      <w:r>
        <w:rPr>
          <w:rFonts w:ascii="宋体" w:hAnsi="宋体" w:cs="Arial"/>
          <w:sz w:val="24"/>
        </w:rPr>
        <w:t xml:space="preserve">评审</w:t>
      </w:r>
      <w:r/>
    </w:p>
    <w:p>
      <w:pPr>
        <w:ind w:firstLine="480"/>
        <w:spacing w:line="360" w:lineRule="auto"/>
        <w:rPr>
          <w:rFonts w:hint="eastAsia" w:ascii="宋体" w:hAnsi="宋体" w:cs="Arial"/>
          <w:sz w:val="24"/>
        </w:rPr>
      </w:pPr>
      <w:r>
        <w:rPr>
          <w:rFonts w:ascii="宋体" w:hAnsi="宋体" w:cs="Arial"/>
          <w:sz w:val="24"/>
        </w:rPr>
        <w:t xml:space="preserve">2.3</w:t>
      </w:r>
      <w:r>
        <w:rPr>
          <w:rFonts w:hint="eastAsia" w:ascii="宋体" w:hAnsi="宋体" w:cs="Arial"/>
          <w:sz w:val="24"/>
        </w:rPr>
        <w:t xml:space="preserve">.1磋商小组对供应商的响应文件进行资格审查、符合性审查，以确定其是否满足磋商文件的实质性要求。</w:t>
      </w:r>
      <w:r/>
    </w:p>
    <w:p>
      <w:pPr>
        <w:ind w:firstLine="480"/>
        <w:spacing w:line="360" w:lineRule="auto"/>
        <w:rPr>
          <w:rFonts w:hint="eastAsia" w:ascii="宋体" w:hAnsi="宋体" w:cs="Arial"/>
          <w:sz w:val="24"/>
        </w:rPr>
      </w:pPr>
      <w:r>
        <w:rPr>
          <w:rFonts w:ascii="宋体" w:hAnsi="宋体" w:cs="Arial"/>
          <w:sz w:val="24"/>
        </w:rPr>
        <w:t xml:space="preserve">2.3</w:t>
      </w:r>
      <w:r>
        <w:rPr>
          <w:rFonts w:hint="eastAsia" w:ascii="宋体" w:hAnsi="宋体" w:cs="Arial"/>
          <w:sz w:val="24"/>
        </w:rPr>
        <w:t xml:space="preserve">.2响应文件报价出现前后不一致的，按照下列规定修正：</w:t>
      </w:r>
      <w:r/>
    </w:p>
    <w:p>
      <w:pPr>
        <w:ind w:firstLine="480"/>
        <w:spacing w:line="360" w:lineRule="auto"/>
        <w:rPr>
          <w:rFonts w:hint="eastAsia" w:ascii="宋体" w:hAnsi="宋体" w:cs="Arial"/>
          <w:sz w:val="24"/>
        </w:rPr>
      </w:pPr>
      <w:r>
        <w:rPr>
          <w:rFonts w:hint="eastAsia" w:ascii="宋体" w:hAnsi="宋体" w:cs="Arial"/>
          <w:sz w:val="24"/>
        </w:rPr>
        <w:t xml:space="preserve">1）响应文件中磋商一览表（报价表）内容与响应文件中相应内容不一致的，以磋商一览表（报价表）为准；</w:t>
      </w:r>
      <w:r/>
    </w:p>
    <w:p>
      <w:pPr>
        <w:ind w:firstLine="480"/>
        <w:spacing w:line="360" w:lineRule="auto"/>
        <w:rPr>
          <w:rFonts w:hint="eastAsia" w:ascii="宋体" w:hAnsi="宋体" w:cs="Arial"/>
          <w:sz w:val="24"/>
        </w:rPr>
      </w:pPr>
      <w:r>
        <w:rPr>
          <w:rFonts w:hint="eastAsia" w:ascii="宋体" w:hAnsi="宋体" w:cs="Arial"/>
          <w:sz w:val="24"/>
        </w:rPr>
        <w:t xml:space="preserve">2）大写金额和小写金额不一致的，以大写金额为准；</w:t>
      </w:r>
      <w:r/>
    </w:p>
    <w:p>
      <w:pPr>
        <w:ind w:firstLine="480"/>
        <w:spacing w:line="360" w:lineRule="auto"/>
        <w:rPr>
          <w:rFonts w:hint="eastAsia" w:ascii="宋体" w:hAnsi="宋体" w:cs="Arial"/>
          <w:sz w:val="24"/>
        </w:rPr>
      </w:pPr>
      <w:r>
        <w:rPr>
          <w:rFonts w:hint="eastAsia" w:ascii="宋体" w:hAnsi="宋体" w:cs="Arial"/>
          <w:sz w:val="24"/>
        </w:rPr>
        <w:t xml:space="preserve">3）单价金额小数点或者百分比有明显错位的，以磋商一览表的总价为准，并修改单价；</w:t>
      </w:r>
      <w:r/>
    </w:p>
    <w:p>
      <w:pPr>
        <w:ind w:firstLine="480"/>
        <w:spacing w:line="360" w:lineRule="auto"/>
        <w:rPr>
          <w:rFonts w:hint="eastAsia" w:ascii="宋体" w:hAnsi="宋体" w:cs="Arial"/>
          <w:sz w:val="24"/>
        </w:rPr>
      </w:pPr>
      <w:r>
        <w:rPr>
          <w:rFonts w:hint="eastAsia" w:ascii="宋体" w:hAnsi="宋体" w:cs="Arial"/>
          <w:sz w:val="24"/>
        </w:rPr>
        <w:t xml:space="preserve">4）总价金额与按单价汇总金额不一致的，以单价金额计算结果为准。</w:t>
      </w:r>
      <w:r/>
    </w:p>
    <w:p>
      <w:pPr>
        <w:ind w:firstLine="480"/>
        <w:spacing w:line="360" w:lineRule="auto"/>
        <w:rPr>
          <w:rFonts w:hint="eastAsia" w:ascii="宋体" w:hAnsi="宋体" w:cs="Arial"/>
          <w:sz w:val="24"/>
        </w:rPr>
      </w:pPr>
      <w:r>
        <w:rPr>
          <w:rFonts w:hint="eastAsia" w:ascii="宋体" w:hAnsi="宋体" w:cs="Arial"/>
          <w:sz w:val="24"/>
        </w:rPr>
        <w:t xml:space="preserve">同时出现两种以上不一致的，按照前款规定的顺序修正。修正后的报价经供应商确认后产生约束力，供应商不确认的，其响应文件无效。</w:t>
      </w:r>
      <w:r/>
    </w:p>
    <w:p>
      <w:pPr>
        <w:ind w:firstLine="480"/>
        <w:spacing w:line="360" w:lineRule="auto"/>
        <w:rPr>
          <w:rFonts w:hint="eastAsia" w:ascii="宋体" w:hAnsi="宋体"/>
          <w:b/>
          <w:bCs/>
          <w:sz w:val="24"/>
        </w:rPr>
      </w:pPr>
      <w:r>
        <w:rPr>
          <w:rFonts w:ascii="宋体" w:hAnsi="宋体" w:cs="Arial"/>
          <w:sz w:val="24"/>
        </w:rPr>
        <w:t xml:space="preserve">2.3</w:t>
      </w:r>
      <w:r>
        <w:rPr>
          <w:rFonts w:hint="eastAsia" w:ascii="宋体" w:hAnsi="宋体" w:cs="Arial"/>
          <w:sz w:val="24"/>
        </w:rPr>
        <w:t xml:space="preserve">.3</w:t>
      </w:r>
      <w:r>
        <w:rPr>
          <w:rFonts w:hint="eastAsia" w:ascii="宋体" w:hAnsi="宋体"/>
          <w:b/>
          <w:bCs/>
          <w:sz w:val="24"/>
        </w:rPr>
        <w:t xml:space="preserve">评审中出现下列情形之一的，磋商小组应当启动异常低价投标（响应）审查程序：</w:t>
      </w:r>
      <w:r/>
    </w:p>
    <w:p>
      <w:pPr>
        <w:ind w:firstLine="480"/>
        <w:spacing w:line="360" w:lineRule="auto"/>
        <w:rPr>
          <w:rFonts w:hint="eastAsia" w:ascii="宋体" w:hAnsi="宋体"/>
          <w:sz w:val="24"/>
        </w:rPr>
      </w:pPr>
      <w:r>
        <w:rPr>
          <w:rFonts w:hint="eastAsia" w:ascii="宋体" w:hAnsi="宋体"/>
          <w:sz w:val="24"/>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hint="eastAsia" w:ascii="宋体" w:hAnsi="宋体"/>
          <w:sz w:val="24"/>
        </w:rPr>
      </w:pPr>
      <w:r>
        <w:rPr>
          <w:rFonts w:hint="eastAsia" w:ascii="宋体" w:hAnsi="宋体"/>
          <w:sz w:val="24"/>
        </w:rPr>
        <w:t xml:space="preserve">2.投标（响应）报价低于通过符合性审查的次低报价供应商投标（响应）报价65%的，</w:t>
      </w:r>
      <w:r>
        <w:rPr>
          <w:rFonts w:hint="eastAsia" w:ascii="宋体" w:hAnsi="宋体"/>
          <w:sz w:val="24"/>
        </w:rPr>
        <w:t xml:space="preserve">即投标（响应）报价&lt;通过符合性审查的次低报价供应商投标（响应）报价×65%；</w:t>
      </w:r>
      <w:r/>
    </w:p>
    <w:p>
      <w:pPr>
        <w:ind w:firstLine="480"/>
        <w:spacing w:line="360" w:lineRule="auto"/>
        <w:rPr>
          <w:rFonts w:hint="eastAsia" w:ascii="宋体" w:hAnsi="宋体"/>
          <w:sz w:val="24"/>
        </w:rPr>
      </w:pPr>
      <w:r>
        <w:rPr>
          <w:rFonts w:hint="eastAsia" w:ascii="宋体" w:hAnsi="宋体"/>
          <w:sz w:val="24"/>
        </w:rPr>
        <w:t xml:space="preserve">3.投标（响应）报价低于采购项目最高限价65%的，即投标（响应）报价&lt;采购项目最高限价×65%；</w:t>
      </w:r>
      <w:r/>
    </w:p>
    <w:p>
      <w:pPr>
        <w:ind w:firstLine="480"/>
        <w:spacing w:line="360" w:lineRule="auto"/>
        <w:rPr>
          <w:rFonts w:hint="eastAsia" w:ascii="宋体" w:hAnsi="宋体"/>
          <w:sz w:val="24"/>
        </w:rPr>
      </w:pPr>
      <w:r>
        <w:rPr>
          <w:rFonts w:hint="eastAsia" w:ascii="宋体" w:hAnsi="宋体"/>
          <w:sz w:val="24"/>
        </w:rPr>
        <w:t xml:space="preserve">4.磋商小组基于专业判断，认为供应商报价过低，有可能影响产品质量或者不能诚信履约的其他情形。</w:t>
      </w:r>
      <w:r/>
    </w:p>
    <w:p>
      <w:pPr>
        <w:ind w:firstLine="480"/>
        <w:spacing w:line="360" w:lineRule="auto"/>
        <w:rPr>
          <w:rFonts w:hint="eastAsia" w:ascii="宋体" w:hAnsi="宋体"/>
          <w:sz w:val="24"/>
        </w:rPr>
      </w:pPr>
      <w:r>
        <w:rPr>
          <w:rFonts w:hint="eastAsia" w:ascii="宋体" w:hAnsi="宋体"/>
          <w:sz w:val="24"/>
        </w:rPr>
        <w:t xml:space="preserve">磋商小组启动异常低价投标（响应）审查后，属于前述第1项至第4项情形的，应当要求相关供应商在评审现场30分钟内对投标（响应）价格作出解释，提供项目具体成本测算等与报价合理性相关的书面说明及必要的证明材料，包括但不限于①最后报价与首次报价差额的原因；②材料采购、人工、养护及各种成本明细说明等。其中，属于第3项情形，供应商已随投标（响应）文件一并提交相关书面说明及必要的证明材料的，在评审现场可不再重复提交。</w:t>
      </w:r>
      <w:r/>
    </w:p>
    <w:p>
      <w:pPr>
        <w:ind w:firstLine="480"/>
        <w:spacing w:line="360" w:lineRule="auto"/>
        <w:rPr>
          <w:rFonts w:hint="eastAsia" w:ascii="宋体" w:hAnsi="宋体"/>
          <w:sz w:val="24"/>
        </w:rPr>
      </w:pPr>
      <w:r>
        <w:rPr>
          <w:rFonts w:hint="eastAsia" w:ascii="宋体" w:hAnsi="宋体"/>
          <w:sz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0"/>
        <w:spacing w:line="360" w:lineRule="auto"/>
        <w:rPr>
          <w:rFonts w:hint="eastAsia" w:ascii="宋体" w:hAnsi="宋体" w:cs="Arial"/>
          <w:sz w:val="24"/>
        </w:rPr>
      </w:pPr>
      <w:r>
        <w:rPr>
          <w:rFonts w:ascii="宋体" w:hAnsi="宋体" w:cs="Arial"/>
          <w:sz w:val="24"/>
        </w:rPr>
        <w:t xml:space="preserve">2.3</w:t>
      </w:r>
      <w:r>
        <w:rPr>
          <w:rFonts w:hint="eastAsia" w:ascii="宋体" w:hAnsi="宋体" w:cs="Arial"/>
          <w:sz w:val="24"/>
        </w:rPr>
        <w:t xml:space="preserve">.4对于响应文件中不构成实质性偏差的不正规、不一致或不规则，磋商小组可以接受，但这种接受不能损坏或影响任何供应商的相对排序。</w:t>
      </w:r>
      <w:r/>
    </w:p>
    <w:p>
      <w:pPr>
        <w:ind w:firstLine="480"/>
        <w:spacing w:line="360" w:lineRule="auto"/>
        <w:rPr>
          <w:rFonts w:hint="eastAsia" w:ascii="宋体" w:hAnsi="宋体" w:cs="Arial"/>
          <w:b/>
          <w:sz w:val="24"/>
        </w:rPr>
      </w:pPr>
      <w:r>
        <w:rPr>
          <w:rFonts w:ascii="宋体" w:hAnsi="宋体" w:cs="Arial"/>
          <w:sz w:val="24"/>
        </w:rPr>
        <w:t xml:space="preserve">2.3</w:t>
      </w:r>
      <w:r>
        <w:rPr>
          <w:rFonts w:hint="eastAsia" w:ascii="宋体" w:hAnsi="宋体" w:cs="Arial"/>
          <w:sz w:val="24"/>
        </w:rPr>
        <w:t xml:space="preserve">.</w:t>
      </w:r>
      <w:r>
        <w:rPr>
          <w:rFonts w:ascii="宋体" w:hAnsi="宋体" w:cs="Arial"/>
          <w:sz w:val="24"/>
        </w:rPr>
        <w:t xml:space="preserve">5</w:t>
      </w:r>
      <w:r>
        <w:rPr>
          <w:rFonts w:hint="eastAsia" w:ascii="宋体" w:hAnsi="宋体" w:cs="Arial"/>
          <w:sz w:val="24"/>
        </w:rPr>
        <w:t xml:space="preserve">实质上没有响应磋商文件要求的将被作为无效响应被拒绝。供应商不得通过修正或撤销不符合要求的偏离或保留从而使其投标成为实质上响应的投标。</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磋商</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.1磋商小组将对通过资格、符合性评审的供应商分别依次进行磋商。</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.2在磋商过程中，磋商小组可以根据采购文件和磋商情况就报价、合同履行期限等与供应商进行磋商。</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.3磋商小组应当要求所有通过资格、符合性评审的供应商在规定时间内提交最后报价。</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.4如磋商过程中出现本采购文件未尽事宜，由磋商小组根据有关法律、法规讨论决定。</w:t>
      </w:r>
      <w:r/>
    </w:p>
    <w:p>
      <w:pPr>
        <w:ind w:firstLine="480"/>
        <w:spacing w:line="360" w:lineRule="auto"/>
        <w:rPr>
          <w:rFonts w:hint="eastAsia" w:ascii="宋体" w:hAnsi="宋体" w:cs="Arial"/>
          <w:sz w:val="24"/>
        </w:rPr>
      </w:pPr>
      <w:r>
        <w:rPr>
          <w:rFonts w:ascii="宋体" w:hAnsi="宋体" w:cs="Arial"/>
          <w:sz w:val="24"/>
        </w:rPr>
        <w:t xml:space="preserve">2.5详细评审</w:t>
      </w:r>
      <w:r/>
    </w:p>
    <w:p>
      <w:pPr>
        <w:ind w:firstLine="480"/>
        <w:spacing w:line="360" w:lineRule="auto"/>
        <w:rPr>
          <w:rFonts w:hint="eastAsia" w:ascii="宋体" w:hAnsi="宋体" w:cs="Arial"/>
          <w:sz w:val="24"/>
        </w:rPr>
      </w:pPr>
      <w:r>
        <w:rPr>
          <w:rFonts w:ascii="宋体" w:hAnsi="宋体" w:cs="Arial"/>
          <w:sz w:val="24"/>
        </w:rPr>
        <w:t xml:space="preserve">2.5</w:t>
      </w:r>
      <w:r>
        <w:rPr>
          <w:rFonts w:hint="eastAsia" w:ascii="宋体" w:hAnsi="宋体" w:cs="Arial"/>
          <w:sz w:val="24"/>
        </w:rPr>
        <w:t xml:space="preserve">.1经磋商供应商提交最后报价后，由磋商小组按照采购文件中规定的评审方法和标准，对提交最后报价的供应商的响应文件和最后报价进行综合评分。</w:t>
      </w:r>
      <w:r/>
    </w:p>
    <w:p>
      <w:pPr>
        <w:ind w:firstLine="480"/>
        <w:spacing w:line="360" w:lineRule="auto"/>
        <w:rPr>
          <w:rFonts w:hint="eastAsia" w:ascii="宋体" w:hAnsi="宋体" w:cs="Arial"/>
          <w:sz w:val="24"/>
        </w:rPr>
      </w:pPr>
      <w:r>
        <w:rPr>
          <w:rFonts w:ascii="宋体" w:hAnsi="宋体" w:cs="Arial"/>
          <w:sz w:val="24"/>
        </w:rPr>
        <w:t xml:space="preserve">2.5</w:t>
      </w:r>
      <w:r>
        <w:rPr>
          <w:rFonts w:hint="eastAsia" w:ascii="宋体" w:hAnsi="宋体" w:cs="Arial"/>
          <w:sz w:val="24"/>
        </w:rPr>
        <w:t xml:space="preserve">.2评审时，磋商小组各成员应当独立对每个有效响应的文件进行评价、打分，然后</w:t>
      </w:r>
      <w:r>
        <w:rPr>
          <w:rFonts w:hint="eastAsia" w:ascii="宋体" w:hAnsi="宋体" w:cs="Arial"/>
          <w:sz w:val="24"/>
        </w:rPr>
        <w:t xml:space="preserve">汇总每个供应商每项评分因素的得分。采购文件中没有规定的评审标准不得作为评审依据。</w:t>
      </w:r>
      <w:r/>
    </w:p>
    <w:p>
      <w:pPr>
        <w:ind w:firstLine="480"/>
        <w:spacing w:line="360" w:lineRule="auto"/>
        <w:rPr>
          <w:rFonts w:hint="eastAsia" w:ascii="宋体" w:hAnsi="宋体" w:cs="Arial"/>
          <w:sz w:val="24"/>
        </w:rPr>
      </w:pPr>
      <w:r>
        <w:rPr>
          <w:rFonts w:ascii="宋体" w:hAnsi="宋体" w:cs="Arial"/>
          <w:sz w:val="24"/>
        </w:rPr>
        <w:t xml:space="preserve">2.5</w:t>
      </w:r>
      <w:r>
        <w:rPr>
          <w:rFonts w:hint="eastAsia" w:ascii="宋体" w:hAnsi="宋体" w:cs="Arial"/>
          <w:sz w:val="24"/>
        </w:rPr>
        <w:t xml:space="preserve">.3评审结束后，磋商小组根据全体评审成员签字的原始评审记录和评审结果编写评审报告。</w:t>
      </w:r>
      <w:r/>
    </w:p>
    <w:p>
      <w:pPr>
        <w:pStyle w:val="909"/>
        <w:ind w:left="0" w:firstLine="480"/>
        <w:spacing w:line="360" w:lineRule="auto"/>
        <w:rPr>
          <w:rFonts w:hint="eastAsia" w:ascii="宋体" w:hAnsi="宋体" w:cs="宋体"/>
          <w:sz w:val="24"/>
        </w:rPr>
      </w:pPr>
      <w:r>
        <w:rPr>
          <w:rFonts w:ascii="宋体" w:hAnsi="宋体" w:cs="Arial"/>
          <w:sz w:val="24"/>
        </w:rPr>
        <w:t xml:space="preserve">2.5</w:t>
      </w:r>
      <w:r>
        <w:rPr>
          <w:rFonts w:hint="eastAsia" w:ascii="宋体" w:hAnsi="宋体" w:cs="Arial"/>
          <w:sz w:val="24"/>
        </w:rPr>
        <w:t xml:space="preserve">.4磋商小组成员对需要共同认定的事项存在争议的，应当按照少数服从多数的原则作出结论。持不同意见的磋商小组成员应当在评审报告上签署不同意见及理由，否则视为同意评审报告。</w:t>
      </w:r>
      <w:r/>
    </w:p>
    <w:p>
      <w:pPr>
        <w:pStyle w:val="838"/>
        <w:ind w:firstLine="482"/>
        <w:spacing w:before="156" w:after="0" w:line="360" w:lineRule="auto"/>
        <w:rPr>
          <w:rFonts w:hint="eastAsia" w:ascii="宋体" w:hAnsi="宋体" w:eastAsia="宋体"/>
          <w:b/>
          <w:sz w:val="24"/>
        </w:rPr>
      </w:pPr>
      <w:r/>
      <w:bookmarkStart w:id="72" w:name="_Toc225252170"/>
      <w:r/>
      <w:bookmarkStart w:id="73" w:name="_Toc225323330"/>
      <w:r/>
      <w:bookmarkStart w:id="74" w:name="_Toc225259154"/>
      <w:r/>
      <w:bookmarkStart w:id="75" w:name="_Toc225255985"/>
      <w:r/>
      <w:bookmarkStart w:id="76" w:name="_Toc149572163"/>
      <w:r/>
      <w:bookmarkStart w:id="77" w:name="_Toc493954191"/>
      <w:r/>
      <w:bookmarkStart w:id="78" w:name="_Toc457826999"/>
      <w:r/>
      <w:bookmarkEnd w:id="66"/>
      <w:r/>
      <w:bookmarkEnd w:id="67"/>
      <w:r>
        <w:rPr>
          <w:rFonts w:hint="eastAsia" w:ascii="宋体" w:hAnsi="宋体" w:eastAsia="宋体"/>
          <w:b/>
          <w:sz w:val="24"/>
        </w:rPr>
        <w:t xml:space="preserve">三</w:t>
      </w:r>
      <w:r>
        <w:rPr>
          <w:rFonts w:ascii="宋体" w:hAnsi="宋体" w:eastAsia="宋体"/>
          <w:b/>
          <w:sz w:val="24"/>
        </w:rPr>
        <w:t xml:space="preserve">、</w:t>
      </w:r>
      <w:bookmarkEnd w:id="72"/>
      <w:r/>
      <w:bookmarkEnd w:id="73"/>
      <w:r/>
      <w:bookmarkEnd w:id="74"/>
      <w:r/>
      <w:bookmarkEnd w:id="75"/>
      <w:r>
        <w:rPr>
          <w:rFonts w:ascii="宋体" w:hAnsi="宋体" w:eastAsia="宋体"/>
          <w:b/>
          <w:sz w:val="24"/>
        </w:rPr>
        <w:t xml:space="preserve">评</w:t>
      </w:r>
      <w:r>
        <w:rPr>
          <w:rFonts w:hint="eastAsia" w:ascii="宋体" w:hAnsi="宋体" w:eastAsia="宋体"/>
          <w:b/>
          <w:sz w:val="24"/>
        </w:rPr>
        <w:t xml:space="preserve">审</w:t>
      </w:r>
      <w:r>
        <w:rPr>
          <w:rFonts w:ascii="宋体" w:hAnsi="宋体" w:eastAsia="宋体"/>
          <w:b/>
          <w:sz w:val="24"/>
        </w:rPr>
        <w:t xml:space="preserve">因素及评分标准</w:t>
      </w:r>
      <w:bookmarkEnd w:id="76"/>
      <w:r/>
      <w:bookmarkEnd w:id="77"/>
      <w:r/>
      <w:bookmarkEnd w:id="78"/>
      <w:r/>
      <w:r/>
    </w:p>
    <w:p>
      <w:pPr>
        <w:jc w:val="left"/>
        <w:widowControl/>
        <w:rPr>
          <w:rFonts w:hint="eastAsia" w:ascii="宋体" w:hAnsi="宋体" w:cs="Arial"/>
          <w:b/>
          <w:sz w:val="24"/>
        </w:rPr>
      </w:pPr>
      <w:r>
        <w:rPr>
          <w:rFonts w:ascii="宋体" w:hAnsi="宋体"/>
          <w:b/>
          <w:sz w:val="24"/>
        </w:rPr>
        <w:br w:type="page" w:clear="all"/>
      </w:r>
      <w:bookmarkStart w:id="79" w:name="OLE_LINK83"/>
      <w:r/>
      <w:bookmarkStart w:id="80" w:name="OLE_LINK85"/>
      <w:r/>
      <w:bookmarkStart w:id="81" w:name="OLE_LINK84"/>
      <w:r/>
      <w:r/>
    </w:p>
    <w:tbl>
      <w:tblPr>
        <w:tblW w:w="102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6"/>
        <w:gridCol w:w="1134"/>
        <w:gridCol w:w="7513"/>
        <w:gridCol w:w="909"/>
      </w:tblGrid>
      <w:tr>
        <w:trPr>
          <w:jc w:val="center"/>
          <w:trHeight w:val="503"/>
          <w:tblHeader/>
        </w:trPr>
        <w:tc>
          <w:tcPr>
            <w:tcW w:w="656" w:type="dxa"/>
            <w:vAlign w:val="center"/>
            <w:textDirection w:val="lrTb"/>
            <w:noWrap w:val="false"/>
          </w:tcPr>
          <w:p>
            <w:pPr>
              <w:jc w:val="center"/>
              <w:rPr>
                <w:rFonts w:hint="eastAsia" w:asciiTheme="minorEastAsia" w:hAnsiTheme="minorEastAsia" w:eastAsiaTheme="minorEastAsia"/>
                <w:b/>
                <w:bCs/>
                <w:szCs w:val="21"/>
              </w:rPr>
            </w:pPr>
            <w:r/>
            <w:bookmarkStart w:id="82" w:name="OLE_LINK79"/>
            <w:r/>
            <w:bookmarkStart w:id="83" w:name="OLE_LINK78"/>
            <w:r/>
            <w:bookmarkStart w:id="84" w:name="OLE_LINK80"/>
            <w:r/>
            <w:bookmarkEnd w:id="79"/>
            <w:r/>
            <w:bookmarkEnd w:id="80"/>
            <w:r/>
            <w:bookmarkEnd w:id="81"/>
            <w:r>
              <w:rPr>
                <w:rFonts w:hint="eastAsia" w:asciiTheme="minorEastAsia" w:hAnsiTheme="minorEastAsia" w:eastAsiaTheme="minorEastAsia"/>
                <w:b/>
                <w:bCs/>
                <w:szCs w:val="21"/>
              </w:rPr>
              <w:t xml:space="preserve">序号</w:t>
            </w:r>
            <w:r/>
          </w:p>
        </w:tc>
        <w:tc>
          <w:tcPr>
            <w:tcW w:w="1134" w:type="dxa"/>
            <w:vAlign w:val="center"/>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评审因素</w:t>
            </w:r>
            <w:r/>
          </w:p>
        </w:tc>
        <w:tc>
          <w:tcPr>
            <w:tcW w:w="7513" w:type="dxa"/>
            <w:vAlign w:val="center"/>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评审标准</w:t>
            </w:r>
            <w:r/>
          </w:p>
        </w:tc>
        <w:tc>
          <w:tcPr>
            <w:tcW w:w="909" w:type="dxa"/>
            <w:vAlign w:val="center"/>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分值（分）</w:t>
            </w:r>
            <w:r/>
          </w:p>
        </w:tc>
      </w:tr>
      <w:tr>
        <w:trPr>
          <w:jc w:val="center"/>
          <w:trHeight w:val="1642"/>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c>
          <w:tcPr>
            <w:tcW w:w="1134"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价格</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（70分）</w:t>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满足磋商文件要求且响应价格最低的报价为评标基准价，其价格分为满分；其他供应商的价格分统一按照以下公式计算：报价得分=(评标基准价／响应报价)×70（计算得分保留小数点后2位）</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如供应商报价低于第三章供应商须知2.3.3要求的，供应商应提供具体成本测算等报价合理性书面说明及相关证明材料。供应商不提供书面说明、证明材料，或者提供的书面说明、证明材料不能证明其报价合理性的，磋商小组应当将其作为无效响应处理。</w:t>
            </w:r>
            <w:r/>
          </w:p>
        </w:tc>
        <w:tc>
          <w:tcPr>
            <w:tcW w:w="909" w:type="dxa"/>
            <w:vAlign w:val="center"/>
            <w:textDirection w:val="lrTb"/>
            <w:noWrap w:val="false"/>
          </w:tcPr>
          <w:p>
            <w:pPr>
              <w:ind w:firstLine="210"/>
              <w:jc w:val="center"/>
              <w:rPr>
                <w:rFonts w:hint="eastAsia" w:asciiTheme="minorEastAsia" w:hAnsiTheme="minorEastAsia" w:eastAsiaTheme="minorEastAsia"/>
                <w:b/>
                <w:bCs/>
                <w:szCs w:val="21"/>
              </w:rPr>
            </w:pPr>
            <w:r>
              <w:rPr>
                <w:rFonts w:hint="eastAsia" w:asciiTheme="minorEastAsia" w:hAnsiTheme="minorEastAsia" w:eastAsiaTheme="minorEastAsia"/>
                <w:szCs w:val="21"/>
              </w:rPr>
              <w:t xml:space="preserve">70</w:t>
            </w:r>
            <w:r/>
          </w:p>
        </w:tc>
      </w:tr>
      <w:tr>
        <w:trPr>
          <w:jc w:val="center"/>
          <w:trHeight w:val="275"/>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p>
        </w:tc>
        <w:tc>
          <w:tcPr>
            <w:tcW w:w="1134" w:type="dxa"/>
            <w:vAlign w:val="center"/>
            <w:textDirection w:val="lrTb"/>
            <w:noWrap w:val="false"/>
          </w:tcPr>
          <w:p>
            <w:pPr>
              <w:jc w:val="center"/>
              <w:rPr>
                <w:rFonts w:hint="eastAsia" w:asciiTheme="minorEastAsia" w:hAnsiTheme="minorEastAsia" w:eastAsiaTheme="minorEastAsia"/>
                <w:szCs w:val="21"/>
              </w:rPr>
            </w:pPr>
            <w:r>
              <w:rPr>
                <w:rFonts w:ascii="宋体" w:hAnsi="宋体" w:cs="宋体"/>
                <w:spacing w:val="8"/>
              </w:rPr>
              <w:t xml:space="preserve">项目负责人</w:t>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ascii="宋体" w:hAnsi="宋体" w:cs="宋体"/>
              </w:rPr>
              <w:t xml:space="preserve">项目负责人具有水利类中级工程师（含）以上职称得4分。（提供证书复印件加盖公章及提供近</w:t>
            </w:r>
            <w:r>
              <w:rPr>
                <w:rFonts w:hint="eastAsia" w:ascii="宋体" w:hAnsi="宋体" w:cs="宋体"/>
              </w:rPr>
              <w:t xml:space="preserve">半年</w:t>
            </w:r>
            <w:r>
              <w:rPr>
                <w:rFonts w:ascii="宋体" w:hAnsi="宋体" w:cs="宋体"/>
              </w:rPr>
              <w:t xml:space="preserve">（202</w:t>
            </w:r>
            <w:r>
              <w:rPr>
                <w:rFonts w:hint="eastAsia" w:ascii="宋体" w:hAnsi="宋体" w:cs="宋体"/>
              </w:rPr>
              <w:t xml:space="preserve">6</w:t>
            </w:r>
            <w:r>
              <w:rPr>
                <w:rFonts w:ascii="宋体" w:hAnsi="宋体" w:cs="宋体"/>
              </w:rPr>
              <w:t xml:space="preserve">年</w:t>
            </w:r>
            <w:r>
              <w:rPr>
                <w:rFonts w:hint="eastAsia" w:ascii="宋体" w:hAnsi="宋体" w:cs="宋体"/>
              </w:rPr>
              <w:t xml:space="preserve">3</w:t>
            </w:r>
            <w:r>
              <w:rPr>
                <w:rFonts w:ascii="宋体" w:hAnsi="宋体" w:cs="宋体"/>
              </w:rPr>
              <w:t xml:space="preserve">月至202</w:t>
            </w:r>
            <w:r>
              <w:rPr>
                <w:rFonts w:hint="eastAsia" w:ascii="宋体" w:hAnsi="宋体" w:cs="宋体"/>
              </w:rPr>
              <w:t xml:space="preserve">6</w:t>
            </w:r>
            <w:r>
              <w:rPr>
                <w:rFonts w:ascii="宋体" w:hAnsi="宋体" w:cs="宋体"/>
              </w:rPr>
              <w:t xml:space="preserve">年</w:t>
            </w:r>
            <w:r>
              <w:rPr>
                <w:rFonts w:hint="eastAsia" w:ascii="宋体" w:hAnsi="宋体" w:cs="宋体"/>
              </w:rPr>
              <w:t xml:space="preserve">8</w:t>
            </w:r>
            <w:r>
              <w:rPr>
                <w:rFonts w:ascii="宋体" w:hAnsi="宋体" w:cs="宋体"/>
              </w:rPr>
              <w:t xml:space="preserve">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项目负责人</w:t>
            </w:r>
            <w:r>
              <w:rPr>
                <w:rFonts w:hint="eastAsia" w:ascii="宋体" w:hAnsi="宋体" w:cs="宋体"/>
              </w:rPr>
              <w:t xml:space="preserve">与技术负责人不得兼任。</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ascii="宋体" w:hAnsi="宋体" w:cs="宋体"/>
              </w:rPr>
              <w:t xml:space="preserve">4</w:t>
            </w:r>
            <w:r/>
          </w:p>
        </w:tc>
      </w:tr>
      <w:tr>
        <w:trPr>
          <w:jc w:val="center"/>
          <w:trHeight w:val="275"/>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p>
        </w:tc>
        <w:tc>
          <w:tcPr>
            <w:tcW w:w="1134" w:type="dxa"/>
            <w:vAlign w:val="center"/>
            <w:textDirection w:val="lrTb"/>
            <w:noWrap w:val="false"/>
          </w:tcPr>
          <w:p>
            <w:pPr>
              <w:jc w:val="center"/>
              <w:rPr>
                <w:rFonts w:hint="eastAsia" w:ascii="宋体" w:hAnsi="宋体" w:cs="宋体"/>
              </w:rPr>
            </w:pPr>
            <w:r>
              <w:rPr>
                <w:rFonts w:hint="eastAsia" w:ascii="宋体" w:hAnsi="宋体" w:cs="宋体"/>
              </w:rPr>
              <w:t xml:space="preserve">技术负责人</w:t>
            </w:r>
            <w:r/>
          </w:p>
        </w:tc>
        <w:tc>
          <w:tcPr>
            <w:tcW w:w="7513" w:type="dxa"/>
            <w:vAlign w:val="center"/>
            <w:textDirection w:val="lrTb"/>
            <w:noWrap w:val="false"/>
          </w:tcPr>
          <w:p>
            <w:pPr>
              <w:spacing w:before="7" w:line="360" w:lineRule="exact"/>
              <w:rPr>
                <w:rFonts w:hint="eastAsia" w:ascii="宋体" w:hAnsi="宋体" w:cs="宋体"/>
              </w:rPr>
            </w:pPr>
            <w:r>
              <w:rPr>
                <w:rFonts w:hint="eastAsia" w:ascii="宋体" w:hAnsi="宋体" w:cs="宋体"/>
              </w:rPr>
              <w:t xml:space="preserve">1、技术负责人具有注册建造师证水利水电工程二级及以上得 5 分。</w:t>
            </w:r>
            <w:r/>
          </w:p>
          <w:p>
            <w:pPr>
              <w:spacing w:before="7" w:line="360" w:lineRule="exact"/>
              <w:rPr>
                <w:rFonts w:hint="eastAsia" w:ascii="宋体" w:hAnsi="宋体" w:cs="宋体"/>
              </w:rPr>
            </w:pPr>
            <w:r>
              <w:rPr>
                <w:rFonts w:hint="eastAsia" w:ascii="宋体" w:hAnsi="宋体" w:cs="宋体"/>
              </w:rPr>
              <w:t xml:space="preserve">2、技术负责人具有水利类工程师及以上职称得5分。</w:t>
            </w:r>
            <w:r/>
          </w:p>
          <w:p>
            <w:pPr>
              <w:spacing w:before="7" w:line="360" w:lineRule="exact"/>
              <w:rPr>
                <w:rFonts w:hint="eastAsia" w:ascii="宋体" w:hAnsi="宋体" w:cs="宋体"/>
              </w:rPr>
            </w:pPr>
            <w:r>
              <w:rPr>
                <w:rFonts w:ascii="宋体" w:hAnsi="宋体" w:cs="宋体"/>
              </w:rPr>
              <w:t xml:space="preserve">（提供证书复印件加盖公章及提供近</w:t>
            </w:r>
            <w:r>
              <w:rPr>
                <w:rFonts w:hint="eastAsia" w:ascii="宋体" w:hAnsi="宋体" w:cs="宋体"/>
              </w:rPr>
              <w:t xml:space="preserve">半年</w:t>
            </w:r>
            <w:r>
              <w:rPr>
                <w:rFonts w:ascii="宋体" w:hAnsi="宋体" w:cs="宋体"/>
              </w:rPr>
              <w:t xml:space="preserve">（202</w:t>
            </w:r>
            <w:r>
              <w:rPr>
                <w:rFonts w:hint="eastAsia" w:ascii="宋体" w:hAnsi="宋体" w:cs="宋体"/>
              </w:rPr>
              <w:t xml:space="preserve">6</w:t>
            </w:r>
            <w:r>
              <w:rPr>
                <w:rFonts w:ascii="宋体" w:hAnsi="宋体" w:cs="宋体"/>
              </w:rPr>
              <w:t xml:space="preserve">年</w:t>
            </w:r>
            <w:r>
              <w:rPr>
                <w:rFonts w:hint="eastAsia" w:ascii="宋体" w:hAnsi="宋体" w:cs="宋体"/>
              </w:rPr>
              <w:t xml:space="preserve">3</w:t>
            </w:r>
            <w:r>
              <w:rPr>
                <w:rFonts w:ascii="宋体" w:hAnsi="宋体" w:cs="宋体"/>
              </w:rPr>
              <w:t xml:space="preserve">月至202</w:t>
            </w:r>
            <w:r>
              <w:rPr>
                <w:rFonts w:hint="eastAsia" w:ascii="宋体" w:hAnsi="宋体" w:cs="宋体"/>
              </w:rPr>
              <w:t xml:space="preserve">6</w:t>
            </w:r>
            <w:r>
              <w:rPr>
                <w:rFonts w:ascii="宋体" w:hAnsi="宋体" w:cs="宋体"/>
              </w:rPr>
              <w:t xml:space="preserve">年</w:t>
            </w:r>
            <w:r>
              <w:rPr>
                <w:rFonts w:hint="eastAsia" w:ascii="宋体" w:hAnsi="宋体" w:cs="宋体"/>
              </w:rPr>
              <w:t xml:space="preserve">8</w:t>
            </w:r>
            <w:r>
              <w:rPr>
                <w:rFonts w:ascii="宋体" w:hAnsi="宋体" w:cs="宋体"/>
              </w:rPr>
              <w:t xml:space="preserve">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项目负责人</w:t>
            </w:r>
            <w:r>
              <w:rPr>
                <w:rFonts w:hint="eastAsia" w:ascii="宋体" w:hAnsi="宋体" w:cs="宋体"/>
              </w:rPr>
              <w:t xml:space="preserve">与技术负责人不得兼任。</w:t>
            </w:r>
            <w:r/>
          </w:p>
        </w:tc>
        <w:tc>
          <w:tcPr>
            <w:tcW w:w="909" w:type="dxa"/>
            <w:vAlign w:val="center"/>
            <w:textDirection w:val="lrTb"/>
            <w:noWrap w:val="false"/>
          </w:tcPr>
          <w:p>
            <w:pPr>
              <w:ind w:firstLine="210"/>
              <w:jc w:val="center"/>
              <w:spacing w:before="7" w:line="360" w:lineRule="exact"/>
              <w:rPr>
                <w:rFonts w:hint="eastAsia" w:ascii="宋体" w:hAnsi="宋体" w:cs="宋体"/>
              </w:rPr>
            </w:pPr>
            <w:r>
              <w:rPr>
                <w:rFonts w:hint="eastAsia" w:ascii="宋体" w:hAnsi="宋体" w:cs="宋体"/>
              </w:rPr>
              <w:t xml:space="preserve">10</w:t>
            </w:r>
            <w:r/>
          </w:p>
        </w:tc>
      </w:tr>
      <w:tr>
        <w:trPr>
          <w:jc w:val="center"/>
          <w:trHeight w:val="275"/>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p>
        </w:tc>
        <w:tc>
          <w:tcPr>
            <w:tcW w:w="1134" w:type="dxa"/>
            <w:vAlign w:val="center"/>
            <w:textDirection w:val="lrTb"/>
            <w:noWrap w:val="false"/>
          </w:tcPr>
          <w:p>
            <w:pPr>
              <w:jc w:val="center"/>
              <w:rPr>
                <w:rFonts w:hint="eastAsia" w:asciiTheme="minorEastAsia" w:hAnsiTheme="minorEastAsia" w:eastAsiaTheme="minorEastAsia"/>
                <w:szCs w:val="21"/>
              </w:rPr>
            </w:pPr>
            <w:r>
              <w:rPr>
                <w:rFonts w:ascii="宋体" w:hAnsi="宋体" w:cs="宋体"/>
              </w:rPr>
              <w:t xml:space="preserve">项目组成员</w:t>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ascii="宋体" w:hAnsi="宋体" w:cs="宋体"/>
              </w:rPr>
              <w:t xml:space="preserve">项目组人员具有施工员、安全员、质检(质量)员、材料员、资料员的得</w:t>
            </w:r>
            <w:r>
              <w:rPr>
                <w:rFonts w:hint="eastAsia" w:ascii="宋体" w:hAnsi="宋体" w:cs="宋体"/>
              </w:rPr>
              <w:t xml:space="preserve">4</w:t>
            </w:r>
            <w:r>
              <w:rPr>
                <w:rFonts w:ascii="宋体" w:hAnsi="宋体" w:cs="宋体"/>
              </w:rPr>
              <w:t xml:space="preserve">分，不全或未提供的本项不得分（一人多证不可兼得）。（施工员、质检(质量)员、材料员、资料员需提供相应岗位资格证书，安全员需提供相应水行政主管部门办法的安全生产考核合格证；供应商2026年</w:t>
            </w:r>
            <w:r>
              <w:rPr>
                <w:rFonts w:hint="eastAsia" w:ascii="宋体" w:hAnsi="宋体" w:cs="宋体"/>
              </w:rPr>
              <w:t xml:space="preserve">3</w:t>
            </w:r>
            <w:r>
              <w:rPr>
                <w:rFonts w:ascii="宋体" w:hAnsi="宋体" w:cs="宋体"/>
              </w:rPr>
              <w:t xml:space="preserve">月-2026年</w:t>
            </w:r>
            <w:r>
              <w:rPr>
                <w:rFonts w:hint="eastAsia" w:ascii="宋体" w:hAnsi="宋体" w:cs="宋体"/>
              </w:rPr>
              <w:t xml:space="preserve">8</w:t>
            </w:r>
            <w:r>
              <w:rPr>
                <w:rFonts w:ascii="宋体" w:hAnsi="宋体" w:cs="宋体"/>
              </w:rPr>
              <w:t xml:space="preserve">月近半年中任意一月为其缴纳社保记录扫描件并上传至系统。 )</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ascii="宋体" w:hAnsi="宋体" w:cs="宋体"/>
              </w:rPr>
              <w:t xml:space="preserve">4</w:t>
            </w:r>
            <w:r/>
          </w:p>
        </w:tc>
      </w:tr>
      <w:tr>
        <w:trPr>
          <w:jc w:val="center"/>
          <w:trHeight w:val="460"/>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p>
        </w:tc>
        <w:tc>
          <w:tcPr>
            <w:tcW w:w="1134" w:type="dxa"/>
            <w:vAlign w:val="center"/>
            <w:textDirection w:val="lrTb"/>
            <w:noWrap w:val="false"/>
          </w:tcPr>
          <w:p>
            <w:pPr>
              <w:jc w:val="center"/>
              <w:rPr>
                <w:rFonts w:hint="eastAsia" w:asciiTheme="minorEastAsia" w:hAnsiTheme="minorEastAsia" w:eastAsiaTheme="minorEastAsia"/>
                <w:szCs w:val="21"/>
              </w:rPr>
            </w:pPr>
            <w:r>
              <w:rPr>
                <w:rFonts w:ascii="宋体" w:hAnsi="宋体" w:cs="宋体"/>
              </w:rPr>
              <w:t xml:space="preserve">企业业绩</w:t>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ascii="宋体" w:hAnsi="宋体" w:cs="宋体"/>
              </w:rPr>
              <w:t xml:space="preserve">供应商自202</w:t>
            </w:r>
            <w:r>
              <w:rPr>
                <w:rFonts w:hint="eastAsia" w:ascii="宋体" w:hAnsi="宋体" w:cs="宋体"/>
              </w:rPr>
              <w:t xml:space="preserve">1</w:t>
            </w:r>
            <w:r>
              <w:rPr>
                <w:rFonts w:ascii="宋体" w:hAnsi="宋体" w:cs="宋体"/>
              </w:rPr>
              <w:t xml:space="preserve">年</w:t>
            </w:r>
            <w:r>
              <w:rPr>
                <w:rFonts w:hint="eastAsia" w:ascii="宋体" w:hAnsi="宋体" w:cs="宋体"/>
              </w:rPr>
              <w:t xml:space="preserve">10</w:t>
            </w:r>
            <w:r>
              <w:rPr>
                <w:rFonts w:ascii="宋体" w:hAnsi="宋体" w:cs="宋体"/>
              </w:rPr>
              <w:t xml:space="preserve">月1日（含）以来承担过类似水利工程施工业绩，每有1个得</w:t>
            </w:r>
            <w:r>
              <w:rPr>
                <w:rFonts w:hint="eastAsia" w:ascii="宋体" w:hAnsi="宋体" w:cs="宋体"/>
              </w:rPr>
              <w:t xml:space="preserve">4</w:t>
            </w:r>
            <w:r>
              <w:rPr>
                <w:rFonts w:ascii="宋体" w:hAnsi="宋体" w:cs="宋体"/>
              </w:rPr>
              <w:t xml:space="preserve">分，最高得12分。（业绩必须同时提供下列证明材料原件扫描件:①中标通知书；②工程施工合同；③业绩合同付款周期内至少一次的银行凭证或对应发票；④合同完工验收证明或合同工程完工验收鉴定书或竣工验收证书(时间以合同签订时间为准)）</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ascii="宋体" w:hAnsi="宋体" w:cs="宋体"/>
              </w:rPr>
              <w:t xml:space="preserve">12</w:t>
            </w:r>
            <w:r/>
          </w:p>
        </w:tc>
      </w:tr>
      <w:tr>
        <w:trPr>
          <w:jc w:val="center"/>
          <w:trHeight w:val="405"/>
        </w:trPr>
        <w:tc>
          <w:tcPr>
            <w:gridSpan w:val="2"/>
            <w:tcW w:w="1790"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合计</w:t>
            </w:r>
            <w:r/>
          </w:p>
        </w:tc>
        <w:tc>
          <w:tcPr>
            <w:gridSpan w:val="2"/>
            <w:tcW w:w="8422" w:type="dxa"/>
            <w:vAlign w:val="center"/>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00</w:t>
            </w:r>
            <w:bookmarkEnd w:id="82"/>
            <w:r/>
            <w:bookmarkEnd w:id="83"/>
            <w:r/>
            <w:bookmarkEnd w:id="84"/>
            <w:r/>
            <w:r/>
          </w:p>
        </w:tc>
      </w:tr>
    </w:tbl>
    <w:p>
      <w:pPr>
        <w:spacing w:line="440" w:lineRule="exact"/>
        <w:rPr>
          <w:rFonts w:hint="eastAsia" w:ascii="宋体" w:hAnsi="宋体" w:cs="宋体"/>
          <w:b/>
          <w:sz w:val="24"/>
          <w:szCs w:val="32"/>
        </w:rPr>
      </w:pPr>
      <w:r>
        <w:rPr>
          <w:rFonts w:hint="eastAsia" w:ascii="宋体" w:hAnsi="宋体" w:cs="宋体"/>
          <w:b/>
          <w:sz w:val="24"/>
          <w:szCs w:val="32"/>
        </w:rPr>
        <w:t xml:space="preserve">说明：</w:t>
      </w:r>
      <w:r/>
    </w:p>
    <w:p>
      <w:pPr>
        <w:ind w:firstLine="480"/>
        <w:spacing w:line="360" w:lineRule="auto"/>
        <w:widowControl/>
        <w:rPr>
          <w:rFonts w:hint="eastAsia" w:ascii="宋体" w:hAnsi="宋体" w:cs="宋体"/>
          <w:b/>
          <w:bCs/>
          <w:sz w:val="24"/>
        </w:rPr>
      </w:pPr>
      <w:r>
        <w:rPr>
          <w:rFonts w:hint="eastAsia" w:ascii="宋体" w:hAnsi="宋体" w:cs="宋体"/>
          <w:b/>
          <w:bCs/>
          <w:sz w:val="24"/>
        </w:rPr>
        <w:t xml:space="preserve">政府采购政策，本项目所属行业：建筑业。</w:t>
      </w:r>
      <w:r/>
    </w:p>
    <w:p>
      <w:pPr>
        <w:ind w:firstLine="480"/>
        <w:spacing w:line="360" w:lineRule="auto"/>
        <w:widowControl/>
        <w:rPr>
          <w:rFonts w:hint="eastAsia" w:ascii="宋体" w:hAnsi="宋体" w:cs="宋体"/>
          <w:sz w:val="24"/>
        </w:rPr>
      </w:pPr>
      <w:r>
        <w:rPr>
          <w:rFonts w:ascii="宋体" w:hAnsi="宋体" w:cs="宋体"/>
          <w:sz w:val="24"/>
        </w:rPr>
        <w:t xml:space="preserve">根据《政府采购促进中小企业发展</w:t>
      </w:r>
      <w:r>
        <w:rPr>
          <w:rFonts w:hint="eastAsia" w:ascii="宋体" w:hAnsi="宋体" w:cs="宋体"/>
          <w:sz w:val="24"/>
        </w:rPr>
        <w:t xml:space="preserve">管理</w:t>
      </w:r>
      <w:r>
        <w:rPr>
          <w:rFonts w:ascii="宋体" w:hAnsi="宋体" w:cs="宋体"/>
          <w:sz w:val="24"/>
        </w:rPr>
        <w:t xml:space="preserve">办法》、财政部、司法部关于政府采购支持监狱企业发展有关问题的通知（财库[2014]68号）</w:t>
      </w:r>
      <w:r>
        <w:rPr>
          <w:rFonts w:hint="eastAsia" w:ascii="宋体" w:hAnsi="宋体" w:cs="宋体"/>
          <w:sz w:val="24"/>
        </w:rPr>
        <w:t xml:space="preserve">、《三部门联合发布关于促进残疾人就业政府采购政策的通知》</w:t>
      </w:r>
      <w:r>
        <w:rPr>
          <w:rFonts w:ascii="宋体" w:hAnsi="宋体" w:cs="宋体"/>
          <w:sz w:val="24"/>
        </w:rPr>
        <w:t xml:space="preserve">（财库[201</w:t>
      </w:r>
      <w:r>
        <w:rPr>
          <w:rFonts w:hint="eastAsia" w:ascii="宋体" w:hAnsi="宋体" w:cs="宋体"/>
          <w:sz w:val="24"/>
        </w:rPr>
        <w:t xml:space="preserve">7</w:t>
      </w:r>
      <w:r>
        <w:rPr>
          <w:rFonts w:ascii="宋体" w:hAnsi="宋体" w:cs="宋体"/>
          <w:sz w:val="24"/>
        </w:rPr>
        <w:t xml:space="preserve">]1</w:t>
      </w:r>
      <w:r>
        <w:rPr>
          <w:rFonts w:hint="eastAsia" w:ascii="宋体" w:hAnsi="宋体" w:cs="宋体"/>
          <w:sz w:val="24"/>
        </w:rPr>
        <w:t xml:space="preserve">4</w:t>
      </w:r>
      <w:r>
        <w:rPr>
          <w:rFonts w:ascii="宋体" w:hAnsi="宋体" w:cs="宋体"/>
          <w:sz w:val="24"/>
        </w:rPr>
        <w:t xml:space="preserve">1号）的要求，对小型、微型企业</w:t>
      </w:r>
      <w:r>
        <w:rPr>
          <w:rFonts w:hint="eastAsia" w:ascii="宋体" w:hAnsi="宋体" w:cs="宋体"/>
          <w:sz w:val="24"/>
        </w:rPr>
        <w:t xml:space="preserve">、</w:t>
      </w:r>
      <w:r>
        <w:rPr>
          <w:rFonts w:ascii="宋体" w:hAnsi="宋体" w:cs="宋体"/>
          <w:sz w:val="24"/>
        </w:rPr>
        <w:t xml:space="preserve">监狱企业</w:t>
      </w:r>
      <w:r>
        <w:rPr>
          <w:rFonts w:hint="eastAsia" w:ascii="宋体" w:hAnsi="宋体" w:cs="宋体"/>
          <w:sz w:val="24"/>
        </w:rPr>
        <w:t xml:space="preserve">及残疾</w:t>
      </w:r>
      <w:r>
        <w:rPr>
          <w:rFonts w:hint="eastAsia" w:ascii="宋体" w:hAnsi="宋体" w:cs="宋体"/>
          <w:sz w:val="24"/>
        </w:rPr>
        <w:t xml:space="preserve">人福利性单位</w:t>
      </w:r>
      <w:r>
        <w:rPr>
          <w:rFonts w:ascii="宋体" w:hAnsi="宋体" w:cs="宋体"/>
          <w:sz w:val="24"/>
        </w:rPr>
        <w:t xml:space="preserve">的价格给予</w:t>
      </w:r>
      <w:r>
        <w:rPr>
          <w:rFonts w:hint="eastAsia" w:ascii="宋体" w:hAnsi="宋体" w:cs="宋体"/>
          <w:sz w:val="24"/>
        </w:rPr>
        <w:t xml:space="preserve">3%～5%</w:t>
      </w:r>
      <w:r>
        <w:rPr>
          <w:rFonts w:ascii="宋体" w:hAnsi="宋体" w:cs="宋体"/>
          <w:sz w:val="24"/>
        </w:rPr>
        <w:t xml:space="preserve">的扣除，用扣除后的价格参与评审，</w:t>
      </w:r>
      <w:r>
        <w:rPr>
          <w:rFonts w:ascii="宋体" w:hAnsi="宋体" w:cs="宋体"/>
          <w:b/>
          <w:sz w:val="24"/>
        </w:rPr>
        <w:t xml:space="preserve">本项目的扣除比例为：小型企业扣除</w:t>
      </w:r>
      <w:r>
        <w:rPr>
          <w:rFonts w:hint="eastAsia" w:ascii="宋体" w:hAnsi="宋体" w:cs="宋体"/>
          <w:b/>
          <w:sz w:val="24"/>
        </w:rPr>
        <w:t xml:space="preserve">5</w:t>
      </w:r>
      <w:r>
        <w:rPr>
          <w:rFonts w:ascii="宋体" w:hAnsi="宋体" w:cs="宋体"/>
          <w:b/>
          <w:sz w:val="24"/>
        </w:rPr>
        <w:t xml:space="preserve">%，微型企业扣除</w:t>
      </w:r>
      <w:r>
        <w:rPr>
          <w:rFonts w:hint="eastAsia" w:ascii="宋体" w:hAnsi="宋体" w:cs="宋体"/>
          <w:b/>
          <w:sz w:val="24"/>
        </w:rPr>
        <w:t xml:space="preserve">5</w:t>
      </w:r>
      <w:r>
        <w:rPr>
          <w:rFonts w:ascii="宋体" w:hAnsi="宋体" w:cs="宋体"/>
          <w:b/>
          <w:sz w:val="24"/>
        </w:rPr>
        <w:t xml:space="preserve">%</w:t>
      </w:r>
      <w:r>
        <w:rPr>
          <w:rFonts w:ascii="宋体" w:hAnsi="宋体" w:cs="宋体"/>
          <w:sz w:val="24"/>
        </w:rPr>
        <w:t xml:space="preserve">，监狱企业</w:t>
      </w:r>
      <w:r>
        <w:rPr>
          <w:rFonts w:hint="eastAsia" w:ascii="宋体" w:hAnsi="宋体" w:cs="宋体"/>
          <w:sz w:val="24"/>
        </w:rPr>
        <w:t xml:space="preserve">扣除5</w:t>
      </w:r>
      <w:r>
        <w:rPr>
          <w:rFonts w:ascii="宋体" w:hAnsi="宋体" w:cs="宋体"/>
          <w:sz w:val="24"/>
        </w:rPr>
        <w:t xml:space="preserve">%</w:t>
      </w:r>
      <w:r>
        <w:rPr>
          <w:rFonts w:hint="eastAsia" w:ascii="宋体" w:hAnsi="宋体" w:cs="宋体"/>
          <w:sz w:val="24"/>
        </w:rPr>
        <w:t xml:space="preserve">，残疾人福利性单位扣除5</w:t>
      </w:r>
      <w:r>
        <w:rPr>
          <w:rFonts w:ascii="宋体" w:hAnsi="宋体" w:cs="宋体"/>
          <w:sz w:val="24"/>
        </w:rPr>
        <w:t xml:space="preserve">%。监狱企业</w:t>
      </w:r>
      <w:r>
        <w:rPr>
          <w:rFonts w:hint="eastAsia" w:ascii="宋体" w:hAnsi="宋体" w:cs="宋体"/>
          <w:sz w:val="24"/>
        </w:rPr>
        <w:t xml:space="preserve">和残疾人福利性单位属于小型、微型企业的，不重复享受政策。</w:t>
      </w:r>
      <w:r/>
    </w:p>
    <w:p>
      <w:pPr>
        <w:ind w:firstLine="480"/>
        <w:spacing w:line="360" w:lineRule="auto"/>
        <w:widowControl/>
        <w:rPr>
          <w:rFonts w:hint="eastAsia" w:ascii="宋体" w:hAnsi="宋体" w:cs="宋体"/>
          <w:sz w:val="24"/>
        </w:rPr>
      </w:pPr>
      <w:r>
        <w:rPr>
          <w:rFonts w:hint="eastAsia" w:ascii="宋体" w:hAnsi="宋体" w:cs="宋体"/>
          <w:b/>
          <w:sz w:val="24"/>
        </w:rPr>
        <w:t xml:space="preserve">参加政府采购活动的中小企业应当提供《中小企业声明函》</w:t>
      </w:r>
      <w:r>
        <w:rPr>
          <w:rFonts w:hint="eastAsia" w:ascii="宋体" w:hAnsi="宋体" w:cs="宋体"/>
          <w:sz w:val="24"/>
        </w:rPr>
        <w:t xml:space="preserve">；监狱企业应当提供由省级以上监狱管理局、戒毒管理局（含新疆生产建设兵团）出具的属于监狱企业的证明文件；残疾人福利性单位应当提供《残疾人福利性单位声明函》。</w:t>
      </w:r>
      <w:r/>
    </w:p>
    <w:p>
      <w:pPr>
        <w:ind w:firstLine="480"/>
        <w:spacing w:line="360" w:lineRule="auto"/>
        <w:widowControl/>
        <w:rPr>
          <w:rFonts w:hint="eastAsia" w:ascii="宋体" w:hAnsi="宋体" w:cs="宋体"/>
          <w:sz w:val="24"/>
        </w:rPr>
      </w:pPr>
      <w:r>
        <w:rPr>
          <w:rFonts w:hint="eastAsia" w:ascii="宋体" w:hAnsi="宋体" w:cs="宋体"/>
          <w:sz w:val="24"/>
        </w:rPr>
        <w:t xml:space="preserve">注：（1）依据</w:t>
      </w:r>
      <w:r>
        <w:rPr>
          <w:rFonts w:ascii="宋体" w:hAnsi="宋体" w:cs="宋体"/>
          <w:sz w:val="24"/>
        </w:rPr>
        <w:t xml:space="preserve">《政府采购促进中小企业发展暂行办法》（财库[2020]46号）</w:t>
      </w:r>
      <w:r>
        <w:rPr>
          <w:rFonts w:hint="eastAsia" w:ascii="宋体" w:hAnsi="宋体" w:cs="宋体"/>
          <w:sz w:val="24"/>
        </w:rPr>
        <w:t xml:space="preserve">规定享受扶持政策获得政府采购合同的，小微企业不得将合同分包给大中型企业，中型企业不得将合同分包给大型企业；</w:t>
      </w:r>
      <w:r/>
    </w:p>
    <w:p>
      <w:pPr>
        <w:ind w:firstLine="480"/>
        <w:spacing w:line="360" w:lineRule="auto"/>
        <w:widowControl/>
        <w:rPr>
          <w:rFonts w:hint="eastAsia" w:ascii="宋体" w:hAnsi="宋体" w:cs="宋体"/>
          <w:sz w:val="24"/>
        </w:rPr>
      </w:pPr>
      <w:r>
        <w:rPr>
          <w:rFonts w:hint="eastAsia" w:ascii="宋体" w:hAnsi="宋体" w:cs="宋体"/>
          <w:sz w:val="24"/>
        </w:rPr>
        <w:t xml:space="preserve">（2）在货物采购项目中，供应商提供的货物既有中小企业制造货物，也有大型企业制造货物的，不享受中小企业扶持政策。</w:t>
      </w:r>
      <w:r/>
    </w:p>
    <w:p>
      <w:pPr>
        <w:ind w:firstLine="480"/>
        <w:spacing w:line="360" w:lineRule="auto"/>
        <w:widowControl/>
        <w:rPr>
          <w:rFonts w:hint="eastAsia" w:ascii="宋体" w:hAnsi="宋体" w:cs="宋体"/>
          <w:sz w:val="24"/>
        </w:rPr>
      </w:pPr>
      <w:r>
        <w:rPr>
          <w:rFonts w:hint="eastAsia" w:ascii="宋体" w:hAnsi="宋体" w:cs="宋体"/>
          <w:sz w:val="24"/>
        </w:rPr>
        <w:t xml:space="preserve">（3）供应商应当对其出具的《中小企业声明函》真实性负责，供应商出具的《中小企业声明函》内容不实的，属于提供虚假材料谋取成交。</w:t>
      </w:r>
      <w:r/>
    </w:p>
    <w:p>
      <w:pPr>
        <w:ind w:firstLine="480"/>
        <w:spacing w:line="360" w:lineRule="auto"/>
        <w:widowControl/>
        <w:rPr>
          <w:rFonts w:hint="eastAsia" w:ascii="宋体" w:hAnsi="宋体" w:cs="宋体"/>
          <w:b/>
          <w:bCs/>
          <w:sz w:val="24"/>
          <w:lang w:val="zh-CN"/>
        </w:rPr>
      </w:pPr>
      <w:r>
        <w:rPr>
          <w:rFonts w:hint="eastAsia" w:ascii="宋体" w:hAnsi="宋体" w:cs="宋体"/>
          <w:sz w:val="24"/>
        </w:rPr>
        <w:t xml:space="preserve">（4）依据《财政部 发展改革委 生态环境部 市</w:t>
      </w:r>
      <w:r>
        <w:rPr>
          <w:rFonts w:hint="eastAsia" w:ascii="宋体" w:hAnsi="宋体" w:cs="宋体"/>
          <w:sz w:val="24"/>
        </w:rPr>
        <w:t xml:space="preserve">场监管总局 关于调整优化节能产品、环境标志产品政府采购执行机制的通知》财库〔2019〕9号，对政府采购节能产品、环境标志产品实施品目清单管理，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供应商应通过主管部门建立的节能产品、环境标志产品认证结果信息发布平台查询获证产品相关情况，并提供所投产品查询截图附于响应文件中。</w:t>
      </w:r>
      <w:r/>
    </w:p>
    <w:p>
      <w:pPr>
        <w:ind w:firstLine="482"/>
        <w:spacing w:line="360" w:lineRule="auto"/>
        <w:widowControl/>
        <w:rPr>
          <w:rFonts w:hint="eastAsia" w:ascii="宋体" w:hAnsi="宋体" w:cs="宋体"/>
          <w:b/>
          <w:bCs/>
          <w:sz w:val="24"/>
          <w:lang w:val="zh-CN"/>
        </w:rPr>
      </w:pPr>
      <w:r>
        <w:rPr>
          <w:rFonts w:hint="eastAsia" w:ascii="宋体" w:hAnsi="宋体" w:cs="宋体"/>
          <w:b/>
          <w:bCs/>
          <w:sz w:val="24"/>
          <w:lang w:val="zh-CN"/>
        </w:rPr>
      </w:r>
      <w:r/>
    </w:p>
    <w:p>
      <w:pPr>
        <w:jc w:val="center"/>
        <w:widowControl/>
        <w:rPr>
          <w:rFonts w:hint="eastAsia" w:ascii="宋体" w:hAnsi="宋体" w:cs="宋体"/>
          <w:b/>
          <w:bCs/>
          <w:sz w:val="32"/>
          <w:szCs w:val="32"/>
        </w:rPr>
        <w:outlineLvl w:val="0"/>
      </w:pPr>
      <w:r>
        <w:rPr>
          <w:rFonts w:hint="eastAsia" w:ascii="宋体" w:hAnsi="宋体" w:cs="宋体"/>
          <w:b/>
          <w:bCs/>
          <w:sz w:val="24"/>
        </w:rPr>
        <w:br w:type="page" w:clear="all"/>
      </w:r>
      <w:bookmarkStart w:id="85" w:name="OLE_LINK102"/>
      <w:r/>
      <w:bookmarkStart w:id="86" w:name="_Toc5387"/>
      <w:r>
        <w:rPr>
          <w:rFonts w:hint="eastAsia" w:ascii="宋体" w:hAnsi="宋体" w:cs="宋体"/>
          <w:b/>
          <w:bCs/>
          <w:sz w:val="32"/>
          <w:szCs w:val="32"/>
        </w:rPr>
        <w:t xml:space="preserve">第四章 采购需求</w:t>
      </w:r>
      <w:bookmarkEnd w:id="85"/>
      <w:r/>
      <w:bookmarkEnd w:id="86"/>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1、项目编号：</w:t>
      </w:r>
      <w:r>
        <w:rPr>
          <w:rFonts w:ascii="宋体" w:hAnsi="宋体" w:cs="宋体"/>
          <w:spacing w:val="-6"/>
          <w:sz w:val="24"/>
          <w:lang w:val="zh-CN"/>
        </w:rPr>
        <w:t xml:space="preserve">JSZC-320111-SDLH-C2026-0018</w:t>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2、项目名称：2026年江北新区（浦口区）滁河水利风景区生态补偿项目施工</w:t>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3、采购方式：竞争性磋商</w:t>
      </w:r>
      <w:r/>
    </w:p>
    <w:p>
      <w:pPr>
        <w:ind w:firstLine="456"/>
        <w:spacing w:line="360" w:lineRule="auto"/>
        <w:rPr>
          <w:rFonts w:hint="eastAsia" w:ascii="宋体" w:hAnsi="宋体" w:cs="宋体"/>
          <w:spacing w:val="-6"/>
          <w:sz w:val="24"/>
        </w:rPr>
      </w:pPr>
      <w:r>
        <w:rPr>
          <w:rFonts w:hint="eastAsia" w:ascii="宋体" w:hAnsi="宋体" w:cs="宋体"/>
          <w:spacing w:val="-6"/>
          <w:sz w:val="24"/>
          <w:lang w:val="zh-CN"/>
        </w:rPr>
        <w:t xml:space="preserve">4、预算金额：</w:t>
      </w:r>
      <w:r>
        <w:rPr>
          <w:rFonts w:hint="eastAsia" w:ascii="宋体" w:hAnsi="宋体" w:cs="宋体"/>
          <w:spacing w:val="-6"/>
          <w:sz w:val="24"/>
        </w:rPr>
        <w:t xml:space="preserve">160.00</w:t>
      </w:r>
      <w:r>
        <w:rPr>
          <w:rFonts w:hint="eastAsia" w:ascii="宋体" w:hAnsi="宋体" w:cs="宋体"/>
          <w:spacing w:val="-6"/>
          <w:sz w:val="24"/>
        </w:rPr>
        <w:t xml:space="preserve">万元</w:t>
      </w:r>
      <w:r/>
    </w:p>
    <w:p>
      <w:pPr>
        <w:ind w:firstLine="456"/>
        <w:spacing w:line="360" w:lineRule="auto"/>
        <w:rPr>
          <w:rFonts w:hint="eastAsia" w:ascii="宋体" w:hAnsi="宋体" w:cs="宋体"/>
          <w:spacing w:val="-6"/>
          <w:sz w:val="24"/>
        </w:rPr>
      </w:pPr>
      <w:r>
        <w:rPr>
          <w:rFonts w:hint="eastAsia" w:ascii="宋体" w:hAnsi="宋体" w:cs="宋体"/>
          <w:spacing w:val="-6"/>
          <w:sz w:val="24"/>
        </w:rPr>
        <w:t xml:space="preserve">5、最高限价（如有）：</w:t>
      </w:r>
      <w:r>
        <w:rPr>
          <w:rFonts w:ascii="宋体" w:hAnsi="宋体" w:cs="宋体"/>
          <w:spacing w:val="-6"/>
          <w:sz w:val="24"/>
        </w:rPr>
        <w:t xml:space="preserve">145</w:t>
      </w:r>
      <w:r>
        <w:rPr>
          <w:rFonts w:hint="eastAsia" w:ascii="宋体" w:hAnsi="宋体" w:cs="宋体"/>
          <w:spacing w:val="-6"/>
          <w:sz w:val="24"/>
        </w:rPr>
        <w:t xml:space="preserve">.</w:t>
      </w:r>
      <w:r>
        <w:rPr>
          <w:rFonts w:ascii="宋体" w:hAnsi="宋体" w:cs="宋体"/>
          <w:spacing w:val="-6"/>
          <w:sz w:val="24"/>
        </w:rPr>
        <w:t xml:space="preserve">034456</w:t>
      </w:r>
      <w:r>
        <w:rPr>
          <w:rFonts w:hint="eastAsia" w:ascii="宋体" w:hAnsi="宋体" w:cs="宋体"/>
          <w:spacing w:val="-6"/>
          <w:sz w:val="24"/>
        </w:rPr>
        <w:t xml:space="preserve">万元，超过最高限价作无效标处理。</w:t>
      </w:r>
      <w:r/>
    </w:p>
    <w:p>
      <w:pPr>
        <w:ind w:firstLine="480"/>
        <w:jc w:val="left"/>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、采购需求：</w:t>
      </w:r>
      <w:r>
        <w:rPr>
          <w:rFonts w:ascii="宋体" w:hAnsi="宋体" w:cs="宋体"/>
          <w:sz w:val="24"/>
          <w:lang w:val="zh-CN"/>
        </w:rPr>
        <w:t xml:space="preserve">滁河水利风景区张圩段:新建联锁块护坡+草皮护坡顺堤方向长957m（桩号范围K0+000~K1+000，其中扣除方庄本站出水口已防护段43m），联锁块顶至堤顶铺设草皮绿化</w:t>
      </w:r>
      <w:r>
        <w:rPr>
          <w:rFonts w:hint="eastAsia" w:ascii="宋体" w:hAnsi="宋体" w:cs="宋体"/>
          <w:sz w:val="24"/>
          <w:lang w:val="zh-CN"/>
        </w:rPr>
        <w:t xml:space="preserve">等</w:t>
      </w:r>
      <w:r>
        <w:rPr>
          <w:rFonts w:ascii="宋体" w:hAnsi="宋体" w:cs="宋体"/>
          <w:sz w:val="24"/>
          <w:lang w:val="zh-CN"/>
        </w:rPr>
        <w:t xml:space="preserve">，</w:t>
      </w:r>
      <w:r>
        <w:rPr>
          <w:rFonts w:hint="eastAsia" w:ascii="宋体" w:hAnsi="宋体" w:cs="宋体"/>
          <w:sz w:val="24"/>
        </w:rPr>
        <w:t xml:space="preserve">具体详见工程量清单。</w:t>
      </w:r>
      <w:r>
        <w:rPr>
          <w:rFonts w:hint="eastAsia" w:ascii="宋体" w:hAnsi="宋体" w:cs="宋体"/>
          <w:sz w:val="24"/>
          <w:lang w:val="zh-CN"/>
        </w:rPr>
      </w:r>
      <w:r/>
    </w:p>
    <w:p>
      <w:pPr>
        <w:ind w:firstLine="480"/>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lang w:val="zh-CN"/>
        </w:rPr>
        <w:t xml:space="preserve">、</w:t>
      </w:r>
      <w:r>
        <w:rPr>
          <w:rFonts w:hint="eastAsia" w:ascii="宋体" w:hAnsi="宋体" w:cs="宋体"/>
          <w:sz w:val="24"/>
        </w:rPr>
        <w:t xml:space="preserve">工期</w:t>
      </w:r>
      <w:r>
        <w:rPr>
          <w:rFonts w:hint="eastAsia" w:ascii="宋体" w:hAnsi="宋体" w:cs="宋体"/>
          <w:sz w:val="24"/>
          <w:lang w:val="zh-CN"/>
        </w:rPr>
        <w:t xml:space="preserve">：</w:t>
      </w:r>
      <w:r>
        <w:rPr>
          <w:rFonts w:hint="eastAsia" w:ascii="宋体" w:hAnsi="宋体" w:cs="宋体"/>
          <w:sz w:val="24"/>
        </w:rPr>
        <w:t xml:space="preserve">60</w:t>
      </w:r>
      <w:r>
        <w:rPr>
          <w:rFonts w:hint="eastAsia" w:ascii="宋体" w:hAnsi="宋体" w:cs="宋体"/>
          <w:sz w:val="24"/>
        </w:rPr>
        <w:t xml:space="preserve">日历天</w:t>
      </w:r>
      <w:r/>
    </w:p>
    <w:p>
      <w:pPr>
        <w:ind w:firstLine="480"/>
        <w:jc w:val="left"/>
        <w:spacing w:line="360" w:lineRule="auto"/>
        <w:rPr>
          <w:rFonts w:hint="eastAsia" w:ascii="宋体" w:hAnsi="宋体" w:cs="宋体"/>
          <w:sz w:val="24"/>
          <w:lang w:val="zh-CN"/>
        </w:rPr>
      </w:pPr>
      <w:r>
        <w:rPr>
          <w:rFonts w:hint="eastAsia" w:ascii="宋体" w:hAnsi="宋体" w:cs="宋体"/>
          <w:sz w:val="24"/>
          <w:lang w:val="zh-CN"/>
        </w:rPr>
        <w:t xml:space="preserve">8、其他要求：</w:t>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①踏勘：</w:t>
      </w:r>
      <w:r>
        <w:rPr>
          <w:rFonts w:ascii="宋体" w:hAnsi="宋体" w:cs="宋体"/>
          <w:sz w:val="24"/>
          <w:lang w:val="zh-CN"/>
        </w:rPr>
        <w:t xml:space="preserve">本项目统—组织现场踏勘。</w:t>
      </w:r>
      <w:r/>
    </w:p>
    <w:p>
      <w:pPr>
        <w:ind w:firstLine="480"/>
        <w:jc w:val="left"/>
        <w:spacing w:line="360" w:lineRule="auto"/>
        <w:rPr>
          <w:rFonts w:ascii="宋体" w:hAnsi="宋体" w:cs="宋体"/>
          <w:sz w:val="24"/>
          <w:lang w:val="zh-CN"/>
        </w:rPr>
      </w:pPr>
      <w:r>
        <w:rPr>
          <w:rFonts w:ascii="宋体" w:hAnsi="宋体" w:cs="宋体"/>
          <w:sz w:val="24"/>
          <w:lang w:val="zh-CN"/>
        </w:rPr>
        <w:t xml:space="preserve">踏勘时间：2026-</w:t>
      </w:r>
      <w:r>
        <w:rPr>
          <w:rFonts w:hint="eastAsia" w:ascii="宋体" w:hAnsi="宋体" w:cs="宋体"/>
          <w:sz w:val="24"/>
          <w:lang w:val="zh-CN"/>
        </w:rPr>
        <w:t xml:space="preserve">10</w:t>
      </w:r>
      <w:r>
        <w:rPr>
          <w:rFonts w:ascii="宋体" w:hAnsi="宋体" w:cs="宋体"/>
          <w:sz w:val="24"/>
          <w:lang w:val="zh-CN"/>
        </w:rPr>
        <w:t xml:space="preserve">-</w:t>
      </w:r>
      <w:r>
        <w:rPr>
          <w:rFonts w:hint="eastAsia" w:ascii="宋体" w:hAnsi="宋体" w:cs="宋体"/>
          <w:sz w:val="24"/>
          <w:lang w:val="zh-CN"/>
        </w:rPr>
        <w:t xml:space="preserve">16 10:30</w:t>
      </w:r>
      <w:r>
        <w:rPr>
          <w:rFonts w:ascii="宋体" w:hAnsi="宋体" w:cs="宋体"/>
          <w:sz w:val="24"/>
          <w:lang w:val="zh-CN"/>
        </w:rPr>
        <w:t xml:space="preserve">（北京时间）；</w:t>
      </w:r>
      <w:r/>
    </w:p>
    <w:p>
      <w:pPr>
        <w:ind w:firstLine="480"/>
        <w:jc w:val="left"/>
        <w:spacing w:line="360" w:lineRule="auto"/>
        <w:rPr>
          <w:rFonts w:ascii="宋体" w:hAnsi="宋体" w:cs="宋体"/>
          <w:sz w:val="24"/>
          <w:lang w:val="zh-CN"/>
        </w:rPr>
      </w:pPr>
      <w:r>
        <w:rPr>
          <w:rFonts w:ascii="宋体" w:hAnsi="宋体" w:cs="宋体"/>
          <w:sz w:val="24"/>
          <w:lang w:val="zh-CN"/>
        </w:rPr>
        <w:t xml:space="preserve">踏勘地点：</w:t>
      </w:r>
      <w:r>
        <w:rPr>
          <w:rFonts w:ascii="宋体" w:hAnsi="宋体" w:cs="宋体"/>
          <w:sz w:val="24"/>
          <w:lang w:val="zh-CN"/>
        </w:rPr>
        <w:t xml:space="preserve">南京市浦口区滁河河道管理所</w:t>
      </w:r>
      <w:r>
        <w:rPr>
          <w:rFonts w:ascii="宋体" w:hAnsi="宋体" w:cs="宋体"/>
          <w:sz w:val="24"/>
          <w:lang w:val="zh-CN"/>
        </w:rPr>
        <w:t xml:space="preserve">；</w:t>
      </w:r>
      <w:r/>
    </w:p>
    <w:p>
      <w:pPr>
        <w:ind w:firstLine="480"/>
        <w:jc w:val="left"/>
        <w:spacing w:line="360" w:lineRule="auto"/>
        <w:rPr>
          <w:rFonts w:ascii="宋体" w:hAnsi="宋体" w:cs="宋体"/>
          <w:sz w:val="24"/>
          <w:lang w:val="zh-CN"/>
        </w:rPr>
      </w:pPr>
      <w:r>
        <w:rPr>
          <w:rFonts w:ascii="宋体" w:hAnsi="宋体" w:cs="宋体"/>
          <w:sz w:val="24"/>
          <w:lang w:val="zh-CN"/>
        </w:rPr>
        <w:t xml:space="preserve">联系人：</w:t>
      </w:r>
      <w:r>
        <w:rPr>
          <w:rFonts w:hint="eastAsia" w:ascii="宋体" w:hAnsi="宋体" w:cs="宋体"/>
          <w:sz w:val="24"/>
          <w:lang w:val="zh-CN"/>
        </w:rPr>
        <w:t xml:space="preserve">丁主任</w:t>
      </w:r>
      <w:r>
        <w:rPr>
          <w:rFonts w:ascii="宋体" w:hAnsi="宋体" w:cs="宋体"/>
          <w:sz w:val="24"/>
          <w:lang w:val="zh-CN"/>
        </w:rPr>
        <w:t xml:space="preserve">13301597799</w:t>
      </w:r>
      <w:r>
        <w:rPr>
          <w:rFonts w:ascii="宋体" w:hAnsi="宋体" w:cs="宋体"/>
          <w:sz w:val="24"/>
          <w:lang w:val="zh-CN"/>
        </w:rPr>
        <w:t xml:space="preserve">。</w:t>
      </w:r>
      <w:r/>
    </w:p>
    <w:p>
      <w:pPr>
        <w:ind w:firstLine="480"/>
        <w:jc w:val="left"/>
        <w:spacing w:line="360" w:lineRule="auto"/>
        <w:rPr>
          <w:rFonts w:hint="eastAsia" w:ascii="宋体" w:hAnsi="宋体" w:cs="宋体"/>
          <w:sz w:val="24"/>
          <w:lang w:val="zh-CN"/>
        </w:rPr>
      </w:pPr>
      <w:r>
        <w:rPr>
          <w:rFonts w:ascii="宋体" w:hAnsi="宋体" w:cs="宋体"/>
          <w:sz w:val="24"/>
          <w:lang w:val="zh-CN"/>
        </w:rPr>
        <w:t xml:space="preserve">供应商可自行选择是否参加；参加踏勘所发生的交通、食宿、安全防护等费用及人身、财产风险由供应商自行承担。供应商未按上述时间、地点参加踏勘的，不影响其递交响应（投标）文件及参与本项目采购活动的资格，并视为其已通过采购文件、图纸、清单等知悉项目位置、实施范围、现场现状、周边条件等全部与报价、履约有关的信息，认可并接受项目现状及采购要求；成交（中标）后不得因未参加踏勘或以不了解、误解现场情况为由提出异议、索赔、追加合同价款等。采购文件中依法需要澄清、修改或补充的，以采购代理机构依法发布的澄清、修改（补遗）文件为准。</w:t>
      </w:r>
      <w:r/>
    </w:p>
    <w:p>
      <w:pPr>
        <w:ind w:firstLine="480"/>
        <w:jc w:val="left"/>
        <w:spacing w:line="360" w:lineRule="auto"/>
        <w:rPr>
          <w:rFonts w:hint="eastAsia" w:ascii="宋体" w:hAnsi="宋体" w:cs="宋体"/>
          <w:sz w:val="24"/>
          <w:lang w:val="zh-CN"/>
        </w:rPr>
      </w:pPr>
      <w:r>
        <w:rPr>
          <w:rFonts w:hint="eastAsia" w:ascii="宋体" w:hAnsi="宋体" w:cs="宋体"/>
          <w:sz w:val="24"/>
          <w:lang w:val="zh-CN"/>
        </w:rPr>
        <w:t xml:space="preserve">②付款条件：</w:t>
      </w:r>
      <w:r/>
    </w:p>
    <w:p>
      <w:pPr>
        <w:ind w:firstLine="480"/>
        <w:jc w:val="left"/>
        <w:spacing w:line="360" w:lineRule="auto"/>
        <w:rPr>
          <w:rFonts w:hint="eastAsia" w:ascii="宋体" w:hAnsi="宋体" w:cs="宋体"/>
          <w:sz w:val="24"/>
          <w:lang w:val="zh-CN"/>
        </w:rPr>
      </w:pPr>
      <w:r>
        <w:rPr>
          <w:rFonts w:hint="eastAsia" w:ascii="宋体" w:hAnsi="宋体" w:cs="宋体"/>
          <w:sz w:val="24"/>
          <w:lang w:val="zh-CN"/>
        </w:rPr>
        <w:t xml:space="preserve">（1）监理人在收到承包人进度款付款申请单以及相应的支付性证明文件后的15 天内完成核查，并向发包人出具进度款付款证书，每次工程进度款的实际支付额为审核工程进度款的80%，而且工程进度款实际支付累计不得超过工程合同价的80%。</w:t>
      </w:r>
      <w:r/>
    </w:p>
    <w:p>
      <w:pPr>
        <w:ind w:firstLine="480"/>
        <w:jc w:val="left"/>
        <w:spacing w:line="360" w:lineRule="auto"/>
        <w:rPr>
          <w:rFonts w:hint="eastAsia" w:ascii="宋体" w:hAnsi="宋体" w:cs="宋体"/>
          <w:sz w:val="24"/>
          <w:lang w:val="zh-CN"/>
        </w:rPr>
      </w:pPr>
      <w:r>
        <w:rPr>
          <w:rFonts w:hint="eastAsia" w:ascii="宋体" w:hAnsi="宋体" w:cs="宋体"/>
          <w:sz w:val="24"/>
          <w:lang w:val="zh-CN"/>
        </w:rPr>
        <w:t xml:space="preserve">（2）工程经审计结束且完成竣工验收合格后付至审计价的97%；</w:t>
      </w:r>
      <w:r/>
    </w:p>
    <w:p>
      <w:pPr>
        <w:ind w:firstLine="480"/>
        <w:jc w:val="left"/>
        <w:spacing w:line="360" w:lineRule="auto"/>
        <w:rPr>
          <w:rFonts w:hint="eastAsia" w:ascii="宋体" w:hAnsi="宋体" w:cs="宋体"/>
          <w:sz w:val="24"/>
          <w:lang w:val="zh-CN"/>
        </w:rPr>
      </w:pPr>
      <w:r>
        <w:rPr>
          <w:rFonts w:hint="eastAsia" w:ascii="宋体" w:hAnsi="宋体" w:cs="宋体"/>
          <w:sz w:val="24"/>
          <w:lang w:val="zh-CN"/>
        </w:rPr>
        <w:t xml:space="preserve">（3）剩余部分作为质量保证金，工程缺陷责任期满且所有损坏的保修项目维修完成后付清(不计利息)。</w:t>
      </w:r>
      <w:r/>
    </w:p>
    <w:p>
      <w:pPr>
        <w:ind w:firstLine="480"/>
        <w:jc w:val="left"/>
        <w:spacing w:line="360" w:lineRule="auto"/>
        <w:rPr>
          <w:rFonts w:hint="eastAsia" w:ascii="宋体" w:hAnsi="宋体" w:cs="宋体"/>
          <w:sz w:val="24"/>
          <w:lang w:val="zh-CN"/>
        </w:rPr>
      </w:pPr>
      <w:r>
        <w:rPr>
          <w:rFonts w:hint="eastAsia" w:ascii="宋体" w:hAnsi="宋体" w:cs="宋体"/>
          <w:sz w:val="24"/>
        </w:rPr>
        <w:t xml:space="preserve">*</w:t>
      </w:r>
      <w:r>
        <w:rPr>
          <w:rFonts w:hint="eastAsia" w:ascii="宋体" w:hAnsi="宋体" w:cs="宋体"/>
          <w:sz w:val="24"/>
          <w:lang w:val="zh-CN"/>
        </w:rPr>
        <w:t xml:space="preserve">(注：付款周期以财政实际拨付节点为准)</w:t>
      </w:r>
      <w:r/>
    </w:p>
    <w:p>
      <w:pPr>
        <w:ind w:firstLine="480"/>
        <w:jc w:val="left"/>
        <w:spacing w:line="360" w:lineRule="auto"/>
        <w:rPr>
          <w:rFonts w:hint="eastAsia" w:ascii="宋体" w:hAnsi="宋体" w:cs="宋体"/>
          <w:sz w:val="24"/>
          <w:lang w:val="zh-CN"/>
        </w:rPr>
      </w:pPr>
      <w:r>
        <w:rPr>
          <w:rFonts w:hint="eastAsia" w:ascii="宋体" w:hAnsi="宋体" w:cs="宋体"/>
          <w:sz w:val="24"/>
          <w:lang w:val="zh-CN"/>
        </w:rPr>
      </w:r>
      <w:r/>
    </w:p>
    <w:p>
      <w:pPr>
        <w:pStyle w:val="969"/>
        <w:jc w:val="center"/>
        <w:rPr>
          <w:rFonts w:hint="eastAsia" w:ascii="宋体" w:hAnsi="宋体" w:eastAsia="宋体" w:cs="宋体"/>
          <w:bCs/>
          <w:sz w:val="32"/>
          <w:szCs w:val="32"/>
        </w:rPr>
        <w:outlineLvl w:val="9"/>
      </w:pPr>
      <w:r>
        <w:rPr>
          <w:rFonts w:hint="eastAsia" w:ascii="宋体" w:hAnsi="宋体" w:eastAsia="宋体" w:cs="宋体"/>
          <w:bCs/>
          <w:sz w:val="32"/>
          <w:szCs w:val="32"/>
        </w:rPr>
        <w:br w:type="page" w:clear="all"/>
      </w:r>
      <w:r/>
    </w:p>
    <w:p>
      <w:pPr>
        <w:pStyle w:val="969"/>
        <w:jc w:val="center"/>
        <w:rPr>
          <w:rFonts w:hint="eastAsia" w:ascii="宋体" w:hAnsi="宋体" w:eastAsia="宋体" w:cs="宋体"/>
          <w:bCs/>
          <w:sz w:val="32"/>
          <w:szCs w:val="32"/>
        </w:rPr>
        <w:outlineLvl w:val="0"/>
      </w:pPr>
      <w:r/>
      <w:bookmarkStart w:id="87" w:name="_Toc27818"/>
      <w:r>
        <w:rPr>
          <w:rFonts w:hint="eastAsia" w:ascii="宋体" w:hAnsi="宋体" w:eastAsia="宋体" w:cs="宋体"/>
          <w:bCs/>
          <w:sz w:val="32"/>
          <w:szCs w:val="32"/>
        </w:rPr>
        <w:t xml:space="preserve">第五章 合同条款及格式</w:t>
      </w:r>
      <w:bookmarkEnd w:id="87"/>
      <w:r/>
      <w:r/>
    </w:p>
    <w:p>
      <w:pPr>
        <w:jc w:val="center"/>
        <w:spacing w:line="360" w:lineRule="auto"/>
        <w:rPr>
          <w:rFonts w:hint="eastAsia" w:ascii="宋体" w:hAnsi="宋体" w:cs="宋体"/>
          <w:sz w:val="24"/>
          <w:lang w:val="zh-CN"/>
        </w:rPr>
      </w:pPr>
      <w:r/>
      <w:bookmarkStart w:id="88" w:name="_Toc267251442"/>
      <w:r/>
      <w:bookmarkStart w:id="89" w:name="_Toc351203652"/>
      <w:r/>
      <w:bookmarkStart w:id="90" w:name="_Toc10039"/>
      <w:r>
        <w:rPr>
          <w:rFonts w:hint="eastAsia" w:ascii="宋体" w:hAnsi="宋体" w:cs="宋体"/>
          <w:sz w:val="24"/>
          <w:lang w:val="zh-CN"/>
        </w:rPr>
        <w:t xml:space="preserve">（以最终签订合同为准）</w:t>
      </w:r>
      <w:bookmarkEnd w:id="88"/>
      <w:r/>
      <w:bookmarkEnd w:id="89"/>
      <w:r/>
      <w:r/>
    </w:p>
    <w:p>
      <w:pPr>
        <w:jc w:val="center"/>
        <w:spacing w:line="360" w:lineRule="auto"/>
        <w:rPr>
          <w:rFonts w:hint="eastAsia" w:ascii="黑体" w:hAnsi="黑体" w:eastAsia="黑体" w:cs="黑体"/>
          <w:b/>
          <w:sz w:val="72"/>
          <w:szCs w:val="52"/>
        </w:rPr>
      </w:pPr>
      <w:r>
        <w:rPr>
          <w:rFonts w:hint="eastAsia" w:ascii="黑体" w:hAnsi="黑体" w:eastAsia="黑体" w:cs="黑体"/>
          <w:b/>
          <w:sz w:val="72"/>
          <w:szCs w:val="52"/>
        </w:rPr>
      </w:r>
      <w:r/>
    </w:p>
    <w:p>
      <w:pPr>
        <w:jc w:val="center"/>
        <w:spacing w:line="360" w:lineRule="auto"/>
      </w:pPr>
      <w:r/>
      <w:r/>
    </w:p>
    <w:p>
      <w:pPr>
        <w:jc w:val="center"/>
        <w:spacing w:line="360" w:lineRule="auto"/>
        <w:rPr>
          <w:rFonts w:hint="eastAsia" w:ascii="黑体" w:hAnsi="黑体" w:eastAsia="黑体" w:cs="黑体"/>
          <w:b/>
          <w:sz w:val="52"/>
          <w:szCs w:val="52"/>
        </w:rPr>
      </w:pPr>
      <w:r>
        <w:rPr>
          <w:rFonts w:hint="eastAsia" w:ascii="黑体" w:hAnsi="黑体" w:eastAsia="黑体" w:cs="黑体"/>
          <w:b/>
          <w:sz w:val="72"/>
          <w:szCs w:val="52"/>
        </w:rPr>
        <w:t xml:space="preserve">建设工程施工合同</w:t>
      </w:r>
      <w:r>
        <w:rPr>
          <w:rFonts w:hint="eastAsia" w:ascii="黑体" w:hAnsi="黑体" w:eastAsia="黑体" w:cs="黑体"/>
          <w:b/>
          <w:sz w:val="52"/>
          <w:szCs w:val="52"/>
        </w:rPr>
        <w:br w:type="textWrapping" w:clear="all"/>
        <w:t xml:space="preserve">（示范文本）</w:t>
      </w:r>
      <w:r/>
    </w:p>
    <w:p>
      <w:pPr>
        <w:jc w:val="center"/>
        <w:spacing w:line="360" w:lineRule="auto"/>
        <w:rPr>
          <w:rFonts w:hint="eastAsia" w:ascii="黑体" w:hAnsi="黑体" w:eastAsia="黑体" w:cs="黑体"/>
          <w:b/>
          <w:sz w:val="52"/>
          <w:szCs w:val="52"/>
        </w:rPr>
      </w:pPr>
      <w:r>
        <w:rPr>
          <w:rFonts w:hint="eastAsia" w:ascii="黑体" w:hAnsi="黑体" w:eastAsia="黑体" w:cs="黑体"/>
          <w:b/>
          <w:sz w:val="52"/>
          <w:szCs w:val="52"/>
        </w:rPr>
      </w:r>
      <w:r/>
    </w:p>
    <w:p>
      <w:pPr>
        <w:jc w:val="center"/>
        <w:spacing w:line="360" w:lineRule="auto"/>
      </w:pPr>
      <w:r/>
      <w:r/>
    </w:p>
    <w:p>
      <w:pPr>
        <w:jc w:val="center"/>
        <w:spacing w:line="360" w:lineRule="auto"/>
      </w:pPr>
      <w:r/>
      <w:r/>
    </w:p>
    <w:p>
      <w:pPr>
        <w:jc w:val="center"/>
        <w:spacing w:line="360" w:lineRule="auto"/>
      </w:pPr>
      <w:r/>
      <w:r/>
    </w:p>
    <w:p>
      <w:pPr>
        <w:jc w:val="center"/>
        <w:spacing w:line="360" w:lineRule="auto"/>
      </w:pPr>
      <w:r/>
      <w:r/>
    </w:p>
    <w:p>
      <w:pPr>
        <w:jc w:val="center"/>
        <w:spacing w:line="360" w:lineRule="auto"/>
      </w:pPr>
      <w:r/>
      <w:r/>
    </w:p>
    <w:p>
      <w:pPr>
        <w:jc w:val="center"/>
        <w:spacing w:line="360" w:lineRule="auto"/>
      </w:pPr>
      <w:r/>
      <w:r/>
    </w:p>
    <w:p>
      <w:pPr>
        <w:jc w:val="center"/>
        <w:spacing w:line="360" w:lineRule="auto"/>
      </w:pPr>
      <w:r/>
      <w:r/>
    </w:p>
    <w:p>
      <w:pPr>
        <w:jc w:val="center"/>
        <w:spacing w:line="360" w:lineRule="auto"/>
      </w:pPr>
      <w:r/>
      <w:r/>
    </w:p>
    <w:p>
      <w:pPr>
        <w:jc w:val="center"/>
        <w:spacing w:line="360" w:lineRule="auto"/>
      </w:pPr>
      <w:r/>
      <w:r/>
    </w:p>
    <w:p>
      <w:pPr>
        <w:jc w:val="center"/>
        <w:spacing w:line="360" w:lineRule="auto"/>
      </w:pPr>
      <w:r/>
      <w:r/>
    </w:p>
    <w:p>
      <w:pPr>
        <w:jc w:val="center"/>
        <w:spacing w:line="360" w:lineRule="auto"/>
      </w:pPr>
      <w:r/>
      <w:r/>
    </w:p>
    <w:p>
      <w:pPr>
        <w:jc w:val="center"/>
        <w:spacing w:line="360" w:lineRule="auto"/>
      </w:pPr>
      <w:r/>
      <w:r/>
    </w:p>
    <w:p>
      <w:pPr>
        <w:jc w:val="center"/>
        <w:spacing w:line="360" w:lineRule="auto"/>
      </w:pPr>
      <w:r/>
      <w:r/>
    </w:p>
    <w:p>
      <w:pPr>
        <w:jc w:val="center"/>
        <w:spacing w:line="360" w:lineRule="auto"/>
      </w:pPr>
      <w:r/>
      <w:r/>
    </w:p>
    <w:p>
      <w:pPr>
        <w:ind w:right="2440" w:firstLine="2551"/>
        <w:jc w:val="center"/>
        <w:spacing w:line="360" w:lineRule="auto"/>
        <w:rPr>
          <w:rFonts w:hint="eastAsia" w:ascii="黑体" w:hAnsi="黑体" w:eastAsia="黑体" w:cs="黑体"/>
          <w:b/>
          <w:sz w:val="32"/>
          <w:szCs w:val="28"/>
        </w:rPr>
      </w:pPr>
      <w:r>
        <w:rPr>
          <w:rFonts w:ascii="黑体" w:hAnsi="黑体" w:eastAsia="黑体" w:cs="黑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4508500</wp:posOffset>
                </wp:positionH>
                <wp:positionV relativeFrom="paragraph">
                  <wp:posOffset>119380</wp:posOffset>
                </wp:positionV>
                <wp:extent cx="673100" cy="4572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673100" cy="457200"/>
                        </a:xfrm>
                        <a:prstGeom prst="rect">
                          <a:avLst/>
                        </a:prstGeom>
                        <a:noFill/>
                        <a:ln>
                          <a:solidFill>
                            <a:srgbClr val="FFFFFF"/>
                          </a:solidFill>
                        </a:ln>
                      </wps:spPr>
                      <wps:txbx>
                        <w:txbxContent>
                          <w:p>
                            <w:pPr>
                              <w:jc w:val="right"/>
                              <w:rPr>
                                <w:rFonts w:hint="eastAsia" w:ascii="仿宋" w:hAnsi="仿宋" w:eastAsia="仿宋" w:cs="仿宋"/>
                                <w:b/>
                                <w:bCs/>
                                <w:sz w:val="32"/>
                              </w:rPr>
                            </w:pPr>
                            <w:r>
                              <w:rPr>
                                <w:rFonts w:hint="eastAsia" w:ascii="仿宋" w:hAnsi="仿宋" w:eastAsia="仿宋" w:cs="仿宋"/>
                                <w:b/>
                                <w:bCs/>
                                <w:sz w:val="32"/>
                              </w:rPr>
                              <w:t xml:space="preserve">制定</w:t>
                            </w:r>
                            <w:r/>
                          </w:p>
                          <w:p>
                            <w:r/>
                            <w:r/>
                          </w:p>
                        </w:txbxContent>
                      </wps:txbx>
                      <wps:bodyPr wrap="square" lIns="0" tIns="0" rIns="0" bIns="0" upright="1"/>
                    </wps:wsp>
                  </a:graphicData>
                </a:graphic>
              </wp:anchor>
            </w:drawing>
          </mc:Choice>
          <mc:Fallback>
            <w:pict>
              <v:shape id="shape 3" o:spid="_x0000_s3" o:spt="202" type="#_x0000_t202" style="position:absolute;z-index:251659264;o:allowoverlap:true;o:allowincell:true;mso-position-horizontal-relative:text;margin-left:355.0pt;mso-position-horizontal:absolute;mso-position-vertical-relative:text;margin-top:9.4pt;mso-position-vertical:absolute;width:53.0pt;height:36.0pt;mso-wrap-distance-left:9.0pt;mso-wrap-distance-top:0.0pt;mso-wrap-distance-right:9.0pt;mso-wrap-distance-bottom:0.0pt;visibility:visible;" filled="f" strokecolor="#FFFFFF">
                <v:textbox inset="0,0,0,0">
                  <w:txbxContent>
                    <w:p>
                      <w:pPr>
                        <w:jc w:val="right"/>
                        <w:rPr>
                          <w:rFonts w:hint="eastAsia" w:ascii="仿宋" w:hAnsi="仿宋" w:eastAsia="仿宋" w:cs="仿宋"/>
                          <w:b/>
                          <w:bCs/>
                          <w:sz w:val="32"/>
                        </w:rPr>
                      </w:pPr>
                      <w:r>
                        <w:rPr>
                          <w:rFonts w:hint="eastAsia" w:ascii="仿宋" w:hAnsi="仿宋" w:eastAsia="仿宋" w:cs="仿宋"/>
                          <w:b/>
                          <w:bCs/>
                          <w:sz w:val="32"/>
                        </w:rPr>
                        <w:t xml:space="preserve">制定</w:t>
                      </w:r>
                      <w:r/>
                    </w:p>
                    <w:p>
                      <w:r/>
                      <w:r/>
                    </w:p>
                  </w:txbxContent>
                </v:textbox>
              </v:shape>
            </w:pict>
          </mc:Fallback>
        </mc:AlternateContent>
      </w:r>
      <w:r>
        <w:rPr>
          <w:rFonts w:hint="eastAsia" w:ascii="黑体" w:hAnsi="黑体" w:eastAsia="黑体" w:cs="黑体"/>
          <w:b/>
          <w:sz w:val="32"/>
          <w:szCs w:val="28"/>
        </w:rPr>
        <w:t xml:space="preserve">住房和城乡建设部</w:t>
      </w:r>
      <w:r/>
    </w:p>
    <w:p>
      <w:pPr>
        <w:ind w:right="2440" w:firstLine="2554"/>
        <w:jc w:val="center"/>
        <w:spacing w:line="360" w:lineRule="auto"/>
        <w:rPr>
          <w:sz w:val="27"/>
        </w:rPr>
      </w:pPr>
      <w:r>
        <w:rPr>
          <w:rFonts w:hint="eastAsia" w:ascii="黑体" w:hAnsi="黑体" w:eastAsia="黑体" w:cs="黑体"/>
          <w:b/>
          <w:sz w:val="32"/>
          <w:szCs w:val="28"/>
        </w:rPr>
        <w:t xml:space="preserve">国家工商行政管理总局</w:t>
      </w:r>
      <w:r>
        <w:rPr>
          <w:rFonts w:hint="eastAsia" w:ascii="仿宋" w:hAnsi="仿宋" w:eastAsia="仿宋" w:cs="仿宋"/>
          <w:b/>
          <w:sz w:val="24"/>
        </w:rPr>
        <w:br w:type="page" w:clear="all"/>
      </w:r>
      <w:r/>
    </w:p>
    <w:p>
      <w:pPr>
        <w:pStyle w:val="838"/>
        <w:jc w:val="center"/>
      </w:pPr>
      <w:r>
        <w:rPr>
          <w:rFonts w:hint="eastAsia"/>
        </w:rPr>
        <w:t xml:space="preserve">第一部分  协议书</w:t>
      </w:r>
      <w:r/>
    </w:p>
    <w:p>
      <w:pPr>
        <w:spacing w:line="480" w:lineRule="exact"/>
        <w:rPr>
          <w:rFonts w:hint="eastAsia" w:ascii="宋体" w:hAnsi="宋体" w:cs="宋体"/>
          <w:sz w:val="24"/>
        </w:rPr>
      </w:pPr>
      <w:r>
        <w:rPr>
          <w:rFonts w:hint="eastAsia" w:ascii="宋体" w:hAnsi="宋体" w:cs="宋体"/>
          <w:sz w:val="24"/>
        </w:rPr>
        <w:t xml:space="preserve">合同编号： </w:t>
      </w:r>
      <w:r/>
    </w:p>
    <w:p>
      <w:pPr>
        <w:spacing w:line="480" w:lineRule="exact"/>
        <w:rPr>
          <w:rFonts w:hint="eastAsia" w:ascii="宋体" w:hAnsi="宋体" w:cs="宋体"/>
          <w:sz w:val="24"/>
        </w:rPr>
      </w:pPr>
      <w:r>
        <w:rPr>
          <w:rFonts w:hint="eastAsia" w:ascii="宋体" w:hAnsi="宋体" w:cs="宋体"/>
          <w:sz w:val="24"/>
        </w:rPr>
      </w:r>
      <w:r/>
    </w:p>
    <w:p>
      <w:pPr>
        <w:ind w:left="-197" w:firstLine="197"/>
        <w:spacing w:line="480" w:lineRule="exact"/>
        <w:rPr>
          <w:rFonts w:hint="eastAsia" w:ascii="宋体" w:hAnsi="宋体" w:cs="宋体"/>
          <w:sz w:val="24"/>
        </w:rPr>
      </w:pPr>
      <w:r>
        <w:rPr>
          <w:rFonts w:hint="eastAsia" w:ascii="宋体" w:hAnsi="宋体" w:cs="宋体"/>
          <w:sz w:val="24"/>
        </w:rPr>
        <w:t xml:space="preserve">发包人：（以下简称甲方）            承包人：（以下简称乙方）</w:t>
      </w:r>
      <w:r/>
    </w:p>
    <w:p>
      <w:pPr>
        <w:ind w:left="-197" w:firstLine="197"/>
        <w:spacing w:line="480" w:lineRule="exact"/>
        <w:rPr>
          <w:rFonts w:hint="eastAsia" w:ascii="宋体" w:hAnsi="宋体" w:cs="宋体"/>
          <w:sz w:val="24"/>
        </w:rPr>
      </w:pPr>
      <w:r>
        <w:rPr>
          <w:rFonts w:hint="eastAsia" w:ascii="宋体" w:hAnsi="宋体" w:cs="宋体"/>
          <w:sz w:val="24"/>
        </w:rPr>
        <w:t xml:space="preserve">住所地：                            住所地：</w:t>
      </w:r>
      <w:r/>
    </w:p>
    <w:p>
      <w:pPr>
        <w:ind w:left="-197" w:firstLine="197"/>
        <w:spacing w:line="480" w:lineRule="exact"/>
        <w:rPr>
          <w:rFonts w:hint="eastAsia" w:ascii="宋体" w:hAnsi="宋体" w:cs="宋体"/>
          <w:sz w:val="24"/>
        </w:rPr>
      </w:pPr>
      <w:r>
        <w:rPr>
          <w:rFonts w:hint="eastAsia" w:ascii="宋体" w:hAnsi="宋体" w:cs="宋体"/>
          <w:sz w:val="24"/>
        </w:rPr>
        <w:t xml:space="preserve">    根据《中华人民共和国政府采购法》、《中华人民共和国民法典》等法律法规规定，甲乙双方经协商签订本合同。</w:t>
      </w:r>
      <w:r/>
    </w:p>
    <w:p>
      <w:pPr>
        <w:ind w:left="-197" w:firstLine="197"/>
        <w:spacing w:line="480" w:lineRule="exact"/>
        <w:rPr>
          <w:rFonts w:hint="eastAsia" w:ascii="宋体" w:hAnsi="宋体" w:cs="宋体"/>
          <w:sz w:val="24"/>
        </w:rPr>
      </w:pPr>
      <w:r>
        <w:rPr>
          <w:rFonts w:hint="eastAsia" w:ascii="宋体" w:hAnsi="宋体" w:cs="宋体"/>
          <w:sz w:val="24"/>
        </w:rPr>
        <w:t xml:space="preserve">    第一条 合同标的</w:t>
      </w:r>
      <w:r/>
    </w:p>
    <w:p>
      <w:pPr>
        <w:ind w:left="-197" w:firstLine="197"/>
        <w:spacing w:line="480" w:lineRule="exact"/>
        <w:rPr>
          <w:rFonts w:hint="eastAsia" w:ascii="宋体" w:hAnsi="宋体" w:cs="宋体"/>
          <w:sz w:val="24"/>
        </w:rPr>
      </w:pPr>
      <w:r>
        <w:rPr>
          <w:rFonts w:hint="eastAsia" w:ascii="宋体" w:hAnsi="宋体" w:cs="宋体"/>
          <w:sz w:val="24"/>
        </w:rPr>
        <w:t xml:space="preserve">    乙方开展下列工程采购项目：</w:t>
      </w:r>
      <w:r/>
    </w:p>
    <w:tbl>
      <w:tblPr>
        <w:tblStyle w:val="910"/>
        <w:tblW w:w="9769" w:type="dxa"/>
        <w:jc w:val="center"/>
        <w:tblInd w:w="0" w:type="dxa"/>
        <w:tblLook w:val="04A0" w:firstRow="1" w:lastRow="0" w:firstColumn="1" w:lastColumn="0" w:noHBand="0" w:noVBand="1"/>
      </w:tblPr>
      <w:tblGrid>
        <w:gridCol w:w="940"/>
        <w:gridCol w:w="4398"/>
        <w:gridCol w:w="1704"/>
        <w:gridCol w:w="2727"/>
      </w:tblGrid>
      <w:tr>
        <w:trPr>
          <w:jc w:val="center"/>
        </w:trPr>
        <w:tc>
          <w:tcPr>
            <w:tcW w:w="940" w:type="dxa"/>
            <w:textDirection w:val="lrTb"/>
            <w:noWrap/>
          </w:tcPr>
          <w:p>
            <w:pPr>
              <w:ind w:left="-197" w:firstLine="197"/>
              <w:jc w:val="center"/>
              <w:spacing w:line="480" w:lineRule="exact"/>
              <w:widowControl/>
              <w:rPr>
                <w:rFonts w:hint="eastAsia" w:ascii="宋体" w:hAnsi="宋体" w:cs="宋体"/>
                <w:sz w:val="24"/>
              </w:rPr>
            </w:pPr>
            <w:r>
              <w:rPr>
                <w:rFonts w:hint="eastAsia" w:ascii="宋体" w:hAnsi="宋体" w:cs="宋体"/>
                <w:sz w:val="24"/>
              </w:rPr>
              <w:t xml:space="preserve">序号</w:t>
            </w:r>
            <w:r/>
          </w:p>
        </w:tc>
        <w:tc>
          <w:tcPr>
            <w:tcW w:w="4398" w:type="dxa"/>
            <w:textDirection w:val="lrTb"/>
            <w:noWrap/>
          </w:tcPr>
          <w:p>
            <w:pPr>
              <w:ind w:left="-197" w:firstLine="197"/>
              <w:jc w:val="center"/>
              <w:spacing w:line="480" w:lineRule="exact"/>
              <w:widowControl/>
              <w:rPr>
                <w:rFonts w:hint="eastAsia" w:ascii="宋体" w:hAnsi="宋体" w:cs="宋体"/>
                <w:sz w:val="24"/>
              </w:rPr>
            </w:pPr>
            <w:r>
              <w:rPr>
                <w:rFonts w:hint="eastAsia" w:ascii="宋体" w:hAnsi="宋体" w:cs="宋体"/>
                <w:sz w:val="24"/>
              </w:rPr>
              <w:t xml:space="preserve">名称</w:t>
            </w:r>
            <w:r/>
          </w:p>
        </w:tc>
        <w:tc>
          <w:tcPr>
            <w:tcW w:w="1704" w:type="dxa"/>
            <w:textDirection w:val="lrTb"/>
            <w:noWrap/>
          </w:tcPr>
          <w:p>
            <w:pPr>
              <w:ind w:left="-197" w:firstLine="197"/>
              <w:jc w:val="center"/>
              <w:spacing w:line="480" w:lineRule="exact"/>
              <w:widowControl/>
              <w:rPr>
                <w:rFonts w:hint="eastAsia" w:ascii="宋体" w:hAnsi="宋体" w:cs="宋体"/>
                <w:sz w:val="24"/>
              </w:rPr>
            </w:pPr>
            <w:r>
              <w:rPr>
                <w:rFonts w:hint="eastAsia" w:ascii="宋体" w:hAnsi="宋体" w:cs="宋体"/>
                <w:sz w:val="24"/>
              </w:rPr>
              <w:t xml:space="preserve">数量</w:t>
            </w:r>
            <w:r/>
          </w:p>
        </w:tc>
        <w:tc>
          <w:tcPr>
            <w:tcW w:w="2727" w:type="dxa"/>
            <w:textDirection w:val="lrTb"/>
            <w:noWrap/>
          </w:tcPr>
          <w:p>
            <w:pPr>
              <w:ind w:left="-197" w:firstLine="197"/>
              <w:jc w:val="center"/>
              <w:spacing w:line="480" w:lineRule="exact"/>
              <w:widowControl/>
              <w:rPr>
                <w:rFonts w:hint="eastAsia" w:ascii="宋体" w:hAnsi="宋体" w:cs="宋体"/>
                <w:sz w:val="24"/>
              </w:rPr>
            </w:pPr>
            <w:r>
              <w:rPr>
                <w:rFonts w:hint="eastAsia" w:ascii="宋体" w:hAnsi="宋体" w:cs="宋体"/>
                <w:sz w:val="24"/>
              </w:rPr>
              <w:t xml:space="preserve">单位</w:t>
            </w:r>
            <w:r/>
          </w:p>
        </w:tc>
      </w:tr>
      <w:tr>
        <w:trPr>
          <w:jc w:val="center"/>
        </w:trPr>
        <w:tc>
          <w:tcPr>
            <w:tcW w:w="940" w:type="dxa"/>
            <w:vAlign w:val="center"/>
            <w:textDirection w:val="lrTb"/>
            <w:noWrap/>
          </w:tcPr>
          <w:p>
            <w:pPr>
              <w:ind w:left="-197" w:firstLine="197"/>
              <w:jc w:val="center"/>
              <w:spacing w:line="480" w:lineRule="exact"/>
              <w:widowControl/>
              <w:rPr>
                <w:rFonts w:hint="eastAsia" w:ascii="宋体" w:hAnsi="宋体" w:cs="宋体"/>
                <w:sz w:val="24"/>
              </w:rPr>
            </w:pPr>
            <w:r>
              <w:rPr>
                <w:rFonts w:hint="eastAsia" w:ascii="宋体" w:hAnsi="宋体" w:cs="宋体"/>
                <w:sz w:val="24"/>
              </w:rPr>
              <w:t xml:space="preserve">1</w:t>
            </w:r>
            <w:r/>
          </w:p>
        </w:tc>
        <w:tc>
          <w:tcPr>
            <w:tcW w:w="4398" w:type="dxa"/>
            <w:vAlign w:val="center"/>
            <w:textDirection w:val="lrTb"/>
            <w:noWrap/>
          </w:tcPr>
          <w:p>
            <w:pPr>
              <w:ind w:left="-197" w:firstLine="197"/>
              <w:jc w:val="center"/>
              <w:spacing w:line="480" w:lineRule="exact"/>
              <w:rPr>
                <w:rFonts w:hint="eastAsia" w:ascii="宋体" w:hAnsi="宋体" w:cs="宋体"/>
                <w:sz w:val="24"/>
              </w:rPr>
            </w:pPr>
            <w:r>
              <w:rPr>
                <w:rFonts w:hint="eastAsia" w:ascii="宋体" w:hAnsi="宋体" w:cs="宋体"/>
                <w:sz w:val="24"/>
              </w:rPr>
            </w:r>
            <w:r/>
          </w:p>
        </w:tc>
        <w:tc>
          <w:tcPr>
            <w:tcW w:w="1704" w:type="dxa"/>
            <w:vAlign w:val="center"/>
            <w:textDirection w:val="lrTb"/>
            <w:noWrap/>
          </w:tcPr>
          <w:p>
            <w:pPr>
              <w:ind w:left="-197" w:firstLine="197"/>
              <w:jc w:val="center"/>
              <w:spacing w:line="480" w:lineRule="exact"/>
              <w:widowControl/>
              <w:rPr>
                <w:rFonts w:hint="eastAsia" w:ascii="宋体" w:hAnsi="宋体" w:cs="宋体"/>
                <w:sz w:val="24"/>
              </w:rPr>
            </w:pPr>
            <w:r>
              <w:rPr>
                <w:rFonts w:hint="eastAsia" w:ascii="宋体" w:hAnsi="宋体" w:cs="宋体"/>
                <w:sz w:val="24"/>
              </w:rPr>
              <w:t xml:space="preserve">1</w:t>
            </w:r>
            <w:r/>
          </w:p>
        </w:tc>
        <w:tc>
          <w:tcPr>
            <w:tcW w:w="2727" w:type="dxa"/>
            <w:vAlign w:val="center"/>
            <w:textDirection w:val="lrTb"/>
            <w:noWrap/>
          </w:tcPr>
          <w:p>
            <w:pPr>
              <w:ind w:left="-197" w:firstLine="197"/>
              <w:jc w:val="center"/>
              <w:spacing w:line="480" w:lineRule="exact"/>
              <w:widowControl/>
              <w:rPr>
                <w:rFonts w:hint="eastAsia" w:ascii="宋体" w:hAnsi="宋体" w:cs="宋体"/>
                <w:sz w:val="24"/>
              </w:rPr>
            </w:pPr>
            <w:r>
              <w:rPr>
                <w:rFonts w:hint="eastAsia" w:ascii="宋体" w:hAnsi="宋体" w:cs="宋体"/>
                <w:sz w:val="24"/>
              </w:rPr>
              <w:t xml:space="preserve">项</w:t>
            </w:r>
            <w:r/>
          </w:p>
        </w:tc>
      </w:tr>
    </w:tbl>
    <w:p>
      <w:pPr>
        <w:ind w:left="-197" w:firstLine="197"/>
        <w:spacing w:line="480" w:lineRule="exact"/>
        <w:rPr>
          <w:rFonts w:hint="eastAsia" w:ascii="宋体" w:hAnsi="宋体" w:cs="宋体"/>
          <w:sz w:val="24"/>
        </w:rPr>
      </w:pPr>
      <w:r>
        <w:rPr>
          <w:rFonts w:hint="eastAsia" w:ascii="宋体" w:hAnsi="宋体" w:cs="宋体"/>
          <w:sz w:val="24"/>
        </w:rPr>
        <w:t xml:space="preserve">    工程内容详见乙方投标（响应）文件。 </w:t>
      </w:r>
      <w:r/>
    </w:p>
    <w:p>
      <w:pPr>
        <w:ind w:left="-197" w:firstLine="197"/>
        <w:spacing w:line="480" w:lineRule="exact"/>
        <w:rPr>
          <w:rFonts w:hint="eastAsia" w:ascii="宋体" w:hAnsi="宋体" w:cs="宋体"/>
          <w:sz w:val="24"/>
        </w:rPr>
      </w:pPr>
      <w:r>
        <w:rPr>
          <w:rFonts w:hint="eastAsia" w:ascii="宋体" w:hAnsi="宋体" w:cs="宋体"/>
          <w:sz w:val="24"/>
        </w:rPr>
        <w:t xml:space="preserve">    第二条 合同总价款 </w:t>
      </w:r>
      <w:r/>
    </w:p>
    <w:p>
      <w:pPr>
        <w:ind w:left="-197" w:firstLine="197"/>
        <w:spacing w:line="480" w:lineRule="exact"/>
        <w:rPr>
          <w:rFonts w:hint="eastAsia" w:ascii="宋体" w:hAnsi="宋体" w:cs="宋体"/>
          <w:sz w:val="24"/>
        </w:rPr>
      </w:pPr>
      <w:r>
        <w:rPr>
          <w:rFonts w:hint="eastAsia" w:ascii="宋体" w:hAnsi="宋体" w:cs="宋体"/>
          <w:sz w:val="24"/>
        </w:rPr>
        <w:t xml:space="preserve">    本合同项下工程中标金额为人民币(大写)；    万元（小写¥      万元），分项价款详见 《报价表》；本合同最终结算总价款按照招标文件约定执行。 </w:t>
      </w:r>
      <w:r/>
    </w:p>
    <w:p>
      <w:pPr>
        <w:ind w:left="-197" w:firstLine="197"/>
        <w:spacing w:line="480" w:lineRule="exact"/>
        <w:rPr>
          <w:rFonts w:hint="eastAsia" w:ascii="宋体" w:hAnsi="宋体" w:cs="宋体"/>
          <w:sz w:val="24"/>
        </w:rPr>
      </w:pPr>
      <w:r>
        <w:rPr>
          <w:rFonts w:hint="eastAsia" w:ascii="宋体" w:hAnsi="宋体" w:cs="宋体"/>
          <w:sz w:val="24"/>
        </w:rPr>
        <w:t xml:space="preserve">    本合同总价款包含以下内容： </w:t>
      </w:r>
      <w:r/>
    </w:p>
    <w:p>
      <w:pPr>
        <w:ind w:left="-197" w:firstLine="197"/>
        <w:spacing w:line="480" w:lineRule="exact"/>
        <w:rPr>
          <w:rFonts w:hint="eastAsia" w:ascii="宋体" w:hAnsi="宋体" w:cs="宋体"/>
          <w:sz w:val="24"/>
        </w:rPr>
      </w:pPr>
      <w:r>
        <w:rPr>
          <w:rFonts w:hint="eastAsia" w:ascii="宋体" w:hAnsi="宋体" w:cs="宋体"/>
          <w:sz w:val="24"/>
        </w:rPr>
        <w:t xml:space="preserve">（1）完成本工程项目发生的所有含税费用； </w:t>
      </w:r>
      <w:r/>
    </w:p>
    <w:p>
      <w:pPr>
        <w:ind w:left="-197" w:firstLine="197"/>
        <w:spacing w:line="480" w:lineRule="exact"/>
        <w:rPr>
          <w:rFonts w:hint="eastAsia" w:ascii="宋体" w:hAnsi="宋体" w:cs="宋体"/>
          <w:sz w:val="24"/>
        </w:rPr>
      </w:pPr>
      <w:r>
        <w:rPr>
          <w:rFonts w:hint="eastAsia" w:ascii="宋体" w:hAnsi="宋体" w:cs="宋体"/>
          <w:sz w:val="24"/>
        </w:rPr>
        <w:t xml:space="preserve">（2）支付给员工的工资和国家强制缴纳的各种社会保障资金（乙方应根据工程进度和工程款支付进度，及时足额兑付农民工工资等劳务人员报酬，不拖欠农民工工资，并建立有效的农民工工资支付制度，加强对农民工工资支付工作的管理）； </w:t>
      </w:r>
      <w:r/>
    </w:p>
    <w:p>
      <w:pPr>
        <w:ind w:left="-197" w:firstLine="197"/>
        <w:spacing w:line="480" w:lineRule="exact"/>
        <w:rPr>
          <w:rFonts w:hint="eastAsia" w:ascii="宋体" w:hAnsi="宋体" w:cs="宋体"/>
          <w:sz w:val="24"/>
        </w:rPr>
      </w:pPr>
      <w:r>
        <w:rPr>
          <w:rFonts w:hint="eastAsia" w:ascii="宋体" w:hAnsi="宋体" w:cs="宋体"/>
          <w:sz w:val="24"/>
        </w:rPr>
        <w:t xml:space="preserve">（3）乙方应当确保提供的项目在交付前维持设施完好/质量保证期内的维修保养费用； </w:t>
      </w:r>
      <w:r/>
    </w:p>
    <w:p>
      <w:pPr>
        <w:ind w:left="-197" w:firstLine="197"/>
        <w:spacing w:line="480" w:lineRule="exact"/>
        <w:rPr>
          <w:rFonts w:hint="eastAsia" w:ascii="宋体" w:hAnsi="宋体" w:cs="宋体"/>
          <w:sz w:val="24"/>
        </w:rPr>
      </w:pPr>
      <w:r>
        <w:rPr>
          <w:rFonts w:hint="eastAsia" w:ascii="宋体" w:hAnsi="宋体" w:cs="宋体"/>
          <w:sz w:val="24"/>
        </w:rPr>
        <w:t xml:space="preserve">（4）承包人认为需要的其他费用。 </w:t>
      </w:r>
      <w:r/>
    </w:p>
    <w:p>
      <w:pPr>
        <w:ind w:left="-197" w:firstLine="197"/>
        <w:spacing w:line="480" w:lineRule="exact"/>
        <w:rPr>
          <w:rFonts w:hint="eastAsia" w:ascii="宋体" w:hAnsi="宋体" w:cs="宋体"/>
          <w:sz w:val="24"/>
        </w:rPr>
      </w:pPr>
      <w:r>
        <w:rPr>
          <w:rFonts w:hint="eastAsia" w:ascii="宋体" w:hAnsi="宋体" w:cs="宋体"/>
          <w:sz w:val="24"/>
        </w:rPr>
        <w:t xml:space="preserve">第三条 合同期限</w:t>
      </w:r>
      <w:r/>
    </w:p>
    <w:p>
      <w:pPr>
        <w:ind w:left="-197" w:firstLine="197"/>
        <w:spacing w:line="480" w:lineRule="exact"/>
        <w:rPr>
          <w:rFonts w:hint="eastAsia" w:ascii="宋体" w:hAnsi="宋体" w:cs="宋体"/>
          <w:sz w:val="24"/>
        </w:rPr>
      </w:pPr>
      <w:r>
        <w:rPr>
          <w:rFonts w:hint="eastAsia" w:ascii="宋体" w:hAnsi="宋体" w:cs="宋体"/>
          <w:sz w:val="24"/>
        </w:rPr>
        <w:t xml:space="preserve">计划开工日期：</w:t>
      </w:r>
      <w:r>
        <w:rPr>
          <w:rFonts w:hint="eastAsia" w:ascii="宋体" w:hAnsi="宋体" w:cs="宋体"/>
          <w:sz w:val="24"/>
          <w:u w:val="single"/>
        </w:rPr>
        <w:t xml:space="preserve">2026</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left="-197" w:firstLine="197"/>
        <w:spacing w:line="480" w:lineRule="exact"/>
        <w:rPr>
          <w:rFonts w:hint="eastAsia" w:ascii="宋体" w:hAnsi="宋体" w:cs="宋体"/>
          <w:sz w:val="24"/>
        </w:rPr>
      </w:pPr>
      <w:r>
        <w:rPr>
          <w:rFonts w:hint="eastAsia" w:ascii="宋体" w:hAnsi="宋体" w:cs="宋体"/>
          <w:sz w:val="24"/>
        </w:rPr>
        <w:t xml:space="preserve">计划竣工日期：</w:t>
      </w:r>
      <w:r>
        <w:rPr>
          <w:rFonts w:hint="eastAsia" w:ascii="宋体" w:hAnsi="宋体" w:cs="宋体"/>
          <w:sz w:val="24"/>
          <w:u w:val="single"/>
        </w:rPr>
        <w:t xml:space="preserve">2026</w:t>
      </w:r>
      <w:r>
        <w:rPr>
          <w:rFonts w:hint="eastAsia" w:ascii="宋体" w:hAnsi="宋体" w:cs="宋体"/>
          <w:sz w:val="24"/>
        </w:rPr>
        <w:t xml:space="preserve">年</w:t>
      </w:r>
      <w:r>
        <w:rPr>
          <w:rFonts w:hint="eastAsia" w:ascii="宋体" w:hAnsi="宋体" w:cs="宋体"/>
          <w:sz w:val="24"/>
          <w:u w:val="single"/>
        </w:rPr>
        <w:t xml:space="preserve"> 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left="-197" w:firstLine="197"/>
        <w:spacing w:line="480" w:lineRule="exact"/>
        <w:rPr>
          <w:rFonts w:hint="eastAsia" w:ascii="宋体" w:hAnsi="宋体" w:cs="宋体"/>
          <w:sz w:val="24"/>
        </w:rPr>
      </w:pPr>
      <w:r>
        <w:rPr>
          <w:rFonts w:hint="eastAsia" w:ascii="宋体" w:hAnsi="宋体" w:cs="宋体"/>
          <w:sz w:val="24"/>
        </w:rPr>
        <w:t xml:space="preserve">   工期总日历天数：</w:t>
      </w:r>
      <w:r>
        <w:rPr>
          <w:rFonts w:hint="eastAsia" w:ascii="宋体" w:hAnsi="宋体" w:cs="宋体"/>
          <w:sz w:val="24"/>
          <w:u w:val="single"/>
        </w:rPr>
        <w:t xml:space="preserve"> </w:t>
      </w:r>
      <w:r>
        <w:rPr>
          <w:rFonts w:hint="eastAsia" w:ascii="宋体" w:hAnsi="宋体" w:cs="宋体"/>
          <w:sz w:val="24"/>
        </w:rPr>
        <w:t xml:space="preserve">天。工期总日历天数与根据前述计划开竣工日期计算的工期天数不一致的，以工期总日历天数为准。 </w:t>
      </w:r>
      <w:r/>
    </w:p>
    <w:p>
      <w:pPr>
        <w:ind w:left="-197" w:firstLine="197"/>
        <w:spacing w:line="480" w:lineRule="exact"/>
        <w:rPr>
          <w:rFonts w:hint="eastAsia" w:ascii="宋体" w:hAnsi="宋体" w:cs="宋体"/>
          <w:sz w:val="24"/>
        </w:rPr>
      </w:pPr>
      <w:r>
        <w:rPr>
          <w:rFonts w:hint="eastAsia" w:ascii="宋体" w:hAnsi="宋体" w:cs="宋体"/>
          <w:sz w:val="24"/>
        </w:rPr>
        <w:t xml:space="preserve">    第四条 组成本合同的有关文件</w:t>
      </w:r>
      <w:r/>
    </w:p>
    <w:p>
      <w:pPr>
        <w:ind w:left="-197" w:firstLine="197"/>
        <w:spacing w:line="480" w:lineRule="exact"/>
        <w:rPr>
          <w:rFonts w:hint="eastAsia" w:ascii="宋体" w:hAnsi="宋体" w:cs="宋体"/>
          <w:sz w:val="24"/>
        </w:rPr>
      </w:pPr>
      <w:r>
        <w:rPr>
          <w:rFonts w:hint="eastAsia" w:ascii="宋体" w:hAnsi="宋体" w:cs="宋体"/>
          <w:sz w:val="24"/>
        </w:rPr>
        <w:t xml:space="preserve">    下列关于</w:t>
      </w:r>
      <w:r>
        <w:rPr>
          <w:rFonts w:ascii="宋体" w:hAnsi="宋体" w:cs="宋体"/>
          <w:sz w:val="24"/>
        </w:rPr>
        <w:t xml:space="preserve">2026年江北新区（浦口区）滁河水利风景区生态补偿项目</w:t>
      </w:r>
      <w:r>
        <w:rPr>
          <w:rFonts w:hint="eastAsia" w:ascii="宋体" w:hAnsi="宋体" w:cs="宋体"/>
          <w:sz w:val="24"/>
        </w:rPr>
        <w:t xml:space="preserve">采购项目（编号）</w:t>
      </w:r>
      <w:r>
        <w:rPr>
          <w:rFonts w:hint="eastAsia" w:ascii="宋体" w:hAnsi="宋体" w:cs="宋体"/>
          <w:sz w:val="24"/>
        </w:rPr>
        <w:t xml:space="preserve">的招标（采购）文件、投标（响应）文件，以及与本次采购活动相关的文件及有关附件是本合同不可分割的组成部分，与本合同具有同等法律效力，这些文件包括但不限于：</w:t>
      </w:r>
      <w:r/>
    </w:p>
    <w:p>
      <w:pPr>
        <w:ind w:left="-197" w:firstLine="197"/>
        <w:spacing w:line="480" w:lineRule="exact"/>
        <w:rPr>
          <w:rFonts w:hint="eastAsia" w:ascii="宋体" w:hAnsi="宋体" w:cs="宋体"/>
          <w:sz w:val="24"/>
        </w:rPr>
      </w:pPr>
      <w:r>
        <w:rPr>
          <w:rFonts w:hint="eastAsia" w:ascii="宋体" w:hAnsi="宋体" w:cs="宋体"/>
          <w:sz w:val="24"/>
        </w:rPr>
        <w:t xml:space="preserve">（1）投标（响应）文件和报价表； </w:t>
      </w:r>
      <w:r/>
    </w:p>
    <w:p>
      <w:pPr>
        <w:ind w:left="-197" w:firstLine="197"/>
        <w:spacing w:line="480" w:lineRule="exact"/>
        <w:rPr>
          <w:rFonts w:hint="eastAsia" w:ascii="宋体" w:hAnsi="宋体" w:cs="宋体"/>
          <w:sz w:val="24"/>
        </w:rPr>
      </w:pPr>
      <w:r>
        <w:rPr>
          <w:rFonts w:hint="eastAsia" w:ascii="宋体" w:hAnsi="宋体" w:cs="宋体"/>
          <w:sz w:val="24"/>
        </w:rPr>
        <w:t xml:space="preserve">（2）服务一览表； </w:t>
      </w:r>
      <w:r/>
    </w:p>
    <w:p>
      <w:pPr>
        <w:ind w:left="-197" w:firstLine="197"/>
        <w:spacing w:line="480" w:lineRule="exact"/>
        <w:rPr>
          <w:rFonts w:hint="eastAsia" w:ascii="宋体" w:hAnsi="宋体" w:cs="宋体"/>
          <w:sz w:val="24"/>
        </w:rPr>
      </w:pPr>
      <w:r>
        <w:rPr>
          <w:rFonts w:hint="eastAsia" w:ascii="宋体" w:hAnsi="宋体" w:cs="宋体"/>
          <w:sz w:val="24"/>
        </w:rPr>
        <w:t xml:space="preserve">（3）交付一览表； </w:t>
      </w:r>
      <w:r/>
    </w:p>
    <w:p>
      <w:pPr>
        <w:ind w:left="-197" w:firstLine="197"/>
        <w:spacing w:line="480" w:lineRule="exact"/>
        <w:rPr>
          <w:rFonts w:hint="eastAsia" w:ascii="宋体" w:hAnsi="宋体" w:cs="宋体"/>
          <w:sz w:val="24"/>
        </w:rPr>
      </w:pPr>
      <w:r>
        <w:rPr>
          <w:rFonts w:hint="eastAsia" w:ascii="宋体" w:hAnsi="宋体" w:cs="宋体"/>
          <w:sz w:val="24"/>
        </w:rPr>
        <w:t xml:space="preserve">（4）技术规格响应表； </w:t>
      </w:r>
      <w:r/>
    </w:p>
    <w:p>
      <w:pPr>
        <w:ind w:left="-197" w:firstLine="197"/>
        <w:spacing w:line="480" w:lineRule="exact"/>
        <w:rPr>
          <w:rFonts w:hint="eastAsia" w:ascii="宋体" w:hAnsi="宋体" w:cs="宋体"/>
          <w:sz w:val="24"/>
        </w:rPr>
      </w:pPr>
      <w:r>
        <w:rPr>
          <w:rFonts w:hint="eastAsia" w:ascii="宋体" w:hAnsi="宋体" w:cs="宋体"/>
          <w:sz w:val="24"/>
        </w:rPr>
        <w:t xml:space="preserve">（5）投标（响应）承诺； </w:t>
      </w:r>
      <w:r/>
    </w:p>
    <w:p>
      <w:pPr>
        <w:ind w:left="-197" w:firstLine="197"/>
        <w:spacing w:line="480" w:lineRule="exact"/>
        <w:rPr>
          <w:rFonts w:hint="eastAsia" w:ascii="宋体" w:hAnsi="宋体" w:cs="宋体"/>
          <w:sz w:val="24"/>
        </w:rPr>
      </w:pPr>
      <w:r>
        <w:rPr>
          <w:rFonts w:hint="eastAsia" w:ascii="宋体" w:hAnsi="宋体" w:cs="宋体"/>
          <w:sz w:val="24"/>
        </w:rPr>
        <w:t xml:space="preserve">（6）服务承诺； </w:t>
      </w:r>
      <w:r/>
    </w:p>
    <w:p>
      <w:pPr>
        <w:ind w:left="-197" w:firstLine="197"/>
        <w:spacing w:line="480" w:lineRule="exact"/>
        <w:rPr>
          <w:rFonts w:hint="eastAsia" w:ascii="宋体" w:hAnsi="宋体" w:cs="宋体"/>
          <w:sz w:val="24"/>
        </w:rPr>
      </w:pPr>
      <w:r>
        <w:rPr>
          <w:rFonts w:hint="eastAsia" w:ascii="宋体" w:hAnsi="宋体" w:cs="宋体"/>
          <w:sz w:val="24"/>
        </w:rPr>
        <w:t xml:space="preserve">（7）中标（成交）通知书； </w:t>
      </w:r>
      <w:r/>
    </w:p>
    <w:p>
      <w:pPr>
        <w:ind w:left="-197" w:firstLine="197"/>
        <w:spacing w:line="480" w:lineRule="exact"/>
        <w:rPr>
          <w:rFonts w:hint="eastAsia" w:ascii="宋体" w:hAnsi="宋体" w:cs="宋体"/>
          <w:sz w:val="24"/>
        </w:rPr>
      </w:pPr>
      <w:r>
        <w:rPr>
          <w:rFonts w:hint="eastAsia" w:ascii="宋体" w:hAnsi="宋体" w:cs="宋体"/>
          <w:sz w:val="24"/>
        </w:rPr>
        <w:t xml:space="preserve">（8）甲乙双方商定的其它文件。</w:t>
      </w:r>
      <w:r/>
    </w:p>
    <w:p>
      <w:pPr>
        <w:ind w:left="-197" w:firstLine="197"/>
        <w:spacing w:line="480" w:lineRule="exact"/>
        <w:rPr>
          <w:rFonts w:hint="eastAsia" w:ascii="宋体" w:hAnsi="宋体" w:cs="宋体"/>
          <w:sz w:val="24"/>
        </w:rPr>
      </w:pPr>
      <w:r>
        <w:rPr>
          <w:rFonts w:hint="eastAsia" w:ascii="宋体" w:hAnsi="宋体" w:cs="宋体"/>
          <w:sz w:val="24"/>
        </w:rPr>
        <w:t xml:space="preserve">    第五条 权利保证 </w:t>
      </w:r>
      <w:r/>
    </w:p>
    <w:p>
      <w:pPr>
        <w:ind w:left="-197" w:firstLine="197"/>
        <w:spacing w:line="480" w:lineRule="exact"/>
        <w:rPr>
          <w:rFonts w:hint="eastAsia" w:ascii="宋体" w:hAnsi="宋体" w:cs="宋体"/>
          <w:sz w:val="24"/>
        </w:rPr>
      </w:pPr>
      <w:r>
        <w:rPr>
          <w:rFonts w:hint="eastAsia" w:ascii="宋体" w:hAnsi="宋体" w:cs="宋体"/>
          <w:sz w:val="24"/>
        </w:rPr>
        <w:t xml:space="preserve">    乙方应保证甲方在使用其产品任何一部分时不受第三方提出侵犯其人身权、财产权或其他权利的起诉。一旦出现侵权，乙方应承担全部责任。</w:t>
      </w:r>
      <w:r/>
    </w:p>
    <w:p>
      <w:pPr>
        <w:ind w:left="-197" w:firstLine="197"/>
        <w:spacing w:line="480" w:lineRule="exact"/>
        <w:rPr>
          <w:rFonts w:hint="eastAsia" w:ascii="宋体" w:hAnsi="宋体" w:cs="宋体"/>
          <w:sz w:val="24"/>
        </w:rPr>
      </w:pPr>
      <w:r>
        <w:rPr>
          <w:rFonts w:hint="eastAsia" w:ascii="宋体" w:hAnsi="宋体" w:cs="宋体"/>
          <w:sz w:val="24"/>
        </w:rPr>
        <w:t xml:space="preserve">    第六条 质量保证 </w:t>
      </w:r>
      <w:r/>
    </w:p>
    <w:p>
      <w:pPr>
        <w:ind w:left="-197" w:firstLine="197"/>
        <w:spacing w:line="480" w:lineRule="exact"/>
        <w:rPr>
          <w:rFonts w:hint="eastAsia" w:ascii="宋体" w:hAnsi="宋体" w:cs="宋体"/>
          <w:sz w:val="24"/>
        </w:rPr>
      </w:pPr>
      <w:r>
        <w:rPr>
          <w:rFonts w:hint="eastAsia" w:ascii="宋体" w:hAnsi="宋体" w:cs="宋体"/>
          <w:sz w:val="24"/>
        </w:rPr>
        <w:t xml:space="preserve">    乙方所提供的工程的质量标准应与招标（采购）文件规定的技术规格及所附的“技术规格响应表”相一致；若质量标准无特殊说明，则按国家有关部门最新颁布的标准及规范为准。</w:t>
      </w:r>
      <w:r/>
    </w:p>
    <w:p>
      <w:pPr>
        <w:ind w:left="-197" w:firstLine="197"/>
        <w:spacing w:line="480" w:lineRule="exact"/>
        <w:rPr>
          <w:rFonts w:hint="eastAsia" w:ascii="宋体" w:hAnsi="宋体" w:cs="宋体"/>
          <w:sz w:val="24"/>
        </w:rPr>
      </w:pPr>
      <w:r>
        <w:rPr>
          <w:rFonts w:hint="eastAsia" w:ascii="宋体" w:hAnsi="宋体" w:cs="宋体"/>
          <w:sz w:val="24"/>
        </w:rPr>
        <w:t xml:space="preserve">    第七条 交付和验收 </w:t>
      </w:r>
      <w:r/>
    </w:p>
    <w:p>
      <w:pPr>
        <w:ind w:left="-197" w:firstLine="197"/>
        <w:spacing w:line="480" w:lineRule="exact"/>
        <w:rPr>
          <w:rFonts w:hint="eastAsia" w:ascii="宋体" w:hAnsi="宋体" w:cs="宋体"/>
          <w:sz w:val="24"/>
        </w:rPr>
      </w:pPr>
      <w:r>
        <w:rPr>
          <w:rFonts w:hint="eastAsia" w:ascii="宋体" w:hAnsi="宋体" w:cs="宋体"/>
          <w:sz w:val="24"/>
        </w:rPr>
        <w:t xml:space="preserve">    1.乙方应当在合同签订后日历天内完成工程内容。 </w:t>
      </w:r>
      <w:r/>
    </w:p>
    <w:p>
      <w:pPr>
        <w:ind w:left="-197" w:firstLine="197"/>
        <w:spacing w:line="480" w:lineRule="exact"/>
        <w:rPr>
          <w:rFonts w:hint="eastAsia" w:ascii="宋体" w:hAnsi="宋体" w:cs="宋体"/>
          <w:sz w:val="24"/>
        </w:rPr>
      </w:pPr>
      <w:r>
        <w:rPr>
          <w:rFonts w:hint="eastAsia" w:ascii="宋体" w:hAnsi="宋体" w:cs="宋体"/>
          <w:sz w:val="24"/>
        </w:rPr>
        <w:t xml:space="preserve">    2.验收标准：按行业通行标准和乙方投标（响应）文件的承诺（详见合同附件载明的标准，并不低于国家相关标准）。 </w:t>
      </w:r>
      <w:r/>
    </w:p>
    <w:p>
      <w:pPr>
        <w:ind w:left="-197" w:firstLine="197"/>
        <w:spacing w:line="480" w:lineRule="exact"/>
        <w:rPr>
          <w:rFonts w:hint="eastAsia" w:ascii="宋体" w:hAnsi="宋体" w:cs="宋体"/>
          <w:sz w:val="24"/>
        </w:rPr>
      </w:pPr>
      <w:r>
        <w:rPr>
          <w:rFonts w:hint="eastAsia" w:ascii="宋体" w:hAnsi="宋体" w:cs="宋体"/>
          <w:sz w:val="24"/>
        </w:rPr>
        <w:t xml:space="preserve">    第八条 履约保证金</w:t>
      </w:r>
      <w:r/>
    </w:p>
    <w:p>
      <w:pPr>
        <w:ind w:left="-197" w:firstLine="197"/>
        <w:spacing w:line="480" w:lineRule="exact"/>
        <w:rPr>
          <w:rFonts w:hint="eastAsia" w:ascii="宋体" w:hAnsi="宋体" w:cs="Courier New"/>
          <w:sz w:val="24"/>
        </w:rPr>
      </w:pPr>
      <w:r>
        <w:rPr>
          <w:rFonts w:hint="eastAsia" w:ascii="宋体" w:hAnsi="宋体" w:cs="宋体"/>
          <w:sz w:val="24"/>
        </w:rPr>
        <w:t xml:space="preserve">    </w:t>
      </w:r>
      <w:r>
        <w:rPr>
          <w:rFonts w:hint="eastAsia" w:ascii="宋体" w:hAnsi="宋体" w:cs="Courier New"/>
          <w:sz w:val="24"/>
        </w:rPr>
        <w:t xml:space="preserve">本项目无需缴纳履约保证金。</w:t>
      </w:r>
      <w:r/>
    </w:p>
    <w:p>
      <w:pPr>
        <w:ind w:left="-197" w:firstLine="197"/>
        <w:spacing w:line="480" w:lineRule="exact"/>
        <w:rPr>
          <w:rFonts w:hint="eastAsia" w:ascii="宋体" w:hAnsi="宋体" w:cs="宋体"/>
          <w:sz w:val="24"/>
        </w:rPr>
      </w:pPr>
      <w:r>
        <w:rPr>
          <w:rFonts w:hint="eastAsia" w:ascii="宋体" w:hAnsi="宋体" w:cs="宋体"/>
          <w:sz w:val="24"/>
        </w:rPr>
        <w:t xml:space="preserve">    第九条 合同款支付 </w:t>
      </w:r>
      <w:r/>
    </w:p>
    <w:p>
      <w:pPr>
        <w:ind w:left="-197" w:firstLine="197"/>
        <w:spacing w:line="480" w:lineRule="exact"/>
        <w:rPr>
          <w:rFonts w:hint="eastAsia" w:ascii="宋体" w:hAnsi="宋体" w:cs="宋体"/>
          <w:sz w:val="24"/>
        </w:rPr>
      </w:pPr>
      <w:r>
        <w:rPr>
          <w:rFonts w:hint="eastAsia" w:ascii="宋体" w:hAnsi="宋体" w:cs="宋体"/>
          <w:sz w:val="24"/>
        </w:rPr>
        <w:t xml:space="preserve">    1.本合同项下所有款项均以人民币支付。</w:t>
      </w:r>
      <w:r/>
    </w:p>
    <w:p>
      <w:pPr>
        <w:ind w:left="-197" w:firstLine="197"/>
        <w:spacing w:line="480" w:lineRule="exact"/>
        <w:rPr>
          <w:rFonts w:hint="eastAsia" w:ascii="宋体" w:hAnsi="宋体" w:cs="宋体"/>
          <w:sz w:val="24"/>
        </w:rPr>
      </w:pPr>
      <w:r>
        <w:rPr>
          <w:rFonts w:hint="eastAsia" w:ascii="宋体" w:hAnsi="宋体" w:cs="宋体"/>
          <w:sz w:val="24"/>
        </w:rPr>
        <w:t xml:space="preserve">    2.本合同项下的采购资金由乙方开具发票，甲方按照本条第3款的约定支付。</w:t>
      </w:r>
      <w:r/>
    </w:p>
    <w:p>
      <w:pPr>
        <w:ind w:left="-197" w:firstLine="720"/>
        <w:spacing w:line="480" w:lineRule="exact"/>
        <w:rPr>
          <w:rFonts w:hint="eastAsia" w:ascii="宋体" w:hAnsi="宋体" w:cs="宋体"/>
          <w:sz w:val="24"/>
          <w:u w:val="single"/>
        </w:rPr>
      </w:pPr>
      <w:r>
        <w:rPr>
          <w:rFonts w:hint="eastAsia" w:ascii="宋体" w:hAnsi="宋体" w:cs="宋体"/>
          <w:sz w:val="24"/>
          <w:u w:val="single"/>
        </w:rPr>
        <w:t xml:space="preserve">3.付款条件：</w:t>
      </w:r>
      <w:r/>
    </w:p>
    <w:p>
      <w:pPr>
        <w:ind w:left="-197" w:firstLine="720"/>
        <w:spacing w:line="480" w:lineRule="exact"/>
        <w:rPr>
          <w:rFonts w:hint="eastAsia" w:ascii="宋体" w:hAnsi="宋体" w:cs="宋体"/>
          <w:sz w:val="24"/>
          <w:u w:val="single"/>
        </w:rPr>
      </w:pPr>
      <w:r>
        <w:rPr>
          <w:rFonts w:hint="eastAsia" w:ascii="宋体" w:hAnsi="宋体" w:cs="宋体"/>
          <w:sz w:val="24"/>
          <w:u w:val="single"/>
        </w:rPr>
        <w:t xml:space="preserve">（1）监理人在收到承包人进度款付款申请单以及相应的支付性证明文件后的15 天内完成核查，并向发包人出具进度款付款证书，每次工程进度款的实际支付额为审核工程进度款的80%，而且工程进度款实际支付累计不得超过工程合同价的80%。</w:t>
      </w:r>
      <w:r/>
    </w:p>
    <w:p>
      <w:pPr>
        <w:ind w:left="-197" w:firstLine="720"/>
        <w:spacing w:line="480" w:lineRule="exact"/>
        <w:rPr>
          <w:rFonts w:hint="eastAsia" w:ascii="宋体" w:hAnsi="宋体" w:cs="宋体"/>
          <w:sz w:val="24"/>
          <w:u w:val="single"/>
        </w:rPr>
      </w:pPr>
      <w:r>
        <w:rPr>
          <w:rFonts w:hint="eastAsia" w:ascii="宋体" w:hAnsi="宋体" w:cs="宋体"/>
          <w:sz w:val="24"/>
          <w:u w:val="single"/>
        </w:rPr>
        <w:t xml:space="preserve">（2）工程经审计结束且完成竣工验收合格后付至审计价的97%；</w:t>
      </w:r>
      <w:r/>
    </w:p>
    <w:p>
      <w:pPr>
        <w:ind w:left="-197" w:firstLine="463"/>
        <w:spacing w:line="480" w:lineRule="exact"/>
        <w:rPr>
          <w:rFonts w:hint="eastAsia" w:ascii="宋体" w:hAnsi="宋体" w:cs="宋体"/>
          <w:sz w:val="24"/>
          <w:u w:val="single"/>
        </w:rPr>
      </w:pPr>
      <w:r>
        <w:rPr>
          <w:rFonts w:hint="eastAsia" w:ascii="宋体" w:hAnsi="宋体" w:cs="宋体"/>
          <w:sz w:val="24"/>
          <w:u w:val="single"/>
        </w:rPr>
        <w:t xml:space="preserve">（3）剩余部分作为质量保证金，工程缺陷责任期满且所有损坏的保修项目维修完成后付清(不计利息)。</w:t>
      </w:r>
      <w:r/>
    </w:p>
    <w:p>
      <w:pPr>
        <w:ind w:firstLine="480"/>
        <w:jc w:val="left"/>
        <w:spacing w:line="360" w:lineRule="auto"/>
        <w:rPr>
          <w:rFonts w:hint="eastAsia" w:ascii="宋体" w:hAnsi="宋体" w:cs="宋体"/>
          <w:sz w:val="24"/>
          <w:u w:val="single"/>
        </w:rPr>
      </w:pPr>
      <w:r>
        <w:rPr>
          <w:rFonts w:hint="eastAsia" w:ascii="宋体" w:hAnsi="宋体" w:cs="宋体"/>
          <w:sz w:val="24"/>
        </w:rPr>
        <w:t xml:space="preserve">*</w:t>
      </w:r>
      <w:r>
        <w:rPr>
          <w:rFonts w:hint="eastAsia" w:ascii="宋体" w:hAnsi="宋体" w:cs="宋体"/>
          <w:sz w:val="24"/>
          <w:lang w:val="zh-CN"/>
        </w:rPr>
        <w:t xml:space="preserve">(注：付款周期以财政实际拨付节点为准)</w:t>
      </w:r>
      <w:r/>
    </w:p>
    <w:p>
      <w:pPr>
        <w:ind w:left="-197" w:firstLine="463"/>
        <w:spacing w:line="480" w:lineRule="exact"/>
        <w:rPr>
          <w:rFonts w:hint="eastAsia" w:ascii="宋体" w:hAnsi="宋体" w:cs="宋体"/>
          <w:sz w:val="24"/>
        </w:rPr>
      </w:pPr>
      <w:r>
        <w:rPr>
          <w:rFonts w:hint="eastAsia" w:ascii="宋体" w:hAnsi="宋体" w:cs="宋体"/>
          <w:sz w:val="24"/>
        </w:rPr>
        <w:t xml:space="preserve">第十条 违约责任</w:t>
      </w:r>
      <w:r/>
    </w:p>
    <w:p>
      <w:pPr>
        <w:ind w:left="-197" w:firstLine="197"/>
        <w:spacing w:line="480" w:lineRule="exact"/>
        <w:rPr>
          <w:rFonts w:hint="eastAsia" w:ascii="宋体" w:hAnsi="宋体" w:cs="宋体"/>
          <w:sz w:val="24"/>
        </w:rPr>
      </w:pPr>
      <w:r>
        <w:rPr>
          <w:rFonts w:hint="eastAsia" w:ascii="宋体" w:hAnsi="宋体" w:cs="宋体"/>
          <w:sz w:val="24"/>
        </w:rPr>
        <w:t xml:space="preserve">    1.发包人无正当理由拒收完工项目、拒付采购资金的，发包人向承包人偿付合同总价的_</w:t>
      </w:r>
      <w:r>
        <w:rPr>
          <w:rFonts w:hint="eastAsia" w:ascii="宋体" w:hAnsi="宋体" w:cs="宋体"/>
          <w:sz w:val="24"/>
          <w:u w:val="single"/>
        </w:rPr>
        <w:t xml:space="preserve">5</w:t>
      </w:r>
      <w:r>
        <w:rPr>
          <w:rFonts w:hint="eastAsia" w:ascii="宋体" w:hAnsi="宋体" w:cs="宋体"/>
          <w:sz w:val="24"/>
        </w:rPr>
        <w:t xml:space="preserve">_%违约金。</w:t>
      </w:r>
      <w:r/>
    </w:p>
    <w:p>
      <w:pPr>
        <w:ind w:left="-197" w:firstLine="197"/>
        <w:spacing w:line="480" w:lineRule="exact"/>
        <w:rPr>
          <w:rFonts w:hint="eastAsia" w:ascii="宋体" w:hAnsi="宋体" w:cs="宋体"/>
          <w:sz w:val="24"/>
        </w:rPr>
      </w:pPr>
      <w:r>
        <w:rPr>
          <w:rFonts w:hint="eastAsia" w:ascii="宋体" w:hAnsi="宋体" w:cs="宋体"/>
          <w:sz w:val="24"/>
        </w:rPr>
        <w:t xml:space="preserve">    2. 如承包人不能交付工程项目的，发包人有权扣留全部履约保证金；同时承包人应向发包人支付合同总价</w:t>
      </w:r>
      <w:r>
        <w:rPr>
          <w:rFonts w:hint="eastAsia" w:ascii="宋体" w:hAnsi="宋体" w:cs="宋体"/>
          <w:sz w:val="24"/>
          <w:u w:val="single"/>
        </w:rPr>
        <w:t xml:space="preserve"> 5 </w:t>
      </w:r>
      <w:r>
        <w:rPr>
          <w:rFonts w:hint="eastAsia" w:ascii="宋体" w:hAnsi="宋体" w:cs="宋体"/>
          <w:sz w:val="24"/>
        </w:rPr>
        <w:t xml:space="preserve">%的违约金。</w:t>
      </w:r>
      <w:r/>
    </w:p>
    <w:p>
      <w:pPr>
        <w:ind w:left="-197" w:firstLine="197"/>
        <w:spacing w:line="480" w:lineRule="exact"/>
        <w:rPr>
          <w:rFonts w:hint="eastAsia" w:ascii="宋体" w:hAnsi="宋体" w:cs="宋体"/>
          <w:sz w:val="24"/>
        </w:rPr>
      </w:pPr>
      <w:r>
        <w:rPr>
          <w:rFonts w:hint="eastAsia" w:ascii="宋体" w:hAnsi="宋体" w:cs="宋体"/>
          <w:sz w:val="24"/>
        </w:rPr>
        <w:t xml:space="preserve">    3. 承包人逾期交付的，每逾期1天，承包人向发包人偿付合同总额的</w:t>
      </w:r>
      <w:r>
        <w:rPr>
          <w:rFonts w:hint="eastAsia" w:ascii="宋体" w:hAnsi="宋体" w:cs="宋体"/>
          <w:sz w:val="24"/>
          <w:u w:val="single"/>
        </w:rPr>
        <w:t xml:space="preserve"> 5 </w:t>
      </w:r>
      <w:r>
        <w:rPr>
          <w:rFonts w:hint="eastAsia" w:ascii="宋体" w:hAnsi="宋体" w:cs="宋体"/>
          <w:sz w:val="24"/>
        </w:rPr>
        <w:t xml:space="preserve">‰的滞纳金。如承包人逾期交付达_</w:t>
      </w:r>
      <w:r>
        <w:rPr>
          <w:rFonts w:hint="eastAsia" w:ascii="宋体" w:hAnsi="宋体" w:cs="宋体"/>
          <w:sz w:val="24"/>
          <w:u w:val="single"/>
        </w:rPr>
        <w:t xml:space="preserve">15</w:t>
      </w:r>
      <w:r>
        <w:rPr>
          <w:rFonts w:hint="eastAsia" w:ascii="宋体" w:hAnsi="宋体" w:cs="宋体"/>
          <w:sz w:val="24"/>
        </w:rPr>
        <w:t xml:space="preserve">_天，发包人有权解除合同，解除合同的通知自到达承包人时生效。</w:t>
      </w:r>
      <w:r/>
    </w:p>
    <w:p>
      <w:pPr>
        <w:ind w:left="-197" w:firstLine="197"/>
        <w:spacing w:line="480" w:lineRule="exact"/>
        <w:rPr>
          <w:rFonts w:hint="eastAsia" w:ascii="宋体" w:hAnsi="宋体" w:cs="宋体"/>
          <w:sz w:val="24"/>
        </w:rPr>
      </w:pPr>
      <w:r>
        <w:rPr>
          <w:rFonts w:hint="eastAsia" w:ascii="宋体" w:hAnsi="宋体" w:cs="宋体"/>
          <w:sz w:val="24"/>
        </w:rPr>
        <w:t xml:space="preserve">    4、工程施工期间，项目负责人应保证每天8小时、每周不少于6天在工程现场，准时参加每周工程例会及发包人组织的其他会议，每发现1次无故缺席的情况应向发包人支付违约金1000元，一个月内累计3次不在现场，发包人有权要求承包人更换项目负责人，拒不更换的终止合同履行。</w:t>
      </w:r>
      <w:r/>
    </w:p>
    <w:p>
      <w:pPr>
        <w:ind w:left="-197" w:firstLine="197"/>
        <w:spacing w:line="480" w:lineRule="exact"/>
        <w:rPr>
          <w:rFonts w:hint="eastAsia" w:ascii="宋体" w:hAnsi="宋体" w:cs="宋体"/>
          <w:sz w:val="24"/>
        </w:rPr>
      </w:pPr>
      <w:r>
        <w:rPr>
          <w:rFonts w:hint="eastAsia" w:ascii="宋体" w:hAnsi="宋体" w:cs="宋体"/>
          <w:sz w:val="24"/>
        </w:rPr>
        <w:t xml:space="preserve">    5. 承包人所交付的工程项目不符合合同规定的，发包人有权拒收。发包人拒收的，承包人应向发包人支付合同总款</w:t>
      </w:r>
      <w:r>
        <w:rPr>
          <w:rFonts w:hint="eastAsia" w:ascii="宋体" w:hAnsi="宋体" w:cs="宋体"/>
          <w:sz w:val="24"/>
          <w:u w:val="single"/>
        </w:rPr>
        <w:t xml:space="preserve"> 10 </w:t>
      </w:r>
      <w:r>
        <w:rPr>
          <w:rFonts w:hint="eastAsia" w:ascii="宋体" w:hAnsi="宋体" w:cs="宋体"/>
          <w:sz w:val="24"/>
        </w:rPr>
        <w:t xml:space="preserve">%的违约金。</w:t>
      </w:r>
      <w:r/>
    </w:p>
    <w:p>
      <w:pPr>
        <w:ind w:left="-197" w:firstLine="197"/>
        <w:spacing w:line="480" w:lineRule="exact"/>
        <w:rPr>
          <w:rFonts w:hint="eastAsia" w:ascii="宋体" w:hAnsi="宋体" w:cs="宋体"/>
          <w:sz w:val="24"/>
        </w:rPr>
      </w:pPr>
      <w:r>
        <w:rPr>
          <w:rFonts w:hint="eastAsia" w:ascii="宋体" w:hAnsi="宋体" w:cs="宋体"/>
          <w:sz w:val="24"/>
        </w:rPr>
        <w:t xml:space="preserve">    6. 在承包人承诺的或国家规定的质量保证期内（取两者中最长的期限），如经承包人整改仍不能达到合同约定的质量标准，承包人应退回全部合同价款，并按本条第3款处理，同时，承包人还须赔偿发包人因此遭受的损失。</w:t>
      </w:r>
      <w:r/>
    </w:p>
    <w:p>
      <w:pPr>
        <w:ind w:left="-197" w:firstLine="197"/>
        <w:spacing w:line="480" w:lineRule="exact"/>
        <w:rPr>
          <w:rFonts w:hint="eastAsia" w:ascii="宋体" w:hAnsi="宋体" w:cs="宋体"/>
          <w:sz w:val="24"/>
        </w:rPr>
      </w:pPr>
      <w:r>
        <w:rPr>
          <w:rFonts w:hint="eastAsia" w:ascii="宋体" w:hAnsi="宋体" w:cs="宋体"/>
          <w:sz w:val="24"/>
        </w:rPr>
        <w:t xml:space="preserve">    7. 承包人未按本合同的规定和服务承诺提供交付前维持设施完好/质量保证期内的维修保养义务的，应按合同总价款的</w:t>
      </w:r>
      <w:r>
        <w:rPr>
          <w:rFonts w:hint="eastAsia" w:ascii="宋体" w:hAnsi="宋体" w:cs="宋体"/>
          <w:sz w:val="24"/>
          <w:u w:val="single"/>
        </w:rPr>
        <w:t xml:space="preserve"> 5 </w:t>
      </w:r>
      <w:r>
        <w:rPr>
          <w:rFonts w:hint="eastAsia" w:ascii="宋体" w:hAnsi="宋体" w:cs="宋体"/>
          <w:sz w:val="24"/>
        </w:rPr>
        <w:t xml:space="preserve">%向发包人承担违约责任。</w:t>
      </w:r>
      <w:r/>
    </w:p>
    <w:p>
      <w:pPr>
        <w:ind w:left="-197" w:firstLine="197"/>
        <w:spacing w:line="480" w:lineRule="exact"/>
        <w:rPr>
          <w:rFonts w:hint="eastAsia" w:ascii="宋体" w:hAnsi="宋体" w:cs="宋体"/>
          <w:sz w:val="24"/>
        </w:rPr>
      </w:pPr>
      <w:r>
        <w:rPr>
          <w:rFonts w:hint="eastAsia" w:ascii="宋体" w:hAnsi="宋体" w:cs="宋体"/>
          <w:sz w:val="24"/>
        </w:rPr>
        <w:t xml:space="preserve">    8. 承包人在承担上述4-7款一项或多项违约责任后，仍应继续履行合同规定的义务（甲方解除合同的除外）。发包人未能及时追究承包人的任何一项违约责任并不表明发包人放弃追究承包人该项或其他违约责任。</w:t>
      </w:r>
      <w:r/>
    </w:p>
    <w:p>
      <w:pPr>
        <w:ind w:left="-197" w:firstLine="700"/>
        <w:spacing w:line="480" w:lineRule="exact"/>
        <w:rPr>
          <w:rFonts w:hint="eastAsia" w:ascii="宋体" w:hAnsi="宋体" w:cs="宋体"/>
          <w:sz w:val="24"/>
        </w:rPr>
      </w:pPr>
      <w:r>
        <w:rPr>
          <w:rFonts w:hint="eastAsia" w:ascii="宋体" w:hAnsi="宋体" w:cs="宋体"/>
          <w:sz w:val="24"/>
        </w:rPr>
        <w:t xml:space="preserve">9.承包人响应属虚假承诺，或经权威部门检测提供的产品不能满足投标（响应）文件要求，或是由于承包人的过错造成合同无法继续履行的，承包人履约保证金不予退还外，还应向发包人支付不少于合同总价 _</w:t>
      </w:r>
      <w:r>
        <w:rPr>
          <w:rFonts w:hint="eastAsia" w:ascii="宋体" w:hAnsi="宋体" w:cs="宋体"/>
          <w:sz w:val="24"/>
          <w:u w:val="single"/>
        </w:rPr>
        <w:t xml:space="preserve">5</w:t>
      </w:r>
      <w:r>
        <w:rPr>
          <w:rFonts w:hint="eastAsia" w:ascii="宋体" w:hAnsi="宋体" w:cs="宋体"/>
          <w:sz w:val="24"/>
        </w:rPr>
        <w:t xml:space="preserve">_%的赔偿金。</w:t>
      </w:r>
      <w:r/>
    </w:p>
    <w:p>
      <w:pPr>
        <w:ind w:left="-197" w:firstLine="700"/>
        <w:spacing w:line="480" w:lineRule="exact"/>
        <w:rPr>
          <w:rFonts w:hint="eastAsia" w:ascii="宋体" w:hAnsi="宋体" w:cs="宋体"/>
          <w:sz w:val="24"/>
        </w:rPr>
      </w:pPr>
      <w:r>
        <w:rPr>
          <w:rFonts w:hint="eastAsia" w:ascii="宋体" w:hAnsi="宋体" w:cs="宋体"/>
          <w:sz w:val="24"/>
        </w:rPr>
        <w:t xml:space="preserve">10. 承包人应积极配合跟踪审计单位出具跟审报告，自项目完成完工验收三个月内报送结算审计所有材料，若有特殊原因三个月内不能报送审计结算的情况，需提前30天向发包</w:t>
      </w:r>
      <w:r>
        <w:rPr>
          <w:rFonts w:hint="eastAsia" w:ascii="宋体" w:hAnsi="宋体" w:cs="宋体"/>
          <w:sz w:val="24"/>
        </w:rPr>
        <w:t xml:space="preserve">人书面申请，经发包人会商同意后，酌情延迟送审时间。否则甲方有权要求相关审计单位根据实际情况直接出具审计报告，所产生的一切损失费用由承包人自行承担。</w:t>
      </w:r>
      <w:r/>
    </w:p>
    <w:p>
      <w:pPr>
        <w:ind w:left="-197" w:firstLine="700"/>
        <w:spacing w:line="480" w:lineRule="exact"/>
        <w:rPr>
          <w:rFonts w:hint="eastAsia" w:ascii="宋体" w:hAnsi="宋体" w:cs="宋体"/>
          <w:sz w:val="24"/>
        </w:rPr>
      </w:pPr>
      <w:r>
        <w:rPr>
          <w:rFonts w:hint="eastAsia" w:ascii="宋体" w:hAnsi="宋体" w:cs="宋体"/>
          <w:sz w:val="24"/>
        </w:rPr>
        <w:t xml:space="preserve">11.承包人为安全生产主体责任方，在发包人及各级部门组织的安全检查中，每发现或通报一处安全隐患或违反安全生产的操作等问题，将对施工方处以500至5000元的罚款；如承包人未按要求及时对安全隐患和问题进行整改，在复查中每发现一处未整改问题，处以总合同款0.5-5‰的罚款（可累加）。发生安全生产责任事故的：一般责任事故将扣除10%-30%合同款；重大责任事故将一票否决，扣除剩余合同款，并禁止再参与该采购人政府投资项目。</w:t>
      </w:r>
      <w:r/>
    </w:p>
    <w:p>
      <w:pPr>
        <w:ind w:left="-197" w:firstLine="197"/>
        <w:spacing w:line="480" w:lineRule="exact"/>
        <w:rPr>
          <w:rFonts w:hint="eastAsia" w:ascii="宋体" w:hAnsi="宋体" w:cs="宋体"/>
          <w:sz w:val="24"/>
        </w:rPr>
      </w:pPr>
      <w:r>
        <w:rPr>
          <w:rFonts w:hint="eastAsia" w:ascii="宋体" w:hAnsi="宋体" w:cs="宋体"/>
          <w:sz w:val="24"/>
        </w:rPr>
        <w:t xml:space="preserve">    第十一条 合同的变更和终止 </w:t>
      </w:r>
      <w:r/>
    </w:p>
    <w:p>
      <w:pPr>
        <w:ind w:left="-197" w:firstLine="197"/>
        <w:spacing w:line="480" w:lineRule="exact"/>
        <w:rPr>
          <w:rFonts w:hint="eastAsia" w:ascii="宋体" w:hAnsi="宋体" w:cs="宋体"/>
          <w:sz w:val="24"/>
        </w:rPr>
      </w:pPr>
      <w:r>
        <w:rPr>
          <w:rFonts w:hint="eastAsia" w:ascii="宋体" w:hAnsi="宋体" w:cs="宋体"/>
          <w:sz w:val="24"/>
        </w:rPr>
        <w:t xml:space="preserve">    1.除《政府采购法》第50条规定的情形外，本合同一经签订，甲乙双方不得擅自变更、中止或终止。 </w:t>
      </w:r>
      <w:r/>
    </w:p>
    <w:p>
      <w:pPr>
        <w:ind w:left="-197" w:firstLine="197"/>
        <w:spacing w:line="480" w:lineRule="exact"/>
        <w:rPr>
          <w:rFonts w:hint="eastAsia" w:ascii="宋体" w:hAnsi="宋体" w:cs="宋体"/>
          <w:sz w:val="24"/>
        </w:rPr>
      </w:pPr>
      <w:r>
        <w:rPr>
          <w:rFonts w:hint="eastAsia" w:ascii="宋体" w:hAnsi="宋体" w:cs="宋体"/>
          <w:sz w:val="24"/>
        </w:rPr>
        <w:t xml:space="preserve">    2.除发生法律规定的不能预见、不能避免并不能克服的客观情况外，甲乙双方不得放弃或拒绝履行合同。乙方放弃或拒绝履行合同，履约保证金不予退还，并按规定接受相关部门的处罚。 </w:t>
      </w:r>
      <w:r/>
    </w:p>
    <w:p>
      <w:pPr>
        <w:ind w:left="-197" w:firstLine="197"/>
        <w:spacing w:line="480" w:lineRule="exact"/>
        <w:rPr>
          <w:rFonts w:hint="eastAsia" w:ascii="宋体" w:hAnsi="宋体" w:cs="宋体"/>
          <w:sz w:val="24"/>
        </w:rPr>
      </w:pPr>
      <w:r>
        <w:rPr>
          <w:rFonts w:hint="eastAsia" w:ascii="宋体" w:hAnsi="宋体" w:cs="宋体"/>
          <w:sz w:val="24"/>
        </w:rPr>
        <w:t xml:space="preserve">    第十二条 合同的转让 </w:t>
      </w:r>
      <w:r/>
    </w:p>
    <w:p>
      <w:pPr>
        <w:ind w:left="-197" w:firstLine="197"/>
        <w:spacing w:line="480" w:lineRule="exact"/>
        <w:rPr>
          <w:rFonts w:hint="eastAsia" w:ascii="宋体" w:hAnsi="宋体" w:cs="宋体"/>
          <w:sz w:val="24"/>
        </w:rPr>
      </w:pPr>
      <w:r>
        <w:rPr>
          <w:rFonts w:hint="eastAsia" w:ascii="宋体" w:hAnsi="宋体" w:cs="宋体"/>
          <w:sz w:val="24"/>
        </w:rPr>
        <w:t xml:space="preserve">    乙方不得擅自部分或全部转让其应履行的合同义务，本工程不允许违法转包及分包。 </w:t>
      </w:r>
      <w:r/>
    </w:p>
    <w:p>
      <w:pPr>
        <w:ind w:left="-197" w:firstLine="197"/>
        <w:spacing w:line="480" w:lineRule="exact"/>
        <w:rPr>
          <w:rFonts w:hint="eastAsia" w:ascii="宋体" w:hAnsi="宋体" w:cs="宋体"/>
          <w:sz w:val="24"/>
        </w:rPr>
      </w:pPr>
      <w:r>
        <w:rPr>
          <w:rFonts w:hint="eastAsia" w:ascii="宋体" w:hAnsi="宋体" w:cs="宋体"/>
          <w:sz w:val="24"/>
        </w:rPr>
        <w:t xml:space="preserve">    第十三条 争议的解决 </w:t>
      </w:r>
      <w:r/>
    </w:p>
    <w:p>
      <w:pPr>
        <w:ind w:left="-197" w:firstLine="197"/>
        <w:spacing w:line="480" w:lineRule="exact"/>
        <w:rPr>
          <w:rFonts w:hint="eastAsia" w:ascii="宋体" w:hAnsi="宋体" w:cs="宋体"/>
          <w:sz w:val="24"/>
        </w:rPr>
      </w:pPr>
      <w:r>
        <w:rPr>
          <w:rFonts w:hint="eastAsia" w:ascii="宋体" w:hAnsi="宋体" w:cs="宋体"/>
          <w:sz w:val="24"/>
        </w:rPr>
        <w:t xml:space="preserve">    1.因工程的质量问题发生争议的，应当邀请国家认可的质量检测机构对质量进行鉴定。符合标准的，鉴定费由甲方承担；不符合标准的，鉴定费由乙方承担。 </w:t>
      </w:r>
      <w:r/>
    </w:p>
    <w:p>
      <w:pPr>
        <w:ind w:left="-197" w:firstLine="197"/>
        <w:spacing w:line="480" w:lineRule="exact"/>
        <w:rPr>
          <w:rFonts w:hint="eastAsia" w:ascii="宋体" w:hAnsi="宋体" w:cs="宋体"/>
          <w:sz w:val="24"/>
        </w:rPr>
      </w:pPr>
      <w:r>
        <w:rPr>
          <w:rFonts w:hint="eastAsia" w:ascii="宋体" w:hAnsi="宋体" w:cs="宋体"/>
          <w:sz w:val="24"/>
        </w:rPr>
        <w:t xml:space="preserve">    2.因履行本合同引起的或与本合同有关的争议，甲、乙双方应首先通过友好协商解决，如果协商不能解决争议，则采取以下第（1）种方式解决争议： </w:t>
      </w:r>
      <w:r/>
    </w:p>
    <w:p>
      <w:pPr>
        <w:ind w:left="-197" w:firstLine="197"/>
        <w:spacing w:line="480" w:lineRule="exact"/>
        <w:rPr>
          <w:rFonts w:hint="eastAsia" w:ascii="宋体" w:hAnsi="宋体" w:cs="宋体"/>
          <w:sz w:val="24"/>
        </w:rPr>
      </w:pPr>
      <w:r>
        <w:rPr>
          <w:rFonts w:hint="eastAsia" w:ascii="宋体" w:hAnsi="宋体" w:cs="宋体"/>
          <w:sz w:val="24"/>
        </w:rPr>
        <w:t xml:space="preserve">    （1）向工程所在地的人民法院提起诉讼； </w:t>
      </w:r>
      <w:r/>
    </w:p>
    <w:p>
      <w:pPr>
        <w:ind w:left="-197" w:firstLine="197"/>
        <w:spacing w:line="480" w:lineRule="exact"/>
        <w:rPr>
          <w:rFonts w:hint="eastAsia" w:ascii="宋体" w:hAnsi="宋体" w:cs="宋体"/>
          <w:sz w:val="24"/>
        </w:rPr>
      </w:pPr>
      <w:r>
        <w:rPr>
          <w:rFonts w:hint="eastAsia" w:ascii="宋体" w:hAnsi="宋体" w:cs="宋体"/>
          <w:sz w:val="24"/>
        </w:rPr>
        <w:t xml:space="preserve">    （2）向南京仲裁委员会按其仲裁规则申请仲裁。 </w:t>
      </w:r>
      <w:r/>
    </w:p>
    <w:p>
      <w:pPr>
        <w:ind w:left="-197" w:firstLine="197"/>
        <w:spacing w:line="480" w:lineRule="exact"/>
        <w:rPr>
          <w:rFonts w:hint="eastAsia" w:ascii="宋体" w:hAnsi="宋体" w:cs="宋体"/>
          <w:sz w:val="24"/>
        </w:rPr>
      </w:pPr>
      <w:r>
        <w:rPr>
          <w:rFonts w:hint="eastAsia" w:ascii="宋体" w:hAnsi="宋体" w:cs="宋体"/>
          <w:sz w:val="24"/>
        </w:rPr>
        <w:t xml:space="preserve">    如没有约定，默认采取第2种方式解决争议。</w:t>
      </w:r>
      <w:r/>
    </w:p>
    <w:p>
      <w:pPr>
        <w:ind w:left="-197" w:firstLine="197"/>
        <w:spacing w:line="480" w:lineRule="exact"/>
        <w:rPr>
          <w:rFonts w:hint="eastAsia" w:ascii="宋体" w:hAnsi="宋体" w:cs="宋体"/>
          <w:sz w:val="24"/>
        </w:rPr>
      </w:pPr>
      <w:r>
        <w:rPr>
          <w:rFonts w:hint="eastAsia" w:ascii="宋体" w:hAnsi="宋体" w:cs="宋体"/>
          <w:sz w:val="24"/>
        </w:rPr>
        <w:t xml:space="preserve">    3.仲裁期间本合同应继续履行。 </w:t>
      </w:r>
      <w:r/>
    </w:p>
    <w:p>
      <w:pPr>
        <w:ind w:left="-197" w:firstLine="197"/>
        <w:spacing w:line="480" w:lineRule="exact"/>
        <w:rPr>
          <w:rFonts w:hint="eastAsia" w:ascii="宋体" w:hAnsi="宋体" w:cs="宋体"/>
          <w:sz w:val="24"/>
        </w:rPr>
      </w:pPr>
      <w:r>
        <w:rPr>
          <w:rFonts w:hint="eastAsia" w:ascii="宋体" w:hAnsi="宋体" w:cs="宋体"/>
          <w:sz w:val="24"/>
        </w:rPr>
        <w:t xml:space="preserve">    第十四条 诚实信用 </w:t>
      </w:r>
      <w:r/>
    </w:p>
    <w:p>
      <w:pPr>
        <w:ind w:left="-197" w:firstLine="197"/>
        <w:spacing w:line="480" w:lineRule="exact"/>
        <w:rPr>
          <w:rFonts w:hint="eastAsia" w:ascii="宋体" w:hAnsi="宋体" w:cs="宋体"/>
          <w:sz w:val="24"/>
        </w:rPr>
      </w:pPr>
      <w:r>
        <w:rPr>
          <w:rFonts w:hint="eastAsia" w:ascii="宋体" w:hAnsi="宋体" w:cs="宋体"/>
          <w:sz w:val="24"/>
        </w:rPr>
        <w:t xml:space="preserve">    乙方应诚实信用，严格按照招标（采购）文件要求和投标（响应）承诺履行合同，不向甲方进行商业贿赂或者提供不正当利益。 </w:t>
      </w:r>
      <w:r/>
    </w:p>
    <w:p>
      <w:pPr>
        <w:ind w:left="-197" w:firstLine="197"/>
        <w:spacing w:line="480" w:lineRule="exact"/>
        <w:rPr>
          <w:rFonts w:hint="eastAsia" w:ascii="宋体" w:hAnsi="宋体" w:cs="宋体"/>
          <w:sz w:val="24"/>
        </w:rPr>
      </w:pPr>
      <w:r>
        <w:rPr>
          <w:rFonts w:hint="eastAsia" w:ascii="宋体" w:hAnsi="宋体" w:cs="宋体"/>
          <w:sz w:val="24"/>
        </w:rPr>
        <w:t xml:space="preserve">    第十五条 合同生效及其他</w:t>
      </w:r>
      <w:r/>
    </w:p>
    <w:p>
      <w:pPr>
        <w:ind w:left="-197" w:firstLine="197"/>
        <w:spacing w:line="480" w:lineRule="exact"/>
        <w:rPr>
          <w:rFonts w:hint="eastAsia" w:ascii="宋体" w:hAnsi="宋体" w:cs="宋体"/>
          <w:sz w:val="24"/>
        </w:rPr>
      </w:pPr>
      <w:r>
        <w:rPr>
          <w:rFonts w:hint="eastAsia" w:ascii="宋体" w:hAnsi="宋体" w:cs="宋体"/>
          <w:sz w:val="24"/>
        </w:rPr>
        <w:t xml:space="preserve">    1.本合同自签订之日起生效。</w:t>
      </w:r>
      <w:r/>
    </w:p>
    <w:p>
      <w:pPr>
        <w:ind w:left="-197" w:firstLine="197"/>
        <w:spacing w:line="480" w:lineRule="exact"/>
        <w:rPr>
          <w:rFonts w:hint="eastAsia" w:ascii="宋体" w:hAnsi="宋体" w:cs="宋体"/>
          <w:sz w:val="24"/>
        </w:rPr>
      </w:pPr>
      <w:r>
        <w:rPr>
          <w:rFonts w:hint="eastAsia" w:ascii="宋体" w:hAnsi="宋体" w:cs="宋体"/>
          <w:sz w:val="24"/>
        </w:rPr>
        <w:t xml:space="preserve">    2.本合同一式四份，甲乙双方各执二份。</w:t>
      </w:r>
      <w:r/>
    </w:p>
    <w:p>
      <w:pPr>
        <w:ind w:left="-197" w:firstLine="197"/>
        <w:spacing w:line="480" w:lineRule="exact"/>
        <w:rPr>
          <w:rFonts w:hint="eastAsia" w:ascii="宋体" w:hAnsi="宋体" w:cs="宋体"/>
          <w:sz w:val="24"/>
        </w:rPr>
      </w:pPr>
      <w:r>
        <w:rPr>
          <w:rFonts w:hint="eastAsia" w:ascii="宋体" w:hAnsi="宋体" w:cs="宋体"/>
          <w:sz w:val="24"/>
        </w:rPr>
        <w:t xml:space="preserve">    3.本合同按照中华人民共和国的现行法律进行解释。 </w:t>
      </w:r>
      <w:r/>
    </w:p>
    <w:p>
      <w:pPr>
        <w:ind w:left="-197" w:firstLine="197"/>
        <w:spacing w:line="480" w:lineRule="exact"/>
        <w:rPr>
          <w:rFonts w:hint="eastAsia" w:ascii="宋体" w:hAnsi="宋体" w:cs="宋体"/>
          <w:sz w:val="24"/>
        </w:rPr>
      </w:pPr>
      <w:r>
        <w:rPr>
          <w:rFonts w:hint="eastAsia" w:ascii="宋体" w:hAnsi="宋体" w:cs="宋体"/>
          <w:sz w:val="24"/>
        </w:rPr>
        <w:t xml:space="preserve">    4.其他：本合同以外签署的附件、补充协议等，与本合同具有同等法律效力。</w:t>
      </w:r>
      <w:r/>
    </w:p>
    <w:p>
      <w:pPr>
        <w:ind w:left="-197" w:firstLine="197"/>
        <w:spacing w:line="480" w:lineRule="exact"/>
        <w:rPr>
          <w:rFonts w:hint="eastAsia" w:ascii="宋体" w:hAnsi="宋体" w:cs="宋体"/>
          <w:sz w:val="24"/>
        </w:rPr>
      </w:pPr>
      <w:r>
        <w:rPr>
          <w:rFonts w:hint="eastAsia" w:ascii="宋体" w:hAnsi="宋体" w:cs="宋体"/>
          <w:sz w:val="24"/>
        </w:rPr>
      </w:r>
      <w:r/>
    </w:p>
    <w:p>
      <w:pPr>
        <w:ind w:left="-198" w:firstLine="480"/>
        <w:spacing w:line="480" w:lineRule="exact"/>
        <w:rPr>
          <w:rFonts w:hint="eastAsia" w:ascii="宋体" w:hAnsi="宋体" w:cs="宋体"/>
          <w:sz w:val="24"/>
        </w:rPr>
      </w:pPr>
      <w:r>
        <w:rPr>
          <w:rFonts w:hint="eastAsia" w:ascii="宋体" w:hAnsi="宋体" w:cs="宋体"/>
          <w:sz w:val="24"/>
        </w:rPr>
        <w:t xml:space="preserve">甲方（发包人）：                                     乙方（承包人）：</w:t>
      </w:r>
      <w:r/>
    </w:p>
    <w:p>
      <w:pPr>
        <w:ind w:left="-198" w:firstLine="480"/>
        <w:spacing w:line="480" w:lineRule="exact"/>
        <w:rPr>
          <w:rFonts w:hint="eastAsia" w:ascii="宋体" w:hAnsi="宋体" w:cs="宋体"/>
          <w:sz w:val="24"/>
        </w:rPr>
      </w:pPr>
      <w:r>
        <w:rPr>
          <w:rFonts w:hint="eastAsia" w:ascii="宋体" w:hAnsi="宋体" w:cs="宋体"/>
          <w:sz w:val="24"/>
        </w:rPr>
        <w:t xml:space="preserve">（盖章）                                               （盖章）</w:t>
      </w:r>
      <w:r/>
    </w:p>
    <w:p>
      <w:pPr>
        <w:ind w:left="-198" w:firstLine="480"/>
        <w:spacing w:line="480" w:lineRule="exact"/>
        <w:rPr>
          <w:rFonts w:hint="eastAsia" w:ascii="宋体" w:hAnsi="宋体" w:cs="宋体"/>
          <w:sz w:val="24"/>
        </w:rPr>
      </w:pPr>
      <w:r>
        <w:rPr>
          <w:rFonts w:hint="eastAsia" w:ascii="宋体" w:hAnsi="宋体" w:cs="宋体"/>
          <w:sz w:val="24"/>
        </w:rPr>
        <w:t xml:space="preserve">代表人：                                               代表人：</w:t>
      </w:r>
      <w:r/>
    </w:p>
    <w:p>
      <w:pPr>
        <w:ind w:left="-198" w:firstLine="480"/>
        <w:spacing w:line="480" w:lineRule="exact"/>
        <w:rPr>
          <w:rFonts w:hint="eastAsia" w:ascii="宋体" w:hAnsi="宋体" w:cs="宋体"/>
          <w:sz w:val="24"/>
        </w:rPr>
      </w:pPr>
      <w:r>
        <w:rPr>
          <w:rFonts w:hint="eastAsia" w:ascii="宋体" w:hAnsi="宋体" w:cs="宋体"/>
          <w:sz w:val="24"/>
        </w:rPr>
        <w:t xml:space="preserve">电话：                                                 电话：</w:t>
      </w:r>
      <w:r/>
    </w:p>
    <w:p>
      <w:pPr>
        <w:ind w:left="-198" w:firstLine="480"/>
        <w:spacing w:line="480" w:lineRule="exact"/>
        <w:rPr>
          <w:rFonts w:hint="eastAsia" w:ascii="宋体" w:hAnsi="宋体" w:cs="宋体"/>
          <w:sz w:val="24"/>
        </w:rPr>
      </w:pPr>
      <w:r>
        <w:rPr>
          <w:rFonts w:hint="eastAsia" w:ascii="宋体" w:hAnsi="宋体" w:cs="宋体"/>
          <w:sz w:val="24"/>
        </w:rPr>
        <w:t xml:space="preserve">开户银行：                                             开户银行：</w:t>
      </w:r>
      <w:r/>
    </w:p>
    <w:p>
      <w:pPr>
        <w:ind w:left="-198" w:firstLine="480"/>
        <w:spacing w:line="480" w:lineRule="exact"/>
        <w:rPr>
          <w:rFonts w:hint="eastAsia" w:ascii="宋体" w:hAnsi="宋体" w:cs="宋体"/>
          <w:sz w:val="24"/>
        </w:rPr>
      </w:pPr>
      <w:r>
        <w:rPr>
          <w:rFonts w:hint="eastAsia" w:ascii="宋体" w:hAnsi="宋体" w:cs="宋体"/>
          <w:sz w:val="24"/>
        </w:rPr>
        <w:t xml:space="preserve">账号：                                                 账号：</w:t>
      </w:r>
      <w:r/>
    </w:p>
    <w:p>
      <w:pPr>
        <w:spacing w:line="480" w:lineRule="exact"/>
        <w:rPr>
          <w:rFonts w:hint="eastAsia" w:ascii="宋体" w:hAnsi="宋体" w:cs="宋体"/>
          <w:sz w:val="24"/>
        </w:rPr>
      </w:pPr>
      <w:r>
        <w:rPr>
          <w:rFonts w:hint="eastAsia" w:ascii="宋体" w:hAnsi="宋体" w:cs="宋体"/>
          <w:sz w:val="24"/>
        </w:rPr>
      </w:r>
      <w:r/>
    </w:p>
    <w:p>
      <w:pPr>
        <w:ind w:left="-197" w:firstLine="197"/>
        <w:jc w:val="right"/>
        <w:spacing w:line="480" w:lineRule="exact"/>
        <w:rPr>
          <w:rFonts w:hint="eastAsia" w:ascii="宋体" w:hAnsi="宋体" w:cs="宋体"/>
          <w:b/>
          <w:sz w:val="24"/>
        </w:rPr>
      </w:pPr>
      <w:r>
        <w:rPr>
          <w:rFonts w:hint="eastAsia" w:ascii="宋体" w:hAnsi="宋体" w:cs="宋体"/>
          <w:b/>
          <w:sz w:val="24"/>
        </w:rPr>
        <w:t xml:space="preserve">合同签订日期：年月日</w:t>
      </w:r>
      <w:r/>
    </w:p>
    <w:p>
      <w:pPr>
        <w:spacing w:line="460" w:lineRule="exact"/>
        <w:rPr>
          <w:rFonts w:hint="eastAsia" w:ascii="仿宋" w:hAnsi="仿宋" w:eastAsia="仿宋" w:cs="仿宋"/>
        </w:rPr>
      </w:pPr>
      <w:r>
        <w:rPr>
          <w:rFonts w:hint="eastAsia" w:ascii="仿宋" w:hAnsi="仿宋" w:eastAsia="仿宋" w:cs="仿宋"/>
        </w:rPr>
      </w:r>
      <w:r/>
    </w:p>
    <w:p>
      <w:pPr>
        <w:rPr>
          <w:rFonts w:hint="eastAsia" w:ascii="宋体" w:hAnsi="宋体" w:cs="宋体"/>
          <w:sz w:val="24"/>
        </w:rPr>
      </w:pPr>
      <w:r>
        <w:rPr>
          <w:rFonts w:hint="eastAsia" w:ascii="宋体" w:hAnsi="宋体" w:cs="宋体"/>
          <w:sz w:val="24"/>
        </w:rPr>
        <w:br w:type="page" w:clear="all"/>
      </w:r>
      <w:r/>
    </w:p>
    <w:p>
      <w:pPr>
        <w:pStyle w:val="838"/>
        <w:jc w:val="center"/>
      </w:pPr>
      <w:r>
        <w:rPr>
          <w:rFonts w:hint="eastAsia"/>
        </w:rPr>
        <w:t xml:space="preserve">第二部分  通用条款（略）</w:t>
      </w:r>
      <w:r/>
    </w:p>
    <w:p>
      <w:pPr>
        <w:pStyle w:val="877"/>
        <w:ind w:firstLine="560"/>
        <w:spacing w:line="360" w:lineRule="auto"/>
        <w:rPr>
          <w:rFonts w:hint="eastAsia" w:ascii="仿宋" w:hAnsi="仿宋" w:eastAsia="仿宋" w:cs="仿宋"/>
          <w:sz w:val="24"/>
        </w:rPr>
      </w:pPr>
      <w:r>
        <w:rPr>
          <w:rFonts w:hint="eastAsia" w:ascii="仿宋" w:hAnsi="仿宋" w:eastAsia="仿宋" w:cs="仿宋"/>
          <w:sz w:val="24"/>
        </w:rPr>
      </w:r>
      <w:r/>
    </w:p>
    <w:p>
      <w:pPr>
        <w:pStyle w:val="877"/>
        <w:ind w:firstLine="560"/>
        <w:spacing w:line="360" w:lineRule="auto"/>
        <w:rPr>
          <w:rFonts w:hint="eastAsia" w:hAnsi="宋体" w:cs="宋体"/>
          <w:sz w:val="24"/>
          <w:szCs w:val="24"/>
        </w:rPr>
      </w:pPr>
      <w:r>
        <w:rPr>
          <w:rFonts w:hint="eastAsia" w:hAnsi="宋体" w:cs="宋体"/>
          <w:sz w:val="24"/>
          <w:szCs w:val="24"/>
        </w:rPr>
        <w:t xml:space="preserve">1.此部分采用《建设工程施工合同》范本（GF—2017—0201）中《第二部分  通用条款》</w:t>
      </w:r>
      <w:r/>
    </w:p>
    <w:p>
      <w:pPr>
        <w:pStyle w:val="877"/>
        <w:ind w:firstLine="560"/>
        <w:spacing w:line="360" w:lineRule="auto"/>
        <w:rPr>
          <w:rFonts w:ascii="Times New Roman" w:hAnsi="Times New Roman" w:eastAsia="仿宋_GB2312"/>
          <w:sz w:val="24"/>
        </w:rPr>
      </w:pPr>
      <w:r>
        <w:rPr>
          <w:rFonts w:ascii="Times New Roman" w:hAnsi="Times New Roman" w:eastAsia="仿宋_GB2312"/>
          <w:sz w:val="24"/>
        </w:rPr>
      </w:r>
      <w:r/>
    </w:p>
    <w:p>
      <w:pPr>
        <w:pStyle w:val="838"/>
        <w:jc w:val="center"/>
      </w:pPr>
      <w:r>
        <w:br w:type="page" w:clear="all"/>
      </w:r>
      <w:r>
        <w:rPr>
          <w:rFonts w:hint="eastAsia"/>
        </w:rPr>
        <w:t xml:space="preserve">第三部分 专用合同条款</w:t>
      </w:r>
      <w:r/>
    </w:p>
    <w:p>
      <w:pPr>
        <w:spacing w:line="440" w:lineRule="exact"/>
        <w:rPr>
          <w:rFonts w:hint="eastAsia" w:ascii="宋体" w:hAnsi="宋体" w:cs="宋体"/>
          <w:b/>
          <w:bCs/>
          <w:sz w:val="24"/>
        </w:rPr>
      </w:pPr>
      <w:r>
        <w:rPr>
          <w:rFonts w:hint="eastAsia" w:ascii="宋体" w:hAnsi="宋体" w:cs="宋体"/>
          <w:b/>
          <w:bCs/>
          <w:sz w:val="24"/>
        </w:rPr>
        <w:t xml:space="preserve">1</w:t>
      </w:r>
      <w:bookmarkStart w:id="91" w:name="_Toc296944495"/>
      <w:r/>
      <w:bookmarkEnd w:id="91"/>
      <w:r>
        <w:rPr>
          <w:rFonts w:hint="eastAsia" w:ascii="宋体" w:hAnsi="宋体" w:cs="宋体"/>
          <w:b/>
          <w:bCs/>
          <w:sz w:val="24"/>
        </w:rPr>
        <w:t xml:space="preserve"> . 一般约定</w:t>
      </w:r>
      <w:r/>
    </w:p>
    <w:p>
      <w:pPr>
        <w:spacing w:line="440" w:lineRule="exact"/>
        <w:rPr>
          <w:rFonts w:hint="eastAsia" w:ascii="宋体" w:hAnsi="宋体" w:cs="宋体"/>
          <w:sz w:val="24"/>
        </w:rPr>
      </w:pPr>
      <w:r>
        <w:rPr>
          <w:rFonts w:hint="eastAsia" w:ascii="宋体" w:hAnsi="宋体" w:cs="宋体"/>
          <w:sz w:val="24"/>
        </w:rPr>
        <w:t xml:space="preserve">1.1 词语定义</w:t>
      </w:r>
      <w:r/>
    </w:p>
    <w:p>
      <w:pPr>
        <w:spacing w:line="440" w:lineRule="exact"/>
        <w:rPr>
          <w:rFonts w:hint="eastAsia" w:ascii="宋体" w:hAnsi="宋体" w:cs="宋体"/>
          <w:sz w:val="24"/>
        </w:rPr>
      </w:pPr>
      <w:r>
        <w:rPr>
          <w:rFonts w:hint="eastAsia" w:ascii="宋体" w:hAnsi="宋体" w:cs="宋体"/>
          <w:sz w:val="24"/>
        </w:rPr>
        <w:t xml:space="preserve">1.1.1合同</w:t>
      </w:r>
      <w:r/>
    </w:p>
    <w:p>
      <w:pPr>
        <w:spacing w:line="440" w:lineRule="exact"/>
        <w:rPr>
          <w:rFonts w:hint="eastAsia" w:ascii="宋体" w:hAnsi="宋体" w:cs="宋体"/>
          <w:sz w:val="24"/>
          <w:u w:val="single"/>
        </w:rPr>
      </w:pPr>
      <w:r>
        <w:rPr>
          <w:rFonts w:hint="eastAsia" w:ascii="宋体" w:hAnsi="宋体" w:cs="宋体"/>
          <w:sz w:val="24"/>
        </w:rPr>
        <w:t xml:space="preserve">1.1.1.10</w:t>
      </w:r>
      <w:r>
        <w:rPr>
          <w:rFonts w:hint="eastAsia" w:ascii="宋体" w:hAnsi="宋体" w:cs="宋体"/>
          <w:sz w:val="24"/>
          <w:u w:val="single"/>
        </w:rPr>
        <w:t xml:space="preserve">其他合同文件包括（1）施工合同协议书；（2）中标通知书；（3）磋商文件、投标书及其附件；（4）专用条款；（5）通用条款；（6）标准、规范及有关技术资料；（7）图纸；（8）工程量清单；（9）工程报价单或预算书。 </w:t>
      </w:r>
      <w:r/>
    </w:p>
    <w:p>
      <w:pPr>
        <w:spacing w:line="440" w:lineRule="exact"/>
        <w:rPr>
          <w:rFonts w:hint="eastAsia" w:ascii="宋体" w:hAnsi="宋体" w:cs="宋体"/>
          <w:sz w:val="24"/>
        </w:rPr>
      </w:pPr>
      <w:r>
        <w:rPr>
          <w:rFonts w:hint="eastAsia" w:ascii="宋体" w:hAnsi="宋体" w:cs="宋体"/>
          <w:sz w:val="24"/>
        </w:rPr>
        <w:t xml:space="preserve">1.1.2 合同当事人及其他相关方</w:t>
      </w:r>
      <w:r/>
    </w:p>
    <w:p>
      <w:pPr>
        <w:spacing w:line="440" w:lineRule="exact"/>
        <w:rPr>
          <w:rFonts w:hint="eastAsia" w:ascii="宋体" w:hAnsi="宋体" w:cs="宋体"/>
          <w:sz w:val="24"/>
        </w:rPr>
      </w:pPr>
      <w:r>
        <w:rPr>
          <w:rFonts w:hint="eastAsia" w:ascii="宋体" w:hAnsi="宋体" w:cs="宋体"/>
          <w:sz w:val="24"/>
        </w:rPr>
        <w:t xml:space="preserve">1.1.3 工程和设备</w:t>
      </w:r>
      <w:r/>
    </w:p>
    <w:p>
      <w:pPr>
        <w:spacing w:line="440" w:lineRule="exact"/>
        <w:rPr>
          <w:rFonts w:hint="eastAsia" w:ascii="宋体" w:hAnsi="宋体" w:cs="宋体"/>
          <w:sz w:val="24"/>
        </w:rPr>
      </w:pPr>
      <w:r>
        <w:rPr>
          <w:rFonts w:hint="eastAsia" w:ascii="宋体" w:hAnsi="宋体" w:cs="宋体"/>
          <w:sz w:val="24"/>
        </w:rPr>
        <w:t xml:space="preserve">1.1.3.7 作为施工现场组成部分的其他场所包括：</w:t>
      </w:r>
      <w:r>
        <w:rPr>
          <w:rFonts w:hint="eastAsia" w:ascii="宋体" w:hAnsi="宋体" w:cs="宋体"/>
          <w:sz w:val="24"/>
          <w:u w:val="single"/>
        </w:rPr>
        <w:t xml:space="preserve"> 无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1.1.3.9 永久占地包括：</w:t>
      </w:r>
      <w:r>
        <w:rPr>
          <w:rFonts w:hint="eastAsia" w:ascii="宋体" w:hAnsi="宋体" w:cs="宋体"/>
          <w:sz w:val="24"/>
          <w:u w:val="single"/>
        </w:rPr>
        <w:t xml:space="preserve"> 无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1.1.3.10 临时占地包括：</w:t>
      </w:r>
      <w:r>
        <w:rPr>
          <w:rFonts w:hint="eastAsia" w:ascii="宋体" w:hAnsi="宋体" w:cs="宋体"/>
          <w:sz w:val="24"/>
          <w:u w:val="single"/>
        </w:rPr>
        <w:t xml:space="preserve"> 施工场地周围道路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1.3法律 </w:t>
      </w:r>
      <w:r/>
    </w:p>
    <w:p>
      <w:pPr>
        <w:spacing w:line="440" w:lineRule="exact"/>
        <w:rPr>
          <w:rFonts w:hint="eastAsia" w:ascii="宋体" w:hAnsi="宋体" w:cs="宋体"/>
          <w:sz w:val="24"/>
          <w:u w:val="single"/>
        </w:rPr>
      </w:pPr>
      <w:r>
        <w:rPr>
          <w:rFonts w:hint="eastAsia" w:ascii="宋体" w:hAnsi="宋体" w:cs="宋体"/>
          <w:sz w:val="24"/>
        </w:rPr>
        <w:t xml:space="preserve">适用于合同的其他规范性文件：</w:t>
      </w:r>
      <w:r>
        <w:rPr>
          <w:rFonts w:hint="eastAsia" w:ascii="宋体" w:hAnsi="宋体" w:cs="宋体"/>
          <w:sz w:val="24"/>
          <w:u w:val="single"/>
        </w:rPr>
        <w:t xml:space="preserve"> 《中华人民共和国民法典》、《中华人民共和国建筑法》、《中华人民共和国招标投标法》、《建设工程质量管理条例》、七部委第12号令《评标委员会和评标方法暂行规定》、七部委第30号令《工程建设项目施工招标投标办法》、建设部第89号令《房屋建筑和市政基础设施工程施工招标投标管理办法》等。</w:t>
      </w:r>
      <w:r/>
    </w:p>
    <w:p>
      <w:pPr>
        <w:spacing w:line="440" w:lineRule="exact"/>
        <w:rPr>
          <w:rFonts w:hint="eastAsia" w:ascii="宋体" w:hAnsi="宋体" w:cs="宋体"/>
          <w:sz w:val="24"/>
        </w:rPr>
      </w:pPr>
      <w:r>
        <w:rPr>
          <w:rFonts w:hint="eastAsia" w:ascii="宋体" w:hAnsi="宋体" w:cs="宋体"/>
          <w:sz w:val="24"/>
        </w:rPr>
        <w:t xml:space="preserve">1.4 标准和规范</w:t>
      </w:r>
      <w:r/>
    </w:p>
    <w:p>
      <w:pPr>
        <w:spacing w:line="440" w:lineRule="exact"/>
        <w:rPr>
          <w:rFonts w:hint="eastAsia" w:ascii="宋体" w:hAnsi="宋体" w:cs="宋体"/>
          <w:sz w:val="24"/>
        </w:rPr>
      </w:pPr>
      <w:r>
        <w:rPr>
          <w:rFonts w:hint="eastAsia" w:ascii="宋体" w:hAnsi="宋体" w:cs="宋体"/>
          <w:sz w:val="24"/>
        </w:rPr>
        <w:t xml:space="preserve">1.4.1适用于工程的标准规范包括：</w:t>
      </w:r>
      <w:r>
        <w:rPr>
          <w:rFonts w:hint="eastAsia" w:ascii="宋体" w:hAnsi="宋体" w:cs="宋体"/>
          <w:sz w:val="24"/>
          <w:u w:val="single"/>
        </w:rPr>
        <w:t xml:space="preserve"> 本项目应按国家颁发的有关规范、标准及省、市有关规定设计及施工。除非合同中另有规定，施工所用的规范及标准须采用最新版本。如遇设计或施工规范和标准对同一问题的处理出现相互矛盾的情况时，承包人应及时通知监理工程师，并提出解决办法，征得监理工程师的同意后实施 ，否则所造成的一切损失均由承包人承担</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1.4.2 发包人提供国外标准、规范的名称：</w:t>
      </w:r>
      <w:r>
        <w:rPr>
          <w:rFonts w:hint="eastAsia" w:ascii="宋体" w:hAnsi="宋体" w:cs="宋体"/>
          <w:sz w:val="24"/>
          <w:u w:val="single"/>
        </w:rPr>
        <w:t xml:space="preserve"> 无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发包人提供国外标准、规范的份数：</w:t>
      </w:r>
      <w:r>
        <w:rPr>
          <w:rFonts w:hint="eastAsia" w:ascii="宋体" w:hAnsi="宋体" w:cs="宋体"/>
          <w:sz w:val="24"/>
          <w:u w:val="single"/>
        </w:rPr>
        <w:t xml:space="preserve"> 无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发包人提供国外标准、规范的名称：</w:t>
      </w:r>
      <w:r>
        <w:rPr>
          <w:rFonts w:hint="eastAsia" w:ascii="宋体" w:hAnsi="宋体" w:cs="宋体"/>
          <w:sz w:val="24"/>
          <w:u w:val="single"/>
        </w:rPr>
        <w:t xml:space="preserve"> 无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1.4.3发包人对工程的技术标准和功能要求的特殊要求：</w:t>
      </w:r>
      <w:r>
        <w:rPr>
          <w:rFonts w:hint="eastAsia" w:ascii="宋体" w:hAnsi="宋体" w:cs="宋体"/>
          <w:sz w:val="24"/>
          <w:u w:val="single"/>
        </w:rPr>
        <w:t xml:space="preserve"> 无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1.5 合同文件的优先顺序</w:t>
      </w:r>
      <w:r/>
    </w:p>
    <w:p>
      <w:pPr>
        <w:spacing w:line="440" w:lineRule="exact"/>
        <w:rPr>
          <w:rFonts w:hint="eastAsia" w:ascii="宋体" w:hAnsi="宋体" w:cs="宋体"/>
          <w:sz w:val="24"/>
        </w:rPr>
      </w:pPr>
      <w:r>
        <w:rPr>
          <w:rFonts w:hint="eastAsia" w:ascii="宋体" w:hAnsi="宋体" w:cs="宋体"/>
          <w:sz w:val="24"/>
        </w:rPr>
        <w:t xml:space="preserve">合同文件组成及优先顺序为：</w:t>
      </w:r>
      <w:r>
        <w:rPr>
          <w:rFonts w:hint="eastAsia" w:ascii="宋体" w:hAnsi="宋体" w:cs="宋体"/>
          <w:sz w:val="24"/>
          <w:u w:val="single"/>
        </w:rPr>
        <w:t xml:space="preserve"> （1）</w:t>
      </w:r>
      <w:r>
        <w:rPr>
          <w:rFonts w:hint="eastAsia" w:ascii="宋体" w:hAnsi="宋体" w:cs="宋体"/>
          <w:sz w:val="24"/>
          <w:u w:val="single"/>
        </w:rPr>
        <w:t xml:space="preserve">专用条款</w:t>
      </w:r>
      <w:r>
        <w:rPr>
          <w:rFonts w:hint="eastAsia" w:ascii="宋体" w:hAnsi="宋体" w:cs="宋体"/>
          <w:sz w:val="24"/>
          <w:u w:val="single"/>
        </w:rPr>
        <w:t xml:space="preserve">；（2）中标通知书；（3）磋商文件、投标书及其附件；（4）</w:t>
      </w:r>
      <w:r>
        <w:rPr>
          <w:rFonts w:hint="eastAsia" w:ascii="宋体" w:hAnsi="宋体" w:cs="宋体"/>
          <w:sz w:val="24"/>
          <w:u w:val="single"/>
        </w:rPr>
        <w:t xml:space="preserve">施工合同协议书</w:t>
      </w:r>
      <w:r>
        <w:rPr>
          <w:rFonts w:hint="eastAsia" w:ascii="宋体" w:hAnsi="宋体" w:cs="宋体"/>
          <w:sz w:val="24"/>
          <w:u w:val="single"/>
        </w:rPr>
        <w:t xml:space="preserve">；（5）通用条款；（6）标准、规范及有关技术资料；（7）图纸；（8）工程量清单；（9）工程报价单或预算书。</w:t>
      </w:r>
      <w:r/>
    </w:p>
    <w:p>
      <w:pPr>
        <w:spacing w:line="440" w:lineRule="exact"/>
        <w:rPr>
          <w:rFonts w:hint="eastAsia" w:ascii="宋体" w:hAnsi="宋体" w:cs="宋体"/>
          <w:sz w:val="24"/>
        </w:rPr>
      </w:pPr>
      <w:r>
        <w:rPr>
          <w:rFonts w:hint="eastAsia" w:ascii="宋体" w:hAnsi="宋体" w:cs="宋体"/>
          <w:sz w:val="24"/>
        </w:rPr>
        <w:t xml:space="preserve">1.6 图纸和承包人文件     </w:t>
      </w:r>
      <w:r/>
    </w:p>
    <w:p>
      <w:pPr>
        <w:spacing w:line="440" w:lineRule="exact"/>
        <w:rPr>
          <w:rFonts w:hint="eastAsia" w:ascii="宋体" w:hAnsi="宋体" w:cs="宋体"/>
          <w:sz w:val="24"/>
        </w:rPr>
      </w:pPr>
      <w:r>
        <w:rPr>
          <w:rFonts w:hint="eastAsia" w:ascii="宋体" w:hAnsi="宋体" w:cs="宋体"/>
          <w:sz w:val="24"/>
        </w:rPr>
        <w:t xml:space="preserve">1.6.1 图纸的提供</w:t>
      </w:r>
      <w:r/>
    </w:p>
    <w:p>
      <w:pPr>
        <w:spacing w:line="440" w:lineRule="exact"/>
        <w:rPr>
          <w:rFonts w:hint="eastAsia" w:ascii="宋体" w:hAnsi="宋体" w:cs="宋体"/>
          <w:sz w:val="24"/>
        </w:rPr>
      </w:pPr>
      <w:r>
        <w:rPr>
          <w:rFonts w:hint="eastAsia" w:ascii="宋体" w:hAnsi="宋体" w:cs="宋体"/>
          <w:sz w:val="24"/>
        </w:rPr>
        <w:t xml:space="preserve">发包人向承包人提供图纸的期限：</w:t>
      </w:r>
      <w:r>
        <w:rPr>
          <w:rFonts w:hint="eastAsia" w:ascii="宋体" w:hAnsi="宋体" w:cs="宋体"/>
          <w:sz w:val="24"/>
          <w:u w:val="single"/>
        </w:rPr>
        <w:t xml:space="preserve"> 开工前</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发包人向承包人提供图纸的数量：</w:t>
      </w:r>
      <w:r>
        <w:rPr>
          <w:rFonts w:hint="eastAsia" w:ascii="宋体" w:hAnsi="宋体" w:cs="宋体"/>
          <w:sz w:val="24"/>
          <w:u w:val="single"/>
        </w:rPr>
        <w:t xml:space="preserve"> 提供全套施工图2套 ，其中1套做竣工图用</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发包人向承包人提供图纸的内容：。</w:t>
      </w:r>
      <w:r/>
    </w:p>
    <w:p>
      <w:pPr>
        <w:spacing w:line="440" w:lineRule="exact"/>
        <w:rPr>
          <w:rFonts w:hint="eastAsia" w:ascii="宋体" w:hAnsi="宋体" w:cs="宋体"/>
          <w:sz w:val="24"/>
        </w:rPr>
      </w:pPr>
      <w:r>
        <w:rPr>
          <w:rFonts w:hint="eastAsia" w:ascii="宋体" w:hAnsi="宋体" w:cs="宋体"/>
          <w:sz w:val="24"/>
        </w:rPr>
        <w:t xml:space="preserve">1.6.4 承包人文件</w:t>
      </w:r>
      <w:r/>
    </w:p>
    <w:p>
      <w:pPr>
        <w:spacing w:line="440" w:lineRule="exact"/>
        <w:rPr>
          <w:rFonts w:hint="eastAsia" w:ascii="宋体" w:hAnsi="宋体" w:cs="宋体"/>
          <w:sz w:val="24"/>
        </w:rPr>
      </w:pPr>
      <w:r>
        <w:rPr>
          <w:rFonts w:hint="eastAsia" w:ascii="宋体" w:hAnsi="宋体" w:cs="宋体"/>
          <w:sz w:val="24"/>
        </w:rPr>
        <w:t xml:space="preserve">需要由承包人提供的文件，包括：</w:t>
      </w:r>
      <w:r>
        <w:rPr>
          <w:rFonts w:hint="eastAsia" w:ascii="宋体" w:hAnsi="宋体" w:cs="宋体"/>
          <w:sz w:val="24"/>
          <w:u w:val="single"/>
        </w:rPr>
        <w:t xml:space="preserve">监理或发包方要求提供的有关资料</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承包人提供的文件的期限为：</w:t>
      </w:r>
      <w:r>
        <w:rPr>
          <w:rFonts w:hint="eastAsia" w:ascii="宋体" w:hAnsi="宋体" w:cs="宋体"/>
          <w:sz w:val="24"/>
          <w:u w:val="single"/>
        </w:rPr>
        <w:t xml:space="preserve">监理或发包方要求的期限内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承包人提供的文件的数量为：</w:t>
      </w:r>
      <w:r>
        <w:rPr>
          <w:rFonts w:hint="eastAsia" w:ascii="宋体" w:hAnsi="宋体" w:cs="宋体"/>
          <w:sz w:val="24"/>
          <w:u w:val="single"/>
        </w:rPr>
        <w:t xml:space="preserve">监理或发包方要求的数量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承包人提供的文件的形式为：</w:t>
      </w:r>
      <w:r>
        <w:rPr>
          <w:rFonts w:hint="eastAsia" w:ascii="宋体" w:hAnsi="宋体" w:cs="宋体"/>
          <w:sz w:val="24"/>
          <w:u w:val="single"/>
        </w:rPr>
        <w:t xml:space="preserve">监理或发包方要求的形式</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发包人审批承包人文件的期限：</w:t>
      </w:r>
      <w:r>
        <w:rPr>
          <w:rFonts w:hint="eastAsia" w:ascii="宋体" w:hAnsi="宋体" w:cs="宋体"/>
          <w:sz w:val="24"/>
          <w:u w:val="single"/>
        </w:rPr>
        <w:t xml:space="preserve">收到文件后7日内</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1.6.5 现场图纸准备</w:t>
      </w:r>
      <w:r/>
    </w:p>
    <w:p>
      <w:pPr>
        <w:spacing w:line="440" w:lineRule="exact"/>
        <w:rPr>
          <w:rFonts w:hint="eastAsia" w:ascii="宋体" w:hAnsi="宋体" w:cs="宋体"/>
          <w:sz w:val="24"/>
        </w:rPr>
      </w:pPr>
      <w:r>
        <w:rPr>
          <w:rFonts w:hint="eastAsia" w:ascii="宋体" w:hAnsi="宋体" w:cs="宋体"/>
          <w:sz w:val="24"/>
        </w:rPr>
        <w:t xml:space="preserve">关于现场图纸准备的约定：</w:t>
      </w:r>
      <w:r>
        <w:rPr>
          <w:rFonts w:hint="eastAsia" w:ascii="宋体" w:hAnsi="宋体" w:cs="宋体"/>
          <w:sz w:val="24"/>
          <w:u w:val="single"/>
        </w:rPr>
        <w:t xml:space="preserve">见通用条款</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1.7 联络</w:t>
      </w:r>
      <w:r/>
    </w:p>
    <w:p>
      <w:pPr>
        <w:spacing w:line="440" w:lineRule="exact"/>
        <w:rPr>
          <w:rFonts w:hint="eastAsia" w:ascii="宋体" w:hAnsi="宋体" w:cs="宋体"/>
          <w:sz w:val="24"/>
        </w:rPr>
      </w:pPr>
      <w:r>
        <w:rPr>
          <w:rFonts w:hint="eastAsia" w:ascii="宋体" w:hAnsi="宋体" w:cs="宋体"/>
          <w:sz w:val="24"/>
        </w:rPr>
        <w:t xml:space="preserve">1.7.1发包人和承包人应当在</w:t>
      </w:r>
      <w:r>
        <w:rPr>
          <w:rFonts w:hint="eastAsia" w:ascii="宋体" w:hAnsi="宋体" w:cs="宋体"/>
          <w:sz w:val="24"/>
          <w:u w:val="single"/>
        </w:rPr>
        <w:t xml:space="preserve"> 3 </w:t>
      </w:r>
      <w:r>
        <w:rPr>
          <w:rFonts w:hint="eastAsia" w:ascii="宋体" w:hAnsi="宋体" w:cs="宋体"/>
          <w:sz w:val="24"/>
        </w:rPr>
        <w:t xml:space="preserve">天内将与合同有关的通知、批准、证明、证书、指示、指令、要求、请求、同意、意见、确定和决定等书面函件送达对方当事人。</w:t>
      </w:r>
      <w:r/>
    </w:p>
    <w:p>
      <w:pPr>
        <w:spacing w:line="440" w:lineRule="exact"/>
        <w:rPr>
          <w:rFonts w:hint="eastAsia" w:ascii="宋体" w:hAnsi="宋体" w:cs="宋体"/>
          <w:sz w:val="24"/>
        </w:rPr>
      </w:pPr>
      <w:r>
        <w:rPr>
          <w:rFonts w:hint="eastAsia" w:ascii="宋体" w:hAnsi="宋体" w:cs="宋体"/>
          <w:sz w:val="24"/>
        </w:rPr>
        <w:t xml:space="preserve">1.7.2 发包人接收文件的地点：</w:t>
      </w:r>
      <w:r>
        <w:rPr>
          <w:rFonts w:hint="eastAsia" w:ascii="宋体" w:hAnsi="宋体" w:cs="宋体"/>
          <w:sz w:val="24"/>
          <w:u w:val="single"/>
        </w:rPr>
        <w:t xml:space="preserve"> /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发包人指定的接收人为：</w:t>
      </w:r>
      <w:r>
        <w:rPr>
          <w:rFonts w:hint="eastAsia" w:ascii="宋体" w:hAnsi="宋体" w:cs="宋体"/>
          <w:sz w:val="24"/>
          <w:u w:val="single"/>
        </w:rPr>
        <w:t xml:space="preserve"> /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承包人接收文件的地点：</w:t>
      </w:r>
      <w:r>
        <w:rPr>
          <w:rFonts w:hint="eastAsia" w:ascii="宋体" w:hAnsi="宋体" w:cs="宋体"/>
          <w:sz w:val="24"/>
          <w:u w:val="single"/>
        </w:rPr>
        <w:t xml:space="preserve"> 项目现场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承包人指定的接收人为：</w:t>
      </w:r>
      <w:r>
        <w:rPr>
          <w:rFonts w:hint="eastAsia" w:ascii="宋体" w:hAnsi="宋体" w:cs="宋体"/>
          <w:sz w:val="24"/>
          <w:u w:val="single"/>
        </w:rPr>
        <w:t xml:space="preserve"> 项目负责人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监理人接收文件的地点：</w:t>
      </w:r>
      <w:r>
        <w:rPr>
          <w:rFonts w:hint="eastAsia" w:ascii="宋体" w:hAnsi="宋体" w:cs="宋体"/>
          <w:sz w:val="24"/>
          <w:u w:val="single"/>
        </w:rPr>
        <w:t xml:space="preserve"> /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监理人指定的接收人为：</w:t>
      </w:r>
      <w:r>
        <w:rPr>
          <w:rFonts w:hint="eastAsia" w:ascii="宋体" w:hAnsi="宋体" w:cs="宋体"/>
          <w:sz w:val="24"/>
          <w:u w:val="single"/>
        </w:rPr>
        <w:t xml:space="preserve"> /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1.10 交通运输</w:t>
      </w:r>
      <w:r/>
    </w:p>
    <w:p>
      <w:pPr>
        <w:spacing w:line="440" w:lineRule="exact"/>
        <w:rPr>
          <w:rFonts w:hint="eastAsia" w:ascii="宋体" w:hAnsi="宋体" w:cs="宋体"/>
          <w:sz w:val="24"/>
        </w:rPr>
      </w:pPr>
      <w:r>
        <w:rPr>
          <w:rFonts w:hint="eastAsia" w:ascii="宋体" w:hAnsi="宋体" w:cs="宋体"/>
          <w:sz w:val="24"/>
        </w:rPr>
        <w:t xml:space="preserve">1</w:t>
      </w:r>
      <w:bookmarkStart w:id="92" w:name="_Toc318581155"/>
      <w:r/>
      <w:bookmarkEnd w:id="92"/>
      <w:r>
        <w:rPr>
          <w:rFonts w:hint="eastAsia" w:ascii="宋体" w:hAnsi="宋体" w:cs="宋体"/>
          <w:sz w:val="24"/>
        </w:rPr>
        <w:t xml:space="preserve"> .10.1 出入现场的权利</w:t>
      </w:r>
      <w:r/>
    </w:p>
    <w:p>
      <w:pPr>
        <w:spacing w:line="440" w:lineRule="exact"/>
        <w:rPr>
          <w:rFonts w:hint="eastAsia" w:ascii="宋体" w:hAnsi="宋体" w:cs="宋体"/>
          <w:sz w:val="24"/>
        </w:rPr>
      </w:pPr>
      <w:r>
        <w:rPr>
          <w:rFonts w:hint="eastAsia" w:ascii="宋体" w:hAnsi="宋体" w:cs="宋体"/>
          <w:sz w:val="24"/>
        </w:rPr>
        <w:t xml:space="preserve">关于出入现场的权利的约定：</w:t>
      </w:r>
      <w:r>
        <w:rPr>
          <w:rFonts w:hint="eastAsia" w:ascii="宋体" w:hAnsi="宋体" w:cs="宋体"/>
          <w:sz w:val="24"/>
          <w:u w:val="single"/>
        </w:rPr>
        <w:t xml:space="preserve"> 发包人项目负责人及主管领导、承包人项目组成员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1</w:t>
      </w:r>
      <w:bookmarkStart w:id="93" w:name="_Toc300934944"/>
      <w:r/>
      <w:bookmarkEnd w:id="93"/>
      <w:r>
        <w:rPr>
          <w:rFonts w:hint="eastAsia" w:ascii="宋体" w:hAnsi="宋体" w:cs="宋体"/>
          <w:sz w:val="24"/>
        </w:rPr>
        <w:t xml:space="preserve"> .10.3 场内交通</w:t>
      </w:r>
      <w:r/>
    </w:p>
    <w:p>
      <w:pPr>
        <w:spacing w:line="440" w:lineRule="exact"/>
        <w:rPr>
          <w:rFonts w:hint="eastAsia" w:ascii="宋体" w:hAnsi="宋体" w:cs="宋体"/>
          <w:sz w:val="24"/>
        </w:rPr>
      </w:pPr>
      <w:r>
        <w:rPr>
          <w:rFonts w:hint="eastAsia" w:ascii="宋体" w:hAnsi="宋体" w:cs="宋体"/>
          <w:sz w:val="24"/>
        </w:rPr>
        <w:t xml:space="preserve">关于场外交通和场内交通的边界的约定：</w:t>
      </w:r>
      <w:r>
        <w:rPr>
          <w:rFonts w:hint="eastAsia" w:ascii="宋体" w:hAnsi="宋体" w:cs="宋体"/>
          <w:sz w:val="24"/>
          <w:u w:val="single"/>
        </w:rPr>
        <w:t xml:space="preserve"> 视项目现场情况另行约定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关于发包人向承包人免费提供满足工程施工需要的场内道路和交通设施的约定：</w:t>
      </w:r>
      <w:r>
        <w:rPr>
          <w:rFonts w:hint="eastAsia" w:ascii="宋体" w:hAnsi="宋体" w:cs="宋体"/>
          <w:sz w:val="24"/>
          <w:u w:val="single"/>
        </w:rPr>
        <w:t xml:space="preserve">施工场地内及场地外道路以投标时现场状况为准。承包人如认为有必要，应由承包人进一步负责完善。施工场地内的道路由承包人自行开设，保证施工期间车辆、行人的畅通和安全，费用已含在合同价款中，结算时不予调整。</w:t>
      </w:r>
      <w:r/>
    </w:p>
    <w:p>
      <w:pPr>
        <w:spacing w:line="440" w:lineRule="exact"/>
        <w:rPr>
          <w:rFonts w:hint="eastAsia" w:ascii="宋体" w:hAnsi="宋体" w:cs="宋体"/>
          <w:sz w:val="24"/>
        </w:rPr>
      </w:pPr>
      <w:r/>
      <w:bookmarkStart w:id="94" w:name="_Toc318581157"/>
      <w:r/>
      <w:bookmarkEnd w:id="94"/>
      <w:r>
        <w:rPr>
          <w:rFonts w:hint="eastAsia" w:ascii="宋体" w:hAnsi="宋体" w:cs="宋体"/>
          <w:sz w:val="24"/>
        </w:rPr>
        <w:t xml:space="preserve">1.10.4超大件和超重件的运输</w:t>
      </w:r>
      <w:r/>
    </w:p>
    <w:p>
      <w:pPr>
        <w:spacing w:line="440" w:lineRule="exact"/>
        <w:rPr>
          <w:rFonts w:hint="eastAsia" w:ascii="宋体" w:hAnsi="宋体" w:cs="宋体"/>
          <w:sz w:val="24"/>
        </w:rPr>
      </w:pPr>
      <w:r>
        <w:rPr>
          <w:rFonts w:hint="eastAsia" w:ascii="宋体" w:hAnsi="宋体" w:cs="宋体"/>
          <w:sz w:val="24"/>
        </w:rPr>
        <w:t xml:space="preserve">运输超大件或超重件所需的道路和桥梁临时加固改造费用和其他有关费用由</w:t>
      </w:r>
      <w:r>
        <w:rPr>
          <w:rFonts w:hint="eastAsia" w:ascii="宋体" w:hAnsi="宋体" w:cs="宋体"/>
          <w:sz w:val="24"/>
          <w:u w:val="single"/>
        </w:rPr>
        <w:t xml:space="preserve"> 承包人承担</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1.11 知识产权</w:t>
      </w:r>
      <w:r/>
    </w:p>
    <w:p>
      <w:pPr>
        <w:spacing w:line="440" w:lineRule="exact"/>
        <w:rPr>
          <w:rFonts w:hint="eastAsia" w:ascii="宋体" w:hAnsi="宋体" w:cs="宋体"/>
          <w:sz w:val="24"/>
        </w:rPr>
      </w:pPr>
      <w:r>
        <w:rPr>
          <w:rFonts w:hint="eastAsia" w:ascii="宋体" w:hAnsi="宋体" w:cs="宋体"/>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u w:val="single"/>
        </w:rPr>
        <w:t xml:space="preserve"> 图纸属设计院、其他属发包人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关于发包人提供的上述文件的使用限制的要求：</w:t>
      </w:r>
      <w:r>
        <w:rPr>
          <w:rFonts w:hint="eastAsia" w:ascii="宋体" w:hAnsi="宋体" w:cs="宋体"/>
          <w:sz w:val="24"/>
          <w:u w:val="single"/>
        </w:rPr>
        <w:t xml:space="preserve"> 仅限于此工程项目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1.11.2 关于承包人为实施工程所编制文件的著作权的归属：</w:t>
      </w:r>
      <w:r>
        <w:rPr>
          <w:rFonts w:hint="eastAsia" w:ascii="宋体" w:hAnsi="宋体" w:cs="宋体"/>
          <w:sz w:val="24"/>
          <w:u w:val="single"/>
        </w:rPr>
        <w:t xml:space="preserve"> 属承包人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关于承包人提供的上述文件的使用限制的要求：</w:t>
      </w:r>
      <w:r>
        <w:rPr>
          <w:rFonts w:hint="eastAsia" w:ascii="宋体" w:hAnsi="宋体" w:cs="宋体"/>
          <w:sz w:val="24"/>
          <w:u w:val="single"/>
        </w:rPr>
        <w:t xml:space="preserve"> 仅限于此工程项目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1.11.4 承包人在施工过程中所采用的专利、专有技术、技术秘密的使用费的承担方式：</w:t>
      </w:r>
      <w:r>
        <w:rPr>
          <w:rFonts w:hint="eastAsia" w:ascii="宋体" w:hAnsi="宋体" w:cs="宋体"/>
          <w:sz w:val="24"/>
          <w:u w:val="single"/>
        </w:rPr>
        <w:t xml:space="preserve">由承包人承担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1.13工程量清单错误的修正</w:t>
      </w:r>
      <w:r/>
    </w:p>
    <w:p>
      <w:pPr>
        <w:spacing w:line="440" w:lineRule="exact"/>
        <w:rPr>
          <w:rFonts w:hint="eastAsia" w:ascii="宋体" w:hAnsi="宋体" w:cs="宋体"/>
          <w:sz w:val="24"/>
        </w:rPr>
      </w:pPr>
      <w:r>
        <w:rPr>
          <w:rFonts w:hint="eastAsia" w:ascii="宋体" w:hAnsi="宋体" w:cs="宋体"/>
          <w:sz w:val="24"/>
        </w:rPr>
        <w:t xml:space="preserve">出现工程量清单错误时，是否调整合同价格：数量错误调整数量，综合单价不调整。</w:t>
      </w:r>
      <w:r/>
    </w:p>
    <w:p>
      <w:pPr>
        <w:spacing w:line="460" w:lineRule="exact"/>
        <w:rPr>
          <w:rFonts w:hint="eastAsia" w:ascii="宋体" w:hAnsi="宋体" w:cs="宋体"/>
          <w:sz w:val="24"/>
        </w:rPr>
      </w:pPr>
      <w:r>
        <w:rPr>
          <w:rFonts w:hint="eastAsia" w:ascii="宋体" w:hAnsi="宋体" w:cs="宋体"/>
          <w:sz w:val="24"/>
        </w:rPr>
        <w:t xml:space="preserve">允许调整合同价格的工程量偏差范围：</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b/>
          <w:bCs/>
          <w:sz w:val="24"/>
        </w:rPr>
      </w:pPr>
      <w:r/>
      <w:bookmarkStart w:id="95" w:name="_Toc351203634"/>
      <w:r/>
      <w:bookmarkEnd w:id="95"/>
      <w:r>
        <w:rPr>
          <w:rFonts w:hint="eastAsia" w:ascii="宋体" w:hAnsi="宋体" w:cs="宋体"/>
          <w:b/>
          <w:bCs/>
          <w:sz w:val="24"/>
        </w:rPr>
        <w:t xml:space="preserve">2</w:t>
      </w:r>
      <w:bookmarkStart w:id="96" w:name="_Toc296944496"/>
      <w:r/>
      <w:bookmarkEnd w:id="96"/>
      <w:r>
        <w:rPr>
          <w:rFonts w:hint="eastAsia" w:ascii="宋体" w:hAnsi="宋体" w:cs="宋体"/>
          <w:b/>
          <w:bCs/>
          <w:sz w:val="24"/>
        </w:rPr>
        <w:t xml:space="preserve"> . 发包人</w:t>
      </w:r>
      <w:r/>
    </w:p>
    <w:p>
      <w:pPr>
        <w:spacing w:line="460" w:lineRule="exact"/>
        <w:rPr>
          <w:rFonts w:hint="eastAsia" w:ascii="宋体" w:hAnsi="宋体" w:cs="宋体"/>
          <w:sz w:val="24"/>
        </w:rPr>
      </w:pPr>
      <w:r>
        <w:rPr>
          <w:rFonts w:hint="eastAsia" w:ascii="宋体" w:hAnsi="宋体" w:cs="宋体"/>
          <w:sz w:val="24"/>
        </w:rPr>
        <w:t xml:space="preserve">发包人对发包人代表的授权范围如下：</w:t>
      </w:r>
      <w:r>
        <w:rPr>
          <w:rFonts w:hint="eastAsia" w:ascii="宋体" w:hAnsi="宋体" w:cs="宋体"/>
          <w:sz w:val="24"/>
          <w:u w:val="single"/>
        </w:rPr>
        <w:t xml:space="preserve"> 主持开展施工现场的全面工作及对监理工作的检查、工程造价的签证认可。负责工程建设的内、外部关系协调，对工程投资影响因素的确认，负责解决应由发包人处理的问题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2.4 施工现场、施工条件和基础资料的提供</w:t>
      </w:r>
      <w:r/>
    </w:p>
    <w:p>
      <w:pPr>
        <w:spacing w:line="460" w:lineRule="exact"/>
        <w:rPr>
          <w:rFonts w:hint="eastAsia" w:ascii="宋体" w:hAnsi="宋体" w:cs="宋体"/>
          <w:sz w:val="24"/>
        </w:rPr>
      </w:pPr>
      <w:r>
        <w:rPr>
          <w:rFonts w:hint="eastAsia" w:ascii="宋体" w:hAnsi="宋体" w:cs="宋体"/>
          <w:sz w:val="24"/>
        </w:rPr>
        <w:t xml:space="preserve">2.4.1 提供施工现场</w:t>
      </w:r>
      <w:r/>
    </w:p>
    <w:p>
      <w:pPr>
        <w:spacing w:line="460" w:lineRule="exact"/>
        <w:rPr>
          <w:rFonts w:hint="eastAsia" w:ascii="宋体" w:hAnsi="宋体" w:cs="宋体"/>
          <w:sz w:val="24"/>
        </w:rPr>
      </w:pPr>
      <w:r>
        <w:rPr>
          <w:rFonts w:hint="eastAsia" w:ascii="宋体" w:hAnsi="宋体" w:cs="宋体"/>
          <w:sz w:val="24"/>
        </w:rPr>
        <w:t xml:space="preserve">关于发包人移交施工现场的期限要求：</w:t>
      </w:r>
      <w:r>
        <w:rPr>
          <w:rFonts w:hint="eastAsia" w:ascii="宋体" w:hAnsi="宋体" w:cs="宋体"/>
          <w:sz w:val="24"/>
          <w:u w:val="single"/>
        </w:rPr>
        <w:t xml:space="preserve"> 签订合同，签署开工令后3日内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2.4.2 提供施工条件</w:t>
      </w:r>
      <w:r/>
    </w:p>
    <w:p>
      <w:pPr>
        <w:spacing w:line="460" w:lineRule="exact"/>
        <w:rPr>
          <w:rFonts w:hint="eastAsia" w:ascii="宋体" w:hAnsi="宋体" w:cs="宋体"/>
          <w:sz w:val="24"/>
          <w:u w:val="single"/>
        </w:rPr>
      </w:pPr>
      <w:r>
        <w:rPr>
          <w:rFonts w:hint="eastAsia" w:ascii="宋体" w:hAnsi="宋体" w:cs="宋体"/>
          <w:sz w:val="24"/>
        </w:rPr>
        <w:t xml:space="preserve">关于发包人应负责提供施工所需要的条件，包括：</w:t>
      </w:r>
      <w:r>
        <w:rPr>
          <w:rFonts w:hint="eastAsia" w:ascii="宋体" w:hAnsi="宋体" w:cs="宋体"/>
          <w:sz w:val="24"/>
          <w:u w:val="single"/>
        </w:rPr>
        <w:t xml:space="preserve">开工前协调将水、电尽量接至施工场地，由承包人单独申请装表并自行向供水部门、供电部门缴纳水、电费。</w:t>
      </w:r>
      <w:r/>
    </w:p>
    <w:p>
      <w:pPr>
        <w:spacing w:line="460" w:lineRule="exact"/>
        <w:rPr>
          <w:rFonts w:hint="eastAsia" w:ascii="宋体" w:hAnsi="宋体" w:cs="宋体"/>
          <w:sz w:val="24"/>
        </w:rPr>
      </w:pPr>
      <w:r>
        <w:rPr>
          <w:rFonts w:hint="eastAsia" w:ascii="宋体" w:hAnsi="宋体" w:cs="宋体"/>
          <w:sz w:val="24"/>
        </w:rPr>
        <w:t xml:space="preserve">2.5 资金来源证明及支付担保</w:t>
      </w:r>
      <w:r/>
    </w:p>
    <w:p>
      <w:pPr>
        <w:spacing w:line="460" w:lineRule="exact"/>
        <w:rPr>
          <w:rFonts w:hint="eastAsia" w:ascii="宋体" w:hAnsi="宋体" w:cs="宋体"/>
          <w:sz w:val="24"/>
        </w:rPr>
      </w:pPr>
      <w:r>
        <w:rPr>
          <w:rFonts w:hint="eastAsia" w:ascii="宋体" w:hAnsi="宋体" w:cs="宋体"/>
          <w:sz w:val="24"/>
        </w:rPr>
        <w:t xml:space="preserve">发包人提供资金来源证明的期限要求：</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发包人是否提供支付担保：</w:t>
      </w:r>
      <w:r>
        <w:rPr>
          <w:rFonts w:hint="eastAsia" w:ascii="宋体" w:hAnsi="宋体" w:cs="宋体"/>
          <w:sz w:val="24"/>
          <w:u w:val="single"/>
        </w:rPr>
        <w:t xml:space="preserve">否</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发包人提供支付担保的形式：</w:t>
      </w:r>
      <w:r>
        <w:rPr>
          <w:rFonts w:hint="eastAsia" w:ascii="宋体" w:hAnsi="宋体" w:cs="宋体"/>
          <w:sz w:val="24"/>
          <w:u w:val="single"/>
        </w:rPr>
        <w:t xml:space="preserve">无。</w:t>
      </w:r>
      <w:r/>
    </w:p>
    <w:p>
      <w:pPr>
        <w:spacing w:line="460" w:lineRule="exact"/>
        <w:rPr>
          <w:rFonts w:hint="eastAsia" w:ascii="宋体" w:hAnsi="宋体" w:cs="宋体"/>
          <w:b/>
          <w:bCs/>
          <w:sz w:val="24"/>
        </w:rPr>
      </w:pPr>
      <w:r/>
      <w:bookmarkStart w:id="97" w:name="_Toc351203635"/>
      <w:r/>
      <w:bookmarkEnd w:id="97"/>
      <w:r>
        <w:rPr>
          <w:rFonts w:hint="eastAsia" w:ascii="宋体" w:hAnsi="宋体" w:cs="宋体"/>
          <w:b/>
          <w:bCs/>
          <w:sz w:val="24"/>
        </w:rPr>
        <w:t xml:space="preserve">3</w:t>
      </w:r>
      <w:bookmarkStart w:id="98" w:name="_Toc296891198"/>
      <w:r/>
      <w:bookmarkEnd w:id="98"/>
      <w:r>
        <w:rPr>
          <w:rFonts w:hint="eastAsia" w:ascii="宋体" w:hAnsi="宋体" w:cs="宋体"/>
          <w:b/>
          <w:bCs/>
          <w:sz w:val="24"/>
        </w:rPr>
        <w:t xml:space="preserve"> . 承包人</w:t>
      </w:r>
      <w:r/>
    </w:p>
    <w:p>
      <w:pPr>
        <w:spacing w:line="460" w:lineRule="exact"/>
        <w:rPr>
          <w:rFonts w:hint="eastAsia" w:ascii="宋体" w:hAnsi="宋体" w:cs="宋体"/>
          <w:sz w:val="24"/>
        </w:rPr>
      </w:pPr>
      <w:r>
        <w:rPr>
          <w:rFonts w:hint="eastAsia" w:ascii="宋体" w:hAnsi="宋体" w:cs="宋体"/>
          <w:sz w:val="24"/>
        </w:rPr>
        <w:t xml:space="preserve">3.1 承包人的一般义务</w:t>
      </w:r>
      <w:r/>
    </w:p>
    <w:p>
      <w:pPr>
        <w:spacing w:line="460" w:lineRule="exact"/>
        <w:rPr>
          <w:rFonts w:hint="eastAsia" w:ascii="宋体" w:hAnsi="宋体" w:cs="宋体"/>
          <w:sz w:val="24"/>
        </w:rPr>
      </w:pPr>
      <w:r>
        <w:rPr>
          <w:rFonts w:hint="eastAsia" w:ascii="宋体" w:hAnsi="宋体" w:cs="宋体"/>
          <w:sz w:val="24"/>
        </w:rPr>
        <w:t xml:space="preserve">（9）承包人提交的竣工资料的内容：</w:t>
      </w:r>
      <w:r>
        <w:rPr>
          <w:rFonts w:hint="eastAsia" w:ascii="宋体" w:hAnsi="宋体" w:cs="宋体"/>
          <w:sz w:val="24"/>
          <w:u w:val="single"/>
        </w:rPr>
        <w:t xml:space="preserve"> 提供竣工图（2套）、竣工验收资料、竣工结算资料、设计变更、签证等应当由承包人提供的相关资料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承包人需要提交的竣工资料套数：</w:t>
      </w:r>
      <w:r>
        <w:rPr>
          <w:rFonts w:hint="eastAsia" w:ascii="宋体" w:hAnsi="宋体" w:cs="宋体"/>
          <w:sz w:val="24"/>
          <w:u w:val="single"/>
        </w:rPr>
        <w:t xml:space="preserve"> 叁套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承包人提交的竣工资料的费用承担：</w:t>
      </w:r>
      <w:r>
        <w:rPr>
          <w:rFonts w:hint="eastAsia" w:ascii="宋体" w:hAnsi="宋体" w:cs="宋体"/>
          <w:sz w:val="24"/>
          <w:u w:val="single"/>
        </w:rPr>
        <w:t xml:space="preserve"> 自行承担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承包人提交的竣工资料移交时间：</w:t>
      </w:r>
      <w:r>
        <w:rPr>
          <w:rFonts w:hint="eastAsia" w:ascii="宋体" w:hAnsi="宋体" w:cs="宋体"/>
          <w:sz w:val="24"/>
          <w:u w:val="single"/>
        </w:rPr>
        <w:t xml:space="preserve"> 工程竣工后三个月内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承包人提交的竣工资料形式要求：</w:t>
      </w:r>
      <w:r>
        <w:rPr>
          <w:rFonts w:hint="eastAsia" w:ascii="宋体" w:hAnsi="宋体" w:cs="宋体"/>
          <w:sz w:val="24"/>
          <w:u w:val="single"/>
        </w:rPr>
        <w:t xml:space="preserve"> 书面资料、电子资料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（10）承包人应履行的其他义务：</w:t>
      </w:r>
      <w:r/>
    </w:p>
    <w:p>
      <w:pPr>
        <w:spacing w:line="460" w:lineRule="exact"/>
        <w:rPr>
          <w:rFonts w:hint="eastAsia" w:ascii="宋体" w:hAnsi="宋体" w:cs="宋体"/>
          <w:sz w:val="24"/>
          <w:u w:val="single"/>
        </w:rPr>
      </w:pPr>
      <w:r>
        <w:rPr>
          <w:rFonts w:hint="eastAsia" w:ascii="宋体" w:hAnsi="宋体" w:cs="宋体"/>
          <w:sz w:val="24"/>
          <w:u w:val="single"/>
        </w:rPr>
        <w:t xml:space="preserve">1）需由设计资质等级和业务范围允许的承包人完成的设计文件提交时间：不采用 </w:t>
      </w:r>
      <w:r/>
    </w:p>
    <w:p>
      <w:pPr>
        <w:spacing w:line="460" w:lineRule="exact"/>
        <w:rPr>
          <w:rFonts w:hint="eastAsia" w:ascii="宋体" w:hAnsi="宋体" w:cs="宋体"/>
          <w:sz w:val="24"/>
          <w:u w:val="single"/>
        </w:rPr>
      </w:pPr>
      <w:r>
        <w:rPr>
          <w:rFonts w:hint="eastAsia" w:ascii="宋体" w:hAnsi="宋体" w:cs="宋体"/>
          <w:sz w:val="24"/>
          <w:u w:val="single"/>
        </w:rPr>
        <w:t xml:space="preserve">2）应提供计划、报表的名称及完成时间：</w:t>
      </w:r>
      <w:r/>
    </w:p>
    <w:p>
      <w:pPr>
        <w:spacing w:line="460" w:lineRule="exact"/>
        <w:rPr>
          <w:rFonts w:hint="eastAsia" w:ascii="宋体" w:hAnsi="宋体" w:cs="宋体"/>
          <w:sz w:val="24"/>
          <w:u w:val="single"/>
        </w:rPr>
      </w:pPr>
      <w:r>
        <w:rPr>
          <w:rFonts w:hint="eastAsia" w:ascii="宋体" w:hAnsi="宋体" w:cs="宋体"/>
          <w:sz w:val="24"/>
          <w:u w:val="single"/>
        </w:rPr>
        <w:t xml:space="preserve">开工前根据发包人、监理要求提供合同内容工程建设项目总进度计划、材料设备总需求计划、材料设备供应计划表。进场后一周内提供甲供材料（如有）计划，每7天分别向发包人及监理方提供下周详细的施工进度计划、已完工程量报表（含工程变更及签证预算）、提供甲供材用料计划（如有）、承包人购材料清单、材料进场计划、劳动力及用款计划等资料。分项的施工组织设计在开工前向发包人提供。</w:t>
      </w:r>
      <w:r/>
    </w:p>
    <w:p>
      <w:pPr>
        <w:spacing w:line="460" w:lineRule="exact"/>
        <w:rPr>
          <w:rFonts w:hint="eastAsia" w:ascii="宋体" w:hAnsi="宋体" w:cs="宋体"/>
          <w:sz w:val="24"/>
          <w:u w:val="single"/>
        </w:rPr>
      </w:pPr>
      <w:r>
        <w:rPr>
          <w:rFonts w:hint="eastAsia" w:ascii="宋体" w:hAnsi="宋体" w:cs="宋体"/>
          <w:sz w:val="24"/>
          <w:u w:val="single"/>
        </w:rPr>
        <w:t xml:space="preserve">3）承担施工安全保卫工作及非夜间施工照明的责任和要求：</w:t>
      </w:r>
      <w:r/>
    </w:p>
    <w:p>
      <w:pPr>
        <w:spacing w:line="460" w:lineRule="exact"/>
        <w:rPr>
          <w:rFonts w:hint="eastAsia" w:ascii="宋体" w:hAnsi="宋体" w:cs="宋体"/>
          <w:sz w:val="24"/>
          <w:u w:val="single"/>
        </w:rPr>
      </w:pPr>
      <w:r>
        <w:rPr>
          <w:rFonts w:hint="eastAsia" w:ascii="宋体" w:hAnsi="宋体" w:cs="宋体"/>
          <w:sz w:val="24"/>
          <w:u w:val="single"/>
        </w:rPr>
        <w:t xml:space="preserve">3.1建立和执行防火管理制度。</w:t>
      </w:r>
      <w:r/>
    </w:p>
    <w:p>
      <w:pPr>
        <w:spacing w:line="460" w:lineRule="exact"/>
        <w:rPr>
          <w:rFonts w:hint="eastAsia" w:ascii="宋体" w:hAnsi="宋体" w:cs="宋体"/>
          <w:sz w:val="24"/>
          <w:u w:val="single"/>
        </w:rPr>
      </w:pPr>
      <w:r>
        <w:rPr>
          <w:rFonts w:hint="eastAsia" w:ascii="宋体" w:hAnsi="宋体" w:cs="宋体"/>
          <w:sz w:val="24"/>
          <w:u w:val="single"/>
        </w:rPr>
        <w:t xml:space="preserve">3.2施工现场临时用电安全参照JGJ46—2005规范执行。费用由承包人承担。承包人认真做好施工现场的安全防护工作（包括照明、安全设施等），承包人对安全防护工作负全责（责任和费用均由承包人承担）。</w:t>
      </w:r>
      <w:r/>
    </w:p>
    <w:p>
      <w:pPr>
        <w:spacing w:line="460" w:lineRule="exact"/>
        <w:rPr>
          <w:rFonts w:hint="eastAsia" w:ascii="宋体" w:hAnsi="宋体" w:cs="宋体"/>
          <w:sz w:val="24"/>
          <w:u w:val="single"/>
        </w:rPr>
      </w:pPr>
      <w:r>
        <w:rPr>
          <w:rFonts w:hint="eastAsia" w:ascii="宋体" w:hAnsi="宋体" w:cs="宋体"/>
          <w:sz w:val="24"/>
          <w:u w:val="single"/>
        </w:rPr>
        <w:t xml:space="preserve">4）向发包人提供的办公和生活房屋及设施的要求：   /   。</w:t>
      </w:r>
      <w:r/>
    </w:p>
    <w:p>
      <w:pPr>
        <w:spacing w:line="460" w:lineRule="exact"/>
        <w:rPr>
          <w:rFonts w:hint="eastAsia" w:ascii="宋体" w:hAnsi="宋体" w:cs="宋体"/>
          <w:sz w:val="24"/>
          <w:u w:val="single"/>
        </w:rPr>
      </w:pPr>
      <w:r>
        <w:rPr>
          <w:rFonts w:hint="eastAsia" w:ascii="宋体" w:hAnsi="宋体" w:cs="宋体"/>
          <w:sz w:val="24"/>
          <w:u w:val="single"/>
        </w:rPr>
        <w:t xml:space="preserve">5）需承包人办理的有关施工场地交通、环卫和施工噪音管理等手续：此项工作及费用由承包人负责，发包人不再补贴。 </w:t>
      </w:r>
      <w:r/>
    </w:p>
    <w:p>
      <w:pPr>
        <w:spacing w:line="460" w:lineRule="exact"/>
        <w:rPr>
          <w:rFonts w:hint="eastAsia" w:ascii="宋体" w:hAnsi="宋体" w:cs="宋体"/>
          <w:sz w:val="24"/>
          <w:u w:val="single"/>
        </w:rPr>
      </w:pPr>
      <w:r>
        <w:rPr>
          <w:rFonts w:hint="eastAsia" w:ascii="宋体" w:hAnsi="宋体" w:cs="宋体"/>
          <w:sz w:val="24"/>
          <w:u w:val="single"/>
        </w:rPr>
        <w:t xml:space="preserve">6）已完工程成品保护的特殊要求及费用承担：工程全部成品、半成品在竣工验收交付前均由承包人负责管理和保护，费用含在总承包管理（配合）费中。 </w:t>
      </w:r>
      <w:r/>
    </w:p>
    <w:p>
      <w:pPr>
        <w:spacing w:line="460" w:lineRule="exact"/>
        <w:rPr>
          <w:rFonts w:hint="eastAsia" w:ascii="宋体" w:hAnsi="宋体" w:cs="宋体"/>
          <w:sz w:val="24"/>
          <w:u w:val="single"/>
        </w:rPr>
      </w:pPr>
      <w:r>
        <w:rPr>
          <w:rFonts w:hint="eastAsia" w:ascii="宋体" w:hAnsi="宋体" w:cs="宋体"/>
          <w:sz w:val="24"/>
          <w:u w:val="single"/>
        </w:rPr>
        <w:t xml:space="preserve">7）施工场地周围地下管线和邻近建筑物、构筑物（含文物保护建筑）、古树名木的保护要求及费用承担：</w:t>
      </w:r>
      <w:r/>
    </w:p>
    <w:p>
      <w:pPr>
        <w:spacing w:line="460" w:lineRule="exact"/>
        <w:rPr>
          <w:rFonts w:hint="eastAsia" w:ascii="宋体" w:hAnsi="宋体" w:cs="宋体"/>
          <w:sz w:val="24"/>
          <w:u w:val="single"/>
        </w:rPr>
      </w:pPr>
      <w:r>
        <w:rPr>
          <w:rFonts w:hint="eastAsia" w:ascii="宋体" w:hAnsi="宋体" w:cs="宋体"/>
          <w:sz w:val="24"/>
          <w:u w:val="single"/>
        </w:rPr>
        <w:t xml:space="preserve">承包人对该工程履行总承包责任和义务，施工期间严格按照磋商文件、投标文件及（经批准的）施工组织设计要求进行保护，所发生费用在投标报价中。如有保护不周而致毁坏、死亡者，承包人依法定规定进行补偿或赔偿。 </w:t>
      </w:r>
      <w:r/>
    </w:p>
    <w:p>
      <w:pPr>
        <w:spacing w:line="460" w:lineRule="exact"/>
        <w:rPr>
          <w:rFonts w:hint="eastAsia" w:ascii="宋体" w:hAnsi="宋体" w:cs="宋体"/>
          <w:sz w:val="24"/>
          <w:u w:val="single"/>
        </w:rPr>
      </w:pPr>
      <w:r>
        <w:rPr>
          <w:rFonts w:hint="eastAsia" w:ascii="宋体" w:hAnsi="宋体" w:cs="宋体"/>
          <w:sz w:val="24"/>
          <w:u w:val="single"/>
        </w:rPr>
        <w:t xml:space="preserve">8）施工场地清洁卫生的要求： 施工场地在保证安全的前提下，按照标准化施工现场要求，保持场内、场外、交通进出口的安全和清洁卫生，所发生费用在投标报价中。</w:t>
      </w:r>
      <w:r/>
    </w:p>
    <w:p>
      <w:pPr>
        <w:spacing w:line="460" w:lineRule="exact"/>
        <w:rPr>
          <w:rFonts w:hint="eastAsia" w:ascii="宋体" w:hAnsi="宋体" w:cs="宋体"/>
          <w:sz w:val="24"/>
          <w:u w:val="single"/>
        </w:rPr>
      </w:pPr>
      <w:r>
        <w:rPr>
          <w:rFonts w:hint="eastAsia" w:ascii="宋体" w:hAnsi="宋体" w:cs="宋体"/>
          <w:sz w:val="24"/>
          <w:u w:val="single"/>
        </w:rPr>
        <w:t xml:space="preserve">9）双方约定承包人应做的其他工作： 1、施工期间保证场内相邻道路的畅通，安全防护减少噪音干扰和灰尘处理。2、施工现场所有外部协调工作由承包人解决。若因承包人不履行</w:t>
      </w:r>
      <w:r>
        <w:rPr>
          <w:rFonts w:hint="eastAsia" w:ascii="宋体" w:hAnsi="宋体" w:cs="宋体"/>
          <w:sz w:val="24"/>
          <w:u w:val="single"/>
        </w:rPr>
        <w:t xml:space="preserve">或未完全履行上述约定工作，产生工程质量问题，影响工程进度，造成有关部门找发包人处理，发包人有权责令承包人停工和暂停支付工程款直到问题解决，并可先行处理理赔，费用从承包人工程款中扣除。延误工期不予顺延，发包人另追究违约损失。3、承包人须严格做好扬尘管控措施，严格执行《</w:t>
      </w:r>
      <w:r>
        <w:rPr>
          <w:rFonts w:hint="eastAsia" w:ascii="宋体" w:hAnsi="宋体" w:cs="宋体"/>
          <w:bCs/>
          <w:sz w:val="24"/>
          <w:u w:val="single"/>
        </w:rPr>
        <w:t xml:space="preserve">住房和城乡建设部办公厅关于进一步加强施工工地和道路扬尘管控工作的通知</w:t>
      </w:r>
      <w:r>
        <w:rPr>
          <w:rFonts w:hint="eastAsia" w:ascii="宋体" w:hAnsi="宋体" w:cs="宋体"/>
          <w:sz w:val="24"/>
          <w:u w:val="single"/>
        </w:rPr>
        <w:t xml:space="preserve">》（建办质〔2019〕23号）的相关要求，施工过程中如因扬尘问题发包人受到相关主管部门的处罚，承包人须承担由此造成的所有后果，并处以5万元/次的罚款；如承包人扬尘管控措施未通过发包人检查，则处以1万元/次的罚款。</w:t>
      </w:r>
      <w:r/>
    </w:p>
    <w:p>
      <w:pPr>
        <w:spacing w:line="460" w:lineRule="exact"/>
        <w:rPr>
          <w:rFonts w:hint="eastAsia" w:ascii="宋体" w:hAnsi="宋体" w:cs="宋体"/>
          <w:sz w:val="24"/>
        </w:rPr>
      </w:pPr>
      <w:r>
        <w:rPr>
          <w:rFonts w:hint="eastAsia" w:ascii="宋体" w:hAnsi="宋体" w:cs="宋体"/>
          <w:sz w:val="24"/>
        </w:rPr>
        <w:t xml:space="preserve">3.2 项目负责人</w:t>
      </w:r>
      <w:r/>
    </w:p>
    <w:p>
      <w:pPr>
        <w:spacing w:line="460" w:lineRule="exact"/>
        <w:rPr>
          <w:rFonts w:hint="eastAsia" w:ascii="宋体" w:hAnsi="宋体" w:cs="宋体"/>
          <w:sz w:val="24"/>
        </w:rPr>
      </w:pPr>
      <w:r>
        <w:rPr>
          <w:rFonts w:hint="eastAsia" w:ascii="宋体" w:hAnsi="宋体" w:cs="宋体"/>
          <w:sz w:val="24"/>
        </w:rPr>
        <w:t xml:space="preserve">3.2.1 项目负责人：</w:t>
      </w:r>
      <w:r/>
    </w:p>
    <w:p>
      <w:pPr>
        <w:spacing w:line="460" w:lineRule="exact"/>
        <w:rPr>
          <w:rFonts w:hint="eastAsia" w:ascii="宋体" w:hAnsi="宋体" w:cs="宋体"/>
          <w:sz w:val="24"/>
        </w:rPr>
      </w:pPr>
      <w:r>
        <w:rPr>
          <w:rFonts w:hint="eastAsia" w:ascii="宋体" w:hAnsi="宋体" w:cs="宋体"/>
          <w:sz w:val="24"/>
        </w:rPr>
        <w:t xml:space="preserve">姓   名：              ；</w:t>
      </w:r>
      <w:r/>
    </w:p>
    <w:p>
      <w:pPr>
        <w:spacing w:line="460" w:lineRule="exact"/>
        <w:rPr>
          <w:rFonts w:hint="eastAsia" w:ascii="宋体" w:hAnsi="宋体" w:cs="宋体"/>
          <w:sz w:val="24"/>
        </w:rPr>
      </w:pPr>
      <w:r>
        <w:rPr>
          <w:rFonts w:hint="eastAsia" w:ascii="宋体" w:hAnsi="宋体" w:cs="宋体"/>
          <w:sz w:val="24"/>
        </w:rPr>
        <w:t xml:space="preserve">身份证号：              ；</w:t>
      </w:r>
      <w:r/>
    </w:p>
    <w:p>
      <w:pPr>
        <w:spacing w:line="460" w:lineRule="exact"/>
        <w:rPr>
          <w:rFonts w:hint="eastAsia" w:ascii="宋体" w:hAnsi="宋体" w:cs="宋体"/>
          <w:sz w:val="24"/>
        </w:rPr>
      </w:pPr>
      <w:r>
        <w:rPr>
          <w:rFonts w:hint="eastAsia" w:ascii="宋体" w:hAnsi="宋体" w:cs="宋体"/>
          <w:sz w:val="24"/>
        </w:rPr>
        <w:t xml:space="preserve">建造师执业资格等级：；</w:t>
      </w:r>
      <w:r/>
    </w:p>
    <w:p>
      <w:pPr>
        <w:spacing w:line="460" w:lineRule="exact"/>
        <w:rPr>
          <w:rFonts w:hint="eastAsia" w:ascii="宋体" w:hAnsi="宋体" w:cs="宋体"/>
          <w:sz w:val="24"/>
        </w:rPr>
      </w:pPr>
      <w:r>
        <w:rPr>
          <w:rFonts w:hint="eastAsia" w:ascii="宋体" w:hAnsi="宋体" w:cs="宋体"/>
          <w:sz w:val="24"/>
        </w:rPr>
        <w:t xml:space="preserve">建造师注册证书号：；</w:t>
      </w:r>
      <w:r/>
    </w:p>
    <w:p>
      <w:pPr>
        <w:spacing w:line="460" w:lineRule="exact"/>
        <w:rPr>
          <w:rFonts w:hint="eastAsia" w:ascii="宋体" w:hAnsi="宋体" w:cs="宋体"/>
          <w:sz w:val="24"/>
        </w:rPr>
      </w:pPr>
      <w:r>
        <w:rPr>
          <w:rFonts w:hint="eastAsia" w:ascii="宋体" w:hAnsi="宋体" w:cs="宋体"/>
          <w:sz w:val="24"/>
        </w:rPr>
        <w:t xml:space="preserve">建造师执业印章号 ：           ；</w:t>
      </w:r>
      <w:r/>
    </w:p>
    <w:p>
      <w:pPr>
        <w:spacing w:line="460" w:lineRule="exact"/>
        <w:rPr>
          <w:rFonts w:hint="eastAsia" w:ascii="宋体" w:hAnsi="宋体" w:cs="宋体"/>
          <w:sz w:val="24"/>
        </w:rPr>
      </w:pPr>
      <w:r>
        <w:rPr>
          <w:rFonts w:hint="eastAsia" w:ascii="宋体" w:hAnsi="宋体" w:cs="宋体"/>
          <w:sz w:val="24"/>
        </w:rPr>
        <w:t xml:space="preserve">安全生产考核合格证书号：     ；</w:t>
      </w:r>
      <w:r/>
    </w:p>
    <w:p>
      <w:pPr>
        <w:spacing w:line="460" w:lineRule="exact"/>
        <w:rPr>
          <w:rFonts w:hint="eastAsia" w:ascii="宋体" w:hAnsi="宋体" w:cs="宋体"/>
          <w:sz w:val="24"/>
        </w:rPr>
      </w:pPr>
      <w:r>
        <w:rPr>
          <w:rFonts w:hint="eastAsia" w:ascii="宋体" w:hAnsi="宋体" w:cs="宋体"/>
          <w:sz w:val="24"/>
        </w:rPr>
        <w:t xml:space="preserve">联系电话：      ；</w:t>
      </w:r>
      <w:r/>
    </w:p>
    <w:p>
      <w:pPr>
        <w:spacing w:line="460" w:lineRule="exact"/>
        <w:rPr>
          <w:rFonts w:hint="eastAsia" w:ascii="宋体" w:hAnsi="宋体" w:cs="宋体"/>
          <w:sz w:val="24"/>
        </w:rPr>
      </w:pPr>
      <w:r>
        <w:rPr>
          <w:rFonts w:hint="eastAsia" w:ascii="宋体" w:hAnsi="宋体" w:cs="宋体"/>
          <w:sz w:val="24"/>
        </w:rPr>
        <w:t xml:space="preserve">电子信箱：     ；</w:t>
      </w:r>
      <w:r/>
    </w:p>
    <w:p>
      <w:pPr>
        <w:spacing w:line="460" w:lineRule="exact"/>
        <w:rPr>
          <w:rFonts w:hint="eastAsia" w:ascii="宋体" w:hAnsi="宋体" w:cs="宋体"/>
          <w:sz w:val="24"/>
        </w:rPr>
      </w:pPr>
      <w:r>
        <w:rPr>
          <w:rFonts w:hint="eastAsia" w:ascii="宋体" w:hAnsi="宋体" w:cs="宋体"/>
          <w:sz w:val="24"/>
        </w:rPr>
        <w:t xml:space="preserve">通信地址：；</w:t>
      </w:r>
      <w:r/>
    </w:p>
    <w:p>
      <w:pPr>
        <w:spacing w:line="460" w:lineRule="exact"/>
        <w:rPr>
          <w:rFonts w:hint="eastAsia" w:ascii="宋体" w:hAnsi="宋体" w:cs="宋体"/>
          <w:sz w:val="24"/>
        </w:rPr>
      </w:pPr>
      <w:r>
        <w:rPr>
          <w:rFonts w:hint="eastAsia" w:ascii="宋体" w:hAnsi="宋体" w:cs="宋体"/>
          <w:sz w:val="24"/>
        </w:rPr>
        <w:t xml:space="preserve">承包人对项目负责人的授权范围如下：</w:t>
      </w:r>
      <w:r>
        <w:rPr>
          <w:rFonts w:hint="eastAsia" w:ascii="宋体" w:hAnsi="宋体" w:cs="宋体"/>
          <w:sz w:val="24"/>
          <w:u w:val="single"/>
        </w:rPr>
        <w:t xml:space="preserve"> 代表承包人行使合同约定的乙方权利和义务，履行合同约定的乙方职责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关于项目负责人每月在施工现场的时间要求：</w:t>
      </w:r>
      <w:r>
        <w:rPr>
          <w:rFonts w:hint="eastAsia" w:ascii="宋体" w:hAnsi="宋体" w:cs="宋体"/>
          <w:sz w:val="24"/>
          <w:u w:val="single"/>
        </w:rPr>
        <w:t xml:space="preserve"> 一周不少于六天，每天不少于8小时</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承包人未提交劳动合同，以及没有为项目负责人缴纳社会保险证明的违约责任：</w:t>
      </w:r>
      <w:r>
        <w:rPr>
          <w:rFonts w:hint="eastAsia" w:ascii="宋体" w:hAnsi="宋体" w:cs="宋体"/>
          <w:sz w:val="24"/>
          <w:u w:val="single"/>
        </w:rPr>
        <w:t xml:space="preserve">按通用条款执行 </w:t>
      </w:r>
      <w:r>
        <w:rPr>
          <w:rFonts w:hint="eastAsia" w:ascii="宋体" w:hAnsi="宋体" w:cs="宋体"/>
          <w:sz w:val="24"/>
        </w:rPr>
        <w:t xml:space="preserve">。</w:t>
      </w:r>
      <w:r/>
    </w:p>
    <w:p>
      <w:pPr>
        <w:spacing w:line="460" w:lineRule="exact"/>
        <w:rPr>
          <w:rFonts w:hint="eastAsia" w:ascii="宋体" w:hAnsi="宋体" w:cs="宋体"/>
          <w:sz w:val="24"/>
          <w:u w:val="single"/>
        </w:rPr>
      </w:pPr>
      <w:r>
        <w:rPr>
          <w:rFonts w:hint="eastAsia" w:ascii="宋体" w:hAnsi="宋体" w:cs="宋体"/>
          <w:sz w:val="24"/>
        </w:rPr>
        <w:t xml:space="preserve">项目负责人未经批准，擅自离开施工现场的违约责任：</w:t>
      </w:r>
      <w:r>
        <w:rPr>
          <w:rFonts w:hint="eastAsia" w:ascii="宋体" w:hAnsi="宋体" w:cs="宋体"/>
          <w:sz w:val="24"/>
          <w:u w:val="single"/>
        </w:rPr>
        <w:t xml:space="preserve">项目负责人每月不少于二十五天，每周不少于6天，每天不少于八小时必须在本工程现场</w:t>
      </w:r>
      <w:r>
        <w:rPr>
          <w:rFonts w:hint="eastAsia" w:ascii="宋体" w:hAnsi="宋体" w:cs="宋体"/>
          <w:sz w:val="24"/>
          <w:u w:val="single"/>
        </w:rPr>
        <w:t xml:space="preserve">工作，且必须参加每周召开的例会。并接受业主代表和监理总监的监督，如项目负责人有特殊原因不能保证上述在岗时间的，需征得发包人书面同意后，授权项目副经理全权处理现场事务，且满足上述在岗时间，发包人发现项目负责人不在本工程现场工作，发包人有权按每天2000元人民币的标准扣罚，项目负责人每次例会无故不参加的罚款500元/次。如项目负责人一周有二个工作日或二周累计5天不在现场或一周缺席例会2次，为承包人严重违约，发包人有权解除合同，将承包人清退出场，承包人应按合同价款的3%支付违约金，违约金数额不足以弥补损失的，以损</w:t>
      </w:r>
      <w:r>
        <w:rPr>
          <w:rFonts w:hint="eastAsia" w:ascii="宋体" w:hAnsi="宋体" w:cs="宋体"/>
          <w:sz w:val="24"/>
          <w:u w:val="single"/>
        </w:rPr>
        <w:t xml:space="preserve">失为限。 </w:t>
      </w:r>
      <w:r/>
    </w:p>
    <w:p>
      <w:pPr>
        <w:spacing w:line="460" w:lineRule="exact"/>
        <w:rPr>
          <w:rFonts w:hint="eastAsia" w:ascii="宋体" w:hAnsi="宋体" w:cs="宋体"/>
          <w:sz w:val="24"/>
        </w:rPr>
      </w:pPr>
      <w:r>
        <w:rPr>
          <w:rFonts w:hint="eastAsia" w:ascii="宋体" w:hAnsi="宋体" w:cs="宋体"/>
          <w:sz w:val="24"/>
        </w:rPr>
        <w:t xml:space="preserve">3.2.3 承包人擅自更换项目负责人的违约责任：</w:t>
      </w:r>
      <w:r>
        <w:rPr>
          <w:rFonts w:hint="eastAsia" w:ascii="宋体" w:hAnsi="宋体" w:cs="宋体"/>
          <w:sz w:val="24"/>
          <w:u w:val="single"/>
        </w:rPr>
        <w:t xml:space="preserve"> 解除合同、追究违约责任，并报主管部门备案，并且发包人将处罚承包人10万元的违约金 </w:t>
      </w:r>
      <w:r>
        <w:rPr>
          <w:rFonts w:hint="eastAsia" w:ascii="宋体" w:hAnsi="宋体" w:cs="宋体"/>
          <w:sz w:val="24"/>
        </w:rPr>
        <w:t xml:space="preserve">。</w:t>
      </w:r>
      <w:r/>
    </w:p>
    <w:p>
      <w:pPr>
        <w:spacing w:line="460" w:lineRule="exact"/>
        <w:rPr>
          <w:rFonts w:hint="eastAsia" w:ascii="宋体" w:hAnsi="宋体" w:cs="宋体"/>
          <w:sz w:val="24"/>
          <w:u w:val="single"/>
        </w:rPr>
      </w:pPr>
      <w:r>
        <w:rPr>
          <w:rFonts w:hint="eastAsia" w:ascii="宋体" w:hAnsi="宋体" w:cs="宋体"/>
          <w:sz w:val="24"/>
        </w:rPr>
        <w:t xml:space="preserve">3.2.4 承包人无正当理由拒绝更换项目负责人的违约责任：</w:t>
      </w:r>
      <w:r>
        <w:rPr>
          <w:rFonts w:hint="eastAsia" w:ascii="宋体" w:hAnsi="宋体" w:cs="宋体"/>
          <w:sz w:val="24"/>
          <w:u w:val="single"/>
        </w:rPr>
        <w:t xml:space="preserve"> 如出现以上情况或其他违约，发包人有权要求承包人撤换调整其认为不称职的项目负责人，承包人拒绝的，发包人有权解除合同，承包人应按合同价款的3%支付违约金，违约金数额不足以弥补损失的，以损失为限。 </w:t>
      </w:r>
      <w:r/>
    </w:p>
    <w:p>
      <w:pPr>
        <w:spacing w:line="460" w:lineRule="exact"/>
        <w:rPr>
          <w:rFonts w:hint="eastAsia" w:ascii="宋体" w:hAnsi="宋体" w:cs="宋体"/>
          <w:sz w:val="24"/>
        </w:rPr>
      </w:pPr>
      <w:r>
        <w:rPr>
          <w:rFonts w:hint="eastAsia" w:ascii="宋体" w:hAnsi="宋体" w:cs="宋体"/>
          <w:sz w:val="24"/>
        </w:rPr>
        <w:t xml:space="preserve">3.3 承包人人员</w:t>
      </w:r>
      <w:r/>
    </w:p>
    <w:p>
      <w:pPr>
        <w:spacing w:line="460" w:lineRule="exact"/>
        <w:rPr>
          <w:rFonts w:hint="eastAsia" w:ascii="宋体" w:hAnsi="宋体" w:cs="宋体"/>
          <w:sz w:val="24"/>
        </w:rPr>
      </w:pPr>
      <w:r>
        <w:rPr>
          <w:rFonts w:hint="eastAsia" w:ascii="宋体" w:hAnsi="宋体" w:cs="宋体"/>
          <w:sz w:val="24"/>
        </w:rPr>
        <w:t xml:space="preserve">3.3.1 承包人提交项目管理机构及施工现场管理人员安排报告的期限：</w:t>
      </w:r>
      <w:r>
        <w:rPr>
          <w:rFonts w:hint="eastAsia" w:ascii="宋体" w:hAnsi="宋体" w:cs="宋体"/>
          <w:sz w:val="24"/>
          <w:u w:val="single"/>
        </w:rPr>
        <w:t xml:space="preserve"> 开工前一周</w:t>
      </w:r>
      <w:r>
        <w:rPr>
          <w:rFonts w:hint="eastAsia" w:ascii="宋体" w:hAnsi="宋体" w:cs="宋体"/>
          <w:sz w:val="24"/>
        </w:rPr>
        <w:t xml:space="preserve">。</w:t>
      </w:r>
      <w:r/>
    </w:p>
    <w:p>
      <w:pPr>
        <w:spacing w:line="460" w:lineRule="exact"/>
        <w:rPr>
          <w:rFonts w:hint="eastAsia" w:ascii="宋体" w:hAnsi="宋体" w:cs="宋体"/>
          <w:sz w:val="24"/>
          <w:u w:val="single"/>
        </w:rPr>
      </w:pPr>
      <w:r>
        <w:rPr>
          <w:rFonts w:hint="eastAsia" w:ascii="宋体" w:hAnsi="宋体" w:cs="宋体"/>
          <w:sz w:val="24"/>
        </w:rPr>
        <w:t xml:space="preserve">3.3.3 承包人无正当理由拒绝撤换主要施工管理人员的违约责任：</w:t>
      </w:r>
      <w:r>
        <w:rPr>
          <w:rFonts w:hint="eastAsia" w:ascii="宋体" w:hAnsi="宋体" w:cs="宋体"/>
          <w:sz w:val="24"/>
          <w:u w:val="single"/>
        </w:rPr>
        <w:t xml:space="preserve">发包人有权要求承包人撤换调整其认为不称职的项目部成员，承包人拒绝的，发包人有权解除合同，承包人应按合同价款的3%支付违约金，违约金数额不足以弥补损失的，以损失为限。 </w:t>
      </w:r>
      <w:r/>
    </w:p>
    <w:p>
      <w:pPr>
        <w:spacing w:line="460" w:lineRule="exact"/>
        <w:rPr>
          <w:rFonts w:hint="eastAsia" w:ascii="宋体" w:hAnsi="宋体" w:cs="宋体"/>
          <w:sz w:val="24"/>
        </w:rPr>
      </w:pPr>
      <w:r>
        <w:rPr>
          <w:rFonts w:hint="eastAsia" w:ascii="宋体" w:hAnsi="宋体" w:cs="宋体"/>
          <w:sz w:val="24"/>
        </w:rPr>
        <w:t xml:space="preserve">3.3.4 承包人主要施工管理人员离开施工现场的批准要求： </w:t>
      </w:r>
      <w:r>
        <w:rPr>
          <w:rFonts w:hint="eastAsia" w:ascii="宋体" w:hAnsi="宋体" w:cs="宋体"/>
          <w:sz w:val="24"/>
          <w:u w:val="single"/>
        </w:rPr>
        <w:t xml:space="preserve">经发包人书面批准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3.3.5承包人擅自更换主要施工管理人员的违约责任：</w:t>
      </w:r>
      <w:r>
        <w:rPr>
          <w:rFonts w:hint="eastAsia" w:ascii="宋体" w:hAnsi="宋体" w:cs="宋体"/>
          <w:sz w:val="24"/>
          <w:u w:val="single"/>
        </w:rPr>
        <w:t xml:space="preserve"> 投标文件中及合同中明确的各专业人员不得擅自变更，开工时或施工过程中若有擅自变更，发包人将处罚承包人10万元/次的违约金</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承包人主要施工管理人员擅自离开施工现场的违约责任：</w:t>
      </w:r>
      <w:r>
        <w:rPr>
          <w:rFonts w:hint="eastAsia" w:ascii="宋体" w:hAnsi="宋体" w:cs="宋体"/>
          <w:sz w:val="24"/>
          <w:u w:val="single"/>
        </w:rPr>
        <w:t xml:space="preserve"> 主要人员必须常驻现场，若出现未经发包人书面批准的主要人员擅自离开施工现场的情况，则视为违约。如承包人违约，发包人将处罚承包人2000元/次的违约金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3</w:t>
      </w:r>
      <w:bookmarkStart w:id="99" w:name="_Toc312677988"/>
      <w:r/>
      <w:bookmarkEnd w:id="99"/>
      <w:r>
        <w:rPr>
          <w:rFonts w:hint="eastAsia" w:ascii="宋体" w:hAnsi="宋体" w:cs="宋体"/>
          <w:sz w:val="24"/>
        </w:rPr>
        <w:t xml:space="preserve"> .5 分包</w:t>
      </w:r>
      <w:r/>
    </w:p>
    <w:p>
      <w:pPr>
        <w:spacing w:line="460" w:lineRule="exact"/>
        <w:rPr>
          <w:rFonts w:hint="eastAsia" w:ascii="宋体" w:hAnsi="宋体" w:cs="宋体"/>
          <w:sz w:val="24"/>
        </w:rPr>
      </w:pPr>
      <w:r>
        <w:rPr>
          <w:rFonts w:hint="eastAsia" w:ascii="宋体" w:hAnsi="宋体" w:cs="宋体"/>
          <w:sz w:val="24"/>
        </w:rPr>
        <w:t xml:space="preserve">3</w:t>
      </w:r>
      <w:bookmarkStart w:id="100" w:name="_Toc292559365"/>
      <w:r/>
      <w:bookmarkEnd w:id="100"/>
      <w:r>
        <w:rPr>
          <w:rFonts w:hint="eastAsia" w:ascii="宋体" w:hAnsi="宋体" w:cs="宋体"/>
          <w:sz w:val="24"/>
        </w:rPr>
        <w:t xml:space="preserve"> .5.1 分包的一般约定</w:t>
      </w:r>
      <w:r/>
    </w:p>
    <w:p>
      <w:pPr>
        <w:spacing w:line="460" w:lineRule="exact"/>
        <w:rPr>
          <w:rFonts w:hint="eastAsia" w:ascii="宋体" w:hAnsi="宋体" w:cs="宋体"/>
          <w:sz w:val="24"/>
        </w:rPr>
      </w:pPr>
      <w:r>
        <w:rPr>
          <w:rFonts w:hint="eastAsia" w:ascii="宋体" w:hAnsi="宋体" w:cs="宋体"/>
          <w:sz w:val="24"/>
        </w:rPr>
        <w:t xml:space="preserve">禁止分包的工程包括：</w:t>
      </w:r>
      <w:r>
        <w:rPr>
          <w:rFonts w:hint="eastAsia" w:ascii="宋体" w:hAnsi="宋体" w:cs="宋体"/>
          <w:sz w:val="24"/>
          <w:u w:val="single"/>
        </w:rPr>
        <w:t xml:space="preserve"> 主体、关键性工作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主体结构、关键性工作的范围：</w:t>
      </w:r>
      <w:r>
        <w:rPr>
          <w:rFonts w:hint="eastAsia" w:ascii="宋体" w:hAnsi="宋体" w:cs="宋体"/>
          <w:sz w:val="24"/>
          <w:u w:val="single"/>
        </w:rPr>
        <w:t xml:space="preserve"> 本协议约定的所有施工内容 </w:t>
      </w:r>
      <w:r>
        <w:rPr>
          <w:rFonts w:hint="eastAsia" w:ascii="宋体" w:hAnsi="宋体" w:cs="宋体"/>
          <w:sz w:val="24"/>
        </w:rPr>
        <w:t xml:space="preserve">。</w:t>
      </w:r>
      <w:r/>
    </w:p>
    <w:p>
      <w:pPr>
        <w:spacing w:line="460" w:lineRule="exact"/>
        <w:rPr>
          <w:rFonts w:hint="eastAsia" w:ascii="宋体" w:hAnsi="宋体" w:cs="宋体"/>
          <w:sz w:val="24"/>
        </w:rPr>
      </w:pPr>
      <w:r/>
      <w:bookmarkStart w:id="101" w:name="_Toc296347160"/>
      <w:r/>
      <w:bookmarkEnd w:id="101"/>
      <w:r>
        <w:rPr>
          <w:rFonts w:hint="eastAsia" w:ascii="宋体" w:hAnsi="宋体" w:cs="宋体"/>
          <w:sz w:val="24"/>
        </w:rPr>
        <w:t xml:space="preserve">3</w:t>
      </w:r>
      <w:bookmarkStart w:id="102" w:name="_Toc318581159"/>
      <w:r/>
      <w:bookmarkEnd w:id="102"/>
      <w:r>
        <w:rPr>
          <w:rFonts w:hint="eastAsia" w:ascii="宋体" w:hAnsi="宋体" w:cs="宋体"/>
          <w:sz w:val="24"/>
        </w:rPr>
        <w:t xml:space="preserve"> .5.2分包的确定</w:t>
      </w:r>
      <w:r/>
    </w:p>
    <w:p>
      <w:pPr>
        <w:spacing w:line="460" w:lineRule="exact"/>
        <w:rPr>
          <w:rFonts w:hint="eastAsia" w:ascii="宋体" w:hAnsi="宋体" w:cs="宋体"/>
          <w:sz w:val="24"/>
        </w:rPr>
      </w:pPr>
      <w:r>
        <w:rPr>
          <w:rFonts w:hint="eastAsia" w:ascii="宋体" w:hAnsi="宋体" w:cs="宋体"/>
          <w:sz w:val="24"/>
        </w:rPr>
        <w:t xml:space="preserve">允许分包的专业工程包括：</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其他关于分包的约定：</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3.5.4 分包合同价款</w:t>
      </w:r>
      <w:r/>
    </w:p>
    <w:p>
      <w:pPr>
        <w:spacing w:line="460" w:lineRule="exact"/>
        <w:rPr>
          <w:rFonts w:hint="eastAsia" w:ascii="宋体" w:hAnsi="宋体" w:cs="宋体"/>
          <w:sz w:val="24"/>
        </w:rPr>
      </w:pPr>
      <w:r>
        <w:rPr>
          <w:rFonts w:hint="eastAsia" w:ascii="宋体" w:hAnsi="宋体" w:cs="宋体"/>
          <w:sz w:val="24"/>
        </w:rPr>
        <w:t xml:space="preserve">关于分包合同价款支付的约定：</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3.6 工程照管与成品、半成品保护</w:t>
      </w:r>
      <w:r/>
    </w:p>
    <w:p>
      <w:pPr>
        <w:spacing w:line="460" w:lineRule="exact"/>
        <w:rPr>
          <w:rFonts w:hint="eastAsia" w:ascii="宋体" w:hAnsi="宋体" w:cs="宋体"/>
          <w:sz w:val="24"/>
        </w:rPr>
      </w:pPr>
      <w:r>
        <w:rPr>
          <w:rFonts w:hint="eastAsia" w:ascii="宋体" w:hAnsi="宋体" w:cs="宋体"/>
          <w:sz w:val="24"/>
        </w:rPr>
        <w:t xml:space="preserve">承包人负责照管工程及工程相关的材料、工程设备的起始时间：</w:t>
      </w:r>
      <w:r>
        <w:rPr>
          <w:rFonts w:hint="eastAsia" w:ascii="宋体" w:hAnsi="宋体" w:cs="宋体"/>
          <w:sz w:val="24"/>
          <w:u w:val="single"/>
        </w:rPr>
        <w:t xml:space="preserve"> 从开工日至竣工日结束后30天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3.7 履约担保</w:t>
      </w:r>
      <w:r/>
    </w:p>
    <w:p>
      <w:pPr>
        <w:spacing w:line="460" w:lineRule="exact"/>
        <w:rPr>
          <w:rFonts w:hint="eastAsia" w:ascii="宋体" w:hAnsi="宋体" w:cs="宋体"/>
          <w:sz w:val="24"/>
        </w:rPr>
      </w:pPr>
      <w:r>
        <w:rPr>
          <w:rFonts w:hint="eastAsia" w:ascii="宋体" w:hAnsi="宋体" w:cs="宋体"/>
          <w:sz w:val="24"/>
        </w:rPr>
        <w:t xml:space="preserve">承包人是否提供履约担保：</w:t>
      </w:r>
      <w:r>
        <w:rPr>
          <w:rFonts w:hint="eastAsia" w:ascii="宋体" w:hAnsi="宋体" w:cs="宋体"/>
          <w:sz w:val="24"/>
          <w:u w:val="single"/>
        </w:rPr>
        <w:t xml:space="preserve"> 否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承包人提供履约担保的形式、金额及期限的：中标单位在中标公示期满确定中标资格后3个工作日内，须采用银行转账的形式向采购单位缴纳中标价款的10%作为本项目的履约保证金，项目竣工验收合格后，采购单位退还履约保证金。若中标单位未按时交纳履约保证金，视为自动放弃中标资格。中标单位凭中标通知书、采购单位财务部门出具的履约保证金收款证明与实施单位签订施工合同。</w:t>
      </w:r>
      <w:bookmarkStart w:id="103" w:name="_Toc351203636"/>
      <w:r/>
      <w:bookmarkEnd w:id="103"/>
      <w:r/>
      <w:r/>
    </w:p>
    <w:p>
      <w:pPr>
        <w:spacing w:line="460" w:lineRule="exact"/>
        <w:rPr>
          <w:rFonts w:hint="eastAsia" w:ascii="宋体" w:hAnsi="宋体" w:cs="宋体"/>
          <w:b/>
          <w:bCs/>
          <w:sz w:val="24"/>
        </w:rPr>
      </w:pPr>
      <w:r>
        <w:rPr>
          <w:rFonts w:hint="eastAsia" w:ascii="宋体" w:hAnsi="宋体" w:cs="宋体"/>
          <w:b/>
          <w:bCs/>
          <w:sz w:val="24"/>
        </w:rPr>
        <w:t xml:space="preserve">4</w:t>
      </w:r>
      <w:bookmarkStart w:id="104" w:name="_Toc292559366"/>
      <w:r/>
      <w:bookmarkEnd w:id="104"/>
      <w:r>
        <w:rPr>
          <w:rFonts w:hint="eastAsia" w:ascii="宋体" w:hAnsi="宋体" w:cs="宋体"/>
          <w:b/>
          <w:bCs/>
          <w:sz w:val="24"/>
        </w:rPr>
        <w:t xml:space="preserve"> . 监理人</w:t>
      </w:r>
      <w:r/>
    </w:p>
    <w:p>
      <w:pPr>
        <w:spacing w:line="460" w:lineRule="exact"/>
        <w:rPr>
          <w:rFonts w:hint="eastAsia" w:ascii="宋体" w:hAnsi="宋体" w:cs="宋体"/>
          <w:sz w:val="24"/>
        </w:rPr>
      </w:pPr>
      <w:r>
        <w:rPr>
          <w:rFonts w:hint="eastAsia" w:ascii="宋体" w:hAnsi="宋体" w:cs="宋体"/>
          <w:sz w:val="24"/>
        </w:rPr>
        <w:t xml:space="preserve">4.1监理人的一般规定</w:t>
      </w:r>
      <w:r/>
    </w:p>
    <w:p>
      <w:pPr>
        <w:spacing w:line="460" w:lineRule="exact"/>
        <w:rPr>
          <w:rFonts w:hint="eastAsia" w:ascii="宋体" w:hAnsi="宋体" w:cs="宋体"/>
          <w:sz w:val="24"/>
        </w:rPr>
      </w:pPr>
      <w:r>
        <w:rPr>
          <w:rFonts w:hint="eastAsia" w:ascii="宋体" w:hAnsi="宋体" w:cs="宋体"/>
          <w:sz w:val="24"/>
        </w:rPr>
        <w:t xml:space="preserve">关于监理人的监理内容：</w:t>
      </w:r>
      <w:r>
        <w:rPr>
          <w:rFonts w:hint="eastAsia" w:ascii="宋体" w:hAnsi="宋体" w:cs="宋体"/>
          <w:sz w:val="24"/>
          <w:u w:val="single"/>
        </w:rPr>
        <w:t xml:space="preserve"> 施工及保修阶段的“四控制、二管理、一协调”全过程监理</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关于监理人的监理权限：</w:t>
      </w:r>
      <w:r>
        <w:rPr>
          <w:rFonts w:hint="eastAsia" w:ascii="宋体" w:hAnsi="宋体" w:cs="宋体"/>
          <w:sz w:val="24"/>
          <w:u w:val="single"/>
        </w:rPr>
        <w:t xml:space="preserve"> 对建设工程的质量控制、进度控制、投资控制、合同管理、信息管理和各方协调工作，监督施工单位对工程施工进行科学管理，安全施工，文明施工，具体详见监理合同 </w:t>
      </w:r>
      <w:r>
        <w:rPr>
          <w:rFonts w:hint="eastAsia" w:ascii="宋体" w:hAnsi="宋体" w:cs="宋体"/>
          <w:sz w:val="24"/>
        </w:rPr>
        <w:t xml:space="preserve">。 </w:t>
      </w:r>
      <w:r/>
    </w:p>
    <w:p>
      <w:pPr>
        <w:spacing w:line="460" w:lineRule="exact"/>
        <w:rPr>
          <w:rFonts w:hint="eastAsia" w:ascii="宋体" w:hAnsi="宋体" w:cs="宋体"/>
          <w:sz w:val="24"/>
        </w:rPr>
      </w:pPr>
      <w:r>
        <w:rPr>
          <w:rFonts w:hint="eastAsia" w:ascii="宋体" w:hAnsi="宋体" w:cs="宋体"/>
          <w:sz w:val="24"/>
        </w:rPr>
        <w:t xml:space="preserve">关于监理人在施工现场的办公场所、生活场所的提供和费用承担的约定：</w:t>
      </w:r>
      <w:r>
        <w:rPr>
          <w:rFonts w:hint="eastAsia" w:ascii="宋体" w:hAnsi="宋体" w:cs="宋体"/>
          <w:sz w:val="24"/>
          <w:u w:val="single"/>
        </w:rPr>
        <w:t xml:space="preserve"> 由承包人提供，费用计入总合同价中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4.2 商定或确定</w:t>
      </w:r>
      <w:r/>
    </w:p>
    <w:p>
      <w:pPr>
        <w:spacing w:line="460" w:lineRule="exact"/>
        <w:rPr>
          <w:rFonts w:hint="eastAsia" w:ascii="宋体" w:hAnsi="宋体" w:cs="宋体"/>
          <w:sz w:val="24"/>
        </w:rPr>
      </w:pPr>
      <w:r/>
      <w:bookmarkStart w:id="105" w:name="_Toc267251418"/>
      <w:r/>
      <w:bookmarkEnd w:id="105"/>
      <w:r>
        <w:rPr>
          <w:rFonts w:hint="eastAsia" w:ascii="宋体" w:hAnsi="宋体" w:cs="宋体"/>
          <w:sz w:val="24"/>
        </w:rPr>
        <w:t xml:space="preserve">在发包人和承包人不能通过协商达成一致意见时，发包人授权监理人对以下事项进行确定：</w:t>
      </w:r>
      <w:r/>
    </w:p>
    <w:p>
      <w:pPr>
        <w:spacing w:line="46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按通用条款执行</w:t>
      </w:r>
      <w:r>
        <w:rPr>
          <w:rFonts w:hint="eastAsia" w:ascii="宋体" w:hAnsi="宋体" w:cs="宋体"/>
          <w:sz w:val="24"/>
        </w:rPr>
        <w:t xml:space="preserve">；</w:t>
      </w:r>
      <w:r/>
    </w:p>
    <w:p>
      <w:pPr>
        <w:spacing w:line="460" w:lineRule="exact"/>
        <w:rPr>
          <w:rFonts w:hint="eastAsia" w:ascii="宋体" w:hAnsi="宋体" w:cs="宋体"/>
          <w:b/>
          <w:bCs/>
          <w:sz w:val="24"/>
        </w:rPr>
      </w:pPr>
      <w:r/>
      <w:bookmarkStart w:id="106" w:name="_Toc351203637"/>
      <w:r/>
      <w:bookmarkEnd w:id="106"/>
      <w:r>
        <w:rPr>
          <w:rFonts w:hint="eastAsia" w:ascii="宋体" w:hAnsi="宋体" w:cs="宋体"/>
          <w:b/>
          <w:bCs/>
          <w:sz w:val="24"/>
        </w:rPr>
        <w:t xml:space="preserve">5</w:t>
      </w:r>
      <w:bookmarkStart w:id="107" w:name="_Toc292559367"/>
      <w:r/>
      <w:bookmarkEnd w:id="107"/>
      <w:r>
        <w:rPr>
          <w:rFonts w:hint="eastAsia" w:ascii="宋体" w:hAnsi="宋体" w:cs="宋体"/>
          <w:b/>
          <w:bCs/>
          <w:sz w:val="24"/>
        </w:rPr>
        <w:t xml:space="preserve"> . 工程质量</w:t>
      </w:r>
      <w:r/>
    </w:p>
    <w:p>
      <w:pPr>
        <w:spacing w:line="460" w:lineRule="exact"/>
        <w:rPr>
          <w:rFonts w:hint="eastAsia" w:ascii="宋体" w:hAnsi="宋体" w:cs="宋体"/>
          <w:sz w:val="24"/>
        </w:rPr>
      </w:pPr>
      <w:r>
        <w:rPr>
          <w:rFonts w:hint="eastAsia" w:ascii="宋体" w:hAnsi="宋体" w:cs="宋体"/>
          <w:sz w:val="24"/>
        </w:rPr>
        <w:t xml:space="preserve">5.1 质量要求</w:t>
      </w:r>
      <w:r/>
    </w:p>
    <w:p>
      <w:pPr>
        <w:spacing w:line="460" w:lineRule="exact"/>
        <w:rPr>
          <w:rFonts w:hint="eastAsia" w:ascii="宋体" w:hAnsi="宋体" w:cs="宋体"/>
          <w:sz w:val="24"/>
        </w:rPr>
      </w:pPr>
      <w:r>
        <w:rPr>
          <w:rFonts w:hint="eastAsia" w:ascii="宋体" w:hAnsi="宋体" w:cs="宋体"/>
          <w:sz w:val="24"/>
        </w:rPr>
        <w:t xml:space="preserve">5</w:t>
      </w:r>
      <w:bookmarkStart w:id="108" w:name="_Toc304295527"/>
      <w:r/>
      <w:bookmarkEnd w:id="108"/>
      <w:r>
        <w:rPr>
          <w:rFonts w:hint="eastAsia" w:ascii="宋体" w:hAnsi="宋体" w:cs="宋体"/>
          <w:sz w:val="24"/>
        </w:rPr>
        <w:t xml:space="preserve"> .1.1 特殊质量标准和要求：</w:t>
      </w:r>
      <w:r>
        <w:rPr>
          <w:rFonts w:hint="eastAsia" w:ascii="宋体" w:hAnsi="宋体" w:cs="宋体"/>
          <w:sz w:val="24"/>
          <w:u w:val="single"/>
        </w:rPr>
        <w:t xml:space="preserve">工程质量至少应达到</w:t>
      </w:r>
      <w:r>
        <w:rPr>
          <w:rFonts w:ascii="宋体" w:hAnsi="宋体" w:cs="宋体"/>
          <w:sz w:val="24"/>
          <w:u w:val="single"/>
        </w:rPr>
        <w:t xml:space="preserve">《水利水电工程施工质量检验与评定规程》（SL 176）、《水利水电建设工程验收规程》（SL 223）及现行水利行业、江苏省水利工程相关标准；无水利标准的参照国家及行业通用标准</w:t>
      </w:r>
      <w:r>
        <w:rPr>
          <w:rFonts w:hint="eastAsia" w:ascii="宋体" w:hAnsi="宋体" w:cs="宋体"/>
          <w:sz w:val="24"/>
        </w:rPr>
        <w:t xml:space="preserve">。</w:t>
      </w:r>
      <w:r/>
    </w:p>
    <w:p>
      <w:pPr>
        <w:spacing w:line="460" w:lineRule="exact"/>
        <w:rPr>
          <w:rFonts w:hint="eastAsia" w:ascii="宋体" w:hAnsi="宋体" w:cs="宋体"/>
          <w:sz w:val="24"/>
          <w:u w:val="single"/>
        </w:rPr>
      </w:pPr>
      <w:r>
        <w:rPr>
          <w:rFonts w:hint="eastAsia" w:ascii="宋体" w:hAnsi="宋体" w:cs="宋体"/>
          <w:sz w:val="24"/>
          <w:u w:val="single"/>
        </w:rPr>
        <w:t xml:space="preserve">关于工程奖项的约定： /   。</w:t>
      </w:r>
      <w:r/>
    </w:p>
    <w:p>
      <w:pPr>
        <w:spacing w:line="460" w:lineRule="exact"/>
        <w:rPr>
          <w:rFonts w:hint="eastAsia" w:ascii="宋体" w:hAnsi="宋体" w:cs="宋体"/>
          <w:sz w:val="24"/>
        </w:rPr>
      </w:pPr>
      <w:r>
        <w:rPr>
          <w:rFonts w:hint="eastAsia" w:ascii="宋体" w:hAnsi="宋体" w:cs="宋体"/>
          <w:sz w:val="24"/>
        </w:rPr>
        <w:t xml:space="preserve">5.2 隐蔽工程检查</w:t>
      </w:r>
      <w:r/>
    </w:p>
    <w:p>
      <w:pPr>
        <w:spacing w:line="460" w:lineRule="exact"/>
        <w:rPr>
          <w:rFonts w:hint="eastAsia" w:ascii="宋体" w:hAnsi="宋体" w:cs="宋体"/>
          <w:sz w:val="24"/>
        </w:rPr>
      </w:pPr>
      <w:r>
        <w:rPr>
          <w:rFonts w:hint="eastAsia" w:ascii="宋体" w:hAnsi="宋体" w:cs="宋体"/>
          <w:sz w:val="24"/>
        </w:rPr>
        <w:t xml:space="preserve">5.2.1承包人提前通知监理人隐蔽工程检查的期限的约定：</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监理人不能按时进行检查时，应提前</w:t>
      </w:r>
      <w:r>
        <w:rPr>
          <w:rFonts w:hint="eastAsia" w:ascii="宋体" w:hAnsi="宋体" w:cs="宋体"/>
          <w:sz w:val="24"/>
          <w:u w:val="single"/>
        </w:rPr>
        <w:t xml:space="preserve"> 8 </w:t>
      </w:r>
      <w:r>
        <w:rPr>
          <w:rFonts w:hint="eastAsia" w:ascii="宋体" w:hAnsi="宋体" w:cs="宋体"/>
          <w:sz w:val="24"/>
        </w:rPr>
        <w:t xml:space="preserve">小时提交书面延期要求。</w:t>
      </w:r>
      <w:r/>
    </w:p>
    <w:p>
      <w:pPr>
        <w:spacing w:line="460" w:lineRule="exact"/>
        <w:rPr>
          <w:rFonts w:hint="eastAsia" w:ascii="宋体" w:hAnsi="宋体" w:cs="宋体"/>
          <w:sz w:val="24"/>
        </w:rPr>
      </w:pPr>
      <w:r>
        <w:rPr>
          <w:rFonts w:hint="eastAsia" w:ascii="宋体" w:hAnsi="宋体" w:cs="宋体"/>
          <w:sz w:val="24"/>
        </w:rPr>
        <w:t xml:space="preserve">关于延期最长不得超过：</w:t>
      </w:r>
      <w:r>
        <w:rPr>
          <w:rFonts w:hint="eastAsia" w:ascii="宋体" w:hAnsi="宋体" w:cs="宋体"/>
          <w:sz w:val="24"/>
          <w:u w:val="single"/>
        </w:rPr>
        <w:t xml:space="preserve"> 24 </w:t>
      </w:r>
      <w:r>
        <w:rPr>
          <w:rFonts w:hint="eastAsia" w:ascii="宋体" w:hAnsi="宋体" w:cs="宋体"/>
          <w:sz w:val="24"/>
        </w:rPr>
        <w:t xml:space="preserve">小时。</w:t>
      </w:r>
      <w:r/>
    </w:p>
    <w:p>
      <w:pPr>
        <w:spacing w:line="460" w:lineRule="exact"/>
        <w:rPr>
          <w:rFonts w:hint="eastAsia" w:ascii="宋体" w:hAnsi="宋体" w:cs="宋体"/>
          <w:sz w:val="24"/>
        </w:rPr>
      </w:pPr>
      <w:r>
        <w:rPr>
          <w:rFonts w:hint="eastAsia" w:ascii="宋体" w:hAnsi="宋体" w:cs="宋体"/>
          <w:sz w:val="24"/>
        </w:rPr>
        <w:t xml:space="preserve">5.3重新检验 </w:t>
      </w:r>
      <w:r/>
    </w:p>
    <w:p>
      <w:pPr>
        <w:spacing w:line="460" w:lineRule="exact"/>
        <w:rPr>
          <w:rFonts w:hint="eastAsia" w:ascii="宋体" w:hAnsi="宋体" w:cs="宋体"/>
          <w:sz w:val="24"/>
          <w:u w:val="single"/>
        </w:rPr>
      </w:pPr>
      <w:r>
        <w:rPr>
          <w:rFonts w:hint="eastAsia" w:ascii="宋体" w:hAnsi="宋体" w:cs="宋体"/>
          <w:sz w:val="24"/>
          <w:u w:val="single"/>
        </w:rPr>
        <w:t xml:space="preserve">无论工程师是否进行验收，当其要求已经隐蔽的工程重新检验时，承包人应按要求进行剥离或开孔，并在检验后重新覆盖或修复。检验不合格时，承包人承担发生的全部费用，工</w:t>
      </w:r>
      <w:r>
        <w:rPr>
          <w:rFonts w:hint="eastAsia" w:ascii="宋体" w:hAnsi="宋体" w:cs="宋体"/>
          <w:sz w:val="24"/>
          <w:u w:val="single"/>
        </w:rPr>
        <w:t xml:space="preserve">期不顺延。 </w:t>
      </w:r>
      <w:r/>
    </w:p>
    <w:p>
      <w:pPr>
        <w:spacing w:line="460" w:lineRule="exact"/>
        <w:rPr>
          <w:rFonts w:hint="eastAsia" w:ascii="宋体" w:hAnsi="宋体" w:cs="宋体"/>
          <w:sz w:val="24"/>
        </w:rPr>
      </w:pPr>
      <w:r>
        <w:rPr>
          <w:rFonts w:hint="eastAsia" w:ascii="宋体" w:hAnsi="宋体" w:cs="宋体"/>
          <w:sz w:val="24"/>
        </w:rPr>
        <w:t xml:space="preserve">5.3.1 工程质量 </w:t>
      </w:r>
      <w:r/>
    </w:p>
    <w:p>
      <w:pPr>
        <w:spacing w:line="460" w:lineRule="exact"/>
        <w:rPr>
          <w:rFonts w:hint="eastAsia" w:ascii="宋体" w:hAnsi="宋体" w:cs="宋体"/>
          <w:sz w:val="24"/>
          <w:u w:val="single"/>
        </w:rPr>
      </w:pPr>
      <w:r>
        <w:rPr>
          <w:rFonts w:hint="eastAsia" w:ascii="宋体" w:hAnsi="宋体" w:cs="宋体"/>
          <w:sz w:val="24"/>
          <w:u w:val="single"/>
        </w:rPr>
        <w:t xml:space="preserve">   承包人施工的工程质量等级应符合合同协议书约定的等级标准并应通过有关部门验收。若达不到合同约定的质量等级标准，承包人应向发包人支付工程总造价5‰的质量违约金；若为不合格工程，承包人应向发包人支付工程总造价的5％的质量违约金，且对由此造成的一切损失及法律责任负责。 </w:t>
      </w:r>
      <w:r/>
    </w:p>
    <w:p>
      <w:pPr>
        <w:spacing w:line="460" w:lineRule="exact"/>
        <w:rPr>
          <w:rFonts w:hint="eastAsia" w:ascii="宋体" w:hAnsi="宋体" w:cs="宋体"/>
          <w:sz w:val="24"/>
        </w:rPr>
      </w:pPr>
      <w:r>
        <w:rPr>
          <w:rFonts w:hint="eastAsia" w:ascii="宋体" w:hAnsi="宋体" w:cs="宋体"/>
          <w:sz w:val="24"/>
        </w:rPr>
        <w:t xml:space="preserve">5.3.2检查和返工 </w:t>
      </w:r>
      <w:r/>
    </w:p>
    <w:p>
      <w:pPr>
        <w:spacing w:line="460" w:lineRule="exact"/>
        <w:rPr>
          <w:rFonts w:hint="eastAsia" w:ascii="宋体" w:hAnsi="宋体" w:cs="宋体"/>
          <w:sz w:val="24"/>
          <w:u w:val="single"/>
        </w:rPr>
      </w:pPr>
      <w:r>
        <w:rPr>
          <w:rFonts w:hint="eastAsia" w:ascii="宋体" w:hAnsi="宋体" w:cs="宋体"/>
          <w:sz w:val="24"/>
          <w:u w:val="single"/>
        </w:rPr>
        <w:t xml:space="preserve"> （1）承包人应严格按照施工规范、技术规程以及经</w:t>
      </w:r>
      <w:r>
        <w:rPr>
          <w:rFonts w:hint="eastAsia" w:ascii="宋体" w:hAnsi="宋体" w:cs="宋体"/>
          <w:sz w:val="24"/>
          <w:u w:val="single"/>
        </w:rPr>
        <w:t xml:space="preserve">监理工程师和发包审核批复的实施性施工组织设计精心组织施工，确保工程进度及质量。在工序验收中，如检查发现质量不合格，承包人除必须返工至达标外，还应向发包人支付每项/次2000元违约金。在分项工程验收中，如在各类抽测、抽检、抽查中发现质量不合格，除必须返工达标外，还应向发包人支付每项/次2000-20000元 违约金，并承担全部检测费用。在分项验收中对达不到合格验收的，如监理工程师和发包人决定降格验收，承包人按该分项工程造价的5%（不足10000元的按10000元执行）向发包人支付违约金，并承担全部检测费用。 </w:t>
      </w:r>
      <w:r/>
    </w:p>
    <w:p>
      <w:pPr>
        <w:spacing w:line="460" w:lineRule="exact"/>
        <w:rPr>
          <w:rFonts w:hint="eastAsia" w:ascii="宋体" w:hAnsi="宋体" w:cs="宋体"/>
          <w:sz w:val="24"/>
        </w:rPr>
      </w:pPr>
      <w:r>
        <w:rPr>
          <w:rFonts w:hint="eastAsia" w:ascii="宋体" w:hAnsi="宋体" w:cs="宋体"/>
          <w:sz w:val="24"/>
          <w:u w:val="single"/>
        </w:rPr>
        <w:t xml:space="preserve">（2）承包人在发生工程质量问题时，隐瞒监理工程师及发包人，或有偷工减料行为、使用假冒伪劣产品行为，除及时进行整改外另需向发包人支付10000-40000元/次的质量违约金。 </w:t>
      </w:r>
      <w:r/>
    </w:p>
    <w:p>
      <w:pPr>
        <w:spacing w:line="460" w:lineRule="exact"/>
        <w:rPr>
          <w:rFonts w:hint="eastAsia" w:ascii="宋体" w:hAnsi="宋体" w:cs="宋体"/>
          <w:b/>
          <w:bCs/>
          <w:sz w:val="24"/>
        </w:rPr>
      </w:pPr>
      <w:r/>
      <w:bookmarkStart w:id="109" w:name="_Toc351203638"/>
      <w:r/>
      <w:bookmarkEnd w:id="109"/>
      <w:r>
        <w:rPr>
          <w:rFonts w:hint="eastAsia" w:ascii="宋体" w:hAnsi="宋体" w:cs="宋体"/>
          <w:b/>
          <w:bCs/>
          <w:sz w:val="24"/>
        </w:rPr>
        <w:t xml:space="preserve">6. 安全文明施工与环境保护</w:t>
      </w:r>
      <w:r/>
    </w:p>
    <w:p>
      <w:pPr>
        <w:spacing w:line="460" w:lineRule="exact"/>
        <w:rPr>
          <w:rFonts w:hint="eastAsia" w:ascii="宋体" w:hAnsi="宋体" w:cs="宋体"/>
          <w:sz w:val="24"/>
        </w:rPr>
      </w:pPr>
      <w:r>
        <w:rPr>
          <w:rFonts w:hint="eastAsia" w:ascii="宋体" w:hAnsi="宋体" w:cs="宋体"/>
          <w:sz w:val="24"/>
        </w:rPr>
        <w:t xml:space="preserve">6.1安全文明施工</w:t>
      </w:r>
      <w:r/>
    </w:p>
    <w:p>
      <w:pPr>
        <w:spacing w:line="460" w:lineRule="exact"/>
        <w:rPr>
          <w:rFonts w:hint="eastAsia" w:ascii="宋体" w:hAnsi="宋体" w:cs="宋体"/>
          <w:sz w:val="24"/>
        </w:rPr>
      </w:pPr>
      <w:r>
        <w:rPr>
          <w:rFonts w:hint="eastAsia" w:ascii="宋体" w:hAnsi="宋体" w:cs="宋体"/>
          <w:sz w:val="24"/>
        </w:rPr>
        <w:t xml:space="preserve">6.1.1 项目安全生产的达标目标及相应事项的约定：</w:t>
      </w:r>
      <w:r/>
    </w:p>
    <w:p>
      <w:pPr>
        <w:spacing w:line="460" w:lineRule="exact"/>
        <w:rPr>
          <w:rFonts w:hint="eastAsia" w:ascii="宋体" w:hAnsi="宋体" w:cs="宋体"/>
          <w:sz w:val="24"/>
          <w:u w:val="single"/>
        </w:rPr>
      </w:pPr>
      <w:r>
        <w:rPr>
          <w:rFonts w:hint="eastAsia" w:ascii="宋体" w:hAnsi="宋体" w:cs="宋体"/>
          <w:sz w:val="24"/>
          <w:u w:val="single"/>
        </w:rPr>
        <w:t xml:space="preserve">（1）除执行通用条款的相关规定外，承包人应严格按照施工组织设计组织施工，采取有效防护措施，并在安全管理方面除正常进行安全学习、安全教育外，同时应高度重视全部施工期间的安全工作，安全措施要落实到位，应急措施要跟上，并配备专职安全人员，对于不重视安全工作，措施不到位，发生安全事故的，承包人将承担全部责任，并承担所有赔偿费用。若发生任何大小安全责任事故或伤亡事故均由承包方承担，发包方不承担任何责任,并根据事故大小对承包人每次1万元至5万元的违约金扣除。</w:t>
      </w:r>
      <w:r/>
    </w:p>
    <w:p>
      <w:pPr>
        <w:spacing w:line="460" w:lineRule="exact"/>
        <w:rPr>
          <w:rFonts w:hint="eastAsia" w:ascii="宋体" w:hAnsi="宋体" w:cs="宋体"/>
          <w:sz w:val="24"/>
          <w:u w:val="single"/>
        </w:rPr>
      </w:pPr>
      <w:r>
        <w:rPr>
          <w:rFonts w:hint="eastAsia" w:ascii="宋体" w:hAnsi="宋体" w:cs="宋体"/>
          <w:sz w:val="24"/>
          <w:u w:val="single"/>
        </w:rPr>
        <w:t xml:space="preserve">（2）如由于承包人原因，发包人受到区级及以上行政主管部门处罚，发包人将对承包人进行处罚，每发生一次扣除工程总价款的1%。</w:t>
      </w:r>
      <w:r/>
    </w:p>
    <w:p>
      <w:pPr>
        <w:spacing w:line="460" w:lineRule="exact"/>
        <w:rPr>
          <w:rFonts w:hint="eastAsia" w:ascii="宋体" w:hAnsi="宋体" w:cs="宋体"/>
          <w:sz w:val="24"/>
        </w:rPr>
      </w:pPr>
      <w:r>
        <w:rPr>
          <w:rFonts w:hint="eastAsia" w:ascii="宋体" w:hAnsi="宋体" w:cs="宋体"/>
          <w:sz w:val="24"/>
        </w:rPr>
        <w:t xml:space="preserve">6.1.4 关于治安保卫的特别约定：</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关于编制施工场地治安管理计划的约定：</w:t>
      </w:r>
      <w:r>
        <w:rPr>
          <w:rFonts w:hint="eastAsia" w:ascii="宋体" w:hAnsi="宋体" w:cs="宋体"/>
          <w:sz w:val="24"/>
          <w:u w:val="single"/>
        </w:rPr>
        <w:t xml:space="preserve"> 在开工前提交的施工组织设计中必须要有此部分内容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6.1.5 文明施工</w:t>
      </w:r>
      <w:r/>
    </w:p>
    <w:p>
      <w:pPr>
        <w:spacing w:line="460" w:lineRule="exact"/>
        <w:rPr>
          <w:rFonts w:hint="eastAsia" w:ascii="宋体" w:hAnsi="宋体" w:cs="宋体"/>
          <w:sz w:val="24"/>
        </w:rPr>
      </w:pPr>
      <w:r>
        <w:rPr>
          <w:rFonts w:hint="eastAsia" w:ascii="宋体" w:hAnsi="宋体" w:cs="宋体"/>
          <w:sz w:val="24"/>
        </w:rPr>
        <w:t xml:space="preserve">合同当事人对文明施工的要求：</w:t>
      </w:r>
      <w:r/>
    </w:p>
    <w:p>
      <w:pPr>
        <w:spacing w:line="460" w:lineRule="exact"/>
        <w:rPr>
          <w:rFonts w:hint="eastAsia" w:ascii="宋体" w:hAnsi="宋体" w:cs="宋体"/>
          <w:sz w:val="24"/>
        </w:rPr>
      </w:pPr>
      <w:r>
        <w:rPr>
          <w:rFonts w:hint="eastAsia" w:ascii="宋体" w:hAnsi="宋体" w:cs="宋体"/>
          <w:sz w:val="24"/>
          <w:u w:val="single"/>
        </w:rPr>
        <w:t xml:space="preserve">（1）承包人须定期上报现场一线操作工人名单、人数、籍贯等。如有人员调整，必须及时通知发包人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（2）施工人员未经允许不得进入已经交付的工程区域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（3）承包人对施工范围内的安全防火承担责任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4）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每次承担5000元的违约金。承包人负责施工现场的安全及第三方人身安全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5）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担合同价2%-5%的违约金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（6）施工期间必须做好场地清洁卫生，设置冲洗平台，做到净车出场，避免在场外上“抛、洒、滴、漏”。由此产生的责任由施工单位承担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（7）承包人严禁污水乱排放，将生活垃圾集中外运，达到标化现场要求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（8）对施工场地内的已完工程、在建工程、管沟、管网等进行保护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（9）施工期间必须挂牌上岗并统一着装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（10）禁止乱堆乱放材料与机械设备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（11）预制场、土场必须设置标语牌（包括安全、质量、环境、操作规程等）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6.1.6 关于安全文明施工费支付比例和支付期限的约定：</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b/>
          <w:bCs/>
          <w:sz w:val="24"/>
        </w:rPr>
      </w:pPr>
      <w:r/>
      <w:bookmarkStart w:id="110" w:name="_Toc351203639"/>
      <w:r/>
      <w:bookmarkEnd w:id="110"/>
      <w:r>
        <w:rPr>
          <w:rFonts w:hint="eastAsia" w:ascii="宋体" w:hAnsi="宋体" w:cs="宋体"/>
          <w:b/>
          <w:bCs/>
          <w:sz w:val="24"/>
        </w:rPr>
        <w:t xml:space="preserve">7. 工期和进度</w:t>
      </w:r>
      <w:r/>
    </w:p>
    <w:p>
      <w:pPr>
        <w:spacing w:line="460" w:lineRule="exact"/>
        <w:rPr>
          <w:rFonts w:hint="eastAsia" w:ascii="宋体" w:hAnsi="宋体" w:cs="宋体"/>
          <w:sz w:val="24"/>
        </w:rPr>
      </w:pPr>
      <w:r>
        <w:rPr>
          <w:rFonts w:hint="eastAsia" w:ascii="宋体" w:hAnsi="宋体" w:cs="宋体"/>
          <w:sz w:val="24"/>
        </w:rPr>
        <w:t xml:space="preserve">7.1 施工组织设计</w:t>
      </w:r>
      <w:r/>
    </w:p>
    <w:p>
      <w:pPr>
        <w:spacing w:line="460" w:lineRule="exact"/>
        <w:rPr>
          <w:rFonts w:hint="eastAsia" w:ascii="宋体" w:hAnsi="宋体" w:cs="宋体"/>
          <w:sz w:val="24"/>
        </w:rPr>
      </w:pPr>
      <w:r>
        <w:rPr>
          <w:rFonts w:hint="eastAsia" w:ascii="宋体" w:hAnsi="宋体" w:cs="宋体"/>
          <w:sz w:val="24"/>
        </w:rPr>
        <w:t xml:space="preserve">7.1.1 合同当事人约定的施工组织设计应包括的其他内容：</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7.1.2 施工组织设计的提交和修改</w:t>
      </w:r>
      <w:r/>
    </w:p>
    <w:p>
      <w:pPr>
        <w:spacing w:line="460" w:lineRule="exact"/>
        <w:rPr>
          <w:rFonts w:hint="eastAsia" w:ascii="宋体" w:hAnsi="宋体" w:cs="宋体"/>
          <w:sz w:val="24"/>
        </w:rPr>
      </w:pPr>
      <w:r>
        <w:rPr>
          <w:rFonts w:hint="eastAsia" w:ascii="宋体" w:hAnsi="宋体" w:cs="宋体"/>
          <w:sz w:val="24"/>
        </w:rPr>
        <w:t xml:space="preserve">承包人提交详细施工组织设计的期限的约定：</w:t>
      </w:r>
      <w:r>
        <w:rPr>
          <w:rFonts w:hint="eastAsia" w:ascii="宋体" w:hAnsi="宋体" w:cs="宋体"/>
          <w:sz w:val="24"/>
          <w:u w:val="single"/>
        </w:rPr>
        <w:t xml:space="preserve"> 合同签订后7日内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发包人和监理人在收到详细的施工组织设计后确认或提出修改意见的期限：</w:t>
      </w:r>
      <w:r>
        <w:rPr>
          <w:rFonts w:hint="eastAsia" w:ascii="宋体" w:hAnsi="宋体" w:cs="宋体"/>
          <w:sz w:val="24"/>
          <w:u w:val="single"/>
        </w:rPr>
        <w:t xml:space="preserve"> 7日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7</w:t>
      </w:r>
      <w:bookmarkStart w:id="111" w:name="_Toc303539123"/>
      <w:r/>
      <w:bookmarkEnd w:id="111"/>
      <w:r>
        <w:rPr>
          <w:rFonts w:hint="eastAsia" w:ascii="宋体" w:hAnsi="宋体" w:cs="宋体"/>
          <w:sz w:val="24"/>
        </w:rPr>
        <w:t xml:space="preserve"> .2 施工进度计划</w:t>
      </w:r>
      <w:r/>
    </w:p>
    <w:p>
      <w:pPr>
        <w:spacing w:line="460" w:lineRule="exact"/>
        <w:rPr>
          <w:rFonts w:hint="eastAsia" w:ascii="宋体" w:hAnsi="宋体" w:cs="宋体"/>
          <w:sz w:val="24"/>
        </w:rPr>
      </w:pPr>
      <w:r>
        <w:rPr>
          <w:rFonts w:hint="eastAsia" w:ascii="宋体" w:hAnsi="宋体" w:cs="宋体"/>
          <w:sz w:val="24"/>
        </w:rPr>
        <w:t xml:space="preserve">7.2.2 施工进度计划的修订</w:t>
      </w:r>
      <w:r/>
    </w:p>
    <w:p>
      <w:pPr>
        <w:spacing w:line="460" w:lineRule="exact"/>
        <w:rPr>
          <w:rFonts w:hint="eastAsia" w:ascii="宋体" w:hAnsi="宋体" w:cs="宋体"/>
          <w:sz w:val="24"/>
        </w:rPr>
      </w:pPr>
      <w:r>
        <w:rPr>
          <w:rFonts w:hint="eastAsia" w:ascii="宋体" w:hAnsi="宋体" w:cs="宋体"/>
          <w:sz w:val="24"/>
        </w:rPr>
        <w:t xml:space="preserve">发包人和监理人在收到修订的施工进度计划后确认或提出修改意见的期限：</w:t>
      </w:r>
      <w:r>
        <w:rPr>
          <w:rFonts w:hint="eastAsia" w:ascii="宋体" w:hAnsi="宋体" w:cs="宋体"/>
          <w:sz w:val="24"/>
          <w:u w:val="single"/>
        </w:rPr>
        <w:t xml:space="preserve"> 7日 </w:t>
      </w:r>
      <w:r>
        <w:rPr>
          <w:rFonts w:hint="eastAsia" w:ascii="宋体" w:hAnsi="宋体" w:cs="宋体"/>
          <w:sz w:val="24"/>
        </w:rPr>
        <w:t xml:space="preserve">。</w:t>
      </w:r>
      <w:r/>
    </w:p>
    <w:p>
      <w:pPr>
        <w:spacing w:line="460" w:lineRule="exact"/>
        <w:rPr>
          <w:rFonts w:hint="eastAsia" w:ascii="宋体" w:hAnsi="宋体" w:cs="宋体"/>
          <w:sz w:val="24"/>
          <w:u w:val="single"/>
        </w:rPr>
      </w:pPr>
      <w:r>
        <w:rPr>
          <w:rFonts w:hint="eastAsia" w:ascii="宋体" w:hAnsi="宋体" w:cs="宋体"/>
          <w:sz w:val="24"/>
          <w:u w:val="single"/>
        </w:rPr>
        <w:t xml:space="preserve">开工前七天向发包人、监理提出总进度计划。开工后每周例会时报周进度计划。承包人提</w:t>
      </w:r>
      <w:r>
        <w:rPr>
          <w:rFonts w:hint="eastAsia" w:ascii="宋体" w:hAnsi="宋体" w:cs="宋体"/>
          <w:sz w:val="24"/>
          <w:u w:val="single"/>
        </w:rPr>
        <w:t xml:space="preserve">供的施工组织设计必须是交发包人、监理方审核后的施工组织设计。</w:t>
      </w:r>
      <w:r/>
    </w:p>
    <w:p>
      <w:pPr>
        <w:spacing w:line="460" w:lineRule="exact"/>
        <w:rPr>
          <w:rFonts w:hint="eastAsia" w:ascii="宋体" w:hAnsi="宋体" w:cs="宋体"/>
          <w:sz w:val="24"/>
        </w:rPr>
      </w:pPr>
      <w:r>
        <w:rPr>
          <w:rFonts w:hint="eastAsia" w:ascii="宋体" w:hAnsi="宋体" w:cs="宋体"/>
          <w:sz w:val="24"/>
        </w:rPr>
        <w:t xml:space="preserve">7.3 开工</w:t>
      </w:r>
      <w:r/>
    </w:p>
    <w:p>
      <w:pPr>
        <w:spacing w:line="460" w:lineRule="exact"/>
        <w:rPr>
          <w:rFonts w:hint="eastAsia" w:ascii="宋体" w:hAnsi="宋体" w:cs="宋体"/>
          <w:sz w:val="24"/>
        </w:rPr>
      </w:pPr>
      <w:r>
        <w:rPr>
          <w:rFonts w:hint="eastAsia" w:ascii="宋体" w:hAnsi="宋体" w:cs="宋体"/>
          <w:sz w:val="24"/>
        </w:rPr>
        <w:t xml:space="preserve">7.3.1 开工准备</w:t>
      </w:r>
      <w:r/>
    </w:p>
    <w:p>
      <w:pPr>
        <w:spacing w:line="460" w:lineRule="exact"/>
        <w:rPr>
          <w:rFonts w:hint="eastAsia" w:ascii="宋体" w:hAnsi="宋体" w:cs="宋体"/>
          <w:sz w:val="24"/>
        </w:rPr>
      </w:pPr>
      <w:r>
        <w:rPr>
          <w:rFonts w:hint="eastAsia" w:ascii="宋体" w:hAnsi="宋体" w:cs="宋体"/>
          <w:sz w:val="24"/>
        </w:rPr>
        <w:t xml:space="preserve">关于承包人提交工程开工报审表的期限：</w:t>
      </w:r>
      <w:r>
        <w:rPr>
          <w:rFonts w:hint="eastAsia" w:ascii="宋体" w:hAnsi="宋体" w:cs="宋体"/>
          <w:sz w:val="24"/>
          <w:u w:val="single"/>
        </w:rPr>
        <w:t xml:space="preserve"> 合同签订后10日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关于发包人应完成的其他开工准备工作及期限：</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关于承包人应完成的其他开工准备工作及期限：</w:t>
      </w:r>
      <w:r>
        <w:rPr>
          <w:rFonts w:hint="eastAsia" w:ascii="宋体" w:hAnsi="宋体" w:cs="宋体"/>
          <w:sz w:val="24"/>
          <w:u w:val="single"/>
        </w:rPr>
        <w:t xml:space="preserve"> 临时设施搭建、材料、设备、人员等，合同签订后10日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7.3.2开工通知</w:t>
      </w:r>
      <w:r/>
    </w:p>
    <w:p>
      <w:pPr>
        <w:spacing w:line="460" w:lineRule="exact"/>
        <w:rPr>
          <w:rFonts w:hint="eastAsia" w:ascii="宋体" w:hAnsi="宋体" w:cs="宋体"/>
          <w:sz w:val="24"/>
        </w:rPr>
      </w:pPr>
      <w:r>
        <w:rPr>
          <w:rFonts w:hint="eastAsia" w:ascii="宋体" w:hAnsi="宋体" w:cs="宋体"/>
          <w:sz w:val="24"/>
        </w:rPr>
        <w:t xml:space="preserve">因发包人原因造成监理人未能在计划开工日期之日起</w:t>
      </w:r>
      <w:r>
        <w:rPr>
          <w:rFonts w:hint="eastAsia" w:ascii="宋体" w:hAnsi="宋体" w:cs="宋体"/>
          <w:sz w:val="24"/>
          <w:u w:val="single"/>
        </w:rPr>
        <w:t xml:space="preserve"> 90</w:t>
      </w:r>
      <w:r>
        <w:rPr>
          <w:rFonts w:hint="eastAsia" w:ascii="宋体" w:hAnsi="宋体" w:cs="宋体"/>
          <w:sz w:val="24"/>
        </w:rPr>
        <w:t xml:space="preserve">天内发出开工通知的，承包人有权提出价格调整要求，或者解除合同。</w:t>
      </w:r>
      <w:r/>
    </w:p>
    <w:p>
      <w:pPr>
        <w:spacing w:line="460" w:lineRule="exact"/>
        <w:rPr>
          <w:rFonts w:hint="eastAsia" w:ascii="宋体" w:hAnsi="宋体" w:cs="宋体"/>
          <w:sz w:val="24"/>
        </w:rPr>
      </w:pPr>
      <w:r>
        <w:rPr>
          <w:rFonts w:hint="eastAsia" w:ascii="宋体" w:hAnsi="宋体" w:cs="宋体"/>
          <w:sz w:val="24"/>
        </w:rPr>
        <w:t xml:space="preserve">7.4 测量放线</w:t>
      </w:r>
      <w:r/>
    </w:p>
    <w:p>
      <w:pPr>
        <w:spacing w:line="460" w:lineRule="exact"/>
        <w:rPr>
          <w:rFonts w:hint="eastAsia" w:ascii="宋体" w:hAnsi="宋体" w:cs="宋体"/>
          <w:sz w:val="24"/>
        </w:rPr>
      </w:pPr>
      <w:r>
        <w:rPr>
          <w:rFonts w:hint="eastAsia" w:ascii="宋体" w:hAnsi="宋体" w:cs="宋体"/>
          <w:sz w:val="24"/>
        </w:rPr>
        <w:t xml:space="preserve">7.4.1发包人通过监理人向承包人提供测量基准点、基准线和水准点及其书面资料的期限：</w:t>
      </w:r>
      <w:r>
        <w:rPr>
          <w:rFonts w:hint="eastAsia" w:ascii="宋体" w:hAnsi="宋体" w:cs="宋体"/>
          <w:sz w:val="24"/>
          <w:u w:val="single"/>
        </w:rPr>
        <w:t xml:space="preserve"> 开工前提供水准点与坐标管制点，按施工图要求由发包人、承包人、监理现场交验。交验后，承包人应妥善保护场内水准点及控制点，任何破坏或遗失应由承包人负责费用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7</w:t>
      </w:r>
      <w:bookmarkStart w:id="112" w:name="_Toc303539125"/>
      <w:r/>
      <w:bookmarkEnd w:id="112"/>
      <w:r>
        <w:rPr>
          <w:rFonts w:hint="eastAsia" w:ascii="宋体" w:hAnsi="宋体" w:cs="宋体"/>
          <w:sz w:val="24"/>
        </w:rPr>
        <w:t xml:space="preserve"> .5 工期延误</w:t>
      </w:r>
      <w:r/>
    </w:p>
    <w:p>
      <w:pPr>
        <w:spacing w:line="460" w:lineRule="exact"/>
        <w:rPr>
          <w:rFonts w:hint="eastAsia" w:ascii="宋体" w:hAnsi="宋体" w:cs="宋体"/>
          <w:sz w:val="24"/>
        </w:rPr>
      </w:pPr>
      <w:r>
        <w:rPr>
          <w:rFonts w:hint="eastAsia" w:ascii="宋体" w:hAnsi="宋体" w:cs="宋体"/>
          <w:sz w:val="24"/>
        </w:rPr>
        <w:t xml:space="preserve">7.5.1 因发包人原因导致工期延误</w:t>
      </w:r>
      <w:r/>
    </w:p>
    <w:p>
      <w:pPr>
        <w:spacing w:line="460" w:lineRule="exact"/>
        <w:rPr>
          <w:rFonts w:hint="eastAsia" w:ascii="宋体" w:hAnsi="宋体" w:cs="宋体"/>
          <w:sz w:val="24"/>
        </w:rPr>
      </w:pPr>
      <w:r>
        <w:rPr>
          <w:rFonts w:hint="eastAsia" w:ascii="宋体" w:hAnsi="宋体" w:cs="宋体"/>
          <w:sz w:val="24"/>
        </w:rPr>
        <w:t xml:space="preserve">（7）因发包人原因导致工期延误的其他情形：</w:t>
      </w:r>
      <w:r>
        <w:rPr>
          <w:rFonts w:hint="eastAsia" w:ascii="宋体" w:hAnsi="宋体" w:cs="宋体"/>
          <w:sz w:val="24"/>
          <w:u w:val="single"/>
        </w:rPr>
        <w:t xml:space="preserve"> 因发包人原因造成暂停施工的，发包人于十天前书面通知承包人，承包人应积极配合发包人做好施工计划调整，并合理调整人员和施工机械，工期顺延，发包人不承担误工损失费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7</w:t>
      </w:r>
      <w:bookmarkStart w:id="113" w:name="_Toc312678012"/>
      <w:r/>
      <w:bookmarkEnd w:id="113"/>
      <w:r>
        <w:rPr>
          <w:rFonts w:hint="eastAsia" w:ascii="宋体" w:hAnsi="宋体" w:cs="宋体"/>
          <w:sz w:val="24"/>
        </w:rPr>
        <w:t xml:space="preserve"> .5.2 因承包人原因导致工期延误</w:t>
      </w:r>
      <w:r/>
    </w:p>
    <w:p>
      <w:pPr>
        <w:spacing w:line="460" w:lineRule="exact"/>
        <w:rPr>
          <w:rFonts w:hint="eastAsia" w:ascii="宋体" w:hAnsi="宋体" w:cs="宋体"/>
          <w:sz w:val="24"/>
        </w:rPr>
      </w:pPr>
      <w:r>
        <w:rPr>
          <w:rFonts w:hint="eastAsia" w:ascii="宋体" w:hAnsi="宋体" w:cs="宋体"/>
          <w:sz w:val="24"/>
        </w:rPr>
        <w:t xml:space="preserve">因</w:t>
      </w:r>
      <w:bookmarkStart w:id="114" w:name="_Toc312678013"/>
      <w:r/>
      <w:bookmarkEnd w:id="114"/>
      <w:r>
        <w:rPr>
          <w:rFonts w:hint="eastAsia" w:ascii="宋体" w:hAnsi="宋体" w:cs="宋体"/>
          <w:sz w:val="24"/>
        </w:rPr>
        <w:t xml:space="preserve"> 承包人原因造成工期延误，逾期竣工违约金的计算方法为：</w:t>
      </w:r>
      <w:r/>
    </w:p>
    <w:p>
      <w:pPr>
        <w:spacing w:line="460" w:lineRule="exact"/>
        <w:rPr>
          <w:rFonts w:hint="eastAsia" w:ascii="宋体" w:hAnsi="宋体" w:cs="宋体"/>
          <w:sz w:val="24"/>
          <w:u w:val="single"/>
        </w:rPr>
      </w:pPr>
      <w:r>
        <w:rPr>
          <w:rFonts w:hint="eastAsia" w:ascii="宋体" w:hAnsi="宋体" w:cs="宋体"/>
          <w:sz w:val="24"/>
          <w:u w:val="single"/>
        </w:rPr>
        <w:t xml:space="preserve">非发包人和监理工程师原因，承包人不能按合同工期完成，应承担违约责任，并向发包人支付违约金。按照该合同工期每推迟一天，从合同价款中扣除5万元，但此违约金的支付并不能解除承包人完成工程的责任和合同规定的其它责任。且因工期延误而增加的监理、审计费用由承包人支付。</w:t>
      </w:r>
      <w:r/>
    </w:p>
    <w:p>
      <w:pPr>
        <w:spacing w:line="460" w:lineRule="exact"/>
        <w:rPr>
          <w:rFonts w:hint="eastAsia" w:ascii="宋体" w:hAnsi="宋体" w:cs="宋体"/>
          <w:sz w:val="24"/>
        </w:rPr>
      </w:pPr>
      <w:r>
        <w:rPr>
          <w:rFonts w:hint="eastAsia" w:ascii="宋体" w:hAnsi="宋体" w:cs="宋体"/>
          <w:sz w:val="24"/>
        </w:rPr>
        <w:t xml:space="preserve">因承包人原因造成工期延误，逾</w:t>
      </w:r>
      <w:bookmarkStart w:id="115" w:name="_Toc318581171"/>
      <w:r/>
      <w:bookmarkEnd w:id="115"/>
      <w:r>
        <w:rPr>
          <w:rFonts w:hint="eastAsia" w:ascii="宋体" w:hAnsi="宋体" w:cs="宋体"/>
          <w:sz w:val="24"/>
        </w:rPr>
        <w:t xml:space="preserve">期竣工违约金的上限：</w:t>
      </w:r>
      <w:r>
        <w:rPr>
          <w:rFonts w:hint="eastAsia" w:ascii="宋体" w:hAnsi="宋体" w:cs="宋体"/>
          <w:sz w:val="24"/>
          <w:u w:val="single"/>
        </w:rPr>
        <w:t xml:space="preserve">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7</w:t>
      </w:r>
      <w:bookmarkStart w:id="116" w:name="_Toc297216178"/>
      <w:r/>
      <w:bookmarkEnd w:id="116"/>
      <w:r>
        <w:rPr>
          <w:rFonts w:hint="eastAsia" w:ascii="宋体" w:hAnsi="宋体" w:cs="宋体"/>
          <w:sz w:val="24"/>
        </w:rPr>
        <w:t xml:space="preserve"> .6 不利物质条件</w:t>
      </w:r>
      <w:r/>
    </w:p>
    <w:p>
      <w:pPr>
        <w:spacing w:line="460" w:lineRule="exact"/>
        <w:rPr>
          <w:rFonts w:hint="eastAsia" w:ascii="宋体" w:hAnsi="宋体" w:cs="宋体"/>
          <w:sz w:val="24"/>
        </w:rPr>
      </w:pPr>
      <w:r/>
      <w:bookmarkStart w:id="117" w:name="_Toc300934972"/>
      <w:r/>
      <w:bookmarkEnd w:id="117"/>
      <w:r>
        <w:rPr>
          <w:rFonts w:hint="eastAsia" w:ascii="宋体" w:hAnsi="宋体" w:cs="宋体"/>
          <w:sz w:val="24"/>
        </w:rPr>
        <w:t xml:space="preserve">不利物质条件的其他情形和有关约定：</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7</w:t>
      </w:r>
      <w:bookmarkStart w:id="118" w:name="_Toc312678017"/>
      <w:r/>
      <w:bookmarkEnd w:id="118"/>
      <w:r>
        <w:rPr>
          <w:rFonts w:hint="eastAsia" w:ascii="宋体" w:hAnsi="宋体" w:cs="宋体"/>
          <w:sz w:val="24"/>
        </w:rPr>
        <w:t xml:space="preserve"> .7异常恶劣的气候条件</w:t>
      </w:r>
      <w:r/>
    </w:p>
    <w:p>
      <w:pPr>
        <w:spacing w:line="460" w:lineRule="exact"/>
        <w:rPr>
          <w:rFonts w:hint="eastAsia" w:ascii="宋体" w:hAnsi="宋体" w:cs="宋体"/>
          <w:sz w:val="24"/>
        </w:rPr>
      </w:pPr>
      <w:r>
        <w:rPr>
          <w:rFonts w:hint="eastAsia" w:ascii="宋体" w:hAnsi="宋体" w:cs="宋体"/>
          <w:sz w:val="24"/>
        </w:rPr>
        <w:t xml:space="preserve">发包人和承包人同意以下情形视为异常恶劣的气候条件：</w:t>
      </w:r>
      <w:r/>
    </w:p>
    <w:p>
      <w:pPr>
        <w:spacing w:line="46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7.9 提前竣工的奖励</w:t>
      </w:r>
      <w:r/>
    </w:p>
    <w:p>
      <w:pPr>
        <w:spacing w:line="460" w:lineRule="exact"/>
        <w:rPr>
          <w:rFonts w:hint="eastAsia" w:ascii="宋体" w:hAnsi="宋体" w:cs="宋体"/>
          <w:sz w:val="24"/>
        </w:rPr>
      </w:pPr>
      <w:r>
        <w:rPr>
          <w:rFonts w:hint="eastAsia" w:ascii="宋体" w:hAnsi="宋体" w:cs="宋体"/>
          <w:sz w:val="24"/>
        </w:rPr>
        <w:t xml:space="preserve">7.9.2提前竣工的奖励：</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b/>
          <w:bCs/>
          <w:sz w:val="24"/>
        </w:rPr>
      </w:pPr>
      <w:r/>
      <w:bookmarkStart w:id="119" w:name="_Toc351203640"/>
      <w:r/>
      <w:bookmarkEnd w:id="119"/>
      <w:r>
        <w:rPr>
          <w:rFonts w:hint="eastAsia" w:ascii="宋体" w:hAnsi="宋体" w:cs="宋体"/>
          <w:b/>
          <w:bCs/>
          <w:sz w:val="24"/>
        </w:rPr>
        <w:t xml:space="preserve">8. 材料与设备</w:t>
      </w:r>
      <w:r/>
    </w:p>
    <w:p>
      <w:pPr>
        <w:spacing w:line="460" w:lineRule="exact"/>
        <w:rPr>
          <w:rFonts w:hint="eastAsia" w:ascii="宋体" w:hAnsi="宋体" w:cs="宋体"/>
          <w:sz w:val="24"/>
        </w:rPr>
      </w:pPr>
      <w:r>
        <w:rPr>
          <w:rFonts w:hint="eastAsia" w:ascii="宋体" w:hAnsi="宋体" w:cs="宋体"/>
          <w:sz w:val="24"/>
        </w:rPr>
        <w:t xml:space="preserve">8</w:t>
      </w:r>
      <w:bookmarkStart w:id="120" w:name="_Toc304295556"/>
      <w:r/>
      <w:bookmarkEnd w:id="120"/>
      <w:r>
        <w:rPr>
          <w:rFonts w:hint="eastAsia" w:ascii="宋体" w:hAnsi="宋体" w:cs="宋体"/>
          <w:sz w:val="24"/>
        </w:rPr>
        <w:t xml:space="preserve"> .4材料与工程设备的保管与使用</w:t>
      </w:r>
      <w:r/>
    </w:p>
    <w:p>
      <w:pPr>
        <w:spacing w:line="460" w:lineRule="exact"/>
        <w:rPr>
          <w:rFonts w:hint="eastAsia" w:ascii="宋体" w:hAnsi="宋体" w:cs="宋体"/>
          <w:sz w:val="24"/>
        </w:rPr>
      </w:pPr>
      <w:r>
        <w:rPr>
          <w:rFonts w:hint="eastAsia" w:ascii="宋体" w:hAnsi="宋体" w:cs="宋体"/>
          <w:sz w:val="24"/>
        </w:rPr>
        <w:t xml:space="preserve">8</w:t>
      </w:r>
      <w:bookmarkStart w:id="121" w:name="_Toc300934980"/>
      <w:r/>
      <w:bookmarkEnd w:id="121"/>
      <w:r>
        <w:rPr>
          <w:rFonts w:hint="eastAsia" w:ascii="宋体" w:hAnsi="宋体" w:cs="宋体"/>
          <w:sz w:val="24"/>
        </w:rPr>
        <w:t xml:space="preserve"> .4.1发包人供应的材料设备的保管费用的承担：</w:t>
      </w:r>
      <w:r>
        <w:rPr>
          <w:rFonts w:hint="eastAsia" w:ascii="宋体" w:hAnsi="宋体" w:cs="宋体"/>
          <w:sz w:val="24"/>
          <w:u w:val="single"/>
        </w:rPr>
        <w:t xml:space="preserve"> / </w:t>
      </w:r>
      <w:r>
        <w:rPr>
          <w:rFonts w:hint="eastAsia" w:ascii="宋体" w:hAnsi="宋体" w:cs="宋体"/>
          <w:sz w:val="24"/>
        </w:rPr>
        <w:t xml:space="preserve">。</w:t>
      </w:r>
      <w:r/>
    </w:p>
    <w:p>
      <w:pPr>
        <w:ind w:firstLine="600"/>
        <w:spacing w:line="460" w:lineRule="exact"/>
        <w:rPr>
          <w:rFonts w:hint="eastAsia" w:ascii="宋体" w:hAnsi="宋体" w:cs="宋体"/>
          <w:sz w:val="24"/>
          <w:u w:val="single"/>
        </w:rPr>
      </w:pPr>
      <w:r>
        <w:rPr>
          <w:rFonts w:hint="eastAsia" w:ascii="宋体" w:hAnsi="宋体" w:cs="宋体"/>
          <w:sz w:val="24"/>
          <w:u w:val="single"/>
        </w:rPr>
        <w:t xml:space="preserve">双方约定由承包人采购的材料必须符合有关规范、设计图纸规定的质量要求以及验收要求，必须有详细的质保书及复试报告且经发包人和监理方事先认可。若不符合要求，发包人可拒绝验收和使用，并按限定时间运出施工场地，重新采购，承包人承担由此发生的费用，由此延误的工期不予顺延。</w:t>
      </w:r>
      <w:r/>
    </w:p>
    <w:p>
      <w:pPr>
        <w:spacing w:line="460" w:lineRule="exact"/>
        <w:rPr>
          <w:rFonts w:hint="eastAsia" w:ascii="宋体" w:hAnsi="宋体" w:cs="宋体"/>
          <w:sz w:val="24"/>
        </w:rPr>
      </w:pPr>
      <w:r>
        <w:rPr>
          <w:rFonts w:hint="eastAsia" w:ascii="宋体" w:hAnsi="宋体" w:cs="宋体"/>
          <w:sz w:val="24"/>
        </w:rPr>
        <w:t xml:space="preserve">8.6 样品</w:t>
      </w:r>
      <w:r/>
    </w:p>
    <w:p>
      <w:pPr>
        <w:spacing w:line="460" w:lineRule="exact"/>
        <w:rPr>
          <w:rFonts w:hint="eastAsia" w:ascii="宋体" w:hAnsi="宋体" w:cs="宋体"/>
          <w:sz w:val="24"/>
        </w:rPr>
      </w:pPr>
      <w:r>
        <w:rPr>
          <w:rFonts w:hint="eastAsia" w:ascii="宋体" w:hAnsi="宋体" w:cs="宋体"/>
          <w:sz w:val="24"/>
        </w:rPr>
        <w:t xml:space="preserve">8.6.1 样品的报送与封存</w:t>
      </w:r>
      <w:r/>
    </w:p>
    <w:p>
      <w:pPr>
        <w:spacing w:line="460" w:lineRule="exact"/>
        <w:rPr>
          <w:rFonts w:hint="eastAsia" w:ascii="宋体" w:hAnsi="宋体" w:cs="宋体"/>
          <w:sz w:val="24"/>
        </w:rPr>
      </w:pPr>
      <w:r>
        <w:rPr>
          <w:rFonts w:hint="eastAsia" w:ascii="宋体" w:hAnsi="宋体" w:cs="宋体"/>
          <w:sz w:val="24"/>
        </w:rPr>
        <w:t xml:space="preserve">需要承包人报送样品的材料或工程设备，样品的种类、名称、规格、数量要求：</w:t>
      </w:r>
      <w:r>
        <w:rPr>
          <w:rFonts w:hint="eastAsia" w:ascii="宋体" w:hAnsi="宋体" w:cs="宋体"/>
          <w:sz w:val="24"/>
          <w:u w:val="single"/>
        </w:rPr>
        <w:t xml:space="preserve"> 在承包人种植前，承包人须向发包人提供苗木基地，并配合发包人选定苗木样本并标识、封样，如承包人所供苗木与样本、与招、投标文件确定的价格、品种、质量等指标不符时，发包人可责令其退货，承包人须承担其材料费及由此给发包人造成的一切损失并按该批次材料费的10%予以处罚。</w:t>
      </w:r>
      <w:r/>
    </w:p>
    <w:p>
      <w:pPr>
        <w:spacing w:line="460" w:lineRule="exact"/>
        <w:rPr>
          <w:rFonts w:hint="eastAsia" w:ascii="宋体" w:hAnsi="宋体" w:cs="宋体"/>
          <w:sz w:val="24"/>
        </w:rPr>
      </w:pPr>
      <w:r>
        <w:rPr>
          <w:rFonts w:hint="eastAsia" w:ascii="宋体" w:hAnsi="宋体" w:cs="宋体"/>
          <w:sz w:val="24"/>
        </w:rPr>
        <w:t xml:space="preserve">8.8 施工设备和临时设施</w:t>
      </w:r>
      <w:r/>
    </w:p>
    <w:p>
      <w:pPr>
        <w:spacing w:line="460" w:lineRule="exact"/>
        <w:rPr>
          <w:rFonts w:hint="eastAsia" w:ascii="宋体" w:hAnsi="宋体" w:cs="宋体"/>
          <w:sz w:val="24"/>
        </w:rPr>
      </w:pPr>
      <w:r>
        <w:rPr>
          <w:rFonts w:hint="eastAsia" w:ascii="宋体" w:hAnsi="宋体" w:cs="宋体"/>
          <w:sz w:val="24"/>
        </w:rPr>
        <w:t xml:space="preserve">8.8.1 承包人提供的施工设备和临时设施</w:t>
      </w:r>
      <w:r/>
    </w:p>
    <w:p>
      <w:pPr>
        <w:spacing w:line="460" w:lineRule="exact"/>
        <w:rPr>
          <w:rFonts w:hint="eastAsia" w:ascii="宋体" w:hAnsi="宋体" w:cs="宋体"/>
          <w:sz w:val="24"/>
        </w:rPr>
      </w:pPr>
      <w:r>
        <w:rPr>
          <w:rFonts w:hint="eastAsia" w:ascii="宋体" w:hAnsi="宋体" w:cs="宋体"/>
          <w:sz w:val="24"/>
        </w:rPr>
        <w:t xml:space="preserve">关于修建临时设施费用承担的约定：</w:t>
      </w:r>
      <w:r>
        <w:rPr>
          <w:rFonts w:hint="eastAsia" w:ascii="宋体" w:hAnsi="宋体" w:cs="宋体"/>
          <w:sz w:val="24"/>
          <w:u w:val="single"/>
        </w:rPr>
        <w:t xml:space="preserve"> 计入投标报价中 </w:t>
      </w:r>
      <w:r>
        <w:rPr>
          <w:rFonts w:hint="eastAsia" w:ascii="宋体" w:hAnsi="宋体" w:cs="宋体"/>
          <w:sz w:val="24"/>
        </w:rPr>
        <w:t xml:space="preserve">。</w:t>
      </w:r>
      <w:r/>
    </w:p>
    <w:p>
      <w:pPr>
        <w:spacing w:line="460" w:lineRule="exact"/>
        <w:rPr>
          <w:rFonts w:hint="eastAsia" w:ascii="宋体" w:hAnsi="宋体" w:cs="宋体"/>
          <w:b/>
          <w:bCs/>
          <w:sz w:val="24"/>
        </w:rPr>
      </w:pPr>
      <w:r/>
      <w:bookmarkStart w:id="122" w:name="_Toc351203641"/>
      <w:r/>
      <w:bookmarkEnd w:id="122"/>
      <w:r>
        <w:rPr>
          <w:rFonts w:hint="eastAsia" w:ascii="宋体" w:hAnsi="宋体" w:cs="宋体"/>
          <w:b/>
          <w:bCs/>
          <w:sz w:val="24"/>
        </w:rPr>
        <w:t xml:space="preserve">9</w:t>
      </w:r>
      <w:bookmarkStart w:id="123" w:name="_Toc267251428"/>
      <w:r/>
      <w:bookmarkEnd w:id="123"/>
      <w:r>
        <w:rPr>
          <w:rFonts w:hint="eastAsia" w:ascii="宋体" w:hAnsi="宋体" w:cs="宋体"/>
          <w:b/>
          <w:bCs/>
          <w:sz w:val="24"/>
        </w:rPr>
        <w:t xml:space="preserve"> . 试验与检验</w:t>
      </w:r>
      <w:r/>
    </w:p>
    <w:p>
      <w:pPr>
        <w:spacing w:line="460" w:lineRule="exact"/>
        <w:rPr>
          <w:rFonts w:hint="eastAsia" w:ascii="宋体" w:hAnsi="宋体" w:cs="宋体"/>
          <w:sz w:val="24"/>
        </w:rPr>
      </w:pPr>
      <w:r>
        <w:rPr>
          <w:rFonts w:hint="eastAsia" w:ascii="宋体" w:hAnsi="宋体" w:cs="宋体"/>
          <w:sz w:val="24"/>
        </w:rPr>
        <w:t xml:space="preserve">9</w:t>
      </w:r>
      <w:bookmarkStart w:id="124" w:name="_Toc312678022"/>
      <w:r/>
      <w:bookmarkEnd w:id="124"/>
      <w:r>
        <w:rPr>
          <w:rFonts w:hint="eastAsia" w:ascii="宋体" w:hAnsi="宋体" w:cs="宋体"/>
          <w:sz w:val="24"/>
        </w:rPr>
        <w:t xml:space="preserve"> .1试验设备与试验人员</w:t>
      </w:r>
      <w:r/>
    </w:p>
    <w:p>
      <w:pPr>
        <w:spacing w:line="460" w:lineRule="exact"/>
        <w:rPr>
          <w:rFonts w:hint="eastAsia" w:ascii="宋体" w:hAnsi="宋体" w:cs="宋体"/>
          <w:sz w:val="24"/>
        </w:rPr>
      </w:pPr>
      <w:r>
        <w:rPr>
          <w:rFonts w:hint="eastAsia" w:ascii="宋体" w:hAnsi="宋体" w:cs="宋体"/>
          <w:sz w:val="24"/>
        </w:rPr>
        <w:t xml:space="preserve">9</w:t>
      </w:r>
      <w:bookmarkStart w:id="125" w:name="_Toc318581174"/>
      <w:r/>
      <w:bookmarkEnd w:id="125"/>
      <w:r>
        <w:rPr>
          <w:rFonts w:hint="eastAsia" w:ascii="宋体" w:hAnsi="宋体" w:cs="宋体"/>
          <w:sz w:val="24"/>
        </w:rPr>
        <w:t xml:space="preserve"> .1.2 试验设备</w:t>
      </w:r>
      <w:r/>
    </w:p>
    <w:p>
      <w:pPr>
        <w:spacing w:line="460" w:lineRule="exact"/>
        <w:rPr>
          <w:rFonts w:hint="eastAsia" w:ascii="宋体" w:hAnsi="宋体" w:cs="宋体"/>
          <w:sz w:val="24"/>
        </w:rPr>
      </w:pPr>
      <w:r>
        <w:rPr>
          <w:rFonts w:hint="eastAsia" w:ascii="宋体" w:hAnsi="宋体" w:cs="宋体"/>
          <w:sz w:val="24"/>
        </w:rPr>
        <w:t xml:space="preserve">施工现场需要配置的试验场所：</w:t>
      </w:r>
      <w:bookmarkStart w:id="126" w:name="_Toc297123536"/>
      <w:r/>
      <w:bookmarkEnd w:id="126"/>
      <w:r>
        <w:rPr>
          <w:rFonts w:hint="eastAsia" w:ascii="宋体" w:hAnsi="宋体" w:cs="宋体"/>
          <w:sz w:val="24"/>
          <w:u w:val="single"/>
        </w:rPr>
        <w:t xml:space="preserve">无 </w:t>
      </w:r>
      <w:r>
        <w:rPr>
          <w:rFonts w:hint="eastAsia" w:ascii="宋体" w:hAnsi="宋体" w:cs="宋体"/>
          <w:sz w:val="24"/>
        </w:rPr>
        <w:t xml:space="preserve">。 </w:t>
      </w:r>
      <w:r/>
    </w:p>
    <w:p>
      <w:pPr>
        <w:spacing w:line="460" w:lineRule="exact"/>
        <w:rPr>
          <w:rFonts w:hint="eastAsia" w:ascii="宋体" w:hAnsi="宋体" w:cs="宋体"/>
          <w:sz w:val="24"/>
        </w:rPr>
      </w:pPr>
      <w:r>
        <w:rPr>
          <w:rFonts w:hint="eastAsia" w:ascii="宋体" w:hAnsi="宋体" w:cs="宋体"/>
          <w:sz w:val="24"/>
        </w:rPr>
        <w:t xml:space="preserve">施工现场需要配备的试验设备：</w:t>
      </w:r>
      <w:r>
        <w:rPr>
          <w:rFonts w:hint="eastAsia" w:ascii="宋体" w:hAnsi="宋体" w:cs="宋体"/>
          <w:sz w:val="24"/>
          <w:u w:val="single"/>
        </w:rPr>
        <w:t xml:space="preserve"> 水准仪、测量仪等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施工现场需要具备的其他试验条件：</w:t>
      </w:r>
      <w:r>
        <w:rPr>
          <w:rFonts w:hint="eastAsia" w:ascii="宋体" w:hAnsi="宋体" w:cs="宋体"/>
          <w:sz w:val="24"/>
          <w:u w:val="single"/>
        </w:rPr>
        <w:t xml:space="preserve"> 暂无，其他按通用条款执行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9.4 现场工艺试验 </w:t>
      </w:r>
      <w:r/>
    </w:p>
    <w:p>
      <w:pPr>
        <w:spacing w:line="460" w:lineRule="exact"/>
        <w:rPr>
          <w:rFonts w:hint="eastAsia" w:ascii="宋体" w:hAnsi="宋体" w:cs="宋体"/>
          <w:sz w:val="24"/>
        </w:rPr>
      </w:pPr>
      <w:r>
        <w:rPr>
          <w:rFonts w:hint="eastAsia" w:ascii="宋体" w:hAnsi="宋体" w:cs="宋体"/>
          <w:sz w:val="24"/>
        </w:rPr>
        <w:t xml:space="preserve">现场工艺试验的有关约定：</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b/>
          <w:bCs/>
          <w:sz w:val="24"/>
        </w:rPr>
      </w:pPr>
      <w:r/>
      <w:bookmarkStart w:id="127" w:name="_Toc351203642"/>
      <w:r/>
      <w:bookmarkEnd w:id="127"/>
      <w:r>
        <w:rPr>
          <w:rFonts w:hint="eastAsia" w:ascii="宋体" w:hAnsi="宋体" w:cs="宋体"/>
          <w:b/>
          <w:bCs/>
          <w:sz w:val="24"/>
        </w:rPr>
        <w:t xml:space="preserve">1</w:t>
      </w:r>
      <w:bookmarkStart w:id="128" w:name="_Toc296891233"/>
      <w:r/>
      <w:bookmarkEnd w:id="128"/>
      <w:r>
        <w:rPr>
          <w:rFonts w:hint="eastAsia" w:ascii="宋体" w:hAnsi="宋体" w:cs="宋体"/>
          <w:b/>
          <w:bCs/>
          <w:sz w:val="24"/>
        </w:rPr>
        <w:t xml:space="preserve">0. 变更</w:t>
      </w:r>
      <w:r/>
    </w:p>
    <w:p>
      <w:pPr>
        <w:spacing w:line="460" w:lineRule="exact"/>
        <w:rPr>
          <w:rFonts w:hint="eastAsia" w:ascii="宋体" w:hAnsi="宋体" w:cs="宋体"/>
          <w:sz w:val="24"/>
          <w:u w:val="single"/>
        </w:rPr>
      </w:pPr>
      <w:r>
        <w:rPr>
          <w:rFonts w:hint="eastAsia" w:ascii="宋体" w:hAnsi="宋体" w:cs="宋体"/>
          <w:sz w:val="24"/>
        </w:rPr>
        <w:t xml:space="preserve">10.1本项目暂列金为。</w:t>
      </w:r>
      <w:r/>
    </w:p>
    <w:p>
      <w:pPr>
        <w:spacing w:line="460" w:lineRule="exact"/>
        <w:rPr>
          <w:rFonts w:hint="eastAsia" w:ascii="宋体" w:hAnsi="宋体" w:cs="宋体"/>
          <w:sz w:val="24"/>
        </w:rPr>
      </w:pPr>
      <w:r>
        <w:rPr>
          <w:rFonts w:hint="eastAsia" w:ascii="宋体" w:hAnsi="宋体" w:cs="宋体"/>
          <w:sz w:val="24"/>
        </w:rPr>
        <w:t xml:space="preserve">10.2按照采购人暂列金审批手续及工程量变更相关管理规定执行。</w:t>
      </w:r>
      <w:r/>
    </w:p>
    <w:p>
      <w:pPr>
        <w:spacing w:line="460" w:lineRule="exact"/>
        <w:rPr>
          <w:rFonts w:hint="eastAsia" w:ascii="宋体" w:hAnsi="宋体" w:cs="宋体"/>
          <w:sz w:val="24"/>
        </w:rPr>
      </w:pPr>
      <w:r>
        <w:rPr>
          <w:rFonts w:hint="eastAsia" w:ascii="宋体" w:hAnsi="宋体" w:cs="宋体"/>
          <w:sz w:val="24"/>
        </w:rPr>
        <w:t xml:space="preserve">1</w:t>
      </w:r>
      <w:bookmarkStart w:id="129" w:name="_Toc297048383"/>
      <w:r/>
      <w:bookmarkEnd w:id="129"/>
      <w:r>
        <w:rPr>
          <w:rFonts w:hint="eastAsia" w:ascii="宋体" w:hAnsi="宋体" w:cs="宋体"/>
          <w:sz w:val="24"/>
        </w:rPr>
        <w:t xml:space="preserve">0.6承</w:t>
      </w:r>
      <w:bookmarkStart w:id="130" w:name="_Toc296891243"/>
      <w:r/>
      <w:bookmarkEnd w:id="130"/>
      <w:r>
        <w:rPr>
          <w:rFonts w:hint="eastAsia" w:ascii="宋体" w:hAnsi="宋体" w:cs="宋体"/>
          <w:sz w:val="24"/>
        </w:rPr>
        <w:t xml:space="preserve"> 包人的合理化建议</w:t>
      </w:r>
      <w:r/>
    </w:p>
    <w:p>
      <w:pPr>
        <w:spacing w:line="460" w:lineRule="exact"/>
        <w:rPr>
          <w:rFonts w:hint="eastAsia" w:ascii="宋体" w:hAnsi="宋体" w:cs="宋体"/>
          <w:sz w:val="24"/>
        </w:rPr>
      </w:pPr>
      <w:r>
        <w:rPr>
          <w:rFonts w:hint="eastAsia" w:ascii="宋体" w:hAnsi="宋体" w:cs="宋体"/>
          <w:sz w:val="24"/>
        </w:rPr>
        <w:t xml:space="preserve">监理人审查承包人合理化建议的期限：</w:t>
      </w:r>
      <w:r>
        <w:rPr>
          <w:rFonts w:hint="eastAsia" w:ascii="宋体" w:hAnsi="宋体" w:cs="宋体"/>
          <w:sz w:val="24"/>
          <w:u w:val="single"/>
        </w:rPr>
        <w:t xml:space="preserve"> 3日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发包人审批承包人合理化建议的期限：</w:t>
      </w:r>
      <w:r>
        <w:rPr>
          <w:rFonts w:hint="eastAsia" w:ascii="宋体" w:hAnsi="宋体" w:cs="宋体"/>
          <w:sz w:val="24"/>
          <w:u w:val="single"/>
        </w:rPr>
        <w:t xml:space="preserve"> 3日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承</w:t>
      </w:r>
      <w:bookmarkStart w:id="131" w:name="_Toc297120504"/>
      <w:r/>
      <w:bookmarkEnd w:id="131"/>
      <w:r>
        <w:rPr>
          <w:rFonts w:hint="eastAsia" w:ascii="宋体" w:hAnsi="宋体" w:cs="宋体"/>
          <w:sz w:val="24"/>
        </w:rPr>
        <w:t xml:space="preserve"> 包人提出的合理化建议降低了合同价格或者提高了工程经济效益的奖励的方法和金额为：</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w:t>
      </w:r>
      <w:bookmarkStart w:id="132" w:name="_Toc303539154"/>
      <w:r/>
      <w:bookmarkEnd w:id="132"/>
      <w:r>
        <w:rPr>
          <w:rFonts w:hint="eastAsia" w:ascii="宋体" w:hAnsi="宋体" w:cs="宋体"/>
          <w:sz w:val="24"/>
        </w:rPr>
        <w:t xml:space="preserve">0.7 暂估价</w:t>
      </w:r>
      <w:r/>
    </w:p>
    <w:p>
      <w:pPr>
        <w:spacing w:line="460" w:lineRule="exact"/>
        <w:rPr>
          <w:rFonts w:hint="eastAsia" w:ascii="宋体" w:hAnsi="宋体" w:cs="宋体"/>
          <w:sz w:val="24"/>
        </w:rPr>
      </w:pPr>
      <w:r>
        <w:rPr>
          <w:rFonts w:hint="eastAsia" w:ascii="宋体" w:hAnsi="宋体" w:cs="宋体"/>
          <w:sz w:val="24"/>
        </w:rPr>
        <w:t xml:space="preserve">暂</w:t>
      </w:r>
      <w:bookmarkStart w:id="133" w:name="_Toc318581176"/>
      <w:r/>
      <w:bookmarkEnd w:id="133"/>
      <w:r>
        <w:rPr>
          <w:rFonts w:hint="eastAsia" w:ascii="宋体" w:hAnsi="宋体" w:cs="宋体"/>
          <w:sz w:val="24"/>
        </w:rPr>
        <w:t xml:space="preserve">估价材料和工程设备的明细详见《暂估价一览表》。</w:t>
      </w:r>
      <w:r/>
    </w:p>
    <w:p>
      <w:pPr>
        <w:spacing w:line="460" w:lineRule="exact"/>
        <w:rPr>
          <w:rFonts w:hint="eastAsia" w:ascii="宋体" w:hAnsi="宋体" w:cs="宋体"/>
          <w:sz w:val="24"/>
        </w:rPr>
      </w:pPr>
      <w:r>
        <w:rPr>
          <w:rFonts w:hint="eastAsia" w:ascii="宋体" w:hAnsi="宋体" w:cs="宋体"/>
          <w:sz w:val="24"/>
        </w:rPr>
        <w:t xml:space="preserve">1</w:t>
      </w:r>
      <w:bookmarkStart w:id="134" w:name="_Toc312677509"/>
      <w:r/>
      <w:bookmarkEnd w:id="134"/>
      <w:r>
        <w:rPr>
          <w:rFonts w:hint="eastAsia" w:ascii="宋体" w:hAnsi="宋体" w:cs="宋体"/>
          <w:sz w:val="24"/>
        </w:rPr>
        <w:t xml:space="preserve">0.7.1 依法必须招标的暂估价项目</w:t>
      </w:r>
      <w:r/>
    </w:p>
    <w:p>
      <w:pPr>
        <w:spacing w:line="460" w:lineRule="exact"/>
        <w:rPr>
          <w:rFonts w:hint="eastAsia" w:ascii="宋体" w:hAnsi="宋体" w:cs="宋体"/>
          <w:sz w:val="24"/>
        </w:rPr>
      </w:pPr>
      <w:r>
        <w:rPr>
          <w:rFonts w:hint="eastAsia" w:ascii="宋体" w:hAnsi="宋体" w:cs="宋体"/>
          <w:sz w:val="24"/>
        </w:rPr>
        <w:t xml:space="preserve">对于依法必须招标的暂估价项目的确认和批准采取第</w:t>
      </w:r>
      <w:r>
        <w:rPr>
          <w:rFonts w:hint="eastAsia" w:ascii="宋体" w:hAnsi="宋体" w:cs="宋体"/>
          <w:sz w:val="24"/>
          <w:u w:val="single"/>
        </w:rPr>
        <w:t xml:space="preserve"> / </w:t>
      </w:r>
      <w:r>
        <w:rPr>
          <w:rFonts w:hint="eastAsia" w:ascii="宋体" w:hAnsi="宋体" w:cs="宋体"/>
          <w:sz w:val="24"/>
        </w:rPr>
        <w:t xml:space="preserve">种方式确定。</w:t>
      </w:r>
      <w:r/>
    </w:p>
    <w:p>
      <w:pPr>
        <w:spacing w:line="460" w:lineRule="exact"/>
        <w:rPr>
          <w:rFonts w:hint="eastAsia" w:ascii="宋体" w:hAnsi="宋体" w:cs="宋体"/>
          <w:sz w:val="24"/>
        </w:rPr>
      </w:pPr>
      <w:r>
        <w:rPr>
          <w:rFonts w:hint="eastAsia" w:ascii="宋体" w:hAnsi="宋体" w:cs="宋体"/>
          <w:sz w:val="24"/>
        </w:rPr>
        <w:t xml:space="preserve">10.7.2 不属于依法必须招标的暂估价项目</w:t>
      </w:r>
      <w:r/>
    </w:p>
    <w:p>
      <w:pPr>
        <w:spacing w:line="460" w:lineRule="exact"/>
        <w:rPr>
          <w:rFonts w:hint="eastAsia" w:ascii="宋体" w:hAnsi="宋体" w:cs="宋体"/>
          <w:sz w:val="24"/>
        </w:rPr>
      </w:pPr>
      <w:r>
        <w:rPr>
          <w:rFonts w:hint="eastAsia" w:ascii="宋体" w:hAnsi="宋体" w:cs="宋体"/>
          <w:sz w:val="24"/>
        </w:rPr>
        <w:t xml:space="preserve">对于不属于依法必须招标的暂估价项目的确认和批准采取第</w:t>
      </w:r>
      <w:r>
        <w:rPr>
          <w:rFonts w:hint="eastAsia" w:ascii="宋体" w:hAnsi="宋体" w:cs="宋体"/>
          <w:sz w:val="24"/>
          <w:u w:val="single"/>
        </w:rPr>
        <w:t xml:space="preserve"> / </w:t>
      </w:r>
      <w:r>
        <w:rPr>
          <w:rFonts w:hint="eastAsia" w:ascii="宋体" w:hAnsi="宋体" w:cs="宋体"/>
          <w:sz w:val="24"/>
        </w:rPr>
        <w:t xml:space="preserve">种方式确定。</w:t>
      </w:r>
      <w:r/>
    </w:p>
    <w:p>
      <w:pPr>
        <w:spacing w:line="460" w:lineRule="exact"/>
        <w:rPr>
          <w:rFonts w:hint="eastAsia" w:ascii="宋体" w:hAnsi="宋体" w:cs="宋体"/>
          <w:sz w:val="24"/>
        </w:rPr>
      </w:pPr>
      <w:r>
        <w:rPr>
          <w:rFonts w:hint="eastAsia" w:ascii="宋体" w:hAnsi="宋体" w:cs="宋体"/>
          <w:sz w:val="24"/>
        </w:rPr>
        <w:t xml:space="preserve">第3种方式：承包人直接实施的暂估价项目</w:t>
      </w:r>
      <w:r/>
    </w:p>
    <w:p>
      <w:pPr>
        <w:spacing w:line="460" w:lineRule="exact"/>
        <w:rPr>
          <w:rFonts w:hint="eastAsia" w:ascii="宋体" w:hAnsi="宋体" w:cs="宋体"/>
          <w:sz w:val="24"/>
        </w:rPr>
      </w:pPr>
      <w:r>
        <w:rPr>
          <w:rFonts w:hint="eastAsia" w:ascii="宋体" w:hAnsi="宋体" w:cs="宋体"/>
          <w:sz w:val="24"/>
        </w:rPr>
        <w:t xml:space="preserve">承包人直接实施的暂估价项目的约定：</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10.8 暂列金额</w:t>
      </w:r>
      <w:r/>
    </w:p>
    <w:p>
      <w:pPr>
        <w:spacing w:line="460" w:lineRule="exact"/>
        <w:rPr>
          <w:rFonts w:hint="eastAsia" w:ascii="宋体" w:hAnsi="宋体" w:cs="宋体"/>
          <w:sz w:val="24"/>
        </w:rPr>
      </w:pPr>
      <w:r>
        <w:rPr>
          <w:rFonts w:hint="eastAsia" w:ascii="宋体" w:hAnsi="宋体" w:cs="宋体"/>
          <w:sz w:val="24"/>
        </w:rPr>
        <w:t xml:space="preserve">合同当事人关于暂列金额使用的约定：</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b/>
          <w:bCs/>
          <w:sz w:val="24"/>
        </w:rPr>
      </w:pPr>
      <w:r/>
      <w:bookmarkStart w:id="135" w:name="_Toc351203643"/>
      <w:r/>
      <w:bookmarkEnd w:id="135"/>
      <w:r>
        <w:rPr>
          <w:rFonts w:hint="eastAsia" w:ascii="宋体" w:hAnsi="宋体" w:cs="宋体"/>
          <w:b/>
          <w:bCs/>
          <w:sz w:val="24"/>
        </w:rPr>
        <w:t xml:space="preserve">11. 价格调整</w:t>
      </w:r>
      <w:r/>
    </w:p>
    <w:p>
      <w:pPr>
        <w:spacing w:line="460" w:lineRule="exact"/>
        <w:rPr>
          <w:rFonts w:hint="eastAsia" w:ascii="宋体" w:hAnsi="宋体" w:cs="宋体"/>
          <w:sz w:val="24"/>
        </w:rPr>
      </w:pPr>
      <w:r/>
      <w:bookmarkStart w:id="136" w:name="_Toc292559406"/>
      <w:r/>
      <w:bookmarkEnd w:id="136"/>
      <w:r>
        <w:rPr>
          <w:rFonts w:hint="eastAsia" w:ascii="宋体" w:hAnsi="宋体" w:cs="宋体"/>
          <w:sz w:val="24"/>
        </w:rPr>
        <w:t xml:space="preserve">11.1 市场价格波动引起的调整</w:t>
      </w:r>
      <w:r/>
    </w:p>
    <w:p>
      <w:pPr>
        <w:ind w:firstLine="480"/>
        <w:spacing w:line="460" w:lineRule="exact"/>
        <w:rPr>
          <w:rFonts w:hint="eastAsia" w:ascii="宋体" w:hAnsi="宋体" w:cs="宋体"/>
          <w:sz w:val="24"/>
        </w:rPr>
      </w:pPr>
      <w:r>
        <w:rPr>
          <w:rFonts w:hint="eastAsia" w:ascii="宋体" w:hAnsi="宋体" w:cs="宋体"/>
          <w:sz w:val="24"/>
        </w:rPr>
        <w:t xml:space="preserve">市场价格波动是否调整合同价格的约定：</w:t>
      </w:r>
      <w:r>
        <w:rPr>
          <w:rFonts w:hint="eastAsia" w:ascii="宋体" w:hAnsi="宋体" w:cs="宋体"/>
          <w:sz w:val="24"/>
          <w:u w:val="single"/>
        </w:rPr>
        <w:t xml:space="preserve"> 市场价格波动超过合同当事人约定的范围，合同价格应当调整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因市场价格波动调整合同价格，采用以下第</w:t>
      </w:r>
      <w:r>
        <w:rPr>
          <w:rFonts w:hint="eastAsia" w:ascii="宋体" w:hAnsi="宋体" w:cs="宋体"/>
          <w:sz w:val="24"/>
          <w:u w:val="single"/>
        </w:rPr>
        <w:t xml:space="preserve"> 3 </w:t>
      </w:r>
      <w:r>
        <w:rPr>
          <w:rFonts w:hint="eastAsia" w:ascii="宋体" w:hAnsi="宋体" w:cs="宋体"/>
          <w:sz w:val="24"/>
        </w:rPr>
        <w:t xml:space="preserve">种方式对合同价格进行调整：</w:t>
      </w:r>
      <w:r/>
    </w:p>
    <w:p>
      <w:pPr>
        <w:ind w:firstLine="480"/>
        <w:spacing w:line="460" w:lineRule="exact"/>
        <w:rPr>
          <w:rFonts w:hint="eastAsia" w:ascii="宋体" w:hAnsi="宋体" w:cs="宋体"/>
          <w:sz w:val="24"/>
        </w:rPr>
      </w:pPr>
      <w:r>
        <w:rPr>
          <w:rFonts w:hint="eastAsia" w:ascii="宋体" w:hAnsi="宋体" w:cs="宋体"/>
          <w:sz w:val="24"/>
        </w:rPr>
        <w:t xml:space="preserve">第1种方式：采用价格指数进行价格调整。</w:t>
      </w:r>
      <w:r/>
    </w:p>
    <w:p>
      <w:pPr>
        <w:ind w:firstLine="480"/>
        <w:spacing w:line="460" w:lineRule="exact"/>
        <w:rPr>
          <w:rFonts w:hint="eastAsia" w:ascii="宋体" w:hAnsi="宋体" w:cs="宋体"/>
          <w:sz w:val="24"/>
        </w:rPr>
      </w:pPr>
      <w:r>
        <w:rPr>
          <w:rFonts w:hint="eastAsia" w:ascii="宋体" w:hAnsi="宋体" w:cs="宋体"/>
          <w:sz w:val="24"/>
        </w:rPr>
        <w:t xml:space="preserve">关于各可调因子、定值和变值权重，以及基本价格指数及其来源的约定：</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460" w:lineRule="exact"/>
        <w:rPr>
          <w:rFonts w:hint="eastAsia" w:ascii="宋体" w:hAnsi="宋体" w:cs="宋体"/>
          <w:sz w:val="24"/>
        </w:rPr>
      </w:pPr>
      <w:r>
        <w:rPr>
          <w:rFonts w:hint="eastAsia" w:ascii="宋体" w:hAnsi="宋体" w:cs="宋体"/>
          <w:sz w:val="24"/>
        </w:rPr>
        <w:t xml:space="preserve">第2种方式：采用造价信息进行价格调整。</w:t>
      </w:r>
      <w:r/>
    </w:p>
    <w:p>
      <w:pPr>
        <w:ind w:firstLine="480"/>
        <w:spacing w:line="460" w:lineRule="exact"/>
        <w:rPr>
          <w:rFonts w:hint="eastAsia" w:ascii="宋体" w:hAnsi="宋体" w:cs="宋体"/>
          <w:sz w:val="24"/>
        </w:rPr>
      </w:pPr>
      <w:r>
        <w:rPr>
          <w:rFonts w:hint="eastAsia" w:ascii="宋体" w:hAnsi="宋体" w:cs="宋体"/>
          <w:sz w:val="24"/>
        </w:rPr>
        <w:t xml:space="preserve">（2）关于基准价格的约定：</w:t>
      </w:r>
      <w:r>
        <w:rPr>
          <w:rFonts w:hint="eastAsia" w:ascii="宋体" w:hAnsi="宋体" w:cs="宋体"/>
          <w:sz w:val="24"/>
          <w:u w:val="single"/>
        </w:rPr>
        <w:t xml:space="preserve">/</w:t>
      </w:r>
      <w:r>
        <w:rPr>
          <w:rFonts w:hint="eastAsia" w:ascii="宋体" w:hAnsi="宋体" w:cs="宋体"/>
          <w:sz w:val="24"/>
        </w:rPr>
        <w:t xml:space="preserve">。</w:t>
      </w:r>
      <w:r/>
    </w:p>
    <w:p>
      <w:pPr>
        <w:ind w:firstLine="480"/>
        <w:spacing w:line="460" w:lineRule="exact"/>
        <w:rPr>
          <w:rFonts w:hint="eastAsia" w:ascii="宋体" w:hAnsi="宋体" w:cs="宋体"/>
          <w:sz w:val="24"/>
        </w:rPr>
      </w:pPr>
      <w:r/>
      <w:bookmarkStart w:id="137" w:name="_Toc304295579"/>
      <w:r/>
      <w:bookmarkEnd w:id="137"/>
      <w:r>
        <w:rPr>
          <w:rFonts w:hint="eastAsia" w:ascii="宋体" w:hAnsi="宋体" w:cs="宋体"/>
          <w:sz w:val="24"/>
        </w:rPr>
        <w:t xml:space="preserve">第3种方式：其他价格调整方式：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其中人工单价发生变化且符合省级或行业建设主管部门发布的人工费调整规定，发包人应按省级或行业建设主管部门或其授权的</w:t>
      </w:r>
      <w:r>
        <w:rPr>
          <w:rFonts w:hint="eastAsia" w:ascii="宋体" w:hAnsi="宋体" w:cs="宋体"/>
          <w:sz w:val="24"/>
        </w:rPr>
        <w:t xml:space="preserve">工程造价管理机构发布的人工费等文件调整合同价格，但承包人对人工费或人工单价的报价高于发布价格的除外。</w:t>
      </w:r>
      <w:r/>
    </w:p>
    <w:p>
      <w:pPr>
        <w:spacing w:line="460" w:lineRule="exact"/>
        <w:rPr>
          <w:rFonts w:hint="eastAsia" w:ascii="宋体" w:hAnsi="宋体" w:cs="宋体"/>
          <w:b/>
          <w:bCs/>
          <w:sz w:val="24"/>
        </w:rPr>
      </w:pPr>
      <w:r>
        <w:rPr>
          <w:rFonts w:hint="eastAsia" w:ascii="宋体" w:hAnsi="宋体" w:cs="宋体"/>
          <w:b/>
          <w:bCs/>
          <w:sz w:val="24"/>
        </w:rPr>
        <w:t xml:space="preserve">12. 合同价格、计量与支付</w:t>
      </w:r>
      <w:r/>
    </w:p>
    <w:p>
      <w:pPr>
        <w:spacing w:line="460" w:lineRule="exact"/>
        <w:rPr>
          <w:rFonts w:hint="eastAsia" w:ascii="宋体" w:hAnsi="宋体" w:cs="宋体"/>
          <w:sz w:val="24"/>
        </w:rPr>
      </w:pPr>
      <w:r/>
      <w:bookmarkStart w:id="138" w:name="_Toc297216212"/>
      <w:r/>
      <w:bookmarkEnd w:id="138"/>
      <w:r>
        <w:rPr>
          <w:rFonts w:hint="eastAsia" w:ascii="宋体" w:hAnsi="宋体" w:cs="宋体"/>
          <w:sz w:val="24"/>
        </w:rPr>
        <w:t xml:space="preserve">12.1 合同价格形式</w:t>
      </w:r>
      <w:r/>
    </w:p>
    <w:p>
      <w:pPr>
        <w:spacing w:line="460" w:lineRule="exact"/>
        <w:rPr>
          <w:rFonts w:hint="eastAsia" w:ascii="宋体" w:hAnsi="宋体" w:cs="宋体"/>
          <w:sz w:val="24"/>
        </w:rPr>
      </w:pPr>
      <w:r>
        <w:rPr>
          <w:rFonts w:hint="eastAsia" w:ascii="宋体" w:hAnsi="宋体" w:cs="宋体"/>
          <w:sz w:val="24"/>
        </w:rPr>
        <w:t xml:space="preserve">1、单价合同：</w:t>
      </w:r>
      <w:r/>
    </w:p>
    <w:p>
      <w:pPr>
        <w:ind w:firstLine="472"/>
        <w:spacing w:line="460" w:lineRule="exact"/>
        <w:rPr>
          <w:rFonts w:hint="eastAsia" w:ascii="宋体" w:hAnsi="宋体" w:cs="宋体"/>
          <w:b/>
          <w:sz w:val="24"/>
          <w:u w:val="single"/>
        </w:rPr>
      </w:pPr>
      <w:r>
        <w:rPr>
          <w:rFonts w:hint="eastAsia" w:ascii="宋体" w:hAnsi="宋体" w:cs="宋体"/>
          <w:b/>
          <w:sz w:val="24"/>
          <w:u w:val="single"/>
        </w:rPr>
        <w:t xml:space="preserve">采用固定</w:t>
      </w:r>
      <w:r>
        <w:rPr>
          <w:rFonts w:ascii="宋体" w:hAnsi="宋体" w:cs="宋体"/>
          <w:b/>
          <w:sz w:val="24"/>
          <w:u w:val="single"/>
        </w:rPr>
        <w:t xml:space="preserve">单价</w:t>
      </w:r>
      <w:r>
        <w:rPr>
          <w:rFonts w:hint="eastAsia" w:ascii="宋体" w:hAnsi="宋体" w:cs="宋体"/>
          <w:b/>
          <w:sz w:val="24"/>
          <w:u w:val="single"/>
        </w:rPr>
        <w:t xml:space="preserve">合同，合同价款中包括的风险范围：</w:t>
      </w:r>
      <w:r/>
    </w:p>
    <w:p>
      <w:pPr>
        <w:ind w:firstLine="480"/>
        <w:spacing w:line="460" w:lineRule="exact"/>
        <w:rPr>
          <w:rFonts w:hint="eastAsia" w:ascii="宋体" w:hAnsi="宋体" w:cs="宋体"/>
          <w:sz w:val="24"/>
          <w:u w:val="single"/>
        </w:rPr>
      </w:pPr>
      <w:r>
        <w:rPr>
          <w:rFonts w:hint="eastAsia" w:ascii="宋体" w:hAnsi="宋体" w:cs="宋体"/>
          <w:sz w:val="24"/>
          <w:u w:val="single"/>
        </w:rPr>
        <w:t xml:space="preserve">本工程按固定单价方式签约，工程量按实调整。投标文件中的项目综合单价视为固定单价。</w:t>
      </w:r>
      <w:r/>
    </w:p>
    <w:p>
      <w:pPr>
        <w:ind w:firstLine="480"/>
        <w:spacing w:line="460" w:lineRule="exact"/>
        <w:rPr>
          <w:rFonts w:hint="eastAsia" w:ascii="宋体" w:hAnsi="宋体" w:cs="宋体"/>
          <w:sz w:val="24"/>
          <w:u w:val="single"/>
        </w:rPr>
      </w:pPr>
      <w:r>
        <w:rPr>
          <w:rFonts w:hint="eastAsia" w:ascii="宋体" w:hAnsi="宋体" w:cs="宋体"/>
          <w:sz w:val="24"/>
          <w:u w:val="single"/>
        </w:rPr>
        <w:t xml:space="preserve">包括的风险范围：承包人的投标报价是结合施工现场及承包人的施工组织设计，根据投标企业的自身实力和管理水平进行投标报价的。施工期间各类建材的市场价格风险、机械费用等相关风险，施工期间各类建材的市场价格风险按苏建价【2008】67号等相关文件调整。</w:t>
      </w:r>
      <w:r/>
    </w:p>
    <w:p>
      <w:pPr>
        <w:ind w:firstLine="480"/>
        <w:spacing w:line="460" w:lineRule="exact"/>
        <w:rPr>
          <w:rFonts w:hint="eastAsia" w:ascii="宋体" w:hAnsi="宋体" w:cs="宋体"/>
          <w:sz w:val="24"/>
          <w:u w:val="single"/>
        </w:rPr>
      </w:pPr>
      <w:r>
        <w:rPr>
          <w:rFonts w:hint="eastAsia" w:ascii="宋体" w:hAnsi="宋体" w:cs="宋体"/>
          <w:sz w:val="24"/>
          <w:u w:val="single"/>
        </w:rPr>
        <w:t xml:space="preserve">风险费用的计算方法：在清单报价中考虑，已含在合同价中不予调整。</w:t>
      </w:r>
      <w:r/>
    </w:p>
    <w:p>
      <w:pPr>
        <w:ind w:firstLine="472"/>
        <w:spacing w:line="460" w:lineRule="exact"/>
        <w:rPr>
          <w:rFonts w:hint="eastAsia" w:ascii="宋体" w:hAnsi="宋体" w:cs="宋体"/>
          <w:b/>
          <w:sz w:val="24"/>
          <w:u w:val="single"/>
        </w:rPr>
      </w:pPr>
      <w:r>
        <w:rPr>
          <w:rFonts w:hint="eastAsia" w:ascii="宋体" w:hAnsi="宋体" w:cs="宋体"/>
          <w:b/>
          <w:sz w:val="24"/>
          <w:u w:val="single"/>
        </w:rPr>
        <w:t xml:space="preserve">风险范围以外合同价款调整方法：</w:t>
      </w:r>
      <w:r/>
    </w:p>
    <w:p>
      <w:pPr>
        <w:spacing w:line="460" w:lineRule="exact"/>
        <w:rPr>
          <w:rFonts w:hint="eastAsia" w:ascii="宋体" w:hAnsi="宋体" w:cs="宋体"/>
          <w:sz w:val="24"/>
        </w:rPr>
      </w:pPr>
      <w:r>
        <w:rPr>
          <w:rFonts w:hint="eastAsia" w:ascii="宋体" w:hAnsi="宋体" w:cs="宋体"/>
          <w:sz w:val="24"/>
        </w:rPr>
        <w:t xml:space="preserve">(1)人工单价发生变化且符合省级或行业建设主管部门发布的人工费调整规定，发包人应按省级或行业建设主管部门或其授权的工程造价管理机构发布的人工费等文件调整合同价格，但承包人对人工费或人工单价的报价高于发布价格的除外。</w:t>
      </w:r>
      <w:r/>
    </w:p>
    <w:p>
      <w:pPr>
        <w:spacing w:line="460" w:lineRule="exact"/>
        <w:rPr>
          <w:rFonts w:hint="eastAsia" w:ascii="宋体" w:hAnsi="宋体" w:cs="宋体"/>
          <w:sz w:val="24"/>
        </w:rPr>
      </w:pPr>
      <w:r>
        <w:rPr>
          <w:rFonts w:hint="eastAsia" w:ascii="宋体" w:hAnsi="宋体" w:cs="宋体"/>
          <w:sz w:val="24"/>
        </w:rPr>
        <w:t xml:space="preserve">（2）工程设计变更、现场签证以及发包人另行委托施工的零星工程，工程量必须经发包人、监理等有关各方共同签字并盖章确认，综合单价按以下原则确认：①与工程量清单中已有工作内容和价格组成相同的项目，按投标报价中已有项目综合单价执行；②与工程量清单中已有工作内容和价格组成类似的项目，应参照投标报价</w:t>
      </w:r>
      <w:r>
        <w:rPr>
          <w:rFonts w:hint="eastAsia" w:ascii="宋体" w:hAnsi="宋体" w:cs="宋体"/>
          <w:sz w:val="24"/>
        </w:rPr>
        <w:t xml:space="preserve">中类似项目的综合单价,由承包人提出综合单价，经发包人确认后执行；③在工程量清单中没有相同或类似的工作内容和价格组成的项目，综合单价按《江苏省市政工程计价表》等现行省计价表以及南京市建筑委员会关于贯彻执行《建设工程量清单计价规范》(GB50500-2013)的通知规定计算,按照承包人投标报价的取费和同等优惠率下浮；与投标报价时相同的材料单价按投标报价执行，没有的材料单价执行与南京工程造价管理同期的工程材料市场指导价格，指导价格中没有的，参照市场价（甲乙双方协商确定）；由承包人提出综合单价，经发包人确认后执行。</w:t>
      </w:r>
      <w:r/>
    </w:p>
    <w:p>
      <w:pPr>
        <w:spacing w:line="460" w:lineRule="exact"/>
        <w:rPr>
          <w:rFonts w:hint="eastAsia" w:ascii="宋体" w:hAnsi="宋体" w:cs="宋体"/>
          <w:sz w:val="24"/>
        </w:rPr>
      </w:pPr>
      <w:r>
        <w:rPr>
          <w:rFonts w:hint="eastAsia" w:ascii="宋体" w:hAnsi="宋体" w:cs="宋体"/>
          <w:sz w:val="24"/>
        </w:rPr>
        <w:t xml:space="preserve">(3)新增的项目须由甲方书面同意，新增的综合单价经监理方和业主项目负责人确认后,报审计部门审计,按审计后的价格结算(但必须与投标时清单子目组价同一口径)。</w:t>
      </w:r>
      <w:r/>
    </w:p>
    <w:p>
      <w:pPr>
        <w:spacing w:line="460" w:lineRule="exact"/>
        <w:rPr>
          <w:rFonts w:hint="eastAsia" w:ascii="宋体" w:hAnsi="宋体" w:cs="宋体"/>
          <w:sz w:val="24"/>
        </w:rPr>
      </w:pPr>
      <w:r>
        <w:rPr>
          <w:rFonts w:hint="eastAsia" w:ascii="宋体" w:hAnsi="宋体" w:cs="宋体"/>
          <w:sz w:val="24"/>
        </w:rPr>
        <w:t xml:space="preserve">(4)工程量清单报价书中已有的措施项目费投标人根据工程实际情况报价后为包干使用（除发包人认可的与可调整工程量相关的安全文明施工措施费的考评费与奖励费），结算时一</w:t>
      </w:r>
      <w:r>
        <w:rPr>
          <w:rFonts w:hint="eastAsia" w:ascii="宋体" w:hAnsi="宋体" w:cs="宋体"/>
          <w:sz w:val="24"/>
        </w:rPr>
        <w:t xml:space="preserve">律不作调整。</w:t>
      </w:r>
      <w:r/>
    </w:p>
    <w:p>
      <w:pPr>
        <w:spacing w:line="460" w:lineRule="exact"/>
        <w:rPr>
          <w:rFonts w:hint="eastAsia" w:ascii="宋体" w:hAnsi="宋体" w:cs="宋体"/>
          <w:sz w:val="24"/>
        </w:rPr>
      </w:pPr>
      <w:r>
        <w:rPr>
          <w:rFonts w:hint="eastAsia" w:ascii="宋体" w:hAnsi="宋体" w:cs="宋体"/>
          <w:sz w:val="24"/>
        </w:rPr>
        <w:t xml:space="preserve">2、总价合同。</w:t>
      </w:r>
      <w:r/>
    </w:p>
    <w:p>
      <w:pPr>
        <w:spacing w:line="460" w:lineRule="exact"/>
        <w:rPr>
          <w:rFonts w:hint="eastAsia" w:ascii="宋体" w:hAnsi="宋体" w:cs="宋体"/>
          <w:sz w:val="24"/>
        </w:rPr>
      </w:pPr>
      <w:r>
        <w:rPr>
          <w:rFonts w:hint="eastAsia" w:ascii="宋体" w:hAnsi="宋体" w:cs="宋体"/>
          <w:sz w:val="24"/>
        </w:rPr>
        <w:t xml:space="preserve">总价包含的风险范围：</w:t>
      </w:r>
      <w:r>
        <w:rPr>
          <w:rFonts w:hint="eastAsia" w:ascii="宋体" w:hAnsi="宋体" w:cs="宋体"/>
          <w:sz w:val="24"/>
          <w:u w:val="single"/>
        </w:rPr>
        <w:t xml:space="preserve">/</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风险费用的计算方法：</w:t>
      </w:r>
      <w:r>
        <w:rPr>
          <w:rFonts w:hint="eastAsia" w:ascii="宋体" w:hAnsi="宋体" w:cs="宋体"/>
          <w:sz w:val="24"/>
          <w:u w:val="single"/>
        </w:rPr>
        <w:t xml:space="preserve">/</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风险范围以外合同价格的调整方法：</w:t>
      </w:r>
      <w:r>
        <w:rPr>
          <w:rFonts w:hint="eastAsia" w:ascii="宋体" w:hAnsi="宋体" w:cs="宋体"/>
          <w:sz w:val="24"/>
          <w:u w:val="single"/>
        </w:rPr>
        <w:t xml:space="preserve">/</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3、其他价格方式：</w:t>
      </w:r>
      <w:r>
        <w:rPr>
          <w:rFonts w:hint="eastAsia" w:ascii="宋体" w:hAnsi="宋体" w:cs="宋体"/>
          <w:sz w:val="24"/>
          <w:u w:val="single"/>
        </w:rPr>
        <w:t xml:space="preserve">/</w:t>
      </w:r>
      <w:r>
        <w:rPr>
          <w:rFonts w:hint="eastAsia" w:ascii="宋体" w:hAnsi="宋体" w:cs="宋体"/>
          <w:sz w:val="24"/>
        </w:rPr>
        <w:t xml:space="preserve">。</w:t>
      </w:r>
      <w:r/>
    </w:p>
    <w:p>
      <w:pPr>
        <w:spacing w:line="460" w:lineRule="exact"/>
        <w:rPr>
          <w:rFonts w:hint="eastAsia" w:ascii="宋体" w:hAnsi="宋体" w:cs="宋体"/>
          <w:sz w:val="24"/>
        </w:rPr>
      </w:pPr>
      <w:r/>
      <w:bookmarkStart w:id="139" w:name="_Toc300935004"/>
      <w:r/>
      <w:bookmarkEnd w:id="139"/>
      <w:r>
        <w:rPr>
          <w:rFonts w:hint="eastAsia" w:ascii="宋体" w:hAnsi="宋体" w:cs="宋体"/>
          <w:sz w:val="24"/>
        </w:rPr>
        <w:t xml:space="preserve">12.2 预付款</w:t>
      </w:r>
      <w:r/>
    </w:p>
    <w:p>
      <w:pPr>
        <w:spacing w:line="460" w:lineRule="exact"/>
        <w:rPr>
          <w:rFonts w:hint="eastAsia" w:ascii="宋体" w:hAnsi="宋体" w:cs="宋体"/>
          <w:sz w:val="24"/>
        </w:rPr>
      </w:pPr>
      <w:r>
        <w:rPr>
          <w:rFonts w:hint="eastAsia" w:ascii="宋体" w:hAnsi="宋体" w:cs="宋体"/>
          <w:sz w:val="24"/>
        </w:rPr>
        <w:t xml:space="preserve">12.2.1 预付款的支付</w:t>
      </w:r>
      <w:r/>
    </w:p>
    <w:p>
      <w:pPr>
        <w:spacing w:line="460" w:lineRule="exact"/>
        <w:rPr>
          <w:rFonts w:hint="eastAsia" w:ascii="宋体" w:hAnsi="宋体" w:cs="宋体"/>
          <w:sz w:val="24"/>
        </w:rPr>
      </w:pPr>
      <w:r>
        <w:rPr>
          <w:rFonts w:hint="eastAsia" w:ascii="宋体" w:hAnsi="宋体" w:cs="宋体"/>
          <w:sz w:val="24"/>
        </w:rPr>
        <w:t xml:space="preserve">预付款支付比例或金额：</w:t>
      </w:r>
      <w:r>
        <w:rPr>
          <w:rFonts w:hint="eastAsia" w:ascii="宋体" w:hAnsi="宋体" w:cs="宋体"/>
          <w:sz w:val="24"/>
          <w:u w:val="single"/>
        </w:rPr>
        <w:t xml:space="preserve">无</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预付款支付期限：</w:t>
      </w:r>
      <w:r>
        <w:rPr>
          <w:rFonts w:hint="eastAsia" w:ascii="宋体" w:hAnsi="宋体" w:cs="宋体"/>
          <w:sz w:val="24"/>
          <w:u w:val="single"/>
        </w:rPr>
        <w:t xml:space="preserve">/</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预付款扣回的方式：</w:t>
      </w:r>
      <w:r>
        <w:rPr>
          <w:rFonts w:hint="eastAsia" w:ascii="宋体" w:hAnsi="宋体" w:cs="宋体"/>
          <w:sz w:val="24"/>
          <w:u w:val="single"/>
        </w:rPr>
        <w:t xml:space="preserve">/</w:t>
      </w:r>
      <w:r/>
    </w:p>
    <w:p>
      <w:pPr>
        <w:spacing w:line="460" w:lineRule="exact"/>
        <w:rPr>
          <w:rFonts w:hint="eastAsia" w:ascii="宋体" w:hAnsi="宋体" w:cs="宋体"/>
          <w:sz w:val="24"/>
        </w:rPr>
      </w:pPr>
      <w:r>
        <w:rPr>
          <w:rFonts w:hint="eastAsia" w:ascii="宋体" w:hAnsi="宋体" w:cs="宋体"/>
          <w:sz w:val="24"/>
        </w:rPr>
        <w:t xml:space="preserve">12.3 计量</w:t>
      </w:r>
      <w:r/>
    </w:p>
    <w:p>
      <w:pPr>
        <w:spacing w:line="460" w:lineRule="exact"/>
        <w:rPr>
          <w:rFonts w:hint="eastAsia" w:ascii="宋体" w:hAnsi="宋体" w:cs="宋体"/>
          <w:sz w:val="24"/>
        </w:rPr>
      </w:pPr>
      <w:r>
        <w:rPr>
          <w:rFonts w:hint="eastAsia" w:ascii="宋体" w:hAnsi="宋体" w:cs="宋体"/>
          <w:sz w:val="24"/>
        </w:rPr>
        <w:t xml:space="preserve">12.3.1 计量原则</w:t>
      </w:r>
      <w:r/>
    </w:p>
    <w:p>
      <w:pPr>
        <w:spacing w:line="460" w:lineRule="exact"/>
        <w:rPr>
          <w:rFonts w:hint="eastAsia" w:ascii="宋体" w:hAnsi="宋体" w:cs="宋体"/>
          <w:sz w:val="24"/>
        </w:rPr>
      </w:pPr>
      <w:r>
        <w:rPr>
          <w:rFonts w:hint="eastAsia" w:ascii="宋体" w:hAnsi="宋体" w:cs="宋体"/>
          <w:sz w:val="24"/>
        </w:rPr>
        <w:t xml:space="preserve">工程量计算规则：</w:t>
      </w:r>
      <w:r>
        <w:rPr>
          <w:rFonts w:hint="eastAsia" w:ascii="宋体" w:hAnsi="宋体" w:cs="宋体"/>
          <w:sz w:val="24"/>
          <w:u w:val="single"/>
        </w:rPr>
        <w:t xml:space="preserve"> 按相关的国家标准、行业标准等为依据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12.3.2 计量周期</w:t>
      </w:r>
      <w:r/>
    </w:p>
    <w:p>
      <w:pPr>
        <w:spacing w:line="460" w:lineRule="exact"/>
        <w:rPr>
          <w:rFonts w:hint="eastAsia" w:ascii="宋体" w:hAnsi="宋体" w:cs="宋体"/>
          <w:sz w:val="24"/>
          <w:u w:val="single"/>
        </w:rPr>
      </w:pPr>
      <w:r>
        <w:rPr>
          <w:rFonts w:hint="eastAsia" w:ascii="宋体" w:hAnsi="宋体" w:cs="宋体"/>
          <w:sz w:val="24"/>
        </w:rPr>
        <w:t xml:space="preserve">关于计量周期的约定：</w:t>
      </w:r>
      <w:r>
        <w:rPr>
          <w:rFonts w:hint="eastAsia" w:ascii="宋体" w:hAnsi="宋体" w:cs="宋体"/>
          <w:sz w:val="24"/>
          <w:u w:val="single"/>
        </w:rPr>
        <w:t xml:space="preserve">每月28日前将当月25日前完成的工程量送发包方和监理工程师，其余按通用条款执行。</w:t>
      </w:r>
      <w:r/>
    </w:p>
    <w:p>
      <w:pPr>
        <w:spacing w:line="460" w:lineRule="exact"/>
        <w:rPr>
          <w:rFonts w:hint="eastAsia" w:ascii="宋体" w:hAnsi="宋体" w:cs="宋体"/>
          <w:sz w:val="24"/>
        </w:rPr>
      </w:pPr>
      <w:r>
        <w:rPr>
          <w:rFonts w:hint="eastAsia" w:ascii="宋体" w:hAnsi="宋体" w:cs="宋体"/>
          <w:sz w:val="24"/>
        </w:rPr>
        <w:t xml:space="preserve">12.3.3 单价合同的计量</w:t>
      </w:r>
      <w:r/>
    </w:p>
    <w:p>
      <w:pPr>
        <w:spacing w:line="460" w:lineRule="exact"/>
        <w:rPr>
          <w:rFonts w:hint="eastAsia" w:ascii="宋体" w:hAnsi="宋体" w:cs="宋体"/>
          <w:sz w:val="24"/>
        </w:rPr>
      </w:pPr>
      <w:r>
        <w:rPr>
          <w:rFonts w:hint="eastAsia" w:ascii="宋体" w:hAnsi="宋体" w:cs="宋体"/>
          <w:sz w:val="24"/>
        </w:rPr>
        <w:t xml:space="preserve">关于单价合同计量的约定：</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12.3.4 总价合同的计量</w:t>
      </w:r>
      <w:r/>
    </w:p>
    <w:p>
      <w:pPr>
        <w:spacing w:line="460" w:lineRule="exact"/>
        <w:rPr>
          <w:rFonts w:hint="eastAsia" w:ascii="宋体" w:hAnsi="宋体" w:cs="宋体"/>
          <w:sz w:val="24"/>
        </w:rPr>
      </w:pPr>
      <w:r>
        <w:rPr>
          <w:rFonts w:hint="eastAsia" w:ascii="宋体" w:hAnsi="宋体" w:cs="宋体"/>
          <w:sz w:val="24"/>
        </w:rPr>
        <w:t xml:space="preserve">关于总价合同计量的约定：</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12.3.5总价合同采用支付分解表计量支付的，是否适用第12.3.4 项〔总价合同的计量〕约定进行计量：</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12.3.6 其他价格形式合同的计量</w:t>
      </w:r>
      <w:r/>
    </w:p>
    <w:p>
      <w:pPr>
        <w:spacing w:line="460" w:lineRule="exact"/>
        <w:rPr>
          <w:rFonts w:hint="eastAsia" w:ascii="宋体" w:hAnsi="宋体" w:cs="宋体"/>
          <w:sz w:val="24"/>
        </w:rPr>
      </w:pPr>
      <w:r>
        <w:rPr>
          <w:rFonts w:hint="eastAsia" w:ascii="宋体" w:hAnsi="宋体" w:cs="宋体"/>
          <w:sz w:val="24"/>
        </w:rPr>
        <w:t xml:space="preserve">其他价格形式的计量方式和程序：</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12.4 工程进度款支付</w:t>
      </w:r>
      <w:r/>
    </w:p>
    <w:p>
      <w:pPr>
        <w:spacing w:line="460" w:lineRule="exact"/>
        <w:rPr>
          <w:rFonts w:hint="eastAsia" w:ascii="宋体" w:hAnsi="宋体" w:cs="宋体"/>
          <w:sz w:val="24"/>
        </w:rPr>
      </w:pPr>
      <w:r/>
      <w:bookmarkStart w:id="140" w:name="_Toc292559921"/>
      <w:r/>
      <w:bookmarkEnd w:id="140"/>
      <w:r>
        <w:rPr>
          <w:rFonts w:hint="eastAsia" w:ascii="宋体" w:hAnsi="宋体" w:cs="宋体"/>
          <w:sz w:val="24"/>
        </w:rPr>
        <w:t xml:space="preserve">12.4.1 付款周期</w:t>
      </w:r>
      <w:r/>
    </w:p>
    <w:p>
      <w:pPr>
        <w:spacing w:line="460" w:lineRule="exact"/>
        <w:rPr>
          <w:rFonts w:hint="eastAsia" w:ascii="宋体" w:hAnsi="宋体" w:cs="宋体"/>
          <w:sz w:val="24"/>
        </w:rPr>
      </w:pPr>
      <w:r>
        <w:rPr>
          <w:rFonts w:hint="eastAsia" w:ascii="宋体" w:hAnsi="宋体" w:cs="宋体"/>
          <w:sz w:val="24"/>
        </w:rPr>
        <w:t xml:space="preserve">关于付款周期的约定：</w:t>
      </w:r>
      <w:r/>
    </w:p>
    <w:p>
      <w:pPr>
        <w:ind w:left="-197" w:firstLine="720"/>
        <w:spacing w:line="480" w:lineRule="exact"/>
        <w:rPr>
          <w:rFonts w:hint="eastAsia" w:ascii="宋体" w:hAnsi="宋体" w:cs="宋体"/>
          <w:sz w:val="24"/>
          <w:u w:val="single"/>
        </w:rPr>
      </w:pPr>
      <w:r>
        <w:rPr>
          <w:rFonts w:hint="eastAsia" w:ascii="宋体" w:hAnsi="宋体" w:cs="宋体"/>
          <w:sz w:val="24"/>
          <w:u w:val="single"/>
        </w:rPr>
        <w:t xml:space="preserve">（1）监理人在收到承包人进度款付款申请单以及相应的支付性证明文件后的15 天内完成核查，并向发包人出具进度款付款证书，每次工程进度款的实际支付额为审核工程进度款的80%，而且工程进度款实际支付累计不得超过工程合同价的80%。</w:t>
      </w:r>
      <w:r/>
    </w:p>
    <w:p>
      <w:pPr>
        <w:ind w:left="-197" w:firstLine="720"/>
        <w:spacing w:line="480" w:lineRule="exact"/>
        <w:rPr>
          <w:rFonts w:hint="eastAsia" w:ascii="宋体" w:hAnsi="宋体" w:cs="宋体"/>
          <w:sz w:val="24"/>
          <w:u w:val="single"/>
        </w:rPr>
      </w:pPr>
      <w:r>
        <w:rPr>
          <w:rFonts w:hint="eastAsia" w:ascii="宋体" w:hAnsi="宋体" w:cs="宋体"/>
          <w:sz w:val="24"/>
          <w:u w:val="single"/>
        </w:rPr>
        <w:t xml:space="preserve">（2）工程经审计结束且完成竣工验收合格后付至审计价的97%；</w:t>
      </w:r>
      <w:r/>
    </w:p>
    <w:p>
      <w:pPr>
        <w:ind w:left="-197" w:firstLine="463"/>
        <w:spacing w:line="480" w:lineRule="exact"/>
        <w:rPr>
          <w:rFonts w:hint="eastAsia" w:ascii="宋体" w:hAnsi="宋体" w:cs="宋体"/>
          <w:sz w:val="24"/>
          <w:u w:val="single"/>
        </w:rPr>
      </w:pPr>
      <w:r>
        <w:rPr>
          <w:rFonts w:hint="eastAsia" w:ascii="宋体" w:hAnsi="宋体" w:cs="宋体"/>
          <w:sz w:val="24"/>
          <w:u w:val="single"/>
        </w:rPr>
        <w:t xml:space="preserve">（3）剩余部分作为质量保证金，工程缺陷责任期满且所有损坏的保修项目维修完成后付清(不计利息)。</w:t>
      </w:r>
      <w:r/>
    </w:p>
    <w:p>
      <w:pPr>
        <w:ind w:firstLine="480"/>
        <w:jc w:val="left"/>
        <w:spacing w:line="360" w:lineRule="auto"/>
        <w:rPr>
          <w:rFonts w:hint="eastAsia" w:ascii="宋体" w:hAnsi="宋体" w:cs="宋体"/>
          <w:sz w:val="24"/>
          <w:u w:val="single"/>
        </w:rPr>
      </w:pPr>
      <w:r>
        <w:rPr>
          <w:rFonts w:hint="eastAsia" w:ascii="宋体" w:hAnsi="宋体" w:cs="宋体"/>
          <w:sz w:val="24"/>
        </w:rPr>
        <w:t xml:space="preserve">*</w:t>
      </w:r>
      <w:r>
        <w:rPr>
          <w:rFonts w:hint="eastAsia" w:ascii="宋体" w:hAnsi="宋体" w:cs="宋体"/>
          <w:sz w:val="24"/>
          <w:lang w:val="zh-CN"/>
        </w:rPr>
        <w:t xml:space="preserve">(注：付款周期以财政实际拨付节点为准)</w:t>
      </w:r>
      <w:r/>
    </w:p>
    <w:p>
      <w:pPr>
        <w:spacing w:line="460" w:lineRule="exact"/>
        <w:rPr>
          <w:rFonts w:hint="eastAsia" w:ascii="宋体" w:hAnsi="宋体" w:cs="宋体"/>
          <w:sz w:val="24"/>
        </w:rPr>
      </w:pPr>
      <w:r>
        <w:rPr>
          <w:rFonts w:hint="eastAsia" w:ascii="宋体" w:hAnsi="宋体" w:cs="宋体"/>
          <w:sz w:val="24"/>
        </w:rPr>
        <w:t xml:space="preserve">12.4.2 进度付款申请单的编制</w:t>
      </w:r>
      <w:r/>
    </w:p>
    <w:p>
      <w:pPr>
        <w:spacing w:line="460" w:lineRule="exact"/>
        <w:rPr>
          <w:rFonts w:hint="eastAsia" w:ascii="宋体" w:hAnsi="宋体" w:cs="宋体"/>
          <w:sz w:val="24"/>
        </w:rPr>
      </w:pPr>
      <w:r>
        <w:rPr>
          <w:rFonts w:hint="eastAsia" w:ascii="宋体" w:hAnsi="宋体" w:cs="宋体"/>
          <w:sz w:val="24"/>
        </w:rPr>
        <w:t xml:space="preserve">关于进度付款申请单编制的约定：</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12.4.3 进度付款申请单的提交</w:t>
      </w:r>
      <w:r/>
    </w:p>
    <w:p>
      <w:pPr>
        <w:spacing w:line="460" w:lineRule="exact"/>
        <w:rPr>
          <w:rFonts w:hint="eastAsia" w:ascii="宋体" w:hAnsi="宋体" w:cs="宋体"/>
          <w:sz w:val="24"/>
        </w:rPr>
      </w:pPr>
      <w:r>
        <w:rPr>
          <w:rFonts w:hint="eastAsia" w:ascii="宋体" w:hAnsi="宋体" w:cs="宋体"/>
          <w:sz w:val="24"/>
        </w:rPr>
        <w:t xml:space="preserve">（1）单价合同进度付款申请单提交的约定：</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（2）总价合同进度付款申请单提交的约定：</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（3）其他价格形式合同进度付款申请单提交的约定：</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12.4.4 进度款审核和支付</w:t>
      </w:r>
      <w:r/>
    </w:p>
    <w:p>
      <w:pPr>
        <w:spacing w:line="460" w:lineRule="exact"/>
        <w:rPr>
          <w:rFonts w:hint="eastAsia" w:ascii="宋体" w:hAnsi="宋体" w:cs="宋体"/>
          <w:sz w:val="24"/>
        </w:rPr>
      </w:pPr>
      <w:r>
        <w:rPr>
          <w:rFonts w:hint="eastAsia" w:ascii="宋体" w:hAnsi="宋体" w:cs="宋体"/>
          <w:sz w:val="24"/>
        </w:rPr>
        <w:t xml:space="preserve">（1）监理人审查并报送发包人的期限：</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发包人完成审批并签发进度款支付证书的期限：</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（2）发包人支付进度款的期限：</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发包人逾期支付进度款的违约金的计算方式：</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12.4.6 支付分解表的编制</w:t>
      </w:r>
      <w:r/>
    </w:p>
    <w:p>
      <w:pPr>
        <w:spacing w:line="460" w:lineRule="exact"/>
        <w:rPr>
          <w:rFonts w:hint="eastAsia" w:ascii="宋体" w:hAnsi="宋体" w:cs="宋体"/>
          <w:sz w:val="24"/>
        </w:rPr>
      </w:pPr>
      <w:r>
        <w:rPr>
          <w:rFonts w:hint="eastAsia" w:ascii="宋体" w:hAnsi="宋体" w:cs="宋体"/>
          <w:sz w:val="24"/>
        </w:rPr>
        <w:t xml:space="preserve">2、总价合同支付分解表的编制与审批：</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3、单价合同的总价项目支付分解表的编制与审批：</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bookmarkStart w:id="141" w:name="_Toc312678053"/>
      <w:r/>
      <w:bookmarkEnd w:id="141"/>
      <w:r>
        <w:rPr>
          <w:rFonts w:hint="eastAsia" w:ascii="宋体" w:hAnsi="宋体" w:cs="宋体"/>
          <w:sz w:val="24"/>
        </w:rPr>
        <w:t xml:space="preserve">13. 验收和工程试车</w:t>
      </w:r>
      <w:r/>
    </w:p>
    <w:p>
      <w:pPr>
        <w:spacing w:line="460" w:lineRule="exact"/>
        <w:rPr>
          <w:rFonts w:hint="eastAsia" w:ascii="宋体" w:hAnsi="宋体" w:cs="宋体"/>
          <w:sz w:val="24"/>
        </w:rPr>
      </w:pPr>
      <w:r>
        <w:rPr>
          <w:rFonts w:hint="eastAsia" w:ascii="宋体" w:hAnsi="宋体" w:cs="宋体"/>
          <w:sz w:val="24"/>
        </w:rPr>
        <w:t xml:space="preserve">13.1 分部分项工程验收</w:t>
      </w:r>
      <w:r/>
    </w:p>
    <w:p>
      <w:pPr>
        <w:spacing w:line="460" w:lineRule="exact"/>
        <w:rPr>
          <w:rFonts w:hint="eastAsia" w:ascii="宋体" w:hAnsi="宋体" w:cs="宋体"/>
          <w:sz w:val="24"/>
        </w:rPr>
      </w:pPr>
      <w:r>
        <w:rPr>
          <w:rFonts w:hint="eastAsia" w:ascii="宋体" w:hAnsi="宋体" w:cs="宋体"/>
          <w:sz w:val="24"/>
        </w:rPr>
        <w:t xml:space="preserve">13.1.2监理人不能按时进行验收时，应提前</w:t>
      </w:r>
      <w:r>
        <w:rPr>
          <w:rFonts w:hint="eastAsia" w:ascii="宋体" w:hAnsi="宋体" w:cs="宋体"/>
          <w:sz w:val="24"/>
          <w:u w:val="single"/>
        </w:rPr>
        <w:t xml:space="preserve"> 24</w:t>
      </w:r>
      <w:r>
        <w:rPr>
          <w:rFonts w:hint="eastAsia" w:ascii="宋体" w:hAnsi="宋体" w:cs="宋体"/>
          <w:sz w:val="24"/>
        </w:rPr>
        <w:t xml:space="preserve">小时提交书面延期要求。</w:t>
      </w:r>
      <w:r/>
    </w:p>
    <w:p>
      <w:pPr>
        <w:spacing w:line="460" w:lineRule="exact"/>
        <w:rPr>
          <w:rFonts w:hint="eastAsia" w:ascii="宋体" w:hAnsi="宋体" w:cs="宋体"/>
          <w:sz w:val="24"/>
        </w:rPr>
      </w:pPr>
      <w:r>
        <w:rPr>
          <w:rFonts w:hint="eastAsia" w:ascii="宋体" w:hAnsi="宋体" w:cs="宋体"/>
          <w:sz w:val="24"/>
        </w:rPr>
        <w:t xml:space="preserve">关于延期最长不得超过：</w:t>
      </w:r>
      <w:r>
        <w:rPr>
          <w:rFonts w:hint="eastAsia" w:ascii="宋体" w:hAnsi="宋体" w:cs="宋体"/>
          <w:sz w:val="24"/>
          <w:u w:val="single"/>
        </w:rPr>
        <w:t xml:space="preserve"> 48 </w:t>
      </w:r>
      <w:r>
        <w:rPr>
          <w:rFonts w:hint="eastAsia" w:ascii="宋体" w:hAnsi="宋体" w:cs="宋体"/>
          <w:sz w:val="24"/>
        </w:rPr>
        <w:t xml:space="preserve">小时。</w:t>
      </w:r>
      <w:r/>
    </w:p>
    <w:p>
      <w:pPr>
        <w:spacing w:line="460" w:lineRule="exact"/>
        <w:rPr>
          <w:rFonts w:hint="eastAsia" w:ascii="宋体" w:hAnsi="宋体" w:cs="宋体"/>
          <w:sz w:val="24"/>
        </w:rPr>
      </w:pPr>
      <w:r/>
      <w:bookmarkStart w:id="142" w:name="_Toc267251470"/>
      <w:r/>
      <w:bookmarkEnd w:id="142"/>
      <w:r>
        <w:rPr>
          <w:rFonts w:hint="eastAsia" w:ascii="宋体" w:hAnsi="宋体" w:cs="宋体"/>
          <w:sz w:val="24"/>
        </w:rPr>
        <w:t xml:space="preserve">13.2 竣工验收</w:t>
      </w:r>
      <w:r/>
    </w:p>
    <w:p>
      <w:pPr>
        <w:spacing w:line="460" w:lineRule="exact"/>
        <w:rPr>
          <w:rFonts w:hint="eastAsia" w:ascii="宋体" w:hAnsi="宋体" w:cs="宋体"/>
          <w:sz w:val="24"/>
        </w:rPr>
      </w:pPr>
      <w:r/>
      <w:bookmarkStart w:id="143" w:name="_Toc280868709"/>
      <w:r/>
      <w:bookmarkEnd w:id="143"/>
      <w:r>
        <w:rPr>
          <w:rFonts w:hint="eastAsia" w:ascii="宋体" w:hAnsi="宋体" w:cs="宋体"/>
          <w:sz w:val="24"/>
        </w:rPr>
        <w:t xml:space="preserve">13.2.2竣工验收程序</w:t>
      </w:r>
      <w:r/>
    </w:p>
    <w:p>
      <w:pPr>
        <w:spacing w:line="460" w:lineRule="exact"/>
        <w:rPr>
          <w:rFonts w:hint="eastAsia" w:ascii="宋体" w:hAnsi="宋体" w:cs="宋体"/>
          <w:sz w:val="24"/>
        </w:rPr>
      </w:pPr>
      <w:r>
        <w:rPr>
          <w:rFonts w:hint="eastAsia" w:ascii="宋体" w:hAnsi="宋体" w:cs="宋体"/>
          <w:sz w:val="24"/>
        </w:rPr>
        <w:t xml:space="preserve">关于竣工验收程序的约定：</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发包人不按照本项约定组织竣工验收、颁发工程接收证书的违约金的计算方法：</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13.2.5移交、接收全部与部分工程</w:t>
      </w:r>
      <w:r/>
    </w:p>
    <w:p>
      <w:pPr>
        <w:spacing w:line="460" w:lineRule="exact"/>
        <w:rPr>
          <w:rFonts w:hint="eastAsia" w:ascii="宋体" w:hAnsi="宋体" w:cs="宋体"/>
          <w:sz w:val="24"/>
        </w:rPr>
      </w:pPr>
      <w:r>
        <w:rPr>
          <w:rFonts w:hint="eastAsia" w:ascii="宋体" w:hAnsi="宋体" w:cs="宋体"/>
          <w:sz w:val="24"/>
        </w:rPr>
        <w:t xml:space="preserve">承包人向发包人移交工程的期限：</w:t>
      </w:r>
      <w:r>
        <w:rPr>
          <w:rFonts w:hint="eastAsia" w:ascii="宋体" w:hAnsi="宋体" w:cs="宋体"/>
          <w:sz w:val="24"/>
          <w:u w:val="single"/>
        </w:rPr>
        <w:t xml:space="preserve"> 按照合同约定工期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发包人未按本合同约定接收全部或部分工程的，违约金的计算方法为：</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承包人未按时移交工程的，违约金的计算方法为：</w:t>
      </w:r>
      <w:r>
        <w:rPr>
          <w:rFonts w:hint="eastAsia" w:ascii="宋体" w:hAnsi="宋体" w:cs="宋体"/>
          <w:sz w:val="24"/>
          <w:u w:val="single"/>
        </w:rPr>
        <w:t xml:space="preserve"> 按每滞后一天赔偿5000元违约金</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13.3 工程试车</w:t>
      </w:r>
      <w:r/>
    </w:p>
    <w:p>
      <w:pPr>
        <w:spacing w:line="460" w:lineRule="exact"/>
        <w:rPr>
          <w:rFonts w:hint="eastAsia" w:ascii="宋体" w:hAnsi="宋体" w:cs="宋体"/>
          <w:sz w:val="24"/>
        </w:rPr>
      </w:pPr>
      <w:r>
        <w:rPr>
          <w:rFonts w:hint="eastAsia" w:ascii="宋体" w:hAnsi="宋体" w:cs="宋体"/>
          <w:sz w:val="24"/>
        </w:rPr>
        <w:t xml:space="preserve">13.3.1 试车程序</w:t>
      </w:r>
      <w:r/>
    </w:p>
    <w:p>
      <w:pPr>
        <w:spacing w:line="460" w:lineRule="exact"/>
        <w:rPr>
          <w:rFonts w:hint="eastAsia" w:ascii="宋体" w:hAnsi="宋体" w:cs="宋体"/>
          <w:sz w:val="24"/>
        </w:rPr>
      </w:pPr>
      <w:r>
        <w:rPr>
          <w:rFonts w:hint="eastAsia" w:ascii="宋体" w:hAnsi="宋体" w:cs="宋体"/>
          <w:sz w:val="24"/>
        </w:rPr>
        <w:t xml:space="preserve">工程试车内容：</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（1）单机无负荷试车费用由</w:t>
      </w:r>
      <w:r>
        <w:rPr>
          <w:rFonts w:hint="eastAsia" w:ascii="宋体" w:hAnsi="宋体" w:cs="宋体"/>
          <w:sz w:val="24"/>
          <w:u w:val="single"/>
        </w:rPr>
        <w:t xml:space="preserve"> / </w:t>
      </w:r>
      <w:r>
        <w:rPr>
          <w:rFonts w:hint="eastAsia" w:ascii="宋体" w:hAnsi="宋体" w:cs="宋体"/>
          <w:sz w:val="24"/>
        </w:rPr>
        <w:t xml:space="preserve">承担；</w:t>
      </w:r>
      <w:r/>
    </w:p>
    <w:p>
      <w:pPr>
        <w:spacing w:line="460" w:lineRule="exact"/>
        <w:rPr>
          <w:rFonts w:hint="eastAsia" w:ascii="宋体" w:hAnsi="宋体" w:cs="宋体"/>
          <w:sz w:val="24"/>
        </w:rPr>
      </w:pPr>
      <w:r>
        <w:rPr>
          <w:rFonts w:hint="eastAsia" w:ascii="宋体" w:hAnsi="宋体" w:cs="宋体"/>
          <w:sz w:val="24"/>
        </w:rPr>
        <w:t xml:space="preserve">（2）无负荷联动试车费用由</w:t>
      </w:r>
      <w:r>
        <w:rPr>
          <w:rFonts w:hint="eastAsia" w:ascii="宋体" w:hAnsi="宋体" w:cs="宋体"/>
          <w:sz w:val="24"/>
          <w:u w:val="single"/>
        </w:rPr>
        <w:t xml:space="preserve"> / </w:t>
      </w:r>
      <w:r>
        <w:rPr>
          <w:rFonts w:hint="eastAsia" w:ascii="宋体" w:hAnsi="宋体" w:cs="宋体"/>
          <w:sz w:val="24"/>
        </w:rPr>
        <w:t xml:space="preserve">承担。</w:t>
      </w:r>
      <w:r/>
    </w:p>
    <w:p>
      <w:pPr>
        <w:spacing w:line="460" w:lineRule="exact"/>
        <w:rPr>
          <w:rFonts w:hint="eastAsia" w:ascii="宋体" w:hAnsi="宋体" w:cs="宋体"/>
          <w:sz w:val="24"/>
        </w:rPr>
      </w:pPr>
      <w:r>
        <w:rPr>
          <w:rFonts w:hint="eastAsia" w:ascii="宋体" w:hAnsi="宋体" w:cs="宋体"/>
          <w:sz w:val="24"/>
        </w:rPr>
        <w:t xml:space="preserve">13.3.3 投料试车</w:t>
      </w:r>
      <w:r/>
    </w:p>
    <w:p>
      <w:pPr>
        <w:spacing w:line="460" w:lineRule="exact"/>
        <w:rPr>
          <w:rFonts w:hint="eastAsia" w:ascii="宋体" w:hAnsi="宋体" w:cs="宋体"/>
          <w:sz w:val="24"/>
        </w:rPr>
      </w:pPr>
      <w:r>
        <w:rPr>
          <w:rFonts w:hint="eastAsia" w:ascii="宋体" w:hAnsi="宋体" w:cs="宋体"/>
          <w:sz w:val="24"/>
        </w:rPr>
        <w:t xml:space="preserve">关于投料试车相关事项的约定：</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13.6 竣工退场</w:t>
      </w:r>
      <w:r/>
    </w:p>
    <w:p>
      <w:pPr>
        <w:spacing w:line="460" w:lineRule="exact"/>
        <w:rPr>
          <w:rFonts w:hint="eastAsia" w:ascii="宋体" w:hAnsi="宋体" w:cs="宋体"/>
          <w:sz w:val="24"/>
        </w:rPr>
      </w:pPr>
      <w:r>
        <w:rPr>
          <w:rFonts w:hint="eastAsia" w:ascii="宋体" w:hAnsi="宋体" w:cs="宋体"/>
          <w:sz w:val="24"/>
        </w:rPr>
        <w:t xml:space="preserve">13.6.1 竣工退场</w:t>
      </w:r>
      <w:r/>
    </w:p>
    <w:p>
      <w:pPr>
        <w:spacing w:line="460" w:lineRule="exact"/>
        <w:rPr>
          <w:rFonts w:hint="eastAsia" w:ascii="宋体" w:hAnsi="宋体" w:cs="宋体"/>
          <w:sz w:val="24"/>
        </w:rPr>
      </w:pPr>
      <w:r>
        <w:rPr>
          <w:rFonts w:hint="eastAsia" w:ascii="宋体" w:hAnsi="宋体" w:cs="宋体"/>
          <w:sz w:val="24"/>
        </w:rPr>
        <w:t xml:space="preserve">承包人完成竣工退场的期限：</w:t>
      </w:r>
      <w:r>
        <w:rPr>
          <w:rFonts w:hint="eastAsia" w:ascii="宋体" w:hAnsi="宋体" w:cs="宋体"/>
          <w:sz w:val="24"/>
          <w:u w:val="single"/>
        </w:rPr>
        <w:t xml:space="preserve"> 竣工验收合格后10日内 </w:t>
      </w:r>
      <w:r>
        <w:rPr>
          <w:rFonts w:hint="eastAsia" w:ascii="宋体" w:hAnsi="宋体" w:cs="宋体"/>
          <w:sz w:val="24"/>
        </w:rPr>
        <w:t xml:space="preserve">。</w:t>
      </w:r>
      <w:r/>
    </w:p>
    <w:p>
      <w:pPr>
        <w:spacing w:line="460" w:lineRule="exact"/>
        <w:rPr>
          <w:rFonts w:hint="eastAsia" w:ascii="宋体" w:hAnsi="宋体" w:cs="宋体"/>
          <w:sz w:val="24"/>
        </w:rPr>
      </w:pPr>
      <w:r/>
      <w:bookmarkStart w:id="144" w:name="_Toc351203646"/>
      <w:r/>
      <w:bookmarkEnd w:id="144"/>
      <w:r>
        <w:rPr>
          <w:rFonts w:hint="eastAsia" w:ascii="宋体" w:hAnsi="宋体" w:cs="宋体"/>
          <w:sz w:val="24"/>
        </w:rPr>
        <w:t xml:space="preserve">14. 竣工结算</w:t>
      </w:r>
      <w:r/>
    </w:p>
    <w:p>
      <w:pPr>
        <w:spacing w:line="460" w:lineRule="exact"/>
        <w:rPr>
          <w:rFonts w:hint="eastAsia" w:ascii="宋体" w:hAnsi="宋体" w:cs="宋体"/>
          <w:sz w:val="24"/>
        </w:rPr>
      </w:pPr>
      <w:r>
        <w:rPr>
          <w:rFonts w:hint="eastAsia" w:ascii="宋体" w:hAnsi="宋体" w:cs="宋体"/>
          <w:sz w:val="24"/>
        </w:rPr>
        <w:t xml:space="preserve">14.1 竣工付款申请</w:t>
      </w:r>
      <w:r/>
    </w:p>
    <w:p>
      <w:pPr>
        <w:spacing w:line="460" w:lineRule="exact"/>
        <w:rPr>
          <w:rFonts w:hint="eastAsia" w:ascii="宋体" w:hAnsi="宋体" w:cs="宋体"/>
          <w:sz w:val="24"/>
        </w:rPr>
      </w:pPr>
      <w:r>
        <w:rPr>
          <w:rFonts w:hint="eastAsia" w:ascii="宋体" w:hAnsi="宋体" w:cs="宋体"/>
          <w:sz w:val="24"/>
        </w:rPr>
        <w:t xml:space="preserve">承包人提交竣工付款申请单的期限：</w:t>
      </w:r>
      <w:r>
        <w:rPr>
          <w:rFonts w:hint="eastAsia" w:ascii="宋体" w:hAnsi="宋体" w:cs="宋体"/>
          <w:sz w:val="24"/>
          <w:u w:val="single"/>
        </w:rPr>
        <w:t xml:space="preserve"> 竣工验收合格28天内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竣工付款申请单应包括的内容：</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14.2 竣工结算审核</w:t>
      </w:r>
      <w:r/>
    </w:p>
    <w:p>
      <w:pPr>
        <w:spacing w:line="460" w:lineRule="exact"/>
        <w:rPr>
          <w:rFonts w:hint="eastAsia" w:ascii="宋体" w:hAnsi="宋体" w:cs="宋体"/>
          <w:sz w:val="24"/>
        </w:rPr>
      </w:pPr>
      <w:r>
        <w:rPr>
          <w:rFonts w:hint="eastAsia" w:ascii="宋体" w:hAnsi="宋体" w:cs="宋体"/>
          <w:sz w:val="24"/>
        </w:rPr>
        <w:t xml:space="preserve">发包人审批竣工付款申请单的期限：</w:t>
      </w:r>
      <w:r>
        <w:rPr>
          <w:rFonts w:hint="eastAsia" w:ascii="宋体" w:hAnsi="宋体" w:cs="宋体"/>
          <w:sz w:val="24"/>
          <w:u w:val="single"/>
        </w:rPr>
        <w:t xml:space="preserve"> 收到竣工结算申请单后15天内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发包人完成竣工付款的期限：</w:t>
      </w:r>
      <w:r>
        <w:rPr>
          <w:rFonts w:hint="eastAsia" w:ascii="宋体" w:hAnsi="宋体" w:cs="宋体"/>
          <w:sz w:val="24"/>
          <w:u w:val="single"/>
        </w:rPr>
        <w:t xml:space="preserve"> 15天内完成审批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关于竣工付款证书异议部分复核的方式和程序：</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14.4 最终结清</w:t>
      </w:r>
      <w:r/>
    </w:p>
    <w:p>
      <w:pPr>
        <w:spacing w:line="460" w:lineRule="exact"/>
        <w:rPr>
          <w:rFonts w:hint="eastAsia" w:ascii="宋体" w:hAnsi="宋体" w:cs="宋体"/>
          <w:sz w:val="24"/>
        </w:rPr>
      </w:pPr>
      <w:r>
        <w:rPr>
          <w:rFonts w:hint="eastAsia" w:ascii="宋体" w:hAnsi="宋体" w:cs="宋体"/>
          <w:sz w:val="24"/>
        </w:rPr>
        <w:t xml:space="preserve">14.4.1 最终结清申请单</w:t>
      </w:r>
      <w:r/>
    </w:p>
    <w:p>
      <w:pPr>
        <w:spacing w:line="460" w:lineRule="exact"/>
        <w:rPr>
          <w:rFonts w:hint="eastAsia" w:ascii="宋体" w:hAnsi="宋体" w:cs="宋体"/>
          <w:sz w:val="24"/>
        </w:rPr>
      </w:pPr>
      <w:r>
        <w:rPr>
          <w:rFonts w:hint="eastAsia" w:ascii="宋体" w:hAnsi="宋体" w:cs="宋体"/>
          <w:sz w:val="24"/>
        </w:rPr>
        <w:t xml:space="preserve">承包人提交最终结清申请单的份数：</w:t>
      </w:r>
      <w:r>
        <w:rPr>
          <w:rFonts w:hint="eastAsia" w:ascii="宋体" w:hAnsi="宋体" w:cs="宋体"/>
          <w:sz w:val="24"/>
          <w:u w:val="single"/>
        </w:rPr>
        <w:t xml:space="preserve"> 叁份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承包人提交最终结算申请单的期限：</w:t>
      </w:r>
      <w:r>
        <w:rPr>
          <w:rFonts w:hint="eastAsia" w:ascii="宋体" w:hAnsi="宋体" w:cs="宋体"/>
          <w:sz w:val="24"/>
          <w:u w:val="single"/>
        </w:rPr>
        <w:t xml:space="preserve">按通用条款执行</w:t>
      </w:r>
      <w:r>
        <w:rPr>
          <w:rFonts w:hint="eastAsia" w:ascii="宋体" w:hAnsi="宋体" w:cs="宋体"/>
          <w:sz w:val="24"/>
        </w:rPr>
        <w:t xml:space="preserve">。 </w:t>
      </w:r>
      <w:r/>
    </w:p>
    <w:p>
      <w:pPr>
        <w:spacing w:line="460" w:lineRule="exact"/>
        <w:rPr>
          <w:rFonts w:hint="eastAsia" w:ascii="宋体" w:hAnsi="宋体" w:cs="宋体"/>
          <w:sz w:val="24"/>
        </w:rPr>
      </w:pPr>
      <w:r>
        <w:rPr>
          <w:rFonts w:hint="eastAsia" w:ascii="宋体" w:hAnsi="宋体" w:cs="宋体"/>
          <w:sz w:val="24"/>
        </w:rPr>
        <w:t xml:space="preserve">14.4.2 最终结清证书和支付</w:t>
      </w:r>
      <w:r/>
    </w:p>
    <w:p>
      <w:pPr>
        <w:spacing w:line="460" w:lineRule="exact"/>
        <w:rPr>
          <w:rFonts w:hint="eastAsia" w:ascii="宋体" w:hAnsi="宋体" w:cs="宋体"/>
          <w:sz w:val="24"/>
        </w:rPr>
      </w:pPr>
      <w:r>
        <w:rPr>
          <w:rFonts w:hint="eastAsia" w:ascii="宋体" w:hAnsi="宋体" w:cs="宋体"/>
          <w:sz w:val="24"/>
        </w:rPr>
        <w:t xml:space="preserve">（1）发包人完成最终结清申请单的审批并颁发最终结清证书的期限：</w:t>
      </w:r>
      <w:r>
        <w:rPr>
          <w:rFonts w:hint="eastAsia" w:ascii="宋体" w:hAnsi="宋体" w:cs="宋体"/>
          <w:sz w:val="24"/>
          <w:u w:val="single"/>
        </w:rPr>
        <w:t xml:space="preserve"> 在缺陷责任期终止证书颁发后15天内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（2）发包人完成支付的期限：</w:t>
      </w:r>
      <w:r>
        <w:rPr>
          <w:rFonts w:hint="eastAsia" w:ascii="宋体" w:hAnsi="宋体" w:cs="宋体"/>
          <w:sz w:val="24"/>
          <w:u w:val="single"/>
        </w:rPr>
        <w:t xml:space="preserve"> 按进度款支付约定 </w:t>
      </w:r>
      <w:r>
        <w:rPr>
          <w:rFonts w:hint="eastAsia" w:ascii="宋体" w:hAnsi="宋体" w:cs="宋体"/>
          <w:sz w:val="24"/>
        </w:rPr>
        <w:t xml:space="preserve">。</w:t>
      </w:r>
      <w:r/>
    </w:p>
    <w:p>
      <w:pPr>
        <w:spacing w:line="460" w:lineRule="exact"/>
        <w:rPr>
          <w:rFonts w:hint="eastAsia" w:ascii="宋体" w:hAnsi="宋体" w:cs="宋体"/>
          <w:sz w:val="24"/>
        </w:rPr>
      </w:pPr>
      <w:r/>
      <w:bookmarkStart w:id="145" w:name="_Toc351203647"/>
      <w:r/>
      <w:bookmarkEnd w:id="145"/>
      <w:r>
        <w:rPr>
          <w:rFonts w:hint="eastAsia" w:ascii="宋体" w:hAnsi="宋体" w:cs="宋体"/>
          <w:sz w:val="24"/>
        </w:rPr>
        <w:t xml:space="preserve">15. 缺陷责任期与保修</w:t>
      </w:r>
      <w:r/>
    </w:p>
    <w:p>
      <w:pPr>
        <w:spacing w:line="460" w:lineRule="exact"/>
        <w:rPr>
          <w:rFonts w:hint="eastAsia" w:ascii="宋体" w:hAnsi="宋体" w:cs="宋体"/>
          <w:sz w:val="24"/>
        </w:rPr>
      </w:pPr>
      <w:r>
        <w:rPr>
          <w:rFonts w:hint="eastAsia" w:ascii="宋体" w:hAnsi="宋体" w:cs="宋体"/>
          <w:sz w:val="24"/>
        </w:rPr>
        <w:t xml:space="preserve">15.2缺陷责任期</w:t>
      </w:r>
      <w:r/>
    </w:p>
    <w:p>
      <w:pPr>
        <w:spacing w:line="460" w:lineRule="exact"/>
        <w:rPr>
          <w:rFonts w:hint="eastAsia" w:ascii="宋体" w:hAnsi="宋体" w:cs="宋体"/>
          <w:sz w:val="24"/>
        </w:rPr>
      </w:pPr>
      <w:r>
        <w:rPr>
          <w:rFonts w:hint="eastAsia" w:ascii="宋体" w:hAnsi="宋体" w:cs="宋体"/>
          <w:sz w:val="24"/>
        </w:rPr>
        <w:t xml:space="preserve">缺陷责任期的具体期限：</w:t>
      </w:r>
      <w:r>
        <w:rPr>
          <w:rFonts w:hint="eastAsia" w:ascii="宋体" w:hAnsi="宋体" w:cs="宋体"/>
          <w:sz w:val="24"/>
          <w:u w:val="single"/>
        </w:rPr>
        <w:t xml:space="preserve">详见本合同附件“工程质量保修书”。</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15.3 质量保证金</w:t>
      </w:r>
      <w:r/>
    </w:p>
    <w:p>
      <w:pPr>
        <w:spacing w:line="460" w:lineRule="exact"/>
        <w:rPr>
          <w:rFonts w:hint="eastAsia" w:ascii="宋体" w:hAnsi="宋体" w:cs="宋体"/>
          <w:sz w:val="24"/>
        </w:rPr>
      </w:pPr>
      <w:r>
        <w:rPr>
          <w:rFonts w:hint="eastAsia" w:ascii="宋体" w:hAnsi="宋体" w:cs="宋体"/>
          <w:sz w:val="24"/>
        </w:rPr>
        <w:t xml:space="preserve">关于是否扣留质量保证金的约定：</w:t>
      </w:r>
      <w:r>
        <w:rPr>
          <w:rFonts w:hint="eastAsia" w:ascii="宋体" w:hAnsi="宋体" w:cs="宋体"/>
          <w:sz w:val="24"/>
          <w:u w:val="single"/>
        </w:rPr>
        <w:t xml:space="preserve"> 是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15.3.1 承包人提供质量保证金的方式</w:t>
      </w:r>
      <w:r/>
    </w:p>
    <w:p>
      <w:pPr>
        <w:spacing w:line="460" w:lineRule="exact"/>
        <w:rPr>
          <w:rFonts w:hint="eastAsia" w:ascii="宋体" w:hAnsi="宋体" w:cs="宋体"/>
          <w:sz w:val="24"/>
        </w:rPr>
      </w:pPr>
      <w:r>
        <w:rPr>
          <w:rFonts w:hint="eastAsia" w:ascii="宋体" w:hAnsi="宋体" w:cs="宋体"/>
          <w:sz w:val="24"/>
        </w:rPr>
        <w:t xml:space="preserve">质量保证金采用以下第</w:t>
      </w:r>
      <w:r>
        <w:rPr>
          <w:rFonts w:hint="eastAsia" w:ascii="宋体" w:hAnsi="宋体" w:cs="宋体"/>
          <w:sz w:val="24"/>
          <w:u w:val="single"/>
        </w:rPr>
        <w:t xml:space="preserve"> (2) </w:t>
      </w:r>
      <w:r>
        <w:rPr>
          <w:rFonts w:hint="eastAsia" w:ascii="宋体" w:hAnsi="宋体" w:cs="宋体"/>
          <w:sz w:val="24"/>
        </w:rPr>
        <w:t xml:space="preserve">种方式：</w:t>
      </w:r>
      <w:r/>
    </w:p>
    <w:p>
      <w:pPr>
        <w:spacing w:line="460" w:lineRule="exact"/>
        <w:rPr>
          <w:rFonts w:hint="eastAsia" w:ascii="宋体" w:hAnsi="宋体" w:cs="宋体"/>
          <w:sz w:val="24"/>
        </w:rPr>
      </w:pPr>
      <w:r>
        <w:rPr>
          <w:rFonts w:hint="eastAsia" w:ascii="宋体" w:hAnsi="宋体" w:cs="宋体"/>
          <w:sz w:val="24"/>
        </w:rPr>
        <w:t xml:space="preserve">（1）质量保证金保函，保证金额为：</w:t>
      </w:r>
      <w:r>
        <w:rPr>
          <w:rFonts w:hint="eastAsia" w:ascii="宋体" w:hAnsi="宋体" w:cs="宋体"/>
          <w:sz w:val="24"/>
          <w:u w:val="single"/>
        </w:rPr>
        <w:t xml:space="preserve"> / </w:t>
      </w:r>
      <w:r>
        <w:rPr>
          <w:rFonts w:hint="eastAsia" w:ascii="宋体" w:hAnsi="宋体" w:cs="宋体"/>
          <w:sz w:val="24"/>
        </w:rPr>
        <w:t xml:space="preserve">； </w:t>
      </w:r>
      <w:r/>
    </w:p>
    <w:p>
      <w:pPr>
        <w:spacing w:line="460" w:lineRule="exact"/>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3</w:t>
      </w:r>
      <w:r>
        <w:rPr>
          <w:rFonts w:hint="eastAsia" w:ascii="宋体" w:hAnsi="宋体" w:cs="宋体"/>
          <w:sz w:val="24"/>
        </w:rPr>
        <w:t xml:space="preserve">%的工程款；</w:t>
      </w:r>
      <w:r/>
    </w:p>
    <w:p>
      <w:pPr>
        <w:spacing w:line="460" w:lineRule="exact"/>
        <w:rPr>
          <w:rFonts w:hint="eastAsia" w:ascii="宋体" w:hAnsi="宋体" w:cs="宋体"/>
          <w:sz w:val="24"/>
        </w:rPr>
      </w:pPr>
      <w:r>
        <w:rPr>
          <w:rFonts w:hint="eastAsia" w:ascii="宋体" w:hAnsi="宋体" w:cs="宋体"/>
          <w:sz w:val="24"/>
        </w:rPr>
        <w:t xml:space="preserve">（3）其他方式:</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15.3.2 质量保证金的扣留 </w:t>
      </w:r>
      <w:r/>
    </w:p>
    <w:p>
      <w:pPr>
        <w:spacing w:line="460" w:lineRule="exact"/>
        <w:rPr>
          <w:rFonts w:hint="eastAsia" w:ascii="宋体" w:hAnsi="宋体" w:cs="宋体"/>
          <w:sz w:val="24"/>
        </w:rPr>
      </w:pPr>
      <w:r>
        <w:rPr>
          <w:rFonts w:hint="eastAsia" w:ascii="宋体" w:hAnsi="宋体" w:cs="宋体"/>
          <w:sz w:val="24"/>
        </w:rPr>
        <w:t xml:space="preserve">质量保证金的扣留采取以下第</w:t>
      </w:r>
      <w:r>
        <w:rPr>
          <w:rFonts w:hint="eastAsia" w:ascii="宋体" w:hAnsi="宋体" w:cs="宋体"/>
          <w:sz w:val="24"/>
          <w:u w:val="single"/>
        </w:rPr>
        <w:t xml:space="preserve"> (2) </w:t>
      </w:r>
      <w:r>
        <w:rPr>
          <w:rFonts w:hint="eastAsia" w:ascii="宋体" w:hAnsi="宋体" w:cs="宋体"/>
          <w:sz w:val="24"/>
        </w:rPr>
        <w:t xml:space="preserve">种方式：</w:t>
      </w:r>
      <w:r/>
    </w:p>
    <w:p>
      <w:pPr>
        <w:spacing w:line="460" w:lineRule="exact"/>
        <w:rPr>
          <w:rFonts w:hint="eastAsia" w:ascii="宋体" w:hAnsi="宋体" w:cs="宋体"/>
          <w:sz w:val="24"/>
        </w:rPr>
      </w:pPr>
      <w:r>
        <w:rPr>
          <w:rFonts w:hint="eastAsia" w:ascii="宋体" w:hAnsi="宋体" w:cs="宋体"/>
          <w:sz w:val="24"/>
        </w:rPr>
        <w:t xml:space="preserve">（1）在支付工程进度款时逐次扣留，在此情形下，质量保证金的计算基数不包括预付款的支付、扣回以及价格调整的金额；</w:t>
      </w:r>
      <w:r/>
    </w:p>
    <w:p>
      <w:pPr>
        <w:spacing w:line="460" w:lineRule="exact"/>
        <w:rPr>
          <w:rFonts w:hint="eastAsia" w:ascii="宋体" w:hAnsi="宋体" w:cs="宋体"/>
          <w:sz w:val="24"/>
        </w:rPr>
      </w:pPr>
      <w:r>
        <w:rPr>
          <w:rFonts w:hint="eastAsia" w:ascii="宋体" w:hAnsi="宋体" w:cs="宋体"/>
          <w:sz w:val="24"/>
        </w:rPr>
        <w:t xml:space="preserve">（2）工程竣工结算时一次性扣留质量保证金；</w:t>
      </w:r>
      <w:r/>
    </w:p>
    <w:p>
      <w:pPr>
        <w:spacing w:line="460" w:lineRule="exact"/>
        <w:rPr>
          <w:rFonts w:hint="eastAsia" w:ascii="宋体" w:hAnsi="宋体" w:cs="宋体"/>
          <w:sz w:val="24"/>
        </w:rPr>
      </w:pPr>
      <w:r>
        <w:rPr>
          <w:rFonts w:hint="eastAsia" w:ascii="宋体" w:hAnsi="宋体" w:cs="宋体"/>
          <w:sz w:val="24"/>
        </w:rPr>
        <w:t xml:space="preserve">（3）其他扣留方式:</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关于质量保证金的补充约定：:</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15.4保修</w:t>
      </w:r>
      <w:r/>
    </w:p>
    <w:p>
      <w:pPr>
        <w:spacing w:line="460" w:lineRule="exact"/>
        <w:rPr>
          <w:rFonts w:hint="eastAsia" w:ascii="宋体" w:hAnsi="宋体" w:cs="宋体"/>
          <w:sz w:val="24"/>
        </w:rPr>
      </w:pPr>
      <w:r>
        <w:rPr>
          <w:rFonts w:hint="eastAsia" w:ascii="宋体" w:hAnsi="宋体" w:cs="宋体"/>
          <w:sz w:val="24"/>
        </w:rPr>
        <w:t xml:space="preserve">15.4.1 保修责任</w:t>
      </w:r>
      <w:r/>
    </w:p>
    <w:p>
      <w:pPr>
        <w:spacing w:line="460" w:lineRule="exact"/>
        <w:rPr>
          <w:rFonts w:hint="eastAsia" w:ascii="宋体" w:hAnsi="宋体" w:cs="宋体"/>
          <w:sz w:val="24"/>
          <w:u w:val="single"/>
        </w:rPr>
      </w:pPr>
      <w:r>
        <w:rPr>
          <w:rFonts w:hint="eastAsia" w:ascii="宋体" w:hAnsi="宋体" w:cs="宋体"/>
          <w:sz w:val="24"/>
        </w:rPr>
        <w:t xml:space="preserve">工程保修期为：</w:t>
      </w:r>
      <w:r>
        <w:rPr>
          <w:rFonts w:hint="eastAsia" w:ascii="宋体" w:hAnsi="宋体" w:cs="宋体"/>
          <w:sz w:val="24"/>
          <w:u w:val="single"/>
        </w:rPr>
        <w:t xml:space="preserve">一年</w:t>
      </w:r>
      <w:r/>
    </w:p>
    <w:p>
      <w:pPr>
        <w:spacing w:line="460" w:lineRule="exact"/>
        <w:rPr>
          <w:rFonts w:hint="eastAsia" w:ascii="宋体" w:hAnsi="宋体" w:cs="宋体"/>
          <w:sz w:val="24"/>
        </w:rPr>
      </w:pPr>
      <w:r>
        <w:rPr>
          <w:rFonts w:hint="eastAsia" w:ascii="宋体" w:hAnsi="宋体" w:cs="宋体"/>
          <w:sz w:val="24"/>
        </w:rPr>
        <w:t xml:space="preserve">15.4.3 修复通知</w:t>
      </w:r>
      <w:r/>
    </w:p>
    <w:p>
      <w:pPr>
        <w:spacing w:line="460" w:lineRule="exact"/>
        <w:rPr>
          <w:rFonts w:hint="eastAsia" w:ascii="宋体" w:hAnsi="宋体" w:cs="宋体"/>
          <w:sz w:val="24"/>
        </w:rPr>
      </w:pPr>
      <w:r>
        <w:rPr>
          <w:rFonts w:hint="eastAsia" w:ascii="宋体" w:hAnsi="宋体" w:cs="宋体"/>
          <w:sz w:val="24"/>
        </w:rPr>
        <w:t xml:space="preserve">承包人收到保修通知并到达工程现场的合理时间：</w:t>
      </w:r>
      <w:r>
        <w:rPr>
          <w:rFonts w:hint="eastAsia" w:ascii="宋体" w:hAnsi="宋体" w:cs="宋体"/>
          <w:sz w:val="24"/>
          <w:u w:val="single"/>
        </w:rPr>
        <w:t xml:space="preserve">收到保修通知24h内到达工程现场 </w:t>
      </w:r>
      <w:r>
        <w:rPr>
          <w:rFonts w:hint="eastAsia" w:ascii="宋体" w:hAnsi="宋体" w:cs="宋体"/>
          <w:sz w:val="24"/>
        </w:rPr>
        <w:t xml:space="preserve">。</w:t>
      </w:r>
      <w:r/>
    </w:p>
    <w:p>
      <w:pPr>
        <w:spacing w:line="460" w:lineRule="exact"/>
        <w:rPr>
          <w:rFonts w:hint="eastAsia" w:ascii="宋体" w:hAnsi="宋体" w:cs="宋体"/>
          <w:sz w:val="24"/>
        </w:rPr>
      </w:pPr>
      <w:r/>
      <w:bookmarkStart w:id="146" w:name="_Toc280868718"/>
      <w:r/>
      <w:bookmarkEnd w:id="146"/>
      <w:r>
        <w:rPr>
          <w:rFonts w:hint="eastAsia" w:ascii="宋体" w:hAnsi="宋体" w:cs="宋体"/>
          <w:sz w:val="24"/>
        </w:rPr>
        <w:t xml:space="preserve">16. 违约</w:t>
      </w:r>
      <w:r/>
    </w:p>
    <w:p>
      <w:pPr>
        <w:spacing w:line="460" w:lineRule="exact"/>
        <w:rPr>
          <w:rFonts w:hint="eastAsia" w:ascii="宋体" w:hAnsi="宋体" w:cs="宋体"/>
          <w:sz w:val="24"/>
        </w:rPr>
      </w:pPr>
      <w:r>
        <w:rPr>
          <w:rFonts w:hint="eastAsia" w:ascii="宋体" w:hAnsi="宋体" w:cs="宋体"/>
          <w:sz w:val="24"/>
        </w:rPr>
        <w:t xml:space="preserve">16.1 发包人违约</w:t>
      </w:r>
      <w:r/>
    </w:p>
    <w:p>
      <w:pPr>
        <w:spacing w:line="460" w:lineRule="exact"/>
        <w:rPr>
          <w:rFonts w:hint="eastAsia" w:ascii="宋体" w:hAnsi="宋体" w:cs="宋体"/>
          <w:sz w:val="24"/>
        </w:rPr>
      </w:pPr>
      <w:r>
        <w:rPr>
          <w:rFonts w:hint="eastAsia" w:ascii="宋体" w:hAnsi="宋体" w:cs="宋体"/>
          <w:sz w:val="24"/>
        </w:rPr>
        <w:t xml:space="preserve">16.1.1发包人违约的情形</w:t>
      </w:r>
      <w:r/>
    </w:p>
    <w:p>
      <w:pPr>
        <w:spacing w:line="460" w:lineRule="exact"/>
        <w:rPr>
          <w:rFonts w:hint="eastAsia" w:ascii="宋体" w:hAnsi="宋体" w:cs="宋体"/>
          <w:sz w:val="24"/>
        </w:rPr>
      </w:pPr>
      <w:r>
        <w:rPr>
          <w:rFonts w:hint="eastAsia" w:ascii="宋体" w:hAnsi="宋体" w:cs="宋体"/>
          <w:sz w:val="24"/>
        </w:rPr>
        <w:t xml:space="preserve">发包人违约的其他情形：</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16.1.2 发包人违约的责任</w:t>
      </w:r>
      <w:r/>
    </w:p>
    <w:p>
      <w:pPr>
        <w:spacing w:line="460" w:lineRule="exact"/>
        <w:rPr>
          <w:rFonts w:hint="eastAsia" w:ascii="宋体" w:hAnsi="宋体" w:cs="宋体"/>
          <w:sz w:val="24"/>
        </w:rPr>
      </w:pPr>
      <w:r>
        <w:rPr>
          <w:rFonts w:hint="eastAsia" w:ascii="宋体" w:hAnsi="宋体" w:cs="宋体"/>
          <w:sz w:val="24"/>
        </w:rPr>
        <w:t xml:space="preserve">发包人违约责任的承担方式和计算方法：</w:t>
      </w:r>
      <w:r/>
    </w:p>
    <w:p>
      <w:pPr>
        <w:spacing w:line="460" w:lineRule="exact"/>
        <w:rPr>
          <w:rFonts w:hint="eastAsia" w:ascii="宋体" w:hAnsi="宋体" w:cs="宋体"/>
          <w:sz w:val="24"/>
        </w:rPr>
      </w:pPr>
      <w:r>
        <w:rPr>
          <w:rFonts w:hint="eastAsia" w:ascii="宋体" w:hAnsi="宋体" w:cs="宋体"/>
          <w:sz w:val="24"/>
        </w:rPr>
        <w:t xml:space="preserve">（1）因发包人原因未能在计划开工日期前7天内下达开工通知的违约责任：</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（2）因发包人原因未能按合同约定支付合同价款的违约责任：</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（3）发包人违反第10.1款〔变更的范围〕第（2）项约定，自行实施被取消的工作或转由他人实施的违约责任：</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（5）因发包人违反合同约定造成暂停施工的违约责任：</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（6）发包人无正当理由没有在约定期限内发出复工指示，导致承包人无法复工的违约责任：</w:t>
      </w:r>
      <w:r>
        <w:rPr>
          <w:rFonts w:hint="eastAsia" w:ascii="宋体" w:hAnsi="宋体" w:cs="宋体"/>
          <w:sz w:val="24"/>
          <w:u w:val="single"/>
        </w:rPr>
        <w:t xml:space="preserve"> </w:t>
      </w:r>
      <w:r>
        <w:rPr>
          <w:rFonts w:hint="eastAsia" w:ascii="宋体" w:hAnsi="宋体" w:cs="宋体"/>
          <w:sz w:val="24"/>
          <w:u w:val="single"/>
        </w:rPr>
        <w:t xml:space="preserve">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（7）其他：</w:t>
      </w:r>
      <w:r>
        <w:rPr>
          <w:rFonts w:hint="eastAsia" w:ascii="宋体" w:hAnsi="宋体" w:cs="宋体"/>
          <w:sz w:val="24"/>
          <w:u w:val="single"/>
        </w:rPr>
        <w:t xml:space="preserve"> 无</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16.1.3 因发包人违约解除合同</w:t>
      </w:r>
      <w:r/>
    </w:p>
    <w:p>
      <w:pPr>
        <w:spacing w:line="460" w:lineRule="exact"/>
        <w:rPr>
          <w:rFonts w:hint="eastAsia" w:ascii="宋体" w:hAnsi="宋体" w:cs="宋体"/>
          <w:sz w:val="24"/>
        </w:rPr>
      </w:pPr>
      <w:r>
        <w:rPr>
          <w:rFonts w:hint="eastAsia" w:ascii="宋体" w:hAnsi="宋体" w:cs="宋体"/>
          <w:sz w:val="24"/>
        </w:rPr>
        <w:t xml:space="preserve">承包人按16.1.1项〔发包人违约的情形〕约定暂停施工满</w:t>
      </w:r>
      <w:r>
        <w:rPr>
          <w:rFonts w:hint="eastAsia" w:ascii="宋体" w:hAnsi="宋体" w:cs="宋体"/>
          <w:sz w:val="24"/>
          <w:u w:val="single"/>
        </w:rPr>
        <w:t xml:space="preserve"> / </w:t>
      </w:r>
      <w:r>
        <w:rPr>
          <w:rFonts w:hint="eastAsia" w:ascii="宋体" w:hAnsi="宋体" w:cs="宋体"/>
          <w:sz w:val="24"/>
        </w:rPr>
        <w:t xml:space="preserve">天后发包人仍不纠正其违约行为并致使合同目的不能实现的，承包人有权解除合同。</w:t>
      </w:r>
      <w:r/>
    </w:p>
    <w:p>
      <w:pPr>
        <w:spacing w:line="460" w:lineRule="exact"/>
        <w:rPr>
          <w:rFonts w:hint="eastAsia" w:ascii="宋体" w:hAnsi="宋体" w:cs="宋体"/>
          <w:sz w:val="24"/>
        </w:rPr>
      </w:pPr>
      <w:r>
        <w:rPr>
          <w:rFonts w:hint="eastAsia" w:ascii="宋体" w:hAnsi="宋体" w:cs="宋体"/>
          <w:sz w:val="24"/>
        </w:rPr>
        <w:t xml:space="preserve">16.2 承包人违约</w:t>
      </w:r>
      <w:r/>
    </w:p>
    <w:p>
      <w:pPr>
        <w:spacing w:line="460" w:lineRule="exact"/>
        <w:rPr>
          <w:rFonts w:hint="eastAsia" w:ascii="宋体" w:hAnsi="宋体" w:cs="宋体"/>
          <w:sz w:val="24"/>
        </w:rPr>
      </w:pPr>
      <w:r>
        <w:rPr>
          <w:rFonts w:hint="eastAsia" w:ascii="宋体" w:hAnsi="宋体" w:cs="宋体"/>
          <w:sz w:val="24"/>
        </w:rPr>
        <w:t xml:space="preserve">16.2.1 承包人违约的情形</w:t>
      </w:r>
      <w:r/>
    </w:p>
    <w:p>
      <w:pPr>
        <w:spacing w:line="460" w:lineRule="exact"/>
        <w:rPr>
          <w:rFonts w:hint="eastAsia" w:ascii="宋体" w:hAnsi="宋体" w:cs="宋体"/>
          <w:sz w:val="24"/>
        </w:rPr>
      </w:pPr>
      <w:r>
        <w:rPr>
          <w:rFonts w:hint="eastAsia" w:ascii="宋体" w:hAnsi="宋体" w:cs="宋体"/>
          <w:sz w:val="24"/>
        </w:rPr>
        <w:t xml:space="preserve">承包人违约的其他情形：</w:t>
      </w:r>
      <w:r>
        <w:rPr>
          <w:rFonts w:hint="eastAsia" w:ascii="宋体" w:hAnsi="宋体" w:cs="宋体"/>
          <w:sz w:val="24"/>
          <w:u w:val="single"/>
        </w:rPr>
        <w:t xml:space="preserve"> 工期延误、质量问题、技术文件未按约定时间提交、承包人擅自停工或单方面终止合同等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16.2.2承包人违约的责任</w:t>
      </w:r>
      <w:r/>
    </w:p>
    <w:p>
      <w:pPr>
        <w:spacing w:line="460" w:lineRule="exact"/>
        <w:rPr>
          <w:rFonts w:hint="eastAsia" w:ascii="宋体" w:hAnsi="宋体" w:cs="宋体"/>
          <w:sz w:val="24"/>
        </w:rPr>
      </w:pPr>
      <w:r>
        <w:rPr>
          <w:rFonts w:hint="eastAsia" w:ascii="宋体" w:hAnsi="宋体" w:cs="宋体"/>
          <w:sz w:val="24"/>
        </w:rPr>
        <w:t xml:space="preserve">承包人违约责任的承担方式和计算方法：</w:t>
      </w:r>
      <w:r/>
    </w:p>
    <w:p>
      <w:pPr>
        <w:spacing w:line="460" w:lineRule="exact"/>
        <w:rPr>
          <w:rFonts w:hint="eastAsia" w:ascii="宋体" w:hAnsi="宋体" w:cs="宋体"/>
          <w:sz w:val="24"/>
        </w:rPr>
      </w:pPr>
      <w:r>
        <w:rPr>
          <w:rFonts w:hint="eastAsia" w:ascii="宋体" w:hAnsi="宋体" w:cs="宋体"/>
          <w:sz w:val="24"/>
          <w:u w:val="single"/>
        </w:rPr>
        <w:t xml:space="preserve">1.承包人的质量未达到国家质量验收标准标准，发包人将对承包人进行不低于合同价的2％罚款，同时承包人必须整改至国家质量验收标准，费用由承包人承担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2.承包人不能按合同总工期竣工，每推迟一天，承包人向发包人赔偿5万元/天；罚款总额均累计不超过合同价款的10%；因承包人主观原因不能按月工期完成但不影响总工期的情况下，每延误五天，承包人向发包人支付10000元的违约赔偿金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3.本工程具体分项工程完成时间应服从发包人的总体要求，如因承包人原因导致实际进度与发包人要求的进度计划不符，承包人无措施或无法按工期完工或质量无法达到合同要求的，发包人有权对部分分项工程指定第三方施工，承包人必须无条件服从和配合；此分项工程费用由发包人按实际发生费用从承包人的工程款中扣除，并加收10%的管理费；当累计完成工程量不足计划进度的70%时，可认为承包人无能力按期履行合同，发包人有权终止合同，并由承包人承担一切损失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4.承包人未按程序报验的，每次向发包人支付1000元违约赔偿金；工序验收不合格的，须按要求返工，并每次向发包人支付2000元违约赔偿金</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5.承包人必须服从发包人发布的各项符合现行法律、法规的管理规定，如承包人不服从发包人及监理的管理，每次向发包人支付10000元违约赔偿金，且发包人有权解除合同，并要求承包人赔偿损失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6.在施工过程中，发包人将对承包人的安全文明情况进行考评，只有考评合格，结算时方可计取现场安全文明措施费现场考评费和奖励费，否则结算时不得计取该项费用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7. 工程竣工验收合格后28天内，承包人必须将符合发包人要求的竣工结算书及相关资料上报给发包人，否则每延迟一天支付5000元作为违约赔偿金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8. 经查实如承包人有出借资质或挂靠施工现象发生，视为承包人违约，承包人除须立即进行纠正外，发包人有权没收履约保证金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16.2.3 因承包人违约解除合同</w:t>
      </w:r>
      <w:r/>
    </w:p>
    <w:p>
      <w:pPr>
        <w:spacing w:line="460" w:lineRule="exact"/>
        <w:rPr>
          <w:rFonts w:hint="eastAsia" w:ascii="宋体" w:hAnsi="宋体" w:cs="宋体"/>
          <w:sz w:val="24"/>
        </w:rPr>
      </w:pPr>
      <w:r>
        <w:rPr>
          <w:rFonts w:hint="eastAsia" w:ascii="宋体" w:hAnsi="宋体" w:cs="宋体"/>
          <w:sz w:val="24"/>
        </w:rPr>
        <w:t xml:space="preserve">关于承包人违约解除合同的特别约定：</w:t>
      </w:r>
      <w:r>
        <w:rPr>
          <w:rFonts w:hint="eastAsia" w:ascii="宋体" w:hAnsi="宋体" w:cs="宋体"/>
          <w:sz w:val="24"/>
          <w:u w:val="single"/>
        </w:rPr>
        <w:t xml:space="preserve"> 在本合同解除后，承包人必须在5天内无条件退场。发包人将按承包人已完成工程量的50%给予结算，承包人并承担由此而给发包方造成的一切损失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发包人继续使用承包人在施工现场的材料、设备、临时工程、承包人文件和由承包人或以其名义编制的其他文件的费用承担方式：</w:t>
      </w:r>
      <w:r>
        <w:rPr>
          <w:rFonts w:hint="eastAsia" w:ascii="宋体" w:hAnsi="宋体" w:cs="宋体"/>
          <w:sz w:val="24"/>
          <w:u w:val="single"/>
        </w:rPr>
        <w:t xml:space="preserve"> 根据监理、审计出具的报告结算给承包人 </w:t>
      </w:r>
      <w:r>
        <w:rPr>
          <w:rFonts w:hint="eastAsia" w:ascii="宋体" w:hAnsi="宋体" w:cs="宋体"/>
          <w:sz w:val="24"/>
        </w:rPr>
        <w:t xml:space="preserve">。</w:t>
      </w:r>
      <w:r/>
    </w:p>
    <w:p>
      <w:pPr>
        <w:spacing w:line="460" w:lineRule="exact"/>
        <w:rPr>
          <w:rFonts w:hint="eastAsia" w:ascii="宋体" w:hAnsi="宋体" w:cs="宋体"/>
          <w:sz w:val="24"/>
        </w:rPr>
      </w:pPr>
      <w:r/>
      <w:bookmarkStart w:id="147" w:name="_Toc351203649"/>
      <w:r/>
      <w:bookmarkEnd w:id="147"/>
      <w:r>
        <w:rPr>
          <w:rFonts w:hint="eastAsia" w:ascii="宋体" w:hAnsi="宋体" w:cs="宋体"/>
          <w:sz w:val="24"/>
        </w:rPr>
        <w:t xml:space="preserve">17. 不可抗力 </w:t>
      </w:r>
      <w:r/>
    </w:p>
    <w:p>
      <w:pPr>
        <w:spacing w:line="460" w:lineRule="exact"/>
        <w:rPr>
          <w:rFonts w:hint="eastAsia" w:ascii="宋体" w:hAnsi="宋体" w:cs="宋体"/>
          <w:sz w:val="24"/>
        </w:rPr>
      </w:pPr>
      <w:r>
        <w:rPr>
          <w:rFonts w:hint="eastAsia" w:ascii="宋体" w:hAnsi="宋体" w:cs="宋体"/>
          <w:sz w:val="24"/>
        </w:rPr>
        <w:t xml:space="preserve">17.1 不可抗力的确认</w:t>
      </w:r>
      <w:r/>
    </w:p>
    <w:p>
      <w:pPr>
        <w:spacing w:line="460" w:lineRule="exact"/>
        <w:rPr>
          <w:rFonts w:hint="eastAsia" w:ascii="宋体" w:hAnsi="宋体" w:cs="宋体"/>
          <w:sz w:val="24"/>
        </w:rPr>
      </w:pPr>
      <w:r>
        <w:rPr>
          <w:rFonts w:hint="eastAsia" w:ascii="宋体" w:hAnsi="宋体" w:cs="宋体"/>
          <w:sz w:val="24"/>
        </w:rPr>
        <w:t xml:space="preserve">除通用合同条款约定的不可抗力事件之外，视为不可抗力的其他情形：</w:t>
      </w:r>
      <w:r>
        <w:rPr>
          <w:rFonts w:hint="eastAsia" w:ascii="宋体" w:hAnsi="宋体" w:cs="宋体"/>
          <w:sz w:val="24"/>
          <w:u w:val="single"/>
        </w:rPr>
        <w:t xml:space="preserve"> 按省级有关部门的规定执行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17.4 因不可抗力解除合同</w:t>
      </w:r>
      <w:r/>
    </w:p>
    <w:p>
      <w:pPr>
        <w:spacing w:line="460" w:lineRule="exact"/>
        <w:rPr>
          <w:rFonts w:hint="eastAsia" w:ascii="宋体" w:hAnsi="宋体" w:cs="宋体"/>
          <w:sz w:val="24"/>
        </w:rPr>
      </w:pPr>
      <w:r>
        <w:rPr>
          <w:rFonts w:hint="eastAsia" w:ascii="宋体" w:hAnsi="宋体" w:cs="宋体"/>
          <w:sz w:val="24"/>
        </w:rPr>
        <w:t xml:space="preserve">合同解除后，发包人应在商定或确定发包人应支付款项后</w:t>
      </w:r>
      <w:r>
        <w:rPr>
          <w:rFonts w:hint="eastAsia" w:ascii="宋体" w:hAnsi="宋体" w:cs="宋体"/>
          <w:sz w:val="24"/>
          <w:u w:val="single"/>
        </w:rPr>
        <w:t xml:space="preserve"> 28 </w:t>
      </w:r>
      <w:r>
        <w:rPr>
          <w:rFonts w:hint="eastAsia" w:ascii="宋体" w:hAnsi="宋体" w:cs="宋体"/>
          <w:sz w:val="24"/>
        </w:rPr>
        <w:t xml:space="preserve">天内完成款项的支付。</w:t>
      </w:r>
      <w:r/>
    </w:p>
    <w:p>
      <w:pPr>
        <w:spacing w:line="460" w:lineRule="exact"/>
        <w:rPr>
          <w:rFonts w:hint="eastAsia" w:ascii="宋体" w:hAnsi="宋体" w:cs="宋体"/>
          <w:sz w:val="24"/>
        </w:rPr>
      </w:pPr>
      <w:r/>
      <w:bookmarkStart w:id="148" w:name="_Toc351203650"/>
      <w:r/>
      <w:bookmarkEnd w:id="148"/>
      <w:r>
        <w:rPr>
          <w:rFonts w:hint="eastAsia" w:ascii="宋体" w:hAnsi="宋体" w:cs="宋体"/>
          <w:sz w:val="24"/>
        </w:rPr>
        <w:t xml:space="preserve">18. 保险</w:t>
      </w:r>
      <w:r/>
    </w:p>
    <w:p>
      <w:pPr>
        <w:spacing w:line="460" w:lineRule="exact"/>
        <w:rPr>
          <w:rFonts w:hint="eastAsia" w:ascii="宋体" w:hAnsi="宋体" w:cs="宋体"/>
          <w:sz w:val="24"/>
        </w:rPr>
      </w:pPr>
      <w:r>
        <w:rPr>
          <w:rFonts w:hint="eastAsia" w:ascii="宋体" w:hAnsi="宋体" w:cs="宋体"/>
          <w:sz w:val="24"/>
        </w:rPr>
        <w:t xml:space="preserve">18.1 工程保险</w:t>
      </w:r>
      <w:r/>
    </w:p>
    <w:p>
      <w:pPr>
        <w:spacing w:line="460" w:lineRule="exact"/>
        <w:rPr>
          <w:rFonts w:hint="eastAsia" w:ascii="宋体" w:hAnsi="宋体" w:cs="宋体"/>
          <w:sz w:val="24"/>
        </w:rPr>
      </w:pPr>
      <w:r>
        <w:rPr>
          <w:rFonts w:hint="eastAsia" w:ascii="宋体" w:hAnsi="宋体" w:cs="宋体"/>
          <w:sz w:val="24"/>
        </w:rPr>
        <w:t xml:space="preserve">关于工程保险的特别约定：</w:t>
      </w:r>
      <w:r>
        <w:rPr>
          <w:rFonts w:hint="eastAsia" w:ascii="宋体" w:hAnsi="宋体" w:cs="宋体"/>
          <w:sz w:val="24"/>
          <w:u w:val="single"/>
        </w:rPr>
        <w:t xml:space="preserve">按有关文件规定执行</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18.3 其他保险</w:t>
      </w:r>
      <w:r/>
    </w:p>
    <w:p>
      <w:pPr>
        <w:spacing w:line="460" w:lineRule="exact"/>
        <w:rPr>
          <w:rFonts w:hint="eastAsia" w:ascii="宋体" w:hAnsi="宋体" w:cs="宋体"/>
          <w:sz w:val="24"/>
        </w:rPr>
      </w:pPr>
      <w:r>
        <w:rPr>
          <w:rFonts w:hint="eastAsia" w:ascii="宋体" w:hAnsi="宋体" w:cs="宋体"/>
          <w:sz w:val="24"/>
        </w:rPr>
        <w:t xml:space="preserve">关于其他保险的约定：</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承包人是否应为其施工设备等办理财产保险：</w:t>
      </w:r>
      <w:r>
        <w:rPr>
          <w:rFonts w:hint="eastAsia" w:ascii="宋体" w:hAnsi="宋体" w:cs="宋体"/>
          <w:sz w:val="24"/>
          <w:u w:val="single"/>
        </w:rPr>
        <w:t xml:space="preserve"> 由承包人自行考虑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18.7 通知义务</w:t>
      </w:r>
      <w:r/>
    </w:p>
    <w:p>
      <w:pPr>
        <w:spacing w:line="460" w:lineRule="exact"/>
        <w:rPr>
          <w:rFonts w:hint="eastAsia" w:ascii="宋体" w:hAnsi="宋体" w:cs="宋体"/>
          <w:sz w:val="24"/>
        </w:rPr>
      </w:pPr>
      <w:r>
        <w:rPr>
          <w:rFonts w:hint="eastAsia" w:ascii="宋体" w:hAnsi="宋体" w:cs="宋体"/>
          <w:sz w:val="24"/>
        </w:rPr>
        <w:t xml:space="preserve">关于变更保险合同时的通知义务的约定：</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bookmarkStart w:id="149" w:name="_Toc351203651"/>
      <w:r/>
      <w:bookmarkEnd w:id="149"/>
      <w:r>
        <w:rPr>
          <w:rFonts w:hint="eastAsia" w:ascii="宋体" w:hAnsi="宋体" w:cs="宋体"/>
          <w:sz w:val="24"/>
        </w:rPr>
        <w:t xml:space="preserve">20. 争议解决</w:t>
      </w:r>
      <w:r/>
    </w:p>
    <w:p>
      <w:pPr>
        <w:spacing w:line="460" w:lineRule="exact"/>
        <w:rPr>
          <w:rFonts w:hint="eastAsia" w:ascii="宋体" w:hAnsi="宋体" w:cs="宋体"/>
          <w:sz w:val="24"/>
        </w:rPr>
      </w:pPr>
      <w:r>
        <w:rPr>
          <w:rFonts w:hint="eastAsia" w:ascii="宋体" w:hAnsi="宋体" w:cs="宋体"/>
          <w:sz w:val="24"/>
        </w:rPr>
        <w:t xml:space="preserve">20.3 争议评审</w:t>
      </w:r>
      <w:r/>
    </w:p>
    <w:p>
      <w:pPr>
        <w:spacing w:line="460" w:lineRule="exact"/>
        <w:rPr>
          <w:rFonts w:hint="eastAsia" w:ascii="宋体" w:hAnsi="宋体" w:cs="宋体"/>
          <w:sz w:val="24"/>
        </w:rPr>
      </w:pPr>
      <w:r>
        <w:rPr>
          <w:rFonts w:hint="eastAsia" w:ascii="宋体" w:hAnsi="宋体" w:cs="宋体"/>
          <w:sz w:val="24"/>
        </w:rPr>
        <w:t xml:space="preserve">合同当事人是否同意将工程争议提交争议评审小组决定：</w:t>
      </w:r>
      <w:r>
        <w:rPr>
          <w:rFonts w:hint="eastAsia" w:ascii="宋体" w:hAnsi="宋体" w:cs="宋体"/>
          <w:sz w:val="24"/>
          <w:u w:val="single"/>
        </w:rPr>
        <w:t xml:space="preserve"> 不同意 </w:t>
      </w:r>
      <w:r>
        <w:rPr>
          <w:rFonts w:hint="eastAsia" w:ascii="宋体" w:hAnsi="宋体" w:cs="宋体"/>
          <w:sz w:val="24"/>
        </w:rPr>
        <w:t xml:space="preserve">。 </w:t>
      </w:r>
      <w:r/>
    </w:p>
    <w:p>
      <w:pPr>
        <w:spacing w:line="460" w:lineRule="exact"/>
        <w:rPr>
          <w:rFonts w:hint="eastAsia" w:ascii="宋体" w:hAnsi="宋体" w:cs="宋体"/>
          <w:sz w:val="24"/>
        </w:rPr>
      </w:pPr>
      <w:r>
        <w:rPr>
          <w:rFonts w:hint="eastAsia" w:ascii="宋体" w:hAnsi="宋体" w:cs="宋体"/>
          <w:sz w:val="24"/>
        </w:rPr>
        <w:t xml:space="preserve">20.3.1 争议评审小组的确定</w:t>
      </w:r>
      <w:r/>
    </w:p>
    <w:p>
      <w:pPr>
        <w:spacing w:line="460" w:lineRule="exact"/>
        <w:rPr>
          <w:rFonts w:hint="eastAsia" w:ascii="宋体" w:hAnsi="宋体" w:cs="宋体"/>
          <w:sz w:val="24"/>
        </w:rPr>
      </w:pPr>
      <w:r>
        <w:rPr>
          <w:rFonts w:hint="eastAsia" w:ascii="宋体" w:hAnsi="宋体" w:cs="宋体"/>
          <w:sz w:val="24"/>
        </w:rPr>
        <w:t xml:space="preserve">争议评审小组成员的确定：</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选定争议评审员的期限：</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争议评审小组成员的报酬承担方式：</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460" w:lineRule="exact"/>
        <w:rPr>
          <w:rFonts w:hint="eastAsia" w:ascii="宋体" w:hAnsi="宋体" w:cs="宋体"/>
          <w:sz w:val="24"/>
          <w:u w:val="single"/>
        </w:rPr>
      </w:pPr>
      <w:r>
        <w:rPr>
          <w:rFonts w:hint="eastAsia" w:ascii="宋体" w:hAnsi="宋体" w:cs="宋体"/>
          <w:sz w:val="24"/>
        </w:rPr>
        <w:t xml:space="preserve">其他事项的约定：</w:t>
      </w:r>
      <w:r>
        <w:rPr>
          <w:rFonts w:hint="eastAsia" w:ascii="宋体" w:hAnsi="宋体" w:cs="宋体"/>
          <w:sz w:val="24"/>
          <w:u w:val="single"/>
        </w:rPr>
        <w:t xml:space="preserve"> 1、现场施工过程中，承包人应当及时清理现场不需要的材料或物品，并应保存或根据招标人要求转移剩余材料，清理现场残物、垃圾或临时工作用具以及</w:t>
      </w:r>
      <w:r>
        <w:rPr>
          <w:rFonts w:hint="eastAsia" w:ascii="宋体" w:hAnsi="宋体" w:cs="宋体"/>
          <w:sz w:val="24"/>
          <w:u w:val="single"/>
        </w:rPr>
        <w:t xml:space="preserve">不再需要的施工设备。若承包人清除现场垃圾或残物不及时，发包人有权派人清除现场，发生费用由承包人承担。</w:t>
      </w:r>
      <w:r/>
    </w:p>
    <w:p>
      <w:pPr>
        <w:ind w:firstLine="480"/>
        <w:spacing w:line="460" w:lineRule="exact"/>
        <w:rPr>
          <w:rFonts w:hint="eastAsia" w:ascii="宋体" w:hAnsi="宋体" w:cs="宋体"/>
          <w:sz w:val="24"/>
          <w:u w:val="single"/>
        </w:rPr>
      </w:pPr>
      <w:r>
        <w:rPr>
          <w:rFonts w:hint="eastAsia" w:ascii="宋体" w:hAnsi="宋体" w:cs="宋体"/>
          <w:sz w:val="24"/>
          <w:u w:val="single"/>
        </w:rPr>
        <w:t xml:space="preserve">2、工程竣工交付后一周内，除经发包人同意外，一切临时设施和施工机械、设备和器材必须撤离现场，否则，发包人按每天5000元违约金在工程结算款中扣除。</w:t>
      </w:r>
      <w:r/>
    </w:p>
    <w:p>
      <w:pPr>
        <w:ind w:firstLine="480"/>
        <w:spacing w:line="460" w:lineRule="exact"/>
        <w:rPr>
          <w:rFonts w:hint="eastAsia" w:ascii="宋体" w:hAnsi="宋体" w:cs="宋体"/>
          <w:sz w:val="24"/>
          <w:u w:val="single"/>
        </w:rPr>
      </w:pPr>
      <w:r>
        <w:rPr>
          <w:rFonts w:hint="eastAsia" w:ascii="宋体" w:hAnsi="宋体" w:cs="宋体"/>
          <w:sz w:val="24"/>
          <w:u w:val="single"/>
        </w:rPr>
        <w:t xml:space="preserve">3、发包人负责按合同条款及时支付工程款，如由于承包人原因造成拖欠农民工工资而产生的一切后果由承包人承担。</w:t>
      </w:r>
      <w:r/>
    </w:p>
    <w:p>
      <w:pPr>
        <w:ind w:firstLine="480"/>
        <w:spacing w:line="460" w:lineRule="exact"/>
        <w:rPr>
          <w:rFonts w:hint="eastAsia" w:ascii="宋体" w:hAnsi="宋体" w:cs="宋体"/>
          <w:sz w:val="24"/>
          <w:u w:val="single"/>
        </w:rPr>
      </w:pPr>
      <w:r>
        <w:rPr>
          <w:rFonts w:hint="eastAsia" w:ascii="宋体" w:hAnsi="宋体" w:cs="宋体"/>
          <w:sz w:val="24"/>
          <w:u w:val="single"/>
        </w:rPr>
        <w:t xml:space="preserve">4、发包人有权根据工程实际情况调整承包人的承包范围，对未发生的工作量按实扣回。</w:t>
      </w:r>
      <w:r/>
    </w:p>
    <w:p>
      <w:pPr>
        <w:ind w:firstLine="480"/>
        <w:spacing w:line="460" w:lineRule="exact"/>
        <w:rPr>
          <w:rFonts w:hint="eastAsia" w:ascii="宋体" w:hAnsi="宋体" w:cs="宋体"/>
          <w:sz w:val="24"/>
          <w:u w:val="single"/>
        </w:rPr>
      </w:pPr>
      <w:r>
        <w:rPr>
          <w:rFonts w:hint="eastAsia" w:ascii="宋体" w:hAnsi="宋体" w:cs="宋体"/>
          <w:sz w:val="24"/>
          <w:u w:val="single"/>
        </w:rPr>
        <w:t xml:space="preserve">6、本工程结算价格，最终以审计为准。审计完成时间按审计部门规定执行。 </w:t>
      </w:r>
      <w:r/>
    </w:p>
    <w:p>
      <w:pPr>
        <w:ind w:firstLine="480"/>
        <w:spacing w:line="460" w:lineRule="exact"/>
        <w:rPr>
          <w:rFonts w:hint="eastAsia" w:ascii="宋体" w:hAnsi="宋体" w:cs="宋体"/>
          <w:sz w:val="24"/>
          <w:u w:val="single"/>
        </w:rPr>
      </w:pPr>
      <w:r>
        <w:rPr>
          <w:rFonts w:hint="eastAsia" w:ascii="宋体" w:hAnsi="宋体" w:cs="宋体"/>
          <w:sz w:val="24"/>
          <w:u w:val="single"/>
        </w:rPr>
        <w:t xml:space="preserve">7、工程竣工经结算审计结束后，本工程核减率超过5%的超出部分审计费用由承包人承担。</w:t>
      </w:r>
      <w:r/>
    </w:p>
    <w:p>
      <w:pPr>
        <w:ind w:firstLine="480"/>
        <w:spacing w:line="460" w:lineRule="exact"/>
        <w:rPr>
          <w:rFonts w:hint="eastAsia" w:ascii="宋体" w:hAnsi="宋体" w:cs="宋体"/>
          <w:sz w:val="24"/>
          <w:u w:val="single"/>
        </w:rPr>
      </w:pPr>
      <w:r>
        <w:rPr>
          <w:rFonts w:hint="eastAsia" w:ascii="宋体" w:hAnsi="宋体" w:cs="宋体"/>
          <w:sz w:val="24"/>
          <w:u w:val="single"/>
        </w:rPr>
        <w:t xml:space="preserve">8、因政策性规定或政府重大活动等原因造成工地暂停施工，工期顺延，不附带任何补偿。</w:t>
      </w:r>
      <w:r/>
    </w:p>
    <w:p>
      <w:pPr>
        <w:ind w:firstLine="480"/>
        <w:spacing w:line="460" w:lineRule="exact"/>
        <w:rPr>
          <w:rFonts w:hint="eastAsia" w:ascii="宋体" w:hAnsi="宋体" w:cs="宋体"/>
          <w:sz w:val="24"/>
          <w:u w:val="single"/>
        </w:rPr>
      </w:pPr>
      <w:r>
        <w:rPr>
          <w:rFonts w:hint="eastAsia" w:ascii="宋体" w:hAnsi="宋体" w:cs="宋体"/>
          <w:sz w:val="24"/>
          <w:u w:val="single"/>
        </w:rPr>
        <w:t xml:space="preserve">9、所有材料、设备及施工按规范进行检测，检验试验费由承包人自行考虑在投标报价中，发包人将不予补偿。</w:t>
      </w:r>
      <w:r/>
    </w:p>
    <w:p>
      <w:pPr>
        <w:ind w:firstLine="480"/>
        <w:spacing w:line="460" w:lineRule="exact"/>
        <w:rPr>
          <w:rFonts w:hint="eastAsia" w:ascii="宋体" w:hAnsi="宋体" w:cs="宋体"/>
          <w:sz w:val="24"/>
          <w:u w:val="single"/>
        </w:rPr>
      </w:pPr>
      <w:r>
        <w:rPr>
          <w:rFonts w:hint="eastAsia" w:ascii="宋体" w:hAnsi="宋体" w:cs="宋体"/>
          <w:sz w:val="24"/>
          <w:u w:val="single"/>
        </w:rPr>
        <w:t xml:space="preserve">10、由承包人按规范施工并对安全负全责，施工中发生的一切安全事故（包含人身、机械、设备、材料等）全部由承包人自行解决，所有费用全部由承包人承担。承包人应当遵守工程建设安全生产有关管理规定，严格按安全标准组织施工，并随时接受行业安全检查人员依法实施的监督检查，采取必要的安全防护措施，消除事故隐患，安全防护费已含在合同价款内。</w:t>
      </w:r>
      <w:r/>
    </w:p>
    <w:p>
      <w:pPr>
        <w:ind w:firstLine="480"/>
        <w:spacing w:line="460" w:lineRule="exact"/>
        <w:rPr>
          <w:rFonts w:hint="eastAsia" w:ascii="宋体" w:hAnsi="宋体" w:cs="宋体"/>
          <w:sz w:val="24"/>
          <w:u w:val="single"/>
        </w:rPr>
      </w:pPr>
      <w:r>
        <w:rPr>
          <w:rFonts w:hint="eastAsia" w:ascii="宋体" w:hAnsi="宋体" w:cs="宋体"/>
          <w:sz w:val="24"/>
          <w:u w:val="single"/>
        </w:rPr>
        <w:t xml:space="preserve">11、发包人会根据现场实际情况调整施工内容，承包人不得有异议，增减的工程量按实际发生结算</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20.3.2 争议评审小组的决定</w:t>
      </w:r>
      <w:r/>
    </w:p>
    <w:p>
      <w:pPr>
        <w:spacing w:line="460" w:lineRule="exact"/>
        <w:rPr>
          <w:rFonts w:hint="eastAsia" w:ascii="宋体" w:hAnsi="宋体" w:cs="宋体"/>
          <w:sz w:val="24"/>
        </w:rPr>
      </w:pPr>
      <w:r>
        <w:rPr>
          <w:rFonts w:hint="eastAsia" w:ascii="宋体" w:hAnsi="宋体" w:cs="宋体"/>
          <w:sz w:val="24"/>
        </w:rPr>
        <w:t xml:space="preserve">合同当事人关于本项的约定：</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20.4仲裁或诉讼</w:t>
      </w:r>
      <w:r/>
    </w:p>
    <w:p>
      <w:pPr>
        <w:spacing w:line="460" w:lineRule="exact"/>
        <w:rPr>
          <w:rFonts w:hint="eastAsia" w:ascii="宋体" w:hAnsi="宋体" w:cs="宋体"/>
          <w:sz w:val="24"/>
        </w:rPr>
      </w:pPr>
      <w:r>
        <w:rPr>
          <w:rFonts w:hint="eastAsia" w:ascii="宋体" w:hAnsi="宋体" w:cs="宋体"/>
          <w:sz w:val="24"/>
        </w:rPr>
        <w:t xml:space="preserve">因合同及合同有关事项发生的争议，按下列第</w:t>
      </w:r>
      <w:r>
        <w:rPr>
          <w:rFonts w:hint="eastAsia" w:ascii="宋体" w:hAnsi="宋体" w:cs="宋体"/>
          <w:sz w:val="24"/>
          <w:u w:val="single"/>
        </w:rPr>
        <w:t xml:space="preserve">（2）</w:t>
      </w:r>
      <w:r>
        <w:rPr>
          <w:rFonts w:hint="eastAsia" w:ascii="宋体" w:hAnsi="宋体" w:cs="宋体"/>
          <w:sz w:val="24"/>
        </w:rPr>
        <w:t xml:space="preserve">种方式解决：</w:t>
      </w:r>
      <w:r/>
    </w:p>
    <w:p>
      <w:pPr>
        <w:spacing w:line="460" w:lineRule="exact"/>
        <w:rPr>
          <w:rFonts w:hint="eastAsia" w:ascii="宋体" w:hAnsi="宋体" w:cs="宋体"/>
          <w:sz w:val="24"/>
        </w:rPr>
      </w:pPr>
      <w:r>
        <w:rPr>
          <w:rFonts w:hint="eastAsia" w:ascii="宋体" w:hAnsi="宋体" w:cs="宋体"/>
          <w:sz w:val="24"/>
        </w:rPr>
        <w:t xml:space="preserve">（1）向</w:t>
      </w:r>
      <w:r>
        <w:rPr>
          <w:rFonts w:hint="eastAsia" w:ascii="宋体" w:hAnsi="宋体" w:cs="宋体"/>
          <w:sz w:val="24"/>
          <w:u w:val="single"/>
        </w:rPr>
        <w:t xml:space="preserve"> / </w:t>
      </w:r>
      <w:r>
        <w:rPr>
          <w:rFonts w:hint="eastAsia" w:ascii="宋体" w:hAnsi="宋体" w:cs="宋体"/>
          <w:sz w:val="24"/>
        </w:rPr>
        <w:t xml:space="preserve">仲裁委员会申请仲裁；</w:t>
      </w:r>
      <w:r/>
    </w:p>
    <w:p>
      <w:pPr>
        <w:spacing w:line="460" w:lineRule="exact"/>
        <w:rPr>
          <w:rFonts w:hint="eastAsia" w:ascii="宋体" w:hAnsi="宋体" w:cs="宋体"/>
          <w:sz w:val="24"/>
        </w:rPr>
      </w:pPr>
      <w:r>
        <w:rPr>
          <w:rFonts w:hint="eastAsia" w:ascii="宋体" w:hAnsi="宋体" w:cs="宋体"/>
          <w:sz w:val="24"/>
        </w:rPr>
        <w:t xml:space="preserve">（2）向</w:t>
      </w:r>
      <w:r>
        <w:rPr>
          <w:rFonts w:hint="eastAsia" w:ascii="宋体" w:hAnsi="宋体" w:cs="宋体"/>
          <w:sz w:val="24"/>
          <w:u w:val="single"/>
        </w:rPr>
        <w:t xml:space="preserve"> 工程所在地 </w:t>
      </w:r>
      <w:r>
        <w:rPr>
          <w:rFonts w:hint="eastAsia" w:ascii="宋体" w:hAnsi="宋体" w:cs="宋体"/>
          <w:sz w:val="24"/>
        </w:rPr>
        <w:t xml:space="preserve">人民法院起诉。</w:t>
      </w:r>
      <w:r/>
    </w:p>
    <w:p>
      <w:pPr>
        <w:spacing w:line="460" w:lineRule="exact"/>
        <w:rPr>
          <w:rFonts w:hint="eastAsia" w:ascii="宋体" w:hAnsi="宋体" w:cs="宋体"/>
          <w:sz w:val="24"/>
          <w:u w:val="single"/>
        </w:rPr>
      </w:pPr>
      <w:r>
        <w:rPr>
          <w:rFonts w:hint="eastAsia" w:ascii="宋体" w:hAnsi="宋体" w:cs="宋体"/>
          <w:sz w:val="24"/>
          <w:u w:val="single"/>
        </w:rPr>
      </w:r>
      <w:r/>
    </w:p>
    <w:p>
      <w:pPr>
        <w:pStyle w:val="838"/>
      </w:pPr>
      <w:r>
        <w:rPr>
          <w:rFonts w:hint="eastAsia"/>
          <w:u w:val="single"/>
        </w:rPr>
        <w:br w:type="page" w:clear="all"/>
      </w:r>
      <w:r>
        <w:rPr>
          <w:rFonts w:hint="eastAsia" w:hAnsi="宋体" w:cs="宋体"/>
        </w:rPr>
        <w:t xml:space="preserve">附件</w:t>
      </w:r>
      <w:r>
        <w:rPr>
          <w:rFonts w:hint="eastAsia"/>
        </w:rPr>
        <w:t xml:space="preserve">1</w:t>
      </w:r>
      <w:r/>
    </w:p>
    <w:p>
      <w:pPr>
        <w:jc w:val="center"/>
        <w:spacing w:line="400" w:lineRule="exact"/>
        <w:rPr>
          <w:rFonts w:hint="eastAsia" w:ascii="宋体" w:hAnsi="宋体" w:cs="宋体"/>
          <w:sz w:val="24"/>
        </w:rPr>
      </w:pPr>
      <w:r>
        <w:rPr>
          <w:rFonts w:hint="eastAsia" w:ascii="宋体" w:hAnsi="宋体" w:cs="宋体"/>
          <w:sz w:val="24"/>
        </w:rPr>
        <w:t xml:space="preserve">工程质量保修书</w:t>
      </w:r>
      <w:r/>
    </w:p>
    <w:p>
      <w:pPr>
        <w:ind w:firstLine="480"/>
        <w:spacing w:line="400" w:lineRule="exact"/>
        <w:rPr>
          <w:rFonts w:hint="eastAsia" w:ascii="宋体" w:hAnsi="宋体" w:cs="宋体"/>
          <w:sz w:val="24"/>
        </w:rPr>
      </w:pPr>
      <w:r>
        <w:rPr>
          <w:rFonts w:hint="eastAsia" w:ascii="宋体" w:hAnsi="宋体" w:cs="宋体"/>
          <w:sz w:val="24"/>
        </w:rPr>
        <w:t xml:space="preserve">发包人（全称）：</w:t>
      </w:r>
      <w:r/>
    </w:p>
    <w:p>
      <w:pPr>
        <w:spacing w:line="400" w:lineRule="exact"/>
        <w:rPr>
          <w:rFonts w:hint="eastAsia" w:ascii="宋体" w:hAnsi="宋体" w:cs="宋体"/>
          <w:sz w:val="24"/>
        </w:rPr>
      </w:pPr>
      <w:r>
        <w:rPr>
          <w:rFonts w:hint="eastAsia" w:ascii="宋体" w:hAnsi="宋体" w:cs="宋体"/>
          <w:sz w:val="24"/>
        </w:rPr>
        <w:t xml:space="preserve">　　承包人（全称）：</w:t>
      </w:r>
      <w:r/>
    </w:p>
    <w:p>
      <w:pPr>
        <w:spacing w:line="400" w:lineRule="exact"/>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 w:val="24"/>
        </w:rPr>
      </w:pPr>
      <w:r>
        <w:rPr>
          <w:rFonts w:hint="eastAsia" w:ascii="宋体" w:hAnsi="宋体" w:cs="宋体"/>
          <w:sz w:val="24"/>
        </w:rPr>
        <w:t xml:space="preserve">　　发包人和承包人根据《中华人民共和国建筑法》和《建设工程质量管理条例》，经协商一致就（工程全称）签订工程质量保修书。</w:t>
      </w:r>
      <w:r/>
    </w:p>
    <w:p>
      <w:pPr>
        <w:spacing w:line="400" w:lineRule="exact"/>
        <w:rPr>
          <w:rFonts w:hint="eastAsia" w:ascii="宋体" w:hAnsi="宋体" w:cs="宋体"/>
          <w:sz w:val="24"/>
        </w:rPr>
      </w:pPr>
      <w:r>
        <w:rPr>
          <w:rFonts w:hint="eastAsia" w:ascii="宋体" w:hAnsi="宋体" w:cs="宋体"/>
          <w:sz w:val="24"/>
        </w:rPr>
        <w:t xml:space="preserve">　　一、工程质量保修范围和内容</w:t>
      </w:r>
      <w:r/>
    </w:p>
    <w:p>
      <w:pPr>
        <w:spacing w:line="400" w:lineRule="exact"/>
        <w:rPr>
          <w:rFonts w:hint="eastAsia" w:ascii="宋体" w:hAnsi="宋体" w:cs="宋体"/>
          <w:sz w:val="24"/>
        </w:rPr>
      </w:pPr>
      <w:r>
        <w:rPr>
          <w:rFonts w:hint="eastAsia" w:ascii="宋体" w:hAnsi="宋体" w:cs="宋体"/>
          <w:sz w:val="24"/>
        </w:rPr>
        <w:t xml:space="preserve">　　承包人在质量保修期内，按照有关法律规定和合同约定，承担工程质量保修责任。</w:t>
      </w:r>
      <w:r/>
    </w:p>
    <w:p>
      <w:pPr>
        <w:spacing w:line="400" w:lineRule="exact"/>
        <w:rPr>
          <w:rFonts w:hint="eastAsia" w:ascii="宋体" w:hAnsi="宋体" w:cs="宋体"/>
          <w:sz w:val="24"/>
        </w:rPr>
      </w:pPr>
      <w:r>
        <w:rPr>
          <w:rFonts w:hint="eastAsia" w:ascii="宋体" w:hAnsi="宋体" w:cs="宋体"/>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00" w:lineRule="exact"/>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本项目范围内的所有工程</w:t>
      </w:r>
      <w:r>
        <w:rPr>
          <w:rFonts w:hint="eastAsia" w:ascii="宋体" w:hAnsi="宋体" w:cs="宋体"/>
          <w:sz w:val="24"/>
        </w:rPr>
        <w:t xml:space="preserve">。</w:t>
      </w:r>
      <w:r/>
    </w:p>
    <w:p>
      <w:pPr>
        <w:spacing w:line="400" w:lineRule="exact"/>
        <w:rPr>
          <w:rFonts w:hint="eastAsia" w:ascii="宋体" w:hAnsi="宋体" w:cs="宋体"/>
          <w:sz w:val="24"/>
        </w:rPr>
      </w:pPr>
      <w:r>
        <w:rPr>
          <w:rFonts w:hint="eastAsia" w:ascii="宋体" w:hAnsi="宋体" w:cs="宋体"/>
          <w:b/>
          <w:sz w:val="24"/>
        </w:rPr>
        <w:t xml:space="preserve">　　</w:t>
      </w:r>
      <w:r>
        <w:rPr>
          <w:rFonts w:hint="eastAsia" w:ascii="宋体" w:hAnsi="宋体" w:cs="宋体"/>
          <w:sz w:val="24"/>
        </w:rPr>
        <w:t xml:space="preserve">二、质量保修期</w:t>
      </w:r>
      <w:r/>
    </w:p>
    <w:p>
      <w:pPr>
        <w:ind w:firstLine="480"/>
        <w:spacing w:line="400" w:lineRule="exact"/>
        <w:rPr>
          <w:rFonts w:hint="eastAsia" w:ascii="宋体" w:hAnsi="宋体" w:cs="宋体"/>
          <w:sz w:val="24"/>
        </w:rPr>
      </w:pPr>
      <w:r>
        <w:rPr>
          <w:rFonts w:hint="eastAsia" w:ascii="宋体" w:hAnsi="宋体" w:cs="宋体"/>
          <w:sz w:val="24"/>
        </w:rPr>
        <w:t xml:space="preserve">根据《建设工程质量管理条例》及有关规定，工程的质量保修期如下：</w:t>
      </w:r>
      <w:r/>
    </w:p>
    <w:p>
      <w:pPr>
        <w:ind w:firstLine="480"/>
        <w:spacing w:line="400" w:lineRule="exact"/>
        <w:rPr>
          <w:rFonts w:hint="eastAsia" w:ascii="宋体" w:hAnsi="宋体" w:cs="宋体"/>
          <w:sz w:val="24"/>
        </w:rPr>
      </w:pPr>
      <w:r>
        <w:rPr>
          <w:rFonts w:hint="eastAsia" w:ascii="宋体" w:hAnsi="宋体" w:cs="宋体"/>
          <w:sz w:val="24"/>
        </w:rPr>
        <w:t xml:space="preserve">1．地基基础工程和主体结构工程为设计文件规定的工程合理使用年限；</w:t>
      </w:r>
      <w:r/>
    </w:p>
    <w:p>
      <w:pPr>
        <w:ind w:firstLine="480"/>
        <w:spacing w:line="400" w:lineRule="exact"/>
        <w:rPr>
          <w:rFonts w:hint="eastAsia" w:ascii="宋体" w:hAnsi="宋体" w:cs="宋体"/>
          <w:sz w:val="24"/>
        </w:rPr>
      </w:pPr>
      <w:r>
        <w:rPr>
          <w:rFonts w:hint="eastAsia" w:ascii="宋体" w:hAnsi="宋体" w:cs="宋体"/>
          <w:sz w:val="24"/>
        </w:rPr>
        <w:t xml:space="preserve">2．屋面防水工程、有防水要求的卫生间、房间和外墙面的防渗为</w:t>
      </w:r>
      <w:r>
        <w:rPr>
          <w:rFonts w:hint="eastAsia" w:ascii="宋体" w:hAnsi="宋体" w:cs="宋体"/>
          <w:sz w:val="24"/>
          <w:u w:val="single"/>
        </w:rPr>
        <w:t xml:space="preserve"> 5 </w:t>
      </w:r>
      <w:r>
        <w:rPr>
          <w:rFonts w:hint="eastAsia" w:ascii="宋体" w:hAnsi="宋体" w:cs="宋体"/>
          <w:sz w:val="24"/>
        </w:rPr>
        <w:t xml:space="preserve">年；</w:t>
      </w:r>
      <w:r/>
    </w:p>
    <w:p>
      <w:pPr>
        <w:ind w:left="420" w:firstLine="120"/>
        <w:spacing w:line="400" w:lineRule="exact"/>
        <w:rPr>
          <w:rFonts w:hint="eastAsia" w:ascii="宋体" w:hAnsi="宋体" w:cs="宋体"/>
          <w:sz w:val="24"/>
        </w:rPr>
      </w:pPr>
      <w:r>
        <w:rPr>
          <w:rFonts w:hint="eastAsia" w:ascii="宋体" w:hAnsi="宋体" w:cs="宋体"/>
          <w:sz w:val="24"/>
        </w:rPr>
        <w:t xml:space="preserve">3．装修工程为</w:t>
      </w:r>
      <w:r>
        <w:rPr>
          <w:rFonts w:hint="eastAsia" w:ascii="宋体" w:hAnsi="宋体" w:cs="宋体"/>
          <w:sz w:val="24"/>
          <w:u w:val="single"/>
        </w:rPr>
        <w:t xml:space="preserve"> 2 </w:t>
      </w:r>
      <w:r>
        <w:rPr>
          <w:rFonts w:hint="eastAsia" w:ascii="宋体" w:hAnsi="宋体" w:cs="宋体"/>
          <w:sz w:val="24"/>
        </w:rPr>
        <w:t xml:space="preserve">年；</w:t>
      </w:r>
      <w:r/>
    </w:p>
    <w:p>
      <w:pPr>
        <w:ind w:left="420" w:firstLine="120"/>
        <w:spacing w:line="400" w:lineRule="exact"/>
        <w:rPr>
          <w:rFonts w:hint="eastAsia" w:ascii="宋体" w:hAnsi="宋体" w:cs="宋体"/>
          <w:sz w:val="24"/>
        </w:rPr>
      </w:pPr>
      <w:r>
        <w:rPr>
          <w:rFonts w:hint="eastAsia" w:ascii="宋体" w:hAnsi="宋体" w:cs="宋体"/>
          <w:sz w:val="24"/>
        </w:rPr>
        <w:t xml:space="preserve">4．电气管线、给排水管道、设备安装工程为</w:t>
      </w:r>
      <w:r>
        <w:rPr>
          <w:rFonts w:hint="eastAsia" w:ascii="宋体" w:hAnsi="宋体" w:cs="宋体"/>
          <w:sz w:val="24"/>
          <w:u w:val="single"/>
        </w:rPr>
        <w:t xml:space="preserve"> 2 </w:t>
      </w:r>
      <w:r>
        <w:rPr>
          <w:rFonts w:hint="eastAsia" w:ascii="宋体" w:hAnsi="宋体" w:cs="宋体"/>
          <w:sz w:val="24"/>
        </w:rPr>
        <w:t xml:space="preserve">年；</w:t>
      </w:r>
      <w:r/>
    </w:p>
    <w:p>
      <w:pPr>
        <w:ind w:left="420" w:firstLine="120"/>
        <w:spacing w:line="400" w:lineRule="exact"/>
        <w:rPr>
          <w:rFonts w:hint="eastAsia" w:ascii="宋体" w:hAnsi="宋体" w:cs="宋体"/>
          <w:sz w:val="24"/>
        </w:rPr>
      </w:pPr>
      <w:r>
        <w:rPr>
          <w:rFonts w:hint="eastAsia" w:ascii="宋体" w:hAnsi="宋体" w:cs="宋体"/>
          <w:sz w:val="24"/>
        </w:rPr>
        <w:t xml:space="preserve">5．供热与供冷系统为</w:t>
      </w:r>
      <w:r>
        <w:rPr>
          <w:rFonts w:hint="eastAsia" w:ascii="宋体" w:hAnsi="宋体" w:cs="宋体"/>
          <w:sz w:val="24"/>
          <w:u w:val="single"/>
        </w:rPr>
        <w:t xml:space="preserve"> 2 </w:t>
      </w:r>
      <w:r>
        <w:rPr>
          <w:rFonts w:hint="eastAsia" w:ascii="宋体" w:hAnsi="宋体" w:cs="宋体"/>
          <w:sz w:val="24"/>
        </w:rPr>
        <w:t xml:space="preserve">个采暖期、供冷期；</w:t>
      </w:r>
      <w:r/>
    </w:p>
    <w:p>
      <w:pPr>
        <w:ind w:left="420" w:firstLine="120"/>
        <w:spacing w:line="400" w:lineRule="exact"/>
        <w:rPr>
          <w:rFonts w:hint="eastAsia" w:ascii="宋体" w:hAnsi="宋体" w:cs="宋体"/>
          <w:sz w:val="24"/>
        </w:rPr>
      </w:pPr>
      <w:r>
        <w:rPr>
          <w:rFonts w:hint="eastAsia" w:ascii="宋体" w:hAnsi="宋体" w:cs="宋体"/>
          <w:sz w:val="24"/>
        </w:rPr>
        <w:t xml:space="preserve">6．住宅小区内的给排水设施、道路等配套工程为</w:t>
      </w:r>
      <w:r>
        <w:rPr>
          <w:rFonts w:hint="eastAsia" w:ascii="宋体" w:hAnsi="宋体" w:cs="宋体"/>
          <w:sz w:val="24"/>
          <w:u w:val="single"/>
        </w:rPr>
        <w:t xml:space="preserve"> 2 </w:t>
      </w:r>
      <w:r>
        <w:rPr>
          <w:rFonts w:hint="eastAsia" w:ascii="宋体" w:hAnsi="宋体" w:cs="宋体"/>
          <w:sz w:val="24"/>
        </w:rPr>
        <w:t xml:space="preserve">年；</w:t>
      </w:r>
      <w:r/>
    </w:p>
    <w:p>
      <w:pPr>
        <w:ind w:left="420" w:firstLine="120"/>
        <w:spacing w:line="400" w:lineRule="exact"/>
        <w:rPr>
          <w:rFonts w:hint="eastAsia" w:ascii="宋体" w:hAnsi="宋体" w:cs="宋体"/>
          <w:sz w:val="24"/>
        </w:rPr>
      </w:pPr>
      <w:r>
        <w:rPr>
          <w:rFonts w:hint="eastAsia" w:ascii="宋体" w:hAnsi="宋体" w:cs="宋体"/>
          <w:sz w:val="24"/>
        </w:rPr>
        <w:t xml:space="preserve">7．其他项目保修期限约定如下：</w:t>
      </w:r>
      <w:r>
        <w:rPr>
          <w:rFonts w:hint="eastAsia" w:ascii="宋体" w:hAnsi="宋体" w:cs="宋体"/>
          <w:sz w:val="24"/>
          <w:u w:val="single"/>
        </w:rPr>
        <w:t xml:space="preserve">    其他工程为2年   </w:t>
      </w:r>
      <w:r>
        <w:rPr>
          <w:rFonts w:hint="eastAsia" w:ascii="宋体" w:hAnsi="宋体" w:cs="宋体"/>
          <w:sz w:val="24"/>
        </w:rPr>
        <w:t xml:space="preserve">。</w:t>
      </w:r>
      <w:r/>
    </w:p>
    <w:p>
      <w:pPr>
        <w:spacing w:line="400" w:lineRule="exact"/>
        <w:rPr>
          <w:rFonts w:hint="eastAsia" w:ascii="宋体" w:hAnsi="宋体" w:cs="宋体"/>
          <w:sz w:val="24"/>
        </w:rPr>
      </w:pPr>
      <w:r>
        <w:rPr>
          <w:rFonts w:hint="eastAsia" w:ascii="宋体" w:hAnsi="宋体" w:cs="宋体"/>
          <w:sz w:val="24"/>
        </w:rPr>
        <w:t xml:space="preserve">　　质量保修期自工程竣工验收合格之日起计算。</w:t>
      </w:r>
      <w:r/>
    </w:p>
    <w:p>
      <w:pPr>
        <w:ind w:firstLine="480"/>
        <w:spacing w:line="400" w:lineRule="exact"/>
        <w:rPr>
          <w:rFonts w:hint="eastAsia" w:ascii="宋体" w:hAnsi="宋体" w:cs="宋体"/>
          <w:sz w:val="24"/>
        </w:rPr>
      </w:pPr>
      <w:r>
        <w:rPr>
          <w:rFonts w:hint="eastAsia" w:ascii="宋体" w:hAnsi="宋体" w:cs="宋体"/>
          <w:sz w:val="24"/>
        </w:rPr>
        <w:t xml:space="preserve">三、缺陷责任期</w:t>
      </w:r>
      <w:r/>
    </w:p>
    <w:p>
      <w:pPr>
        <w:ind w:firstLine="480"/>
        <w:spacing w:line="400" w:lineRule="exact"/>
        <w:rPr>
          <w:rFonts w:hint="eastAsia" w:ascii="宋体" w:hAnsi="宋体" w:cs="宋体"/>
          <w:sz w:val="24"/>
        </w:rPr>
      </w:pPr>
      <w:r>
        <w:rPr>
          <w:rFonts w:hint="eastAsia" w:ascii="宋体" w:hAnsi="宋体" w:cs="宋体"/>
          <w:sz w:val="24"/>
        </w:rPr>
        <w:t xml:space="preserve">工程缺陷责任期为</w:t>
      </w:r>
      <w:r>
        <w:rPr>
          <w:rFonts w:hint="eastAsia" w:ascii="宋体" w:hAnsi="宋体" w:cs="宋体"/>
          <w:sz w:val="24"/>
          <w:u w:val="single"/>
        </w:rPr>
        <w:t xml:space="preserve">  12  </w:t>
      </w:r>
      <w:r>
        <w:rPr>
          <w:rFonts w:hint="eastAsia" w:ascii="宋体" w:hAnsi="宋体" w:cs="宋体"/>
          <w:sz w:val="24"/>
        </w:rPr>
        <w:t xml:space="preserve">个月，缺陷责任期自工程通过竣工验收之日起计算。单位工程先于全部工程进行验收，单位工程缺陷责任期自单位工程验收合格之日起算。</w:t>
      </w:r>
      <w:r/>
    </w:p>
    <w:p>
      <w:pPr>
        <w:ind w:firstLine="480"/>
        <w:spacing w:line="400" w:lineRule="exact"/>
        <w:rPr>
          <w:rFonts w:hint="eastAsia" w:ascii="宋体" w:hAnsi="宋体" w:cs="宋体"/>
          <w:sz w:val="24"/>
        </w:rPr>
      </w:pPr>
      <w:r>
        <w:rPr>
          <w:rFonts w:hint="eastAsia" w:ascii="宋体" w:hAnsi="宋体" w:cs="宋体"/>
          <w:sz w:val="24"/>
        </w:rPr>
        <w:t xml:space="preserve">缺陷责任期终止后，发包人应退还剩余的质量保证金。</w:t>
      </w:r>
      <w:r/>
    </w:p>
    <w:p>
      <w:pPr>
        <w:ind w:firstLine="480"/>
        <w:spacing w:line="400" w:lineRule="exact"/>
        <w:rPr>
          <w:rFonts w:hint="eastAsia" w:ascii="宋体" w:hAnsi="宋体" w:cs="宋体"/>
          <w:sz w:val="24"/>
        </w:rPr>
      </w:pPr>
      <w:r>
        <w:rPr>
          <w:rFonts w:hint="eastAsia" w:ascii="宋体" w:hAnsi="宋体" w:cs="宋体"/>
          <w:sz w:val="24"/>
        </w:rPr>
        <w:t xml:space="preserve">四、质量保修责任</w:t>
      </w:r>
      <w:r/>
    </w:p>
    <w:p>
      <w:pPr>
        <w:ind w:left="105" w:firstLine="492"/>
        <w:spacing w:line="400" w:lineRule="exact"/>
        <w:rPr>
          <w:rFonts w:hint="eastAsia" w:ascii="宋体" w:hAnsi="宋体" w:cs="宋体"/>
          <w:sz w:val="24"/>
        </w:rPr>
      </w:pPr>
      <w:r>
        <w:rPr>
          <w:rFonts w:hint="eastAsia" w:ascii="宋体" w:hAnsi="宋体" w:cs="宋体"/>
          <w:sz w:val="24"/>
        </w:rPr>
        <w:t xml:space="preserve">1．属于保修范围、内容的项目，承包人应当在接到保修通知之日起7天内派人保修。承包人不在约定期限内派人保修的，发包人可以委托他人修理。</w:t>
      </w:r>
      <w:r/>
    </w:p>
    <w:p>
      <w:pPr>
        <w:ind w:left="105" w:firstLine="492"/>
        <w:spacing w:line="400" w:lineRule="exact"/>
        <w:rPr>
          <w:rFonts w:hint="eastAsia" w:ascii="宋体" w:hAnsi="宋体" w:cs="宋体"/>
          <w:sz w:val="24"/>
        </w:rPr>
      </w:pPr>
      <w:r>
        <w:rPr>
          <w:rFonts w:hint="eastAsia" w:ascii="宋体" w:hAnsi="宋体" w:cs="宋体"/>
          <w:sz w:val="24"/>
        </w:rPr>
        <w:t xml:space="preserve">2．发生紧急事故需抢修的，承包人在接到事故通知后，应当立即到达事故现场抢修。</w:t>
      </w:r>
      <w:r/>
    </w:p>
    <w:p>
      <w:pPr>
        <w:ind w:left="105" w:firstLine="492"/>
        <w:spacing w:line="400" w:lineRule="exact"/>
        <w:rPr>
          <w:rFonts w:hint="eastAsia" w:ascii="宋体" w:hAnsi="宋体" w:cs="宋体"/>
          <w:sz w:val="24"/>
        </w:rPr>
      </w:pPr>
      <w:r>
        <w:rPr>
          <w:rFonts w:hint="eastAsia" w:ascii="宋体" w:hAnsi="宋体" w:cs="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由承包人实施保修。</w:t>
      </w:r>
      <w:r/>
    </w:p>
    <w:p>
      <w:pPr>
        <w:ind w:left="420" w:firstLine="120"/>
        <w:spacing w:line="400" w:lineRule="exact"/>
        <w:rPr>
          <w:rFonts w:hint="eastAsia" w:ascii="宋体" w:hAnsi="宋体" w:cs="宋体"/>
          <w:sz w:val="24"/>
        </w:rPr>
      </w:pPr>
      <w:r>
        <w:rPr>
          <w:rFonts w:hint="eastAsia" w:ascii="宋体" w:hAnsi="宋体" w:cs="宋体"/>
          <w:sz w:val="24"/>
        </w:rPr>
        <w:t xml:space="preserve">4．质量保修完成后，由发包人组织验收。</w:t>
      </w:r>
      <w:r/>
    </w:p>
    <w:p>
      <w:pPr>
        <w:ind w:firstLine="480"/>
        <w:spacing w:line="400" w:lineRule="exact"/>
        <w:rPr>
          <w:rFonts w:hint="eastAsia" w:ascii="宋体" w:hAnsi="宋体" w:cs="宋体"/>
          <w:sz w:val="24"/>
        </w:rPr>
      </w:pPr>
      <w:r>
        <w:rPr>
          <w:rFonts w:hint="eastAsia" w:ascii="宋体" w:hAnsi="宋体" w:cs="宋体"/>
          <w:sz w:val="24"/>
        </w:rPr>
        <w:t xml:space="preserve">五、保修费用</w:t>
      </w:r>
      <w:r/>
    </w:p>
    <w:p>
      <w:pPr>
        <w:spacing w:line="400" w:lineRule="exact"/>
        <w:rPr>
          <w:rFonts w:hint="eastAsia" w:ascii="宋体" w:hAnsi="宋体" w:cs="宋体"/>
          <w:sz w:val="24"/>
        </w:rPr>
      </w:pPr>
      <w:r>
        <w:rPr>
          <w:rFonts w:hint="eastAsia" w:ascii="宋体" w:hAnsi="宋体" w:cs="宋体"/>
          <w:sz w:val="24"/>
        </w:rPr>
        <w:t xml:space="preserve">　　保修费用由造成质量缺陷的责任方承担。</w:t>
      </w:r>
      <w:r/>
    </w:p>
    <w:p>
      <w:pPr>
        <w:ind w:firstLine="456"/>
        <w:spacing w:line="400" w:lineRule="exact"/>
        <w:rPr>
          <w:rFonts w:hint="eastAsia" w:ascii="宋体" w:hAnsi="宋体" w:cs="宋体"/>
          <w:sz w:val="24"/>
        </w:rPr>
      </w:pPr>
      <w:r>
        <w:rPr>
          <w:rFonts w:hint="eastAsia" w:ascii="宋体" w:hAnsi="宋体" w:cs="宋体"/>
          <w:sz w:val="24"/>
        </w:rPr>
        <w:t xml:space="preserve">六、双方约定的其他工程质量保修事项：</w:t>
      </w:r>
      <w:r/>
    </w:p>
    <w:p>
      <w:pPr>
        <w:ind w:firstLine="456"/>
        <w:spacing w:line="400" w:lineRule="exact"/>
        <w:rPr>
          <w:rFonts w:hint="eastAsia" w:ascii="宋体" w:hAnsi="宋体" w:cs="宋体"/>
          <w:sz w:val="24"/>
        </w:rPr>
      </w:pPr>
      <w:r>
        <w:rPr>
          <w:rFonts w:hint="eastAsia" w:ascii="宋体" w:hAnsi="宋体" w:cs="宋体"/>
          <w:sz w:val="24"/>
        </w:rPr>
        <w:t xml:space="preserve">工程质量保修书由发包人、承包人在工程竣工验收前共同签署，作为施工合同附件，其有效期限至保修期满。</w:t>
      </w:r>
      <w:r/>
    </w:p>
    <w:p>
      <w:pPr>
        <w:ind w:firstLine="42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t xml:space="preserve">发包人(公章)：</w:t>
      </w:r>
      <w:r>
        <w:rPr>
          <w:rFonts w:hint="eastAsia" w:ascii="宋体" w:hAnsi="宋体" w:cs="宋体"/>
          <w:sz w:val="24"/>
          <w:u w:val="single"/>
        </w:rPr>
        <w:t xml:space="preserve">          </w:t>
      </w:r>
      <w:r>
        <w:rPr>
          <w:rFonts w:hint="eastAsia" w:ascii="宋体" w:hAnsi="宋体" w:cs="宋体"/>
          <w:sz w:val="24"/>
        </w:rPr>
        <w:t xml:space="preserve">     承包人(公章)：</w:t>
      </w:r>
      <w:r>
        <w:rPr>
          <w:rFonts w:hint="eastAsia" w:ascii="宋体" w:hAnsi="宋体" w:cs="宋体"/>
          <w:sz w:val="24"/>
          <w:u w:val="single"/>
        </w:rPr>
        <w:t xml:space="preserve">           </w:t>
      </w:r>
      <w:r/>
    </w:p>
    <w:p>
      <w:pPr>
        <w:ind w:firstLine="480"/>
        <w:spacing w:line="400" w:lineRule="exact"/>
        <w:rPr>
          <w:rFonts w:hint="eastAsia"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               </w:t>
      </w:r>
      <w:r>
        <w:rPr>
          <w:rFonts w:hint="eastAsia" w:ascii="宋体" w:hAnsi="宋体" w:cs="宋体"/>
          <w:sz w:val="24"/>
        </w:rPr>
        <w:t xml:space="preserve">      地  址：</w:t>
      </w:r>
      <w:r>
        <w:rPr>
          <w:rFonts w:hint="eastAsia" w:ascii="宋体" w:hAnsi="宋体" w:cs="宋体"/>
          <w:sz w:val="24"/>
          <w:u w:val="single"/>
        </w:rPr>
        <w:t xml:space="preserve">                </w:t>
      </w:r>
      <w:r/>
    </w:p>
    <w:p>
      <w:pPr>
        <w:ind w:firstLine="480"/>
        <w:spacing w:line="400" w:lineRule="exact"/>
        <w:rPr>
          <w:rFonts w:hint="eastAsia" w:ascii="宋体" w:hAnsi="宋体" w:cs="宋体"/>
          <w:sz w:val="24"/>
        </w:rPr>
      </w:pPr>
      <w:r>
        <w:rPr>
          <w:rFonts w:hint="eastAsia" w:ascii="宋体" w:hAnsi="宋体" w:cs="宋体"/>
          <w:sz w:val="24"/>
        </w:rPr>
        <w:t xml:space="preserve">法定代表人(签字)：</w:t>
      </w:r>
      <w:r>
        <w:rPr>
          <w:rFonts w:hint="eastAsia" w:ascii="宋体" w:hAnsi="宋体" w:cs="宋体"/>
          <w:sz w:val="24"/>
          <w:u w:val="single"/>
        </w:rPr>
        <w:t xml:space="preserve">        </w:t>
      </w:r>
      <w:r>
        <w:rPr>
          <w:rFonts w:hint="eastAsia" w:ascii="宋体" w:hAnsi="宋体" w:cs="宋体"/>
          <w:sz w:val="24"/>
        </w:rPr>
        <w:t xml:space="preserve">     法定代表人(签字)：</w:t>
      </w:r>
      <w:r>
        <w:rPr>
          <w:rFonts w:hint="eastAsia" w:ascii="宋体" w:hAnsi="宋体" w:cs="宋体"/>
          <w:sz w:val="24"/>
          <w:u w:val="single"/>
        </w:rPr>
        <w:t xml:space="preserve">         </w:t>
      </w:r>
      <w:r/>
    </w:p>
    <w:p>
      <w:pPr>
        <w:ind w:firstLine="480"/>
        <w:spacing w:line="400" w:lineRule="exact"/>
        <w:rPr>
          <w:rFonts w:hint="eastAsia" w:ascii="宋体" w:hAnsi="宋体" w:cs="宋体"/>
          <w:sz w:val="24"/>
        </w:rPr>
      </w:pPr>
      <w:r>
        <w:rPr>
          <w:rFonts w:hint="eastAsia" w:ascii="宋体" w:hAnsi="宋体" w:cs="宋体"/>
          <w:sz w:val="24"/>
        </w:rPr>
        <w:t xml:space="preserve">委托代理人(签字)：</w:t>
      </w:r>
      <w:r>
        <w:rPr>
          <w:rFonts w:hint="eastAsia" w:ascii="宋体" w:hAnsi="宋体" w:cs="宋体"/>
          <w:sz w:val="24"/>
          <w:u w:val="single"/>
        </w:rPr>
        <w:t xml:space="preserve">        </w:t>
      </w:r>
      <w:r>
        <w:rPr>
          <w:rFonts w:hint="eastAsia" w:ascii="宋体" w:hAnsi="宋体" w:cs="宋体"/>
          <w:sz w:val="24"/>
        </w:rPr>
        <w:t xml:space="preserve">     委托代理人(签字)：</w:t>
      </w:r>
      <w:r>
        <w:rPr>
          <w:rFonts w:hint="eastAsia" w:ascii="宋体" w:hAnsi="宋体" w:cs="宋体"/>
          <w:sz w:val="24"/>
          <w:u w:val="single"/>
        </w:rPr>
        <w:t xml:space="preserve">         </w:t>
      </w:r>
      <w:r/>
    </w:p>
    <w:p>
      <w:pPr>
        <w:ind w:firstLine="480"/>
        <w:spacing w:line="400" w:lineRule="exact"/>
        <w:rPr>
          <w:rFonts w:hint="eastAsia" w:ascii="宋体" w:hAnsi="宋体" w:cs="宋体"/>
          <w:sz w:val="24"/>
        </w:rPr>
      </w:pPr>
      <w:r>
        <w:rPr>
          <w:rFonts w:hint="eastAsia" w:ascii="宋体" w:hAnsi="宋体" w:cs="宋体"/>
          <w:sz w:val="24"/>
        </w:rPr>
        <w:t xml:space="preserve">电  话：</w:t>
      </w:r>
      <w:r>
        <w:rPr>
          <w:rFonts w:hint="eastAsia" w:ascii="宋体" w:hAnsi="宋体" w:cs="宋体"/>
          <w:sz w:val="24"/>
          <w:u w:val="single"/>
        </w:rPr>
        <w:t xml:space="preserve">              </w:t>
      </w:r>
      <w:r>
        <w:rPr>
          <w:rFonts w:hint="eastAsia" w:ascii="宋体" w:hAnsi="宋体" w:cs="宋体"/>
          <w:sz w:val="24"/>
        </w:rPr>
        <w:t xml:space="preserve">       电  话：</w:t>
      </w:r>
      <w:r>
        <w:rPr>
          <w:rFonts w:hint="eastAsia" w:ascii="宋体" w:hAnsi="宋体" w:cs="宋体"/>
          <w:sz w:val="24"/>
          <w:u w:val="single"/>
        </w:rPr>
        <w:t xml:space="preserve">                </w:t>
      </w:r>
      <w:r/>
    </w:p>
    <w:p>
      <w:pPr>
        <w:ind w:firstLine="480"/>
        <w:spacing w:line="400" w:lineRule="exact"/>
        <w:rPr>
          <w:rFonts w:hint="eastAsia" w:ascii="宋体" w:hAnsi="宋体" w:cs="宋体"/>
          <w:sz w:val="24"/>
        </w:rPr>
      </w:pPr>
      <w:r>
        <w:rPr>
          <w:rFonts w:hint="eastAsia" w:ascii="宋体" w:hAnsi="宋体" w:cs="宋体"/>
          <w:sz w:val="24"/>
        </w:rPr>
        <w:t xml:space="preserve">传  真：</w:t>
      </w:r>
      <w:r>
        <w:rPr>
          <w:rFonts w:hint="eastAsia" w:ascii="宋体" w:hAnsi="宋体" w:cs="宋体"/>
          <w:sz w:val="24"/>
          <w:u w:val="single"/>
        </w:rPr>
        <w:t xml:space="preserve">              </w:t>
      </w:r>
      <w:r>
        <w:rPr>
          <w:rFonts w:hint="eastAsia" w:ascii="宋体" w:hAnsi="宋体" w:cs="宋体"/>
          <w:sz w:val="24"/>
        </w:rPr>
        <w:t xml:space="preserve">       传  真：</w:t>
      </w:r>
      <w:r>
        <w:rPr>
          <w:rFonts w:hint="eastAsia" w:ascii="宋体" w:hAnsi="宋体" w:cs="宋体"/>
          <w:sz w:val="24"/>
          <w:u w:val="single"/>
        </w:rPr>
        <w:t xml:space="preserve">                </w:t>
      </w:r>
      <w:r/>
    </w:p>
    <w:p>
      <w:pPr>
        <w:ind w:firstLine="480"/>
        <w:spacing w:line="400" w:lineRule="exact"/>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    </w:t>
      </w:r>
      <w:r>
        <w:rPr>
          <w:rFonts w:hint="eastAsia" w:ascii="宋体" w:hAnsi="宋体" w:cs="宋体"/>
          <w:sz w:val="24"/>
        </w:rPr>
        <w:t xml:space="preserve">     开户银行：</w:t>
      </w:r>
      <w:r>
        <w:rPr>
          <w:rFonts w:hint="eastAsia" w:ascii="宋体" w:hAnsi="宋体" w:cs="宋体"/>
          <w:sz w:val="24"/>
          <w:u w:val="single"/>
        </w:rPr>
        <w:t xml:space="preserve">              </w:t>
      </w:r>
      <w:r/>
    </w:p>
    <w:p>
      <w:pPr>
        <w:ind w:firstLine="480"/>
        <w:spacing w:line="400" w:lineRule="exact"/>
        <w:rPr>
          <w:rFonts w:hint="eastAsia" w:ascii="宋体" w:hAnsi="宋体" w:cs="宋体"/>
          <w:sz w:val="24"/>
        </w:rPr>
      </w:pPr>
      <w:r>
        <w:rPr>
          <w:rFonts w:hint="eastAsia" w:ascii="宋体" w:hAnsi="宋体" w:cs="宋体"/>
          <w:sz w:val="24"/>
        </w:rPr>
        <w:t xml:space="preserve">账  号：</w:t>
      </w:r>
      <w:r>
        <w:rPr>
          <w:rFonts w:hint="eastAsia" w:ascii="宋体" w:hAnsi="宋体" w:cs="宋体"/>
          <w:sz w:val="24"/>
          <w:u w:val="single"/>
        </w:rPr>
        <w:t xml:space="preserve">                   </w:t>
      </w:r>
      <w:r>
        <w:rPr>
          <w:rFonts w:hint="eastAsia" w:ascii="宋体" w:hAnsi="宋体" w:cs="宋体"/>
          <w:sz w:val="24"/>
        </w:rPr>
        <w:t xml:space="preserve">账  号：</w:t>
      </w:r>
      <w:r>
        <w:rPr>
          <w:rFonts w:hint="eastAsia" w:ascii="宋体" w:hAnsi="宋体" w:cs="宋体"/>
          <w:sz w:val="24"/>
          <w:u w:val="single"/>
        </w:rPr>
        <w:t xml:space="preserve">                </w:t>
      </w:r>
      <w:r/>
    </w:p>
    <w:p>
      <w:pPr>
        <w:ind w:firstLine="480"/>
        <w:spacing w:line="400" w:lineRule="exact"/>
        <w:rPr>
          <w:rFonts w:hint="eastAsia" w:ascii="宋体" w:hAnsi="宋体" w:cs="宋体"/>
          <w:sz w:val="24"/>
        </w:rPr>
      </w:pPr>
      <w:r>
        <w:rPr>
          <w:rFonts w:hint="eastAsia" w:ascii="宋体" w:hAnsi="宋体" w:cs="宋体"/>
          <w:sz w:val="24"/>
        </w:rPr>
        <w:t xml:space="preserve">邮政编码：</w:t>
      </w:r>
      <w:r>
        <w:rPr>
          <w:rFonts w:hint="eastAsia" w:ascii="宋体" w:hAnsi="宋体" w:cs="宋体"/>
          <w:sz w:val="24"/>
          <w:u w:val="single"/>
        </w:rPr>
        <w:t xml:space="preserve">                   </w:t>
      </w:r>
      <w:r>
        <w:rPr>
          <w:rFonts w:hint="eastAsia" w:ascii="宋体" w:hAnsi="宋体" w:cs="宋体"/>
          <w:sz w:val="24"/>
        </w:rPr>
        <w:t xml:space="preserve">邮政编码：</w:t>
      </w:r>
      <w:r>
        <w:rPr>
          <w:rFonts w:hint="eastAsia" w:ascii="宋体" w:hAnsi="宋体" w:cs="宋体"/>
          <w:sz w:val="24"/>
          <w:u w:val="single"/>
        </w:rPr>
        <w:t xml:space="preserve">              </w:t>
      </w:r>
      <w:r/>
    </w:p>
    <w:p>
      <w:pPr>
        <w:rPr>
          <w:rFonts w:ascii="黑体" w:eastAsia="黑体"/>
          <w:b/>
          <w:bCs/>
          <w:sz w:val="36"/>
          <w:szCs w:val="36"/>
        </w:rPr>
      </w:pPr>
      <w:r>
        <w:rPr>
          <w:rFonts w:hint="eastAsia" w:ascii="黑体" w:eastAsia="黑体"/>
          <w:b/>
          <w:bCs/>
          <w:sz w:val="36"/>
          <w:szCs w:val="36"/>
        </w:rPr>
        <w:br w:type="page" w:clear="all"/>
      </w:r>
      <w:r/>
    </w:p>
    <w:p>
      <w:pPr>
        <w:pStyle w:val="838"/>
      </w:pPr>
      <w:r>
        <w:rPr>
          <w:rFonts w:hint="eastAsia"/>
        </w:rPr>
        <w:t xml:space="preserve">附件2</w:t>
      </w:r>
      <w:r/>
    </w:p>
    <w:p>
      <w:pPr>
        <w:ind w:left="120"/>
        <w:jc w:val="center"/>
        <w:rPr>
          <w:rFonts w:ascii="黑体" w:eastAsia="黑体"/>
          <w:sz w:val="32"/>
        </w:rPr>
      </w:pPr>
      <w:r>
        <w:rPr>
          <w:rFonts w:hint="eastAsia" w:ascii="黑体" w:eastAsia="黑体"/>
          <w:sz w:val="32"/>
        </w:rPr>
        <w:t xml:space="preserve"> 安全生产责任承诺书</w:t>
      </w:r>
      <w:r/>
    </w:p>
    <w:p>
      <w:pPr>
        <w:spacing w:line="360" w:lineRule="auto"/>
        <w:rPr>
          <w:rFonts w:hint="eastAsia" w:ascii="宋体" w:hAnsi="宋体" w:cs="宋体"/>
          <w:sz w:val="24"/>
        </w:rPr>
      </w:pPr>
      <w:r>
        <w:rPr>
          <w:rFonts w:hint="eastAsia" w:ascii="宋体" w:hAnsi="宋体" w:cs="宋体"/>
          <w:sz w:val="24"/>
        </w:rPr>
        <w:t xml:space="preserve">南京市     ：</w:t>
      </w:r>
      <w:r/>
    </w:p>
    <w:p>
      <w:pPr>
        <w:ind w:firstLine="480"/>
        <w:spacing w:line="360" w:lineRule="auto"/>
        <w:rPr>
          <w:rFonts w:hint="eastAsia" w:ascii="宋体" w:hAnsi="宋体" w:cs="宋体"/>
          <w:sz w:val="24"/>
        </w:rPr>
      </w:pPr>
      <w:r>
        <w:rPr>
          <w:rFonts w:hint="eastAsia" w:ascii="宋体" w:hAnsi="宋体" w:cs="宋体"/>
          <w:sz w:val="24"/>
        </w:rPr>
        <w:t xml:space="preserve">我公司现向贵公司承诺，我公司在</w:t>
      </w:r>
      <w:r>
        <w:rPr>
          <w:rFonts w:hint="eastAsia" w:ascii="宋体" w:hAnsi="宋体" w:cs="宋体"/>
          <w:sz w:val="24"/>
          <w:lang w:val="zh-CN"/>
        </w:rPr>
        <w:t xml:space="preserve">（项目）</w:t>
      </w:r>
      <w:r>
        <w:rPr>
          <w:rFonts w:hint="eastAsia" w:ascii="宋体" w:hAnsi="宋体" w:cs="宋体"/>
          <w:sz w:val="24"/>
        </w:rPr>
        <w:t xml:space="preserve">实施过程中，保证不发生重大人员伤亡事故，在此工程施工过程中所发生的一切工伤事故，或安全事故，均由我公司承担一切责任。</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承诺单位（公章）：</w:t>
      </w:r>
      <w:r/>
    </w:p>
    <w:p>
      <w:pPr>
        <w:ind w:firstLine="480"/>
        <w:spacing w:line="360" w:lineRule="auto"/>
        <w:rPr>
          <w:rFonts w:hint="eastAsia" w:ascii="宋体" w:hAnsi="宋体" w:cs="宋体"/>
          <w:sz w:val="24"/>
        </w:rPr>
      </w:pPr>
      <w:r>
        <w:rPr>
          <w:rFonts w:hint="eastAsia" w:ascii="宋体" w:hAnsi="宋体" w:cs="宋体"/>
          <w:sz w:val="24"/>
        </w:rPr>
        <w:t xml:space="preserve">法定代表人（签字或盖章）：</w:t>
      </w:r>
      <w:r/>
    </w:p>
    <w:p>
      <w:pPr>
        <w:ind w:firstLine="480"/>
        <w:spacing w:line="360" w:lineRule="auto"/>
        <w:rPr>
          <w:rFonts w:hint="eastAsia" w:ascii="宋体" w:hAnsi="宋体" w:cs="宋体"/>
          <w:sz w:val="24"/>
        </w:rPr>
      </w:pPr>
      <w:r>
        <w:rPr>
          <w:rFonts w:hint="eastAsia" w:ascii="宋体" w:hAnsi="宋体" w:cs="宋体"/>
          <w:sz w:val="24"/>
        </w:rPr>
        <w:t xml:space="preserve">代理人（签字或盖章）：</w:t>
      </w:r>
      <w:r/>
    </w:p>
    <w:p>
      <w:pPr>
        <w:ind w:firstLine="480"/>
        <w:spacing w:line="360" w:lineRule="auto"/>
        <w:rPr>
          <w:rFonts w:hint="eastAsia" w:ascii="宋体" w:hAnsi="宋体" w:cs="宋体"/>
          <w:sz w:val="24"/>
        </w:rPr>
      </w:pPr>
      <w:r>
        <w:rPr>
          <w:rFonts w:hint="eastAsia" w:ascii="宋体" w:hAnsi="宋体" w:cs="宋体"/>
          <w:sz w:val="24"/>
        </w:rPr>
        <w:t xml:space="preserve">日期：</w:t>
      </w:r>
      <w:r/>
    </w:p>
    <w:p>
      <w:pPr>
        <w:ind w:firstLine="220"/>
        <w:rPr>
          <w:rFonts w:hint="eastAsia" w:ascii="宋体" w:hAnsi="宋体" w:cs="宋体"/>
          <w:sz w:val="22"/>
          <w:szCs w:val="22"/>
        </w:rPr>
        <w:sectPr>
          <w:footerReference w:type="default" r:id="rId11"/>
          <w:footnotePr/>
          <w:endnotePr/>
          <w:type w:val="nextPage"/>
          <w:pgSz w:w="11906" w:h="16838" w:orient="portrait"/>
          <w:pgMar w:top="1180" w:right="1160" w:bottom="1180" w:left="1160" w:header="567" w:footer="567" w:gutter="0"/>
          <w:cols w:num="1" w:sep="0" w:space="1701" w:equalWidth="1"/>
          <w:docGrid w:linePitch="360"/>
        </w:sectPr>
      </w:pPr>
      <w:r>
        <w:rPr>
          <w:rFonts w:hint="eastAsia" w:ascii="宋体" w:hAnsi="宋体" w:cs="宋体"/>
          <w:sz w:val="22"/>
          <w:szCs w:val="22"/>
        </w:rPr>
      </w:r>
      <w:r/>
    </w:p>
    <w:p>
      <w:pPr>
        <w:pStyle w:val="838"/>
        <w:rPr>
          <w:rFonts w:hAnsi="新宋体" w:cs="新宋体"/>
        </w:rPr>
      </w:pPr>
      <w:r>
        <w:rPr>
          <w:rFonts w:hint="eastAsia"/>
        </w:rPr>
        <w:t xml:space="preserve">附件3</w:t>
      </w:r>
      <w:r/>
    </w:p>
    <w:p>
      <w:pPr>
        <w:ind w:left="120"/>
        <w:jc w:val="center"/>
        <w:rPr>
          <w:rFonts w:ascii="黑体" w:eastAsia="黑体"/>
          <w:sz w:val="32"/>
        </w:rPr>
      </w:pPr>
      <w:r>
        <w:rPr>
          <w:rFonts w:hint="eastAsia" w:ascii="黑体" w:eastAsia="黑体"/>
          <w:sz w:val="32"/>
        </w:rPr>
        <w:t xml:space="preserve">不拖欠农民工工资承诺书</w:t>
      </w:r>
      <w:r/>
    </w:p>
    <w:p>
      <w:pPr>
        <w:pStyle w:val="2270"/>
        <w:rPr>
          <w:color w:val="auto"/>
        </w:rPr>
      </w:pPr>
      <w:r>
        <w:rPr>
          <w:color w:val="auto"/>
        </w:rPr>
      </w:r>
      <w:r/>
    </w:p>
    <w:p>
      <w:pPr>
        <w:ind w:right="-237" w:firstLine="720"/>
        <w:spacing w:line="360" w:lineRule="auto"/>
        <w:rPr>
          <w:rFonts w:hint="eastAsia" w:ascii="宋体" w:hAnsi="宋体" w:cs="宋体"/>
          <w:sz w:val="24"/>
        </w:rPr>
      </w:pPr>
      <w:r>
        <w:rPr>
          <w:rFonts w:hint="eastAsia" w:ascii="宋体" w:hAnsi="宋体" w:cs="宋体"/>
          <w:sz w:val="24"/>
        </w:rPr>
        <w:t xml:space="preserve">为保护农民工的合法权益，不拖欠农民工工资，本人  （法定代表人姓名）以（供应商全称）</w:t>
      </w:r>
      <w:r>
        <w:rPr>
          <w:rFonts w:hint="eastAsia" w:ascii="宋体" w:hAnsi="宋体" w:cs="宋体"/>
          <w:sz w:val="24"/>
          <w:u w:val="single"/>
        </w:rPr>
        <w:t xml:space="preserve">           </w:t>
      </w:r>
      <w:r>
        <w:rPr>
          <w:rFonts w:hint="eastAsia" w:ascii="宋体" w:hAnsi="宋体" w:cs="宋体"/>
          <w:sz w:val="24"/>
        </w:rPr>
        <w:t xml:space="preserve">法定代表人的资格，郑重承诺：</w:t>
      </w:r>
      <w:r/>
    </w:p>
    <w:p>
      <w:pPr>
        <w:ind w:firstLine="480"/>
        <w:spacing w:line="360" w:lineRule="auto"/>
        <w:rPr>
          <w:rFonts w:hint="eastAsia" w:ascii="宋体" w:hAnsi="宋体" w:cs="宋体"/>
          <w:sz w:val="24"/>
        </w:rPr>
      </w:pPr>
      <w:r>
        <w:rPr>
          <w:rFonts w:hint="eastAsia" w:ascii="宋体" w:hAnsi="宋体" w:cs="宋体"/>
          <w:sz w:val="24"/>
        </w:rPr>
        <w:t xml:space="preserve">本单位如果中标承建（项目与合同段名称）工程，需要使用农民工时，将保证做到：</w:t>
      </w:r>
      <w:r/>
    </w:p>
    <w:p>
      <w:pPr>
        <w:ind w:firstLine="480"/>
        <w:spacing w:line="360" w:lineRule="auto"/>
        <w:rPr>
          <w:rFonts w:hint="eastAsia" w:ascii="宋体" w:hAnsi="宋体" w:cs="宋体"/>
          <w:sz w:val="24"/>
        </w:rPr>
      </w:pPr>
      <w:r>
        <w:rPr>
          <w:rFonts w:hint="eastAsia" w:ascii="宋体" w:hAnsi="宋体" w:cs="宋体"/>
          <w:sz w:val="24"/>
        </w:rPr>
        <w:t xml:space="preserve">1、按照《劳动法》规定雇佣和使用农民工，工资将直接发放给农民工本人，严禁发放给“包工头”。</w:t>
      </w:r>
      <w:r/>
    </w:p>
    <w:p>
      <w:pPr>
        <w:ind w:firstLine="480"/>
        <w:spacing w:line="360" w:lineRule="auto"/>
        <w:rPr>
          <w:rFonts w:hint="eastAsia" w:ascii="宋体" w:hAnsi="宋体" w:cs="宋体"/>
          <w:sz w:val="24"/>
        </w:rPr>
      </w:pPr>
      <w:r>
        <w:rPr>
          <w:rFonts w:hint="eastAsia" w:ascii="宋体" w:hAnsi="宋体" w:cs="宋体"/>
          <w:sz w:val="24"/>
        </w:rPr>
        <w:t xml:space="preserve">2、我单位分包单位雇佣的农民工，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ind w:firstLine="480"/>
        <w:spacing w:line="360" w:lineRule="auto"/>
        <w:rPr>
          <w:rFonts w:hint="eastAsia" w:ascii="宋体" w:hAnsi="宋体" w:cs="宋体"/>
          <w:sz w:val="24"/>
        </w:rPr>
      </w:pPr>
      <w:r>
        <w:rPr>
          <w:rFonts w:hint="eastAsia" w:ascii="宋体" w:hAnsi="宋体" w:cs="宋体"/>
          <w:sz w:val="24"/>
        </w:rPr>
        <w:t xml:space="preserve">3、严格遵守国家和地方关于农民工工资的其他有关规定。</w:t>
      </w:r>
      <w:r/>
    </w:p>
    <w:p>
      <w:pPr>
        <w:ind w:firstLine="480"/>
        <w:spacing w:line="360" w:lineRule="auto"/>
        <w:rPr>
          <w:rFonts w:hint="eastAsia" w:ascii="宋体" w:hAnsi="宋体" w:cs="宋体"/>
          <w:sz w:val="24"/>
        </w:rPr>
      </w:pPr>
      <w:r>
        <w:rPr>
          <w:rFonts w:hint="eastAsia" w:ascii="宋体" w:hAnsi="宋体" w:cs="宋体"/>
          <w:sz w:val="24"/>
        </w:rPr>
        <w:t xml:space="preserve">4、如果发生违反规定拖欠或克扣农民工工资行为，造成农民工上访，本单位愿意无条件接受业主采取的经济等处罚，同时愿意接受建设行政主管部门依照有关规定作出的其它处罚决定。</w:t>
      </w:r>
      <w:r/>
    </w:p>
    <w:p>
      <w:pPr>
        <w:ind w:firstLine="480"/>
        <w:spacing w:line="360" w:lineRule="auto"/>
        <w:rPr>
          <w:rFonts w:hint="eastAsia" w:ascii="宋体" w:hAnsi="宋体" w:cs="宋体"/>
          <w:sz w:val="24"/>
        </w:rPr>
      </w:pPr>
      <w:r>
        <w:rPr>
          <w:rFonts w:hint="eastAsia" w:ascii="宋体" w:hAnsi="宋体" w:cs="宋体"/>
          <w:sz w:val="24"/>
        </w:rPr>
        <w:t xml:space="preserve">特此承诺！</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供应商 （盖章）：</w:t>
      </w:r>
      <w:r/>
    </w:p>
    <w:p>
      <w:pPr>
        <w:ind w:firstLine="480"/>
        <w:spacing w:line="360" w:lineRule="auto"/>
        <w:rPr>
          <w:rFonts w:hint="eastAsia" w:ascii="宋体" w:hAnsi="宋体" w:cs="宋体"/>
          <w:sz w:val="24"/>
        </w:rPr>
      </w:pPr>
      <w:r>
        <w:rPr>
          <w:rFonts w:hint="eastAsia" w:ascii="宋体" w:hAnsi="宋体" w:cs="宋体"/>
          <w:sz w:val="24"/>
        </w:rPr>
        <w:t xml:space="preserve">供应商法定代表人：</w:t>
      </w:r>
      <w:r/>
    </w:p>
    <w:p>
      <w:pPr>
        <w:ind w:firstLine="480"/>
        <w:spacing w:line="360" w:lineRule="auto"/>
        <w:rPr>
          <w:rFonts w:hint="eastAsia" w:ascii="宋体" w:hAnsi="宋体" w:cs="宋体"/>
          <w:sz w:val="24"/>
        </w:rPr>
      </w:pPr>
      <w:r>
        <w:rPr>
          <w:rFonts w:hint="eastAsia" w:ascii="宋体" w:hAnsi="宋体" w:cs="宋体"/>
          <w:sz w:val="24"/>
        </w:rPr>
        <w:t xml:space="preserve">或被授权的代理人：</w:t>
      </w:r>
      <w:r/>
    </w:p>
    <w:p>
      <w:pPr>
        <w:pStyle w:val="2270"/>
        <w:ind w:left="0" w:firstLine="480"/>
        <w:rPr>
          <w:color w:val="auto"/>
        </w:rPr>
      </w:pPr>
      <w:r>
        <w:rPr>
          <w:rFonts w:hint="eastAsia" w:ascii="宋体" w:hAnsi="宋体" w:cs="宋体"/>
          <w:color w:val="auto"/>
          <w:sz w:val="24"/>
          <w:szCs w:val="24"/>
        </w:rPr>
        <w:t xml:space="preserve">日期</w:t>
      </w:r>
      <w:r>
        <w:rPr>
          <w:rFonts w:hint="eastAsia" w:ascii="宋体" w:hAnsi="宋体" w:cs="宋体"/>
          <w:color w:val="auto"/>
          <w:sz w:val="24"/>
          <w:szCs w:val="24"/>
        </w:rPr>
        <w:t xml:space="preserve">:      </w:t>
      </w:r>
      <w:r>
        <w:rPr>
          <w:rFonts w:hint="eastAsia" w:ascii="宋体" w:hAnsi="宋体" w:cs="宋体"/>
          <w:color w:val="auto"/>
          <w:sz w:val="24"/>
          <w:szCs w:val="24"/>
        </w:rPr>
        <w:t xml:space="preserve">年月日</w:t>
      </w:r>
      <w:r/>
    </w:p>
    <w:p>
      <w:pPr>
        <w:rPr>
          <w:szCs w:val="21"/>
        </w:rPr>
        <w:sectPr>
          <w:footerReference w:type="default" r:id="rId12"/>
          <w:footerReference w:type="first" r:id="rId13"/>
          <w:footnotePr/>
          <w:endnotePr/>
          <w:type w:val="nextPage"/>
          <w:pgSz w:w="11920" w:h="16844" w:orient="portrait"/>
          <w:pgMar w:top="805" w:right="1440" w:bottom="1440" w:left="1120" w:header="0" w:footer="0" w:gutter="0"/>
          <w:cols w:num="1" w:sep="0" w:space="720" w:equalWidth="0">
            <w:col w:w="9350" w:space="0"/>
          </w:cols>
          <w:docGrid w:linePitch="360"/>
        </w:sectPr>
      </w:pPr>
      <w:r>
        <w:rPr>
          <w:szCs w:val="21"/>
        </w:rPr>
      </w:r>
      <w:r/>
    </w:p>
    <w:p>
      <w:pPr>
        <w:pStyle w:val="969"/>
        <w:jc w:val="center"/>
        <w:rPr>
          <w:rFonts w:hint="eastAsia" w:ascii="宋体" w:hAnsi="宋体" w:eastAsia="宋体" w:cs="宋体"/>
          <w:bCs/>
          <w:sz w:val="32"/>
          <w:szCs w:val="32"/>
        </w:rPr>
        <w:outlineLvl w:val="0"/>
      </w:pPr>
      <w:r>
        <w:rPr>
          <w:rFonts w:hint="eastAsia" w:ascii="宋体" w:hAnsi="宋体" w:eastAsia="宋体" w:cs="宋体"/>
          <w:bCs/>
          <w:sz w:val="32"/>
          <w:szCs w:val="32"/>
        </w:rPr>
        <w:t xml:space="preserve">第六章 </w:t>
      </w:r>
      <w:bookmarkEnd w:id="90"/>
      <w:r>
        <w:rPr>
          <w:rFonts w:hint="eastAsia" w:ascii="宋体" w:hAnsi="宋体" w:eastAsia="宋体" w:cs="宋体"/>
          <w:bCs/>
          <w:sz w:val="32"/>
          <w:szCs w:val="32"/>
        </w:rPr>
        <w:t xml:space="preserve">响应文件格式</w:t>
      </w:r>
      <w:r/>
    </w:p>
    <w:p>
      <w:pPr>
        <w:jc w:val="center"/>
        <w:spacing w:line="360" w:lineRule="auto"/>
        <w:rPr>
          <w:rFonts w:hint="eastAsia" w:ascii="宋体" w:hAnsi="宋体" w:cs="宋体"/>
          <w:b/>
          <w:bCs/>
          <w:position w:val="-10"/>
          <w:sz w:val="24"/>
          <w:szCs w:val="20"/>
        </w:rPr>
      </w:pPr>
      <w:r>
        <w:rPr>
          <w:rFonts w:ascii="宋体" w:hAnsi="宋体" w:cs="宋体"/>
          <w:b/>
          <w:bCs/>
          <w:position w:val="-10"/>
          <w:sz w:val="24"/>
          <w:szCs w:val="20"/>
        </w:rPr>
        <w:t xml:space="preserve">（供应商优先按</w:t>
      </w:r>
      <w:r>
        <w:rPr>
          <w:rFonts w:hint="eastAsia" w:ascii="宋体" w:hAnsi="宋体" w:cs="宋体"/>
          <w:b/>
          <w:bCs/>
          <w:position w:val="-10"/>
          <w:sz w:val="24"/>
          <w:szCs w:val="20"/>
        </w:rPr>
        <w:t xml:space="preserve">“苏采云”系统提供的格式编制</w:t>
      </w:r>
      <w:bookmarkStart w:id="150" w:name="OLE_LINK145"/>
      <w:r>
        <w:rPr>
          <w:rFonts w:hint="eastAsia" w:ascii="宋体" w:hAnsi="宋体" w:cs="宋体"/>
          <w:b/>
          <w:bCs/>
          <w:position w:val="-10"/>
          <w:sz w:val="24"/>
          <w:szCs w:val="20"/>
        </w:rPr>
        <w:t xml:space="preserve">响应文件</w:t>
      </w:r>
      <w:bookmarkEnd w:id="150"/>
      <w:r>
        <w:rPr>
          <w:rFonts w:hint="eastAsia" w:ascii="宋体" w:hAnsi="宋体" w:cs="宋体"/>
          <w:b/>
          <w:bCs/>
          <w:position w:val="-10"/>
          <w:sz w:val="24"/>
          <w:szCs w:val="20"/>
        </w:rPr>
        <w:t xml:space="preserve">，并结合本章提供的</w:t>
      </w:r>
      <w:r>
        <w:rPr>
          <w:rFonts w:ascii="宋体" w:hAnsi="宋体" w:cs="宋体"/>
          <w:b/>
          <w:bCs/>
          <w:position w:val="-10"/>
          <w:sz w:val="24"/>
          <w:szCs w:val="20"/>
        </w:rPr>
        <w:t xml:space="preserve">格式作为相应附加内容编制</w:t>
      </w:r>
      <w:r>
        <w:rPr>
          <w:rFonts w:hint="eastAsia" w:ascii="宋体" w:hAnsi="宋体" w:cs="宋体"/>
          <w:b/>
          <w:bCs/>
          <w:position w:val="-10"/>
          <w:sz w:val="24"/>
          <w:szCs w:val="20"/>
        </w:rPr>
        <w:t xml:space="preserve">响应文件</w:t>
      </w:r>
      <w:r>
        <w:rPr>
          <w:rFonts w:ascii="宋体" w:hAnsi="宋体" w:cs="宋体"/>
          <w:b/>
          <w:bCs/>
          <w:position w:val="-10"/>
          <w:sz w:val="24"/>
          <w:szCs w:val="20"/>
        </w:rPr>
        <w:t xml:space="preserve">并上传至</w:t>
      </w:r>
      <w:r>
        <w:rPr>
          <w:rFonts w:hint="eastAsia" w:ascii="宋体" w:hAnsi="宋体" w:cs="宋体"/>
          <w:b/>
          <w:bCs/>
          <w:position w:val="-10"/>
          <w:sz w:val="24"/>
          <w:szCs w:val="20"/>
        </w:rPr>
        <w:t xml:space="preserve">“苏采云”系统）</w:t>
      </w:r>
      <w:r/>
    </w:p>
    <w:p>
      <w:pPr>
        <w:pStyle w:val="969"/>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969"/>
        <w:ind w:firstLine="2891"/>
        <w:jc w:val="center"/>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969"/>
        <w:ind w:firstLine="2891"/>
        <w:jc w:val="center"/>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969"/>
        <w:ind w:firstLine="2891"/>
        <w:jc w:val="center"/>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969"/>
        <w:jc w:val="center"/>
        <w:rPr>
          <w:rFonts w:hint="eastAsia" w:ascii="宋体" w:hAnsi="宋体" w:eastAsia="宋体" w:cs="宋体"/>
          <w:bCs/>
          <w:sz w:val="72"/>
          <w:szCs w:val="72"/>
        </w:rPr>
        <w:outlineLvl w:val="9"/>
      </w:pPr>
      <w:r>
        <w:rPr>
          <w:rFonts w:hint="eastAsia" w:ascii="宋体" w:hAnsi="宋体" w:eastAsia="宋体" w:cs="宋体"/>
          <w:bCs/>
          <w:sz w:val="72"/>
          <w:szCs w:val="72"/>
        </w:rPr>
        <w:t xml:space="preserve">响应文件</w:t>
      </w:r>
      <w:r/>
    </w:p>
    <w:p>
      <w:pPr>
        <w:pStyle w:val="969"/>
        <w:ind w:firstLine="2891"/>
        <w:rPr>
          <w:rFonts w:hint="eastAsia" w:ascii="宋体" w:hAnsi="宋体" w:eastAsia="宋体" w:cs="宋体"/>
          <w:bCs/>
          <w:sz w:val="32"/>
          <w:szCs w:val="32"/>
        </w:rPr>
        <w:outlineLvl w:val="9"/>
      </w:pPr>
      <w:r>
        <w:rPr>
          <w:rFonts w:hint="eastAsia" w:ascii="宋体" w:hAnsi="宋体" w:eastAsia="宋体" w:cs="宋体"/>
          <w:bCs/>
          <w:sz w:val="32"/>
          <w:szCs w:val="32"/>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t xml:space="preserve"> </w:t>
      </w:r>
      <w:r/>
    </w:p>
    <w:p>
      <w:pPr>
        <w:pStyle w:val="1199"/>
        <w:rPr>
          <w:rFonts w:hint="eastAsia" w:ascii="宋体" w:hAnsi="宋体" w:cs="宋体"/>
          <w:lang w:eastAsia="zh-CN"/>
        </w:rPr>
      </w:pPr>
      <w:r>
        <w:rPr>
          <w:rFonts w:hint="eastAsia" w:ascii="宋体" w:hAnsi="宋体" w:cs="宋体"/>
          <w:lang w:eastAsia="zh-CN"/>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pStyle w:val="969"/>
        <w:rPr>
          <w:rFonts w:hint="eastAsia" w:ascii="宋体" w:hAnsi="宋体" w:eastAsia="宋体" w:cs="宋体"/>
          <w:sz w:val="24"/>
        </w:rPr>
        <w:outlineLvl w:val="9"/>
      </w:pPr>
      <w:r>
        <w:rPr>
          <w:rFonts w:hint="eastAsia" w:ascii="宋体" w:hAnsi="宋体" w:eastAsia="宋体" w:cs="宋体"/>
          <w:sz w:val="24"/>
        </w:rPr>
      </w:r>
      <w:r/>
    </w:p>
    <w:p>
      <w:pPr>
        <w:rPr>
          <w:rFonts w:hint="eastAsia" w:ascii="宋体" w:hAnsi="宋体" w:cs="宋体"/>
        </w:rPr>
      </w:pPr>
      <w:r>
        <w:rPr>
          <w:rFonts w:hint="eastAsia" w:ascii="宋体" w:hAnsi="宋体" w:cs="宋体"/>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1400"/>
        <w:spacing w:line="312" w:lineRule="auto"/>
        <w:rPr>
          <w:rFonts w:hint="eastAsia" w:ascii="宋体" w:hAnsi="宋体" w:cs="宋体"/>
          <w:sz w:val="28"/>
          <w:szCs w:val="28"/>
        </w:rPr>
      </w:pPr>
      <w:r>
        <w:rPr>
          <w:rFonts w:hint="eastAsia" w:ascii="宋体" w:hAnsi="宋体" w:cs="宋体"/>
          <w:sz w:val="28"/>
          <w:szCs w:val="28"/>
        </w:rPr>
        <w:t xml:space="preserve">项 目 名 称：</w:t>
      </w:r>
      <w:r/>
    </w:p>
    <w:p>
      <w:pPr>
        <w:ind w:firstLine="1400"/>
        <w:spacing w:line="312" w:lineRule="auto"/>
        <w:rPr>
          <w:rFonts w:hint="eastAsia" w:ascii="宋体" w:hAnsi="宋体" w:cs="宋体"/>
          <w:sz w:val="28"/>
          <w:szCs w:val="28"/>
        </w:rPr>
      </w:pPr>
      <w:r>
        <w:rPr>
          <w:rFonts w:hint="eastAsia" w:ascii="宋体" w:hAnsi="宋体" w:cs="宋体"/>
          <w:sz w:val="28"/>
          <w:szCs w:val="28"/>
        </w:rPr>
        <w:t xml:space="preserve">项 目 编 号：</w:t>
      </w:r>
      <w:r/>
    </w:p>
    <w:p>
      <w:pPr>
        <w:ind w:firstLine="1400"/>
        <w:spacing w:line="312" w:lineRule="auto"/>
        <w:rPr>
          <w:rFonts w:hint="eastAsia" w:ascii="宋体" w:hAnsi="宋体" w:cs="宋体"/>
          <w:sz w:val="28"/>
          <w:szCs w:val="28"/>
        </w:rPr>
      </w:pPr>
      <w:r>
        <w:rPr>
          <w:rFonts w:hint="eastAsia" w:ascii="宋体" w:hAnsi="宋体" w:cs="宋体"/>
          <w:sz w:val="28"/>
          <w:szCs w:val="28"/>
        </w:rPr>
        <w:t xml:space="preserve">供应商名称 ：（公章）</w:t>
      </w:r>
      <w:r/>
    </w:p>
    <w:p>
      <w:pPr>
        <w:ind w:firstLine="1400"/>
        <w:spacing w:line="312" w:lineRule="auto"/>
        <w:rPr>
          <w:rFonts w:hint="eastAsia" w:ascii="宋体" w:hAnsi="宋体" w:cs="宋体"/>
          <w:sz w:val="28"/>
          <w:szCs w:val="28"/>
        </w:rPr>
      </w:pPr>
      <w:r>
        <w:rPr>
          <w:rFonts w:hint="eastAsia" w:ascii="宋体" w:hAnsi="宋体" w:cs="宋体"/>
          <w:sz w:val="28"/>
          <w:szCs w:val="28"/>
        </w:rPr>
        <w:t xml:space="preserve">日期 ：</w:t>
      </w:r>
      <w:r/>
    </w:p>
    <w:p>
      <w:pPr>
        <w:ind w:firstLine="480"/>
        <w:spacing w:line="312" w:lineRule="auto"/>
        <w:rPr>
          <w:rFonts w:hint="eastAsia" w:ascii="宋体" w:hAnsi="宋体" w:cs="宋体"/>
          <w:sz w:val="24"/>
        </w:rPr>
      </w:pPr>
      <w:r>
        <w:rPr>
          <w:rFonts w:hint="eastAsia" w:ascii="宋体" w:hAnsi="宋体" w:cs="宋体"/>
          <w:sz w:val="24"/>
        </w:rPr>
      </w:r>
      <w:r/>
    </w:p>
    <w:p>
      <w:pPr>
        <w:pStyle w:val="969"/>
        <w:rPr>
          <w:rFonts w:hint="eastAsia" w:ascii="宋体" w:hAnsi="宋体" w:eastAsia="宋体" w:cs="宋体"/>
          <w:sz w:val="24"/>
        </w:rPr>
        <w:outlineLvl w:val="9"/>
      </w:pPr>
      <w:r>
        <w:rPr>
          <w:rFonts w:hint="eastAsia" w:ascii="宋体" w:hAnsi="宋体" w:eastAsia="宋体" w:cs="宋体"/>
          <w:sz w:val="24"/>
        </w:rPr>
      </w:r>
      <w:r/>
    </w:p>
    <w:p>
      <w:pPr>
        <w:rPr>
          <w:rFonts w:hint="eastAsia" w:ascii="宋体" w:hAnsi="宋体" w:cs="宋体"/>
          <w:sz w:val="24"/>
        </w:rPr>
      </w:pPr>
      <w:r>
        <w:rPr>
          <w:rFonts w:hint="eastAsia" w:ascii="宋体" w:hAnsi="宋体" w:cs="宋体"/>
          <w:sz w:val="24"/>
        </w:rPr>
      </w:r>
      <w:r/>
    </w:p>
    <w:p>
      <w:pPr>
        <w:pStyle w:val="1099"/>
        <w:jc w:val="center"/>
        <w:spacing w:line="539" w:lineRule="exact"/>
        <w:rPr>
          <w:rFonts w:hint="eastAsia" w:cs="宋体"/>
        </w:rPr>
        <w:sectPr>
          <w:footerReference w:type="default" r:id="rId14"/>
          <w:footnotePr/>
          <w:endnotePr/>
          <w:type w:val="nextPage"/>
          <w:pgSz w:w="11910" w:h="16840" w:orient="portrait"/>
          <w:pgMar w:top="997" w:right="1417" w:bottom="1417" w:left="1417" w:header="0" w:footer="771" w:gutter="0"/>
          <w:cols w:num="1" w:sep="0" w:space="720" w:equalWidth="1"/>
          <w:docGrid w:linePitch="360"/>
        </w:sectPr>
        <w:outlineLvl w:val="9"/>
      </w:pPr>
      <w:r>
        <w:rPr>
          <w:rFonts w:hint="eastAsia" w:cs="宋体"/>
        </w:rPr>
      </w:r>
      <w:r/>
    </w:p>
    <w:p>
      <w:pPr>
        <w:spacing w:line="440" w:lineRule="exact"/>
        <w:rPr>
          <w:rFonts w:hint="eastAsia" w:cs="宋体" w:asciiTheme="minorEastAsia" w:hAnsiTheme="minorEastAsia" w:eastAsiaTheme="minorEastAsia"/>
          <w:sz w:val="24"/>
          <w:lang w:val="zh-CN"/>
        </w:rPr>
        <w:outlineLvl w:val="1"/>
      </w:pPr>
      <w:r>
        <w:rPr>
          <w:rFonts w:hint="eastAsia" w:cs="宋体" w:asciiTheme="minorEastAsia" w:hAnsiTheme="minorEastAsia" w:eastAsiaTheme="minorEastAsia"/>
          <w:b/>
          <w:sz w:val="24"/>
          <w:lang w:val="zh-CN"/>
        </w:rPr>
        <w:t xml:space="preserve">附件一：磋商申请及声明格式</w:t>
      </w:r>
      <w:r/>
    </w:p>
    <w:p>
      <w:pPr>
        <w:jc w:val="center"/>
        <w:spacing w:line="360" w:lineRule="auto"/>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p>
      <w:pPr>
        <w:jc w:val="center"/>
        <w:spacing w:line="360" w:lineRule="auto"/>
        <w:widowControl/>
        <w:rPr>
          <w:rFonts w:hint="eastAsia"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磋商申请及声明</w:t>
      </w:r>
      <w:r/>
    </w:p>
    <w:p>
      <w:pPr>
        <w:ind w:firstLine="420"/>
        <w:spacing w:line="336" w:lineRule="auto"/>
        <w:rPr>
          <w:rFonts w:hint="eastAsia"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r>
      <w:r/>
    </w:p>
    <w:p>
      <w:pPr>
        <w:ind w:firstLine="420"/>
        <w:spacing w:line="336" w:lineRule="auto"/>
        <w:rPr>
          <w:rFonts w:hint="eastAsia"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致：南京市浦口区滁河河道管理所</w:t>
      </w:r>
      <w:r/>
    </w:p>
    <w:p>
      <w:pPr>
        <w:ind w:firstLine="420"/>
        <w:spacing w:line="336" w:lineRule="auto"/>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根据贵方（</w:t>
      </w:r>
      <w:r>
        <w:rPr>
          <w:rFonts w:hint="eastAsia" w:cs="宋体" w:asciiTheme="minorEastAsia" w:hAnsiTheme="minorEastAsia" w:eastAsiaTheme="minorEastAsia"/>
          <w:sz w:val="24"/>
          <w:u w:val="single"/>
          <w:lang w:val="zh-CN"/>
        </w:rPr>
        <w:t xml:space="preserve">项目名称</w:t>
      </w:r>
      <w:r>
        <w:rPr>
          <w:rFonts w:hint="eastAsia" w:cs="宋体" w:asciiTheme="minorEastAsia" w:hAnsiTheme="minorEastAsia" w:eastAsiaTheme="minorEastAsia"/>
          <w:sz w:val="24"/>
          <w:lang w:val="zh-CN"/>
        </w:rPr>
        <w:t xml:space="preserve">）（</w:t>
      </w:r>
      <w:r>
        <w:rPr>
          <w:rFonts w:hint="eastAsia" w:cs="宋体" w:asciiTheme="minorEastAsia" w:hAnsiTheme="minorEastAsia" w:eastAsiaTheme="minorEastAsia"/>
          <w:sz w:val="24"/>
          <w:u w:val="single"/>
          <w:lang w:val="zh-CN"/>
        </w:rPr>
        <w:t xml:space="preserve">项目编号</w:t>
      </w:r>
      <w:r>
        <w:rPr>
          <w:rFonts w:hint="eastAsia" w:cs="宋体" w:asciiTheme="minorEastAsia" w:hAnsiTheme="minorEastAsia" w:eastAsiaTheme="minorEastAsia"/>
          <w:sz w:val="24"/>
          <w:lang w:val="zh-CN"/>
        </w:rPr>
        <w:t xml:space="preserve">）磋商邀请，正式授权下述签字人(</w:t>
      </w:r>
      <w:r>
        <w:rPr>
          <w:rFonts w:hint="eastAsia" w:cs="宋体" w:asciiTheme="minorEastAsia" w:hAnsiTheme="minorEastAsia" w:eastAsiaTheme="minorEastAsia"/>
          <w:sz w:val="24"/>
          <w:u w:val="single"/>
          <w:lang w:val="zh-CN"/>
        </w:rPr>
        <w:t xml:space="preserve">姓名和职务</w:t>
      </w:r>
      <w:r>
        <w:rPr>
          <w:rFonts w:hint="eastAsia" w:cs="宋体" w:asciiTheme="minorEastAsia" w:hAnsiTheme="minorEastAsia" w:eastAsiaTheme="minorEastAsia"/>
          <w:sz w:val="24"/>
          <w:lang w:val="zh-CN"/>
        </w:rPr>
        <w:t xml:space="preserve">)代表（</w:t>
      </w:r>
      <w:r>
        <w:rPr>
          <w:rFonts w:hint="eastAsia" w:cs="宋体" w:asciiTheme="minorEastAsia" w:hAnsiTheme="minorEastAsia" w:eastAsiaTheme="minorEastAsia"/>
          <w:sz w:val="24"/>
          <w:u w:val="single"/>
          <w:lang w:val="zh-CN"/>
        </w:rPr>
        <w:t xml:space="preserve">供应商名称</w:t>
      </w:r>
      <w:r>
        <w:rPr>
          <w:rFonts w:hint="eastAsia" w:cs="宋体" w:asciiTheme="minorEastAsia" w:hAnsiTheme="minorEastAsia" w:eastAsiaTheme="minorEastAsia"/>
          <w:sz w:val="24"/>
          <w:lang w:val="zh-CN"/>
        </w:rPr>
        <w:t xml:space="preserve">），提交响应文件并参加磋商。</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据此函，签字人兹宣布同意如下：</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lang w:val="zh-CN"/>
        </w:rPr>
        <w:t xml:space="preserve">我们的资格条件符合政府采购法和本次采购要求，</w:t>
      </w:r>
      <w:r>
        <w:rPr>
          <w:rFonts w:hint="eastAsia" w:cs="宋体" w:asciiTheme="minorEastAsia" w:hAnsiTheme="minorEastAsia" w:eastAsiaTheme="minorEastAsia"/>
          <w:sz w:val="24"/>
        </w:rPr>
        <w:t xml:space="preserve">我们</w:t>
      </w:r>
      <w:r>
        <w:rPr>
          <w:rFonts w:hint="eastAsia" w:cs="宋体" w:asciiTheme="minorEastAsia" w:hAnsiTheme="minorEastAsia" w:eastAsiaTheme="minorEastAsia"/>
          <w:sz w:val="24"/>
          <w:lang w:val="zh-CN"/>
        </w:rPr>
        <w:t xml:space="preserve">同意并向贵方提供了与本次采购活动有关的所有证据和资料</w:t>
      </w:r>
      <w:r>
        <w:rPr>
          <w:rFonts w:hint="eastAsia" w:cs="宋体" w:asciiTheme="minorEastAsia" w:hAnsiTheme="minorEastAsia" w:eastAsiaTheme="minorEastAsia"/>
          <w:sz w:val="24"/>
        </w:rPr>
        <w:t xml:space="preserve">。</w:t>
      </w:r>
      <w:r/>
    </w:p>
    <w:p>
      <w:pPr>
        <w:ind w:firstLine="480"/>
        <w:jc w:val="left"/>
        <w:spacing w:line="336" w:lineRule="auto"/>
        <w:rPr>
          <w:rFonts w:hint="eastAsia" w:cs="宋体" w:asciiTheme="minorEastAsia" w:hAnsiTheme="minorEastAsia" w:eastAsiaTheme="minorEastAsia"/>
          <w:sz w:val="24"/>
          <w:u w:val="single"/>
          <w:lang w:val="zh-CN"/>
        </w:rPr>
      </w:pPr>
      <w:r>
        <w:rPr>
          <w:rFonts w:hint="eastAsia" w:cs="宋体" w:asciiTheme="minorEastAsia" w:hAnsiTheme="minorEastAsia" w:eastAsiaTheme="minorEastAsia"/>
          <w:sz w:val="24"/>
        </w:rPr>
        <w:t xml:space="preserve">2、项目名称：</w:t>
      </w:r>
      <w:r>
        <w:rPr>
          <w:rFonts w:hint="eastAsia" w:cs="宋体" w:asciiTheme="minorEastAsia" w:hAnsiTheme="minorEastAsia" w:eastAsiaTheme="minorEastAsia"/>
          <w:sz w:val="24"/>
          <w:u w:val="single"/>
          <w:lang w:val="zh-CN"/>
        </w:rPr>
        <w:t xml:space="preserve">2026年江北新区（浦口区）滁河水利风景区生态补偿项目施工</w:t>
      </w:r>
      <w:r>
        <w:rPr>
          <w:rFonts w:hint="eastAsia" w:cs="宋体" w:asciiTheme="minorEastAsia" w:hAnsiTheme="minorEastAsia" w:eastAsiaTheme="minorEastAsia"/>
          <w:sz w:val="24"/>
          <w:u w:val="single"/>
        </w:rPr>
        <w:t xml:space="preserve">。</w:t>
      </w:r>
      <w:r/>
    </w:p>
    <w:p>
      <w:pPr>
        <w:ind w:firstLine="480"/>
        <w:spacing w:line="336" w:lineRule="auto"/>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pacing w:val="-2"/>
          <w:sz w:val="24"/>
        </w:rPr>
        <w:t xml:space="preserve">按竞争性磋商要求，</w:t>
      </w:r>
      <w:r>
        <w:rPr>
          <w:rFonts w:hint="eastAsia" w:cs="宋体" w:asciiTheme="minorEastAsia" w:hAnsiTheme="minorEastAsia" w:eastAsiaTheme="minorEastAsia"/>
          <w:spacing w:val="-2"/>
          <w:sz w:val="24"/>
          <w:lang w:val="zh-CN"/>
        </w:rPr>
        <w:t xml:space="preserve">我方愿</w:t>
      </w:r>
      <w:r>
        <w:rPr>
          <w:rFonts w:hint="eastAsia" w:cs="宋体" w:asciiTheme="minorEastAsia" w:hAnsiTheme="minorEastAsia" w:eastAsiaTheme="minorEastAsia"/>
          <w:spacing w:val="-2"/>
          <w:sz w:val="24"/>
        </w:rPr>
        <w:t xml:space="preserve">按照人民币大</w:t>
      </w:r>
      <w:r>
        <w:rPr>
          <w:rFonts w:hint="eastAsia" w:cs="宋体" w:asciiTheme="minorEastAsia" w:hAnsiTheme="minorEastAsia" w:eastAsiaTheme="minorEastAsia"/>
          <w:sz w:val="24"/>
        </w:rPr>
        <w:t xml:space="preserve">写</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（小写</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元）</w:t>
      </w:r>
      <w:r>
        <w:rPr>
          <w:rFonts w:hint="eastAsia" w:cs="宋体" w:asciiTheme="minorEastAsia" w:hAnsiTheme="minorEastAsia" w:eastAsiaTheme="minorEastAsia"/>
          <w:spacing w:val="-2"/>
          <w:sz w:val="24"/>
          <w:lang w:val="zh-CN"/>
        </w:rPr>
        <w:t xml:space="preserve">承包上述项目。</w:t>
      </w:r>
      <w:r/>
    </w:p>
    <w:p>
      <w:pPr>
        <w:ind w:firstLine="480"/>
        <w:spacing w:line="336" w:lineRule="auto"/>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rPr>
        <w:t xml:space="preserve">4、</w:t>
      </w:r>
      <w:r>
        <w:rPr>
          <w:rFonts w:hint="eastAsia" w:cs="宋体" w:asciiTheme="minorEastAsia" w:hAnsiTheme="minorEastAsia" w:eastAsiaTheme="minorEastAsia"/>
          <w:sz w:val="24"/>
          <w:lang w:val="zh-CN"/>
        </w:rPr>
        <w:t xml:space="preserve">我方拟派项目负责人姓名为</w:t>
      </w:r>
      <w:r>
        <w:rPr>
          <w:rFonts w:hint="eastAsia" w:cs="宋体" w:asciiTheme="minorEastAsia" w:hAnsiTheme="minorEastAsia" w:eastAsiaTheme="minorEastAsia"/>
          <w:sz w:val="24"/>
          <w:u w:val="single"/>
          <w:lang w:val="zh-CN"/>
        </w:rPr>
        <w:t xml:space="preserve">       </w:t>
      </w:r>
      <w:r>
        <w:rPr>
          <w:rFonts w:hint="eastAsia" w:cs="宋体" w:asciiTheme="minorEastAsia" w:hAnsiTheme="minorEastAsia" w:eastAsiaTheme="minorEastAsia"/>
          <w:sz w:val="24"/>
          <w:lang w:val="zh-CN"/>
        </w:rPr>
        <w:t xml:space="preserve">。</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lang w:val="zh-CN"/>
        </w:rPr>
        <w:t xml:space="preserve">我们已详细审核全部磋商文件及其有效补充文件，我们放弃对磋商文件任何误解的权利，提交响应文件后，不对磋商文件本身提出质疑。否则，属于不诚信和故意扰乱政府采购活动行为，我们将无条件接受处罚。</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6、一旦我方成交，我方将根据磋商文件的规定，严格履行合同，保证于承诺的时间内完成本项目规定的工程或服务内容。</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7、我方决不提供虚假材料谋取成交、决不采取不正当手段诋毁、排挤其他供应商、决不与采购人（或采购代理机构）、其它供应商恶意串通、决不向</w:t>
      </w:r>
      <w:r>
        <w:rPr>
          <w:rFonts w:hint="eastAsia" w:cs="宋体" w:asciiTheme="minorEastAsia" w:hAnsiTheme="minorEastAsia" w:eastAsiaTheme="minorEastAsia"/>
          <w:sz w:val="24"/>
          <w:lang w:val="zh-CN"/>
        </w:rPr>
        <w:t xml:space="preserve">采购人（或采购代理机构）</w:t>
      </w:r>
      <w:r>
        <w:rPr>
          <w:rFonts w:hint="eastAsia" w:cs="宋体" w:asciiTheme="minorEastAsia" w:hAnsiTheme="minorEastAsia" w:eastAsiaTheme="minorEastAsia"/>
          <w:sz w:val="24"/>
        </w:rPr>
        <w:t xml:space="preserve">工作人员和磋商小组进行商业贿赂、决不拒绝有关部门监督检查或提供虚假情况，如有违反，无条件接受贵方及相关管理部门的处罚。</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8、我方正式通讯方式为：</w:t>
      </w:r>
      <w:r/>
    </w:p>
    <w:p>
      <w:pPr>
        <w:ind w:firstLine="480"/>
        <w:spacing w:line="336"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地   址：</w:t>
      </w:r>
      <w:r/>
    </w:p>
    <w:p>
      <w:pPr>
        <w:ind w:firstLine="480"/>
        <w:spacing w:line="336"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电   话：</w:t>
      </w:r>
      <w:r/>
    </w:p>
    <w:p>
      <w:pPr>
        <w:ind w:firstLine="480"/>
        <w:spacing w:line="336"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传   真：</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9、我方正式开户银行和帐号为：</w:t>
      </w:r>
      <w:r/>
    </w:p>
    <w:p>
      <w:pPr>
        <w:ind w:firstLine="480"/>
        <w:spacing w:line="336"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开户银行：</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帐    号：</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供应商名称（公章）：</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日    期：年 月 日</w:t>
      </w:r>
      <w:r/>
    </w:p>
    <w:p>
      <w:pPr>
        <w:spacing w:line="500" w:lineRule="exact"/>
        <w:rPr>
          <w:rFonts w:hint="eastAsia" w:cs="宋体" w:asciiTheme="minorEastAsia" w:hAnsiTheme="minorEastAsia" w:eastAsiaTheme="minorEastAsia"/>
          <w:b/>
          <w:sz w:val="24"/>
          <w:lang w:val="zh-CN"/>
        </w:rPr>
        <w:outlineLvl w:val="1"/>
      </w:pPr>
      <w:r>
        <w:rPr>
          <w:rFonts w:hint="eastAsia" w:cs="宋体" w:asciiTheme="minorEastAsia" w:hAnsiTheme="minorEastAsia" w:eastAsiaTheme="minorEastAsia"/>
          <w:b/>
          <w:sz w:val="24"/>
          <w:lang w:val="zh-CN"/>
        </w:rPr>
        <w:t xml:space="preserve">附件二：法定代表人授权书格式</w:t>
      </w:r>
      <w:r/>
    </w:p>
    <w:p>
      <w:pPr>
        <w:jc w:val="center"/>
        <w:spacing w:line="50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center"/>
        <w:spacing w:line="360" w:lineRule="auto"/>
        <w:widowControl/>
        <w:rPr>
          <w:rFonts w:hint="eastAsia"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法定代表人授权书</w:t>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致：南京市浦口区滁河河道管理所</w:t>
      </w:r>
      <w:r/>
    </w:p>
    <w:p>
      <w:pPr>
        <w:ind w:firstLine="600"/>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本授权书声明：注册于</w:t>
      </w:r>
      <w:r>
        <w:rPr>
          <w:rFonts w:hint="eastAsia" w:cs="宋体" w:asciiTheme="minorEastAsia" w:hAnsiTheme="minorEastAsia" w:eastAsiaTheme="minorEastAsia"/>
          <w:sz w:val="24"/>
          <w:u w:val="single"/>
          <w:lang w:val="zh-CN"/>
        </w:rPr>
        <w:t xml:space="preserve">（供应商住址）</w:t>
      </w:r>
      <w:r>
        <w:rPr>
          <w:rFonts w:hint="eastAsia" w:cs="宋体" w:asciiTheme="minorEastAsia" w:hAnsiTheme="minorEastAsia" w:eastAsiaTheme="minorEastAsia"/>
          <w:sz w:val="24"/>
          <w:lang w:val="zh-CN"/>
        </w:rPr>
        <w:t xml:space="preserve">的</w:t>
      </w:r>
      <w:r>
        <w:rPr>
          <w:rFonts w:hint="eastAsia" w:cs="宋体" w:asciiTheme="minorEastAsia" w:hAnsiTheme="minorEastAsia" w:eastAsiaTheme="minorEastAsia"/>
          <w:sz w:val="24"/>
          <w:u w:val="single"/>
          <w:lang w:val="zh-CN"/>
        </w:rPr>
        <w:t xml:space="preserve">（供应商名称）</w:t>
      </w:r>
      <w:r>
        <w:rPr>
          <w:rFonts w:hint="eastAsia" w:cs="宋体" w:asciiTheme="minorEastAsia" w:hAnsiTheme="minorEastAsia" w:eastAsiaTheme="minorEastAsia"/>
          <w:sz w:val="24"/>
          <w:lang w:val="zh-CN"/>
        </w:rPr>
        <w:t xml:space="preserve">法定代表人</w:t>
      </w:r>
      <w:r>
        <w:rPr>
          <w:rFonts w:hint="eastAsia" w:cs="宋体" w:asciiTheme="minorEastAsia" w:hAnsiTheme="minorEastAsia" w:eastAsiaTheme="minorEastAsia"/>
          <w:sz w:val="24"/>
          <w:u w:val="single"/>
          <w:lang w:val="zh-CN"/>
        </w:rPr>
        <w:t xml:space="preserve">（法定代表人姓名、职务）</w:t>
      </w:r>
      <w:r>
        <w:rPr>
          <w:rFonts w:hint="eastAsia" w:cs="宋体" w:asciiTheme="minorEastAsia" w:hAnsiTheme="minorEastAsia" w:eastAsiaTheme="minorEastAsia"/>
          <w:sz w:val="24"/>
          <w:lang w:val="zh-CN"/>
        </w:rPr>
        <w:t xml:space="preserve">代表本公司授权在下面签字的</w:t>
      </w:r>
      <w:r>
        <w:rPr>
          <w:rFonts w:hint="eastAsia" w:cs="宋体" w:asciiTheme="minorEastAsia" w:hAnsiTheme="minorEastAsia" w:eastAsiaTheme="minorEastAsia"/>
          <w:sz w:val="24"/>
          <w:u w:val="single"/>
          <w:lang w:val="zh-CN"/>
        </w:rPr>
        <w:t xml:space="preserve">（供应商代表姓名、职务）</w:t>
      </w:r>
      <w:r>
        <w:rPr>
          <w:rFonts w:hint="eastAsia" w:cs="宋体" w:asciiTheme="minorEastAsia" w:hAnsiTheme="minorEastAsia" w:eastAsiaTheme="minorEastAsia"/>
          <w:sz w:val="24"/>
          <w:lang w:val="zh-CN"/>
        </w:rPr>
        <w:t xml:space="preserve">为本公司的合法代理人，就贵方组织的</w:t>
      </w:r>
      <w:r>
        <w:rPr>
          <w:rFonts w:hint="eastAsia" w:cs="宋体" w:asciiTheme="minorEastAsia" w:hAnsiTheme="minorEastAsia" w:eastAsiaTheme="minorEastAsia"/>
          <w:sz w:val="24"/>
          <w:u w:val="single"/>
          <w:lang w:val="zh-CN"/>
        </w:rPr>
        <w:t xml:space="preserve">（项目名称）（项目编号）</w:t>
      </w:r>
      <w:r>
        <w:rPr>
          <w:rFonts w:hint="eastAsia" w:cs="宋体" w:asciiTheme="minorEastAsia" w:hAnsiTheme="minorEastAsia" w:eastAsiaTheme="minorEastAsia"/>
          <w:sz w:val="24"/>
          <w:lang w:val="zh-CN"/>
        </w:rPr>
        <w:t xml:space="preserve">竞争性磋商，以本公司名义处理一切与之有关的事务。</w:t>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本授权书于</w:t>
      </w:r>
      <w:r>
        <w:rPr>
          <w:rFonts w:hint="eastAsia" w:cs="宋体" w:asciiTheme="minorEastAsia" w:hAnsiTheme="minorEastAsia" w:eastAsiaTheme="minorEastAsia"/>
          <w:sz w:val="24"/>
          <w:u w:val="single"/>
          <w:lang w:val="zh-CN"/>
        </w:rPr>
        <w:t xml:space="preserve">   </w:t>
      </w:r>
      <w:r>
        <w:rPr>
          <w:rFonts w:hint="eastAsia" w:cs="宋体" w:asciiTheme="minorEastAsia" w:hAnsiTheme="minorEastAsia" w:eastAsiaTheme="minorEastAsia"/>
          <w:sz w:val="24"/>
          <w:lang w:val="zh-CN"/>
        </w:rPr>
        <w:t xml:space="preserve">年</w:t>
      </w:r>
      <w:r>
        <w:rPr>
          <w:rFonts w:hint="eastAsia" w:cs="宋体" w:asciiTheme="minorEastAsia" w:hAnsiTheme="minorEastAsia" w:eastAsiaTheme="minorEastAsia"/>
          <w:sz w:val="24"/>
          <w:u w:val="single"/>
          <w:lang w:val="zh-CN"/>
        </w:rPr>
        <w:t xml:space="preserve">   </w:t>
      </w:r>
      <w:r>
        <w:rPr>
          <w:rFonts w:hint="eastAsia" w:cs="宋体" w:asciiTheme="minorEastAsia" w:hAnsiTheme="minorEastAsia" w:eastAsiaTheme="minorEastAsia"/>
          <w:sz w:val="24"/>
          <w:lang w:val="zh-CN"/>
        </w:rPr>
        <w:t xml:space="preserve">月</w:t>
      </w:r>
      <w:r>
        <w:rPr>
          <w:rFonts w:hint="eastAsia" w:cs="宋体" w:asciiTheme="minorEastAsia" w:hAnsiTheme="minorEastAsia" w:eastAsiaTheme="minorEastAsia"/>
          <w:sz w:val="24"/>
          <w:u w:val="single"/>
          <w:lang w:val="zh-CN"/>
        </w:rPr>
        <w:t xml:space="preserve">    </w:t>
      </w:r>
      <w:r>
        <w:rPr>
          <w:rFonts w:hint="eastAsia" w:cs="宋体" w:asciiTheme="minorEastAsia" w:hAnsiTheme="minorEastAsia" w:eastAsiaTheme="minorEastAsia"/>
          <w:sz w:val="24"/>
          <w:lang w:val="zh-CN"/>
        </w:rPr>
        <w:t xml:space="preserve">日签字生效，特此声明。</w:t>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法定代表人</w:t>
      </w:r>
      <w:r>
        <w:rPr>
          <w:rFonts w:hint="eastAsia" w:cs="宋体" w:asciiTheme="minorEastAsia" w:hAnsiTheme="minorEastAsia" w:eastAsiaTheme="minorEastAsia"/>
          <w:sz w:val="24"/>
        </w:rPr>
        <w:t xml:space="preserve">签章</w:t>
      </w:r>
      <w:r>
        <w:rPr>
          <w:rFonts w:hint="eastAsia" w:cs="宋体" w:asciiTheme="minorEastAsia" w:hAnsiTheme="minorEastAsia" w:eastAsiaTheme="minorEastAsia"/>
          <w:sz w:val="24"/>
          <w:lang w:val="zh-CN"/>
        </w:rPr>
        <w:t xml:space="preserve">：</w:t>
      </w:r>
      <w:r/>
    </w:p>
    <w:p>
      <w:pPr>
        <w:spacing w:line="500" w:lineRule="exact"/>
        <w:tabs>
          <w:tab w:val="left" w:pos="1440" w:leader="none"/>
        </w:tabs>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日期：   年   月   日</w:t>
      </w:r>
      <w:r/>
    </w:p>
    <w:p>
      <w:pPr>
        <w:pStyle w:val="1103"/>
        <w:ind w:left="117" w:right="214"/>
        <w:jc w:val="left"/>
        <w:rPr>
          <w:rFonts w:hint="eastAsia"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r>
      <w:r/>
    </w:p>
    <w:p>
      <w:pPr>
        <w:pStyle w:val="1103"/>
        <w:ind w:left="117" w:right="214"/>
        <w:jc w:val="left"/>
        <w:rPr>
          <w:rFonts w:hint="eastAsia" w:cs="宋体" w:asciiTheme="minorEastAsia" w:hAnsiTheme="minorEastAsia" w:eastAsiaTheme="minorEastAsia"/>
          <w:b w:val="0"/>
          <w:bCs w:val="0"/>
          <w:sz w:val="24"/>
          <w:szCs w:val="24"/>
        </w:rPr>
        <w:outlineLvl w:val="9"/>
      </w:pPr>
      <w:r>
        <w:rPr>
          <w:rFonts w:hint="eastAsia" w:cs="宋体" w:asciiTheme="minorEastAsia" w:hAnsiTheme="minorEastAsia" w:eastAsiaTheme="minorEastAsia"/>
          <w:sz w:val="24"/>
          <w:szCs w:val="24"/>
        </w:rPr>
        <w:t xml:space="preserve">法定代表人、被授权人的身份证明文件的扫描件：</w:t>
      </w:r>
      <w:r/>
    </w:p>
    <w:p>
      <w:pPr>
        <w:pStyle w:val="969"/>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969"/>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969"/>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969"/>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00"/>
        <w:rPr>
          <w:rFonts w:hint="eastAsia" w:asciiTheme="minorEastAsia" w:hAnsiTheme="minorEastAsia" w:eastAsiaTheme="minorEastAsia"/>
          <w:sz w:val="24"/>
          <w:szCs w:val="24"/>
        </w:rPr>
        <w:outlineLvl w:val="9"/>
      </w:pPr>
      <w:r>
        <w:rPr>
          <w:rFonts w:hint="eastAsia" w:asciiTheme="minorEastAsia" w:hAnsiTheme="minorEastAsia" w:eastAsiaTheme="minorEastAsia"/>
          <w:sz w:val="24"/>
          <w:szCs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969"/>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center"/>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jc w:val="center"/>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jc w:val="center"/>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jc w:val="left"/>
        <w:widowControl/>
        <w:rPr>
          <w:rFonts w:hint="eastAsia" w:cs="宋体" w:asciiTheme="minorEastAsia" w:hAnsiTheme="minorEastAsia" w:eastAsiaTheme="minorEastAsia"/>
          <w:b/>
          <w:sz w:val="24"/>
        </w:rPr>
      </w:pPr>
      <w:r>
        <w:rPr>
          <w:rFonts w:cs="宋体" w:asciiTheme="minorEastAsia" w:hAnsiTheme="minorEastAsia" w:eastAsiaTheme="minorEastAsia"/>
          <w:b/>
          <w:sz w:val="24"/>
        </w:rPr>
        <w:br w:type="page" w:clear="all"/>
      </w:r>
      <w:r/>
    </w:p>
    <w:p>
      <w:pPr>
        <w:jc w:val="left"/>
        <w:rPr>
          <w:rFonts w:hint="eastAsia" w:cs="宋体" w:asciiTheme="minorEastAsia" w:hAnsiTheme="minorEastAsia" w:eastAsiaTheme="minorEastAsia"/>
          <w:b/>
          <w:sz w:val="24"/>
        </w:rPr>
        <w:outlineLvl w:val="1"/>
      </w:pPr>
      <w:r>
        <w:rPr>
          <w:rFonts w:hint="eastAsia" w:cs="宋体" w:asciiTheme="minorEastAsia" w:hAnsiTheme="minorEastAsia" w:eastAsiaTheme="minorEastAsia"/>
          <w:b/>
          <w:sz w:val="24"/>
        </w:rPr>
        <w:t xml:space="preserve">附件三 ：报价一览表格式</w:t>
      </w:r>
      <w:r/>
    </w:p>
    <w:p>
      <w:pPr>
        <w:jc w:val="center"/>
        <w:rPr>
          <w:rFonts w:hint="eastAsia" w:cs="宋体" w:asciiTheme="minorEastAsia" w:hAnsiTheme="minorEastAsia" w:eastAsiaTheme="minorEastAsia"/>
          <w:b/>
          <w:sz w:val="24"/>
        </w:rPr>
        <w:outlineLvl w:val="1"/>
      </w:pPr>
      <w:r>
        <w:rPr>
          <w:rFonts w:hint="eastAsia" w:cs="宋体" w:asciiTheme="minorEastAsia" w:hAnsiTheme="minorEastAsia" w:eastAsiaTheme="minorEastAsia"/>
          <w:b/>
          <w:sz w:val="24"/>
        </w:rPr>
      </w:r>
      <w:r/>
    </w:p>
    <w:p>
      <w:pPr>
        <w:jc w:val="center"/>
        <w:rPr>
          <w:rFonts w:hint="eastAsia" w:cs="宋体" w:asciiTheme="minorEastAsia" w:hAnsiTheme="minorEastAsia" w:eastAsiaTheme="minorEastAsia"/>
          <w:b/>
          <w:sz w:val="24"/>
        </w:rPr>
        <w:outlineLvl w:val="1"/>
      </w:pPr>
      <w:r>
        <w:rPr>
          <w:rFonts w:hint="eastAsia" w:cs="宋体" w:asciiTheme="minorEastAsia" w:hAnsiTheme="minorEastAsia" w:eastAsiaTheme="minorEastAsia"/>
          <w:b/>
          <w:sz w:val="24"/>
        </w:rPr>
        <w:t xml:space="preserve">报价一览表</w:t>
      </w:r>
      <w:r/>
    </w:p>
    <w:p>
      <w:pPr>
        <w:pStyle w:val="1122"/>
        <w:ind w:firstLine="210"/>
        <w:spacing w:line="360" w:lineRule="auto"/>
        <w:rPr>
          <w:rFonts w:hint="eastAsia" w:cs="宋体" w:asciiTheme="minorEastAsia" w:hAnsiTheme="minorEastAsia" w:eastAsiaTheme="minorEastAsia"/>
          <w:b w:val="0"/>
          <w:bCs/>
          <w:szCs w:val="24"/>
        </w:rPr>
      </w:pPr>
      <w:r/>
      <w:bookmarkStart w:id="151" w:name="_Hlk44577819"/>
      <w:r/>
      <w:r/>
    </w:p>
    <w:p>
      <w:pPr>
        <w:pStyle w:val="1122"/>
        <w:ind w:firstLine="210"/>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项目名称：                                        项目编号：</w:t>
      </w:r>
      <w:r/>
    </w:p>
    <w:tbl>
      <w:tblPr>
        <w:tblW w:w="9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90"/>
        <w:gridCol w:w="968"/>
        <w:gridCol w:w="4781"/>
        <w:gridCol w:w="1559"/>
      </w:tblGrid>
      <w:tr>
        <w:trPr>
          <w:cantSplit/>
          <w:jc w:val="center"/>
          <w:trHeight w:val="1198"/>
        </w:trPr>
        <w:tc>
          <w:tcPr>
            <w:tcW w:w="2190" w:type="dxa"/>
            <w:vAlign w:val="center"/>
            <w:textDirection w:val="lrTb"/>
            <w:noWrap w:val="false"/>
          </w:tcPr>
          <w:p>
            <w:pPr>
              <w:pStyle w:val="1122"/>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投标报价</w:t>
            </w:r>
            <w:r/>
          </w:p>
        </w:tc>
        <w:tc>
          <w:tcPr>
            <w:tcW w:w="968" w:type="dxa"/>
            <w:vAlign w:val="center"/>
            <w:textDirection w:val="lrTb"/>
            <w:noWrap w:val="false"/>
          </w:tcPr>
          <w:p>
            <w:pPr>
              <w:pStyle w:val="1122"/>
              <w:ind w:firstLine="0"/>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合计</w:t>
            </w:r>
            <w:r/>
          </w:p>
        </w:tc>
        <w:tc>
          <w:tcPr>
            <w:tcW w:w="4781" w:type="dxa"/>
            <w:vAlign w:val="center"/>
            <w:textDirection w:val="lrTb"/>
            <w:noWrap w:val="false"/>
          </w:tcPr>
          <w:p>
            <w:pPr>
              <w:pStyle w:val="1122"/>
              <w:ind w:firstLine="0"/>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大写：人民币                    </w:t>
            </w:r>
            <w:r/>
          </w:p>
          <w:p>
            <w:pPr>
              <w:pStyle w:val="1122"/>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p>
            <w:pPr>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bCs/>
                <w:sz w:val="24"/>
              </w:rPr>
              <w:t xml:space="preserve">小写：人民币      </w:t>
            </w:r>
            <w:r/>
          </w:p>
        </w:tc>
        <w:tc>
          <w:tcPr>
            <w:tcW w:w="1559" w:type="dxa"/>
            <w:vAlign w:val="center"/>
            <w:textDirection w:val="lrTb"/>
            <w:noWrap w:val="false"/>
          </w:tcPr>
          <w:p>
            <w:pPr>
              <w:pStyle w:val="1122"/>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备注</w:t>
            </w:r>
            <w:r/>
          </w:p>
          <w:p>
            <w:pPr>
              <w:pStyle w:val="1122"/>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p>
            <w:pPr>
              <w:pStyle w:val="1122"/>
              <w:ind w:firstLine="0"/>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668"/>
        </w:trPr>
        <w:tc>
          <w:tcPr>
            <w:tcW w:w="2190" w:type="dxa"/>
            <w:vAlign w:val="center"/>
            <w:textDirection w:val="lrTb"/>
            <w:noWrap w:val="false"/>
          </w:tcPr>
          <w:p>
            <w:pPr>
              <w:pStyle w:val="1122"/>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工期</w:t>
            </w:r>
            <w:r/>
          </w:p>
        </w:tc>
        <w:tc>
          <w:tcPr>
            <w:gridSpan w:val="2"/>
            <w:tcW w:w="5749" w:type="dxa"/>
            <w:vAlign w:val="center"/>
            <w:textDirection w:val="lrTb"/>
            <w:noWrap w:val="false"/>
          </w:tcPr>
          <w:p>
            <w:pPr>
              <w:pStyle w:val="1122"/>
              <w:ind w:firstLine="473"/>
              <w:spacing w:line="360" w:lineRule="auto"/>
              <w:tabs>
                <w:tab w:val="left" w:pos="3624" w:leader="none"/>
              </w:tabs>
              <w:rPr>
                <w:rFonts w:hint="eastAsia" w:cs="宋体" w:asciiTheme="minorEastAsia" w:hAnsiTheme="minorEastAsia" w:eastAsiaTheme="minorEastAsia"/>
                <w:b w:val="0"/>
                <w:bCs/>
                <w:szCs w:val="24"/>
                <w:u w:val="single"/>
              </w:rPr>
            </w:pPr>
            <w:r>
              <w:rPr>
                <w:rFonts w:hint="eastAsia" w:cs="宋体" w:asciiTheme="minorEastAsia" w:hAnsiTheme="minorEastAsia" w:eastAsiaTheme="minorEastAsia"/>
                <w:b w:val="0"/>
                <w:bCs/>
                <w:szCs w:val="24"/>
                <w:u w:val="single"/>
              </w:rPr>
            </w:r>
            <w:r/>
          </w:p>
        </w:tc>
        <w:tc>
          <w:tcPr>
            <w:tcW w:w="1559" w:type="dxa"/>
            <w:vAlign w:val="center"/>
            <w:textDirection w:val="lrTb"/>
            <w:noWrap w:val="false"/>
          </w:tcPr>
          <w:p>
            <w:pPr>
              <w:pStyle w:val="1122"/>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p>
            <w:pPr>
              <w:pStyle w:val="1122"/>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668"/>
        </w:trPr>
        <w:tc>
          <w:tcPr>
            <w:tcW w:w="2190" w:type="dxa"/>
            <w:vAlign w:val="center"/>
            <w:textDirection w:val="lrTb"/>
            <w:noWrap w:val="false"/>
          </w:tcPr>
          <w:p>
            <w:pPr>
              <w:pStyle w:val="1122"/>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项目负责人</w:t>
            </w:r>
            <w:r/>
          </w:p>
        </w:tc>
        <w:tc>
          <w:tcPr>
            <w:gridSpan w:val="2"/>
            <w:tcW w:w="5749" w:type="dxa"/>
            <w:vAlign w:val="center"/>
            <w:textDirection w:val="lrTb"/>
            <w:noWrap w:val="false"/>
          </w:tcPr>
          <w:p>
            <w:pPr>
              <w:pStyle w:val="1122"/>
              <w:ind w:firstLine="473"/>
              <w:spacing w:line="360" w:lineRule="auto"/>
              <w:tabs>
                <w:tab w:val="left" w:pos="3624" w:leader="none"/>
              </w:tabs>
              <w:rPr>
                <w:rFonts w:hint="eastAsia" w:cs="宋体" w:asciiTheme="minorEastAsia" w:hAnsiTheme="minorEastAsia" w:eastAsiaTheme="minorEastAsia"/>
                <w:b w:val="0"/>
                <w:bCs/>
                <w:szCs w:val="24"/>
                <w:u w:val="single"/>
              </w:rPr>
            </w:pPr>
            <w:r>
              <w:rPr>
                <w:rFonts w:hint="eastAsia" w:cs="宋体" w:asciiTheme="minorEastAsia" w:hAnsiTheme="minorEastAsia" w:eastAsiaTheme="minorEastAsia"/>
                <w:b w:val="0"/>
                <w:bCs/>
                <w:szCs w:val="24"/>
                <w:u w:val="single"/>
              </w:rPr>
            </w:r>
            <w:r/>
          </w:p>
        </w:tc>
        <w:tc>
          <w:tcPr>
            <w:tcW w:w="1559" w:type="dxa"/>
            <w:vAlign w:val="center"/>
            <w:textDirection w:val="lrTb"/>
            <w:noWrap w:val="false"/>
          </w:tcPr>
          <w:p>
            <w:pPr>
              <w:pStyle w:val="1122"/>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851"/>
        </w:trPr>
        <w:tc>
          <w:tcPr>
            <w:tcW w:w="2190" w:type="dxa"/>
            <w:vAlign w:val="center"/>
            <w:textDirection w:val="lrTb"/>
            <w:noWrap w:val="false"/>
          </w:tcPr>
          <w:p>
            <w:pPr>
              <w:pStyle w:val="1122"/>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供应商是否属于小微型企业</w:t>
            </w:r>
            <w:r/>
          </w:p>
        </w:tc>
        <w:tc>
          <w:tcPr>
            <w:gridSpan w:val="2"/>
            <w:tcW w:w="5749" w:type="dxa"/>
            <w:vAlign w:val="center"/>
            <w:textDirection w:val="lrTb"/>
            <w:noWrap w:val="false"/>
          </w:tcPr>
          <w:p>
            <w:pPr>
              <w:pStyle w:val="1122"/>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u w:val="single"/>
              </w:rPr>
              <w:t xml:space="preserve">                    </w:t>
            </w:r>
            <w:r>
              <w:rPr>
                <w:rFonts w:hint="eastAsia" w:cs="宋体" w:asciiTheme="minorEastAsia" w:hAnsiTheme="minorEastAsia" w:eastAsiaTheme="minorEastAsia"/>
                <w:b w:val="0"/>
                <w:bCs/>
                <w:szCs w:val="24"/>
              </w:rPr>
              <w:t xml:space="preserve">（</w:t>
            </w:r>
            <w:r>
              <w:rPr>
                <w:rFonts w:hint="eastAsia" w:cs="宋体" w:asciiTheme="minorEastAsia" w:hAnsiTheme="minorEastAsia" w:eastAsiaTheme="minorEastAsia"/>
                <w:b w:val="0"/>
                <w:bCs/>
                <w:szCs w:val="24"/>
                <w:lang w:val="zh-CN"/>
              </w:rPr>
              <w:t xml:space="preserve">填写“是”或“否</w:t>
            </w:r>
            <w:r>
              <w:rPr>
                <w:rFonts w:hint="eastAsia" w:cs="宋体" w:asciiTheme="minorEastAsia" w:hAnsiTheme="minorEastAsia" w:eastAsiaTheme="minorEastAsia"/>
                <w:b w:val="0"/>
                <w:bCs/>
                <w:szCs w:val="24"/>
              </w:rPr>
              <w:t xml:space="preserve">）</w:t>
            </w:r>
            <w:r/>
          </w:p>
        </w:tc>
        <w:tc>
          <w:tcPr>
            <w:tcW w:w="1559" w:type="dxa"/>
            <w:vAlign w:val="center"/>
            <w:textDirection w:val="lrTb"/>
            <w:noWrap w:val="false"/>
          </w:tcPr>
          <w:p>
            <w:pPr>
              <w:pStyle w:val="1122"/>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1049"/>
        </w:trPr>
        <w:tc>
          <w:tcPr>
            <w:tcW w:w="2190" w:type="dxa"/>
            <w:vAlign w:val="center"/>
            <w:textDirection w:val="lrTb"/>
            <w:noWrap w:val="false"/>
          </w:tcPr>
          <w:p>
            <w:pPr>
              <w:pStyle w:val="1122"/>
              <w:ind w:firstLine="0"/>
              <w:jc w:val="center"/>
              <w:spacing w:line="360" w:lineRule="auto"/>
              <w:rPr>
                <w:rFonts w:hint="eastAsia" w:cs="宋体" w:asciiTheme="minorEastAsia" w:hAnsiTheme="minorEastAsia" w:eastAsiaTheme="minorEastAsia"/>
                <w:b w:val="0"/>
                <w:bCs/>
                <w:szCs w:val="24"/>
              </w:rPr>
            </w:pPr>
            <w:r/>
            <w:bookmarkStart w:id="152" w:name="_Hlk66805508"/>
            <w:r>
              <w:rPr>
                <w:rFonts w:hint="eastAsia" w:cs="宋体" w:asciiTheme="minorEastAsia" w:hAnsiTheme="minorEastAsia" w:eastAsiaTheme="minorEastAsia"/>
                <w:b w:val="0"/>
                <w:bCs/>
                <w:szCs w:val="24"/>
              </w:rPr>
              <w:t xml:space="preserve">供应商是否属于残疾人福利性单位</w:t>
            </w:r>
            <w:bookmarkEnd w:id="152"/>
            <w:r/>
            <w:r/>
          </w:p>
        </w:tc>
        <w:tc>
          <w:tcPr>
            <w:gridSpan w:val="2"/>
            <w:tcW w:w="5749" w:type="dxa"/>
            <w:vAlign w:val="center"/>
            <w:textDirection w:val="lrTb"/>
            <w:noWrap w:val="false"/>
          </w:tcPr>
          <w:p>
            <w:pPr>
              <w:pStyle w:val="1122"/>
              <w:ind w:firstLine="473"/>
              <w:spacing w:line="360" w:lineRule="auto"/>
              <w:rPr>
                <w:rFonts w:hint="eastAsia" w:cs="宋体" w:asciiTheme="minorEastAsia" w:hAnsiTheme="minorEastAsia" w:eastAsiaTheme="minorEastAsia"/>
                <w:b w:val="0"/>
                <w:bCs/>
                <w:szCs w:val="24"/>
                <w:u w:val="single"/>
              </w:rPr>
            </w:pPr>
            <w:r>
              <w:rPr>
                <w:rFonts w:hint="eastAsia" w:cs="宋体" w:asciiTheme="minorEastAsia" w:hAnsiTheme="minorEastAsia" w:eastAsiaTheme="minorEastAsia"/>
                <w:b w:val="0"/>
                <w:bCs/>
                <w:szCs w:val="24"/>
                <w:u w:val="single"/>
              </w:rPr>
              <w:t xml:space="preserve">                    </w:t>
            </w:r>
            <w:r>
              <w:rPr>
                <w:rFonts w:hint="eastAsia" w:cs="宋体" w:asciiTheme="minorEastAsia" w:hAnsiTheme="minorEastAsia" w:eastAsiaTheme="minorEastAsia"/>
                <w:b w:val="0"/>
                <w:bCs/>
                <w:szCs w:val="24"/>
              </w:rPr>
              <w:t xml:space="preserve">（</w:t>
            </w:r>
            <w:r>
              <w:rPr>
                <w:rFonts w:hint="eastAsia" w:cs="宋体" w:asciiTheme="minorEastAsia" w:hAnsiTheme="minorEastAsia" w:eastAsiaTheme="minorEastAsia"/>
                <w:b w:val="0"/>
                <w:bCs/>
                <w:szCs w:val="24"/>
                <w:lang w:val="zh-CN"/>
              </w:rPr>
              <w:t xml:space="preserve">填写“是”或“否</w:t>
            </w:r>
            <w:r>
              <w:rPr>
                <w:rFonts w:hint="eastAsia" w:cs="宋体" w:asciiTheme="minorEastAsia" w:hAnsiTheme="minorEastAsia" w:eastAsiaTheme="minorEastAsia"/>
                <w:b w:val="0"/>
                <w:bCs/>
                <w:szCs w:val="24"/>
              </w:rPr>
              <w:t xml:space="preserve">）</w:t>
            </w:r>
            <w:r/>
          </w:p>
        </w:tc>
        <w:tc>
          <w:tcPr>
            <w:tcW w:w="1559" w:type="dxa"/>
            <w:vAlign w:val="center"/>
            <w:textDirection w:val="lrTb"/>
            <w:noWrap w:val="false"/>
          </w:tcPr>
          <w:p>
            <w:pPr>
              <w:pStyle w:val="1122"/>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682"/>
        </w:trPr>
        <w:tc>
          <w:tcPr>
            <w:tcW w:w="2190" w:type="dxa"/>
            <w:vAlign w:val="center"/>
            <w:textDirection w:val="lrTb"/>
            <w:noWrap w:val="false"/>
          </w:tcPr>
          <w:p>
            <w:pPr>
              <w:pStyle w:val="1122"/>
              <w:ind w:firstLine="0"/>
              <w:jc w:val="center"/>
              <w:spacing w:line="360" w:lineRule="auto"/>
              <w:rPr>
                <w:rFonts w:hint="eastAsia" w:cs="宋体" w:asciiTheme="minorEastAsia" w:hAnsiTheme="minorEastAsia" w:eastAsiaTheme="minorEastAsia"/>
                <w:b w:val="0"/>
                <w:bCs/>
                <w:szCs w:val="24"/>
              </w:rPr>
            </w:pPr>
            <w:r/>
            <w:bookmarkStart w:id="153" w:name="_Hlk66805528"/>
            <w:r>
              <w:rPr>
                <w:rFonts w:hint="eastAsia" w:cs="宋体" w:asciiTheme="minorEastAsia" w:hAnsiTheme="minorEastAsia" w:eastAsiaTheme="minorEastAsia"/>
                <w:b w:val="0"/>
                <w:bCs/>
                <w:szCs w:val="24"/>
              </w:rPr>
              <w:t xml:space="preserve">供应商是否属于监狱企业</w:t>
            </w:r>
            <w:bookmarkEnd w:id="153"/>
            <w:r/>
            <w:r/>
          </w:p>
        </w:tc>
        <w:tc>
          <w:tcPr>
            <w:gridSpan w:val="2"/>
            <w:tcW w:w="5749" w:type="dxa"/>
            <w:vAlign w:val="center"/>
            <w:textDirection w:val="lrTb"/>
            <w:noWrap w:val="false"/>
          </w:tcPr>
          <w:p>
            <w:pPr>
              <w:pStyle w:val="1122"/>
              <w:ind w:firstLine="473"/>
              <w:spacing w:line="360" w:lineRule="auto"/>
              <w:rPr>
                <w:rFonts w:hint="eastAsia" w:cs="宋体" w:asciiTheme="minorEastAsia" w:hAnsiTheme="minorEastAsia" w:eastAsiaTheme="minorEastAsia"/>
                <w:b w:val="0"/>
                <w:bCs/>
                <w:szCs w:val="24"/>
                <w:u w:val="single"/>
              </w:rPr>
            </w:pPr>
            <w:r>
              <w:rPr>
                <w:rFonts w:hint="eastAsia" w:cs="宋体" w:asciiTheme="minorEastAsia" w:hAnsiTheme="minorEastAsia" w:eastAsiaTheme="minorEastAsia"/>
                <w:b w:val="0"/>
                <w:bCs/>
                <w:szCs w:val="24"/>
                <w:u w:val="single"/>
              </w:rPr>
              <w:t xml:space="preserve">                    </w:t>
            </w:r>
            <w:r>
              <w:rPr>
                <w:rFonts w:hint="eastAsia" w:cs="宋体" w:asciiTheme="minorEastAsia" w:hAnsiTheme="minorEastAsia" w:eastAsiaTheme="minorEastAsia"/>
                <w:b w:val="0"/>
                <w:bCs/>
                <w:szCs w:val="24"/>
              </w:rPr>
              <w:t xml:space="preserve">（</w:t>
            </w:r>
            <w:r>
              <w:rPr>
                <w:rFonts w:hint="eastAsia" w:cs="宋体" w:asciiTheme="minorEastAsia" w:hAnsiTheme="minorEastAsia" w:eastAsiaTheme="minorEastAsia"/>
                <w:b w:val="0"/>
                <w:bCs/>
                <w:szCs w:val="24"/>
                <w:lang w:val="zh-CN"/>
              </w:rPr>
              <w:t xml:space="preserve">填写“是”或“否</w:t>
            </w:r>
            <w:r>
              <w:rPr>
                <w:rFonts w:hint="eastAsia" w:cs="宋体" w:asciiTheme="minorEastAsia" w:hAnsiTheme="minorEastAsia" w:eastAsiaTheme="minorEastAsia"/>
                <w:b w:val="0"/>
                <w:bCs/>
                <w:szCs w:val="24"/>
              </w:rPr>
              <w:t xml:space="preserve">）</w:t>
            </w:r>
            <w:bookmarkEnd w:id="151"/>
            <w:r/>
            <w:r/>
          </w:p>
        </w:tc>
        <w:tc>
          <w:tcPr>
            <w:tcW w:w="1559" w:type="dxa"/>
            <w:vAlign w:val="center"/>
            <w:textDirection w:val="lrTb"/>
            <w:noWrap w:val="false"/>
          </w:tcPr>
          <w:p>
            <w:pPr>
              <w:pStyle w:val="1122"/>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bl>
    <w:p>
      <w:pPr>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供应商（盖章）：</w:t>
      </w:r>
      <w:r>
        <w:rPr>
          <w:rFonts w:hint="eastAsia" w:cs="宋体" w:asciiTheme="minorEastAsia" w:hAnsiTheme="minorEastAsia" w:eastAsiaTheme="minorEastAsia"/>
          <w:sz w:val="24"/>
          <w:u w:val="single"/>
        </w:rPr>
        <w:t xml:space="preserve">                                    </w:t>
      </w:r>
      <w:r/>
    </w:p>
    <w:p>
      <w:pPr>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说明：</w:t>
      </w:r>
      <w:r/>
    </w:p>
    <w:p>
      <w:pPr>
        <w:numPr>
          <w:ilvl w:val="0"/>
          <w:numId w:val="7"/>
        </w:numPr>
        <w:ind w:firstLine="420"/>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本项目仅接受一个价格，不得填报有选择性报价方案。若有优惠条款须注明，但不得影响报价，影响工程或服务整体功能。</w:t>
      </w:r>
      <w:r/>
    </w:p>
    <w:p>
      <w:pPr>
        <w:pStyle w:val="1219"/>
        <w:numPr>
          <w:ilvl w:val="0"/>
          <w:numId w:val="7"/>
        </w:numPr>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“供应商是否属于小微型企业</w:t>
      </w:r>
      <w:r>
        <w:rPr>
          <w:rFonts w:hint="eastAsia" w:cs="宋体" w:asciiTheme="minorEastAsia" w:hAnsiTheme="minorEastAsia" w:eastAsiaTheme="minorEastAsia"/>
          <w:b/>
          <w:bCs/>
          <w:sz w:val="24"/>
          <w:lang w:val="zh-CN"/>
        </w:rPr>
        <w:t xml:space="preserve">”</w:t>
      </w:r>
      <w:r>
        <w:rPr>
          <w:rFonts w:hint="eastAsia" w:cs="宋体" w:asciiTheme="minorEastAsia" w:hAnsiTheme="minorEastAsia" w:eastAsiaTheme="minorEastAsia"/>
          <w:b/>
          <w:bCs/>
          <w:sz w:val="24"/>
        </w:rPr>
        <w:t xml:space="preserve"> “</w:t>
      </w:r>
      <w:r>
        <w:rPr>
          <w:rFonts w:hint="eastAsia" w:cs="宋体" w:asciiTheme="minorEastAsia" w:hAnsiTheme="minorEastAsia" w:eastAsiaTheme="minorEastAsia"/>
          <w:b/>
          <w:bCs/>
          <w:sz w:val="24"/>
          <w:lang w:val="zh-CN"/>
        </w:rPr>
        <w:t xml:space="preserve">供应商是否属于残疾人福利性单位</w:t>
      </w:r>
      <w:r>
        <w:rPr>
          <w:rFonts w:hint="eastAsia" w:cs="宋体" w:asciiTheme="minorEastAsia" w:hAnsiTheme="minorEastAsia" w:eastAsiaTheme="minorEastAsia"/>
          <w:b/>
          <w:bCs/>
          <w:sz w:val="24"/>
        </w:rPr>
        <w:t xml:space="preserve">” “供应商是否属于监狱企业”</w:t>
      </w:r>
      <w:r>
        <w:rPr>
          <w:rFonts w:hint="eastAsia" w:cs="宋体" w:asciiTheme="minorEastAsia" w:hAnsiTheme="minorEastAsia" w:eastAsiaTheme="minorEastAsia"/>
          <w:b/>
          <w:bCs/>
          <w:sz w:val="24"/>
          <w:lang w:val="zh-CN"/>
        </w:rPr>
        <w:t xml:space="preserve">栏内填写“是”或“否”。如填写“是”，</w:t>
      </w:r>
      <w:r>
        <w:rPr>
          <w:rFonts w:hint="eastAsia" w:cs="宋体" w:asciiTheme="minorEastAsia" w:hAnsiTheme="minorEastAsia" w:eastAsiaTheme="minorEastAsia"/>
          <w:b/>
          <w:bCs/>
          <w:sz w:val="24"/>
        </w:rPr>
        <w:t xml:space="preserve">供应商需提供《中小企业声明函》、《残疾人福利性单位声明函》、《属于监狱企业的证明文件》，如未按要求提供、填写，或相关内容表述不清前后矛盾的，不享受价格扣除。</w:t>
      </w:r>
      <w:r/>
    </w:p>
    <w:p>
      <w:pPr>
        <w:spacing w:line="500" w:lineRule="exact"/>
        <w:rPr>
          <w:rFonts w:hint="eastAsia" w:cs="宋体" w:asciiTheme="minorEastAsia" w:hAnsiTheme="minorEastAsia" w:eastAsiaTheme="minorEastAsia"/>
          <w:b/>
          <w:sz w:val="24"/>
          <w:lang w:val="zh-CN"/>
        </w:rPr>
        <w:sectPr>
          <w:footnotePr/>
          <w:endnotePr/>
          <w:type w:val="nextPage"/>
          <w:pgSz w:w="11910" w:h="16840" w:orient="portrait"/>
          <w:pgMar w:top="997" w:right="1417" w:bottom="1417" w:left="1417" w:header="0" w:footer="771" w:gutter="0"/>
          <w:cols w:num="1" w:sep="0" w:space="720" w:equalWidth="1"/>
          <w:docGrid w:linePitch="360"/>
        </w:sectPr>
      </w:pPr>
      <w:r>
        <w:rPr>
          <w:rFonts w:hint="eastAsia" w:cs="宋体" w:asciiTheme="minorEastAsia" w:hAnsiTheme="minorEastAsia" w:eastAsiaTheme="minorEastAsia"/>
          <w:b/>
          <w:sz w:val="24"/>
          <w:lang w:val="zh-CN"/>
        </w:rPr>
      </w:r>
      <w:r/>
    </w:p>
    <w:p>
      <w:pPr>
        <w:spacing w:line="500" w:lineRule="exact"/>
        <w:rPr>
          <w:rFonts w:hint="eastAsia" w:cs="宋体" w:asciiTheme="minorEastAsia" w:hAnsiTheme="minorEastAsia" w:eastAsiaTheme="minorEastAsia"/>
          <w:b/>
          <w:sz w:val="24"/>
          <w:lang w:val="zh-CN"/>
        </w:rPr>
        <w:outlineLvl w:val="1"/>
      </w:pPr>
      <w:r>
        <w:rPr>
          <w:rFonts w:hint="eastAsia" w:cs="宋体" w:asciiTheme="minorEastAsia" w:hAnsiTheme="minorEastAsia" w:eastAsiaTheme="minorEastAsia"/>
          <w:b/>
          <w:sz w:val="24"/>
          <w:lang w:val="zh-CN"/>
        </w:rPr>
        <w:t xml:space="preserve">附件四：分项报价表格式</w:t>
      </w:r>
      <w:r/>
    </w:p>
    <w:p>
      <w:pPr>
        <w:pStyle w:val="1101"/>
        <w:jc w:val="center"/>
        <w:rPr>
          <w:rFonts w:hint="eastAsia" w:cs="宋体" w:asciiTheme="minorEastAsia" w:hAnsiTheme="minorEastAsia" w:eastAsiaTheme="minorEastAsia"/>
          <w:sz w:val="24"/>
          <w:szCs w:val="24"/>
          <w:lang w:val="zh-CN"/>
        </w:rPr>
        <w:outlineLvl w:val="9"/>
      </w:pPr>
      <w:r>
        <w:rPr>
          <w:rFonts w:hint="eastAsia" w:cs="宋体" w:asciiTheme="minorEastAsia" w:hAnsiTheme="minorEastAsia" w:eastAsiaTheme="minorEastAsia"/>
          <w:sz w:val="24"/>
          <w:szCs w:val="24"/>
          <w:lang w:val="zh-CN"/>
        </w:rPr>
      </w:r>
      <w:r/>
    </w:p>
    <w:p>
      <w:pPr>
        <w:pStyle w:val="1101"/>
        <w:jc w:val="center"/>
        <w:rPr>
          <w:rFonts w:hint="eastAsia" w:cs="宋体" w:asciiTheme="minorEastAsia" w:hAnsiTheme="minorEastAsia" w:eastAsiaTheme="minorEastAsia"/>
          <w:sz w:val="24"/>
          <w:szCs w:val="24"/>
          <w:lang w:val="zh-CN"/>
        </w:rPr>
        <w:outlineLvl w:val="9"/>
      </w:pPr>
      <w:r>
        <w:rPr>
          <w:rFonts w:hint="eastAsia" w:cs="宋体" w:asciiTheme="minorEastAsia" w:hAnsiTheme="minorEastAsia" w:eastAsiaTheme="minorEastAsia"/>
          <w:sz w:val="24"/>
          <w:szCs w:val="24"/>
          <w:lang w:val="zh-CN"/>
        </w:rPr>
        <w:t xml:space="preserve">已标价的工程量清单</w:t>
      </w:r>
      <w:r/>
    </w:p>
    <w:p>
      <w:pPr>
        <w:pStyle w:val="1101"/>
        <w:jc w:val="center"/>
        <w:rPr>
          <w:rFonts w:hint="eastAsia" w:cs="宋体" w:asciiTheme="minorEastAsia" w:hAnsiTheme="minorEastAsia" w:eastAsiaTheme="minorEastAsia"/>
          <w:sz w:val="24"/>
          <w:szCs w:val="24"/>
          <w:lang w:val="zh-CN"/>
        </w:rPr>
        <w:outlineLvl w:val="9"/>
      </w:pPr>
      <w:r>
        <w:rPr>
          <w:rFonts w:hint="eastAsia" w:cs="宋体" w:asciiTheme="minorEastAsia" w:hAnsiTheme="minorEastAsia" w:eastAsiaTheme="minorEastAsia"/>
          <w:sz w:val="24"/>
          <w:szCs w:val="24"/>
          <w:lang w:val="zh-CN"/>
        </w:rPr>
      </w:r>
      <w:r/>
    </w:p>
    <w:p>
      <w:pPr>
        <w:pStyle w:val="1101"/>
        <w:jc w:val="center"/>
        <w:rPr>
          <w:rFonts w:hint="eastAsia" w:cs="宋体" w:asciiTheme="minorEastAsia" w:hAnsiTheme="minorEastAsia" w:eastAsiaTheme="minorEastAsia"/>
          <w:sz w:val="24"/>
          <w:szCs w:val="24"/>
          <w:lang w:val="zh-CN"/>
        </w:rPr>
        <w:outlineLvl w:val="9"/>
      </w:pPr>
      <w:r>
        <w:rPr>
          <w:rFonts w:hint="eastAsia" w:cs="宋体" w:asciiTheme="minorEastAsia" w:hAnsiTheme="minorEastAsia" w:eastAsiaTheme="minorEastAsia"/>
          <w:sz w:val="24"/>
          <w:szCs w:val="24"/>
          <w:lang w:val="zh-CN"/>
        </w:rPr>
        <w:t xml:space="preserve">（供应商必须按工程量清单报价，不得修改工程量清单。）</w:t>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br w:type="page" w:clear="all"/>
      </w:r>
      <w:r/>
    </w:p>
    <w:p>
      <w:pPr>
        <w:pStyle w:val="969"/>
        <w:rPr>
          <w:rFonts w:hint="eastAsia" w:cs="宋体" w:asciiTheme="minorEastAsia" w:hAnsiTheme="minorEastAsia" w:eastAsiaTheme="minorEastAsia"/>
          <w:bCs/>
          <w:sz w:val="24"/>
        </w:rPr>
        <w:outlineLvl w:val="1"/>
      </w:pPr>
      <w:r>
        <w:rPr>
          <w:rFonts w:hint="eastAsia" w:cs="宋体" w:asciiTheme="minorEastAsia" w:hAnsiTheme="minorEastAsia" w:eastAsiaTheme="minorEastAsia"/>
          <w:bCs/>
          <w:sz w:val="24"/>
        </w:rPr>
        <w:t xml:space="preserve">附件五：商务条款偏离表格式</w:t>
      </w:r>
      <w:r/>
    </w:p>
    <w:p>
      <w:pPr>
        <w:jc w:val="center"/>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jc w:val="center"/>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商务条款偏离表</w:t>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36"/>
        <w:ind w:left="137"/>
        <w:jc w:val="left"/>
        <w:spacing w:before="0"/>
        <w:tabs>
          <w:tab w:val="left" w:pos="687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rPr>
          <w:rFonts w:hint="eastAsia" w:cs="宋体" w:asciiTheme="minorEastAsia" w:hAnsiTheme="minorEastAsia" w:eastAsiaTheme="minorEastAsia"/>
          <w:sz w:val="24"/>
          <w:szCs w:val="24"/>
        </w:rPr>
        <w:tab/>
        <w:t xml:space="preserve">项目编号：</w:t>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bl>
      <w:tblPr>
        <w:tblW w:w="9465" w:type="dxa"/>
        <w:tblInd w:w="-194" w:type="dxa"/>
        <w:tblLayout w:type="fixed"/>
        <w:tblCellMar>
          <w:left w:w="0" w:type="dxa"/>
          <w:right w:w="0" w:type="dxa"/>
        </w:tblCellMar>
        <w:tblLook w:val="04A0" w:firstRow="1" w:lastRow="0" w:firstColumn="1" w:lastColumn="0" w:noHBand="0" w:noVBand="1"/>
      </w:tblPr>
      <w:tblGrid>
        <w:gridCol w:w="1110"/>
        <w:gridCol w:w="1875"/>
        <w:gridCol w:w="2640"/>
        <w:gridCol w:w="1801"/>
        <w:gridCol w:w="2039"/>
      </w:tblGrid>
      <w:tr>
        <w:trPr>
          <w:trHeight w:val="577"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202"/>
              <w:ind w:left="113"/>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pStyle w:val="1202"/>
              <w:ind w:left="84"/>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采购文件条目号</w:t>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1202"/>
              <w:ind w:left="216"/>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采购文件要求的商务条款</w:t>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pStyle w:val="1202"/>
              <w:ind w:right="2"/>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磋商响应</w:t>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pStyle w:val="1202"/>
              <w:ind w:left="91"/>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偏离说明</w:t>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供应商（盖章）:</w:t>
      </w:r>
      <w:r>
        <w:rPr>
          <w:rFonts w:hint="eastAsia" w:cs="宋体" w:asciiTheme="minorEastAsia" w:hAnsiTheme="minorEastAsia" w:eastAsiaTheme="minorEastAsia"/>
          <w:sz w:val="24"/>
        </w:rPr>
        <w:tab/>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日</w:t>
      </w:r>
      <w:r>
        <w:rPr>
          <w:rFonts w:hint="eastAsia" w:cs="宋体" w:asciiTheme="minorEastAsia" w:hAnsiTheme="minorEastAsia" w:eastAsiaTheme="minorEastAsia"/>
          <w:sz w:val="24"/>
        </w:rPr>
        <w:tab/>
        <w:t xml:space="preserve">期：</w:t>
      </w:r>
      <w:r>
        <w:rPr>
          <w:rFonts w:hint="eastAsia" w:cs="宋体" w:asciiTheme="minorEastAsia" w:hAnsiTheme="minorEastAsia" w:eastAsiaTheme="minorEastAsia"/>
          <w:sz w:val="24"/>
        </w:rPr>
        <w:tab/>
        <w:t xml:space="preserve">年</w:t>
      </w:r>
      <w:r>
        <w:rPr>
          <w:rFonts w:hint="eastAsia" w:cs="宋体" w:asciiTheme="minorEastAsia" w:hAnsiTheme="minorEastAsia" w:eastAsiaTheme="minorEastAsia"/>
          <w:sz w:val="24"/>
        </w:rPr>
        <w:tab/>
        <w:t xml:space="preserve">月</w:t>
      </w:r>
      <w:r>
        <w:rPr>
          <w:rFonts w:hint="eastAsia" w:cs="宋体" w:asciiTheme="minorEastAsia" w:hAnsiTheme="minorEastAsia" w:eastAsiaTheme="minorEastAsia"/>
          <w:sz w:val="24"/>
        </w:rPr>
        <w:tab/>
        <w:t xml:space="preserve">日</w:t>
      </w:r>
      <w:r/>
    </w:p>
    <w:p>
      <w:pPr>
        <w:pStyle w:val="969"/>
        <w:rPr>
          <w:rFonts w:hint="eastAsia" w:cs="宋体" w:asciiTheme="minorEastAsia" w:hAnsiTheme="minorEastAsia" w:eastAsiaTheme="minorEastAsia"/>
          <w:bCs/>
          <w:sz w:val="24"/>
        </w:rPr>
        <w:outlineLvl w:val="9"/>
      </w:pPr>
      <w:r>
        <w:rPr>
          <w:rFonts w:hint="eastAsia" w:cs="宋体" w:asciiTheme="minorEastAsia" w:hAnsiTheme="minorEastAsia" w:eastAsiaTheme="minorEastAsia"/>
          <w:bCs/>
          <w:sz w:val="24"/>
        </w:rPr>
      </w:r>
      <w:r/>
    </w:p>
    <w:p>
      <w:pP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pStyle w:val="969"/>
        <w:rPr>
          <w:rFonts w:hint="eastAsia" w:cs="宋体" w:asciiTheme="minorEastAsia" w:hAnsiTheme="minorEastAsia" w:eastAsiaTheme="minorEastAsia"/>
          <w:bCs/>
          <w:sz w:val="24"/>
        </w:rPr>
        <w:outlineLvl w:val="9"/>
      </w:pPr>
      <w:r>
        <w:rPr>
          <w:rFonts w:hint="eastAsia" w:cs="宋体" w:asciiTheme="minorEastAsia" w:hAnsiTheme="minorEastAsia" w:eastAsiaTheme="minorEastAsia"/>
          <w:bCs/>
          <w:sz w:val="24"/>
        </w:rPr>
      </w:r>
      <w:r/>
    </w:p>
    <w:p>
      <w:pP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pStyle w:val="969"/>
        <w:rPr>
          <w:rFonts w:hint="eastAsia" w:cs="宋体" w:asciiTheme="minorEastAsia" w:hAnsiTheme="minorEastAsia" w:eastAsiaTheme="minorEastAsia"/>
          <w:bCs/>
          <w:sz w:val="24"/>
        </w:rPr>
        <w:outlineLvl w:val="1"/>
      </w:pPr>
      <w:r>
        <w:rPr>
          <w:rFonts w:hint="eastAsia" w:cs="宋体" w:asciiTheme="minorEastAsia" w:hAnsiTheme="minorEastAsia" w:eastAsiaTheme="minorEastAsia"/>
          <w:bCs/>
          <w:sz w:val="24"/>
        </w:rPr>
        <w:br w:type="page" w:clear="all"/>
      </w:r>
      <w:r>
        <w:rPr>
          <w:rFonts w:hint="eastAsia" w:cs="宋体" w:asciiTheme="minorEastAsia" w:hAnsiTheme="minorEastAsia" w:eastAsiaTheme="minorEastAsia"/>
          <w:bCs/>
          <w:sz w:val="24"/>
        </w:rPr>
        <w:t xml:space="preserve">附件六：采购需求条款偏离表格式</w:t>
      </w:r>
      <w:r/>
    </w:p>
    <w:p>
      <w:pPr>
        <w:spacing w:before="4"/>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采购需求条款偏离表</w:t>
      </w:r>
      <w:r/>
    </w:p>
    <w:p>
      <w:pPr>
        <w:spacing w:before="7"/>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pStyle w:val="1136"/>
        <w:ind w:left="137"/>
        <w:jc w:val="left"/>
        <w:spacing w:before="0"/>
        <w:tabs>
          <w:tab w:val="left" w:pos="687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rPr>
          <w:rFonts w:hint="eastAsia" w:cs="宋体" w:asciiTheme="minorEastAsia" w:hAnsiTheme="minorEastAsia" w:eastAsiaTheme="minorEastAsia"/>
          <w:sz w:val="24"/>
          <w:szCs w:val="24"/>
        </w:rPr>
        <w:tab/>
        <w:t xml:space="preserve">项目编号：</w:t>
      </w:r>
      <w:r/>
    </w:p>
    <w:p>
      <w:pPr>
        <w:spacing w:before="12"/>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bl>
      <w:tblPr>
        <w:tblW w:w="8429" w:type="dxa"/>
        <w:tblInd w:w="119" w:type="dxa"/>
        <w:tblLayout w:type="fixed"/>
        <w:tblCellMar>
          <w:left w:w="0" w:type="dxa"/>
          <w:right w:w="0" w:type="dxa"/>
        </w:tblCellMar>
        <w:tblLook w:val="04A0" w:firstRow="1" w:lastRow="0" w:firstColumn="1" w:lastColumn="0" w:noHBand="0" w:noVBand="1"/>
      </w:tblPr>
      <w:tblGrid>
        <w:gridCol w:w="665"/>
        <w:gridCol w:w="2124"/>
        <w:gridCol w:w="2840"/>
        <w:gridCol w:w="1227"/>
        <w:gridCol w:w="1573"/>
      </w:tblGrid>
      <w:tr>
        <w:trPr>
          <w:trHeight w:val="721"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202"/>
              <w:ind w:left="113"/>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pStyle w:val="1202"/>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采购文件条目号</w:t>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pStyle w:val="1202"/>
              <w:ind w:left="36"/>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采购文件要求的采购需求条款</w:t>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pStyle w:val="1202"/>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磋商响应</w:t>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pStyle w:val="1202"/>
              <w:ind w:left="91"/>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偏离说明</w:t>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spacing w:before="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36"/>
        <w:ind w:left="677"/>
        <w:jc w:val="left"/>
        <w:spacing w:before="34"/>
        <w:tabs>
          <w:tab w:val="left" w:pos="47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供应商（盖章）:</w:t>
      </w:r>
      <w:r/>
    </w:p>
    <w:p>
      <w:pPr>
        <w:spacing w:before="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spacing w:before="10"/>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63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日</w:t>
      </w:r>
      <w:r>
        <w:rPr>
          <w:rFonts w:hint="eastAsia" w:cs="宋体" w:asciiTheme="minorEastAsia" w:hAnsiTheme="minorEastAsia" w:eastAsiaTheme="minorEastAsia"/>
          <w:sz w:val="24"/>
        </w:rPr>
        <w:tab/>
        <w:t xml:space="preserve">期：</w:t>
      </w:r>
      <w:r>
        <w:rPr>
          <w:rFonts w:hint="eastAsia" w:cs="宋体" w:asciiTheme="minorEastAsia" w:hAnsiTheme="minorEastAsia" w:eastAsiaTheme="minorEastAsia"/>
          <w:sz w:val="24"/>
        </w:rPr>
        <w:tab/>
        <w:t xml:space="preserve">年</w:t>
      </w:r>
      <w:r>
        <w:rPr>
          <w:rFonts w:hint="eastAsia" w:cs="宋体" w:asciiTheme="minorEastAsia" w:hAnsiTheme="minorEastAsia" w:eastAsiaTheme="minorEastAsia"/>
          <w:sz w:val="24"/>
        </w:rPr>
        <w:tab/>
        <w:t xml:space="preserve">月</w:t>
      </w:r>
      <w:r>
        <w:rPr>
          <w:rFonts w:hint="eastAsia" w:cs="宋体" w:asciiTheme="minorEastAsia" w:hAnsiTheme="minorEastAsia" w:eastAsiaTheme="minorEastAsia"/>
          <w:sz w:val="24"/>
        </w:rPr>
        <w:tab/>
        <w:t xml:space="preserve">日</w:t>
      </w:r>
      <w:r/>
    </w:p>
    <w:p>
      <w:pPr>
        <w:pStyle w:val="969"/>
        <w:jc w:val="left"/>
        <w:rPr>
          <w:rFonts w:hint="eastAsia" w:cs="宋体" w:asciiTheme="minorEastAsia" w:hAnsiTheme="minorEastAsia" w:eastAsiaTheme="minorEastAsia"/>
          <w:bCs/>
          <w:sz w:val="24"/>
        </w:rPr>
        <w:outlineLvl w:val="9"/>
      </w:pPr>
      <w:r>
        <w:rPr>
          <w:rFonts w:hint="eastAsia" w:cs="宋体" w:asciiTheme="minorEastAsia" w:hAnsiTheme="minorEastAsia" w:eastAsiaTheme="minorEastAsia"/>
          <w:bCs/>
          <w:sz w:val="24"/>
        </w:rPr>
      </w:r>
      <w:r/>
    </w:p>
    <w:p>
      <w:pP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pStyle w:val="969"/>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969"/>
        <w:jc w:val="left"/>
        <w:rPr>
          <w:rFonts w:hint="eastAsia" w:cs="宋体" w:asciiTheme="minorEastAsia" w:hAnsiTheme="minorEastAsia" w:eastAsiaTheme="minorEastAsia"/>
          <w:b w:val="0"/>
          <w:bCs/>
          <w:sz w:val="24"/>
        </w:rPr>
        <w:outlineLvl w:val="1"/>
      </w:pPr>
      <w:r>
        <w:rPr>
          <w:rFonts w:hint="eastAsia" w:cs="宋体" w:asciiTheme="minorEastAsia" w:hAnsiTheme="minorEastAsia" w:eastAsiaTheme="minorEastAsia"/>
          <w:bCs/>
          <w:sz w:val="24"/>
        </w:rPr>
        <w:br w:type="page" w:clear="all"/>
      </w:r>
      <w:r>
        <w:rPr>
          <w:rFonts w:hint="eastAsia" w:cs="宋体" w:asciiTheme="minorEastAsia" w:hAnsiTheme="minorEastAsia" w:eastAsiaTheme="minorEastAsia"/>
          <w:bCs/>
          <w:sz w:val="24"/>
        </w:rPr>
        <w:t xml:space="preserve">附件七：拟参与本项目人员一览表</w:t>
      </w:r>
      <w:r/>
    </w:p>
    <w:p>
      <w:pPr>
        <w:spacing w:before="1"/>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拟参与本项目人员一览表</w:t>
      </w:r>
      <w:r/>
    </w:p>
    <w:p>
      <w:pPr>
        <w:pStyle w:val="1136"/>
        <w:ind w:left="0"/>
        <w:jc w:val="left"/>
        <w:spacing w:before="0"/>
        <w:tabs>
          <w:tab w:val="left" w:pos="571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136"/>
        <w:ind w:left="0"/>
        <w:jc w:val="left"/>
        <w:spacing w:before="0"/>
        <w:tabs>
          <w:tab w:val="left" w:pos="571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rPr>
          <w:rFonts w:hint="eastAsia" w:cs="宋体" w:asciiTheme="minorEastAsia" w:hAnsiTheme="minorEastAsia" w:eastAsiaTheme="minorEastAsia"/>
          <w:sz w:val="24"/>
          <w:szCs w:val="24"/>
        </w:rPr>
        <w:tab/>
        <w:t xml:space="preserve">项目编号：</w:t>
      </w:r>
      <w:r/>
    </w:p>
    <w:p>
      <w:pPr>
        <w:spacing w:before="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bl>
      <w:tblPr>
        <w:tblW w:w="0" w:type="auto"/>
        <w:jc w:val="center"/>
        <w:tblLayout w:type="fixed"/>
        <w:tblCellMar>
          <w:left w:w="0" w:type="dxa"/>
          <w:right w:w="0" w:type="dxa"/>
        </w:tblCellMar>
        <w:tblLook w:val="04A0" w:firstRow="1" w:lastRow="0" w:firstColumn="1" w:lastColumn="0" w:noHBand="0" w:noVBand="1"/>
      </w:tblPr>
      <w:tblGrid>
        <w:gridCol w:w="806"/>
        <w:gridCol w:w="1196"/>
        <w:gridCol w:w="663"/>
        <w:gridCol w:w="709"/>
        <w:gridCol w:w="1056"/>
        <w:gridCol w:w="1020"/>
        <w:gridCol w:w="1174"/>
        <w:gridCol w:w="1308"/>
        <w:gridCol w:w="1131"/>
      </w:tblGrid>
      <w:tr>
        <w:trPr>
          <w:jc w:val="center"/>
          <w:trHeight w:val="1736"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pStyle w:val="1202"/>
              <w:jc w:val="left"/>
              <w:spacing w:before="1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02"/>
              <w:ind w:left="156" w:right="157"/>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pStyle w:val="1202"/>
              <w:jc w:val="left"/>
              <w:spacing w:before="4"/>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02"/>
              <w:ind w:left="234"/>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姓名</w:t>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pStyle w:val="1202"/>
              <w:jc w:val="left"/>
              <w:spacing w:before="4"/>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02"/>
              <w:ind w:left="115"/>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性别</w:t>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pStyle w:val="1202"/>
              <w:jc w:val="left"/>
              <w:spacing w:before="4"/>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02"/>
              <w:ind w:left="138"/>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年龄</w:t>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pStyle w:val="1202"/>
              <w:ind w:left="208" w:right="204"/>
              <w:jc w:val="left"/>
              <w:spacing w:before="112" w:line="237" w:lineRule="auto"/>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执业资格及证书号</w:t>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pStyle w:val="1202"/>
              <w:jc w:val="left"/>
              <w:spacing w:before="1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02"/>
              <w:ind w:left="295" w:right="293"/>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技术职称</w:t>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pStyle w:val="1202"/>
              <w:ind w:left="163" w:right="156"/>
              <w:jc w:val="center"/>
              <w:spacing w:before="112" w:line="237" w:lineRule="auto"/>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相关工作年限及工作经历</w:t>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pStyle w:val="1202"/>
              <w:jc w:val="left"/>
              <w:spacing w:before="1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02"/>
              <w:ind w:left="369" w:right="155" w:hanging="212"/>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pStyle w:val="1202"/>
              <w:jc w:val="left"/>
              <w:spacing w:before="4"/>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02"/>
              <w:ind w:left="209"/>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pStyle w:val="1136"/>
        <w:jc w:val="left"/>
        <w:spacing w:before="34"/>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136"/>
        <w:jc w:val="left"/>
        <w:spacing w:before="34"/>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136"/>
        <w:jc w:val="left"/>
        <w:spacing w:before="34"/>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供应商（盖章）:</w:t>
      </w:r>
      <w:r/>
    </w:p>
    <w:p>
      <w:pPr>
        <w:spacing w:before="10"/>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spacing w:before="10"/>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36"/>
        <w:jc w:val="left"/>
        <w:spacing w:before="34"/>
        <w:tabs>
          <w:tab w:val="left" w:pos="47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日期： 年 月 日</w:t>
      </w:r>
      <w:r/>
    </w:p>
    <w:p>
      <w:pPr>
        <w:pStyle w:val="1136"/>
        <w:ind w:left="677"/>
        <w:jc w:val="left"/>
        <w:spacing w:before="34"/>
        <w:tabs>
          <w:tab w:val="left" w:pos="47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before="2"/>
        <w:rPr>
          <w:rFonts w:hint="eastAsia" w:cs="宋体" w:asciiTheme="minorEastAsia" w:hAnsiTheme="minorEastAsia" w:eastAsiaTheme="minorEastAsia"/>
          <w:b/>
          <w:sz w:val="24"/>
        </w:rPr>
      </w:pPr>
      <w:r>
        <w:rPr>
          <w:rFonts w:cs="宋体" w:asciiTheme="minorEastAsia" w:hAnsiTheme="minorEastAsia" w:eastAsiaTheme="minorEastAsia"/>
          <w:b/>
          <w:sz w:val="24"/>
        </w:rPr>
        <w:t xml:space="preserve">后附人员证书等证明材料。</w:t>
      </w:r>
      <w:r/>
    </w:p>
    <w:p>
      <w:pPr>
        <w:pStyle w:val="969"/>
        <w:jc w:val="left"/>
        <w:rPr>
          <w:rFonts w:hint="eastAsia" w:cs="宋体" w:asciiTheme="minorEastAsia" w:hAnsiTheme="minorEastAsia" w:eastAsiaTheme="minorEastAsia"/>
          <w:b w:val="0"/>
          <w:bCs/>
          <w:sz w:val="24"/>
        </w:rPr>
        <w:outlineLvl w:val="1"/>
      </w:pPr>
      <w:r>
        <w:rPr>
          <w:rFonts w:hint="eastAsia" w:cs="宋体" w:asciiTheme="minorEastAsia" w:hAnsiTheme="minorEastAsia" w:eastAsiaTheme="minorEastAsia"/>
          <w:bCs/>
          <w:sz w:val="24"/>
        </w:rPr>
        <w:br w:type="page" w:clear="all"/>
      </w:r>
      <w:r>
        <w:rPr>
          <w:rFonts w:hint="eastAsia" w:cs="宋体" w:asciiTheme="minorEastAsia" w:hAnsiTheme="minorEastAsia" w:eastAsiaTheme="minorEastAsia"/>
          <w:bCs/>
          <w:sz w:val="24"/>
        </w:rPr>
        <w:t xml:space="preserve">附件八：供应商类似业绩情况表</w:t>
      </w:r>
      <w:r/>
    </w:p>
    <w:p>
      <w:pPr>
        <w:spacing w:before="4"/>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ind w:firstLine="3373"/>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供应商类似业绩情况表</w:t>
      </w:r>
      <w:r/>
    </w:p>
    <w:p>
      <w:pPr>
        <w:spacing w:before="5"/>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tbl>
      <w:tblPr>
        <w:tblW w:w="9841" w:type="dxa"/>
        <w:jc w:val="center"/>
        <w:tblLayout w:type="fixed"/>
        <w:tblCellMar>
          <w:left w:w="0" w:type="dxa"/>
          <w:right w:w="0" w:type="dxa"/>
        </w:tblCellMar>
        <w:tblLook w:val="04A0" w:firstRow="1" w:lastRow="0" w:firstColumn="1" w:lastColumn="0" w:noHBand="0" w:noVBand="1"/>
      </w:tblPr>
      <w:tblGrid>
        <w:gridCol w:w="769"/>
        <w:gridCol w:w="1736"/>
        <w:gridCol w:w="2028"/>
        <w:gridCol w:w="2238"/>
        <w:gridCol w:w="1921"/>
        <w:gridCol w:w="1149"/>
      </w:tblGrid>
      <w:tr>
        <w:trPr>
          <w:jc w:val="center"/>
          <w:trHeight w:val="792" w:hRule="exact"/>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1202"/>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pStyle w:val="1202"/>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1202"/>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合同签订时间</w:t>
            </w:r>
            <w:r/>
          </w:p>
        </w:tc>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pStyle w:val="1202"/>
              <w:ind w:right="351"/>
              <w:jc w:val="center"/>
              <w:spacing w:line="272" w:lineRule="exac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工程主要内容</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pStyle w:val="1202"/>
              <w:jc w:val="center"/>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竣工验收时间</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1202"/>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spacing w:before="1"/>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pStyle w:val="1136"/>
        <w:ind w:left="0"/>
        <w:jc w:val="left"/>
        <w:spacing w:before="34"/>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136"/>
        <w:ind w:left="0"/>
        <w:jc w:val="left"/>
        <w:spacing w:before="34" w:line="360" w:lineRule="auto"/>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供应商（盖章）:</w:t>
      </w:r>
      <w:r/>
    </w:p>
    <w:p>
      <w:pPr>
        <w:jc w:val="left"/>
        <w:spacing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left"/>
        <w:spacing w:line="360" w:lineRule="auto"/>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日</w:t>
      </w:r>
      <w:r>
        <w:rPr>
          <w:rFonts w:hint="eastAsia" w:cs="宋体" w:asciiTheme="minorEastAsia" w:hAnsiTheme="minorEastAsia" w:eastAsiaTheme="minorEastAsia"/>
          <w:sz w:val="24"/>
          <w:lang w:val="zh-CN"/>
        </w:rPr>
        <w:tab/>
        <w:t xml:space="preserve">期：</w:t>
      </w:r>
      <w:r>
        <w:rPr>
          <w:rFonts w:hint="eastAsia" w:cs="宋体" w:asciiTheme="minorEastAsia" w:hAnsiTheme="minorEastAsia" w:eastAsiaTheme="minorEastAsia"/>
          <w:sz w:val="24"/>
          <w:lang w:val="zh-CN"/>
        </w:rPr>
        <w:tab/>
        <w:t xml:space="preserve">年</w:t>
      </w:r>
      <w:r>
        <w:rPr>
          <w:rFonts w:hint="eastAsia" w:cs="宋体" w:asciiTheme="minorEastAsia" w:hAnsiTheme="minorEastAsia" w:eastAsiaTheme="minorEastAsia"/>
          <w:sz w:val="24"/>
          <w:lang w:val="zh-CN"/>
        </w:rPr>
        <w:tab/>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lang w:val="zh-CN"/>
        </w:rPr>
        <w:t xml:space="preserve">月</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lang w:val="zh-CN"/>
        </w:rPr>
        <w:tab/>
        <w:t xml:space="preserve">日</w:t>
      </w:r>
      <w:bookmarkStart w:id="154" w:name="附件九、企业声明函格式"/>
      <w:r/>
      <w:bookmarkEnd w:id="154"/>
      <w:r/>
      <w:r/>
    </w:p>
    <w:p>
      <w:pPr>
        <w:spacing w:before="2"/>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spacing w:before="2"/>
        <w:rPr>
          <w:rFonts w:hint="eastAsia" w:cs="宋体" w:asciiTheme="minorEastAsia" w:hAnsiTheme="minorEastAsia" w:eastAsiaTheme="minorEastAsia"/>
          <w:b/>
          <w:sz w:val="24"/>
        </w:rPr>
      </w:pPr>
      <w:r>
        <w:rPr>
          <w:rFonts w:cs="宋体" w:asciiTheme="minorEastAsia" w:hAnsiTheme="minorEastAsia" w:eastAsiaTheme="minorEastAsia"/>
          <w:b/>
          <w:sz w:val="24"/>
        </w:rPr>
        <w:t xml:space="preserve">后附业绩合同等证明材料。</w:t>
      </w:r>
      <w:r/>
    </w:p>
    <w:p>
      <w:pPr>
        <w:pStyle w:val="969"/>
        <w:jc w:val="left"/>
        <w:rPr>
          <w:rFonts w:hint="eastAsia" w:cs="宋体" w:asciiTheme="minorEastAsia" w:hAnsiTheme="minorEastAsia" w:eastAsiaTheme="minorEastAsia"/>
          <w:bCs/>
          <w:sz w:val="24"/>
        </w:rPr>
        <w:outlineLvl w:val="9"/>
      </w:pPr>
      <w:r>
        <w:rPr>
          <w:rFonts w:hint="eastAsia" w:cs="宋体" w:asciiTheme="minorEastAsia" w:hAnsiTheme="minorEastAsia" w:eastAsiaTheme="minorEastAsia"/>
          <w:bCs/>
          <w:sz w:val="24"/>
        </w:rPr>
      </w:r>
      <w:r/>
    </w:p>
    <w:p>
      <w:pPr>
        <w:jc w:val="left"/>
        <w:widowControl/>
        <w:rPr>
          <w:rFonts w:hint="eastAsia" w:cs="宋体" w:asciiTheme="minorEastAsia" w:hAnsiTheme="minorEastAsia" w:eastAsiaTheme="minorEastAsia"/>
          <w:sz w:val="24"/>
        </w:rPr>
      </w:pPr>
      <w:r>
        <w:rPr>
          <w:rFonts w:cs="宋体" w:asciiTheme="minorEastAsia" w:hAnsiTheme="minorEastAsia" w:eastAsiaTheme="minorEastAsia"/>
          <w:b/>
          <w:bCs/>
          <w:sz w:val="24"/>
        </w:rPr>
        <w:br w:type="page" w:clear="all"/>
      </w:r>
      <w:r/>
    </w:p>
    <w:p>
      <w:pPr>
        <w:pStyle w:val="1101"/>
        <w:rPr>
          <w:rFonts w:hint="eastAsia" w:cs="宋体" w:asciiTheme="minorEastAsia" w:hAnsiTheme="minorEastAsia" w:eastAsiaTheme="minorEastAsia"/>
          <w:bCs w:val="0"/>
          <w:sz w:val="24"/>
          <w:szCs w:val="24"/>
        </w:rPr>
        <w:outlineLvl w:val="1"/>
      </w:pPr>
      <w:r>
        <w:rPr>
          <w:rFonts w:hint="eastAsia" w:cs="宋体" w:asciiTheme="minorEastAsia" w:hAnsiTheme="minorEastAsia" w:eastAsiaTheme="minorEastAsia"/>
          <w:sz w:val="24"/>
          <w:szCs w:val="24"/>
          <w:lang w:val="zh-CN"/>
        </w:rPr>
        <w:t xml:space="preserve">附件九：</w:t>
      </w:r>
      <w:bookmarkStart w:id="155" w:name="_Toc3583"/>
      <w:r>
        <w:rPr>
          <w:rFonts w:hint="eastAsia" w:cs="宋体" w:asciiTheme="minorEastAsia" w:hAnsiTheme="minorEastAsia" w:eastAsiaTheme="minorEastAsia"/>
          <w:sz w:val="24"/>
          <w:szCs w:val="24"/>
        </w:rPr>
        <w:t xml:space="preserve">中小企业声明函格式</w:t>
      </w:r>
      <w:bookmarkEnd w:id="155"/>
      <w:r/>
      <w:r/>
    </w:p>
    <w:p>
      <w:pPr>
        <w:spacing w:before="4"/>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ind w:firstLine="549"/>
        <w:jc w:val="center"/>
        <w:spacing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中小企业声明函（工程）</w:t>
      </w:r>
      <w:r/>
    </w:p>
    <w:p>
      <w:pPr>
        <w:jc w:val="center"/>
        <w:spacing w:line="460" w:lineRule="exact"/>
        <w:rPr>
          <w:rFonts w:hint="eastAsia" w:ascii="宋体" w:hAnsi="宋体" w:cs="Arial"/>
          <w:b/>
          <w:sz w:val="24"/>
        </w:rPr>
      </w:pPr>
      <w:r>
        <w:rPr>
          <w:rFonts w:ascii="宋体" w:hAnsi="宋体" w:cs="Arial"/>
          <w:b/>
          <w:sz w:val="24"/>
        </w:rPr>
        <w:t xml:space="preserve">（属于中小微企业的填写，不属于的无需填写此项内容，但仍需</w:t>
      </w:r>
      <w:r>
        <w:rPr>
          <w:rFonts w:hint="eastAsia" w:ascii="宋体" w:hAnsi="宋体" w:cs="Arial"/>
          <w:b/>
          <w:sz w:val="24"/>
        </w:rPr>
        <w:t xml:space="preserve">上传至“苏采云”</w:t>
      </w:r>
      <w:r>
        <w:rPr>
          <w:rFonts w:ascii="宋体" w:hAnsi="宋体" w:cs="Arial"/>
          <w:b/>
          <w:sz w:val="24"/>
        </w:rPr>
        <w:t xml:space="preserve">）</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本公司（联合体）郑重声明，根据《政府采购促进中小企业发展管理办法》（财库﹝2020﹞46 号）的规定，本公司（联合体）参加</w:t>
      </w:r>
      <w:r>
        <w:rPr>
          <w:rFonts w:hint="eastAsia" w:cs="宋体" w:asciiTheme="minorEastAsia" w:hAnsiTheme="minorEastAsia" w:eastAsiaTheme="minorEastAsia"/>
          <w:sz w:val="24"/>
          <w:u w:val="single"/>
        </w:rPr>
        <w:t xml:space="preserve"> （单位名称） </w:t>
      </w:r>
      <w:r>
        <w:rPr>
          <w:rFonts w:hint="eastAsia" w:cs="宋体" w:asciiTheme="minorEastAsia" w:hAnsiTheme="minorEastAsia" w:eastAsiaTheme="minorEastAsia"/>
          <w:sz w:val="24"/>
        </w:rPr>
        <w:t xml:space="preserve">的</w:t>
      </w:r>
      <w:r>
        <w:rPr>
          <w:rFonts w:hint="eastAsia" w:cs="宋体" w:asciiTheme="minorEastAsia" w:hAnsiTheme="minorEastAsia" w:eastAsiaTheme="minorEastAsia"/>
          <w:sz w:val="24"/>
          <w:u w:val="single"/>
        </w:rPr>
        <w:t xml:space="preserve"> （项目名称） </w:t>
      </w:r>
      <w:r>
        <w:rPr>
          <w:rFonts w:hint="eastAsia" w:cs="宋体" w:asciiTheme="minorEastAsia" w:hAnsiTheme="minorEastAsia" w:eastAsiaTheme="minorEastAsia"/>
          <w:sz w:val="24"/>
        </w:rPr>
        <w:t xml:space="preserve">采购活动，工程的施工单位全部为符合政策要求的中小企业。相关企业（含联合体中的中小企业、签订分包意向协议的中小企业）的具体情况如下：</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u w:val="single"/>
        </w:rPr>
        <w:t xml:space="preserve"> （标的名称） </w:t>
      </w:r>
      <w:r>
        <w:rPr>
          <w:rFonts w:hint="eastAsia" w:cs="宋体" w:asciiTheme="minorEastAsia" w:hAnsiTheme="minorEastAsia" w:eastAsiaTheme="minorEastAsia"/>
          <w:sz w:val="24"/>
        </w:rPr>
        <w:t xml:space="preserve">，属于</w:t>
      </w:r>
      <w:r>
        <w:rPr>
          <w:rFonts w:hint="eastAsia" w:cs="宋体" w:asciiTheme="minorEastAsia" w:hAnsiTheme="minorEastAsia" w:eastAsiaTheme="minorEastAsia"/>
          <w:sz w:val="24"/>
          <w:u w:val="single"/>
        </w:rPr>
        <w:t xml:space="preserve"> （采购文件中明确的所属行业）行业 </w:t>
      </w:r>
      <w:r>
        <w:rPr>
          <w:rFonts w:hint="eastAsia" w:cs="宋体" w:asciiTheme="minorEastAsia" w:hAnsiTheme="minorEastAsia" w:eastAsiaTheme="minorEastAsia"/>
          <w:sz w:val="24"/>
        </w:rPr>
        <w:t xml:space="preserve">；承建（承接）企业为</w:t>
      </w:r>
      <w:r>
        <w:rPr>
          <w:rFonts w:hint="eastAsia" w:cs="宋体" w:asciiTheme="minorEastAsia" w:hAnsiTheme="minorEastAsia" w:eastAsiaTheme="minorEastAsia"/>
          <w:sz w:val="24"/>
          <w:u w:val="single"/>
        </w:rPr>
        <w:t xml:space="preserve"> （企业名称） </w:t>
      </w:r>
      <w:r>
        <w:rPr>
          <w:rFonts w:hint="eastAsia" w:cs="宋体" w:asciiTheme="minorEastAsia" w:hAnsiTheme="minorEastAsia" w:eastAsiaTheme="minorEastAsia"/>
          <w:sz w:val="24"/>
        </w:rPr>
        <w:t xml:space="preserve">，从业人员</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人，营业收入为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万元，资产总额为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万元，属于</w:t>
      </w:r>
      <w:r>
        <w:rPr>
          <w:rFonts w:hint="eastAsia" w:cs="宋体" w:asciiTheme="minorEastAsia" w:hAnsiTheme="minorEastAsia" w:eastAsiaTheme="minorEastAsia"/>
          <w:sz w:val="24"/>
          <w:u w:val="single"/>
        </w:rPr>
        <w:t xml:space="preserve"> （中型企业、小型企业、微型企业） </w:t>
      </w:r>
      <w:r>
        <w:rPr>
          <w:rFonts w:hint="eastAsia" w:cs="宋体" w:asciiTheme="minorEastAsia" w:hAnsiTheme="minorEastAsia" w:eastAsiaTheme="minorEastAsia"/>
          <w:sz w:val="24"/>
        </w:rPr>
        <w:t xml:space="preserve">；</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u w:val="single"/>
        </w:rPr>
        <w:t xml:space="preserve"> （标的名称） </w:t>
      </w:r>
      <w:r>
        <w:rPr>
          <w:rFonts w:hint="eastAsia" w:cs="宋体" w:asciiTheme="minorEastAsia" w:hAnsiTheme="minorEastAsia" w:eastAsiaTheme="minorEastAsia"/>
          <w:sz w:val="24"/>
        </w:rPr>
        <w:t xml:space="preserve">，属于</w:t>
      </w:r>
      <w:r>
        <w:rPr>
          <w:rFonts w:hint="eastAsia" w:cs="宋体" w:asciiTheme="minorEastAsia" w:hAnsiTheme="minorEastAsia" w:eastAsiaTheme="minorEastAsia"/>
          <w:sz w:val="24"/>
          <w:u w:val="single"/>
        </w:rPr>
        <w:t xml:space="preserve"> （采购文件中明确的所属行业）行业 </w:t>
      </w:r>
      <w:r>
        <w:rPr>
          <w:rFonts w:hint="eastAsia" w:cs="宋体" w:asciiTheme="minorEastAsia" w:hAnsiTheme="minorEastAsia" w:eastAsiaTheme="minorEastAsia"/>
          <w:sz w:val="24"/>
        </w:rPr>
        <w:t xml:space="preserve">；承建（承接）企业为</w:t>
      </w:r>
      <w:r>
        <w:rPr>
          <w:rFonts w:hint="eastAsia" w:cs="宋体" w:asciiTheme="minorEastAsia" w:hAnsiTheme="minorEastAsia" w:eastAsiaTheme="minorEastAsia"/>
          <w:sz w:val="24"/>
          <w:u w:val="single"/>
        </w:rPr>
        <w:t xml:space="preserve"> （企业名称） </w:t>
      </w:r>
      <w:r>
        <w:rPr>
          <w:rFonts w:hint="eastAsia" w:cs="宋体" w:asciiTheme="minorEastAsia" w:hAnsiTheme="minorEastAsia" w:eastAsiaTheme="minorEastAsia"/>
          <w:sz w:val="24"/>
        </w:rPr>
        <w:t xml:space="preserve">，从业人员</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人，营业收入为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万元，资产总额为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万元，属于</w:t>
      </w:r>
      <w:r>
        <w:rPr>
          <w:rFonts w:hint="eastAsia" w:cs="宋体" w:asciiTheme="minorEastAsia" w:hAnsiTheme="minorEastAsia" w:eastAsiaTheme="minorEastAsia"/>
          <w:sz w:val="24"/>
          <w:u w:val="single"/>
        </w:rPr>
        <w:t xml:space="preserve"> （中型企业、小型企业、微型企业） </w:t>
      </w:r>
      <w:r>
        <w:rPr>
          <w:rFonts w:hint="eastAsia" w:cs="宋体" w:asciiTheme="minorEastAsia" w:hAnsiTheme="minorEastAsia" w:eastAsiaTheme="minorEastAsia"/>
          <w:sz w:val="24"/>
        </w:rPr>
        <w:t xml:space="preserve">；</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以上企业，不属于大企业的分支机构，不存在控股股东为大企业的情形，也不存在与大企业的负责人为同一人的情形。</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本企业对上述声明内容的真实性负责。如有虚假，将依法承担相应责任。</w:t>
      </w:r>
      <w:r/>
    </w:p>
    <w:p>
      <w:pPr>
        <w:ind w:right="840" w:firstLine="480"/>
        <w:jc w:val="righ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right="1080" w:firstLine="480"/>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企业名称（盖章）：</w:t>
      </w:r>
      <w:r/>
    </w:p>
    <w:p>
      <w:pPr>
        <w:ind w:right="1080" w:firstLine="480"/>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日期： 年 月 日</w:t>
      </w:r>
      <w:r/>
    </w:p>
    <w:p>
      <w:pPr>
        <w:ind w:firstLine="413"/>
        <w:jc w:val="lef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ind w:firstLine="413"/>
        <w:jc w:val="lef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ind w:firstLine="413"/>
        <w:jc w:val="lef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注：从业人员、营业收入、资产总额填报上一年度数据，无上一年度数据的新成立企业可不填报。中小企业参加政府采购活动，应当出具本《中小企业声明函》，否则不得享受相关中小企业扶持政策。</w:t>
      </w:r>
      <w:r/>
    </w:p>
    <w:p>
      <w:pPr>
        <w:ind w:right="1680" w:firstLine="420"/>
        <w:jc w:val="center"/>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right="214"/>
        <w:jc w:val="left"/>
        <w:spacing w:line="288" w:lineRule="auto"/>
        <w:rPr>
          <w:rFonts w:hint="eastAsia" w:cs="宋体" w:asciiTheme="minorEastAsia" w:hAnsiTheme="minorEastAsia" w:eastAsiaTheme="minorEastAsia"/>
          <w:sz w:val="24"/>
        </w:rPr>
      </w:pPr>
      <w:r>
        <w:rPr>
          <w:rFonts w:cs="宋体" w:asciiTheme="minorEastAsia" w:hAnsiTheme="minorEastAsia" w:eastAsiaTheme="minorEastAsia"/>
          <w:sz w:val="24"/>
        </w:rPr>
        <w:t xml:space="preserve"> </w:t>
      </w:r>
      <w:r/>
    </w:p>
    <w:p>
      <w:pPr>
        <w:pStyle w:val="1136"/>
        <w:ind w:firstLine="2940"/>
        <w:jc w:val="left"/>
        <w:spacing w:before="157"/>
        <w:rPr>
          <w:rFonts w:hint="eastAsia" w:cs="宋体" w:asciiTheme="minorEastAsia" w:hAnsiTheme="minorEastAsia" w:eastAsiaTheme="minorEastAsia"/>
          <w:sz w:val="24"/>
          <w:szCs w:val="24"/>
        </w:rPr>
        <w:sectPr>
          <w:footnotePr/>
          <w:endnotePr/>
          <w:type w:val="nextPage"/>
          <w:pgSz w:w="11910" w:h="16840" w:orient="portrait"/>
          <w:pgMar w:top="997" w:right="1417" w:bottom="1417" w:left="1417" w:header="0" w:footer="771" w:gutter="0"/>
          <w:cols w:num="1" w:sep="0" w:space="720" w:equalWidth="1"/>
          <w:docGrid w:linePitch="360"/>
        </w:sectPr>
      </w:pPr>
      <w:r>
        <w:rPr>
          <w:rFonts w:hint="eastAsia" w:cs="宋体" w:asciiTheme="minorEastAsia" w:hAnsiTheme="minorEastAsia" w:eastAsiaTheme="minorEastAsia"/>
          <w:sz w:val="24"/>
          <w:szCs w:val="24"/>
        </w:rPr>
      </w:r>
      <w:r/>
    </w:p>
    <w:p>
      <w:pPr>
        <w:pStyle w:val="1101"/>
        <w:rPr>
          <w:rFonts w:hint="eastAsia" w:cs="宋体" w:asciiTheme="minorEastAsia" w:hAnsiTheme="minorEastAsia" w:eastAsiaTheme="minorEastAsia"/>
          <w:sz w:val="24"/>
          <w:szCs w:val="24"/>
          <w:lang w:val="zh-CN"/>
        </w:rPr>
        <w:outlineLvl w:val="1"/>
      </w:pPr>
      <w:r/>
      <w:bookmarkStart w:id="156" w:name="附件十、无重大违法记录声明格式"/>
      <w:r/>
      <w:bookmarkEnd w:id="156"/>
      <w:r>
        <w:rPr>
          <w:rFonts w:hint="eastAsia" w:cs="宋体" w:asciiTheme="minorEastAsia" w:hAnsiTheme="minorEastAsia" w:eastAsiaTheme="minorEastAsia"/>
          <w:sz w:val="24"/>
          <w:szCs w:val="24"/>
          <w:lang w:val="zh-CN"/>
        </w:rPr>
        <w:t xml:space="preserve">附件十：《</w:t>
      </w:r>
      <w:r>
        <w:rPr>
          <w:rFonts w:cs="宋体" w:asciiTheme="minorEastAsia" w:hAnsiTheme="minorEastAsia" w:eastAsiaTheme="minorEastAsia"/>
          <w:sz w:val="24"/>
          <w:szCs w:val="24"/>
          <w:lang w:val="zh-CN"/>
        </w:rPr>
        <w:t xml:space="preserve">南京市政府采购供应商信用承诺书</w:t>
      </w:r>
      <w:r>
        <w:rPr>
          <w:rFonts w:hint="eastAsia" w:cs="宋体" w:asciiTheme="minorEastAsia" w:hAnsiTheme="minorEastAsia" w:eastAsiaTheme="minorEastAsia"/>
          <w:sz w:val="24"/>
          <w:szCs w:val="24"/>
          <w:lang w:val="zh-CN"/>
        </w:rPr>
        <w:t xml:space="preserve">》</w:t>
      </w:r>
      <w:r/>
    </w:p>
    <w:p>
      <w:pPr>
        <w:jc w:val="center"/>
        <w:rPr>
          <w:rFonts w:ascii="方正小标宋简体" w:hAnsi="方正小标宋简体" w:eastAsia="方正小标宋简体" w:cs="方正小标宋简体"/>
          <w:sz w:val="36"/>
          <w:szCs w:val="44"/>
        </w:rPr>
      </w:pPr>
      <w:r>
        <w:rPr>
          <w:rFonts w:ascii="方正小标宋简体" w:hAnsi="方正小标宋简体" w:eastAsia="方正小标宋简体" w:cs="方正小标宋简体"/>
          <w:sz w:val="36"/>
          <w:szCs w:val="44"/>
        </w:rPr>
      </w:r>
      <w:r/>
    </w:p>
    <w:p>
      <w:pPr>
        <w:jc w:val="center"/>
        <w:rPr>
          <w:rFonts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jc w:val="right"/>
        <w:rPr>
          <w:rFonts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XXXX年XX月XX日</w:t>
      </w:r>
      <w:r/>
    </w:p>
    <w:p>
      <w:pPr>
        <w:jc w:val="center"/>
      </w:pPr>
      <w:r/>
      <w:r/>
    </w:p>
    <w:tbl>
      <w:tblPr>
        <w:tblStyle w:val="910"/>
        <w:tblpPr w:horzAnchor="text" w:tblpXSpec="center" w:vertAnchor="text" w:tblpY="1" w:leftFromText="180" w:topFromText="0" w:rightFromText="180" w:bottomFromText="0"/>
        <w:tblW w:w="9596" w:type="dxa"/>
        <w:tblInd w:w="0" w:type="dxa"/>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sz w:val="24"/>
                <w:szCs w:val="32"/>
              </w:rPr>
            </w:pPr>
            <w:r>
              <w:rPr>
                <w:rFonts w:hint="eastAsia"/>
                <w:sz w:val="24"/>
                <w:szCs w:val="32"/>
              </w:rPr>
              <w:t xml:space="preserve">   </w:t>
            </w:r>
            <w:r>
              <w:rPr>
                <w:rFonts w:hint="eastAsia"/>
                <w:sz w:val="24"/>
                <w:szCs w:val="32"/>
              </w:rPr>
              <w:t xml:space="preserve">单位名称</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sz w:val="24"/>
                <w:szCs w:val="32"/>
              </w:rPr>
              <w:t xml:space="preserve">统一社会信用代码</w:t>
            </w:r>
            <w:r/>
          </w:p>
        </w:tc>
        <w:tc>
          <w:tcPr>
            <w:tcW w:w="3331" w:type="dxa"/>
            <w:vAlign w:val="center"/>
            <w:textDirection w:val="lrTb"/>
            <w:noWrap w:val="false"/>
          </w:tcPr>
          <w:p>
            <w:pPr>
              <w:ind w:right="-678"/>
              <w:jc w:val="center"/>
              <w:tabs>
                <w:tab w:val="left" w:pos="2320" w:leader="none"/>
              </w:tabs>
            </w:pPr>
            <w:r/>
            <w:r/>
          </w:p>
        </w:tc>
      </w:tr>
      <w:tr>
        <w:trPr>
          <w:trHeight w:val="567"/>
        </w:trPr>
        <w:tc>
          <w:tcPr>
            <w:tcW w:w="2148" w:type="dxa"/>
            <w:vAlign w:val="center"/>
            <w:textDirection w:val="lrTb"/>
            <w:noWrap w:val="false"/>
          </w:tcPr>
          <w:p>
            <w:pPr>
              <w:jc w:val="center"/>
              <w:rPr>
                <w:sz w:val="24"/>
                <w:szCs w:val="32"/>
              </w:rPr>
            </w:pPr>
            <w:r>
              <w:rPr>
                <w:rFonts w:hint="eastAsia"/>
                <w:sz w:val="24"/>
                <w:szCs w:val="32"/>
              </w:rPr>
              <w:t xml:space="preserve">法定代表人</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sz w:val="24"/>
                <w:szCs w:val="32"/>
              </w:rPr>
              <w:t xml:space="preserve">联系人</w:t>
            </w:r>
            <w:r/>
          </w:p>
        </w:tc>
        <w:tc>
          <w:tcPr>
            <w:tcW w:w="3331" w:type="dxa"/>
            <w:vAlign w:val="center"/>
            <w:textDirection w:val="lrTb"/>
            <w:noWrap w:val="false"/>
          </w:tcPr>
          <w:p>
            <w:pPr>
              <w:jc w:val="center"/>
            </w:pPr>
            <w:r/>
            <w:r/>
          </w:p>
        </w:tc>
      </w:tr>
      <w:tr>
        <w:trPr>
          <w:trHeight w:val="567"/>
        </w:trPr>
        <w:tc>
          <w:tcPr>
            <w:tcW w:w="2148" w:type="dxa"/>
            <w:vAlign w:val="center"/>
            <w:textDirection w:val="lrTb"/>
            <w:noWrap w:val="false"/>
          </w:tcPr>
          <w:p>
            <w:pPr>
              <w:jc w:val="center"/>
              <w:rPr>
                <w:sz w:val="24"/>
                <w:szCs w:val="32"/>
              </w:rPr>
            </w:pPr>
            <w:r>
              <w:rPr>
                <w:rFonts w:hint="eastAsia"/>
                <w:sz w:val="24"/>
                <w:szCs w:val="32"/>
              </w:rPr>
              <w:t xml:space="preserve">联系地址</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sz w:val="24"/>
                <w:szCs w:val="32"/>
              </w:rPr>
              <w:t xml:space="preserve">联系电话</w:t>
            </w:r>
            <w:r/>
          </w:p>
        </w:tc>
        <w:tc>
          <w:tcPr>
            <w:tcW w:w="3331" w:type="dxa"/>
            <w:vAlign w:val="center"/>
            <w:textDirection w:val="lrTb"/>
            <w:noWrap w:val="false"/>
          </w:tcPr>
          <w:p>
            <w:pPr>
              <w:jc w:val="center"/>
            </w:pPr>
            <w:r/>
            <w:r/>
          </w:p>
        </w:tc>
      </w:tr>
      <w:tr>
        <w:trPr>
          <w:trHeight w:val="5560"/>
        </w:trPr>
        <w:tc>
          <w:tcPr>
            <w:tcW w:w="2148" w:type="dxa"/>
            <w:vAlign w:val="center"/>
            <w:textDirection w:val="lrTb"/>
            <w:noWrap w:val="false"/>
          </w:tcPr>
          <w:p>
            <w:pPr>
              <w:jc w:val="center"/>
              <w:rPr>
                <w:sz w:val="24"/>
                <w:szCs w:val="32"/>
              </w:rPr>
            </w:pPr>
            <w:r>
              <w:rPr>
                <w:rFonts w:hint="eastAsia"/>
                <w:sz w:val="24"/>
                <w:szCs w:val="32"/>
              </w:rPr>
              <w:t xml:space="preserve">信用承诺</w:t>
            </w:r>
            <w:r/>
          </w:p>
        </w:tc>
        <w:tc>
          <w:tcPr>
            <w:gridSpan w:val="3"/>
            <w:tcW w:w="7448" w:type="dxa"/>
            <w:vAlign w:val="center"/>
            <w:textDirection w:val="lrTb"/>
            <w:noWrap w:val="false"/>
          </w:tcPr>
          <w:p>
            <w:pPr>
              <w:ind w:firstLine="420"/>
            </w:pPr>
            <w:r>
              <w:rPr>
                <w:rFonts w:hint="eastAsia" w:eastAsiaTheme="minorEastAsia"/>
              </w:rPr>
              <w:t xml:space="preserve">我公司自愿参加贵中心</w:t>
            </w:r>
            <w:r>
              <w:rPr>
                <w:rFonts w:hint="eastAsia"/>
              </w:rPr>
              <w:t xml:space="preserve">（</w:t>
            </w:r>
            <w:r>
              <w:rPr>
                <w:rFonts w:hint="eastAsia" w:eastAsiaTheme="minorEastAsia"/>
              </w:rPr>
              <w:t xml:space="preserve">公司</w:t>
            </w:r>
            <w:r>
              <w:rPr>
                <w:rFonts w:hint="eastAsia"/>
              </w:rPr>
              <w:t xml:space="preserve">）</w:t>
            </w:r>
            <w:r>
              <w:rPr>
                <w:rFonts w:hint="eastAsia" w:eastAsiaTheme="minorEastAsia"/>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rPr>
              <w:t xml:space="preserve">二</w:t>
            </w:r>
            <w:r>
              <w:rPr>
                <w:rFonts w:hint="eastAsia" w:eastAsiaTheme="minorEastAsia"/>
              </w:rPr>
              <w:t xml:space="preserve">条规定的条件，包括</w:t>
            </w:r>
            <w:r>
              <w:rPr>
                <w:rFonts w:hint="eastAsia"/>
              </w:rPr>
              <w:t xml:space="preserve">：</w:t>
            </w:r>
            <w:r>
              <w:rPr>
                <w:rFonts w:hint="eastAsia" w:eastAsiaTheme="minorEastAsia"/>
              </w:rPr>
              <w:t xml:space="preserve">具有独立承担民事责任的能力</w:t>
            </w:r>
            <w:r>
              <w:rPr>
                <w:rFonts w:hint="eastAsia"/>
              </w:rPr>
              <w:t xml:space="preserve">；</w:t>
            </w:r>
            <w:r>
              <w:rPr>
                <w:rFonts w:hint="eastAsia" w:eastAsiaTheme="minorEastAsia"/>
              </w:rPr>
              <w:t xml:space="preserve">具有良好的商业信誉和健全的财务会计制度</w:t>
            </w:r>
            <w:r>
              <w:rPr>
                <w:rFonts w:hint="eastAsia"/>
              </w:rPr>
              <w:t xml:space="preserve">；</w:t>
            </w:r>
            <w:r>
              <w:rPr>
                <w:rFonts w:hint="eastAsia" w:eastAsiaTheme="minorEastAsia"/>
              </w:rPr>
              <w:t xml:space="preserve">有履行合同所必需的设备和专业技术能力</w:t>
            </w:r>
            <w:r>
              <w:rPr>
                <w:rFonts w:hint="eastAsia"/>
              </w:rPr>
              <w:t xml:space="preserve">；</w:t>
            </w:r>
            <w:r>
              <w:rPr>
                <w:rFonts w:hint="eastAsia" w:eastAsiaTheme="minorEastAsia"/>
              </w:rPr>
              <w:t xml:space="preserve">有依法缴纳税收和社会保障资金的良好记录</w:t>
            </w:r>
            <w:r>
              <w:rPr>
                <w:rFonts w:hint="eastAsia"/>
              </w:rPr>
              <w:t xml:space="preserve">；</w:t>
            </w:r>
            <w:r>
              <w:rPr>
                <w:rFonts w:hint="eastAsia" w:eastAsiaTheme="minorEastAsia"/>
              </w:rPr>
              <w:t xml:space="preserve">参加政府采购活动前三年内，在经营活动中没有重大违法记录</w:t>
            </w:r>
            <w:r>
              <w:rPr>
                <w:rFonts w:hint="eastAsia"/>
              </w:rPr>
              <w:t xml:space="preserve">；</w:t>
            </w:r>
            <w:r>
              <w:rPr>
                <w:rFonts w:hint="eastAsia" w:eastAsiaTheme="minorEastAsia"/>
              </w:rPr>
              <w:t xml:space="preserve">符合法律、行政法规和采购文件规定的其他条件</w:t>
            </w:r>
            <w:r>
              <w:rPr>
                <w:rFonts w:hint="eastAsia"/>
              </w:rPr>
              <w:t xml:space="preserve">。</w:t>
            </w:r>
            <w:r>
              <w:rPr>
                <w:rFonts w:hint="eastAsia" w:eastAsiaTheme="minorEastAsia"/>
              </w:rPr>
              <w:t xml:space="preserve">如有弄虚作假或其他违法违规行为，愿承担一切法律责任，接受各级政府采购监管部门和有权机关的审查和处罚</w:t>
            </w:r>
            <w:r>
              <w:rPr>
                <w:rFonts w:hint="eastAsia"/>
              </w:rPr>
              <w:t xml:space="preserve">。</w:t>
            </w:r>
            <w:r/>
          </w:p>
          <w:p>
            <w:pPr>
              <w:ind w:firstLine="420"/>
            </w:pPr>
            <w:r/>
            <w:r/>
          </w:p>
          <w:p>
            <w:pPr>
              <w:ind w:firstLine="420"/>
              <w:jc w:val="center"/>
            </w:pPr>
            <w:r>
              <w:rPr>
                <w:rFonts w:hint="eastAsia"/>
              </w:rPr>
              <w:t xml:space="preserve">供应商名称（盖章）：</w:t>
            </w:r>
            <w:r/>
          </w:p>
          <w:p>
            <w:pPr>
              <w:ind w:firstLine="420"/>
              <w:jc w:val="center"/>
            </w:pPr>
            <w:r/>
            <w:r/>
          </w:p>
          <w:p>
            <w:pPr>
              <w:ind w:firstLine="420"/>
              <w:jc w:val="center"/>
            </w:pPr>
            <w:r>
              <w:rPr>
                <w:rFonts w:hint="eastAsia"/>
              </w:rPr>
              <w:t xml:space="preserve">法定代表人（签字）：</w:t>
            </w:r>
            <w:r/>
          </w:p>
          <w:p>
            <w:pPr>
              <w:ind w:firstLine="420"/>
              <w:jc w:val="center"/>
            </w:pPr>
            <w:r/>
            <w:r/>
          </w:p>
          <w:p>
            <w:pPr>
              <w:ind w:firstLine="420"/>
              <w:jc w:val="center"/>
            </w:pPr>
            <w:r>
              <w:rPr>
                <w:rFonts w:hint="eastAsia"/>
              </w:rPr>
              <w:t xml:space="preserve">XXXX</w:t>
            </w:r>
            <w:r>
              <w:rPr>
                <w:rFonts w:hint="eastAsia"/>
              </w:rPr>
              <w:t xml:space="preserve">年</w:t>
            </w:r>
            <w:r>
              <w:rPr>
                <w:rFonts w:hint="eastAsia"/>
              </w:rPr>
              <w:t xml:space="preserve">XX</w:t>
            </w:r>
            <w:r>
              <w:rPr>
                <w:rFonts w:hint="eastAsia"/>
              </w:rPr>
              <w:t xml:space="preserve">月</w:t>
            </w:r>
            <w:r>
              <w:rPr>
                <w:rFonts w:hint="eastAsia"/>
              </w:rPr>
              <w:t xml:space="preserve">XX</w:t>
            </w:r>
            <w:r>
              <w:rPr>
                <w:rFonts w:hint="eastAsia"/>
              </w:rPr>
              <w:t xml:space="preserve">日</w:t>
            </w:r>
            <w:r/>
          </w:p>
        </w:tc>
      </w:tr>
    </w:tbl>
    <w:p>
      <w:pPr>
        <w:jc w:val="center"/>
      </w:pPr>
      <w:r/>
      <w:r/>
    </w:p>
    <w:p>
      <w:pPr>
        <w:ind w:firstLine="480"/>
        <w:jc w:val="center"/>
        <w:spacing w:line="360" w:lineRule="auto"/>
        <w:widowControl/>
        <w:rPr>
          <w:rFonts w:hint="eastAsia" w:ascii="宋体" w:hAnsi="宋体" w:cs="黑体"/>
          <w:sz w:val="24"/>
        </w:rPr>
      </w:pPr>
      <w:r>
        <w:rPr>
          <w:rFonts w:hint="eastAsia" w:ascii="宋体" w:hAnsi="宋体" w:cs="黑体"/>
          <w:sz w:val="24"/>
        </w:rPr>
      </w:r>
      <w:r/>
    </w:p>
    <w:p>
      <w:pPr>
        <w:ind w:firstLine="480"/>
        <w:jc w:val="center"/>
        <w:spacing w:line="360" w:lineRule="auto"/>
        <w:widowControl/>
        <w:rPr>
          <w:rFonts w:hint="eastAsia" w:ascii="宋体" w:hAnsi="宋体" w:cs="黑体"/>
          <w:sz w:val="24"/>
        </w:rPr>
      </w:pPr>
      <w:r>
        <w:rPr>
          <w:rFonts w:hint="eastAsia" w:ascii="宋体" w:hAnsi="宋体" w:cs="黑体"/>
          <w:sz w:val="24"/>
        </w:rPr>
      </w:r>
      <w:r/>
    </w:p>
    <w:p>
      <w:pPr>
        <w:jc w:val="left"/>
        <w:widowControl/>
        <w:rPr>
          <w:rFonts w:hint="eastAsia" w:cs="宋体" w:asciiTheme="minorEastAsia" w:hAnsiTheme="minorEastAsia" w:eastAsiaTheme="minorEastAsia"/>
          <w:b/>
          <w:bCs/>
          <w:sz w:val="24"/>
        </w:rPr>
      </w:pPr>
      <w:r>
        <w:rPr>
          <w:rFonts w:hint="eastAsia" w:cs="宋体" w:asciiTheme="minorEastAsia" w:hAnsiTheme="minorEastAsia" w:eastAsiaTheme="minorEastAsia"/>
          <w:sz w:val="24"/>
        </w:rPr>
        <w:br w:type="page" w:clear="all"/>
      </w:r>
      <w:r/>
    </w:p>
    <w:p>
      <w:pPr>
        <w:pStyle w:val="1101"/>
        <w:rPr>
          <w:rFonts w:hint="eastAsia" w:cs="宋体" w:asciiTheme="minorEastAsia" w:hAnsiTheme="minorEastAsia" w:eastAsiaTheme="minorEastAsia"/>
          <w:sz w:val="24"/>
          <w:szCs w:val="24"/>
          <w:lang w:val="zh-CN"/>
        </w:rPr>
        <w:outlineLvl w:val="1"/>
      </w:pPr>
      <w:r>
        <w:rPr>
          <w:rFonts w:hint="eastAsia" w:cs="宋体" w:asciiTheme="minorEastAsia" w:hAnsiTheme="minorEastAsia" w:eastAsiaTheme="minorEastAsia"/>
          <w:sz w:val="24"/>
          <w:szCs w:val="24"/>
          <w:lang w:val="zh-CN"/>
        </w:rPr>
        <w:t xml:space="preserve">附件十一：</w:t>
      </w:r>
      <w:r>
        <w:rPr>
          <w:rFonts w:cs="宋体" w:asciiTheme="minorEastAsia" w:hAnsiTheme="minorEastAsia" w:eastAsiaTheme="minorEastAsia"/>
          <w:sz w:val="24"/>
          <w:szCs w:val="24"/>
          <w:lang w:val="zh-CN"/>
        </w:rPr>
        <w:t xml:space="preserve">磋商文件要求或</w:t>
      </w:r>
      <w:r>
        <w:rPr>
          <w:rFonts w:hint="eastAsia" w:cs="宋体" w:asciiTheme="minorEastAsia" w:hAnsiTheme="minorEastAsia" w:eastAsiaTheme="minorEastAsia"/>
          <w:sz w:val="24"/>
          <w:szCs w:val="24"/>
          <w:lang w:val="zh-CN"/>
        </w:rPr>
        <w:t xml:space="preserve">供应商认为需加以提供的其它内容</w:t>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00"/>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 </w:t>
      </w:r>
      <w:r/>
    </w:p>
    <w:p>
      <w:pPr>
        <w:pStyle w:val="1174"/>
        <w:rPr>
          <w:rFonts w:hint="eastAsia" w:cs="宋体" w:asciiTheme="minorEastAsia" w:hAnsiTheme="minorEastAsia" w:eastAsiaTheme="minorEastAsia"/>
        </w:rPr>
      </w:pPr>
      <w:r>
        <w:rPr>
          <w:rFonts w:hint="eastAsia" w:cs="宋体" w:asciiTheme="minorEastAsia" w:hAnsiTheme="minorEastAsia" w:eastAsiaTheme="minorEastAsia"/>
        </w:rPr>
      </w:r>
      <w:r/>
    </w:p>
    <w:sectPr>
      <w:footerReference w:type="default" r:id="rId15"/>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w:panose1 w:val="05000000000000000000"/>
  </w:font>
  <w:font w:name="新宋体">
    <w:panose1 w:val="02010609030101010101"/>
  </w:font>
  <w:font w:name="Symbol">
    <w:panose1 w:val="05050102010706020507"/>
  </w:font>
  <w:font w:name="Monotype Corsiva">
    <w:panose1 w:val="03010101010201010101"/>
  </w:font>
  <w:font w:name="..ì.">
    <w:panose1 w:val="020B0503020202020204"/>
  </w:font>
  <w:font w:name="金山简魏碑">
    <w:panose1 w:val="020B0503020202020204"/>
  </w:font>
  <w:font w:name="Arial Unicode MS">
    <w:panose1 w:val="020B0604020202020204"/>
  </w:font>
  <w:font w:name="华文楷体">
    <w:panose1 w:val="02010600040101010101"/>
  </w:font>
  <w:font w:name="EU-F1">
    <w:panose1 w:val="020B0503020202020204"/>
  </w:font>
  <w:font w:name="华文细黑">
    <w:panose1 w:val="02010600040101010101"/>
  </w:font>
  <w:font w:name="PMingLiU">
    <w:panose1 w:val="02020500000000000000"/>
  </w:font>
  <w:font w:name="Book Antiqua">
    <w:panose1 w:val="02040602050305030304"/>
  </w:font>
  <w:font w:name="方正仿宋简体">
    <w:panose1 w:val="020B0503020202020204"/>
  </w:font>
  <w:font w:name="Tahoma">
    <w:panose1 w:val="020B0604030504040204"/>
  </w:font>
  <w:font w:name="等线">
    <w:panose1 w:val="02010600030101010101"/>
  </w:font>
  <w:font w:name="仿宋">
    <w:panose1 w:val="02010609060101010101"/>
  </w:font>
  <w:font w:name="等线 Light">
    <w:panose1 w:val="02010600030101010101"/>
  </w:font>
  <w:font w:name=":ZLe">
    <w:panose1 w:val="020B0503020202020204"/>
  </w:font>
  <w:font w:name="TimesNewRomanPSMT">
    <w:panose1 w:val="02020603050405020304"/>
  </w:font>
  <w:font w:name="KNLe">
    <w:panose1 w:val="020B0503020202020204"/>
  </w:font>
  <w:font w:name="7BKN_gb2312">
    <w:panose1 w:val="020B0503020202020204"/>
  </w:font>
  <w:font w:name="ˎ̥">
    <w:panose1 w:val="020B0503020202020204"/>
  </w:font>
  <w:font w:name="楷体_GB2312">
    <w:panose1 w:val="02010609060101010101"/>
  </w:font>
  <w:font w:name="Cambria">
    <w:panose1 w:val="02040503050406030204"/>
  </w:font>
  <w:font w:name="华文中宋">
    <w:panose1 w:val="02010600040101010101"/>
  </w:font>
  <w:font w:name="MingLiU_HKSCS">
    <w:panose1 w:val="02020500000000000000"/>
  </w:font>
  <w:font w:name="Century Gothic">
    <w:panose1 w:val="020B0502020202020204"/>
  </w:font>
  <w:font w:name="仿宋_GB2312">
    <w:panose1 w:val="02010609060101010101"/>
  </w:font>
  <w:font w:name="Verdana">
    <w:panose1 w:val="020B0604030504040204"/>
  </w:font>
  <w:font w:name="黑体">
    <w:panose1 w:val="02010609060101010101"/>
  </w:font>
  <w:font w:name=";*NDVPKN">
    <w:panose1 w:val="020B0503020202020204"/>
  </w:font>
  <w:font w:name="*ndvpkn">
    <w:panose1 w:val="020B0503020202020204"/>
  </w:font>
  <w:font w:name="Courier New">
    <w:panose1 w:val="02070309020205020404"/>
  </w:font>
  <w:font w:name="Calibri">
    <w:panose1 w:val="020F0502020204030204"/>
  </w:font>
  <w:font w:name="微软雅黑">
    <w:panose1 w:val="020B0503020204020204"/>
  </w:font>
  <w:font w:name="E-F1">
    <w:panose1 w:val="020B0503020202020204"/>
  </w:font>
  <w:font w:name="Microsoft YaHei UI">
    <w:panose1 w:val="020B0503020204020204"/>
  </w:font>
  <w:font w:name="Arial">
    <w:panose1 w:val="020B0604020202020204"/>
  </w:font>
  <w:font w:name="HYDaHeiJ">
    <w:panose1 w:val="020B0503020202020204"/>
  </w:font>
  <w:font w:name="隶书">
    <w:panose1 w:val="02010509060101010101"/>
  </w:font>
  <w:font w:name="Helvetica">
    <w:panose1 w:val="020B0604020202020204"/>
  </w:font>
  <w:font w:name="Georgia">
    <w:panose1 w:val="02040502050405020303"/>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w:fldChar w:fldCharType="begin"/>
    </w:r>
    <w:r>
      <w:instrText xml:space="preserve">PAGE   \* MERGEFORMAT</w:instrText>
    </w:r>
    <w:r>
      <w:fldChar w:fldCharType="separate"/>
    </w:r>
    <w:r>
      <w:rPr>
        <w:lang w:val="zh-CN"/>
      </w:rPr>
      <w:t xml:space="preserve">71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2689225</wp:posOffset>
              </wp:positionH>
              <wp:positionV relativeFrom="page">
                <wp:posOffset>10193020</wp:posOffset>
              </wp:positionV>
              <wp:extent cx="172085" cy="131445"/>
              <wp:effectExtent l="0" t="0" r="6350" b="8890"/>
              <wp:wrapSquare wrapText="bothSides"/>
              <wp:docPr id="1"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72085" cy="131445"/>
                      </a:xfrm>
                      <a:prstGeom prst="rect">
                        <a:avLst/>
                      </a:prstGeom>
                      <a:noFill/>
                      <a:ln>
                        <a:noFill/>
                      </a:ln>
                    </wps:spPr>
                    <wps:txbx>
                      <w:txbxContent>
                        <w:p>
                          <w:pPr>
                            <w:pStyle w:val="884"/>
                          </w:pPr>
                          <w:r>
                            <w:fldChar w:fldCharType="begin"/>
                          </w:r>
                          <w:r>
                            <w:instrText xml:space="preserve"> PAGE  \* MERGEFORMAT </w:instrText>
                          </w:r>
                          <w:r>
                            <w:fldChar w:fldCharType="separate"/>
                          </w:r>
                          <w:r>
                            <w:t xml:space="preserve">77</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argin-left:211.8pt;mso-position-horizontal:absolute;mso-position-vertical-relative:page;margin-top:802.6pt;mso-position-vertical:absolute;width:13.5pt;height:10.3pt;mso-wrap-distance-left:9.0pt;mso-wrap-distance-top:0.0pt;mso-wrap-distance-right:9.0pt;mso-wrap-distance-bottom:0.0pt;v-text-anchor:top;visibility:visible;" filled="f" stroked="f">
              <w10:wrap type="square"/>
              <v:textbox inset="0,0,0,0">
                <w:txbxContent>
                  <w:p>
                    <w:pPr>
                      <w:pStyle w:val="884"/>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2085" cy="131445"/>
              <wp:effectExtent l="0" t="0" r="6350" b="8890"/>
              <wp:wrapNone/>
              <wp:docPr id="2"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72085" cy="131445"/>
                      </a:xfrm>
                      <a:prstGeom prst="rect">
                        <a:avLst/>
                      </a:prstGeom>
                      <a:noFill/>
                      <a:ln>
                        <a:noFill/>
                      </a:ln>
                    </wps:spPr>
                    <wps:txbx>
                      <w:txbxContent>
                        <w:p>
                          <w:pPr>
                            <w:pStyle w:val="884"/>
                          </w:pPr>
                          <w:r>
                            <w:fldChar w:fldCharType="begin"/>
                          </w:r>
                          <w:r>
                            <w:instrText xml:space="preserve"> PAGE  \* MERGEFORMAT </w:instrText>
                          </w:r>
                          <w:r>
                            <w:fldChar w:fldCharType="separate"/>
                          </w:r>
                          <w:r>
                            <w:t xml:space="preserve">74</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3.5pt;height:10.3pt;mso-wrap-distance-left:9.0pt;mso-wrap-distance-top:0.0pt;mso-wrap-distance-right:9.0pt;mso-wrap-distance-bottom:0.0pt;v-text-anchor:top;visibility:visible;" filled="f" stroked="f">
              <v:textbox inset="0,0,0,0">
                <w:txbxContent>
                  <w:p>
                    <w:pPr>
                      <w:pStyle w:val="884"/>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466441"/>
      <w:rPr/>
    </w:sdtPr>
    <w:sdtContent>
      <w:p>
        <w:pPr>
          <w:pStyle w:val="884"/>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87</w:t>
        </w:r>
        <w:r>
          <w:rPr>
            <w:lang w:val="zh-CN"/>
          </w:rPr>
          <w:fldChar w:fldCharType="end"/>
        </w:r>
        <w:r/>
      </w:p>
    </w:sdtContent>
  </w:sdt>
  <w:p>
    <w:pPr>
      <w:pStyle w:val="884"/>
      <w:jc w:val="center"/>
      <w:tabs>
        <w:tab w:val="center" w:pos="4153" w:leader="none"/>
        <w:tab w:val="clear" w:pos="7143" w:leader="none"/>
        <w:tab w:val="right" w:pos="8306" w:leader="none"/>
        <w:tab w:val="clear" w:pos="1428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3"/>
                            <w:jc w:val="center"/>
                          </w:pPr>
                          <w:r>
                            <w:fldChar w:fldCharType="begin"/>
                          </w:r>
                          <w:r>
                            <w:instrText xml:space="preserve"> PAGE   \* MERGEFORMAT </w:instrText>
                          </w:r>
                          <w:r>
                            <w:fldChar w:fldCharType="separate"/>
                          </w:r>
                          <w:r>
                            <w:rPr>
                              <w:lang w:val="zh-CN"/>
                            </w:rPr>
                            <w:t xml:space="preserve">88</w:t>
                          </w:r>
                          <w:r>
                            <w:rPr>
                              <w:lang w:val="zh-CN"/>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3"/>
                      <w:jc w:val="center"/>
                    </w:pPr>
                    <w:r>
                      <w:fldChar w:fldCharType="begin"/>
                    </w:r>
                    <w:r>
                      <w:instrText xml:space="preserve"> PAGE   \* MERGEFORMAT </w:instrText>
                    </w:r>
                    <w:r>
                      <w:fldChar w:fldCharType="separate"/>
                    </w:r>
                    <w:r>
                      <w:rPr>
                        <w:lang w:val="zh-CN"/>
                      </w:rPr>
                      <w:t xml:space="preserve">88</w:t>
                    </w:r>
                    <w:r>
                      <w:rPr>
                        <w:lang w:val="zh-CN"/>
                      </w:rPr>
                      <w:fldChar w:fldCharType="end"/>
                    </w:r>
                    <w:r/>
                  </w:p>
                  <w:p>
                    <w:r/>
                    <w:r/>
                  </w:p>
                </w:txbxContent>
              </v:textbox>
            </v:shape>
          </w:pict>
        </mc:Fallback>
      </mc:AlternateContent>
    </w:r>
    <w:r/>
  </w:p>
  <w:p>
    <w:pPr>
      <w:pStyle w:val="11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530"/>
      <w:isLgl w:val="false"/>
      <w:suff w:val="space"/>
      <w:lvlText w:val=""/>
      <w:lvlJc w:val="left"/>
      <w:pPr>
        <w:ind w:left="360" w:hanging="360"/>
        <w:tabs>
          <w:tab w:val="left" w:pos="360" w:leader="none"/>
        </w:tabs>
      </w:pPr>
      <w:rPr>
        <w:rFonts w:ascii="Symbol" w:hAnsi="Symbol"/>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
      <w:lvlJc w:val="left"/>
      <w:pPr>
        <w:ind w:left="907" w:hanging="907"/>
      </w:pPr>
      <w:rPr>
        <w:rFonts w:hint="eastAsia"/>
      </w:rPr>
    </w:lvl>
    <w:lvl w:ilvl="1">
      <w:start w:val="1"/>
      <w:numFmt w:val="decimal"/>
      <w:isLgl w:val="false"/>
      <w:suff w:val="tab"/>
      <w:lvlText w:val="%1.%2 "/>
      <w:lvlJc w:val="left"/>
      <w:pPr>
        <w:ind w:left="794" w:hanging="794"/>
      </w:pPr>
    </w:lvl>
    <w:lvl w:ilvl="2">
      <w:start w:val="1"/>
      <w:numFmt w:val="decimal"/>
      <w:isLgl w:val="false"/>
      <w:suff w:val="space"/>
      <w:lvlText w:val=""/>
      <w:lvlJc w:val="left"/>
      <w:pPr>
        <w:tabs>
          <w:tab w:val="left" w:pos="360" w:leader="none"/>
        </w:tabs>
      </w:pPr>
      <w:rPr>
        <w:rFonts w:cs="Times New Roman"/>
      </w:rPr>
    </w:lvl>
    <w:lvl w:ilvl="3">
      <w:start w:val="1"/>
      <w:numFmt w:val="decimal"/>
      <w:isLgl w:val="false"/>
      <w:suff w:val="space"/>
      <w:lvlText w:val=""/>
      <w:lvlJc w:val="left"/>
      <w:pPr>
        <w:tabs>
          <w:tab w:val="left" w:pos="360" w:leader="none"/>
        </w:tabs>
      </w:pPr>
      <w:rPr>
        <w:rFonts w:cs="Times New Roman"/>
      </w:rPr>
    </w:lvl>
    <w:lvl w:ilvl="4">
      <w:start w:val="1"/>
      <w:numFmt w:val="decimal"/>
      <w:pStyle w:val="1220"/>
      <w:isLgl w:val="false"/>
      <w:suff w:val="space"/>
      <w:lvlText w:val=""/>
      <w:lvlJc w:val="left"/>
      <w:pPr/>
      <w:rPr>
        <w:rFonts w:cs="Times New Roman"/>
      </w:rPr>
    </w:lvl>
    <w:lvl w:ilvl="5">
      <w:start w:val="1"/>
      <w:numFmt w:val="decimal"/>
      <w:isLgl w:val="false"/>
      <w:suff w:val="space"/>
      <w:lvlText w:val=""/>
      <w:lvlJc w:val="left"/>
      <w:pPr/>
      <w:rPr>
        <w:rFonts w:cs="Times New Roman"/>
      </w:rPr>
    </w:lvl>
    <w:lvl w:ilvl="6">
      <w:start w:val="1"/>
      <w:numFmt w:val="decimal"/>
      <w:isLgl w:val="false"/>
      <w:suff w:val="space"/>
      <w:lvlText w:val=""/>
      <w:lvlJc w:val="left"/>
      <w:pPr/>
      <w:rPr>
        <w:rFonts w:cs="Times New Roman"/>
      </w:rPr>
    </w:lvl>
    <w:lvl w:ilvl="7">
      <w:start w:val="1"/>
      <w:numFmt w:val="decimal"/>
      <w:isLgl w:val="false"/>
      <w:suff w:val="space"/>
      <w:lvlText w:val=""/>
      <w:lvlJc w:val="left"/>
      <w:pPr/>
      <w:rPr>
        <w:rFonts w:cs="Times New Roman"/>
      </w:rPr>
    </w:lvl>
    <w:lvl w:ilvl="8">
      <w:start w:val="1"/>
      <w:numFmt w:val="decimal"/>
      <w:isLgl w:val="false"/>
      <w:suff w:val="space"/>
      <w:lvlText w:val=""/>
      <w:lvlJc w:val="left"/>
      <w:pPr/>
      <w:rPr>
        <w:rFonts w:cs="Times New Roman"/>
      </w:rPr>
    </w:lvl>
  </w:abstractNum>
  <w:abstractNum w:abstractNumId="2">
    <w:multiLevelType w:val="hybridMultilevel"/>
    <w:lvl w:ilvl="0">
      <w:start w:val="1"/>
      <w:numFmt w:val="decimal"/>
      <w:pStyle w:val="1373"/>
      <w:isLgl w:val="false"/>
      <w:suff w:val="space"/>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space"/>
      <w:lvlText w:val="%2)"/>
      <w:lvlJc w:val="left"/>
      <w:pPr>
        <w:ind w:left="840" w:hanging="420"/>
        <w:tabs>
          <w:tab w:val="left" w:pos="840" w:leader="none"/>
        </w:tabs>
      </w:pPr>
    </w:lvl>
    <w:lvl w:ilvl="2">
      <w:start w:val="1"/>
      <w:numFmt w:val="lowerRoman"/>
      <w:isLgl w:val="false"/>
      <w:suff w:val="space"/>
      <w:lvlText w:val="%3."/>
      <w:lvlJc w:val="right"/>
      <w:pPr>
        <w:ind w:left="1260" w:hanging="420"/>
        <w:tabs>
          <w:tab w:val="left" w:pos="1260" w:leader="none"/>
        </w:tabs>
      </w:pPr>
    </w:lvl>
    <w:lvl w:ilvl="3">
      <w:start w:val="1"/>
      <w:numFmt w:val="decimal"/>
      <w:isLgl w:val="false"/>
      <w:suff w:val="space"/>
      <w:lvlText w:val="%4."/>
      <w:lvlJc w:val="left"/>
      <w:pPr>
        <w:ind w:left="1680" w:hanging="420"/>
        <w:tabs>
          <w:tab w:val="left" w:pos="1680" w:leader="none"/>
        </w:tabs>
      </w:pPr>
    </w:lvl>
    <w:lvl w:ilvl="4">
      <w:start w:val="1"/>
      <w:numFmt w:val="lowerLetter"/>
      <w:pStyle w:val="1461"/>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abstractNum w:abstractNumId="3">
    <w:multiLevelType w:val="hybridMultilevel"/>
    <w:lvl w:ilvl="0">
      <w:start w:val="1"/>
      <w:numFmt w:val="bullet"/>
      <w:pStyle w:val="1397"/>
      <w:isLgl w:val="false"/>
      <w:suff w:val="space"/>
      <w:lvlText w:val=""/>
      <w:lvlJc w:val="left"/>
      <w:pPr>
        <w:ind w:left="420" w:hanging="420"/>
        <w:tabs>
          <w:tab w:val="left" w:pos="420" w:leader="none"/>
        </w:tabs>
      </w:pPr>
      <w:rPr>
        <w:rFonts w:ascii="Wingdings" w:hAnsi="Wingdings"/>
      </w:rPr>
    </w:lvl>
    <w:lvl w:ilvl="1">
      <w:start w:val="1"/>
      <w:numFmt w:val="decimal"/>
      <w:isLgl w:val="false"/>
      <w:suff w:val="space"/>
      <w:lvlText w:val="（%2）"/>
      <w:lvlJc w:val="left"/>
      <w:pPr>
        <w:ind w:left="1500" w:hanging="1080"/>
        <w:tabs>
          <w:tab w:val="left" w:pos="1500" w:leader="none"/>
        </w:tabs>
      </w:pPr>
      <w:rPr>
        <w:rFonts w:hint="eastAsia"/>
      </w:rPr>
    </w:lvl>
    <w:lvl w:ilvl="2">
      <w:start w:val="1"/>
      <w:numFmt w:val="decimal"/>
      <w:isLgl w:val="false"/>
      <w:suff w:val="space"/>
      <w:lvlText w:val="（%3）"/>
      <w:lvlJc w:val="left"/>
      <w:pPr>
        <w:ind w:left="1560" w:hanging="720"/>
        <w:tabs>
          <w:tab w:val="left" w:pos="1560" w:leader="none"/>
        </w:tabs>
      </w:pPr>
      <w:rPr>
        <w:rFonts w:hint="eastAsia"/>
      </w:rPr>
    </w:lvl>
    <w:lvl w:ilvl="3">
      <w:start w:val="1"/>
      <w:numFmt w:val="decimal"/>
      <w:isLgl w:val="false"/>
      <w:suff w:val="space"/>
      <w:lvlText w:val="%4."/>
      <w:lvlJc w:val="left"/>
      <w:pPr>
        <w:ind w:left="1680" w:hanging="420"/>
        <w:tabs>
          <w:tab w:val="left" w:pos="1680" w:leader="none"/>
        </w:tabs>
      </w:pPr>
    </w:lvl>
    <w:lvl w:ilvl="4">
      <w:start w:val="1"/>
      <w:numFmt w:val="lowerLetter"/>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abstractNum w:abstractNumId="4">
    <w:multiLevelType w:val="hybridMultilevel"/>
    <w:lvl w:ilvl="0">
      <w:start w:val="1"/>
      <w:numFmt w:val="decimal"/>
      <w:pStyle w:val="1464"/>
      <w:isLgl w:val="false"/>
      <w:suff w:val="space"/>
      <w:lvlText w:val="%1"/>
      <w:lvlJc w:val="left"/>
      <w:pPr>
        <w:ind w:left="567" w:hanging="567"/>
        <w:tabs>
          <w:tab w:val="left" w:pos="567" w:leader="none"/>
        </w:tabs>
      </w:pPr>
      <w:rPr>
        <w:rFonts w:hint="eastAsia"/>
      </w:rPr>
    </w:lvl>
    <w:lvl w:ilvl="1">
      <w:start w:val="1"/>
      <w:numFmt w:val="decimal"/>
      <w:pStyle w:val="1415"/>
      <w:isLgl w:val="false"/>
      <w:suff w:val="space"/>
      <w:lvlText w:val="%1.%2"/>
      <w:lvlJc w:val="left"/>
      <w:pPr>
        <w:ind w:left="567" w:hanging="283"/>
        <w:tabs>
          <w:tab w:val="left" w:pos="1004" w:leader="none"/>
        </w:tabs>
      </w:pPr>
      <w:rPr>
        <w:rFonts w:hint="eastAsia"/>
      </w:rPr>
    </w:lvl>
    <w:lvl w:ilvl="2">
      <w:start w:val="1"/>
      <w:numFmt w:val="decimal"/>
      <w:pStyle w:val="1439"/>
      <w:isLgl w:val="false"/>
      <w:suff w:val="space"/>
      <w:lvlText w:val="%1.%2.%3"/>
      <w:lvlJc w:val="left"/>
      <w:pPr>
        <w:ind w:left="1134" w:hanging="567"/>
        <w:tabs>
          <w:tab w:val="left" w:pos="1647" w:leader="none"/>
        </w:tabs>
      </w:pPr>
      <w:rPr>
        <w:rFonts w:hint="eastAsia"/>
      </w:rPr>
    </w:lvl>
    <w:lvl w:ilvl="3">
      <w:start w:val="1"/>
      <w:numFmt w:val="decimal"/>
      <w:isLgl w:val="false"/>
      <w:suff w:val="space"/>
      <w:lvlText w:val="%1.%2.%3.%4"/>
      <w:lvlJc w:val="left"/>
      <w:pPr>
        <w:ind w:left="2851" w:hanging="708"/>
        <w:tabs>
          <w:tab w:val="left" w:pos="3223" w:leader="none"/>
        </w:tabs>
      </w:pPr>
      <w:rPr>
        <w:rFonts w:hint="eastAsia"/>
      </w:rPr>
    </w:lvl>
    <w:lvl w:ilvl="4">
      <w:start w:val="1"/>
      <w:numFmt w:val="decimal"/>
      <w:isLgl w:val="false"/>
      <w:suff w:val="space"/>
      <w:lvlText w:val="%1.%2.%3.%4.%5"/>
      <w:lvlJc w:val="left"/>
      <w:pPr>
        <w:ind w:left="3418" w:hanging="850"/>
        <w:tabs>
          <w:tab w:val="left" w:pos="3648" w:leader="none"/>
        </w:tabs>
      </w:pPr>
      <w:rPr>
        <w:rFonts w:hint="eastAsia"/>
      </w:rPr>
    </w:lvl>
    <w:lvl w:ilvl="5">
      <w:start w:val="1"/>
      <w:numFmt w:val="decimal"/>
      <w:isLgl w:val="false"/>
      <w:suff w:val="space"/>
      <w:lvlText w:val="%1.%2.%3.%4.%5.%6"/>
      <w:lvlJc w:val="left"/>
      <w:pPr>
        <w:ind w:left="4127" w:hanging="1134"/>
        <w:tabs>
          <w:tab w:val="left" w:pos="4433" w:leader="none"/>
        </w:tabs>
      </w:pPr>
      <w:rPr>
        <w:rFonts w:hint="eastAsia"/>
      </w:rPr>
    </w:lvl>
    <w:lvl w:ilvl="6">
      <w:start w:val="1"/>
      <w:numFmt w:val="decimal"/>
      <w:isLgl w:val="false"/>
      <w:suff w:val="space"/>
      <w:lvlText w:val="%1.%2.%3.%4.%5.%6.%7"/>
      <w:lvlJc w:val="left"/>
      <w:pPr>
        <w:ind w:left="4694" w:hanging="1276"/>
        <w:tabs>
          <w:tab w:val="left" w:pos="4858" w:leader="none"/>
        </w:tabs>
      </w:pPr>
      <w:rPr>
        <w:rFonts w:hint="eastAsia"/>
      </w:rPr>
    </w:lvl>
    <w:lvl w:ilvl="7">
      <w:start w:val="1"/>
      <w:numFmt w:val="decimal"/>
      <w:isLgl w:val="false"/>
      <w:suff w:val="space"/>
      <w:lvlText w:val="%1.%2.%3.%4.%5.%6.%7.%8"/>
      <w:lvlJc w:val="left"/>
      <w:pPr>
        <w:ind w:left="5261" w:hanging="1418"/>
        <w:tabs>
          <w:tab w:val="left" w:pos="5643" w:leader="none"/>
        </w:tabs>
      </w:pPr>
      <w:rPr>
        <w:rFonts w:hint="eastAsia"/>
      </w:rPr>
    </w:lvl>
    <w:lvl w:ilvl="8">
      <w:start w:val="1"/>
      <w:numFmt w:val="decimal"/>
      <w:isLgl w:val="false"/>
      <w:suff w:val="space"/>
      <w:lvlText w:val="%1.%2.%3.%4.%5.%6.%7.%8.%9"/>
      <w:lvlJc w:val="left"/>
      <w:pPr>
        <w:ind w:left="5969" w:hanging="1700"/>
        <w:tabs>
          <w:tab w:val="left" w:pos="6429" w:leader="none"/>
        </w:tabs>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59"/>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6"/>
  </w:num>
  <w:num w:numId="2">
    <w:abstractNumId w:val="1"/>
  </w:num>
  <w:num w:numId="3">
    <w:abstractNumId w:val="2"/>
  </w:num>
  <w:num w:numId="4">
    <w:abstractNumId w:val="3"/>
  </w:num>
  <w:num w:numId="5">
    <w:abstractNumId w:val="4"/>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16">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3">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6">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0">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35">
    <w:name w:val="TOC Heading"/>
    <w:uiPriority w:val="39"/>
    <w:unhideWhenUsed/>
  </w:style>
  <w:style w:type="paragraph" w:styleId="836" w:default="1">
    <w:name w:val="Normal"/>
    <w:qFormat/>
    <w:pPr>
      <w:jc w:val="both"/>
      <w:widowControl w:val="off"/>
    </w:pPr>
    <w:rPr>
      <w:rFonts w:ascii="Calibri" w:hAnsi="Calibri"/>
      <w:sz w:val="21"/>
      <w:szCs w:val="24"/>
    </w:rPr>
  </w:style>
  <w:style w:type="paragraph" w:styleId="837">
    <w:name w:val="Heading 1"/>
    <w:basedOn w:val="836"/>
    <w:next w:val="836"/>
    <w:link w:val="970"/>
    <w:uiPriority w:val="9"/>
    <w:qFormat/>
    <w:pPr>
      <w:keepLines/>
      <w:keepNext/>
      <w:spacing w:before="480" w:after="200"/>
      <w:outlineLvl w:val="0"/>
    </w:pPr>
    <w:rPr>
      <w:rFonts w:ascii="Arial" w:hAnsi="Arial" w:eastAsia="Arial" w:cs="Arial"/>
      <w:sz w:val="40"/>
      <w:szCs w:val="40"/>
    </w:rPr>
  </w:style>
  <w:style w:type="paragraph" w:styleId="838">
    <w:name w:val="Heading 2"/>
    <w:basedOn w:val="836"/>
    <w:next w:val="836"/>
    <w:link w:val="971"/>
    <w:uiPriority w:val="9"/>
    <w:unhideWhenUsed/>
    <w:qFormat/>
    <w:pPr>
      <w:keepLines/>
      <w:keepNext/>
      <w:spacing w:before="360" w:after="200"/>
      <w:outlineLvl w:val="1"/>
    </w:pPr>
    <w:rPr>
      <w:rFonts w:ascii="Arial" w:hAnsi="Arial" w:eastAsia="Arial" w:cs="Arial"/>
      <w:sz w:val="34"/>
    </w:rPr>
  </w:style>
  <w:style w:type="paragraph" w:styleId="839">
    <w:name w:val="Heading 3"/>
    <w:basedOn w:val="836"/>
    <w:next w:val="850"/>
    <w:link w:val="972"/>
    <w:unhideWhenUsed/>
    <w:qFormat/>
    <w:pPr>
      <w:keepLines/>
      <w:keepNext/>
      <w:spacing w:before="320" w:after="200"/>
      <w:outlineLvl w:val="2"/>
    </w:pPr>
    <w:rPr>
      <w:rFonts w:ascii="Arial" w:hAnsi="Arial" w:eastAsia="Arial" w:cs="Arial"/>
      <w:sz w:val="30"/>
      <w:szCs w:val="30"/>
    </w:rPr>
  </w:style>
  <w:style w:type="paragraph" w:styleId="840">
    <w:name w:val="Heading 4"/>
    <w:basedOn w:val="836"/>
    <w:next w:val="836"/>
    <w:link w:val="973"/>
    <w:uiPriority w:val="9"/>
    <w:unhideWhenUsed/>
    <w:qFormat/>
    <w:pPr>
      <w:keepLines/>
      <w:keepNext/>
      <w:spacing w:before="320" w:after="200"/>
      <w:outlineLvl w:val="3"/>
    </w:pPr>
    <w:rPr>
      <w:rFonts w:ascii="Arial" w:hAnsi="Arial" w:eastAsia="Arial" w:cs="Arial"/>
      <w:b/>
      <w:bCs/>
      <w:sz w:val="26"/>
      <w:szCs w:val="26"/>
    </w:rPr>
  </w:style>
  <w:style w:type="paragraph" w:styleId="841">
    <w:name w:val="Heading 5"/>
    <w:basedOn w:val="836"/>
    <w:next w:val="836"/>
    <w:link w:val="974"/>
    <w:uiPriority w:val="9"/>
    <w:unhideWhenUsed/>
    <w:qFormat/>
    <w:pPr>
      <w:keepLines/>
      <w:keepNext/>
      <w:spacing w:before="320" w:after="200"/>
      <w:outlineLvl w:val="4"/>
    </w:pPr>
    <w:rPr>
      <w:rFonts w:ascii="Arial" w:hAnsi="Arial" w:eastAsia="Arial" w:cs="Arial"/>
      <w:b/>
      <w:bCs/>
      <w:sz w:val="24"/>
    </w:rPr>
  </w:style>
  <w:style w:type="paragraph" w:styleId="842">
    <w:name w:val="Heading 6"/>
    <w:basedOn w:val="836"/>
    <w:next w:val="836"/>
    <w:link w:val="975"/>
    <w:uiPriority w:val="9"/>
    <w:unhideWhenUsed/>
    <w:qFormat/>
    <w:pPr>
      <w:keepLines/>
      <w:keepNext/>
      <w:spacing w:before="320" w:after="200"/>
      <w:outlineLvl w:val="5"/>
    </w:pPr>
    <w:rPr>
      <w:rFonts w:ascii="Arial" w:hAnsi="Arial" w:eastAsia="Arial" w:cs="Arial"/>
      <w:b/>
      <w:bCs/>
      <w:sz w:val="22"/>
      <w:szCs w:val="22"/>
    </w:rPr>
  </w:style>
  <w:style w:type="paragraph" w:styleId="843">
    <w:name w:val="Heading 7"/>
    <w:basedOn w:val="836"/>
    <w:next w:val="836"/>
    <w:link w:val="976"/>
    <w:uiPriority w:val="9"/>
    <w:unhideWhenUsed/>
    <w:qFormat/>
    <w:pPr>
      <w:keepLines/>
      <w:keepNext/>
      <w:spacing w:before="320" w:after="200"/>
      <w:outlineLvl w:val="6"/>
    </w:pPr>
    <w:rPr>
      <w:rFonts w:ascii="Arial" w:hAnsi="Arial" w:eastAsia="Arial" w:cs="Arial"/>
      <w:b/>
      <w:bCs/>
      <w:i/>
      <w:iCs/>
      <w:sz w:val="22"/>
      <w:szCs w:val="22"/>
    </w:rPr>
  </w:style>
  <w:style w:type="paragraph" w:styleId="844">
    <w:name w:val="Heading 8"/>
    <w:basedOn w:val="836"/>
    <w:next w:val="836"/>
    <w:link w:val="977"/>
    <w:uiPriority w:val="9"/>
    <w:unhideWhenUsed/>
    <w:qFormat/>
    <w:pPr>
      <w:keepLines/>
      <w:keepNext/>
      <w:spacing w:before="320" w:after="200"/>
      <w:outlineLvl w:val="7"/>
    </w:pPr>
    <w:rPr>
      <w:rFonts w:ascii="Arial" w:hAnsi="Arial" w:eastAsia="Arial" w:cs="Arial"/>
      <w:i/>
      <w:iCs/>
      <w:sz w:val="22"/>
      <w:szCs w:val="22"/>
    </w:rPr>
  </w:style>
  <w:style w:type="paragraph" w:styleId="845">
    <w:name w:val="Heading 9"/>
    <w:basedOn w:val="836"/>
    <w:next w:val="836"/>
    <w:link w:val="978"/>
    <w:uiPriority w:val="9"/>
    <w:unhideWhenUsed/>
    <w:qFormat/>
    <w:pPr>
      <w:keepLines/>
      <w:keepNext/>
      <w:spacing w:before="320" w:after="200"/>
      <w:outlineLvl w:val="8"/>
    </w:pPr>
    <w:rPr>
      <w:rFonts w:ascii="Arial" w:hAnsi="Arial" w:eastAsia="Arial" w:cs="Arial"/>
      <w:i/>
      <w:iCs/>
      <w:szCs w:val="21"/>
    </w:rPr>
  </w:style>
  <w:style w:type="character" w:styleId="846" w:default="1">
    <w:name w:val="Default Paragraph Font"/>
    <w:uiPriority w:val="1"/>
    <w:semiHidden/>
    <w:unhideWhenUsed/>
  </w:style>
  <w:style w:type="table" w:styleId="847" w:default="1">
    <w:name w:val="Normal Table"/>
    <w:uiPriority w:val="99"/>
    <w:semiHidden/>
    <w:unhideWhenUsed/>
    <w:tblPr>
      <w:tblInd w:w="0" w:type="dxa"/>
      <w:tblCellMar>
        <w:left w:w="108" w:type="dxa"/>
        <w:top w:w="0" w:type="dxa"/>
        <w:right w:w="108" w:type="dxa"/>
        <w:bottom w:w="0" w:type="dxa"/>
      </w:tblCellMar>
    </w:tblPr>
  </w:style>
  <w:style w:type="numbering" w:styleId="848" w:default="1">
    <w:name w:val="No List"/>
    <w:uiPriority w:val="99"/>
    <w:semiHidden/>
    <w:unhideWhenUsed/>
  </w:style>
  <w:style w:type="paragraph" w:styleId="849">
    <w:name w:val="macro"/>
    <w:link w:val="1961"/>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850">
    <w:name w:val="Normal Indent"/>
    <w:basedOn w:val="836"/>
    <w:link w:val="1705"/>
    <w:uiPriority w:val="99"/>
    <w:qFormat/>
    <w:pPr>
      <w:ind w:firstLine="420"/>
    </w:pPr>
    <w:rPr>
      <w:rFonts w:ascii="Times New Roman" w:hAnsi="Times New Roman"/>
    </w:rPr>
  </w:style>
  <w:style w:type="paragraph" w:styleId="851">
    <w:name w:val="List 3"/>
    <w:basedOn w:val="836"/>
    <w:qFormat/>
    <w:pPr>
      <w:ind w:left="1260" w:hanging="420"/>
    </w:pPr>
    <w:rPr>
      <w:rFonts w:ascii="Times New Roman" w:hAnsi="Times New Roman"/>
      <w:szCs w:val="20"/>
    </w:rPr>
  </w:style>
  <w:style w:type="paragraph" w:styleId="852">
    <w:name w:val="toc 7"/>
    <w:basedOn w:val="836"/>
    <w:next w:val="836"/>
    <w:uiPriority w:val="39"/>
    <w:qFormat/>
    <w:pPr>
      <w:ind w:left="1260"/>
      <w:jc w:val="left"/>
    </w:pPr>
    <w:rPr>
      <w:sz w:val="18"/>
      <w:szCs w:val="20"/>
    </w:rPr>
  </w:style>
  <w:style w:type="paragraph" w:styleId="853">
    <w:name w:val="Note Heading"/>
    <w:basedOn w:val="854"/>
    <w:next w:val="854"/>
    <w:link w:val="1962"/>
    <w:qFormat/>
    <w:rPr>
      <w:rFonts w:ascii="Calibri" w:cs="Times New Roman"/>
      <w:color w:val="auto"/>
      <w:sz w:val="21"/>
      <w:szCs w:val="20"/>
    </w:rPr>
  </w:style>
  <w:style w:type="paragraph" w:styleId="854" w:customStyle="1">
    <w:name w:val="Default"/>
    <w:qFormat/>
    <w:pPr>
      <w:widowControl w:val="off"/>
    </w:pPr>
    <w:rPr>
      <w:rFonts w:ascii="宋体" w:hAnsi="Calibri" w:cs="宋体"/>
      <w:color w:val="000000"/>
      <w:sz w:val="24"/>
      <w:szCs w:val="24"/>
    </w:rPr>
  </w:style>
  <w:style w:type="paragraph" w:styleId="855">
    <w:name w:val="index 8"/>
    <w:basedOn w:val="836"/>
    <w:next w:val="836"/>
    <w:uiPriority w:val="99"/>
    <w:semiHidden/>
    <w:qFormat/>
    <w:pPr>
      <w:ind w:left="2940"/>
    </w:pPr>
    <w:rPr>
      <w:rFonts w:ascii="Times New Roman" w:hAnsi="Times New Roman"/>
      <w:szCs w:val="20"/>
    </w:rPr>
  </w:style>
  <w:style w:type="paragraph" w:styleId="856">
    <w:name w:val="E-mail Signature"/>
    <w:basedOn w:val="836"/>
    <w:link w:val="1963"/>
    <w:unhideWhenUsed/>
    <w:qFormat/>
    <w:rPr>
      <w:rFonts w:ascii="Times New Roman" w:hAnsi="Times New Roman"/>
      <w:szCs w:val="20"/>
    </w:rPr>
  </w:style>
  <w:style w:type="paragraph" w:styleId="857">
    <w:name w:val="Caption"/>
    <w:basedOn w:val="836"/>
    <w:next w:val="836"/>
    <w:link w:val="1970"/>
    <w:uiPriority w:val="35"/>
    <w:unhideWhenUsed/>
    <w:qFormat/>
    <w:pPr>
      <w:spacing w:line="276" w:lineRule="auto"/>
    </w:pPr>
    <w:rPr>
      <w:b/>
      <w:bCs/>
      <w:color w:val="4f81bd" w:themeColor="accent1"/>
      <w:sz w:val="18"/>
      <w:szCs w:val="18"/>
    </w:rPr>
  </w:style>
  <w:style w:type="paragraph" w:styleId="858">
    <w:name w:val="index 5"/>
    <w:basedOn w:val="836"/>
    <w:next w:val="836"/>
    <w:uiPriority w:val="99"/>
    <w:semiHidden/>
    <w:qFormat/>
    <w:pPr>
      <w:ind w:left="1680"/>
    </w:pPr>
    <w:rPr>
      <w:rFonts w:ascii="Times New Roman" w:hAnsi="Times New Roman"/>
      <w:szCs w:val="20"/>
    </w:rPr>
  </w:style>
  <w:style w:type="paragraph" w:styleId="859">
    <w:name w:val="List Bullet"/>
    <w:basedOn w:val="836"/>
    <w:qFormat/>
    <w:pPr>
      <w:numPr>
        <w:numId w:val="1"/>
      </w:numPr>
      <w:contextualSpacing/>
      <w:ind w:left="0" w:firstLine="0"/>
      <w:tabs>
        <w:tab w:val="left" w:pos="360" w:leader="none"/>
        <w:tab w:val="clear" w:pos="397" w:leader="none"/>
      </w:tabs>
    </w:pPr>
    <w:rPr>
      <w:rFonts w:ascii="Times New Roman" w:hAnsi="Times New Roman"/>
      <w:szCs w:val="20"/>
    </w:rPr>
  </w:style>
  <w:style w:type="paragraph" w:styleId="860">
    <w:name w:val="Document Map"/>
    <w:basedOn w:val="836"/>
    <w:link w:val="1706"/>
    <w:qFormat/>
    <w:pPr>
      <w:shd w:val="clear" w:color="auto" w:fill="000080"/>
    </w:pPr>
    <w:rPr>
      <w:rFonts w:ascii="Times New Roman" w:hAnsi="Times New Roman"/>
      <w:lang w:val="zh-CN"/>
    </w:rPr>
  </w:style>
  <w:style w:type="paragraph" w:styleId="861">
    <w:name w:val="annotation text"/>
    <w:basedOn w:val="836"/>
    <w:link w:val="1704"/>
    <w:uiPriority w:val="99"/>
    <w:unhideWhenUsed/>
    <w:qFormat/>
    <w:pPr>
      <w:jc w:val="left"/>
    </w:pPr>
  </w:style>
  <w:style w:type="paragraph" w:styleId="862">
    <w:name w:val="index 6"/>
    <w:basedOn w:val="836"/>
    <w:next w:val="836"/>
    <w:uiPriority w:val="99"/>
    <w:semiHidden/>
    <w:qFormat/>
    <w:pPr>
      <w:ind w:left="2100"/>
    </w:pPr>
    <w:rPr>
      <w:rFonts w:ascii="Times New Roman" w:hAnsi="Times New Roman"/>
      <w:szCs w:val="20"/>
    </w:rPr>
  </w:style>
  <w:style w:type="paragraph" w:styleId="863">
    <w:name w:val="Salutation"/>
    <w:basedOn w:val="836"/>
    <w:next w:val="836"/>
    <w:link w:val="1964"/>
    <w:qFormat/>
    <w:rPr>
      <w:szCs w:val="20"/>
    </w:rPr>
  </w:style>
  <w:style w:type="paragraph" w:styleId="864">
    <w:name w:val="Body Text 3"/>
    <w:basedOn w:val="836"/>
    <w:qFormat/>
    <w:pPr>
      <w:spacing w:after="120"/>
    </w:pPr>
    <w:rPr>
      <w:rFonts w:ascii="Times New Roman" w:hAnsi="Times New Roman"/>
      <w:sz w:val="16"/>
      <w:szCs w:val="16"/>
    </w:rPr>
  </w:style>
  <w:style w:type="paragraph" w:styleId="865">
    <w:name w:val="Closing"/>
    <w:basedOn w:val="836"/>
    <w:link w:val="1965"/>
    <w:unhideWhenUsed/>
    <w:qFormat/>
    <w:pPr>
      <w:ind w:left="100"/>
    </w:pPr>
    <w:rPr>
      <w:rFonts w:ascii="Times New Roman" w:hAnsi="Times New Roman"/>
      <w:szCs w:val="20"/>
    </w:rPr>
  </w:style>
  <w:style w:type="paragraph" w:styleId="866">
    <w:name w:val="Body Text"/>
    <w:basedOn w:val="836"/>
    <w:next w:val="867"/>
    <w:link w:val="1702"/>
    <w:uiPriority w:val="1"/>
    <w:qFormat/>
    <w:rPr>
      <w:sz w:val="20"/>
    </w:rPr>
  </w:style>
  <w:style w:type="paragraph" w:styleId="867" w:customStyle="1">
    <w:name w:val="一级条标题"/>
    <w:basedOn w:val="868"/>
    <w:next w:val="869"/>
    <w:link w:val="1731"/>
    <w:qFormat/>
    <w:pPr>
      <w:ind w:left="907" w:hanging="907"/>
      <w:tabs>
        <w:tab w:val="left" w:pos="810" w:leader="none"/>
        <w:tab w:val="left" w:pos="907" w:leader="none"/>
        <w:tab w:val="left" w:pos="1265" w:leader="none"/>
      </w:tabs>
      <w:outlineLvl w:val="2"/>
    </w:pPr>
    <w:rPr>
      <w:rFonts w:hAnsi="宋体"/>
      <w:sz w:val="20"/>
    </w:rPr>
  </w:style>
  <w:style w:type="paragraph" w:styleId="868" w:customStyle="1">
    <w:name w:val="章标题"/>
    <w:next w:val="836"/>
    <w:qFormat/>
    <w:pPr>
      <w:jc w:val="both"/>
      <w:spacing w:before="156" w:after="156"/>
      <w:outlineLvl w:val="1"/>
    </w:pPr>
    <w:rPr>
      <w:rFonts w:ascii="Calibri" w:hAnsi="Calibri" w:eastAsia="黑体"/>
      <w:sz w:val="21"/>
    </w:rPr>
  </w:style>
  <w:style w:type="paragraph" w:styleId="869" w:customStyle="1">
    <w:name w:val="段"/>
    <w:next w:val="836"/>
    <w:link w:val="1732"/>
    <w:qFormat/>
    <w:pPr>
      <w:ind w:firstLine="200"/>
      <w:jc w:val="both"/>
    </w:pPr>
    <w:rPr>
      <w:rFonts w:ascii="宋体" w:hAnsi="Calibri"/>
      <w:sz w:val="21"/>
    </w:rPr>
  </w:style>
  <w:style w:type="paragraph" w:styleId="870">
    <w:name w:val="Body Text Indent"/>
    <w:basedOn w:val="836"/>
    <w:link w:val="1708"/>
    <w:qFormat/>
    <w:pPr>
      <w:ind w:left="420"/>
      <w:spacing w:after="120"/>
    </w:pPr>
  </w:style>
  <w:style w:type="paragraph" w:styleId="871">
    <w:name w:val="List 2"/>
    <w:basedOn w:val="836"/>
    <w:qFormat/>
    <w:pPr>
      <w:jc w:val="center"/>
      <w:spacing w:line="360" w:lineRule="auto"/>
    </w:pPr>
    <w:rPr>
      <w:rFonts w:ascii="Times New Roman" w:hAnsi="Times New Roman" w:eastAsia="仿宋_GB2312"/>
      <w:szCs w:val="28"/>
    </w:rPr>
  </w:style>
  <w:style w:type="paragraph" w:styleId="872">
    <w:name w:val="Block Text"/>
    <w:basedOn w:val="836"/>
    <w:uiPriority w:val="99"/>
    <w:qFormat/>
    <w:pPr>
      <w:ind w:left="-18" w:right="-18" w:firstLine="18"/>
      <w:spacing w:line="240" w:lineRule="atLeast"/>
      <w:widowControl/>
      <w:tabs>
        <w:tab w:val="left" w:pos="0" w:leader="none"/>
        <w:tab w:val="left" w:pos="8820" w:leader="none"/>
      </w:tabs>
    </w:pPr>
    <w:rPr>
      <w:rFonts w:ascii="Times New Roman" w:hAnsi="Times New Roman"/>
      <w:sz w:val="22"/>
    </w:rPr>
  </w:style>
  <w:style w:type="paragraph" w:styleId="873">
    <w:name w:val="HTML Address"/>
    <w:basedOn w:val="836"/>
    <w:link w:val="1966"/>
    <w:unhideWhenUsed/>
    <w:qFormat/>
    <w:rPr>
      <w:rFonts w:ascii="Times New Roman" w:hAnsi="Times New Roman"/>
      <w:i/>
      <w:iCs/>
      <w:szCs w:val="20"/>
    </w:rPr>
  </w:style>
  <w:style w:type="paragraph" w:styleId="874">
    <w:name w:val="index 4"/>
    <w:basedOn w:val="836"/>
    <w:next w:val="836"/>
    <w:unhideWhenUsed/>
    <w:qFormat/>
    <w:pPr>
      <w:ind w:left="600"/>
    </w:pPr>
    <w:rPr>
      <w:rFonts w:ascii="Times New Roman" w:hAnsi="Times New Roman"/>
    </w:rPr>
  </w:style>
  <w:style w:type="paragraph" w:styleId="875">
    <w:name w:val="toc 5"/>
    <w:basedOn w:val="836"/>
    <w:next w:val="836"/>
    <w:uiPriority w:val="39"/>
    <w:qFormat/>
    <w:pPr>
      <w:ind w:left="840"/>
      <w:jc w:val="left"/>
    </w:pPr>
    <w:rPr>
      <w:sz w:val="18"/>
      <w:szCs w:val="20"/>
    </w:rPr>
  </w:style>
  <w:style w:type="paragraph" w:styleId="876">
    <w:name w:val="toc 3"/>
    <w:basedOn w:val="836"/>
    <w:next w:val="836"/>
    <w:uiPriority w:val="39"/>
    <w:unhideWhenUsed/>
    <w:qFormat/>
    <w:pPr>
      <w:ind w:left="840"/>
    </w:pPr>
  </w:style>
  <w:style w:type="paragraph" w:styleId="877">
    <w:name w:val="Plain Text"/>
    <w:basedOn w:val="836"/>
    <w:link w:val="1709"/>
    <w:qFormat/>
    <w:rPr>
      <w:rFonts w:ascii="宋体" w:hAnsi="Courier New" w:cs="Courier New"/>
      <w:szCs w:val="21"/>
    </w:rPr>
  </w:style>
  <w:style w:type="paragraph" w:styleId="878">
    <w:name w:val="toc 8"/>
    <w:basedOn w:val="836"/>
    <w:next w:val="836"/>
    <w:uiPriority w:val="39"/>
    <w:qFormat/>
    <w:pPr>
      <w:ind w:left="1470"/>
      <w:jc w:val="left"/>
    </w:pPr>
    <w:rPr>
      <w:sz w:val="18"/>
      <w:szCs w:val="20"/>
    </w:rPr>
  </w:style>
  <w:style w:type="paragraph" w:styleId="879">
    <w:name w:val="index 3"/>
    <w:basedOn w:val="836"/>
    <w:next w:val="836"/>
    <w:uiPriority w:val="99"/>
    <w:semiHidden/>
    <w:qFormat/>
    <w:pPr>
      <w:ind w:left="840"/>
    </w:pPr>
    <w:rPr>
      <w:rFonts w:ascii="Times New Roman" w:hAnsi="Times New Roman"/>
      <w:szCs w:val="20"/>
    </w:rPr>
  </w:style>
  <w:style w:type="paragraph" w:styleId="880">
    <w:name w:val="Date"/>
    <w:basedOn w:val="836"/>
    <w:next w:val="836"/>
    <w:link w:val="1710"/>
    <w:qFormat/>
    <w:rPr>
      <w:rFonts w:ascii="仿宋_GB2312" w:hAnsi="Times New Roman" w:eastAsia="仿宋_GB2312"/>
      <w:sz w:val="32"/>
      <w:szCs w:val="20"/>
      <w:lang w:val="zh-CN"/>
    </w:rPr>
  </w:style>
  <w:style w:type="paragraph" w:styleId="881">
    <w:name w:val="Body Text Indent 2"/>
    <w:basedOn w:val="836"/>
    <w:link w:val="1698"/>
    <w:qFormat/>
    <w:pPr>
      <w:ind w:left="1140"/>
      <w:spacing w:line="360" w:lineRule="auto"/>
    </w:pPr>
    <w:rPr>
      <w:rFonts w:ascii="Arial" w:hAnsi="Arial" w:eastAsia="仿宋_GB2312"/>
      <w:sz w:val="32"/>
      <w:szCs w:val="20"/>
    </w:rPr>
  </w:style>
  <w:style w:type="paragraph" w:styleId="882">
    <w:name w:val="endnote text"/>
    <w:basedOn w:val="836"/>
    <w:link w:val="1097"/>
    <w:uiPriority w:val="99"/>
    <w:unhideWhenUsed/>
    <w:qFormat/>
    <w:rPr>
      <w:sz w:val="20"/>
    </w:rPr>
  </w:style>
  <w:style w:type="paragraph" w:styleId="883">
    <w:name w:val="Balloon Text"/>
    <w:basedOn w:val="836"/>
    <w:link w:val="1701"/>
    <w:uiPriority w:val="99"/>
    <w:unhideWhenUsed/>
    <w:qFormat/>
    <w:rPr>
      <w:sz w:val="18"/>
      <w:szCs w:val="18"/>
    </w:rPr>
  </w:style>
  <w:style w:type="paragraph" w:styleId="884">
    <w:name w:val="Footer"/>
    <w:basedOn w:val="836"/>
    <w:link w:val="989"/>
    <w:uiPriority w:val="99"/>
    <w:unhideWhenUsed/>
    <w:qFormat/>
    <w:pPr>
      <w:tabs>
        <w:tab w:val="center" w:pos="7143" w:leader="none"/>
        <w:tab w:val="right" w:pos="14287" w:leader="none"/>
      </w:tabs>
    </w:pPr>
  </w:style>
  <w:style w:type="paragraph" w:styleId="885">
    <w:name w:val="Header"/>
    <w:basedOn w:val="836"/>
    <w:link w:val="987"/>
    <w:uiPriority w:val="99"/>
    <w:unhideWhenUsed/>
    <w:qFormat/>
    <w:pPr>
      <w:tabs>
        <w:tab w:val="center" w:pos="7143" w:leader="none"/>
        <w:tab w:val="right" w:pos="14287" w:leader="none"/>
      </w:tabs>
    </w:pPr>
  </w:style>
  <w:style w:type="paragraph" w:styleId="886">
    <w:name w:val="Signature"/>
    <w:basedOn w:val="836"/>
    <w:link w:val="1967"/>
    <w:unhideWhenUsed/>
    <w:qFormat/>
    <w:pPr>
      <w:ind w:left="100"/>
    </w:pPr>
    <w:rPr>
      <w:rFonts w:ascii="Times New Roman" w:hAnsi="Times New Roman"/>
      <w:szCs w:val="20"/>
    </w:rPr>
  </w:style>
  <w:style w:type="paragraph" w:styleId="887">
    <w:name w:val="toc 1"/>
    <w:basedOn w:val="836"/>
    <w:next w:val="836"/>
    <w:uiPriority w:val="39"/>
    <w:unhideWhenUsed/>
    <w:qFormat/>
  </w:style>
  <w:style w:type="paragraph" w:styleId="888">
    <w:name w:val="toc 4"/>
    <w:basedOn w:val="836"/>
    <w:next w:val="836"/>
    <w:uiPriority w:val="39"/>
    <w:qFormat/>
    <w:pPr>
      <w:ind w:left="630"/>
      <w:jc w:val="left"/>
    </w:pPr>
    <w:rPr>
      <w:sz w:val="18"/>
      <w:szCs w:val="20"/>
    </w:rPr>
  </w:style>
  <w:style w:type="paragraph" w:styleId="889">
    <w:name w:val="index heading"/>
    <w:basedOn w:val="836"/>
    <w:next w:val="890"/>
    <w:qFormat/>
    <w:pPr>
      <w:jc w:val="left"/>
      <w:spacing w:before="120" w:after="120"/>
    </w:pPr>
    <w:rPr>
      <w:rFonts w:ascii="Times New Roman" w:hAnsi="Times New Roman"/>
      <w:b/>
      <w:bCs/>
      <w:i/>
      <w:iCs/>
    </w:rPr>
  </w:style>
  <w:style w:type="paragraph" w:styleId="890">
    <w:name w:val="index 1"/>
    <w:basedOn w:val="836"/>
    <w:next w:val="836"/>
    <w:unhideWhenUsed/>
    <w:qFormat/>
  </w:style>
  <w:style w:type="paragraph" w:styleId="891">
    <w:name w:val="Subtitle"/>
    <w:basedOn w:val="836"/>
    <w:next w:val="836"/>
    <w:link w:val="982"/>
    <w:uiPriority w:val="11"/>
    <w:qFormat/>
    <w:pPr>
      <w:spacing w:before="200" w:after="200"/>
    </w:pPr>
    <w:rPr>
      <w:sz w:val="24"/>
    </w:rPr>
  </w:style>
  <w:style w:type="paragraph" w:styleId="892">
    <w:name w:val="List"/>
    <w:basedOn w:val="836"/>
    <w:qFormat/>
    <w:pPr>
      <w:ind w:left="420" w:hanging="420"/>
    </w:pPr>
    <w:rPr>
      <w:rFonts w:ascii="Times New Roman" w:hAnsi="Times New Roman"/>
      <w:szCs w:val="20"/>
    </w:rPr>
  </w:style>
  <w:style w:type="paragraph" w:styleId="893">
    <w:name w:val="footnote text"/>
    <w:basedOn w:val="836"/>
    <w:link w:val="1096"/>
    <w:uiPriority w:val="99"/>
    <w:unhideWhenUsed/>
    <w:qFormat/>
    <w:pPr>
      <w:spacing w:after="40"/>
    </w:pPr>
    <w:rPr>
      <w:sz w:val="18"/>
    </w:rPr>
  </w:style>
  <w:style w:type="paragraph" w:styleId="894">
    <w:name w:val="toc 6"/>
    <w:basedOn w:val="836"/>
    <w:next w:val="836"/>
    <w:uiPriority w:val="39"/>
    <w:qFormat/>
    <w:pPr>
      <w:ind w:left="1050"/>
      <w:jc w:val="left"/>
    </w:pPr>
    <w:rPr>
      <w:sz w:val="18"/>
      <w:szCs w:val="20"/>
    </w:rPr>
  </w:style>
  <w:style w:type="paragraph" w:styleId="895">
    <w:name w:val="Body Text Indent 3"/>
    <w:basedOn w:val="836"/>
    <w:qFormat/>
    <w:pPr>
      <w:ind w:left="420"/>
      <w:spacing w:after="120"/>
    </w:pPr>
    <w:rPr>
      <w:rFonts w:ascii="Times New Roman" w:hAnsi="Times New Roman"/>
      <w:sz w:val="16"/>
      <w:szCs w:val="16"/>
    </w:rPr>
  </w:style>
  <w:style w:type="paragraph" w:styleId="896">
    <w:name w:val="index 7"/>
    <w:basedOn w:val="836"/>
    <w:next w:val="836"/>
    <w:qFormat/>
    <w:pPr>
      <w:ind w:left="2520"/>
    </w:pPr>
    <w:rPr>
      <w:rFonts w:ascii="Times New Roman" w:hAnsi="Times New Roman"/>
    </w:rPr>
  </w:style>
  <w:style w:type="paragraph" w:styleId="897">
    <w:name w:val="index 9"/>
    <w:basedOn w:val="836"/>
    <w:next w:val="836"/>
    <w:uiPriority w:val="99"/>
    <w:semiHidden/>
    <w:qFormat/>
    <w:pPr>
      <w:ind w:left="3360"/>
    </w:pPr>
    <w:rPr>
      <w:rFonts w:ascii="Times New Roman" w:hAnsi="Times New Roman"/>
      <w:szCs w:val="20"/>
    </w:rPr>
  </w:style>
  <w:style w:type="paragraph" w:styleId="898">
    <w:name w:val="table of figures"/>
    <w:basedOn w:val="836"/>
    <w:next w:val="836"/>
    <w:uiPriority w:val="99"/>
    <w:unhideWhenUsed/>
    <w:qFormat/>
  </w:style>
  <w:style w:type="paragraph" w:styleId="899">
    <w:name w:val="toc 2"/>
    <w:basedOn w:val="836"/>
    <w:next w:val="836"/>
    <w:uiPriority w:val="39"/>
    <w:qFormat/>
    <w:pPr>
      <w:ind w:left="210"/>
      <w:jc w:val="left"/>
    </w:pPr>
    <w:rPr>
      <w:smallCaps/>
      <w:sz w:val="20"/>
      <w:szCs w:val="20"/>
    </w:rPr>
  </w:style>
  <w:style w:type="paragraph" w:styleId="900">
    <w:name w:val="toc 9"/>
    <w:basedOn w:val="836"/>
    <w:next w:val="836"/>
    <w:uiPriority w:val="39"/>
    <w:qFormat/>
    <w:pPr>
      <w:ind w:left="3360"/>
    </w:pPr>
    <w:rPr>
      <w:szCs w:val="22"/>
    </w:rPr>
  </w:style>
  <w:style w:type="paragraph" w:styleId="901">
    <w:name w:val="Body Text 2"/>
    <w:basedOn w:val="836"/>
    <w:link w:val="1241"/>
    <w:qFormat/>
    <w:pPr>
      <w:jc w:val="center"/>
    </w:pPr>
  </w:style>
  <w:style w:type="paragraph" w:styleId="902">
    <w:name w:val="Message Header"/>
    <w:basedOn w:val="836"/>
    <w:link w:val="1968"/>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903">
    <w:name w:val="HTML Preformatted"/>
    <w:basedOn w:val="836"/>
    <w:link w:val="196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paragraph" w:styleId="904">
    <w:name w:val="Normal (Web)"/>
    <w:basedOn w:val="836"/>
    <w:link w:val="1714"/>
    <w:uiPriority w:val="99"/>
    <w:unhideWhenUsed/>
    <w:qFormat/>
    <w:pPr>
      <w:jc w:val="left"/>
      <w:spacing w:beforeAutospacing="1" w:afterAutospacing="1"/>
    </w:pPr>
    <w:rPr>
      <w:sz w:val="24"/>
    </w:rPr>
  </w:style>
  <w:style w:type="paragraph" w:styleId="905">
    <w:name w:val="index 2"/>
    <w:basedOn w:val="836"/>
    <w:next w:val="836"/>
    <w:uiPriority w:val="99"/>
    <w:semiHidden/>
    <w:qFormat/>
    <w:pPr>
      <w:ind w:left="420"/>
    </w:pPr>
    <w:rPr>
      <w:rFonts w:ascii="Times New Roman" w:hAnsi="Times New Roman"/>
      <w:szCs w:val="20"/>
    </w:rPr>
  </w:style>
  <w:style w:type="paragraph" w:styleId="906">
    <w:name w:val="Title"/>
    <w:basedOn w:val="836"/>
    <w:next w:val="836"/>
    <w:link w:val="981"/>
    <w:uiPriority w:val="10"/>
    <w:qFormat/>
    <w:pPr>
      <w:contextualSpacing/>
      <w:spacing w:before="300" w:after="200"/>
    </w:pPr>
    <w:rPr>
      <w:sz w:val="48"/>
      <w:szCs w:val="48"/>
    </w:rPr>
  </w:style>
  <w:style w:type="paragraph" w:styleId="907">
    <w:name w:val="annotation subject"/>
    <w:basedOn w:val="861"/>
    <w:next w:val="861"/>
    <w:link w:val="1715"/>
    <w:qFormat/>
    <w:rPr>
      <w:rFonts w:ascii="Times New Roman" w:hAnsi="Times New Roman"/>
      <w:b/>
      <w:bCs/>
      <w:lang w:val="zh-CN"/>
    </w:rPr>
  </w:style>
  <w:style w:type="paragraph" w:styleId="908">
    <w:name w:val="Body Text First Indent"/>
    <w:basedOn w:val="866"/>
    <w:link w:val="1245"/>
    <w:unhideWhenUsed/>
    <w:qFormat/>
    <w:pPr>
      <w:ind w:left="-241" w:right="-241" w:firstLine="420"/>
      <w:spacing w:after="120" w:line="360" w:lineRule="auto"/>
    </w:pPr>
    <w:rPr>
      <w:rFonts w:ascii="Times New Roman" w:hAnsi="Times New Roman"/>
      <w:szCs w:val="20"/>
    </w:rPr>
  </w:style>
  <w:style w:type="paragraph" w:styleId="909">
    <w:name w:val="Body Text First Indent 2"/>
    <w:basedOn w:val="870"/>
    <w:link w:val="1716"/>
    <w:unhideWhenUsed/>
    <w:qFormat/>
    <w:pPr>
      <w:ind w:firstLine="420"/>
    </w:pPr>
    <w:rPr>
      <w:sz w:val="20"/>
    </w:rPr>
  </w:style>
  <w:style w:type="table" w:styleId="91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1">
    <w:name w:val="Table Contemporary"/>
    <w:basedOn w:val="847"/>
    <w:uiPriority w:val="99"/>
    <w:unhideWhenUsed/>
    <w:qFormat/>
    <w:pPr>
      <w:jc w:val="both"/>
      <w:widowControl w:val="off"/>
    </w:pPr>
    <w:rPr>
      <w:rFonts w:ascii="Calibri" w:hAnsi="Calibri"/>
    </w:rPr>
    <w:tblPr>
      <w:tblBorders>
        <w:insideH w:val="single" w:color="FFFFFF" w:sz="18" w:space="0"/>
        <w:insideV w:val="single" w:color="FFFFFF" w:sz="18" w:space="0"/>
      </w:tblBorders>
    </w:tblPr>
    <w:tblStylePr w:type="band1Horz">
      <w:rPr>
        <w:color w:val="auto"/>
      </w:rPr>
      <w:tcPr>
        <w:shd w:val="pct5"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2Horz">
      <w:rPr>
        <w:color w:val="auto"/>
      </w:rPr>
      <w:tcPr>
        <w:shd w:val="pct20"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auto"/>
      </w:rPr>
      <w:tcPr>
        <w:shd w:val="pct20"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12">
    <w:name w:val="Strong"/>
    <w:qFormat/>
    <w:rPr>
      <w:b/>
      <w:bCs/>
    </w:rPr>
  </w:style>
  <w:style w:type="character" w:styleId="913">
    <w:name w:val="endnote reference"/>
    <w:uiPriority w:val="99"/>
    <w:unhideWhenUsed/>
    <w:qFormat/>
    <w:rPr>
      <w:vertAlign w:val="superscript"/>
    </w:rPr>
  </w:style>
  <w:style w:type="character" w:styleId="914">
    <w:name w:val="page number"/>
    <w:qFormat/>
  </w:style>
  <w:style w:type="character" w:styleId="915">
    <w:name w:val="FollowedHyperlink"/>
    <w:basedOn w:val="846"/>
    <w:uiPriority w:val="99"/>
    <w:unhideWhenUsed/>
    <w:qFormat/>
    <w:rPr>
      <w:color w:val="800080" w:themeColor="followedHyperlink"/>
      <w:u w:val="single"/>
    </w:rPr>
  </w:style>
  <w:style w:type="character" w:styleId="916">
    <w:name w:val="Emphasis"/>
    <w:qFormat/>
    <w:rPr>
      <w:i/>
      <w:iCs/>
    </w:rPr>
  </w:style>
  <w:style w:type="character" w:styleId="917">
    <w:name w:val="line number"/>
    <w:qFormat/>
  </w:style>
  <w:style w:type="character" w:styleId="918">
    <w:name w:val="HTML Definition"/>
    <w:basedOn w:val="846"/>
    <w:semiHidden/>
    <w:unhideWhenUsed/>
    <w:qFormat/>
  </w:style>
  <w:style w:type="character" w:styleId="919">
    <w:name w:val="HTML Typewriter"/>
    <w:qFormat/>
    <w:rPr>
      <w:rFonts w:hint="default" w:ascii="monospace" w:hAnsi="monospace" w:eastAsia="monospace" w:cs="monospace"/>
      <w:sz w:val="20"/>
    </w:rPr>
  </w:style>
  <w:style w:type="character" w:styleId="920">
    <w:name w:val="HTML Acronym"/>
    <w:qFormat/>
  </w:style>
  <w:style w:type="character" w:styleId="921">
    <w:name w:val="HTML Variable"/>
    <w:basedOn w:val="846"/>
    <w:semiHidden/>
    <w:unhideWhenUsed/>
    <w:qFormat/>
  </w:style>
  <w:style w:type="character" w:styleId="922">
    <w:name w:val="Hyperlink"/>
    <w:basedOn w:val="846"/>
    <w:unhideWhenUsed/>
    <w:qFormat/>
    <w:rPr>
      <w:color w:val="0000ff" w:themeColor="hyperlink"/>
      <w:u w:val="single"/>
    </w:rPr>
  </w:style>
  <w:style w:type="character" w:styleId="923">
    <w:name w:val="HTML Code"/>
    <w:qFormat/>
    <w:rPr>
      <w:rFonts w:hint="default" w:ascii="monospace" w:hAnsi="monospace" w:eastAsia="monospace" w:cs="monospace"/>
      <w:sz w:val="20"/>
    </w:rPr>
  </w:style>
  <w:style w:type="character" w:styleId="924">
    <w:name w:val="annotation reference"/>
    <w:qFormat/>
    <w:rPr>
      <w:sz w:val="21"/>
      <w:szCs w:val="21"/>
    </w:rPr>
  </w:style>
  <w:style w:type="character" w:styleId="925">
    <w:name w:val="HTML Cite"/>
    <w:qFormat/>
    <w:rPr>
      <w:color w:val="008000"/>
    </w:rPr>
  </w:style>
  <w:style w:type="character" w:styleId="926">
    <w:name w:val="footnote reference"/>
    <w:uiPriority w:val="99"/>
    <w:unhideWhenUsed/>
    <w:qFormat/>
    <w:rPr>
      <w:vertAlign w:val="superscript"/>
    </w:rPr>
  </w:style>
  <w:style w:type="character" w:styleId="927">
    <w:name w:val="HTML Keyboard"/>
    <w:qFormat/>
    <w:rPr>
      <w:rFonts w:hint="default" w:ascii="monospace" w:hAnsi="monospace" w:eastAsia="monospace" w:cs="monospace"/>
      <w:sz w:val="20"/>
    </w:rPr>
  </w:style>
  <w:style w:type="character" w:styleId="928">
    <w:name w:val="HTML Sample"/>
    <w:qFormat/>
    <w:rPr>
      <w:rFonts w:ascii="monospace" w:hAnsi="monospace" w:eastAsia="monospace" w:cs="monospace"/>
    </w:rPr>
  </w:style>
  <w:style w:type="table" w:styleId="929" w:customStyle="1">
    <w:name w:val="无格式表格 11"/>
    <w:basedOn w:val="84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无格式表格 21"/>
    <w:basedOn w:val="8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无格式表格 31"/>
    <w:basedOn w:val="84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customStyle="1">
    <w:name w:val="无格式表格 41"/>
    <w:basedOn w:val="84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customStyle="1">
    <w:name w:val="无格式表格 51"/>
    <w:basedOn w:val="84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4" w:customStyle="1">
    <w:name w:val="网格表 1 浅色1"/>
    <w:basedOn w:val="84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35" w:customStyle="1">
    <w:name w:val="网格表 21"/>
    <w:basedOn w:val="84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36" w:customStyle="1">
    <w:name w:val="网格表 31"/>
    <w:basedOn w:val="847"/>
    <w:uiPriority w:val="39"/>
    <w:qFormat/>
    <w:pPr>
      <w:spacing w:before="240" w:after="240" w:line="578" w:lineRule="auto"/>
    </w:pPr>
    <w:rPr>
      <w:b/>
      <w:bCs/>
      <w:sz w:val="32"/>
      <w:szCs w:val="44"/>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网格表 41"/>
    <w:basedOn w:val="84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8" w:customStyle="1">
    <w:name w:val="网格表 5 深色1"/>
    <w:basedOn w:val="8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9" w:customStyle="1">
    <w:name w:val="网格表 6 彩色1"/>
    <w:basedOn w:val="84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40" w:customStyle="1">
    <w:name w:val="网格表 7 彩色1"/>
    <w:basedOn w:val="84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1" w:customStyle="1">
    <w:name w:val="清单表 1 浅色1"/>
    <w:basedOn w:val="847"/>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customStyle="1">
    <w:name w:val="清单表 21"/>
    <w:basedOn w:val="84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3" w:customStyle="1">
    <w:name w:val="清单表 31"/>
    <w:basedOn w:val="8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清单表 41"/>
    <w:basedOn w:val="8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清单表 5 深色1"/>
    <w:basedOn w:val="84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6" w:customStyle="1">
    <w:name w:val="清单表 6 彩色1"/>
    <w:basedOn w:val="847"/>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7" w:customStyle="1">
    <w:name w:val="清单表 7 彩色1"/>
    <w:basedOn w:val="847"/>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48" w:customStyle="1">
    <w:name w:val="TOC 标题1"/>
    <w:uiPriority w:val="39"/>
    <w:unhideWhenUsed/>
    <w:qFormat/>
  </w:style>
  <w:style w:type="character" w:styleId="949" w:customStyle="1">
    <w:name w:val="Heading 1 Char"/>
    <w:basedOn w:val="846"/>
    <w:uiPriority w:val="9"/>
    <w:qFormat/>
    <w:rPr>
      <w:rFonts w:ascii="Arial" w:hAnsi="Arial" w:eastAsia="Arial" w:cs="Arial"/>
      <w:sz w:val="40"/>
      <w:szCs w:val="40"/>
    </w:rPr>
  </w:style>
  <w:style w:type="character" w:styleId="950" w:customStyle="1">
    <w:name w:val="Heading 2 Char"/>
    <w:basedOn w:val="846"/>
    <w:uiPriority w:val="9"/>
    <w:qFormat/>
    <w:rPr>
      <w:rFonts w:ascii="Arial" w:hAnsi="Arial" w:eastAsia="Arial" w:cs="Arial"/>
      <w:sz w:val="34"/>
    </w:rPr>
  </w:style>
  <w:style w:type="character" w:styleId="951" w:customStyle="1">
    <w:name w:val="Heading 3 Char"/>
    <w:basedOn w:val="846"/>
    <w:uiPriority w:val="9"/>
    <w:qFormat/>
    <w:rPr>
      <w:rFonts w:ascii="Arial" w:hAnsi="Arial" w:eastAsia="Arial" w:cs="Arial"/>
      <w:sz w:val="30"/>
      <w:szCs w:val="30"/>
    </w:rPr>
  </w:style>
  <w:style w:type="character" w:styleId="952" w:customStyle="1">
    <w:name w:val="Heading 4 Char"/>
    <w:basedOn w:val="846"/>
    <w:uiPriority w:val="9"/>
    <w:qFormat/>
    <w:rPr>
      <w:rFonts w:ascii="Arial" w:hAnsi="Arial" w:eastAsia="Arial" w:cs="Arial"/>
      <w:b/>
      <w:bCs/>
      <w:sz w:val="26"/>
      <w:szCs w:val="26"/>
    </w:rPr>
  </w:style>
  <w:style w:type="character" w:styleId="953" w:customStyle="1">
    <w:name w:val="Heading 5 Char"/>
    <w:basedOn w:val="846"/>
    <w:uiPriority w:val="9"/>
    <w:qFormat/>
    <w:rPr>
      <w:rFonts w:ascii="Arial" w:hAnsi="Arial" w:eastAsia="Arial" w:cs="Arial"/>
      <w:b/>
      <w:bCs/>
      <w:sz w:val="24"/>
      <w:szCs w:val="24"/>
    </w:rPr>
  </w:style>
  <w:style w:type="character" w:styleId="954" w:customStyle="1">
    <w:name w:val="Heading 6 Char"/>
    <w:basedOn w:val="846"/>
    <w:uiPriority w:val="9"/>
    <w:qFormat/>
    <w:rPr>
      <w:rFonts w:ascii="Arial" w:hAnsi="Arial" w:eastAsia="Arial" w:cs="Arial"/>
      <w:b/>
      <w:bCs/>
      <w:sz w:val="22"/>
      <w:szCs w:val="22"/>
    </w:rPr>
  </w:style>
  <w:style w:type="character" w:styleId="955" w:customStyle="1">
    <w:name w:val="Heading 7 Char"/>
    <w:basedOn w:val="846"/>
    <w:uiPriority w:val="9"/>
    <w:qFormat/>
    <w:rPr>
      <w:rFonts w:ascii="Arial" w:hAnsi="Arial" w:eastAsia="Arial" w:cs="Arial"/>
      <w:b/>
      <w:bCs/>
      <w:i/>
      <w:iCs/>
      <w:sz w:val="22"/>
      <w:szCs w:val="22"/>
    </w:rPr>
  </w:style>
  <w:style w:type="character" w:styleId="956" w:customStyle="1">
    <w:name w:val="Heading 8 Char"/>
    <w:basedOn w:val="846"/>
    <w:uiPriority w:val="9"/>
    <w:qFormat/>
    <w:rPr>
      <w:rFonts w:ascii="Arial" w:hAnsi="Arial" w:eastAsia="Arial" w:cs="Arial"/>
      <w:i/>
      <w:iCs/>
      <w:sz w:val="22"/>
      <w:szCs w:val="22"/>
    </w:rPr>
  </w:style>
  <w:style w:type="character" w:styleId="957" w:customStyle="1">
    <w:name w:val="Heading 9 Char"/>
    <w:basedOn w:val="846"/>
    <w:uiPriority w:val="9"/>
    <w:qFormat/>
    <w:rPr>
      <w:rFonts w:ascii="Arial" w:hAnsi="Arial" w:eastAsia="Arial" w:cs="Arial"/>
      <w:i/>
      <w:iCs/>
      <w:sz w:val="21"/>
      <w:szCs w:val="21"/>
    </w:rPr>
  </w:style>
  <w:style w:type="character" w:styleId="958" w:customStyle="1">
    <w:name w:val="Title Char"/>
    <w:basedOn w:val="846"/>
    <w:uiPriority w:val="10"/>
    <w:qFormat/>
    <w:rPr>
      <w:sz w:val="48"/>
      <w:szCs w:val="48"/>
    </w:rPr>
  </w:style>
  <w:style w:type="character" w:styleId="959" w:customStyle="1">
    <w:name w:val="Subtitle Char"/>
    <w:basedOn w:val="846"/>
    <w:uiPriority w:val="11"/>
    <w:qFormat/>
    <w:rPr>
      <w:sz w:val="24"/>
      <w:szCs w:val="24"/>
    </w:rPr>
  </w:style>
  <w:style w:type="character" w:styleId="960" w:customStyle="1">
    <w:name w:val="Quote Char"/>
    <w:uiPriority w:val="29"/>
    <w:qFormat/>
    <w:rPr>
      <w:i/>
    </w:rPr>
  </w:style>
  <w:style w:type="character" w:styleId="961" w:customStyle="1">
    <w:name w:val="Intense Quote Char"/>
    <w:uiPriority w:val="30"/>
    <w:qFormat/>
    <w:rPr>
      <w:i/>
    </w:rPr>
  </w:style>
  <w:style w:type="character" w:styleId="962" w:customStyle="1">
    <w:name w:val="Header Char"/>
    <w:basedOn w:val="846"/>
    <w:uiPriority w:val="99"/>
    <w:qFormat/>
  </w:style>
  <w:style w:type="character" w:styleId="963" w:customStyle="1">
    <w:name w:val="Caption Char"/>
    <w:uiPriority w:val="99"/>
    <w:qFormat/>
  </w:style>
  <w:style w:type="character" w:styleId="964" w:customStyle="1">
    <w:name w:val="Footnote Text Char"/>
    <w:uiPriority w:val="99"/>
    <w:qFormat/>
    <w:rPr>
      <w:sz w:val="18"/>
    </w:rPr>
  </w:style>
  <w:style w:type="character" w:styleId="965" w:customStyle="1">
    <w:name w:val="Endnote Text Char"/>
    <w:uiPriority w:val="99"/>
    <w:qFormat/>
    <w:rPr>
      <w:sz w:val="20"/>
    </w:rPr>
  </w:style>
  <w:style w:type="paragraph" w:styleId="966" w:customStyle="1">
    <w:name w:val="TOC 标题112"/>
    <w:uiPriority w:val="39"/>
    <w:unhideWhenUsed/>
    <w:qFormat/>
  </w:style>
  <w:style w:type="paragraph" w:styleId="967" w:customStyle="1">
    <w:name w:val="正文文本1"/>
    <w:basedOn w:val="968"/>
    <w:link w:val="1205"/>
    <w:uiPriority w:val="1"/>
    <w:qFormat/>
    <w:pPr>
      <w:jc w:val="both"/>
      <w:spacing w:line="500" w:lineRule="exact"/>
      <w:tabs>
        <w:tab w:val="left" w:pos="0" w:leader="none"/>
        <w:tab w:val="left" w:pos="993" w:leader="none"/>
        <w:tab w:val="left" w:pos="1134" w:leader="none"/>
      </w:tabs>
    </w:pPr>
    <w:rPr>
      <w:rFonts w:ascii="宋体" w:hAnsi="Calibri"/>
      <w:sz w:val="28"/>
    </w:rPr>
  </w:style>
  <w:style w:type="paragraph" w:styleId="968" w:customStyle="1">
    <w:name w:val="正文11"/>
    <w:qFormat/>
  </w:style>
  <w:style w:type="paragraph" w:styleId="969" w:customStyle="1">
    <w:name w:val="标题 411"/>
    <w:basedOn w:val="836"/>
    <w:next w:val="836"/>
    <w:link w:val="1109"/>
    <w:qFormat/>
    <w:pPr>
      <w:keepLines/>
      <w:keepNext/>
      <w:spacing w:before="120" w:after="120"/>
      <w:outlineLvl w:val="3"/>
    </w:pPr>
    <w:rPr>
      <w:rFonts w:ascii="Arial" w:hAnsi="Arial" w:eastAsia="黑体"/>
      <w:b/>
      <w:sz w:val="28"/>
    </w:rPr>
  </w:style>
  <w:style w:type="character" w:styleId="970" w:customStyle="1">
    <w:name w:val="标题 1 字符3"/>
    <w:link w:val="837"/>
    <w:qFormat/>
    <w:rPr>
      <w:rFonts w:ascii="Arial" w:hAnsi="Arial" w:eastAsia="Arial" w:cs="Arial"/>
      <w:sz w:val="40"/>
      <w:szCs w:val="40"/>
    </w:rPr>
  </w:style>
  <w:style w:type="character" w:styleId="971" w:customStyle="1">
    <w:name w:val="标题 2 字符3"/>
    <w:link w:val="838"/>
    <w:qFormat/>
    <w:rPr>
      <w:rFonts w:ascii="Arial" w:hAnsi="Arial" w:eastAsia="Arial" w:cs="Arial"/>
      <w:sz w:val="34"/>
    </w:rPr>
  </w:style>
  <w:style w:type="character" w:styleId="972" w:customStyle="1">
    <w:name w:val="标题 3 字符3"/>
    <w:link w:val="839"/>
    <w:qFormat/>
    <w:rPr>
      <w:rFonts w:ascii="Arial" w:hAnsi="Arial" w:eastAsia="Arial" w:cs="Arial"/>
      <w:sz w:val="30"/>
      <w:szCs w:val="30"/>
    </w:rPr>
  </w:style>
  <w:style w:type="character" w:styleId="973" w:customStyle="1">
    <w:name w:val="标题 4 字符3"/>
    <w:link w:val="840"/>
    <w:qFormat/>
    <w:rPr>
      <w:rFonts w:ascii="Arial" w:hAnsi="Arial" w:eastAsia="Arial" w:cs="Arial"/>
      <w:b/>
      <w:bCs/>
      <w:sz w:val="26"/>
      <w:szCs w:val="26"/>
    </w:rPr>
  </w:style>
  <w:style w:type="character" w:styleId="974" w:customStyle="1">
    <w:name w:val="标题 5 字符3"/>
    <w:link w:val="841"/>
    <w:qFormat/>
    <w:rPr>
      <w:rFonts w:ascii="Arial" w:hAnsi="Arial" w:eastAsia="Arial" w:cs="Arial"/>
      <w:b/>
      <w:bCs/>
      <w:sz w:val="24"/>
      <w:szCs w:val="24"/>
    </w:rPr>
  </w:style>
  <w:style w:type="character" w:styleId="975" w:customStyle="1">
    <w:name w:val="标题 6 字符3"/>
    <w:link w:val="842"/>
    <w:qFormat/>
    <w:rPr>
      <w:rFonts w:ascii="Arial" w:hAnsi="Arial" w:eastAsia="Arial" w:cs="Arial"/>
      <w:b/>
      <w:bCs/>
      <w:sz w:val="22"/>
      <w:szCs w:val="22"/>
    </w:rPr>
  </w:style>
  <w:style w:type="character" w:styleId="976" w:customStyle="1">
    <w:name w:val="标题 7 字符3"/>
    <w:link w:val="843"/>
    <w:qFormat/>
    <w:rPr>
      <w:rFonts w:ascii="Arial" w:hAnsi="Arial" w:eastAsia="Arial" w:cs="Arial"/>
      <w:b/>
      <w:bCs/>
      <w:i/>
      <w:iCs/>
      <w:sz w:val="22"/>
      <w:szCs w:val="22"/>
    </w:rPr>
  </w:style>
  <w:style w:type="character" w:styleId="977" w:customStyle="1">
    <w:name w:val="标题 8 字符3"/>
    <w:link w:val="844"/>
    <w:qFormat/>
    <w:rPr>
      <w:rFonts w:ascii="Arial" w:hAnsi="Arial" w:eastAsia="Arial" w:cs="Arial"/>
      <w:i/>
      <w:iCs/>
      <w:sz w:val="22"/>
      <w:szCs w:val="22"/>
    </w:rPr>
  </w:style>
  <w:style w:type="character" w:styleId="978" w:customStyle="1">
    <w:name w:val="标题 9 字符3"/>
    <w:link w:val="845"/>
    <w:qFormat/>
    <w:rPr>
      <w:rFonts w:ascii="Arial" w:hAnsi="Arial" w:eastAsia="Arial" w:cs="Arial"/>
      <w:i/>
      <w:iCs/>
      <w:sz w:val="21"/>
      <w:szCs w:val="21"/>
    </w:rPr>
  </w:style>
  <w:style w:type="paragraph" w:styleId="979">
    <w:name w:val="List Paragraph"/>
    <w:basedOn w:val="836"/>
    <w:link w:val="1881"/>
    <w:uiPriority w:val="34"/>
    <w:qFormat/>
    <w:pPr>
      <w:contextualSpacing/>
      <w:ind w:left="720"/>
    </w:pPr>
  </w:style>
  <w:style w:type="paragraph" w:styleId="980">
    <w:name w:val="No Spacing"/>
    <w:uiPriority w:val="1"/>
    <w:qFormat/>
  </w:style>
  <w:style w:type="character" w:styleId="981" w:customStyle="1">
    <w:name w:val="标题 字符3"/>
    <w:link w:val="906"/>
    <w:qFormat/>
    <w:rPr>
      <w:sz w:val="48"/>
      <w:szCs w:val="48"/>
    </w:rPr>
  </w:style>
  <w:style w:type="character" w:styleId="982" w:customStyle="1">
    <w:name w:val="副标题 字符3"/>
    <w:link w:val="891"/>
    <w:qFormat/>
    <w:rPr>
      <w:sz w:val="24"/>
      <w:szCs w:val="24"/>
    </w:rPr>
  </w:style>
  <w:style w:type="paragraph" w:styleId="983">
    <w:name w:val="Quote"/>
    <w:basedOn w:val="836"/>
    <w:next w:val="836"/>
    <w:link w:val="984"/>
    <w:uiPriority w:val="29"/>
    <w:qFormat/>
    <w:pPr>
      <w:ind w:left="720" w:right="720"/>
    </w:pPr>
    <w:rPr>
      <w:i/>
    </w:rPr>
  </w:style>
  <w:style w:type="character" w:styleId="984" w:customStyle="1">
    <w:name w:val="引用 字符3"/>
    <w:link w:val="983"/>
    <w:qFormat/>
    <w:rPr>
      <w:i/>
    </w:rPr>
  </w:style>
  <w:style w:type="paragraph" w:styleId="985">
    <w:name w:val="Intense Quote"/>
    <w:basedOn w:val="836"/>
    <w:next w:val="836"/>
    <w:link w:val="9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6" w:customStyle="1">
    <w:name w:val="明显引用 字符3"/>
    <w:link w:val="985"/>
    <w:qFormat/>
    <w:rPr>
      <w:i/>
    </w:rPr>
  </w:style>
  <w:style w:type="character" w:styleId="987" w:customStyle="1">
    <w:name w:val="页眉 字符3"/>
    <w:link w:val="885"/>
    <w:uiPriority w:val="99"/>
    <w:qFormat/>
  </w:style>
  <w:style w:type="character" w:styleId="988" w:customStyle="1">
    <w:name w:val="Footer Char"/>
    <w:uiPriority w:val="99"/>
    <w:qFormat/>
  </w:style>
  <w:style w:type="character" w:styleId="989" w:customStyle="1">
    <w:name w:val="页脚 字符3"/>
    <w:link w:val="884"/>
    <w:qFormat/>
  </w:style>
  <w:style w:type="table" w:styleId="99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9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9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9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0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3"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10"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1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1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22"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23"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2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2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2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2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2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3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4"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5"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8"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4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6"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47"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4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5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5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6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6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6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64"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65"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6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0"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71"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7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2"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3"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84"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85"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8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9"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9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1"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9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9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6" w:customStyle="1">
    <w:name w:val="脚注文本 字符1"/>
    <w:link w:val="893"/>
    <w:uiPriority w:val="99"/>
    <w:qFormat/>
    <w:rPr>
      <w:sz w:val="18"/>
    </w:rPr>
  </w:style>
  <w:style w:type="character" w:styleId="1097" w:customStyle="1">
    <w:name w:val="尾注文本 字符1"/>
    <w:link w:val="882"/>
    <w:uiPriority w:val="99"/>
    <w:qFormat/>
    <w:rPr>
      <w:sz w:val="20"/>
    </w:rPr>
  </w:style>
  <w:style w:type="paragraph" w:styleId="1098" w:customStyle="1">
    <w:name w:val="TOC 标题111"/>
    <w:uiPriority w:val="39"/>
    <w:unhideWhenUsed/>
    <w:qFormat/>
  </w:style>
  <w:style w:type="paragraph" w:styleId="1099" w:customStyle="1">
    <w:name w:val="标题 11"/>
    <w:basedOn w:val="836"/>
    <w:next w:val="836"/>
    <w:link w:val="1110"/>
    <w:uiPriority w:val="9"/>
    <w:qFormat/>
    <w:pPr>
      <w:outlineLvl w:val="0"/>
    </w:pPr>
    <w:rPr>
      <w:rFonts w:ascii="宋体" w:hAnsi="宋体"/>
      <w:b/>
      <w:bCs/>
      <w:sz w:val="44"/>
      <w:szCs w:val="44"/>
    </w:rPr>
  </w:style>
  <w:style w:type="paragraph" w:styleId="1100" w:customStyle="1">
    <w:name w:val="标题 21"/>
    <w:basedOn w:val="836"/>
    <w:next w:val="836"/>
    <w:link w:val="1111"/>
    <w:uiPriority w:val="9"/>
    <w:qFormat/>
    <w:pPr>
      <w:spacing w:before="100" w:beforeAutospacing="1" w:after="100" w:afterAutospacing="1"/>
      <w:outlineLvl w:val="1"/>
    </w:pPr>
    <w:rPr>
      <w:rFonts w:ascii="宋体" w:cs="宋体"/>
      <w:b/>
      <w:sz w:val="36"/>
      <w:szCs w:val="36"/>
    </w:rPr>
  </w:style>
  <w:style w:type="paragraph" w:styleId="1101" w:customStyle="1">
    <w:name w:val="标题 31"/>
    <w:basedOn w:val="836"/>
    <w:next w:val="836"/>
    <w:link w:val="1112"/>
    <w:uiPriority w:val="9"/>
    <w:qFormat/>
    <w:pPr>
      <w:outlineLvl w:val="2"/>
    </w:pPr>
    <w:rPr>
      <w:rFonts w:ascii="宋体" w:hAnsi="宋体"/>
      <w:b/>
      <w:bCs/>
      <w:sz w:val="36"/>
      <w:szCs w:val="36"/>
    </w:rPr>
  </w:style>
  <w:style w:type="paragraph" w:styleId="1102" w:customStyle="1">
    <w:name w:val="标题 511"/>
    <w:basedOn w:val="836"/>
    <w:next w:val="836"/>
    <w:link w:val="1113"/>
    <w:qFormat/>
    <w:pPr>
      <w:ind w:left="998"/>
      <w:outlineLvl w:val="4"/>
    </w:pPr>
    <w:rPr>
      <w:rFonts w:ascii="黑体" w:hAnsi="黑体" w:eastAsia="黑体"/>
      <w:sz w:val="28"/>
      <w:szCs w:val="28"/>
    </w:rPr>
  </w:style>
  <w:style w:type="paragraph" w:styleId="1103" w:customStyle="1">
    <w:name w:val="标题 61"/>
    <w:basedOn w:val="836"/>
    <w:next w:val="836"/>
    <w:link w:val="1114"/>
    <w:qFormat/>
    <w:pPr>
      <w:ind w:left="537"/>
      <w:outlineLvl w:val="5"/>
    </w:pPr>
    <w:rPr>
      <w:rFonts w:ascii="宋体" w:hAnsi="宋体"/>
      <w:b/>
      <w:bCs/>
      <w:szCs w:val="21"/>
    </w:rPr>
  </w:style>
  <w:style w:type="paragraph" w:styleId="1104" w:customStyle="1">
    <w:name w:val="标题 71"/>
    <w:basedOn w:val="836"/>
    <w:next w:val="836"/>
    <w:link w:val="1115"/>
    <w:uiPriority w:val="9"/>
    <w:qFormat/>
    <w:pPr>
      <w:keepLines/>
      <w:keepNext/>
      <w:spacing w:before="240" w:after="64" w:line="320" w:lineRule="auto"/>
      <w:outlineLvl w:val="6"/>
    </w:pPr>
    <w:rPr>
      <w:b/>
      <w:bCs/>
      <w:sz w:val="24"/>
    </w:rPr>
  </w:style>
  <w:style w:type="paragraph" w:styleId="1105" w:customStyle="1">
    <w:name w:val="标题 81"/>
    <w:basedOn w:val="836"/>
    <w:next w:val="836"/>
    <w:link w:val="1116"/>
    <w:uiPriority w:val="9"/>
    <w:qFormat/>
    <w:pPr>
      <w:keepLines/>
      <w:keepNext/>
      <w:spacing w:before="240" w:after="64" w:line="320" w:lineRule="auto"/>
      <w:outlineLvl w:val="7"/>
    </w:pPr>
    <w:rPr>
      <w:rFonts w:ascii="Arial" w:hAnsi="Arial" w:eastAsia="黑体"/>
      <w:sz w:val="24"/>
    </w:rPr>
  </w:style>
  <w:style w:type="paragraph" w:styleId="1106" w:customStyle="1">
    <w:name w:val="标题 91"/>
    <w:basedOn w:val="836"/>
    <w:next w:val="836"/>
    <w:link w:val="1117"/>
    <w:uiPriority w:val="9"/>
    <w:qFormat/>
    <w:pPr>
      <w:keepLines/>
      <w:keepNext/>
      <w:spacing w:before="240" w:after="64" w:line="320" w:lineRule="auto"/>
      <w:outlineLvl w:val="8"/>
    </w:pPr>
    <w:rPr>
      <w:rFonts w:ascii="Arial" w:hAnsi="Arial" w:eastAsia="黑体"/>
      <w:szCs w:val="21"/>
    </w:rPr>
  </w:style>
  <w:style w:type="character" w:styleId="1107" w:customStyle="1">
    <w:name w:val="默认段落字体1"/>
    <w:unhideWhenUsed/>
    <w:qFormat/>
  </w:style>
  <w:style w:type="table" w:styleId="1108" w:customStyle="1">
    <w:name w:val="普通表格1"/>
    <w:uiPriority w:val="99"/>
    <w:unhideWhenUsed/>
    <w:qFormat/>
    <w:tblPr>
      <w:tblCellMar>
        <w:left w:w="0" w:type="dxa"/>
        <w:top w:w="0" w:type="dxa"/>
        <w:right w:w="0" w:type="dxa"/>
        <w:bottom w:w="0" w:type="dxa"/>
      </w:tblCellMar>
    </w:tblPr>
  </w:style>
  <w:style w:type="character" w:styleId="1109" w:customStyle="1">
    <w:name w:val="标题 4 字符2"/>
    <w:link w:val="969"/>
    <w:qFormat/>
    <w:rPr>
      <w:rFonts w:ascii="Arial" w:hAnsi="Arial" w:eastAsia="黑体"/>
      <w:b/>
      <w:sz w:val="28"/>
      <w:szCs w:val="24"/>
    </w:rPr>
  </w:style>
  <w:style w:type="character" w:styleId="1110" w:customStyle="1">
    <w:name w:val="标题 1 字符2"/>
    <w:link w:val="1099"/>
    <w:qFormat/>
    <w:rPr>
      <w:rFonts w:ascii="宋体" w:hAnsi="宋体"/>
      <w:b/>
      <w:bCs/>
      <w:sz w:val="44"/>
      <w:szCs w:val="44"/>
    </w:rPr>
  </w:style>
  <w:style w:type="character" w:styleId="1111" w:customStyle="1">
    <w:name w:val="标题 2 字符2"/>
    <w:link w:val="1100"/>
    <w:qFormat/>
    <w:rPr>
      <w:rFonts w:ascii="宋体" w:hAnsi="Calibri" w:cs="宋体"/>
      <w:b/>
      <w:sz w:val="36"/>
      <w:szCs w:val="36"/>
    </w:rPr>
  </w:style>
  <w:style w:type="character" w:styleId="1112" w:customStyle="1">
    <w:name w:val="标题 3 字符2"/>
    <w:link w:val="1101"/>
    <w:qFormat/>
    <w:rPr>
      <w:rFonts w:ascii="宋体" w:hAnsi="宋体"/>
      <w:b/>
      <w:bCs/>
      <w:sz w:val="36"/>
      <w:szCs w:val="36"/>
    </w:rPr>
  </w:style>
  <w:style w:type="character" w:styleId="1113" w:customStyle="1">
    <w:name w:val="标题 5 字符2"/>
    <w:link w:val="1102"/>
    <w:qFormat/>
    <w:rPr>
      <w:rFonts w:ascii="黑体" w:hAnsi="黑体" w:eastAsia="黑体"/>
      <w:sz w:val="28"/>
      <w:szCs w:val="28"/>
    </w:rPr>
  </w:style>
  <w:style w:type="character" w:styleId="1114" w:customStyle="1">
    <w:name w:val="标题 6 字符2"/>
    <w:link w:val="1103"/>
    <w:qFormat/>
    <w:rPr>
      <w:rFonts w:ascii="宋体" w:hAnsi="宋体"/>
      <w:b/>
      <w:bCs/>
      <w:sz w:val="21"/>
      <w:szCs w:val="21"/>
    </w:rPr>
  </w:style>
  <w:style w:type="character" w:styleId="1115" w:customStyle="1">
    <w:name w:val="标题 7 字符2"/>
    <w:link w:val="1104"/>
    <w:qFormat/>
    <w:rPr>
      <w:rFonts w:ascii="Calibri" w:hAnsi="Calibri"/>
      <w:b/>
      <w:bCs/>
      <w:sz w:val="24"/>
      <w:szCs w:val="24"/>
    </w:rPr>
  </w:style>
  <w:style w:type="character" w:styleId="1116" w:customStyle="1">
    <w:name w:val="标题 8 字符2"/>
    <w:link w:val="1105"/>
    <w:qFormat/>
    <w:rPr>
      <w:rFonts w:ascii="Arial" w:hAnsi="Arial" w:eastAsia="黑体"/>
      <w:sz w:val="24"/>
      <w:szCs w:val="24"/>
    </w:rPr>
  </w:style>
  <w:style w:type="character" w:styleId="1117" w:customStyle="1">
    <w:name w:val="标题 9 字符2"/>
    <w:link w:val="1106"/>
    <w:qFormat/>
    <w:rPr>
      <w:rFonts w:ascii="Arial" w:hAnsi="Arial" w:eastAsia="黑体"/>
      <w:sz w:val="21"/>
      <w:szCs w:val="21"/>
    </w:rPr>
  </w:style>
  <w:style w:type="paragraph" w:styleId="1118" w:customStyle="1">
    <w:name w:val="列表 31"/>
    <w:basedOn w:val="836"/>
    <w:qFormat/>
    <w:pPr>
      <w:ind w:left="1260" w:hanging="420"/>
    </w:pPr>
    <w:rPr>
      <w:szCs w:val="20"/>
    </w:rPr>
  </w:style>
  <w:style w:type="paragraph" w:styleId="1119" w:customStyle="1">
    <w:name w:val="列表编号 21"/>
    <w:basedOn w:val="836"/>
    <w:qFormat/>
    <w:pPr>
      <w:ind w:left="1440" w:hanging="1440"/>
      <w:spacing w:line="360" w:lineRule="auto"/>
      <w:tabs>
        <w:tab w:val="left" w:pos="1440" w:leader="none"/>
      </w:tabs>
    </w:pPr>
    <w:rPr>
      <w:sz w:val="24"/>
    </w:rPr>
  </w:style>
  <w:style w:type="paragraph" w:styleId="1120" w:customStyle="1">
    <w:name w:val="索引 81"/>
    <w:basedOn w:val="836"/>
    <w:next w:val="836"/>
    <w:qFormat/>
    <w:pPr>
      <w:ind w:left="2940"/>
    </w:pPr>
    <w:rPr>
      <w:szCs w:val="20"/>
    </w:rPr>
  </w:style>
  <w:style w:type="paragraph" w:styleId="1121" w:customStyle="1">
    <w:name w:val="列表编号1"/>
    <w:basedOn w:val="836"/>
    <w:qFormat/>
    <w:pPr>
      <w:ind w:left="2952" w:hanging="432"/>
      <w:tabs>
        <w:tab w:val="left" w:pos="2952" w:leader="none"/>
      </w:tabs>
    </w:pPr>
  </w:style>
  <w:style w:type="paragraph" w:styleId="1122" w:customStyle="1">
    <w:name w:val="正文缩进11"/>
    <w:basedOn w:val="836"/>
    <w:link w:val="1123"/>
    <w:qFormat/>
    <w:pPr>
      <w:ind w:firstLine="420"/>
    </w:pPr>
    <w:rPr>
      <w:rFonts w:ascii="Times New Roman" w:hAnsi="Times New Roman"/>
      <w:b/>
      <w:sz w:val="24"/>
      <w:szCs w:val="20"/>
    </w:rPr>
  </w:style>
  <w:style w:type="character" w:styleId="1123" w:customStyle="1">
    <w:name w:val="正文缩进 字符1"/>
    <w:link w:val="1122"/>
    <w:qFormat/>
    <w:rPr>
      <w:b/>
      <w:sz w:val="24"/>
    </w:rPr>
  </w:style>
  <w:style w:type="paragraph" w:styleId="1124" w:customStyle="1">
    <w:name w:val="题注1"/>
    <w:basedOn w:val="836"/>
    <w:next w:val="836"/>
    <w:uiPriority w:val="35"/>
    <w:qFormat/>
    <w:rPr>
      <w:rFonts w:ascii="Cambria" w:hAnsi="Cambria" w:eastAsia="黑体"/>
      <w:sz w:val="20"/>
      <w:szCs w:val="22"/>
    </w:rPr>
  </w:style>
  <w:style w:type="paragraph" w:styleId="1125" w:customStyle="1">
    <w:name w:val="索引 51"/>
    <w:basedOn w:val="836"/>
    <w:next w:val="836"/>
    <w:qFormat/>
    <w:pPr>
      <w:ind w:left="1680"/>
    </w:pPr>
    <w:rPr>
      <w:szCs w:val="20"/>
    </w:rPr>
  </w:style>
  <w:style w:type="paragraph" w:styleId="1126" w:customStyle="1">
    <w:name w:val="文档结构图1"/>
    <w:basedOn w:val="836"/>
    <w:link w:val="1127"/>
    <w:qFormat/>
    <w:pPr>
      <w:shd w:val="clear" w:color="auto" w:fill="000080"/>
    </w:pPr>
    <w:rPr>
      <w:szCs w:val="20"/>
    </w:rPr>
  </w:style>
  <w:style w:type="character" w:styleId="1127" w:customStyle="1">
    <w:name w:val="文档结构图 字符2"/>
    <w:link w:val="1126"/>
    <w:qFormat/>
    <w:rPr>
      <w:rFonts w:ascii="Calibri" w:hAnsi="Calibri"/>
      <w:sz w:val="21"/>
      <w:shd w:val="clear" w:color="auto" w:fill="000080"/>
    </w:rPr>
  </w:style>
  <w:style w:type="paragraph" w:styleId="1128" w:customStyle="1">
    <w:name w:val="引文目录标题1"/>
    <w:basedOn w:val="836"/>
    <w:next w:val="836"/>
    <w:uiPriority w:val="99"/>
    <w:unhideWhenUsed/>
    <w:qFormat/>
    <w:pPr>
      <w:spacing w:before="120"/>
    </w:pPr>
    <w:rPr>
      <w:rFonts w:ascii="Arial" w:hAnsi="Arial"/>
      <w:sz w:val="24"/>
    </w:rPr>
  </w:style>
  <w:style w:type="paragraph" w:styleId="1129" w:customStyle="1">
    <w:name w:val="批注文字1"/>
    <w:basedOn w:val="836"/>
    <w:link w:val="1130"/>
    <w:qFormat/>
    <w:pPr>
      <w:jc w:val="left"/>
    </w:pPr>
    <w:rPr>
      <w:szCs w:val="20"/>
    </w:rPr>
  </w:style>
  <w:style w:type="character" w:styleId="1130" w:customStyle="1">
    <w:name w:val="批注文字 字符"/>
    <w:link w:val="1129"/>
    <w:qFormat/>
    <w:rPr>
      <w:sz w:val="21"/>
    </w:rPr>
  </w:style>
  <w:style w:type="paragraph" w:styleId="1131" w:customStyle="1">
    <w:name w:val="索引 61"/>
    <w:basedOn w:val="836"/>
    <w:next w:val="836"/>
    <w:qFormat/>
    <w:pPr>
      <w:ind w:left="2100"/>
    </w:pPr>
    <w:rPr>
      <w:szCs w:val="20"/>
    </w:rPr>
  </w:style>
  <w:style w:type="paragraph" w:styleId="1132" w:customStyle="1">
    <w:name w:val="称呼1"/>
    <w:basedOn w:val="836"/>
    <w:next w:val="836"/>
    <w:link w:val="1133"/>
    <w:qFormat/>
    <w:rPr>
      <w:rFonts w:ascii="仿宋_GB2312" w:eastAsia="仿宋_GB2312"/>
      <w:sz w:val="28"/>
      <w:szCs w:val="20"/>
    </w:rPr>
  </w:style>
  <w:style w:type="character" w:styleId="1133" w:customStyle="1">
    <w:name w:val="称呼 字符"/>
    <w:link w:val="1132"/>
    <w:qFormat/>
    <w:rPr>
      <w:rFonts w:ascii="仿宋_GB2312" w:hAnsi="Calibri" w:eastAsia="仿宋_GB2312"/>
      <w:sz w:val="28"/>
    </w:rPr>
  </w:style>
  <w:style w:type="paragraph" w:styleId="1134" w:customStyle="1">
    <w:name w:val="正文文本 31"/>
    <w:basedOn w:val="836"/>
    <w:link w:val="1135"/>
    <w:qFormat/>
    <w:rPr>
      <w:rFonts w:ascii="仿宋_GB2312" w:hAnsi="Arial" w:eastAsia="仿宋_GB2312"/>
      <w:sz w:val="32"/>
      <w:szCs w:val="20"/>
    </w:rPr>
  </w:style>
  <w:style w:type="character" w:styleId="1135" w:customStyle="1">
    <w:name w:val="正文文本 3 字符1"/>
    <w:link w:val="1134"/>
    <w:qFormat/>
    <w:rPr>
      <w:rFonts w:ascii="仿宋_GB2312" w:hAnsi="Arial" w:eastAsia="仿宋_GB2312"/>
      <w:sz w:val="32"/>
    </w:rPr>
  </w:style>
  <w:style w:type="paragraph" w:styleId="1136" w:customStyle="1">
    <w:name w:val="正文文本11"/>
    <w:basedOn w:val="836"/>
    <w:next w:val="900"/>
    <w:link w:val="1137"/>
    <w:qFormat/>
    <w:pPr>
      <w:ind w:left="117"/>
      <w:spacing w:before="159"/>
    </w:pPr>
    <w:rPr>
      <w:rFonts w:ascii="宋体" w:hAnsi="宋体"/>
      <w:szCs w:val="21"/>
    </w:rPr>
  </w:style>
  <w:style w:type="character" w:styleId="1137" w:customStyle="1">
    <w:name w:val="正文文本 字符"/>
    <w:link w:val="1136"/>
    <w:uiPriority w:val="1"/>
    <w:qFormat/>
    <w:rPr>
      <w:rFonts w:ascii="宋体" w:hAnsi="宋体"/>
      <w:sz w:val="21"/>
      <w:szCs w:val="21"/>
    </w:rPr>
  </w:style>
  <w:style w:type="paragraph" w:styleId="1138" w:customStyle="1">
    <w:name w:val="正文文本缩进11"/>
    <w:basedOn w:val="836"/>
    <w:next w:val="836"/>
    <w:link w:val="1139"/>
    <w:qFormat/>
    <w:rPr>
      <w:rFonts w:ascii="楷体_GB2312" w:eastAsia="楷体_GB2312"/>
      <w:sz w:val="32"/>
      <w:szCs w:val="20"/>
    </w:rPr>
  </w:style>
  <w:style w:type="character" w:styleId="1139" w:customStyle="1">
    <w:name w:val="正文文本缩进 字符1"/>
    <w:link w:val="1138"/>
    <w:qFormat/>
    <w:rPr>
      <w:rFonts w:ascii="楷体_GB2312" w:hAnsi="Calibri" w:eastAsia="楷体_GB2312"/>
      <w:sz w:val="32"/>
    </w:rPr>
  </w:style>
  <w:style w:type="paragraph" w:styleId="1140" w:customStyle="1">
    <w:name w:val="文本块1"/>
    <w:basedOn w:val="836"/>
    <w:qFormat/>
    <w:pPr>
      <w:ind w:left="735" w:right="-332" w:hanging="46"/>
      <w:spacing w:line="360" w:lineRule="auto"/>
    </w:pPr>
    <w:rPr>
      <w:rFonts w:ascii="宋体" w:hAnsi="Times New Roman"/>
      <w:bCs/>
      <w:color w:val="000000"/>
      <w:sz w:val="24"/>
      <w:szCs w:val="20"/>
    </w:rPr>
  </w:style>
  <w:style w:type="paragraph" w:styleId="1141" w:customStyle="1">
    <w:name w:val="索引 41"/>
    <w:basedOn w:val="836"/>
    <w:next w:val="836"/>
    <w:qFormat/>
    <w:pPr>
      <w:ind w:left="1260"/>
    </w:pPr>
  </w:style>
  <w:style w:type="paragraph" w:styleId="1142" w:customStyle="1">
    <w:name w:val="纯文本11"/>
    <w:basedOn w:val="836"/>
    <w:link w:val="1143"/>
    <w:qFormat/>
    <w:rPr>
      <w:rFonts w:ascii="宋体" w:hAnsi="Courier New"/>
    </w:rPr>
  </w:style>
  <w:style w:type="character" w:styleId="1143" w:customStyle="1">
    <w:name w:val="纯文本 字符1"/>
    <w:link w:val="1142"/>
    <w:qFormat/>
    <w:rPr>
      <w:rFonts w:ascii="宋体" w:hAnsi="Courier New"/>
      <w:sz w:val="21"/>
      <w:szCs w:val="24"/>
    </w:rPr>
  </w:style>
  <w:style w:type="paragraph" w:styleId="1144" w:customStyle="1">
    <w:name w:val="索引 31"/>
    <w:basedOn w:val="836"/>
    <w:next w:val="836"/>
    <w:qFormat/>
    <w:pPr>
      <w:ind w:left="840"/>
    </w:pPr>
    <w:rPr>
      <w:szCs w:val="20"/>
    </w:rPr>
  </w:style>
  <w:style w:type="paragraph" w:styleId="1145" w:customStyle="1">
    <w:name w:val="日期1"/>
    <w:basedOn w:val="836"/>
    <w:next w:val="836"/>
    <w:link w:val="1146"/>
    <w:qFormat/>
    <w:pPr>
      <w:ind w:left="100"/>
    </w:pPr>
    <w:rPr>
      <w:sz w:val="28"/>
      <w:szCs w:val="20"/>
    </w:rPr>
  </w:style>
  <w:style w:type="character" w:styleId="1146" w:customStyle="1">
    <w:name w:val="日期 字符2"/>
    <w:link w:val="1145"/>
    <w:qFormat/>
    <w:rPr>
      <w:rFonts w:ascii="Calibri" w:hAnsi="Calibri"/>
      <w:sz w:val="28"/>
    </w:rPr>
  </w:style>
  <w:style w:type="paragraph" w:styleId="1147" w:customStyle="1">
    <w:name w:val="正文文本缩进 21"/>
    <w:basedOn w:val="836"/>
    <w:link w:val="1148"/>
    <w:qFormat/>
    <w:pPr>
      <w:ind w:left="630" w:firstLine="645"/>
    </w:pPr>
    <w:rPr>
      <w:rFonts w:ascii="Arial" w:hAnsi="Arial" w:eastAsia="仿宋_GB2312"/>
      <w:sz w:val="32"/>
      <w:szCs w:val="20"/>
    </w:rPr>
  </w:style>
  <w:style w:type="character" w:styleId="1148" w:customStyle="1">
    <w:name w:val="正文文本缩进 2 字符1"/>
    <w:link w:val="1147"/>
    <w:qFormat/>
    <w:rPr>
      <w:rFonts w:ascii="Arial" w:hAnsi="Arial" w:eastAsia="仿宋_GB2312"/>
      <w:sz w:val="32"/>
    </w:rPr>
  </w:style>
  <w:style w:type="paragraph" w:styleId="1149" w:customStyle="1">
    <w:name w:val="尾注文本1"/>
    <w:basedOn w:val="836"/>
    <w:link w:val="1150"/>
    <w:qFormat/>
    <w:pPr>
      <w:jc w:val="left"/>
    </w:pPr>
    <w:rPr>
      <w:sz w:val="20"/>
    </w:rPr>
  </w:style>
  <w:style w:type="character" w:styleId="1150" w:customStyle="1">
    <w:name w:val="尾注文本 字符"/>
    <w:link w:val="1149"/>
    <w:uiPriority w:val="99"/>
    <w:qFormat/>
    <w:rPr>
      <w:rFonts w:ascii="Calibri" w:hAnsi="Calibri"/>
      <w:szCs w:val="24"/>
    </w:rPr>
  </w:style>
  <w:style w:type="paragraph" w:styleId="1151" w:customStyle="1">
    <w:name w:val="批注框文本1"/>
    <w:basedOn w:val="836"/>
    <w:link w:val="1152"/>
    <w:qFormat/>
    <w:rPr>
      <w:sz w:val="18"/>
      <w:szCs w:val="18"/>
    </w:rPr>
  </w:style>
  <w:style w:type="character" w:styleId="1152" w:customStyle="1">
    <w:name w:val="批注框文本 字符"/>
    <w:link w:val="1151"/>
    <w:uiPriority w:val="99"/>
    <w:qFormat/>
    <w:rPr>
      <w:sz w:val="18"/>
      <w:szCs w:val="18"/>
    </w:rPr>
  </w:style>
  <w:style w:type="paragraph" w:styleId="1153" w:customStyle="1">
    <w:name w:val="页脚1"/>
    <w:basedOn w:val="836"/>
    <w:link w:val="1154"/>
    <w:uiPriority w:val="99"/>
    <w:qFormat/>
    <w:pPr>
      <w:jc w:val="left"/>
      <w:tabs>
        <w:tab w:val="center" w:pos="4153" w:leader="none"/>
        <w:tab w:val="right" w:pos="8306" w:leader="none"/>
      </w:tabs>
    </w:pPr>
    <w:rPr>
      <w:sz w:val="18"/>
      <w:szCs w:val="18"/>
    </w:rPr>
  </w:style>
  <w:style w:type="character" w:styleId="1154" w:customStyle="1">
    <w:name w:val="页脚 字符2"/>
    <w:link w:val="1153"/>
    <w:uiPriority w:val="99"/>
    <w:qFormat/>
    <w:rPr>
      <w:rFonts w:ascii="Calibri" w:hAnsi="Calibri"/>
      <w:sz w:val="18"/>
      <w:szCs w:val="18"/>
    </w:rPr>
  </w:style>
  <w:style w:type="paragraph" w:styleId="1155" w:customStyle="1">
    <w:name w:val="页眉1"/>
    <w:basedOn w:val="836"/>
    <w:link w:val="1156"/>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1156" w:customStyle="1">
    <w:name w:val="页眉 字符2"/>
    <w:link w:val="1155"/>
    <w:qFormat/>
    <w:rPr>
      <w:rFonts w:ascii="Calibri" w:hAnsi="Calibri"/>
      <w:sz w:val="18"/>
      <w:szCs w:val="24"/>
    </w:rPr>
  </w:style>
  <w:style w:type="paragraph" w:styleId="1157" w:customStyle="1">
    <w:name w:val="签名1"/>
    <w:basedOn w:val="836"/>
    <w:link w:val="1158"/>
    <w:qFormat/>
    <w:pPr>
      <w:jc w:val="center"/>
      <w:spacing w:after="600" w:line="312" w:lineRule="atLeast"/>
    </w:pPr>
    <w:rPr>
      <w:rFonts w:eastAsia="仿宋_GB2312"/>
      <w:sz w:val="24"/>
      <w:szCs w:val="20"/>
    </w:rPr>
  </w:style>
  <w:style w:type="character" w:styleId="1158" w:customStyle="1">
    <w:name w:val="签名 字符"/>
    <w:link w:val="1157"/>
    <w:qFormat/>
    <w:rPr>
      <w:rFonts w:ascii="Calibri" w:hAnsi="Calibri" w:eastAsia="仿宋_GB2312"/>
      <w:sz w:val="24"/>
    </w:rPr>
  </w:style>
  <w:style w:type="paragraph" w:styleId="1159" w:customStyle="1">
    <w:name w:val="索引标题1"/>
    <w:basedOn w:val="836"/>
    <w:next w:val="1160"/>
    <w:qFormat/>
    <w:rPr>
      <w:szCs w:val="20"/>
    </w:rPr>
  </w:style>
  <w:style w:type="paragraph" w:styleId="1160" w:customStyle="1">
    <w:name w:val="索引 11"/>
    <w:basedOn w:val="836"/>
    <w:next w:val="836"/>
    <w:unhideWhenUsed/>
    <w:qFormat/>
    <w:rPr>
      <w:szCs w:val="20"/>
    </w:rPr>
  </w:style>
  <w:style w:type="paragraph" w:styleId="1161" w:customStyle="1">
    <w:name w:val="副标题1"/>
    <w:basedOn w:val="836"/>
    <w:next w:val="836"/>
    <w:link w:val="1162"/>
    <w:qFormat/>
    <w:pPr>
      <w:ind w:firstLine="200"/>
      <w:spacing w:line="560" w:lineRule="exact"/>
      <w:outlineLvl w:val="1"/>
    </w:pPr>
    <w:rPr>
      <w:rFonts w:ascii="Cambria" w:hAnsi="Cambria"/>
      <w:b/>
      <w:bCs/>
      <w:color w:val="000000"/>
      <w:sz w:val="24"/>
      <w:szCs w:val="32"/>
    </w:rPr>
  </w:style>
  <w:style w:type="character" w:styleId="1162" w:customStyle="1">
    <w:name w:val="副标题 字符2"/>
    <w:link w:val="1161"/>
    <w:qFormat/>
    <w:rPr>
      <w:rFonts w:ascii="Cambria" w:hAnsi="Cambria"/>
      <w:b/>
      <w:bCs/>
      <w:color w:val="000000"/>
      <w:sz w:val="24"/>
      <w:szCs w:val="32"/>
    </w:rPr>
  </w:style>
  <w:style w:type="paragraph" w:styleId="1163" w:customStyle="1">
    <w:name w:val="脚注文本1"/>
    <w:basedOn w:val="836"/>
    <w:link w:val="1164"/>
    <w:qFormat/>
    <w:pPr>
      <w:jc w:val="left"/>
    </w:pPr>
    <w:rPr>
      <w:sz w:val="18"/>
      <w:szCs w:val="18"/>
    </w:rPr>
  </w:style>
  <w:style w:type="character" w:styleId="1164" w:customStyle="1">
    <w:name w:val="脚注文本 字符"/>
    <w:link w:val="1163"/>
    <w:uiPriority w:val="99"/>
    <w:qFormat/>
    <w:rPr>
      <w:rFonts w:ascii="Calibri" w:hAnsi="Calibri"/>
      <w:sz w:val="18"/>
      <w:szCs w:val="18"/>
    </w:rPr>
  </w:style>
  <w:style w:type="paragraph" w:styleId="1165" w:customStyle="1">
    <w:name w:val="正文文本缩进 311"/>
    <w:basedOn w:val="836"/>
    <w:link w:val="1166"/>
    <w:qFormat/>
    <w:pPr>
      <w:ind w:left="645" w:firstLine="645"/>
    </w:pPr>
    <w:rPr>
      <w:rFonts w:ascii="Arial" w:hAnsi="Arial" w:eastAsia="仿宋_GB2312"/>
      <w:color w:val="ffff00"/>
      <w:sz w:val="32"/>
      <w:szCs w:val="20"/>
    </w:rPr>
  </w:style>
  <w:style w:type="character" w:styleId="1166" w:customStyle="1">
    <w:name w:val="正文文本缩进 3 字符1"/>
    <w:link w:val="1165"/>
    <w:qFormat/>
    <w:rPr>
      <w:rFonts w:ascii="Arial" w:hAnsi="Arial" w:eastAsia="仿宋_GB2312"/>
      <w:color w:val="ffff00"/>
      <w:sz w:val="32"/>
    </w:rPr>
  </w:style>
  <w:style w:type="paragraph" w:styleId="1167" w:customStyle="1">
    <w:name w:val="索引 71"/>
    <w:basedOn w:val="836"/>
    <w:next w:val="836"/>
    <w:qFormat/>
    <w:pPr>
      <w:ind w:left="2520"/>
    </w:pPr>
    <w:rPr>
      <w:szCs w:val="20"/>
    </w:rPr>
  </w:style>
  <w:style w:type="paragraph" w:styleId="1168" w:customStyle="1">
    <w:name w:val="索引 91"/>
    <w:basedOn w:val="836"/>
    <w:next w:val="836"/>
    <w:qFormat/>
    <w:pPr>
      <w:ind w:left="3360"/>
    </w:pPr>
    <w:rPr>
      <w:szCs w:val="20"/>
    </w:rPr>
  </w:style>
  <w:style w:type="paragraph" w:styleId="1169" w:customStyle="1">
    <w:name w:val="图表目录1"/>
    <w:basedOn w:val="836"/>
    <w:next w:val="836"/>
    <w:qFormat/>
    <w:pPr>
      <w:ind w:left="840" w:hanging="420"/>
    </w:pPr>
    <w:rPr>
      <w:szCs w:val="20"/>
    </w:rPr>
  </w:style>
  <w:style w:type="paragraph" w:styleId="1170" w:customStyle="1">
    <w:name w:val="正文文本 211"/>
    <w:basedOn w:val="836"/>
    <w:link w:val="1171"/>
    <w:uiPriority w:val="99"/>
    <w:qFormat/>
    <w:pPr>
      <w:jc w:val="center"/>
      <w:widowControl/>
    </w:pPr>
    <w:rPr>
      <w:rFonts w:ascii="楷体_GB2312" w:eastAsia="楷体_GB2312"/>
      <w:sz w:val="28"/>
      <w:szCs w:val="20"/>
    </w:rPr>
  </w:style>
  <w:style w:type="character" w:styleId="1171" w:customStyle="1">
    <w:name w:val="正文文本 2 字符1"/>
    <w:link w:val="1170"/>
    <w:qFormat/>
    <w:rPr>
      <w:rFonts w:ascii="楷体_GB2312" w:hAnsi="Calibri" w:eastAsia="楷体_GB2312"/>
      <w:sz w:val="28"/>
    </w:rPr>
  </w:style>
  <w:style w:type="paragraph" w:styleId="1172" w:customStyle="1">
    <w:name w:val="HTML 预设格式1"/>
    <w:basedOn w:val="836"/>
    <w:link w:val="117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173" w:customStyle="1">
    <w:name w:val="HTML 预设格式 字符1"/>
    <w:link w:val="1172"/>
    <w:qFormat/>
    <w:rPr>
      <w:rFonts w:ascii="黑体" w:hAnsi="Courier New" w:eastAsia="黑体" w:cs="Courier New"/>
    </w:rPr>
  </w:style>
  <w:style w:type="paragraph" w:styleId="1174" w:customStyle="1">
    <w:name w:val="普通(网站)1"/>
    <w:basedOn w:val="836"/>
    <w:unhideWhenUsed/>
    <w:qFormat/>
    <w:pPr>
      <w:jc w:val="left"/>
      <w:widowControl/>
    </w:pPr>
    <w:rPr>
      <w:rFonts w:ascii="Times New Roman" w:hAnsi="Times New Roman"/>
      <w:sz w:val="24"/>
    </w:rPr>
  </w:style>
  <w:style w:type="paragraph" w:styleId="1175" w:customStyle="1">
    <w:name w:val="索引 21"/>
    <w:basedOn w:val="836"/>
    <w:next w:val="836"/>
    <w:qFormat/>
    <w:pPr>
      <w:ind w:left="420"/>
    </w:pPr>
    <w:rPr>
      <w:szCs w:val="20"/>
    </w:rPr>
  </w:style>
  <w:style w:type="paragraph" w:styleId="1176" w:customStyle="1">
    <w:name w:val="标题1"/>
    <w:basedOn w:val="836"/>
    <w:link w:val="1177"/>
    <w:qFormat/>
    <w:pPr>
      <w:jc w:val="center"/>
      <w:spacing w:line="420" w:lineRule="exact"/>
      <w:widowControl/>
    </w:pPr>
    <w:rPr>
      <w:rFonts w:eastAsia="黑体"/>
      <w:b/>
      <w:sz w:val="28"/>
      <w:szCs w:val="20"/>
      <w:lang w:val="en-GB"/>
    </w:rPr>
  </w:style>
  <w:style w:type="character" w:styleId="1177" w:customStyle="1">
    <w:name w:val="标题 字符2"/>
    <w:link w:val="1176"/>
    <w:qFormat/>
    <w:rPr>
      <w:rFonts w:ascii="Calibri" w:hAnsi="Calibri" w:eastAsia="黑体"/>
      <w:b/>
      <w:sz w:val="28"/>
      <w:lang w:val="en-GB"/>
    </w:rPr>
  </w:style>
  <w:style w:type="paragraph" w:styleId="1178" w:customStyle="1">
    <w:name w:val="批注主题1"/>
    <w:basedOn w:val="1129"/>
    <w:next w:val="1129"/>
    <w:link w:val="1179"/>
    <w:qFormat/>
    <w:rPr>
      <w:b/>
      <w:bCs/>
      <w:szCs w:val="24"/>
    </w:rPr>
  </w:style>
  <w:style w:type="character" w:styleId="1179" w:customStyle="1">
    <w:name w:val="批注主题 字符"/>
    <w:link w:val="1178"/>
    <w:qFormat/>
    <w:rPr>
      <w:b/>
      <w:bCs/>
      <w:sz w:val="21"/>
      <w:szCs w:val="24"/>
    </w:rPr>
  </w:style>
  <w:style w:type="paragraph" w:styleId="1180" w:customStyle="1">
    <w:name w:val="正文文本首行缩进1"/>
    <w:basedOn w:val="1136"/>
    <w:link w:val="1181"/>
    <w:qFormat/>
    <w:pPr>
      <w:ind w:left="0" w:firstLine="420"/>
      <w:spacing w:before="0" w:after="120"/>
    </w:pPr>
    <w:rPr>
      <w:rFonts w:ascii="Times New Roman" w:hAnsi="Times New Roman"/>
      <w:szCs w:val="24"/>
    </w:rPr>
  </w:style>
  <w:style w:type="character" w:styleId="1181" w:customStyle="1">
    <w:name w:val="正文文本首行缩进 字符"/>
    <w:link w:val="1180"/>
    <w:qFormat/>
    <w:rPr>
      <w:rFonts w:ascii="宋体" w:hAnsi="宋体"/>
      <w:sz w:val="21"/>
      <w:szCs w:val="24"/>
    </w:rPr>
  </w:style>
  <w:style w:type="paragraph" w:styleId="1182" w:customStyle="1">
    <w:name w:val="正文文本首行缩进 21"/>
    <w:basedOn w:val="1138"/>
    <w:next w:val="836"/>
    <w:qFormat/>
    <w:pPr>
      <w:ind w:firstLine="420"/>
    </w:pPr>
  </w:style>
  <w:style w:type="table" w:styleId="1183" w:customStyle="1">
    <w:name w:val="网格型11"/>
    <w:basedOn w:val="1108"/>
    <w:qFormat/>
    <w:pPr>
      <w:jc w:val="both"/>
      <w:widowControl w:val="off"/>
    </w:pPr>
    <w:tblPr/>
  </w:style>
  <w:style w:type="character" w:styleId="1184" w:customStyle="1">
    <w:name w:val="要点1"/>
    <w:qFormat/>
    <w:rPr>
      <w:b/>
      <w:bCs/>
    </w:rPr>
  </w:style>
  <w:style w:type="character" w:styleId="1185" w:customStyle="1">
    <w:name w:val="尾注引用1"/>
    <w:qFormat/>
    <w:rPr>
      <w:vertAlign w:val="superscript"/>
    </w:rPr>
  </w:style>
  <w:style w:type="character" w:styleId="1186" w:customStyle="1">
    <w:name w:val="页码1"/>
    <w:qFormat/>
  </w:style>
  <w:style w:type="character" w:styleId="1187" w:customStyle="1">
    <w:name w:val="访问过的超链接1"/>
    <w:uiPriority w:val="99"/>
    <w:qFormat/>
    <w:rPr>
      <w:color w:val="800080"/>
      <w:u w:val="none"/>
    </w:rPr>
  </w:style>
  <w:style w:type="character" w:styleId="1188" w:customStyle="1">
    <w:name w:val="强调1"/>
    <w:qFormat/>
    <w:rPr>
      <w:b/>
      <w:bCs/>
      <w:i/>
      <w:iCs/>
      <w:spacing w:val="10"/>
      <w:shd w:val="clear" w:color="auto" w:fill="auto"/>
    </w:rPr>
  </w:style>
  <w:style w:type="character" w:styleId="1189" w:customStyle="1">
    <w:name w:val="行号1"/>
    <w:qFormat/>
  </w:style>
  <w:style w:type="character" w:styleId="1190" w:customStyle="1">
    <w:name w:val="HTML 打字机1"/>
    <w:qFormat/>
    <w:rPr>
      <w:rFonts w:ascii="monospace" w:hAnsi="monospace" w:eastAsia="monospace" w:cs="monospace"/>
      <w:sz w:val="20"/>
    </w:rPr>
  </w:style>
  <w:style w:type="character" w:styleId="1191" w:customStyle="1">
    <w:name w:val="HTML 缩写1"/>
    <w:qFormat/>
  </w:style>
  <w:style w:type="character" w:styleId="1192" w:customStyle="1">
    <w:name w:val="超链接1"/>
    <w:uiPriority w:val="99"/>
    <w:qFormat/>
    <w:rPr>
      <w:color w:val="0000ff"/>
      <w:u w:val="none"/>
    </w:rPr>
  </w:style>
  <w:style w:type="character" w:styleId="1193" w:customStyle="1">
    <w:name w:val="HTML 代码1"/>
    <w:qFormat/>
    <w:rPr>
      <w:rFonts w:ascii="monospace" w:hAnsi="monospace" w:eastAsia="monospace" w:cs="monospace"/>
      <w:sz w:val="20"/>
    </w:rPr>
  </w:style>
  <w:style w:type="character" w:styleId="1194" w:customStyle="1">
    <w:name w:val="批注引用1"/>
    <w:qFormat/>
    <w:rPr>
      <w:sz w:val="21"/>
      <w:szCs w:val="21"/>
    </w:rPr>
  </w:style>
  <w:style w:type="character" w:styleId="1195" w:customStyle="1">
    <w:name w:val="脚注引用1"/>
    <w:qFormat/>
    <w:rPr>
      <w:vertAlign w:val="superscript"/>
    </w:rPr>
  </w:style>
  <w:style w:type="character" w:styleId="1196" w:customStyle="1">
    <w:name w:val="HTML 键盘1"/>
    <w:qFormat/>
    <w:rPr>
      <w:rFonts w:ascii="monospace" w:hAnsi="monospace" w:eastAsia="monospace" w:cs="monospace"/>
      <w:sz w:val="20"/>
    </w:rPr>
  </w:style>
  <w:style w:type="character" w:styleId="1197" w:customStyle="1">
    <w:name w:val="HTML 样本1"/>
    <w:qFormat/>
    <w:rPr>
      <w:rFonts w:ascii="monospace" w:hAnsi="monospace" w:eastAsia="monospace" w:cs="monospace"/>
    </w:rPr>
  </w:style>
  <w:style w:type="paragraph" w:styleId="1198" w:customStyle="1">
    <w:name w:val="首行缩进"/>
    <w:basedOn w:val="836"/>
    <w:qFormat/>
    <w:pPr>
      <w:ind w:firstLine="480"/>
      <w:spacing w:line="360" w:lineRule="auto"/>
    </w:pPr>
    <w:rPr>
      <w:rFonts w:ascii="宋体" w:hAnsi="宋体" w:cs="宋体"/>
      <w:sz w:val="24"/>
    </w:rPr>
  </w:style>
  <w:style w:type="paragraph" w:styleId="1199" w:customStyle="1">
    <w:name w:val="Style1"/>
    <w:basedOn w:val="836"/>
    <w:qFormat/>
    <w:pPr>
      <w:spacing w:after="120"/>
      <w:widowControl/>
      <w:tabs>
        <w:tab w:val="left" w:pos="-720" w:leader="none"/>
      </w:tabs>
    </w:pPr>
    <w:rPr>
      <w:spacing w:val="-3"/>
      <w:sz w:val="24"/>
      <w:szCs w:val="20"/>
      <w:lang w:val="en-AU" w:eastAsia="en-US"/>
    </w:rPr>
  </w:style>
  <w:style w:type="paragraph" w:styleId="1200" w:customStyle="1">
    <w:name w:val="列表段落1"/>
    <w:basedOn w:val="836"/>
    <w:uiPriority w:val="34"/>
    <w:qFormat/>
    <w:pPr>
      <w:ind w:firstLine="420"/>
    </w:pPr>
  </w:style>
  <w:style w:type="paragraph" w:styleId="1201" w:customStyle="1">
    <w:name w:val="列出段落1"/>
    <w:basedOn w:val="836"/>
    <w:link w:val="1758"/>
    <w:qFormat/>
    <w:pPr>
      <w:ind w:firstLine="420"/>
    </w:pPr>
    <w:rPr>
      <w:szCs w:val="20"/>
    </w:rPr>
  </w:style>
  <w:style w:type="paragraph" w:styleId="1202" w:customStyle="1">
    <w:name w:val="Table Paragraph"/>
    <w:basedOn w:val="836"/>
    <w:uiPriority w:val="99"/>
    <w:qFormat/>
  </w:style>
  <w:style w:type="paragraph" w:styleId="1203" w:customStyle="1">
    <w:name w:val="TOC 标题11"/>
    <w:basedOn w:val="1099"/>
    <w:next w:val="836"/>
    <w:uiPriority w:val="39"/>
    <w:qFormat/>
    <w:pPr>
      <w:spacing w:line="576" w:lineRule="auto"/>
      <w:outlineLvl w:val="9"/>
    </w:pPr>
    <w:rPr>
      <w:rFonts w:ascii="Times New Roman"/>
    </w:rPr>
  </w:style>
  <w:style w:type="character" w:styleId="1204" w:customStyle="1">
    <w:name w:val="HTML Markup"/>
    <w:qFormat/>
    <w:rPr>
      <w:vanish/>
      <w:color w:val="ff0000"/>
    </w:rPr>
  </w:style>
  <w:style w:type="character" w:styleId="1205" w:customStyle="1">
    <w:name w:val="正文文本 Char_0"/>
    <w:link w:val="967"/>
    <w:qFormat/>
    <w:rPr>
      <w:rFonts w:ascii="宋体" w:hAnsi="Calibri"/>
      <w:sz w:val="28"/>
    </w:rPr>
  </w:style>
  <w:style w:type="paragraph" w:styleId="1206" w:customStyle="1">
    <w:name w:val="正文1"/>
    <w:next w:val="836"/>
    <w:link w:val="1973"/>
    <w:qFormat/>
    <w:pPr>
      <w:jc w:val="both"/>
      <w:widowControl w:val="off"/>
    </w:pPr>
  </w:style>
  <w:style w:type="character" w:styleId="1207" w:customStyle="1">
    <w:name w:val="rvts28"/>
    <w:qFormat/>
    <w:rPr>
      <w:rFonts w:ascii="KNLe" w:hAnsi="KNLe"/>
      <w:color w:val="0000ff"/>
      <w:u w:val="single"/>
    </w:rPr>
  </w:style>
  <w:style w:type="character" w:styleId="1208" w:customStyle="1">
    <w:name w:val="rvts57"/>
    <w:qFormat/>
    <w:rPr>
      <w:rFonts w:ascii=":ZLe" w:hAnsi=":ZLe" w:eastAsia=":ZLe" w:cs=":ZLe"/>
      <w:b/>
      <w:sz w:val="24"/>
      <w:szCs w:val="24"/>
    </w:rPr>
  </w:style>
  <w:style w:type="character" w:styleId="1209" w:customStyle="1">
    <w:name w:val="rvts31"/>
    <w:qFormat/>
    <w:rPr>
      <w:rFonts w:ascii="KNLe" w:hAnsi="KNLe"/>
      <w:b/>
      <w:bCs/>
      <w:sz w:val="24"/>
      <w:szCs w:val="24"/>
    </w:rPr>
  </w:style>
  <w:style w:type="paragraph" w:styleId="1210" w:customStyle="1">
    <w:name w:val="rvps1"/>
    <w:basedOn w:val="836"/>
    <w:qFormat/>
    <w:pPr>
      <w:jc w:val="center"/>
      <w:widowControl/>
    </w:pPr>
    <w:rPr>
      <w:rFonts w:ascii="Times New Roman" w:hAnsi="Times New Roman"/>
      <w:sz w:val="24"/>
    </w:rPr>
  </w:style>
  <w:style w:type="character" w:styleId="1211" w:customStyle="1">
    <w:name w:val="rvts58"/>
    <w:qFormat/>
    <w:rPr>
      <w:rFonts w:ascii="KNLe" w:hAnsi="KNLe" w:eastAsia="KNLe" w:cs="KNLe"/>
      <w:b/>
      <w:sz w:val="28"/>
      <w:szCs w:val="28"/>
    </w:rPr>
  </w:style>
  <w:style w:type="character" w:styleId="1212" w:customStyle="1">
    <w:name w:val="rvts46"/>
    <w:qFormat/>
    <w:rPr>
      <w:rFonts w:ascii="KNLe" w:hAnsi="KNLe"/>
      <w:b/>
      <w:bCs/>
      <w:color w:val="000000"/>
      <w:sz w:val="24"/>
      <w:szCs w:val="24"/>
    </w:rPr>
  </w:style>
  <w:style w:type="character" w:styleId="1213" w:customStyle="1">
    <w:name w:val="rvts59"/>
    <w:qFormat/>
    <w:rPr>
      <w:rFonts w:ascii="Times New Roman" w:hAnsi="Times New Roman" w:cs="Times New Roman"/>
    </w:rPr>
  </w:style>
  <w:style w:type="paragraph" w:styleId="1214" w:customStyle="1">
    <w:name w:val="无间隔1"/>
    <w:qFormat/>
    <w:pPr>
      <w:jc w:val="both"/>
      <w:widowControl w:val="off"/>
    </w:pPr>
    <w:rPr>
      <w:rFonts w:eastAsia="微软雅黑"/>
      <w:sz w:val="24"/>
      <w:szCs w:val="22"/>
    </w:rPr>
  </w:style>
  <w:style w:type="character" w:styleId="1215" w:customStyle="1">
    <w:name w:val="font01"/>
    <w:qFormat/>
    <w:rPr>
      <w:rFonts w:hint="eastAsia" w:ascii="宋体" w:hAnsi="宋体" w:eastAsia="宋体" w:cs="宋体"/>
      <w:b/>
      <w:bCs/>
      <w:color w:val="000000"/>
      <w:sz w:val="22"/>
      <w:szCs w:val="22"/>
      <w:u w:val="none"/>
    </w:rPr>
  </w:style>
  <w:style w:type="character" w:styleId="1216" w:customStyle="1">
    <w:name w:val="font11"/>
    <w:qFormat/>
    <w:rPr>
      <w:rFonts w:ascii="Times New Roman" w:hAnsi="Times New Roman" w:cs="Times New Roman"/>
      <w:b/>
      <w:bCs/>
      <w:color w:val="000000"/>
      <w:sz w:val="22"/>
      <w:szCs w:val="22"/>
      <w:u w:val="none"/>
    </w:rPr>
  </w:style>
  <w:style w:type="character" w:styleId="1217" w:customStyle="1">
    <w:name w:val="font31"/>
    <w:qFormat/>
    <w:rPr>
      <w:rFonts w:ascii="Times New Roman" w:hAnsi="Times New Roman" w:cs="Times New Roman"/>
      <w:color w:val="000000"/>
      <w:sz w:val="22"/>
      <w:szCs w:val="22"/>
      <w:u w:val="none"/>
    </w:rPr>
  </w:style>
  <w:style w:type="paragraph" w:styleId="1218" w:customStyle="1">
    <w:name w:val="样式 10 磅13"/>
    <w:qFormat/>
    <w:pPr>
      <w:jc w:val="both"/>
      <w:widowControl w:val="off"/>
    </w:pPr>
    <w:rPr>
      <w:rFonts w:eastAsia="Courier New"/>
      <w:sz w:val="21"/>
      <w:szCs w:val="24"/>
    </w:rPr>
  </w:style>
  <w:style w:type="paragraph" w:styleId="1219" w:customStyle="1">
    <w:name w:val="_Style 64"/>
    <w:basedOn w:val="836"/>
    <w:next w:val="1200"/>
    <w:uiPriority w:val="34"/>
    <w:qFormat/>
    <w:pPr>
      <w:ind w:firstLine="420"/>
    </w:pPr>
    <w:rPr>
      <w:rFonts w:ascii="Times New Roman" w:hAnsi="Times New Roman"/>
    </w:rPr>
  </w:style>
  <w:style w:type="paragraph" w:styleId="1220" w:customStyle="1">
    <w:name w:val="标题 5（有编号）（绿盟科技）"/>
    <w:next w:val="1221"/>
    <w:qFormat/>
    <w:pPr>
      <w:numPr>
        <w:ilvl w:val="4"/>
        <w:numId w:val="2"/>
      </w:numPr>
      <w:keepLines/>
      <w:keepNext/>
      <w:spacing w:before="280" w:after="156" w:line="377" w:lineRule="auto"/>
      <w:widowControl w:val="off"/>
      <w:outlineLvl w:val="4"/>
    </w:pPr>
    <w:rPr>
      <w:rFonts w:ascii="Arial" w:hAnsi="Arial" w:eastAsia="黑体"/>
      <w:b/>
      <w:sz w:val="24"/>
      <w:szCs w:val="28"/>
    </w:rPr>
  </w:style>
  <w:style w:type="paragraph" w:styleId="1221" w:customStyle="1">
    <w:name w:val="正文（绿盟科技）"/>
    <w:qFormat/>
    <w:pPr>
      <w:spacing w:line="300" w:lineRule="auto"/>
    </w:pPr>
    <w:rPr>
      <w:rFonts w:ascii="Arial" w:hAnsi="Arial" w:cs="黑体"/>
      <w:sz w:val="21"/>
      <w:szCs w:val="21"/>
    </w:rPr>
  </w:style>
  <w:style w:type="character" w:styleId="1222" w:customStyle="1">
    <w:name w:val="font21"/>
    <w:qFormat/>
    <w:rPr>
      <w:rFonts w:hint="eastAsia" w:ascii="宋体" w:hAnsi="宋体" w:eastAsia="宋体" w:cs="宋体"/>
      <w:color w:val="000000"/>
      <w:sz w:val="21"/>
      <w:szCs w:val="21"/>
      <w:u w:val="none"/>
    </w:rPr>
  </w:style>
  <w:style w:type="paragraph" w:styleId="1223" w:customStyle="1">
    <w:name w:val="修订1"/>
    <w:unhideWhenUsed/>
    <w:qFormat/>
    <w:rPr>
      <w:rFonts w:ascii="Calibri" w:hAnsi="Calibri"/>
      <w:sz w:val="21"/>
      <w:szCs w:val="24"/>
    </w:rPr>
  </w:style>
  <w:style w:type="character" w:styleId="1224" w:customStyle="1">
    <w:name w:val="标题 3 Char"/>
    <w:qFormat/>
    <w:rPr>
      <w:b/>
      <w:bCs/>
      <w:sz w:val="32"/>
      <w:szCs w:val="32"/>
    </w:rPr>
  </w:style>
  <w:style w:type="character" w:styleId="1225" w:customStyle="1">
    <w:name w:val="标题 7 字符"/>
    <w:qFormat/>
    <w:rPr>
      <w:rFonts w:ascii="Calibri" w:hAnsi="Calibri"/>
      <w:b/>
      <w:bCs/>
      <w:sz w:val="24"/>
      <w:szCs w:val="24"/>
    </w:rPr>
  </w:style>
  <w:style w:type="character" w:styleId="1226" w:customStyle="1">
    <w:name w:val="标题 8 字符"/>
    <w:qFormat/>
    <w:rPr>
      <w:rFonts w:ascii="等线 Light" w:hAnsi="等线 Light" w:eastAsia="等线 Light" w:cs="Times New Roman"/>
      <w:sz w:val="24"/>
      <w:szCs w:val="24"/>
    </w:rPr>
  </w:style>
  <w:style w:type="character" w:styleId="1227" w:customStyle="1">
    <w:name w:val="标题 9 字符"/>
    <w:qFormat/>
    <w:rPr>
      <w:rFonts w:ascii="等线 Light" w:hAnsi="等线 Light" w:eastAsia="等线 Light" w:cs="Times New Roman"/>
      <w:sz w:val="21"/>
      <w:szCs w:val="21"/>
    </w:rPr>
  </w:style>
  <w:style w:type="character" w:styleId="1228" w:customStyle="1">
    <w:name w:val="文档结构图 字符"/>
    <w:qFormat/>
    <w:rPr>
      <w:rFonts w:ascii="Microsoft YaHei UI" w:hAnsi="Calibri" w:eastAsia="Microsoft YaHei UI"/>
      <w:sz w:val="18"/>
      <w:szCs w:val="18"/>
    </w:rPr>
  </w:style>
  <w:style w:type="character" w:styleId="1229" w:customStyle="1">
    <w:name w:val="批注文字 字符2"/>
    <w:qFormat/>
    <w:rPr>
      <w:rFonts w:ascii="Calibri" w:hAnsi="Calibri" w:eastAsia="宋体" w:cs="Times New Roman"/>
      <w:szCs w:val="20"/>
    </w:rPr>
  </w:style>
  <w:style w:type="character" w:styleId="1230" w:customStyle="1">
    <w:name w:val="称呼 Char"/>
    <w:qFormat/>
  </w:style>
  <w:style w:type="character" w:styleId="1231" w:customStyle="1">
    <w:name w:val="正文文本 3 字符"/>
    <w:qFormat/>
    <w:rPr>
      <w:rFonts w:ascii="Calibri" w:hAnsi="Calibri"/>
      <w:sz w:val="16"/>
      <w:szCs w:val="16"/>
    </w:rPr>
  </w:style>
  <w:style w:type="character" w:styleId="1232" w:customStyle="1">
    <w:name w:val="正文文本 字符2"/>
    <w:qFormat/>
    <w:rPr>
      <w:rFonts w:ascii="楷体_GB2312" w:hAnsi="Arial" w:eastAsia="楷体_GB2312" w:cs="Times New Roman"/>
      <w:sz w:val="28"/>
      <w:szCs w:val="20"/>
    </w:rPr>
  </w:style>
  <w:style w:type="character" w:styleId="1233" w:customStyle="1">
    <w:name w:val="日期 字符"/>
    <w:qFormat/>
    <w:rPr>
      <w:rFonts w:ascii="Calibri" w:hAnsi="Calibri"/>
      <w:sz w:val="21"/>
      <w:szCs w:val="24"/>
    </w:rPr>
  </w:style>
  <w:style w:type="character" w:styleId="1234" w:customStyle="1">
    <w:name w:val="正文文本缩进 2 字符"/>
    <w:qFormat/>
    <w:rPr>
      <w:rFonts w:ascii="Calibri" w:hAnsi="Calibri"/>
      <w:sz w:val="21"/>
      <w:szCs w:val="24"/>
    </w:rPr>
  </w:style>
  <w:style w:type="character" w:styleId="1235" w:customStyle="1">
    <w:name w:val="尾注文本 Char"/>
    <w:qFormat/>
  </w:style>
  <w:style w:type="character" w:styleId="1236" w:customStyle="1">
    <w:name w:val="批注框文本 字符2"/>
    <w:qFormat/>
    <w:rPr>
      <w:rFonts w:ascii="Calibri" w:hAnsi="Calibri" w:eastAsia="宋体" w:cs="Times New Roman"/>
      <w:sz w:val="18"/>
      <w:szCs w:val="18"/>
    </w:rPr>
  </w:style>
  <w:style w:type="character" w:styleId="1237" w:customStyle="1">
    <w:name w:val="签名 Char"/>
    <w:qFormat/>
  </w:style>
  <w:style w:type="character" w:styleId="1238" w:customStyle="1">
    <w:name w:val="副标题 Char"/>
    <w:qFormat/>
    <w:rPr>
      <w:rFonts w:ascii="Cambria" w:hAnsi="Cambria" w:eastAsia="宋体" w:cs="Times New Roman"/>
      <w:b/>
      <w:bCs/>
      <w:sz w:val="32"/>
      <w:szCs w:val="32"/>
    </w:rPr>
  </w:style>
  <w:style w:type="character" w:styleId="1239" w:customStyle="1">
    <w:name w:val="脚注文本 Char"/>
    <w:qFormat/>
    <w:rPr>
      <w:sz w:val="18"/>
      <w:szCs w:val="18"/>
    </w:rPr>
  </w:style>
  <w:style w:type="character" w:styleId="1240" w:customStyle="1">
    <w:name w:val="正文文本缩进 3 字符"/>
    <w:qFormat/>
    <w:rPr>
      <w:rFonts w:ascii="Calibri" w:hAnsi="Calibri"/>
      <w:sz w:val="16"/>
      <w:szCs w:val="16"/>
    </w:rPr>
  </w:style>
  <w:style w:type="character" w:styleId="1241" w:customStyle="1">
    <w:name w:val="正文文本 2 字符"/>
    <w:link w:val="901"/>
    <w:qFormat/>
    <w:rPr>
      <w:rFonts w:ascii="Calibri" w:hAnsi="Calibri"/>
      <w:sz w:val="21"/>
      <w:szCs w:val="24"/>
    </w:rPr>
  </w:style>
  <w:style w:type="character" w:styleId="1242" w:customStyle="1">
    <w:name w:val="HTML 预设格式 字符"/>
    <w:qFormat/>
    <w:rPr>
      <w:rFonts w:ascii="Courier New" w:hAnsi="Courier New" w:cs="Courier New"/>
    </w:rPr>
  </w:style>
  <w:style w:type="character" w:styleId="1243" w:customStyle="1">
    <w:name w:val="标题 字符"/>
    <w:uiPriority w:val="10"/>
    <w:qFormat/>
    <w:rPr>
      <w:rFonts w:ascii="等线 Light" w:hAnsi="等线 Light" w:cs="Times New Roman"/>
      <w:b/>
      <w:bCs/>
      <w:sz w:val="32"/>
      <w:szCs w:val="32"/>
    </w:rPr>
  </w:style>
  <w:style w:type="character" w:styleId="1244" w:customStyle="1">
    <w:name w:val="批注主题 字符2"/>
    <w:uiPriority w:val="99"/>
    <w:qFormat/>
    <w:rPr>
      <w:rFonts w:ascii="Calibri" w:hAnsi="Calibri" w:eastAsia="宋体" w:cs="Times New Roman"/>
      <w:b/>
      <w:bCs/>
      <w:szCs w:val="20"/>
    </w:rPr>
  </w:style>
  <w:style w:type="character" w:styleId="1245" w:customStyle="1">
    <w:name w:val="正文文本首行缩进 字符1"/>
    <w:link w:val="908"/>
    <w:qFormat/>
  </w:style>
  <w:style w:type="character" w:styleId="1246" w:customStyle="1">
    <w:name w:val="Char Char21"/>
    <w:qFormat/>
    <w:rPr>
      <w:rFonts w:ascii="Arial" w:hAnsi="Arial" w:eastAsia="黑体"/>
      <w:sz w:val="24"/>
      <w:szCs w:val="24"/>
    </w:rPr>
  </w:style>
  <w:style w:type="character" w:styleId="1247" w:customStyle="1">
    <w:name w:val="listbenefit"/>
    <w:qFormat/>
  </w:style>
  <w:style w:type="character" w:styleId="1248" w:customStyle="1">
    <w:name w:val="不明显参考1"/>
    <w:qFormat/>
    <w:rPr>
      <w:smallCaps/>
    </w:rPr>
  </w:style>
  <w:style w:type="character" w:styleId="1249" w:customStyle="1">
    <w:name w:val="param-value"/>
    <w:qFormat/>
  </w:style>
  <w:style w:type="character" w:styleId="1250" w:customStyle="1">
    <w:name w:val="标题 3 Char Char"/>
    <w:qFormat/>
    <w:rPr>
      <w:rFonts w:eastAsia="仿宋_GB2312"/>
      <w:b/>
      <w:bCs/>
      <w:sz w:val="28"/>
      <w:szCs w:val="32"/>
      <w:lang w:val="en-US" w:eastAsia="zh-CN" w:bidi="ar-SA"/>
    </w:rPr>
  </w:style>
  <w:style w:type="character" w:styleId="1251" w:customStyle="1">
    <w:name w:val="标准小四 Char Char"/>
    <w:qFormat/>
    <w:rPr>
      <w:rFonts w:ascii="Arial" w:hAnsi="Arial" w:eastAsia="宋体"/>
      <w:sz w:val="24"/>
      <w:szCs w:val="21"/>
      <w:lang w:val="en-US" w:eastAsia="zh-CN" w:bidi="ar-SA"/>
    </w:rPr>
  </w:style>
  <w:style w:type="character" w:styleId="1252" w:customStyle="1">
    <w:name w:val="特点 Char1"/>
    <w:qFormat/>
    <w:rPr>
      <w:rFonts w:eastAsia="宋体"/>
      <w:sz w:val="21"/>
      <w:lang w:val="en-US" w:eastAsia="zh-CN" w:bidi="ar-SA"/>
    </w:rPr>
  </w:style>
  <w:style w:type="character" w:styleId="1253" w:customStyle="1">
    <w:name w:val="fontstyle21"/>
    <w:qFormat/>
    <w:rPr>
      <w:rFonts w:ascii="TimesNewRomanPSMT" w:hAnsi="TimesNewRomanPSMT"/>
      <w:color w:val="000000"/>
      <w:sz w:val="22"/>
      <w:szCs w:val="22"/>
    </w:rPr>
  </w:style>
  <w:style w:type="character" w:styleId="1254" w:customStyle="1">
    <w:name w:val="样式 首行缩进:  2 字符 Char"/>
    <w:qFormat/>
    <w:rPr>
      <w:rFonts w:eastAsia="宋体" w:cs="宋体"/>
      <w:sz w:val="24"/>
      <w:lang w:val="en-US" w:eastAsia="zh-CN" w:bidi="ar-SA"/>
    </w:rPr>
  </w:style>
  <w:style w:type="character" w:styleId="1255" w:customStyle="1">
    <w:name w:val="normalfont1"/>
    <w:qFormat/>
    <w:rPr>
      <w:rFonts w:ascii="ˎ̥" w:hAnsi="ˎ̥"/>
      <w:sz w:val="18"/>
      <w:szCs w:val="18"/>
      <w:u w:val="none"/>
    </w:rPr>
  </w:style>
  <w:style w:type="character" w:styleId="1256" w:customStyle="1">
    <w:name w:val="新图表正文 Char Char"/>
    <w:link w:val="1257"/>
    <w:qFormat/>
    <w:rPr>
      <w:rFonts w:ascii="宋体" w:hAnsi="宋体"/>
      <w:sz w:val="18"/>
      <w:szCs w:val="21"/>
    </w:rPr>
  </w:style>
  <w:style w:type="paragraph" w:styleId="1257" w:customStyle="1">
    <w:name w:val="新图表正文"/>
    <w:link w:val="1256"/>
    <w:qFormat/>
    <w:pPr>
      <w:jc w:val="both"/>
    </w:pPr>
    <w:rPr>
      <w:rFonts w:ascii="宋体" w:hAnsi="宋体"/>
      <w:sz w:val="18"/>
      <w:szCs w:val="21"/>
    </w:rPr>
  </w:style>
  <w:style w:type="character" w:styleId="1258" w:customStyle="1">
    <w:name w:val="case31"/>
    <w:qFormat/>
    <w:rPr>
      <w:sz w:val="21"/>
      <w:szCs w:val="21"/>
    </w:rPr>
  </w:style>
  <w:style w:type="character" w:styleId="1259" w:customStyle="1">
    <w:name w:val="Char Char20"/>
    <w:qFormat/>
    <w:rPr>
      <w:rFonts w:ascii="Arial" w:hAnsi="Arial" w:eastAsia="黑体"/>
      <w:sz w:val="21"/>
      <w:szCs w:val="21"/>
    </w:rPr>
  </w:style>
  <w:style w:type="character" w:styleId="1260" w:customStyle="1">
    <w:name w:val="标题 Char1"/>
    <w:uiPriority w:val="10"/>
    <w:qFormat/>
    <w:rPr>
      <w:rFonts w:ascii="Cambria" w:eastAsia="宋体" w:cs="Times New Roman"/>
      <w:b/>
      <w:bCs/>
      <w:sz w:val="32"/>
      <w:szCs w:val="32"/>
    </w:rPr>
  </w:style>
  <w:style w:type="character" w:styleId="1261" w:customStyle="1">
    <w:name w:val="ih151"/>
    <w:qFormat/>
    <w:rPr>
      <w:color w:val="666666"/>
      <w:sz w:val="18"/>
      <w:szCs w:val="18"/>
      <w:u w:val="none"/>
    </w:rPr>
  </w:style>
  <w:style w:type="character" w:styleId="1262" w:customStyle="1">
    <w:name w:val="Char Char22"/>
    <w:qFormat/>
    <w:rPr>
      <w:b/>
      <w:bCs/>
      <w:sz w:val="24"/>
      <w:szCs w:val="24"/>
    </w:rPr>
  </w:style>
  <w:style w:type="character" w:styleId="1263" w:customStyle="1">
    <w:name w:val="h Char Char"/>
    <w:qFormat/>
    <w:rPr>
      <w:rFonts w:eastAsia="宋体"/>
      <w:sz w:val="18"/>
      <w:szCs w:val="18"/>
      <w:lang w:val="en-US" w:eastAsia="zh-CN" w:bidi="ar-SA"/>
    </w:rPr>
  </w:style>
  <w:style w:type="character" w:styleId="1264" w:customStyle="1">
    <w:name w:val="para_small"/>
    <w:qFormat/>
  </w:style>
  <w:style w:type="character" w:styleId="1265" w:customStyle="1">
    <w:name w:val="A2"/>
    <w:qFormat/>
    <w:rPr>
      <w:rFonts w:cs="Helvetica"/>
      <w:color w:val="000000"/>
      <w:sz w:val="18"/>
      <w:szCs w:val="18"/>
    </w:rPr>
  </w:style>
  <w:style w:type="character" w:styleId="1266" w:customStyle="1">
    <w:name w:val="111111 Char"/>
    <w:link w:val="1267"/>
    <w:qFormat/>
    <w:rPr>
      <w:rFonts w:ascii="宋体" w:hAnsi="宋体" w:eastAsia="黑体" w:cs="宋体"/>
      <w:b/>
      <w:bCs/>
      <w:szCs w:val="21"/>
    </w:rPr>
  </w:style>
  <w:style w:type="paragraph" w:styleId="1267" w:customStyle="1">
    <w:name w:val="111111"/>
    <w:basedOn w:val="836"/>
    <w:link w:val="1266"/>
    <w:qFormat/>
    <w:pPr>
      <w:jc w:val="center"/>
      <w:spacing w:before="120" w:after="120"/>
    </w:pPr>
    <w:rPr>
      <w:rFonts w:ascii="宋体" w:hAnsi="宋体" w:eastAsia="黑体" w:cs="宋体"/>
      <w:b/>
      <w:bCs/>
      <w:sz w:val="20"/>
      <w:szCs w:val="21"/>
    </w:rPr>
  </w:style>
  <w:style w:type="character" w:styleId="1268" w:customStyle="1">
    <w:name w:val="无间隔 字符1"/>
    <w:link w:val="1269"/>
    <w:qFormat/>
    <w:rPr>
      <w:rFonts w:eastAsia="微软雅黑"/>
      <w:sz w:val="24"/>
    </w:rPr>
  </w:style>
  <w:style w:type="paragraph" w:styleId="1269" w:customStyle="1">
    <w:name w:val="无间隔2"/>
    <w:link w:val="1268"/>
    <w:qFormat/>
    <w:pPr>
      <w:jc w:val="both"/>
      <w:widowControl w:val="off"/>
    </w:pPr>
    <w:rPr>
      <w:rFonts w:eastAsia="微软雅黑"/>
      <w:sz w:val="24"/>
    </w:rPr>
  </w:style>
  <w:style w:type="character" w:styleId="1270" w:customStyle="1">
    <w:name w:val="Char Char24"/>
    <w:qFormat/>
    <w:rPr>
      <w:b/>
      <w:bCs/>
      <w:sz w:val="28"/>
      <w:szCs w:val="28"/>
    </w:rPr>
  </w:style>
  <w:style w:type="character" w:styleId="1271" w:customStyle="1">
    <w:name w:val="Char Char26"/>
    <w:qFormat/>
    <w:rPr>
      <w:b/>
      <w:bCs/>
      <w:sz w:val="32"/>
      <w:szCs w:val="32"/>
    </w:rPr>
  </w:style>
  <w:style w:type="character" w:styleId="1272" w:customStyle="1">
    <w:name w:val="Plain Text Char Char"/>
    <w:link w:val="1273"/>
    <w:qFormat/>
    <w:rPr>
      <w:rFonts w:ascii="宋体" w:hAnsi="Courier New" w:eastAsia="楷体_GB2312"/>
      <w:sz w:val="26"/>
    </w:rPr>
  </w:style>
  <w:style w:type="paragraph" w:styleId="1273" w:customStyle="1">
    <w:name w:val="纯文本1"/>
    <w:basedOn w:val="836"/>
    <w:link w:val="1272"/>
    <w:qFormat/>
    <w:rPr>
      <w:rFonts w:ascii="宋体" w:hAnsi="Courier New" w:eastAsia="楷体_GB2312"/>
      <w:sz w:val="26"/>
      <w:szCs w:val="20"/>
    </w:rPr>
  </w:style>
  <w:style w:type="character" w:styleId="1274" w:customStyle="1">
    <w:name w:val="正文 + 宋体 Char"/>
    <w:qFormat/>
    <w:rPr>
      <w:rFonts w:eastAsia="宋体"/>
      <w:sz w:val="21"/>
      <w:szCs w:val="24"/>
      <w:lang w:val="en-US" w:eastAsia="zh-CN" w:bidi="ar-SA"/>
    </w:rPr>
  </w:style>
  <w:style w:type="character" w:styleId="1275" w:customStyle="1">
    <w:name w:val="Char Char29"/>
    <w:qFormat/>
    <w:rPr>
      <w:rFonts w:ascii="Times New Roman" w:hAnsi="Times New Roman" w:eastAsia="宋体" w:cs="Times New Roman"/>
      <w:b/>
      <w:bCs/>
      <w:sz w:val="44"/>
      <w:szCs w:val="44"/>
    </w:rPr>
  </w:style>
  <w:style w:type="character" w:styleId="1276" w:customStyle="1">
    <w:name w:val="Char Char17"/>
    <w:qFormat/>
    <w:rPr>
      <w:rFonts w:ascii="宋体" w:hAnsi="Courier New"/>
      <w:sz w:val="21"/>
      <w:szCs w:val="21"/>
    </w:rPr>
  </w:style>
  <w:style w:type="character" w:styleId="1277" w:customStyle="1">
    <w:name w:val="样式 首行缩进:  2 字符 Char Char"/>
    <w:link w:val="1278"/>
    <w:qFormat/>
    <w:rPr>
      <w:rFonts w:cs="宋体"/>
      <w:sz w:val="24"/>
    </w:rPr>
  </w:style>
  <w:style w:type="paragraph" w:styleId="1278" w:customStyle="1">
    <w:name w:val="样式 首行缩进:  2 字符"/>
    <w:basedOn w:val="836"/>
    <w:link w:val="1277"/>
    <w:qFormat/>
    <w:pPr>
      <w:ind w:firstLine="480"/>
      <w:spacing w:line="360" w:lineRule="auto"/>
    </w:pPr>
    <w:rPr>
      <w:rFonts w:ascii="Times New Roman" w:hAnsi="Times New Roman" w:cs="宋体"/>
      <w:sz w:val="24"/>
      <w:szCs w:val="20"/>
    </w:rPr>
  </w:style>
  <w:style w:type="character" w:styleId="1279" w:customStyle="1">
    <w:name w:val="纯文本 Char Char Char"/>
    <w:qFormat/>
    <w:rPr>
      <w:rFonts w:ascii="宋体" w:hAnsi="Courier New" w:eastAsia="宋体"/>
      <w:sz w:val="21"/>
      <w:szCs w:val="21"/>
      <w:lang w:val="en-US" w:eastAsia="zh-CN" w:bidi="ar-SA"/>
    </w:rPr>
  </w:style>
  <w:style w:type="character" w:styleId="1280" w:customStyle="1">
    <w:name w:val="小四 段落 宋体 Char Char Char Char Char Char"/>
    <w:qFormat/>
    <w:rPr>
      <w:rFonts w:eastAsia="宋体"/>
      <w:sz w:val="24"/>
      <w:szCs w:val="24"/>
      <w:lang w:val="en-US" w:eastAsia="zh-CN" w:bidi="ar-SA"/>
    </w:rPr>
  </w:style>
  <w:style w:type="character" w:styleId="1281" w:customStyle="1">
    <w:name w:val="小四 段落 宋体 Char Char Char1"/>
    <w:qFormat/>
    <w:rPr>
      <w:rFonts w:ascii="宋体" w:hAnsi="宋体" w:eastAsia="宋体"/>
      <w:sz w:val="24"/>
      <w:szCs w:val="24"/>
      <w:lang w:val="en-US" w:eastAsia="zh-CN" w:bidi="ar-SA"/>
    </w:rPr>
  </w:style>
  <w:style w:type="character" w:styleId="1282" w:customStyle="1">
    <w:name w:val="t1"/>
    <w:qFormat/>
  </w:style>
  <w:style w:type="character" w:styleId="1283" w:customStyle="1">
    <w:name w:val="样式 非加粗"/>
    <w:qFormat/>
    <w:rPr>
      <w:rFonts w:eastAsia="宋体"/>
      <w:sz w:val="28"/>
    </w:rPr>
  </w:style>
  <w:style w:type="character" w:styleId="1284" w:customStyle="1">
    <w:name w:val="明显参考1"/>
    <w:qFormat/>
    <w:rPr>
      <w:smallCaps/>
      <w:spacing w:val="5"/>
      <w:u w:val="single"/>
    </w:rPr>
  </w:style>
  <w:style w:type="character" w:styleId="1285" w:customStyle="1">
    <w:name w:val="concon"/>
    <w:qFormat/>
  </w:style>
  <w:style w:type="character" w:styleId="1286" w:customStyle="1">
    <w:name w:val="标准文本 Char Char"/>
    <w:qFormat/>
    <w:rPr>
      <w:rFonts w:eastAsia="宋体" w:cs="宋体"/>
      <w:sz w:val="24"/>
      <w:szCs w:val="24"/>
      <w:lang w:val="en-US" w:eastAsia="zh-CN" w:bidi="ar-SA"/>
    </w:rPr>
  </w:style>
  <w:style w:type="character" w:styleId="1287" w:customStyle="1">
    <w:name w:val="Char Char25"/>
    <w:qFormat/>
    <w:rPr>
      <w:rFonts w:ascii="Arial" w:hAnsi="Arial" w:eastAsia="黑体"/>
      <w:b/>
      <w:sz w:val="28"/>
    </w:rPr>
  </w:style>
  <w:style w:type="character" w:styleId="1288" w:customStyle="1">
    <w:name w:val="style13"/>
    <w:qFormat/>
    <w:rPr>
      <w:sz w:val="18"/>
      <w:szCs w:val="18"/>
    </w:rPr>
  </w:style>
  <w:style w:type="character" w:styleId="1289" w:customStyle="1">
    <w:name w:val="Char Char2"/>
    <w:qFormat/>
    <w:rPr>
      <w:rFonts w:ascii="宋体" w:hAnsi="Courier New" w:eastAsia="宋体"/>
      <w:sz w:val="21"/>
      <w:szCs w:val="21"/>
      <w:lang w:val="en-US" w:eastAsia="zh-CN" w:bidi="ar-SA"/>
    </w:rPr>
  </w:style>
  <w:style w:type="character" w:styleId="129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91" w:customStyle="1">
    <w:name w:val="Char Char23"/>
    <w:qFormat/>
    <w:rPr>
      <w:rFonts w:ascii="Arial" w:hAnsi="Arial" w:eastAsia="黑体"/>
      <w:b/>
      <w:bCs/>
      <w:sz w:val="24"/>
      <w:szCs w:val="24"/>
    </w:rPr>
  </w:style>
  <w:style w:type="character" w:styleId="1292" w:customStyle="1">
    <w:name w:val="书籍标题1"/>
    <w:qFormat/>
    <w:rPr>
      <w:i/>
      <w:iCs/>
      <w:smallCaps/>
      <w:spacing w:val="5"/>
    </w:rPr>
  </w:style>
  <w:style w:type="character" w:styleId="1293" w:customStyle="1">
    <w:name w:val="subtitle1"/>
    <w:qFormat/>
    <w:rPr>
      <w:rFonts w:ascii="Georgia" w:hAnsi="Georgia"/>
      <w:b/>
      <w:bCs/>
      <w:color w:val="666666"/>
      <w:sz w:val="18"/>
      <w:szCs w:val="18"/>
    </w:rPr>
  </w:style>
  <w:style w:type="character" w:styleId="1294" w:customStyle="1">
    <w:name w:val="Blockquote Char"/>
    <w:link w:val="1295"/>
    <w:qFormat/>
    <w:rPr>
      <w:sz w:val="24"/>
    </w:rPr>
  </w:style>
  <w:style w:type="paragraph" w:styleId="1295" w:customStyle="1">
    <w:name w:val="Blockquote"/>
    <w:basedOn w:val="836"/>
    <w:link w:val="1294"/>
    <w:qFormat/>
    <w:pPr>
      <w:ind w:left="360" w:right="360"/>
      <w:jc w:val="left"/>
      <w:spacing w:before="100" w:after="100"/>
    </w:pPr>
    <w:rPr>
      <w:rFonts w:ascii="Times New Roman" w:hAnsi="Times New Roman"/>
      <w:sz w:val="24"/>
      <w:szCs w:val="20"/>
    </w:rPr>
  </w:style>
  <w:style w:type="character" w:styleId="1296" w:customStyle="1">
    <w:name w:val="纯文本 Char Char"/>
    <w:qFormat/>
    <w:rPr>
      <w:rFonts w:ascii="宋体" w:hAnsi="Courier New" w:eastAsia="宋体"/>
      <w:sz w:val="21"/>
      <w:szCs w:val="21"/>
      <w:lang w:val="en-US" w:eastAsia="zh-CN" w:bidi="ar-SA"/>
    </w:rPr>
  </w:style>
  <w:style w:type="character" w:styleId="1297" w:customStyle="1">
    <w:name w:val="Char Char28"/>
    <w:qFormat/>
    <w:rPr>
      <w:rFonts w:ascii="Arial" w:hAnsi="Arial" w:eastAsia="黑体" w:cs="Arial"/>
      <w:b/>
      <w:bCs/>
      <w:sz w:val="32"/>
      <w:szCs w:val="32"/>
    </w:rPr>
  </w:style>
  <w:style w:type="character" w:styleId="1298" w:customStyle="1">
    <w:name w:val="Title1 Char"/>
    <w:qFormat/>
    <w:rPr>
      <w:rFonts w:eastAsia="宋体"/>
      <w:b/>
      <w:bCs/>
      <w:sz w:val="44"/>
      <w:szCs w:val="44"/>
      <w:lang w:val="en-US" w:eastAsia="zh-CN" w:bidi="ar-SA"/>
    </w:rPr>
  </w:style>
  <w:style w:type="character" w:styleId="1299" w:customStyle="1">
    <w:name w:val="已访问的超链接1"/>
    <w:qFormat/>
    <w:rPr>
      <w:color w:val="000000"/>
      <w:u w:val="none"/>
    </w:rPr>
  </w:style>
  <w:style w:type="character" w:styleId="1300" w:customStyle="1">
    <w:name w:val="明显引用 字符2"/>
    <w:link w:val="1301"/>
    <w:uiPriority w:val="30"/>
    <w:qFormat/>
    <w:rPr>
      <w:b/>
      <w:bCs/>
      <w:i/>
      <w:iCs/>
      <w:sz w:val="22"/>
      <w:lang w:eastAsia="en-US" w:bidi="en-US"/>
    </w:rPr>
  </w:style>
  <w:style w:type="paragraph" w:styleId="1301" w:customStyle="1">
    <w:name w:val="明显引用1"/>
    <w:basedOn w:val="836"/>
    <w:next w:val="836"/>
    <w:link w:val="1300"/>
    <w:uiPriority w:val="30"/>
    <w:qFormat/>
    <w:pPr>
      <w:ind w:left="1008" w:right="1152"/>
      <w:spacing w:before="200" w:after="280" w:line="276" w:lineRule="auto"/>
      <w:widowControl/>
      <w:pBdr>
        <w:bottom w:val="single" w:color="000000" w:sz="4" w:space="1"/>
      </w:pBdr>
    </w:pPr>
    <w:rPr>
      <w:rFonts w:ascii="Times New Roman" w:hAnsi="Times New Roman"/>
      <w:b/>
      <w:bCs/>
      <w:i/>
      <w:iCs/>
      <w:sz w:val="22"/>
      <w:szCs w:val="20"/>
      <w:lang w:eastAsia="en-US" w:bidi="en-US"/>
    </w:rPr>
  </w:style>
  <w:style w:type="character" w:styleId="1302" w:customStyle="1">
    <w:name w:val="明显引用 字符"/>
    <w:uiPriority w:val="30"/>
    <w:qFormat/>
    <w:rPr>
      <w:rFonts w:ascii="Calibri" w:hAnsi="Calibri"/>
      <w:i/>
      <w:iCs/>
      <w:color w:val="4472c4"/>
      <w:sz w:val="21"/>
      <w:szCs w:val="24"/>
    </w:rPr>
  </w:style>
  <w:style w:type="character" w:styleId="1303" w:customStyle="1">
    <w:name w:val="明显引用 Char1"/>
    <w:uiPriority w:val="99"/>
    <w:qFormat/>
    <w:rPr>
      <w:b/>
      <w:bCs/>
      <w:i/>
      <w:iCs/>
      <w:color w:val="4f81bd"/>
    </w:rPr>
  </w:style>
  <w:style w:type="character" w:styleId="1304" w:customStyle="1">
    <w:name w:val="纯文本 Char1"/>
    <w:uiPriority w:val="99"/>
    <w:qFormat/>
    <w:rPr>
      <w:rFonts w:ascii="宋体" w:hAnsi="Courier New" w:cs="Courier New"/>
      <w:sz w:val="21"/>
      <w:szCs w:val="21"/>
    </w:rPr>
  </w:style>
  <w:style w:type="character" w:styleId="1305" w:customStyle="1">
    <w:name w:val="华宇段落1 Char Char Char"/>
    <w:qFormat/>
    <w:rPr>
      <w:rFonts w:eastAsia="宋体"/>
      <w:bCs/>
      <w:sz w:val="24"/>
      <w:szCs w:val="24"/>
      <w:lang w:val="en-US" w:eastAsia="zh-CN" w:bidi="ar-SA"/>
    </w:rPr>
  </w:style>
  <w:style w:type="character" w:styleId="1306" w:customStyle="1">
    <w:name w:val="f_r2"/>
    <w:qFormat/>
  </w:style>
  <w:style w:type="character" w:styleId="1307" w:customStyle="1">
    <w:name w:val="标准文本 Char"/>
    <w:qFormat/>
    <w:rPr>
      <w:rFonts w:eastAsia="宋体" w:cs="宋体"/>
      <w:sz w:val="24"/>
      <w:szCs w:val="24"/>
      <w:lang w:val="en-US" w:eastAsia="zh-CN" w:bidi="ar-SA"/>
    </w:rPr>
  </w:style>
  <w:style w:type="character" w:styleId="1308" w:customStyle="1">
    <w:name w:val="标准小四 Char"/>
    <w:qFormat/>
    <w:rPr>
      <w:rFonts w:ascii="Arial" w:hAnsi="Arial" w:eastAsia="宋体"/>
      <w:sz w:val="24"/>
      <w:szCs w:val="21"/>
      <w:lang w:val="en-US" w:eastAsia="zh-CN" w:bidi="ar-SA"/>
    </w:rPr>
  </w:style>
  <w:style w:type="character" w:styleId="1309" w:customStyle="1">
    <w:name w:val="引用 字符2"/>
    <w:link w:val="1310"/>
    <w:uiPriority w:val="29"/>
    <w:qFormat/>
    <w:rPr>
      <w:i/>
      <w:iCs/>
      <w:sz w:val="22"/>
      <w:lang w:eastAsia="en-US" w:bidi="en-US"/>
    </w:rPr>
  </w:style>
  <w:style w:type="paragraph" w:styleId="1310" w:customStyle="1">
    <w:name w:val="引用1"/>
    <w:basedOn w:val="836"/>
    <w:next w:val="836"/>
    <w:link w:val="1309"/>
    <w:uiPriority w:val="29"/>
    <w:qFormat/>
    <w:pPr>
      <w:ind w:left="360" w:right="360"/>
      <w:jc w:val="left"/>
      <w:spacing w:before="200" w:line="276" w:lineRule="auto"/>
      <w:widowControl/>
    </w:pPr>
    <w:rPr>
      <w:rFonts w:ascii="Times New Roman" w:hAnsi="Times New Roman"/>
      <w:i/>
      <w:iCs/>
      <w:sz w:val="22"/>
      <w:szCs w:val="20"/>
      <w:lang w:eastAsia="en-US" w:bidi="en-US"/>
    </w:rPr>
  </w:style>
  <w:style w:type="character" w:styleId="1311" w:customStyle="1">
    <w:name w:val="引用 字符"/>
    <w:uiPriority w:val="29"/>
    <w:qFormat/>
    <w:rPr>
      <w:rFonts w:ascii="Calibri" w:hAnsi="Calibri"/>
      <w:i/>
      <w:iCs/>
      <w:color w:val="404040"/>
      <w:sz w:val="21"/>
      <w:szCs w:val="24"/>
    </w:rPr>
  </w:style>
  <w:style w:type="character" w:styleId="1312" w:customStyle="1">
    <w:name w:val="引用 Char1"/>
    <w:uiPriority w:val="99"/>
    <w:qFormat/>
    <w:rPr>
      <w:i/>
      <w:iCs/>
      <w:color w:val="000000"/>
    </w:rPr>
  </w:style>
  <w:style w:type="character" w:styleId="1313" w:customStyle="1">
    <w:name w:val="2nd level Char"/>
    <w:qFormat/>
    <w:rPr>
      <w:rFonts w:ascii="Arial" w:hAnsi="Arial" w:eastAsia="黑体"/>
      <w:b/>
      <w:bCs/>
      <w:sz w:val="32"/>
      <w:szCs w:val="32"/>
      <w:lang w:val="en-US" w:eastAsia="zh-CN" w:bidi="ar-SA"/>
    </w:rPr>
  </w:style>
  <w:style w:type="character" w:styleId="1314" w:customStyle="1">
    <w:name w:val="apple-converted-space"/>
    <w:qFormat/>
  </w:style>
  <w:style w:type="character" w:styleId="1315" w:customStyle="1">
    <w:name w:val="明显强调1"/>
    <w:qFormat/>
    <w:rPr>
      <w:b/>
      <w:bCs/>
    </w:rPr>
  </w:style>
  <w:style w:type="character" w:styleId="1316" w:customStyle="1">
    <w:name w:val="小四 段落 宋体 Char1"/>
    <w:qFormat/>
    <w:rPr>
      <w:rFonts w:eastAsia="宋体"/>
      <w:sz w:val="24"/>
      <w:szCs w:val="24"/>
      <w:lang w:val="en-US" w:eastAsia="zh-CN" w:bidi="ar-SA"/>
    </w:rPr>
  </w:style>
  <w:style w:type="character" w:styleId="1317" w:customStyle="1">
    <w:name w:val="表格抬头 Char"/>
    <w:link w:val="1318"/>
    <w:qFormat/>
    <w:rPr>
      <w:rFonts w:ascii="黑体" w:eastAsia="黑体"/>
      <w:b/>
    </w:rPr>
  </w:style>
  <w:style w:type="paragraph" w:styleId="1318" w:customStyle="1">
    <w:name w:val="表格抬头"/>
    <w:basedOn w:val="836"/>
    <w:link w:val="1317"/>
    <w:qFormat/>
    <w:pPr>
      <w:jc w:val="center"/>
    </w:pPr>
    <w:rPr>
      <w:rFonts w:ascii="黑体" w:hAnsi="Times New Roman" w:eastAsia="黑体"/>
      <w:b/>
      <w:sz w:val="20"/>
      <w:szCs w:val="20"/>
    </w:rPr>
  </w:style>
  <w:style w:type="character" w:styleId="1319" w:customStyle="1">
    <w:name w:val="textcontents"/>
    <w:qFormat/>
  </w:style>
  <w:style w:type="character" w:styleId="1320" w:customStyle="1">
    <w:name w:val="3zw"/>
    <w:qFormat/>
  </w:style>
  <w:style w:type="character" w:styleId="1321" w:customStyle="1">
    <w:name w:val="正文缩进 Char1"/>
    <w:link w:val="1322"/>
    <w:qFormat/>
  </w:style>
  <w:style w:type="paragraph" w:styleId="1322" w:customStyle="1">
    <w:name w:val="正文缩进1"/>
    <w:basedOn w:val="836"/>
    <w:link w:val="1321"/>
    <w:qFormat/>
    <w:pPr>
      <w:ind w:firstLine="420"/>
    </w:pPr>
    <w:rPr>
      <w:rFonts w:ascii="Times New Roman" w:hAnsi="Times New Roman"/>
      <w:sz w:val="20"/>
      <w:szCs w:val="20"/>
    </w:rPr>
  </w:style>
  <w:style w:type="character" w:styleId="1323" w:customStyle="1">
    <w:name w:val="title_emph1"/>
    <w:qFormat/>
    <w:rPr>
      <w:rFonts w:ascii="Arial" w:cs="Arial"/>
      <w:b/>
      <w:bCs/>
      <w:sz w:val="18"/>
      <w:szCs w:val="18"/>
    </w:rPr>
  </w:style>
  <w:style w:type="character" w:styleId="1324" w:customStyle="1">
    <w:name w:val="小四 段落 宋体 Char Char Char Char Char Char Char Char"/>
    <w:qFormat/>
    <w:rPr>
      <w:rFonts w:eastAsia="宋体"/>
      <w:sz w:val="24"/>
      <w:szCs w:val="24"/>
      <w:lang w:val="en-US" w:eastAsia="zh-CN" w:bidi="ar-SA"/>
    </w:rPr>
  </w:style>
  <w:style w:type="character" w:styleId="1325" w:customStyle="1">
    <w:name w:val="华宇段落1 Char Char"/>
    <w:qFormat/>
    <w:rPr>
      <w:rFonts w:eastAsia="宋体"/>
      <w:bCs/>
      <w:sz w:val="24"/>
      <w:szCs w:val="24"/>
      <w:lang w:val="en-US" w:eastAsia="zh-CN" w:bidi="ar-SA"/>
    </w:rPr>
  </w:style>
  <w:style w:type="character" w:styleId="1326" w:customStyle="1">
    <w:name w:val="普通文字1 Char"/>
    <w:qFormat/>
    <w:rPr>
      <w:rFonts w:ascii="宋体" w:eastAsia="宋体"/>
      <w:sz w:val="21"/>
      <w:szCs w:val="21"/>
      <w:lang w:val="en-US" w:eastAsia="zh-CN" w:bidi="ar-SA"/>
    </w:rPr>
  </w:style>
  <w:style w:type="character" w:styleId="1327" w:customStyle="1">
    <w:name w:val="样式 宋体 小四"/>
    <w:qFormat/>
    <w:rPr>
      <w:rFonts w:ascii="宋体" w:hAnsi="宋体"/>
      <w:sz w:val="24"/>
    </w:rPr>
  </w:style>
  <w:style w:type="character" w:styleId="1328" w:customStyle="1">
    <w:name w:val="不明显强调1"/>
    <w:qFormat/>
    <w:rPr>
      <w:i/>
      <w:iCs/>
    </w:rPr>
  </w:style>
  <w:style w:type="character" w:styleId="1329" w:customStyle="1">
    <w:name w:val="content"/>
    <w:qFormat/>
  </w:style>
  <w:style w:type="character" w:styleId="1330" w:customStyle="1">
    <w:name w:val="style131"/>
    <w:qFormat/>
    <w:rPr>
      <w:rFonts w:cs="Times New Roman"/>
      <w:sz w:val="18"/>
      <w:szCs w:val="18"/>
    </w:rPr>
  </w:style>
  <w:style w:type="character" w:styleId="1331" w:customStyle="1">
    <w:name w:val="fontstyle01"/>
    <w:qFormat/>
    <w:rPr>
      <w:rFonts w:hint="eastAsia" w:ascii="宋体" w:hAnsi="宋体" w:eastAsia="宋体"/>
      <w:color w:val="000000"/>
      <w:sz w:val="22"/>
      <w:szCs w:val="22"/>
    </w:rPr>
  </w:style>
  <w:style w:type="character" w:styleId="1332" w:customStyle="1">
    <w:name w:val="纯文本 Char Char Char1"/>
    <w:qFormat/>
    <w:rPr>
      <w:rFonts w:ascii="宋体" w:hAnsi="Courier New" w:eastAsia="宋体"/>
      <w:sz w:val="21"/>
      <w:szCs w:val="21"/>
      <w:lang w:val="en-US" w:eastAsia="zh-CN" w:bidi="ar-SA"/>
    </w:rPr>
  </w:style>
  <w:style w:type="character" w:styleId="1333" w:customStyle="1">
    <w:name w:val="墨墨 Char"/>
    <w:link w:val="1334"/>
    <w:qFormat/>
    <w:rPr>
      <w:rFonts w:eastAsia="黑体"/>
      <w:sz w:val="32"/>
      <w:szCs w:val="24"/>
    </w:rPr>
  </w:style>
  <w:style w:type="paragraph" w:styleId="1334" w:customStyle="1">
    <w:name w:val="墨墨"/>
    <w:basedOn w:val="836"/>
    <w:link w:val="1333"/>
    <w:qFormat/>
    <w:pPr>
      <w:jc w:val="center"/>
    </w:pPr>
    <w:rPr>
      <w:rFonts w:ascii="Times New Roman" w:hAnsi="Times New Roman" w:eastAsia="黑体"/>
      <w:sz w:val="32"/>
    </w:rPr>
  </w:style>
  <w:style w:type="character" w:styleId="1335" w:customStyle="1">
    <w:name w:val="point_normal1"/>
    <w:qFormat/>
    <w:rPr>
      <w:rFonts w:ascii="Arial" w:hAnsi="Arial" w:cs="Arial"/>
      <w:sz w:val="18"/>
      <w:szCs w:val="18"/>
    </w:rPr>
  </w:style>
  <w:style w:type="character" w:styleId="1336" w:customStyle="1">
    <w:name w:val="Char Char27"/>
    <w:qFormat/>
    <w:rPr>
      <w:b/>
      <w:bCs/>
      <w:sz w:val="44"/>
      <w:szCs w:val="44"/>
    </w:rPr>
  </w:style>
  <w:style w:type="character" w:styleId="1337" w:customStyle="1">
    <w:name w:val="小四 段落 宋体 Char Char Char Char Char"/>
    <w:qFormat/>
    <w:rPr>
      <w:rFonts w:eastAsia="宋体"/>
      <w:sz w:val="24"/>
      <w:szCs w:val="24"/>
      <w:lang w:val="en-US" w:eastAsia="zh-CN" w:bidi="ar-SA"/>
    </w:rPr>
  </w:style>
  <w:style w:type="character" w:styleId="1338" w:customStyle="1">
    <w:name w:val="content_lineheight1"/>
    <w:qFormat/>
  </w:style>
  <w:style w:type="character" w:styleId="1339" w:customStyle="1">
    <w:name w:val="小四 段落 宋体 Char Char Char Char1"/>
    <w:qFormat/>
    <w:rPr>
      <w:rFonts w:eastAsia="宋体"/>
      <w:sz w:val="24"/>
      <w:szCs w:val="24"/>
      <w:lang w:val="en-US" w:eastAsia="zh-CN" w:bidi="ar-SA"/>
    </w:rPr>
  </w:style>
  <w:style w:type="paragraph" w:styleId="1340" w:customStyle="1">
    <w:name w:val="Char Char Char Char Char Char Char Char Char"/>
    <w:basedOn w:val="836"/>
    <w:qFormat/>
    <w:pPr>
      <w:ind w:left="360" w:hanging="360"/>
      <w:tabs>
        <w:tab w:val="left" w:pos="360" w:leader="none"/>
      </w:tabs>
    </w:pPr>
    <w:rPr>
      <w:sz w:val="24"/>
    </w:rPr>
  </w:style>
  <w:style w:type="paragraph" w:styleId="1341" w:customStyle="1">
    <w:name w:val="Char Char Char"/>
    <w:basedOn w:val="836"/>
    <w:qFormat/>
    <w:rPr>
      <w:rFonts w:ascii="Tahoma" w:hAnsi="Tahoma"/>
      <w:sz w:val="24"/>
      <w:szCs w:val="20"/>
    </w:rPr>
  </w:style>
  <w:style w:type="paragraph" w:styleId="1342" w:customStyle="1">
    <w:name w:val="xl33"/>
    <w:basedOn w:val="8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43" w:customStyle="1">
    <w:name w:val="xl41"/>
    <w:basedOn w:val="8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44" w:customStyle="1">
    <w:name w:val="马刚标题1"/>
    <w:basedOn w:val="1099"/>
    <w:next w:val="836"/>
    <w:qFormat/>
    <w:pPr>
      <w:ind w:left="567" w:hanging="567"/>
      <w:jc w:val="left"/>
      <w:keepLines/>
      <w:keepNext/>
      <w:spacing w:before="400" w:after="120" w:line="576" w:lineRule="auto"/>
      <w:tabs>
        <w:tab w:val="left" w:pos="315" w:leader="none"/>
        <w:tab w:val="left" w:pos="567" w:leader="none"/>
      </w:tabs>
    </w:pPr>
    <w:rPr>
      <w:rFonts w:ascii="Times New Roman" w:hAnsi="Calibri" w:eastAsia="黑体"/>
      <w:b w:val="0"/>
      <w:bCs w:val="0"/>
      <w:sz w:val="32"/>
      <w:szCs w:val="20"/>
    </w:rPr>
  </w:style>
  <w:style w:type="paragraph" w:styleId="1345" w:customStyle="1">
    <w:name w:val="Char Char1 Char Char Char Char Char Char Char"/>
    <w:basedOn w:val="836"/>
    <w:qFormat/>
    <w:rPr>
      <w:rFonts w:ascii="Tahoma" w:hAnsi="Tahoma" w:cs="Tahoma"/>
      <w:sz w:val="24"/>
      <w:szCs w:val="20"/>
    </w:rPr>
  </w:style>
  <w:style w:type="paragraph" w:styleId="1346" w:customStyle="1">
    <w:name w:val="Char Char Char Char Char Char Char Char Char Char Char"/>
    <w:basedOn w:val="836"/>
    <w:qFormat/>
    <w:rPr>
      <w:rFonts w:ascii="Tahoma" w:hAnsi="Tahoma"/>
      <w:sz w:val="24"/>
      <w:szCs w:val="20"/>
    </w:rPr>
  </w:style>
  <w:style w:type="paragraph" w:styleId="1347" w:customStyle="1">
    <w:name w:val="font14"/>
    <w:basedOn w:val="836"/>
    <w:qFormat/>
    <w:pPr>
      <w:jc w:val="left"/>
      <w:spacing w:before="100" w:beforeAutospacing="1" w:after="100" w:afterAutospacing="1"/>
      <w:widowControl/>
    </w:pPr>
    <w:rPr>
      <w:sz w:val="36"/>
      <w:szCs w:val="36"/>
    </w:rPr>
  </w:style>
  <w:style w:type="paragraph" w:styleId="1348" w:customStyle="1">
    <w:name w:val="xl38"/>
    <w:basedOn w:val="8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49" w:customStyle="1">
    <w:name w:val="列出段落2"/>
    <w:basedOn w:val="836"/>
    <w:qFormat/>
    <w:pPr>
      <w:ind w:left="720"/>
      <w:jc w:val="left"/>
      <w:widowControl/>
    </w:pPr>
    <w:rPr>
      <w:rFonts w:ascii="Arial" w:hAnsi="Arial" w:eastAsia="黑体" w:cs="Arial"/>
      <w:sz w:val="24"/>
      <w:lang w:eastAsia="en-US"/>
    </w:rPr>
  </w:style>
  <w:style w:type="paragraph" w:styleId="1350" w:customStyle="1">
    <w:name w:val="正文2"/>
    <w:basedOn w:val="836"/>
    <w:link w:val="1974"/>
    <w:qFormat/>
    <w:pPr>
      <w:ind w:firstLine="510"/>
      <w:spacing w:before="156" w:line="360" w:lineRule="auto"/>
    </w:pPr>
    <w:rPr>
      <w:sz w:val="24"/>
      <w:szCs w:val="20"/>
    </w:rPr>
  </w:style>
  <w:style w:type="paragraph" w:styleId="1351" w:customStyle="1">
    <w:name w:val="xl31"/>
    <w:basedOn w:val="8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352" w:customStyle="1">
    <w:name w:val="Pa5"/>
    <w:basedOn w:val="836"/>
    <w:next w:val="836"/>
    <w:qFormat/>
    <w:pPr>
      <w:jc w:val="left"/>
      <w:spacing w:line="241" w:lineRule="atLeast"/>
    </w:pPr>
    <w:rPr>
      <w:rFonts w:ascii="HYDaHeiJ" w:eastAsia="HYDaHeiJ"/>
      <w:sz w:val="24"/>
    </w:rPr>
  </w:style>
  <w:style w:type="paragraph" w:styleId="1353" w:customStyle="1">
    <w:name w:val="正文--表格内正文"/>
    <w:basedOn w:val="836"/>
    <w:qFormat/>
    <w:pPr>
      <w:jc w:val="center"/>
      <w:spacing w:before="156" w:line="0" w:lineRule="atLeast"/>
    </w:pPr>
    <w:rPr>
      <w:rFonts w:ascii="宋体" w:hAnsi="宋体"/>
      <w:color w:val="000000"/>
      <w:sz w:val="24"/>
    </w:rPr>
  </w:style>
  <w:style w:type="paragraph" w:styleId="1354" w:customStyle="1">
    <w:name w:val="表格"/>
    <w:basedOn w:val="836"/>
    <w:qFormat/>
    <w:pPr>
      <w:ind w:firstLine="21"/>
    </w:pPr>
    <w:rPr>
      <w:rFonts w:ascii="宋体" w:hAnsi="宋体" w:cs="宋体"/>
      <w:sz w:val="20"/>
      <w:szCs w:val="20"/>
    </w:rPr>
  </w:style>
  <w:style w:type="paragraph" w:styleId="1355" w:customStyle="1">
    <w:name w:val="font12"/>
    <w:basedOn w:val="836"/>
    <w:qFormat/>
    <w:pPr>
      <w:jc w:val="left"/>
      <w:spacing w:before="100" w:beforeAutospacing="1" w:after="100" w:afterAutospacing="1"/>
      <w:widowControl/>
    </w:pPr>
    <w:rPr>
      <w:rFonts w:ascii="宋体" w:hAnsi="宋体" w:cs="宋体"/>
      <w:sz w:val="36"/>
      <w:szCs w:val="36"/>
    </w:rPr>
  </w:style>
  <w:style w:type="paragraph" w:styleId="1356" w:customStyle="1">
    <w:name w:val="Char Char Char Char Char Char Char Char Char Char Char1 Char Char Char1"/>
    <w:basedOn w:val="836"/>
    <w:semiHidden/>
    <w:qFormat/>
    <w:pPr>
      <w:ind w:firstLine="200"/>
      <w:jc w:val="left"/>
    </w:pPr>
    <w:rPr>
      <w:rFonts w:ascii="Tahoma" w:hAnsi="Tahoma"/>
      <w:sz w:val="24"/>
    </w:rPr>
  </w:style>
  <w:style w:type="paragraph" w:styleId="1357" w:customStyle="1">
    <w:name w:val="Normal1"/>
    <w:basedOn w:val="836"/>
    <w:qFormat/>
    <w:rPr>
      <w:rFonts w:eastAsia="Calibri" w:cs="宋体"/>
      <w:szCs w:val="20"/>
      <w:lang w:val="zh-CN"/>
    </w:rPr>
  </w:style>
  <w:style w:type="paragraph" w:styleId="1358" w:customStyle="1">
    <w:name w:val="Char Char1 Char"/>
    <w:basedOn w:val="836"/>
    <w:qFormat/>
    <w:pPr>
      <w:jc w:val="left"/>
      <w:spacing w:after="160" w:line="240" w:lineRule="exact"/>
      <w:widowControl/>
    </w:pPr>
    <w:rPr>
      <w:rFonts w:ascii="Verdana" w:hAnsi="Verdana"/>
      <w:sz w:val="20"/>
      <w:szCs w:val="20"/>
      <w:lang w:eastAsia="en-US"/>
    </w:rPr>
  </w:style>
  <w:style w:type="paragraph" w:styleId="1359" w:customStyle="1">
    <w:name w:val="马刚标题4"/>
    <w:basedOn w:val="1360"/>
    <w:next w:val="836"/>
    <w:qFormat/>
    <w:pPr>
      <w:spacing w:before="100" w:after="40"/>
      <w:tabs>
        <w:tab w:val="left" w:pos="1050" w:leader="none"/>
      </w:tabs>
      <w:outlineLvl w:val="3"/>
    </w:pPr>
    <w:rPr>
      <w:b w:val="0"/>
    </w:rPr>
  </w:style>
  <w:style w:type="paragraph" w:styleId="1360" w:customStyle="1">
    <w:name w:val="马刚标题3"/>
    <w:basedOn w:val="836"/>
    <w:next w:val="836"/>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361" w:customStyle="1">
    <w:name w:val="xl50"/>
    <w:basedOn w:val="836"/>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362" w:customStyle="1">
    <w:name w:val="Char Char Char Char Char Char Char1 Char"/>
    <w:basedOn w:val="836"/>
    <w:qFormat/>
    <w:rPr>
      <w:rFonts w:ascii="Tahoma" w:hAnsi="Tahoma" w:cs="Tahoma"/>
      <w:sz w:val="24"/>
      <w:szCs w:val="20"/>
    </w:rPr>
  </w:style>
  <w:style w:type="paragraph" w:styleId="1363" w:customStyle="1">
    <w:name w:val="样式2"/>
    <w:basedOn w:val="836"/>
    <w:qFormat/>
    <w:pPr>
      <w:ind w:left="200"/>
      <w:spacing w:line="360" w:lineRule="auto"/>
    </w:pPr>
    <w:rPr>
      <w:rFonts w:ascii="宋体" w:hAnsi="宋体"/>
      <w:b/>
      <w:sz w:val="24"/>
    </w:rPr>
  </w:style>
  <w:style w:type="paragraph" w:styleId="1364" w:customStyle="1">
    <w:name w:val="Char2 Char Char Char Char Char Char1"/>
    <w:basedOn w:val="836"/>
    <w:qFormat/>
    <w:pPr>
      <w:ind w:hanging="425"/>
      <w:keepNext/>
      <w:spacing w:before="80" w:after="80"/>
      <w:widowControl/>
      <w:tabs>
        <w:tab w:val="left" w:pos="425" w:leader="none"/>
      </w:tabs>
    </w:pPr>
    <w:rPr>
      <w:rFonts w:ascii="Arial" w:hAnsi="Arial" w:cs="Arial"/>
      <w:sz w:val="20"/>
      <w:szCs w:val="20"/>
    </w:rPr>
  </w:style>
  <w:style w:type="paragraph" w:styleId="1365" w:customStyle="1">
    <w:name w:val="Char Char Char Char Char Char Char Char Char Char Char Char Char Char Char Char Char Char Char Char Char Char Char"/>
    <w:basedOn w:val="836"/>
    <w:qFormat/>
    <w:rPr>
      <w:rFonts w:ascii="Tahoma" w:hAnsi="Tahoma"/>
      <w:sz w:val="24"/>
      <w:szCs w:val="20"/>
    </w:rPr>
  </w:style>
  <w:style w:type="paragraph" w:styleId="1366" w:customStyle="1">
    <w:name w:val="标准文本"/>
    <w:basedOn w:val="836"/>
    <w:qFormat/>
    <w:pPr>
      <w:ind w:firstLine="480"/>
      <w:spacing w:line="360" w:lineRule="auto"/>
    </w:pPr>
    <w:rPr>
      <w:rFonts w:cs="宋体"/>
      <w:sz w:val="24"/>
    </w:rPr>
  </w:style>
  <w:style w:type="paragraph" w:styleId="1367" w:customStyle="1">
    <w:name w:val="样式 标题 3H3sect1.2.3BOD 0Heading 3 - oldh3l3CTLevel 3 Head..."/>
    <w:basedOn w:val="1101"/>
    <w:qFormat/>
    <w:pPr>
      <w:jc w:val="left"/>
      <w:keepLines/>
      <w:keepNext/>
      <w:spacing w:before="156" w:after="156" w:line="390" w:lineRule="atLeast"/>
      <w:shd w:val="clear" w:color="auto" w:fill="ffffff"/>
    </w:pPr>
    <w:rPr>
      <w:rFonts w:cs="宋体"/>
      <w:sz w:val="30"/>
      <w:szCs w:val="21"/>
    </w:rPr>
  </w:style>
  <w:style w:type="paragraph" w:styleId="1368" w:customStyle="1">
    <w:name w:val="tableau"/>
    <w:basedOn w:val="836"/>
    <w:qFormat/>
    <w:pPr>
      <w:jc w:val="center"/>
      <w:spacing w:before="20" w:after="20"/>
      <w:widowControl/>
    </w:pPr>
    <w:rPr>
      <w:rFonts w:ascii="Arial" w:hAnsi="Arial"/>
      <w:sz w:val="16"/>
      <w:szCs w:val="20"/>
      <w:lang w:val="en-GB" w:eastAsia="en-US"/>
    </w:rPr>
  </w:style>
  <w:style w:type="paragraph" w:styleId="1369" w:customStyle="1">
    <w:name w:val="zw"/>
    <w:basedOn w:val="836"/>
    <w:qFormat/>
    <w:pPr>
      <w:ind w:firstLine="480"/>
      <w:jc w:val="left"/>
      <w:spacing w:line="360" w:lineRule="auto"/>
      <w:widowControl/>
    </w:pPr>
    <w:rPr>
      <w:rFonts w:ascii="宋体" w:hAnsi="宋体"/>
      <w:bCs/>
      <w:sz w:val="24"/>
      <w:szCs w:val="20"/>
    </w:rPr>
  </w:style>
  <w:style w:type="paragraph" w:styleId="1370" w:customStyle="1">
    <w:name w:val="Char"/>
    <w:basedOn w:val="836"/>
    <w:qFormat/>
    <w:rPr>
      <w:rFonts w:ascii="Tahoma" w:hAnsi="Tahoma" w:cs="仿宋_GB2312"/>
      <w:sz w:val="24"/>
      <w:szCs w:val="28"/>
    </w:rPr>
  </w:style>
  <w:style w:type="paragraph" w:styleId="1371" w:customStyle="1">
    <w:name w:val="xl44"/>
    <w:basedOn w:val="83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372" w:customStyle="1">
    <w:name w:val="_Style 42"/>
    <w:basedOn w:val="836"/>
    <w:next w:val="1136"/>
    <w:qFormat/>
    <w:rPr>
      <w:rFonts w:ascii="楷体_GB2312" w:hAnsi="Arial" w:eastAsia="楷体_GB2312"/>
      <w:sz w:val="28"/>
      <w:szCs w:val="20"/>
    </w:rPr>
  </w:style>
  <w:style w:type="paragraph" w:styleId="1373" w:customStyle="1">
    <w:name w:val="Item Step in Table"/>
    <w:qFormat/>
    <w:pPr>
      <w:numPr>
        <w:numId w:val="3"/>
      </w:numPr>
      <w:jc w:val="both"/>
      <w:spacing w:before="40" w:after="40"/>
    </w:pPr>
    <w:rPr>
      <w:rFonts w:ascii="Arial" w:hAnsi="Arial" w:cs="Arial"/>
      <w:sz w:val="18"/>
      <w:szCs w:val="18"/>
    </w:rPr>
  </w:style>
  <w:style w:type="paragraph" w:styleId="1374" w:customStyle="1">
    <w:name w:val="xl27"/>
    <w:basedOn w:val="8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75" w:customStyle="1">
    <w:name w:val="Char Char Char Char Char Char Char"/>
    <w:basedOn w:val="836"/>
    <w:qFormat/>
    <w:pPr>
      <w:jc w:val="left"/>
    </w:pPr>
    <w:rPr>
      <w:rFonts w:ascii="Tahoma" w:hAnsi="Tahoma"/>
      <w:sz w:val="24"/>
      <w:szCs w:val="20"/>
    </w:rPr>
  </w:style>
  <w:style w:type="paragraph" w:styleId="1376" w:customStyle="1">
    <w:name w:val="列表内容"/>
    <w:basedOn w:val="836"/>
    <w:next w:val="836"/>
    <w:qFormat/>
    <w:pPr>
      <w:ind w:left="840" w:hanging="420"/>
      <w:jc w:val="left"/>
      <w:widowControl/>
      <w:tabs>
        <w:tab w:val="left" w:pos="840" w:leader="none"/>
      </w:tabs>
    </w:pPr>
    <w:rPr>
      <w:sz w:val="18"/>
    </w:rPr>
  </w:style>
  <w:style w:type="paragraph" w:styleId="1377" w:customStyle="1">
    <w:name w:val="xl47"/>
    <w:basedOn w:val="83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78" w:customStyle="1">
    <w:name w:val="标题1，章节第一层"/>
    <w:basedOn w:val="1379"/>
    <w:next w:val="1379"/>
    <w:qFormat/>
    <w:pPr>
      <w:ind w:left="482"/>
      <w:spacing w:before="0"/>
      <w:tabs>
        <w:tab w:val="left" w:pos="693" w:leader="none"/>
      </w:tabs>
      <w:outlineLvl w:val="0"/>
    </w:pPr>
    <w:rPr>
      <w:color w:val="000000"/>
      <w:sz w:val="24"/>
      <w:szCs w:val="24"/>
    </w:rPr>
  </w:style>
  <w:style w:type="paragraph" w:styleId="1379" w:customStyle="1">
    <w:name w:val="正文格式"/>
    <w:basedOn w:val="836"/>
    <w:link w:val="1975"/>
    <w:qFormat/>
    <w:pPr>
      <w:ind w:left="178" w:right="44" w:hanging="178"/>
      <w:jc w:val="left"/>
      <w:spacing w:before="78" w:line="360" w:lineRule="auto"/>
      <w:widowControl/>
    </w:pPr>
    <w:rPr>
      <w:rFonts w:ascii="宋体" w:hAnsi="宋体"/>
      <w:bCs/>
      <w:szCs w:val="21"/>
    </w:rPr>
  </w:style>
  <w:style w:type="paragraph" w:styleId="1380" w:customStyle="1">
    <w:name w:val="Char Char Char Char"/>
    <w:basedOn w:val="836"/>
    <w:qFormat/>
    <w:pPr>
      <w:jc w:val="center"/>
      <w:spacing w:after="160" w:line="240" w:lineRule="exact"/>
      <w:widowControl/>
    </w:pPr>
    <w:rPr>
      <w:rFonts w:ascii="黑体" w:hAnsi="Verdana" w:eastAsia="黑体"/>
      <w:sz w:val="32"/>
      <w:szCs w:val="32"/>
      <w:lang w:eastAsia="en-US"/>
    </w:rPr>
  </w:style>
  <w:style w:type="paragraph" w:styleId="1381" w:customStyle="1">
    <w:name w:val="xl25"/>
    <w:basedOn w:val="836"/>
    <w:qFormat/>
    <w:pPr>
      <w:jc w:val="center"/>
      <w:spacing w:before="100" w:beforeAutospacing="1" w:after="100" w:afterAutospacing="1"/>
      <w:widowControl/>
      <w:pBdr>
        <w:right w:val="single" w:color="000000" w:sz="4" w:space="0"/>
      </w:pBdr>
    </w:pPr>
    <w:rPr>
      <w:szCs w:val="21"/>
    </w:rPr>
  </w:style>
  <w:style w:type="paragraph" w:styleId="1382" w:customStyle="1">
    <w:name w:val="p0"/>
    <w:basedOn w:val="836"/>
    <w:qFormat/>
    <w:pPr>
      <w:jc w:val="left"/>
      <w:spacing w:before="100" w:beforeAutospacing="1" w:after="100" w:afterAutospacing="1"/>
      <w:widowControl/>
    </w:pPr>
    <w:rPr>
      <w:rFonts w:ascii="宋体" w:hAnsi="宋体" w:cs="宋体"/>
      <w:sz w:val="24"/>
    </w:rPr>
  </w:style>
  <w:style w:type="paragraph" w:styleId="1383" w:customStyle="1">
    <w:name w:val="中等深浅网格 1 - 强调文字颜色 21"/>
    <w:basedOn w:val="836"/>
    <w:qFormat/>
    <w:pPr>
      <w:ind w:firstLine="420"/>
    </w:pPr>
    <w:rPr>
      <w:szCs w:val="22"/>
    </w:rPr>
  </w:style>
  <w:style w:type="paragraph" w:styleId="1384" w:customStyle="1">
    <w:name w:val="a"/>
    <w:basedOn w:val="836"/>
    <w:qFormat/>
    <w:pPr>
      <w:spacing w:before="100" w:beforeAutospacing="1" w:after="100" w:afterAutospacing="1"/>
      <w:widowControl/>
    </w:pPr>
    <w:rPr>
      <w:rFonts w:ascii="宋体" w:hAnsi="宋体" w:cs="宋体"/>
      <w:sz w:val="24"/>
    </w:rPr>
  </w:style>
  <w:style w:type="paragraph" w:styleId="1385" w:customStyle="1">
    <w:name w:val="表格文字"/>
    <w:basedOn w:val="836"/>
    <w:link w:val="1976"/>
    <w:qFormat/>
    <w:pPr>
      <w:ind w:firstLine="200"/>
      <w:jc w:val="left"/>
      <w:spacing w:line="360" w:lineRule="auto"/>
    </w:pPr>
    <w:rPr>
      <w:rFonts w:ascii="Arial" w:hAnsi="Arial"/>
      <w:sz w:val="24"/>
      <w:szCs w:val="20"/>
    </w:rPr>
  </w:style>
  <w:style w:type="paragraph" w:styleId="1386" w:customStyle="1">
    <w:name w:val="标题3，章节第三层"/>
    <w:basedOn w:val="836"/>
    <w:next w:val="1379"/>
    <w:qFormat/>
    <w:pPr>
      <w:spacing w:before="78" w:line="300" w:lineRule="auto"/>
      <w:outlineLvl w:val="2"/>
    </w:pPr>
    <w:rPr>
      <w:rFonts w:ascii="Arial" w:hAnsi="Arial" w:eastAsia="华文细黑"/>
      <w:sz w:val="30"/>
    </w:rPr>
  </w:style>
  <w:style w:type="paragraph" w:styleId="1387" w:customStyle="1">
    <w:name w:val="content_lineheight"/>
    <w:basedOn w:val="836"/>
    <w:qFormat/>
    <w:pPr>
      <w:jc w:val="left"/>
      <w:spacing w:before="100" w:beforeAutospacing="1" w:after="100" w:afterAutospacing="1"/>
      <w:widowControl/>
    </w:pPr>
    <w:rPr>
      <w:rFonts w:ascii="宋体" w:hAnsi="宋体"/>
      <w:sz w:val="24"/>
    </w:rPr>
  </w:style>
  <w:style w:type="paragraph" w:styleId="1388" w:customStyle="1">
    <w:name w:val="标题3"/>
    <w:basedOn w:val="1101"/>
    <w:qFormat/>
    <w:pPr>
      <w:spacing w:line="360" w:lineRule="auto"/>
      <w:shd w:val="clear" w:color="auto" w:fill="ffffff"/>
    </w:pPr>
    <w:rPr>
      <w:rFonts w:eastAsia="仿宋_GB2312"/>
      <w:b w:val="0"/>
      <w:sz w:val="30"/>
      <w:szCs w:val="32"/>
    </w:rPr>
  </w:style>
  <w:style w:type="paragraph" w:styleId="1389" w:customStyle="1">
    <w:name w:val="正文缩进2字符"/>
    <w:basedOn w:val="836"/>
    <w:qFormat/>
    <w:pPr>
      <w:ind w:firstLine="200"/>
      <w:spacing w:line="300" w:lineRule="auto"/>
    </w:pPr>
    <w:rPr>
      <w:rFonts w:ascii="仿宋_GB2312" w:eastAsia="仿宋_GB2312"/>
      <w:sz w:val="32"/>
      <w:szCs w:val="32"/>
    </w:rPr>
  </w:style>
  <w:style w:type="paragraph" w:styleId="1390" w:customStyle="1">
    <w:name w:val="font7"/>
    <w:basedOn w:val="836"/>
    <w:qFormat/>
    <w:pPr>
      <w:jc w:val="left"/>
      <w:spacing w:before="100" w:beforeAutospacing="1" w:after="100" w:afterAutospacing="1"/>
      <w:widowControl/>
    </w:pPr>
    <w:rPr>
      <w:rFonts w:hint="eastAsia" w:ascii="宋体" w:hAnsi="宋体"/>
      <w:b/>
      <w:bCs/>
      <w:sz w:val="24"/>
    </w:rPr>
  </w:style>
  <w:style w:type="paragraph" w:styleId="1391" w:customStyle="1">
    <w:name w:val="样式 样式 标题 3H3sect1.2.3BOD 0Heading 3 - oldh3l3CTLevel 3 Head... +..."/>
    <w:basedOn w:val="836"/>
    <w:qFormat/>
    <w:pPr>
      <w:jc w:val="left"/>
      <w:keepLines/>
      <w:keepNext/>
      <w:spacing w:before="156" w:after="156"/>
      <w:outlineLvl w:val="2"/>
    </w:pPr>
    <w:rPr>
      <w:rFonts w:cs="宋体"/>
      <w:b/>
      <w:bCs/>
      <w:sz w:val="24"/>
      <w:szCs w:val="20"/>
    </w:rPr>
  </w:style>
  <w:style w:type="paragraph" w:styleId="1392" w:customStyle="1">
    <w:name w:val="丁华正文"/>
    <w:basedOn w:val="1165"/>
    <w:qFormat/>
    <w:pPr>
      <w:ind w:left="0" w:firstLine="510"/>
      <w:spacing w:line="360" w:lineRule="auto"/>
    </w:pPr>
    <w:rPr>
      <w:rFonts w:ascii="Times New Roman" w:hAnsi="Times New Roman" w:eastAsia="宋体"/>
      <w:color w:val="000000"/>
      <w:sz w:val="24"/>
      <w:szCs w:val="16"/>
    </w:rPr>
  </w:style>
  <w:style w:type="paragraph" w:styleId="1393" w:customStyle="1">
    <w:name w:val="xl63"/>
    <w:basedOn w:val="836"/>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394" w:customStyle="1">
    <w:name w:val="样式4 Char"/>
    <w:basedOn w:val="836"/>
    <w:qFormat/>
    <w:pPr>
      <w:ind w:firstLine="480"/>
      <w:jc w:val="left"/>
      <w:spacing w:line="360" w:lineRule="auto"/>
      <w:widowControl/>
    </w:pPr>
    <w:rPr>
      <w:rFonts w:cs="宋体"/>
      <w:color w:val="000000"/>
      <w:sz w:val="24"/>
    </w:rPr>
  </w:style>
  <w:style w:type="paragraph" w:styleId="1395" w:customStyle="1">
    <w:name w:val="华宇段落1 Char"/>
    <w:basedOn w:val="836"/>
    <w:qFormat/>
    <w:pPr>
      <w:ind w:firstLine="200"/>
      <w:spacing w:line="360" w:lineRule="auto"/>
    </w:pPr>
    <w:rPr>
      <w:bCs/>
      <w:sz w:val="24"/>
    </w:rPr>
  </w:style>
  <w:style w:type="paragraph" w:styleId="1396" w:customStyle="1">
    <w:name w:val="Char Char"/>
    <w:basedOn w:val="836"/>
    <w:qFormat/>
    <w:rPr>
      <w:rFonts w:ascii="Tahoma" w:hAnsi="Tahoma" w:cs="Tahoma"/>
      <w:sz w:val="24"/>
      <w:szCs w:val="20"/>
    </w:rPr>
  </w:style>
  <w:style w:type="paragraph" w:styleId="1397" w:customStyle="1">
    <w:name w:val="标题6"/>
    <w:basedOn w:val="1102"/>
    <w:qFormat/>
    <w:pPr>
      <w:numPr>
        <w:numId w:val="4"/>
      </w:numPr>
      <w:keepLines/>
      <w:keepNext/>
      <w:spacing w:before="145" w:after="145"/>
    </w:pPr>
    <w:rPr>
      <w:rFonts w:ascii="Times New Roman" w:hAnsi="Calibri"/>
      <w:bCs/>
      <w:sz w:val="24"/>
    </w:rPr>
  </w:style>
  <w:style w:type="paragraph" w:styleId="1398" w:customStyle="1">
    <w:name w:val="Item List Char Char"/>
    <w:qFormat/>
    <w:pPr>
      <w:jc w:val="both"/>
      <w:spacing w:line="288" w:lineRule="auto"/>
    </w:pPr>
    <w:rPr>
      <w:rFonts w:ascii="Arial" w:hAnsi="Arial" w:cs="Arial"/>
      <w:b/>
      <w:bCs/>
      <w:sz w:val="21"/>
      <w:szCs w:val="28"/>
    </w:rPr>
  </w:style>
  <w:style w:type="paragraph" w:styleId="1399" w:customStyle="1">
    <w:name w:val="样式 标题 2第一章 标题 2Heading 2 HiddenHeading 2 CCBSheading 2H2h2..."/>
    <w:basedOn w:val="1100"/>
    <w:qFormat/>
    <w:pPr>
      <w:ind w:left="360" w:hanging="360"/>
      <w:jc w:val="center"/>
      <w:keepNext/>
      <w:spacing w:before="156" w:beforeAutospacing="0" w:after="156" w:afterAutospacing="0"/>
      <w:tabs>
        <w:tab w:val="left" w:pos="360" w:leader="none"/>
      </w:tabs>
    </w:pPr>
    <w:rPr>
      <w:rFonts w:ascii="黑体" w:hAnsi="Times New Roman" w:eastAsia="黑体"/>
      <w:b w:val="0"/>
      <w:sz w:val="32"/>
      <w:szCs w:val="20"/>
    </w:rPr>
  </w:style>
  <w:style w:type="paragraph" w:styleId="1400" w:customStyle="1">
    <w:name w:val="xl35"/>
    <w:basedOn w:val="8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401" w:customStyle="1">
    <w:name w:val="xl62"/>
    <w:basedOn w:val="83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402" w:customStyle="1">
    <w:name w:val="Char Char1 Char Char Char Char"/>
    <w:basedOn w:val="1126"/>
    <w:qFormat/>
    <w:pPr>
      <w:ind w:left="357"/>
      <w:jc w:val="left"/>
      <w:spacing w:line="436" w:lineRule="exact"/>
      <w:outlineLvl w:val="3"/>
    </w:pPr>
    <w:rPr>
      <w:rFonts w:ascii="Tahoma" w:hAnsi="Tahoma" w:cs="Tahoma"/>
      <w:b/>
      <w:sz w:val="24"/>
      <w:szCs w:val="24"/>
    </w:rPr>
  </w:style>
  <w:style w:type="paragraph" w:styleId="1403" w:customStyle="1">
    <w:name w:val="xl29"/>
    <w:basedOn w:val="8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404" w:customStyle="1">
    <w:name w:val="小四 段落 宋体 Char"/>
    <w:basedOn w:val="1121"/>
    <w:qFormat/>
    <w:pPr>
      <w:ind w:left="0" w:right="-33" w:firstLine="600"/>
      <w:jc w:val="left"/>
      <w:tabs>
        <w:tab w:val="clear" w:pos="2952" w:leader="none"/>
      </w:tabs>
    </w:pPr>
    <w:rPr>
      <w:rFonts w:ascii="仿宋_GB2312" w:eastAsia="仿宋_GB2312"/>
      <w:sz w:val="30"/>
      <w:szCs w:val="30"/>
    </w:rPr>
  </w:style>
  <w:style w:type="paragraph" w:styleId="1405" w:customStyle="1">
    <w:name w:val="公文标题 2"/>
    <w:basedOn w:val="836"/>
    <w:next w:val="1406"/>
    <w:qFormat/>
    <w:pPr>
      <w:outlineLvl w:val="1"/>
    </w:pPr>
    <w:rPr>
      <w:rFonts w:ascii="仿宋_GB2312" w:hAnsi="宋体" w:eastAsia="仿宋_GB2312"/>
      <w:sz w:val="28"/>
    </w:rPr>
  </w:style>
  <w:style w:type="paragraph" w:styleId="1406" w:customStyle="1">
    <w:name w:val="公文正文"/>
    <w:basedOn w:val="1138"/>
    <w:qFormat/>
    <w:pPr>
      <w:ind w:firstLine="200"/>
    </w:pPr>
    <w:rPr>
      <w:rFonts w:ascii="仿宋_GB2312" w:hAnsi="宋体" w:eastAsia="仿宋_GB2312"/>
      <w:sz w:val="28"/>
      <w:szCs w:val="24"/>
    </w:rPr>
  </w:style>
  <w:style w:type="paragraph" w:styleId="1407" w:customStyle="1">
    <w:name w:val="Char1 Char Char Char"/>
    <w:basedOn w:val="836"/>
    <w:qFormat/>
    <w:rPr>
      <w:rFonts w:ascii="Tahoma" w:hAnsi="Tahoma" w:cs="Tahoma"/>
      <w:sz w:val="24"/>
      <w:szCs w:val="20"/>
    </w:rPr>
  </w:style>
  <w:style w:type="paragraph" w:styleId="1408" w:customStyle="1">
    <w:name w:val="正文文本 21"/>
    <w:basedOn w:val="836"/>
    <w:qFormat/>
    <w:pPr>
      <w:ind w:left="720" w:hanging="720"/>
      <w:widowControl/>
    </w:pPr>
    <w:rPr>
      <w:sz w:val="24"/>
      <w:szCs w:val="20"/>
      <w:lang w:val="en-GB"/>
    </w:rPr>
  </w:style>
  <w:style w:type="paragraph" w:styleId="1409" w:customStyle="1">
    <w:name w:val="正文表标题"/>
    <w:next w:val="869"/>
    <w:qFormat/>
    <w:pPr>
      <w:ind w:left="900" w:hanging="420"/>
      <w:jc w:val="center"/>
      <w:tabs>
        <w:tab w:val="left" w:pos="900" w:leader="none"/>
      </w:tabs>
    </w:pPr>
    <w:rPr>
      <w:rFonts w:ascii="黑体" w:hAnsi="Calibri" w:eastAsia="黑体"/>
      <w:sz w:val="21"/>
    </w:rPr>
  </w:style>
  <w:style w:type="paragraph" w:styleId="1410" w:customStyle="1">
    <w:name w:val="xl37"/>
    <w:basedOn w:val="8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411" w:customStyle="1">
    <w:name w:val="flNote"/>
    <w:basedOn w:val="836"/>
    <w:qFormat/>
    <w:pPr>
      <w:jc w:val="center"/>
      <w:spacing w:before="567" w:line="360" w:lineRule="atLeast"/>
    </w:pPr>
    <w:rPr>
      <w:rFonts w:eastAsia="黑体"/>
      <w:b/>
      <w:sz w:val="24"/>
      <w:szCs w:val="20"/>
    </w:rPr>
  </w:style>
  <w:style w:type="paragraph" w:styleId="1412" w:customStyle="1">
    <w:name w:val="greytypebeni"/>
    <w:basedOn w:val="836"/>
    <w:qFormat/>
    <w:pPr>
      <w:jc w:val="left"/>
      <w:widowControl/>
    </w:pPr>
    <w:rPr>
      <w:rFonts w:ascii="宋体" w:hAnsi="宋体" w:cs="宋体"/>
      <w:sz w:val="24"/>
    </w:rPr>
  </w:style>
  <w:style w:type="paragraph" w:styleId="1413" w:customStyle="1">
    <w:name w:val="Char Char1"/>
    <w:basedOn w:val="836"/>
    <w:qFormat/>
    <w:rPr>
      <w:rFonts w:ascii="Tahoma" w:hAnsi="Tahoma" w:cs="Tahoma"/>
      <w:sz w:val="24"/>
      <w:szCs w:val="20"/>
    </w:rPr>
  </w:style>
  <w:style w:type="paragraph" w:styleId="1414" w:customStyle="1">
    <w:name w:val="xl39"/>
    <w:basedOn w:val="8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5" w:customStyle="1">
    <w:name w:val="丁华标题2"/>
    <w:basedOn w:val="1100"/>
    <w:next w:val="1392"/>
    <w:qFormat/>
    <w:pPr>
      <w:numPr>
        <w:ilvl w:val="1"/>
        <w:numId w:val="5"/>
      </w:numPr>
      <w:jc w:val="left"/>
      <w:keepLines/>
      <w:keepNext/>
      <w:spacing w:before="120" w:beforeAutospacing="0" w:after="120" w:afterAutospacing="0" w:line="415" w:lineRule="auto"/>
    </w:pPr>
    <w:rPr>
      <w:rFonts w:ascii="Arial" w:hAnsi="Arial" w:eastAsia="黑体" w:cs="Times New Roman"/>
      <w:b w:val="0"/>
      <w:sz w:val="28"/>
      <w:szCs w:val="20"/>
    </w:rPr>
  </w:style>
  <w:style w:type="paragraph" w:styleId="1416" w:customStyle="1">
    <w:name w:val="xl24"/>
    <w:basedOn w:val="8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17" w:customStyle="1">
    <w:name w:val="xl36"/>
    <w:basedOn w:val="8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18" w:customStyle="1">
    <w:name w:val="默认段落字体 Para Char Char Char Char Char Char Char"/>
    <w:basedOn w:val="836"/>
    <w:qFormat/>
    <w:rPr>
      <w:szCs w:val="20"/>
    </w:rPr>
  </w:style>
  <w:style w:type="paragraph" w:styleId="1419" w:customStyle="1">
    <w:name w:val="样式"/>
    <w:basedOn w:val="836"/>
    <w:qFormat/>
    <w:pPr>
      <w:spacing w:before="120" w:after="120" w:line="360" w:lineRule="auto"/>
    </w:pPr>
    <w:rPr>
      <w:rFonts w:ascii="宋体"/>
      <w:sz w:val="24"/>
      <w:szCs w:val="20"/>
    </w:rPr>
  </w:style>
  <w:style w:type="paragraph" w:styleId="1420" w:customStyle="1">
    <w:name w:val="xl53"/>
    <w:basedOn w:val="83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421" w:customStyle="1">
    <w:name w:val="xl55"/>
    <w:basedOn w:val="836"/>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422" w:customStyle="1">
    <w:name w:val="符号与编号 Char Char"/>
    <w:basedOn w:val="836"/>
    <w:qFormat/>
    <w:pPr>
      <w:ind w:left="839" w:hanging="419"/>
      <w:spacing w:after="156" w:line="400" w:lineRule="atLeast"/>
      <w:tabs>
        <w:tab w:val="left" w:pos="840" w:leader="none"/>
      </w:tabs>
    </w:pPr>
    <w:rPr>
      <w:sz w:val="24"/>
    </w:rPr>
  </w:style>
  <w:style w:type="paragraph" w:styleId="1423" w:customStyle="1">
    <w:name w:val="表蕊"/>
    <w:basedOn w:val="836"/>
    <w:qFormat/>
    <w:pPr>
      <w:jc w:val="left"/>
      <w:spacing w:line="320" w:lineRule="atLeast"/>
    </w:pPr>
    <w:rPr>
      <w:rFonts w:eastAsia="楷体_GB2312"/>
      <w:spacing w:val="-10"/>
      <w:szCs w:val="20"/>
    </w:rPr>
  </w:style>
  <w:style w:type="paragraph" w:styleId="1424" w:customStyle="1">
    <w:name w:val="xl26"/>
    <w:basedOn w:val="8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425" w:customStyle="1">
    <w:name w:val="默认段落字体 Para Char"/>
    <w:basedOn w:val="836"/>
    <w:qFormat/>
    <w:rPr>
      <w:sz w:val="24"/>
    </w:rPr>
  </w:style>
  <w:style w:type="paragraph" w:styleId="1426" w:customStyle="1">
    <w:name w:val="样式 样式 首行缩进:  0.74 厘米 行距: 1.5 倍行距 + 段后: 0.5 行"/>
    <w:basedOn w:val="836"/>
    <w:qFormat/>
    <w:pPr>
      <w:ind w:firstLine="420"/>
      <w:spacing w:line="360" w:lineRule="auto"/>
    </w:pPr>
    <w:rPr>
      <w:rFonts w:ascii="楷体_GB2312" w:eastAsia="楷体_GB2312"/>
      <w:bCs/>
      <w:sz w:val="24"/>
      <w:szCs w:val="20"/>
    </w:rPr>
  </w:style>
  <w:style w:type="paragraph" w:styleId="1427" w:customStyle="1">
    <w:name w:val="xl34"/>
    <w:basedOn w:val="8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28" w:customStyle="1">
    <w:name w:val="样式 标题二 + 首行缩进:  2 字符 段前: 0.5 行 段后: 0.5 行"/>
    <w:basedOn w:val="836"/>
    <w:semiHidden/>
    <w:qFormat/>
    <w:pPr>
      <w:ind w:firstLine="600"/>
    </w:pPr>
    <w:rPr>
      <w:rFonts w:ascii="Arial" w:hAnsi="Arial" w:eastAsia="楷体_GB2312" w:cs="宋体"/>
      <w:b/>
      <w:sz w:val="30"/>
      <w:szCs w:val="20"/>
    </w:rPr>
  </w:style>
  <w:style w:type="paragraph" w:styleId="1429" w:customStyle="1">
    <w:name w:val="Char Char Char Char Char Char Char Char Char Char Char Char Char Char Char Char Char Char Char Char Char"/>
    <w:basedOn w:val="836"/>
    <w:qFormat/>
    <w:rPr>
      <w:rFonts w:ascii="Tahoma" w:hAnsi="Tahoma" w:cs="Tahoma"/>
      <w:sz w:val="24"/>
      <w:szCs w:val="20"/>
    </w:rPr>
  </w:style>
  <w:style w:type="paragraph" w:styleId="1430" w:customStyle="1">
    <w:name w:val="正文文本 22"/>
    <w:basedOn w:val="836"/>
    <w:qFormat/>
    <w:pPr>
      <w:ind w:left="720" w:hanging="720"/>
      <w:widowControl/>
    </w:pPr>
    <w:rPr>
      <w:sz w:val="24"/>
      <w:szCs w:val="20"/>
      <w:lang w:val="en-GB"/>
    </w:rPr>
  </w:style>
  <w:style w:type="paragraph" w:styleId="1431" w:customStyle="1">
    <w:name w:val="小四 段落 宋体"/>
    <w:basedOn w:val="1121"/>
    <w:qFormat/>
    <w:pPr>
      <w:ind w:left="113" w:right="113" w:firstLine="425"/>
      <w:jc w:val="left"/>
      <w:spacing w:line="360" w:lineRule="auto"/>
      <w:tabs>
        <w:tab w:val="clear" w:pos="2952" w:leader="none"/>
      </w:tabs>
    </w:pPr>
    <w:rPr>
      <w:sz w:val="24"/>
    </w:rPr>
  </w:style>
  <w:style w:type="paragraph" w:styleId="1432" w:customStyle="1">
    <w:name w:val="xl61"/>
    <w:basedOn w:val="836"/>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433" w:customStyle="1">
    <w:name w:val="正文 首行缩进:  2 字符 Char"/>
    <w:basedOn w:val="836"/>
    <w:qFormat/>
    <w:pPr>
      <w:ind w:firstLine="480"/>
      <w:spacing w:line="360" w:lineRule="auto"/>
    </w:pPr>
    <w:rPr>
      <w:rFonts w:cs="宋体"/>
      <w:sz w:val="24"/>
      <w:szCs w:val="20"/>
    </w:rPr>
  </w:style>
  <w:style w:type="paragraph" w:styleId="1434" w:customStyle="1">
    <w:name w:val="我的正文"/>
    <w:basedOn w:val="836"/>
    <w:qFormat/>
    <w:pPr>
      <w:ind w:firstLine="420"/>
      <w:jc w:val="left"/>
      <w:spacing w:line="360" w:lineRule="auto"/>
      <w:widowControl/>
    </w:pPr>
    <w:rPr>
      <w:rFonts w:ascii="宋体" w:hAnsi="宋体" w:cs="宋体"/>
      <w:szCs w:val="21"/>
    </w:rPr>
  </w:style>
  <w:style w:type="paragraph" w:styleId="1435" w:customStyle="1">
    <w:name w:val="flType"/>
    <w:basedOn w:val="1436"/>
    <w:qFormat/>
    <w:pPr>
      <w:spacing w:after="284"/>
    </w:pPr>
    <w:rPr>
      <w:rFonts w:eastAsia="宋体"/>
    </w:rPr>
  </w:style>
  <w:style w:type="paragraph" w:styleId="1436" w:customStyle="1">
    <w:name w:val="flName"/>
    <w:basedOn w:val="1411"/>
    <w:qFormat/>
    <w:pPr>
      <w:spacing w:before="0" w:line="113" w:lineRule="atLeast"/>
    </w:pPr>
  </w:style>
  <w:style w:type="paragraph" w:styleId="1437" w:customStyle="1">
    <w:name w:val="正文lzq"/>
    <w:basedOn w:val="836"/>
    <w:qFormat/>
    <w:pPr>
      <w:ind w:firstLine="480"/>
      <w:spacing w:line="360" w:lineRule="auto"/>
    </w:pPr>
    <w:rPr>
      <w:sz w:val="24"/>
      <w:szCs w:val="20"/>
    </w:rPr>
  </w:style>
  <w:style w:type="paragraph" w:styleId="1438" w:customStyle="1">
    <w:name w:val="Char1"/>
    <w:basedOn w:val="836"/>
    <w:qFormat/>
    <w:pPr>
      <w:jc w:val="left"/>
      <w:spacing w:after="160" w:line="240" w:lineRule="exact"/>
      <w:widowControl/>
    </w:pPr>
    <w:rPr>
      <w:rFonts w:ascii="Verdana" w:hAnsi="Verdana" w:eastAsia="仿宋_GB2312"/>
      <w:sz w:val="24"/>
      <w:szCs w:val="20"/>
      <w:lang w:eastAsia="en-US"/>
    </w:rPr>
  </w:style>
  <w:style w:type="paragraph" w:styleId="1439" w:customStyle="1">
    <w:name w:val="丁华标题3"/>
    <w:basedOn w:val="1415"/>
    <w:next w:val="1392"/>
    <w:qFormat/>
    <w:pPr>
      <w:numPr>
        <w:ilvl w:val="2"/>
      </w:numPr>
      <w:ind w:left="1980" w:hanging="420"/>
      <w:spacing w:after="0"/>
      <w:tabs>
        <w:tab w:val="left" w:pos="1470" w:leader="none"/>
        <w:tab w:val="left" w:pos="1980" w:leader="none"/>
      </w:tabs>
      <w:outlineLvl w:val="2"/>
    </w:pPr>
    <w:rPr>
      <w:sz w:val="24"/>
    </w:rPr>
  </w:style>
  <w:style w:type="paragraph" w:styleId="1440" w:customStyle="1">
    <w:name w:val="7"/>
    <w:basedOn w:val="836"/>
    <w:next w:val="1174"/>
    <w:qFormat/>
    <w:pPr>
      <w:jc w:val="left"/>
      <w:spacing w:before="100" w:beforeAutospacing="1" w:after="100" w:afterAutospacing="1"/>
      <w:widowControl/>
    </w:pPr>
    <w:rPr>
      <w:rFonts w:ascii="宋体" w:hAnsi="宋体"/>
      <w:sz w:val="24"/>
      <w:szCs w:val="20"/>
    </w:rPr>
  </w:style>
  <w:style w:type="paragraph" w:styleId="1441" w:customStyle="1">
    <w:name w:val="表格内文字"/>
    <w:basedOn w:val="836"/>
    <w:qFormat/>
    <w:pPr>
      <w:spacing w:line="300" w:lineRule="atLeast"/>
    </w:pPr>
    <w:rPr>
      <w:sz w:val="18"/>
    </w:rPr>
  </w:style>
  <w:style w:type="paragraph" w:styleId="1442" w:customStyle="1">
    <w:name w:val="一级标题"/>
    <w:basedOn w:val="836"/>
    <w:qFormat/>
    <w:pPr>
      <w:ind w:left="900" w:hanging="420"/>
      <w:spacing w:line="360" w:lineRule="auto"/>
      <w:tabs>
        <w:tab w:val="left" w:pos="903" w:leader="none"/>
      </w:tabs>
    </w:pPr>
    <w:rPr>
      <w:rFonts w:ascii="Arial" w:hAnsi="Arial" w:cs="Arial"/>
      <w:sz w:val="24"/>
      <w:szCs w:val="20"/>
    </w:rPr>
  </w:style>
  <w:style w:type="paragraph" w:styleId="1443" w:customStyle="1">
    <w:name w:val="样式 正文 + 首行缩进:  2 字符1"/>
    <w:basedOn w:val="836"/>
    <w:semiHidden/>
    <w:qFormat/>
    <w:pPr>
      <w:ind w:firstLine="480"/>
      <w:spacing w:line="320" w:lineRule="exact"/>
    </w:pPr>
    <w:rPr>
      <w:rFonts w:ascii="Arial" w:hAnsi="Arial" w:cs="宋体"/>
      <w:sz w:val="24"/>
      <w:szCs w:val="20"/>
    </w:rPr>
  </w:style>
  <w:style w:type="paragraph" w:styleId="1444" w:customStyle="1">
    <w:name w:val="Char Char Char Char Char"/>
    <w:basedOn w:val="836"/>
    <w:qFormat/>
    <w:rPr>
      <w:rFonts w:ascii="Tahoma" w:hAnsi="Tahoma" w:cs="Tahoma"/>
      <w:sz w:val="24"/>
      <w:szCs w:val="20"/>
    </w:rPr>
  </w:style>
  <w:style w:type="paragraph" w:styleId="1445" w:customStyle="1">
    <w:name w:val="项目符号，一级"/>
    <w:basedOn w:val="1379"/>
    <w:next w:val="1379"/>
    <w:qFormat/>
    <w:pPr>
      <w:ind w:left="376" w:firstLine="0"/>
      <w:spacing w:line="240" w:lineRule="atLeast"/>
      <w:tabs>
        <w:tab w:val="left" w:pos="1320" w:leader="none"/>
      </w:tabs>
    </w:pPr>
    <w:rPr>
      <w:bCs w:val="0"/>
      <w:color w:val="000000"/>
      <w:szCs w:val="24"/>
    </w:rPr>
  </w:style>
  <w:style w:type="paragraph" w:styleId="1446" w:customStyle="1">
    <w:name w:val="正文文本缩进 31"/>
    <w:basedOn w:val="836"/>
    <w:qFormat/>
    <w:pPr>
      <w:ind w:firstLine="504"/>
      <w:spacing w:line="360" w:lineRule="auto"/>
      <w:tabs>
        <w:tab w:val="left" w:pos="0" w:leader="none"/>
      </w:tabs>
    </w:pPr>
    <w:rPr>
      <w:rFonts w:ascii="宋体"/>
      <w:b/>
      <w:bCs/>
      <w:sz w:val="24"/>
    </w:rPr>
  </w:style>
  <w:style w:type="paragraph" w:styleId="1447" w:customStyle="1">
    <w:name w:val="正文 + Arial Char"/>
    <w:basedOn w:val="836"/>
    <w:qFormat/>
    <w:pPr>
      <w:ind w:left="315" w:hanging="315"/>
      <w:spacing w:line="300" w:lineRule="auto"/>
      <w:widowControl/>
      <w:tabs>
        <w:tab w:val="left" w:pos="315" w:leader="none"/>
      </w:tabs>
    </w:pPr>
    <w:rPr>
      <w:rFonts w:ascii="Arial" w:hAnsi="Arial" w:cs="Arial"/>
      <w:b/>
      <w:color w:val="000000"/>
      <w:szCs w:val="20"/>
    </w:rPr>
  </w:style>
  <w:style w:type="paragraph" w:styleId="1448" w:customStyle="1">
    <w:name w:val="xl46"/>
    <w:basedOn w:val="836"/>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449" w:customStyle="1">
    <w:name w:val="Char Char Char Char Char Char Char Char Char Char Char Char Char Char"/>
    <w:basedOn w:val="836"/>
    <w:qFormat/>
    <w:rPr>
      <w:rFonts w:ascii="Tahoma" w:hAnsi="Tahoma" w:cs="Tahoma"/>
      <w:sz w:val="24"/>
      <w:szCs w:val="20"/>
    </w:rPr>
  </w:style>
  <w:style w:type="paragraph" w:styleId="1450" w:customStyle="1">
    <w:name w:val="样式 段后: 0.5 行 左  0.75 字符"/>
    <w:basedOn w:val="836"/>
    <w:qFormat/>
    <w:pPr>
      <w:ind w:firstLine="420"/>
      <w:spacing w:line="360" w:lineRule="auto"/>
      <w:widowControl/>
    </w:pPr>
    <w:rPr>
      <w:rFonts w:hAnsi="Arial" w:cs="Arial"/>
      <w:szCs w:val="21"/>
    </w:rPr>
  </w:style>
  <w:style w:type="paragraph" w:styleId="1451" w:customStyle="1">
    <w:name w:val="Char Char Char Char Char Char Char Char"/>
    <w:basedOn w:val="836"/>
    <w:qFormat/>
    <w:rPr>
      <w:rFonts w:ascii="Tahoma" w:hAnsi="Tahoma" w:cs="Tahoma"/>
      <w:sz w:val="24"/>
      <w:szCs w:val="20"/>
    </w:rPr>
  </w:style>
  <w:style w:type="paragraph" w:styleId="1452" w:customStyle="1">
    <w:name w:val="font5"/>
    <w:basedOn w:val="836"/>
    <w:qFormat/>
    <w:pPr>
      <w:jc w:val="left"/>
      <w:spacing w:before="100" w:beforeAutospacing="1" w:after="100" w:afterAutospacing="1"/>
      <w:widowControl/>
    </w:pPr>
    <w:rPr>
      <w:rFonts w:ascii="宋体" w:hAnsi="宋体" w:cs="宋体"/>
      <w:sz w:val="18"/>
      <w:szCs w:val="18"/>
    </w:rPr>
  </w:style>
  <w:style w:type="paragraph" w:styleId="1453" w:customStyle="1">
    <w:name w:val="样式3"/>
    <w:basedOn w:val="836"/>
    <w:next w:val="836"/>
    <w:qFormat/>
    <w:pPr>
      <w:spacing w:line="360" w:lineRule="auto"/>
    </w:pPr>
    <w:rPr>
      <w:szCs w:val="20"/>
    </w:rPr>
  </w:style>
  <w:style w:type="paragraph" w:styleId="1454" w:customStyle="1">
    <w:name w:val="Char Char Char Char Char Char"/>
    <w:basedOn w:val="836"/>
    <w:qFormat/>
    <w:rPr>
      <w:rFonts w:ascii="Tahoma" w:hAnsi="Tahoma" w:cs="Tahoma"/>
      <w:sz w:val="24"/>
      <w:szCs w:val="20"/>
    </w:rPr>
  </w:style>
  <w:style w:type="paragraph" w:styleId="1455" w:customStyle="1">
    <w:name w:val="_Style 14"/>
    <w:basedOn w:val="836"/>
    <w:qFormat/>
  </w:style>
  <w:style w:type="paragraph" w:styleId="1456" w:customStyle="1">
    <w:name w:val="样式 段后: 0.25 行"/>
    <w:basedOn w:val="836"/>
    <w:qFormat/>
    <w:pPr>
      <w:ind w:firstLine="420"/>
      <w:jc w:val="left"/>
      <w:spacing w:after="78" w:line="300" w:lineRule="auto"/>
      <w:widowControl/>
    </w:pPr>
    <w:rPr>
      <w:rFonts w:ascii="Arial" w:hAnsi="Arial" w:cs="宋体"/>
      <w:sz w:val="22"/>
      <w:szCs w:val="20"/>
      <w:lang w:eastAsia="en-US" w:bidi="en-US"/>
    </w:rPr>
  </w:style>
  <w:style w:type="paragraph" w:styleId="1457" w:customStyle="1">
    <w:name w:val="段落"/>
    <w:basedOn w:val="836"/>
    <w:qFormat/>
    <w:pPr>
      <w:ind w:firstLine="480"/>
      <w:spacing w:line="460" w:lineRule="exact"/>
    </w:pPr>
    <w:rPr>
      <w:sz w:val="24"/>
      <w:szCs w:val="20"/>
    </w:rPr>
  </w:style>
  <w:style w:type="paragraph" w:styleId="1458" w:customStyle="1">
    <w:name w:val="项目符号：一级"/>
    <w:basedOn w:val="1379"/>
    <w:next w:val="1379"/>
    <w:qFormat/>
    <w:pPr>
      <w:ind w:right="-134"/>
    </w:pPr>
    <w:rPr>
      <w:bCs w:val="0"/>
    </w:rPr>
  </w:style>
  <w:style w:type="paragraph" w:styleId="1459" w:customStyle="1">
    <w:name w:val="标准小四"/>
    <w:basedOn w:val="836"/>
    <w:qFormat/>
    <w:pPr>
      <w:ind w:firstLine="480"/>
      <w:spacing w:line="360" w:lineRule="auto"/>
    </w:pPr>
    <w:rPr>
      <w:rFonts w:ascii="Arial" w:hAnsi="Arial"/>
      <w:sz w:val="24"/>
      <w:szCs w:val="21"/>
    </w:rPr>
  </w:style>
  <w:style w:type="paragraph" w:styleId="1460" w:customStyle="1">
    <w:name w:val="插图"/>
    <w:basedOn w:val="836"/>
    <w:qFormat/>
    <w:pPr>
      <w:jc w:val="center"/>
      <w:tabs>
        <w:tab w:val="left" w:pos="1620" w:leader="none"/>
      </w:tabs>
    </w:pPr>
    <w:rPr>
      <w:bCs/>
      <w:color w:val="000000"/>
      <w:szCs w:val="22"/>
    </w:rPr>
  </w:style>
  <w:style w:type="paragraph" w:styleId="1461" w:customStyle="1">
    <w:name w:val="标题2，章节第二层"/>
    <w:basedOn w:val="836"/>
    <w:next w:val="1379"/>
    <w:qFormat/>
    <w:pPr>
      <w:numPr>
        <w:ilvl w:val="4"/>
        <w:numId w:val="3"/>
      </w:numPr>
      <w:spacing w:before="312" w:after="312" w:line="300" w:lineRule="auto"/>
      <w:tabs>
        <w:tab w:val="left" w:pos="630" w:leader="none"/>
        <w:tab w:val="left" w:pos="992" w:leader="none"/>
      </w:tabs>
      <w:outlineLvl w:val="1"/>
    </w:pPr>
    <w:rPr>
      <w:rFonts w:ascii="Arial" w:hAnsi="Arial" w:eastAsia="黑体"/>
      <w:sz w:val="32"/>
    </w:rPr>
  </w:style>
  <w:style w:type="paragraph" w:styleId="1462" w:customStyle="1">
    <w:name w:val="xl45"/>
    <w:basedOn w:val="836"/>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463" w:customStyle="1">
    <w:name w:val="条1"/>
    <w:basedOn w:val="836"/>
    <w:qFormat/>
    <w:pPr>
      <w:ind w:left="780" w:hanging="360"/>
      <w:spacing w:before="156" w:line="360" w:lineRule="auto"/>
      <w:tabs>
        <w:tab w:val="left" w:pos="780" w:leader="none"/>
      </w:tabs>
    </w:pPr>
    <w:rPr>
      <w:rFonts w:eastAsia="黑体"/>
      <w:sz w:val="24"/>
      <w:szCs w:val="20"/>
    </w:rPr>
  </w:style>
  <w:style w:type="paragraph" w:styleId="1464" w:customStyle="1">
    <w:name w:val="项目符号，二级"/>
    <w:basedOn w:val="1379"/>
    <w:next w:val="1379"/>
    <w:qFormat/>
    <w:pPr>
      <w:numPr>
        <w:numId w:val="5"/>
      </w:numPr>
      <w:ind w:right="-27"/>
      <w:tabs>
        <w:tab w:val="left" w:pos="1211" w:leader="none"/>
        <w:tab w:val="left" w:pos="1337" w:leader="none"/>
      </w:tabs>
    </w:pPr>
    <w:rPr>
      <w:bCs w:val="0"/>
      <w:color w:val="000000"/>
      <w:sz w:val="24"/>
      <w:szCs w:val="24"/>
    </w:rPr>
  </w:style>
  <w:style w:type="paragraph" w:styleId="1465" w:customStyle="1">
    <w:name w:val="表头_5"/>
    <w:basedOn w:val="836"/>
    <w:qFormat/>
    <w:pPr>
      <w:spacing w:line="360" w:lineRule="auto"/>
    </w:pPr>
    <w:rPr>
      <w:b/>
      <w:bCs/>
      <w:sz w:val="28"/>
      <w:szCs w:val="21"/>
    </w:rPr>
  </w:style>
  <w:style w:type="paragraph" w:styleId="1466" w:customStyle="1">
    <w:name w:val="xl60"/>
    <w:basedOn w:val="83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467" w:customStyle="1">
    <w:name w:val="小四 段落 宋体 Char Char Char Char"/>
    <w:basedOn w:val="836"/>
    <w:qFormat/>
    <w:pPr>
      <w:ind w:right="-33" w:firstLine="480"/>
      <w:jc w:val="left"/>
      <w:spacing w:line="360" w:lineRule="auto"/>
    </w:pPr>
    <w:rPr>
      <w:sz w:val="24"/>
    </w:rPr>
  </w:style>
  <w:style w:type="paragraph" w:styleId="1468" w:customStyle="1">
    <w:name w:val="正文文本 New New"/>
    <w:basedOn w:val="836"/>
    <w:qFormat/>
    <w:pPr>
      <w:ind w:firstLine="200"/>
      <w:spacing w:before="60" w:after="60" w:line="360" w:lineRule="auto"/>
      <w:widowControl/>
    </w:pPr>
    <w:rPr>
      <w:rFonts w:eastAsia="华文楷体"/>
      <w:sz w:val="24"/>
    </w:rPr>
  </w:style>
  <w:style w:type="paragraph" w:styleId="1469" w:customStyle="1">
    <w:name w:val="方案正文"/>
    <w:basedOn w:val="836"/>
    <w:qFormat/>
    <w:pPr>
      <w:ind w:firstLine="359"/>
      <w:jc w:val="left"/>
      <w:spacing w:before="156" w:line="360" w:lineRule="auto"/>
    </w:pPr>
    <w:rPr>
      <w:rFonts w:ascii="Arial" w:hAnsi="Arial" w:cs="宋体"/>
      <w:sz w:val="24"/>
      <w:szCs w:val="21"/>
    </w:rPr>
  </w:style>
  <w:style w:type="paragraph" w:styleId="1470" w:customStyle="1">
    <w:name w:val="标题4，章节第四层"/>
    <w:basedOn w:val="836"/>
    <w:next w:val="836"/>
    <w:qFormat/>
    <w:pPr>
      <w:spacing w:line="360" w:lineRule="auto"/>
      <w:tabs>
        <w:tab w:val="left" w:pos="0" w:leader="none"/>
      </w:tabs>
      <w:outlineLvl w:val="3"/>
    </w:pPr>
    <w:rPr>
      <w:rFonts w:ascii="宋体" w:hAnsi="宋体"/>
      <w:b/>
      <w:sz w:val="24"/>
    </w:rPr>
  </w:style>
  <w:style w:type="paragraph" w:styleId="1471" w:customStyle="1">
    <w:name w:val="xl49"/>
    <w:basedOn w:val="836"/>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472" w:customStyle="1">
    <w:name w:val="font9"/>
    <w:basedOn w:val="836"/>
    <w:qFormat/>
    <w:pPr>
      <w:jc w:val="left"/>
      <w:spacing w:before="100" w:beforeAutospacing="1" w:after="100" w:afterAutospacing="1"/>
      <w:widowControl/>
    </w:pPr>
    <w:rPr>
      <w:b/>
      <w:bCs/>
      <w:sz w:val="20"/>
      <w:szCs w:val="20"/>
    </w:rPr>
  </w:style>
  <w:style w:type="paragraph" w:styleId="1473" w:customStyle="1">
    <w:name w:val="xl52"/>
    <w:basedOn w:val="836"/>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474" w:customStyle="1">
    <w:name w:val="xl57"/>
    <w:basedOn w:val="836"/>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475" w:customStyle="1">
    <w:name w:val="xl30"/>
    <w:basedOn w:val="8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476" w:customStyle="1">
    <w:name w:val="正文 首行缩进:  2 字符 Char Char"/>
    <w:basedOn w:val="836"/>
    <w:qFormat/>
    <w:pPr>
      <w:ind w:firstLine="480"/>
      <w:spacing w:line="360" w:lineRule="auto"/>
    </w:pPr>
    <w:rPr>
      <w:rFonts w:ascii="楷体_GB2312" w:eastAsia="楷体_GB2312"/>
      <w:bCs/>
      <w:sz w:val="24"/>
    </w:rPr>
  </w:style>
  <w:style w:type="paragraph" w:styleId="1477" w:customStyle="1">
    <w:name w:val="大标题"/>
    <w:basedOn w:val="836"/>
    <w:next w:val="836"/>
    <w:qFormat/>
    <w:pPr>
      <w:ind w:hanging="420"/>
      <w:pageBreakBefore/>
      <w:spacing w:line="360" w:lineRule="auto"/>
      <w:tabs>
        <w:tab w:val="left" w:pos="420" w:leader="none"/>
      </w:tabs>
      <w:outlineLvl w:val="0"/>
    </w:pPr>
    <w:rPr>
      <w:b/>
      <w:iCs/>
      <w:sz w:val="44"/>
    </w:rPr>
  </w:style>
  <w:style w:type="paragraph" w:styleId="1478" w:customStyle="1">
    <w:name w:val="Pa6"/>
    <w:basedOn w:val="836"/>
    <w:next w:val="836"/>
    <w:qFormat/>
    <w:pPr>
      <w:jc w:val="left"/>
      <w:spacing w:line="241" w:lineRule="atLeast"/>
    </w:pPr>
    <w:rPr>
      <w:rFonts w:ascii="HYDaHeiJ" w:eastAsia="HYDaHeiJ"/>
      <w:sz w:val="24"/>
    </w:rPr>
  </w:style>
  <w:style w:type="paragraph" w:styleId="1479" w:customStyle="1">
    <w:name w:val="xl59"/>
    <w:basedOn w:val="836"/>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480" w:customStyle="1">
    <w:name w:val="Default Text"/>
    <w:basedOn w:val="836"/>
    <w:qFormat/>
    <w:pPr>
      <w:jc w:val="left"/>
      <w:widowControl/>
    </w:pPr>
    <w:rPr>
      <w:sz w:val="24"/>
      <w:szCs w:val="20"/>
      <w:lang w:eastAsia="en-US"/>
    </w:rPr>
  </w:style>
  <w:style w:type="paragraph" w:styleId="1481" w:customStyle="1">
    <w:name w:val="xl28"/>
    <w:basedOn w:val="8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82" w:customStyle="1">
    <w:name w:val="af17cgridlangnp1033langf"/>
    <w:qFormat/>
    <w:pPr>
      <w:ind w:left="567" w:firstLine="510"/>
      <w:jc w:val="both"/>
      <w:spacing w:before="156" w:line="360" w:lineRule="atLeast"/>
      <w:widowControl w:val="off"/>
    </w:pPr>
    <w:rPr>
      <w:rFonts w:ascii="Calibri" w:hAnsi="Calibri"/>
    </w:rPr>
  </w:style>
  <w:style w:type="paragraph" w:styleId="1483" w:customStyle="1">
    <w:name w:val="标题二"/>
    <w:basedOn w:val="836"/>
    <w:qFormat/>
    <w:pPr>
      <w:ind w:firstLine="200"/>
    </w:pPr>
    <w:rPr>
      <w:rFonts w:ascii="Arial" w:hAnsi="Arial" w:eastAsia="楷体_GB2312" w:cs="宋体"/>
      <w:sz w:val="30"/>
      <w:szCs w:val="20"/>
    </w:rPr>
  </w:style>
  <w:style w:type="paragraph" w:styleId="1484" w:customStyle="1">
    <w:name w:val="xl54"/>
    <w:basedOn w:val="83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485" w:customStyle="1">
    <w:name w:val="小四 段落 宋体 Char Char Char"/>
    <w:basedOn w:val="1121"/>
    <w:qFormat/>
    <w:pPr>
      <w:ind w:left="0" w:right="-33" w:firstLine="545"/>
      <w:jc w:val="left"/>
      <w:spacing w:line="360" w:lineRule="auto"/>
      <w:tabs>
        <w:tab w:val="clear" w:pos="2952" w:leader="none"/>
      </w:tabs>
    </w:pPr>
    <w:rPr>
      <w:sz w:val="24"/>
    </w:rPr>
  </w:style>
  <w:style w:type="paragraph" w:styleId="1486" w:customStyle="1">
    <w:name w:val="标题5，章节第五层"/>
    <w:basedOn w:val="836"/>
    <w:next w:val="836"/>
    <w:qFormat/>
    <w:pPr>
      <w:ind w:left="2100" w:hanging="420"/>
      <w:spacing w:before="78"/>
      <w:tabs>
        <w:tab w:val="left" w:pos="1050" w:leader="none"/>
        <w:tab w:val="left" w:pos="2100" w:leader="none"/>
      </w:tabs>
      <w:outlineLvl w:val="4"/>
    </w:pPr>
    <w:rPr>
      <w:rFonts w:ascii="Arial" w:hAnsi="Arial" w:eastAsia="华文细黑"/>
      <w:sz w:val="30"/>
    </w:rPr>
  </w:style>
  <w:style w:type="paragraph" w:styleId="1487" w:customStyle="1">
    <w:name w:val="样式 正文 + 首行缩进:  2 字符"/>
    <w:basedOn w:val="836"/>
    <w:semiHidden/>
    <w:qFormat/>
    <w:pPr>
      <w:ind w:firstLine="480"/>
      <w:spacing w:line="320" w:lineRule="exact"/>
    </w:pPr>
    <w:rPr>
      <w:rFonts w:ascii="Arial" w:hAnsi="Arial" w:cs="宋体"/>
      <w:sz w:val="24"/>
      <w:szCs w:val="20"/>
    </w:rPr>
  </w:style>
  <w:style w:type="paragraph" w:styleId="1488" w:customStyle="1">
    <w:name w:val="xl58"/>
    <w:basedOn w:val="836"/>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489" w:customStyle="1">
    <w:name w:val="Char Char Char Char Char Char Char Char Char Char Char Char Char"/>
    <w:basedOn w:val="836"/>
    <w:qFormat/>
    <w:pPr>
      <w:jc w:val="left"/>
      <w:spacing w:after="160" w:line="240" w:lineRule="exact"/>
      <w:widowControl/>
    </w:pPr>
  </w:style>
  <w:style w:type="paragraph" w:styleId="1490" w:customStyle="1">
    <w:name w:val="符号与编号 Char"/>
    <w:basedOn w:val="836"/>
    <w:qFormat/>
    <w:pPr>
      <w:ind w:left="720"/>
      <w:spacing w:after="156" w:line="400" w:lineRule="atLeast"/>
      <w:tabs>
        <w:tab w:val="left" w:pos="720" w:leader="none"/>
      </w:tabs>
    </w:pPr>
    <w:rPr>
      <w:sz w:val="24"/>
    </w:rPr>
  </w:style>
  <w:style w:type="paragraph" w:styleId="1491" w:customStyle="1">
    <w:name w:val="样式1"/>
    <w:basedOn w:val="836"/>
    <w:link w:val="1977"/>
    <w:qFormat/>
    <w:pPr>
      <w:ind w:firstLine="480"/>
      <w:spacing w:line="300" w:lineRule="auto"/>
    </w:pPr>
    <w:rPr>
      <w:sz w:val="24"/>
    </w:rPr>
  </w:style>
  <w:style w:type="paragraph" w:styleId="1492" w:customStyle="1">
    <w:name w:val="font10"/>
    <w:basedOn w:val="836"/>
    <w:qFormat/>
    <w:pPr>
      <w:jc w:val="left"/>
      <w:spacing w:before="100" w:beforeAutospacing="1" w:after="100" w:afterAutospacing="1"/>
      <w:widowControl/>
    </w:pPr>
    <w:rPr>
      <w:rFonts w:ascii="楷体_GB2312" w:hAnsi="宋体" w:eastAsia="楷体_GB2312" w:cs="宋体"/>
      <w:b/>
      <w:bCs/>
      <w:sz w:val="18"/>
      <w:szCs w:val="18"/>
    </w:rPr>
  </w:style>
  <w:style w:type="paragraph" w:styleId="1493" w:customStyle="1">
    <w:name w:val="xl48"/>
    <w:basedOn w:val="836"/>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494" w:customStyle="1">
    <w:name w:val="xl32"/>
    <w:basedOn w:val="8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95" w:customStyle="1">
    <w:name w:val="表格内容"/>
    <w:basedOn w:val="836"/>
    <w:qFormat/>
    <w:pPr>
      <w:jc w:val="center"/>
      <w:spacing w:before="60" w:line="300" w:lineRule="auto"/>
      <w:widowControl/>
    </w:pPr>
    <w:rPr>
      <w:szCs w:val="20"/>
    </w:rPr>
  </w:style>
  <w:style w:type="paragraph" w:styleId="1496" w:customStyle="1">
    <w:name w:val="论文正文"/>
    <w:basedOn w:val="1147"/>
    <w:qFormat/>
    <w:pPr>
      <w:ind w:left="0" w:firstLine="200"/>
      <w:jc w:val="left"/>
      <w:spacing w:line="360" w:lineRule="auto"/>
    </w:pPr>
    <w:rPr>
      <w:rFonts w:ascii="Times New Roman" w:hAnsi="Times New Roman"/>
      <w:sz w:val="28"/>
      <w:szCs w:val="24"/>
    </w:rPr>
  </w:style>
  <w:style w:type="paragraph" w:styleId="1497" w:customStyle="1">
    <w:name w:val="丁华标题1"/>
    <w:basedOn w:val="1099"/>
    <w:next w:val="1392"/>
    <w:qFormat/>
    <w:pPr>
      <w:ind w:left="567" w:hanging="567"/>
      <w:jc w:val="left"/>
      <w:keepLines/>
      <w:keepNext/>
      <w:spacing w:before="600" w:after="120" w:line="578" w:lineRule="auto"/>
      <w:tabs>
        <w:tab w:val="left" w:pos="567" w:leader="none"/>
        <w:tab w:val="left" w:pos="1440" w:leader="none"/>
      </w:tabs>
    </w:pPr>
    <w:rPr>
      <w:rFonts w:ascii="Times New Roman" w:hAnsi="Calibri" w:eastAsia="黑体"/>
      <w:b w:val="0"/>
      <w:bCs w:val="0"/>
      <w:sz w:val="32"/>
      <w:szCs w:val="20"/>
    </w:rPr>
  </w:style>
  <w:style w:type="paragraph" w:styleId="1498" w:customStyle="1">
    <w:name w:val="retrait3"/>
    <w:basedOn w:val="836"/>
    <w:qFormat/>
    <w:pPr>
      <w:ind w:left="851"/>
      <w:jc w:val="left"/>
      <w:spacing w:before="20" w:after="20"/>
      <w:widowControl/>
    </w:pPr>
    <w:rPr>
      <w:rFonts w:ascii="Arial" w:hAnsi="Arial"/>
      <w:sz w:val="24"/>
      <w:szCs w:val="20"/>
      <w:lang w:val="en-GB"/>
    </w:rPr>
  </w:style>
  <w:style w:type="paragraph" w:styleId="1499" w:customStyle="1">
    <w:name w:val="样式 加点正文 + 段前: 0.5 行 段后: 0.5 行1"/>
    <w:basedOn w:val="836"/>
    <w:qFormat/>
    <w:pPr>
      <w:ind w:left="1268" w:hanging="420"/>
      <w:spacing w:before="156" w:after="156" w:line="300" w:lineRule="auto"/>
      <w:tabs>
        <w:tab w:val="left" w:pos="420" w:leader="none"/>
        <w:tab w:val="left" w:pos="1268" w:leader="none"/>
      </w:tabs>
    </w:pPr>
    <w:rPr>
      <w:sz w:val="24"/>
      <w:szCs w:val="20"/>
    </w:rPr>
  </w:style>
  <w:style w:type="paragraph" w:styleId="1500" w:customStyle="1">
    <w:name w:val="font13"/>
    <w:basedOn w:val="836"/>
    <w:qFormat/>
    <w:pPr>
      <w:jc w:val="left"/>
      <w:spacing w:before="100" w:beforeAutospacing="1" w:after="100" w:afterAutospacing="1"/>
      <w:widowControl/>
    </w:pPr>
    <w:rPr>
      <w:i/>
      <w:iCs/>
      <w:sz w:val="36"/>
      <w:szCs w:val="36"/>
    </w:rPr>
  </w:style>
  <w:style w:type="paragraph" w:styleId="1501" w:customStyle="1">
    <w:name w:val="Test2"/>
    <w:basedOn w:val="1100"/>
    <w:qFormat/>
    <w:pPr>
      <w:jc w:val="center"/>
      <w:keepLines/>
      <w:keepNext/>
      <w:spacing w:before="156" w:beforeAutospacing="0" w:after="156" w:afterAutospacing="0" w:line="480" w:lineRule="exact"/>
      <w:widowControl/>
    </w:pPr>
    <w:rPr>
      <w:rFonts w:ascii="黑体" w:hAnsi="Arial" w:eastAsia="黑体" w:cs="Times New Roman"/>
      <w:bCs/>
      <w:sz w:val="24"/>
      <w:szCs w:val="24"/>
    </w:rPr>
  </w:style>
  <w:style w:type="paragraph" w:styleId="1502" w:customStyle="1">
    <w:name w:val="xl51"/>
    <w:basedOn w:val="83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503" w:customStyle="1">
    <w:name w:val="qw"/>
    <w:qFormat/>
    <w:pPr>
      <w:jc w:val="both"/>
      <w:spacing w:line="312" w:lineRule="atLeast"/>
      <w:widowControl w:val="off"/>
    </w:pPr>
    <w:rPr>
      <w:rFonts w:ascii="宋体" w:hAnsi="Calibri"/>
      <w:sz w:val="24"/>
    </w:rPr>
  </w:style>
  <w:style w:type="paragraph" w:styleId="1504" w:customStyle="1">
    <w:name w:val="部分1"/>
    <w:basedOn w:val="836"/>
    <w:qFormat/>
    <w:pPr>
      <w:jc w:val="center"/>
      <w:keepNext/>
      <w:pageBreakBefore/>
      <w:spacing w:line="360" w:lineRule="auto"/>
      <w:tabs>
        <w:tab w:val="left" w:pos="360" w:leader="none"/>
      </w:tabs>
      <w:outlineLvl w:val="0"/>
    </w:pPr>
    <w:rPr>
      <w:rFonts w:eastAsia="黑体"/>
      <w:b/>
      <w:sz w:val="36"/>
      <w:szCs w:val="20"/>
    </w:rPr>
  </w:style>
  <w:style w:type="paragraph" w:styleId="1505" w:customStyle="1">
    <w:name w:val="样式 样式 首行缩进:  2 字符 + 行距: 1.5 倍行距"/>
    <w:basedOn w:val="836"/>
    <w:qFormat/>
    <w:pPr>
      <w:ind w:firstLine="470"/>
      <w:spacing w:line="360" w:lineRule="auto"/>
    </w:pPr>
    <w:rPr>
      <w:sz w:val="24"/>
      <w:szCs w:val="20"/>
    </w:rPr>
  </w:style>
  <w:style w:type="paragraph" w:styleId="1506" w:customStyle="1">
    <w:name w:val="a0"/>
    <w:basedOn w:val="836"/>
    <w:qFormat/>
    <w:pPr>
      <w:spacing w:before="100" w:beforeAutospacing="1" w:after="100" w:afterAutospacing="1"/>
      <w:widowControl/>
    </w:pPr>
    <w:rPr>
      <w:rFonts w:ascii="宋体" w:hAnsi="宋体" w:cs="宋体"/>
      <w:sz w:val="24"/>
    </w:rPr>
  </w:style>
  <w:style w:type="paragraph" w:styleId="1507" w:customStyle="1">
    <w:name w:val="Table Text Char"/>
    <w:qFormat/>
    <w:pPr>
      <w:spacing w:before="80" w:after="80"/>
    </w:pPr>
    <w:rPr>
      <w:rFonts w:ascii="Arial" w:hAnsi="Arial" w:cs="Arial"/>
      <w:sz w:val="18"/>
      <w:szCs w:val="28"/>
    </w:rPr>
  </w:style>
  <w:style w:type="paragraph" w:styleId="1508" w:customStyle="1">
    <w:name w:val="正文 New New New New New New New New New New New New New New"/>
    <w:qFormat/>
    <w:pPr>
      <w:jc w:val="both"/>
      <w:widowControl w:val="off"/>
    </w:pPr>
    <w:rPr>
      <w:rFonts w:hint="eastAsia" w:ascii="Calibri" w:hAnsi="Calibri"/>
      <w:sz w:val="21"/>
    </w:rPr>
  </w:style>
  <w:style w:type="paragraph" w:styleId="1509" w:customStyle="1">
    <w:name w:val="标题 4宋体"/>
    <w:basedOn w:val="969"/>
    <w:qFormat/>
    <w:pPr>
      <w:jc w:val="left"/>
      <w:keepLines w:val="0"/>
      <w:spacing w:before="0" w:after="0" w:line="360" w:lineRule="auto"/>
    </w:pPr>
    <w:rPr>
      <w:rFonts w:ascii="宋体" w:hAnsi="宋体" w:eastAsia="宋体"/>
      <w:bCs/>
      <w:color w:val="000000"/>
      <w:sz w:val="24"/>
      <w:szCs w:val="20"/>
    </w:rPr>
  </w:style>
  <w:style w:type="paragraph" w:styleId="1510" w:customStyle="1">
    <w:name w:val="段 Char"/>
    <w:qFormat/>
    <w:pPr>
      <w:ind w:firstLine="200"/>
      <w:jc w:val="both"/>
    </w:pPr>
    <w:rPr>
      <w:rFonts w:ascii="宋体" w:hAnsi="Calibri"/>
      <w:sz w:val="21"/>
    </w:rPr>
  </w:style>
  <w:style w:type="paragraph" w:styleId="1511" w:customStyle="1">
    <w:name w:val="1"/>
    <w:basedOn w:val="836"/>
    <w:next w:val="1170"/>
    <w:qFormat/>
    <w:pPr>
      <w:spacing w:line="360" w:lineRule="auto"/>
    </w:pPr>
    <w:rPr>
      <w:rFonts w:eastAsia="仿宋_GB2312"/>
      <w:sz w:val="24"/>
    </w:rPr>
  </w:style>
  <w:style w:type="paragraph" w:styleId="1512" w:customStyle="1">
    <w:name w:val="小四 段落 宋体 Char Char"/>
    <w:basedOn w:val="836"/>
    <w:qFormat/>
    <w:pPr>
      <w:ind w:firstLine="480"/>
      <w:spacing w:line="360" w:lineRule="auto"/>
    </w:pPr>
    <w:rPr>
      <w:rFonts w:ascii="宋体" w:hAnsi="宋体"/>
      <w:sz w:val="24"/>
    </w:rPr>
  </w:style>
  <w:style w:type="paragraph" w:styleId="1513" w:customStyle="1">
    <w:name w:val="表格1"/>
    <w:basedOn w:val="836"/>
    <w:qFormat/>
    <w:rPr>
      <w:rFonts w:ascii="宋体"/>
      <w:szCs w:val="21"/>
    </w:rPr>
  </w:style>
  <w:style w:type="paragraph" w:styleId="1514" w:customStyle="1">
    <w:name w:val="正文 居中"/>
    <w:basedOn w:val="836"/>
    <w:qFormat/>
    <w:pPr>
      <w:jc w:val="center"/>
      <w:spacing w:line="360" w:lineRule="auto"/>
    </w:pPr>
    <w:rPr>
      <w:sz w:val="24"/>
      <w:szCs w:val="20"/>
    </w:rPr>
  </w:style>
  <w:style w:type="paragraph" w:styleId="1515" w:customStyle="1">
    <w:name w:val="正文 + 宋体"/>
    <w:basedOn w:val="836"/>
    <w:qFormat/>
    <w:pPr>
      <w:ind w:firstLine="420"/>
      <w:spacing w:line="360" w:lineRule="auto"/>
    </w:pPr>
  </w:style>
  <w:style w:type="paragraph" w:styleId="1516" w:customStyle="1">
    <w:name w:val="文档正文"/>
    <w:basedOn w:val="836"/>
    <w:qFormat/>
    <w:pPr>
      <w:spacing w:line="360" w:lineRule="auto"/>
    </w:pPr>
    <w:rPr>
      <w:rFonts w:ascii="宋体" w:hAnsi="宋体"/>
      <w:b/>
      <w:bCs/>
    </w:rPr>
  </w:style>
  <w:style w:type="paragraph" w:styleId="1517" w:customStyle="1">
    <w:name w:val="xl43"/>
    <w:basedOn w:val="83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518" w:customStyle="1">
    <w:name w:val="正文文本缩进1"/>
    <w:basedOn w:val="836"/>
    <w:uiPriority w:val="99"/>
    <w:qFormat/>
    <w:pPr>
      <w:ind w:left="420"/>
      <w:spacing w:after="120"/>
    </w:pPr>
  </w:style>
  <w:style w:type="paragraph" w:styleId="1519" w:customStyle="1">
    <w:name w:val="列出段落3"/>
    <w:basedOn w:val="836"/>
    <w:uiPriority w:val="99"/>
    <w:qFormat/>
    <w:pPr>
      <w:contextualSpacing/>
      <w:ind w:left="720"/>
      <w:jc w:val="left"/>
      <w:widowControl/>
    </w:pPr>
    <w:rPr>
      <w:rFonts w:ascii="Arial" w:hAnsi="Arial" w:eastAsia="黑体"/>
      <w:sz w:val="24"/>
      <w:lang w:eastAsia="en-US"/>
    </w:rPr>
  </w:style>
  <w:style w:type="paragraph" w:styleId="1520" w:customStyle="1">
    <w:name w:val="样式 标题 2 + Times New Roman 四号 非加粗 段前: 5 磅 段后: 0 磅 行距: 固定值 20..."/>
    <w:basedOn w:val="1100"/>
    <w:qFormat/>
    <w:pPr>
      <w:keepLines/>
      <w:keepNext/>
      <w:spacing w:beforeAutospacing="0" w:after="0" w:afterAutospacing="0" w:line="400" w:lineRule="exact"/>
    </w:pPr>
    <w:rPr>
      <w:rFonts w:ascii="Times New Roman" w:hAnsi="Times New Roman" w:eastAsia="黑体" w:cs="Times New Roman"/>
      <w:b w:val="0"/>
      <w:sz w:val="28"/>
      <w:szCs w:val="20"/>
    </w:rPr>
  </w:style>
  <w:style w:type="paragraph" w:styleId="1521" w:customStyle="1">
    <w:name w:val="Char Char1 Char Char Char Char1 Char Char Char Char Char Char"/>
    <w:basedOn w:val="836"/>
    <w:qFormat/>
    <w:rPr>
      <w:rFonts w:ascii="Tahoma" w:hAnsi="Tahoma"/>
      <w:sz w:val="24"/>
      <w:szCs w:val="20"/>
    </w:rPr>
  </w:style>
  <w:style w:type="paragraph" w:styleId="1522" w:customStyle="1">
    <w:name w:val="普通文字"/>
    <w:basedOn w:val="836"/>
    <w:next w:val="836"/>
    <w:qFormat/>
    <w:rPr>
      <w:rFonts w:ascii="宋体" w:hAnsi="宋体" w:cs="宋体"/>
      <w:sz w:val="24"/>
      <w:szCs w:val="20"/>
    </w:rPr>
  </w:style>
  <w:style w:type="paragraph" w:styleId="1523" w:customStyle="1">
    <w:name w:val="font8"/>
    <w:basedOn w:val="836"/>
    <w:qFormat/>
    <w:pPr>
      <w:jc w:val="left"/>
      <w:spacing w:before="100" w:beforeAutospacing="1" w:after="100" w:afterAutospacing="1"/>
      <w:widowControl/>
    </w:pPr>
    <w:rPr>
      <w:rFonts w:ascii="宋体" w:hAnsi="宋体" w:cs="宋体"/>
      <w:b/>
      <w:bCs/>
      <w:i/>
      <w:iCs/>
      <w:sz w:val="20"/>
      <w:szCs w:val="20"/>
    </w:rPr>
  </w:style>
  <w:style w:type="paragraph" w:styleId="1524" w:customStyle="1">
    <w:name w:val="font6"/>
    <w:basedOn w:val="836"/>
    <w:qFormat/>
    <w:pPr>
      <w:jc w:val="left"/>
      <w:spacing w:before="100" w:beforeAutospacing="1" w:after="100" w:afterAutospacing="1"/>
      <w:widowControl/>
    </w:pPr>
    <w:rPr>
      <w:rFonts w:ascii="宋体" w:hAnsi="宋体" w:cs="宋体"/>
      <w:b/>
      <w:bCs/>
      <w:sz w:val="20"/>
      <w:szCs w:val="20"/>
    </w:rPr>
  </w:style>
  <w:style w:type="paragraph" w:styleId="1525" w:customStyle="1">
    <w:name w:val="默认段落字体 Para Char Char Char Char Char Char Char Char Char1 Char Char Char Char Char Char Char"/>
    <w:basedOn w:val="1126"/>
    <w:qFormat/>
  </w:style>
  <w:style w:type="paragraph" w:styleId="1526" w:customStyle="1">
    <w:name w:val="二级条标题"/>
    <w:basedOn w:val="836"/>
    <w:next w:val="869"/>
    <w:link w:val="1730"/>
    <w:qFormat/>
    <w:pPr>
      <w:ind w:hanging="420"/>
      <w:widowControl/>
      <w:tabs>
        <w:tab w:val="left" w:pos="2240" w:leader="none"/>
      </w:tabs>
      <w:outlineLvl w:val="3"/>
    </w:pPr>
    <w:rPr>
      <w:rFonts w:eastAsia="黑体"/>
      <w:szCs w:val="20"/>
    </w:rPr>
  </w:style>
  <w:style w:type="paragraph" w:styleId="1527" w:customStyle="1">
    <w:name w:val="Body Text 21"/>
    <w:basedOn w:val="836"/>
    <w:qFormat/>
    <w:pPr>
      <w:ind w:left="720" w:hanging="720"/>
      <w:widowControl/>
    </w:pPr>
    <w:rPr>
      <w:sz w:val="24"/>
      <w:szCs w:val="20"/>
      <w:lang w:val="en-GB"/>
    </w:rPr>
  </w:style>
  <w:style w:type="paragraph" w:styleId="1528" w:customStyle="1">
    <w:name w:val="符号与编号"/>
    <w:basedOn w:val="836"/>
    <w:qFormat/>
    <w:pPr>
      <w:ind w:left="900" w:hanging="420"/>
      <w:spacing w:after="156" w:line="400" w:lineRule="atLeast"/>
      <w:tabs>
        <w:tab w:val="left" w:pos="900" w:leader="none"/>
      </w:tabs>
    </w:pPr>
    <w:rPr>
      <w:sz w:val="24"/>
    </w:rPr>
  </w:style>
  <w:style w:type="paragraph" w:styleId="1529" w:customStyle="1">
    <w:name w:val="xl56"/>
    <w:basedOn w:val="83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530" w:customStyle="1">
    <w:name w:val="Bullets L1"/>
    <w:basedOn w:val="836"/>
    <w:qFormat/>
    <w:pPr>
      <w:numPr>
        <w:numId w:val="6"/>
      </w:numPr>
      <w:jc w:val="left"/>
      <w:spacing w:before="60" w:after="60"/>
      <w:widowControl/>
    </w:pPr>
    <w:rPr>
      <w:rFonts w:ascii="Arial" w:hAnsi="Arial"/>
      <w:sz w:val="20"/>
      <w:szCs w:val="20"/>
    </w:rPr>
  </w:style>
  <w:style w:type="paragraph" w:styleId="1531" w:customStyle="1">
    <w:name w:val="xl40"/>
    <w:basedOn w:val="8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532" w:customStyle="1">
    <w:name w:val="xl42"/>
    <w:basedOn w:val="8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table" w:styleId="1533" w:customStyle="1">
    <w:name w:val="Table Normal"/>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534" w:customStyle="1">
    <w:name w:val="标题一级"/>
    <w:basedOn w:val="836"/>
    <w:qFormat/>
    <w:rPr>
      <w:rFonts w:ascii="宋体" w:hAnsi="宋体"/>
      <w:b/>
      <w:szCs w:val="21"/>
    </w:rPr>
  </w:style>
  <w:style w:type="paragraph" w:styleId="1535" w:customStyle="1">
    <w:name w:val="标题二级"/>
    <w:basedOn w:val="836"/>
    <w:qFormat/>
    <w:rPr>
      <w:rFonts w:ascii="宋体" w:hAnsi="宋体"/>
      <w:szCs w:val="21"/>
    </w:rPr>
  </w:style>
  <w:style w:type="table" w:styleId="1536" w:customStyle="1">
    <w:name w:val="网格型1"/>
    <w:basedOn w:val="1108"/>
    <w:qFormat/>
    <w:rPr>
      <w:rFonts w:eastAsia="Times New Roman"/>
    </w:rPr>
    <w:tblPr/>
  </w:style>
  <w:style w:type="character" w:styleId="1537" w:customStyle="1">
    <w:name w:val="普通正文 Char"/>
    <w:link w:val="1538"/>
    <w:qFormat/>
    <w:rPr>
      <w:rFonts w:ascii="Arial" w:hAnsi="Arial" w:cs="Arial"/>
      <w:sz w:val="24"/>
      <w:szCs w:val="24"/>
    </w:rPr>
  </w:style>
  <w:style w:type="paragraph" w:styleId="1538" w:customStyle="1">
    <w:name w:val="普通正文"/>
    <w:basedOn w:val="836"/>
    <w:link w:val="1537"/>
    <w:qFormat/>
    <w:pPr>
      <w:ind w:firstLine="480"/>
      <w:jc w:val="left"/>
      <w:spacing w:before="120" w:after="120" w:line="360" w:lineRule="auto"/>
    </w:pPr>
    <w:rPr>
      <w:rFonts w:ascii="Arial" w:hAnsi="Arial" w:cs="Arial"/>
      <w:sz w:val="24"/>
    </w:rPr>
  </w:style>
  <w:style w:type="character" w:styleId="1539" w:customStyle="1">
    <w:name w:val="标题 2 字符"/>
    <w:uiPriority w:val="9"/>
    <w:qFormat/>
    <w:rPr>
      <w:rFonts w:ascii="宋体" w:hAnsi="宋体" w:eastAsia="宋体" w:cs="Times New Roman"/>
      <w:b/>
      <w:szCs w:val="24"/>
    </w:rPr>
  </w:style>
  <w:style w:type="character" w:styleId="1540" w:customStyle="1">
    <w:name w:val="rvts37"/>
    <w:qFormat/>
    <w:rPr>
      <w:rFonts w:ascii=";*NDVPKN" w:hAnsi=";*NDVPKN"/>
      <w:color w:val="000000"/>
      <w:sz w:val="72"/>
      <w:szCs w:val="72"/>
    </w:rPr>
  </w:style>
  <w:style w:type="character" w:styleId="1541" w:customStyle="1">
    <w:name w:val="正文文本 Char1"/>
    <w:uiPriority w:val="99"/>
    <w:qFormat/>
    <w:rPr>
      <w:rFonts w:ascii="Calibri" w:hAnsi="Calibri" w:eastAsia="宋体" w:cs="Times New Roman"/>
    </w:rPr>
  </w:style>
  <w:style w:type="character" w:styleId="1542" w:customStyle="1">
    <w:name w:val="批注主题 Char1"/>
    <w:qFormat/>
    <w:rPr>
      <w:b/>
      <w:bCs/>
      <w:sz w:val="21"/>
      <w:szCs w:val="22"/>
    </w:rPr>
  </w:style>
  <w:style w:type="character" w:styleId="1543" w:customStyle="1">
    <w:name w:val="页脚 Char1"/>
    <w:uiPriority w:val="99"/>
    <w:qFormat/>
    <w:rPr>
      <w:rFonts w:ascii="Calibri" w:hAnsi="Calibri" w:eastAsia="宋体" w:cs="Times New Roman"/>
      <w:sz w:val="18"/>
      <w:szCs w:val="18"/>
    </w:rPr>
  </w:style>
  <w:style w:type="character" w:styleId="1544" w:customStyle="1">
    <w:name w:val="副标题 Char2"/>
    <w:uiPriority w:val="11"/>
    <w:qFormat/>
    <w:rPr>
      <w:rFonts w:ascii="Cambria" w:hAnsi="Cambria" w:eastAsia="宋体" w:cs="Times New Roman"/>
      <w:b/>
      <w:bCs/>
      <w:sz w:val="32"/>
      <w:szCs w:val="32"/>
    </w:rPr>
  </w:style>
  <w:style w:type="character" w:styleId="1545" w:customStyle="1">
    <w:name w:val="标题 5 Char_0"/>
    <w:link w:val="1546"/>
    <w:qFormat/>
    <w:rPr>
      <w:b/>
      <w:bCs/>
      <w:sz w:val="28"/>
      <w:szCs w:val="28"/>
    </w:rPr>
  </w:style>
  <w:style w:type="paragraph" w:styleId="1546" w:customStyle="1">
    <w:name w:val="标题 51"/>
    <w:basedOn w:val="1206"/>
    <w:next w:val="1206"/>
    <w:link w:val="1545"/>
    <w:uiPriority w:val="9"/>
    <w:qFormat/>
    <w:pPr>
      <w:keepLines/>
      <w:keepNext/>
      <w:spacing w:before="280" w:after="290" w:line="372" w:lineRule="auto"/>
      <w:outlineLvl w:val="4"/>
    </w:pPr>
    <w:rPr>
      <w:b/>
      <w:bCs/>
      <w:sz w:val="28"/>
      <w:szCs w:val="28"/>
    </w:rPr>
  </w:style>
  <w:style w:type="character" w:styleId="1547" w:customStyle="1">
    <w:name w:val="rvts48"/>
    <w:qFormat/>
    <w:rPr>
      <w:rFonts w:ascii="Times New Roman" w:hAnsi="Times New Roman" w:cs="Times New Roman"/>
      <w:color w:val="000000"/>
      <w:sz w:val="24"/>
      <w:szCs w:val="24"/>
      <w:u w:val="single"/>
    </w:rPr>
  </w:style>
  <w:style w:type="character" w:styleId="1548" w:customStyle="1">
    <w:name w:val="rvts11"/>
    <w:qFormat/>
    <w:rPr>
      <w:rFonts w:ascii="Times New Roman" w:hAnsi="Times New Roman" w:cs="Times New Roman"/>
      <w:color w:val="000000"/>
    </w:rPr>
  </w:style>
  <w:style w:type="character" w:styleId="1549" w:customStyle="1">
    <w:name w:val="rvts10"/>
    <w:qFormat/>
    <w:rPr>
      <w:rFonts w:ascii="KNLe" w:hAnsi="KNLe"/>
      <w:color w:val="000000"/>
    </w:rPr>
  </w:style>
  <w:style w:type="character" w:styleId="1550" w:customStyle="1">
    <w:name w:val="rvts13"/>
    <w:qFormat/>
    <w:rPr>
      <w:rFonts w:ascii=";*NDVPKN" w:hAnsi=";*NDVPKN"/>
      <w:sz w:val="72"/>
      <w:szCs w:val="72"/>
    </w:rPr>
  </w:style>
  <w:style w:type="character" w:styleId="1551" w:customStyle="1">
    <w:name w:val="rvts34"/>
    <w:qFormat/>
    <w:rPr>
      <w:rFonts w:ascii="7BKN_gb2312" w:hAnsi="7BKN_gb2312"/>
      <w:color w:val="000000"/>
      <w:sz w:val="32"/>
      <w:szCs w:val="32"/>
    </w:rPr>
  </w:style>
  <w:style w:type="character" w:styleId="1552" w:customStyle="1">
    <w:name w:val="rvts45"/>
    <w:qFormat/>
    <w:rPr>
      <w:rFonts w:ascii="MingLiU_HKSCS" w:hAnsi="MingLiU_HKSCS"/>
      <w:color w:val="000000"/>
      <w:sz w:val="24"/>
      <w:szCs w:val="24"/>
      <w:u w:val="single"/>
    </w:rPr>
  </w:style>
  <w:style w:type="character" w:styleId="1553" w:customStyle="1">
    <w:name w:val="引用 Char2"/>
    <w:uiPriority w:val="29"/>
    <w:qFormat/>
    <w:rPr>
      <w:rFonts w:ascii="Times New Roman" w:hAnsi="Times New Roman" w:eastAsia="宋体" w:cs="Times New Roman"/>
      <w:i/>
      <w:iCs/>
      <w:color w:val="000000"/>
      <w:szCs w:val="20"/>
    </w:rPr>
  </w:style>
  <w:style w:type="character" w:styleId="1554" w:customStyle="1">
    <w:name w:val="rvts5"/>
    <w:qFormat/>
    <w:rPr>
      <w:color w:val="008000"/>
      <w:u w:val="single"/>
    </w:rPr>
  </w:style>
  <w:style w:type="character" w:styleId="1555" w:customStyle="1">
    <w:name w:val="rvts32"/>
    <w:qFormat/>
    <w:rPr>
      <w:rFonts w:ascii="KNLe" w:hAnsi="KNLe"/>
      <w:color w:val="000000"/>
      <w:sz w:val="24"/>
      <w:szCs w:val="24"/>
    </w:rPr>
  </w:style>
  <w:style w:type="character" w:styleId="1556" w:customStyle="1">
    <w:name w:val="rvts35"/>
    <w:qFormat/>
    <w:rPr>
      <w:rFonts w:ascii="Times New Roman" w:hAnsi="Times New Roman" w:cs="Times New Roman"/>
      <w:color w:val="000000"/>
      <w:sz w:val="32"/>
      <w:szCs w:val="32"/>
    </w:rPr>
  </w:style>
  <w:style w:type="character" w:styleId="1557" w:customStyle="1">
    <w:name w:val="rvts33"/>
    <w:qFormat/>
    <w:rPr>
      <w:rFonts w:ascii="KNLe" w:hAnsi="KNLe"/>
      <w:color w:val="000000"/>
      <w:sz w:val="24"/>
      <w:szCs w:val="24"/>
      <w:u w:val="single"/>
    </w:rPr>
  </w:style>
  <w:style w:type="character" w:styleId="1558" w:customStyle="1">
    <w:name w:val="rvts44"/>
    <w:qFormat/>
    <w:rPr>
      <w:rFonts w:ascii="KNLe" w:hAnsi="KNLe"/>
      <w:b/>
      <w:bCs/>
      <w:color w:val="000000"/>
      <w:sz w:val="24"/>
      <w:szCs w:val="24"/>
      <w:u w:val="single"/>
    </w:rPr>
  </w:style>
  <w:style w:type="character" w:styleId="1559" w:customStyle="1">
    <w:name w:val="rvts14"/>
    <w:qFormat/>
    <w:rPr>
      <w:rFonts w:ascii=";*NDVPKN" w:hAnsi=";*NDVPKN"/>
      <w:sz w:val="52"/>
      <w:szCs w:val="52"/>
    </w:rPr>
  </w:style>
  <w:style w:type="character" w:styleId="1560" w:customStyle="1">
    <w:name w:val="正文文本 Char2"/>
    <w:qFormat/>
    <w:rPr>
      <w:rFonts w:ascii="Calibri" w:hAnsi="Calibri" w:eastAsia="宋体" w:cs="Times New Roman"/>
    </w:rPr>
  </w:style>
  <w:style w:type="character" w:styleId="1561" w:customStyle="1">
    <w:name w:val="日期 Char2"/>
    <w:qFormat/>
    <w:rPr>
      <w:rFonts w:ascii="Calibri" w:hAnsi="Calibri" w:eastAsia="宋体" w:cs="Times New Roman"/>
    </w:rPr>
  </w:style>
  <w:style w:type="character" w:styleId="1562" w:customStyle="1">
    <w:name w:val="批注框文本 Char2"/>
    <w:qFormat/>
    <w:rPr>
      <w:rFonts w:ascii="Calibri" w:hAnsi="Calibri" w:eastAsia="宋体" w:cs="Times New Roman"/>
      <w:sz w:val="18"/>
      <w:szCs w:val="18"/>
    </w:rPr>
  </w:style>
  <w:style w:type="character" w:styleId="1563" w:customStyle="1">
    <w:name w:val="rvts29"/>
    <w:qFormat/>
    <w:rPr>
      <w:rFonts w:ascii="Times New Roman" w:hAnsi="Times New Roman" w:cs="Times New Roman"/>
      <w:color w:val="000000"/>
      <w:sz w:val="24"/>
      <w:szCs w:val="24"/>
    </w:rPr>
  </w:style>
  <w:style w:type="character" w:styleId="1564" w:customStyle="1">
    <w:name w:val="标题4 Char Char"/>
    <w:link w:val="1565"/>
    <w:qFormat/>
    <w:rPr>
      <w:rFonts w:ascii="Arial" w:hAnsi="Arial"/>
      <w:b/>
      <w:bCs/>
      <w:sz w:val="24"/>
      <w:szCs w:val="32"/>
    </w:rPr>
  </w:style>
  <w:style w:type="paragraph" w:styleId="1565" w:customStyle="1">
    <w:name w:val="标题4"/>
    <w:basedOn w:val="1100"/>
    <w:next w:val="1141"/>
    <w:link w:val="1564"/>
    <w:qFormat/>
    <w:pPr>
      <w:keepLines/>
      <w:keepNext/>
      <w:spacing w:before="260" w:beforeAutospacing="0" w:after="260" w:afterAutospacing="0" w:line="413" w:lineRule="auto"/>
    </w:pPr>
    <w:rPr>
      <w:rFonts w:ascii="Arial" w:hAnsi="Arial" w:cs="Times New Roman"/>
      <w:bCs/>
      <w:sz w:val="24"/>
      <w:szCs w:val="32"/>
    </w:rPr>
  </w:style>
  <w:style w:type="character" w:styleId="1566" w:customStyle="1">
    <w:name w:val="批注主题 Char2"/>
    <w:qFormat/>
    <w:rPr>
      <w:b/>
      <w:bCs/>
      <w:sz w:val="21"/>
    </w:rPr>
  </w:style>
  <w:style w:type="character" w:styleId="1567" w:customStyle="1">
    <w:name w:val="rvts43"/>
    <w:qFormat/>
    <w:rPr>
      <w:rFonts w:ascii="MingLiU_HKSCS" w:hAnsi="MingLiU_HKSCS"/>
      <w:b/>
      <w:bCs/>
      <w:color w:val="000000"/>
      <w:sz w:val="24"/>
      <w:szCs w:val="24"/>
      <w:u w:val="single"/>
    </w:rPr>
  </w:style>
  <w:style w:type="character" w:styleId="1568" w:customStyle="1">
    <w:name w:val="批注框文本 Char1"/>
    <w:uiPriority w:val="99"/>
    <w:qFormat/>
    <w:rPr>
      <w:sz w:val="18"/>
      <w:szCs w:val="18"/>
    </w:rPr>
  </w:style>
  <w:style w:type="character" w:styleId="1569" w:customStyle="1">
    <w:name w:val="rvts0"/>
    <w:qFormat/>
    <w:rPr>
      <w:rFonts w:ascii="Arial" w:hAnsi="Arial" w:cs="Arial"/>
      <w:color w:val="000000"/>
      <w:sz w:val="20"/>
      <w:szCs w:val="20"/>
      <w:u w:val="none"/>
    </w:rPr>
  </w:style>
  <w:style w:type="character" w:styleId="1570" w:customStyle="1">
    <w:name w:val="rvts42"/>
    <w:qFormat/>
    <w:rPr>
      <w:rFonts w:ascii="KNLe" w:hAnsi="KNLe"/>
      <w:color w:val="000000"/>
      <w:sz w:val="32"/>
      <w:szCs w:val="32"/>
    </w:rPr>
  </w:style>
  <w:style w:type="character" w:styleId="1571" w:customStyle="1">
    <w:name w:val="明显引用 Char2"/>
    <w:uiPriority w:val="30"/>
    <w:qFormat/>
    <w:rPr>
      <w:rFonts w:ascii="Times New Roman" w:hAnsi="Times New Roman" w:eastAsia="宋体" w:cs="Times New Roman"/>
      <w:b/>
      <w:bCs/>
      <w:i/>
      <w:iCs/>
      <w:color w:val="4f81bd"/>
      <w:szCs w:val="20"/>
    </w:rPr>
  </w:style>
  <w:style w:type="character" w:styleId="1572" w:customStyle="1">
    <w:name w:val="批注文字 Char1"/>
    <w:qFormat/>
    <w:rPr>
      <w:rFonts w:ascii="Calibri" w:hAnsi="Calibri" w:eastAsia="宋体" w:cs="Times New Roman"/>
    </w:rPr>
  </w:style>
  <w:style w:type="character" w:styleId="1573" w:customStyle="1">
    <w:name w:val="rvts1"/>
    <w:qFormat/>
    <w:rPr>
      <w:b/>
      <w:bCs/>
      <w:color w:val="0000ff"/>
    </w:rPr>
  </w:style>
  <w:style w:type="character" w:styleId="1574" w:customStyle="1">
    <w:name w:val="html_txt1"/>
    <w:qFormat/>
    <w:rPr>
      <w:color w:val="000000"/>
    </w:rPr>
  </w:style>
  <w:style w:type="character" w:styleId="1575" w:customStyle="1">
    <w:name w:val="rvts16"/>
    <w:qFormat/>
    <w:rPr>
      <w:rFonts w:ascii="Times New Roman" w:hAnsi="Times New Roman" w:cs="Times New Roman"/>
      <w:sz w:val="72"/>
      <w:szCs w:val="72"/>
    </w:rPr>
  </w:style>
  <w:style w:type="character" w:styleId="1576" w:customStyle="1">
    <w:name w:val="标题5 Char Char"/>
    <w:link w:val="1577"/>
    <w:qFormat/>
    <w:rPr>
      <w:rFonts w:ascii="Arial" w:hAnsi="Arial"/>
      <w:b/>
      <w:bCs/>
      <w:sz w:val="24"/>
      <w:szCs w:val="32"/>
    </w:rPr>
  </w:style>
  <w:style w:type="paragraph" w:styleId="1577" w:customStyle="1">
    <w:name w:val="标题5"/>
    <w:basedOn w:val="1101"/>
    <w:link w:val="1576"/>
    <w:qFormat/>
    <w:pPr>
      <w:keepLines/>
      <w:keepNext/>
      <w:spacing w:before="260" w:after="260" w:line="413" w:lineRule="auto"/>
    </w:pPr>
    <w:rPr>
      <w:rFonts w:ascii="Arial" w:hAnsi="Arial"/>
      <w:sz w:val="24"/>
      <w:szCs w:val="32"/>
    </w:rPr>
  </w:style>
  <w:style w:type="character" w:styleId="1578" w:customStyle="1">
    <w:name w:val="文档结构图 Char1"/>
    <w:uiPriority w:val="99"/>
    <w:qFormat/>
    <w:rPr>
      <w:rFonts w:ascii="宋体" w:hAnsi="Calibri" w:eastAsia="宋体" w:cs="Times New Roman"/>
      <w:sz w:val="18"/>
      <w:szCs w:val="18"/>
    </w:rPr>
  </w:style>
  <w:style w:type="character" w:styleId="1579" w:customStyle="1">
    <w:name w:val="日期 Char1"/>
    <w:uiPriority w:val="99"/>
    <w:qFormat/>
    <w:rPr>
      <w:rFonts w:ascii="Calibri" w:hAnsi="Calibri" w:eastAsia="宋体" w:cs="Times New Roman"/>
    </w:rPr>
  </w:style>
  <w:style w:type="character" w:styleId="1580" w:customStyle="1">
    <w:name w:val="批注文字 Char Char"/>
    <w:qFormat/>
    <w:rPr>
      <w:rFonts w:ascii="宋体" w:hAnsi="Times New Roman" w:eastAsia="宋体" w:cs="Times New Roman"/>
      <w:sz w:val="28"/>
      <w:szCs w:val="20"/>
    </w:rPr>
  </w:style>
  <w:style w:type="character" w:styleId="1581" w:customStyle="1">
    <w:name w:val="文档结构图 Char2"/>
    <w:qFormat/>
    <w:rPr>
      <w:rFonts w:ascii="宋体" w:hAnsi="Calibri" w:eastAsia="宋体" w:cs="Times New Roman"/>
      <w:sz w:val="18"/>
      <w:szCs w:val="18"/>
    </w:rPr>
  </w:style>
  <w:style w:type="character" w:styleId="1582" w:customStyle="1">
    <w:name w:val="页眉 Char1"/>
    <w:qFormat/>
    <w:rPr>
      <w:rFonts w:ascii="Calibri" w:hAnsi="Calibri" w:eastAsia="宋体" w:cs="Times New Roman"/>
      <w:sz w:val="18"/>
      <w:szCs w:val="18"/>
    </w:rPr>
  </w:style>
  <w:style w:type="character" w:styleId="1583" w:customStyle="1">
    <w:name w:val="rvts12"/>
    <w:qFormat/>
    <w:rPr>
      <w:rFonts w:ascii="KNLe" w:hAnsi="KNLe"/>
      <w:color w:val="000000"/>
    </w:rPr>
  </w:style>
  <w:style w:type="character" w:styleId="1584" w:customStyle="1">
    <w:name w:val="批注文字 Char2"/>
    <w:qFormat/>
    <w:rPr>
      <w:sz w:val="21"/>
    </w:rPr>
  </w:style>
  <w:style w:type="character" w:styleId="1585" w:customStyle="1">
    <w:name w:val="标题 4 Char_0"/>
    <w:link w:val="1586"/>
    <w:qFormat/>
    <w:rPr>
      <w:rFonts w:ascii="Arial" w:hAnsi="Arial" w:eastAsia="黑体"/>
      <w:b/>
      <w:sz w:val="28"/>
    </w:rPr>
  </w:style>
  <w:style w:type="paragraph" w:styleId="1586" w:customStyle="1">
    <w:name w:val="标题 41"/>
    <w:basedOn w:val="1206"/>
    <w:next w:val="1206"/>
    <w:link w:val="1585"/>
    <w:qFormat/>
    <w:pPr>
      <w:keepLines/>
      <w:keepNext/>
      <w:spacing w:before="280" w:after="290" w:line="372" w:lineRule="auto"/>
      <w:outlineLvl w:val="3"/>
    </w:pPr>
    <w:rPr>
      <w:rFonts w:ascii="Arial" w:hAnsi="Arial" w:eastAsia="黑体"/>
      <w:b/>
      <w:sz w:val="28"/>
    </w:rPr>
  </w:style>
  <w:style w:type="character" w:styleId="1587" w:customStyle="1">
    <w:name w:val="rvts39"/>
    <w:qFormat/>
    <w:rPr>
      <w:rFonts w:ascii="KNLe" w:hAnsi="KNLe"/>
      <w:b/>
      <w:bCs/>
      <w:color w:val="000000"/>
      <w:sz w:val="32"/>
      <w:szCs w:val="32"/>
    </w:rPr>
  </w:style>
  <w:style w:type="character" w:styleId="1588" w:customStyle="1">
    <w:name w:val="正文文本 3 Char1"/>
    <w:uiPriority w:val="99"/>
    <w:qFormat/>
    <w:rPr>
      <w:rFonts w:ascii="Times New Roman" w:hAnsi="Times New Roman" w:eastAsia="宋体" w:cs="Times New Roman"/>
      <w:sz w:val="16"/>
      <w:szCs w:val="16"/>
    </w:rPr>
  </w:style>
  <w:style w:type="character" w:styleId="1589" w:customStyle="1">
    <w:name w:val="标题 3 Char Char Char"/>
    <w:qFormat/>
    <w:rPr>
      <w:rFonts w:eastAsia="宋体"/>
      <w:b/>
      <w:sz w:val="32"/>
      <w:lang w:val="en-US" w:eastAsia="zh-CN" w:bidi="ar-SA"/>
    </w:rPr>
  </w:style>
  <w:style w:type="character" w:styleId="1590" w:customStyle="1">
    <w:name w:val="font161"/>
    <w:qFormat/>
    <w:rPr>
      <w:b/>
      <w:sz w:val="32"/>
    </w:rPr>
  </w:style>
  <w:style w:type="character" w:styleId="1591" w:customStyle="1">
    <w:name w:val="rvts7"/>
    <w:qFormat/>
    <w:rPr>
      <w:rFonts w:ascii=":ZLe" w:hAnsi=":ZLe"/>
      <w:sz w:val="32"/>
      <w:szCs w:val="32"/>
    </w:rPr>
  </w:style>
  <w:style w:type="character" w:styleId="1592" w:customStyle="1">
    <w:name w:val="bookmark"/>
    <w:qFormat/>
  </w:style>
  <w:style w:type="character" w:styleId="1593" w:customStyle="1">
    <w:name w:val="rvts2"/>
    <w:qFormat/>
    <w:rPr>
      <w:b/>
      <w:bCs/>
      <w:color w:val="000080"/>
    </w:rPr>
  </w:style>
  <w:style w:type="character" w:styleId="1594" w:customStyle="1">
    <w:name w:val="rvts6"/>
    <w:qFormat/>
    <w:rPr>
      <w:rFonts w:ascii=":ZLe" w:hAnsi=":ZLe"/>
    </w:rPr>
  </w:style>
  <w:style w:type="character" w:styleId="1595" w:customStyle="1">
    <w:name w:val="rvts38"/>
    <w:qFormat/>
    <w:rPr>
      <w:rFonts w:ascii=";*NDVPKN" w:hAnsi=";*NDVPKN"/>
      <w:color w:val="000000"/>
      <w:sz w:val="52"/>
      <w:szCs w:val="52"/>
    </w:rPr>
  </w:style>
  <w:style w:type="character" w:styleId="1596" w:customStyle="1">
    <w:name w:val="rvts3"/>
    <w:qFormat/>
    <w:rPr>
      <w:i/>
      <w:iCs/>
      <w:color w:val="800000"/>
    </w:rPr>
  </w:style>
  <w:style w:type="character" w:styleId="1597" w:customStyle="1">
    <w:name w:val="批注主题 Char3"/>
    <w:uiPriority w:val="99"/>
    <w:qFormat/>
    <w:rPr>
      <w:rFonts w:ascii="Times New Roman" w:hAnsi="Times New Roman" w:eastAsia="宋体" w:cs="Times New Roman"/>
      <w:b/>
      <w:bCs/>
      <w:sz w:val="21"/>
      <w:szCs w:val="20"/>
    </w:rPr>
  </w:style>
  <w:style w:type="paragraph" w:styleId="1598" w:customStyle="1">
    <w:name w:val="正文_15"/>
    <w:qFormat/>
    <w:pPr>
      <w:jc w:val="both"/>
      <w:widowControl w:val="off"/>
    </w:pPr>
    <w:rPr>
      <w:rFonts w:ascii="Calibri" w:hAnsi="Calibri"/>
      <w:sz w:val="21"/>
      <w:szCs w:val="22"/>
    </w:rPr>
  </w:style>
  <w:style w:type="paragraph" w:styleId="1599" w:customStyle="1">
    <w:name w:val="正文_11"/>
    <w:qFormat/>
    <w:pPr>
      <w:jc w:val="both"/>
      <w:widowControl w:val="off"/>
    </w:pPr>
    <w:rPr>
      <w:rFonts w:ascii="Calibri" w:hAnsi="Calibri"/>
      <w:sz w:val="21"/>
      <w:szCs w:val="22"/>
    </w:rPr>
  </w:style>
  <w:style w:type="paragraph" w:styleId="1600" w:customStyle="1">
    <w:name w:val="样式 标题 1 + 黑体 三号 非加粗 居中 段前: 6 磅 段后: 6 磅 行距: 固定值 20 磅"/>
    <w:basedOn w:val="1099"/>
    <w:qFormat/>
    <w:pPr>
      <w:jc w:val="center"/>
      <w:keepLines/>
      <w:keepNext/>
      <w:spacing w:before="120" w:after="120" w:line="400" w:lineRule="exact"/>
    </w:pPr>
    <w:rPr>
      <w:rFonts w:ascii="黑体" w:hAnsi="黑体" w:eastAsia="黑体"/>
      <w:b w:val="0"/>
      <w:bCs w:val="0"/>
      <w:sz w:val="32"/>
      <w:szCs w:val="20"/>
    </w:rPr>
  </w:style>
  <w:style w:type="paragraph" w:styleId="1601" w:customStyle="1">
    <w:name w:val="ѹʽ ꌢ 2 + Times New Roman ˄ŠǼӴ֠·: 5 󜺠0 ܺ ̶ֵ 20..."/>
    <w:basedOn w:val="836"/>
    <w:qFormat/>
    <w:pPr>
      <w:keepNext/>
      <w:spacing w:before="100" w:line="400" w:lineRule="atLeast"/>
      <w:widowControl/>
    </w:pPr>
    <w:rPr>
      <w:rFonts w:ascii="Times New Roman" w:hAnsi="Times New Roman"/>
      <w:sz w:val="28"/>
      <w:szCs w:val="28"/>
    </w:rPr>
  </w:style>
  <w:style w:type="paragraph" w:styleId="1602" w:customStyle="1">
    <w:name w:val="Normal_9"/>
    <w:qFormat/>
    <w:rPr>
      <w:rFonts w:ascii="黑体" w:hAnsi="黑体" w:eastAsia="黑体"/>
      <w:b/>
      <w:sz w:val="32"/>
      <w:szCs w:val="24"/>
    </w:rPr>
  </w:style>
  <w:style w:type="paragraph" w:styleId="1603" w:customStyle="1">
    <w:name w:val="_Style 34"/>
    <w:next w:val="836"/>
    <w:qFormat/>
    <w:pPr>
      <w:jc w:val="both"/>
      <w:widowControl w:val="off"/>
    </w:pPr>
    <w:rPr>
      <w:sz w:val="21"/>
    </w:rPr>
  </w:style>
  <w:style w:type="paragraph" w:styleId="1604" w:customStyle="1">
    <w:name w:val="Normal_5"/>
    <w:qFormat/>
    <w:rPr>
      <w:rFonts w:ascii="黑体" w:hAnsi="黑体" w:eastAsia="黑体"/>
      <w:b/>
      <w:sz w:val="32"/>
      <w:szCs w:val="24"/>
    </w:rPr>
  </w:style>
  <w:style w:type="paragraph" w:styleId="1605" w:customStyle="1">
    <w:name w:val="Normal_0"/>
    <w:qFormat/>
    <w:rPr>
      <w:rFonts w:eastAsia="Times New Roman"/>
      <w:sz w:val="24"/>
      <w:szCs w:val="24"/>
    </w:rPr>
  </w:style>
  <w:style w:type="paragraph" w:styleId="1606" w:customStyle="1">
    <w:name w:val="Normal_7"/>
    <w:qFormat/>
    <w:rPr>
      <w:rFonts w:ascii="黑体" w:hAnsi="黑体" w:eastAsia="黑体"/>
      <w:b/>
      <w:sz w:val="32"/>
      <w:szCs w:val="24"/>
    </w:rPr>
  </w:style>
  <w:style w:type="paragraph" w:styleId="1607" w:customStyle="1">
    <w:name w:val="正文_3"/>
    <w:qFormat/>
    <w:pPr>
      <w:jc w:val="both"/>
      <w:widowControl w:val="off"/>
    </w:pPr>
    <w:rPr>
      <w:rFonts w:ascii="Calibri" w:hAnsi="Calibri"/>
      <w:sz w:val="21"/>
      <w:szCs w:val="22"/>
    </w:rPr>
  </w:style>
  <w:style w:type="paragraph" w:styleId="1608" w:customStyle="1">
    <w:name w:val="正文_12"/>
    <w:qFormat/>
    <w:pPr>
      <w:jc w:val="both"/>
      <w:widowControl w:val="off"/>
    </w:pPr>
    <w:rPr>
      <w:rFonts w:ascii="Calibri" w:hAnsi="Calibri"/>
      <w:sz w:val="21"/>
      <w:szCs w:val="22"/>
    </w:rPr>
  </w:style>
  <w:style w:type="paragraph" w:styleId="1609" w:customStyle="1">
    <w:name w:val="正文_6"/>
    <w:qFormat/>
    <w:pPr>
      <w:jc w:val="both"/>
      <w:widowControl w:val="off"/>
    </w:pPr>
    <w:rPr>
      <w:rFonts w:ascii="Calibri" w:hAnsi="Calibri"/>
      <w:sz w:val="21"/>
      <w:szCs w:val="22"/>
    </w:rPr>
  </w:style>
  <w:style w:type="paragraph" w:styleId="1610" w:customStyle="1">
    <w:name w:val="正文_1"/>
    <w:qFormat/>
    <w:pPr>
      <w:jc w:val="both"/>
      <w:widowControl w:val="off"/>
    </w:pPr>
    <w:rPr>
      <w:rFonts w:ascii="Calibri" w:hAnsi="Calibri"/>
      <w:sz w:val="21"/>
      <w:szCs w:val="22"/>
    </w:rPr>
  </w:style>
  <w:style w:type="paragraph" w:styleId="1611" w:customStyle="1">
    <w:name w:val="Normal_8"/>
    <w:qFormat/>
    <w:rPr>
      <w:rFonts w:ascii="黑体" w:hAnsi="黑体" w:eastAsia="黑体"/>
      <w:b/>
      <w:sz w:val="32"/>
      <w:szCs w:val="24"/>
    </w:rPr>
  </w:style>
  <w:style w:type="paragraph" w:styleId="1612" w:customStyle="1">
    <w:name w:val="正文_5"/>
    <w:qFormat/>
    <w:pPr>
      <w:jc w:val="both"/>
      <w:widowControl w:val="off"/>
    </w:pPr>
    <w:rPr>
      <w:rFonts w:ascii="Calibri" w:hAnsi="Calibri"/>
      <w:sz w:val="21"/>
      <w:szCs w:val="22"/>
    </w:rPr>
  </w:style>
  <w:style w:type="paragraph" w:styleId="1613" w:customStyle="1">
    <w:name w:val="Normal_1"/>
    <w:qFormat/>
    <w:rPr>
      <w:rFonts w:ascii="黑体" w:hAnsi="黑体" w:eastAsia="黑体"/>
      <w:b/>
      <w:sz w:val="32"/>
      <w:szCs w:val="24"/>
    </w:rPr>
  </w:style>
  <w:style w:type="paragraph" w:styleId="1614" w:customStyle="1">
    <w:name w:val="正文_18"/>
    <w:qFormat/>
    <w:pPr>
      <w:jc w:val="both"/>
      <w:widowControl w:val="off"/>
    </w:pPr>
    <w:rPr>
      <w:rFonts w:ascii="Calibri" w:hAnsi="Calibri"/>
      <w:sz w:val="21"/>
      <w:szCs w:val="22"/>
    </w:rPr>
  </w:style>
  <w:style w:type="paragraph" w:styleId="1615" w:customStyle="1">
    <w:name w:val="正文_9"/>
    <w:qFormat/>
    <w:pPr>
      <w:jc w:val="both"/>
      <w:widowControl w:val="off"/>
    </w:pPr>
    <w:rPr>
      <w:rFonts w:ascii="Calibri" w:hAnsi="Calibri"/>
      <w:sz w:val="21"/>
      <w:szCs w:val="22"/>
    </w:rPr>
  </w:style>
  <w:style w:type="paragraph" w:styleId="1616" w:customStyle="1">
    <w:name w:val="正文_10"/>
    <w:qFormat/>
    <w:pPr>
      <w:jc w:val="both"/>
      <w:widowControl w:val="off"/>
    </w:pPr>
    <w:rPr>
      <w:rFonts w:ascii="Calibri" w:hAnsi="Calibri"/>
      <w:sz w:val="21"/>
      <w:szCs w:val="22"/>
    </w:rPr>
  </w:style>
  <w:style w:type="paragraph" w:styleId="1617" w:customStyle="1">
    <w:name w:val="正文_13"/>
    <w:qFormat/>
    <w:pPr>
      <w:jc w:val="both"/>
      <w:widowControl w:val="off"/>
    </w:pPr>
    <w:rPr>
      <w:rFonts w:ascii="Calibri" w:hAnsi="Calibri"/>
      <w:sz w:val="21"/>
      <w:szCs w:val="22"/>
    </w:rPr>
  </w:style>
  <w:style w:type="paragraph" w:styleId="1618" w:customStyle="1">
    <w:name w:val="TOC 标题2"/>
    <w:basedOn w:val="1099"/>
    <w:next w:val="836"/>
    <w:qFormat/>
    <w:pPr>
      <w:keepLines/>
      <w:keepNext/>
      <w:spacing w:before="340" w:after="330" w:line="576" w:lineRule="auto"/>
      <w:outlineLvl w:val="9"/>
    </w:pPr>
    <w:rPr>
      <w:rFonts w:ascii="Calibri" w:hAnsi="Calibri"/>
    </w:rPr>
  </w:style>
  <w:style w:type="paragraph" w:styleId="1619" w:customStyle="1">
    <w:name w:val="标书正文格式"/>
    <w:qFormat/>
    <w:pPr>
      <w:ind w:firstLine="200"/>
      <w:spacing w:line="360" w:lineRule="auto"/>
    </w:pPr>
    <w:rPr>
      <w:rFonts w:eastAsia="楷体_GB2312"/>
      <w:sz w:val="24"/>
      <w:szCs w:val="24"/>
    </w:rPr>
  </w:style>
  <w:style w:type="paragraph" w:styleId="1620" w:customStyle="1">
    <w:name w:val="Normal_13"/>
    <w:qFormat/>
    <w:rPr>
      <w:rFonts w:eastAsia="Times New Roman"/>
      <w:sz w:val="24"/>
      <w:szCs w:val="24"/>
    </w:rPr>
  </w:style>
  <w:style w:type="paragraph" w:styleId="1621" w:customStyle="1">
    <w:name w:val="Normal_4"/>
    <w:qFormat/>
    <w:rPr>
      <w:rFonts w:ascii="黑体" w:hAnsi="黑体" w:eastAsia="黑体"/>
      <w:b/>
      <w:sz w:val="32"/>
      <w:szCs w:val="24"/>
    </w:rPr>
  </w:style>
  <w:style w:type="paragraph" w:styleId="1622" w:customStyle="1">
    <w:name w:val="正文_7"/>
    <w:qFormat/>
    <w:pPr>
      <w:jc w:val="both"/>
      <w:widowControl w:val="off"/>
    </w:pPr>
    <w:rPr>
      <w:rFonts w:ascii="Calibri" w:hAnsi="Calibri"/>
      <w:sz w:val="21"/>
      <w:szCs w:val="22"/>
    </w:rPr>
  </w:style>
  <w:style w:type="paragraph" w:styleId="1623" w:customStyle="1">
    <w:name w:val="正文_8"/>
    <w:qFormat/>
    <w:pPr>
      <w:jc w:val="both"/>
      <w:widowControl w:val="off"/>
    </w:pPr>
    <w:rPr>
      <w:rFonts w:ascii="Calibri" w:hAnsi="Calibri"/>
      <w:sz w:val="21"/>
      <w:szCs w:val="22"/>
    </w:rPr>
  </w:style>
  <w:style w:type="paragraph" w:styleId="1624" w:customStyle="1">
    <w:name w:val="正文 + 行距: 固定值 20 磅"/>
    <w:basedOn w:val="836"/>
    <w:qFormat/>
    <w:pPr>
      <w:ind w:firstLine="716"/>
      <w:spacing w:line="400" w:lineRule="exact"/>
    </w:pPr>
    <w:rPr>
      <w:szCs w:val="22"/>
    </w:rPr>
  </w:style>
  <w:style w:type="paragraph" w:styleId="1625" w:customStyle="1">
    <w:name w:val="Normal_12"/>
    <w:qFormat/>
    <w:rPr>
      <w:rFonts w:ascii="黑体" w:hAnsi="黑体" w:eastAsia="黑体"/>
      <w:b/>
      <w:sz w:val="32"/>
      <w:szCs w:val="24"/>
    </w:rPr>
  </w:style>
  <w:style w:type="paragraph" w:styleId="1626" w:customStyle="1">
    <w:name w:val="正文_4"/>
    <w:qFormat/>
    <w:pPr>
      <w:jc w:val="both"/>
      <w:widowControl w:val="off"/>
    </w:pPr>
    <w:rPr>
      <w:rFonts w:ascii="Calibri" w:hAnsi="Calibri"/>
      <w:sz w:val="21"/>
      <w:szCs w:val="22"/>
    </w:rPr>
  </w:style>
  <w:style w:type="paragraph" w:styleId="1627" w:customStyle="1">
    <w:name w:val="Normal_6"/>
    <w:qFormat/>
    <w:rPr>
      <w:rFonts w:ascii="黑体" w:hAnsi="黑体" w:eastAsia="黑体"/>
      <w:b/>
      <w:sz w:val="32"/>
      <w:szCs w:val="24"/>
    </w:rPr>
  </w:style>
  <w:style w:type="paragraph" w:styleId="1628" w:customStyle="1">
    <w:name w:val="正文_16"/>
    <w:qFormat/>
    <w:pPr>
      <w:jc w:val="both"/>
      <w:widowControl w:val="off"/>
    </w:pPr>
    <w:rPr>
      <w:rFonts w:ascii="Calibri" w:hAnsi="Calibri"/>
      <w:sz w:val="21"/>
      <w:szCs w:val="22"/>
    </w:rPr>
  </w:style>
  <w:style w:type="paragraph" w:styleId="1629" w:customStyle="1">
    <w:name w:val="Normal_0_0"/>
    <w:qFormat/>
    <w:rPr>
      <w:rFonts w:ascii="黑体" w:hAnsi="黑体" w:eastAsia="黑体"/>
      <w:b/>
      <w:sz w:val="32"/>
      <w:szCs w:val="24"/>
    </w:rPr>
  </w:style>
  <w:style w:type="paragraph" w:styleId="1630" w:customStyle="1">
    <w:name w:val="Normal_3"/>
    <w:qFormat/>
    <w:rPr>
      <w:rFonts w:ascii="黑体" w:hAnsi="黑体" w:eastAsia="黑体"/>
      <w:b/>
      <w:sz w:val="32"/>
      <w:szCs w:val="24"/>
    </w:rPr>
  </w:style>
  <w:style w:type="paragraph" w:styleId="1631" w:customStyle="1">
    <w:name w:val="正文_0_0"/>
    <w:qFormat/>
    <w:pPr>
      <w:jc w:val="both"/>
      <w:widowControl w:val="off"/>
    </w:pPr>
    <w:rPr>
      <w:rFonts w:ascii="Calibri" w:hAnsi="Calibri"/>
      <w:sz w:val="21"/>
      <w:szCs w:val="22"/>
    </w:rPr>
  </w:style>
  <w:style w:type="paragraph" w:styleId="1632" w:customStyle="1">
    <w:name w:val="正文_2"/>
    <w:qFormat/>
    <w:pPr>
      <w:jc w:val="both"/>
      <w:widowControl w:val="off"/>
    </w:pPr>
    <w:rPr>
      <w:rFonts w:ascii="Calibri" w:hAnsi="Calibri"/>
      <w:sz w:val="21"/>
      <w:szCs w:val="22"/>
    </w:rPr>
  </w:style>
  <w:style w:type="paragraph" w:styleId="1633" w:customStyle="1">
    <w:name w:val="Normal_2"/>
    <w:qFormat/>
    <w:rPr>
      <w:rFonts w:ascii="黑体" w:hAnsi="黑体" w:eastAsia="黑体"/>
      <w:b/>
      <w:sz w:val="32"/>
      <w:szCs w:val="24"/>
    </w:rPr>
  </w:style>
  <w:style w:type="paragraph" w:styleId="1634" w:customStyle="1">
    <w:name w:val="正文_0"/>
    <w:qFormat/>
    <w:pPr>
      <w:jc w:val="both"/>
      <w:widowControl w:val="off"/>
    </w:pPr>
    <w:rPr>
      <w:rFonts w:ascii="Calibri" w:hAnsi="Calibri"/>
      <w:sz w:val="21"/>
      <w:szCs w:val="22"/>
    </w:rPr>
  </w:style>
  <w:style w:type="paragraph" w:styleId="1635" w:customStyle="1">
    <w:name w:val="正文_17"/>
    <w:qFormat/>
    <w:pPr>
      <w:jc w:val="both"/>
      <w:widowControl w:val="off"/>
    </w:pPr>
    <w:rPr>
      <w:rFonts w:ascii="Calibri" w:hAnsi="Calibri"/>
      <w:sz w:val="21"/>
      <w:szCs w:val="22"/>
    </w:rPr>
  </w:style>
  <w:style w:type="paragraph" w:styleId="1636" w:customStyle="1">
    <w:name w:val="Normal_10"/>
    <w:qFormat/>
    <w:rPr>
      <w:rFonts w:ascii="黑体" w:hAnsi="黑体" w:eastAsia="黑体"/>
      <w:b/>
      <w:sz w:val="32"/>
      <w:szCs w:val="24"/>
    </w:rPr>
  </w:style>
  <w:style w:type="paragraph" w:styleId="1637" w:customStyle="1">
    <w:name w:val="正文_14"/>
    <w:qFormat/>
    <w:pPr>
      <w:jc w:val="both"/>
      <w:widowControl w:val="off"/>
    </w:pPr>
    <w:rPr>
      <w:rFonts w:ascii="Calibri" w:hAnsi="Calibri"/>
      <w:sz w:val="21"/>
      <w:szCs w:val="22"/>
    </w:rPr>
  </w:style>
  <w:style w:type="paragraph" w:styleId="1638" w:customStyle="1">
    <w:name w:val="空半行"/>
    <w:basedOn w:val="836"/>
    <w:qFormat/>
    <w:pPr>
      <w:spacing w:line="120" w:lineRule="exact"/>
    </w:pPr>
    <w:rPr>
      <w:rFonts w:eastAsia="仿宋_GB2312"/>
      <w:color w:val="ffffff"/>
      <w:sz w:val="30"/>
      <w:szCs w:val="22"/>
    </w:rPr>
  </w:style>
  <w:style w:type="paragraph" w:styleId="1639" w:customStyle="1">
    <w:name w:val="标题2(第4篇)"/>
    <w:basedOn w:val="836"/>
    <w:qFormat/>
    <w:pPr>
      <w:jc w:val="center"/>
    </w:pPr>
    <w:rPr>
      <w:rFonts w:ascii="Times New Roman" w:hAnsi="Times New Roman" w:eastAsia="仿宋_GB2312"/>
      <w:b/>
      <w:sz w:val="32"/>
    </w:rPr>
  </w:style>
  <w:style w:type="paragraph" w:styleId="1640" w:customStyle="1">
    <w:name w:val="列出段落11"/>
    <w:basedOn w:val="836"/>
    <w:qFormat/>
    <w:pPr>
      <w:ind w:firstLine="420"/>
    </w:pPr>
    <w:rPr>
      <w:szCs w:val="22"/>
    </w:rPr>
  </w:style>
  <w:style w:type="paragraph" w:styleId="1641" w:customStyle="1">
    <w:name w:val="6'"/>
    <w:basedOn w:val="836"/>
    <w:qFormat/>
    <w:pPr>
      <w:jc w:val="center"/>
      <w:spacing w:line="320" w:lineRule="exact"/>
    </w:pPr>
    <w:rPr>
      <w:spacing w:val="20"/>
      <w:szCs w:val="22"/>
    </w:rPr>
  </w:style>
  <w:style w:type="paragraph" w:styleId="1642" w:customStyle="1">
    <w:name w:val="样式 标题 3 + (中文) 黑体 小四 非加粗 段前: 7.8 磅 段后: 0 磅 行距: 固定值 20 磅"/>
    <w:basedOn w:val="1101"/>
    <w:link w:val="1978"/>
    <w:qFormat/>
    <w:pPr>
      <w:keepLines/>
      <w:keepNext/>
      <w:spacing w:line="400" w:lineRule="exact"/>
    </w:pPr>
    <w:rPr>
      <w:rFonts w:ascii="Times New Roman" w:hAnsi="Times New Roman" w:eastAsia="黑体"/>
      <w:b w:val="0"/>
      <w:bCs w:val="0"/>
      <w:sz w:val="24"/>
      <w:szCs w:val="20"/>
    </w:rPr>
  </w:style>
  <w:style w:type="paragraph" w:styleId="1643" w:customStyle="1">
    <w:name w:val="Normal_11"/>
    <w:qFormat/>
    <w:rPr>
      <w:rFonts w:ascii="黑体" w:hAnsi="黑体" w:eastAsia="黑体"/>
      <w:b/>
      <w:sz w:val="32"/>
      <w:szCs w:val="24"/>
    </w:rPr>
  </w:style>
  <w:style w:type="paragraph" w:styleId="1644" w:customStyle="1">
    <w:name w:val="目录 1_0"/>
    <w:basedOn w:val="1616"/>
    <w:next w:val="1616"/>
    <w:uiPriority w:val="39"/>
    <w:qFormat/>
    <w:pPr>
      <w:jc w:val="center"/>
      <w:spacing w:line="440" w:lineRule="exact"/>
    </w:pPr>
  </w:style>
  <w:style w:type="character" w:styleId="1645" w:customStyle="1">
    <w:name w:val="标题 1 字符"/>
    <w:uiPriority w:val="9"/>
    <w:qFormat/>
    <w:rPr>
      <w:b/>
      <w:bCs/>
      <w:sz w:val="44"/>
      <w:szCs w:val="44"/>
    </w:rPr>
  </w:style>
  <w:style w:type="character" w:styleId="1646" w:customStyle="1">
    <w:name w:val="标题 3 字符"/>
    <w:qFormat/>
    <w:rPr>
      <w:b/>
      <w:bCs/>
      <w:sz w:val="32"/>
      <w:szCs w:val="32"/>
    </w:rPr>
  </w:style>
  <w:style w:type="character" w:styleId="1647" w:customStyle="1">
    <w:name w:val="标题 4 字符"/>
    <w:qFormat/>
    <w:rPr>
      <w:rFonts w:ascii="Cambria" w:hAnsi="Cambria" w:eastAsia="宋体" w:cs="Times New Roman"/>
      <w:b/>
      <w:bCs/>
      <w:sz w:val="28"/>
      <w:szCs w:val="28"/>
    </w:rPr>
  </w:style>
  <w:style w:type="character" w:styleId="1648" w:customStyle="1">
    <w:name w:val="标题 5 字符"/>
    <w:qFormat/>
    <w:rPr>
      <w:b/>
      <w:bCs/>
      <w:sz w:val="28"/>
      <w:szCs w:val="28"/>
    </w:rPr>
  </w:style>
  <w:style w:type="character" w:styleId="1649" w:customStyle="1">
    <w:name w:val="标题 6 字符"/>
    <w:qFormat/>
    <w:rPr>
      <w:rFonts w:ascii="Cambria" w:hAnsi="Cambria" w:eastAsia="宋体" w:cs="Times New Roman"/>
      <w:b/>
      <w:bCs/>
      <w:sz w:val="24"/>
      <w:szCs w:val="24"/>
    </w:rPr>
  </w:style>
  <w:style w:type="character" w:styleId="1650" w:customStyle="1">
    <w:name w:val="页脚 字符"/>
    <w:uiPriority w:val="99"/>
    <w:qFormat/>
    <w:rPr>
      <w:sz w:val="18"/>
      <w:szCs w:val="18"/>
    </w:rPr>
  </w:style>
  <w:style w:type="character" w:styleId="1651" w:customStyle="1">
    <w:name w:val="页眉 字符"/>
    <w:uiPriority w:val="99"/>
    <w:qFormat/>
    <w:rPr>
      <w:sz w:val="18"/>
      <w:szCs w:val="18"/>
    </w:rPr>
  </w:style>
  <w:style w:type="character" w:styleId="1652" w:customStyle="1">
    <w:name w:val="副标题 字符"/>
    <w:uiPriority w:val="11"/>
    <w:qFormat/>
    <w:rPr>
      <w:rFonts w:ascii="Cambria" w:hAnsi="Cambria" w:cs="Times New Roman"/>
      <w:b/>
      <w:bCs/>
      <w:sz w:val="32"/>
      <w:szCs w:val="32"/>
    </w:rPr>
  </w:style>
  <w:style w:type="character" w:styleId="1653" w:customStyle="1">
    <w:name w:val="标题 1 字符1"/>
    <w:qFormat/>
    <w:rPr>
      <w:rFonts w:ascii="黑体" w:hAnsi="Calibri" w:eastAsia="黑体" w:cs="Times New Roman"/>
      <w:b/>
      <w:sz w:val="24"/>
      <w:szCs w:val="28"/>
    </w:rPr>
  </w:style>
  <w:style w:type="character" w:styleId="1654" w:customStyle="1">
    <w:name w:val="标题 2 字符1"/>
    <w:qFormat/>
    <w:rPr>
      <w:rFonts w:ascii="宋体" w:hAnsi="宋体" w:eastAsia="宋体" w:cs="Times New Roman"/>
      <w:b/>
      <w:szCs w:val="24"/>
    </w:rPr>
  </w:style>
  <w:style w:type="character" w:styleId="1655" w:customStyle="1">
    <w:name w:val="标题 4 字符1"/>
    <w:qFormat/>
    <w:rPr>
      <w:rFonts w:ascii="Arial" w:hAnsi="Arial" w:eastAsia="黑体" w:cs="Times New Roman"/>
      <w:b/>
      <w:sz w:val="28"/>
      <w:szCs w:val="20"/>
    </w:rPr>
  </w:style>
  <w:style w:type="character" w:styleId="1656" w:customStyle="1">
    <w:name w:val="标题 5 字符1"/>
    <w:qFormat/>
    <w:rPr>
      <w:rFonts w:ascii="黑体" w:hAnsi="Calibri" w:eastAsia="黑体" w:cs="Times New Roman"/>
      <w:b/>
      <w:color w:val="000000"/>
      <w:sz w:val="28"/>
      <w:szCs w:val="20"/>
    </w:rPr>
  </w:style>
  <w:style w:type="character" w:styleId="1657" w:customStyle="1">
    <w:name w:val="标题 6 字符1"/>
    <w:qFormat/>
    <w:rPr>
      <w:rFonts w:ascii="Arial" w:hAnsi="Arial" w:eastAsia="黑体" w:cs="Times New Roman"/>
      <w:b/>
      <w:bCs/>
      <w:sz w:val="24"/>
      <w:szCs w:val="24"/>
    </w:rPr>
  </w:style>
  <w:style w:type="character" w:styleId="1658" w:customStyle="1">
    <w:name w:val="标题 7 字符1"/>
    <w:qFormat/>
    <w:rPr>
      <w:rFonts w:ascii="Calibri" w:hAnsi="Calibri" w:eastAsia="宋体" w:cs="Times New Roman"/>
      <w:b/>
      <w:bCs/>
      <w:sz w:val="24"/>
      <w:szCs w:val="24"/>
    </w:rPr>
  </w:style>
  <w:style w:type="character" w:styleId="1659" w:customStyle="1">
    <w:name w:val="标题 8 字符1"/>
    <w:qFormat/>
    <w:rPr>
      <w:rFonts w:ascii="Arial" w:hAnsi="Arial" w:eastAsia="黑体" w:cs="Times New Roman"/>
      <w:sz w:val="24"/>
      <w:szCs w:val="24"/>
    </w:rPr>
  </w:style>
  <w:style w:type="character" w:styleId="1660" w:customStyle="1">
    <w:name w:val="标题 9 字符1"/>
    <w:qFormat/>
    <w:rPr>
      <w:rFonts w:ascii="Arial" w:hAnsi="Arial" w:eastAsia="黑体" w:cs="Times New Roman"/>
      <w:szCs w:val="21"/>
    </w:rPr>
  </w:style>
  <w:style w:type="character" w:styleId="1661" w:customStyle="1">
    <w:name w:val="正文缩进 字符"/>
    <w:uiPriority w:val="99"/>
    <w:qFormat/>
    <w:rPr>
      <w:rFonts w:ascii="Calibri" w:hAnsi="Calibri" w:eastAsia="宋体" w:cs="Times New Roman"/>
      <w:szCs w:val="20"/>
    </w:rPr>
  </w:style>
  <w:style w:type="character" w:styleId="1662" w:customStyle="1">
    <w:name w:val="标题 3 字符1"/>
    <w:qFormat/>
    <w:rPr>
      <w:rFonts w:ascii="宋体" w:hAnsi="宋体" w:eastAsia="宋体" w:cs="Times New Roman"/>
      <w:b/>
      <w:szCs w:val="21"/>
      <w:shd w:val="clear" w:color="auto" w:fill="ffffff"/>
    </w:rPr>
  </w:style>
  <w:style w:type="character" w:styleId="1663" w:customStyle="1">
    <w:name w:val="文档结构图 字符1"/>
    <w:qFormat/>
    <w:rPr>
      <w:rFonts w:ascii="Calibri" w:hAnsi="Calibri" w:eastAsia="宋体" w:cs="Times New Roman"/>
      <w:szCs w:val="20"/>
      <w:shd w:val="clear" w:color="auto" w:fill="000080"/>
    </w:rPr>
  </w:style>
  <w:style w:type="character" w:styleId="1664" w:customStyle="1">
    <w:name w:val="批注文字 字符1"/>
    <w:qFormat/>
    <w:rPr>
      <w:rFonts w:ascii="Calibri" w:hAnsi="Calibri" w:eastAsia="宋体" w:cs="Times New Roman"/>
      <w:szCs w:val="20"/>
    </w:rPr>
  </w:style>
  <w:style w:type="character" w:styleId="1665" w:customStyle="1">
    <w:name w:val="正文文本 字符1"/>
    <w:qFormat/>
    <w:rPr>
      <w:rFonts w:ascii="楷体_GB2312" w:hAnsi="Arial" w:eastAsia="楷体_GB2312" w:cs="Times New Roman"/>
      <w:sz w:val="28"/>
      <w:szCs w:val="20"/>
    </w:rPr>
  </w:style>
  <w:style w:type="character" w:styleId="1666" w:customStyle="1">
    <w:name w:val="正文文本缩进 字符"/>
    <w:qFormat/>
    <w:rPr>
      <w:rFonts w:ascii="楷体_GB2312" w:hAnsi="Calibri" w:eastAsia="楷体_GB2312" w:cs="Times New Roman"/>
      <w:sz w:val="32"/>
      <w:szCs w:val="20"/>
    </w:rPr>
  </w:style>
  <w:style w:type="character" w:styleId="1667" w:customStyle="1">
    <w:name w:val="纯文本 字符"/>
    <w:qFormat/>
    <w:rPr>
      <w:rFonts w:ascii="宋体" w:hAnsi="Courier New" w:eastAsia="宋体" w:cs="Times New Roman"/>
      <w:szCs w:val="20"/>
    </w:rPr>
  </w:style>
  <w:style w:type="character" w:styleId="1668" w:customStyle="1">
    <w:name w:val="日期 字符1"/>
    <w:qFormat/>
    <w:rPr>
      <w:rFonts w:ascii="Calibri" w:hAnsi="Calibri" w:eastAsia="宋体" w:cs="Times New Roman"/>
      <w:sz w:val="28"/>
      <w:szCs w:val="20"/>
    </w:rPr>
  </w:style>
  <w:style w:type="character" w:styleId="1669" w:customStyle="1">
    <w:name w:val="批注框文本 字符1"/>
    <w:qFormat/>
    <w:rPr>
      <w:rFonts w:ascii="Calibri" w:hAnsi="Calibri" w:eastAsia="宋体" w:cs="Times New Roman"/>
      <w:sz w:val="18"/>
      <w:szCs w:val="18"/>
    </w:rPr>
  </w:style>
  <w:style w:type="character" w:styleId="1670" w:customStyle="1">
    <w:name w:val="页脚 字符1"/>
    <w:uiPriority w:val="99"/>
    <w:qFormat/>
    <w:rPr>
      <w:rFonts w:ascii="Calibri" w:hAnsi="Calibri" w:eastAsia="宋体" w:cs="Times New Roman"/>
      <w:sz w:val="18"/>
      <w:szCs w:val="20"/>
    </w:rPr>
  </w:style>
  <w:style w:type="character" w:styleId="1671" w:customStyle="1">
    <w:name w:val="页眉 字符1"/>
    <w:qFormat/>
    <w:rPr>
      <w:rFonts w:ascii="Calibri" w:hAnsi="Calibri" w:eastAsia="宋体" w:cs="Times New Roman"/>
      <w:sz w:val="18"/>
      <w:szCs w:val="20"/>
    </w:rPr>
  </w:style>
  <w:style w:type="character" w:styleId="1672" w:customStyle="1">
    <w:name w:val="标题 字符1"/>
    <w:qFormat/>
    <w:rPr>
      <w:rFonts w:ascii="Calibri" w:hAnsi="Calibri" w:eastAsia="黑体" w:cs="Times New Roman"/>
      <w:b/>
      <w:sz w:val="28"/>
      <w:szCs w:val="20"/>
      <w:lang w:val="en-GB"/>
    </w:rPr>
  </w:style>
  <w:style w:type="character" w:styleId="1673" w:customStyle="1">
    <w:name w:val="批注主题 字符1"/>
    <w:qFormat/>
    <w:rPr>
      <w:rFonts w:ascii="Calibri" w:hAnsi="Calibri" w:eastAsia="宋体" w:cs="Times New Roman"/>
      <w:b/>
      <w:bCs/>
      <w:szCs w:val="20"/>
    </w:rPr>
  </w:style>
  <w:style w:type="character" w:styleId="1674" w:customStyle="1">
    <w:name w:val="无间隔 字符"/>
    <w:qFormat/>
    <w:rPr>
      <w:rFonts w:eastAsia="微软雅黑"/>
      <w:sz w:val="24"/>
    </w:rPr>
  </w:style>
  <w:style w:type="character" w:styleId="1675" w:customStyle="1">
    <w:name w:val="明显引用 字符1"/>
    <w:uiPriority w:val="30"/>
    <w:qFormat/>
    <w:rPr>
      <w:rFonts w:ascii="Calibri" w:hAnsi="Calibri" w:eastAsia="宋体"/>
      <w:b/>
      <w:bCs/>
      <w:i/>
      <w:iCs/>
      <w:sz w:val="22"/>
      <w:lang w:eastAsia="en-US" w:bidi="en-US"/>
    </w:rPr>
  </w:style>
  <w:style w:type="character" w:styleId="1676" w:customStyle="1">
    <w:name w:val="引用 字符1"/>
    <w:uiPriority w:val="29"/>
    <w:qFormat/>
    <w:rPr>
      <w:rFonts w:ascii="Calibri" w:hAnsi="Calibri" w:eastAsia="宋体"/>
      <w:i/>
      <w:iCs/>
      <w:sz w:val="22"/>
      <w:lang w:eastAsia="en-US" w:bidi="en-US"/>
    </w:rPr>
  </w:style>
  <w:style w:type="character" w:styleId="1677" w:customStyle="1">
    <w:name w:val="副标题 字符1"/>
    <w:uiPriority w:val="11"/>
    <w:qFormat/>
    <w:rPr>
      <w:rFonts w:ascii="Cambria" w:hAnsi="Cambria" w:eastAsia="宋体" w:cs="Times New Roman"/>
      <w:i/>
      <w:iCs/>
      <w:spacing w:val="13"/>
      <w:sz w:val="24"/>
      <w:szCs w:val="24"/>
      <w:lang w:eastAsia="en-US" w:bidi="en-US"/>
    </w:rPr>
  </w:style>
  <w:style w:type="character" w:styleId="1678" w:customStyle="1">
    <w:name w:val="页眉 Char2"/>
    <w:qFormat/>
    <w:rPr>
      <w:sz w:val="18"/>
      <w:szCs w:val="18"/>
    </w:rPr>
  </w:style>
  <w:style w:type="character" w:styleId="1679" w:customStyle="1">
    <w:name w:val="页脚 Char2"/>
    <w:qFormat/>
    <w:rPr>
      <w:sz w:val="18"/>
      <w:szCs w:val="18"/>
    </w:rPr>
  </w:style>
  <w:style w:type="paragraph" w:styleId="1680" w:customStyle="1">
    <w:name w:val="_Style 38"/>
    <w:basedOn w:val="836"/>
    <w:next w:val="1200"/>
    <w:qFormat/>
    <w:pPr>
      <w:ind w:firstLine="420"/>
    </w:pPr>
    <w:rPr>
      <w:rFonts w:ascii="Times New Roman" w:hAnsi="Times New Roman" w:eastAsia="等线"/>
      <w:lang w:val="zh-CN"/>
    </w:rPr>
  </w:style>
  <w:style w:type="character" w:styleId="1681" w:customStyle="1">
    <w:name w:val="不明显参考11"/>
    <w:qFormat/>
    <w:rPr>
      <w:smallCaps/>
    </w:rPr>
  </w:style>
  <w:style w:type="character" w:styleId="1682" w:customStyle="1">
    <w:name w:val="明显参考11"/>
    <w:qFormat/>
    <w:rPr>
      <w:smallCaps/>
      <w:spacing w:val="5"/>
      <w:u w:val="single"/>
    </w:rPr>
  </w:style>
  <w:style w:type="character" w:styleId="1683" w:customStyle="1">
    <w:name w:val="书籍标题11"/>
    <w:qFormat/>
    <w:rPr>
      <w:i/>
      <w:iCs/>
      <w:smallCaps/>
      <w:spacing w:val="5"/>
    </w:rPr>
  </w:style>
  <w:style w:type="character" w:styleId="1684" w:customStyle="1">
    <w:name w:val="明显强调11"/>
    <w:qFormat/>
    <w:rPr>
      <w:b/>
      <w:bCs/>
    </w:rPr>
  </w:style>
  <w:style w:type="character" w:styleId="1685" w:customStyle="1">
    <w:name w:val="不明显强调11"/>
    <w:qFormat/>
    <w:rPr>
      <w:i/>
      <w:iCs/>
    </w:rPr>
  </w:style>
  <w:style w:type="paragraph" w:styleId="1686" w:customStyle="1">
    <w:name w:val="No Spacing1"/>
    <w:qFormat/>
    <w:pPr>
      <w:jc w:val="both"/>
      <w:widowControl w:val="off"/>
    </w:pPr>
    <w:rPr>
      <w:rFonts w:ascii="Calibri" w:hAnsi="Calibri" w:eastAsia="微软雅黑"/>
      <w:sz w:val="24"/>
      <w:szCs w:val="22"/>
    </w:rPr>
  </w:style>
  <w:style w:type="paragraph" w:styleId="1687" w:customStyle="1">
    <w:name w:val="List Paragraph1"/>
    <w:basedOn w:val="836"/>
    <w:qFormat/>
    <w:pPr>
      <w:contextualSpacing/>
      <w:ind w:left="720"/>
      <w:jc w:val="left"/>
      <w:widowControl/>
    </w:pPr>
    <w:rPr>
      <w:rFonts w:ascii="Arial" w:hAnsi="Arial" w:eastAsia="黑体"/>
      <w:sz w:val="24"/>
      <w:lang w:eastAsia="en-US"/>
    </w:rPr>
  </w:style>
  <w:style w:type="paragraph" w:styleId="1688" w:customStyle="1">
    <w:name w:val="修订11"/>
    <w:qFormat/>
    <w:rPr>
      <w:rFonts w:ascii="Calibri" w:hAnsi="Calibri"/>
      <w:sz w:val="21"/>
      <w:szCs w:val="24"/>
    </w:rPr>
  </w:style>
  <w:style w:type="paragraph" w:styleId="1689" w:customStyle="1">
    <w:name w:val="ѹʽ ꌢ 2 + Times New Roman ˄ŠǼӴ֠·: 5 󜺠0 ܺ ̶ֵ 20...1"/>
    <w:basedOn w:val="836"/>
    <w:qFormat/>
    <w:pPr>
      <w:keepNext/>
      <w:spacing w:before="100" w:line="400" w:lineRule="atLeast"/>
      <w:widowControl/>
    </w:pPr>
    <w:rPr>
      <w:rFonts w:ascii="Times New Roman" w:hAnsi="Times New Roman"/>
      <w:sz w:val="28"/>
      <w:szCs w:val="28"/>
    </w:rPr>
  </w:style>
  <w:style w:type="character" w:styleId="1690" w:customStyle="1">
    <w:name w:val="fontstyle11"/>
    <w:qFormat/>
    <w:rPr>
      <w:rFonts w:hint="eastAsia" w:ascii="宋体" w:hAnsi="宋体" w:eastAsia="宋体"/>
      <w:color w:val="000000"/>
      <w:sz w:val="24"/>
      <w:szCs w:val="24"/>
    </w:rPr>
  </w:style>
  <w:style w:type="character" w:styleId="1691" w:customStyle="1">
    <w:name w:val="标题 1 Char1"/>
    <w:qFormat/>
    <w:rPr>
      <w:rFonts w:ascii="Times New Roman" w:hAnsi="Times New Roman" w:eastAsia="宋体" w:cs="Times New Roman"/>
      <w:b/>
      <w:sz w:val="44"/>
      <w:szCs w:val="20"/>
    </w:rPr>
  </w:style>
  <w:style w:type="character" w:styleId="1692" w:customStyle="1">
    <w:name w:val="标题 4 Char1"/>
    <w:qFormat/>
    <w:rPr>
      <w:rFonts w:ascii="Arial" w:hAnsi="Arial" w:eastAsia="黑体" w:cs="Times New Roman"/>
      <w:b/>
      <w:sz w:val="28"/>
      <w:szCs w:val="20"/>
    </w:rPr>
  </w:style>
  <w:style w:type="character" w:styleId="1693" w:customStyle="1">
    <w:name w:val="标题 5 Char1"/>
    <w:qFormat/>
    <w:rPr>
      <w:rFonts w:ascii="Times New Roman" w:hAnsi="Times New Roman" w:eastAsia="宋体" w:cs="Times New Roman"/>
      <w:b/>
      <w:bCs/>
      <w:sz w:val="28"/>
      <w:szCs w:val="28"/>
    </w:rPr>
  </w:style>
  <w:style w:type="character" w:styleId="1694" w:customStyle="1">
    <w:name w:val="标题 6 Char1"/>
    <w:qFormat/>
    <w:rPr>
      <w:rFonts w:ascii="Arial" w:hAnsi="Arial" w:eastAsia="黑体" w:cs="Times New Roman"/>
      <w:b/>
      <w:sz w:val="24"/>
      <w:szCs w:val="20"/>
    </w:rPr>
  </w:style>
  <w:style w:type="character" w:styleId="1695" w:customStyle="1">
    <w:name w:val="标题 7 Char1"/>
    <w:qFormat/>
    <w:rPr>
      <w:rFonts w:ascii="Times New Roman" w:hAnsi="Times New Roman" w:eastAsia="宋体" w:cs="Times New Roman"/>
      <w:b/>
      <w:sz w:val="24"/>
      <w:szCs w:val="20"/>
    </w:rPr>
  </w:style>
  <w:style w:type="character" w:styleId="1696" w:customStyle="1">
    <w:name w:val="标题 8 Char1"/>
    <w:qFormat/>
    <w:rPr>
      <w:rFonts w:ascii="Arial" w:hAnsi="Arial" w:eastAsia="黑体" w:cs="Times New Roman"/>
      <w:sz w:val="24"/>
      <w:szCs w:val="20"/>
    </w:rPr>
  </w:style>
  <w:style w:type="character" w:styleId="1697" w:customStyle="1">
    <w:name w:val="标题 9 Char1"/>
    <w:qFormat/>
    <w:rPr>
      <w:rFonts w:ascii="Arial" w:hAnsi="Arial" w:eastAsia="黑体" w:cs="Times New Roman"/>
      <w:szCs w:val="20"/>
    </w:rPr>
  </w:style>
  <w:style w:type="character" w:styleId="1698" w:customStyle="1">
    <w:name w:val="正文文本缩进 2 字符2"/>
    <w:link w:val="881"/>
    <w:qFormat/>
    <w:rPr>
      <w:rFonts w:ascii="Arial" w:hAnsi="Arial" w:eastAsia="仿宋_GB2312"/>
      <w:sz w:val="32"/>
      <w:lang w:val="en-US" w:eastAsia="zh-CN" w:bidi="ar-SA"/>
    </w:rPr>
  </w:style>
  <w:style w:type="paragraph" w:styleId="1699" w:customStyle="1">
    <w:name w:val="WPSOffice手动目录 1"/>
    <w:qFormat/>
  </w:style>
  <w:style w:type="paragraph" w:styleId="1700" w:customStyle="1">
    <w:name w:val="_Style 53"/>
    <w:basedOn w:val="836"/>
    <w:next w:val="979"/>
    <w:uiPriority w:val="34"/>
    <w:qFormat/>
    <w:pPr>
      <w:ind w:firstLine="420"/>
    </w:pPr>
  </w:style>
  <w:style w:type="character" w:styleId="1701" w:customStyle="1">
    <w:name w:val="批注框文本 字符3"/>
    <w:basedOn w:val="846"/>
    <w:link w:val="883"/>
    <w:qFormat/>
    <w:rPr>
      <w:rFonts w:ascii="Calibri" w:hAnsi="Calibri"/>
      <w:sz w:val="18"/>
      <w:szCs w:val="18"/>
    </w:rPr>
  </w:style>
  <w:style w:type="character" w:styleId="1702" w:customStyle="1">
    <w:name w:val="正文文本 字符3"/>
    <w:basedOn w:val="846"/>
    <w:link w:val="866"/>
    <w:qFormat/>
    <w:rPr>
      <w:rFonts w:ascii="Calibri" w:hAnsi="Calibri"/>
      <w:szCs w:val="24"/>
    </w:rPr>
  </w:style>
  <w:style w:type="character" w:styleId="1703" w:customStyle="1">
    <w:name w:val="正文首行缩进 Char1"/>
    <w:basedOn w:val="1702"/>
    <w:uiPriority w:val="99"/>
    <w:qFormat/>
    <w:rPr>
      <w:rFonts w:ascii="Calibri" w:hAnsi="Calibri"/>
      <w:sz w:val="21"/>
      <w:szCs w:val="24"/>
    </w:rPr>
  </w:style>
  <w:style w:type="character" w:styleId="1704" w:customStyle="1">
    <w:name w:val="批注文字 字符3"/>
    <w:basedOn w:val="846"/>
    <w:link w:val="861"/>
    <w:uiPriority w:val="99"/>
    <w:qFormat/>
    <w:rPr>
      <w:rFonts w:ascii="Calibri" w:hAnsi="Calibri"/>
      <w:sz w:val="21"/>
      <w:szCs w:val="24"/>
    </w:rPr>
  </w:style>
  <w:style w:type="character" w:styleId="1705" w:customStyle="1">
    <w:name w:val="正文缩进 字符2"/>
    <w:link w:val="850"/>
    <w:uiPriority w:val="99"/>
    <w:qFormat/>
    <w:rPr>
      <w:sz w:val="21"/>
      <w:szCs w:val="24"/>
    </w:rPr>
  </w:style>
  <w:style w:type="character" w:styleId="1706" w:customStyle="1">
    <w:name w:val="文档结构图 字符3"/>
    <w:basedOn w:val="846"/>
    <w:link w:val="860"/>
    <w:qFormat/>
    <w:rPr>
      <w:sz w:val="21"/>
      <w:szCs w:val="24"/>
      <w:shd w:val="clear" w:color="auto" w:fill="000080"/>
      <w:lang w:val="zh-CN" w:eastAsia="zh-CN"/>
    </w:rPr>
  </w:style>
  <w:style w:type="character" w:styleId="1707" w:customStyle="1">
    <w:name w:val="正文文本 3 Char"/>
    <w:basedOn w:val="846"/>
    <w:qFormat/>
    <w:rPr>
      <w:rFonts w:ascii="Calibri" w:hAnsi="Calibri"/>
      <w:sz w:val="16"/>
      <w:szCs w:val="16"/>
    </w:rPr>
  </w:style>
  <w:style w:type="character" w:styleId="1708" w:customStyle="1">
    <w:name w:val="正文文本缩进 字符2"/>
    <w:link w:val="870"/>
    <w:qFormat/>
    <w:rPr>
      <w:rFonts w:ascii="Calibri" w:hAnsi="Calibri"/>
      <w:sz w:val="21"/>
      <w:szCs w:val="24"/>
    </w:rPr>
  </w:style>
  <w:style w:type="character" w:styleId="1709" w:customStyle="1">
    <w:name w:val="纯文本 字符2"/>
    <w:basedOn w:val="846"/>
    <w:link w:val="877"/>
    <w:qFormat/>
    <w:rPr>
      <w:rFonts w:ascii="宋体" w:hAnsi="Courier New" w:cs="Courier New"/>
      <w:sz w:val="21"/>
      <w:szCs w:val="21"/>
    </w:rPr>
  </w:style>
  <w:style w:type="character" w:styleId="1710" w:customStyle="1">
    <w:name w:val="日期 字符3"/>
    <w:basedOn w:val="846"/>
    <w:link w:val="880"/>
    <w:qFormat/>
    <w:rPr>
      <w:rFonts w:ascii="仿宋_GB2312" w:eastAsia="仿宋_GB2312"/>
      <w:sz w:val="32"/>
      <w:lang w:val="zh-CN" w:eastAsia="zh-CN"/>
    </w:rPr>
  </w:style>
  <w:style w:type="character" w:styleId="1711" w:customStyle="1">
    <w:name w:val="正文文本缩进 2 Char1"/>
    <w:basedOn w:val="846"/>
    <w:uiPriority w:val="99"/>
    <w:qFormat/>
    <w:rPr>
      <w:rFonts w:ascii="Calibri" w:hAnsi="Calibri"/>
      <w:sz w:val="21"/>
      <w:szCs w:val="24"/>
    </w:rPr>
  </w:style>
  <w:style w:type="character" w:styleId="1712" w:customStyle="1">
    <w:name w:val="正文文本缩进 3 Char"/>
    <w:basedOn w:val="846"/>
    <w:qFormat/>
    <w:rPr>
      <w:rFonts w:ascii="Calibri" w:hAnsi="Calibri"/>
      <w:sz w:val="16"/>
      <w:szCs w:val="16"/>
    </w:rPr>
  </w:style>
  <w:style w:type="character" w:styleId="1713" w:customStyle="1">
    <w:name w:val="正文文本 2 Char"/>
    <w:basedOn w:val="846"/>
    <w:qFormat/>
    <w:rPr>
      <w:rFonts w:ascii="Calibri" w:hAnsi="Calibri"/>
      <w:sz w:val="21"/>
      <w:szCs w:val="24"/>
    </w:rPr>
  </w:style>
  <w:style w:type="character" w:styleId="1714" w:customStyle="1">
    <w:name w:val="普通(网站) 字符"/>
    <w:link w:val="904"/>
    <w:uiPriority w:val="99"/>
    <w:qFormat/>
    <w:rPr>
      <w:rFonts w:ascii="Calibri" w:hAnsi="Calibri"/>
      <w:sz w:val="24"/>
      <w:szCs w:val="24"/>
    </w:rPr>
  </w:style>
  <w:style w:type="character" w:styleId="1715" w:customStyle="1">
    <w:name w:val="批注主题 字符3"/>
    <w:basedOn w:val="1704"/>
    <w:link w:val="907"/>
    <w:qFormat/>
    <w:rPr>
      <w:rFonts w:ascii="Calibri" w:hAnsi="Calibri"/>
      <w:b/>
      <w:bCs/>
      <w:sz w:val="21"/>
      <w:szCs w:val="24"/>
      <w:lang w:val="zh-CN" w:eastAsia="zh-CN"/>
    </w:rPr>
  </w:style>
  <w:style w:type="character" w:styleId="1716" w:customStyle="1">
    <w:name w:val="正文文本首行缩进 2 字符"/>
    <w:link w:val="909"/>
    <w:qFormat/>
    <w:rPr>
      <w:rFonts w:ascii="Calibri" w:hAnsi="Calibri"/>
      <w:szCs w:val="24"/>
    </w:rPr>
  </w:style>
  <w:style w:type="paragraph" w:styleId="1717" w:customStyle="1">
    <w:name w:val="_Style 830"/>
    <w:uiPriority w:val="99"/>
    <w:qFormat/>
    <w:pPr>
      <w:jc w:val="both"/>
      <w:widowControl w:val="off"/>
    </w:pPr>
    <w:rPr>
      <w:rFonts w:ascii="Calibri" w:hAnsi="Calibri"/>
      <w:sz w:val="21"/>
      <w:szCs w:val="24"/>
    </w:rPr>
  </w:style>
  <w:style w:type="character" w:styleId="1718" w:customStyle="1">
    <w:name w:val="(aNormal) + 宋体 Char"/>
    <w:link w:val="1719"/>
    <w:qFormat/>
    <w:rPr>
      <w:rFonts w:ascii="宋体" w:hAnsi="宋体"/>
      <w:lang w:val="en-GB"/>
    </w:rPr>
  </w:style>
  <w:style w:type="paragraph" w:styleId="1719" w:customStyle="1">
    <w:name w:val="(aNormal) + 宋体"/>
    <w:basedOn w:val="836"/>
    <w:link w:val="1718"/>
    <w:qFormat/>
    <w:pPr>
      <w:spacing w:before="240" w:after="120"/>
      <w:widowControl/>
    </w:pPr>
    <w:rPr>
      <w:rFonts w:ascii="宋体" w:hAnsi="宋体"/>
      <w:sz w:val="20"/>
      <w:szCs w:val="20"/>
      <w:lang w:val="en-GB"/>
    </w:rPr>
  </w:style>
  <w:style w:type="character" w:styleId="1720" w:customStyle="1">
    <w:name w:val="font81"/>
    <w:qFormat/>
    <w:rPr>
      <w:rFonts w:ascii="宋体" w:hAnsi="宋体" w:eastAsia="宋体"/>
      <w:b/>
      <w:color w:val="000000"/>
      <w:sz w:val="21"/>
      <w:u w:val="none"/>
    </w:rPr>
  </w:style>
  <w:style w:type="character" w:styleId="1721" w:customStyle="1">
    <w:name w:val="blue1"/>
    <w:qFormat/>
    <w:rPr>
      <w:color w:val="003399"/>
    </w:rPr>
  </w:style>
  <w:style w:type="character" w:styleId="1722" w:customStyle="1">
    <w:name w:val="纯文本 Char2"/>
    <w:qFormat/>
    <w:rPr>
      <w:rFonts w:ascii="宋体" w:hAnsi="Courier New" w:eastAsia="宋体" w:cs="Courier New"/>
      <w:szCs w:val="21"/>
    </w:rPr>
  </w:style>
  <w:style w:type="character" w:styleId="1723" w:customStyle="1">
    <w:name w:val="彩色列表 - 着色 1 Char"/>
    <w:link w:val="1724"/>
    <w:uiPriority w:val="34"/>
    <w:qFormat/>
    <w:rPr>
      <w:szCs w:val="24"/>
    </w:rPr>
  </w:style>
  <w:style w:type="paragraph" w:styleId="1724" w:customStyle="1">
    <w:name w:val="彩色列表 - 着色 11"/>
    <w:basedOn w:val="836"/>
    <w:link w:val="1723"/>
    <w:uiPriority w:val="34"/>
    <w:qFormat/>
    <w:pPr>
      <w:ind w:firstLine="420"/>
    </w:pPr>
    <w:rPr>
      <w:rFonts w:ascii="Times New Roman" w:hAnsi="Times New Roman"/>
      <w:sz w:val="20"/>
    </w:rPr>
  </w:style>
  <w:style w:type="character" w:styleId="1725" w:customStyle="1">
    <w:name w:val="mark11"/>
    <w:qFormat/>
  </w:style>
  <w:style w:type="character" w:styleId="1726" w:customStyle="1">
    <w:name w:val="样式 宋体 Char"/>
    <w:link w:val="1727"/>
    <w:qFormat/>
    <w:rPr>
      <w:rFonts w:ascii="Calibri" w:hAnsi="Calibri"/>
    </w:rPr>
  </w:style>
  <w:style w:type="paragraph" w:styleId="1727" w:customStyle="1">
    <w:name w:val="样式 宋体"/>
    <w:basedOn w:val="836"/>
    <w:link w:val="1726"/>
    <w:qFormat/>
    <w:pPr>
      <w:jc w:val="left"/>
      <w:spacing w:line="300" w:lineRule="auto"/>
      <w:widowControl/>
    </w:pPr>
    <w:rPr>
      <w:sz w:val="20"/>
      <w:szCs w:val="20"/>
    </w:rPr>
  </w:style>
  <w:style w:type="character" w:styleId="1728" w:customStyle="1">
    <w:name w:val="search_content1"/>
    <w:qFormat/>
    <w:rPr>
      <w:sz w:val="16"/>
      <w:szCs w:val="16"/>
    </w:rPr>
  </w:style>
  <w:style w:type="character" w:styleId="1729" w:customStyle="1">
    <w:name w:val="style23"/>
    <w:qFormat/>
  </w:style>
  <w:style w:type="character" w:styleId="1730" w:customStyle="1">
    <w:name w:val="二级条标题 Char Char"/>
    <w:link w:val="1526"/>
    <w:qFormat/>
    <w:rPr>
      <w:rFonts w:ascii="Calibri" w:hAnsi="Calibri" w:eastAsia="黑体"/>
      <w:sz w:val="21"/>
    </w:rPr>
  </w:style>
  <w:style w:type="character" w:styleId="1731" w:customStyle="1">
    <w:name w:val="一级条标题 Char Char"/>
    <w:link w:val="867"/>
    <w:qFormat/>
    <w:rPr>
      <w:rFonts w:ascii="Calibri" w:hAnsi="宋体" w:eastAsia="黑体"/>
    </w:rPr>
  </w:style>
  <w:style w:type="character" w:styleId="1732" w:customStyle="1">
    <w:name w:val="段 Char Char"/>
    <w:link w:val="869"/>
    <w:qFormat/>
    <w:rPr>
      <w:rFonts w:ascii="宋体" w:hAnsi="Calibri"/>
      <w:sz w:val="21"/>
    </w:rPr>
  </w:style>
  <w:style w:type="character" w:styleId="1733" w:customStyle="1">
    <w:name w:val="文字 Char Char"/>
    <w:qFormat/>
    <w:rPr>
      <w:rFonts w:ascii="宋体" w:hAnsi="宋体" w:eastAsia="宋体"/>
      <w:sz w:val="28"/>
      <w:lang w:val="en-US" w:eastAsia="zh-CN" w:bidi="ar-SA"/>
    </w:rPr>
  </w:style>
  <w:style w:type="character" w:styleId="1734" w:customStyle="1">
    <w:name w:val="Javis Char Char"/>
    <w:qFormat/>
    <w:rPr>
      <w:rFonts w:eastAsia="宋体"/>
      <w:sz w:val="24"/>
      <w:lang w:val="en-US" w:eastAsia="zh-CN" w:bidi="ar-SA"/>
    </w:rPr>
  </w:style>
  <w:style w:type="character" w:styleId="1735" w:customStyle="1">
    <w:name w:val="Default Paragraph Font New New New New New"/>
    <w:qFormat/>
    <w:rPr>
      <w:rFonts w:hint="default"/>
    </w:rPr>
  </w:style>
  <w:style w:type="character" w:styleId="1736" w:customStyle="1">
    <w:name w:val="表格 Char Char"/>
    <w:qFormat/>
    <w:rPr>
      <w:rFonts w:eastAsia="宋体"/>
      <w:sz w:val="21"/>
      <w:szCs w:val="24"/>
      <w:lang w:val="en-US" w:eastAsia="zh-CN" w:bidi="ar-SA"/>
    </w:rPr>
  </w:style>
  <w:style w:type="character" w:styleId="1737" w:customStyle="1">
    <w:name w:val="txt"/>
    <w:qFormat/>
  </w:style>
  <w:style w:type="character" w:styleId="1738" w:customStyle="1">
    <w:name w:val="Default Paragraph Font New New New New"/>
    <w:qFormat/>
    <w:rPr>
      <w:rFonts w:hint="default"/>
    </w:rPr>
  </w:style>
  <w:style w:type="character" w:styleId="1739" w:customStyle="1">
    <w:name w:val="unnamed1"/>
    <w:qFormat/>
  </w:style>
  <w:style w:type="character" w:styleId="1740" w:customStyle="1">
    <w:name w:val="Default Paragraph Font New New"/>
    <w:qFormat/>
    <w:rPr>
      <w:rFonts w:hint="default"/>
    </w:rPr>
  </w:style>
  <w:style w:type="character" w:styleId="1741" w:customStyle="1">
    <w:name w:val="gf2 Char"/>
    <w:link w:val="1742"/>
    <w:qFormat/>
    <w:rPr>
      <w:rFonts w:hAnsi="宋体"/>
      <w:sz w:val="24"/>
      <w:szCs w:val="24"/>
    </w:rPr>
  </w:style>
  <w:style w:type="paragraph" w:styleId="1742" w:customStyle="1">
    <w:name w:val="gf2"/>
    <w:basedOn w:val="836"/>
    <w:link w:val="1741"/>
    <w:qFormat/>
    <w:pPr>
      <w:ind w:firstLine="470"/>
      <w:spacing w:line="360" w:lineRule="auto"/>
      <w:tabs>
        <w:tab w:val="left" w:pos="720" w:leader="none"/>
      </w:tabs>
      <w:outlineLvl w:val="1"/>
    </w:pPr>
    <w:rPr>
      <w:rFonts w:ascii="Times New Roman" w:hAnsi="宋体"/>
      <w:sz w:val="24"/>
    </w:rPr>
  </w:style>
  <w:style w:type="character" w:styleId="1743" w:customStyle="1">
    <w:name w:val="Default Paragraph Font New"/>
    <w:qFormat/>
    <w:rPr>
      <w:rFonts w:hint="default"/>
    </w:rPr>
  </w:style>
  <w:style w:type="character" w:styleId="1744" w:customStyle="1">
    <w:name w:val="Default Paragraph Font New New New"/>
    <w:qFormat/>
    <w:rPr>
      <w:rFonts w:hint="default"/>
    </w:rPr>
  </w:style>
  <w:style w:type="character" w:styleId="1745" w:customStyle="1">
    <w:name w:val="font-title1"/>
    <w:qFormat/>
    <w:rPr>
      <w:b/>
      <w:bCs/>
      <w:sz w:val="22"/>
      <w:szCs w:val="22"/>
      <w:u w:val="none"/>
    </w:rPr>
  </w:style>
  <w:style w:type="character" w:styleId="1746" w:customStyle="1">
    <w:name w:val="表正文 Char1"/>
    <w:qFormat/>
    <w:rPr>
      <w:rFonts w:ascii="Book Antiqua" w:hAnsi="Book Antiqua" w:eastAsia="宋体"/>
      <w:sz w:val="21"/>
      <w:szCs w:val="24"/>
      <w:lang w:val="en-US" w:eastAsia="zh-CN" w:bidi="ar-SA"/>
    </w:rPr>
  </w:style>
  <w:style w:type="character" w:styleId="1747" w:customStyle="1">
    <w:name w:val="正文缩进 Char Char Char Char Char Char Char Char Char"/>
    <w:qFormat/>
    <w:rPr>
      <w:rFonts w:eastAsia="宋体"/>
      <w:sz w:val="21"/>
      <w:lang w:val="en-US" w:eastAsia="zh-CN" w:bidi="ar-SA"/>
    </w:rPr>
  </w:style>
  <w:style w:type="character" w:styleId="1748" w:customStyle="1">
    <w:name w:val="标题 Char2"/>
    <w:qFormat/>
    <w:rPr>
      <w:rFonts w:ascii="Cambria" w:hAnsi="Cambria" w:eastAsia="宋体" w:cs="Times New Roman"/>
      <w:b/>
      <w:bCs/>
      <w:sz w:val="32"/>
      <w:szCs w:val="32"/>
    </w:rPr>
  </w:style>
  <w:style w:type="character" w:styleId="1749" w:customStyle="1">
    <w:name w:val="Char Char8"/>
    <w:qFormat/>
    <w:rPr>
      <w:rFonts w:ascii="宋体" w:hAnsi="Courier New" w:eastAsia="宋体"/>
      <w:sz w:val="21"/>
      <w:szCs w:val="24"/>
      <w:lang w:val="en-US" w:eastAsia="zh-CN" w:bidi="ar-SA"/>
    </w:rPr>
  </w:style>
  <w:style w:type="character" w:styleId="1750" w:customStyle="1">
    <w:name w:val="font112"/>
    <w:qFormat/>
    <w:rPr>
      <w:rFonts w:hint="eastAsia" w:ascii="宋体" w:hAnsi="宋体" w:eastAsia="宋体" w:cs="宋体"/>
      <w:color w:val="000000"/>
      <w:sz w:val="18"/>
      <w:szCs w:val="18"/>
      <w:u w:val="none"/>
    </w:rPr>
  </w:style>
  <w:style w:type="character" w:styleId="1751" w:customStyle="1">
    <w:name w:val="Char Char16"/>
    <w:qFormat/>
    <w:rPr>
      <w:rFonts w:ascii="Arial" w:hAnsi="宋体" w:cs="Arial"/>
      <w:b/>
      <w:sz w:val="23"/>
      <w:szCs w:val="23"/>
    </w:rPr>
  </w:style>
  <w:style w:type="character" w:styleId="1752" w:customStyle="1">
    <w:name w:val="cont2"/>
    <w:qFormat/>
  </w:style>
  <w:style w:type="character" w:styleId="1753" w:customStyle="1">
    <w:name w:val="FA正文 Char Char"/>
    <w:qFormat/>
    <w:rPr>
      <w:rFonts w:eastAsia="宋体"/>
      <w:sz w:val="21"/>
      <w:szCs w:val="21"/>
      <w:lang w:val="en-US" w:eastAsia="zh-CN" w:bidi="ar-SA"/>
    </w:rPr>
  </w:style>
  <w:style w:type="character" w:styleId="1754" w:customStyle="1">
    <w:name w:val="正文文本缩进 Char1"/>
    <w:qFormat/>
    <w:rPr>
      <w:rFonts w:ascii="Times New Roman" w:hAnsi="Times New Roman" w:eastAsia="宋体" w:cs="Times New Roman"/>
      <w:szCs w:val="24"/>
    </w:rPr>
  </w:style>
  <w:style w:type="character" w:styleId="1755" w:customStyle="1">
    <w:name w:val="style141"/>
    <w:qFormat/>
    <w:rPr>
      <w:sz w:val="22"/>
      <w:szCs w:val="22"/>
    </w:rPr>
  </w:style>
  <w:style w:type="character" w:styleId="1756" w:customStyle="1">
    <w:name w:val="消息标题号"/>
    <w:qFormat/>
    <w:rPr>
      <w:rFonts w:ascii="Arial Black" w:hAnsi="Arial Black" w:eastAsia="黑体"/>
      <w:b/>
      <w:sz w:val="21"/>
      <w:lang w:eastAsia="zh-CN"/>
    </w:rPr>
  </w:style>
  <w:style w:type="character" w:styleId="1757" w:customStyle="1">
    <w:name w:val="text"/>
    <w:qFormat/>
  </w:style>
  <w:style w:type="character" w:styleId="1758" w:customStyle="1">
    <w:name w:val="列出段落 Char"/>
    <w:link w:val="1201"/>
    <w:qFormat/>
    <w:rPr>
      <w:rFonts w:ascii="Calibri" w:hAnsi="Calibri"/>
      <w:sz w:val="21"/>
    </w:rPr>
  </w:style>
  <w:style w:type="character" w:styleId="1759" w:customStyle="1">
    <w:name w:val="font131"/>
    <w:qFormat/>
    <w:rPr>
      <w:rFonts w:ascii="Times New Roman" w:hAnsi="Times New Roman"/>
      <w:color w:val="000000"/>
      <w:sz w:val="21"/>
      <w:u w:val="none"/>
    </w:rPr>
  </w:style>
  <w:style w:type="character" w:styleId="1760" w:customStyle="1">
    <w:name w:val="正文文本缩进 Char2"/>
    <w:qFormat/>
    <w:rPr>
      <w:sz w:val="21"/>
      <w:szCs w:val="22"/>
    </w:rPr>
  </w:style>
  <w:style w:type="character" w:styleId="1761" w:customStyle="1">
    <w:name w:val="正文首行缩进 Char2"/>
    <w:qFormat/>
    <w:rPr>
      <w:rFonts w:ascii="Tahoma" w:hAnsi="Tahoma" w:eastAsia="微软雅黑" w:cs="Tahoma"/>
      <w:sz w:val="21"/>
      <w:szCs w:val="22"/>
      <w:lang w:val="en-US" w:eastAsia="zh-CN" w:bidi="ar-SA"/>
    </w:rPr>
  </w:style>
  <w:style w:type="character" w:styleId="1762" w:customStyle="1">
    <w:name w:val="style2"/>
    <w:qFormat/>
  </w:style>
  <w:style w:type="paragraph" w:styleId="1763" w:customStyle="1">
    <w:name w:val="ÕýÎÄ"/>
    <w:qFormat/>
    <w:pPr>
      <w:ind w:firstLine="419"/>
      <w:jc w:val="both"/>
      <w:spacing w:line="351" w:lineRule="atLeast"/>
      <w:widowControl w:val="off"/>
    </w:pPr>
    <w:rPr>
      <w:color w:val="000000"/>
      <w:sz w:val="21"/>
    </w:rPr>
  </w:style>
  <w:style w:type="paragraph" w:styleId="1764" w:customStyle="1">
    <w:name w:val="封面标准英文名称"/>
    <w:qFormat/>
    <w:pPr>
      <w:jc w:val="center"/>
      <w:spacing w:before="370" w:line="400" w:lineRule="exact"/>
      <w:widowControl w:val="off"/>
    </w:pPr>
    <w:rPr>
      <w:sz w:val="28"/>
    </w:rPr>
  </w:style>
  <w:style w:type="paragraph" w:styleId="1765" w:customStyle="1">
    <w:name w:val="四级条标题"/>
    <w:basedOn w:val="1766"/>
    <w:next w:val="836"/>
    <w:qFormat/>
    <w:pPr>
      <w:tabs>
        <w:tab w:val="left" w:pos="360" w:leader="none"/>
      </w:tabs>
      <w:outlineLvl w:val="5"/>
    </w:pPr>
  </w:style>
  <w:style w:type="paragraph" w:styleId="1766" w:customStyle="1">
    <w:name w:val="三级条标题"/>
    <w:basedOn w:val="1526"/>
    <w:next w:val="836"/>
    <w:qFormat/>
    <w:pPr>
      <w:ind w:left="105" w:firstLine="0"/>
      <w:spacing w:before="156" w:after="156"/>
      <w:tabs>
        <w:tab w:val="clear" w:pos="2240" w:leader="none"/>
      </w:tabs>
      <w:outlineLvl w:val="4"/>
    </w:pPr>
    <w:rPr>
      <w:rFonts w:ascii="黑体" w:hAnsi="Times New Roman"/>
      <w:lang w:val="zh-CN"/>
    </w:rPr>
  </w:style>
  <w:style w:type="paragraph" w:styleId="1767" w:customStyle="1">
    <w:name w:val="CM12"/>
    <w:basedOn w:val="854"/>
    <w:next w:val="854"/>
    <w:uiPriority w:val="99"/>
    <w:qFormat/>
    <w:pPr>
      <w:spacing w:line="280" w:lineRule="atLeast"/>
    </w:pPr>
    <w:rPr>
      <w:rFonts w:ascii="黑体" w:hAnsi="Times New Roman" w:eastAsia="黑体" w:cs="黑体"/>
      <w:color w:val="auto"/>
    </w:rPr>
  </w:style>
  <w:style w:type="paragraph" w:styleId="1768" w:customStyle="1">
    <w:name w:val="Y2"/>
    <w:basedOn w:val="836"/>
    <w:qFormat/>
    <w:pPr>
      <w:spacing w:line="300" w:lineRule="auto"/>
    </w:pPr>
    <w:rPr>
      <w:rFonts w:ascii="宋体" w:hAnsi="宋体"/>
      <w:b/>
      <w:bCs/>
      <w:color w:val="000000"/>
      <w:sz w:val="32"/>
    </w:rPr>
  </w:style>
  <w:style w:type="paragraph" w:styleId="1769" w:customStyle="1">
    <w:name w:val="Normal New New"/>
    <w:qFormat/>
    <w:pPr>
      <w:jc w:val="both"/>
      <w:widowControl w:val="off"/>
    </w:pPr>
    <w:rPr>
      <w:rFonts w:hint="eastAsia"/>
      <w:sz w:val="21"/>
    </w:rPr>
  </w:style>
  <w:style w:type="paragraph" w:styleId="1770" w:customStyle="1">
    <w:name w:val="Char Char Char Char Char Char Char Char Char1"/>
    <w:basedOn w:val="836"/>
    <w:qFormat/>
    <w:pPr>
      <w:ind w:firstLine="200"/>
      <w:spacing w:line="360" w:lineRule="auto"/>
    </w:pPr>
    <w:rPr>
      <w:rFonts w:ascii="宋体" w:hAnsi="宋体" w:cs="宋体"/>
      <w:sz w:val="24"/>
    </w:rPr>
  </w:style>
  <w:style w:type="paragraph" w:styleId="1771" w:customStyle="1">
    <w:name w:val="列项——"/>
    <w:qFormat/>
    <w:pPr>
      <w:ind w:left="720" w:hanging="720"/>
      <w:jc w:val="both"/>
      <w:widowControl w:val="off"/>
      <w:tabs>
        <w:tab w:val="left" w:pos="720" w:leader="none"/>
        <w:tab w:val="left" w:pos="1140" w:leader="none"/>
      </w:tabs>
    </w:pPr>
    <w:rPr>
      <w:rFonts w:ascii="宋体"/>
      <w:sz w:val="21"/>
    </w:rPr>
  </w:style>
  <w:style w:type="paragraph" w:styleId="1772" w:customStyle="1">
    <w:name w:val="Char2"/>
    <w:basedOn w:val="836"/>
    <w:qFormat/>
    <w:pPr>
      <w:ind w:left="360" w:hanging="360"/>
      <w:tabs>
        <w:tab w:val="left" w:pos="360" w:leader="none"/>
      </w:tabs>
    </w:pPr>
    <w:rPr>
      <w:rFonts w:ascii="Times New Roman" w:hAnsi="Times New Roman"/>
      <w:sz w:val="24"/>
    </w:rPr>
  </w:style>
  <w:style w:type="paragraph" w:styleId="1773" w:customStyle="1">
    <w:name w:val="1 Char"/>
    <w:basedOn w:val="836"/>
    <w:qFormat/>
    <w:pPr>
      <w:tabs>
        <w:tab w:val="left" w:pos="360" w:leader="none"/>
      </w:tabs>
    </w:pPr>
    <w:rPr>
      <w:rFonts w:ascii="Times New Roman" w:hAnsi="Times New Roman"/>
      <w:sz w:val="24"/>
    </w:rPr>
  </w:style>
  <w:style w:type="paragraph" w:styleId="1774" w:customStyle="1">
    <w:name w:val="CM32"/>
    <w:basedOn w:val="854"/>
    <w:next w:val="854"/>
    <w:uiPriority w:val="99"/>
    <w:qFormat/>
    <w:pPr>
      <w:spacing w:after="125"/>
    </w:pPr>
    <w:rPr>
      <w:rFonts w:ascii="黑体" w:hAnsi="Times New Roman" w:eastAsia="黑体" w:cs="黑体"/>
      <w:color w:val="auto"/>
    </w:rPr>
  </w:style>
  <w:style w:type="paragraph" w:styleId="1775" w:customStyle="1">
    <w:name w:val="T-正文"/>
    <w:basedOn w:val="836"/>
    <w:qFormat/>
    <w:pPr>
      <w:ind w:firstLine="480"/>
      <w:spacing w:line="360" w:lineRule="auto"/>
    </w:pPr>
    <w:rPr>
      <w:rFonts w:ascii="Times New Roman" w:hAnsi="Times New Roman"/>
      <w:sz w:val="24"/>
    </w:rPr>
  </w:style>
  <w:style w:type="paragraph" w:styleId="1776" w:customStyle="1">
    <w:name w:val="技术支持页书名"/>
    <w:qFormat/>
    <w:pPr>
      <w:spacing w:line="360" w:lineRule="auto"/>
    </w:pPr>
    <w:rPr>
      <w:rFonts w:ascii="Arial" w:hAnsi="Arial" w:eastAsia="黑体"/>
      <w:b/>
      <w:sz w:val="28"/>
    </w:rPr>
  </w:style>
  <w:style w:type="paragraph" w:styleId="1777" w:customStyle="1">
    <w:name w:val="样式 宋体 居中 行距: 最小值 0 磅"/>
    <w:basedOn w:val="836"/>
    <w:qFormat/>
    <w:pPr>
      <w:jc w:val="center"/>
      <w:spacing w:line="0" w:lineRule="atLeast"/>
      <w:widowControl/>
    </w:pPr>
    <w:rPr>
      <w:rFonts w:ascii="Times New Roman" w:hAnsi="Times New Roman" w:cs="宋体"/>
      <w:szCs w:val="20"/>
    </w:rPr>
  </w:style>
  <w:style w:type="paragraph" w:styleId="1778" w:customStyle="1">
    <w:name w:val="修订2"/>
    <w:qFormat/>
    <w:rPr>
      <w:sz w:val="21"/>
      <w:szCs w:val="24"/>
    </w:rPr>
  </w:style>
  <w:style w:type="paragraph" w:styleId="1779" w:customStyle="1">
    <w:name w:val="Normal New New New New New"/>
    <w:qFormat/>
    <w:pPr>
      <w:jc w:val="both"/>
      <w:widowControl w:val="off"/>
    </w:pPr>
    <w:rPr>
      <w:rFonts w:hint="eastAsia"/>
      <w:sz w:val="21"/>
    </w:rPr>
  </w:style>
  <w:style w:type="paragraph" w:styleId="1780" w:customStyle="1">
    <w:name w:val="列举项目"/>
    <w:basedOn w:val="836"/>
    <w:qFormat/>
    <w:pPr>
      <w:ind w:left="900" w:hanging="420"/>
      <w:jc w:val="left"/>
      <w:spacing w:line="360" w:lineRule="auto"/>
      <w:widowControl/>
      <w:tabs>
        <w:tab w:val="left" w:pos="900" w:leader="none"/>
        <w:tab w:val="left" w:pos="1200" w:leader="none"/>
      </w:tabs>
    </w:pPr>
    <w:rPr>
      <w:rFonts w:ascii="宋体" w:hAnsi="宋体"/>
      <w:szCs w:val="20"/>
    </w:rPr>
  </w:style>
  <w:style w:type="paragraph" w:styleId="1781" w:customStyle="1">
    <w:name w:val="Char Char Char Char Char Char Char Char Char Char"/>
    <w:basedOn w:val="836"/>
    <w:qFormat/>
    <w:rPr>
      <w:rFonts w:ascii="Tahoma" w:hAnsi="Tahoma" w:eastAsia="楷体_GB2312"/>
      <w:spacing w:val="10"/>
      <w:sz w:val="24"/>
      <w:szCs w:val="20"/>
    </w:rPr>
  </w:style>
  <w:style w:type="paragraph" w:styleId="1782" w:customStyle="1">
    <w:name w:val="正文（首行缩进） Char"/>
    <w:basedOn w:val="836"/>
    <w:qFormat/>
    <w:pPr>
      <w:ind w:firstLine="480"/>
      <w:spacing w:line="360" w:lineRule="auto"/>
    </w:pPr>
    <w:rPr>
      <w:rFonts w:ascii="Arial" w:hAnsi="Arial"/>
      <w:color w:val="000000"/>
      <w:sz w:val="24"/>
    </w:rPr>
  </w:style>
  <w:style w:type="paragraph" w:styleId="1783" w:customStyle="1">
    <w:name w:val="Char Char Char Char Char Char Char Char Char Char1"/>
    <w:basedOn w:val="860"/>
    <w:qFormat/>
    <w:pPr>
      <w:jc w:val="left"/>
      <w:widowControl/>
    </w:pPr>
    <w:rPr>
      <w:rFonts w:ascii="Tahoma" w:hAnsi="Tahoma"/>
      <w:sz w:val="24"/>
      <w:shd w:val="clear" w:color="auto" w:fill="000080"/>
    </w:rPr>
  </w:style>
  <w:style w:type="paragraph" w:styleId="1784" w:customStyle="1">
    <w:name w:val="T-标题3"/>
    <w:basedOn w:val="839"/>
    <w:next w:val="876"/>
    <w:qFormat/>
    <w:pPr>
      <w:jc w:val="left"/>
      <w:spacing w:before="260" w:after="260" w:line="360" w:lineRule="auto"/>
    </w:pPr>
    <w:rPr>
      <w:rFonts w:ascii="Times New Roman" w:hAnsi="Times New Roman" w:eastAsia="宋体" w:cs="Times New Roman"/>
      <w:b/>
      <w:bCs/>
      <w:szCs w:val="28"/>
      <w:lang w:val="zh-CN"/>
    </w:rPr>
  </w:style>
  <w:style w:type="paragraph" w:styleId="1785" w:customStyle="1">
    <w:name w:val="CM13"/>
    <w:basedOn w:val="854"/>
    <w:next w:val="854"/>
    <w:uiPriority w:val="99"/>
    <w:qFormat/>
    <w:pPr>
      <w:spacing w:line="400" w:lineRule="atLeast"/>
    </w:pPr>
    <w:rPr>
      <w:rFonts w:ascii="黑体" w:hAnsi="Times New Roman" w:eastAsia="黑体" w:cs="黑体"/>
      <w:color w:val="auto"/>
    </w:rPr>
  </w:style>
  <w:style w:type="paragraph" w:styleId="1786" w:customStyle="1">
    <w:name w:val="a1"/>
    <w:basedOn w:val="836"/>
    <w:qFormat/>
    <w:pPr>
      <w:jc w:val="left"/>
      <w:spacing w:line="300" w:lineRule="atLeast"/>
      <w:widowControl/>
    </w:pPr>
    <w:rPr>
      <w:rFonts w:ascii="宋体" w:hAnsi="宋体" w:cs="宋体"/>
      <w:sz w:val="18"/>
      <w:szCs w:val="18"/>
    </w:rPr>
  </w:style>
  <w:style w:type="paragraph" w:styleId="1787" w:customStyle="1">
    <w:name w:val="参考标题"/>
    <w:basedOn w:val="866"/>
    <w:next w:val="836"/>
    <w:qFormat/>
    <w:pPr>
      <w:jc w:val="center"/>
      <w:spacing w:before="560" w:after="160"/>
      <w:widowControl/>
    </w:pPr>
    <w:rPr>
      <w:rFonts w:ascii="黑体" w:hAnsi="Times New Roman" w:eastAsia="黑体"/>
      <w:szCs w:val="20"/>
    </w:rPr>
  </w:style>
  <w:style w:type="paragraph" w:styleId="1788" w:customStyle="1">
    <w:name w:val="Javis"/>
    <w:basedOn w:val="836"/>
    <w:qFormat/>
    <w:pPr>
      <w:spacing w:line="360" w:lineRule="auto"/>
      <w:tabs>
        <w:tab w:val="left" w:pos="1995" w:leader="none"/>
      </w:tabs>
    </w:pPr>
    <w:rPr>
      <w:rFonts w:ascii="Times New Roman" w:hAnsi="Times New Roman"/>
      <w:sz w:val="24"/>
      <w:szCs w:val="20"/>
    </w:rPr>
  </w:style>
  <w:style w:type="paragraph" w:styleId="1789" w:customStyle="1">
    <w:name w:val="6 Char Char Char Char Char Char Char1 Char Char Char Char Char Char Char Char Char Char Char Char Char Char Char"/>
    <w:basedOn w:val="836"/>
    <w:qFormat/>
    <w:pPr>
      <w:jc w:val="left"/>
      <w:spacing w:after="160" w:line="240" w:lineRule="exact"/>
      <w:widowControl/>
    </w:pPr>
    <w:rPr>
      <w:rFonts w:ascii="Verdana" w:hAnsi="Verdana"/>
      <w:sz w:val="20"/>
      <w:szCs w:val="20"/>
      <w:lang w:eastAsia="en-US"/>
    </w:rPr>
  </w:style>
  <w:style w:type="paragraph" w:styleId="1790" w:customStyle="1">
    <w:name w:val="字母编号列项（一级）"/>
    <w:qFormat/>
    <w:pPr>
      <w:ind w:left="840" w:hanging="420"/>
      <w:jc w:val="both"/>
    </w:pPr>
    <w:rPr>
      <w:rFonts w:ascii="宋体"/>
      <w:sz w:val="21"/>
    </w:rPr>
  </w:style>
  <w:style w:type="paragraph" w:styleId="1791" w:customStyle="1">
    <w:name w:val="资料属性"/>
    <w:qFormat/>
    <w:pPr>
      <w:spacing w:line="300" w:lineRule="auto"/>
      <w:tabs>
        <w:tab w:val="right" w:pos="945" w:leader="none"/>
        <w:tab w:val="left" w:pos="1155" w:leader="none"/>
      </w:tabs>
    </w:pPr>
    <w:rPr>
      <w:rFonts w:ascii="Arial" w:hAnsi="Arial"/>
      <w:sz w:val="21"/>
    </w:rPr>
  </w:style>
  <w:style w:type="paragraph" w:styleId="1792" w:customStyle="1">
    <w:name w:val="MT图表"/>
    <w:basedOn w:val="836"/>
    <w:qFormat/>
    <w:pPr>
      <w:jc w:val="center"/>
    </w:pPr>
    <w:rPr>
      <w:rFonts w:ascii="Times New Roman" w:hAnsi="Times New Roman"/>
      <w:szCs w:val="20"/>
    </w:rPr>
  </w:style>
  <w:style w:type="paragraph" w:styleId="1793" w:customStyle="1">
    <w:name w:val="CM35"/>
    <w:basedOn w:val="854"/>
    <w:next w:val="854"/>
    <w:uiPriority w:val="99"/>
    <w:qFormat/>
    <w:pPr>
      <w:spacing w:after="58"/>
    </w:pPr>
    <w:rPr>
      <w:rFonts w:ascii="黑体" w:hAnsi="Times New Roman" w:eastAsia="黑体" w:cs="黑体"/>
      <w:color w:val="auto"/>
    </w:rPr>
  </w:style>
  <w:style w:type="paragraph" w:styleId="1794" w:customStyle="1">
    <w:name w:val="附录章标题"/>
    <w:next w:val="869"/>
    <w:qFormat/>
    <w:pPr>
      <w:jc w:val="both"/>
      <w:outlineLvl w:val="1"/>
    </w:pPr>
    <w:rPr>
      <w:rFonts w:ascii="黑体" w:eastAsia="黑体"/>
      <w:sz w:val="21"/>
    </w:rPr>
  </w:style>
  <w:style w:type="paragraph" w:styleId="1795" w:customStyle="1">
    <w:name w:val="注×："/>
    <w:qFormat/>
    <w:pPr>
      <w:ind w:left="420" w:hanging="420"/>
      <w:jc w:val="both"/>
      <w:widowControl w:val="off"/>
    </w:pPr>
    <w:rPr>
      <w:rFonts w:ascii="宋体"/>
      <w:sz w:val="18"/>
      <w:szCs w:val="18"/>
    </w:rPr>
  </w:style>
  <w:style w:type="paragraph" w:styleId="1796" w:customStyle="1">
    <w:name w:val="正文_13_0"/>
    <w:qFormat/>
    <w:pPr>
      <w:jc w:val="both"/>
      <w:widowControl w:val="off"/>
    </w:pPr>
    <w:rPr>
      <w:sz w:val="21"/>
      <w:szCs w:val="24"/>
    </w:rPr>
  </w:style>
  <w:style w:type="paragraph" w:styleId="1797" w:customStyle="1">
    <w:name w:val="0"/>
    <w:basedOn w:val="836"/>
    <w:qFormat/>
    <w:pPr>
      <w:jc w:val="left"/>
      <w:spacing w:before="100" w:beforeAutospacing="1" w:after="100" w:afterAutospacing="1"/>
      <w:widowControl/>
    </w:pPr>
    <w:rPr>
      <w:rFonts w:ascii="宋体" w:hAnsi="宋体" w:cs="宋体"/>
      <w:sz w:val="24"/>
    </w:rPr>
  </w:style>
  <w:style w:type="paragraph" w:styleId="1798" w:customStyle="1">
    <w:name w:val="标号"/>
    <w:basedOn w:val="836"/>
    <w:qFormat/>
    <w:pPr>
      <w:spacing w:line="360" w:lineRule="auto"/>
    </w:pPr>
    <w:rPr>
      <w:rFonts w:ascii="宋体" w:hAnsi="宋体"/>
      <w:sz w:val="24"/>
      <w:szCs w:val="20"/>
    </w:rPr>
  </w:style>
  <w:style w:type="paragraph" w:styleId="1799" w:customStyle="1">
    <w:name w:val="CM11"/>
    <w:basedOn w:val="854"/>
    <w:next w:val="854"/>
    <w:qFormat/>
    <w:pPr>
      <w:spacing w:after="135"/>
    </w:pPr>
    <w:rPr>
      <w:rFonts w:ascii="黑体" w:hAnsi="Times New Roman" w:eastAsia="黑体" w:cs="Times New Roman"/>
      <w:color w:val="auto"/>
    </w:rPr>
  </w:style>
  <w:style w:type="paragraph" w:styleId="1800" w:customStyle="1">
    <w:name w:val="正文_6_0"/>
    <w:qFormat/>
    <w:pPr>
      <w:jc w:val="both"/>
      <w:widowControl w:val="off"/>
    </w:pPr>
    <w:rPr>
      <w:sz w:val="21"/>
      <w:szCs w:val="24"/>
    </w:rPr>
  </w:style>
  <w:style w:type="paragraph" w:styleId="1801" w:customStyle="1">
    <w:name w:val="封面标准文稿类别"/>
    <w:qFormat/>
    <w:pPr>
      <w:jc w:val="center"/>
      <w:spacing w:before="440" w:line="400" w:lineRule="exact"/>
    </w:pPr>
    <w:rPr>
      <w:rFonts w:ascii="宋体"/>
      <w:sz w:val="24"/>
    </w:rPr>
  </w:style>
  <w:style w:type="paragraph" w:styleId="1802" w:customStyle="1">
    <w:name w:val="CM16"/>
    <w:basedOn w:val="854"/>
    <w:next w:val="854"/>
    <w:uiPriority w:val="99"/>
    <w:qFormat/>
    <w:rPr>
      <w:rFonts w:ascii="黑体" w:hAnsi="Times New Roman" w:eastAsia="黑体" w:cs="黑体"/>
      <w:color w:val="auto"/>
    </w:rPr>
  </w:style>
  <w:style w:type="paragraph" w:styleId="1803" w:customStyle="1">
    <w:name w:val="FA正文"/>
    <w:basedOn w:val="836"/>
    <w:qFormat/>
    <w:pPr>
      <w:ind w:firstLine="420"/>
      <w:jc w:val="left"/>
      <w:spacing w:line="360" w:lineRule="auto"/>
    </w:pPr>
    <w:rPr>
      <w:rFonts w:ascii="Times New Roman" w:hAnsi="Times New Roman"/>
      <w:szCs w:val="21"/>
    </w:rPr>
  </w:style>
  <w:style w:type="paragraph" w:styleId="1804" w:customStyle="1">
    <w:name w:val="封面一致性程度标识"/>
    <w:qFormat/>
    <w:pPr>
      <w:jc w:val="center"/>
      <w:spacing w:before="440" w:line="400" w:lineRule="exact"/>
    </w:pPr>
    <w:rPr>
      <w:rFonts w:ascii="宋体"/>
      <w:sz w:val="28"/>
    </w:rPr>
  </w:style>
  <w:style w:type="paragraph" w:styleId="1805" w:customStyle="1">
    <w:name w:val="CM5"/>
    <w:basedOn w:val="854"/>
    <w:next w:val="854"/>
    <w:uiPriority w:val="99"/>
    <w:qFormat/>
    <w:pPr>
      <w:spacing w:line="400" w:lineRule="atLeast"/>
    </w:pPr>
    <w:rPr>
      <w:rFonts w:ascii="黑体" w:hAnsi="Times New Roman" w:eastAsia="黑体" w:cs="黑体"/>
      <w:color w:val="auto"/>
    </w:rPr>
  </w:style>
  <w:style w:type="paragraph" w:styleId="1806" w:customStyle="1">
    <w:name w:val="xl64"/>
    <w:basedOn w:val="836"/>
    <w:qFormat/>
    <w:pPr>
      <w:jc w:val="center"/>
      <w:spacing w:before="100" w:beforeAutospacing="1" w:after="100" w:afterAutospacing="1"/>
      <w:widowControl/>
      <w:pBdr>
        <w:left w:val="single" w:color="auto" w:sz="4" w:space="0"/>
        <w:right w:val="single" w:color="auto" w:sz="4" w:space="0"/>
      </w:pBdr>
    </w:pPr>
    <w:rPr>
      <w:rFonts w:ascii="Tahoma" w:hAnsi="Tahoma" w:cs="Tahoma"/>
      <w:sz w:val="20"/>
      <w:szCs w:val="20"/>
    </w:rPr>
  </w:style>
  <w:style w:type="paragraph" w:styleId="1807" w:customStyle="1">
    <w:name w:val="CM31"/>
    <w:basedOn w:val="854"/>
    <w:next w:val="854"/>
    <w:uiPriority w:val="99"/>
    <w:qFormat/>
    <w:pPr>
      <w:spacing w:after="175"/>
    </w:pPr>
    <w:rPr>
      <w:rFonts w:ascii="黑体" w:hAnsi="Times New Roman" w:eastAsia="黑体" w:cs="黑体"/>
      <w:color w:val="auto"/>
    </w:rPr>
  </w:style>
  <w:style w:type="paragraph" w:styleId="1808" w:customStyle="1">
    <w:name w:val="表格文字（大）"/>
    <w:basedOn w:val="836"/>
    <w:qFormat/>
    <w:pPr>
      <w:spacing w:before="20" w:after="20"/>
    </w:pPr>
    <w:rPr>
      <w:rFonts w:ascii="Century Gothic" w:hAnsi="Century Gothic"/>
      <w:sz w:val="24"/>
      <w:szCs w:val="20"/>
    </w:rPr>
  </w:style>
  <w:style w:type="paragraph" w:styleId="1809" w:customStyle="1">
    <w:name w:val="Char3"/>
    <w:basedOn w:val="836"/>
    <w:qFormat/>
    <w:rPr>
      <w:rFonts w:ascii="仿宋_GB2312" w:hAnsi="Times New Roman" w:eastAsia="仿宋_GB2312"/>
      <w:b/>
      <w:sz w:val="32"/>
      <w:szCs w:val="20"/>
    </w:rPr>
  </w:style>
  <w:style w:type="paragraph" w:styleId="1810" w:customStyle="1">
    <w:name w:val="Char1 Char Char Char Char Char Char Char Char Char Char Char"/>
    <w:basedOn w:val="836"/>
    <w:qFormat/>
    <w:pPr>
      <w:ind w:left="432" w:hanging="432"/>
      <w:jc w:val="left"/>
      <w:pageBreakBefore/>
      <w:widowControl/>
      <w:tabs>
        <w:tab w:val="left" w:pos="432" w:leader="none"/>
      </w:tabs>
    </w:pPr>
    <w:rPr>
      <w:rFonts w:ascii="Tahoma" w:hAnsi="Tahoma"/>
      <w:sz w:val="24"/>
      <w:szCs w:val="20"/>
    </w:rPr>
  </w:style>
  <w:style w:type="paragraph" w:styleId="1811" w:customStyle="1">
    <w:name w:val="图表"/>
    <w:basedOn w:val="836"/>
    <w:qFormat/>
    <w:pPr>
      <w:jc w:val="center"/>
      <w:spacing w:line="300" w:lineRule="auto"/>
    </w:pPr>
    <w:rPr>
      <w:rFonts w:ascii="Times New Roman" w:hAnsi="Times New Roman"/>
      <w:color w:val="000000"/>
      <w:szCs w:val="20"/>
    </w:rPr>
  </w:style>
  <w:style w:type="paragraph" w:styleId="1812" w:customStyle="1">
    <w:name w:val="Y1"/>
    <w:basedOn w:val="836"/>
    <w:qFormat/>
    <w:pPr>
      <w:spacing w:line="300" w:lineRule="auto"/>
    </w:pPr>
    <w:rPr>
      <w:rFonts w:ascii="宋体" w:hAnsi="宋体"/>
      <w:b/>
      <w:bCs/>
      <w:color w:val="000000"/>
      <w:sz w:val="36"/>
    </w:rPr>
  </w:style>
  <w:style w:type="paragraph" w:styleId="1813" w:customStyle="1">
    <w:name w:val="Char11"/>
    <w:basedOn w:val="841"/>
    <w:qFormat/>
    <w:pPr>
      <w:spacing w:before="280" w:after="290" w:line="377" w:lineRule="auto"/>
      <w:tabs>
        <w:tab w:val="left" w:pos="360" w:leader="none"/>
      </w:tabs>
      <w:outlineLvl w:val="3"/>
    </w:pPr>
    <w:rPr>
      <w:rFonts w:ascii="黑体" w:hAnsi="Times New Roman" w:eastAsia="黑体" w:cs="Times New Roman"/>
      <w:b w:val="0"/>
      <w:sz w:val="28"/>
      <w:szCs w:val="28"/>
      <w:lang w:val="zh-CN"/>
    </w:rPr>
  </w:style>
  <w:style w:type="paragraph" w:styleId="1814" w:customStyle="1">
    <w:name w:val="规范正文"/>
    <w:basedOn w:val="836"/>
    <w:qFormat/>
    <w:pPr>
      <w:ind w:firstLine="200"/>
      <w:spacing w:line="360" w:lineRule="auto"/>
    </w:pPr>
    <w:rPr>
      <w:rFonts w:ascii="Times New Roman" w:hAnsi="Times New Roman"/>
      <w:sz w:val="24"/>
      <w:szCs w:val="20"/>
    </w:rPr>
  </w:style>
  <w:style w:type="paragraph" w:styleId="1815" w:customStyle="1">
    <w:name w:val="_Style 8"/>
    <w:basedOn w:val="836"/>
    <w:uiPriority w:val="34"/>
    <w:qFormat/>
    <w:pPr>
      <w:ind w:firstLine="420"/>
    </w:pPr>
    <w:rPr>
      <w:szCs w:val="22"/>
    </w:rPr>
  </w:style>
  <w:style w:type="paragraph" w:styleId="1816" w:customStyle="1">
    <w:name w:val="tabletext"/>
    <w:basedOn w:val="836"/>
    <w:qFormat/>
    <w:pPr>
      <w:jc w:val="left"/>
      <w:spacing w:before="100" w:beforeAutospacing="1" w:after="100" w:afterAutospacing="1"/>
      <w:widowControl/>
    </w:pPr>
    <w:rPr>
      <w:rFonts w:ascii="宋体" w:hAnsi="宋体"/>
      <w:sz w:val="24"/>
    </w:rPr>
  </w:style>
  <w:style w:type="paragraph" w:styleId="1817" w:customStyle="1">
    <w:name w:val="TOC 标题3"/>
    <w:basedOn w:val="837"/>
    <w:next w:val="836"/>
    <w:uiPriority w:val="39"/>
    <w:qFormat/>
    <w:pPr>
      <w:jc w:val="left"/>
      <w:spacing w:after="0" w:line="276" w:lineRule="auto"/>
      <w:widowControl/>
      <w:outlineLvl w:val="9"/>
    </w:pPr>
    <w:rPr>
      <w:rFonts w:ascii="Cambria" w:hAnsi="Cambria" w:eastAsia="宋体" w:cs="Times New Roman"/>
      <w:b/>
      <w:bCs/>
      <w:color w:val="365f91"/>
      <w:sz w:val="28"/>
      <w:szCs w:val="28"/>
    </w:rPr>
  </w:style>
  <w:style w:type="paragraph" w:styleId="1818" w:customStyle="1">
    <w:name w:val="报告书正文"/>
    <w:basedOn w:val="836"/>
    <w:qFormat/>
    <w:pPr>
      <w:ind w:firstLine="420"/>
      <w:spacing w:line="440" w:lineRule="exact"/>
    </w:pPr>
    <w:rPr>
      <w:rFonts w:ascii="宋体" w:hAnsi="宋体"/>
    </w:rPr>
  </w:style>
  <w:style w:type="paragraph" w:styleId="1819" w:customStyle="1">
    <w:name w:val="Char Char Char Char Char Char Char1"/>
    <w:basedOn w:val="836"/>
    <w:next w:val="837"/>
    <w:qFormat/>
    <w:pPr>
      <w:jc w:val="left"/>
      <w:spacing w:line="360" w:lineRule="auto"/>
    </w:pPr>
    <w:rPr>
      <w:rFonts w:ascii="Times New Roman" w:hAnsi="Times New Roman"/>
      <w:sz w:val="24"/>
    </w:rPr>
  </w:style>
  <w:style w:type="paragraph" w:styleId="1820" w:customStyle="1">
    <w:name w:val="Liste 1er niveau"/>
    <w:basedOn w:val="836"/>
    <w:qFormat/>
    <w:pPr>
      <w:spacing w:after="120" w:line="280" w:lineRule="atLeast"/>
      <w:tabs>
        <w:tab w:val="left" w:pos="0" w:leader="none"/>
      </w:tabs>
    </w:pPr>
    <w:rPr>
      <w:rFonts w:ascii="Arial" w:hAnsi="Arial" w:eastAsia="PMingLiU"/>
      <w:sz w:val="22"/>
      <w:szCs w:val="20"/>
      <w:lang w:val="en-GB" w:eastAsia="fr-FR"/>
    </w:rPr>
  </w:style>
  <w:style w:type="paragraph" w:styleId="1821" w:customStyle="1">
    <w:name w:val="Normal New New New"/>
    <w:qFormat/>
    <w:pPr>
      <w:jc w:val="both"/>
      <w:widowControl w:val="off"/>
    </w:pPr>
    <w:rPr>
      <w:rFonts w:hint="eastAsia"/>
      <w:sz w:val="21"/>
    </w:rPr>
  </w:style>
  <w:style w:type="paragraph" w:styleId="1822" w:customStyle="1">
    <w:name w:val="多级编号3级"/>
    <w:basedOn w:val="836"/>
    <w:qFormat/>
    <w:pPr>
      <w:tabs>
        <w:tab w:val="left" w:pos="840" w:leader="none"/>
      </w:tabs>
    </w:pPr>
    <w:rPr>
      <w:rFonts w:ascii="Times New Roman" w:hAnsi="Times New Roman"/>
      <w:sz w:val="24"/>
      <w:szCs w:val="20"/>
    </w:rPr>
  </w:style>
  <w:style w:type="paragraph" w:styleId="1823" w:customStyle="1">
    <w:name w:val="reader-word-layer"/>
    <w:basedOn w:val="836"/>
    <w:qFormat/>
    <w:pPr>
      <w:jc w:val="left"/>
      <w:spacing w:before="100" w:beforeAutospacing="1" w:after="100" w:afterAutospacing="1"/>
      <w:widowControl/>
    </w:pPr>
    <w:rPr>
      <w:rFonts w:ascii="宋体" w:hAnsi="宋体" w:cs="宋体"/>
      <w:sz w:val="24"/>
    </w:rPr>
  </w:style>
  <w:style w:type="paragraph" w:styleId="1824" w:customStyle="1">
    <w:name w:val="五级条标题"/>
    <w:basedOn w:val="1765"/>
    <w:next w:val="836"/>
    <w:qFormat/>
    <w:pPr>
      <w:outlineLvl w:val="6"/>
    </w:pPr>
  </w:style>
  <w:style w:type="paragraph" w:styleId="1825" w:customStyle="1">
    <w:name w:val="标准1 段落"/>
    <w:basedOn w:val="836"/>
    <w:qFormat/>
    <w:pPr>
      <w:ind w:left="840" w:hanging="420"/>
      <w:spacing w:before="156" w:line="360" w:lineRule="auto"/>
      <w:tabs>
        <w:tab w:val="left" w:pos="840" w:leader="none"/>
      </w:tabs>
    </w:pPr>
    <w:rPr>
      <w:rFonts w:ascii="Times New Roman" w:hAnsi="Times New Roman"/>
      <w:sz w:val="24"/>
    </w:rPr>
  </w:style>
  <w:style w:type="paragraph" w:styleId="1826" w:customStyle="1">
    <w:name w:val="_Style 2"/>
    <w:basedOn w:val="836"/>
    <w:qFormat/>
    <w:pPr>
      <w:ind w:firstLine="420"/>
      <w:jc w:val="left"/>
      <w:widowControl/>
    </w:pPr>
    <w:rPr>
      <w:rFonts w:ascii="Times New Roman" w:hAnsi="Times New Roman"/>
      <w:szCs w:val="20"/>
    </w:rPr>
  </w:style>
  <w:style w:type="paragraph" w:styleId="1827" w:customStyle="1">
    <w:name w:val="Char Char Char Char Char Char1 Char"/>
    <w:basedOn w:val="836"/>
    <w:qFormat/>
    <w:pPr>
      <w:jc w:val="left"/>
      <w:spacing w:after="160" w:line="240" w:lineRule="exact"/>
      <w:widowControl/>
    </w:pPr>
    <w:rPr>
      <w:rFonts w:ascii="Verdana" w:hAnsi="Verdana"/>
      <w:szCs w:val="20"/>
      <w:lang w:eastAsia="en-US"/>
    </w:rPr>
  </w:style>
  <w:style w:type="paragraph" w:styleId="1828" w:customStyle="1">
    <w:name w:val="公司信息"/>
    <w:basedOn w:val="836"/>
    <w:qFormat/>
    <w:pPr>
      <w:jc w:val="left"/>
      <w:spacing w:before="40" w:after="40" w:line="300" w:lineRule="auto"/>
      <w:widowControl/>
    </w:pPr>
    <w:rPr>
      <w:rFonts w:ascii="Arial" w:hAnsi="Arial"/>
      <w:color w:val="000000"/>
    </w:rPr>
  </w:style>
  <w:style w:type="paragraph" w:styleId="1829" w:customStyle="1">
    <w:name w:val="附录标识"/>
    <w:basedOn w:val="1830"/>
    <w:qFormat/>
    <w:pPr>
      <w:spacing w:after="200"/>
      <w:tabs>
        <w:tab w:val="left" w:pos="6405" w:leader="none"/>
      </w:tabs>
    </w:pPr>
    <w:rPr>
      <w:sz w:val="21"/>
    </w:rPr>
  </w:style>
  <w:style w:type="paragraph" w:styleId="1830" w:customStyle="1">
    <w:name w:val="前言、引言标题"/>
    <w:next w:val="836"/>
    <w:qFormat/>
    <w:pPr>
      <w:jc w:val="center"/>
      <w:spacing w:before="640" w:after="560"/>
      <w:shd w:val="clear" w:color="ffffff" w:fill="ffffff"/>
      <w:tabs>
        <w:tab w:val="left" w:pos="360" w:leader="none"/>
      </w:tabs>
      <w:outlineLvl w:val="0"/>
    </w:pPr>
    <w:rPr>
      <w:rFonts w:ascii="黑体" w:eastAsia="黑体"/>
      <w:sz w:val="32"/>
    </w:rPr>
  </w:style>
  <w:style w:type="paragraph" w:styleId="1831" w:customStyle="1">
    <w:name w:val="CM1"/>
    <w:basedOn w:val="836"/>
    <w:next w:val="836"/>
    <w:qFormat/>
    <w:pPr>
      <w:jc w:val="left"/>
    </w:pPr>
    <w:rPr>
      <w:rFonts w:ascii="黑体" w:hAnsi="Times New Roman" w:eastAsia="黑体"/>
      <w:sz w:val="24"/>
    </w:rPr>
  </w:style>
  <w:style w:type="paragraph" w:styleId="1832" w:customStyle="1">
    <w:name w:val="正文文本2"/>
    <w:basedOn w:val="836"/>
    <w:qFormat/>
    <w:pPr>
      <w:jc w:val="left"/>
      <w:widowControl/>
    </w:pPr>
    <w:rPr>
      <w:rFonts w:ascii="Times New Roman" w:hAnsi="Times New Roman"/>
      <w:sz w:val="24"/>
      <w:szCs w:val="28"/>
    </w:rPr>
  </w:style>
  <w:style w:type="paragraph" w:styleId="1833" w:customStyle="1">
    <w:name w:val="Normal New"/>
    <w:qFormat/>
    <w:pPr>
      <w:jc w:val="both"/>
      <w:widowControl w:val="off"/>
    </w:pPr>
    <w:rPr>
      <w:rFonts w:hint="eastAsia"/>
      <w:sz w:val="21"/>
    </w:rPr>
  </w:style>
  <w:style w:type="paragraph" w:styleId="1834" w:customStyle="1">
    <w:name w:val="缺省文本"/>
    <w:basedOn w:val="836"/>
    <w:qFormat/>
    <w:pPr>
      <w:jc w:val="left"/>
    </w:pPr>
    <w:rPr>
      <w:rFonts w:ascii="Times New Roman" w:hAnsi="Times New Roman"/>
      <w:sz w:val="24"/>
    </w:rPr>
  </w:style>
  <w:style w:type="paragraph" w:styleId="1835" w:customStyle="1">
    <w:name w:val="图片"/>
    <w:basedOn w:val="836"/>
    <w:qFormat/>
    <w:pPr>
      <w:ind w:right="-7"/>
      <w:jc w:val="center"/>
      <w:spacing w:line="300" w:lineRule="auto"/>
    </w:pPr>
    <w:rPr>
      <w:rFonts w:ascii="Times New Roman" w:hAnsi="宋体"/>
      <w:sz w:val="24"/>
      <w:szCs w:val="20"/>
    </w:rPr>
  </w:style>
  <w:style w:type="paragraph" w:styleId="1836" w:customStyle="1">
    <w:name w:val="目次、索引正文"/>
    <w:qFormat/>
    <w:pPr>
      <w:jc w:val="both"/>
      <w:spacing w:line="320" w:lineRule="exact"/>
    </w:pPr>
    <w:rPr>
      <w:rFonts w:ascii="宋体"/>
      <w:sz w:val="21"/>
    </w:rPr>
  </w:style>
  <w:style w:type="paragraph" w:styleId="1837" w:customStyle="1">
    <w:name w:val="CM8"/>
    <w:basedOn w:val="854"/>
    <w:next w:val="854"/>
    <w:uiPriority w:val="99"/>
    <w:qFormat/>
    <w:pPr>
      <w:spacing w:line="398" w:lineRule="atLeast"/>
    </w:pPr>
    <w:rPr>
      <w:rFonts w:ascii="黑体" w:hAnsi="Times New Roman" w:eastAsia="黑体" w:cs="黑体"/>
      <w:color w:val="auto"/>
    </w:rPr>
  </w:style>
  <w:style w:type="paragraph" w:styleId="1838" w:customStyle="1">
    <w:name w:val="正文公式编号制表符"/>
    <w:basedOn w:val="869"/>
    <w:next w:val="869"/>
    <w:qFormat/>
    <w:pPr>
      <w:ind w:firstLine="0"/>
      <w:tabs>
        <w:tab w:val="center" w:pos="4201" w:leader="none"/>
        <w:tab w:val="right" w:pos="9298" w:leader="dot"/>
      </w:tabs>
    </w:pPr>
    <w:rPr>
      <w:szCs w:val="22"/>
    </w:rPr>
  </w:style>
  <w:style w:type="paragraph" w:styleId="1839" w:customStyle="1">
    <w:name w:val="标题  1"/>
    <w:basedOn w:val="836"/>
    <w:qFormat/>
    <w:pPr>
      <w:ind w:left="840" w:hanging="420"/>
      <w:spacing w:line="360" w:lineRule="auto"/>
      <w:tabs>
        <w:tab w:val="left" w:pos="840" w:leader="none"/>
      </w:tabs>
    </w:pPr>
    <w:rPr>
      <w:rFonts w:ascii="Times New Roman" w:hAnsi="Times New Roman"/>
      <w:sz w:val="24"/>
    </w:rPr>
  </w:style>
  <w:style w:type="paragraph" w:styleId="1840" w:customStyle="1">
    <w:name w:val="xl22"/>
    <w:basedOn w:val="8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1" w:customStyle="1">
    <w:name w:val="三级无"/>
    <w:basedOn w:val="1766"/>
    <w:qFormat/>
    <w:pPr>
      <w:ind w:left="2100" w:hanging="420"/>
      <w:jc w:val="left"/>
      <w:spacing w:before="0" w:after="0"/>
      <w:tabs>
        <w:tab w:val="left" w:pos="840" w:leader="none"/>
        <w:tab w:val="left" w:pos="1260" w:leader="none"/>
      </w:tabs>
    </w:pPr>
    <w:rPr>
      <w:rFonts w:ascii="宋体" w:hAnsi="Calibri" w:eastAsia="宋体"/>
      <w:szCs w:val="21"/>
    </w:rPr>
  </w:style>
  <w:style w:type="paragraph" w:styleId="1842" w:customStyle="1">
    <w:name w:val="MT正文1"/>
    <w:basedOn w:val="836"/>
    <w:qFormat/>
    <w:pPr>
      <w:ind w:firstLine="200"/>
      <w:spacing w:line="360" w:lineRule="auto"/>
    </w:pPr>
    <w:rPr>
      <w:rFonts w:ascii="Times New Roman" w:hAnsi="Times New Roman"/>
      <w:szCs w:val="20"/>
    </w:rPr>
  </w:style>
  <w:style w:type="paragraph" w:styleId="1843" w:customStyle="1">
    <w:name w:val="_Style 6"/>
    <w:basedOn w:val="836"/>
    <w:qFormat/>
    <w:pPr>
      <w:ind w:firstLine="420"/>
    </w:pPr>
    <w:rPr>
      <w:szCs w:val="22"/>
    </w:rPr>
  </w:style>
  <w:style w:type="paragraph" w:styleId="1844" w:customStyle="1">
    <w:name w:val="_Style 7"/>
    <w:basedOn w:val="836"/>
    <w:uiPriority w:val="34"/>
    <w:qFormat/>
    <w:pPr>
      <w:ind w:firstLine="420"/>
    </w:pPr>
    <w:rPr>
      <w:szCs w:val="22"/>
    </w:rPr>
  </w:style>
  <w:style w:type="paragraph" w:styleId="1845" w:customStyle="1">
    <w:name w:val="MT正文"/>
    <w:basedOn w:val="836"/>
    <w:qFormat/>
    <w:pPr>
      <w:ind w:firstLine="1680"/>
      <w:spacing w:line="360" w:lineRule="auto"/>
    </w:pPr>
    <w:rPr>
      <w:rFonts w:ascii="Times New Roman" w:hAnsi="Times New Roman"/>
      <w:sz w:val="24"/>
      <w:szCs w:val="20"/>
    </w:rPr>
  </w:style>
  <w:style w:type="paragraph" w:styleId="1846" w:customStyle="1">
    <w:name w:val="Char Char Char Char Char Char Char Char Char Char Char Char Char Char Char Char"/>
    <w:basedOn w:val="836"/>
    <w:qFormat/>
    <w:rPr>
      <w:rFonts w:ascii="Times New Roman" w:hAnsi="Times New Roman"/>
    </w:rPr>
  </w:style>
  <w:style w:type="paragraph" w:styleId="1847" w:customStyle="1">
    <w:name w:val="二级无"/>
    <w:basedOn w:val="1526"/>
    <w:qFormat/>
    <w:pPr>
      <w:ind w:left="425" w:hanging="425"/>
      <w:jc w:val="left"/>
      <w:tabs>
        <w:tab w:val="left" w:pos="840" w:leader="none"/>
        <w:tab w:val="left" w:pos="1260" w:leader="none"/>
        <w:tab w:val="clear" w:pos="2240" w:leader="none"/>
      </w:tabs>
    </w:pPr>
    <w:rPr>
      <w:rFonts w:ascii="宋体" w:eastAsia="宋体"/>
      <w:szCs w:val="21"/>
      <w:lang w:val="zh-CN"/>
    </w:rPr>
  </w:style>
  <w:style w:type="paragraph" w:styleId="1848" w:customStyle="1">
    <w:name w:val="Display Equation (Aurora)"/>
    <w:basedOn w:val="836"/>
    <w:qFormat/>
    <w:pPr>
      <w:jc w:val="left"/>
      <w:spacing w:line="360" w:lineRule="auto"/>
      <w:widowControl/>
      <w:tabs>
        <w:tab w:val="center" w:pos="4153" w:leader="none"/>
        <w:tab w:val="right" w:pos="8306" w:leader="none"/>
      </w:tabs>
    </w:pPr>
    <w:rPr>
      <w:rFonts w:ascii="宋体" w:hAnsi="宋体"/>
      <w:sz w:val="24"/>
    </w:rPr>
  </w:style>
  <w:style w:type="paragraph" w:styleId="1849" w:customStyle="1">
    <w:name w:val="注："/>
    <w:next w:val="869"/>
    <w:qFormat/>
    <w:pPr>
      <w:ind w:left="990" w:hanging="420"/>
      <w:jc w:val="both"/>
      <w:widowControl w:val="off"/>
    </w:pPr>
    <w:rPr>
      <w:rFonts w:ascii="宋体"/>
      <w:sz w:val="18"/>
      <w:szCs w:val="18"/>
    </w:rPr>
  </w:style>
  <w:style w:type="paragraph" w:styleId="1850" w:customStyle="1">
    <w:name w:val="封面标准名称"/>
    <w:qFormat/>
    <w:pPr>
      <w:jc w:val="center"/>
      <w:spacing w:line="680" w:lineRule="exact"/>
      <w:widowControl w:val="off"/>
      <w:framePr w:w="9639" w:h="6917" w:wrap="around" w:vAnchor="page" w:hAnchor="page" w:xAlign="center" w:y="6408" w:hRule="exact"/>
    </w:pPr>
    <w:rPr>
      <w:rFonts w:ascii="黑体" w:eastAsia="黑体"/>
      <w:sz w:val="52"/>
    </w:rPr>
  </w:style>
  <w:style w:type="paragraph" w:styleId="1851" w:customStyle="1">
    <w:name w:val="封面标准号2"/>
    <w:qFormat/>
    <w:pPr>
      <w:jc w:val="right"/>
      <w:spacing w:before="357" w:line="280" w:lineRule="exact"/>
      <w:framePr w:w="9140" w:h="1242" w:hSpace="284" w:wrap="around" w:vAnchor="page" w:hAnchor="page" w:x="1645" w:y="2910" w:hRule="exact"/>
    </w:pPr>
    <w:rPr>
      <w:rFonts w:ascii="黑体" w:eastAsia="黑体"/>
      <w:sz w:val="28"/>
      <w:szCs w:val="28"/>
    </w:rPr>
  </w:style>
  <w:style w:type="paragraph" w:styleId="1852" w:customStyle="1">
    <w:name w:val="简单回函地址"/>
    <w:basedOn w:val="836"/>
    <w:qFormat/>
    <w:rPr>
      <w:rFonts w:ascii="Times New Roman" w:hAnsi="Times New Roman"/>
      <w:sz w:val="24"/>
    </w:rPr>
  </w:style>
  <w:style w:type="paragraph" w:styleId="1853" w:customStyle="1">
    <w:name w:val="Address"/>
    <w:basedOn w:val="836"/>
    <w:next w:val="836"/>
    <w:qFormat/>
    <w:pPr>
      <w:jc w:val="left"/>
      <w:widowControl/>
    </w:pPr>
    <w:rPr>
      <w:rFonts w:ascii="仿宋_GB2312" w:hAnsi="Times New Roman" w:eastAsia="仿宋_GB2312"/>
      <w:b/>
      <w:i/>
      <w:color w:val="000000"/>
      <w:sz w:val="24"/>
      <w:szCs w:val="20"/>
    </w:rPr>
  </w:style>
  <w:style w:type="paragraph" w:styleId="1854" w:customStyle="1">
    <w:name w:val="文字"/>
    <w:basedOn w:val="836"/>
    <w:qFormat/>
    <w:pPr>
      <w:ind w:right="-210" w:firstLine="556"/>
      <w:spacing w:line="312" w:lineRule="auto"/>
      <w:tabs>
        <w:tab w:val="left" w:pos="8520" w:leader="none"/>
      </w:tabs>
    </w:pPr>
    <w:rPr>
      <w:rFonts w:ascii="宋体" w:hAnsi="宋体"/>
      <w:sz w:val="28"/>
      <w:szCs w:val="20"/>
    </w:rPr>
  </w:style>
  <w:style w:type="paragraph" w:styleId="1855" w:customStyle="1">
    <w:name w:val="CM34"/>
    <w:basedOn w:val="854"/>
    <w:next w:val="854"/>
    <w:uiPriority w:val="99"/>
    <w:qFormat/>
    <w:pPr>
      <w:spacing w:after="393"/>
    </w:pPr>
    <w:rPr>
      <w:rFonts w:ascii="黑体" w:hAnsi="Times New Roman" w:eastAsia="黑体" w:cs="黑体"/>
      <w:color w:val="auto"/>
    </w:rPr>
  </w:style>
  <w:style w:type="paragraph" w:styleId="1856" w:customStyle="1">
    <w:name w:val="CM18"/>
    <w:basedOn w:val="854"/>
    <w:next w:val="854"/>
    <w:uiPriority w:val="99"/>
    <w:qFormat/>
    <w:pPr>
      <w:spacing w:line="400" w:lineRule="atLeast"/>
    </w:pPr>
    <w:rPr>
      <w:rFonts w:ascii="黑体" w:hAnsi="Times New Roman" w:eastAsia="黑体" w:cs="黑体"/>
      <w:color w:val="auto"/>
    </w:rPr>
  </w:style>
  <w:style w:type="paragraph" w:styleId="1857" w:customStyle="1">
    <w:name w:val="Table Text Bold"/>
    <w:basedOn w:val="836"/>
    <w:qFormat/>
    <w:pPr>
      <w:ind w:left="715" w:hanging="715"/>
      <w:jc w:val="left"/>
      <w:widowControl/>
    </w:pPr>
    <w:rPr>
      <w:rFonts w:ascii="宋体" w:hAnsi="宋体" w:cs="Arial"/>
      <w:b/>
      <w:sz w:val="24"/>
    </w:rPr>
  </w:style>
  <w:style w:type="paragraph" w:styleId="1858" w:customStyle="1">
    <w:name w:val="注：（正文）"/>
    <w:basedOn w:val="1849"/>
    <w:next w:val="869"/>
    <w:qFormat/>
  </w:style>
  <w:style w:type="paragraph" w:styleId="1859" w:customStyle="1">
    <w:name w:val="Char Char1 Char Char Char Char Char Char"/>
    <w:basedOn w:val="836"/>
    <w:qFormat/>
    <w:pPr>
      <w:ind w:firstLine="560"/>
      <w:jc w:val="left"/>
      <w:spacing w:before="78" w:after="78" w:line="240" w:lineRule="exact"/>
      <w:widowControl/>
    </w:pPr>
    <w:rPr>
      <w:rFonts w:ascii="宋体" w:hAnsi="宋体"/>
      <w:sz w:val="28"/>
      <w:szCs w:val="28"/>
      <w:lang w:eastAsia="en-US"/>
    </w:rPr>
  </w:style>
  <w:style w:type="paragraph" w:styleId="1860" w:customStyle="1">
    <w:name w:val="封面正文"/>
    <w:qFormat/>
    <w:pPr>
      <w:jc w:val="both"/>
    </w:pPr>
  </w:style>
  <w:style w:type="paragraph" w:styleId="1861" w:customStyle="1">
    <w:name w:val="Normal New New New New"/>
    <w:qFormat/>
    <w:pPr>
      <w:jc w:val="both"/>
      <w:widowControl w:val="off"/>
    </w:pPr>
    <w:rPr>
      <w:rFonts w:hint="eastAsia"/>
      <w:sz w:val="21"/>
    </w:rPr>
  </w:style>
  <w:style w:type="paragraph" w:styleId="1862" w:customStyle="1">
    <w:name w:val="p15"/>
    <w:basedOn w:val="836"/>
    <w:qFormat/>
    <w:pPr>
      <w:widowControl/>
    </w:pPr>
    <w:rPr>
      <w:rFonts w:ascii="宋体" w:hAnsi="宋体"/>
      <w:szCs w:val="20"/>
    </w:rPr>
  </w:style>
  <w:style w:type="paragraph" w:styleId="1863" w:customStyle="1">
    <w:name w:val="数字编号列项（二级）"/>
    <w:qFormat/>
    <w:pPr>
      <w:ind w:left="1259" w:hanging="419"/>
      <w:jc w:val="both"/>
      <w:tabs>
        <w:tab w:val="left" w:pos="1260" w:leader="none"/>
      </w:tabs>
    </w:pPr>
    <w:rPr>
      <w:rFonts w:ascii="宋体"/>
      <w:sz w:val="21"/>
    </w:rPr>
  </w:style>
  <w:style w:type="paragraph" w:styleId="1864" w:customStyle="1">
    <w:name w:val="T-标题2"/>
    <w:basedOn w:val="838"/>
    <w:next w:val="1775"/>
    <w:qFormat/>
    <w:pPr>
      <w:spacing w:before="260" w:after="120" w:line="360" w:lineRule="auto"/>
    </w:pPr>
    <w:rPr>
      <w:rFonts w:ascii="Times New Roman" w:hAnsi="Times New Roman" w:eastAsia="宋体" w:cs="Times New Roman"/>
      <w:b/>
      <w:bCs/>
      <w:sz w:val="32"/>
      <w:szCs w:val="30"/>
      <w:lang w:val="zh-CN"/>
    </w:rPr>
  </w:style>
  <w:style w:type="paragraph" w:styleId="1865" w:customStyle="1">
    <w:name w:val="Char3 Char Char Char"/>
    <w:basedOn w:val="836"/>
    <w:qFormat/>
    <w:pPr>
      <w:jc w:val="left"/>
      <w:spacing w:after="160" w:line="240" w:lineRule="exact"/>
      <w:widowControl/>
    </w:pPr>
    <w:rPr>
      <w:rFonts w:ascii="Verdana" w:hAnsi="Verdana"/>
      <w:sz w:val="20"/>
      <w:szCs w:val="20"/>
      <w:lang w:eastAsia="en-US"/>
    </w:rPr>
  </w:style>
  <w:style w:type="paragraph" w:styleId="1866" w:customStyle="1">
    <w:name w:val="默认段落字体 Para Char Char Char Char"/>
    <w:basedOn w:val="836"/>
    <w:qFormat/>
    <w:rPr>
      <w:rFonts w:ascii="Times New Roman" w:hAnsi="Times New Roman"/>
    </w:rPr>
  </w:style>
  <w:style w:type="paragraph" w:styleId="1867" w:customStyle="1">
    <w:name w:val="xl23"/>
    <w:basedOn w:val="83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8" w:customStyle="1">
    <w:name w:val="Bullet text1"/>
    <w:basedOn w:val="872"/>
    <w:qFormat/>
    <w:pPr>
      <w:ind w:left="1143" w:right="0" w:hanging="425"/>
      <w:spacing w:before="120"/>
      <w:tabs>
        <w:tab w:val="clear" w:pos="0" w:leader="none"/>
        <w:tab w:val="left" w:pos="1143" w:leader="none"/>
        <w:tab w:val="clear" w:pos="8820" w:leader="none"/>
      </w:tabs>
    </w:pPr>
    <w:rPr>
      <w:sz w:val="21"/>
    </w:rPr>
  </w:style>
  <w:style w:type="character" w:styleId="1869" w:customStyle="1">
    <w:name w:val="ask-title2"/>
    <w:uiPriority w:val="99"/>
    <w:qFormat/>
  </w:style>
  <w:style w:type="character" w:styleId="1870" w:customStyle="1">
    <w:name w:val="不明显强调2"/>
    <w:qFormat/>
    <w:rPr>
      <w:i/>
      <w:iCs/>
      <w:color w:val="808080"/>
    </w:rPr>
  </w:style>
  <w:style w:type="character" w:styleId="1871" w:customStyle="1">
    <w:name w:val="明显参考2"/>
    <w:qFormat/>
    <w:rPr>
      <w:b/>
      <w:bCs/>
      <w:smallCaps/>
      <w:color w:val="c0504d"/>
      <w:spacing w:val="5"/>
      <w:u w:val="single"/>
    </w:rPr>
  </w:style>
  <w:style w:type="character" w:styleId="1872" w:customStyle="1">
    <w:name w:val="书籍标题2"/>
    <w:qFormat/>
    <w:rPr>
      <w:b/>
      <w:bCs/>
      <w:smallCaps/>
      <w:spacing w:val="5"/>
    </w:rPr>
  </w:style>
  <w:style w:type="character" w:styleId="1873" w:customStyle="1">
    <w:name w:val="明显强调2"/>
    <w:qFormat/>
    <w:rPr>
      <w:b/>
      <w:bCs/>
      <w:i/>
      <w:iCs/>
      <w:color w:val="4f81bd"/>
    </w:rPr>
  </w:style>
  <w:style w:type="character" w:styleId="1874" w:customStyle="1">
    <w:name w:val="不明显参考2"/>
    <w:qFormat/>
    <w:rPr>
      <w:smallCaps/>
      <w:color w:val="c0504d"/>
      <w:u w:val="single"/>
    </w:rPr>
  </w:style>
  <w:style w:type="character" w:styleId="1875" w:customStyle="1">
    <w:name w:val="列出段落 Char Char"/>
    <w:qFormat/>
    <w:rPr>
      <w:rFonts w:ascii="Arial Unicode MS" w:hAnsi="Arial Unicode MS"/>
      <w:color w:val="000000"/>
      <w:sz w:val="22"/>
      <w:szCs w:val="22"/>
    </w:rPr>
  </w:style>
  <w:style w:type="paragraph" w:styleId="1876" w:customStyle="1">
    <w:name w:val="正文_0_1"/>
    <w:qFormat/>
    <w:pPr>
      <w:jc w:val="both"/>
      <w:widowControl w:val="off"/>
    </w:pPr>
    <w:rPr>
      <w:sz w:val="21"/>
      <w:szCs w:val="22"/>
    </w:rPr>
  </w:style>
  <w:style w:type="paragraph" w:styleId="1877" w:customStyle="1">
    <w:name w:val="NormalIndent"/>
    <w:basedOn w:val="836"/>
    <w:link w:val="1878"/>
    <w:qFormat/>
    <w:pPr>
      <w:ind w:firstLine="420"/>
      <w:widowControl/>
    </w:pPr>
    <w:rPr>
      <w:rFonts w:ascii="Times New Roman" w:hAnsi="Times New Roman"/>
      <w:lang w:eastAsia="en-US"/>
    </w:rPr>
  </w:style>
  <w:style w:type="character" w:styleId="1878" w:customStyle="1">
    <w:name w:val="UserStyle_1"/>
    <w:link w:val="1877"/>
    <w:qFormat/>
    <w:rPr>
      <w:sz w:val="21"/>
      <w:szCs w:val="24"/>
      <w:lang w:eastAsia="en-US"/>
    </w:rPr>
  </w:style>
  <w:style w:type="character" w:styleId="1879" w:customStyle="1">
    <w:name w:val="NormalCharacter"/>
    <w:qFormat/>
    <w:rPr>
      <w:rFonts w:ascii="Calibri" w:hAnsi="Calibri" w:eastAsia="宋体" w:cs="Times New Roman"/>
    </w:rPr>
  </w:style>
  <w:style w:type="character" w:styleId="1880" w:customStyle="1">
    <w:name w:val="无"/>
    <w:qFormat/>
    <w:rPr>
      <w:rFonts w:ascii="Calibri" w:hAnsi="Calibri" w:eastAsia="宋体" w:cs="Times New Roman"/>
    </w:rPr>
  </w:style>
  <w:style w:type="character" w:styleId="1881" w:customStyle="1">
    <w:name w:val="列表段落 字符"/>
    <w:link w:val="979"/>
    <w:uiPriority w:val="99"/>
    <w:qFormat/>
    <w:rPr>
      <w:rFonts w:ascii="Calibri" w:hAnsi="Calibri"/>
      <w:sz w:val="21"/>
      <w:szCs w:val="24"/>
    </w:rPr>
  </w:style>
  <w:style w:type="paragraph" w:styleId="1882" w:customStyle="1">
    <w:name w:val="正文 A"/>
    <w:next w:val="1198"/>
    <w:qFormat/>
    <w:pPr>
      <w:widowControl w:val="off"/>
      <w:pBdr>
        <w:top w:val="none" w:color="FFFFFF" w:sz="0" w:space="31"/>
        <w:left w:val="none" w:color="FFFFFF" w:sz="0" w:space="31"/>
        <w:bottom w:val="none" w:color="FFFFFF" w:sz="0" w:space="31"/>
        <w:right w:val="none" w:color="FFFFFF" w:sz="0" w:space="31"/>
      </w:pBdr>
    </w:pPr>
    <w:rPr>
      <w:rFonts w:cs="Arial Unicode MS"/>
      <w:color w:val="000000"/>
      <w:sz w:val="22"/>
      <w:szCs w:val="22"/>
      <w:shd w:val="clear" w:color="ffffff" w:fill="ffffff"/>
    </w:rPr>
  </w:style>
  <w:style w:type="paragraph" w:styleId="1883" w:customStyle="1">
    <w:name w:val="标题 12"/>
    <w:basedOn w:val="836"/>
    <w:qFormat/>
    <w:pPr>
      <w:ind w:left="39"/>
      <w:jc w:val="left"/>
      <w:outlineLvl w:val="0"/>
    </w:pPr>
    <w:rPr>
      <w:rFonts w:ascii="宋体" w:hAnsi="Times New Roman" w:cs="宋体"/>
      <w:b/>
      <w:bCs/>
      <w:szCs w:val="21"/>
    </w:rPr>
  </w:style>
  <w:style w:type="paragraph" w:styleId="1884" w:customStyle="1">
    <w:name w:val="列出段落4"/>
    <w:basedOn w:val="836"/>
    <w:qFormat/>
    <w:pPr>
      <w:ind w:firstLine="420"/>
    </w:pPr>
    <w:rPr>
      <w:rFonts w:ascii="Times New Roman" w:hAnsi="Times New Roman"/>
    </w:rPr>
  </w:style>
  <w:style w:type="table" w:styleId="1885" w:customStyle="1">
    <w:name w:val="网格型111"/>
    <w:basedOn w:val="847"/>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86" w:customStyle="1">
    <w:name w:val="网格型2"/>
    <w:basedOn w:val="847"/>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87" w:customStyle="1">
    <w:name w:val="网格型12"/>
    <w:basedOn w:val="847"/>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888" w:customStyle="1">
    <w:name w:val="样式 正文缩进 + 首行缩进:  2 字符"/>
    <w:basedOn w:val="850"/>
    <w:qFormat/>
    <w:pPr>
      <w:ind w:firstLine="200"/>
      <w:spacing w:line="360" w:lineRule="auto"/>
    </w:pPr>
    <w:rPr>
      <w:rFonts w:cs="宋体"/>
      <w:sz w:val="24"/>
    </w:rPr>
  </w:style>
  <w:style w:type="paragraph" w:styleId="1889" w:customStyle="1">
    <w:name w:val="[Normal]"/>
    <w:qFormat/>
    <w:rPr>
      <w:rFonts w:ascii="方正仿宋简体" w:hAnsi="方正仿宋简体" w:eastAsia="方正仿宋简体" w:cs="Courier New"/>
      <w:sz w:val="24"/>
      <w:szCs w:val="22"/>
      <w:lang w:val="zh-CN"/>
    </w:rPr>
  </w:style>
  <w:style w:type="character" w:styleId="1890" w:customStyle="1">
    <w:name w:val="font51"/>
    <w:qFormat/>
    <w:rPr>
      <w:rFonts w:hint="eastAsia" w:ascii="宋体" w:hAnsi="宋体" w:eastAsia="宋体" w:cs="宋体"/>
      <w:b/>
      <w:color w:val="000000"/>
      <w:sz w:val="24"/>
      <w:szCs w:val="24"/>
      <w:u w:val="none"/>
    </w:rPr>
  </w:style>
  <w:style w:type="character" w:styleId="1891" w:customStyle="1">
    <w:name w:val="Char Char3"/>
    <w:qFormat/>
    <w:rPr>
      <w:sz w:val="18"/>
      <w:lang w:bidi="ar-SA"/>
    </w:rPr>
  </w:style>
  <w:style w:type="character" w:styleId="1892" w:customStyle="1">
    <w:name w:val="rvts9"/>
    <w:qFormat/>
    <w:rPr>
      <w:rFonts w:hint="default" w:ascii="KNLe" w:hAnsi="KNLe"/>
    </w:rPr>
  </w:style>
  <w:style w:type="character" w:styleId="1893" w:customStyle="1">
    <w:name w:val="Char Char11"/>
    <w:qFormat/>
    <w:rPr>
      <w:rFonts w:ascii="宋体" w:hAnsi="Courier New" w:eastAsia="宋体" w:cs="金山简魏碑"/>
      <w:sz w:val="21"/>
      <w:szCs w:val="21"/>
      <w:lang w:val="en-US" w:eastAsia="zh-CN" w:bidi="ar-SA"/>
    </w:rPr>
  </w:style>
  <w:style w:type="character" w:styleId="1894" w:customStyle="1">
    <w:name w:val="rvts15"/>
    <w:qFormat/>
    <w:rPr>
      <w:rFonts w:hint="default" w:ascii="KNLe" w:hAnsi="KNLe"/>
      <w:color w:val="000000"/>
    </w:rPr>
  </w:style>
  <w:style w:type="character" w:styleId="1895" w:customStyle="1">
    <w:name w:val="批注文字 Char3"/>
    <w:qFormat/>
    <w:rPr>
      <w:sz w:val="21"/>
    </w:rPr>
  </w:style>
  <w:style w:type="character" w:styleId="1896" w:customStyle="1">
    <w:name w:val="Char Char161"/>
    <w:qFormat/>
    <w:rPr>
      <w:rFonts w:eastAsia="宋体"/>
      <w:b/>
      <w:sz w:val="32"/>
      <w:lang w:val="en-US" w:eastAsia="zh-CN" w:bidi="ar-SA"/>
    </w:rPr>
  </w:style>
  <w:style w:type="character" w:styleId="1897" w:customStyle="1">
    <w:name w:val="diff"/>
    <w:qFormat/>
  </w:style>
  <w:style w:type="paragraph" w:styleId="1898" w:customStyle="1">
    <w:name w:val="_Style 158"/>
    <w:basedOn w:val="866"/>
    <w:next w:val="908"/>
    <w:qFormat/>
    <w:pPr>
      <w:ind w:firstLine="420"/>
      <w:spacing w:after="120"/>
    </w:pPr>
    <w:rPr>
      <w:rFonts w:ascii="Times New Roman" w:hAnsi="Times New Roman"/>
      <w:sz w:val="21"/>
    </w:rPr>
  </w:style>
  <w:style w:type="paragraph" w:styleId="1899" w:customStyle="1">
    <w:name w:val="xl86"/>
    <w:basedOn w:val="836"/>
    <w:qFormat/>
    <w:pPr>
      <w:jc w:val="right"/>
      <w:spacing w:before="100" w:beforeAutospacing="1" w:after="100" w:afterAutospacing="1"/>
      <w:widowControl/>
    </w:pPr>
    <w:rPr>
      <w:rFonts w:ascii="宋体" w:hAnsi="宋体" w:cs="宋体"/>
      <w:color w:val="000000"/>
      <w:sz w:val="24"/>
    </w:rPr>
  </w:style>
  <w:style w:type="paragraph" w:styleId="1900" w:customStyle="1">
    <w:name w:val="xl84"/>
    <w:basedOn w:val="836"/>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901" w:customStyle="1">
    <w:name w:val="xl65"/>
    <w:basedOn w:val="8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902" w:customStyle="1">
    <w:name w:val="xl76"/>
    <w:basedOn w:val="836"/>
    <w:qFormat/>
    <w:pPr>
      <w:jc w:val="center"/>
      <w:spacing w:before="100" w:beforeAutospacing="1" w:after="100" w:afterAutospacing="1"/>
      <w:widowControl/>
    </w:pPr>
    <w:rPr>
      <w:rFonts w:ascii="宋体" w:hAnsi="宋体" w:cs="宋体"/>
      <w:b/>
      <w:bCs/>
      <w:color w:val="000000"/>
      <w:sz w:val="36"/>
      <w:szCs w:val="36"/>
    </w:rPr>
  </w:style>
  <w:style w:type="paragraph" w:styleId="1903" w:customStyle="1">
    <w:name w:val="xl70"/>
    <w:basedOn w:val="8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9"/>
      <w:szCs w:val="19"/>
    </w:rPr>
  </w:style>
  <w:style w:type="paragraph" w:styleId="1904" w:customStyle="1">
    <w:name w:val="xl77"/>
    <w:basedOn w:val="836"/>
    <w:qFormat/>
    <w:pPr>
      <w:jc w:val="left"/>
      <w:spacing w:before="100" w:beforeAutospacing="1" w:after="100" w:afterAutospacing="1"/>
      <w:widowControl/>
      <w:pBdr>
        <w:bottom w:val="single" w:color="000000" w:sz="8" w:space="0"/>
      </w:pBdr>
    </w:pPr>
    <w:rPr>
      <w:rFonts w:ascii="宋体" w:hAnsi="宋体" w:cs="宋体"/>
      <w:b/>
      <w:bCs/>
      <w:color w:val="000000"/>
      <w:sz w:val="24"/>
    </w:rPr>
  </w:style>
  <w:style w:type="paragraph" w:styleId="1905" w:customStyle="1">
    <w:name w:val="xl85"/>
    <w:basedOn w:val="836"/>
    <w:qFormat/>
    <w:pPr>
      <w:jc w:val="left"/>
      <w:spacing w:before="100" w:beforeAutospacing="1" w:after="100" w:afterAutospacing="1"/>
      <w:widowControl/>
    </w:pPr>
    <w:rPr>
      <w:rFonts w:ascii="宋体" w:hAnsi="宋体" w:cs="宋体"/>
      <w:color w:val="000000"/>
      <w:sz w:val="24"/>
    </w:rPr>
  </w:style>
  <w:style w:type="character" w:styleId="1906" w:customStyle="1">
    <w:name w:val="正文文本 2 Char1"/>
    <w:uiPriority w:val="99"/>
    <w:qFormat/>
    <w:rPr>
      <w:rFonts w:ascii="Calibri" w:hAnsi="Calibri" w:eastAsia="Calibri" w:cs="Times New Roman"/>
      <w:sz w:val="22"/>
      <w:szCs w:val="22"/>
      <w:lang w:eastAsia="en-US"/>
    </w:rPr>
  </w:style>
  <w:style w:type="paragraph" w:styleId="1907" w:customStyle="1">
    <w:name w:val="xl87"/>
    <w:basedOn w:val="836"/>
    <w:qFormat/>
    <w:pPr>
      <w:jc w:val="right"/>
      <w:spacing w:before="100" w:beforeAutospacing="1" w:after="100" w:afterAutospacing="1"/>
      <w:widowControl/>
    </w:pPr>
    <w:rPr>
      <w:rFonts w:ascii="宋体" w:hAnsi="宋体" w:cs="宋体"/>
      <w:color w:val="000000"/>
      <w:sz w:val="24"/>
    </w:rPr>
  </w:style>
  <w:style w:type="paragraph" w:styleId="1908" w:customStyle="1">
    <w:name w:val="xl72"/>
    <w:basedOn w:val="836"/>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19"/>
      <w:szCs w:val="19"/>
    </w:rPr>
  </w:style>
  <w:style w:type="paragraph" w:styleId="1909" w:customStyle="1">
    <w:name w:val="xl80"/>
    <w:basedOn w:val="836"/>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910" w:customStyle="1">
    <w:name w:val="xl69"/>
    <w:basedOn w:val="8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911" w:customStyle="1">
    <w:name w:val="xl82"/>
    <w:basedOn w:val="8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912" w:customStyle="1">
    <w:name w:val="xl79"/>
    <w:basedOn w:val="836"/>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913" w:customStyle="1">
    <w:name w:val="xl83"/>
    <w:basedOn w:val="8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7"/>
      <w:szCs w:val="17"/>
    </w:rPr>
  </w:style>
  <w:style w:type="paragraph" w:styleId="1914" w:customStyle="1">
    <w:name w:val="xl66"/>
    <w:basedOn w:val="8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915" w:customStyle="1">
    <w:name w:val="xl67"/>
    <w:basedOn w:val="8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916" w:customStyle="1">
    <w:name w:val="xl73"/>
    <w:basedOn w:val="836"/>
    <w:qFormat/>
    <w:pPr>
      <w:jc w:val="left"/>
      <w:spacing w:before="100" w:beforeAutospacing="1" w:after="100" w:afterAutospacing="1"/>
      <w:widowControl/>
      <w:pBdr>
        <w:top w:val="single" w:color="000000" w:sz="8" w:space="0"/>
      </w:pBdr>
    </w:pPr>
    <w:rPr>
      <w:rFonts w:ascii="宋体" w:hAnsi="宋体" w:cs="宋体"/>
      <w:sz w:val="24"/>
    </w:rPr>
  </w:style>
  <w:style w:type="paragraph" w:styleId="1917" w:customStyle="1">
    <w:name w:val="xl74"/>
    <w:basedOn w:val="836"/>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9"/>
      <w:szCs w:val="19"/>
    </w:rPr>
  </w:style>
  <w:style w:type="paragraph" w:styleId="1918" w:customStyle="1">
    <w:name w:val="xl71"/>
    <w:basedOn w:val="836"/>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9"/>
      <w:szCs w:val="19"/>
    </w:rPr>
  </w:style>
  <w:style w:type="paragraph" w:styleId="1919" w:customStyle="1">
    <w:name w:val="xl68"/>
    <w:basedOn w:val="8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8"/>
      <w:szCs w:val="18"/>
    </w:rPr>
  </w:style>
  <w:style w:type="paragraph" w:styleId="1920" w:customStyle="1">
    <w:name w:val="xl78"/>
    <w:basedOn w:val="836"/>
    <w:qFormat/>
    <w:pPr>
      <w:jc w:val="right"/>
      <w:spacing w:before="100" w:beforeAutospacing="1" w:after="100" w:afterAutospacing="1"/>
      <w:widowControl/>
      <w:pBdr>
        <w:bottom w:val="single" w:color="000000" w:sz="8" w:space="0"/>
      </w:pBdr>
    </w:pPr>
    <w:rPr>
      <w:rFonts w:ascii="宋体" w:hAnsi="宋体" w:cs="宋体"/>
      <w:b/>
      <w:bCs/>
      <w:color w:val="000000"/>
      <w:sz w:val="24"/>
    </w:rPr>
  </w:style>
  <w:style w:type="paragraph" w:styleId="1921" w:customStyle="1">
    <w:name w:val="msonormal"/>
    <w:basedOn w:val="836"/>
    <w:qFormat/>
    <w:pPr>
      <w:jc w:val="left"/>
      <w:spacing w:before="100" w:beforeAutospacing="1" w:after="100" w:afterAutospacing="1"/>
      <w:widowControl/>
    </w:pPr>
    <w:rPr>
      <w:rFonts w:ascii="宋体" w:hAnsi="宋体" w:cs="宋体"/>
      <w:sz w:val="24"/>
    </w:rPr>
  </w:style>
  <w:style w:type="paragraph" w:styleId="1922" w:customStyle="1">
    <w:name w:val="xl81"/>
    <w:basedOn w:val="836"/>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923" w:customStyle="1">
    <w:name w:val="xl75"/>
    <w:basedOn w:val="8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character" w:styleId="1924" w:customStyle="1">
    <w:name w:val="red_tag"/>
    <w:qFormat/>
    <w:rPr>
      <w:color w:val="ffffff"/>
      <w:shd w:val="clear" w:color="auto" w:fill="f45146"/>
    </w:rPr>
  </w:style>
  <w:style w:type="character" w:styleId="1925" w:customStyle="1">
    <w:name w:val="purple_tag"/>
    <w:qFormat/>
    <w:rPr>
      <w:color w:val="ffffff"/>
      <w:shd w:val="clear" w:color="auto" w:fill="ee82ee"/>
    </w:rPr>
  </w:style>
  <w:style w:type="character" w:styleId="1926" w:customStyle="1">
    <w:name w:val="active"/>
    <w:qFormat/>
    <w:rPr>
      <w:shd w:val="clear" w:color="auto" w:fill="f6f6f6"/>
    </w:rPr>
  </w:style>
  <w:style w:type="character" w:styleId="1927" w:customStyle="1">
    <w:name w:val="active1"/>
    <w:qFormat/>
    <w:rPr>
      <w:shd w:val="clear" w:color="auto" w:fill="f6f6f6"/>
    </w:rPr>
  </w:style>
  <w:style w:type="character" w:styleId="1928" w:customStyle="1">
    <w:name w:val="bsharetext"/>
    <w:qFormat/>
  </w:style>
  <w:style w:type="character" w:styleId="1929" w:customStyle="1">
    <w:name w:val="yellow_tag"/>
    <w:qFormat/>
    <w:rPr>
      <w:color w:val="ffffff"/>
      <w:shd w:val="clear" w:color="auto" w:fill="ffcc33"/>
    </w:rPr>
  </w:style>
  <w:style w:type="character" w:styleId="1930" w:customStyle="1">
    <w:name w:val="blue_tag"/>
    <w:qFormat/>
    <w:rPr>
      <w:color w:val="ffffff"/>
      <w:shd w:val="clear" w:color="auto" w:fill="00b3ec"/>
    </w:rPr>
  </w:style>
  <w:style w:type="character" w:styleId="1931" w:customStyle="1">
    <w:name w:val="green_tag"/>
    <w:qFormat/>
    <w:rPr>
      <w:color w:val="ffffff"/>
      <w:shd w:val="clear" w:color="auto" w:fill="35d9b5"/>
    </w:rPr>
  </w:style>
  <w:style w:type="paragraph" w:styleId="1932" w:customStyle="1">
    <w:name w:val="普通 (Web)"/>
    <w:basedOn w:val="836"/>
    <w:qFormat/>
    <w:pPr>
      <w:jc w:val="left"/>
      <w:spacing w:before="100" w:beforeAutospacing="1" w:after="100" w:afterAutospacing="1"/>
      <w:widowControl/>
    </w:pPr>
    <w:rPr>
      <w:rFonts w:ascii="宋体" w:hAnsi="宋体"/>
      <w:sz w:val="24"/>
    </w:rPr>
  </w:style>
  <w:style w:type="paragraph" w:styleId="1933" w:customStyle="1">
    <w:name w:val="样式 小四 段前: 5 磅 段后: 5 磅 首行缩进:  2 字符"/>
    <w:basedOn w:val="836"/>
    <w:qFormat/>
    <w:pPr>
      <w:spacing w:line="360" w:lineRule="auto"/>
    </w:pPr>
    <w:rPr>
      <w:rFonts w:ascii="宋体" w:hAnsi="宋体"/>
      <w:szCs w:val="21"/>
    </w:rPr>
  </w:style>
  <w:style w:type="paragraph" w:styleId="1934" w:customStyle="1">
    <w:name w:val="pa-2"/>
    <w:basedOn w:val="836"/>
    <w:qFormat/>
    <w:pPr>
      <w:ind w:firstLine="700"/>
      <w:spacing w:line="320" w:lineRule="atLeast"/>
      <w:widowControl/>
    </w:pPr>
    <w:rPr>
      <w:rFonts w:ascii="宋体" w:hAnsi="宋体" w:cs="宋体"/>
      <w:sz w:val="24"/>
    </w:rPr>
  </w:style>
  <w:style w:type="paragraph" w:styleId="1935" w:customStyle="1">
    <w:name w:val="Char7"/>
    <w:basedOn w:val="860"/>
    <w:qFormat/>
    <w:pPr>
      <w:spacing w:line="360" w:lineRule="auto"/>
    </w:pPr>
    <w:rPr>
      <w:rFonts w:ascii="Tahoma" w:hAnsi="Tahoma" w:cs="Calibri"/>
      <w:sz w:val="24"/>
      <w:lang w:val="en-US"/>
    </w:rPr>
  </w:style>
  <w:style w:type="paragraph" w:styleId="1936" w:customStyle="1">
    <w:name w:val="列表段落111"/>
    <w:basedOn w:val="836"/>
    <w:uiPriority w:val="34"/>
    <w:qFormat/>
    <w:pPr>
      <w:ind w:firstLine="420"/>
    </w:pPr>
    <w:rPr>
      <w:rFonts w:ascii="Times New Roman" w:hAnsi="Times New Roman"/>
    </w:rPr>
  </w:style>
  <w:style w:type="paragraph" w:styleId="1937" w:customStyle="1">
    <w:name w:val="Char Char Char Char Char Char Char Char Char Char Char Char Char Char Char Char1"/>
    <w:basedOn w:val="836"/>
    <w:qFormat/>
    <w:pPr>
      <w:ind w:left="482" w:firstLine="200"/>
      <w:spacing w:line="360" w:lineRule="auto"/>
      <w:tabs>
        <w:tab w:val="left" w:pos="360" w:leader="none"/>
      </w:tabs>
    </w:pPr>
    <w:rPr>
      <w:rFonts w:ascii="宋体" w:hAnsi="Times New Roman"/>
      <w:sz w:val="24"/>
    </w:rPr>
  </w:style>
  <w:style w:type="paragraph" w:styleId="1938" w:customStyle="1">
    <w:name w:val="Char71"/>
    <w:basedOn w:val="860"/>
    <w:qFormat/>
    <w:pPr>
      <w:spacing w:line="360" w:lineRule="auto"/>
    </w:pPr>
    <w:rPr>
      <w:rFonts w:ascii="Tahoma" w:hAnsi="Tahoma" w:cs="Calibri"/>
      <w:sz w:val="24"/>
      <w:lang w:val="en-US"/>
    </w:rPr>
  </w:style>
  <w:style w:type="paragraph" w:styleId="1939" w:customStyle="1">
    <w:name w:val="_Style 15"/>
    <w:basedOn w:val="836"/>
    <w:next w:val="870"/>
    <w:qFormat/>
    <w:pPr>
      <w:ind w:firstLine="567"/>
      <w:spacing w:line="500" w:lineRule="exact"/>
      <w:widowControl/>
      <w:tabs>
        <w:tab w:val="left" w:pos="0" w:leader="none"/>
        <w:tab w:val="left" w:pos="993" w:leader="none"/>
        <w:tab w:val="left" w:pos="1134" w:leader="none"/>
      </w:tabs>
    </w:pPr>
    <w:rPr>
      <w:rFonts w:ascii="宋体" w:hAnsi="Times New Roman"/>
      <w:sz w:val="28"/>
      <w:szCs w:val="20"/>
    </w:rPr>
  </w:style>
  <w:style w:type="paragraph" w:styleId="1940" w:customStyle="1">
    <w:name w:val="_Style 100"/>
    <w:basedOn w:val="836"/>
    <w:next w:val="979"/>
    <w:qFormat/>
    <w:pPr>
      <w:ind w:firstLine="420"/>
      <w:jc w:val="left"/>
    </w:pPr>
    <w:rPr>
      <w:rFonts w:eastAsia="Calibri"/>
      <w:sz w:val="22"/>
      <w:szCs w:val="22"/>
      <w:lang w:eastAsia="en-US"/>
    </w:rPr>
  </w:style>
  <w:style w:type="character" w:styleId="1941" w:customStyle="1">
    <w:name w:val="rvts20"/>
    <w:qFormat/>
    <w:rPr>
      <w:rFonts w:hint="default" w:ascii="KNLe" w:hAnsi="KNLe"/>
    </w:rPr>
  </w:style>
  <w:style w:type="table" w:styleId="1942" w:customStyle="1">
    <w:name w:val="无格式表格 12"/>
    <w:basedOn w:val="84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943" w:customStyle="1">
    <w:name w:val="无格式表格 22"/>
    <w:basedOn w:val="8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944" w:customStyle="1">
    <w:name w:val="无格式表格 32"/>
    <w:basedOn w:val="84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945" w:customStyle="1">
    <w:name w:val="无格式表格 42"/>
    <w:basedOn w:val="84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946" w:customStyle="1">
    <w:name w:val="无格式表格 52"/>
    <w:basedOn w:val="84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947" w:customStyle="1">
    <w:name w:val="网格表 1 浅色2"/>
    <w:basedOn w:val="84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948" w:customStyle="1">
    <w:name w:val="网格表 22"/>
    <w:basedOn w:val="84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949" w:customStyle="1">
    <w:name w:val="网格表 32"/>
    <w:basedOn w:val="84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950" w:customStyle="1">
    <w:name w:val="网格表 42"/>
    <w:basedOn w:val="84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951" w:customStyle="1">
    <w:name w:val="网格表 5 深色2"/>
    <w:basedOn w:val="8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952" w:customStyle="1">
    <w:name w:val="网格表 6 彩色2"/>
    <w:basedOn w:val="84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953" w:customStyle="1">
    <w:name w:val="网格表 7 彩色2"/>
    <w:basedOn w:val="84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954" w:customStyle="1">
    <w:name w:val="清单表 1 浅色2"/>
    <w:basedOn w:val="84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955" w:customStyle="1">
    <w:name w:val="清单表 22"/>
    <w:basedOn w:val="84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956" w:customStyle="1">
    <w:name w:val="清单表 32"/>
    <w:basedOn w:val="8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957" w:customStyle="1">
    <w:name w:val="清单表 42"/>
    <w:basedOn w:val="8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958" w:customStyle="1">
    <w:name w:val="清单表 5 深色2"/>
    <w:basedOn w:val="84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959" w:customStyle="1">
    <w:name w:val="清单表 6 彩色2"/>
    <w:basedOn w:val="84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960" w:customStyle="1">
    <w:name w:val="清单表 7 彩色2"/>
    <w:basedOn w:val="84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1961" w:customStyle="1">
    <w:name w:val="宏文本 字符"/>
    <w:basedOn w:val="846"/>
    <w:link w:val="849"/>
    <w:qFormat/>
    <w:rPr>
      <w:rFonts w:ascii="Courier New" w:hAnsi="Courier New"/>
      <w:sz w:val="24"/>
      <w:szCs w:val="24"/>
    </w:rPr>
  </w:style>
  <w:style w:type="character" w:styleId="1962" w:customStyle="1">
    <w:name w:val="注释标题 字符"/>
    <w:basedOn w:val="846"/>
    <w:link w:val="853"/>
    <w:qFormat/>
    <w:rPr>
      <w:rFonts w:ascii="Calibri" w:hAnsi="Calibri"/>
      <w:sz w:val="21"/>
    </w:rPr>
  </w:style>
  <w:style w:type="character" w:styleId="1963" w:customStyle="1">
    <w:name w:val="电子邮件签名 字符"/>
    <w:basedOn w:val="846"/>
    <w:link w:val="856"/>
    <w:qFormat/>
    <w:rPr>
      <w:sz w:val="21"/>
    </w:rPr>
  </w:style>
  <w:style w:type="character" w:styleId="1964" w:customStyle="1">
    <w:name w:val="称呼 字符1"/>
    <w:basedOn w:val="846"/>
    <w:link w:val="863"/>
    <w:qFormat/>
    <w:rPr>
      <w:rFonts w:ascii="Calibri" w:hAnsi="Calibri"/>
      <w:sz w:val="21"/>
    </w:rPr>
  </w:style>
  <w:style w:type="character" w:styleId="1965" w:customStyle="1">
    <w:name w:val="结束语 字符"/>
    <w:basedOn w:val="846"/>
    <w:link w:val="865"/>
    <w:qFormat/>
    <w:rPr>
      <w:sz w:val="21"/>
    </w:rPr>
  </w:style>
  <w:style w:type="character" w:styleId="1966" w:customStyle="1">
    <w:name w:val="HTML 地址 字符"/>
    <w:basedOn w:val="846"/>
    <w:link w:val="873"/>
    <w:qFormat/>
    <w:rPr>
      <w:i/>
      <w:iCs/>
      <w:sz w:val="21"/>
    </w:rPr>
  </w:style>
  <w:style w:type="character" w:styleId="1967" w:customStyle="1">
    <w:name w:val="签名 字符1"/>
    <w:basedOn w:val="846"/>
    <w:link w:val="886"/>
    <w:qFormat/>
    <w:rPr>
      <w:sz w:val="21"/>
    </w:rPr>
  </w:style>
  <w:style w:type="character" w:styleId="1968" w:customStyle="1">
    <w:name w:val="信息标题 字符"/>
    <w:basedOn w:val="846"/>
    <w:link w:val="902"/>
    <w:qFormat/>
    <w:rPr>
      <w:rFonts w:ascii="Cambria" w:hAnsi="Cambria"/>
      <w:sz w:val="24"/>
      <w:szCs w:val="24"/>
      <w:shd w:val="pct20" w:color="auto" w:fill="auto"/>
    </w:rPr>
  </w:style>
  <w:style w:type="character" w:styleId="1969" w:customStyle="1">
    <w:name w:val="HTML 预设格式 字符2"/>
    <w:basedOn w:val="846"/>
    <w:link w:val="903"/>
    <w:qFormat/>
    <w:rPr>
      <w:rFonts w:ascii="Courier New" w:hAnsi="Courier New"/>
    </w:rPr>
  </w:style>
  <w:style w:type="character" w:styleId="1970" w:customStyle="1">
    <w:name w:val="题注 字符"/>
    <w:link w:val="857"/>
    <w:qFormat/>
    <w:rPr>
      <w:rFonts w:ascii="Calibri" w:hAnsi="Calibri"/>
      <w:b/>
      <w:bCs/>
      <w:color w:val="4f81bd" w:themeColor="accent1"/>
      <w:sz w:val="18"/>
      <w:szCs w:val="18"/>
    </w:rPr>
  </w:style>
  <w:style w:type="character" w:styleId="1971" w:customStyle="1">
    <w:name w:val="正文文本 2 字符2"/>
    <w:qFormat/>
    <w:rPr>
      <w:rFonts w:ascii="Calibri" w:hAnsi="Calibri"/>
      <w:sz w:val="21"/>
      <w:szCs w:val="24"/>
    </w:rPr>
  </w:style>
  <w:style w:type="paragraph" w:styleId="1972" w:customStyle="1">
    <w:name w:val="TOC 标题12"/>
    <w:uiPriority w:val="39"/>
    <w:unhideWhenUsed/>
    <w:qFormat/>
  </w:style>
  <w:style w:type="character" w:styleId="1973" w:customStyle="1">
    <w:name w:val="正文1 Char"/>
    <w:link w:val="1206"/>
    <w:qFormat/>
  </w:style>
  <w:style w:type="character" w:styleId="1974" w:customStyle="1">
    <w:name w:val="正文2 Char"/>
    <w:link w:val="1350"/>
    <w:qFormat/>
    <w:rPr>
      <w:rFonts w:ascii="Calibri" w:hAnsi="Calibri"/>
      <w:sz w:val="24"/>
    </w:rPr>
  </w:style>
  <w:style w:type="character" w:styleId="1975" w:customStyle="1">
    <w:name w:val="正文格式 Char"/>
    <w:link w:val="1379"/>
    <w:qFormat/>
    <w:rPr>
      <w:rFonts w:ascii="宋体" w:hAnsi="宋体"/>
      <w:bCs/>
      <w:sz w:val="21"/>
      <w:szCs w:val="21"/>
    </w:rPr>
  </w:style>
  <w:style w:type="character" w:styleId="1976" w:customStyle="1">
    <w:name w:val="表格文字 字符"/>
    <w:link w:val="1385"/>
    <w:qFormat/>
    <w:rPr>
      <w:rFonts w:ascii="Arial" w:hAnsi="Arial"/>
      <w:sz w:val="24"/>
    </w:rPr>
  </w:style>
  <w:style w:type="character" w:styleId="1977" w:customStyle="1">
    <w:name w:val="样式1 Char"/>
    <w:link w:val="1491"/>
    <w:qFormat/>
    <w:rPr>
      <w:rFonts w:ascii="Calibri" w:hAnsi="Calibri"/>
      <w:sz w:val="24"/>
      <w:szCs w:val="24"/>
    </w:rPr>
  </w:style>
  <w:style w:type="character" w:styleId="1978" w:customStyle="1">
    <w:name w:val="样式 标题 3 + (中文) 黑体 小四 非加粗 段前: 7.8 磅 段后: 0 磅 行距: 固定值 20 磅 Char"/>
    <w:link w:val="1642"/>
    <w:qFormat/>
    <w:rPr>
      <w:rFonts w:eastAsia="黑体"/>
      <w:sz w:val="24"/>
    </w:rPr>
  </w:style>
  <w:style w:type="paragraph" w:styleId="1979" w:customStyle="1">
    <w:name w:val="列表段落11"/>
    <w:basedOn w:val="836"/>
    <w:uiPriority w:val="34"/>
    <w:qFormat/>
    <w:pPr>
      <w:ind w:firstLine="420"/>
    </w:pPr>
    <w:rPr>
      <w:rFonts w:ascii="Times New Roman" w:hAnsi="Times New Roman"/>
    </w:rPr>
  </w:style>
  <w:style w:type="character" w:styleId="1980" w:customStyle="1">
    <w:name w:val="宏文本 Char"/>
    <w:basedOn w:val="846"/>
    <w:qFormat/>
    <w:rPr>
      <w:rFonts w:ascii="Courier New" w:hAnsi="Courier New" w:cs="Courier New"/>
      <w:sz w:val="24"/>
      <w:szCs w:val="24"/>
    </w:rPr>
  </w:style>
  <w:style w:type="character" w:styleId="1981" w:customStyle="1">
    <w:name w:val="注释标题 Char"/>
    <w:basedOn w:val="846"/>
    <w:uiPriority w:val="99"/>
    <w:qFormat/>
    <w:rPr>
      <w:rFonts w:ascii="Calibri" w:hAnsi="Calibri"/>
      <w:sz w:val="21"/>
      <w:szCs w:val="24"/>
    </w:rPr>
  </w:style>
  <w:style w:type="character" w:styleId="1982" w:customStyle="1">
    <w:name w:val="电子邮件签名 Char"/>
    <w:basedOn w:val="846"/>
    <w:uiPriority w:val="99"/>
    <w:qFormat/>
    <w:rPr>
      <w:rFonts w:ascii="Calibri" w:hAnsi="Calibri"/>
      <w:sz w:val="21"/>
      <w:szCs w:val="24"/>
    </w:rPr>
  </w:style>
  <w:style w:type="character" w:styleId="1983" w:customStyle="1">
    <w:name w:val="称呼 Char1"/>
    <w:basedOn w:val="846"/>
    <w:qFormat/>
    <w:rPr>
      <w:rFonts w:ascii="Calibri" w:hAnsi="Calibri"/>
      <w:sz w:val="21"/>
      <w:szCs w:val="24"/>
    </w:rPr>
  </w:style>
  <w:style w:type="character" w:styleId="1984" w:customStyle="1">
    <w:name w:val="结束语 Char"/>
    <w:basedOn w:val="846"/>
    <w:uiPriority w:val="99"/>
    <w:qFormat/>
    <w:rPr>
      <w:rFonts w:ascii="Calibri" w:hAnsi="Calibri"/>
      <w:sz w:val="21"/>
      <w:szCs w:val="24"/>
    </w:rPr>
  </w:style>
  <w:style w:type="character" w:styleId="1985" w:customStyle="1">
    <w:name w:val="HTML 地址 Char"/>
    <w:basedOn w:val="846"/>
    <w:uiPriority w:val="99"/>
    <w:qFormat/>
    <w:rPr>
      <w:rFonts w:ascii="Calibri" w:hAnsi="Calibri"/>
      <w:i/>
      <w:iCs/>
      <w:sz w:val="21"/>
      <w:szCs w:val="24"/>
    </w:rPr>
  </w:style>
  <w:style w:type="character" w:styleId="1986" w:customStyle="1">
    <w:name w:val="信息标题 Char"/>
    <w:basedOn w:val="846"/>
    <w:uiPriority w:val="99"/>
    <w:qFormat/>
    <w:rPr>
      <w:rFonts w:asciiTheme="majorHAnsi" w:hAnsiTheme="majorHAnsi" w:eastAsiaTheme="majorEastAsia" w:cstheme="majorBidi"/>
      <w:sz w:val="24"/>
      <w:szCs w:val="24"/>
      <w:shd w:val="pct20" w:color="auto" w:fill="auto"/>
    </w:rPr>
  </w:style>
  <w:style w:type="character" w:styleId="1987" w:customStyle="1">
    <w:name w:val="标题 2 Char1"/>
    <w:uiPriority w:val="9"/>
    <w:qFormat/>
    <w:rPr>
      <w:rFonts w:ascii="Cambria" w:hAnsi="Cambria"/>
      <w:b/>
      <w:sz w:val="32"/>
    </w:rPr>
  </w:style>
  <w:style w:type="paragraph" w:styleId="1988" w:customStyle="1">
    <w:name w:val="标题 1_0"/>
    <w:basedOn w:val="1634"/>
    <w:next w:val="1634"/>
    <w:link w:val="1989"/>
    <w:uiPriority w:val="99"/>
    <w:qFormat/>
    <w:pPr>
      <w:keepLines/>
      <w:keepNext/>
      <w:spacing w:before="340" w:after="330" w:line="578" w:lineRule="auto"/>
      <w:outlineLvl w:val="0"/>
    </w:pPr>
    <w:rPr>
      <w:b/>
      <w:sz w:val="44"/>
      <w:szCs w:val="20"/>
    </w:rPr>
  </w:style>
  <w:style w:type="character" w:styleId="1989" w:customStyle="1">
    <w:name w:val="标题 1 Char_0"/>
    <w:link w:val="1988"/>
    <w:uiPriority w:val="99"/>
    <w:qFormat/>
    <w:rPr>
      <w:rFonts w:ascii="Calibri" w:hAnsi="Calibri"/>
      <w:b/>
      <w:sz w:val="44"/>
    </w:rPr>
  </w:style>
  <w:style w:type="paragraph" w:styleId="1990" w:customStyle="1">
    <w:name w:val="目录 3_0"/>
    <w:basedOn w:val="1634"/>
    <w:next w:val="1634"/>
    <w:uiPriority w:val="99"/>
    <w:qFormat/>
    <w:pPr>
      <w:ind w:left="840"/>
    </w:pPr>
    <w:rPr>
      <w:sz w:val="20"/>
      <w:szCs w:val="24"/>
    </w:rPr>
  </w:style>
  <w:style w:type="paragraph" w:styleId="1991" w:customStyle="1">
    <w:name w:val="xl117"/>
    <w:basedOn w:val="836"/>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92" w:customStyle="1">
    <w:name w:val="标题 2_0"/>
    <w:basedOn w:val="1634"/>
    <w:next w:val="1634"/>
    <w:link w:val="1993"/>
    <w:uiPriority w:val="99"/>
    <w:qFormat/>
    <w:pPr>
      <w:keepLines/>
      <w:keepNext/>
      <w:spacing w:before="260" w:after="260" w:line="416" w:lineRule="auto"/>
      <w:outlineLvl w:val="1"/>
    </w:pPr>
    <w:rPr>
      <w:rFonts w:ascii="Cambria" w:hAnsi="Cambria"/>
      <w:b/>
      <w:sz w:val="32"/>
      <w:szCs w:val="20"/>
    </w:rPr>
  </w:style>
  <w:style w:type="character" w:styleId="1993" w:customStyle="1">
    <w:name w:val="标题 2 Char_0"/>
    <w:link w:val="1992"/>
    <w:uiPriority w:val="99"/>
    <w:qFormat/>
    <w:rPr>
      <w:rFonts w:ascii="Cambria" w:hAnsi="Cambria"/>
      <w:b/>
      <w:sz w:val="32"/>
    </w:rPr>
  </w:style>
  <w:style w:type="paragraph" w:styleId="1994" w:customStyle="1">
    <w:name w:val="xl111"/>
    <w:basedOn w:val="8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1995" w:customStyle="1">
    <w:name w:val="xl108"/>
    <w:basedOn w:val="8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character" w:styleId="1996" w:customStyle="1">
    <w:name w:val="List Paragraph Char"/>
    <w:qFormat/>
    <w:rPr>
      <w:sz w:val="21"/>
      <w:szCs w:val="22"/>
    </w:rPr>
  </w:style>
  <w:style w:type="paragraph" w:styleId="1997" w:customStyle="1">
    <w:name w:val="正文文本_0"/>
    <w:basedOn w:val="1634"/>
    <w:uiPriority w:val="99"/>
    <w:qFormat/>
    <w:pPr>
      <w:spacing w:after="120"/>
    </w:pPr>
    <w:rPr>
      <w:sz w:val="24"/>
      <w:szCs w:val="20"/>
    </w:rPr>
  </w:style>
  <w:style w:type="paragraph" w:styleId="1998" w:customStyle="1">
    <w:name w:val="xl109"/>
    <w:basedOn w:val="8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1999" w:customStyle="1">
    <w:name w:val="目录 5_0"/>
    <w:basedOn w:val="1634"/>
    <w:next w:val="1634"/>
    <w:uiPriority w:val="99"/>
    <w:qFormat/>
    <w:pPr>
      <w:ind w:left="1680"/>
    </w:pPr>
    <w:rPr>
      <w:sz w:val="20"/>
      <w:szCs w:val="24"/>
    </w:rPr>
  </w:style>
  <w:style w:type="paragraph" w:styleId="2000" w:customStyle="1">
    <w:name w:val="xl107"/>
    <w:basedOn w:val="836"/>
    <w:qFormat/>
    <w:pPr>
      <w:jc w:val="left"/>
      <w:spacing w:before="100" w:beforeAutospacing="1" w:after="100" w:afterAutospacing="1"/>
      <w:widowControl/>
    </w:pPr>
    <w:rPr>
      <w:rFonts w:ascii="Arial" w:hAnsi="Arial" w:cs="Arial"/>
      <w:sz w:val="20"/>
      <w:szCs w:val="20"/>
    </w:rPr>
  </w:style>
  <w:style w:type="paragraph" w:styleId="2001" w:customStyle="1">
    <w:name w:val="msolistparagraph"/>
    <w:basedOn w:val="836"/>
    <w:uiPriority w:val="99"/>
    <w:qFormat/>
    <w:pPr>
      <w:ind w:firstLine="420"/>
    </w:pPr>
    <w:rPr>
      <w:szCs w:val="22"/>
    </w:rPr>
  </w:style>
  <w:style w:type="paragraph" w:styleId="2002" w:customStyle="1">
    <w:name w:val="xl115"/>
    <w:basedOn w:val="8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szCs w:val="20"/>
    </w:rPr>
  </w:style>
  <w:style w:type="paragraph" w:styleId="2003" w:customStyle="1">
    <w:name w:val="目录 4_0"/>
    <w:basedOn w:val="1634"/>
    <w:next w:val="1634"/>
    <w:uiPriority w:val="99"/>
    <w:qFormat/>
    <w:pPr>
      <w:ind w:left="1260"/>
    </w:pPr>
    <w:rPr>
      <w:sz w:val="20"/>
      <w:szCs w:val="24"/>
    </w:rPr>
  </w:style>
  <w:style w:type="paragraph" w:styleId="2004" w:customStyle="1">
    <w:name w:val="正文_0_0_0"/>
    <w:uiPriority w:val="99"/>
    <w:qFormat/>
    <w:pPr>
      <w:jc w:val="both"/>
      <w:widowControl w:val="off"/>
    </w:pPr>
  </w:style>
  <w:style w:type="paragraph" w:styleId="2005" w:customStyle="1">
    <w:name w:val="Char Char2 Char Char"/>
    <w:basedOn w:val="860"/>
    <w:uiPriority w:val="99"/>
    <w:qFormat/>
    <w:pPr>
      <w:spacing w:line="436" w:lineRule="exact"/>
    </w:pPr>
    <w:rPr>
      <w:rFonts w:ascii="Tahoma" w:hAnsi="Tahoma"/>
      <w:sz w:val="24"/>
      <w:szCs w:val="20"/>
      <w:lang w:val="en-US"/>
    </w:rPr>
  </w:style>
  <w:style w:type="paragraph" w:styleId="2006" w:customStyle="1">
    <w:name w:val="标题 3_0"/>
    <w:basedOn w:val="1634"/>
    <w:next w:val="1634"/>
    <w:link w:val="2007"/>
    <w:uiPriority w:val="99"/>
    <w:qFormat/>
    <w:pPr>
      <w:keepLines/>
      <w:keepNext/>
      <w:spacing w:before="260" w:after="260" w:line="416" w:lineRule="auto"/>
      <w:outlineLvl w:val="2"/>
    </w:pPr>
    <w:rPr>
      <w:b/>
      <w:sz w:val="32"/>
      <w:szCs w:val="20"/>
    </w:rPr>
  </w:style>
  <w:style w:type="character" w:styleId="2007" w:customStyle="1">
    <w:name w:val="标题 3 Char_0"/>
    <w:link w:val="2006"/>
    <w:uiPriority w:val="99"/>
    <w:qFormat/>
    <w:rPr>
      <w:rFonts w:ascii="Calibri" w:hAnsi="Calibri"/>
      <w:b/>
      <w:sz w:val="32"/>
    </w:rPr>
  </w:style>
  <w:style w:type="paragraph" w:styleId="2008" w:customStyle="1">
    <w:name w:val="xl110"/>
    <w:basedOn w:val="8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9" w:customStyle="1">
    <w:name w:val="xl113"/>
    <w:basedOn w:val="8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szCs w:val="20"/>
    </w:rPr>
  </w:style>
  <w:style w:type="paragraph" w:styleId="2010" w:customStyle="1">
    <w:name w:val="标题 4_0"/>
    <w:basedOn w:val="1634"/>
    <w:next w:val="1634"/>
    <w:uiPriority w:val="99"/>
    <w:qFormat/>
    <w:pPr>
      <w:keepLines/>
      <w:keepNext/>
      <w:spacing w:before="280" w:after="290" w:line="376" w:lineRule="auto"/>
      <w:outlineLvl w:val="3"/>
    </w:pPr>
    <w:rPr>
      <w:rFonts w:ascii="Arial" w:hAnsi="Arial" w:eastAsia="黑体"/>
      <w:b/>
      <w:sz w:val="28"/>
      <w:szCs w:val="20"/>
    </w:rPr>
  </w:style>
  <w:style w:type="paragraph" w:styleId="2011" w:customStyle="1">
    <w:name w:val="列出段落111"/>
    <w:basedOn w:val="836"/>
    <w:uiPriority w:val="34"/>
    <w:qFormat/>
    <w:pPr>
      <w:ind w:firstLine="420"/>
    </w:pPr>
    <w:rPr>
      <w:rFonts w:ascii="Times New Roman" w:hAnsi="Times New Roman"/>
      <w:szCs w:val="20"/>
    </w:rPr>
  </w:style>
  <w:style w:type="paragraph" w:styleId="2012" w:customStyle="1">
    <w:name w:val="xl116"/>
    <w:basedOn w:val="836"/>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3" w:customStyle="1">
    <w:name w:val="xl114"/>
    <w:basedOn w:val="8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014" w:customStyle="1">
    <w:name w:val="模板正文"/>
    <w:basedOn w:val="836"/>
    <w:qFormat/>
    <w:pPr>
      <w:ind w:firstLine="200"/>
      <w:spacing w:before="120" w:line="360" w:lineRule="auto"/>
    </w:pPr>
    <w:rPr>
      <w:rFonts w:ascii="Times New Roman" w:hAnsi="Times New Roman" w:eastAsia="仿宋_GB2312"/>
      <w:sz w:val="24"/>
      <w:szCs w:val="21"/>
    </w:rPr>
  </w:style>
  <w:style w:type="paragraph" w:styleId="2015" w:customStyle="1">
    <w:name w:val="Blockquote_0"/>
    <w:basedOn w:val="1634"/>
    <w:uiPriority w:val="99"/>
    <w:qFormat/>
    <w:pPr>
      <w:ind w:left="360" w:right="360"/>
      <w:jc w:val="left"/>
      <w:spacing w:before="100" w:after="100"/>
    </w:pPr>
    <w:rPr>
      <w:sz w:val="24"/>
      <w:szCs w:val="20"/>
    </w:rPr>
  </w:style>
  <w:style w:type="paragraph" w:styleId="2016" w:customStyle="1">
    <w:name w:val="_Style 36"/>
    <w:next w:val="836"/>
    <w:qFormat/>
    <w:pPr>
      <w:jc w:val="both"/>
      <w:widowControl w:val="off"/>
    </w:pPr>
    <w:rPr>
      <w:sz w:val="21"/>
    </w:rPr>
  </w:style>
  <w:style w:type="paragraph" w:styleId="2017" w:customStyle="1">
    <w:name w:val="样式 标题 2 + Times New Roman 四号 非加粗 段前: 5 磅 段后: 0 磅 行距: 固定值 20..._0"/>
    <w:basedOn w:val="836"/>
    <w:uiPriority w:val="99"/>
    <w:qFormat/>
    <w:pPr>
      <w:keepLines/>
      <w:keepNext/>
      <w:spacing w:before="100" w:line="360" w:lineRule="auto"/>
      <w:outlineLvl w:val="1"/>
    </w:pPr>
    <w:rPr>
      <w:rFonts w:ascii="Times New Roman" w:hAnsi="Times New Roman" w:cs="宋体"/>
      <w:sz w:val="28"/>
      <w:szCs w:val="20"/>
    </w:rPr>
  </w:style>
  <w:style w:type="paragraph" w:styleId="2018" w:customStyle="1">
    <w:name w:val="二级目录"/>
    <w:next w:val="836"/>
    <w:link w:val="2019"/>
    <w:uiPriority w:val="99"/>
    <w:qFormat/>
    <w:pPr>
      <w:ind w:left="567" w:hanging="567"/>
      <w:tabs>
        <w:tab w:val="left" w:pos="720" w:leader="none"/>
      </w:tabs>
      <w:outlineLvl w:val="1"/>
    </w:pPr>
    <w:rPr>
      <w:rFonts w:ascii="Calibri" w:hAnsi="Calibri"/>
      <w:b/>
      <w:sz w:val="22"/>
      <w:szCs w:val="22"/>
    </w:rPr>
  </w:style>
  <w:style w:type="character" w:styleId="2019" w:customStyle="1">
    <w:name w:val="二级目录 Char"/>
    <w:link w:val="2018"/>
    <w:uiPriority w:val="99"/>
    <w:qFormat/>
    <w:rPr>
      <w:rFonts w:ascii="Calibri" w:hAnsi="Calibri"/>
      <w:b/>
      <w:sz w:val="22"/>
      <w:szCs w:val="22"/>
    </w:rPr>
  </w:style>
  <w:style w:type="paragraph" w:styleId="2020" w:customStyle="1">
    <w:name w:val="xl112"/>
    <w:basedOn w:val="8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021" w:customStyle="1">
    <w:name w:val="标题 5_0"/>
    <w:basedOn w:val="1634"/>
    <w:next w:val="1634"/>
    <w:uiPriority w:val="99"/>
    <w:qFormat/>
    <w:pPr>
      <w:keepLines/>
      <w:keepNext/>
      <w:spacing w:before="280" w:after="290" w:line="372" w:lineRule="auto"/>
      <w:outlineLvl w:val="4"/>
    </w:pPr>
    <w:rPr>
      <w:b/>
      <w:sz w:val="28"/>
      <w:szCs w:val="20"/>
    </w:rPr>
  </w:style>
  <w:style w:type="paragraph" w:styleId="2022" w:customStyle="1">
    <w:name w:val="样式 标题 1 + 非加粗 黑色"/>
    <w:basedOn w:val="837"/>
    <w:uiPriority w:val="99"/>
    <w:qFormat/>
    <w:pPr>
      <w:jc w:val="center"/>
      <w:spacing w:before="0" w:after="0" w:line="578" w:lineRule="auto"/>
      <w:tabs>
        <w:tab w:val="left" w:pos="600" w:leader="none"/>
      </w:tabs>
    </w:pPr>
    <w:rPr>
      <w:rFonts w:ascii="Times New Roman" w:hAnsi="Calibri" w:eastAsia="宋体" w:cs="Times New Roman"/>
      <w:b/>
      <w:color w:val="000000"/>
      <w:sz w:val="48"/>
      <w:szCs w:val="44"/>
    </w:rPr>
  </w:style>
  <w:style w:type="paragraph" w:styleId="2023" w:customStyle="1">
    <w:name w:val="WangHui"/>
    <w:basedOn w:val="836"/>
    <w:uiPriority w:val="99"/>
    <w:qFormat/>
    <w:rPr>
      <w:rFonts w:ascii="仿宋_GB2312" w:hAnsi="Times New Roman" w:eastAsia="仿宋_GB2312"/>
      <w:sz w:val="28"/>
      <w:szCs w:val="20"/>
    </w:rPr>
  </w:style>
  <w:style w:type="paragraph" w:styleId="2024" w:customStyle="1">
    <w:name w:val="Char Char Char1 Char Char Char Char Char Char Char"/>
    <w:basedOn w:val="836"/>
    <w:uiPriority w:val="99"/>
    <w:qFormat/>
    <w:rPr>
      <w:rFonts w:ascii="Tahoma" w:hAnsi="Tahoma"/>
      <w:sz w:val="24"/>
      <w:szCs w:val="20"/>
    </w:rPr>
  </w:style>
  <w:style w:type="paragraph" w:styleId="2025" w:customStyle="1">
    <w:name w:val="格式1"/>
    <w:basedOn w:val="836"/>
    <w:uiPriority w:val="99"/>
    <w:qFormat/>
    <w:pPr>
      <w:jc w:val="center"/>
    </w:pPr>
    <w:rPr>
      <w:rFonts w:ascii="黑体" w:hAnsi="宋体" w:eastAsia="黑体"/>
      <w:b/>
      <w:bCs/>
      <w:color w:val="000000"/>
      <w:sz w:val="32"/>
      <w:szCs w:val="20"/>
    </w:rPr>
  </w:style>
  <w:style w:type="paragraph" w:styleId="2026" w:customStyle="1">
    <w:name w:val="Char Char Char1 Char"/>
    <w:basedOn w:val="836"/>
    <w:uiPriority w:val="99"/>
    <w:qFormat/>
    <w:rPr>
      <w:rFonts w:ascii="Tahoma" w:hAnsi="Tahoma"/>
      <w:sz w:val="24"/>
      <w:szCs w:val="20"/>
    </w:rPr>
  </w:style>
  <w:style w:type="paragraph" w:styleId="2027" w:customStyle="1">
    <w:name w:val="格式３"/>
    <w:basedOn w:val="836"/>
    <w:uiPriority w:val="99"/>
    <w:qFormat/>
    <w:pPr>
      <w:ind w:left="600" w:hanging="600"/>
      <w:spacing w:line="420" w:lineRule="exact"/>
    </w:pPr>
    <w:rPr>
      <w:rFonts w:ascii="宋体" w:hAnsi="宋体"/>
      <w:color w:val="000000"/>
      <w:sz w:val="24"/>
      <w:szCs w:val="20"/>
    </w:rPr>
  </w:style>
  <w:style w:type="paragraph" w:styleId="2028" w:customStyle="1">
    <w:name w:val="Char Char Char1 Char Char Char Char"/>
    <w:basedOn w:val="836"/>
    <w:uiPriority w:val="99"/>
    <w:qFormat/>
    <w:rPr>
      <w:rFonts w:ascii="Tahoma" w:hAnsi="Tahoma"/>
      <w:sz w:val="24"/>
      <w:szCs w:val="20"/>
    </w:rPr>
  </w:style>
  <w:style w:type="paragraph" w:styleId="2029" w:customStyle="1">
    <w:name w:val="Char Char Char Char Char Char1"/>
    <w:basedOn w:val="836"/>
    <w:uiPriority w:val="99"/>
    <w:qFormat/>
    <w:pPr>
      <w:jc w:val="left"/>
      <w:spacing w:after="160" w:line="240" w:lineRule="exact"/>
      <w:widowControl/>
    </w:pPr>
    <w:rPr>
      <w:rFonts w:ascii="Arial" w:hAnsi="Arial" w:cs="Verdana"/>
      <w:b/>
      <w:szCs w:val="20"/>
      <w:lang w:eastAsia="en-US"/>
    </w:rPr>
  </w:style>
  <w:style w:type="paragraph" w:styleId="2030" w:customStyle="1">
    <w:name w:val="Char Char Char Char1"/>
    <w:basedOn w:val="836"/>
    <w:uiPriority w:val="99"/>
    <w:qFormat/>
    <w:rPr>
      <w:rFonts w:ascii="Times New Roman" w:hAnsi="Times New Roman"/>
      <w:szCs w:val="20"/>
    </w:rPr>
  </w:style>
  <w:style w:type="paragraph" w:styleId="2031" w:customStyle="1">
    <w:name w:val="Char Char Char Char Char Char Char Char Char Char Char Char Char1"/>
    <w:basedOn w:val="836"/>
    <w:uiPriority w:val="99"/>
    <w:qFormat/>
    <w:pPr>
      <w:spacing w:after="160" w:line="240" w:lineRule="exact"/>
      <w:widowControl/>
    </w:pPr>
    <w:rPr>
      <w:rFonts w:ascii="Times New Roman" w:hAnsi="Times New Roman" w:cs="Arial"/>
      <w:sz w:val="22"/>
      <w:szCs w:val="20"/>
      <w:lang w:eastAsia="en-US"/>
    </w:rPr>
  </w:style>
  <w:style w:type="character" w:styleId="2032" w:customStyle="1">
    <w:name w:val="16"/>
    <w:qFormat/>
    <w:rPr>
      <w:rFonts w:ascii="Cambria" w:hAnsi="Cambria"/>
      <w:b/>
      <w:sz w:val="32"/>
    </w:rPr>
  </w:style>
  <w:style w:type="character" w:styleId="2033" w:customStyle="1">
    <w:name w:val="超链接_0"/>
    <w:uiPriority w:val="99"/>
    <w:qFormat/>
    <w:rPr>
      <w:rFonts w:ascii="Calibri" w:hAnsi="Calibri"/>
      <w:color w:val="0000ff"/>
      <w:u w:val="single"/>
    </w:rPr>
  </w:style>
  <w:style w:type="character" w:styleId="2034" w:customStyle="1">
    <w:name w:val="15"/>
    <w:uiPriority w:val="99"/>
    <w:qFormat/>
    <w:rPr>
      <w:rFonts w:ascii="Times New Roman" w:hAnsi="Times New Roman"/>
      <w:color w:val="0000ff"/>
      <w:u w:val="single"/>
    </w:rPr>
  </w:style>
  <w:style w:type="character" w:styleId="2035" w:customStyle="1">
    <w:name w:val="访问过的超链接11"/>
    <w:uiPriority w:val="99"/>
    <w:qFormat/>
    <w:rPr>
      <w:color w:val="800080"/>
      <w:u w:val="single"/>
    </w:rPr>
  </w:style>
  <w:style w:type="character" w:styleId="2036" w:customStyle="1">
    <w:name w:val="rvts160"/>
    <w:uiPriority w:val="99"/>
    <w:qFormat/>
    <w:rPr>
      <w:rFonts w:ascii="KNLe" w:hAnsi="KNLe"/>
      <w:color w:val="000000"/>
      <w:u w:val="single"/>
      <w:shd w:val="clear" w:color="auto" w:fill="ffff00"/>
    </w:rPr>
  </w:style>
  <w:style w:type="character" w:styleId="2037" w:customStyle="1">
    <w:name w:val="rvts52"/>
    <w:qFormat/>
    <w:rPr>
      <w:rFonts w:ascii="KNLe" w:hAnsi="KNLe"/>
      <w:b/>
      <w:sz w:val="22"/>
      <w:u w:val="single"/>
    </w:rPr>
  </w:style>
  <w:style w:type="character" w:styleId="2038" w:customStyle="1">
    <w:name w:val="rvts109"/>
    <w:uiPriority w:val="99"/>
    <w:qFormat/>
    <w:rPr>
      <w:rFonts w:ascii="7BKN_gb2312" w:hAnsi="7BKN_gb2312"/>
      <w:b/>
      <w:color w:val="000000"/>
      <w:sz w:val="30"/>
    </w:rPr>
  </w:style>
  <w:style w:type="character" w:styleId="2039" w:customStyle="1">
    <w:name w:val="rvts17"/>
    <w:qFormat/>
    <w:rPr>
      <w:rFonts w:ascii="KNLe" w:hAnsi="KNLe"/>
      <w:color w:val="000000"/>
      <w:sz w:val="24"/>
      <w:u w:val="single"/>
    </w:rPr>
  </w:style>
  <w:style w:type="character" w:styleId="2040" w:customStyle="1">
    <w:name w:val="rvts148"/>
    <w:uiPriority w:val="99"/>
    <w:qFormat/>
    <w:rPr>
      <w:rFonts w:ascii="KNLe" w:hAnsi="KNLe"/>
      <w:b/>
      <w:color w:val="0000ff"/>
      <w:u w:val="single"/>
    </w:rPr>
  </w:style>
  <w:style w:type="character" w:styleId="2041" w:customStyle="1">
    <w:name w:val="rvts149"/>
    <w:uiPriority w:val="99"/>
    <w:qFormat/>
    <w:rPr>
      <w:rFonts w:ascii="KNLe" w:hAnsi="KNLe"/>
      <w:b/>
      <w:color w:val="000000"/>
      <w:u w:val="single"/>
    </w:rPr>
  </w:style>
  <w:style w:type="character" w:styleId="2042" w:customStyle="1">
    <w:name w:val="rvts135"/>
    <w:uiPriority w:val="99"/>
    <w:qFormat/>
    <w:rPr>
      <w:rFonts w:ascii="KNLe" w:hAnsi="KNLe"/>
      <w:b/>
      <w:sz w:val="44"/>
    </w:rPr>
  </w:style>
  <w:style w:type="character" w:styleId="2043" w:customStyle="1">
    <w:name w:val="rvts102"/>
    <w:uiPriority w:val="99"/>
    <w:qFormat/>
    <w:rPr>
      <w:rFonts w:ascii="Times New Roman" w:hAnsi="Times New Roman"/>
      <w:spacing w:val="33"/>
      <w:sz w:val="28"/>
      <w:u w:val="none"/>
    </w:rPr>
  </w:style>
  <w:style w:type="character" w:styleId="2044" w:customStyle="1">
    <w:name w:val="rvts133"/>
    <w:uiPriority w:val="99"/>
    <w:qFormat/>
    <w:rPr>
      <w:rFonts w:ascii="7BKN_gb2312" w:hAnsi="7BKN_gb2312"/>
      <w:color w:val="000000"/>
      <w:sz w:val="32"/>
    </w:rPr>
  </w:style>
  <w:style w:type="character" w:styleId="2045" w:customStyle="1">
    <w:name w:val="infodetail1"/>
    <w:uiPriority w:val="99"/>
    <w:qFormat/>
    <w:rPr>
      <w:sz w:val="21"/>
    </w:rPr>
  </w:style>
  <w:style w:type="character" w:styleId="2046" w:customStyle="1">
    <w:name w:val="rvts119"/>
    <w:uiPriority w:val="99"/>
    <w:qFormat/>
    <w:rPr>
      <w:rFonts w:ascii="7BKN_gb2312" w:hAnsi="7BKN_gb2312"/>
      <w:sz w:val="30"/>
      <w:u w:val="single"/>
    </w:rPr>
  </w:style>
  <w:style w:type="character" w:styleId="2047" w:customStyle="1">
    <w:name w:val="rvts47"/>
    <w:qFormat/>
    <w:rPr>
      <w:rFonts w:ascii="KNLe" w:hAnsi="KNLe"/>
      <w:color w:val="000000"/>
      <w:spacing w:val="16"/>
      <w:sz w:val="24"/>
    </w:rPr>
  </w:style>
  <w:style w:type="character" w:styleId="2048" w:customStyle="1">
    <w:name w:val="rvts153"/>
    <w:uiPriority w:val="99"/>
    <w:qFormat/>
    <w:rPr>
      <w:rFonts w:ascii="KNLe" w:hAnsi="KNLe"/>
      <w:shd w:val="clear" w:color="auto" w:fill="ffff00"/>
    </w:rPr>
  </w:style>
  <w:style w:type="character" w:styleId="2049" w:customStyle="1">
    <w:name w:val="rvts138"/>
    <w:uiPriority w:val="99"/>
    <w:qFormat/>
    <w:rPr>
      <w:rFonts w:ascii="KNLe" w:hAnsi="KNLe"/>
      <w:b/>
      <w:color w:val="000000"/>
      <w:u w:val="single"/>
    </w:rPr>
  </w:style>
  <w:style w:type="character" w:styleId="2050" w:customStyle="1">
    <w:name w:val="rvts92"/>
    <w:uiPriority w:val="99"/>
    <w:qFormat/>
    <w:rPr>
      <w:rFonts w:ascii="KNLe" w:hAnsi="KNLe"/>
      <w:color w:val="000000"/>
      <w:sz w:val="24"/>
      <w:u w:val="single"/>
    </w:rPr>
  </w:style>
  <w:style w:type="character" w:styleId="2051" w:customStyle="1">
    <w:name w:val="rvts108"/>
    <w:uiPriority w:val="99"/>
    <w:qFormat/>
    <w:rPr>
      <w:rFonts w:ascii="Times New Roman" w:hAnsi="Times New Roman"/>
      <w:b/>
      <w:sz w:val="28"/>
    </w:rPr>
  </w:style>
  <w:style w:type="character" w:styleId="2052" w:customStyle="1">
    <w:name w:val="rvts63"/>
    <w:uiPriority w:val="99"/>
    <w:qFormat/>
    <w:rPr>
      <w:rFonts w:ascii=";*NDVPKN" w:hAnsi=";*NDVPKN"/>
      <w:b/>
      <w:sz w:val="52"/>
    </w:rPr>
  </w:style>
  <w:style w:type="character" w:styleId="2053" w:customStyle="1">
    <w:name w:val="rvts143"/>
    <w:uiPriority w:val="99"/>
    <w:qFormat/>
    <w:rPr>
      <w:rFonts w:ascii="KNLe" w:hAnsi="KNLe"/>
      <w:shd w:val="clear" w:color="auto" w:fill="ffff00"/>
    </w:rPr>
  </w:style>
  <w:style w:type="character" w:styleId="2054" w:customStyle="1">
    <w:name w:val="rvts41"/>
    <w:qFormat/>
    <w:rPr>
      <w:rFonts w:ascii="KNLe" w:hAnsi="KNLe"/>
      <w:color w:val="000000"/>
      <w:spacing w:val="16"/>
      <w:sz w:val="24"/>
    </w:rPr>
  </w:style>
  <w:style w:type="character" w:styleId="2055" w:customStyle="1">
    <w:name w:val="rvts117"/>
    <w:uiPriority w:val="99"/>
    <w:qFormat/>
    <w:rPr>
      <w:rFonts w:ascii="7BKN_gb2312" w:hAnsi="7BKN_gb2312"/>
      <w:color w:val="ff0000"/>
      <w:sz w:val="30"/>
      <w:u w:val="single"/>
    </w:rPr>
  </w:style>
  <w:style w:type="character" w:styleId="2056" w:customStyle="1">
    <w:name w:val="rvts36"/>
    <w:uiPriority w:val="99"/>
    <w:qFormat/>
    <w:rPr>
      <w:rFonts w:ascii="KNLe" w:hAnsi="KNLe"/>
      <w:b/>
      <w:spacing w:val="16"/>
      <w:sz w:val="24"/>
    </w:rPr>
  </w:style>
  <w:style w:type="character" w:styleId="2057" w:customStyle="1">
    <w:name w:val="rvts112"/>
    <w:uiPriority w:val="99"/>
    <w:qFormat/>
    <w:rPr>
      <w:rFonts w:ascii="KNLe" w:hAnsi="KNLe"/>
      <w:color w:val="0d6fff"/>
      <w:sz w:val="24"/>
      <w:u w:val="single"/>
    </w:rPr>
  </w:style>
  <w:style w:type="character" w:styleId="2058" w:customStyle="1">
    <w:name w:val="rvts49"/>
    <w:uiPriority w:val="99"/>
    <w:qFormat/>
    <w:rPr>
      <w:rFonts w:ascii="KNLe" w:hAnsi="KNLe"/>
      <w:color w:val="000000"/>
      <w:spacing w:val="16"/>
      <w:sz w:val="24"/>
    </w:rPr>
  </w:style>
  <w:style w:type="character" w:styleId="2059" w:customStyle="1">
    <w:name w:val="rvts54"/>
    <w:qFormat/>
    <w:rPr>
      <w:rFonts w:ascii="Times New Roman" w:hAnsi="Times New Roman"/>
      <w:b/>
      <w:sz w:val="36"/>
    </w:rPr>
  </w:style>
  <w:style w:type="character" w:styleId="2060" w:customStyle="1">
    <w:name w:val="rvts60"/>
    <w:qFormat/>
    <w:rPr>
      <w:rFonts w:ascii="Times New Roman" w:hAnsi="Times New Roman"/>
      <w:sz w:val="32"/>
    </w:rPr>
  </w:style>
  <w:style w:type="character" w:styleId="2061" w:customStyle="1">
    <w:name w:val="rvts101"/>
    <w:uiPriority w:val="99"/>
    <w:qFormat/>
    <w:rPr>
      <w:rFonts w:ascii="Times New Roman" w:hAnsi="Times New Roman"/>
      <w:sz w:val="28"/>
      <w:u w:val="none"/>
    </w:rPr>
  </w:style>
  <w:style w:type="character" w:styleId="2062" w:customStyle="1">
    <w:name w:val="rvts111"/>
    <w:uiPriority w:val="99"/>
    <w:qFormat/>
    <w:rPr>
      <w:rFonts w:ascii="KNLe" w:hAnsi="KNLe"/>
      <w:color w:val="0d6fff"/>
      <w:sz w:val="24"/>
      <w:u w:val="single"/>
    </w:rPr>
  </w:style>
  <w:style w:type="character" w:styleId="2063" w:customStyle="1">
    <w:name w:val="rvts84"/>
    <w:qFormat/>
    <w:rPr>
      <w:rFonts w:ascii="KNLe" w:hAnsi="KNLe"/>
      <w:color w:val="000000"/>
      <w:spacing w:val="-16"/>
      <w:sz w:val="24"/>
    </w:rPr>
  </w:style>
  <w:style w:type="character" w:styleId="2064" w:customStyle="1">
    <w:name w:val="rvts103"/>
    <w:uiPriority w:val="99"/>
    <w:qFormat/>
    <w:rPr>
      <w:rFonts w:ascii="Times New Roman" w:hAnsi="Times New Roman"/>
      <w:sz w:val="30"/>
    </w:rPr>
  </w:style>
  <w:style w:type="character" w:styleId="2065" w:customStyle="1">
    <w:name w:val="rvts94"/>
    <w:uiPriority w:val="99"/>
    <w:qFormat/>
    <w:rPr>
      <w:rFonts w:ascii="Times New Roman" w:hAnsi="Times New Roman"/>
      <w:b/>
      <w:color w:val="000000"/>
      <w:sz w:val="28"/>
      <w:u w:val="single"/>
    </w:rPr>
  </w:style>
  <w:style w:type="character" w:styleId="2066" w:customStyle="1">
    <w:name w:val="rvts140"/>
    <w:uiPriority w:val="99"/>
    <w:qFormat/>
    <w:rPr>
      <w:rFonts w:ascii="KNLe" w:hAnsi="KNLe"/>
      <w:b/>
    </w:rPr>
  </w:style>
  <w:style w:type="character" w:styleId="2067" w:customStyle="1">
    <w:name w:val="rvts128"/>
    <w:uiPriority w:val="99"/>
    <w:qFormat/>
    <w:rPr>
      <w:rFonts w:ascii="Times New Roman" w:hAnsi="Times New Roman"/>
      <w:sz w:val="30"/>
      <w:u w:val="single"/>
    </w:rPr>
  </w:style>
  <w:style w:type="character" w:styleId="2068" w:customStyle="1">
    <w:name w:val="rvts72"/>
    <w:qFormat/>
    <w:rPr>
      <w:rFonts w:ascii="KNLe" w:hAnsi="KNLe"/>
      <w:color w:val="000000"/>
      <w:sz w:val="24"/>
    </w:rPr>
  </w:style>
  <w:style w:type="character" w:styleId="2069" w:customStyle="1">
    <w:name w:val="rvts129"/>
    <w:uiPriority w:val="99"/>
    <w:qFormat/>
    <w:rPr>
      <w:rFonts w:ascii="Arial Unicode MS" w:hAnsi="Arial Unicode MS"/>
      <w:color w:val="000000"/>
      <w:sz w:val="30"/>
    </w:rPr>
  </w:style>
  <w:style w:type="character" w:styleId="2070" w:customStyle="1">
    <w:name w:val="rvts142"/>
    <w:uiPriority w:val="99"/>
    <w:qFormat/>
    <w:rPr>
      <w:rFonts w:ascii="KNLe" w:hAnsi="KNLe"/>
      <w:color w:val="ff0000"/>
      <w:u w:val="single"/>
      <w:shd w:val="clear" w:color="auto" w:fill="ffff00"/>
    </w:rPr>
  </w:style>
  <w:style w:type="character" w:styleId="2071" w:customStyle="1">
    <w:name w:val="rvts151"/>
    <w:uiPriority w:val="99"/>
    <w:qFormat/>
    <w:rPr>
      <w:rFonts w:ascii="KNLe" w:hAnsi="KNLe"/>
      <w:color w:val="ff0000"/>
    </w:rPr>
  </w:style>
  <w:style w:type="character" w:styleId="2072" w:customStyle="1">
    <w:name w:val="rvts25"/>
    <w:qFormat/>
    <w:rPr>
      <w:rFonts w:ascii="Calibri" w:hAnsi="Calibri"/>
      <w:sz w:val="22"/>
      <w:u w:val="single"/>
    </w:rPr>
  </w:style>
  <w:style w:type="character" w:styleId="2073" w:customStyle="1">
    <w:name w:val="rvts130"/>
    <w:uiPriority w:val="99"/>
    <w:qFormat/>
    <w:rPr>
      <w:rFonts w:ascii="7BKN_gb2312" w:hAnsi="7BKN_gb2312"/>
      <w:color w:val="000000"/>
      <w:sz w:val="28"/>
    </w:rPr>
  </w:style>
  <w:style w:type="character" w:styleId="2074" w:customStyle="1">
    <w:name w:val="rvts161"/>
    <w:uiPriority w:val="99"/>
    <w:qFormat/>
    <w:rPr>
      <w:rFonts w:ascii="KNLe" w:hAnsi="KNLe"/>
      <w:color w:val="000000"/>
      <w:u w:val="single"/>
      <w:shd w:val="clear" w:color="auto" w:fill="ffff00"/>
    </w:rPr>
  </w:style>
  <w:style w:type="character" w:styleId="2075" w:customStyle="1">
    <w:name w:val="rvts89"/>
    <w:uiPriority w:val="99"/>
    <w:qFormat/>
    <w:rPr>
      <w:rFonts w:ascii="KNLe" w:hAnsi="KNLe"/>
      <w:color w:val="000000"/>
      <w:sz w:val="24"/>
    </w:rPr>
  </w:style>
  <w:style w:type="character" w:styleId="2076" w:customStyle="1">
    <w:name w:val="rvts150"/>
    <w:uiPriority w:val="99"/>
    <w:qFormat/>
    <w:rPr>
      <w:rFonts w:ascii="KNLe" w:hAnsi="KNLe"/>
      <w:b/>
      <w:color w:val="000000"/>
    </w:rPr>
  </w:style>
  <w:style w:type="character" w:styleId="2077" w:customStyle="1">
    <w:name w:val="rvts22"/>
    <w:uiPriority w:val="99"/>
    <w:qFormat/>
    <w:rPr>
      <w:rFonts w:ascii="KNLe" w:hAnsi="KNLe"/>
      <w:sz w:val="24"/>
    </w:rPr>
  </w:style>
  <w:style w:type="character" w:styleId="2078" w:customStyle="1">
    <w:name w:val="注释标题 Char1"/>
    <w:qFormat/>
    <w:rPr>
      <w:rFonts w:ascii="..ì." w:eastAsia="..ì." w:cs="Times New Roman"/>
      <w:sz w:val="24"/>
    </w:rPr>
  </w:style>
  <w:style w:type="character" w:styleId="2079" w:customStyle="1">
    <w:name w:val="rvts21"/>
    <w:qFormat/>
    <w:rPr>
      <w:rFonts w:ascii="KNLe" w:hAnsi="KNLe"/>
      <w:color w:val="000000"/>
    </w:rPr>
  </w:style>
  <w:style w:type="character" w:styleId="2080" w:customStyle="1">
    <w:name w:val="rvts91"/>
    <w:uiPriority w:val="99"/>
    <w:qFormat/>
    <w:rPr>
      <w:rFonts w:ascii="KNLe" w:hAnsi="KNLe"/>
      <w:color w:val="000000"/>
      <w:sz w:val="24"/>
    </w:rPr>
  </w:style>
  <w:style w:type="character" w:styleId="2081" w:customStyle="1">
    <w:name w:val="rvts18"/>
    <w:qFormat/>
    <w:rPr>
      <w:rFonts w:ascii="Times New Roman" w:hAnsi="Times New Roman"/>
      <w:color w:val="000000"/>
      <w:sz w:val="24"/>
      <w:u w:val="single"/>
    </w:rPr>
  </w:style>
  <w:style w:type="character" w:styleId="2082" w:customStyle="1">
    <w:name w:val="rvts30"/>
    <w:qFormat/>
    <w:rPr>
      <w:rFonts w:ascii="Times New Roman" w:hAnsi="Times New Roman"/>
    </w:rPr>
  </w:style>
  <w:style w:type="character" w:styleId="2083" w:customStyle="1">
    <w:name w:val="rvts66"/>
    <w:uiPriority w:val="99"/>
    <w:qFormat/>
    <w:rPr>
      <w:rFonts w:ascii="KNLe" w:hAnsi="KNLe"/>
      <w:b/>
      <w:sz w:val="32"/>
    </w:rPr>
  </w:style>
  <w:style w:type="character" w:styleId="2084" w:customStyle="1">
    <w:name w:val="rvts162"/>
    <w:uiPriority w:val="99"/>
    <w:qFormat/>
    <w:rPr>
      <w:rFonts w:ascii="KNLe" w:hAnsi="KNLe"/>
      <w:color w:val="000000"/>
      <w:shd w:val="clear" w:color="auto" w:fill="ffff00"/>
    </w:rPr>
  </w:style>
  <w:style w:type="character" w:styleId="2085" w:customStyle="1">
    <w:name w:val="rvts27"/>
    <w:qFormat/>
    <w:rPr>
      <w:rFonts w:ascii="KNLe" w:hAnsi="KNLe"/>
      <w:b/>
      <w:sz w:val="24"/>
    </w:rPr>
  </w:style>
  <w:style w:type="character" w:styleId="2086" w:customStyle="1">
    <w:name w:val="rvts50"/>
    <w:uiPriority w:val="99"/>
    <w:qFormat/>
    <w:rPr>
      <w:rFonts w:ascii="KNLe" w:hAnsi="KNLe"/>
      <w:color w:val="000000"/>
      <w:spacing w:val="16"/>
      <w:sz w:val="24"/>
    </w:rPr>
  </w:style>
  <w:style w:type="character" w:styleId="2087" w:customStyle="1">
    <w:name w:val="rvts23"/>
    <w:qFormat/>
    <w:rPr>
      <w:color w:val="000000"/>
      <w:sz w:val="24"/>
    </w:rPr>
  </w:style>
  <w:style w:type="character" w:styleId="2088" w:customStyle="1">
    <w:name w:val="rvts118"/>
    <w:uiPriority w:val="99"/>
    <w:qFormat/>
    <w:rPr>
      <w:rFonts w:ascii="Times New Roman" w:hAnsi="Times New Roman"/>
      <w:color w:val="ff0000"/>
      <w:sz w:val="30"/>
      <w:u w:val="single"/>
    </w:rPr>
  </w:style>
  <w:style w:type="character" w:styleId="2089" w:customStyle="1">
    <w:name w:val="rvts86"/>
    <w:qFormat/>
    <w:rPr>
      <w:rFonts w:ascii="KNLe" w:hAnsi="KNLe"/>
      <w:sz w:val="24"/>
      <w:u w:val="single"/>
    </w:rPr>
  </w:style>
  <w:style w:type="character" w:styleId="2090" w:customStyle="1">
    <w:name w:val="rvts106"/>
    <w:uiPriority w:val="99"/>
    <w:qFormat/>
    <w:rPr>
      <w:rFonts w:ascii="Times New Roman" w:hAnsi="Times New Roman"/>
      <w:color w:val="0000ff"/>
      <w:u w:val="single"/>
    </w:rPr>
  </w:style>
  <w:style w:type="character" w:styleId="2091" w:customStyle="1">
    <w:name w:val="rvts68"/>
    <w:qFormat/>
    <w:rPr>
      <w:rFonts w:ascii="KNLe" w:hAnsi="KNLe"/>
      <w:sz w:val="24"/>
      <w:u w:val="single"/>
    </w:rPr>
  </w:style>
  <w:style w:type="character" w:styleId="2092" w:customStyle="1">
    <w:name w:val="rvts56"/>
    <w:uiPriority w:val="99"/>
    <w:qFormat/>
    <w:rPr>
      <w:rFonts w:ascii="KNLe" w:hAnsi="KNLe"/>
      <w:color w:val="000000"/>
      <w:sz w:val="30"/>
    </w:rPr>
  </w:style>
  <w:style w:type="character" w:styleId="2093" w:customStyle="1">
    <w:name w:val="rvts110"/>
    <w:uiPriority w:val="99"/>
    <w:qFormat/>
    <w:rPr>
      <w:rFonts w:ascii="Times New Roman" w:hAnsi="Times New Roman"/>
      <w:b/>
      <w:color w:val="000000"/>
      <w:sz w:val="30"/>
      <w:u w:val="single"/>
    </w:rPr>
  </w:style>
  <w:style w:type="character" w:styleId="2094" w:customStyle="1">
    <w:name w:val="rvts19"/>
    <w:qFormat/>
    <w:rPr>
      <w:rFonts w:ascii="KNLe" w:hAnsi="KNLe"/>
      <w:color w:val="000000"/>
      <w:sz w:val="22"/>
      <w:u w:val="single"/>
    </w:rPr>
  </w:style>
  <w:style w:type="character" w:styleId="2095" w:customStyle="1">
    <w:name w:val="rvts121"/>
    <w:uiPriority w:val="99"/>
    <w:qFormat/>
    <w:rPr>
      <w:rFonts w:ascii=":ZLe" w:hAnsi=":ZLe"/>
      <w:b/>
      <w:color w:val="000000"/>
      <w:sz w:val="32"/>
    </w:rPr>
  </w:style>
  <w:style w:type="character" w:styleId="2096" w:customStyle="1">
    <w:name w:val="rvts26"/>
    <w:uiPriority w:val="99"/>
    <w:qFormat/>
    <w:rPr>
      <w:rFonts w:ascii="KNLe" w:hAnsi="KNLe"/>
      <w:color w:val="000000"/>
      <w:sz w:val="22"/>
      <w:u w:val="single"/>
    </w:rPr>
  </w:style>
  <w:style w:type="character" w:styleId="2097" w:customStyle="1">
    <w:name w:val="rvts88"/>
    <w:uiPriority w:val="99"/>
    <w:qFormat/>
    <w:rPr>
      <w:rFonts w:ascii="KNLe" w:hAnsi="KNLe"/>
      <w:b/>
      <w:color w:val="000000"/>
      <w:sz w:val="28"/>
    </w:rPr>
  </w:style>
  <w:style w:type="character" w:styleId="2098" w:customStyle="1">
    <w:name w:val="rvts98"/>
    <w:uiPriority w:val="99"/>
    <w:qFormat/>
    <w:rPr>
      <w:rFonts w:ascii="Times New Roman" w:hAnsi="Times New Roman"/>
      <w:b/>
      <w:sz w:val="44"/>
    </w:rPr>
  </w:style>
  <w:style w:type="character" w:styleId="2099" w:customStyle="1">
    <w:name w:val="rvts40"/>
    <w:uiPriority w:val="99"/>
    <w:qFormat/>
    <w:rPr>
      <w:rFonts w:ascii="KNLe" w:hAnsi="KNLe"/>
      <w:b/>
      <w:spacing w:val="16"/>
      <w:sz w:val="24"/>
    </w:rPr>
  </w:style>
  <w:style w:type="character" w:styleId="2100" w:customStyle="1">
    <w:name w:val="rvts116"/>
    <w:uiPriority w:val="99"/>
    <w:qFormat/>
    <w:rPr>
      <w:rFonts w:ascii="Times New Roman" w:hAnsi="Times New Roman"/>
      <w:color w:val="000000"/>
      <w:sz w:val="30"/>
    </w:rPr>
  </w:style>
  <w:style w:type="character" w:styleId="2101" w:customStyle="1">
    <w:name w:val="rvts62"/>
    <w:qFormat/>
    <w:rPr>
      <w:rFonts w:ascii=";*NDVPKN" w:hAnsi=";*NDVPKN"/>
      <w:b/>
      <w:sz w:val="72"/>
    </w:rPr>
  </w:style>
  <w:style w:type="character" w:styleId="2102" w:customStyle="1">
    <w:name w:val="rvts134"/>
    <w:uiPriority w:val="99"/>
    <w:qFormat/>
    <w:rPr>
      <w:rFonts w:ascii="*ndvpkn" w:hAnsi="*ndvpkn"/>
      <w:b/>
      <w:sz w:val="44"/>
    </w:rPr>
  </w:style>
  <w:style w:type="character" w:styleId="2103" w:customStyle="1">
    <w:name w:val="rvts90"/>
    <w:uiPriority w:val="99"/>
    <w:qFormat/>
    <w:rPr>
      <w:rFonts w:ascii="KNLe" w:hAnsi="KNLe"/>
      <w:color w:val="000000"/>
      <w:sz w:val="24"/>
      <w:u w:val="single"/>
    </w:rPr>
  </w:style>
  <w:style w:type="character" w:styleId="2104" w:customStyle="1">
    <w:name w:val="rvts141"/>
    <w:uiPriority w:val="99"/>
    <w:qFormat/>
    <w:rPr>
      <w:rFonts w:ascii="KNLe" w:hAnsi="KNLe"/>
      <w:color w:val="ff0000"/>
    </w:rPr>
  </w:style>
  <w:style w:type="character" w:styleId="2105" w:customStyle="1">
    <w:name w:val="rvts24"/>
    <w:qFormat/>
    <w:rPr>
      <w:rFonts w:ascii="KNLe" w:hAnsi="KNLe"/>
      <w:b/>
      <w:sz w:val="24"/>
    </w:rPr>
  </w:style>
  <w:style w:type="character" w:styleId="2106" w:customStyle="1">
    <w:name w:val="正文文本 3 Char2"/>
    <w:uiPriority w:val="99"/>
    <w:semiHidden/>
    <w:qFormat/>
    <w:rPr>
      <w:rFonts w:ascii="Times New Roman" w:hAnsi="Times New Roman" w:eastAsia="宋体" w:cs="Times New Roman"/>
      <w:sz w:val="16"/>
      <w:szCs w:val="16"/>
    </w:rPr>
  </w:style>
  <w:style w:type="character" w:styleId="2107" w:customStyle="1">
    <w:name w:val="正文文本缩进 3 Char1"/>
    <w:uiPriority w:val="99"/>
    <w:semiHidden/>
    <w:qFormat/>
    <w:rPr>
      <w:rFonts w:ascii="Times New Roman" w:hAnsi="Times New Roman" w:eastAsia="宋体" w:cs="Times New Roman"/>
      <w:sz w:val="16"/>
      <w:szCs w:val="16"/>
    </w:rPr>
  </w:style>
  <w:style w:type="table" w:styleId="2108" w:customStyle="1">
    <w:name w:val="Table Normal1"/>
    <w:uiPriority w:val="99"/>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2109" w:customStyle="1">
    <w:name w:val="正文（文本）"/>
    <w:qFormat/>
    <w:pPr>
      <w:jc w:val="center"/>
      <w:spacing w:line="360" w:lineRule="auto"/>
      <w:widowControl w:val="off"/>
    </w:pPr>
    <w:rPr>
      <w:rFonts w:ascii="Calibri" w:hAnsi="宋体"/>
      <w:sz w:val="28"/>
      <w:szCs w:val="28"/>
    </w:rPr>
  </w:style>
  <w:style w:type="paragraph" w:styleId="2110" w:customStyle="1">
    <w:name w:val="列出段落5"/>
    <w:basedOn w:val="836"/>
    <w:uiPriority w:val="99"/>
    <w:qFormat/>
    <w:pPr>
      <w:ind w:firstLine="420"/>
    </w:pPr>
    <w:rPr>
      <w:rFonts w:ascii="Times New Roman" w:hAnsi="Times New Roman"/>
      <w:szCs w:val="21"/>
    </w:rPr>
  </w:style>
  <w:style w:type="paragraph" w:styleId="2111" w:customStyle="1">
    <w:name w:val="1方案格式1"/>
    <w:basedOn w:val="837"/>
    <w:uiPriority w:val="99"/>
    <w:qFormat/>
    <w:pPr>
      <w:jc w:val="center"/>
      <w:spacing w:before="0" w:after="0" w:line="360" w:lineRule="auto"/>
      <w:tabs>
        <w:tab w:val="left" w:pos="360" w:leader="none"/>
      </w:tabs>
    </w:pPr>
    <w:rPr>
      <w:rFonts w:ascii="Times New Roman" w:hAnsi="Times New Roman" w:eastAsia="微软雅黑" w:cs="Times New Roman"/>
      <w:b/>
      <w:bCs/>
      <w:sz w:val="48"/>
      <w:szCs w:val="48"/>
    </w:rPr>
  </w:style>
  <w:style w:type="paragraph" w:styleId="2112" w:customStyle="1">
    <w:name w:val="正文空2字"/>
    <w:basedOn w:val="836"/>
    <w:uiPriority w:val="99"/>
    <w:qFormat/>
    <w:pPr>
      <w:ind w:firstLine="200"/>
      <w:spacing w:line="360" w:lineRule="auto"/>
    </w:pPr>
    <w:rPr>
      <w:rFonts w:ascii="Times New Roman" w:hAnsi="Times New Roman"/>
      <w:sz w:val="24"/>
    </w:rPr>
  </w:style>
  <w:style w:type="paragraph" w:styleId="2113" w:customStyle="1">
    <w:name w:val="文章正文"/>
    <w:basedOn w:val="836"/>
    <w:uiPriority w:val="99"/>
    <w:qFormat/>
    <w:pPr>
      <w:ind w:firstLine="480"/>
      <w:spacing w:line="360" w:lineRule="auto"/>
    </w:pPr>
    <w:rPr>
      <w:rFonts w:ascii="仿宋_GB2312" w:hAnsi="宋体" w:eastAsia="仿宋_GB2312" w:cs="仿宋_GB2312"/>
      <w:color w:val="ff0000"/>
      <w:sz w:val="24"/>
    </w:rPr>
  </w:style>
  <w:style w:type="paragraph" w:styleId="2114" w:customStyle="1">
    <w:name w:val="2方案格式2"/>
    <w:basedOn w:val="2111"/>
    <w:uiPriority w:val="99"/>
    <w:qFormat/>
    <w:pPr>
      <w:ind w:left="425" w:hanging="425"/>
      <w:spacing w:before="50" w:after="50" w:line="240" w:lineRule="auto"/>
      <w:outlineLvl w:val="1"/>
    </w:pPr>
    <w:rPr>
      <w:sz w:val="44"/>
      <w:szCs w:val="44"/>
    </w:rPr>
  </w:style>
  <w:style w:type="paragraph" w:styleId="2115" w:customStyle="1">
    <w:name w:val="op_mapdots_left"/>
    <w:basedOn w:val="836"/>
    <w:uiPriority w:val="99"/>
    <w:qFormat/>
    <w:pPr>
      <w:jc w:val="left"/>
      <w:spacing w:before="100" w:beforeAutospacing="1" w:after="100" w:afterAutospacing="1"/>
      <w:widowControl/>
    </w:pPr>
    <w:rPr>
      <w:rFonts w:ascii="宋体" w:hAnsi="宋体" w:cs="宋体"/>
      <w:sz w:val="24"/>
    </w:rPr>
  </w:style>
  <w:style w:type="paragraph" w:styleId="2116" w:customStyle="1">
    <w:name w:val="3方案格式3"/>
    <w:basedOn w:val="2114"/>
    <w:uiPriority w:val="99"/>
    <w:qFormat/>
    <w:pPr>
      <w:outlineLvl w:val="2"/>
    </w:pPr>
    <w:rPr>
      <w:sz w:val="32"/>
      <w:szCs w:val="32"/>
    </w:rPr>
  </w:style>
  <w:style w:type="paragraph" w:styleId="2117" w:customStyle="1">
    <w:name w:val="标题2"/>
    <w:basedOn w:val="838"/>
    <w:next w:val="866"/>
    <w:uiPriority w:val="99"/>
    <w:qFormat/>
    <w:pPr>
      <w:ind w:left="6522"/>
      <w:spacing w:before="156" w:after="156" w:line="360" w:lineRule="auto"/>
    </w:pPr>
    <w:rPr>
      <w:rFonts w:ascii="Cambria" w:hAnsi="Cambria" w:eastAsia="宋体" w:cs="Times New Roman"/>
      <w:b/>
      <w:sz w:val="24"/>
    </w:rPr>
  </w:style>
  <w:style w:type="paragraph" w:styleId="2118" w:customStyle="1">
    <w:name w:val="纯文本2"/>
    <w:basedOn w:val="836"/>
    <w:uiPriority w:val="99"/>
    <w:qFormat/>
    <w:pPr>
      <w:jc w:val="left"/>
    </w:pPr>
    <w:rPr>
      <w:rFonts w:ascii="宋体" w:hAnsi="宋体" w:cs="宋体"/>
      <w:sz w:val="24"/>
    </w:rPr>
  </w:style>
  <w:style w:type="paragraph" w:styleId="2119" w:customStyle="1">
    <w:name w:val="trs_editor"/>
    <w:basedOn w:val="836"/>
    <w:uiPriority w:val="99"/>
    <w:qFormat/>
    <w:pPr>
      <w:jc w:val="left"/>
      <w:spacing w:before="100" w:beforeAutospacing="1" w:after="100" w:afterAutospacing="1"/>
      <w:widowControl/>
    </w:pPr>
    <w:rPr>
      <w:rFonts w:ascii="宋体" w:hAnsi="宋体" w:cs="宋体"/>
      <w:sz w:val="24"/>
    </w:rPr>
  </w:style>
  <w:style w:type="paragraph" w:styleId="2120" w:customStyle="1">
    <w:name w:val="正文3"/>
    <w:basedOn w:val="836"/>
    <w:uiPriority w:val="99"/>
    <w:qFormat/>
    <w:pPr>
      <w:ind w:left="840" w:hanging="420"/>
      <w:spacing w:line="360" w:lineRule="auto"/>
      <w:tabs>
        <w:tab w:val="left" w:pos="420" w:leader="none"/>
      </w:tabs>
    </w:pPr>
    <w:rPr>
      <w:rFonts w:ascii="宋体" w:hAnsi="宋体" w:cs="宋体"/>
      <w:sz w:val="24"/>
    </w:rPr>
  </w:style>
  <w:style w:type="paragraph" w:styleId="2121" w:customStyle="1">
    <w:name w:val="List Paragraph2"/>
    <w:basedOn w:val="836"/>
    <w:uiPriority w:val="99"/>
    <w:qFormat/>
    <w:pPr>
      <w:ind w:firstLine="420"/>
    </w:pPr>
    <w:rPr>
      <w:rFonts w:ascii="Times New Roman" w:hAnsi="Times New Roman"/>
      <w:szCs w:val="21"/>
    </w:rPr>
  </w:style>
  <w:style w:type="paragraph" w:styleId="2122" w:customStyle="1">
    <w:name w:val="行文"/>
    <w:basedOn w:val="836"/>
    <w:uiPriority w:val="99"/>
    <w:qFormat/>
    <w:pPr>
      <w:ind w:firstLine="624"/>
      <w:spacing w:line="480" w:lineRule="exact"/>
    </w:pPr>
    <w:rPr>
      <w:rFonts w:ascii="Times New Roman" w:hAnsi="Times New Roman" w:eastAsia="仿宋_GB2312"/>
      <w:spacing w:val="8"/>
      <w:sz w:val="30"/>
      <w:szCs w:val="30"/>
    </w:rPr>
  </w:style>
  <w:style w:type="character" w:styleId="2123" w:customStyle="1">
    <w:name w:val="未处理的提及1"/>
    <w:uiPriority w:val="99"/>
    <w:unhideWhenUsed/>
    <w:qFormat/>
    <w:rPr>
      <w:color w:val="605e5c"/>
      <w:shd w:val="clear" w:color="auto" w:fill="e1dfdd"/>
    </w:rPr>
  </w:style>
  <w:style w:type="character" w:styleId="2124" w:customStyle="1">
    <w:name w:val="time"/>
    <w:qFormat/>
  </w:style>
  <w:style w:type="paragraph" w:styleId="2125" w:customStyle="1">
    <w:name w:val="正文-首行缩进2"/>
    <w:basedOn w:val="836"/>
    <w:qFormat/>
    <w:pPr>
      <w:ind w:firstLine="200"/>
      <w:spacing w:line="360" w:lineRule="auto"/>
    </w:pPr>
    <w:rPr>
      <w:rFonts w:ascii="宋体" w:hAnsi="宋体"/>
      <w:szCs w:val="21"/>
      <w:lang w:val="zh-CN"/>
    </w:rPr>
  </w:style>
  <w:style w:type="paragraph" w:styleId="2126" w:customStyle="1">
    <w:name w:val="三级标题"/>
    <w:basedOn w:val="836"/>
    <w:next w:val="836"/>
    <w:qFormat/>
    <w:pPr>
      <w:spacing w:line="360" w:lineRule="auto"/>
      <w:outlineLvl w:val="2"/>
    </w:pPr>
    <w:rPr>
      <w:rFonts w:ascii="华文中宋" w:hAnsi="华文中宋" w:eastAsia="华文中宋"/>
      <w:sz w:val="24"/>
      <w:szCs w:val="20"/>
    </w:rPr>
  </w:style>
  <w:style w:type="paragraph" w:styleId="2127" w:customStyle="1">
    <w:name w:val="二级标题2"/>
    <w:basedOn w:val="838"/>
    <w:next w:val="866"/>
    <w:qFormat/>
    <w:pPr>
      <w:jc w:val="left"/>
      <w:spacing w:before="0" w:after="0" w:line="360" w:lineRule="auto"/>
    </w:pPr>
    <w:rPr>
      <w:rFonts w:ascii="华文中宋" w:hAnsi="华文中宋" w:eastAsia="华文中宋" w:cs="Times New Roman"/>
      <w:b/>
      <w:bCs/>
      <w:sz w:val="24"/>
    </w:rPr>
  </w:style>
  <w:style w:type="character" w:styleId="2128" w:customStyle="1">
    <w:name w:val="style4"/>
    <w:qFormat/>
  </w:style>
  <w:style w:type="paragraph" w:styleId="2129" w:customStyle="1">
    <w:name w:val="Body text|1"/>
    <w:basedOn w:val="836"/>
    <w:qFormat/>
    <w:pPr>
      <w:ind w:firstLine="10"/>
      <w:spacing w:line="480" w:lineRule="auto"/>
    </w:pPr>
    <w:rPr>
      <w:rFonts w:ascii="宋体" w:hAnsi="宋体" w:cs="宋体"/>
      <w:sz w:val="18"/>
      <w:szCs w:val="18"/>
      <w:lang w:val="zh-TW" w:eastAsia="zh-TW" w:bidi="zh-TW"/>
    </w:rPr>
  </w:style>
  <w:style w:type="paragraph" w:styleId="2130" w:customStyle="1">
    <w:name w:val="修订3"/>
    <w:hidden/>
    <w:uiPriority w:val="99"/>
    <w:unhideWhenUsed/>
    <w:qFormat/>
    <w:rPr>
      <w:sz w:val="21"/>
    </w:rPr>
  </w:style>
  <w:style w:type="character" w:styleId="2131" w:customStyle="1">
    <w:name w:val="not([class*=suffix])"/>
    <w:basedOn w:val="846"/>
    <w:qFormat/>
  </w:style>
  <w:style w:type="character" w:styleId="2132" w:customStyle="1">
    <w:name w:val="not([class*=suffix])1"/>
    <w:basedOn w:val="846"/>
    <w:qFormat/>
    <w:rPr>
      <w:sz w:val="15"/>
      <w:szCs w:val="15"/>
    </w:rPr>
  </w:style>
  <w:style w:type="character" w:styleId="2133" w:customStyle="1">
    <w:name w:val="active13"/>
    <w:basedOn w:val="846"/>
    <w:qFormat/>
    <w:rPr>
      <w:color w:val="ffffff"/>
      <w:shd w:val="clear" w:color="auto" w:fill="0f5bb9"/>
    </w:rPr>
  </w:style>
  <w:style w:type="paragraph" w:styleId="2134" w:customStyle="1">
    <w:name w:val="修订4"/>
    <w:hidden/>
    <w:uiPriority w:val="99"/>
    <w:semiHidden/>
    <w:qFormat/>
    <w:rPr>
      <w:sz w:val="21"/>
    </w:rPr>
  </w:style>
  <w:style w:type="paragraph" w:styleId="2135" w:customStyle="1">
    <w:name w:val="修订5"/>
    <w:hidden/>
    <w:uiPriority w:val="99"/>
    <w:semiHidden/>
    <w:qFormat/>
    <w:rPr>
      <w:sz w:val="21"/>
    </w:rPr>
  </w:style>
  <w:style w:type="character" w:styleId="2136" w:customStyle="1">
    <w:name w:val="未处理的提及2"/>
    <w:uiPriority w:val="99"/>
    <w:semiHidden/>
    <w:qFormat/>
    <w:rPr>
      <w:rFonts w:cs="Times New Roman"/>
      <w:color w:val="808080"/>
      <w:shd w:val="clear" w:color="auto" w:fill="e6e6e6"/>
    </w:rPr>
  </w:style>
  <w:style w:type="character" w:styleId="2137" w:customStyle="1">
    <w:name w:val="Plain Text Char1"/>
    <w:uiPriority w:val="99"/>
    <w:qFormat/>
    <w:rPr>
      <w:rFonts w:ascii="宋体" w:hAnsi="Courier New" w:eastAsia="宋体"/>
      <w:sz w:val="21"/>
      <w:lang w:val="en-US" w:eastAsia="zh-CN"/>
    </w:rPr>
  </w:style>
  <w:style w:type="character" w:styleId="2138" w:customStyle="1">
    <w:name w:val="HTML 预设格式 Char2"/>
    <w:qFormat/>
    <w:rPr>
      <w:rFonts w:ascii="Courier New" w:hAnsi="Courier New"/>
    </w:rPr>
  </w:style>
  <w:style w:type="character" w:styleId="2139" w:customStyle="1">
    <w:name w:val="正文首行缩进 Char3"/>
    <w:qFormat/>
    <w:rPr>
      <w:rFonts w:ascii="Calibri" w:hAnsi="Calibri" w:eastAsia="微软雅黑"/>
      <w:szCs w:val="24"/>
    </w:rPr>
  </w:style>
  <w:style w:type="character" w:styleId="2140" w:customStyle="1">
    <w:name w:val="批注文字 Char4"/>
    <w:qFormat/>
    <w:rPr>
      <w:sz w:val="21"/>
    </w:rPr>
  </w:style>
  <w:style w:type="character" w:styleId="2141" w:customStyle="1">
    <w:name w:val="font61"/>
    <w:qFormat/>
    <w:rPr>
      <w:rFonts w:hint="default" w:ascii="Times New Roman" w:hAnsi="Times New Roman" w:cs="Times New Roman"/>
      <w:b/>
      <w:color w:val="000000"/>
      <w:sz w:val="28"/>
      <w:szCs w:val="28"/>
      <w:u w:val="none"/>
    </w:rPr>
  </w:style>
  <w:style w:type="character" w:styleId="2142" w:customStyle="1">
    <w:name w:val="HTML 预设格式 Char1"/>
    <w:qFormat/>
    <w:rPr>
      <w:rFonts w:ascii="Courier New" w:hAnsi="Courier New" w:cs="Courier New"/>
    </w:rPr>
  </w:style>
  <w:style w:type="character" w:styleId="2143" w:customStyle="1">
    <w:name w:val="副标题 Char3"/>
    <w:uiPriority w:val="11"/>
    <w:qFormat/>
    <w:rPr>
      <w:rFonts w:ascii="Cambria" w:hAnsi="Cambria" w:cs="Times New Roman"/>
      <w:b/>
      <w:bCs/>
      <w:sz w:val="32"/>
      <w:szCs w:val="32"/>
    </w:rPr>
  </w:style>
  <w:style w:type="character" w:styleId="2144" w:customStyle="1">
    <w:name w:val="z-窗体底端 Char2"/>
    <w:qFormat/>
    <w:rPr>
      <w:rFonts w:ascii="Arial" w:hAnsi="Arial" w:cs="Arial"/>
      <w:vanish/>
      <w:sz w:val="16"/>
      <w:szCs w:val="16"/>
    </w:rPr>
  </w:style>
  <w:style w:type="character" w:styleId="2145" w:customStyle="1">
    <w:name w:val="投标人须知2 Char"/>
    <w:link w:val="2146"/>
    <w:qFormat/>
    <w:rPr>
      <w:sz w:val="21"/>
      <w:szCs w:val="21"/>
    </w:rPr>
  </w:style>
  <w:style w:type="paragraph" w:styleId="2146" w:customStyle="1">
    <w:name w:val="投标人须知2"/>
    <w:basedOn w:val="836"/>
    <w:link w:val="2145"/>
    <w:qFormat/>
    <w:pPr>
      <w:ind w:left="567" w:hanging="283"/>
      <w:jc w:val="left"/>
      <w:spacing w:line="300" w:lineRule="auto"/>
      <w:tabs>
        <w:tab w:val="left" w:pos="1004" w:leader="none"/>
      </w:tabs>
    </w:pPr>
    <w:rPr>
      <w:rFonts w:ascii="Times New Roman" w:hAnsi="Times New Roman"/>
      <w:szCs w:val="21"/>
    </w:rPr>
  </w:style>
  <w:style w:type="character" w:styleId="2147" w:customStyle="1">
    <w:name w:val="表格文字 Char"/>
    <w:qFormat/>
    <w:rPr>
      <w:sz w:val="21"/>
    </w:rPr>
  </w:style>
  <w:style w:type="character" w:styleId="2148" w:customStyle="1">
    <w:name w:val="font171"/>
    <w:qFormat/>
    <w:rPr>
      <w:rFonts w:hint="eastAsia" w:ascii="宋体" w:hAnsi="宋体" w:eastAsia="宋体" w:cs="宋体"/>
      <w:color w:val="000000"/>
      <w:sz w:val="24"/>
      <w:szCs w:val="24"/>
      <w:u w:val="none"/>
    </w:rPr>
  </w:style>
  <w:style w:type="character" w:styleId="2149" w:customStyle="1">
    <w:name w:val="批注文字 Char5"/>
    <w:qFormat/>
    <w:rPr>
      <w:sz w:val="21"/>
    </w:rPr>
  </w:style>
  <w:style w:type="character" w:styleId="2150" w:customStyle="1">
    <w:name w:val="ca-211"/>
    <w:qFormat/>
    <w:rPr>
      <w:rFonts w:hint="eastAsia" w:ascii="宋体" w:hAnsi="宋体" w:eastAsia="宋体"/>
      <w:color w:val="000000"/>
      <w:sz w:val="21"/>
      <w:szCs w:val="21"/>
    </w:rPr>
  </w:style>
  <w:style w:type="character" w:styleId="2151" w:customStyle="1">
    <w:name w:val="普通文字 Char Char"/>
    <w:qFormat/>
    <w:rPr>
      <w:rFonts w:ascii="宋体" w:hAnsi="Courier New"/>
      <w:sz w:val="21"/>
      <w:szCs w:val="21"/>
      <w:lang w:bidi="ar-SA"/>
    </w:rPr>
  </w:style>
  <w:style w:type="character" w:styleId="2152" w:customStyle="1">
    <w:name w:val="font121"/>
    <w:qFormat/>
    <w:rPr>
      <w:rFonts w:hint="eastAsia" w:ascii="宋体" w:hAnsi="宋体" w:eastAsia="宋体" w:cs="宋体"/>
      <w:color w:val="000000"/>
      <w:sz w:val="20"/>
      <w:szCs w:val="20"/>
      <w:u w:val="none"/>
    </w:rPr>
  </w:style>
  <w:style w:type="paragraph" w:styleId="2153" w:customStyle="1">
    <w:name w:val="正文4"/>
    <w:qFormat/>
    <w:pPr>
      <w:jc w:val="both"/>
      <w:widowControl w:val="off"/>
    </w:pPr>
  </w:style>
  <w:style w:type="character" w:styleId="2154" w:customStyle="1">
    <w:name w:val="rvts77"/>
    <w:qFormat/>
    <w:rPr>
      <w:rFonts w:hint="default" w:ascii="KNLe" w:hAnsi="KNLe"/>
      <w:sz w:val="24"/>
      <w:szCs w:val="24"/>
    </w:rPr>
  </w:style>
  <w:style w:type="character" w:styleId="2155" w:customStyle="1">
    <w:name w:val="48"/>
    <w:qFormat/>
    <w:rPr>
      <w:rFonts w:hint="default" w:ascii="KNLe" w:hAnsi="KNLe" w:eastAsia="KNLe" w:cs="KNLe"/>
      <w:b/>
      <w:spacing w:val="16"/>
      <w:sz w:val="44"/>
      <w:szCs w:val="44"/>
    </w:rPr>
  </w:style>
  <w:style w:type="character" w:styleId="2156" w:customStyle="1">
    <w:name w:val="样式 投标人须知3 + (符号) 宋体 Char"/>
    <w:link w:val="2157"/>
    <w:qFormat/>
    <w:rPr>
      <w:sz w:val="21"/>
      <w:szCs w:val="24"/>
    </w:rPr>
  </w:style>
  <w:style w:type="paragraph" w:styleId="2157" w:customStyle="1">
    <w:name w:val="样式 投标人须知3 + (符号) 宋体"/>
    <w:basedOn w:val="2158"/>
    <w:link w:val="2156"/>
    <w:qFormat/>
  </w:style>
  <w:style w:type="paragraph" w:styleId="2158" w:customStyle="1">
    <w:name w:val="投标人须知3"/>
    <w:basedOn w:val="836"/>
    <w:qFormat/>
    <w:pPr>
      <w:ind w:left="1134" w:hanging="567"/>
      <w:jc w:val="left"/>
      <w:spacing w:line="300" w:lineRule="auto"/>
      <w:tabs>
        <w:tab w:val="left" w:pos="1647" w:leader="none"/>
      </w:tabs>
    </w:pPr>
    <w:rPr>
      <w:rFonts w:ascii="Times New Roman" w:hAnsi="Times New Roman"/>
    </w:rPr>
  </w:style>
  <w:style w:type="character" w:styleId="2159" w:customStyle="1">
    <w:name w:val="29"/>
    <w:qFormat/>
    <w:rPr>
      <w:rFonts w:hint="default" w:ascii="KNLe" w:hAnsi="KNLe" w:eastAsia="KNLe" w:cs="KNLe"/>
      <w:b/>
      <w:spacing w:val="33"/>
      <w:sz w:val="44"/>
      <w:szCs w:val="44"/>
    </w:rPr>
  </w:style>
  <w:style w:type="character" w:styleId="2160" w:customStyle="1">
    <w:name w:val="font101"/>
    <w:qFormat/>
    <w:rPr>
      <w:rFonts w:hint="eastAsia" w:ascii="宋体" w:hAnsi="宋体" w:eastAsia="宋体" w:cs="宋体"/>
      <w:b/>
      <w:color w:val="000000"/>
      <w:sz w:val="24"/>
      <w:szCs w:val="24"/>
      <w:u w:val="none"/>
    </w:rPr>
  </w:style>
  <w:style w:type="character" w:styleId="2161" w:customStyle="1">
    <w:name w:val="font181"/>
    <w:qFormat/>
    <w:rPr>
      <w:rFonts w:hint="eastAsia" w:ascii="宋体" w:hAnsi="宋体" w:eastAsia="宋体" w:cs="宋体"/>
      <w:b/>
      <w:color w:val="000000"/>
      <w:sz w:val="24"/>
      <w:szCs w:val="24"/>
      <w:u w:val="none"/>
    </w:rPr>
  </w:style>
  <w:style w:type="character" w:styleId="2162" w:customStyle="1">
    <w:name w:val="rvts67"/>
    <w:qFormat/>
    <w:rPr>
      <w:rFonts w:hint="default" w:ascii="Times New Roman" w:hAnsi="Times New Roman" w:cs="Times New Roman"/>
    </w:rPr>
  </w:style>
  <w:style w:type="character" w:styleId="2163" w:customStyle="1">
    <w:name w:val="rvts69"/>
    <w:qFormat/>
    <w:rPr>
      <w:rFonts w:hint="default" w:ascii="Calibri" w:hAnsi="Calibri"/>
      <w:b/>
      <w:bCs/>
      <w:color w:val="000000"/>
    </w:rPr>
  </w:style>
  <w:style w:type="character" w:styleId="2164" w:customStyle="1">
    <w:name w:val="z-窗体顶端 Char2"/>
    <w:qFormat/>
    <w:rPr>
      <w:rFonts w:ascii="Arial" w:hAnsi="Arial" w:cs="Arial"/>
      <w:vanish/>
      <w:sz w:val="16"/>
      <w:szCs w:val="16"/>
    </w:rPr>
  </w:style>
  <w:style w:type="character" w:styleId="2165" w:customStyle="1">
    <w:name w:val="font91"/>
    <w:qFormat/>
    <w:rPr>
      <w:rFonts w:hint="eastAsia" w:ascii="宋体" w:hAnsi="宋体" w:eastAsia="宋体" w:cs="宋体"/>
      <w:color w:val="000000"/>
      <w:sz w:val="20"/>
      <w:szCs w:val="20"/>
      <w:u w:val="none"/>
    </w:rPr>
  </w:style>
  <w:style w:type="character" w:styleId="2166" w:customStyle="1">
    <w:name w:val="H1 Char1"/>
    <w:qFormat/>
    <w:rPr>
      <w:rFonts w:ascii="宋体" w:hAnsi="宋体" w:eastAsia="宋体"/>
      <w:b/>
      <w:sz w:val="44"/>
      <w:lang w:val="en-US" w:eastAsia="zh-CN"/>
    </w:rPr>
  </w:style>
  <w:style w:type="character" w:styleId="2167" w:customStyle="1">
    <w:name w:val="明显引用 Char3"/>
    <w:uiPriority w:val="30"/>
    <w:qFormat/>
    <w:rPr>
      <w:b/>
      <w:bCs/>
      <w:i/>
      <w:iCs/>
      <w:color w:val="4f81bd"/>
      <w:sz w:val="21"/>
    </w:rPr>
  </w:style>
  <w:style w:type="character" w:styleId="2168" w:customStyle="1">
    <w:name w:val="rvts70"/>
    <w:qFormat/>
    <w:rPr>
      <w:rFonts w:hint="default" w:ascii="Calibri" w:hAnsi="Calibri"/>
      <w:color w:val="000000"/>
    </w:rPr>
  </w:style>
  <w:style w:type="character" w:styleId="2169"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qFormat/>
    <w:rPr>
      <w:rFonts w:ascii="宋体" w:hAnsi="宋体" w:eastAsia="宋体"/>
      <w:sz w:val="30"/>
      <w:lang w:bidi="ar-SA"/>
    </w:rPr>
  </w:style>
  <w:style w:type="character" w:styleId="2170" w:customStyle="1">
    <w:name w:val="font151"/>
    <w:qFormat/>
    <w:rPr>
      <w:rFonts w:hint="default" w:ascii="Times New Roman" w:hAnsi="Times New Roman" w:cs="Times New Roman"/>
      <w:color w:val="000000"/>
      <w:sz w:val="20"/>
      <w:szCs w:val="20"/>
      <w:u w:val="none"/>
    </w:rPr>
  </w:style>
  <w:style w:type="character" w:styleId="2171" w:customStyle="1">
    <w:name w:val="rvts51"/>
    <w:qFormat/>
    <w:rPr>
      <w:rFonts w:hint="default" w:ascii="KNLe" w:hAnsi="KNLe" w:eastAsia="宋体" w:cs="Times New Roman"/>
      <w:color w:val="000000"/>
      <w:sz w:val="24"/>
      <w:szCs w:val="24"/>
    </w:rPr>
  </w:style>
  <w:style w:type="character" w:styleId="2172" w:customStyle="1">
    <w:name w:val="rvts78"/>
    <w:qFormat/>
    <w:rPr>
      <w:rFonts w:hint="default" w:ascii=":ZLe" w:hAnsi=":ZLe"/>
      <w:sz w:val="28"/>
      <w:szCs w:val="28"/>
    </w:rPr>
  </w:style>
  <w:style w:type="character" w:styleId="2173" w:customStyle="1">
    <w:name w:val="rvts74"/>
    <w:qFormat/>
    <w:rPr>
      <w:rFonts w:hint="default" w:ascii="Times New Roman" w:hAnsi="Times New Roman" w:cs="Times New Roman"/>
      <w:color w:val="000000"/>
      <w:u w:val="single"/>
    </w:rPr>
  </w:style>
  <w:style w:type="character" w:styleId="2174" w:customStyle="1">
    <w:name w:val="z-窗体底端 Char3"/>
    <w:link w:val="2175"/>
    <w:qFormat/>
    <w:rPr>
      <w:rFonts w:ascii="Arial" w:hAnsi="Arial" w:cs="Arial"/>
      <w:vanish/>
      <w:sz w:val="16"/>
      <w:szCs w:val="16"/>
    </w:rPr>
  </w:style>
  <w:style w:type="paragraph" w:styleId="2175" w:customStyle="1">
    <w:name w:val="z-窗体底端1"/>
    <w:basedOn w:val="836"/>
    <w:next w:val="836"/>
    <w:link w:val="2174"/>
    <w:qFormat/>
    <w:pPr>
      <w:jc w:val="center"/>
      <w:pBdr>
        <w:top w:val="single" w:color="auto" w:sz="6" w:space="1"/>
      </w:pBdr>
    </w:pPr>
    <w:rPr>
      <w:rFonts w:ascii="Arial" w:hAnsi="Arial" w:cs="Arial"/>
      <w:vanish/>
      <w:sz w:val="16"/>
      <w:szCs w:val="16"/>
    </w:rPr>
  </w:style>
  <w:style w:type="character" w:styleId="2176" w:customStyle="1">
    <w:name w:val="font41"/>
    <w:qFormat/>
    <w:rPr>
      <w:rFonts w:hint="default" w:ascii="Times New Roman" w:hAnsi="Times New Roman" w:cs="Times New Roman"/>
      <w:color w:val="000000"/>
      <w:sz w:val="21"/>
      <w:szCs w:val="21"/>
      <w:u w:val="none"/>
    </w:rPr>
  </w:style>
  <w:style w:type="character" w:styleId="2177" w:customStyle="1">
    <w:name w:val="表格标题 Char"/>
    <w:link w:val="2178"/>
    <w:qFormat/>
    <w:rPr>
      <w:rFonts w:eastAsia="华文中宋"/>
      <w:sz w:val="24"/>
    </w:rPr>
  </w:style>
  <w:style w:type="paragraph" w:styleId="2178" w:customStyle="1">
    <w:name w:val="表格标题"/>
    <w:link w:val="2177"/>
    <w:qFormat/>
    <w:pPr>
      <w:jc w:val="center"/>
      <w:spacing w:line="300" w:lineRule="auto"/>
    </w:pPr>
    <w:rPr>
      <w:rFonts w:eastAsia="华文中宋"/>
      <w:sz w:val="24"/>
    </w:rPr>
  </w:style>
  <w:style w:type="character" w:styleId="2179" w:customStyle="1">
    <w:name w:val="zt Char Char"/>
    <w:link w:val="2180"/>
    <w:qFormat/>
    <w:rPr>
      <w:rFonts w:ascii="EU-F1" w:eastAsia="EU-F1"/>
      <w:bCs/>
      <w:szCs w:val="21"/>
    </w:rPr>
  </w:style>
  <w:style w:type="paragraph" w:styleId="2180" w:customStyle="1">
    <w:name w:val="zt"/>
    <w:basedOn w:val="836"/>
    <w:link w:val="2179"/>
    <w:qFormat/>
    <w:pPr>
      <w:spacing w:line="312" w:lineRule="exact"/>
    </w:pPr>
    <w:rPr>
      <w:rFonts w:ascii="EU-F1" w:hAnsi="Times New Roman" w:eastAsia="EU-F1"/>
      <w:bCs/>
      <w:sz w:val="20"/>
      <w:szCs w:val="21"/>
    </w:rPr>
  </w:style>
  <w:style w:type="character" w:styleId="2181" w:customStyle="1">
    <w:name w:val="rvts65"/>
    <w:qFormat/>
    <w:rPr>
      <w:rFonts w:hint="default" w:ascii="KNLe" w:hAnsi="KNLe"/>
      <w:b/>
      <w:bCs/>
      <w:color w:val="0000ff"/>
      <w:u w:val="single"/>
    </w:rPr>
  </w:style>
  <w:style w:type="character" w:styleId="2182" w:customStyle="1">
    <w:name w:val="B Char"/>
    <w:link w:val="2183"/>
    <w:qFormat/>
    <w:rPr>
      <w:rFonts w:ascii="E-F1" w:eastAsia="黑体"/>
      <w:szCs w:val="21"/>
    </w:rPr>
  </w:style>
  <w:style w:type="paragraph" w:styleId="2183" w:customStyle="1">
    <w:name w:val="B"/>
    <w:basedOn w:val="836"/>
    <w:link w:val="2182"/>
    <w:qFormat/>
    <w:pPr>
      <w:jc w:val="center"/>
      <w:spacing w:before="160" w:after="60" w:line="312" w:lineRule="exact"/>
      <w:tabs>
        <w:tab w:val="center" w:pos="4706" w:leader="none"/>
        <w:tab w:val="right" w:pos="9044" w:leader="none"/>
      </w:tabs>
    </w:pPr>
    <w:rPr>
      <w:rFonts w:ascii="E-F1" w:hAnsi="Times New Roman" w:eastAsia="黑体"/>
      <w:sz w:val="20"/>
      <w:szCs w:val="21"/>
    </w:rPr>
  </w:style>
  <w:style w:type="character" w:styleId="2184" w:customStyle="1">
    <w:name w:val="未处理的提及3"/>
    <w:uiPriority w:val="99"/>
    <w:unhideWhenUsed/>
    <w:qFormat/>
    <w:rPr>
      <w:color w:val="605e5c"/>
      <w:shd w:val="clear" w:color="auto" w:fill="e1dfdd"/>
    </w:rPr>
  </w:style>
  <w:style w:type="character" w:styleId="2185" w:customStyle="1">
    <w:name w:val="rvts75"/>
    <w:qFormat/>
    <w:rPr>
      <w:rFonts w:hint="default" w:ascii="KNLe" w:hAnsi="KNLe"/>
      <w:b/>
      <w:bCs/>
      <w:color w:val="000000"/>
      <w:u w:val="single"/>
    </w:rPr>
  </w:style>
  <w:style w:type="character" w:styleId="2186" w:customStyle="1">
    <w:name w:val="批注主题 Char4"/>
    <w:qFormat/>
  </w:style>
  <w:style w:type="character" w:styleId="2187" w:customStyle="1">
    <w:name w:val="rvts61"/>
    <w:qFormat/>
    <w:rPr>
      <w:rFonts w:hint="default" w:ascii="Times New Roman" w:hAnsi="Times New Roman" w:eastAsia="宋体" w:cs="Times New Roman"/>
      <w:sz w:val="24"/>
      <w:szCs w:val="24"/>
      <w:u w:val="single"/>
    </w:rPr>
  </w:style>
  <w:style w:type="character" w:styleId="2188" w:customStyle="1">
    <w:name w:val="标题 Char3"/>
    <w:qFormat/>
    <w:rPr>
      <w:rFonts w:ascii="Cambria" w:hAnsi="Cambria" w:cs="Times New Roman"/>
      <w:b/>
      <w:bCs/>
      <w:sz w:val="32"/>
      <w:szCs w:val="32"/>
    </w:rPr>
  </w:style>
  <w:style w:type="character" w:styleId="2189" w:customStyle="1">
    <w:name w:val="rvts80"/>
    <w:qFormat/>
    <w:rPr>
      <w:rFonts w:hint="default" w:ascii="KNLe" w:hAnsi="KNLe"/>
      <w:u w:val="single"/>
    </w:rPr>
  </w:style>
  <w:style w:type="character" w:styleId="2190" w:customStyle="1">
    <w:name w:val="rvts73"/>
    <w:qFormat/>
    <w:rPr>
      <w:rFonts w:hint="default" w:ascii="KNLe" w:hAnsi="KNLe"/>
      <w:color w:val="000000"/>
      <w:u w:val="single"/>
    </w:rPr>
  </w:style>
  <w:style w:type="character" w:styleId="2191" w:customStyle="1">
    <w:name w:val="正文文本 Char Char"/>
    <w:qFormat/>
    <w:rPr>
      <w:rFonts w:eastAsia="宋体"/>
      <w:sz w:val="21"/>
      <w:szCs w:val="24"/>
      <w:lang w:val="en-US" w:eastAsia="zh-CN" w:bidi="ar-SA"/>
    </w:rPr>
  </w:style>
  <w:style w:type="character" w:styleId="2192" w:customStyle="1">
    <w:name w:val="z-窗体顶端 Char"/>
    <w:qFormat/>
    <w:rPr>
      <w:rFonts w:ascii="Arial" w:hAnsi="Arial" w:cs="Arial"/>
      <w:vanish/>
      <w:sz w:val="16"/>
      <w:szCs w:val="16"/>
    </w:rPr>
  </w:style>
  <w:style w:type="character" w:styleId="2193" w:customStyle="1">
    <w:name w:val="表头 Char"/>
    <w:link w:val="2194"/>
    <w:qFormat/>
    <w:rPr>
      <w:rFonts w:ascii="黑体" w:hAnsi="Monotype Corsiva" w:eastAsia="黑体"/>
      <w:b/>
    </w:rPr>
  </w:style>
  <w:style w:type="paragraph" w:styleId="2194" w:customStyle="1">
    <w:name w:val="表头"/>
    <w:basedOn w:val="836"/>
    <w:link w:val="2193"/>
    <w:qFormat/>
    <w:pPr>
      <w:ind w:firstLine="200"/>
      <w:spacing w:before="160" w:after="60" w:line="360" w:lineRule="auto"/>
    </w:pPr>
    <w:rPr>
      <w:rFonts w:ascii="黑体" w:hAnsi="Monotype Corsiva" w:eastAsia="黑体"/>
      <w:b/>
      <w:sz w:val="20"/>
      <w:szCs w:val="20"/>
    </w:rPr>
  </w:style>
  <w:style w:type="character" w:styleId="2195" w:customStyle="1">
    <w:name w:val="font111"/>
    <w:qFormat/>
    <w:rPr>
      <w:rFonts w:hint="eastAsia" w:ascii="宋体" w:hAnsi="宋体" w:eastAsia="宋体" w:cs="宋体"/>
      <w:b/>
      <w:color w:val="000000"/>
      <w:sz w:val="28"/>
      <w:szCs w:val="28"/>
      <w:u w:val="none"/>
    </w:rPr>
  </w:style>
  <w:style w:type="character" w:styleId="2196" w:customStyle="1">
    <w:name w:val="wg正文 仿宋_GB2312 四号"/>
    <w:qFormat/>
    <w:rPr>
      <w:rFonts w:hint="eastAsia" w:ascii="仿宋_GB2312" w:hAnsi="仿宋_GB2312" w:eastAsia="仿宋_GB2312"/>
      <w:sz w:val="28"/>
    </w:rPr>
  </w:style>
  <w:style w:type="character" w:styleId="2197" w:customStyle="1">
    <w:name w:val="明显引用 Char4"/>
    <w:uiPriority w:val="30"/>
    <w:qFormat/>
    <w:rPr>
      <w:b/>
      <w:bCs/>
      <w:i/>
      <w:iCs/>
      <w:color w:val="4f81bd"/>
      <w:sz w:val="21"/>
    </w:rPr>
  </w:style>
  <w:style w:type="character" w:styleId="2198" w:customStyle="1">
    <w:name w:val="明显引用 Char5"/>
    <w:basedOn w:val="846"/>
    <w:uiPriority w:val="30"/>
    <w:qFormat/>
    <w:rPr>
      <w:b/>
      <w:bCs/>
      <w:i/>
      <w:iCs/>
      <w:color w:val="4f81bd"/>
      <w:sz w:val="21"/>
    </w:rPr>
  </w:style>
  <w:style w:type="character" w:styleId="2199" w:customStyle="1">
    <w:name w:val="z-窗体顶端 Char1"/>
    <w:qFormat/>
    <w:rPr>
      <w:rFonts w:ascii="Arial" w:hAnsi="Arial" w:cs="Arial"/>
      <w:vanish/>
      <w:sz w:val="16"/>
      <w:szCs w:val="16"/>
    </w:rPr>
  </w:style>
  <w:style w:type="character" w:styleId="2200" w:customStyle="1">
    <w:name w:val="font211"/>
    <w:qFormat/>
    <w:rPr>
      <w:rFonts w:hint="default" w:ascii="Times New Roman" w:hAnsi="Times New Roman" w:cs="Times New Roman"/>
      <w:b/>
      <w:color w:val="000000"/>
      <w:sz w:val="28"/>
      <w:szCs w:val="28"/>
      <w:u w:val="none"/>
    </w:rPr>
  </w:style>
  <w:style w:type="character" w:styleId="2201" w:customStyle="1">
    <w:name w:val="批注主题 Char5"/>
    <w:qFormat/>
  </w:style>
  <w:style w:type="character" w:styleId="2202" w:customStyle="1">
    <w:name w:val="rvts79"/>
    <w:qFormat/>
    <w:rPr>
      <w:rFonts w:hint="default" w:ascii="KNLe" w:hAnsi="KNLe"/>
    </w:rPr>
  </w:style>
  <w:style w:type="character" w:styleId="2203" w:customStyle="1">
    <w:name w:val="引用 Char3"/>
    <w:uiPriority w:val="29"/>
    <w:qFormat/>
    <w:rPr>
      <w:i/>
      <w:iCs/>
      <w:color w:val="000000"/>
      <w:sz w:val="21"/>
    </w:rPr>
  </w:style>
  <w:style w:type="character" w:styleId="2204" w:customStyle="1">
    <w:name w:val="引用 Char4"/>
    <w:basedOn w:val="846"/>
    <w:uiPriority w:val="29"/>
    <w:qFormat/>
    <w:rPr>
      <w:i/>
      <w:iCs/>
      <w:color w:val="000000"/>
      <w:sz w:val="21"/>
    </w:rPr>
  </w:style>
  <w:style w:type="character" w:styleId="2205" w:customStyle="1">
    <w:name w:val="国网标准正文 Char"/>
    <w:link w:val="2206"/>
    <w:qFormat/>
    <w:rPr>
      <w:rFonts w:ascii="宋体" w:hAnsi="宋体"/>
      <w:szCs w:val="28"/>
    </w:rPr>
  </w:style>
  <w:style w:type="paragraph" w:styleId="2206" w:customStyle="1">
    <w:name w:val="国网标准正文"/>
    <w:basedOn w:val="836"/>
    <w:link w:val="2205"/>
    <w:qFormat/>
    <w:pPr>
      <w:ind w:firstLine="420"/>
      <w:spacing w:line="312" w:lineRule="exact"/>
      <w:tabs>
        <w:tab w:val="left" w:pos="2700" w:leader="none"/>
      </w:tabs>
    </w:pPr>
    <w:rPr>
      <w:rFonts w:ascii="宋体" w:hAnsi="宋体"/>
      <w:sz w:val="20"/>
      <w:szCs w:val="28"/>
    </w:rPr>
  </w:style>
  <w:style w:type="character" w:styleId="2207" w:customStyle="1">
    <w:name w:val="font141"/>
    <w:qFormat/>
    <w:rPr>
      <w:rFonts w:hint="eastAsia" w:ascii="宋体" w:hAnsi="宋体" w:eastAsia="宋体" w:cs="宋体"/>
      <w:color w:val="000000"/>
      <w:sz w:val="22"/>
      <w:szCs w:val="22"/>
      <w:u w:val="none"/>
    </w:rPr>
  </w:style>
  <w:style w:type="character" w:styleId="2208" w:customStyle="1">
    <w:name w:val="副标题 Char5"/>
    <w:qFormat/>
    <w:rPr>
      <w:rFonts w:ascii="Cambria" w:hAnsi="Cambria" w:cs="Times New Roman"/>
      <w:b/>
      <w:bCs/>
      <w:sz w:val="32"/>
      <w:szCs w:val="32"/>
    </w:rPr>
  </w:style>
  <w:style w:type="character" w:styleId="2209" w:customStyle="1">
    <w:name w:val="引用 Char5"/>
    <w:uiPriority w:val="99"/>
    <w:qFormat/>
    <w:rPr>
      <w:i/>
      <w:iCs/>
      <w:color w:val="000000"/>
      <w:sz w:val="21"/>
    </w:rPr>
  </w:style>
  <w:style w:type="character" w:styleId="2210" w:customStyle="1">
    <w:name w:val="font71"/>
    <w:qFormat/>
    <w:rPr>
      <w:rFonts w:hint="default" w:ascii="Times New Roman" w:hAnsi="Times New Roman" w:cs="Times New Roman"/>
      <w:b/>
      <w:color w:val="000000"/>
      <w:sz w:val="24"/>
      <w:szCs w:val="24"/>
      <w:u w:val="none"/>
    </w:rPr>
  </w:style>
  <w:style w:type="character" w:styleId="2211" w:customStyle="1">
    <w:name w:val="书籍标题3"/>
    <w:qFormat/>
    <w:rPr>
      <w:b/>
      <w:bCs/>
      <w:smallCaps/>
      <w:spacing w:val="5"/>
    </w:rPr>
  </w:style>
  <w:style w:type="character" w:styleId="2212" w:customStyle="1">
    <w:name w:val="rvts71"/>
    <w:qFormat/>
    <w:rPr>
      <w:rFonts w:hint="default" w:ascii="Calibri" w:hAnsi="Calibri"/>
      <w:color w:val="000000"/>
      <w:u w:val="single"/>
    </w:rPr>
  </w:style>
  <w:style w:type="character" w:styleId="2213" w:customStyle="1">
    <w:name w:val="国标字符 Char"/>
    <w:link w:val="2214"/>
    <w:qFormat/>
    <w:rPr>
      <w:rFonts w:ascii="宋体" w:hAnsi="宋体"/>
      <w:color w:val="000000"/>
    </w:rPr>
  </w:style>
  <w:style w:type="paragraph" w:styleId="2214" w:customStyle="1">
    <w:name w:val="国标字符"/>
    <w:basedOn w:val="836"/>
    <w:link w:val="2213"/>
    <w:qFormat/>
    <w:pPr>
      <w:spacing w:line="240" w:lineRule="exact"/>
      <w:tabs>
        <w:tab w:val="left" w:pos="2284" w:leader="none"/>
      </w:tabs>
    </w:pPr>
    <w:rPr>
      <w:rFonts w:ascii="宋体" w:hAnsi="宋体"/>
      <w:color w:val="000000"/>
      <w:sz w:val="20"/>
      <w:szCs w:val="20"/>
    </w:rPr>
  </w:style>
  <w:style w:type="character" w:styleId="2215" w:customStyle="1">
    <w:name w:val="正文文本缩进 3 Char2"/>
    <w:qFormat/>
    <w:rPr>
      <w:sz w:val="16"/>
      <w:szCs w:val="16"/>
    </w:rPr>
  </w:style>
  <w:style w:type="character" w:styleId="2216" w:customStyle="1">
    <w:name w:val="明显参考211"/>
    <w:qFormat/>
    <w:rPr>
      <w:b/>
      <w:bCs/>
      <w:smallCaps/>
      <w:color w:val="c0504d"/>
      <w:spacing w:val="5"/>
      <w:u w:val="single"/>
    </w:rPr>
  </w:style>
  <w:style w:type="character" w:styleId="2217" w:customStyle="1">
    <w:name w:val="z-窗体顶端 Char3"/>
    <w:link w:val="2218"/>
    <w:qFormat/>
    <w:rPr>
      <w:rFonts w:ascii="Arial" w:hAnsi="Arial" w:cs="Arial"/>
      <w:vanish/>
      <w:sz w:val="16"/>
      <w:szCs w:val="16"/>
    </w:rPr>
  </w:style>
  <w:style w:type="paragraph" w:styleId="2218" w:customStyle="1">
    <w:name w:val="z-窗体顶端1"/>
    <w:basedOn w:val="836"/>
    <w:next w:val="836"/>
    <w:link w:val="2217"/>
    <w:qFormat/>
    <w:pPr>
      <w:jc w:val="center"/>
      <w:pBdr>
        <w:bottom w:val="single" w:color="auto" w:sz="6" w:space="1"/>
      </w:pBdr>
    </w:pPr>
    <w:rPr>
      <w:rFonts w:ascii="Arial" w:hAnsi="Arial" w:cs="Arial"/>
      <w:vanish/>
      <w:sz w:val="16"/>
      <w:szCs w:val="16"/>
    </w:rPr>
  </w:style>
  <w:style w:type="character" w:styleId="2219" w:customStyle="1">
    <w:name w:val="ca-41"/>
    <w:qFormat/>
    <w:rPr>
      <w:rFonts w:hint="eastAsia" w:ascii="宋体" w:hAnsi="宋体" w:eastAsia="宋体"/>
      <w:color w:val="000000"/>
      <w:sz w:val="24"/>
      <w:szCs w:val="24"/>
    </w:rPr>
  </w:style>
  <w:style w:type="character" w:styleId="2220" w:customStyle="1">
    <w:name w:val="z-窗体底端 Char"/>
    <w:qFormat/>
    <w:rPr>
      <w:rFonts w:ascii="Arial" w:hAnsi="Arial" w:cs="Arial"/>
      <w:vanish/>
      <w:sz w:val="16"/>
      <w:szCs w:val="16"/>
    </w:rPr>
  </w:style>
  <w:style w:type="character" w:styleId="2221" w:customStyle="1">
    <w:name w:val="正文文本 Char Char Char"/>
    <w:qFormat/>
    <w:rPr>
      <w:sz w:val="21"/>
      <w:szCs w:val="24"/>
    </w:rPr>
  </w:style>
  <w:style w:type="character" w:styleId="2222" w:customStyle="1">
    <w:name w:val="正文段落 Char"/>
    <w:link w:val="2223"/>
    <w:qFormat/>
    <w:rPr>
      <w:rFonts w:ascii="宋体"/>
      <w:sz w:val="28"/>
    </w:rPr>
  </w:style>
  <w:style w:type="paragraph" w:styleId="2223" w:customStyle="1">
    <w:name w:val="正文段落"/>
    <w:basedOn w:val="836"/>
    <w:link w:val="2222"/>
    <w:qFormat/>
    <w:pPr>
      <w:ind w:firstLine="560"/>
      <w:spacing w:line="360" w:lineRule="auto"/>
    </w:pPr>
    <w:rPr>
      <w:rFonts w:ascii="宋体" w:hAnsi="Times New Roman"/>
      <w:sz w:val="28"/>
      <w:szCs w:val="20"/>
    </w:rPr>
  </w:style>
  <w:style w:type="character" w:styleId="2224" w:customStyle="1">
    <w:name w:val="正文文本缩进 2 Char2"/>
    <w:qFormat/>
    <w:rPr>
      <w:sz w:val="21"/>
      <w:szCs w:val="24"/>
    </w:rPr>
  </w:style>
  <w:style w:type="character" w:styleId="2225" w:customStyle="1">
    <w:name w:val="style3"/>
    <w:qFormat/>
  </w:style>
  <w:style w:type="character" w:styleId="2226" w:customStyle="1">
    <w:name w:val="z-窗体底端 Char1"/>
    <w:qFormat/>
    <w:rPr>
      <w:rFonts w:ascii="Arial" w:hAnsi="Arial" w:cs="Arial"/>
      <w:vanish/>
      <w:sz w:val="16"/>
      <w:szCs w:val="16"/>
    </w:rPr>
  </w:style>
  <w:style w:type="character" w:styleId="2227" w:customStyle="1">
    <w:name w:val="标题 1-GL Char"/>
    <w:qFormat/>
    <w:rPr>
      <w:rFonts w:ascii="Arial" w:hAnsi="Arial" w:eastAsia="宋体"/>
      <w:b/>
      <w:sz w:val="28"/>
      <w:lang w:bidi="ar-SA"/>
    </w:rPr>
  </w:style>
  <w:style w:type="character" w:styleId="2228" w:customStyle="1">
    <w:name w:val="rvts83"/>
    <w:qFormat/>
    <w:rPr>
      <w:rFonts w:hint="default" w:ascii="Times New Roman" w:hAnsi="Times New Roman" w:cs="Times New Roman"/>
      <w:sz w:val="30"/>
      <w:szCs w:val="30"/>
    </w:rPr>
  </w:style>
  <w:style w:type="character" w:styleId="2229" w:customStyle="1">
    <w:name w:val="副标题 Char4"/>
    <w:uiPriority w:val="11"/>
    <w:qFormat/>
    <w:rPr>
      <w:rFonts w:ascii="Cambria" w:hAnsi="Cambria" w:cs="Times New Roman"/>
      <w:b/>
      <w:bCs/>
      <w:sz w:val="32"/>
      <w:szCs w:val="32"/>
    </w:rPr>
  </w:style>
  <w:style w:type="character" w:styleId="2230" w:customStyle="1">
    <w:name w:val="正文首行缩进 2 Char1"/>
    <w:qFormat/>
    <w:rPr>
      <w:sz w:val="21"/>
    </w:rPr>
  </w:style>
  <w:style w:type="character" w:styleId="2231" w:customStyle="1">
    <w:name w:val="rvts81"/>
    <w:qFormat/>
    <w:rPr>
      <w:rFonts w:hint="default" w:ascii="KNLe" w:hAnsi="KNLe"/>
    </w:rPr>
  </w:style>
  <w:style w:type="character" w:styleId="2232" w:customStyle="1">
    <w:name w:val="rvts82"/>
    <w:qFormat/>
    <w:rPr>
      <w:rFonts w:hint="default" w:ascii="Times New Roman" w:hAnsi="Times New Roman" w:cs="Times New Roman"/>
      <w:u w:val="single"/>
    </w:rPr>
  </w:style>
  <w:style w:type="character" w:styleId="2233" w:customStyle="1">
    <w:name w:val="rvts8"/>
    <w:qFormat/>
    <w:rPr>
      <w:rFonts w:hint="eastAsia" w:ascii="黑体" w:hAnsi="黑体" w:eastAsia="黑体" w:cs="Times New Roman"/>
      <w:sz w:val="24"/>
      <w:szCs w:val="24"/>
    </w:rPr>
  </w:style>
  <w:style w:type="character" w:styleId="2234" w:customStyle="1">
    <w:name w:val="明显引用 Char6"/>
    <w:uiPriority w:val="99"/>
    <w:qFormat/>
    <w:rPr>
      <w:b/>
      <w:bCs/>
      <w:i/>
      <w:iCs/>
      <w:color w:val="4f81bd"/>
      <w:sz w:val="21"/>
    </w:rPr>
  </w:style>
  <w:style w:type="character" w:styleId="2235" w:customStyle="1">
    <w:name w:val="表蕊居中 Char"/>
    <w:link w:val="2236"/>
    <w:qFormat/>
    <w:rPr>
      <w:szCs w:val="28"/>
    </w:rPr>
  </w:style>
  <w:style w:type="paragraph" w:styleId="2236" w:customStyle="1">
    <w:name w:val="表蕊居中"/>
    <w:link w:val="2235"/>
    <w:qFormat/>
    <w:pPr>
      <w:jc w:val="center"/>
      <w:spacing w:line="320" w:lineRule="exact"/>
    </w:pPr>
    <w:rPr>
      <w:szCs w:val="28"/>
    </w:rPr>
  </w:style>
  <w:style w:type="paragraph" w:styleId="2237" w:customStyle="1">
    <w:name w:val="正文首行缩进 21"/>
    <w:qFormat/>
    <w:pPr>
      <w:ind w:firstLine="420"/>
      <w:jc w:val="both"/>
      <w:widowControl w:val="off"/>
    </w:pPr>
    <w:rPr>
      <w:rFonts w:eastAsia="Arial Unicode MS" w:cs="Arial Unicode MS"/>
      <w:color w:val="000000"/>
      <w:sz w:val="32"/>
      <w:szCs w:val="32"/>
    </w:rPr>
  </w:style>
  <w:style w:type="paragraph" w:styleId="2238" w:customStyle="1">
    <w:name w:val="公式"/>
    <w:qFormat/>
    <w:pPr>
      <w:jc w:val="center"/>
    </w:pPr>
    <w:rPr>
      <w:rFonts w:ascii="Calibri" w:hAnsi="Calibri" w:eastAsia="微软雅黑"/>
      <w:spacing w:val="8"/>
      <w:sz w:val="28"/>
    </w:rPr>
  </w:style>
  <w:style w:type="paragraph" w:styleId="2239" w:customStyle="1">
    <w:name w:val="目录"/>
    <w:qFormat/>
    <w:pPr>
      <w:jc w:val="center"/>
    </w:pPr>
    <w:rPr>
      <w:rFonts w:ascii="Calibri" w:hAnsi="Calibri" w:eastAsia="隶书" w:cs="宋体"/>
      <w:b/>
      <w:bCs/>
      <w:spacing w:val="8"/>
      <w:sz w:val="48"/>
      <w:szCs w:val="48"/>
    </w:rPr>
  </w:style>
  <w:style w:type="paragraph" w:styleId="2240" w:customStyle="1">
    <w:name w:val="pa-44"/>
    <w:basedOn w:val="836"/>
    <w:qFormat/>
    <w:pPr>
      <w:spacing w:line="264" w:lineRule="atLeast"/>
      <w:widowControl/>
    </w:pPr>
    <w:rPr>
      <w:rFonts w:ascii="宋体" w:hAnsi="宋体" w:cs="宋体"/>
      <w:sz w:val="24"/>
    </w:rPr>
  </w:style>
  <w:style w:type="paragraph" w:styleId="2241" w:customStyle="1">
    <w:name w:val="pa-43"/>
    <w:basedOn w:val="836"/>
    <w:qFormat/>
    <w:pPr>
      <w:ind w:hanging="200"/>
      <w:spacing w:line="264" w:lineRule="atLeast"/>
      <w:widowControl/>
    </w:pPr>
    <w:rPr>
      <w:rFonts w:ascii="宋体" w:hAnsi="宋体" w:cs="宋体"/>
      <w:sz w:val="24"/>
    </w:rPr>
  </w:style>
  <w:style w:type="paragraph" w:styleId="2242" w:customStyle="1">
    <w:name w:val="Char31"/>
    <w:basedOn w:val="836"/>
    <w:qFormat/>
    <w:rPr>
      <w:rFonts w:ascii="Times New Roman" w:hAnsi="Times New Roman"/>
      <w:sz w:val="30"/>
    </w:rPr>
  </w:style>
  <w:style w:type="paragraph" w:styleId="2243" w:customStyle="1">
    <w:name w:val="图标题"/>
    <w:next w:val="836"/>
    <w:qFormat/>
    <w:pPr>
      <w:jc w:val="center"/>
      <w:spacing w:line="300" w:lineRule="auto"/>
    </w:pPr>
    <w:rPr>
      <w:rFonts w:ascii="Calibri" w:hAnsi="Calibri" w:eastAsia="华文中宋"/>
      <w:spacing w:val="8"/>
      <w:sz w:val="24"/>
    </w:rPr>
  </w:style>
  <w:style w:type="paragraph" w:styleId="2244" w:customStyle="1">
    <w:name w:val="投标人须知4"/>
    <w:basedOn w:val="836"/>
    <w:qFormat/>
    <w:pPr>
      <w:ind w:left="2851" w:hanging="708"/>
      <w:jc w:val="left"/>
      <w:spacing w:line="300" w:lineRule="auto"/>
      <w:tabs>
        <w:tab w:val="left" w:pos="3223" w:leader="none"/>
      </w:tabs>
    </w:pPr>
    <w:rPr>
      <w:rFonts w:ascii="Times New Roman" w:hAnsi="Times New Roman"/>
    </w:rPr>
  </w:style>
  <w:style w:type="paragraph" w:styleId="2245" w:customStyle="1">
    <w:name w:val="_Style 92"/>
    <w:next w:val="836"/>
    <w:uiPriority w:val="99"/>
    <w:qFormat/>
    <w:pPr>
      <w:jc w:val="both"/>
      <w:widowControl w:val="off"/>
    </w:pPr>
    <w:rPr>
      <w:sz w:val="21"/>
    </w:rPr>
  </w:style>
  <w:style w:type="paragraph" w:styleId="2246" w:customStyle="1">
    <w:name w:val="表蕊居中 + 上标"/>
    <w:basedOn w:val="2236"/>
    <w:qFormat/>
    <w:pPr>
      <w:widowControl w:val="off"/>
    </w:pPr>
    <w:rPr>
      <w:rFonts w:eastAsia="黑体"/>
      <w:color w:val="222222"/>
      <w:spacing w:val="-20"/>
      <w:szCs w:val="20"/>
      <w:vertAlign w:val="superscript"/>
    </w:rPr>
  </w:style>
  <w:style w:type="paragraph" w:styleId="2247" w:customStyle="1">
    <w:name w:val="Preformatted"/>
    <w:basedOn w:val="836"/>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248" w:customStyle="1">
    <w:name w:val="中文正文"/>
    <w:qFormat/>
    <w:pPr>
      <w:ind w:firstLine="480"/>
      <w:spacing w:line="300" w:lineRule="auto"/>
    </w:pPr>
    <w:rPr>
      <w:rFonts w:ascii="Calibri" w:hAnsi="Calibri" w:eastAsia="微软雅黑"/>
      <w:sz w:val="24"/>
    </w:rPr>
  </w:style>
  <w:style w:type="paragraph" w:styleId="2249" w:customStyle="1">
    <w:name w:val="_Style 3"/>
    <w:uiPriority w:val="1"/>
    <w:qFormat/>
    <w:pPr>
      <w:jc w:val="both"/>
      <w:widowControl w:val="off"/>
    </w:pPr>
    <w:rPr>
      <w:rFonts w:ascii="Calibri" w:hAnsi="Calibri"/>
      <w:sz w:val="21"/>
      <w:szCs w:val="22"/>
    </w:rPr>
  </w:style>
  <w:style w:type="paragraph" w:styleId="2250" w:customStyle="1">
    <w:name w:val="表后文"/>
    <w:qFormat/>
    <w:pPr>
      <w:ind w:firstLine="601"/>
    </w:pPr>
    <w:rPr>
      <w:rFonts w:ascii="Calibri" w:hAnsi="Calibri" w:eastAsia="微软雅黑"/>
      <w:spacing w:val="8"/>
      <w:sz w:val="21"/>
      <w:szCs w:val="21"/>
    </w:rPr>
  </w:style>
  <w:style w:type="paragraph" w:styleId="2251" w:customStyle="1">
    <w:name w:val="修订6"/>
    <w:uiPriority w:val="99"/>
    <w:qFormat/>
    <w:rPr>
      <w:sz w:val="21"/>
      <w:szCs w:val="24"/>
    </w:rPr>
  </w:style>
  <w:style w:type="paragraph" w:styleId="2252" w:customStyle="1">
    <w:name w:val="投标人须知1"/>
    <w:basedOn w:val="836"/>
    <w:qFormat/>
    <w:pPr>
      <w:ind w:left="567" w:hanging="567"/>
      <w:jc w:val="left"/>
      <w:spacing w:line="480" w:lineRule="auto"/>
      <w:tabs>
        <w:tab w:val="left" w:pos="567" w:leader="none"/>
      </w:tabs>
    </w:pPr>
    <w:rPr>
      <w:rFonts w:ascii="Times New Roman" w:hAnsi="Times New Roman"/>
      <w:b/>
      <w:sz w:val="24"/>
    </w:rPr>
  </w:style>
  <w:style w:type="paragraph" w:styleId="2253" w:customStyle="1">
    <w:name w:val="Char121"/>
    <w:basedOn w:val="836"/>
    <w:uiPriority w:val="99"/>
    <w:qFormat/>
    <w:pPr>
      <w:jc w:val="left"/>
      <w:spacing w:after="160" w:line="240" w:lineRule="exact"/>
      <w:widowControl/>
    </w:pPr>
    <w:rPr>
      <w:rFonts w:ascii="Verdana" w:hAnsi="Verdana" w:eastAsia="仿宋_GB2312"/>
      <w:sz w:val="24"/>
      <w:szCs w:val="20"/>
      <w:lang w:eastAsia="en-US"/>
    </w:rPr>
  </w:style>
  <w:style w:type="paragraph" w:styleId="2254" w:customStyle="1">
    <w:name w:val="_Style 10"/>
    <w:next w:val="836"/>
    <w:uiPriority w:val="99"/>
    <w:qFormat/>
    <w:pPr>
      <w:jc w:val="both"/>
      <w:widowControl w:val="off"/>
    </w:pPr>
    <w:rPr>
      <w:sz w:val="21"/>
    </w:rPr>
  </w:style>
  <w:style w:type="paragraph" w:styleId="2255" w:customStyle="1">
    <w:name w:val="表蕊左对齐"/>
    <w:qFormat/>
    <w:pPr>
      <w:jc w:val="both"/>
      <w:spacing w:line="320" w:lineRule="exact"/>
      <w:widowControl w:val="off"/>
    </w:pPr>
    <w:rPr>
      <w:rFonts w:ascii="Calibri" w:hAnsi="Calibri" w:eastAsia="微软雅黑"/>
      <w:spacing w:val="8"/>
      <w:sz w:val="21"/>
      <w:szCs w:val="28"/>
    </w:rPr>
  </w:style>
  <w:style w:type="paragraph" w:styleId="2256" w:customStyle="1">
    <w:name w:val="WPSOffice手动目录 2"/>
    <w:qFormat/>
    <w:pPr>
      <w:ind w:left="200"/>
    </w:pPr>
  </w:style>
  <w:style w:type="paragraph" w:styleId="2257" w:customStyle="1">
    <w:name w:val="dbchf15cgrid sbasedon0 s"/>
    <w:qFormat/>
    <w:pPr>
      <w:jc w:val="both"/>
      <w:widowControl w:val="off"/>
    </w:pPr>
    <w:rPr>
      <w:rFonts w:ascii="宋体"/>
      <w:spacing w:val="5"/>
      <w:sz w:val="21"/>
    </w:rPr>
  </w:style>
  <w:style w:type="paragraph" w:styleId="2258" w:customStyle="1">
    <w:name w:val="中等深浅网格 1 - 着色 21"/>
    <w:basedOn w:val="836"/>
    <w:qFormat/>
    <w:pPr>
      <w:ind w:firstLine="420"/>
    </w:pPr>
    <w:rPr>
      <w:rFonts w:ascii="Times New Roman" w:hAnsi="Times New Roman"/>
    </w:rPr>
  </w:style>
  <w:style w:type="character" w:styleId="2259" w:customStyle="1">
    <w:name w:val="未处理的提及31"/>
    <w:uiPriority w:val="99"/>
    <w:unhideWhenUsed/>
    <w:qFormat/>
    <w:rPr>
      <w:color w:val="605e5c"/>
      <w:shd w:val="clear" w:color="auto" w:fill="e1dfdd"/>
    </w:rPr>
  </w:style>
  <w:style w:type="character" w:styleId="2260" w:customStyle="1">
    <w:name w:val="明显参考21"/>
    <w:qFormat/>
    <w:rPr>
      <w:b/>
      <w:bCs/>
      <w:smallCaps/>
      <w:color w:val="c0504d"/>
      <w:spacing w:val="5"/>
      <w:u w:val="single"/>
    </w:rPr>
  </w:style>
  <w:style w:type="paragraph" w:styleId="2261" w:customStyle="1">
    <w:name w:val="Char12"/>
    <w:basedOn w:val="836"/>
    <w:qFormat/>
    <w:pPr>
      <w:jc w:val="left"/>
      <w:spacing w:after="160" w:line="240" w:lineRule="exact"/>
      <w:widowControl/>
    </w:pPr>
    <w:rPr>
      <w:rFonts w:ascii="Verdana" w:hAnsi="Verdana" w:eastAsia="仿宋_GB2312"/>
      <w:sz w:val="24"/>
      <w:szCs w:val="20"/>
      <w:lang w:eastAsia="en-US"/>
    </w:rPr>
  </w:style>
  <w:style w:type="paragraph" w:styleId="2262" w:customStyle="1">
    <w:name w:val="Table Text"/>
    <w:basedOn w:val="836"/>
    <w:semiHidden/>
    <w:qFormat/>
    <w:rPr>
      <w:rFonts w:ascii="宋体" w:hAnsi="宋体" w:cs="宋体"/>
      <w:sz w:val="18"/>
      <w:szCs w:val="18"/>
      <w:lang w:eastAsia="en-US"/>
    </w:rPr>
  </w:style>
  <w:style w:type="paragraph" w:styleId="2263" w:customStyle="1">
    <w:name w:val="正文文本首行缩进11"/>
    <w:basedOn w:val="1136"/>
    <w:qFormat/>
    <w:pPr>
      <w:ind w:left="0" w:firstLine="420"/>
      <w:spacing w:before="0" w:after="120"/>
    </w:pPr>
    <w:rPr>
      <w:rFonts w:ascii="Times New Roman" w:hAnsi="Times New Roman"/>
      <w:szCs w:val="24"/>
    </w:rPr>
  </w:style>
  <w:style w:type="paragraph" w:styleId="2264" w:customStyle="1">
    <w:name w:val="正文文本首行缩进 211"/>
    <w:basedOn w:val="1138"/>
    <w:next w:val="836"/>
    <w:qFormat/>
    <w:pPr>
      <w:ind w:firstLine="420"/>
    </w:pPr>
  </w:style>
  <w:style w:type="character" w:styleId="2265" w:customStyle="1">
    <w:name w:val="18"/>
    <w:qFormat/>
    <w:rPr>
      <w:rFonts w:hint="default" w:ascii="Times New Roman" w:hAnsi="Times New Roman" w:eastAsia="宋体" w:cs="Times New Roman"/>
    </w:rPr>
  </w:style>
  <w:style w:type="paragraph" w:styleId="2266" w:customStyle="1">
    <w:name w:val="修订7"/>
    <w:hidden/>
    <w:uiPriority w:val="99"/>
    <w:unhideWhenUsed/>
    <w:qFormat/>
    <w:rPr>
      <w:rFonts w:ascii="Calibri" w:hAnsi="Calibri"/>
      <w:sz w:val="21"/>
      <w:szCs w:val="24"/>
    </w:rPr>
  </w:style>
  <w:style w:type="paragraph" w:styleId="2267" w:customStyle="1">
    <w:name w:val="修订8"/>
    <w:hidden/>
    <w:uiPriority w:val="99"/>
    <w:unhideWhenUsed/>
    <w:qFormat/>
    <w:rPr>
      <w:rFonts w:ascii="Calibri" w:hAnsi="Calibri"/>
      <w:sz w:val="21"/>
      <w:szCs w:val="24"/>
    </w:rPr>
  </w:style>
  <w:style w:type="paragraph" w:styleId="2268" w:customStyle="1">
    <w:name w:val="目录 71"/>
    <w:basedOn w:val="836"/>
    <w:next w:val="836"/>
    <w:uiPriority w:val="39"/>
    <w:unhideWhenUsed/>
    <w:qFormat/>
    <w:pPr>
      <w:ind w:left="1701"/>
      <w:jc w:val="left"/>
      <w:spacing w:after="57"/>
      <w:widowControl/>
    </w:pPr>
    <w:rPr>
      <w:rFonts w:ascii="Arial" w:hAnsi="Arial" w:eastAsia="Arial" w:cs="Arial"/>
      <w:color w:val="000000"/>
      <w:szCs w:val="21"/>
    </w:rPr>
  </w:style>
  <w:style w:type="paragraph" w:styleId="2269" w:customStyle="1">
    <w:name w:val="目录 51"/>
    <w:basedOn w:val="836"/>
    <w:next w:val="836"/>
    <w:uiPriority w:val="39"/>
    <w:unhideWhenUsed/>
    <w:qFormat/>
    <w:pPr>
      <w:ind w:left="1134"/>
      <w:jc w:val="left"/>
      <w:spacing w:after="57"/>
      <w:widowControl/>
    </w:pPr>
    <w:rPr>
      <w:rFonts w:ascii="Arial" w:hAnsi="Arial" w:eastAsia="Arial" w:cs="Arial"/>
      <w:color w:val="000000"/>
      <w:szCs w:val="21"/>
    </w:rPr>
  </w:style>
  <w:style w:type="paragraph" w:styleId="2270" w:customStyle="1">
    <w:name w:val="目录 31"/>
    <w:basedOn w:val="836"/>
    <w:next w:val="836"/>
    <w:uiPriority w:val="39"/>
    <w:qFormat/>
    <w:pPr>
      <w:ind w:left="840"/>
      <w:jc w:val="left"/>
      <w:widowControl/>
    </w:pPr>
    <w:rPr>
      <w:rFonts w:ascii="Arial" w:hAnsi="Arial" w:eastAsia="Arial" w:cs="Arial"/>
      <w:color w:val="000000"/>
      <w:szCs w:val="21"/>
    </w:rPr>
  </w:style>
  <w:style w:type="paragraph" w:styleId="2271" w:customStyle="1">
    <w:name w:val="目录 81"/>
    <w:basedOn w:val="836"/>
    <w:next w:val="836"/>
    <w:uiPriority w:val="39"/>
    <w:unhideWhenUsed/>
    <w:qFormat/>
    <w:pPr>
      <w:ind w:left="1984"/>
      <w:jc w:val="left"/>
      <w:spacing w:after="57"/>
      <w:widowControl/>
    </w:pPr>
    <w:rPr>
      <w:rFonts w:ascii="Arial" w:hAnsi="Arial" w:eastAsia="Arial" w:cs="Arial"/>
      <w:color w:val="000000"/>
      <w:szCs w:val="21"/>
    </w:rPr>
  </w:style>
  <w:style w:type="paragraph" w:styleId="2272" w:customStyle="1">
    <w:name w:val="目录 11"/>
    <w:basedOn w:val="836"/>
    <w:next w:val="836"/>
    <w:uiPriority w:val="39"/>
    <w:unhideWhenUsed/>
    <w:qFormat/>
    <w:pPr>
      <w:jc w:val="left"/>
      <w:spacing w:after="57"/>
      <w:widowControl/>
    </w:pPr>
    <w:rPr>
      <w:rFonts w:ascii="Arial" w:hAnsi="Arial" w:eastAsia="Arial" w:cs="Arial"/>
      <w:color w:val="000000"/>
      <w:szCs w:val="21"/>
    </w:rPr>
  </w:style>
  <w:style w:type="paragraph" w:styleId="2273" w:customStyle="1">
    <w:name w:val="目录 41"/>
    <w:basedOn w:val="836"/>
    <w:next w:val="836"/>
    <w:uiPriority w:val="39"/>
    <w:unhideWhenUsed/>
    <w:qFormat/>
    <w:pPr>
      <w:ind w:left="850"/>
      <w:jc w:val="left"/>
      <w:spacing w:after="57"/>
      <w:widowControl/>
    </w:pPr>
    <w:rPr>
      <w:rFonts w:ascii="Arial" w:hAnsi="Arial" w:eastAsia="Arial" w:cs="Arial"/>
      <w:color w:val="000000"/>
      <w:szCs w:val="21"/>
    </w:rPr>
  </w:style>
  <w:style w:type="paragraph" w:styleId="2274" w:customStyle="1">
    <w:name w:val="目录 61"/>
    <w:basedOn w:val="836"/>
    <w:next w:val="836"/>
    <w:uiPriority w:val="39"/>
    <w:unhideWhenUsed/>
    <w:qFormat/>
    <w:pPr>
      <w:ind w:left="1417"/>
      <w:jc w:val="left"/>
      <w:spacing w:after="57"/>
      <w:widowControl/>
    </w:pPr>
    <w:rPr>
      <w:rFonts w:ascii="Arial" w:hAnsi="Arial" w:eastAsia="Arial" w:cs="Arial"/>
      <w:color w:val="000000"/>
      <w:szCs w:val="21"/>
    </w:rPr>
  </w:style>
  <w:style w:type="paragraph" w:styleId="2275" w:customStyle="1">
    <w:name w:val="目录 21"/>
    <w:basedOn w:val="836"/>
    <w:next w:val="836"/>
    <w:uiPriority w:val="39"/>
    <w:unhideWhenUsed/>
    <w:qFormat/>
    <w:pPr>
      <w:ind w:left="283"/>
      <w:jc w:val="left"/>
      <w:spacing w:after="57"/>
      <w:widowControl/>
    </w:pPr>
    <w:rPr>
      <w:rFonts w:ascii="Arial" w:hAnsi="Arial" w:eastAsia="Arial" w:cs="Arial"/>
      <w:color w:val="000000"/>
      <w:szCs w:val="21"/>
    </w:rPr>
  </w:style>
  <w:style w:type="paragraph" w:styleId="2276" w:customStyle="1">
    <w:name w:val="目录 91"/>
    <w:basedOn w:val="836"/>
    <w:next w:val="836"/>
    <w:uiPriority w:val="39"/>
    <w:unhideWhenUsed/>
    <w:qFormat/>
    <w:pPr>
      <w:ind w:left="2268"/>
      <w:jc w:val="left"/>
      <w:spacing w:after="57"/>
      <w:widowControl/>
    </w:pPr>
    <w:rPr>
      <w:rFonts w:ascii="Arial" w:hAnsi="Arial" w:eastAsia="Arial" w:cs="Arial"/>
      <w:color w:val="000000"/>
      <w:szCs w:val="21"/>
    </w:rPr>
  </w:style>
  <w:style w:type="table" w:styleId="2277" w:customStyle="1">
    <w:name w:val="无格式表格 13"/>
    <w:basedOn w:val="847"/>
    <w:uiPriority w:val="59"/>
    <w:qFormat/>
    <w:tblPr/>
  </w:style>
  <w:style w:type="table" w:styleId="2278" w:customStyle="1">
    <w:name w:val="无格式表格 23"/>
    <w:basedOn w:val="847"/>
    <w:uiPriority w:val="59"/>
    <w:qFormat/>
    <w:tblPr/>
  </w:style>
  <w:style w:type="table" w:styleId="2279" w:customStyle="1">
    <w:name w:val="无格式表格 33"/>
    <w:basedOn w:val="847"/>
    <w:uiPriority w:val="99"/>
    <w:qFormat/>
    <w:tblPr/>
  </w:style>
  <w:style w:type="table" w:styleId="2280" w:customStyle="1">
    <w:name w:val="无格式表格 43"/>
    <w:basedOn w:val="847"/>
    <w:uiPriority w:val="99"/>
    <w:qFormat/>
    <w:tblPr/>
  </w:style>
  <w:style w:type="table" w:styleId="2281" w:customStyle="1">
    <w:name w:val="无格式表格 53"/>
    <w:basedOn w:val="847"/>
    <w:uiPriority w:val="99"/>
    <w:qFormat/>
    <w:tblPr/>
  </w:style>
  <w:style w:type="table" w:styleId="2282" w:customStyle="1">
    <w:name w:val="网格表 1 浅色3"/>
    <w:basedOn w:val="847"/>
    <w:uiPriority w:val="99"/>
    <w:qFormat/>
    <w:tblPr/>
  </w:style>
  <w:style w:type="table" w:styleId="2283" w:customStyle="1">
    <w:name w:val="网格表 23"/>
    <w:basedOn w:val="847"/>
    <w:uiPriority w:val="99"/>
    <w:qFormat/>
    <w:tblPr/>
  </w:style>
  <w:style w:type="table" w:styleId="2284" w:customStyle="1">
    <w:name w:val="网格表 33"/>
    <w:basedOn w:val="847"/>
    <w:uiPriority w:val="99"/>
    <w:qFormat/>
    <w:tblPr/>
  </w:style>
  <w:style w:type="table" w:styleId="2285" w:customStyle="1">
    <w:name w:val="网格表 43"/>
    <w:basedOn w:val="847"/>
    <w:uiPriority w:val="59"/>
    <w:qFormat/>
    <w:tblPr/>
  </w:style>
  <w:style w:type="table" w:styleId="2286" w:customStyle="1">
    <w:name w:val="网格表 5 深色3"/>
    <w:basedOn w:val="847"/>
    <w:uiPriority w:val="99"/>
    <w:qFormat/>
    <w:tblPr/>
  </w:style>
  <w:style w:type="table" w:styleId="2287" w:customStyle="1">
    <w:name w:val="网格表 6 彩色3"/>
    <w:basedOn w:val="847"/>
    <w:uiPriority w:val="99"/>
    <w:qFormat/>
    <w:tblPr/>
  </w:style>
  <w:style w:type="table" w:styleId="2288" w:customStyle="1">
    <w:name w:val="网格表 7 彩色3"/>
    <w:basedOn w:val="847"/>
    <w:uiPriority w:val="99"/>
    <w:qFormat/>
    <w:tblPr/>
  </w:style>
  <w:style w:type="table" w:styleId="2289" w:customStyle="1">
    <w:name w:val="清单表 1 浅色3"/>
    <w:basedOn w:val="847"/>
    <w:uiPriority w:val="99"/>
    <w:qFormat/>
    <w:tblPr/>
  </w:style>
  <w:style w:type="table" w:styleId="2290" w:customStyle="1">
    <w:name w:val="清单表 23"/>
    <w:basedOn w:val="847"/>
    <w:uiPriority w:val="99"/>
    <w:qFormat/>
    <w:tblPr/>
  </w:style>
  <w:style w:type="table" w:styleId="2291" w:customStyle="1">
    <w:name w:val="清单表 33"/>
    <w:basedOn w:val="847"/>
    <w:uiPriority w:val="99"/>
    <w:qFormat/>
    <w:tblPr/>
  </w:style>
  <w:style w:type="table" w:styleId="2292" w:customStyle="1">
    <w:name w:val="清单表 43"/>
    <w:basedOn w:val="847"/>
    <w:uiPriority w:val="99"/>
    <w:qFormat/>
    <w:tblPr/>
  </w:style>
  <w:style w:type="table" w:styleId="2293" w:customStyle="1">
    <w:name w:val="清单表 5 深色3"/>
    <w:basedOn w:val="847"/>
    <w:uiPriority w:val="99"/>
    <w:qFormat/>
    <w:tblPr/>
  </w:style>
  <w:style w:type="table" w:styleId="2294" w:customStyle="1">
    <w:name w:val="清单表 6 彩色3"/>
    <w:basedOn w:val="847"/>
    <w:uiPriority w:val="99"/>
    <w:qFormat/>
    <w:tblPr/>
  </w:style>
  <w:style w:type="table" w:styleId="2295" w:customStyle="1">
    <w:name w:val="清单表 7 彩色3"/>
    <w:basedOn w:val="847"/>
    <w:uiPriority w:val="99"/>
    <w:qFormat/>
    <w:tblPr/>
  </w:style>
  <w:style w:type="paragraph" w:styleId="2296" w:customStyle="1">
    <w:name w:val="TOC 标题4"/>
    <w:uiPriority w:val="39"/>
    <w:unhideWhenUsed/>
    <w:qFormat/>
  </w:style>
  <w:style w:type="paragraph" w:styleId="2297" w:customStyle="1">
    <w:name w:val="标题 311"/>
    <w:basedOn w:val="836"/>
    <w:next w:val="836"/>
    <w:qFormat/>
    <w:pPr>
      <w:jc w:val="left"/>
      <w:widowControl/>
      <w:outlineLvl w:val="2"/>
    </w:pPr>
    <w:rPr>
      <w:rFonts w:ascii="黑体" w:hAnsi="黑体" w:eastAsia="黑体" w:cs="Arial"/>
      <w:color w:val="000000"/>
      <w:sz w:val="32"/>
      <w:szCs w:val="32"/>
    </w:rPr>
  </w:style>
  <w:style w:type="paragraph" w:styleId="2298" w:customStyle="1">
    <w:name w:val="正文文本12"/>
    <w:basedOn w:val="836"/>
    <w:uiPriority w:val="1"/>
    <w:qFormat/>
    <w:pPr>
      <w:ind w:left="120"/>
    </w:pPr>
    <w:rPr>
      <w:rFonts w:ascii="宋体" w:hAnsi="宋体" w:cs="宋体"/>
      <w:color w:val="000000"/>
      <w:szCs w:val="21"/>
      <w:lang w:val="zh-CN" w:bidi="zh-CN"/>
    </w:rPr>
  </w:style>
  <w:style w:type="paragraph" w:styleId="2299" w:customStyle="1">
    <w:name w:val="修订9"/>
    <w:hidden/>
    <w:uiPriority w:val="99"/>
    <w:unhideWhenUsed/>
    <w:rPr>
      <w:rFonts w:ascii="Calibri" w:hAnsi="Calibri"/>
      <w:sz w:val="21"/>
      <w:szCs w:val="24"/>
    </w:rPr>
  </w:style>
  <w:style w:type="paragraph" w:styleId="2300">
    <w:name w:val="Revision"/>
    <w:hidden/>
    <w:uiPriority w:val="99"/>
    <w:unhideWhenUsed/>
    <w:rPr>
      <w:rFonts w:ascii="Calibri" w:hAnsi="Calibri"/>
      <w:sz w:val="21"/>
      <w:szCs w:val="24"/>
    </w:rPr>
  </w:style>
  <w:style w:type="character" w:styleId="2301">
    <w:name w:val="Unresolved Mention"/>
    <w:basedOn w:val="846"/>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5551528-595C-4508-8DAB-B81833326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木子李</dc:creator>
  <cp:lastModifiedBy>齐萌</cp:lastModifiedBy>
  <cp:revision>35</cp:revision>
  <dcterms:created xsi:type="dcterms:W3CDTF">2026-09-01T11:55:00Z</dcterms:created>
  <dcterms:modified xsi:type="dcterms:W3CDTF">2026-10-13T01:58:19Z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FF212E321F124F3E8BAE0B86B03AE151_13</vt:lpwstr>
  </property>
  <property fmtid="{D5CDD505-2E9C-101B-9397-08002B2CF9AE}" pid="4" name="KSOTemplateDocerSaveRecord">
    <vt:lpwstr>eyJoZGlkIjoiMWU5YjMyMjhkMjVhOTliYWFlNmZkMDVlNDI1OGUwOGMiLCJ1c2VySWQiOiIxMjAwMDk2NjIxIn0=</vt:lpwstr>
  </property>
</Properties>
</file>