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eastAsia="方正小标宋_GBK"/>
          <w:spacing w:val="20"/>
          <w:sz w:val="44"/>
          <w:szCs w:val="44"/>
          <w:highlight w:val="none"/>
        </w:rPr>
      </w:pPr>
      <w:r>
        <w:rPr>
          <w:rFonts w:hint="eastAsia" w:eastAsia="方正小标宋_GBK"/>
          <w:bCs/>
          <w:spacing w:val="20"/>
          <w:sz w:val="44"/>
        </w:rPr>
        <w:t xml:space="preserve">江苏启东吕四港化工拓展区消防车辆二期采购项目</w:t>
      </w:r>
      <w:r>
        <w:rPr>
          <w:rFonts w:hint="eastAsia" w:eastAsia="方正小标宋_GBK"/>
          <w:spacing w:val="20"/>
          <w:sz w:val="44"/>
          <w:szCs w:val="44"/>
          <w:highlight w:val="none"/>
        </w:rPr>
      </w:r>
      <w:r/>
      <w:r>
        <w:rPr>
          <w:rFonts w:hint="eastAsia" w:eastAsia="方正小标宋_GBK"/>
          <w:spacing w:val="20"/>
          <w:sz w:val="44"/>
          <w:szCs w:val="44"/>
          <w:highlight w:val="none"/>
        </w:rPr>
      </w:r>
      <w:r>
        <w:rPr>
          <w:rFonts w:hint="eastAsia" w:eastAsia="方正小标宋_GBK"/>
          <w:spacing w:val="20"/>
          <w:sz w:val="44"/>
          <w:szCs w:val="44"/>
          <w:highlight w:val="none"/>
        </w:rPr>
      </w:r>
      <w:r>
        <w:rPr>
          <w:rFonts w:hint="eastAsia" w:eastAsia="方正小标宋_GBK"/>
          <w:spacing w:val="20"/>
          <w:sz w:val="44"/>
          <w:szCs w:val="44"/>
          <w:highlight w:val="none"/>
        </w:rPr>
      </w:r>
    </w:p>
    <w:p>
      <w:pPr>
        <w:jc w:val="center"/>
        <w:rPr>
          <w:rFonts w:eastAsia="方正小标宋_GBK"/>
          <w:bCs/>
          <w:sz w:val="100"/>
          <w:szCs w:val="100"/>
        </w:rPr>
      </w:pPr>
      <w:r>
        <w:rPr>
          <w:rFonts w:eastAsia="方正小标宋_GBK"/>
          <w:bCs/>
          <w:sz w:val="100"/>
          <w:szCs w:val="100"/>
        </w:rPr>
        <w:t xml:space="preserve">政府采购招标文件</w:t>
      </w:r>
      <w:r/>
    </w:p>
    <w:p>
      <w:pPr>
        <w:pStyle w:val="866"/>
        <w:spacing w:line="500" w:lineRule="exact"/>
        <w:rPr>
          <w:rFonts w:eastAsia="方正小标宋_GBK"/>
          <w:b w:val="0"/>
          <w:bCs/>
        </w:rPr>
      </w:pPr>
      <w:r>
        <w:rPr>
          <w:rFonts w:eastAsia="方正小标宋_GBK"/>
          <w:b w:val="0"/>
          <w:bCs/>
        </w:rPr>
      </w:r>
      <w:r/>
    </w:p>
    <w:p>
      <w:pPr>
        <w:pStyle w:val="866"/>
        <w:spacing w:line="500" w:lineRule="exact"/>
        <w:rPr>
          <w:rFonts w:eastAsia="方正小标宋_GBK"/>
          <w:b w:val="0"/>
          <w:bCs/>
          <w:sz w:val="36"/>
          <w:szCs w:val="36"/>
        </w:rPr>
      </w:pPr>
      <w:r>
        <w:rPr>
          <w:rFonts w:eastAsia="方正小标宋_GBK"/>
          <w:b w:val="0"/>
          <w:bCs/>
          <w:sz w:val="36"/>
          <w:szCs w:val="36"/>
        </w:rPr>
        <w:t xml:space="preserve">项目编号：JSZC-320681-JZCG-G2026-0046</w:t>
      </w:r>
      <w:r/>
    </w:p>
    <w:p>
      <w:pPr>
        <w:jc w:val="center"/>
        <w:spacing w:line="500" w:lineRule="exact"/>
        <w:rPr>
          <w:rFonts w:eastAsia="仿宋_GB2312"/>
          <w:b/>
          <w:sz w:val="36"/>
        </w:rPr>
      </w:pPr>
      <w:r>
        <w:rPr>
          <w:rFonts w:eastAsia="仿宋_GB2312"/>
          <w:b/>
          <w:sz w:val="36"/>
        </w:rPr>
      </w:r>
      <w:r/>
    </w:p>
    <w:p>
      <w:pPr>
        <w:jc w:val="center"/>
        <w:spacing w:line="500" w:lineRule="exact"/>
        <w:rPr>
          <w:rFonts w:eastAsia="仿宋_GB2312"/>
          <w:b/>
          <w:sz w:val="36"/>
        </w:rPr>
      </w:pPr>
      <w:r>
        <w:rPr>
          <w:rFonts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2" name="图片 3"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descr="单位标识(大图) 拷贝"/>
                        <pic:cNvPicPr>
                          <a:picLocks noChangeAspect="1"/>
                        </pic:cNvPicPr>
                        <pic:nvPr/>
                      </pic:nvPicPr>
                      <pic:blipFill>
                        <a:blip r:embed="rId14"/>
                        <a:stretch/>
                      </pic:blipFill>
                      <pic:spPr bwMode="auto">
                        <a:xfrm>
                          <a:off x="0" y="0"/>
                          <a:ext cx="2329815" cy="1869440"/>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4" o:title=""/>
              </v:shape>
            </w:pict>
          </mc:Fallback>
        </mc:AlternateContent>
      </w:r>
      <w:r/>
    </w:p>
    <w:p>
      <w:pPr>
        <w:jc w:val="center"/>
        <w:spacing w:line="500" w:lineRule="exact"/>
        <w:rPr>
          <w:rFonts w:eastAsia="仿宋_GB2312"/>
          <w:b/>
          <w:sz w:val="36"/>
        </w:rPr>
      </w:pPr>
      <w:r>
        <w:rPr>
          <w:rFonts w:eastAsia="仿宋_GB2312"/>
          <w:b/>
          <w:sz w:val="36"/>
        </w:rPr>
      </w:r>
      <w:r/>
    </w:p>
    <w:p>
      <w:pPr>
        <w:spacing w:line="500" w:lineRule="exact"/>
        <w:rPr>
          <w:rFonts w:eastAsia="仿宋_GB2312"/>
        </w:rPr>
      </w:pPr>
      <w:r>
        <w:rPr>
          <w:rFonts w:eastAsia="仿宋_GB231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楷体"/>
          <w:bCs/>
          <w:spacing w:val="20"/>
          <w:sz w:val="44"/>
        </w:rPr>
      </w:pPr>
      <w:r>
        <w:rPr>
          <w:rFonts w:eastAsia="楷体"/>
          <w:bCs/>
          <w:spacing w:val="20"/>
          <w:sz w:val="44"/>
        </w:rPr>
        <w:t xml:space="preserve">启东市公共资源交易中心</w:t>
      </w:r>
      <w:r/>
    </w:p>
    <w:p>
      <w:pPr>
        <w:pStyle w:val="923"/>
        <w:ind w:firstLine="0"/>
        <w:rPr>
          <w:rFonts w:ascii="Times New Roman" w:hAnsi="Times New Roman" w:eastAsia="楷体"/>
          <w:sz w:val="44"/>
          <w:szCs w:val="44"/>
        </w:rPr>
      </w:pPr>
      <w:r>
        <w:rPr>
          <w:rFonts w:hint="eastAsia" w:ascii="Times New Roman" w:hAnsi="Times New Roman" w:eastAsia="楷体"/>
          <w:sz w:val="44"/>
          <w:szCs w:val="44"/>
        </w:rPr>
        <w:t xml:space="preserve">2026</w:t>
      </w:r>
      <w:r>
        <w:rPr>
          <w:rFonts w:ascii="Times New Roman" w:hAnsi="Times New Roman" w:eastAsia="楷体"/>
          <w:sz w:val="44"/>
          <w:szCs w:val="44"/>
        </w:rPr>
        <w:t xml:space="preserve">年9月1日</w:t>
      </w:r>
      <w:r/>
    </w:p>
    <w:p>
      <w:pPr>
        <w:ind w:left="-158"/>
        <w:rPr>
          <w:b/>
          <w:sz w:val="26"/>
          <w:szCs w:val="28"/>
          <w:u w:val="single"/>
        </w:rPr>
      </w:pPr>
      <w:r/>
      <w:bookmarkStart w:id="0" w:name="_Hlk194478377"/>
      <w:r>
        <w:rPr>
          <w:b/>
          <w:sz w:val="26"/>
          <w:szCs w:val="28"/>
          <w:u w:val="single"/>
        </w:rPr>
        <w:t xml:space="preserve">________________________________________________________________</w:t>
      </w:r>
      <w:bookmarkEnd w:id="0"/>
      <w:r/>
      <w:r/>
    </w:p>
    <w:p>
      <w:pPr>
        <w:ind w:left="-158"/>
        <w:rPr>
          <w:rFonts w:eastAsia="方正仿宋_GBK"/>
          <w:sz w:val="32"/>
          <w:szCs w:val="32"/>
        </w:rPr>
      </w:pPr>
      <w:r>
        <w:rPr>
          <w:rFonts w:eastAsia="方正仿宋_GBK"/>
          <w:b/>
          <w:sz w:val="32"/>
          <w:szCs w:val="32"/>
        </w:rPr>
        <w:t xml:space="preserve">地址：</w:t>
      </w:r>
      <w:r>
        <w:rPr>
          <w:rFonts w:eastAsia="方正仿宋_GBK"/>
          <w:sz w:val="32"/>
          <w:szCs w:val="32"/>
        </w:rPr>
        <w:t xml:space="preserve">启东市金桥路199号</w:t>
      </w:r>
      <w:r/>
    </w:p>
    <w:p>
      <w:pPr>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w:t>
      </w:r>
      <w:r/>
    </w:p>
    <w:p>
      <w:pPr>
        <w:ind w:left="-158" w:right="-601"/>
        <w:rPr>
          <w:rFonts w:eastAsia="方正仿宋_GBK"/>
          <w:b/>
          <w:sz w:val="32"/>
          <w:szCs w:val="32"/>
        </w:rPr>
      </w:pPr>
      <w:r>
        <w:rPr>
          <w:rFonts w:eastAsia="方正仿宋_GBK"/>
          <w:b/>
          <w:sz w:val="32"/>
          <w:szCs w:val="32"/>
        </w:rPr>
        <w:t xml:space="preserve">江苏政府采购网</w:t>
      </w:r>
      <w:r/>
    </w:p>
    <w:p>
      <w:pPr>
        <w:jc w:val="center"/>
        <w:widowControl/>
        <w:rPr>
          <w:rFonts w:eastAsia="方正黑体_GBK"/>
          <w:sz w:val="44"/>
          <w:szCs w:val="44"/>
        </w:rPr>
      </w:pPr>
      <w:r>
        <w:rPr>
          <w:rFonts w:eastAsia="方正黑体_GBK"/>
          <w:sz w:val="44"/>
          <w:szCs w:val="44"/>
        </w:rPr>
        <w:br w:type="page" w:clear="all"/>
      </w:r>
      <w:r>
        <w:rPr>
          <w:rFonts w:eastAsia="方正黑体_GBK"/>
          <w:sz w:val="44"/>
          <w:szCs w:val="44"/>
        </w:rPr>
        <w:t xml:space="preserve">目 录</w:t>
      </w:r>
      <w:r/>
    </w:p>
    <w:p>
      <w:pPr>
        <w:jc w:val="center"/>
        <w:spacing w:line="360" w:lineRule="auto"/>
        <w:rPr>
          <w:rFonts w:eastAsia="方正黑体_GBK"/>
          <w:sz w:val="32"/>
          <w:szCs w:val="32"/>
        </w:rPr>
      </w:pPr>
      <w:r>
        <w:rPr>
          <w:rFonts w:eastAsia="方正黑体_GBK"/>
          <w:sz w:val="32"/>
          <w:szCs w:val="32"/>
        </w:rPr>
      </w:r>
      <w:r/>
    </w:p>
    <w:p>
      <w:pPr>
        <w:jc w:val="center"/>
        <w:spacing w:line="360" w:lineRule="auto"/>
        <w:rPr>
          <w:rFonts w:eastAsia="方正黑体_GBK"/>
          <w:sz w:val="32"/>
          <w:szCs w:val="32"/>
        </w:rPr>
      </w:pPr>
      <w:r>
        <w:rPr>
          <w:rFonts w:eastAsia="方正黑体_GBK"/>
          <w:sz w:val="32"/>
          <w:szCs w:val="32"/>
        </w:rPr>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第一部分  投标邀请</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第二部分  投标须知</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第三部分  项目需求</w:t>
      </w:r>
      <w:r/>
    </w:p>
    <w:p>
      <w:pPr>
        <w:ind w:firstLine="640"/>
        <w:spacing w:line="360" w:lineRule="auto"/>
        <w:tabs>
          <w:tab w:val="left" w:pos="7740" w:leader="none"/>
        </w:tabs>
        <w:rPr>
          <w:rFonts w:eastAsia="方正黑体_GBK"/>
          <w:spacing w:val="2"/>
          <w:sz w:val="32"/>
          <w:szCs w:val="32"/>
        </w:rPr>
      </w:pPr>
      <w:r>
        <w:rPr>
          <w:rFonts w:eastAsia="方正黑体_GBK"/>
          <w:sz w:val="32"/>
          <w:szCs w:val="32"/>
        </w:rPr>
        <w:t xml:space="preserve">第四部分  </w:t>
      </w:r>
      <w:r>
        <w:rPr>
          <w:rFonts w:eastAsia="方正黑体_GBK"/>
          <w:bCs/>
          <w:sz w:val="32"/>
          <w:szCs w:val="32"/>
        </w:rPr>
        <w:t xml:space="preserve">开标和评标</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第五部分  投标文件格式</w:t>
      </w:r>
      <w:r/>
    </w:p>
    <w:p>
      <w:pPr>
        <w:spacing w:line="500" w:lineRule="exact"/>
        <w:rPr>
          <w:rFonts w:eastAsia="方正黑体_GBK"/>
          <w:b/>
          <w:sz w:val="32"/>
          <w:szCs w:val="32"/>
        </w:rPr>
      </w:pPr>
      <w:r>
        <w:rPr>
          <w:rFonts w:eastAsia="方正黑体_GBK"/>
          <w:b/>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bCs/>
          <w:sz w:val="32"/>
          <w:szCs w:val="32"/>
        </w:rPr>
      </w:pPr>
      <w:r>
        <w:rPr>
          <w:rFonts w:eastAsia="楷体_GB2312"/>
          <w:b/>
          <w:bCs/>
          <w:sz w:val="32"/>
          <w:szCs w:val="32"/>
        </w:rPr>
      </w:r>
      <w:r/>
    </w:p>
    <w:p>
      <w:pPr>
        <w:spacing w:line="500" w:lineRule="exact"/>
        <w:rPr>
          <w:rFonts w:eastAsia="楷体_GB2312"/>
          <w:b/>
          <w:sz w:val="44"/>
          <w:szCs w:val="44"/>
        </w:rPr>
        <w:outlineLvl w:val="0"/>
      </w:pPr>
      <w:r>
        <w:rPr>
          <w:rFonts w:eastAsia="楷体_GB2312"/>
          <w:b/>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jc w:val="center"/>
        <w:spacing w:line="500" w:lineRule="exact"/>
        <w:rPr>
          <w:rFonts w:eastAsia="方正小标宋_GBK"/>
          <w:bCs/>
          <w:sz w:val="36"/>
          <w:szCs w:val="36"/>
        </w:rPr>
        <w:outlineLvl w:val="0"/>
      </w:pPr>
      <w:r>
        <w:rPr>
          <w:rFonts w:eastAsia="方正小标宋_GBK"/>
          <w:bCs/>
          <w:sz w:val="36"/>
          <w:szCs w:val="36"/>
        </w:rPr>
        <w:t xml:space="preserve">第一部分  </w:t>
      </w:r>
      <w:bookmarkStart w:id="1" w:name="OLE_LINK7"/>
      <w:r/>
      <w:bookmarkStart w:id="2" w:name="OLE_LINK5"/>
      <w:r>
        <w:rPr>
          <w:rFonts w:eastAsia="方正小标宋_GBK"/>
          <w:bCs/>
          <w:sz w:val="36"/>
          <w:szCs w:val="36"/>
        </w:rPr>
        <w:t xml:space="preserve">投标邀请</w:t>
      </w:r>
      <w:r/>
    </w:p>
    <w:p>
      <w:pPr>
        <w:ind w:firstLine="560"/>
        <w:spacing w:line="500" w:lineRule="exact"/>
        <w:rPr>
          <w:rFonts w:eastAsia="方正仿宋_GBK"/>
          <w:sz w:val="28"/>
          <w:szCs w:val="28"/>
        </w:rPr>
      </w:pPr>
      <w:r/>
      <w:bookmarkStart w:id="3" w:name="OLE_LINK6"/>
      <w:r>
        <w:rPr>
          <w:rFonts w:eastAsia="方正仿宋_GBK"/>
          <w:sz w:val="28"/>
          <w:szCs w:val="28"/>
        </w:rPr>
        <w:t xml:space="preserve">受[江苏启东吕四港经济开发区管理委员会]的委托，启东市公共资源交易中心就[</w:t>
      </w:r>
      <w:r>
        <w:rPr>
          <w:rFonts w:hint="eastAsia" w:eastAsia="方正仿宋_GBK"/>
          <w:sz w:val="28"/>
          <w:szCs w:val="28"/>
        </w:rPr>
        <w:t xml:space="preserve">江苏启东吕四港化工拓展区消防车辆二期采购项目</w:t>
      </w:r>
      <w:r>
        <w:rPr>
          <w:rFonts w:eastAsia="方正仿宋_GBK"/>
          <w:sz w:val="28"/>
          <w:szCs w:val="28"/>
        </w:rPr>
        <w:t xml:space="preserve">]（项目编号：JSZC-320681-JZCG-G2026-0046）进行公开招标采购，欢迎符合条件的供应商投标。</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w:t>
      </w:r>
      <w:r>
        <w:rPr>
          <w:rFonts w:hint="eastAsia" w:eastAsia="方正仿宋_GBK"/>
          <w:sz w:val="28"/>
          <w:szCs w:val="28"/>
        </w:rPr>
        <w:t xml:space="preserve">江苏启东吕四港化工拓展区消防车辆二期采购项目</w:t>
      </w:r>
      <w:r>
        <w:rPr>
          <w:rFonts w:eastAsia="方正仿宋_GBK"/>
          <w:sz w:val="28"/>
          <w:szCs w:val="28"/>
        </w:rPr>
        <w:t xml:space="preserve">]的潜在投标人应在江苏政府采购网获取招标文件，并于2026年</w:t>
      </w:r>
      <w:r>
        <w:rPr>
          <w:rFonts w:hint="default" w:eastAsia="方正仿宋_GBK"/>
          <w:color w:val="000000" w:themeColor="text1"/>
          <w:sz w:val="28"/>
          <w:szCs w:val="28"/>
          <w:lang w:val="en-US"/>
          <w14:textFill>
            <w14:solidFill>
              <w14:schemeClr w14:val="tx1"/>
            </w14:solidFill>
          </w14:textFill>
        </w:rPr>
        <w:t xml:space="preserve">10</w:t>
      </w:r>
      <w:r>
        <w:rPr>
          <w:rFonts w:eastAsia="方正仿宋_GBK"/>
          <w:color w:val="000000" w:themeColor="text1"/>
          <w:sz w:val="28"/>
          <w:szCs w:val="28"/>
          <w14:textFill>
            <w14:solidFill>
              <w14:schemeClr w14:val="tx1"/>
            </w14:solidFill>
          </w14:textFill>
        </w:rPr>
        <w:t xml:space="preserve">月</w:t>
      </w:r>
      <w:r>
        <w:rPr>
          <w:rFonts w:hint="eastAsia" w:eastAsia="方正仿宋_GBK"/>
          <w:color w:val="000000" w:themeColor="text1"/>
          <w:sz w:val="28"/>
          <w:szCs w:val="28"/>
          <w:lang w:val="en-US" w:eastAsia="zh-CN"/>
          <w14:textFill>
            <w14:solidFill>
              <w14:schemeClr w14:val="tx1"/>
            </w14:solidFill>
          </w14:textFill>
        </w:rPr>
        <w:t xml:space="preserve">28</w:t>
      </w:r>
      <w:r>
        <w:rPr>
          <w:rFonts w:eastAsia="方正仿宋_GBK"/>
          <w:sz w:val="28"/>
          <w:szCs w:val="28"/>
        </w:rPr>
        <w:t xml:space="preserve">日9点00分（北京时间）前递交投标文件。</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项目编号：JSZC-320681-JZCG-G2026-0046</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江苏启东吕四港化工拓展区消防车辆二期采购项目</w:t>
      </w:r>
      <w:r/>
    </w:p>
    <w:p>
      <w:pPr>
        <w:ind w:firstLine="560"/>
        <w:spacing w:line="500" w:lineRule="exact"/>
        <w:rPr>
          <w:rFonts w:eastAsia="方正仿宋_GBK"/>
          <w:sz w:val="28"/>
          <w:szCs w:val="28"/>
        </w:rPr>
      </w:pPr>
      <w:r>
        <w:rPr>
          <w:rFonts w:eastAsia="方正仿宋_GBK"/>
          <w:sz w:val="28"/>
          <w:szCs w:val="28"/>
        </w:rPr>
        <w:t xml:space="preserve">项目类型：货物</w:t>
      </w:r>
      <w:r/>
    </w:p>
    <w:p>
      <w:pPr>
        <w:ind w:firstLine="560"/>
        <w:spacing w:line="500" w:lineRule="exact"/>
        <w:rPr>
          <w:rFonts w:eastAsia="方正仿宋_GBK"/>
          <w:sz w:val="28"/>
          <w:szCs w:val="28"/>
        </w:rPr>
      </w:pPr>
      <w:r>
        <w:rPr>
          <w:rFonts w:eastAsia="方正仿宋_GBK"/>
          <w:sz w:val="28"/>
          <w:szCs w:val="28"/>
        </w:rPr>
        <w:t xml:space="preserve">所属行业：</w:t>
      </w:r>
      <w:r>
        <w:rPr>
          <w:rFonts w:hint="eastAsia" w:eastAsia="方正仿宋_GBK"/>
          <w:sz w:val="28"/>
          <w:szCs w:val="28"/>
        </w:rPr>
        <w:t xml:space="preserve">工业</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1</w:t>
      </w:r>
      <w:r>
        <w:rPr>
          <w:rFonts w:eastAsia="方正仿宋_GBK"/>
          <w:sz w:val="28"/>
          <w:szCs w:val="28"/>
        </w:rPr>
        <w:t xml:space="preserve">7</w:t>
      </w:r>
      <w:r>
        <w:rPr>
          <w:rFonts w:hint="eastAsia" w:eastAsia="方正仿宋_GBK"/>
          <w:sz w:val="28"/>
          <w:szCs w:val="28"/>
        </w:rPr>
        <w:t xml:space="preserve">00</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最高限价：</w:t>
      </w:r>
      <w:r>
        <w:rPr>
          <w:rFonts w:hint="eastAsia" w:eastAsia="方正仿宋_GBK"/>
          <w:sz w:val="28"/>
          <w:szCs w:val="28"/>
        </w:rPr>
        <w:t xml:space="preserve">一标包：</w:t>
      </w:r>
      <w:r>
        <w:rPr>
          <w:rFonts w:eastAsia="方正仿宋_GBK"/>
          <w:sz w:val="28"/>
          <w:szCs w:val="28"/>
        </w:rPr>
        <w:t xml:space="preserve">750</w:t>
      </w:r>
      <w:r>
        <w:rPr>
          <w:rFonts w:hint="eastAsia" w:eastAsia="方正仿宋_GBK"/>
          <w:sz w:val="28"/>
          <w:szCs w:val="28"/>
        </w:rPr>
        <w:t xml:space="preserve">万元；二标包：</w:t>
      </w:r>
      <w:r>
        <w:rPr>
          <w:rFonts w:eastAsia="方正仿宋_GBK"/>
          <w:sz w:val="28"/>
          <w:szCs w:val="28"/>
        </w:rPr>
        <w:t xml:space="preserve">300</w:t>
      </w:r>
      <w:r>
        <w:rPr>
          <w:rFonts w:hint="eastAsia" w:eastAsia="方正仿宋_GBK"/>
          <w:sz w:val="28"/>
          <w:szCs w:val="28"/>
        </w:rPr>
        <w:t xml:space="preserve">万元；三标包：</w:t>
      </w:r>
      <w:r>
        <w:rPr>
          <w:rFonts w:eastAsia="方正仿宋_GBK"/>
          <w:sz w:val="28"/>
          <w:szCs w:val="28"/>
        </w:rPr>
        <w:t xml:space="preserve">650</w:t>
      </w:r>
      <w:r>
        <w:rPr>
          <w:rFonts w:hint="eastAsia"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采购需求：详见招标文件，请仔细研究。</w:t>
      </w:r>
      <w:r/>
    </w:p>
    <w:p>
      <w:pPr>
        <w:ind w:firstLine="560"/>
        <w:spacing w:line="500" w:lineRule="exact"/>
        <w:rPr>
          <w:rFonts w:eastAsia="方正仿宋_GBK"/>
          <w:sz w:val="28"/>
          <w:szCs w:val="28"/>
        </w:rPr>
      </w:pPr>
      <w:r>
        <w:rPr>
          <w:rFonts w:eastAsia="方正仿宋_GBK"/>
          <w:sz w:val="28"/>
          <w:szCs w:val="28"/>
        </w:rPr>
        <w:t xml:space="preserve">合同履行期限：详见招标文件第三部分项目需求。</w:t>
      </w:r>
      <w:r/>
    </w:p>
    <w:p>
      <w:pPr>
        <w:ind w:firstLine="560"/>
        <w:spacing w:line="500" w:lineRule="exact"/>
        <w:rPr>
          <w:rFonts w:eastAsia="方正仿宋_GBK"/>
          <w:sz w:val="28"/>
          <w:szCs w:val="28"/>
        </w:rPr>
      </w:pPr>
      <w:r>
        <w:rPr>
          <w:rFonts w:eastAsia="方正仿宋_GBK"/>
          <w:sz w:val="28"/>
          <w:szCs w:val="28"/>
        </w:rPr>
        <w:t xml:space="preserve">本项目是否接受联合体投标：否。</w:t>
      </w:r>
      <w:r/>
    </w:p>
    <w:p>
      <w:pPr>
        <w:ind w:firstLine="560"/>
        <w:spacing w:line="500" w:lineRule="exact"/>
        <w:rPr>
          <w:rFonts w:eastAsia="方正仿宋_GBK"/>
          <w:sz w:val="28"/>
          <w:szCs w:val="28"/>
        </w:rPr>
      </w:pPr>
      <w:r>
        <w:rPr>
          <w:rFonts w:eastAsia="方正仿宋_GBK"/>
          <w:sz w:val="28"/>
          <w:szCs w:val="28"/>
        </w:rPr>
        <w:t xml:space="preserve">本项目是否接受分包：否。</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二、申请人的资格要求</w:t>
      </w:r>
      <w:r/>
    </w:p>
    <w:p>
      <w:pPr>
        <w:ind w:firstLine="560"/>
        <w:spacing w:line="500" w:lineRule="exact"/>
        <w:rPr>
          <w:rFonts w:eastAsia="方正仿宋_GBK"/>
          <w:sz w:val="28"/>
          <w:szCs w:val="28"/>
        </w:rPr>
      </w:pPr>
      <w:r>
        <w:rPr>
          <w:rFonts w:eastAsia="方正仿宋_GBK"/>
          <w:sz w:val="28"/>
          <w:szCs w:val="28"/>
        </w:rPr>
        <w:t xml:space="preserve">1.满足《中华人民共和国政府采购法》第二十二条规定。</w:t>
      </w:r>
      <w:r/>
    </w:p>
    <w:p>
      <w:pPr>
        <w:ind w:firstLine="560"/>
        <w:spacing w:line="500" w:lineRule="exact"/>
        <w:rPr>
          <w:rFonts w:eastAsia="方正仿宋_GBK"/>
          <w:sz w:val="28"/>
          <w:szCs w:val="28"/>
          <w:highlight w:val="yellow"/>
          <w:u w:val="single"/>
        </w:rPr>
      </w:pPr>
      <w:r>
        <w:rPr>
          <w:rFonts w:eastAsia="方正仿宋_GBK"/>
          <w:sz w:val="28"/>
          <w:szCs w:val="28"/>
        </w:rPr>
        <w:t xml:space="preserve">2.落实政府采购政策需满足的资格要求：</w:t>
      </w:r>
      <w:r>
        <w:rPr>
          <w:rFonts w:eastAsia="方正仿宋_GBK"/>
          <w:sz w:val="28"/>
          <w:szCs w:val="28"/>
          <w:u w:val="single"/>
        </w:rPr>
        <w:t xml:space="preserve">本项目属于非专门面向中小企业采购的项目，无落实政府采购政策需满足的资格要求</w:t>
      </w:r>
      <w:r>
        <w:rPr>
          <w:rFonts w:eastAsia="方正仿宋_GBK"/>
          <w:bCs/>
          <w:sz w:val="28"/>
          <w:szCs w:val="28"/>
          <w:u w:val="single"/>
        </w:rPr>
        <w:t xml:space="preserve">。</w:t>
      </w:r>
      <w:r/>
    </w:p>
    <w:p>
      <w:pPr>
        <w:ind w:firstLine="560"/>
        <w:spacing w:line="500" w:lineRule="exact"/>
        <w:rPr>
          <w:rFonts w:eastAsia="方正仿宋_GBK"/>
          <w:sz w:val="28"/>
          <w:szCs w:val="28"/>
          <w:highlight w:val="yellow"/>
          <w:u w:val="single"/>
        </w:rPr>
      </w:pPr>
      <w:r>
        <w:rPr>
          <w:rFonts w:eastAsia="方正仿宋_GBK"/>
          <w:sz w:val="28"/>
          <w:szCs w:val="28"/>
        </w:rPr>
        <w:t xml:space="preserve">3.本项目的特定资格要求：</w:t>
      </w:r>
      <w:bookmarkStart w:id="4" w:name="_Hlk212714035"/>
      <w:r>
        <w:rPr>
          <w:rFonts w:eastAsia="方正仿宋_GBK"/>
          <w:color w:val="000000"/>
          <w:sz w:val="28"/>
          <w:szCs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4"/>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三、获取招标文件</w:t>
      </w:r>
      <w:r/>
    </w:p>
    <w:p>
      <w:pPr>
        <w:ind w:firstLine="560"/>
        <w:spacing w:line="500" w:lineRule="exact"/>
        <w:rPr>
          <w:rFonts w:eastAsia="方正仿宋_GBK"/>
          <w:sz w:val="28"/>
          <w:szCs w:val="28"/>
          <w:highlight w:val="yellow"/>
        </w:rPr>
      </w:pPr>
      <w:r>
        <w:rPr>
          <w:rFonts w:eastAsia="方正仿宋_GBK"/>
          <w:sz w:val="28"/>
          <w:szCs w:val="28"/>
        </w:rPr>
        <w:t xml:space="preserve">时间：自本公告发布之日起</w:t>
      </w:r>
      <w:r>
        <w:rPr>
          <w:rFonts w:hint="eastAsia" w:eastAsia="方正仿宋_GBK"/>
          <w:sz w:val="28"/>
          <w:szCs w:val="28"/>
        </w:rPr>
        <w:t xml:space="preserve">5个工作日</w:t>
      </w:r>
      <w:r/>
    </w:p>
    <w:p>
      <w:pPr>
        <w:ind w:firstLine="560"/>
        <w:spacing w:line="500" w:lineRule="exact"/>
        <w:rPr>
          <w:rFonts w:eastAsia="方正仿宋_GBK"/>
          <w:sz w:val="28"/>
          <w:szCs w:val="28"/>
        </w:rPr>
      </w:pPr>
      <w:r>
        <w:rPr>
          <w:rFonts w:eastAsia="方正仿宋_GBK"/>
          <w:sz w:val="28"/>
          <w:szCs w:val="28"/>
        </w:rPr>
        <w:t xml:space="preserve">地点：江苏政府采购网（网上注册登记成功后系统内免费下载）</w:t>
      </w:r>
      <w:r/>
    </w:p>
    <w:p>
      <w:pPr>
        <w:ind w:firstLine="560"/>
        <w:spacing w:line="500" w:lineRule="exact"/>
        <w:rPr>
          <w:rFonts w:eastAsia="方正仿宋_GBK"/>
          <w:sz w:val="28"/>
          <w:szCs w:val="28"/>
        </w:rPr>
      </w:pPr>
      <w:r>
        <w:rPr>
          <w:rFonts w:eastAsia="方正仿宋_GBK"/>
          <w:sz w:val="28"/>
          <w:szCs w:val="28"/>
        </w:rPr>
        <w:t xml:space="preserve">方式：本项目采用网上注册登记方式。</w:t>
      </w:r>
      <w:r/>
    </w:p>
    <w:p>
      <w:pPr>
        <w:ind w:firstLine="560"/>
        <w:spacing w:line="500" w:lineRule="exact"/>
        <w:rPr>
          <w:rFonts w:eastAsia="方正仿宋_GBK"/>
          <w:sz w:val="28"/>
          <w:szCs w:val="28"/>
        </w:rPr>
      </w:pPr>
      <w:r>
        <w:rPr>
          <w:rFonts w:eastAsia="方正仿宋_GBK"/>
          <w:sz w:val="28"/>
          <w:szCs w:val="28"/>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2.潜在供应商访问“苏采云”系统的网络地址和方法：“苏采云”系统的网址：http://jszfcg.jsczt.cn/。</w:t>
      </w:r>
      <w:r/>
    </w:p>
    <w:p>
      <w:pPr>
        <w:ind w:firstLine="560"/>
        <w:spacing w:line="500" w:lineRule="exact"/>
        <w:rPr>
          <w:rFonts w:eastAsia="方正仿宋_GBK"/>
          <w:sz w:val="28"/>
          <w:szCs w:val="28"/>
        </w:rPr>
      </w:pPr>
      <w:r>
        <w:rPr>
          <w:rFonts w:eastAsia="方正仿宋_GBK"/>
          <w:sz w:val="28"/>
          <w:szCs w:val="28"/>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spacing w:line="500" w:lineRule="exact"/>
        <w:rPr>
          <w:rFonts w:eastAsia="方正仿宋_GBK"/>
          <w:sz w:val="28"/>
          <w:szCs w:val="28"/>
        </w:rPr>
      </w:pPr>
      <w:r>
        <w:rPr>
          <w:rFonts w:eastAsia="方正仿宋_GBK"/>
          <w:sz w:val="28"/>
          <w:szCs w:val="28"/>
        </w:rPr>
        <w:t xml:space="preserve">4.采购文件（后缀名为“.kedt”）、供应商操作指南及政府采购客户端工具可通过“苏采云”系统－已报名项目－报名详情页面内相应链接进行下载。</w:t>
      </w:r>
      <w:r/>
    </w:p>
    <w:p>
      <w:pPr>
        <w:ind w:firstLine="560"/>
        <w:spacing w:line="500" w:lineRule="exact"/>
        <w:rPr>
          <w:rFonts w:eastAsia="方正仿宋_GBK"/>
          <w:sz w:val="28"/>
          <w:szCs w:val="28"/>
        </w:rPr>
      </w:pPr>
      <w:r>
        <w:rPr>
          <w:rFonts w:eastAsia="方正仿宋_GBK"/>
          <w:sz w:val="28"/>
          <w:szCs w:val="28"/>
        </w:rPr>
        <w:t xml:space="preserve">5.招标代理机构（采购代理机构）将数据电文形式的采购文件加载至“苏采云”系统，供潜在供应商下载或者查阅。</w:t>
      </w:r>
      <w:r/>
    </w:p>
    <w:p>
      <w:pPr>
        <w:ind w:firstLine="560"/>
        <w:spacing w:line="500" w:lineRule="exact"/>
        <w:rPr>
          <w:rFonts w:eastAsia="方正仿宋_GBK"/>
          <w:sz w:val="28"/>
          <w:szCs w:val="28"/>
        </w:rPr>
      </w:pPr>
      <w:r>
        <w:rPr>
          <w:rFonts w:eastAsia="方正仿宋_GBK"/>
          <w:sz w:val="28"/>
          <w:szCs w:val="28"/>
        </w:rPr>
        <w:t xml:space="preserve">6.请潜在投标单位提前安装相应的控件（详见《江苏省政府采购管理交易系统（苏采云）供应商操作指南》）并使用谷歌浏览器登录“苏采云”系统参与不见面开评标。</w:t>
      </w:r>
      <w:r/>
    </w:p>
    <w:p>
      <w:pPr>
        <w:ind w:firstLine="562"/>
        <w:spacing w:line="500" w:lineRule="exact"/>
        <w:rPr>
          <w:rFonts w:eastAsia="方正仿宋_GBK"/>
          <w:b/>
          <w:sz w:val="28"/>
          <w:szCs w:val="28"/>
        </w:rPr>
      </w:pPr>
      <w:r>
        <w:rPr>
          <w:rFonts w:eastAsia="方正仿宋_GBK"/>
          <w:b/>
          <w:sz w:val="28"/>
          <w:szCs w:val="28"/>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四、提交投标文件截止时间、开标时间和地点</w:t>
      </w:r>
      <w:r/>
    </w:p>
    <w:p>
      <w:pPr>
        <w:ind w:firstLine="560"/>
        <w:spacing w:line="500" w:lineRule="exact"/>
        <w:rPr>
          <w:rFonts w:eastAsia="方正仿宋_GBK"/>
          <w:i/>
          <w:sz w:val="28"/>
          <w:szCs w:val="28"/>
          <w:u w:val="single"/>
        </w:rPr>
      </w:pPr>
      <w:r>
        <w:rPr>
          <w:rFonts w:eastAsia="方正仿宋_GBK"/>
          <w:sz w:val="28"/>
          <w:szCs w:val="28"/>
        </w:rPr>
        <w:t xml:space="preserve">1.</w:t>
      </w:r>
      <w:r>
        <w:rPr>
          <w:rFonts w:hint="eastAsia" w:eastAsia="方正仿宋_GBK"/>
          <w:sz w:val="28"/>
          <w:szCs w:val="28"/>
        </w:rPr>
        <w:t xml:space="preserve">2026</w:t>
      </w:r>
      <w:r>
        <w:rPr>
          <w:rFonts w:eastAsia="方正仿宋_GBK"/>
          <w:sz w:val="28"/>
          <w:szCs w:val="28"/>
        </w:rPr>
        <w:t xml:space="preserve">年</w:t>
      </w:r>
      <w:r>
        <w:rPr>
          <w:rFonts w:hint="default" w:eastAsia="方正仿宋_GBK"/>
          <w:sz w:val="28"/>
          <w:szCs w:val="28"/>
          <w:lang w:val="en-US"/>
        </w:rPr>
        <w:t xml:space="preserve">10</w:t>
      </w:r>
      <w:r>
        <w:rPr>
          <w:rFonts w:eastAsia="方正仿宋_GBK"/>
          <w:sz w:val="28"/>
          <w:szCs w:val="28"/>
        </w:rPr>
        <w:t xml:space="preserve">月</w:t>
      </w:r>
      <w:r>
        <w:rPr>
          <w:rFonts w:hint="eastAsia" w:eastAsia="方正仿宋_GBK"/>
          <w:color w:val="000000" w:themeColor="text1"/>
          <w:sz w:val="28"/>
          <w:szCs w:val="28"/>
          <w:lang w:val="en-US" w:eastAsia="zh-CN"/>
          <w14:textFill>
            <w14:solidFill>
              <w14:schemeClr w14:val="tx1"/>
            </w14:solidFill>
          </w14:textFill>
        </w:rPr>
        <w:t xml:space="preserve">28</w:t>
      </w:r>
      <w:bookmarkStart w:id="136" w:name="_GoBack"/>
      <w:r/>
      <w:bookmarkEnd w:id="136"/>
      <w:r>
        <w:rPr>
          <w:rFonts w:eastAsia="方正仿宋_GBK"/>
          <w:color w:val="000000" w:themeColor="text1"/>
          <w:sz w:val="28"/>
          <w:szCs w:val="28"/>
          <w14:textFill>
            <w14:solidFill>
              <w14:schemeClr w14:val="tx1"/>
            </w14:solidFill>
          </w14:textFill>
        </w:rPr>
        <w:t xml:space="preserve">日</w:t>
      </w:r>
      <w:r>
        <w:rPr>
          <w:rFonts w:eastAsia="方正仿宋_GBK"/>
          <w:sz w:val="28"/>
          <w:szCs w:val="28"/>
        </w:rPr>
        <w:t xml:space="preserve">9点00分（北京时间）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p>
    <w:p>
      <w:pPr>
        <w:ind w:firstLine="560"/>
        <w:spacing w:line="500" w:lineRule="exact"/>
        <w:rPr>
          <w:rFonts w:eastAsia="方正仿宋_GBK"/>
          <w:sz w:val="28"/>
          <w:szCs w:val="28"/>
        </w:rPr>
      </w:pPr>
      <w:r>
        <w:rPr>
          <w:rFonts w:eastAsia="方正仿宋_GBK"/>
          <w:sz w:val="28"/>
          <w:szCs w:val="28"/>
        </w:rPr>
        <w:t xml:space="preserve">地点：各供应商请关注开标大厅交流区，在开标结束后，请勿离开开标大厅。</w:t>
      </w:r>
      <w:r/>
    </w:p>
    <w:p>
      <w:pPr>
        <w:ind w:firstLine="560"/>
        <w:spacing w:line="500" w:lineRule="exact"/>
        <w:rPr>
          <w:rFonts w:eastAsia="方正仿宋_GBK"/>
          <w:sz w:val="28"/>
          <w:szCs w:val="28"/>
        </w:rPr>
      </w:pPr>
      <w:r>
        <w:rPr>
          <w:rFonts w:eastAsia="方正仿宋_GBK"/>
          <w:sz w:val="28"/>
          <w:szCs w:val="28"/>
        </w:rPr>
        <w:t xml:space="preserve">2.线上开标地点：“苏采云”系统（网址：http://jszfcg.jsczt.cn/）“开标大厅”。</w:t>
      </w:r>
      <w:r/>
    </w:p>
    <w:p>
      <w:pPr>
        <w:ind w:firstLine="560"/>
        <w:spacing w:line="500" w:lineRule="exact"/>
        <w:rPr>
          <w:rFonts w:eastAsia="方正仿宋_GBK"/>
          <w:i/>
          <w:sz w:val="28"/>
          <w:szCs w:val="28"/>
        </w:rPr>
      </w:pPr>
      <w:r>
        <w:rPr>
          <w:rFonts w:eastAsia="方正仿宋_GBK"/>
          <w:sz w:val="28"/>
          <w:szCs w:val="28"/>
        </w:rPr>
        <w:t xml:space="preserve">3.响应文件的解密：开标当天各供应商及时登录不见面开标大厅，响应文件递交截止时间后，采购人将在系统内公布投标</w:t>
      </w:r>
      <w:r>
        <w:rPr>
          <w:rFonts w:eastAsia="方正仿宋_GBK"/>
          <w:sz w:val="28"/>
          <w:szCs w:val="28"/>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自本公告发布之日起5个工作日。</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1.投标保证金：免收</w:t>
      </w:r>
      <w:r/>
    </w:p>
    <w:p>
      <w:pPr>
        <w:ind w:firstLine="560"/>
        <w:spacing w:line="500" w:lineRule="exact"/>
        <w:rPr>
          <w:rFonts w:eastAsia="方正仿宋_GBK"/>
          <w:sz w:val="28"/>
          <w:szCs w:val="28"/>
        </w:rPr>
      </w:pPr>
      <w:r>
        <w:rPr>
          <w:rFonts w:eastAsia="方正仿宋_GBK"/>
          <w:sz w:val="28"/>
          <w:szCs w:val="28"/>
        </w:rPr>
        <w:t xml:space="preserve">2.项目开标活动模式：不见面远程开标模式，投标人在各自地点通过“苏采云”系统参加开标会。</w:t>
      </w:r>
      <w:r/>
    </w:p>
    <w:p>
      <w:pPr>
        <w:ind w:firstLine="560"/>
        <w:spacing w:line="500" w:lineRule="exact"/>
        <w:rPr>
          <w:rFonts w:eastAsia="方正仿宋_GBK"/>
          <w:sz w:val="28"/>
          <w:szCs w:val="28"/>
        </w:rPr>
      </w:pPr>
      <w:r>
        <w:rPr>
          <w:rFonts w:eastAsia="方正仿宋_GBK"/>
          <w:sz w:val="28"/>
          <w:szCs w:val="28"/>
        </w:rPr>
        <w:t xml:space="preserve">3.项目演示、样品、答辩等：无。</w:t>
      </w:r>
      <w:r/>
    </w:p>
    <w:p>
      <w:pPr>
        <w:ind w:firstLine="560"/>
        <w:spacing w:line="500" w:lineRule="exact"/>
        <w:rPr>
          <w:rFonts w:eastAsia="方正仿宋_GBK"/>
          <w:sz w:val="28"/>
          <w:szCs w:val="28"/>
        </w:rPr>
      </w:pPr>
      <w:r>
        <w:rPr>
          <w:rFonts w:eastAsia="方正仿宋_GBK"/>
          <w:sz w:val="28"/>
          <w:szCs w:val="28"/>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p>
    <w:p>
      <w:pPr>
        <w:ind w:firstLine="560"/>
        <w:spacing w:line="500" w:lineRule="exact"/>
        <w:rPr>
          <w:rFonts w:eastAsia="方正仿宋_GBK"/>
          <w:sz w:val="28"/>
          <w:szCs w:val="28"/>
        </w:rPr>
      </w:pPr>
      <w:r>
        <w:rPr>
          <w:rFonts w:eastAsia="方正仿宋_GBK"/>
          <w:sz w:val="28"/>
          <w:szCs w:val="28"/>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七、本次招标联系方式</w:t>
      </w:r>
      <w:r/>
    </w:p>
    <w:p>
      <w:pPr>
        <w:ind w:firstLine="560"/>
        <w:spacing w:line="500" w:lineRule="exact"/>
        <w:rPr>
          <w:rFonts w:eastAsia="方正仿宋_GBK"/>
          <w:sz w:val="28"/>
          <w:szCs w:val="28"/>
        </w:rPr>
      </w:pPr>
      <w:r>
        <w:rPr>
          <w:rFonts w:eastAsia="方正仿宋_GBK"/>
          <w:sz w:val="28"/>
          <w:szCs w:val="28"/>
        </w:rPr>
        <w:t xml:space="preserve">1.采购人</w:t>
      </w:r>
      <w:r/>
    </w:p>
    <w:p>
      <w:pPr>
        <w:ind w:firstLine="560"/>
        <w:spacing w:line="500" w:lineRule="exact"/>
        <w:rPr>
          <w:rFonts w:eastAsia="方正仿宋_GBK"/>
          <w:sz w:val="28"/>
          <w:szCs w:val="28"/>
        </w:rPr>
      </w:pPr>
      <w:r>
        <w:rPr>
          <w:rFonts w:eastAsia="方正仿宋_GBK"/>
          <w:sz w:val="28"/>
          <w:szCs w:val="28"/>
        </w:rPr>
        <w:t xml:space="preserve">名  称：江苏启东吕四港经济开发区管理委员会</w:t>
      </w:r>
      <w:r/>
    </w:p>
    <w:p>
      <w:pPr>
        <w:ind w:firstLine="560"/>
        <w:spacing w:line="500" w:lineRule="exact"/>
        <w:rPr>
          <w:rFonts w:eastAsia="方正仿宋_GBK"/>
          <w:sz w:val="28"/>
          <w:szCs w:val="28"/>
        </w:rPr>
      </w:pPr>
      <w:r>
        <w:rPr>
          <w:rFonts w:eastAsia="方正仿宋_GBK"/>
          <w:sz w:val="28"/>
          <w:szCs w:val="28"/>
        </w:rPr>
        <w:t xml:space="preserve">地  址：</w:t>
      </w:r>
      <w:r>
        <w:rPr>
          <w:rFonts w:hint="eastAsia" w:eastAsia="方正仿宋_GBK"/>
          <w:sz w:val="28"/>
          <w:szCs w:val="28"/>
        </w:rPr>
        <w:t xml:space="preserve">启东市吕四港镇通江大道99号</w:t>
      </w:r>
      <w:r/>
    </w:p>
    <w:p>
      <w:pPr>
        <w:ind w:firstLine="56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rPr>
        <w:t xml:space="preserve">李先生</w:t>
      </w:r>
      <w:r/>
    </w:p>
    <w:p>
      <w:pPr>
        <w:ind w:firstLine="56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18796128826</w:t>
      </w:r>
      <w:r/>
    </w:p>
    <w:p>
      <w:pPr>
        <w:ind w:firstLine="560"/>
        <w:spacing w:line="500" w:lineRule="exact"/>
        <w:rPr>
          <w:rFonts w:eastAsia="方正仿宋_GBK"/>
          <w:sz w:val="28"/>
          <w:szCs w:val="28"/>
        </w:rPr>
      </w:pPr>
      <w:r>
        <w:rPr>
          <w:rFonts w:eastAsia="方正仿宋_GBK"/>
          <w:sz w:val="28"/>
          <w:szCs w:val="28"/>
        </w:rPr>
        <w:t xml:space="preserve">2.采购代理机构</w:t>
      </w:r>
      <w:r/>
    </w:p>
    <w:p>
      <w:pPr>
        <w:ind w:firstLine="560"/>
        <w:spacing w:line="500" w:lineRule="exact"/>
        <w:rPr>
          <w:rFonts w:eastAsia="方正仿宋_GBK"/>
          <w:sz w:val="28"/>
          <w:szCs w:val="28"/>
        </w:rPr>
      </w:pPr>
      <w:r>
        <w:rPr>
          <w:rFonts w:eastAsia="方正仿宋_GBK"/>
          <w:sz w:val="28"/>
          <w:szCs w:val="28"/>
        </w:rPr>
        <w:t xml:space="preserve">名  称：启东市公共资源交易中心</w:t>
      </w:r>
      <w:r/>
    </w:p>
    <w:p>
      <w:pPr>
        <w:ind w:firstLine="560"/>
        <w:spacing w:line="500" w:lineRule="exact"/>
        <w:rPr>
          <w:rFonts w:eastAsia="方正仿宋_GBK"/>
          <w:sz w:val="28"/>
          <w:szCs w:val="28"/>
        </w:rPr>
      </w:pPr>
      <w:r>
        <w:rPr>
          <w:rFonts w:eastAsia="方正仿宋_GBK"/>
          <w:sz w:val="28"/>
          <w:szCs w:val="28"/>
        </w:rPr>
        <w:t xml:space="preserve">地  址：启东市金桥路199号</w:t>
      </w:r>
      <w:r/>
    </w:p>
    <w:p>
      <w:pPr>
        <w:ind w:firstLine="560"/>
        <w:spacing w:line="500" w:lineRule="exact"/>
        <w:rPr>
          <w:rFonts w:eastAsia="方正仿宋_GBK"/>
          <w:sz w:val="28"/>
          <w:szCs w:val="28"/>
        </w:rPr>
      </w:pPr>
      <w:r>
        <w:rPr>
          <w:rFonts w:eastAsia="方正仿宋_GBK"/>
          <w:sz w:val="28"/>
          <w:szCs w:val="28"/>
        </w:rPr>
        <w:t xml:space="preserve">联系方式：0513-83340291</w:t>
      </w:r>
      <w:r/>
    </w:p>
    <w:p>
      <w:pPr>
        <w:ind w:firstLine="560"/>
        <w:spacing w:line="500" w:lineRule="exact"/>
        <w:rPr>
          <w:rFonts w:eastAsia="方正仿宋_GBK"/>
          <w:sz w:val="28"/>
          <w:szCs w:val="28"/>
        </w:rPr>
      </w:pPr>
      <w:r>
        <w:rPr>
          <w:rFonts w:eastAsia="方正仿宋_GBK"/>
          <w:sz w:val="28"/>
          <w:szCs w:val="28"/>
        </w:rPr>
        <w:t xml:space="preserve">3.软件技术支持</w:t>
      </w:r>
      <w:r/>
    </w:p>
    <w:p>
      <w:pPr>
        <w:ind w:firstLine="560"/>
        <w:spacing w:line="500" w:lineRule="exact"/>
        <w:rPr>
          <w:rFonts w:eastAsia="方正仿宋_GBK"/>
          <w:sz w:val="28"/>
          <w:szCs w:val="28"/>
        </w:rPr>
      </w:pPr>
      <w:r>
        <w:rPr>
          <w:rFonts w:eastAsia="方正仿宋_GBK"/>
          <w:sz w:val="28"/>
          <w:szCs w:val="28"/>
        </w:rPr>
        <w:t xml:space="preserve">交易系统软件维护人员：0519-86722801、0519-86722806</w:t>
      </w:r>
      <w:r/>
    </w:p>
    <w:p>
      <w:pPr>
        <w:spacing w:line="500" w:lineRule="exact"/>
        <w:rPr>
          <w:rFonts w:eastAsia="方正仿宋_GBK"/>
          <w:b/>
          <w:sz w:val="28"/>
          <w:szCs w:val="28"/>
        </w:rPr>
      </w:pPr>
      <w:r>
        <w:rPr>
          <w:rFonts w:eastAsia="方正仿宋_GBK"/>
          <w:b/>
          <w:sz w:val="28"/>
          <w:szCs w:val="28"/>
        </w:rPr>
      </w:r>
      <w:r/>
    </w:p>
    <w:p>
      <w:pPr>
        <w:spacing w:line="500" w:lineRule="exact"/>
        <w:rPr>
          <w:b/>
          <w:sz w:val="28"/>
          <w:szCs w:val="28"/>
        </w:rPr>
      </w:pPr>
      <w:r>
        <w:rPr>
          <w:b/>
          <w:sz w:val="28"/>
          <w:szCs w:val="28"/>
        </w:rPr>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第二部分  投标须知</w:t>
      </w:r>
      <w:r/>
    </w:p>
    <w:p>
      <w:pPr>
        <w:ind w:firstLine="560"/>
        <w:spacing w:line="500" w:lineRule="exact"/>
        <w:rPr>
          <w:rFonts w:ascii="方正黑体_GBK" w:hAnsi="方正黑体_GBK" w:eastAsia="方正黑体_GBK" w:cs="方正黑体_GBK"/>
          <w:bCs/>
          <w:sz w:val="28"/>
          <w:szCs w:val="28"/>
        </w:rPr>
      </w:pPr>
      <w:r/>
      <w:bookmarkStart w:id="5" w:name="_Toc513029203"/>
      <w:r/>
      <w:bookmarkStart w:id="6" w:name="_Toc20823275"/>
      <w:r/>
      <w:bookmarkStart w:id="7" w:name="_Toc120614214"/>
      <w:r/>
      <w:bookmarkStart w:id="8" w:name="_Toc16938519"/>
      <w:r>
        <w:rPr>
          <w:rFonts w:ascii="方正黑体_GBK" w:hAnsi="方正黑体_GBK" w:eastAsia="方正黑体_GBK" w:cs="方正黑体_GBK"/>
          <w:bCs/>
          <w:sz w:val="28"/>
          <w:szCs w:val="28"/>
        </w:rPr>
        <w:t xml:space="preserve">一、总则</w:t>
      </w:r>
      <w:bookmarkEnd w:id="5"/>
      <w:r/>
      <w:bookmarkEnd w:id="6"/>
      <w:r/>
      <w:bookmarkEnd w:id="7"/>
      <w:r/>
      <w:bookmarkEnd w:id="8"/>
      <w:r/>
      <w:r/>
    </w:p>
    <w:p>
      <w:pPr>
        <w:pStyle w:val="864"/>
        <w:ind w:firstLine="560"/>
        <w:jc w:val="both"/>
        <w:spacing w:line="500" w:lineRule="exact"/>
        <w:rPr>
          <w:rFonts w:eastAsia="方正仿宋_GBK"/>
          <w:b/>
          <w:bCs/>
          <w:sz w:val="28"/>
          <w:szCs w:val="28"/>
        </w:rPr>
      </w:pPr>
      <w:r/>
      <w:bookmarkStart w:id="9" w:name="_Hlt16619475"/>
      <w:r/>
      <w:bookmarkEnd w:id="9"/>
      <w:r/>
      <w:bookmarkStart w:id="10" w:name="_Toc458694821"/>
      <w:r/>
      <w:bookmarkStart w:id="11" w:name="_Toc513029204"/>
      <w:r/>
      <w:bookmarkStart w:id="12" w:name="_Toc16938520"/>
      <w:r/>
      <w:bookmarkStart w:id="13" w:name="_Toc20823276"/>
      <w:r>
        <w:rPr>
          <w:rFonts w:eastAsia="方正仿宋_GBK"/>
          <w:sz w:val="28"/>
          <w:szCs w:val="28"/>
        </w:rPr>
        <w:t xml:space="preserve">1</w:t>
      </w:r>
      <w:bookmarkEnd w:id="10"/>
      <w:r>
        <w:rPr>
          <w:rFonts w:eastAsia="方正仿宋_GBK"/>
          <w:sz w:val="28"/>
          <w:szCs w:val="28"/>
        </w:rPr>
        <w:t xml:space="preserve">.招标方式</w:t>
      </w:r>
      <w:bookmarkEnd w:id="11"/>
      <w:r/>
      <w:bookmarkEnd w:id="12"/>
      <w:r/>
      <w:bookmarkEnd w:id="13"/>
      <w:r/>
      <w:r/>
    </w:p>
    <w:p>
      <w:pPr>
        <w:ind w:firstLine="560"/>
        <w:spacing w:line="500" w:lineRule="exact"/>
        <w:rPr>
          <w:rFonts w:eastAsia="方正仿宋_GBK"/>
          <w:sz w:val="28"/>
          <w:szCs w:val="28"/>
        </w:rPr>
      </w:pPr>
      <w:r>
        <w:rPr>
          <w:rFonts w:eastAsia="方正仿宋_GBK"/>
          <w:sz w:val="28"/>
          <w:szCs w:val="28"/>
        </w:rPr>
        <w:t xml:space="preserve">1.1本次招标采取公开招标方式，本招标文件仅适用于招标公告中所述项目。</w:t>
      </w:r>
      <w:r/>
    </w:p>
    <w:p>
      <w:pPr>
        <w:pStyle w:val="864"/>
        <w:ind w:firstLine="560"/>
        <w:jc w:val="both"/>
        <w:spacing w:line="500" w:lineRule="exact"/>
        <w:rPr>
          <w:rFonts w:eastAsia="方正仿宋_GBK"/>
          <w:sz w:val="28"/>
          <w:szCs w:val="28"/>
        </w:rPr>
      </w:pPr>
      <w:r/>
      <w:bookmarkStart w:id="14" w:name="_Toc513029205"/>
      <w:r/>
      <w:bookmarkStart w:id="15" w:name="_Toc16938521"/>
      <w:r/>
      <w:bookmarkStart w:id="16" w:name="_Toc20823277"/>
      <w:r>
        <w:rPr>
          <w:rFonts w:eastAsia="方正仿宋_GBK"/>
          <w:sz w:val="28"/>
          <w:szCs w:val="28"/>
        </w:rPr>
        <w:t xml:space="preserve">2.合格的投标人</w:t>
      </w:r>
      <w:bookmarkEnd w:id="14"/>
      <w:r/>
      <w:bookmarkEnd w:id="15"/>
      <w:r/>
      <w:bookmarkEnd w:id="16"/>
      <w:r/>
      <w:r/>
    </w:p>
    <w:p>
      <w:pPr>
        <w:ind w:firstLine="560"/>
        <w:spacing w:line="500" w:lineRule="exact"/>
        <w:rPr>
          <w:rFonts w:eastAsia="方正仿宋_GBK"/>
          <w:sz w:val="28"/>
          <w:szCs w:val="28"/>
        </w:rPr>
      </w:pPr>
      <w:r>
        <w:rPr>
          <w:rFonts w:eastAsia="方正仿宋_GBK"/>
          <w:sz w:val="28"/>
          <w:szCs w:val="28"/>
        </w:rPr>
        <w:t xml:space="preserve">2.1满足招标公告中供应商的资格要求的规定。</w:t>
      </w:r>
      <w:r/>
    </w:p>
    <w:p>
      <w:pPr>
        <w:ind w:firstLine="560"/>
        <w:spacing w:line="500" w:lineRule="exact"/>
        <w:rPr>
          <w:rFonts w:eastAsia="方正仿宋_GBK"/>
          <w:sz w:val="28"/>
          <w:szCs w:val="28"/>
        </w:rPr>
      </w:pPr>
      <w:r>
        <w:rPr>
          <w:rFonts w:eastAsia="方正仿宋_GBK"/>
          <w:sz w:val="28"/>
          <w:szCs w:val="28"/>
        </w:rPr>
        <w:t xml:space="preserve">2.2满足本文件实质性条款的规定。</w:t>
      </w:r>
      <w:r/>
    </w:p>
    <w:p>
      <w:pPr>
        <w:pStyle w:val="864"/>
        <w:ind w:firstLine="560"/>
        <w:jc w:val="both"/>
        <w:spacing w:line="500" w:lineRule="exact"/>
        <w:rPr>
          <w:rFonts w:eastAsia="方正仿宋_GBK"/>
          <w:sz w:val="28"/>
          <w:szCs w:val="28"/>
        </w:rPr>
      </w:pPr>
      <w:r/>
      <w:bookmarkStart w:id="17" w:name="_Toc20823278"/>
      <w:r/>
      <w:bookmarkStart w:id="18" w:name="_Toc513029206"/>
      <w:r/>
      <w:bookmarkStart w:id="19" w:name="_Toc16938522"/>
      <w:r>
        <w:rPr>
          <w:rFonts w:eastAsia="方正仿宋_GBK"/>
          <w:sz w:val="28"/>
          <w:szCs w:val="28"/>
        </w:rPr>
        <w:t xml:space="preserve">3.适用法律</w:t>
      </w:r>
      <w:bookmarkEnd w:id="17"/>
      <w:r/>
      <w:bookmarkEnd w:id="18"/>
      <w:r/>
      <w:bookmarkEnd w:id="19"/>
      <w:r/>
      <w:r/>
    </w:p>
    <w:p>
      <w:pPr>
        <w:ind w:firstLine="490"/>
        <w:spacing w:line="500" w:lineRule="exact"/>
        <w:rPr>
          <w:rFonts w:eastAsia="方正仿宋_GBK"/>
          <w:sz w:val="28"/>
          <w:szCs w:val="28"/>
        </w:rPr>
      </w:pPr>
      <w:r>
        <w:rPr>
          <w:rFonts w:eastAsia="方正仿宋_GBK"/>
          <w:sz w:val="28"/>
          <w:szCs w:val="28"/>
        </w:rPr>
        <w:t xml:space="preserve">3.1本次招标及由此产生的合同受中华人民共和国有关的法律法规制约和保护。</w:t>
      </w:r>
      <w:r/>
    </w:p>
    <w:p>
      <w:pPr>
        <w:pStyle w:val="864"/>
        <w:ind w:firstLine="560"/>
        <w:jc w:val="both"/>
        <w:spacing w:line="500" w:lineRule="exact"/>
        <w:rPr>
          <w:rFonts w:eastAsia="方正仿宋_GBK"/>
          <w:sz w:val="28"/>
          <w:szCs w:val="28"/>
        </w:rPr>
      </w:pPr>
      <w:r/>
      <w:bookmarkStart w:id="20" w:name="_Toc20823279"/>
      <w:r/>
      <w:bookmarkStart w:id="21" w:name="_Toc16938523"/>
      <w:r/>
      <w:bookmarkStart w:id="22" w:name="_Toc462564067"/>
      <w:r/>
      <w:bookmarkStart w:id="23" w:name="_Toc513029207"/>
      <w:r>
        <w:rPr>
          <w:rFonts w:eastAsia="方正仿宋_GBK"/>
          <w:sz w:val="28"/>
          <w:szCs w:val="28"/>
        </w:rPr>
        <w:t xml:space="preserve">4.投标费用</w:t>
      </w:r>
      <w:bookmarkEnd w:id="20"/>
      <w:r/>
      <w:bookmarkEnd w:id="21"/>
      <w:r/>
      <w:bookmarkEnd w:id="22"/>
      <w:r/>
      <w:bookmarkEnd w:id="23"/>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投标人应自行承担所有与参加投标有关的费用，无论投标过程中的做法和结果如何，启东市公共资源交易中心（以下简称交易中心）在任何情况下均无义务和责任承担这些费用。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4.2本次招标交易中心和采购人不收取标书工本费与中标服务费。</w:t>
      </w:r>
      <w:r/>
    </w:p>
    <w:p>
      <w:pPr>
        <w:pStyle w:val="864"/>
        <w:ind w:firstLine="560"/>
        <w:jc w:val="both"/>
        <w:spacing w:line="500" w:lineRule="exact"/>
        <w:rPr>
          <w:rFonts w:eastAsia="方正仿宋_GBK"/>
          <w:sz w:val="28"/>
          <w:szCs w:val="28"/>
        </w:rPr>
      </w:pPr>
      <w:r>
        <w:rPr>
          <w:rFonts w:eastAsia="方正仿宋_GBK"/>
          <w:sz w:val="28"/>
          <w:szCs w:val="28"/>
        </w:rPr>
        <w:t xml:space="preserve">5.招标文件的约束力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投标人一旦参加本项目采购活动，即被认为接受了本招标文件的规定和约束。</w:t>
      </w:r>
      <w:r/>
    </w:p>
    <w:p>
      <w:pPr>
        <w:pStyle w:val="864"/>
        <w:ind w:firstLine="560"/>
        <w:jc w:val="both"/>
        <w:spacing w:line="500" w:lineRule="exact"/>
        <w:rPr>
          <w:rFonts w:eastAsia="方正仿宋_GBK"/>
          <w:sz w:val="28"/>
          <w:szCs w:val="28"/>
        </w:rPr>
      </w:pPr>
      <w:r>
        <w:rPr>
          <w:rFonts w:eastAsia="方正仿宋_GBK"/>
          <w:sz w:val="28"/>
          <w:szCs w:val="28"/>
        </w:rPr>
        <w:t xml:space="preserve">6.招标文件的解释</w:t>
      </w:r>
      <w:r/>
    </w:p>
    <w:p>
      <w:pPr>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招标文件需求部分（供应商资格要求、项目需求、商务技术评分标准）由采购人解释，其他部分由交易中心解释。</w:t>
      </w:r>
      <w:r/>
    </w:p>
    <w:p>
      <w:pPr>
        <w:ind w:firstLine="560"/>
        <w:spacing w:line="500" w:lineRule="exact"/>
        <w:rPr>
          <w:rFonts w:ascii="方正黑体_GBK" w:hAnsi="方正黑体_GBK" w:eastAsia="方正黑体_GBK" w:cs="方正黑体_GBK"/>
          <w:bCs/>
          <w:sz w:val="28"/>
          <w:szCs w:val="28"/>
        </w:rPr>
      </w:pPr>
      <w:r/>
      <w:bookmarkStart w:id="24" w:name="_Toc16938525"/>
      <w:r/>
      <w:bookmarkStart w:id="25" w:name="_Toc20823281"/>
      <w:r/>
      <w:bookmarkStart w:id="26" w:name="_Toc120614215"/>
      <w:r/>
      <w:bookmarkStart w:id="27" w:name="_Toc513029209"/>
      <w:r>
        <w:rPr>
          <w:rFonts w:ascii="方正黑体_GBK" w:hAnsi="方正黑体_GBK" w:eastAsia="方正黑体_GBK" w:cs="方正黑体_GBK"/>
          <w:bCs/>
          <w:sz w:val="28"/>
          <w:szCs w:val="28"/>
        </w:rPr>
        <w:t xml:space="preserve">二、招标文件</w:t>
      </w:r>
      <w:bookmarkEnd w:id="24"/>
      <w:r/>
      <w:bookmarkEnd w:id="25"/>
      <w:r/>
      <w:bookmarkEnd w:id="26"/>
      <w:r/>
      <w:bookmarkEnd w:id="27"/>
      <w:r/>
      <w:r/>
    </w:p>
    <w:p>
      <w:pPr>
        <w:pStyle w:val="864"/>
        <w:ind w:firstLine="560"/>
        <w:jc w:val="both"/>
        <w:spacing w:line="500" w:lineRule="exact"/>
        <w:rPr>
          <w:rFonts w:eastAsia="方正仿宋_GBK"/>
          <w:sz w:val="28"/>
          <w:szCs w:val="28"/>
        </w:rPr>
      </w:pPr>
      <w:r/>
      <w:bookmarkStart w:id="28" w:name="_Toc513029210"/>
      <w:r/>
      <w:bookmarkStart w:id="29" w:name="_Toc16938526"/>
      <w:r/>
      <w:bookmarkStart w:id="30" w:name="_Toc20823282"/>
      <w:r>
        <w:rPr>
          <w:rFonts w:eastAsia="方正仿宋_GBK"/>
          <w:sz w:val="28"/>
          <w:szCs w:val="28"/>
        </w:rPr>
        <w:t xml:space="preserve">1.招标文件构成</w:t>
      </w:r>
      <w:bookmarkEnd w:id="28"/>
      <w:r/>
      <w:bookmarkEnd w:id="29"/>
      <w:r/>
      <w:bookmarkEnd w:id="30"/>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招标文件由以下部分组成：</w:t>
      </w:r>
      <w:r/>
    </w:p>
    <w:p>
      <w:pPr>
        <w:ind w:firstLine="420"/>
        <w:spacing w:line="500" w:lineRule="exact"/>
        <w:rPr>
          <w:rFonts w:eastAsia="方正仿宋_GBK"/>
          <w:sz w:val="28"/>
          <w:szCs w:val="28"/>
        </w:rPr>
      </w:pPr>
      <w:r>
        <w:rPr>
          <w:rFonts w:eastAsia="方正仿宋_GBK"/>
          <w:sz w:val="28"/>
          <w:szCs w:val="28"/>
        </w:rPr>
        <w:t xml:space="preserve">（1）投标邀请</w:t>
      </w:r>
      <w:r/>
    </w:p>
    <w:p>
      <w:pPr>
        <w:ind w:firstLine="420"/>
        <w:spacing w:line="500" w:lineRule="exact"/>
        <w:rPr>
          <w:rFonts w:eastAsia="方正仿宋_GBK"/>
          <w:sz w:val="28"/>
          <w:szCs w:val="28"/>
        </w:rPr>
      </w:pPr>
      <w:r>
        <w:rPr>
          <w:rFonts w:eastAsia="方正仿宋_GBK"/>
          <w:sz w:val="28"/>
          <w:szCs w:val="28"/>
        </w:rPr>
        <w:t xml:space="preserve">（2）投标须知</w:t>
      </w:r>
      <w:r/>
    </w:p>
    <w:p>
      <w:pPr>
        <w:ind w:firstLine="420"/>
        <w:spacing w:line="500" w:lineRule="exact"/>
        <w:rPr>
          <w:rFonts w:eastAsia="方正仿宋_GBK"/>
          <w:sz w:val="28"/>
          <w:szCs w:val="28"/>
        </w:rPr>
      </w:pPr>
      <w:r>
        <w:rPr>
          <w:rFonts w:eastAsia="方正仿宋_GBK"/>
          <w:sz w:val="28"/>
          <w:szCs w:val="28"/>
        </w:rPr>
        <w:t xml:space="preserve">（3）项目需求</w:t>
      </w:r>
      <w:r/>
    </w:p>
    <w:p>
      <w:pPr>
        <w:ind w:firstLine="420"/>
        <w:spacing w:line="500" w:lineRule="exact"/>
        <w:rPr>
          <w:rFonts w:eastAsia="方正仿宋_GBK"/>
          <w:sz w:val="28"/>
          <w:szCs w:val="28"/>
        </w:rPr>
      </w:pPr>
      <w:r>
        <w:rPr>
          <w:rFonts w:eastAsia="方正仿宋_GBK"/>
          <w:sz w:val="28"/>
          <w:szCs w:val="28"/>
        </w:rPr>
        <w:t xml:space="preserve">（4）开标和评标</w:t>
      </w:r>
      <w:r/>
    </w:p>
    <w:p>
      <w:pPr>
        <w:ind w:firstLine="420"/>
        <w:spacing w:line="500" w:lineRule="exact"/>
        <w:rPr>
          <w:rFonts w:eastAsia="方正仿宋_GBK"/>
          <w:sz w:val="28"/>
          <w:szCs w:val="28"/>
        </w:rPr>
      </w:pPr>
      <w:r>
        <w:rPr>
          <w:rFonts w:eastAsia="方正仿宋_GBK"/>
          <w:sz w:val="28"/>
          <w:szCs w:val="28"/>
        </w:rPr>
        <w:t xml:space="preserve">（5）投标文件格式</w:t>
      </w:r>
      <w:r/>
    </w:p>
    <w:p>
      <w:pPr>
        <w:ind w:firstLine="420"/>
        <w:spacing w:line="500" w:lineRule="exact"/>
        <w:rPr>
          <w:rFonts w:eastAsia="方正仿宋_GBK"/>
          <w:sz w:val="28"/>
          <w:szCs w:val="28"/>
        </w:rPr>
      </w:pPr>
      <w:r>
        <w:rPr>
          <w:rFonts w:eastAsia="方正仿宋_GBK"/>
          <w:sz w:val="28"/>
          <w:szCs w:val="28"/>
        </w:rPr>
        <w:t xml:space="preserve">（6）附件（如有）</w:t>
      </w:r>
      <w:r/>
    </w:p>
    <w:p>
      <w:pPr>
        <w:ind w:firstLine="560"/>
        <w:spacing w:line="500" w:lineRule="exact"/>
        <w:rPr>
          <w:rFonts w:eastAsia="方正仿宋_GBK"/>
          <w:sz w:val="28"/>
          <w:szCs w:val="28"/>
        </w:rPr>
      </w:pPr>
      <w:r>
        <w:rPr>
          <w:rFonts w:eastAsia="方正仿宋_GBK"/>
          <w:sz w:val="28"/>
          <w:szCs w:val="28"/>
        </w:rPr>
        <w:t xml:space="preserve">请仔细检查招标文件是否齐全，如有缺漏请立即与交易中心联系解决。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4"/>
        <w:ind w:firstLine="560"/>
        <w:jc w:val="both"/>
        <w:spacing w:line="500" w:lineRule="exact"/>
        <w:rPr>
          <w:rFonts w:eastAsia="方正仿宋_GBK"/>
          <w:sz w:val="28"/>
          <w:szCs w:val="28"/>
        </w:rPr>
      </w:pPr>
      <w:r/>
      <w:bookmarkStart w:id="31" w:name="_Toc16938527"/>
      <w:r/>
      <w:bookmarkStart w:id="32" w:name="_Toc462564070"/>
      <w:r/>
      <w:bookmarkStart w:id="33" w:name="_Toc513029211"/>
      <w:r/>
      <w:bookmarkStart w:id="34" w:name="_Toc20823283"/>
      <w:r>
        <w:rPr>
          <w:rFonts w:eastAsia="方正仿宋_GBK"/>
          <w:sz w:val="28"/>
          <w:szCs w:val="28"/>
        </w:rPr>
        <w:t xml:space="preserve">2.招标文件的澄清</w:t>
      </w:r>
      <w:bookmarkEnd w:id="31"/>
      <w:r/>
      <w:bookmarkEnd w:id="32"/>
      <w:r/>
      <w:bookmarkEnd w:id="33"/>
      <w:r/>
      <w:bookmarkEnd w:id="34"/>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eastAsia="方正仿宋_GBK"/>
          <w:sz w:val="28"/>
          <w:szCs w:val="28"/>
        </w:rPr>
      </w:pPr>
      <w:r>
        <w:rPr>
          <w:rFonts w:eastAsia="方正仿宋_GBK"/>
          <w:sz w:val="28"/>
          <w:szCs w:val="28"/>
        </w:rPr>
        <w:t xml:space="preserve">2.2采购人视情组织答疑会</w:t>
      </w:r>
      <w:r/>
    </w:p>
    <w:p>
      <w:pPr>
        <w:pStyle w:val="864"/>
        <w:ind w:firstLine="560"/>
        <w:jc w:val="both"/>
        <w:spacing w:line="500" w:lineRule="exact"/>
        <w:rPr>
          <w:rFonts w:eastAsia="方正仿宋_GBK"/>
          <w:sz w:val="28"/>
          <w:szCs w:val="28"/>
        </w:rPr>
      </w:pPr>
      <w:r/>
      <w:bookmarkStart w:id="35" w:name="_Toc513029212"/>
      <w:r/>
      <w:bookmarkStart w:id="36" w:name="_Toc20823284"/>
      <w:r/>
      <w:bookmarkStart w:id="37" w:name="_Toc16938528"/>
      <w:r/>
      <w:bookmarkStart w:id="38" w:name="_Toc462564071"/>
      <w:r>
        <w:rPr>
          <w:rFonts w:eastAsia="方正仿宋_GBK"/>
          <w:sz w:val="28"/>
          <w:szCs w:val="28"/>
        </w:rPr>
        <w:t xml:space="preserve">3.招标文件的修改</w:t>
      </w:r>
      <w:bookmarkEnd w:id="35"/>
      <w:r/>
      <w:bookmarkEnd w:id="36"/>
      <w:r/>
      <w:bookmarkEnd w:id="37"/>
      <w:r/>
      <w:bookmarkEnd w:id="38"/>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在投标截止时间前，交易中心可以对招标文件进行修改。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eastAsia="方正仿宋_GBK"/>
          <w:sz w:val="28"/>
          <w:szCs w:val="28"/>
        </w:rPr>
        <w:t xml:space="preserve">交易中心有权按照法定的要求推迟投标截止日期和开标日期。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招标文件的修改将在江苏政府采购网公布，补充文件将作为招标文件的组成部分，并对投标人具有约束力。</w:t>
      </w:r>
      <w:r/>
    </w:p>
    <w:p>
      <w:pPr>
        <w:ind w:firstLine="560"/>
        <w:spacing w:line="500" w:lineRule="exact"/>
        <w:rPr>
          <w:rFonts w:ascii="方正黑体_GBK" w:hAnsi="方正黑体_GBK" w:eastAsia="方正黑体_GBK" w:cs="方正黑体_GBK"/>
          <w:bCs/>
          <w:sz w:val="28"/>
          <w:szCs w:val="28"/>
        </w:rPr>
      </w:pPr>
      <w:r/>
      <w:bookmarkStart w:id="39" w:name="_Toc513029213"/>
      <w:r/>
      <w:bookmarkStart w:id="40" w:name="_Toc462564072"/>
      <w:r/>
      <w:bookmarkStart w:id="41" w:name="_Toc20823285"/>
      <w:r/>
      <w:bookmarkStart w:id="42" w:name="_Toc120614216"/>
      <w:r/>
      <w:bookmarkStart w:id="43" w:name="_Toc16938529"/>
      <w:r>
        <w:rPr>
          <w:rFonts w:ascii="方正黑体_GBK" w:hAnsi="方正黑体_GBK" w:eastAsia="方正黑体_GBK" w:cs="方正黑体_GBK"/>
          <w:bCs/>
          <w:sz w:val="28"/>
          <w:szCs w:val="28"/>
        </w:rPr>
        <w:t xml:space="preserve">三、投标文件的编制</w:t>
      </w:r>
      <w:bookmarkEnd w:id="39"/>
      <w:r/>
      <w:bookmarkEnd w:id="40"/>
      <w:r/>
      <w:bookmarkEnd w:id="41"/>
      <w:r/>
      <w:bookmarkEnd w:id="42"/>
      <w:r/>
      <w:bookmarkEnd w:id="43"/>
      <w:r/>
      <w:r/>
    </w:p>
    <w:p>
      <w:pPr>
        <w:pStyle w:val="864"/>
        <w:ind w:firstLine="560"/>
        <w:jc w:val="both"/>
        <w:spacing w:line="500" w:lineRule="exact"/>
        <w:rPr>
          <w:rFonts w:eastAsia="方正仿宋_GBK"/>
          <w:sz w:val="28"/>
          <w:szCs w:val="28"/>
        </w:rPr>
      </w:pPr>
      <w:r/>
      <w:bookmarkStart w:id="44" w:name="_Toc16938530"/>
      <w:r/>
      <w:bookmarkStart w:id="45" w:name="_Toc20823286"/>
      <w:r/>
      <w:bookmarkStart w:id="46" w:name="_Toc462564073"/>
      <w:r/>
      <w:bookmarkStart w:id="47" w:name="_Toc513029214"/>
      <w:r>
        <w:rPr>
          <w:rFonts w:eastAsia="方正仿宋_GBK"/>
          <w:sz w:val="28"/>
          <w:szCs w:val="28"/>
        </w:rPr>
        <w:t xml:space="preserve">1.投标文件的语言及度量衡单位</w:t>
      </w:r>
      <w:bookmarkEnd w:id="44"/>
      <w:r/>
      <w:bookmarkEnd w:id="45"/>
      <w:r/>
      <w:bookmarkEnd w:id="46"/>
      <w:r/>
      <w:bookmarkEnd w:id="47"/>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投标人提交的投标文件以及投标人与交易中心就有关投标的所有来往通知、函件和文件均应使用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除技术性能另有规定外，投标文件所使用的度量衡单位，均须采用国家法定计量单位。</w:t>
      </w:r>
      <w:r/>
    </w:p>
    <w:p>
      <w:pPr>
        <w:pStyle w:val="864"/>
        <w:ind w:firstLine="560"/>
        <w:jc w:val="both"/>
        <w:spacing w:line="500" w:lineRule="exact"/>
        <w:rPr>
          <w:rFonts w:eastAsia="方正仿宋_GBK"/>
          <w:sz w:val="28"/>
          <w:szCs w:val="28"/>
        </w:rPr>
      </w:pPr>
      <w:r/>
      <w:bookmarkStart w:id="48" w:name="_Toc513029215"/>
      <w:r/>
      <w:bookmarkStart w:id="49" w:name="_Toc16938531"/>
      <w:r/>
      <w:bookmarkStart w:id="50" w:name="_Toc20823287"/>
      <w:r/>
      <w:bookmarkStart w:id="51" w:name="_Toc462564074"/>
      <w:r>
        <w:rPr>
          <w:rFonts w:eastAsia="方正仿宋_GBK"/>
          <w:sz w:val="28"/>
          <w:szCs w:val="28"/>
        </w:rPr>
        <w:t xml:space="preserve">2.投标文件构成</w:t>
      </w:r>
      <w:bookmarkEnd w:id="48"/>
      <w:r/>
      <w:bookmarkEnd w:id="49"/>
      <w:r/>
      <w:bookmarkEnd w:id="50"/>
      <w:r/>
      <w:bookmarkEnd w:id="51"/>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投标人编写的投标文件应包括资格证明文件、符合性证明文件、开标一览表、分项报价</w:t>
      </w:r>
      <w:r>
        <w:rPr>
          <w:rFonts w:hint="eastAsia" w:eastAsia="方正仿宋_GBK"/>
          <w:sz w:val="28"/>
          <w:szCs w:val="28"/>
        </w:rPr>
        <w:t xml:space="preserve">明细</w:t>
      </w:r>
      <w:r>
        <w:rPr>
          <w:rFonts w:eastAsia="方正仿宋_GBK"/>
          <w:sz w:val="28"/>
          <w:szCs w:val="28"/>
        </w:rPr>
        <w:t xml:space="preserve">表、其他证明文件等部分。投标人按“第五部分 投标文件格式” 及“苏采云系统”中电子投标（响应）文件格式目录要求的内容编写投标文件。</w:t>
      </w:r>
      <w:r/>
    </w:p>
    <w:p>
      <w:pPr>
        <w:ind w:firstLine="560"/>
        <w:spacing w:line="500" w:lineRule="exact"/>
        <w:rPr>
          <w:rFonts w:eastAsia="方正仿宋_GBK"/>
          <w:sz w:val="28"/>
          <w:szCs w:val="28"/>
        </w:rPr>
      </w:pPr>
      <w:r>
        <w:rPr>
          <w:rFonts w:eastAsia="方正仿宋_GBK"/>
          <w:sz w:val="28"/>
          <w:szCs w:val="28"/>
        </w:rPr>
        <w:t xml:space="preserve">2.2如标书制作工具中格式和内容与“江苏政府采购网”发布的招标文件不一致，请以“江苏政府采购网”发布的招标文件为准。</w:t>
      </w:r>
      <w:bookmarkStart w:id="52" w:name="_Toc513029219"/>
      <w:r/>
      <w:bookmarkStart w:id="53" w:name="_Toc49090509"/>
      <w:r/>
      <w:bookmarkStart w:id="54" w:name="_Toc14577357"/>
      <w:r/>
      <w:bookmarkStart w:id="55" w:name="_Toc14577354"/>
      <w:r/>
      <w:bookmarkStart w:id="56" w:name="_Toc49090507"/>
      <w:r/>
      <w:bookmarkStart w:id="57" w:name="_Toc513029216"/>
      <w:r/>
      <w:r/>
    </w:p>
    <w:p>
      <w:pPr>
        <w:ind w:firstLine="560"/>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证明投标人及投标标的符合招标文件规定的文件</w:t>
      </w:r>
      <w:bookmarkEnd w:id="52"/>
      <w:r/>
      <w:bookmarkEnd w:id="53"/>
      <w:r/>
      <w:bookmarkEnd w:id="54"/>
      <w:r/>
      <w:bookmarkEnd w:id="55"/>
      <w:r/>
      <w:bookmarkEnd w:id="56"/>
      <w:r/>
      <w:bookmarkEnd w:id="57"/>
      <w:r/>
      <w:r/>
    </w:p>
    <w:p>
      <w:pPr>
        <w:ind w:firstLine="560"/>
        <w:spacing w:line="500" w:lineRule="exact"/>
        <w:rPr>
          <w:rFonts w:eastAsia="方正仿宋_GBK"/>
          <w:sz w:val="28"/>
          <w:szCs w:val="28"/>
        </w:rPr>
      </w:pPr>
      <w:r/>
      <w:bookmarkStart w:id="58" w:name="_Toc14577355"/>
      <w:r/>
      <w:bookmarkStart w:id="59" w:name="_Toc49090508"/>
      <w:r>
        <w:rPr>
          <w:rFonts w:eastAsia="方正仿宋_GBK"/>
          <w:sz w:val="28"/>
          <w:szCs w:val="28"/>
        </w:rPr>
        <w:t xml:space="preserve">3.1投标人应按照法律、法规、规章和规范性文件以及招标文件要求提交证明文件，证明其及投标标的符合招标文件规定。</w:t>
      </w:r>
      <w:r/>
    </w:p>
    <w:p>
      <w:pPr>
        <w:ind w:firstLine="560"/>
        <w:spacing w:line="500" w:lineRule="exact"/>
        <w:rPr>
          <w:rFonts w:eastAsia="方正仿宋_GBK"/>
          <w:sz w:val="28"/>
          <w:szCs w:val="28"/>
        </w:rPr>
      </w:pPr>
      <w:r>
        <w:rPr>
          <w:rFonts w:eastAsia="方正仿宋_GBK"/>
          <w:sz w:val="28"/>
          <w:szCs w:val="28"/>
        </w:rPr>
        <w:t xml:space="preserve">3.2招标文件对证明文件无明确形式要求的，证明文件可以以文字资料、图纸和数据等形式提交。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w:t>
      </w:r>
      <w:bookmarkEnd w:id="58"/>
      <w:r/>
      <w:bookmarkEnd w:id="59"/>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4.1投</w:t>
      </w:r>
      <w:bookmarkStart w:id="60" w:name="_Hlt26954840"/>
      <w:r/>
      <w:bookmarkEnd w:id="60"/>
      <w:r>
        <w:rPr>
          <w:rFonts w:eastAsia="方正仿宋_GBK"/>
          <w:sz w:val="28"/>
          <w:szCs w:val="28"/>
        </w:rPr>
        <w:t xml:space="preserve">标人应按照招标文件规定格式填报</w:t>
      </w:r>
      <w:bookmarkStart w:id="61" w:name="_Hlt26670399"/>
      <w:r/>
      <w:bookmarkEnd w:id="61"/>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4.2投标货币。投标文件中的单价和总价无特殊规定的采用人民币报价，以元为单位标注。招标文件中另有规定的按规定执行。</w:t>
      </w:r>
      <w:r/>
    </w:p>
    <w:p>
      <w:pPr>
        <w:ind w:firstLine="560"/>
        <w:spacing w:line="500" w:lineRule="exact"/>
        <w:rPr>
          <w:rFonts w:eastAsia="方正仿宋_GBK"/>
          <w:sz w:val="28"/>
          <w:szCs w:val="28"/>
        </w:rPr>
      </w:pPr>
      <w:r/>
      <w:bookmarkStart w:id="62" w:name="_Hlt26670425"/>
      <w:r/>
      <w:bookmarkEnd w:id="62"/>
      <w:r/>
      <w:bookmarkStart w:id="63" w:name="_Hlt26668983"/>
      <w:r/>
      <w:bookmarkEnd w:id="63"/>
      <w:r/>
      <w:bookmarkStart w:id="64" w:name="_Hlt26954731"/>
      <w:r/>
      <w:bookmarkEnd w:id="64"/>
      <w:r/>
      <w:bookmarkStart w:id="65" w:name="_Hlt26954844"/>
      <w:r/>
      <w:bookmarkEnd w:id="65"/>
      <w:r/>
      <w:bookmarkStart w:id="66" w:name="_Hlt26954846"/>
      <w:r/>
      <w:bookmarkEnd w:id="66"/>
      <w:r/>
      <w:bookmarkStart w:id="67" w:name="_Hlt26670482"/>
      <w:r/>
      <w:bookmarkEnd w:id="67"/>
      <w:r/>
      <w:bookmarkStart w:id="68" w:name="_Hlt26954842"/>
      <w:r/>
      <w:bookmarkEnd w:id="68"/>
      <w:r/>
      <w:bookmarkStart w:id="69" w:name="_Hlt26954848"/>
      <w:r/>
      <w:bookmarkEnd w:id="69"/>
      <w:r/>
      <w:bookmarkStart w:id="70" w:name="_Hlt26670486"/>
      <w:r/>
      <w:bookmarkEnd w:id="70"/>
      <w:r/>
      <w:bookmarkStart w:id="71" w:name="_Hlt26670403"/>
      <w:r/>
      <w:bookmarkEnd w:id="71"/>
      <w:r>
        <w:rPr>
          <w:rFonts w:eastAsia="方正仿宋_GBK"/>
          <w:sz w:val="28"/>
          <w:szCs w:val="28"/>
        </w:rPr>
        <w:t xml:space="preserve">5.技术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p>
    <w:p>
      <w:pPr>
        <w:ind w:firstLine="560"/>
        <w:spacing w:line="500" w:lineRule="exact"/>
        <w:rPr>
          <w:rFonts w:eastAsia="方正仿宋_GBK"/>
          <w:sz w:val="28"/>
          <w:szCs w:val="28"/>
        </w:rPr>
      </w:pPr>
      <w:r>
        <w:rPr>
          <w:rFonts w:eastAsia="方正仿宋_GBK"/>
          <w:sz w:val="28"/>
          <w:szCs w:val="28"/>
        </w:rPr>
        <w:t xml:space="preserve">5.1投标人需</w:t>
      </w:r>
      <w:r>
        <w:rPr>
          <w:rFonts w:hint="eastAsia" w:eastAsia="方正仿宋_GBK"/>
          <w:sz w:val="28"/>
          <w:szCs w:val="28"/>
        </w:rPr>
        <w:t xml:space="preserve">按</w:t>
      </w:r>
      <w:r>
        <w:rPr>
          <w:rFonts w:eastAsia="方正仿宋_GBK"/>
          <w:sz w:val="28"/>
          <w:szCs w:val="28"/>
        </w:rPr>
        <w:t xml:space="preserve">招标文件中的技术要求与商务要求作出响应或偏离，并说明原因。</w:t>
      </w:r>
      <w:r/>
    </w:p>
    <w:p>
      <w:pPr>
        <w:ind w:firstLine="560"/>
        <w:spacing w:line="500" w:lineRule="exact"/>
        <w:rPr>
          <w:rFonts w:eastAsia="方正仿宋_GBK"/>
          <w:sz w:val="28"/>
          <w:szCs w:val="28"/>
        </w:rPr>
      </w:pPr>
      <w:r>
        <w:rPr>
          <w:rFonts w:eastAsia="方正仿宋_GBK"/>
          <w:sz w:val="28"/>
          <w:szCs w:val="28"/>
        </w:rPr>
        <w:t xml:space="preserve">5.2投标人可在投标文件中提供认为需要的其他技术文件或说明。</w:t>
      </w:r>
      <w:r/>
    </w:p>
    <w:p>
      <w:pPr>
        <w:ind w:firstLine="560"/>
        <w:spacing w:line="500" w:lineRule="exact"/>
        <w:rPr>
          <w:rFonts w:eastAsia="方正仿宋_GBK"/>
          <w:sz w:val="28"/>
          <w:szCs w:val="28"/>
        </w:rPr>
      </w:pPr>
      <w:r/>
      <w:bookmarkStart w:id="72" w:name="_Toc49090510"/>
      <w:r/>
      <w:bookmarkStart w:id="73" w:name="_Toc14577359"/>
      <w:r>
        <w:rPr>
          <w:rFonts w:eastAsia="方正仿宋_GBK"/>
          <w:sz w:val="28"/>
          <w:szCs w:val="28"/>
        </w:rPr>
        <w:t xml:space="preserve">6.投标函和开标一览表</w:t>
      </w:r>
      <w:r/>
    </w:p>
    <w:p>
      <w:pPr>
        <w:ind w:firstLine="560"/>
        <w:spacing w:line="500" w:lineRule="exact"/>
        <w:rPr>
          <w:rFonts w:eastAsia="方正仿宋_GBK"/>
          <w:sz w:val="28"/>
          <w:szCs w:val="28"/>
        </w:rPr>
      </w:pPr>
      <w:r>
        <w:rPr>
          <w:rFonts w:eastAsia="方正仿宋_GBK"/>
          <w:sz w:val="28"/>
          <w:szCs w:val="28"/>
        </w:rPr>
        <w:t xml:space="preserve">6.1投标人应按照招标文件中提供的格式完整、正确填写投标函、开标一览表。</w:t>
      </w:r>
      <w:r/>
    </w:p>
    <w:p>
      <w:pPr>
        <w:ind w:firstLine="560"/>
        <w:spacing w:line="500" w:lineRule="exact"/>
        <w:rPr>
          <w:rFonts w:eastAsia="方正仿宋_GBK"/>
          <w:sz w:val="28"/>
          <w:szCs w:val="28"/>
        </w:rPr>
      </w:pPr>
      <w:r>
        <w:rPr>
          <w:rFonts w:eastAsia="方正仿宋_GBK"/>
          <w:sz w:val="28"/>
          <w:szCs w:val="28"/>
        </w:rPr>
        <w:t xml:space="preserve">6.2对于采用货币报价的项目，开标一览表中的投标总报价应与分项报价</w:t>
      </w:r>
      <w:r>
        <w:rPr>
          <w:rFonts w:hint="eastAsia" w:eastAsia="方正仿宋_GBK"/>
          <w:sz w:val="28"/>
          <w:szCs w:val="28"/>
        </w:rPr>
        <w:t xml:space="preserve">明细</w:t>
      </w:r>
      <w:r>
        <w:rPr>
          <w:rFonts w:eastAsia="方正仿宋_GBK"/>
          <w:sz w:val="28"/>
          <w:szCs w:val="28"/>
        </w:rPr>
        <w:t xml:space="preserve">表中的投标总报价一致，如不一致，不作为无效投标处理，但评标时按开标一览表中价格为准。</w:t>
      </w:r>
      <w:bookmarkEnd w:id="72"/>
      <w:r/>
      <w:bookmarkEnd w:id="73"/>
      <w:r/>
      <w:r/>
    </w:p>
    <w:p>
      <w:pPr>
        <w:pStyle w:val="864"/>
        <w:ind w:firstLine="560"/>
        <w:jc w:val="both"/>
        <w:spacing w:line="500" w:lineRule="exact"/>
        <w:rPr>
          <w:rFonts w:eastAsia="方正仿宋_GBK"/>
          <w:sz w:val="28"/>
          <w:szCs w:val="28"/>
        </w:rPr>
      </w:pPr>
      <w:r/>
      <w:bookmarkStart w:id="74" w:name="_Hlt26670360"/>
      <w:r/>
      <w:bookmarkEnd w:id="74"/>
      <w:r/>
      <w:bookmarkStart w:id="75" w:name="_Hlt26954838"/>
      <w:r/>
      <w:bookmarkEnd w:id="75"/>
      <w:r/>
      <w:bookmarkStart w:id="76" w:name="_Hlt26668975"/>
      <w:r/>
      <w:bookmarkEnd w:id="76"/>
      <w:r/>
      <w:bookmarkStart w:id="77" w:name="_Toc14577360"/>
      <w:r/>
      <w:bookmarkStart w:id="78" w:name="_Toc49090511"/>
      <w:r>
        <w:rPr>
          <w:rFonts w:eastAsia="方正仿宋_GBK"/>
          <w:sz w:val="28"/>
          <w:szCs w:val="28"/>
        </w:rPr>
        <w:t xml:space="preserve">7.投标有效期</w:t>
      </w:r>
      <w:bookmarkEnd w:id="77"/>
      <w:r/>
      <w:bookmarkEnd w:id="78"/>
      <w:r/>
      <w:r/>
    </w:p>
    <w:p>
      <w:pPr>
        <w:ind w:firstLine="560"/>
        <w:spacing w:line="500" w:lineRule="exact"/>
        <w:rPr>
          <w:rFonts w:eastAsia="方正仿宋_GBK"/>
          <w:bCs/>
          <w:sz w:val="28"/>
          <w:szCs w:val="28"/>
        </w:rPr>
      </w:pPr>
      <w:r>
        <w:rPr>
          <w:rFonts w:eastAsia="方正仿宋_GBK"/>
          <w:bCs/>
          <w:sz w:val="28"/>
          <w:szCs w:val="28"/>
        </w:rPr>
        <w:t xml:space="preserve">7.1投标有效期为交易中心规定的开标之日后</w:t>
      </w:r>
      <w:r>
        <w:rPr>
          <w:rFonts w:eastAsia="方正仿宋_GBK"/>
          <w:b/>
          <w:sz w:val="28"/>
          <w:szCs w:val="28"/>
          <w:u w:val="single"/>
        </w:rPr>
        <w:t xml:space="preserve">六十（60）天</w:t>
      </w:r>
      <w:r>
        <w:rPr>
          <w:rFonts w:eastAsia="方正仿宋_GBK"/>
          <w:bCs/>
          <w:sz w:val="28"/>
          <w:szCs w:val="28"/>
        </w:rPr>
        <w:t xml:space="preserve">。投标有效期比规定短的将被视为非响应性投标而予以拒绝。</w:t>
      </w:r>
      <w:r/>
    </w:p>
    <w:p>
      <w:pPr>
        <w:ind w:firstLine="560"/>
        <w:spacing w:line="500" w:lineRule="exact"/>
        <w:rPr>
          <w:rFonts w:eastAsia="方正仿宋_GBK"/>
          <w:b/>
          <w:bCs/>
          <w:sz w:val="28"/>
          <w:szCs w:val="28"/>
        </w:rPr>
      </w:pPr>
      <w:r>
        <w:rPr>
          <w:rFonts w:eastAsia="方正仿宋_GBK"/>
          <w:sz w:val="28"/>
          <w:szCs w:val="28"/>
        </w:rPr>
        <w:t xml:space="preserve">8.投标有效期的延长</w:t>
      </w:r>
      <w:r/>
    </w:p>
    <w:p>
      <w:pPr>
        <w:ind w:firstLine="560"/>
        <w:spacing w:line="500" w:lineRule="exact"/>
        <w:rPr>
          <w:rFonts w:eastAsia="方正仿宋_GBK"/>
          <w:bCs/>
          <w:sz w:val="28"/>
          <w:szCs w:val="28"/>
        </w:rPr>
      </w:pPr>
      <w:r>
        <w:rPr>
          <w:rFonts w:eastAsia="方正仿宋_GBK"/>
          <w:bCs/>
          <w:sz w:val="28"/>
          <w:szCs w:val="28"/>
        </w:rPr>
        <w:t xml:space="preserve">8.1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p>
    <w:p>
      <w:pPr>
        <w:ind w:firstLine="560"/>
        <w:spacing w:line="500" w:lineRule="exact"/>
        <w:rPr>
          <w:rFonts w:ascii="方正黑体_GBK" w:hAnsi="方正黑体_GBK" w:eastAsia="方正黑体_GBK" w:cs="方正黑体_GBK"/>
          <w:bCs/>
          <w:sz w:val="28"/>
          <w:szCs w:val="28"/>
        </w:rPr>
      </w:pPr>
      <w:r/>
      <w:bookmarkStart w:id="79" w:name="_Hlt26954852"/>
      <w:r/>
      <w:bookmarkEnd w:id="79"/>
      <w:r/>
      <w:bookmarkStart w:id="80" w:name="_Hlt26954739"/>
      <w:r/>
      <w:bookmarkEnd w:id="80"/>
      <w:r/>
      <w:bookmarkStart w:id="81" w:name="_Toc120614217"/>
      <w:r/>
      <w:bookmarkStart w:id="82" w:name="_Toc16938540"/>
      <w:r/>
      <w:bookmarkStart w:id="83" w:name="_Toc20823296"/>
      <w:r/>
      <w:bookmarkStart w:id="84" w:name="_Toc513029224"/>
      <w:r>
        <w:rPr>
          <w:rFonts w:ascii="方正黑体_GBK" w:hAnsi="方正黑体_GBK" w:eastAsia="方正黑体_GBK" w:cs="方正黑体_GBK"/>
          <w:bCs/>
          <w:sz w:val="28"/>
          <w:szCs w:val="28"/>
        </w:rPr>
        <w:t xml:space="preserve">四、投标文件的递交</w:t>
      </w:r>
      <w:bookmarkEnd w:id="81"/>
      <w:r/>
      <w:bookmarkEnd w:id="82"/>
      <w:r/>
      <w:bookmarkEnd w:id="83"/>
      <w:r/>
      <w:bookmarkEnd w:id="84"/>
      <w:r/>
      <w:r/>
    </w:p>
    <w:p>
      <w:pPr>
        <w:pStyle w:val="864"/>
        <w:ind w:firstLine="560"/>
        <w:jc w:val="both"/>
        <w:spacing w:line="500" w:lineRule="exact"/>
        <w:rPr>
          <w:rFonts w:eastAsia="方正仿宋_GBK"/>
          <w:sz w:val="28"/>
          <w:szCs w:val="28"/>
        </w:rPr>
      </w:pPr>
      <w:r/>
      <w:bookmarkStart w:id="85" w:name="_Toc20823297"/>
      <w:r/>
      <w:bookmarkStart w:id="86" w:name="_Toc513029225"/>
      <w:r/>
      <w:bookmarkStart w:id="87" w:name="_Toc462564084"/>
      <w:r/>
      <w:bookmarkStart w:id="88" w:name="_Toc16938541"/>
      <w:r>
        <w:rPr>
          <w:rFonts w:eastAsia="方正仿宋_GBK"/>
          <w:sz w:val="28"/>
          <w:szCs w:val="28"/>
        </w:rPr>
        <w:t xml:space="preserve">1.投标文件</w:t>
      </w:r>
      <w:bookmarkEnd w:id="85"/>
      <w:r/>
      <w:bookmarkEnd w:id="86"/>
      <w:r/>
      <w:bookmarkEnd w:id="87"/>
      <w:r/>
      <w:bookmarkEnd w:id="88"/>
      <w:r>
        <w:rPr>
          <w:rFonts w:eastAsia="方正仿宋_GBK"/>
          <w:sz w:val="28"/>
          <w:szCs w:val="28"/>
        </w:rPr>
        <w:t xml:space="preserve">的递交</w:t>
      </w:r>
      <w:r/>
    </w:p>
    <w:p>
      <w:pPr>
        <w:ind w:firstLine="556"/>
        <w:spacing w:line="500" w:lineRule="exact"/>
        <w:rPr>
          <w:rFonts w:eastAsia="方正仿宋_GBK"/>
          <w:bCs/>
          <w:sz w:val="28"/>
          <w:szCs w:val="28"/>
        </w:rPr>
      </w:pPr>
      <w:r>
        <w:rPr>
          <w:rFonts w:eastAsia="方正仿宋_GBK"/>
          <w:bCs/>
          <w:sz w:val="28"/>
          <w:szCs w:val="28"/>
        </w:rPr>
        <w:t xml:space="preserve">1.1</w:t>
      </w:r>
      <w:bookmarkStart w:id="89" w:name="_Toc20823298"/>
      <w:r/>
      <w:bookmarkStart w:id="90" w:name="_Toc513029226"/>
      <w:r/>
      <w:bookmarkStart w:id="91" w:name="_Toc16938542"/>
      <w:r>
        <w:rPr>
          <w:rFonts w:eastAsia="方正仿宋_GBK"/>
          <w:bCs/>
          <w:sz w:val="28"/>
          <w:szCs w:val="28"/>
        </w:rPr>
        <w:t xml:space="preserve">投标人应当按照江苏政府采购网—资料下载中《江苏省政府采购管理交易系统（苏采云）供应商操作指南》规定，在</w:t>
      </w:r>
      <w:r>
        <w:rPr>
          <w:rFonts w:eastAsia="方正仿宋_GBK"/>
          <w:sz w:val="28"/>
          <w:szCs w:val="28"/>
        </w:rPr>
        <w:t xml:space="preserve">响应文件提交</w:t>
      </w:r>
      <w:r>
        <w:rPr>
          <w:rFonts w:eastAsia="方正仿宋_GBK"/>
          <w:bCs/>
          <w:sz w:val="28"/>
          <w:szCs w:val="28"/>
        </w:rPr>
        <w:t xml:space="preserve">截止时间前按要求制作并上传电子响应文件。</w:t>
      </w:r>
      <w:r/>
    </w:p>
    <w:p>
      <w:pPr>
        <w:pStyle w:val="864"/>
        <w:ind w:firstLine="560"/>
        <w:jc w:val="both"/>
        <w:spacing w:line="500" w:lineRule="exact"/>
        <w:rPr>
          <w:rFonts w:eastAsia="方正仿宋_GBK"/>
          <w:sz w:val="28"/>
          <w:szCs w:val="28"/>
        </w:rPr>
      </w:pPr>
      <w:r>
        <w:rPr>
          <w:rFonts w:eastAsia="方正仿宋_GBK"/>
          <w:sz w:val="28"/>
          <w:szCs w:val="28"/>
        </w:rPr>
        <w:t xml:space="preserve">2.投标截止日期</w:t>
      </w:r>
      <w:bookmarkEnd w:id="89"/>
      <w:r/>
      <w:bookmarkEnd w:id="90"/>
      <w:r/>
      <w:bookmarkEnd w:id="91"/>
      <w:r/>
      <w:r/>
    </w:p>
    <w:p>
      <w:pPr>
        <w:ind w:firstLine="560"/>
        <w:spacing w:line="500" w:lineRule="exact"/>
        <w:rPr>
          <w:rFonts w:eastAsia="方正仿宋_GBK"/>
          <w:bCs/>
          <w:sz w:val="28"/>
          <w:szCs w:val="28"/>
        </w:rPr>
      </w:pPr>
      <w:r>
        <w:rPr>
          <w:rFonts w:eastAsia="方正仿宋_GBK"/>
          <w:bCs/>
          <w:sz w:val="28"/>
          <w:szCs w:val="28"/>
        </w:rPr>
        <w:t xml:space="preserve">2.1投标人上传电子投标文件的时间不得迟于招标公告中规定的投标截止时间。</w:t>
      </w:r>
      <w:r/>
    </w:p>
    <w:p>
      <w:pPr>
        <w:ind w:firstLine="560"/>
        <w:spacing w:line="500" w:lineRule="exact"/>
        <w:rPr>
          <w:rFonts w:eastAsia="方正仿宋_GBK"/>
          <w:bCs/>
          <w:sz w:val="28"/>
          <w:szCs w:val="28"/>
        </w:rPr>
      </w:pPr>
      <w:r>
        <w:rPr>
          <w:rFonts w:eastAsia="方正仿宋_GBK"/>
          <w:bCs/>
          <w:sz w:val="28"/>
          <w:szCs w:val="28"/>
        </w:rPr>
        <w:t xml:space="preserve">投标人应充分考虑到网络环境、网络带宽、CA数字证书及电子签章故障等风险因素，如因投标人自身原因造成的电子投标文件上传不成功由投标人自行承担全部责任。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交易中心可以按照规定，通过修改招标文件酌情延长投标截止日期，在此情况下，投标人的所有权利和义务以及投标人受制的截止日期均应以延长后新的截止日期为准。</w:t>
      </w:r>
      <w:r/>
    </w:p>
    <w:p>
      <w:pPr>
        <w:pStyle w:val="864"/>
        <w:ind w:firstLine="560"/>
        <w:jc w:val="both"/>
        <w:spacing w:line="500" w:lineRule="exact"/>
        <w:rPr>
          <w:rFonts w:eastAsia="方正仿宋_GBK"/>
          <w:sz w:val="28"/>
          <w:szCs w:val="28"/>
        </w:rPr>
      </w:pPr>
      <w:r/>
      <w:bookmarkStart w:id="92" w:name="_Toc513029227"/>
      <w:r/>
      <w:bookmarkStart w:id="93" w:name="_Toc16938543"/>
      <w:r/>
      <w:bookmarkStart w:id="94" w:name="_Toc20823299"/>
      <w:r>
        <w:rPr>
          <w:rFonts w:eastAsia="方正仿宋_GBK"/>
          <w:sz w:val="28"/>
          <w:szCs w:val="28"/>
        </w:rPr>
        <w:t xml:space="preserve">3.投标文件</w:t>
      </w:r>
      <w:bookmarkEnd w:id="92"/>
      <w:r/>
      <w:bookmarkEnd w:id="93"/>
      <w:r/>
      <w:bookmarkEnd w:id="94"/>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3.1交易中心拒绝接收在其规定的投标截止时间后上传的任何投标文件。</w:t>
      </w:r>
      <w:r/>
    </w:p>
    <w:p>
      <w:pPr>
        <w:pStyle w:val="864"/>
        <w:ind w:firstLine="560"/>
        <w:jc w:val="both"/>
        <w:spacing w:line="500" w:lineRule="exact"/>
        <w:rPr>
          <w:rFonts w:eastAsia="方正仿宋_GBK"/>
          <w:sz w:val="28"/>
          <w:szCs w:val="28"/>
        </w:rPr>
      </w:pPr>
      <w:r/>
      <w:bookmarkStart w:id="95" w:name="_Toc20823300"/>
      <w:r/>
      <w:bookmarkStart w:id="96" w:name="_Toc513029228"/>
      <w:r/>
      <w:bookmarkStart w:id="97" w:name="_Toc16938544"/>
      <w:r>
        <w:rPr>
          <w:rFonts w:eastAsia="方正仿宋_GBK"/>
          <w:sz w:val="28"/>
          <w:szCs w:val="28"/>
        </w:rPr>
        <w:t xml:space="preserve">4.投标文件的撤回和修改</w:t>
      </w:r>
      <w:bookmarkEnd w:id="95"/>
      <w:r/>
      <w:bookmarkEnd w:id="96"/>
      <w:r/>
      <w:bookmarkEnd w:id="97"/>
      <w:r/>
      <w:r/>
    </w:p>
    <w:p>
      <w:pPr>
        <w:ind w:firstLine="560"/>
        <w:spacing w:line="500" w:lineRule="exact"/>
        <w:rPr>
          <w:rFonts w:eastAsia="方正仿宋_GBK"/>
          <w:sz w:val="28"/>
          <w:szCs w:val="28"/>
        </w:rPr>
      </w:pPr>
      <w:r>
        <w:rPr>
          <w:rFonts w:eastAsia="方正仿宋_GBK"/>
          <w:sz w:val="28"/>
          <w:szCs w:val="28"/>
        </w:rPr>
        <w:t xml:space="preserve">4.1投标文件的撤回</w:t>
      </w:r>
      <w:r/>
    </w:p>
    <w:p>
      <w:pPr>
        <w:ind w:firstLine="560"/>
        <w:spacing w:line="500" w:lineRule="exact"/>
        <w:rPr>
          <w:rFonts w:eastAsia="方正仿宋_GBK"/>
          <w:sz w:val="28"/>
          <w:szCs w:val="28"/>
        </w:rPr>
      </w:pPr>
      <w:r>
        <w:rPr>
          <w:rFonts w:eastAsia="方正仿宋_GBK"/>
          <w:sz w:val="28"/>
          <w:szCs w:val="28"/>
        </w:rPr>
        <w:t xml:space="preserve">4.1.1电子投标文件的撤回</w:t>
      </w:r>
      <w:r/>
    </w:p>
    <w:p>
      <w:pPr>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4.1.2投标人撤回电子投标文件，则认为其不再参与本项目投标活动。</w:t>
      </w:r>
      <w:r/>
    </w:p>
    <w:p>
      <w:pPr>
        <w:ind w:firstLine="560"/>
        <w:spacing w:line="500" w:lineRule="exact"/>
        <w:rPr>
          <w:rFonts w:eastAsia="方正仿宋_GBK"/>
          <w:sz w:val="28"/>
          <w:szCs w:val="28"/>
        </w:rPr>
      </w:pPr>
      <w:r>
        <w:rPr>
          <w:rFonts w:eastAsia="方正仿宋_GBK"/>
          <w:sz w:val="28"/>
          <w:szCs w:val="28"/>
        </w:rPr>
        <w:t xml:space="preserve">4.2投标文件的修改</w:t>
      </w:r>
      <w:r/>
    </w:p>
    <w:p>
      <w:pPr>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《江苏省政府采购管理交易系统（苏采云）供应商操作指南》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在投标截止时间之后，投标人不得对其电子投标文件作任何修改。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在投标截止时间至招标文件中规定的投标有效期满之间的这段时间内，投标人不得撤回其投标。</w:t>
      </w:r>
      <w:r/>
    </w:p>
    <w:p>
      <w:pPr>
        <w:ind w:firstLine="560"/>
        <w:spacing w:line="500" w:lineRule="exact"/>
        <w:rPr>
          <w:rFonts w:ascii="方正黑体_GBK" w:hAnsi="方正黑体_GBK" w:eastAsia="方正黑体_GBK" w:cs="方正黑体_GBK"/>
          <w:bCs/>
          <w:sz w:val="28"/>
          <w:szCs w:val="28"/>
        </w:rPr>
      </w:pPr>
      <w:r/>
      <w:bookmarkStart w:id="98" w:name="_Toc16938545"/>
      <w:r/>
      <w:bookmarkStart w:id="99" w:name="_Toc513029229"/>
      <w:r/>
      <w:bookmarkStart w:id="100" w:name="_Toc20823301"/>
      <w:r/>
      <w:bookmarkStart w:id="101" w:name="_Toc120614218"/>
      <w:r>
        <w:rPr>
          <w:rFonts w:ascii="方正黑体_GBK" w:hAnsi="方正黑体_GBK" w:eastAsia="方正黑体_GBK" w:cs="方正黑体_GBK"/>
          <w:bCs/>
          <w:sz w:val="28"/>
          <w:szCs w:val="28"/>
        </w:rPr>
        <w:t xml:space="preserve">五、开标与评标</w:t>
      </w:r>
      <w:bookmarkEnd w:id="98"/>
      <w:r/>
      <w:bookmarkEnd w:id="99"/>
      <w:r/>
      <w:bookmarkEnd w:id="100"/>
      <w:r/>
      <w:bookmarkEnd w:id="101"/>
      <w:r/>
      <w:r/>
    </w:p>
    <w:p>
      <w:pPr>
        <w:pStyle w:val="864"/>
        <w:ind w:firstLine="560"/>
        <w:jc w:val="both"/>
        <w:spacing w:line="500" w:lineRule="exact"/>
        <w:rPr>
          <w:rFonts w:eastAsia="方正仿宋_GBK"/>
          <w:sz w:val="28"/>
          <w:szCs w:val="28"/>
        </w:rPr>
      </w:pPr>
      <w:r/>
      <w:bookmarkStart w:id="102" w:name="_Toc16938546"/>
      <w:r/>
      <w:bookmarkStart w:id="103" w:name="_Toc513029230"/>
      <w:r/>
      <w:bookmarkStart w:id="104" w:name="_Toc20823302"/>
      <w:r>
        <w:rPr>
          <w:rFonts w:eastAsia="方正仿宋_GBK"/>
          <w:sz w:val="28"/>
          <w:szCs w:val="28"/>
        </w:rPr>
        <w:t xml:space="preserve">1开标</w:t>
      </w:r>
      <w:bookmarkEnd w:id="102"/>
      <w:r/>
      <w:bookmarkEnd w:id="103"/>
      <w:r/>
      <w:bookmarkEnd w:id="104"/>
      <w:r/>
      <w:r/>
    </w:p>
    <w:p>
      <w:pPr>
        <w:ind w:firstLine="556"/>
        <w:spacing w:line="500" w:lineRule="exact"/>
        <w:rPr>
          <w:rFonts w:eastAsia="方正仿宋_GBK"/>
          <w:bCs/>
          <w:sz w:val="28"/>
          <w:szCs w:val="28"/>
        </w:rPr>
      </w:pPr>
      <w:r>
        <w:rPr>
          <w:rFonts w:eastAsia="方正仿宋_GBK"/>
          <w:bCs/>
          <w:sz w:val="28"/>
          <w:szCs w:val="28"/>
        </w:rPr>
        <w:t xml:space="preserve">1.1交易中心将在招标公告中规定的时间和地点组织公开开标。</w:t>
      </w:r>
      <w:r/>
    </w:p>
    <w:p>
      <w:pPr>
        <w:ind w:firstLine="556"/>
        <w:spacing w:line="500" w:lineRule="exact"/>
        <w:rPr>
          <w:rFonts w:eastAsia="方正仿宋_GBK"/>
          <w:sz w:val="28"/>
          <w:szCs w:val="28"/>
        </w:rPr>
      </w:pPr>
      <w:r>
        <w:rPr>
          <w:rFonts w:eastAsia="方正仿宋_GBK"/>
          <w:bCs/>
          <w:sz w:val="28"/>
          <w:szCs w:val="28"/>
        </w:rPr>
        <w:t xml:space="preserve">1.2开标仪</w:t>
      </w:r>
      <w:r>
        <w:rPr>
          <w:rFonts w:eastAsia="方正仿宋_GBK"/>
          <w:sz w:val="28"/>
          <w:szCs w:val="28"/>
        </w:rPr>
        <w:t xml:space="preserve">式由交易中心组织，在“苏采云”系统中进行开标，并公布各投标人的报价。</w:t>
      </w:r>
      <w:r/>
    </w:p>
    <w:p>
      <w:pPr>
        <w:ind w:firstLine="560"/>
        <w:spacing w:line="500" w:lineRule="exact"/>
        <w:rPr>
          <w:rFonts w:eastAsia="方正仿宋_GBK"/>
          <w:sz w:val="28"/>
          <w:szCs w:val="28"/>
        </w:rPr>
      </w:pPr>
      <w:r>
        <w:rPr>
          <w:rFonts w:eastAsia="方正仿宋_GBK"/>
          <w:bCs/>
          <w:sz w:val="28"/>
          <w:szCs w:val="28"/>
        </w:rPr>
        <w:t xml:space="preserve">1.3投标人在开标过程中涉及的投标文件解密、开标结果确认等工作，按照《</w:t>
      </w:r>
      <w:r>
        <w:rPr>
          <w:rFonts w:eastAsia="方正仿宋_GBK"/>
          <w:sz w:val="28"/>
          <w:szCs w:val="28"/>
        </w:rPr>
        <w:t xml:space="preserve">江苏省政府采购管理交易系统（苏采云）供应商操作指南</w:t>
      </w:r>
      <w:r>
        <w:rPr>
          <w:rFonts w:eastAsia="方正仿宋_GBK"/>
          <w:bCs/>
          <w:sz w:val="28"/>
          <w:szCs w:val="28"/>
        </w:rPr>
        <w:t xml:space="preserve">》执行。</w:t>
      </w:r>
      <w:r/>
    </w:p>
    <w:p>
      <w:pPr>
        <w:pStyle w:val="864"/>
        <w:ind w:firstLine="560"/>
        <w:jc w:val="both"/>
        <w:spacing w:line="500" w:lineRule="exact"/>
        <w:rPr>
          <w:rFonts w:eastAsia="方正仿宋_GBK"/>
          <w:sz w:val="28"/>
          <w:szCs w:val="28"/>
        </w:rPr>
      </w:pPr>
      <w:r/>
      <w:bookmarkStart w:id="105" w:name="_Toc513029231"/>
      <w:r/>
      <w:bookmarkStart w:id="106" w:name="_Toc16938547"/>
      <w:r/>
      <w:bookmarkStart w:id="107" w:name="_Toc20823303"/>
      <w:r>
        <w:rPr>
          <w:rFonts w:eastAsia="方正仿宋_GBK"/>
          <w:sz w:val="28"/>
          <w:szCs w:val="28"/>
        </w:rPr>
        <w:t xml:space="preserve">2评标委员会</w:t>
      </w:r>
      <w:r/>
    </w:p>
    <w:p>
      <w:pPr>
        <w:ind w:firstLine="560"/>
        <w:spacing w:line="500" w:lineRule="exact"/>
        <w:rPr>
          <w:rFonts w:eastAsia="方正仿宋_GBK"/>
          <w:b/>
          <w:sz w:val="28"/>
          <w:szCs w:val="28"/>
        </w:rPr>
      </w:pPr>
      <w:r>
        <w:rPr>
          <w:rFonts w:eastAsia="方正仿宋_GBK"/>
          <w:sz w:val="28"/>
          <w:szCs w:val="28"/>
        </w:rPr>
        <w:t xml:space="preserve">2.1开标后，交易中心将组织评标委员会（以下简称评委会）进行</w:t>
      </w:r>
      <w:r>
        <w:rPr>
          <w:rFonts w:eastAsia="方正仿宋_GBK"/>
          <w:sz w:val="28"/>
          <w:szCs w:val="28"/>
        </w:rPr>
        <w:t xml:space="preserve">评标。</w:t>
      </w:r>
      <w:r/>
    </w:p>
    <w:p>
      <w:pPr>
        <w:ind w:firstLine="560"/>
        <w:spacing w:line="500" w:lineRule="exact"/>
        <w:rPr>
          <w:rFonts w:eastAsia="方正仿宋_GBK"/>
          <w:sz w:val="28"/>
          <w:szCs w:val="28"/>
        </w:rPr>
      </w:pPr>
      <w:r>
        <w:rPr>
          <w:rFonts w:eastAsia="方正仿宋_GBK"/>
          <w:sz w:val="28"/>
          <w:szCs w:val="28"/>
        </w:rPr>
        <w:t xml:space="preserve">2.2评委会由采购人代表和有关技术、经济等方面的专家组成，且人员构成符合政府采购有关规定。</w:t>
      </w:r>
      <w:r/>
    </w:p>
    <w:p>
      <w:pPr>
        <w:ind w:firstLine="560"/>
        <w:spacing w:line="500" w:lineRule="exact"/>
        <w:rPr>
          <w:rFonts w:eastAsia="方正仿宋_GBK"/>
          <w:sz w:val="28"/>
          <w:szCs w:val="28"/>
        </w:rPr>
      </w:pPr>
      <w:r>
        <w:rPr>
          <w:rFonts w:eastAsia="方正仿宋_GBK"/>
          <w:sz w:val="28"/>
          <w:szCs w:val="28"/>
        </w:rPr>
        <w:t xml:space="preserve">2.3评委会独立工作，负责评审所有投标文件并确定中标候选人。</w:t>
      </w:r>
      <w:r/>
    </w:p>
    <w:p>
      <w:pPr>
        <w:pStyle w:val="864"/>
        <w:ind w:firstLine="560"/>
        <w:jc w:val="both"/>
        <w:spacing w:line="500" w:lineRule="exact"/>
        <w:rPr>
          <w:rFonts w:eastAsia="方正仿宋_GBK"/>
          <w:sz w:val="28"/>
          <w:szCs w:val="28"/>
        </w:rPr>
      </w:pPr>
      <w:r>
        <w:rPr>
          <w:rFonts w:eastAsia="方正仿宋_GBK"/>
          <w:sz w:val="28"/>
          <w:szCs w:val="28"/>
        </w:rPr>
        <w:t xml:space="preserve">3.评标过程的保密与公正</w:t>
      </w:r>
      <w:bookmarkEnd w:id="105"/>
      <w:r/>
      <w:bookmarkEnd w:id="106"/>
      <w:r/>
      <w:bookmarkEnd w:id="107"/>
      <w:r/>
      <w:r/>
    </w:p>
    <w:p>
      <w:pPr>
        <w:ind w:firstLine="560"/>
        <w:spacing w:line="500" w:lineRule="exact"/>
        <w:rPr>
          <w:rFonts w:eastAsia="方正仿宋_GBK"/>
          <w:bCs/>
          <w:sz w:val="28"/>
          <w:szCs w:val="28"/>
        </w:rPr>
      </w:pPr>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560"/>
        <w:spacing w:line="500" w:lineRule="exact"/>
        <w:rPr>
          <w:rFonts w:eastAsia="方正仿宋_GBK"/>
          <w:sz w:val="28"/>
          <w:szCs w:val="28"/>
        </w:rPr>
      </w:pPr>
      <w:r>
        <w:rPr>
          <w:rFonts w:eastAsia="方正仿宋_GBK"/>
          <w:sz w:val="28"/>
          <w:szCs w:val="28"/>
        </w:rPr>
        <w:t xml:space="preserve">3.2在评标过程中，投标人不得以任何行为影响评标过程，否则其投标文件将被作为无效投标文件。</w:t>
      </w:r>
      <w:r/>
    </w:p>
    <w:p>
      <w:pPr>
        <w:ind w:firstLine="560"/>
        <w:spacing w:line="500" w:lineRule="exact"/>
        <w:rPr>
          <w:rFonts w:eastAsia="方正仿宋_GBK"/>
          <w:sz w:val="28"/>
          <w:szCs w:val="28"/>
        </w:rPr>
      </w:pPr>
      <w:r>
        <w:rPr>
          <w:rFonts w:eastAsia="方正仿宋_GBK"/>
          <w:sz w:val="28"/>
          <w:szCs w:val="28"/>
        </w:rPr>
        <w:t xml:space="preserve">3.3在评标期间，交易中心将设专门人员与投标人联系。</w:t>
      </w:r>
      <w:r/>
    </w:p>
    <w:p>
      <w:pPr>
        <w:ind w:firstLine="560"/>
        <w:spacing w:line="500" w:lineRule="exact"/>
        <w:rPr>
          <w:rFonts w:eastAsia="方正仿宋_GBK"/>
          <w:sz w:val="28"/>
          <w:szCs w:val="28"/>
        </w:rPr>
      </w:pPr>
      <w:r>
        <w:rPr>
          <w:rFonts w:eastAsia="方正仿宋_GBK"/>
          <w:sz w:val="28"/>
          <w:szCs w:val="28"/>
        </w:rPr>
        <w:t xml:space="preserve">3.4交易中心和评标委员会不向未中标的投标人解释未中标原因，也不公布评标过程中的相关细节。</w:t>
      </w:r>
      <w:r/>
    </w:p>
    <w:p>
      <w:pPr>
        <w:ind w:firstLine="560"/>
        <w:spacing w:line="500" w:lineRule="exact"/>
        <w:rPr>
          <w:rFonts w:eastAsia="方正仿宋_GBK"/>
          <w:sz w:val="28"/>
          <w:szCs w:val="28"/>
        </w:rPr>
      </w:pPr>
      <w:r>
        <w:rPr>
          <w:rFonts w:eastAsia="方正仿宋_GBK"/>
          <w:sz w:val="28"/>
          <w:szCs w:val="28"/>
        </w:rPr>
        <w:t xml:space="preserve">3.5采用综合评分法的项目，未中标的投标人可于中标结果公告期限届满之日起通过“苏采云”系统查看自己的评审得分及排序情况。</w:t>
      </w:r>
      <w:r/>
    </w:p>
    <w:p>
      <w:pPr>
        <w:pStyle w:val="864"/>
        <w:ind w:firstLine="560"/>
        <w:jc w:val="both"/>
        <w:spacing w:line="500" w:lineRule="exact"/>
        <w:rPr>
          <w:rFonts w:eastAsia="方正仿宋_GBK"/>
          <w:sz w:val="28"/>
          <w:szCs w:val="28"/>
        </w:rPr>
      </w:pPr>
      <w:r/>
      <w:bookmarkStart w:id="108" w:name="_Toc20823304"/>
      <w:r/>
      <w:bookmarkStart w:id="109" w:name="_Toc513029232"/>
      <w:r/>
      <w:bookmarkStart w:id="110" w:name="_Toc16938548"/>
      <w:r>
        <w:rPr>
          <w:rFonts w:eastAsia="方正仿宋_GBK"/>
          <w:sz w:val="28"/>
          <w:szCs w:val="28"/>
        </w:rPr>
        <w:t xml:space="preserve">4.投标的澄清</w:t>
      </w:r>
      <w:bookmarkEnd w:id="108"/>
      <w:r/>
      <w:bookmarkEnd w:id="109"/>
      <w:r/>
      <w:bookmarkEnd w:id="110"/>
      <w:r/>
      <w:r/>
    </w:p>
    <w:p>
      <w:pPr>
        <w:ind w:firstLine="560"/>
        <w:spacing w:line="500" w:lineRule="exact"/>
        <w:rPr>
          <w:rFonts w:eastAsia="方正仿宋_GBK"/>
          <w:sz w:val="28"/>
          <w:szCs w:val="28"/>
        </w:rPr>
      </w:pPr>
      <w:r>
        <w:rPr>
          <w:rFonts w:eastAsia="方正仿宋_GBK"/>
          <w:sz w:val="28"/>
          <w:szCs w:val="28"/>
        </w:rPr>
        <w:t xml:space="preserve">4.1评标期间，为有助于投标文件的审查、评价和比较，评委会有权以电子函件形式要求投标人对其投标文件进行澄清，但并非对每个投标人都作澄清要求。</w:t>
      </w:r>
      <w:r/>
    </w:p>
    <w:p>
      <w:pPr>
        <w:ind w:firstLine="560"/>
        <w:spacing w:line="500" w:lineRule="exact"/>
        <w:rPr>
          <w:rFonts w:eastAsia="方正仿宋_GBK"/>
          <w:sz w:val="28"/>
          <w:szCs w:val="28"/>
        </w:rPr>
      </w:pPr>
      <w:r>
        <w:rPr>
          <w:rFonts w:eastAsia="方正仿宋_GBK"/>
          <w:sz w:val="28"/>
          <w:szCs w:val="28"/>
        </w:rPr>
        <w:t xml:space="preserve">4.2接到评委会澄清要求的投标人应派人按评委会规定的时间和格式在“苏采云”系统中作出澄清，澄清的内容作为投标文件的补充部分，但投标的价格和实质性的内容不得做任何更改。具体操作方式见</w:t>
      </w:r>
      <w:r>
        <w:rPr>
          <w:rFonts w:eastAsia="方正仿宋_GBK"/>
          <w:bCs/>
          <w:sz w:val="28"/>
          <w:szCs w:val="28"/>
        </w:rPr>
        <w:t xml:space="preserve">《</w:t>
      </w:r>
      <w:r>
        <w:rPr>
          <w:rFonts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4.3接到评委会澄清要求的投标人如未按规定作出澄清，其风险由投标人自行承担。</w:t>
      </w:r>
      <w:r/>
    </w:p>
    <w:p>
      <w:pPr>
        <w:pStyle w:val="864"/>
        <w:ind w:firstLine="560"/>
        <w:jc w:val="both"/>
        <w:spacing w:line="500" w:lineRule="exact"/>
        <w:rPr>
          <w:rFonts w:eastAsia="方正仿宋_GBK"/>
          <w:sz w:val="28"/>
          <w:szCs w:val="28"/>
        </w:rPr>
      </w:pPr>
      <w:r/>
      <w:bookmarkStart w:id="111" w:name="_Toc513029233"/>
      <w:r/>
      <w:bookmarkStart w:id="112" w:name="_Toc16938549"/>
      <w:r/>
      <w:bookmarkStart w:id="113" w:name="_Toc20823305"/>
      <w:r>
        <w:rPr>
          <w:rFonts w:eastAsia="方正仿宋_GBK"/>
          <w:sz w:val="28"/>
          <w:szCs w:val="28"/>
        </w:rPr>
        <w:t xml:space="preserve">5对投标文件的初审</w:t>
      </w:r>
      <w:bookmarkEnd w:id="111"/>
      <w:r/>
      <w:bookmarkEnd w:id="112"/>
      <w:r/>
      <w:bookmarkEnd w:id="113"/>
      <w:r/>
      <w:r/>
    </w:p>
    <w:p>
      <w:pPr>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p>
    <w:p>
      <w:pPr>
        <w:ind w:firstLine="560"/>
        <w:spacing w:line="500" w:lineRule="exact"/>
        <w:rPr>
          <w:rFonts w:eastAsia="方正仿宋_GBK"/>
          <w:bCs/>
          <w:sz w:val="28"/>
          <w:szCs w:val="28"/>
        </w:rPr>
      </w:pPr>
      <w:r>
        <w:rPr>
          <w:rFonts w:eastAsia="方正仿宋_GBK"/>
          <w:bCs/>
          <w:sz w:val="28"/>
          <w:szCs w:val="28"/>
        </w:rPr>
        <w:t xml:space="preserve">5.1.1资格审查：依据法律法规和招标文件的规定，由采购人对投标文件中的资格证明文件进行审查。进入评标程序后，资格审查的结论，采购人以书面形式向评委会进行反馈。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采购人在进行资格性审查的同时，将在“信用中国”网站查询供应商的信用记录，以确定供应商是否具备参加投标的资格，查询结果留存并归档。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5.1.2符合性审查：依据招标文件的规定，由评委会从投标文件的有效性、完整性和对招标文件的响应程度</w:t>
      </w:r>
      <w:r>
        <w:rPr>
          <w:rFonts w:hint="eastAsia" w:eastAsia="方正仿宋_GBK"/>
          <w:bCs/>
          <w:sz w:val="28"/>
          <w:szCs w:val="28"/>
        </w:rPr>
        <w:t xml:space="preserve">（包括技术部分、商务部分和其他投标材料的响应）</w:t>
      </w:r>
      <w:r>
        <w:rPr>
          <w:rFonts w:eastAsia="方正仿宋_GBK"/>
          <w:bCs/>
          <w:sz w:val="28"/>
          <w:szCs w:val="28"/>
        </w:rPr>
        <w:t xml:space="preserve">进行审查，以确定是否对招标文件的实质性要求作出响应。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5.1.3未通过资格审查或符合性审查的投标人，交易中心将告知未通过资格审查或符合性审查的原因，评审结束后，交易中心将不再告知未通过资格审查或符合性审查的原因。</w:t>
      </w:r>
      <w:r/>
    </w:p>
    <w:p>
      <w:pPr>
        <w:ind w:firstLine="560"/>
        <w:spacing w:line="500" w:lineRule="exact"/>
        <w:rPr>
          <w:rFonts w:eastAsia="方正仿宋_GBK"/>
          <w:sz w:val="28"/>
          <w:szCs w:val="28"/>
        </w:rPr>
      </w:pPr>
      <w:r>
        <w:rPr>
          <w:rFonts w:eastAsia="方正仿宋_GBK"/>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rPr>
        <w:t xml:space="preserve">评委决定投标文件的响应性只根据投标文件本身的内容，而不寻求外部的证据。</w:t>
      </w:r>
      <w:r/>
    </w:p>
    <w:p>
      <w:pPr>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（1）投标文件中开标一览表内容与投标文件中相应内容不一致的，以开标一览表为准。</w:t>
      </w:r>
      <w:r/>
    </w:p>
    <w:p>
      <w:pPr>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（3）单价金额小数点或者百分比有明显错位的，以开标一览表的总价为准，并修改单价。</w:t>
      </w:r>
      <w:r/>
    </w:p>
    <w:p>
      <w:pPr>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eastAsia="方正仿宋_GBK"/>
          <w:sz w:val="28"/>
          <w:szCs w:val="28"/>
        </w:rPr>
        <w:t xml:space="preserve">“苏采云”</w:t>
      </w:r>
      <w:r>
        <w:rPr>
          <w:rFonts w:eastAsia="方正仿宋_GBK"/>
          <w:bCs/>
          <w:sz w:val="28"/>
          <w:szCs w:val="28"/>
        </w:rPr>
        <w:t xml:space="preserve">系统告知投标人，调整后的价格应对投标人具有约束力。如果投标人不接受修正后的价格，则其投标将被拒绝。</w:t>
      </w:r>
      <w:r/>
    </w:p>
    <w:p>
      <w:pPr>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sz w:val="28"/>
          <w:szCs w:val="28"/>
        </w:rPr>
      </w:pPr>
      <w:r/>
      <w:bookmarkStart w:id="114" w:name="_Toc513029234"/>
      <w:r/>
      <w:bookmarkStart w:id="115" w:name="_Toc20823306"/>
      <w:r/>
      <w:bookmarkStart w:id="116" w:name="_Toc16938550"/>
      <w:r>
        <w:rPr>
          <w:rFonts w:eastAsia="方正仿宋_GBK"/>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eastAsia="方正仿宋_GBK"/>
          <w:sz w:val="28"/>
          <w:szCs w:val="28"/>
        </w:rPr>
      </w:pPr>
      <w:r>
        <w:rPr>
          <w:rFonts w:eastAsia="方正仿宋_GBK"/>
          <w:sz w:val="28"/>
          <w:szCs w:val="28"/>
        </w:rPr>
        <w:t xml:space="preserve">非单一产品采购项目，招标文件中将载明其中的核心产品。多家投标人提供的核心产品品牌相同的，按前两款规定处理。</w:t>
      </w:r>
      <w:r/>
    </w:p>
    <w:p>
      <w:pPr>
        <w:ind w:firstLine="560"/>
        <w:spacing w:line="500" w:lineRule="exact"/>
        <w:rPr>
          <w:rFonts w:eastAsia="方正仿宋_GBK"/>
          <w:sz w:val="28"/>
          <w:szCs w:val="28"/>
        </w:rPr>
      </w:pPr>
      <w:r>
        <w:rPr>
          <w:rFonts w:eastAsia="方正仿宋_GBK"/>
          <w:sz w:val="28"/>
          <w:szCs w:val="28"/>
        </w:rPr>
        <w:t xml:space="preserve">5.8投标人在开、评标全过程中应保持通信畅通，并安排专人与交</w:t>
      </w:r>
      <w:r>
        <w:rPr>
          <w:rFonts w:eastAsia="方正仿宋_GBK"/>
          <w:sz w:val="28"/>
          <w:szCs w:val="28"/>
        </w:rPr>
        <w:t xml:space="preserve">易中心及评标委员会联系。</w:t>
      </w:r>
      <w:bookmarkEnd w:id="114"/>
      <w:r/>
      <w:bookmarkEnd w:id="115"/>
      <w:r/>
      <w:bookmarkEnd w:id="116"/>
      <w:r/>
      <w:r/>
    </w:p>
    <w:p>
      <w:pPr>
        <w:pStyle w:val="864"/>
        <w:ind w:firstLine="560"/>
        <w:jc w:val="both"/>
        <w:spacing w:line="500" w:lineRule="exact"/>
        <w:rPr>
          <w:rFonts w:eastAsia="方正仿宋_GBK"/>
          <w:sz w:val="28"/>
          <w:szCs w:val="28"/>
        </w:rPr>
      </w:pPr>
      <w:r>
        <w:rPr>
          <w:rFonts w:eastAsia="方正仿宋_GBK"/>
          <w:sz w:val="28"/>
          <w:szCs w:val="28"/>
        </w:rPr>
        <w:t xml:space="preserve">6.无效投标条款和废标条款</w:t>
      </w:r>
      <w:r/>
    </w:p>
    <w:p>
      <w:pPr>
        <w:ind w:firstLine="560"/>
        <w:spacing w:line="500" w:lineRule="exact"/>
        <w:rPr>
          <w:rFonts w:eastAsia="方正仿宋_GBK"/>
          <w:bCs/>
          <w:sz w:val="28"/>
          <w:szCs w:val="28"/>
        </w:rPr>
      </w:pPr>
      <w:r/>
      <w:bookmarkStart w:id="117" w:name="_Toc20823307"/>
      <w:r/>
      <w:bookmarkStart w:id="118" w:name="_Toc16938551"/>
      <w:r/>
      <w:bookmarkStart w:id="119" w:name="_Toc513029235"/>
      <w:r>
        <w:rPr>
          <w:rFonts w:eastAsia="方正仿宋_GBK"/>
          <w:bCs/>
          <w:sz w:val="28"/>
          <w:szCs w:val="28"/>
        </w:rPr>
        <w:t xml:space="preserve">6.1无效投标条款</w:t>
      </w:r>
      <w:r/>
    </w:p>
    <w:p>
      <w:pPr>
        <w:ind w:firstLine="560"/>
        <w:spacing w:line="500" w:lineRule="exact"/>
        <w:rPr>
          <w:rFonts w:eastAsia="方正仿宋_GBK"/>
          <w:bCs/>
          <w:sz w:val="28"/>
          <w:szCs w:val="28"/>
        </w:rPr>
      </w:pPr>
      <w:r>
        <w:rPr>
          <w:rFonts w:eastAsia="方正仿宋_GBK"/>
          <w:bCs/>
          <w:sz w:val="28"/>
          <w:szCs w:val="28"/>
        </w:rPr>
        <w:t xml:space="preserve">6.1.1投标人在</w:t>
      </w:r>
      <w:r>
        <w:rPr>
          <w:rFonts w:eastAsia="方正仿宋_GBK"/>
          <w:sz w:val="28"/>
          <w:szCs w:val="28"/>
        </w:rPr>
        <w:t xml:space="preserve">“苏采云”</w:t>
      </w:r>
      <w:r>
        <w:rPr>
          <w:rFonts w:eastAsia="方正仿宋_GBK"/>
          <w:bCs/>
          <w:sz w:val="28"/>
          <w:szCs w:val="28"/>
        </w:rPr>
        <w:t xml:space="preserve">系统规定的时间内未成功解密电子投标文件的。</w:t>
      </w:r>
      <w:r/>
    </w:p>
    <w:p>
      <w:pPr>
        <w:ind w:firstLine="560"/>
        <w:spacing w:line="500" w:lineRule="exact"/>
        <w:rPr>
          <w:rFonts w:eastAsia="方正仿宋_GBK"/>
          <w:bCs/>
          <w:sz w:val="28"/>
          <w:szCs w:val="28"/>
        </w:rPr>
      </w:pPr>
      <w:r>
        <w:rPr>
          <w:rFonts w:eastAsia="方正仿宋_GBK"/>
          <w:bCs/>
          <w:sz w:val="28"/>
          <w:szCs w:val="28"/>
        </w:rPr>
        <w:t xml:space="preserve">6.1.2投标人未按照招标文件要求上传电子投标文件的。</w:t>
      </w:r>
      <w:r/>
    </w:p>
    <w:p>
      <w:pPr>
        <w:ind w:firstLine="560"/>
        <w:spacing w:line="500" w:lineRule="exact"/>
        <w:rPr>
          <w:rFonts w:eastAsia="方正仿宋_GBK"/>
          <w:bCs/>
          <w:sz w:val="28"/>
          <w:szCs w:val="28"/>
        </w:rPr>
      </w:pPr>
      <w:r>
        <w:rPr>
          <w:rFonts w:eastAsia="方正仿宋_GBK"/>
          <w:bCs/>
          <w:sz w:val="28"/>
          <w:szCs w:val="28"/>
        </w:rPr>
        <w:t xml:space="preserve">6.1.3同一投标人提交两个（含两个）以上不同的投标报价的。</w:t>
      </w:r>
      <w:r/>
    </w:p>
    <w:p>
      <w:pPr>
        <w:ind w:firstLine="560"/>
        <w:spacing w:line="500" w:lineRule="exact"/>
        <w:rPr>
          <w:rFonts w:eastAsia="方正仿宋_GBK"/>
          <w:bCs/>
          <w:sz w:val="28"/>
          <w:szCs w:val="28"/>
        </w:rPr>
      </w:pPr>
      <w:r>
        <w:rPr>
          <w:rFonts w:eastAsia="方正仿宋_GBK"/>
          <w:bCs/>
          <w:sz w:val="28"/>
          <w:szCs w:val="28"/>
        </w:rPr>
        <w:t xml:space="preserve">6.1.4投标人不具备招标文件中规定资格要求的。</w:t>
      </w:r>
      <w:r/>
    </w:p>
    <w:p>
      <w:pPr>
        <w:ind w:firstLine="560"/>
        <w:spacing w:line="500" w:lineRule="exact"/>
        <w:rPr>
          <w:rFonts w:eastAsia="方正仿宋_GBK"/>
          <w:bCs/>
          <w:sz w:val="28"/>
          <w:szCs w:val="28"/>
        </w:rPr>
      </w:pPr>
      <w:r>
        <w:rPr>
          <w:rFonts w:eastAsia="方正仿宋_GBK"/>
          <w:bCs/>
          <w:sz w:val="28"/>
          <w:szCs w:val="28"/>
        </w:rPr>
        <w:t xml:space="preserve">6.1.5投标人的报价超过了采购预算或最高限价的。</w:t>
      </w:r>
      <w:r/>
    </w:p>
    <w:p>
      <w:pPr>
        <w:ind w:firstLine="560"/>
        <w:spacing w:line="500" w:lineRule="exact"/>
        <w:rPr>
          <w:rFonts w:eastAsia="方正仿宋_GBK"/>
          <w:bCs/>
          <w:i/>
          <w:sz w:val="28"/>
          <w:szCs w:val="28"/>
          <w:u w:val="single"/>
        </w:rPr>
      </w:pPr>
      <w:r>
        <w:rPr>
          <w:rFonts w:eastAsia="方正仿宋_GBK"/>
          <w:bCs/>
          <w:sz w:val="28"/>
          <w:szCs w:val="28"/>
        </w:rPr>
        <w:t xml:space="preserve">6.1.6未通过符合性检查的。</w:t>
      </w:r>
      <w:r/>
    </w:p>
    <w:p>
      <w:pPr>
        <w:ind w:firstLine="560"/>
        <w:spacing w:line="500" w:lineRule="exact"/>
        <w:rPr>
          <w:rFonts w:eastAsia="方正仿宋_GBK"/>
          <w:bCs/>
          <w:sz w:val="28"/>
          <w:szCs w:val="28"/>
        </w:rPr>
      </w:pPr>
      <w:r>
        <w:rPr>
          <w:rFonts w:eastAsia="方正仿宋_GBK"/>
          <w:bCs/>
          <w:sz w:val="28"/>
          <w:szCs w:val="28"/>
        </w:rPr>
        <w:t xml:space="preserve">6.1.7不符合招标文件中规定的其他实质性要求和条件的。</w:t>
      </w:r>
      <w:r/>
    </w:p>
    <w:p>
      <w:pPr>
        <w:ind w:firstLine="560"/>
        <w:spacing w:line="500" w:lineRule="exact"/>
        <w:rPr>
          <w:rFonts w:eastAsia="方正仿宋_GBK"/>
          <w:bCs/>
          <w:sz w:val="28"/>
          <w:szCs w:val="28"/>
        </w:rPr>
      </w:pPr>
      <w:r>
        <w:rPr>
          <w:rFonts w:eastAsia="方正仿宋_GBK"/>
          <w:bCs/>
          <w:sz w:val="28"/>
          <w:szCs w:val="28"/>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6.1.9投标文件含有采购人不能接受的附加条件的。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6.1.10异常低价投标（响应）审查的情形和具体要求：</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.1</w:t>
      </w:r>
      <w:r>
        <w:rPr>
          <w:rFonts w:eastAsia="方正仿宋_GBK"/>
          <w:bCs/>
          <w:sz w:val="28"/>
          <w:szCs w:val="28"/>
        </w:rPr>
        <w:t xml:space="preserve">评审过程中出现下列情形之一的，评标委员会应当启动异常低价投标（响应）审查程序：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①投标（响应）报价低于全部通过符合性审查供应商投标（响应）报价平均值50%的，即投标（响应）报价&lt;全部通过符合性审查供应商投标（响应）报价平均值×50%；</w:t>
      </w:r>
      <w:r/>
    </w:p>
    <w:p>
      <w:pPr>
        <w:ind w:firstLine="560"/>
        <w:spacing w:line="500" w:lineRule="exact"/>
        <w:rPr>
          <w:rFonts w:eastAsia="方正仿宋_GBK"/>
          <w:bCs/>
          <w:sz w:val="28"/>
          <w:szCs w:val="28"/>
        </w:rPr>
      </w:pPr>
      <w:r>
        <w:rPr>
          <w:rFonts w:eastAsia="方正仿宋_GBK"/>
          <w:bCs/>
          <w:sz w:val="28"/>
          <w:szCs w:val="28"/>
        </w:rPr>
        <w:t xml:space="preserve">②投标（响应）报价低于通过符合性审查的次低报价供应商投标（响应）报价50%的，即投标（响应）报价&lt;通过符合性审查的次低报价供应商投标（响应）报价×50%；</w:t>
      </w:r>
      <w:r/>
    </w:p>
    <w:p>
      <w:pPr>
        <w:ind w:firstLine="560"/>
        <w:spacing w:line="500" w:lineRule="exact"/>
        <w:rPr>
          <w:rFonts w:eastAsia="方正仿宋_GBK"/>
          <w:bCs/>
          <w:sz w:val="28"/>
          <w:szCs w:val="28"/>
        </w:rPr>
      </w:pPr>
      <w:r>
        <w:rPr>
          <w:rFonts w:eastAsia="方正仿宋_GBK"/>
          <w:bCs/>
          <w:sz w:val="28"/>
          <w:szCs w:val="28"/>
        </w:rPr>
        <w:t xml:space="preserve">③投标（响应）报价低于采购项目最高限价45%的，即投标（响应）报价&lt;采购项目最高限价×45%；</w:t>
      </w:r>
      <w:r/>
    </w:p>
    <w:p>
      <w:pPr>
        <w:ind w:firstLine="560"/>
        <w:spacing w:line="500" w:lineRule="exact"/>
        <w:rPr>
          <w:rFonts w:eastAsia="方正仿宋_GBK"/>
          <w:bCs/>
          <w:sz w:val="28"/>
          <w:szCs w:val="28"/>
        </w:rPr>
      </w:pPr>
      <w:r>
        <w:rPr>
          <w:rFonts w:hint="eastAsia" w:eastAsia="方正仿宋_GBK"/>
          <w:bCs/>
          <w:sz w:val="28"/>
          <w:szCs w:val="28"/>
        </w:rPr>
        <w:t xml:space="preserve">④</w:t>
      </w:r>
      <w:r>
        <w:rPr>
          <w:rFonts w:eastAsia="方正仿宋_GBK"/>
          <w:bCs/>
          <w:sz w:val="28"/>
          <w:szCs w:val="28"/>
        </w:rPr>
        <w:t xml:space="preserve">评标委员会基于专业判断，认为供应商报价过低，有可能影响产品质量或者不能诚信履约的其他情形。</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.2</w:t>
      </w:r>
      <w:r>
        <w:rPr>
          <w:rFonts w:eastAsia="方正仿宋_GBK"/>
          <w:bCs/>
          <w:sz w:val="28"/>
          <w:szCs w:val="28"/>
        </w:rPr>
        <w:t xml:space="preserve">启动异常低价投标（响应）审查后，属于前述第① 项至第</w:t>
      </w:r>
      <w:r>
        <w:rPr>
          <w:rFonts w:hint="eastAsia" w:eastAsia="方正仿宋_GBK"/>
          <w:bCs/>
          <w:sz w:val="28"/>
          <w:szCs w:val="28"/>
        </w:rPr>
        <w:t xml:space="preserve">④</w:t>
      </w:r>
      <w:r>
        <w:rPr>
          <w:rFonts w:eastAsia="方正仿宋_GBK"/>
          <w:bCs/>
          <w:sz w:val="28"/>
          <w:szCs w:val="28"/>
        </w:rPr>
        <w:t xml:space="preserve"> 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p>
    <w:p>
      <w:pPr>
        <w:ind w:firstLine="560"/>
        <w:spacing w:line="500" w:lineRule="exact"/>
        <w:rPr>
          <w:rFonts w:eastAsia="方正仿宋_GBK"/>
          <w:bCs/>
          <w:sz w:val="28"/>
          <w:szCs w:val="28"/>
        </w:rPr>
      </w:pPr>
      <w:r>
        <w:rPr>
          <w:rFonts w:eastAsia="方正仿宋_GBK"/>
          <w:bCs/>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eastAsia="方正仿宋_GBK"/>
          <w:bCs/>
          <w:sz w:val="28"/>
          <w:szCs w:val="28"/>
        </w:rPr>
      </w:pPr>
      <w:r>
        <w:rPr>
          <w:rFonts w:eastAsia="方正仿宋_GBK"/>
          <w:bCs/>
          <w:sz w:val="28"/>
          <w:szCs w:val="28"/>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eastAsia="方正仿宋_GBK"/>
          <w:bCs/>
          <w:sz w:val="28"/>
          <w:szCs w:val="28"/>
        </w:rPr>
      </w:pPr>
      <w:r>
        <w:rPr>
          <w:rFonts w:eastAsia="方正仿宋_GBK"/>
          <w:bCs/>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eastAsia="方正仿宋_GBK"/>
          <w:bCs/>
          <w:sz w:val="28"/>
          <w:szCs w:val="28"/>
        </w:rPr>
      </w:pPr>
      <w:r>
        <w:rPr>
          <w:rFonts w:eastAsia="方正仿宋_GBK"/>
          <w:bCs/>
          <w:sz w:val="28"/>
          <w:szCs w:val="28"/>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eastAsia="方正仿宋_GBK"/>
          <w:bCs/>
          <w:sz w:val="28"/>
          <w:szCs w:val="28"/>
        </w:rPr>
      </w:pPr>
      <w:r>
        <w:rPr>
          <w:rFonts w:eastAsia="方正仿宋_GBK"/>
          <w:bCs/>
          <w:sz w:val="28"/>
          <w:szCs w:val="28"/>
        </w:rPr>
        <w:t xml:space="preserve">6.1.12投标文件未按照招标文件要求加盖电子签章。</w:t>
      </w:r>
      <w:r/>
    </w:p>
    <w:p>
      <w:pPr>
        <w:ind w:firstLine="560"/>
        <w:spacing w:line="500" w:lineRule="exact"/>
        <w:rPr>
          <w:rFonts w:eastAsia="方正仿宋_GBK"/>
          <w:bCs/>
          <w:sz w:val="28"/>
          <w:szCs w:val="28"/>
        </w:rPr>
      </w:pPr>
      <w:r>
        <w:rPr>
          <w:rFonts w:eastAsia="方正仿宋_GBK"/>
          <w:bCs/>
          <w:sz w:val="28"/>
          <w:szCs w:val="28"/>
        </w:rPr>
        <w:t xml:space="preserve">6.1.13</w:t>
      </w:r>
      <w:bookmarkStart w:id="120" w:name="_Hlk236640092"/>
      <w:r>
        <w:rPr>
          <w:rFonts w:eastAsia="方正仿宋_GBK"/>
          <w:bCs/>
          <w:sz w:val="28"/>
          <w:szCs w:val="28"/>
        </w:rPr>
        <w:t xml:space="preserve">不同投标人的投标文件经系统查询</w:t>
      </w:r>
      <w:r>
        <w:rPr>
          <w:rFonts w:hint="eastAsia" w:eastAsia="方正仿宋_GBK"/>
          <w:bCs/>
          <w:sz w:val="28"/>
          <w:szCs w:val="28"/>
        </w:rPr>
        <w:t xml:space="preserve">标书制作设备</w:t>
      </w:r>
      <w:r>
        <w:rPr>
          <w:rFonts w:eastAsia="方正仿宋_GBK"/>
          <w:bCs/>
          <w:sz w:val="28"/>
          <w:szCs w:val="28"/>
        </w:rPr>
        <w:t xml:space="preserve">Mac地址、</w:t>
      </w:r>
      <w:r>
        <w:rPr>
          <w:rFonts w:hint="eastAsia" w:eastAsia="方正仿宋_GBK"/>
          <w:bCs/>
          <w:sz w:val="28"/>
          <w:szCs w:val="28"/>
        </w:rPr>
        <w:t xml:space="preserve">标书制作客户端唯一标识码</w:t>
      </w:r>
      <w:r>
        <w:rPr>
          <w:rFonts w:eastAsia="方正仿宋_GBK"/>
          <w:bCs/>
          <w:sz w:val="28"/>
          <w:szCs w:val="28"/>
        </w:rPr>
        <w:t xml:space="preserve">一致的。</w:t>
      </w:r>
      <w:bookmarkEnd w:id="120"/>
      <w:r>
        <w:rPr>
          <w:rFonts w:eastAsia="方正仿宋_GBK"/>
          <w:bCs/>
          <w:sz w:val="28"/>
          <w:szCs w:val="28"/>
        </w:rPr>
        <w:t xml:space="preserve">（符合本条款不同的投标人不得参加本项目的后续采购事项，并移送政府采购监管部门进行处理。）</w:t>
      </w:r>
      <w:r/>
    </w:p>
    <w:p>
      <w:pPr>
        <w:ind w:firstLine="560"/>
        <w:spacing w:line="500" w:lineRule="exact"/>
        <w:rPr>
          <w:rFonts w:eastAsia="方正仿宋_GBK"/>
          <w:bCs/>
          <w:sz w:val="28"/>
          <w:szCs w:val="28"/>
        </w:rPr>
      </w:pPr>
      <w:r>
        <w:rPr>
          <w:rFonts w:eastAsia="方正仿宋_GBK"/>
          <w:bCs/>
          <w:sz w:val="28"/>
          <w:szCs w:val="28"/>
        </w:rPr>
        <w:t xml:space="preserve">6.1.14其他法律、法规及本招标文件规定的属于无效投标的情形。</w:t>
      </w:r>
      <w:r/>
    </w:p>
    <w:p>
      <w:pPr>
        <w:ind w:firstLine="560"/>
        <w:spacing w:line="500" w:lineRule="exact"/>
        <w:rPr>
          <w:rFonts w:eastAsia="方正仿宋_GBK"/>
          <w:bCs/>
          <w:sz w:val="28"/>
          <w:szCs w:val="28"/>
        </w:rPr>
      </w:pPr>
      <w:r>
        <w:rPr>
          <w:rFonts w:eastAsia="方正仿宋_GBK"/>
          <w:bCs/>
          <w:sz w:val="28"/>
          <w:szCs w:val="28"/>
        </w:rPr>
        <w:t xml:space="preserve">6.2废标条款：</w:t>
      </w:r>
      <w:r/>
    </w:p>
    <w:p>
      <w:pPr>
        <w:ind w:firstLine="560"/>
        <w:spacing w:line="500" w:lineRule="exact"/>
        <w:rPr>
          <w:rFonts w:eastAsia="方正仿宋_GBK"/>
          <w:bCs/>
          <w:sz w:val="28"/>
          <w:szCs w:val="28"/>
        </w:rPr>
      </w:pPr>
      <w:r>
        <w:rPr>
          <w:rFonts w:eastAsia="方正仿宋_GBK"/>
          <w:bCs/>
          <w:sz w:val="28"/>
          <w:szCs w:val="28"/>
        </w:rPr>
        <w:t xml:space="preserve">6.2.1符合专业条件的供应商或者对招标文件作实质响应的供应商不足三家的。</w:t>
      </w:r>
      <w:r/>
    </w:p>
    <w:p>
      <w:pPr>
        <w:ind w:firstLine="560"/>
        <w:spacing w:line="500" w:lineRule="exact"/>
        <w:rPr>
          <w:rFonts w:eastAsia="方正仿宋_GBK"/>
          <w:bCs/>
          <w:sz w:val="28"/>
          <w:szCs w:val="28"/>
        </w:rPr>
      </w:pPr>
      <w:r>
        <w:rPr>
          <w:rFonts w:eastAsia="方正仿宋_GBK"/>
          <w:bCs/>
          <w:sz w:val="28"/>
          <w:szCs w:val="28"/>
        </w:rPr>
        <w:t xml:space="preserve">6.2.2出现影响采购公正的违法、违规行为的。</w:t>
      </w:r>
      <w:r/>
    </w:p>
    <w:p>
      <w:pPr>
        <w:ind w:firstLine="560"/>
        <w:spacing w:line="500" w:lineRule="exact"/>
        <w:rPr>
          <w:rFonts w:eastAsia="方正仿宋_GBK"/>
          <w:bCs/>
          <w:sz w:val="28"/>
          <w:szCs w:val="28"/>
        </w:rPr>
      </w:pPr>
      <w:r>
        <w:rPr>
          <w:rFonts w:eastAsia="方正仿宋_GBK"/>
          <w:bCs/>
          <w:sz w:val="28"/>
          <w:szCs w:val="28"/>
        </w:rPr>
        <w:t xml:space="preserve">6.2.3因重大变故，采购任务取消的。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6.2.4评标委员会认定招标文件存在歧义、重大缺陷导致评审工作无法进行。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6.2.5因</w:t>
      </w:r>
      <w:r>
        <w:rPr>
          <w:rFonts w:eastAsia="方正仿宋_GBK"/>
          <w:sz w:val="28"/>
          <w:szCs w:val="28"/>
        </w:rPr>
        <w:t xml:space="preserve">“苏采云”系统故障</w:t>
      </w:r>
      <w:r>
        <w:rPr>
          <w:rFonts w:eastAsia="方正仿宋_GBK"/>
          <w:bCs/>
          <w:sz w:val="28"/>
          <w:szCs w:val="28"/>
        </w:rPr>
        <w:t xml:space="preserve">原因造成开评标无法继续进行的。</w:t>
      </w:r>
      <w:r/>
    </w:p>
    <w:p>
      <w:pPr>
        <w:ind w:firstLine="560"/>
        <w:spacing w:line="500" w:lineRule="exact"/>
        <w:rPr>
          <w:rFonts w:eastAsia="方正仿宋_GBK"/>
          <w:bCs/>
          <w:sz w:val="28"/>
          <w:szCs w:val="28"/>
        </w:rPr>
      </w:pPr>
      <w:r>
        <w:rPr>
          <w:rFonts w:eastAsia="方正仿宋_GBK"/>
          <w:bCs/>
          <w:sz w:val="28"/>
          <w:szCs w:val="28"/>
        </w:rPr>
        <w:t xml:space="preserve">6.3投标截止时间结束后参加投标的供应商不足三家的处理：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6.3.1如出现投标截止时间结束后参加投标的供应商或者在评标期间对招标文件做出实质响应的供应商不足三家情况，按政府采购相关规定执行。</w:t>
      </w:r>
      <w:bookmarkEnd w:id="117"/>
      <w:r/>
      <w:bookmarkEnd w:id="118"/>
      <w:r/>
      <w:bookmarkEnd w:id="119"/>
      <w:r/>
      <w:r/>
    </w:p>
    <w:p>
      <w:pPr>
        <w:ind w:firstLine="560"/>
        <w:spacing w:line="500" w:lineRule="exact"/>
        <w:rPr>
          <w:rFonts w:ascii="方正黑体_GBK" w:hAnsi="方正黑体_GBK" w:eastAsia="方正黑体_GBK" w:cs="方正黑体_GBK"/>
          <w:bCs/>
          <w:sz w:val="28"/>
          <w:szCs w:val="28"/>
        </w:rPr>
      </w:pPr>
      <w:r/>
      <w:bookmarkStart w:id="121" w:name="_Toc120614219"/>
      <w:r>
        <w:rPr>
          <w:rFonts w:ascii="方正黑体_GBK" w:hAnsi="方正黑体_GBK" w:eastAsia="方正黑体_GBK" w:cs="方正黑体_GBK"/>
          <w:bCs/>
          <w:sz w:val="28"/>
          <w:szCs w:val="28"/>
        </w:rPr>
        <w:t xml:space="preserve">六、定标</w:t>
      </w:r>
      <w:bookmarkEnd w:id="121"/>
      <w:r/>
      <w:r/>
    </w:p>
    <w:p>
      <w:pPr>
        <w:ind w:firstLine="560"/>
        <w:spacing w:line="500" w:lineRule="exact"/>
        <w:rPr>
          <w:rFonts w:eastAsia="方正仿宋_GBK"/>
          <w:bCs/>
          <w:sz w:val="28"/>
          <w:szCs w:val="28"/>
        </w:rPr>
      </w:pPr>
      <w:r/>
      <w:bookmarkStart w:id="122" w:name="_Toc20823310"/>
      <w:r/>
      <w:bookmarkStart w:id="123" w:name="_Toc16938554"/>
      <w:r>
        <w:rPr>
          <w:rFonts w:eastAsia="方正仿宋_GBK"/>
          <w:bCs/>
          <w:sz w:val="28"/>
          <w:szCs w:val="28"/>
        </w:rPr>
        <w:t xml:space="preserve">1.确定</w:t>
      </w:r>
      <w:bookmarkEnd w:id="122"/>
      <w:r/>
      <w:bookmarkEnd w:id="123"/>
      <w:r>
        <w:rPr>
          <w:rFonts w:eastAsia="方正仿宋_GBK"/>
          <w:bCs/>
          <w:sz w:val="28"/>
          <w:szCs w:val="28"/>
        </w:rPr>
        <w:t xml:space="preserve">中标单位</w:t>
      </w:r>
      <w:r/>
    </w:p>
    <w:p>
      <w:pPr>
        <w:ind w:firstLine="560"/>
        <w:spacing w:line="500" w:lineRule="exact"/>
        <w:rPr>
          <w:rFonts w:eastAsia="方正仿宋_GBK"/>
          <w:bCs/>
          <w:sz w:val="28"/>
          <w:szCs w:val="28"/>
        </w:rPr>
      </w:pPr>
      <w:r>
        <w:rPr>
          <w:rFonts w:eastAsia="方正仿宋_GBK"/>
          <w:bCs/>
          <w:sz w:val="28"/>
          <w:szCs w:val="28"/>
        </w:rPr>
        <w:t xml:space="preserve">1.1中标候选人的选取原则和数量见招标文件第四部分规定。</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采购人应根据评委会推荐的中标候选人确定中标人。</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sz w:val="28"/>
          <w:szCs w:val="28"/>
        </w:rPr>
        <w:t xml:space="preserve">交易中心将在江苏政府采购网发布中标公告，公告期限为1个工作日。</w:t>
      </w:r>
      <w:r/>
    </w:p>
    <w:p>
      <w:pPr>
        <w:ind w:firstLine="560"/>
        <w:spacing w:line="500" w:lineRule="exact"/>
        <w:rPr>
          <w:rFonts w:eastAsia="方正仿宋_GBK"/>
          <w:sz w:val="28"/>
          <w:szCs w:val="28"/>
        </w:rPr>
      </w:pPr>
      <w:r>
        <w:rPr>
          <w:rFonts w:eastAsia="方正仿宋_GBK"/>
          <w:sz w:val="28"/>
          <w:szCs w:val="28"/>
        </w:rPr>
        <w:t xml:space="preserve">1.4若有充分证据证明，中标人出现下列情况之一的，一经查实，将被取消中标资格：</w:t>
      </w:r>
      <w:r/>
    </w:p>
    <w:p>
      <w:pPr>
        <w:ind w:firstLine="560"/>
        <w:spacing w:line="500" w:lineRule="exact"/>
        <w:rPr>
          <w:rFonts w:eastAsia="方正仿宋_GBK"/>
          <w:sz w:val="28"/>
          <w:szCs w:val="28"/>
        </w:rPr>
      </w:pPr>
      <w:r>
        <w:rPr>
          <w:rFonts w:eastAsia="方正仿宋_GBK"/>
          <w:sz w:val="28"/>
          <w:szCs w:val="28"/>
        </w:rPr>
        <w:t xml:space="preserve">1.4.1提供虚假材料谋取中标的。</w:t>
      </w:r>
      <w:r/>
    </w:p>
    <w:p>
      <w:pPr>
        <w:ind w:firstLine="560"/>
        <w:spacing w:line="500" w:lineRule="exact"/>
        <w:rPr>
          <w:rFonts w:eastAsia="方正仿宋_GBK"/>
          <w:sz w:val="28"/>
          <w:szCs w:val="28"/>
        </w:rPr>
      </w:pPr>
      <w:r>
        <w:rPr>
          <w:rFonts w:eastAsia="方正仿宋_GBK"/>
          <w:sz w:val="28"/>
          <w:szCs w:val="28"/>
        </w:rPr>
        <w:t xml:space="preserve">1.4.2向采购人、交易中心行贿或者提供其他不正当利益的。</w:t>
      </w:r>
      <w:r/>
    </w:p>
    <w:p>
      <w:pPr>
        <w:ind w:firstLine="560"/>
        <w:spacing w:line="500" w:lineRule="exact"/>
        <w:rPr>
          <w:rFonts w:eastAsia="方正仿宋_GBK"/>
          <w:sz w:val="28"/>
          <w:szCs w:val="28"/>
        </w:rPr>
      </w:pPr>
      <w:r>
        <w:rPr>
          <w:rFonts w:eastAsia="方正仿宋_GBK"/>
          <w:sz w:val="28"/>
          <w:szCs w:val="28"/>
        </w:rPr>
        <w:t xml:space="preserve">1.4.3恶意竞争，投标总报价明显低于其自身合理成本且又无法提供证明的。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1.4.4属于本文件规定的无效条件，但在评标过程中又未被评委会发现的。</w:t>
      </w:r>
      <w:r/>
    </w:p>
    <w:p>
      <w:pPr>
        <w:ind w:firstLine="560"/>
        <w:spacing w:line="500" w:lineRule="exact"/>
        <w:rPr>
          <w:rFonts w:eastAsia="方正仿宋_GBK"/>
          <w:sz w:val="28"/>
          <w:szCs w:val="28"/>
        </w:rPr>
      </w:pPr>
      <w:r>
        <w:rPr>
          <w:rFonts w:eastAsia="方正仿宋_GBK"/>
          <w:sz w:val="28"/>
          <w:szCs w:val="28"/>
        </w:rPr>
        <w:t xml:space="preserve">1.4.5与采购人或者其他供应商恶意串通的。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p>
    <w:p>
      <w:pPr>
        <w:ind w:firstLine="560"/>
        <w:spacing w:line="500" w:lineRule="exact"/>
        <w:rPr>
          <w:rFonts w:eastAsia="方正仿宋_GBK"/>
          <w:sz w:val="28"/>
          <w:szCs w:val="28"/>
        </w:rPr>
      </w:pPr>
      <w:r/>
      <w:bookmarkStart w:id="124"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p>
    <w:p>
      <w:pPr>
        <w:ind w:firstLine="560"/>
        <w:spacing w:line="500" w:lineRule="exact"/>
        <w:rPr>
          <w:rFonts w:eastAsia="方正仿宋_GBK"/>
          <w:sz w:val="28"/>
          <w:szCs w:val="28"/>
        </w:rPr>
      </w:pPr>
      <w:r>
        <w:rPr>
          <w:rFonts w:eastAsia="方正仿宋_GBK"/>
          <w:sz w:val="28"/>
          <w:szCs w:val="28"/>
        </w:rPr>
        <w:t xml:space="preserve">1.5.1不同投标人的投标文件由同一单位或者个人编制；</w:t>
      </w:r>
      <w:r/>
    </w:p>
    <w:p>
      <w:pPr>
        <w:ind w:firstLine="560"/>
        <w:spacing w:line="500" w:lineRule="exact"/>
        <w:rPr>
          <w:rFonts w:eastAsia="方正仿宋_GBK"/>
          <w:sz w:val="28"/>
          <w:szCs w:val="28"/>
        </w:rPr>
      </w:pPr>
      <w:r>
        <w:rPr>
          <w:rFonts w:eastAsia="方正仿宋_GBK"/>
          <w:sz w:val="28"/>
          <w:szCs w:val="28"/>
        </w:rPr>
        <w:t xml:space="preserve">1.5.2不同投标人委托同一单位或者个人办理投标事宜；</w:t>
      </w:r>
      <w:r/>
    </w:p>
    <w:p>
      <w:pPr>
        <w:ind w:firstLine="560"/>
        <w:spacing w:line="500" w:lineRule="exact"/>
        <w:rPr>
          <w:rFonts w:eastAsia="方正仿宋_GBK"/>
          <w:sz w:val="28"/>
          <w:szCs w:val="28"/>
        </w:rPr>
      </w:pPr>
      <w:r>
        <w:rPr>
          <w:rFonts w:eastAsia="方正仿宋_GBK"/>
          <w:sz w:val="28"/>
          <w:szCs w:val="28"/>
        </w:rPr>
        <w:t xml:space="preserve">1.5.3不同投标人的投标文件载明的项目管理成员或者联系人员为同一人；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1.5.4不同投标人的投标文件异常一致或者投标报价呈规律性差异；</w:t>
      </w:r>
      <w:r/>
    </w:p>
    <w:p>
      <w:pPr>
        <w:ind w:firstLine="560"/>
        <w:spacing w:line="500" w:lineRule="exact"/>
        <w:rPr>
          <w:rFonts w:eastAsia="方正仿宋_GBK"/>
          <w:sz w:val="28"/>
          <w:szCs w:val="28"/>
        </w:rPr>
      </w:pPr>
      <w:r>
        <w:rPr>
          <w:rFonts w:eastAsia="方正仿宋_GBK"/>
          <w:sz w:val="28"/>
          <w:szCs w:val="28"/>
        </w:rPr>
        <w:t xml:space="preserve">1.5.5不同投标人的投标文件相互混装；</w:t>
      </w:r>
      <w:r/>
    </w:p>
    <w:p>
      <w:pPr>
        <w:ind w:firstLine="560"/>
        <w:spacing w:line="500" w:lineRule="exact"/>
        <w:rPr>
          <w:rFonts w:eastAsia="方正仿宋_GBK"/>
          <w:bCs/>
          <w:sz w:val="28"/>
          <w:szCs w:val="28"/>
        </w:rPr>
      </w:pPr>
      <w:r>
        <w:rPr>
          <w:rFonts w:eastAsia="方正仿宋_GBK"/>
          <w:bCs/>
          <w:sz w:val="28"/>
          <w:szCs w:val="28"/>
        </w:rPr>
        <w:t xml:space="preserve">2.质疑处理</w:t>
      </w:r>
      <w:bookmarkEnd w:id="124"/>
      <w:r/>
      <w:r/>
    </w:p>
    <w:p>
      <w:pPr>
        <w:ind w:firstLine="560"/>
        <w:spacing w:line="500" w:lineRule="exact"/>
        <w:rPr>
          <w:rFonts w:eastAsia="方正仿宋_GBK"/>
          <w:sz w:val="28"/>
          <w:szCs w:val="28"/>
        </w:rPr>
      </w:pPr>
      <w:r>
        <w:rPr>
          <w:rFonts w:eastAsia="方正仿宋_GBK"/>
          <w:sz w:val="28"/>
          <w:szCs w:val="28"/>
        </w:rPr>
        <w:t xml:space="preserve">2.1提出质疑的供应商应当是参与所质疑项目采购活动的供应商。潜在供应商依法获取其可质疑的采购文件的，可以对采购文件提出质疑。</w:t>
      </w:r>
      <w:r/>
    </w:p>
    <w:p>
      <w:pPr>
        <w:ind w:firstLine="560"/>
        <w:spacing w:line="500" w:lineRule="exact"/>
        <w:rPr>
          <w:rFonts w:eastAsia="方正仿宋_GBK"/>
          <w:sz w:val="28"/>
          <w:szCs w:val="28"/>
        </w:rPr>
      </w:pPr>
      <w:r>
        <w:rPr>
          <w:rFonts w:eastAsia="方正仿宋_GBK"/>
          <w:sz w:val="28"/>
          <w:szCs w:val="28"/>
        </w:rPr>
        <w:t xml:space="preserve">2.2供应商认为采购文件、采购过程和采购结果使自己的权益受到损害的，可以在知道或应知其权益受到损害之日起7个工作日内，以书面形式向交易中心或采购人提出质疑。上述应知其权益受到损害之日，是指：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color w:val="ff0000"/>
          <w:sz w:val="28"/>
          <w:szCs w:val="28"/>
        </w:rPr>
      </w:pPr>
      <w:r>
        <w:rPr>
          <w:rFonts w:eastAsia="方正仿宋_GBK"/>
          <w:sz w:val="28"/>
          <w:szCs w:val="28"/>
        </w:rPr>
        <w:t xml:space="preserve">2.4对采购方式、招标文件中项目需求、供应商资格条件、评标方法和评标标准、资格审查结果等应当由采购人答复的质疑，请向采购人提出，由采购人负责答复。供应商对其他事项的质疑，请向交易中心提出，由交易中心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供应商于法定期限内提起质疑，向采购人或交易中心以书面形式提交质疑函。</w:t>
      </w:r>
      <w:r/>
    </w:p>
    <w:p>
      <w:pPr>
        <w:ind w:firstLine="560"/>
        <w:spacing w:line="500" w:lineRule="exact"/>
        <w:rPr>
          <w:rFonts w:eastAsia="方正仿宋_GBK"/>
          <w:sz w:val="28"/>
          <w:szCs w:val="28"/>
        </w:rPr>
      </w:pPr>
      <w:r>
        <w:rPr>
          <w:rFonts w:eastAsia="方正仿宋_GBK"/>
          <w:bCs/>
          <w:sz w:val="28"/>
          <w:szCs w:val="28"/>
        </w:rPr>
        <w:t xml:space="preserve">交易</w:t>
      </w:r>
      <w:r>
        <w:rPr>
          <w:rFonts w:eastAsia="方正仿宋_GBK"/>
          <w:sz w:val="28"/>
          <w:szCs w:val="28"/>
        </w:rPr>
        <w:t xml:space="preserve">中心政府采购项目质疑受理部门为政府采购</w:t>
      </w:r>
      <w:r>
        <w:rPr>
          <w:rFonts w:hint="eastAsia" w:eastAsia="方正仿宋_GBK"/>
          <w:sz w:val="28"/>
          <w:szCs w:val="28"/>
        </w:rPr>
        <w:t xml:space="preserve">股</w:t>
      </w:r>
      <w:r>
        <w:rPr>
          <w:rFonts w:eastAsia="方正仿宋_GBK"/>
          <w:sz w:val="28"/>
          <w:szCs w:val="28"/>
        </w:rPr>
        <w:t xml:space="preserve">，联系地址：启东市金桥路199号，联系电话：0513-83340291。</w:t>
      </w:r>
      <w:r/>
    </w:p>
    <w:p>
      <w:pPr>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p>
    <w:p>
      <w:pPr>
        <w:ind w:firstLine="560"/>
        <w:spacing w:line="500" w:lineRule="exact"/>
        <w:rPr>
          <w:rFonts w:eastAsia="方正仿宋_GBK"/>
          <w:sz w:val="28"/>
          <w:szCs w:val="28"/>
        </w:rPr>
      </w:pPr>
      <w:r>
        <w:rPr>
          <w:rFonts w:eastAsia="方正仿宋_GBK"/>
          <w:sz w:val="28"/>
          <w:szCs w:val="28"/>
        </w:rPr>
        <w:t xml:space="preserve">2.5以下情形的质疑不予受理</w:t>
      </w:r>
      <w:r/>
    </w:p>
    <w:p>
      <w:pPr>
        <w:ind w:firstLine="560"/>
        <w:spacing w:line="500" w:lineRule="exact"/>
        <w:rPr>
          <w:rFonts w:eastAsia="方正仿宋_GBK"/>
          <w:sz w:val="28"/>
          <w:szCs w:val="28"/>
        </w:rPr>
      </w:pPr>
      <w:r>
        <w:rPr>
          <w:rFonts w:eastAsia="方正仿宋_GBK"/>
          <w:sz w:val="28"/>
          <w:szCs w:val="28"/>
        </w:rPr>
        <w:t xml:space="preserve">2.5.1内容不符合《政府采购质疑和投诉办法》第十二条规定的质疑。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2.5.2超出政府采购法定期限的质疑。</w:t>
      </w:r>
      <w:r/>
    </w:p>
    <w:p>
      <w:pPr>
        <w:ind w:firstLine="560"/>
        <w:spacing w:line="500" w:lineRule="exact"/>
        <w:rPr>
          <w:rFonts w:eastAsia="方正仿宋_GBK"/>
          <w:sz w:val="28"/>
          <w:szCs w:val="28"/>
        </w:rPr>
      </w:pPr>
      <w:r>
        <w:rPr>
          <w:rFonts w:eastAsia="方正仿宋_GBK"/>
          <w:sz w:val="28"/>
          <w:szCs w:val="28"/>
        </w:rPr>
        <w:t xml:space="preserve">2.5.3未参加投标活动的供应商或在投标活动中自身权益未受到损害的供应商所提出的质疑。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2.5.4供应商组成联合体参加投标，联合体中任何一方或多方未按要求签字、盖章、加盖公章的质疑。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560"/>
        <w:spacing w:line="500" w:lineRule="exact"/>
        <w:rPr>
          <w:rFonts w:eastAsia="方正仿宋_GBK"/>
          <w:sz w:val="28"/>
          <w:szCs w:val="28"/>
        </w:rPr>
      </w:pPr>
      <w:r>
        <w:rPr>
          <w:rFonts w:eastAsia="方正仿宋_GBK"/>
          <w:sz w:val="28"/>
          <w:szCs w:val="28"/>
        </w:rPr>
        <w:t xml:space="preserve">3中标通知书</w:t>
      </w:r>
      <w:r/>
    </w:p>
    <w:p>
      <w:pPr>
        <w:ind w:firstLine="560"/>
        <w:spacing w:line="500" w:lineRule="exact"/>
        <w:rPr>
          <w:rFonts w:eastAsia="方正仿宋_GBK"/>
          <w:sz w:val="28"/>
          <w:szCs w:val="28"/>
        </w:rPr>
      </w:pPr>
      <w:r>
        <w:rPr>
          <w:rFonts w:eastAsia="方正仿宋_GBK"/>
          <w:sz w:val="28"/>
          <w:szCs w:val="28"/>
        </w:rPr>
        <w:t xml:space="preserve">3.l中标结果确定后，交易中心将向中标供应商发出中标通知书</w:t>
      </w:r>
      <w:r>
        <w:rPr>
          <w:rFonts w:eastAsia="方正仿宋_GBK"/>
          <w:bCs/>
          <w:sz w:val="28"/>
          <w:szCs w:val="28"/>
        </w:rPr>
        <w:t xml:space="preserve">（详见招标文件第四部分）</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ascii="方正黑体_GBK" w:hAnsi="方正黑体_GBK" w:eastAsia="方正黑体_GBK" w:cs="方正黑体_GBK"/>
          <w:bCs/>
          <w:sz w:val="28"/>
          <w:szCs w:val="28"/>
        </w:rPr>
      </w:pPr>
      <w:r/>
      <w:bookmarkStart w:id="125" w:name="_Toc120614220"/>
      <w:r/>
      <w:bookmarkStart w:id="126" w:name="_Toc20823308"/>
      <w:r/>
      <w:bookmarkStart w:id="127" w:name="_Toc513029236"/>
      <w:r/>
      <w:bookmarkStart w:id="128" w:name="_Toc16938552"/>
      <w:r>
        <w:rPr>
          <w:rFonts w:ascii="方正黑体_GBK" w:hAnsi="方正黑体_GBK" w:eastAsia="方正黑体_GBK" w:cs="方正黑体_GBK"/>
          <w:bCs/>
          <w:sz w:val="28"/>
          <w:szCs w:val="28"/>
        </w:rPr>
        <w:t xml:space="preserve">七、授予合同</w:t>
      </w:r>
      <w:bookmarkEnd w:id="125"/>
      <w:r/>
      <w:bookmarkEnd w:id="126"/>
      <w:r/>
      <w:bookmarkEnd w:id="127"/>
      <w:r/>
      <w:bookmarkEnd w:id="128"/>
      <w:r/>
      <w:r/>
    </w:p>
    <w:p>
      <w:pPr>
        <w:ind w:firstLine="560"/>
        <w:spacing w:line="500" w:lineRule="exact"/>
        <w:rPr>
          <w:rFonts w:eastAsia="方正仿宋_GBK"/>
          <w:sz w:val="28"/>
          <w:szCs w:val="28"/>
        </w:rPr>
      </w:pPr>
      <w:r/>
      <w:bookmarkStart w:id="129" w:name="_Toc16938553"/>
      <w:r/>
      <w:bookmarkStart w:id="130" w:name="_Toc513029237"/>
      <w:r/>
      <w:bookmarkStart w:id="131" w:name="_Toc20823309"/>
      <w:r>
        <w:rPr>
          <w:rFonts w:eastAsia="方正仿宋_GBK"/>
          <w:sz w:val="28"/>
          <w:szCs w:val="28"/>
        </w:rPr>
        <w:t xml:space="preserve">1.签订合同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.l中标人应当在中标通知书发出之日起三十日内，按照招标文件确定的事项与采购人签订政府采购合同。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1.2招标文件、中标人的投标文件及招标过程中有关澄清、承诺文件均应作为合同附件。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eastAsia="方正仿宋_GBK"/>
          <w:sz w:val="28"/>
          <w:szCs w:val="28"/>
        </w:rPr>
      </w:pPr>
      <w:r>
        <w:rPr>
          <w:rFonts w:eastAsia="方正仿宋_GBK"/>
          <w:sz w:val="28"/>
          <w:szCs w:val="28"/>
        </w:rPr>
        <w:t xml:space="preserve">2.货物和服务的追加、减少和添购</w:t>
      </w:r>
      <w:r/>
    </w:p>
    <w:p>
      <w:pPr>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eastAsia="方正仿宋_GBK"/>
          <w:b/>
          <w:sz w:val="28"/>
          <w:szCs w:val="28"/>
        </w:rPr>
      </w:pPr>
      <w:r>
        <w:rPr>
          <w:rFonts w:eastAsia="方正仿宋_GBK"/>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29"/>
      <w:r/>
      <w:bookmarkEnd w:id="130"/>
      <w:r/>
      <w:bookmarkEnd w:id="131"/>
      <w:r/>
      <w:r/>
    </w:p>
    <w:p>
      <w:pPr>
        <w:ind w:firstLine="560"/>
        <w:spacing w:line="500" w:lineRule="exact"/>
        <w:rPr>
          <w:rFonts w:eastAsia="方正仿宋_GBK"/>
          <w:sz w:val="28"/>
          <w:szCs w:val="28"/>
        </w:rPr>
      </w:pPr>
      <w:r>
        <w:rPr>
          <w:rFonts w:eastAsia="方正仿宋_GBK"/>
          <w:sz w:val="28"/>
          <w:szCs w:val="28"/>
        </w:rPr>
        <w:t xml:space="preserve">3.合同信用融资扶持政策</w:t>
      </w:r>
      <w:r/>
    </w:p>
    <w:p>
      <w:pPr>
        <w:ind w:firstLine="560"/>
        <w:spacing w:line="500" w:lineRule="exact"/>
        <w:rPr>
          <w:rFonts w:eastAsia="方正仿宋_GBK"/>
          <w:sz w:val="28"/>
          <w:szCs w:val="28"/>
        </w:rPr>
      </w:pPr>
      <w:r>
        <w:rPr>
          <w:rFonts w:eastAsia="方正仿宋_GBK"/>
          <w:sz w:val="28"/>
          <w:szCs w:val="28"/>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spacing w:line="500" w:lineRule="exact"/>
      </w:pPr>
      <w:r/>
      <w:r/>
    </w:p>
    <w:p>
      <w:pPr>
        <w:spacing w:line="500" w:lineRule="exact"/>
      </w:pPr>
      <w:r/>
      <w:r/>
    </w:p>
    <w:p>
      <w:pPr>
        <w:jc w:val="center"/>
        <w:spacing w:line="500" w:lineRule="exact"/>
        <w:rPr>
          <w:rFonts w:eastAsia="方正小标宋_GBK"/>
          <w:bCs/>
          <w:sz w:val="36"/>
          <w:szCs w:val="36"/>
        </w:rPr>
        <w:outlineLvl w:val="0"/>
      </w:pPr>
      <w:r>
        <w:br w:type="page" w:clear="all"/>
      </w:r>
      <w:r>
        <w:rPr>
          <w:rFonts w:eastAsia="方正小标宋_GBK"/>
          <w:bCs/>
          <w:sz w:val="36"/>
          <w:szCs w:val="36"/>
        </w:rPr>
        <w:t xml:space="preserve">第三部分  项目需求</w:t>
      </w:r>
      <w:r/>
    </w:p>
    <w:p>
      <w:pPr>
        <w:ind w:firstLine="562"/>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rPr>
      </w:pPr>
      <w:r>
        <w:rPr>
          <w:rFonts w:eastAsia="方正仿宋_GBK"/>
          <w:b/>
          <w:bCs/>
          <w:sz w:val="28"/>
          <w:szCs w:val="28"/>
        </w:rPr>
        <w:t xml:space="preserve">项目需求内容：</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一、采购标的清单</w:t>
      </w:r>
      <w:r/>
    </w:p>
    <w:p>
      <w:pPr>
        <w:ind w:firstLine="560"/>
        <w:spacing w:line="500" w:lineRule="exact"/>
        <w:rPr>
          <w:rFonts w:eastAsia="方正仿宋_GBK"/>
          <w:sz w:val="28"/>
          <w:szCs w:val="28"/>
        </w:rPr>
      </w:pPr>
      <w:r>
        <w:rPr>
          <w:rFonts w:hint="eastAsia" w:eastAsia="方正仿宋_GBK"/>
          <w:sz w:val="28"/>
          <w:szCs w:val="28"/>
        </w:rPr>
        <w:t xml:space="preserve">采购内容：大流量灭火系统1套（含泵浦消防车1辆、水带敷设消防车1辆、泡沫消防车1辆）、20米以上举高喷射消防车1辆、70米以上举高喷射消防车1辆，明细如下表：</w:t>
      </w:r>
      <w:r/>
    </w:p>
    <w:tbl>
      <w:tblPr>
        <w:tblStyle w:val="887"/>
        <w:tblpPr w:horzAnchor="text" w:tblpX="121" w:vertAnchor="text" w:tblpY="82" w:leftFromText="180" w:topFromText="0" w:rightFromText="180" w:bottomFromText="0"/>
        <w:tblW w:w="87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7"/>
        <w:gridCol w:w="2132"/>
        <w:gridCol w:w="2755"/>
        <w:gridCol w:w="1147"/>
        <w:gridCol w:w="1276"/>
      </w:tblGrid>
      <w:tr>
        <w:trPr>
          <w:trHeight w:val="567" w:hRule="exact"/>
        </w:trPr>
        <w:tc>
          <w:tcPr>
            <w:tcW w:w="141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包号</w:t>
            </w:r>
            <w:r/>
          </w:p>
        </w:tc>
        <w:tc>
          <w:tcPr>
            <w:gridSpan w:val="2"/>
            <w:tcW w:w="488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货物名称</w:t>
            </w:r>
            <w:r/>
          </w:p>
        </w:tc>
        <w:tc>
          <w:tcPr>
            <w:tcW w:w="114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数量</w:t>
            </w:r>
            <w:r/>
          </w:p>
        </w:tc>
        <w:tc>
          <w:tcPr>
            <w:tcW w:w="1276"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单位</w:t>
            </w:r>
            <w:r/>
          </w:p>
        </w:tc>
      </w:tr>
      <w:tr>
        <w:trPr>
          <w:trHeight w:val="567" w:hRule="exact"/>
        </w:trPr>
        <w:tc>
          <w:tcPr>
            <w:shd w:val="clear" w:color="auto" w:fill="auto"/>
            <w:tcW w:w="1417" w:type="dxa"/>
            <w:vAlign w:val="center"/>
            <w:vMerge w:val="restart"/>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一标包</w:t>
            </w:r>
            <w:r/>
          </w:p>
        </w:tc>
        <w:tc>
          <w:tcPr>
            <w:shd w:val="clear" w:color="auto" w:fill="auto"/>
            <w:tcW w:w="2132" w:type="dxa"/>
            <w:vAlign w:val="center"/>
            <w:vMerge w:val="restart"/>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远程供水系统消防车</w:t>
            </w:r>
            <w:r/>
          </w:p>
        </w:tc>
        <w:tc>
          <w:tcPr>
            <w:shd w:val="clear" w:color="auto" w:fill="auto"/>
            <w:tcW w:w="2755"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泵浦消防车</w:t>
            </w:r>
            <w:r/>
          </w:p>
        </w:tc>
        <w:tc>
          <w:tcPr>
            <w:shd w:val="clear" w:color="auto" w:fill="auto"/>
            <w:tcW w:w="114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1</w:t>
            </w:r>
            <w:r/>
          </w:p>
        </w:tc>
        <w:tc>
          <w:tcPr>
            <w:tcW w:w="1276"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辆</w:t>
            </w:r>
            <w:r/>
          </w:p>
        </w:tc>
      </w:tr>
      <w:tr>
        <w:trPr>
          <w:trHeight w:val="567" w:hRule="exact"/>
        </w:trPr>
        <w:tc>
          <w:tcPr>
            <w:tcW w:w="1417" w:type="dxa"/>
            <w:vAlign w:val="center"/>
            <w:vMerge w:val="continue"/>
            <w:textDirection w:val="lrTb"/>
            <w:noWrap w:val="false"/>
          </w:tcPr>
          <w:p>
            <w:pPr>
              <w:ind w:firstLine="560"/>
              <w:jc w:val="center"/>
              <w:spacing w:line="500" w:lineRule="exact"/>
              <w:rPr>
                <w:rFonts w:eastAsia="方正仿宋_GBK"/>
                <w:sz w:val="28"/>
                <w:szCs w:val="28"/>
              </w:rPr>
            </w:pPr>
            <w:r>
              <w:rPr>
                <w:rFonts w:eastAsia="方正仿宋_GBK"/>
                <w:sz w:val="28"/>
                <w:szCs w:val="28"/>
              </w:rPr>
            </w:r>
            <w:r/>
          </w:p>
        </w:tc>
        <w:tc>
          <w:tcPr>
            <w:tcW w:w="2132" w:type="dxa"/>
            <w:vAlign w:val="center"/>
            <w:vMerge w:val="continue"/>
            <w:textDirection w:val="lrTb"/>
            <w:noWrap w:val="false"/>
          </w:tcPr>
          <w:p>
            <w:pPr>
              <w:ind w:firstLine="560"/>
              <w:jc w:val="center"/>
              <w:spacing w:line="500" w:lineRule="exact"/>
              <w:rPr>
                <w:rFonts w:eastAsia="方正仿宋_GBK"/>
                <w:sz w:val="28"/>
                <w:szCs w:val="28"/>
              </w:rPr>
            </w:pPr>
            <w:r>
              <w:rPr>
                <w:rFonts w:eastAsia="方正仿宋_GBK"/>
                <w:sz w:val="28"/>
                <w:szCs w:val="28"/>
              </w:rPr>
            </w:r>
            <w:r/>
          </w:p>
        </w:tc>
        <w:tc>
          <w:tcPr>
            <w:tcW w:w="2755"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水带敷设消防车</w:t>
            </w:r>
            <w:r/>
          </w:p>
        </w:tc>
        <w:tc>
          <w:tcPr>
            <w:tcW w:w="114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1</w:t>
            </w:r>
            <w:r/>
          </w:p>
        </w:tc>
        <w:tc>
          <w:tcPr>
            <w:tcW w:w="1276"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辆</w:t>
            </w:r>
            <w:r/>
          </w:p>
        </w:tc>
      </w:tr>
      <w:tr>
        <w:trPr>
          <w:trHeight w:val="567" w:hRule="exact"/>
        </w:trPr>
        <w:tc>
          <w:tcPr>
            <w:tcW w:w="1417" w:type="dxa"/>
            <w:vAlign w:val="center"/>
            <w:vMerge w:val="continue"/>
            <w:textDirection w:val="lrTb"/>
            <w:noWrap w:val="false"/>
          </w:tcPr>
          <w:p>
            <w:pPr>
              <w:ind w:firstLine="560"/>
              <w:jc w:val="center"/>
              <w:spacing w:line="500" w:lineRule="exact"/>
              <w:rPr>
                <w:rFonts w:eastAsia="方正仿宋_GBK"/>
                <w:sz w:val="28"/>
                <w:szCs w:val="28"/>
              </w:rPr>
            </w:pPr>
            <w:r>
              <w:rPr>
                <w:rFonts w:eastAsia="方正仿宋_GBK"/>
                <w:sz w:val="28"/>
                <w:szCs w:val="28"/>
              </w:rPr>
            </w:r>
            <w:r/>
          </w:p>
        </w:tc>
        <w:tc>
          <w:tcPr>
            <w:tcW w:w="2132" w:type="dxa"/>
            <w:vAlign w:val="center"/>
            <w:vMerge w:val="continue"/>
            <w:textDirection w:val="lrTb"/>
            <w:noWrap w:val="false"/>
          </w:tcPr>
          <w:p>
            <w:pPr>
              <w:ind w:firstLine="560"/>
              <w:jc w:val="center"/>
              <w:spacing w:line="500" w:lineRule="exact"/>
              <w:rPr>
                <w:rFonts w:eastAsia="方正仿宋_GBK"/>
                <w:sz w:val="28"/>
                <w:szCs w:val="28"/>
              </w:rPr>
            </w:pPr>
            <w:r>
              <w:rPr>
                <w:rFonts w:eastAsia="方正仿宋_GBK"/>
                <w:sz w:val="28"/>
                <w:szCs w:val="28"/>
              </w:rPr>
            </w:r>
            <w:r/>
          </w:p>
        </w:tc>
        <w:tc>
          <w:tcPr>
            <w:tcW w:w="2755"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泡沫消防车</w:t>
            </w:r>
            <w:r/>
          </w:p>
        </w:tc>
        <w:tc>
          <w:tcPr>
            <w:shd w:val="clear" w:color="auto" w:fill="auto"/>
            <w:tcW w:w="114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1</w:t>
            </w:r>
            <w:r/>
          </w:p>
        </w:tc>
        <w:tc>
          <w:tcPr>
            <w:shd w:val="clear" w:color="auto" w:fill="auto"/>
            <w:tcW w:w="1276"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辆</w:t>
            </w:r>
            <w:r/>
          </w:p>
        </w:tc>
      </w:tr>
      <w:tr>
        <w:trPr>
          <w:trHeight w:val="567" w:hRule="exact"/>
        </w:trPr>
        <w:tc>
          <w:tcPr>
            <w:tcW w:w="141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二标包</w:t>
            </w:r>
            <w:r/>
          </w:p>
        </w:tc>
        <w:tc>
          <w:tcPr>
            <w:gridSpan w:val="2"/>
            <w:tcW w:w="488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20米以上举高喷射消防车</w:t>
            </w:r>
            <w:r/>
          </w:p>
        </w:tc>
        <w:tc>
          <w:tcPr>
            <w:tcW w:w="114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1</w:t>
            </w:r>
            <w:r/>
          </w:p>
        </w:tc>
        <w:tc>
          <w:tcPr>
            <w:tcW w:w="1276"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辆</w:t>
            </w:r>
            <w:r/>
          </w:p>
        </w:tc>
      </w:tr>
      <w:tr>
        <w:trPr>
          <w:trHeight w:val="567" w:hRule="exact"/>
        </w:trPr>
        <w:tc>
          <w:tcPr>
            <w:tcW w:w="141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三标包</w:t>
            </w:r>
            <w:r/>
          </w:p>
        </w:tc>
        <w:tc>
          <w:tcPr>
            <w:gridSpan w:val="2"/>
            <w:tcW w:w="488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70米以上举高喷射消防车</w:t>
            </w:r>
            <w:r/>
          </w:p>
        </w:tc>
        <w:tc>
          <w:tcPr>
            <w:tcW w:w="114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1</w:t>
            </w:r>
            <w:r/>
          </w:p>
        </w:tc>
        <w:tc>
          <w:tcPr>
            <w:tcW w:w="1276"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辆</w:t>
            </w:r>
            <w:r/>
          </w:p>
        </w:tc>
      </w:tr>
    </w:tbl>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二、技术要求</w:t>
      </w:r>
      <w:r/>
    </w:p>
    <w:p>
      <w:pPr>
        <w:ind w:firstLine="560"/>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包一：</w:t>
      </w:r>
      <w:r>
        <w:rPr>
          <w:rFonts w:hint="eastAsia" w:ascii="方正黑体_GBK" w:hAnsi="方正黑体_GBK" w:eastAsia="方正黑体_GBK" w:cs="方正黑体_GBK"/>
          <w:sz w:val="28"/>
          <w:szCs w:val="28"/>
        </w:rPr>
        <w:t xml:space="preserve">远程供水系统消防车</w:t>
      </w:r>
      <w:r/>
    </w:p>
    <w:p>
      <w:pPr>
        <w:ind w:firstLine="560"/>
        <w:spacing w:line="500" w:lineRule="exact"/>
        <w:rPr>
          <w:rFonts w:eastAsia="方正仿宋_GBK"/>
          <w:sz w:val="28"/>
          <w:szCs w:val="28"/>
        </w:rPr>
      </w:pPr>
      <w:r>
        <w:rPr>
          <w:rFonts w:hint="eastAsia" w:eastAsia="方正仿宋_GBK"/>
          <w:sz w:val="28"/>
          <w:szCs w:val="28"/>
        </w:rPr>
        <w:t xml:space="preserve">1、</w:t>
      </w:r>
      <w:r>
        <w:rPr>
          <w:rFonts w:eastAsia="方正仿宋_GBK"/>
          <w:sz w:val="28"/>
          <w:szCs w:val="28"/>
        </w:rPr>
        <w:t xml:space="preserve">系统功能：</w:t>
      </w:r>
      <w:r/>
    </w:p>
    <w:p>
      <w:pPr>
        <w:ind w:firstLine="560"/>
        <w:spacing w:line="500" w:lineRule="exact"/>
        <w:rPr>
          <w:rFonts w:eastAsia="方正仿宋_GBK"/>
          <w:sz w:val="28"/>
          <w:szCs w:val="28"/>
        </w:rPr>
      </w:pPr>
      <w:r>
        <w:rPr>
          <w:rFonts w:eastAsia="方正仿宋_GBK"/>
          <w:sz w:val="28"/>
          <w:szCs w:val="28"/>
        </w:rPr>
        <w:t xml:space="preserve">大流量灭火系统具备消防灭火作战、城市应急供水及排涝救援等功能。</w:t>
      </w:r>
      <w:r/>
    </w:p>
    <w:p>
      <w:pPr>
        <w:ind w:firstLine="560"/>
        <w:spacing w:line="500" w:lineRule="exact"/>
        <w:rPr>
          <w:rFonts w:eastAsia="方正仿宋_GBK"/>
          <w:sz w:val="28"/>
          <w:szCs w:val="28"/>
        </w:rPr>
      </w:pPr>
      <w:r>
        <w:rPr>
          <w:rFonts w:hint="eastAsia" w:eastAsia="方正仿宋_GBK"/>
          <w:sz w:val="28"/>
          <w:szCs w:val="28"/>
        </w:rPr>
        <w:t xml:space="preserve">2、</w:t>
      </w:r>
      <w:r>
        <w:rPr>
          <w:rFonts w:eastAsia="方正仿宋_GBK"/>
          <w:sz w:val="28"/>
          <w:szCs w:val="28"/>
        </w:rPr>
        <w:t xml:space="preserve">系统取水供水能力：</w:t>
      </w:r>
      <w:r/>
    </w:p>
    <w:p>
      <w:pPr>
        <w:ind w:firstLine="560"/>
        <w:spacing w:line="500" w:lineRule="exact"/>
        <w:rPr>
          <w:rFonts w:eastAsia="方正仿宋_GBK"/>
          <w:sz w:val="28"/>
          <w:szCs w:val="28"/>
        </w:rPr>
      </w:pPr>
      <w:r>
        <w:rPr>
          <w:rFonts w:hint="eastAsia" w:eastAsia="方正仿宋_GBK"/>
          <w:sz w:val="28"/>
          <w:szCs w:val="28"/>
        </w:rPr>
        <w:t xml:space="preserve">（1）</w:t>
      </w:r>
      <w:r>
        <w:rPr>
          <w:rFonts w:eastAsia="方正仿宋_GBK"/>
          <w:sz w:val="28"/>
          <w:szCs w:val="28"/>
        </w:rPr>
        <w:t xml:space="preserve">单干线供水：供水流量≥250 L/S 时，供水距离 2000m，终端供水压力≥ 0.4MPa。</w:t>
      </w:r>
      <w:r/>
    </w:p>
    <w:p>
      <w:pPr>
        <w:ind w:firstLine="560"/>
        <w:spacing w:line="500" w:lineRule="exact"/>
        <w:rPr>
          <w:rFonts w:eastAsia="方正仿宋_GBK"/>
          <w:color w:val="000000" w:themeColor="text1"/>
          <w:sz w:val="28"/>
          <w:szCs w:val="28"/>
          <w14:textFill>
            <w14:solidFill>
              <w14:schemeClr w14:val="tx1"/>
            </w14:solidFill>
          </w14:textFill>
        </w:rPr>
      </w:pPr>
      <w:r>
        <w:rPr>
          <w:rFonts w:hint="eastAsia" w:eastAsia="方正仿宋_GBK"/>
          <w:sz w:val="28"/>
          <w:szCs w:val="28"/>
        </w:rPr>
        <w:t xml:space="preserve">（2）</w:t>
      </w:r>
      <w:r>
        <w:rPr>
          <w:rFonts w:eastAsia="方正仿宋_GBK"/>
          <w:sz w:val="28"/>
          <w:szCs w:val="28"/>
        </w:rPr>
        <w:t xml:space="preserve">双干线供水：供水流量≥600 L/S 时，供水距离 1000m，</w:t>
      </w:r>
      <w:r>
        <w:rPr>
          <w:rFonts w:eastAsia="方正仿宋_GBK"/>
          <w:color w:val="000000" w:themeColor="text1"/>
          <w:sz w:val="28"/>
          <w:szCs w:val="28"/>
          <w14:textFill>
            <w14:solidFill>
              <w14:schemeClr w14:val="tx1"/>
            </w14:solidFill>
          </w14:textFill>
        </w:rPr>
        <w:t xml:space="preserve">终端供水压力≥ 0.</w:t>
      </w:r>
      <w:r>
        <w:rPr>
          <w:rFonts w:hint="eastAsia" w:eastAsia="方正仿宋_GBK"/>
          <w:color w:val="000000" w:themeColor="text1"/>
          <w:sz w:val="28"/>
          <w:szCs w:val="28"/>
          <w:lang w:val="en-US" w:eastAsia="zh-CN"/>
          <w14:textFill>
            <w14:solidFill>
              <w14:schemeClr w14:val="tx1"/>
            </w14:solidFill>
          </w14:textFill>
        </w:rPr>
        <w:t xml:space="preserve">8</w:t>
      </w:r>
      <w:r>
        <w:rPr>
          <w:rFonts w:eastAsia="方正仿宋_GBK"/>
          <w:color w:val="000000" w:themeColor="text1"/>
          <w:sz w:val="28"/>
          <w:szCs w:val="28"/>
          <w14:textFill>
            <w14:solidFill>
              <w14:schemeClr w14:val="tx1"/>
            </w14:solidFill>
          </w14:textFill>
        </w:rPr>
        <w:t xml:space="preserve">MPa。</w:t>
      </w:r>
      <w:r/>
    </w:p>
    <w:p>
      <w:pPr>
        <w:ind w:firstLine="560"/>
        <w:spacing w:line="500" w:lineRule="exact"/>
        <w:rPr>
          <w:rFonts w:eastAsia="方正仿宋_GBK"/>
          <w:sz w:val="28"/>
          <w:szCs w:val="28"/>
        </w:rPr>
      </w:pPr>
      <w:r>
        <w:rPr>
          <w:rFonts w:hint="eastAsia" w:eastAsia="方正仿宋_GBK"/>
          <w:sz w:val="28"/>
          <w:szCs w:val="28"/>
        </w:rPr>
        <w:t xml:space="preserve">（3）</w:t>
      </w:r>
      <w:r>
        <w:rPr>
          <w:rFonts w:eastAsia="方正仿宋_GBK"/>
          <w:sz w:val="28"/>
          <w:szCs w:val="28"/>
        </w:rPr>
        <w:t xml:space="preserve">供水消防水带：DN300mm。</w:t>
      </w:r>
      <w:r/>
    </w:p>
    <w:p>
      <w:pPr>
        <w:ind w:firstLine="560"/>
        <w:spacing w:line="500" w:lineRule="exact"/>
        <w:rPr>
          <w:rFonts w:eastAsia="方正仿宋_GBK"/>
          <w:sz w:val="28"/>
          <w:szCs w:val="28"/>
        </w:rPr>
      </w:pPr>
      <w:r>
        <w:rPr>
          <w:rFonts w:hint="eastAsia" w:eastAsia="方正仿宋_GBK"/>
          <w:sz w:val="28"/>
          <w:szCs w:val="28"/>
        </w:rPr>
        <w:t xml:space="preserve">（4）</w:t>
      </w:r>
      <w:r>
        <w:rPr>
          <w:rFonts w:eastAsia="方正仿宋_GBK"/>
          <w:sz w:val="28"/>
          <w:szCs w:val="28"/>
        </w:rPr>
        <w:t xml:space="preserve">水带长度： ≥2000m。</w:t>
      </w:r>
      <w:r/>
    </w:p>
    <w:p>
      <w:pPr>
        <w:ind w:firstLine="560"/>
        <w:spacing w:line="500" w:lineRule="exact"/>
        <w:rPr>
          <w:rFonts w:eastAsia="方正仿宋_GBK"/>
          <w:b/>
          <w:bCs/>
          <w:sz w:val="28"/>
          <w:szCs w:val="28"/>
        </w:rPr>
      </w:pPr>
      <w:r>
        <w:rPr>
          <w:rFonts w:hint="eastAsia" w:eastAsia="方正仿宋_GBK"/>
          <w:b/>
          <w:bCs/>
          <w:sz w:val="28"/>
          <w:szCs w:val="28"/>
        </w:rPr>
        <w:t xml:space="preserve">3、泵浦消防车（1 辆）：</w:t>
      </w:r>
      <w:r/>
    </w:p>
    <w:tbl>
      <w:tblPr>
        <w:tblStyle w:val="973"/>
        <w:tblW w:w="920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90"/>
        <w:gridCol w:w="948"/>
        <w:gridCol w:w="7764"/>
      </w:tblGrid>
      <w:tr>
        <w:trPr>
          <w:trHeight w:val="436"/>
        </w:trPr>
        <w:tc>
          <w:tcPr>
            <w:tcW w:w="490"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序号</w:t>
            </w:r>
            <w:r/>
          </w:p>
        </w:tc>
        <w:tc>
          <w:tcPr>
            <w:tcW w:w="948"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名称</w:t>
            </w:r>
            <w:r/>
          </w:p>
        </w:tc>
        <w:tc>
          <w:tcPr>
            <w:tcW w:w="7764"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技术参数</w:t>
            </w:r>
            <w:r/>
          </w:p>
        </w:tc>
      </w:tr>
      <w:tr>
        <w:trPr/>
        <w:tc>
          <w:tcPr>
            <w:tcW w:w="49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tcW w:w="948"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基本数据</w:t>
            </w:r>
            <w:r/>
          </w:p>
        </w:tc>
        <w:tc>
          <w:tcPr>
            <w:tcW w:w="7764" w:type="dxa"/>
            <w:vAlign w:val="center"/>
            <w:textDirection w:val="lrTb"/>
            <w:noWrap w:val="false"/>
          </w:tcPr>
          <w:p>
            <w:pPr>
              <w:spacing w:line="360" w:lineRule="exact"/>
              <w:widowControl/>
              <w:rPr>
                <w:rFonts w:eastAsia="方正仿宋_GBK"/>
                <w:sz w:val="24"/>
              </w:rPr>
            </w:pPr>
            <w:r>
              <w:rPr>
                <w:rFonts w:eastAsia="方正仿宋_GBK"/>
                <w:sz w:val="24"/>
              </w:rPr>
              <w:t xml:space="preserve">1、外形尺寸（长×宽×高 mm）：≤11500×2550×4000；</w:t>
            </w:r>
            <w:r/>
          </w:p>
          <w:p>
            <w:pPr>
              <w:spacing w:line="360" w:lineRule="exact"/>
              <w:widowControl/>
              <w:rPr>
                <w:rFonts w:eastAsia="方正仿宋_GBK"/>
                <w:sz w:val="24"/>
              </w:rPr>
            </w:pPr>
            <w:r>
              <w:rPr>
                <w:rFonts w:eastAsia="方正仿宋_GBK"/>
                <w:sz w:val="24"/>
              </w:rPr>
              <w:t xml:space="preserve">▲2、额定流量（L/s）：</w:t>
            </w:r>
            <w:bookmarkStart w:id="132" w:name="OLE_LINK8"/>
            <w:r>
              <w:rPr>
                <w:rFonts w:eastAsia="方正仿宋_GBK"/>
                <w:sz w:val="24"/>
              </w:rPr>
              <w:t xml:space="preserve">≥600</w:t>
            </w:r>
            <w:bookmarkEnd w:id="132"/>
            <w:r>
              <w:rPr>
                <w:rFonts w:eastAsia="方正仿宋_GBK"/>
                <w:sz w:val="24"/>
              </w:rPr>
              <w:t xml:space="preserve">；</w:t>
            </w:r>
            <w:r/>
          </w:p>
          <w:p>
            <w:pPr>
              <w:spacing w:line="360" w:lineRule="exact"/>
              <w:widowControl/>
              <w:rPr>
                <w:rFonts w:eastAsia="方正仿宋_GBK"/>
                <w:sz w:val="24"/>
              </w:rPr>
            </w:pPr>
            <w:r>
              <w:rPr>
                <w:rFonts w:eastAsia="方正仿宋_GBK"/>
                <w:sz w:val="24"/>
              </w:rPr>
              <w:t xml:space="preserve">3、额定压力（MPa）：≥1.0。</w:t>
            </w:r>
            <w:r/>
          </w:p>
          <w:p>
            <w:pPr>
              <w:spacing w:line="360" w:lineRule="exact"/>
              <w:widowControl/>
              <w:rPr>
                <w:rFonts w:eastAsia="方正仿宋_GBK"/>
                <w:sz w:val="24"/>
              </w:rPr>
            </w:pPr>
            <w:r>
              <w:rPr>
                <w:rFonts w:eastAsia="方正仿宋_GBK"/>
                <w:sz w:val="24"/>
              </w:rPr>
              <w:t xml:space="preserve">4、总质量（kg）：≤30000 </w:t>
            </w:r>
            <w:r/>
          </w:p>
        </w:tc>
      </w:tr>
      <w:tr>
        <w:trPr>
          <w:trHeight w:val="1058"/>
        </w:trPr>
        <w:tc>
          <w:tcPr>
            <w:tcW w:w="490"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p>
        </w:tc>
        <w:tc>
          <w:tcPr>
            <w:tcW w:w="948"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底盘</w:t>
            </w:r>
            <w:r/>
          </w:p>
        </w:tc>
        <w:tc>
          <w:tcPr>
            <w:tcW w:w="7764" w:type="dxa"/>
            <w:vAlign w:val="center"/>
            <w:textDirection w:val="lrTb"/>
            <w:noWrap w:val="false"/>
          </w:tcPr>
          <w:p>
            <w:pPr>
              <w:spacing w:line="360" w:lineRule="exact"/>
              <w:widowControl/>
              <w:rPr>
                <w:rFonts w:eastAsia="方正仿宋_GBK"/>
                <w:sz w:val="24"/>
              </w:rPr>
            </w:pPr>
            <w:r>
              <w:rPr>
                <w:rFonts w:eastAsia="方正仿宋_GBK"/>
                <w:sz w:val="24"/>
              </w:rPr>
              <w:t xml:space="preserve">1、驱动形式：6×4；</w:t>
            </w:r>
            <w:r/>
          </w:p>
          <w:p>
            <w:pPr>
              <w:spacing w:line="360" w:lineRule="exact"/>
              <w:widowControl/>
              <w:rPr>
                <w:rFonts w:eastAsia="方正仿宋_GBK"/>
                <w:sz w:val="24"/>
              </w:rPr>
            </w:pPr>
            <w:r>
              <w:rPr>
                <w:rFonts w:eastAsia="方正仿宋_GBK"/>
                <w:sz w:val="24"/>
              </w:rPr>
              <w:t xml:space="preserve">★2、发动机功率≥380kW；</w:t>
            </w:r>
            <w:r/>
          </w:p>
          <w:p>
            <w:pPr>
              <w:spacing w:line="360" w:lineRule="exact"/>
              <w:widowControl/>
              <w:rPr>
                <w:rFonts w:eastAsia="方正仿宋_GBK"/>
                <w:sz w:val="24"/>
              </w:rPr>
            </w:pPr>
            <w:r>
              <w:rPr>
                <w:rFonts w:eastAsia="方正仿宋_GBK"/>
                <w:sz w:val="24"/>
              </w:rPr>
              <w:t xml:space="preserve">3、排放标准：不低于国六。</w:t>
            </w:r>
            <w:r/>
          </w:p>
        </w:tc>
      </w:tr>
      <w:tr>
        <w:trPr>
          <w:trHeight w:val="2259"/>
        </w:trPr>
        <w:tc>
          <w:tcPr>
            <w:tcW w:w="490"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p>
        </w:tc>
        <w:tc>
          <w:tcPr>
            <w:tcW w:w="948"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驾驶室</w:t>
            </w:r>
            <w:r>
              <w:rPr>
                <w:rFonts w:ascii="Times New Roman" w:hAnsi="Times New Roman" w:eastAsia="方正仿宋_GBK" w:cs="Times New Roman"/>
                <w:spacing w:val="-2"/>
                <w:sz w:val="24"/>
                <w:szCs w:val="24"/>
              </w:rPr>
              <w:t xml:space="preserve">及乘员</w:t>
            </w:r>
            <w:r>
              <w:rPr>
                <w:rFonts w:ascii="Times New Roman" w:hAnsi="Times New Roman" w:eastAsia="方正仿宋_GBK" w:cs="Times New Roman"/>
                <w:sz w:val="24"/>
                <w:szCs w:val="24"/>
              </w:rPr>
              <w:t xml:space="preserve">室</w:t>
            </w:r>
            <w:r/>
          </w:p>
        </w:tc>
        <w:tc>
          <w:tcPr>
            <w:tcW w:w="7764" w:type="dxa"/>
            <w:vAlign w:val="center"/>
            <w:textDirection w:val="lrTb"/>
            <w:noWrap w:val="false"/>
          </w:tcPr>
          <w:p>
            <w:pPr>
              <w:spacing w:line="360" w:lineRule="exact"/>
              <w:widowControl/>
              <w:rPr>
                <w:rFonts w:eastAsia="方正仿宋_GBK"/>
                <w:sz w:val="24"/>
              </w:rPr>
            </w:pPr>
            <w:r>
              <w:rPr>
                <w:rFonts w:eastAsia="方正仿宋_GBK"/>
                <w:sz w:val="24"/>
              </w:rPr>
              <w:t xml:space="preserve">1、结构：原车驾驶室；</w:t>
            </w:r>
            <w:r/>
          </w:p>
          <w:p>
            <w:pPr>
              <w:spacing w:line="360" w:lineRule="exact"/>
              <w:widowControl/>
              <w:rPr>
                <w:rFonts w:eastAsia="方正仿宋_GBK"/>
                <w:sz w:val="24"/>
              </w:rPr>
            </w:pPr>
            <w:r>
              <w:rPr>
                <w:rFonts w:eastAsia="方正仿宋_GBK"/>
                <w:sz w:val="24"/>
              </w:rPr>
              <w:t xml:space="preserve">2、乘员：≥2 人；配有三点式安全带；冷暖空调，电动车窗，中控门锁，电动后视镜。</w:t>
            </w:r>
            <w:r/>
          </w:p>
          <w:p>
            <w:pPr>
              <w:spacing w:line="360" w:lineRule="exact"/>
              <w:widowControl/>
              <w:rPr>
                <w:rFonts w:eastAsia="方正仿宋_GBK"/>
                <w:sz w:val="24"/>
              </w:rPr>
            </w:pPr>
            <w:r>
              <w:rPr>
                <w:rFonts w:eastAsia="方正仿宋_GBK"/>
                <w:sz w:val="24"/>
              </w:rPr>
              <w:t xml:space="preserve">★3、附加设备：警灯、警报开关，预留车载电台位置及电源、天线等设备；车辆带 EBS+ESC（包含防抱死制动系统、电控制动系统、电子车身稳定系统、驱动防滑）、座椅安全带、子午线钢丝轮胎、</w:t>
            </w:r>
            <w:r>
              <w:rPr>
                <w:rFonts w:hint="eastAsia" w:ascii="黑体" w:hAnsi="黑体" w:eastAsia="黑体" w:cs="黑体"/>
                <w:sz w:val="22"/>
                <w:szCs w:val="22"/>
              </w:rPr>
              <w:t xml:space="preserve">360°</w:t>
            </w:r>
            <w:r>
              <w:rPr>
                <w:rFonts w:eastAsia="方正仿宋_GBK"/>
                <w:sz w:val="24"/>
              </w:rPr>
              <w:t xml:space="preserve">行车记录仪和倒车雷达等配置。</w:t>
            </w:r>
            <w:r/>
          </w:p>
        </w:tc>
      </w:tr>
      <w:tr>
        <w:trPr>
          <w:trHeight w:val="4299"/>
        </w:trPr>
        <w:tc>
          <w:tcPr>
            <w:tcW w:w="490"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w:t>
            </w:r>
            <w:r/>
          </w:p>
        </w:tc>
        <w:tc>
          <w:tcPr>
            <w:tcW w:w="948"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上装部分</w:t>
            </w:r>
            <w:r/>
          </w:p>
        </w:tc>
        <w:tc>
          <w:tcPr>
            <w:tcW w:w="7764" w:type="dxa"/>
            <w:vAlign w:val="center"/>
            <w:textDirection w:val="lrTb"/>
            <w:noWrap w:val="false"/>
          </w:tcPr>
          <w:p>
            <w:pPr>
              <w:spacing w:line="360" w:lineRule="exact"/>
              <w:widowControl/>
              <w:rPr>
                <w:rFonts w:eastAsia="方正仿宋_GBK"/>
                <w:sz w:val="24"/>
              </w:rPr>
            </w:pPr>
            <w:r>
              <w:rPr>
                <w:rFonts w:eastAsia="方正仿宋_GBK"/>
                <w:sz w:val="24"/>
              </w:rPr>
              <w:t xml:space="preserve">上装部分主要由吸水泵模块、增压泵模块、全自动取水系统组成。</w:t>
            </w:r>
            <w:r/>
          </w:p>
          <w:p>
            <w:pPr>
              <w:spacing w:line="360" w:lineRule="exact"/>
              <w:widowControl/>
              <w:rPr>
                <w:rFonts w:eastAsia="方正仿宋_GBK"/>
                <w:sz w:val="24"/>
              </w:rPr>
            </w:pPr>
            <w:r>
              <w:rPr>
                <w:rFonts w:eastAsia="方正仿宋_GBK"/>
                <w:sz w:val="24"/>
              </w:rPr>
              <w:t xml:space="preserve">1、吸水泵模块：由吸水发动机、浮艇泵、液压系统、控制系统等组成。</w:t>
            </w:r>
            <w:r/>
          </w:p>
          <w:p>
            <w:pPr>
              <w:spacing w:line="360" w:lineRule="exact"/>
              <w:widowControl/>
              <w:rPr>
                <w:rFonts w:eastAsia="方正仿宋_GBK"/>
                <w:sz w:val="24"/>
              </w:rPr>
            </w:pPr>
            <w:r>
              <w:rPr>
                <w:rFonts w:eastAsia="方正仿宋_GBK"/>
                <w:sz w:val="24"/>
              </w:rPr>
              <w:t xml:space="preserve">1.1 吸水发动机</w:t>
            </w:r>
            <w:r/>
          </w:p>
          <w:p>
            <w:pPr>
              <w:spacing w:line="360" w:lineRule="exact"/>
              <w:widowControl/>
              <w:rPr>
                <w:rFonts w:eastAsia="方正仿宋_GBK"/>
                <w:sz w:val="24"/>
              </w:rPr>
            </w:pPr>
            <w:r>
              <w:rPr>
                <w:rFonts w:eastAsia="方正仿宋_GBK"/>
                <w:sz w:val="24"/>
              </w:rPr>
              <w:t xml:space="preserve">吸水发动机一为底盘发动机，通过取力器为吸水系统提供动力；发动机功率≥380kW，吸水发动机二为独立发动机，功率≥250kW。</w:t>
            </w:r>
            <w:r/>
          </w:p>
          <w:p>
            <w:pPr>
              <w:spacing w:line="360" w:lineRule="exact"/>
              <w:widowControl/>
              <w:rPr>
                <w:rFonts w:eastAsia="方正仿宋_GBK"/>
                <w:sz w:val="24"/>
              </w:rPr>
            </w:pPr>
            <w:r>
              <w:rPr>
                <w:rFonts w:eastAsia="方正仿宋_GBK"/>
                <w:sz w:val="24"/>
              </w:rPr>
              <w:t xml:space="preserve">1.2 液压系统由液压柱塞泵、控制阀、进回油胶管、液压马达等组成。液压泵主要性能参数：工作压力≥30MPa，最高转速</w:t>
            </w:r>
            <w:r/>
          </w:p>
          <w:p>
            <w:pPr>
              <w:spacing w:line="360" w:lineRule="exact"/>
              <w:widowControl/>
              <w:rPr>
                <w:rFonts w:eastAsia="方正仿宋_GBK"/>
                <w:sz w:val="24"/>
              </w:rPr>
            </w:pPr>
            <w:r>
              <w:rPr>
                <w:rFonts w:eastAsia="方正仿宋_GBK"/>
                <w:spacing w:val="-1"/>
                <w:sz w:val="24"/>
              </w:rPr>
              <w:t xml:space="preserve">≤</w:t>
            </w:r>
            <w:r>
              <w:rPr>
                <w:rFonts w:eastAsia="方正仿宋_GBK"/>
                <w:sz w:val="24"/>
              </w:rPr>
              <w:t xml:space="preserve">2000r/min，额定输出功率≥200kW。液压泵等关键液压件采用国际知名品牌产品。配置液压油管≥50m，通过液压卷盘实现自动展开和回收。</w:t>
            </w:r>
            <w:r/>
          </w:p>
          <w:p>
            <w:pPr>
              <w:spacing w:line="360" w:lineRule="exact"/>
              <w:widowControl/>
              <w:rPr>
                <w:rFonts w:eastAsia="方正仿宋_GBK"/>
                <w:sz w:val="24"/>
              </w:rPr>
            </w:pPr>
            <w:r>
              <w:rPr>
                <w:rFonts w:eastAsia="方正仿宋_GBK"/>
                <w:sz w:val="24"/>
              </w:rPr>
              <w:t xml:space="preserve">2.大流量供水泵组车厢：用于承载浮艇泵组、增压泵组、控制系统等设备。厢体有加强处理的承载梁及厢体与保险杠一体式结构。厢体为翻门结构，车厢框架采用高强度铝合金板材，连接牢固，质轻、防锈、防水。厢板采用高强度铝板，质轻、保温、防尘防水。</w:t>
            </w:r>
            <w:r/>
          </w:p>
          <w:p>
            <w:pPr>
              <w:spacing w:line="360" w:lineRule="exact"/>
              <w:widowControl/>
              <w:rPr>
                <w:rFonts w:eastAsia="方正仿宋_GBK"/>
                <w:sz w:val="24"/>
              </w:rPr>
            </w:pPr>
            <w:r>
              <w:rPr>
                <w:rFonts w:eastAsia="方正仿宋_GBK"/>
                <w:sz w:val="24"/>
              </w:rPr>
              <w:t xml:space="preserve">★3.取水装置：采用液压直臂吊，具有手动控制阀，控制阀具有伸缩臂伸缩控制、臂的上下仰俯和回转等控制功能。取水作业可在水平≥17m，吸深≥14m 的范围内自动取水作业。</w:t>
            </w:r>
            <w:r/>
          </w:p>
          <w:p>
            <w:pPr>
              <w:spacing w:line="360" w:lineRule="exact"/>
              <w:widowControl/>
              <w:rPr>
                <w:rFonts w:eastAsia="方正仿宋_GBK"/>
                <w:sz w:val="24"/>
              </w:rPr>
            </w:pPr>
            <w:r>
              <w:rPr>
                <w:rFonts w:eastAsia="方正仿宋_GBK"/>
                <w:sz w:val="24"/>
              </w:rPr>
              <w:t xml:space="preserve">3.1 采用直臂吊系统，具有手动控制阀，控制阀具有伸缩臂伸缩控制、臂的上下仰俯和回转等控制功能。</w:t>
            </w:r>
            <w:r/>
          </w:p>
          <w:p>
            <w:pPr>
              <w:spacing w:line="360" w:lineRule="exact"/>
              <w:widowControl/>
              <w:rPr>
                <w:rFonts w:eastAsia="方正仿宋_GBK"/>
                <w:sz w:val="24"/>
              </w:rPr>
            </w:pPr>
            <w:r>
              <w:rPr>
                <w:rFonts w:eastAsia="方正仿宋_GBK"/>
                <w:sz w:val="24"/>
              </w:rPr>
              <w:t xml:space="preserve">★3.2 最大额定起重量≥4000kg，直臂有效工作半径≥17m，最远端最大额定起重量≥500kg，最远端配备液压副卷扬，起重能力≥1000kg，卷扬长度≥50米，主要用于收放浮艇泵，满足桥面、坡道等场所取水需要。</w:t>
            </w:r>
            <w:r/>
          </w:p>
          <w:p>
            <w:pPr>
              <w:spacing w:line="360" w:lineRule="exact"/>
              <w:widowControl/>
              <w:rPr>
                <w:rFonts w:eastAsia="方正仿宋_GBK"/>
                <w:sz w:val="24"/>
              </w:rPr>
            </w:pPr>
            <w:r>
              <w:rPr>
                <w:rFonts w:eastAsia="方正仿宋_GBK"/>
                <w:sz w:val="24"/>
              </w:rPr>
              <w:t xml:space="preserve">3.3 回转角度：360度回转。</w:t>
            </w:r>
            <w:r/>
          </w:p>
          <w:p>
            <w:pPr>
              <w:spacing w:line="360" w:lineRule="exact"/>
              <w:widowControl/>
              <w:rPr>
                <w:rFonts w:eastAsia="方正仿宋_GBK"/>
                <w:sz w:val="24"/>
              </w:rPr>
            </w:pPr>
            <w:r>
              <w:rPr>
                <w:rFonts w:eastAsia="方正仿宋_GBK"/>
                <w:sz w:val="24"/>
              </w:rPr>
              <w:t xml:space="preserve">▲3.4 液压管路</w:t>
            </w:r>
            <w:r>
              <w:rPr>
                <w:rFonts w:eastAsia="方正仿宋_GBK"/>
                <w:sz w:val="24"/>
              </w:rPr>
              <w:t xml:space="preserve">采用卷管器输送形式集成在直臂吊后部或两侧，能够对吸水泵和液压管路进行同步收放，配备主副卷扬，主卷扬可以对垂直铺设的吸水水带辅助吊升，起吊连接水带的供水弯管，调节水带位置，使上水水带处于平顺状态，减少水带打折等压力损失，同时避免伤人事故，安全性好。副卷扬用于收放浮艇泵，液压卷盘具备制动功能。上水水带卷扬起重能力≥4000kg，钢丝绳长度≥20m，配备不小于DN250，供水弯管2套。无线遥控器应集成控制以下操作：臂架旋转、臂架俯仰、臂架伸缩、浮艇泵升降、上水水带升降、弯管升降等。遥控器应能控制电动、液压执行器。</w:t>
            </w:r>
            <w:r/>
          </w:p>
          <w:p>
            <w:pPr>
              <w:spacing w:line="360" w:lineRule="exact"/>
              <w:widowControl/>
              <w:rPr>
                <w:rFonts w:eastAsia="方正仿宋_GBK"/>
                <w:sz w:val="24"/>
              </w:rPr>
            </w:pPr>
            <w:r>
              <w:rPr>
                <w:rFonts w:eastAsia="方正仿宋_GBK"/>
                <w:sz w:val="24"/>
              </w:rPr>
              <w:t xml:space="preserve">▲4、整体可以无线遥控操作，设有应急手动手柄，对电控失效后手动操作。</w:t>
            </w:r>
            <w:r/>
          </w:p>
          <w:p>
            <w:pPr>
              <w:spacing w:line="360" w:lineRule="exact"/>
              <w:widowControl/>
              <w:rPr>
                <w:rFonts w:eastAsia="方正仿宋_GBK"/>
                <w:sz w:val="24"/>
              </w:rPr>
            </w:pPr>
            <w:r>
              <w:rPr>
                <w:rFonts w:eastAsia="方正仿宋_GBK"/>
                <w:sz w:val="24"/>
              </w:rPr>
              <w:t xml:space="preserve">5、控制系统</w:t>
            </w:r>
            <w:r/>
          </w:p>
          <w:p>
            <w:pPr>
              <w:spacing w:line="360" w:lineRule="exact"/>
              <w:widowControl/>
              <w:rPr>
                <w:rFonts w:eastAsia="方正仿宋_GBK"/>
                <w:sz w:val="24"/>
              </w:rPr>
            </w:pPr>
            <w:r>
              <w:rPr>
                <w:rFonts w:eastAsia="方正仿宋_GBK"/>
                <w:sz w:val="24"/>
              </w:rPr>
              <w:t xml:space="preserve">▲5.1 吸水泵组和增压泵组共用 1 套控制系统，采用集中式控制面板，可实现抽水泵组、增压泵组、照明等各项设备的全部操作，所有仪表的显示值采用中国计量标准。</w:t>
            </w:r>
            <w:r/>
          </w:p>
          <w:p>
            <w:pPr>
              <w:spacing w:line="360" w:lineRule="exact"/>
              <w:widowControl/>
              <w:rPr>
                <w:rFonts w:eastAsia="方正仿宋_GBK"/>
                <w:sz w:val="24"/>
              </w:rPr>
            </w:pPr>
            <w:r>
              <w:rPr>
                <w:rFonts w:eastAsia="方正仿宋_GBK"/>
                <w:sz w:val="24"/>
              </w:rPr>
              <w:t xml:space="preserve">5.2 对发动机和水泵运行状态实时监控，具备工况监控、报警、过载保护和计时等功能，采用PLC可编程逻辑控制器，可根据运行情况自动或手动调节增压泵的进压和排压，保证泵组自动运行，防止产生气蚀。</w:t>
            </w:r>
            <w:r/>
          </w:p>
          <w:p>
            <w:pPr>
              <w:spacing w:line="360" w:lineRule="exact"/>
              <w:widowControl/>
              <w:rPr>
                <w:rFonts w:eastAsia="方正仿宋_GBK"/>
                <w:sz w:val="24"/>
              </w:rPr>
            </w:pPr>
            <w:r>
              <w:rPr>
                <w:rFonts w:eastAsia="方正仿宋_GBK"/>
                <w:sz w:val="24"/>
              </w:rPr>
              <w:t xml:space="preserve">5.3 实时显示发动机转速、电瓶电压、发动机水温、机油压力、工作时间、燃油液位、进出口压力等参数，出现油压低、水温高、电压低、出口压力低、出口压力高等异常工况时自动声光报警，可对取水系统运行情况实时进行监控，自动对取水系统故障做出降速或停机反馈。</w:t>
            </w:r>
            <w:r/>
          </w:p>
          <w:p>
            <w:pPr>
              <w:spacing w:line="360" w:lineRule="exact"/>
              <w:widowControl/>
              <w:rPr>
                <w:rFonts w:eastAsia="方正仿宋_GBK"/>
                <w:sz w:val="24"/>
              </w:rPr>
            </w:pPr>
            <w:r>
              <w:rPr>
                <w:rFonts w:eastAsia="方正仿宋_GBK"/>
                <w:sz w:val="24"/>
              </w:rPr>
              <w:t xml:space="preserve">▲5.4 控制系统具有自动控制和手动控制两种作业方式，当自动模式失效时，可用手动模式保证系统取水。</w:t>
            </w:r>
            <w:r/>
          </w:p>
        </w:tc>
      </w:tr>
      <w:tr>
        <w:trPr>
          <w:trHeight w:val="1757"/>
        </w:trPr>
        <w:tc>
          <w:tcPr>
            <w:tcW w:w="490"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w:t>
            </w:r>
            <w:r/>
          </w:p>
        </w:tc>
        <w:tc>
          <w:tcPr>
            <w:tcW w:w="948" w:type="dxa"/>
            <w:vAlign w:val="center"/>
            <w:textDirection w:val="lrTb"/>
            <w:noWrap w:val="false"/>
          </w:tcPr>
          <w:p>
            <w:pPr>
              <w:jc w:val="center"/>
              <w:spacing w:line="360" w:lineRule="exact"/>
              <w:widowControl/>
              <w:rPr>
                <w:rFonts w:eastAsia="方正仿宋_GBK"/>
              </w:rPr>
            </w:pPr>
            <w:r>
              <w:rPr>
                <w:rFonts w:eastAsia="方正仿宋_GBK"/>
              </w:rPr>
              <w:t xml:space="preserve">消防泵部分</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1、浮艇泵组（2</w:t>
            </w:r>
            <w:r>
              <w:rPr>
                <w:rFonts w:ascii="Times New Roman" w:hAnsi="Times New Roman" w:eastAsia="方正仿宋_GBK" w:cs="Times New Roman"/>
                <w:spacing w:val="-40"/>
                <w:sz w:val="24"/>
                <w:szCs w:val="24"/>
              </w:rPr>
              <w:t xml:space="preserve"> </w:t>
            </w:r>
            <w:r>
              <w:rPr>
                <w:rFonts w:ascii="Times New Roman" w:hAnsi="Times New Roman" w:eastAsia="方正仿宋_GBK" w:cs="Times New Roman"/>
                <w:sz w:val="24"/>
                <w:szCs w:val="24"/>
              </w:rPr>
              <w:t xml:space="preserve">套）:</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由大流量消防泵、液压马达、漂浮箱、滤网等组成；</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2"/>
                <w:sz w:val="24"/>
                <w:szCs w:val="24"/>
              </w:rPr>
              <w:t xml:space="preserve">★1.1</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
                <w:bCs/>
                <w:spacing w:val="-2"/>
                <w:sz w:val="24"/>
                <w:szCs w:val="24"/>
              </w:rPr>
              <w:t xml:space="preserve">单台浮艇泵额定流量：</w:t>
            </w:r>
            <w:r>
              <w:rPr>
                <w:rFonts w:ascii="Times New Roman" w:hAnsi="Times New Roman" w:eastAsia="方正仿宋_GBK" w:cs="Times New Roman"/>
                <w:spacing w:val="-79"/>
                <w:sz w:val="24"/>
                <w:szCs w:val="24"/>
              </w:rPr>
              <w:t xml:space="preserve"> </w:t>
            </w:r>
            <w:r>
              <w:rPr>
                <w:rFonts w:ascii="Times New Roman" w:hAnsi="Times New Roman" w:eastAsia="方正仿宋_GBK" w:cs="Times New Roman"/>
                <w:b/>
                <w:bCs/>
                <w:spacing w:val="-2"/>
                <w:sz w:val="24"/>
                <w:szCs w:val="24"/>
              </w:rPr>
              <w:t xml:space="preserve">≥250L/s;</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3"/>
                <w:sz w:val="24"/>
                <w:szCs w:val="24"/>
              </w:rPr>
              <w:t xml:space="preserve">▲1.2</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
                <w:bCs/>
                <w:spacing w:val="-3"/>
                <w:sz w:val="24"/>
                <w:szCs w:val="24"/>
              </w:rPr>
              <w:t xml:space="preserve">浮艇泵额定压力≥0.2MPa；</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1.3</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3"/>
                <w:sz w:val="24"/>
                <w:szCs w:val="24"/>
              </w:rPr>
              <w:t xml:space="preserve">泵组重量：≤150kg。</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6"/>
                <w:sz w:val="24"/>
                <w:szCs w:val="24"/>
              </w:rPr>
              <w:t xml:space="preserve">1.4</w:t>
            </w:r>
            <w:r>
              <w:rPr>
                <w:rFonts w:ascii="Times New Roman" w:hAnsi="Times New Roman" w:eastAsia="方正仿宋_GBK" w:cs="Times New Roman"/>
                <w:spacing w:val="-16"/>
                <w:sz w:val="24"/>
                <w:szCs w:val="24"/>
              </w:rPr>
              <w:t xml:space="preserve"> </w:t>
            </w:r>
            <w:r>
              <w:rPr>
                <w:rFonts w:ascii="Times New Roman" w:hAnsi="Times New Roman" w:eastAsia="方正仿宋_GBK" w:cs="Times New Roman"/>
                <w:spacing w:val="-6"/>
                <w:sz w:val="24"/>
                <w:szCs w:val="24"/>
              </w:rPr>
              <w:t xml:space="preserve">出口口径：</w:t>
            </w:r>
            <w:r>
              <w:rPr>
                <w:rFonts w:ascii="Times New Roman" w:hAnsi="Times New Roman" w:eastAsia="方正仿宋_GBK" w:cs="Times New Roman"/>
                <w:spacing w:val="-82"/>
                <w:sz w:val="24"/>
                <w:szCs w:val="24"/>
              </w:rPr>
              <w:t xml:space="preserve"> </w:t>
            </w:r>
            <w:r>
              <w:rPr>
                <w:rFonts w:ascii="Times New Roman" w:hAnsi="Times New Roman" w:eastAsia="方正仿宋_GBK" w:cs="Times New Roman"/>
                <w:spacing w:val="-6"/>
                <w:sz w:val="24"/>
                <w:szCs w:val="24"/>
              </w:rPr>
              <w:t xml:space="preserve">≥300mm。</w:t>
            </w:r>
            <w:r/>
          </w:p>
          <w:p>
            <w:pPr>
              <w:pStyle w:val="972"/>
              <w:ind w:firstLine="1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1.5</w:t>
            </w:r>
            <w:r>
              <w:rPr>
                <w:rFonts w:ascii="Times New Roman" w:hAnsi="Times New Roman" w:eastAsia="方正仿宋_GBK" w:cs="Times New Roman"/>
                <w:spacing w:val="-40"/>
                <w:sz w:val="24"/>
                <w:szCs w:val="24"/>
              </w:rPr>
              <w:t xml:space="preserve"> </w:t>
            </w:r>
            <w:r>
              <w:rPr>
                <w:rFonts w:ascii="Times New Roman" w:hAnsi="Times New Roman" w:eastAsia="方正仿宋_GBK" w:cs="Times New Roman"/>
                <w:spacing w:val="-3"/>
                <w:sz w:val="24"/>
                <w:szCs w:val="24"/>
              </w:rPr>
              <w:t xml:space="preserve">泵体及叶轮均为铸造高强度轻合金，底部配滚轮辅助移动，上</w:t>
            </w:r>
            <w:r>
              <w:rPr>
                <w:rFonts w:ascii="Times New Roman" w:hAnsi="Times New Roman" w:eastAsia="方正仿宋_GBK" w:cs="Times New Roman"/>
                <w:spacing w:val="-2"/>
                <w:sz w:val="24"/>
                <w:szCs w:val="24"/>
              </w:rPr>
              <w:t xml:space="preserve">部设置把手。</w:t>
            </w:r>
            <w:r/>
          </w:p>
          <w:p>
            <w:pPr>
              <w:pStyle w:val="972"/>
              <w:ind w:firstLine="17"/>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1.6</w:t>
            </w:r>
            <w:r>
              <w:rPr>
                <w:rFonts w:ascii="Times New Roman" w:hAnsi="Times New Roman" w:eastAsia="方正仿宋_GBK" w:cs="Times New Roman"/>
                <w:spacing w:val="-34"/>
                <w:sz w:val="24"/>
                <w:szCs w:val="24"/>
              </w:rPr>
              <w:t xml:space="preserve"> </w:t>
            </w:r>
            <w:r>
              <w:rPr>
                <w:rFonts w:ascii="Times New Roman" w:hAnsi="Times New Roman" w:eastAsia="方正仿宋_GBK" w:cs="Times New Roman"/>
                <w:spacing w:val="-3"/>
                <w:sz w:val="24"/>
                <w:szCs w:val="24"/>
              </w:rPr>
              <w:t xml:space="preserve">滤网：水泵进水口设有滤网，滤网不能通过直径大于</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3"/>
                <w:sz w:val="24"/>
                <w:szCs w:val="24"/>
              </w:rPr>
              <w:t xml:space="preserve">10mm</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spacing w:val="-3"/>
                <w:sz w:val="24"/>
                <w:szCs w:val="24"/>
              </w:rPr>
              <w:t xml:space="preserve">的</w:t>
            </w:r>
            <w:r>
              <w:rPr>
                <w:rFonts w:ascii="Times New Roman" w:hAnsi="Times New Roman" w:eastAsia="方正仿宋_GBK" w:cs="Times New Roman"/>
                <w:spacing w:val="-4"/>
                <w:sz w:val="24"/>
                <w:szCs w:val="24"/>
              </w:rPr>
              <w:t xml:space="preserve">颗粒，可有效防止吸入杂物，配套滤网清理工具，可在滤网堵塞后</w:t>
            </w:r>
            <w:r>
              <w:rPr>
                <w:rFonts w:ascii="Times New Roman" w:hAnsi="Times New Roman" w:eastAsia="方正仿宋_GBK" w:cs="Times New Roman"/>
                <w:spacing w:val="-2"/>
                <w:sz w:val="24"/>
                <w:szCs w:val="24"/>
              </w:rPr>
              <w:t xml:space="preserve">有效进行清理。</w:t>
            </w:r>
            <w:r/>
          </w:p>
          <w:p>
            <w:pPr>
              <w:pStyle w:val="972"/>
              <w:ind w:firstLine="14"/>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1.7</w:t>
            </w:r>
            <w:r>
              <w:rPr>
                <w:rFonts w:ascii="Times New Roman" w:hAnsi="Times New Roman" w:eastAsia="方正仿宋_GBK" w:cs="Times New Roman"/>
                <w:spacing w:val="-40"/>
                <w:sz w:val="24"/>
                <w:szCs w:val="24"/>
              </w:rPr>
              <w:t xml:space="preserve"> </w:t>
            </w:r>
            <w:r>
              <w:rPr>
                <w:rFonts w:ascii="Times New Roman" w:hAnsi="Times New Roman" w:eastAsia="方正仿宋_GBK" w:cs="Times New Roman"/>
                <w:spacing w:val="-3"/>
                <w:sz w:val="24"/>
                <w:szCs w:val="24"/>
              </w:rPr>
              <w:t xml:space="preserve">泵组过流部件、泵体及叶轮表面阳极氧化处理，有效防腐，浮</w:t>
            </w:r>
            <w:r>
              <w:rPr>
                <w:rFonts w:ascii="Times New Roman" w:hAnsi="Times New Roman" w:eastAsia="方正仿宋_GBK" w:cs="Times New Roman"/>
                <w:spacing w:val="2"/>
                <w:sz w:val="24"/>
                <w:szCs w:val="24"/>
              </w:rPr>
              <w:t xml:space="preserve">箱采用</w:t>
            </w:r>
            <w:r>
              <w:rPr>
                <w:rFonts w:ascii="Times New Roman" w:hAnsi="Times New Roman" w:eastAsia="方正仿宋_GBK" w:cs="Times New Roman"/>
                <w:sz w:val="24"/>
                <w:szCs w:val="24"/>
              </w:rPr>
              <w:t xml:space="preserve">PE</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spacing w:val="2"/>
                <w:sz w:val="24"/>
                <w:szCs w:val="24"/>
              </w:rPr>
              <w:t xml:space="preserve">轻质材料，一次成型工艺技术。</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2、增压消防泵组：</w:t>
            </w:r>
            <w:r>
              <w:rPr>
                <w:rFonts w:ascii="Times New Roman" w:hAnsi="Times New Roman" w:eastAsia="方正仿宋_GBK" w:cs="Times New Roman"/>
                <w:spacing w:val="-5"/>
                <w:sz w:val="24"/>
                <w:szCs w:val="24"/>
              </w:rPr>
              <w:t xml:space="preserve">由发动机、增压泵、预连接或低位进水管路、低位出水管路、控制</w:t>
            </w:r>
            <w:r>
              <w:rPr>
                <w:rFonts w:ascii="Times New Roman" w:hAnsi="Times New Roman" w:eastAsia="方正仿宋_GBK" w:cs="Times New Roman"/>
                <w:spacing w:val="-1"/>
                <w:sz w:val="24"/>
                <w:szCs w:val="24"/>
              </w:rPr>
              <w:t xml:space="preserve">模块等组成。</w:t>
            </w:r>
            <w:r/>
          </w:p>
          <w:p>
            <w:pPr>
              <w:pStyle w:val="972"/>
              <w:ind w:firstLine="6"/>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2"/>
                <w:sz w:val="24"/>
                <w:szCs w:val="24"/>
              </w:rPr>
              <w:t xml:space="preserve">▲2.1</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b/>
                <w:bCs/>
                <w:spacing w:val="-2"/>
                <w:sz w:val="24"/>
                <w:szCs w:val="24"/>
              </w:rPr>
              <w:t xml:space="preserve">增压发动机采用独立柴油发动机，功率≥</w:t>
            </w:r>
            <w:r>
              <w:rPr>
                <w:rFonts w:ascii="Times New Roman" w:hAnsi="Times New Roman" w:eastAsia="方正仿宋_GBK" w:cs="Times New Roman"/>
                <w:b/>
                <w:bCs/>
                <w:spacing w:val="-3"/>
                <w:sz w:val="24"/>
                <w:szCs w:val="24"/>
              </w:rPr>
              <w:t xml:space="preserve">800kw，为增压泵提供动力，实现增压供水作业。</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2"/>
                <w:sz w:val="24"/>
                <w:szCs w:val="24"/>
              </w:rPr>
              <w:t xml:space="preserve">★</w:t>
            </w:r>
            <w:r>
              <w:rPr>
                <w:rFonts w:ascii="Times New Roman" w:hAnsi="Times New Roman" w:eastAsia="方正仿宋_GBK" w:cs="Times New Roman"/>
                <w:b/>
                <w:bCs/>
                <w:color w:val="000000" w:themeColor="text1"/>
                <w:spacing w:val="-2"/>
                <w:sz w:val="24"/>
                <w:szCs w:val="24"/>
                <w14:textFill>
                  <w14:solidFill>
                    <w14:schemeClr w14:val="tx1"/>
                  </w14:solidFill>
                </w14:textFill>
              </w:rPr>
              <w:t xml:space="preserve">2.2</w:t>
            </w:r>
            <w:r>
              <w:rPr>
                <w:rFonts w:ascii="Times New Roman" w:hAnsi="Times New Roman" w:eastAsia="方正仿宋_GBK" w:cs="Times New Roman"/>
                <w:color w:val="000000" w:themeColor="text1"/>
                <w:spacing w:val="-45"/>
                <w:sz w:val="24"/>
                <w:szCs w:val="24"/>
                <w14:textFill>
                  <w14:solidFill>
                    <w14:schemeClr w14:val="tx1"/>
                  </w14:solidFill>
                </w14:textFill>
              </w:rPr>
              <w:t xml:space="preserve"> </w:t>
            </w:r>
            <w:r>
              <w:rPr>
                <w:rFonts w:ascii="Times New Roman" w:hAnsi="Times New Roman" w:eastAsia="方正仿宋_GBK" w:cs="Times New Roman"/>
                <w:b/>
                <w:bCs/>
                <w:color w:val="000000" w:themeColor="text1"/>
                <w:spacing w:val="-2"/>
                <w:sz w:val="24"/>
                <w:szCs w:val="24"/>
                <w14:textFill>
                  <w14:solidFill>
                    <w14:schemeClr w14:val="tx1"/>
                  </w14:solidFill>
                </w14:textFill>
              </w:rPr>
              <w:t xml:space="preserve">增压泵额定流量≥</w:t>
            </w:r>
            <w:r>
              <w:rPr>
                <w:rFonts w:hint="eastAsia" w:ascii="Times New Roman" w:hAnsi="Times New Roman" w:eastAsia="方正仿宋_GBK" w:cs="Times New Roman"/>
                <w:b/>
                <w:bCs/>
                <w:color w:val="000000" w:themeColor="text1"/>
                <w:spacing w:val="-2"/>
                <w:sz w:val="24"/>
                <w:szCs w:val="24"/>
                <w:lang w:val="en-US" w:eastAsia="zh-CN"/>
                <w14:textFill>
                  <w14:solidFill>
                    <w14:schemeClr w14:val="tx1"/>
                  </w14:solidFill>
                </w14:textFill>
              </w:rPr>
              <w:t xml:space="preserve">6</w:t>
            </w:r>
            <w:r>
              <w:rPr>
                <w:rFonts w:ascii="Times New Roman" w:hAnsi="Times New Roman" w:eastAsia="方正仿宋_GBK" w:cs="Times New Roman"/>
                <w:b/>
                <w:bCs/>
                <w:color w:val="000000" w:themeColor="text1"/>
                <w:spacing w:val="-2"/>
                <w:sz w:val="24"/>
                <w:szCs w:val="24"/>
                <w14:textFill>
                  <w14:solidFill>
                    <w14:schemeClr w14:val="tx1"/>
                  </w14:solidFill>
                </w14:textFill>
              </w:rPr>
              <w:t xml:space="preserve">00L/s，</w:t>
            </w:r>
            <w:r>
              <w:rPr>
                <w:rFonts w:ascii="Times New Roman" w:hAnsi="Times New Roman" w:eastAsia="方正仿宋_GBK" w:cs="Times New Roman"/>
                <w:b/>
                <w:bCs/>
                <w:spacing w:val="-2"/>
                <w:sz w:val="24"/>
                <w:szCs w:val="24"/>
              </w:rPr>
              <w:t xml:space="preserve">增压泵额定压力</w:t>
            </w:r>
            <w:r>
              <w:rPr>
                <w:rFonts w:ascii="Times New Roman" w:hAnsi="Times New Roman" w:eastAsia="方正仿宋_GBK" w:cs="Times New Roman"/>
                <w:b/>
                <w:bCs/>
                <w:spacing w:val="-3"/>
                <w:sz w:val="24"/>
                <w:szCs w:val="24"/>
              </w:rPr>
              <w:t xml:space="preserve">≥1MPa。</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2.3.管路：</w:t>
            </w:r>
            <w:r/>
          </w:p>
          <w:p>
            <w:pPr>
              <w:pStyle w:val="972"/>
              <w:ind w:hanging="8"/>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采用上水管路预连接上水水带，进水方向可调整，保证上水顺</w:t>
            </w:r>
            <w:r>
              <w:rPr>
                <w:rFonts w:ascii="Times New Roman" w:hAnsi="Times New Roman" w:eastAsia="方正仿宋_GBK" w:cs="Times New Roman"/>
                <w:spacing w:val="-3"/>
                <w:sz w:val="24"/>
                <w:szCs w:val="24"/>
              </w:rPr>
              <w:t xml:space="preserve">畅；</w:t>
            </w:r>
            <w:r>
              <w:rPr>
                <w:rFonts w:ascii="Times New Roman" w:hAnsi="Times New Roman" w:eastAsia="方正仿宋_GBK" w:cs="Times New Roman"/>
                <w:spacing w:val="-4"/>
                <w:sz w:val="24"/>
                <w:szCs w:val="24"/>
              </w:rPr>
              <w:t xml:space="preserve">出水管路设置在车辆裙部便于连接接口的高度，具有</w:t>
            </w:r>
            <w:r>
              <w:rPr>
                <w:rFonts w:ascii="Times New Roman" w:hAnsi="Times New Roman" w:eastAsia="方正仿宋_GBK" w:cs="Times New Roman"/>
                <w:spacing w:val="-5"/>
                <w:sz w:val="24"/>
                <w:szCs w:val="24"/>
              </w:rPr>
              <w:t xml:space="preserve">结构简便，重</w:t>
            </w:r>
            <w:r>
              <w:rPr>
                <w:rFonts w:ascii="Times New Roman" w:hAnsi="Times New Roman" w:eastAsia="方正仿宋_GBK" w:cs="Times New Roman"/>
                <w:spacing w:val="-2"/>
                <w:sz w:val="24"/>
                <w:szCs w:val="24"/>
              </w:rPr>
              <w:t xml:space="preserve">心高度低的优点。</w:t>
            </w:r>
            <w:r/>
          </w:p>
        </w:tc>
      </w:tr>
      <w:tr>
        <w:trPr>
          <w:trHeight w:val="523"/>
        </w:trPr>
        <w:tc>
          <w:tcPr>
            <w:tcW w:w="490"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w:t>
            </w:r>
            <w:r/>
          </w:p>
        </w:tc>
        <w:tc>
          <w:tcPr>
            <w:tcW w:w="948"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座椅部分</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8"/>
                <w:sz w:val="24"/>
                <w:szCs w:val="24"/>
              </w:rPr>
              <w:t xml:space="preserve">≥1+1</w:t>
            </w:r>
            <w:r/>
          </w:p>
        </w:tc>
      </w:tr>
      <w:tr>
        <w:trPr>
          <w:trHeight w:val="4026"/>
        </w:trPr>
        <w:tc>
          <w:tcPr>
            <w:tcW w:w="490"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w:t>
            </w:r>
            <w:r/>
          </w:p>
        </w:tc>
        <w:tc>
          <w:tcPr>
            <w:tcW w:w="948"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电气设备</w:t>
            </w:r>
            <w:r/>
          </w:p>
        </w:tc>
        <w:tc>
          <w:tcPr>
            <w:tcW w:w="7764" w:type="dxa"/>
            <w:vAlign w:val="center"/>
            <w:textDirection w:val="lrTb"/>
            <w:noWrap w:val="false"/>
          </w:tcPr>
          <w:p>
            <w:pPr>
              <w:pStyle w:val="972"/>
              <w:ind w:firstLine="17"/>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1、夜间照明：为了满足在实战过程中夜间照明缺少的问题，该车</w:t>
            </w:r>
            <w:r>
              <w:rPr>
                <w:rFonts w:ascii="Times New Roman" w:hAnsi="Times New Roman" w:eastAsia="方正仿宋_GBK" w:cs="Times New Roman"/>
                <w:spacing w:val="-4"/>
                <w:sz w:val="24"/>
                <w:szCs w:val="24"/>
              </w:rPr>
              <w:t xml:space="preserve">辆后尾车厢上设置一盏高亮度照明灯，具有防水、防震功能。具备</w:t>
            </w:r>
            <w:r>
              <w:rPr>
                <w:rFonts w:ascii="Times New Roman" w:hAnsi="Times New Roman" w:eastAsia="方正仿宋_GBK" w:cs="Times New Roman"/>
                <w:spacing w:val="-1"/>
                <w:sz w:val="24"/>
                <w:szCs w:val="24"/>
              </w:rPr>
              <w:t xml:space="preserve">操作便捷，安全可靠，使用寿命长的特点。</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2、驾驶室顶部配备长排红色警灯。</w:t>
            </w:r>
            <w:r/>
          </w:p>
          <w:p>
            <w:pPr>
              <w:pStyle w:val="972"/>
              <w:ind w:firstLine="4"/>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3、车辆两侧上方各配有</w:t>
            </w:r>
            <w:r>
              <w:rPr>
                <w:rFonts w:ascii="Times New Roman" w:hAnsi="Times New Roman" w:eastAsia="方正仿宋_GBK" w:cs="Times New Roman"/>
                <w:spacing w:val="-3"/>
                <w:sz w:val="24"/>
                <w:szCs w:val="24"/>
              </w:rPr>
              <w:t xml:space="preserve">红色</w:t>
            </w:r>
            <w:r>
              <w:rPr>
                <w:rFonts w:ascii="Times New Roman" w:hAnsi="Times New Roman" w:eastAsia="方正仿宋_GBK" w:cs="Times New Roman"/>
                <w:spacing w:val="-1"/>
                <w:sz w:val="24"/>
                <w:szCs w:val="24"/>
              </w:rPr>
              <w:t xml:space="preserve">爆闪和照明灯，下方设有安全标志灯及安全标识带，后尾部设有标准夜间反光膜及反光标识板。</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4、警报器功率为</w:t>
            </w:r>
            <w:r>
              <w:rPr>
                <w:rFonts w:ascii="Times New Roman" w:hAnsi="Times New Roman" w:eastAsia="方正仿宋_GBK" w:cs="Times New Roman"/>
                <w:spacing w:val="-20"/>
                <w:sz w:val="24"/>
                <w:szCs w:val="24"/>
              </w:rPr>
              <w:t xml:space="preserve"> </w:t>
            </w:r>
            <w:r>
              <w:rPr>
                <w:rFonts w:ascii="Times New Roman" w:hAnsi="Times New Roman" w:eastAsia="方正仿宋_GBK" w:cs="Times New Roman"/>
                <w:spacing w:val="-3"/>
                <w:sz w:val="24"/>
                <w:szCs w:val="24"/>
              </w:rPr>
              <w:t xml:space="preserve">100W；警报器、警灯、爆闪灯、器材箱照明等上</w:t>
            </w:r>
            <w:r>
              <w:rPr>
                <w:rFonts w:ascii="Times New Roman" w:hAnsi="Times New Roman" w:eastAsia="方正仿宋_GBK" w:cs="Times New Roman"/>
                <w:sz w:val="24"/>
                <w:szCs w:val="24"/>
              </w:rPr>
              <w:t xml:space="preserve">装电气电路均为独立式附加电路，控制器件</w:t>
            </w:r>
            <w:r>
              <w:rPr>
                <w:rFonts w:ascii="Times New Roman" w:hAnsi="Times New Roman" w:eastAsia="方正仿宋_GBK" w:cs="Times New Roman"/>
                <w:spacing w:val="-1"/>
                <w:sz w:val="24"/>
                <w:szCs w:val="24"/>
              </w:rPr>
              <w:t xml:space="preserve">安装在驾驶室内。</w:t>
            </w:r>
            <w:r/>
          </w:p>
          <w:p>
            <w:pPr>
              <w:pStyle w:val="972"/>
              <w:ind w:firstLine="4"/>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5、快速充电装置：可对车辆蓄电池进行智能充电，装置配有防水</w:t>
            </w:r>
            <w:r>
              <w:rPr>
                <w:rFonts w:ascii="Times New Roman" w:hAnsi="Times New Roman" w:eastAsia="方正仿宋_GBK" w:cs="Times New Roman"/>
                <w:spacing w:val="-4"/>
                <w:sz w:val="24"/>
                <w:szCs w:val="24"/>
              </w:rPr>
              <w:t xml:space="preserve">挡板，盖住充电插口，当消防车启动时充电插头自动脱落，具有设</w:t>
            </w:r>
            <w:r>
              <w:rPr>
                <w:rFonts w:ascii="Times New Roman" w:hAnsi="Times New Roman" w:eastAsia="方正仿宋_GBK" w:cs="Times New Roman"/>
                <w:spacing w:val="-1"/>
                <w:sz w:val="24"/>
                <w:szCs w:val="24"/>
              </w:rPr>
              <w:t xml:space="preserve">备故障声光报警功能。</w:t>
            </w:r>
            <w:r/>
          </w:p>
        </w:tc>
      </w:tr>
      <w:tr>
        <w:trPr>
          <w:trHeight w:val="6866"/>
        </w:trPr>
        <w:tc>
          <w:tcPr>
            <w:tcW w:w="490"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8</w:t>
            </w:r>
            <w:r/>
          </w:p>
        </w:tc>
        <w:tc>
          <w:tcPr>
            <w:tcW w:w="948"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7"/>
                <w:sz w:val="24"/>
                <w:szCs w:val="24"/>
              </w:rPr>
              <w:t xml:space="preserve">随车附</w:t>
            </w:r>
            <w:r/>
          </w:p>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件和备</w:t>
            </w:r>
            <w:r/>
          </w:p>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件</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1、10</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spacing w:val="-3"/>
                <w:sz w:val="24"/>
                <w:szCs w:val="24"/>
              </w:rPr>
              <w:t xml:space="preserve">米</w:t>
            </w:r>
            <w:r>
              <w:rPr>
                <w:rFonts w:ascii="Times New Roman" w:hAnsi="Times New Roman" w:eastAsia="方正仿宋_GBK" w:cs="Times New Roman"/>
                <w:spacing w:val="-50"/>
                <w:sz w:val="24"/>
                <w:szCs w:val="24"/>
              </w:rPr>
              <w:t xml:space="preserve"> </w:t>
            </w:r>
            <w:r>
              <w:rPr>
                <w:rFonts w:ascii="Times New Roman" w:hAnsi="Times New Roman" w:eastAsia="方正仿宋_GBK" w:cs="Times New Roman"/>
                <w:spacing w:val="-3"/>
                <w:sz w:val="24"/>
                <w:szCs w:val="24"/>
              </w:rPr>
              <w:t xml:space="preserve">DN300</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3"/>
                <w:sz w:val="24"/>
                <w:szCs w:val="24"/>
              </w:rPr>
              <w:t xml:space="preserve">取水水带总成 3</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3"/>
                <w:sz w:val="24"/>
                <w:szCs w:val="24"/>
              </w:rPr>
              <w:t xml:space="preserve">条。</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2、20</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spacing w:val="-2"/>
                <w:sz w:val="24"/>
                <w:szCs w:val="24"/>
              </w:rPr>
              <w:t xml:space="preserve">米</w:t>
            </w:r>
            <w:r>
              <w:rPr>
                <w:rFonts w:ascii="Times New Roman" w:hAnsi="Times New Roman" w:eastAsia="方正仿宋_GBK" w:cs="Times New Roman"/>
                <w:spacing w:val="-51"/>
                <w:sz w:val="24"/>
                <w:szCs w:val="24"/>
              </w:rPr>
              <w:t xml:space="preserve"> </w:t>
            </w:r>
            <w:r>
              <w:rPr>
                <w:rFonts w:ascii="Times New Roman" w:hAnsi="Times New Roman" w:eastAsia="方正仿宋_GBK" w:cs="Times New Roman"/>
                <w:spacing w:val="-2"/>
                <w:sz w:val="24"/>
                <w:szCs w:val="24"/>
              </w:rPr>
              <w:t xml:space="preserve">DN300</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2"/>
                <w:sz w:val="24"/>
                <w:szCs w:val="24"/>
              </w:rPr>
              <w:t xml:space="preserve">取水水带总成 4</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spacing w:val="-2"/>
                <w:sz w:val="24"/>
                <w:szCs w:val="24"/>
              </w:rPr>
              <w:t xml:space="preserve">条。</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3、30</w:t>
            </w:r>
            <w:r>
              <w:rPr>
                <w:rFonts w:ascii="Times New Roman" w:hAnsi="Times New Roman" w:eastAsia="方正仿宋_GBK" w:cs="Times New Roman"/>
                <w:spacing w:val="-31"/>
                <w:sz w:val="24"/>
                <w:szCs w:val="24"/>
              </w:rPr>
              <w:t xml:space="preserve"> </w:t>
            </w:r>
            <w:r>
              <w:rPr>
                <w:rFonts w:ascii="Times New Roman" w:hAnsi="Times New Roman" w:eastAsia="方正仿宋_GBK" w:cs="Times New Roman"/>
                <w:spacing w:val="-3"/>
                <w:sz w:val="24"/>
                <w:szCs w:val="24"/>
              </w:rPr>
              <w:t xml:space="preserve">米</w:t>
            </w:r>
            <w:r>
              <w:rPr>
                <w:rFonts w:ascii="Times New Roman" w:hAnsi="Times New Roman" w:eastAsia="方正仿宋_GBK" w:cs="Times New Roman"/>
                <w:spacing w:val="-50"/>
                <w:sz w:val="24"/>
                <w:szCs w:val="24"/>
              </w:rPr>
              <w:t xml:space="preserve"> </w:t>
            </w:r>
            <w:r>
              <w:rPr>
                <w:rFonts w:ascii="Times New Roman" w:hAnsi="Times New Roman" w:eastAsia="方正仿宋_GBK" w:cs="Times New Roman"/>
                <w:spacing w:val="-3"/>
                <w:sz w:val="24"/>
                <w:szCs w:val="24"/>
              </w:rPr>
              <w:t xml:space="preserve">DN300</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3"/>
                <w:sz w:val="24"/>
                <w:szCs w:val="24"/>
              </w:rPr>
              <w:t xml:space="preserve">取水水带总成 4</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3"/>
                <w:sz w:val="24"/>
                <w:szCs w:val="24"/>
              </w:rPr>
              <w:t xml:space="preserve">条。</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4、吊机垫块 2</w:t>
            </w:r>
            <w:r>
              <w:rPr>
                <w:rFonts w:ascii="Times New Roman" w:hAnsi="Times New Roman" w:eastAsia="方正仿宋_GBK" w:cs="Times New Roman"/>
                <w:spacing w:val="-40"/>
                <w:sz w:val="24"/>
                <w:szCs w:val="24"/>
              </w:rPr>
              <w:t xml:space="preserve"> </w:t>
            </w:r>
            <w:r>
              <w:rPr>
                <w:rFonts w:ascii="Times New Roman" w:hAnsi="Times New Roman" w:eastAsia="方正仿宋_GBK" w:cs="Times New Roman"/>
                <w:spacing w:val="-2"/>
                <w:sz w:val="24"/>
                <w:szCs w:val="24"/>
              </w:rPr>
              <w:t xml:space="preserve">块 。</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5、供水弯管</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3"/>
                <w:sz w:val="24"/>
                <w:szCs w:val="24"/>
              </w:rPr>
              <w:t xml:space="preserve">DN300 2</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3"/>
                <w:sz w:val="24"/>
                <w:szCs w:val="24"/>
              </w:rPr>
              <w:t xml:space="preserve">只。</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6、出水弯管 DN300 2</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2"/>
                <w:sz w:val="24"/>
                <w:szCs w:val="24"/>
              </w:rPr>
              <w:t xml:space="preserve">套。</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7、DN300</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spacing w:val="-2"/>
                <w:sz w:val="24"/>
                <w:szCs w:val="24"/>
              </w:rPr>
              <w:t xml:space="preserve">接口扳手 2</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2"/>
                <w:sz w:val="24"/>
                <w:szCs w:val="24"/>
              </w:rPr>
              <w:t xml:space="preserve">把。</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8、DN150</w:t>
            </w:r>
            <w:r>
              <w:rPr>
                <w:rFonts w:ascii="Times New Roman" w:hAnsi="Times New Roman" w:eastAsia="方正仿宋_GBK" w:cs="Times New Roman"/>
                <w:spacing w:val="-14"/>
                <w:sz w:val="24"/>
                <w:szCs w:val="24"/>
              </w:rPr>
              <w:t xml:space="preserve"> </w:t>
            </w:r>
            <w:r>
              <w:rPr>
                <w:rFonts w:ascii="Times New Roman" w:hAnsi="Times New Roman" w:eastAsia="方正仿宋_GBK" w:cs="Times New Roman"/>
                <w:spacing w:val="-1"/>
                <w:sz w:val="24"/>
                <w:szCs w:val="24"/>
              </w:rPr>
              <w:t xml:space="preserve">中压三爪式转DN125</w:t>
            </w:r>
            <w:r>
              <w:rPr>
                <w:rFonts w:ascii="Times New Roman" w:hAnsi="Times New Roman" w:eastAsia="方正仿宋_GBK" w:cs="Times New Roman"/>
                <w:spacing w:val="-28"/>
                <w:sz w:val="24"/>
                <w:szCs w:val="24"/>
              </w:rPr>
              <w:t xml:space="preserve"> </w:t>
            </w:r>
            <w:r>
              <w:rPr>
                <w:rFonts w:ascii="Times New Roman" w:hAnsi="Times New Roman" w:eastAsia="方正仿宋_GBK" w:cs="Times New Roman"/>
                <w:spacing w:val="-1"/>
                <w:sz w:val="24"/>
                <w:szCs w:val="24"/>
              </w:rPr>
              <w:t xml:space="preserve">中压两爪式接口转换器 1</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1"/>
                <w:sz w:val="24"/>
                <w:szCs w:val="24"/>
              </w:rPr>
              <w:t xml:space="preserve">套。</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9、DN150</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2"/>
                <w:sz w:val="24"/>
                <w:szCs w:val="24"/>
              </w:rPr>
              <w:t xml:space="preserve">中压三爪式转</w:t>
            </w:r>
            <w:r>
              <w:rPr>
                <w:rFonts w:ascii="Times New Roman" w:hAnsi="Times New Roman" w:eastAsia="方正仿宋_GBK" w:cs="Times New Roman"/>
                <w:spacing w:val="-51"/>
                <w:sz w:val="24"/>
                <w:szCs w:val="24"/>
              </w:rPr>
              <w:t xml:space="preserve"> </w:t>
            </w:r>
            <w:r>
              <w:rPr>
                <w:rFonts w:ascii="Times New Roman" w:hAnsi="Times New Roman" w:eastAsia="方正仿宋_GBK" w:cs="Times New Roman"/>
                <w:spacing w:val="-2"/>
                <w:sz w:val="24"/>
                <w:szCs w:val="24"/>
              </w:rPr>
              <w:t xml:space="preserve">DN150</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2"/>
                <w:sz w:val="24"/>
                <w:szCs w:val="24"/>
              </w:rPr>
              <w:t xml:space="preserve">快速接口转换器1</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2"/>
                <w:sz w:val="24"/>
                <w:szCs w:val="24"/>
              </w:rPr>
              <w:t xml:space="preserve">套。</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10、DN150</w:t>
            </w:r>
            <w:r>
              <w:rPr>
                <w:rFonts w:ascii="Times New Roman" w:hAnsi="Times New Roman" w:eastAsia="方正仿宋_GBK" w:cs="Times New Roman"/>
                <w:spacing w:val="-26"/>
                <w:sz w:val="24"/>
                <w:szCs w:val="24"/>
              </w:rPr>
              <w:t xml:space="preserve"> </w:t>
            </w:r>
            <w:r>
              <w:rPr>
                <w:rFonts w:ascii="Times New Roman" w:hAnsi="Times New Roman" w:eastAsia="方正仿宋_GBK" w:cs="Times New Roman"/>
                <w:spacing w:val="-1"/>
                <w:sz w:val="24"/>
                <w:szCs w:val="24"/>
              </w:rPr>
              <w:t xml:space="preserve">中压三爪式转DN135</w:t>
            </w:r>
            <w:r>
              <w:rPr>
                <w:rFonts w:ascii="Times New Roman" w:hAnsi="Times New Roman" w:eastAsia="方正仿宋_GBK" w:cs="Times New Roman"/>
                <w:spacing w:val="-25"/>
                <w:sz w:val="24"/>
                <w:szCs w:val="24"/>
              </w:rPr>
              <w:t xml:space="preserve"> </w:t>
            </w:r>
            <w:r>
              <w:rPr>
                <w:rFonts w:ascii="Times New Roman" w:hAnsi="Times New Roman" w:eastAsia="方正仿宋_GBK" w:cs="Times New Roman"/>
                <w:spacing w:val="-1"/>
                <w:sz w:val="24"/>
                <w:szCs w:val="24"/>
              </w:rPr>
              <w:t xml:space="preserve">中压两爪式接口转换</w:t>
            </w:r>
            <w:r>
              <w:rPr>
                <w:rFonts w:ascii="Times New Roman" w:hAnsi="Times New Roman" w:eastAsia="方正仿宋_GBK" w:cs="Times New Roman"/>
                <w:spacing w:val="-2"/>
                <w:sz w:val="24"/>
                <w:szCs w:val="24"/>
              </w:rPr>
              <w:t xml:space="preserve">器 1</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2"/>
                <w:sz w:val="24"/>
                <w:szCs w:val="24"/>
              </w:rPr>
              <w:t xml:space="preserve">套。</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11、DN150</w:t>
            </w:r>
            <w:r>
              <w:rPr>
                <w:rFonts w:ascii="Times New Roman" w:hAnsi="Times New Roman" w:eastAsia="方正仿宋_GBK" w:cs="Times New Roman"/>
                <w:spacing w:val="-26"/>
                <w:sz w:val="24"/>
                <w:szCs w:val="24"/>
              </w:rPr>
              <w:t xml:space="preserve"> </w:t>
            </w:r>
            <w:r>
              <w:rPr>
                <w:rFonts w:ascii="Times New Roman" w:hAnsi="Times New Roman" w:eastAsia="方正仿宋_GBK" w:cs="Times New Roman"/>
                <w:spacing w:val="-1"/>
                <w:sz w:val="24"/>
                <w:szCs w:val="24"/>
              </w:rPr>
              <w:t xml:space="preserve">中压三爪式转DN150</w:t>
            </w:r>
            <w:r>
              <w:rPr>
                <w:rFonts w:ascii="Times New Roman" w:hAnsi="Times New Roman" w:eastAsia="方正仿宋_GBK" w:cs="Times New Roman"/>
                <w:spacing w:val="-25"/>
                <w:sz w:val="24"/>
                <w:szCs w:val="24"/>
              </w:rPr>
              <w:t xml:space="preserve"> </w:t>
            </w:r>
            <w:r>
              <w:rPr>
                <w:rFonts w:ascii="Times New Roman" w:hAnsi="Times New Roman" w:eastAsia="方正仿宋_GBK" w:cs="Times New Roman"/>
                <w:spacing w:val="-1"/>
                <w:sz w:val="24"/>
                <w:szCs w:val="24"/>
              </w:rPr>
              <w:t xml:space="preserve">中压两爪式接口转换</w:t>
            </w:r>
            <w:r>
              <w:rPr>
                <w:rFonts w:ascii="Times New Roman" w:hAnsi="Times New Roman" w:eastAsia="方正仿宋_GBK" w:cs="Times New Roman"/>
                <w:spacing w:val="-2"/>
                <w:sz w:val="24"/>
                <w:szCs w:val="24"/>
              </w:rPr>
              <w:t xml:space="preserve">器 2</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2"/>
                <w:sz w:val="24"/>
                <w:szCs w:val="24"/>
              </w:rPr>
              <w:t xml:space="preserve">套。</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12、大流量消火栓连接器</w:t>
            </w:r>
            <w:r>
              <w:rPr>
                <w:rFonts w:ascii="Times New Roman" w:hAnsi="Times New Roman" w:eastAsia="方正仿宋_GBK" w:cs="Times New Roman"/>
                <w:spacing w:val="-37"/>
                <w:sz w:val="24"/>
                <w:szCs w:val="24"/>
              </w:rPr>
              <w:t xml:space="preserve"> </w:t>
            </w: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36"/>
                <w:sz w:val="24"/>
                <w:szCs w:val="24"/>
              </w:rPr>
              <w:t xml:space="preserve"> </w:t>
            </w:r>
            <w:r>
              <w:rPr>
                <w:rFonts w:ascii="Times New Roman" w:hAnsi="Times New Roman" w:eastAsia="方正仿宋_GBK" w:cs="Times New Roman"/>
                <w:spacing w:val="-3"/>
                <w:sz w:val="24"/>
                <w:szCs w:val="24"/>
              </w:rPr>
              <w:t xml:space="preserve">只</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13、强光手电 4</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3"/>
                <w:sz w:val="24"/>
                <w:szCs w:val="24"/>
              </w:rPr>
              <w:t xml:space="preserve">个。</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14、车轮止动块 2</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spacing w:val="-3"/>
                <w:sz w:val="24"/>
                <w:szCs w:val="24"/>
              </w:rPr>
              <w:t xml:space="preserve">块。</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15、底盘随车工具1</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5"/>
                <w:sz w:val="24"/>
                <w:szCs w:val="24"/>
              </w:rPr>
              <w:t xml:space="preserve">套。</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9"/>
                <w:sz w:val="24"/>
                <w:szCs w:val="24"/>
              </w:rPr>
              <w:t xml:space="preserve">16、备胎1</w:t>
            </w:r>
            <w:r>
              <w:rPr>
                <w:rFonts w:ascii="Times New Roman" w:hAnsi="Times New Roman" w:eastAsia="方正仿宋_GBK" w:cs="Times New Roman"/>
                <w:spacing w:val="-34"/>
                <w:sz w:val="24"/>
                <w:szCs w:val="24"/>
              </w:rPr>
              <w:t xml:space="preserve"> </w:t>
            </w:r>
            <w:r>
              <w:rPr>
                <w:rFonts w:ascii="Times New Roman" w:hAnsi="Times New Roman" w:eastAsia="方正仿宋_GBK" w:cs="Times New Roman"/>
                <w:spacing w:val="-9"/>
                <w:sz w:val="24"/>
                <w:szCs w:val="24"/>
              </w:rPr>
              <w:t xml:space="preserve">只。</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17、主动滤网2</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spacing w:val="-3"/>
                <w:sz w:val="24"/>
                <w:szCs w:val="24"/>
              </w:rPr>
              <w:t xml:space="preserve">套。</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18、固定绳2</w:t>
            </w:r>
            <w:r>
              <w:rPr>
                <w:rFonts w:ascii="Times New Roman" w:hAnsi="Times New Roman" w:eastAsia="方正仿宋_GBK" w:cs="Times New Roman"/>
                <w:spacing w:val="-40"/>
                <w:sz w:val="24"/>
                <w:szCs w:val="24"/>
              </w:rPr>
              <w:t xml:space="preserve"> </w:t>
            </w:r>
            <w:r>
              <w:rPr>
                <w:rFonts w:ascii="Times New Roman" w:hAnsi="Times New Roman" w:eastAsia="方正仿宋_GBK" w:cs="Times New Roman"/>
                <w:spacing w:val="-4"/>
                <w:sz w:val="24"/>
                <w:szCs w:val="24"/>
              </w:rPr>
              <w:t xml:space="preserve">根。</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6"/>
                <w:sz w:val="24"/>
                <w:szCs w:val="24"/>
              </w:rPr>
              <w:t xml:space="preserve">19、水带拖拽夹1</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spacing w:val="-6"/>
                <w:sz w:val="24"/>
                <w:szCs w:val="24"/>
              </w:rPr>
              <w:t xml:space="preserve">件。</w:t>
            </w:r>
            <w:r/>
          </w:p>
        </w:tc>
      </w:tr>
      <w:tr>
        <w:trPr>
          <w:trHeight w:val="966"/>
        </w:trPr>
        <w:tc>
          <w:tcPr>
            <w:shd w:val="clear" w:color="auto" w:fill="auto"/>
            <w:tcW w:w="490"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9</w:t>
            </w:r>
            <w:r/>
          </w:p>
        </w:tc>
        <w:tc>
          <w:tcPr>
            <w:shd w:val="clear" w:color="auto" w:fill="auto"/>
            <w:tcW w:w="948" w:type="dxa"/>
            <w:vAlign w:val="center"/>
            <w:textDirection w:val="lrTb"/>
            <w:noWrap w:val="false"/>
          </w:tcPr>
          <w:p>
            <w:pPr>
              <w:jc w:val="center"/>
              <w:spacing w:line="360" w:lineRule="exact"/>
              <w:widowControl/>
              <w:rPr>
                <w:rFonts w:eastAsia="方正仿宋_GBK"/>
              </w:rPr>
            </w:pPr>
            <w:r>
              <w:rPr>
                <w:rFonts w:eastAsia="方正仿宋_GBK"/>
                <w:spacing w:val="-1"/>
                <w:sz w:val="24"/>
              </w:rPr>
              <w:t xml:space="preserve">车身要求</w:t>
            </w:r>
            <w:r/>
          </w:p>
        </w:tc>
        <w:tc>
          <w:tcPr>
            <w:shd w:val="clear" w:color="auto" w:fill="auto"/>
            <w:tcW w:w="7764" w:type="dxa"/>
            <w:vAlign w:val="center"/>
            <w:textDirection w:val="lrTb"/>
            <w:noWrap w:val="false"/>
          </w:tcPr>
          <w:p>
            <w:pPr>
              <w:pStyle w:val="972"/>
              <w:ind w:firstLine="17"/>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1、整车性能符合</w:t>
            </w:r>
            <w:r>
              <w:rPr>
                <w:rFonts w:ascii="Times New Roman" w:hAnsi="Times New Roman" w:eastAsia="方正仿宋_GBK" w:cs="Times New Roman"/>
                <w:spacing w:val="-42"/>
                <w:sz w:val="24"/>
                <w:szCs w:val="24"/>
              </w:rPr>
              <w:t xml:space="preserve"> </w:t>
            </w:r>
            <w:r>
              <w:rPr>
                <w:rFonts w:ascii="Times New Roman" w:hAnsi="Times New Roman" w:eastAsia="方正仿宋_GBK" w:cs="Times New Roman"/>
                <w:spacing w:val="-2"/>
                <w:sz w:val="24"/>
                <w:szCs w:val="24"/>
              </w:rPr>
              <w:t xml:space="preserve">GB7956.1-2014《消防车第</w:t>
            </w:r>
            <w:r>
              <w:rPr>
                <w:rFonts w:ascii="Times New Roman" w:hAnsi="Times New Roman" w:eastAsia="方正仿宋_GBK" w:cs="Times New Roman"/>
                <w:spacing w:val="-32"/>
                <w:sz w:val="24"/>
                <w:szCs w:val="24"/>
              </w:rPr>
              <w:t xml:space="preserve"> </w:t>
            </w:r>
            <w:r>
              <w:rPr>
                <w:rFonts w:ascii="Times New Roman" w:hAnsi="Times New Roman" w:eastAsia="方正仿宋_GBK" w:cs="Times New Roman"/>
                <w:spacing w:val="-2"/>
                <w:sz w:val="24"/>
                <w:szCs w:val="24"/>
              </w:rPr>
              <w:t xml:space="preserve">1</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spacing w:val="-2"/>
                <w:sz w:val="24"/>
                <w:szCs w:val="24"/>
              </w:rPr>
              <w:t xml:space="preserve">部分：通用技术条</w:t>
            </w:r>
            <w:r>
              <w:rPr>
                <w:rFonts w:ascii="Times New Roman" w:hAnsi="Times New Roman" w:eastAsia="方正仿宋_GBK" w:cs="Times New Roman"/>
                <w:spacing w:val="-1"/>
                <w:sz w:val="24"/>
                <w:szCs w:val="24"/>
              </w:rPr>
              <w:t xml:space="preserve">件》的规定。</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2、整车外观保持平整、光洁、美观，所有焊接牢固可靠。</w:t>
            </w:r>
            <w:r/>
          </w:p>
          <w:p>
            <w:pPr>
              <w:pStyle w:val="972"/>
              <w:ind w:firstLine="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3、整车涂装为消防红烤漆，外观喷涂造型及相关标识按用户要求</w:t>
            </w:r>
            <w:r>
              <w:rPr>
                <w:rFonts w:ascii="Times New Roman" w:hAnsi="Times New Roman" w:eastAsia="方正仿宋_GBK" w:cs="Times New Roman"/>
                <w:spacing w:val="-3"/>
                <w:sz w:val="24"/>
                <w:szCs w:val="24"/>
              </w:rPr>
              <w:t xml:space="preserve">制作。</w:t>
            </w:r>
            <w:r/>
          </w:p>
          <w:p>
            <w:pPr>
              <w:pStyle w:val="972"/>
              <w:ind w:hanging="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4、随车设备，除底盘自带的设施，如空调等之</w:t>
            </w:r>
            <w:r>
              <w:rPr>
                <w:rFonts w:ascii="Times New Roman" w:hAnsi="Times New Roman" w:eastAsia="方正仿宋_GBK" w:cs="Times New Roman"/>
                <w:spacing w:val="-1"/>
                <w:sz w:val="24"/>
                <w:szCs w:val="24"/>
              </w:rPr>
              <w:t xml:space="preserve">外，配有警示灯及</w:t>
            </w:r>
            <w:r>
              <w:rPr>
                <w:rFonts w:ascii="Times New Roman" w:hAnsi="Times New Roman" w:eastAsia="方正仿宋_GBK" w:cs="Times New Roman"/>
                <w:spacing w:val="-4"/>
                <w:sz w:val="24"/>
                <w:szCs w:val="24"/>
              </w:rPr>
              <w:t xml:space="preserve">标识、通讯接口、照明系统、满足供水需求的设备、满足消防用的</w:t>
            </w:r>
            <w:r>
              <w:rPr>
                <w:rFonts w:ascii="Times New Roman" w:hAnsi="Times New Roman" w:eastAsia="方正仿宋_GBK" w:cs="Times New Roman"/>
                <w:spacing w:val="-1"/>
                <w:sz w:val="24"/>
                <w:szCs w:val="24"/>
              </w:rPr>
              <w:t xml:space="preserve">设备，预留相应的剩储空间。</w:t>
            </w:r>
            <w:r/>
          </w:p>
        </w:tc>
      </w:tr>
      <w:tr>
        <w:trPr>
          <w:trHeight w:val="2537"/>
        </w:trPr>
        <w:tc>
          <w:tcPr>
            <w:tcW w:w="490"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3"/>
                <w:sz w:val="24"/>
                <w:szCs w:val="24"/>
              </w:rPr>
              <w:t xml:space="preserve">10</w:t>
            </w:r>
            <w:r/>
          </w:p>
        </w:tc>
        <w:tc>
          <w:tcPr>
            <w:tcW w:w="948"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其他</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7"/>
                <w:sz w:val="24"/>
                <w:szCs w:val="24"/>
              </w:rPr>
              <w:t xml:space="preserve">随车文件</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1、底盘使用说明书。</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2、底盘维护保养手册及底盘质量保修卡。</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3、底盘合格证。</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4、发动机号码拓印件、底盘号码拓印件。</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5、车辆使用维修手册。</w:t>
            </w:r>
            <w:r/>
          </w:p>
          <w:p>
            <w:pPr>
              <w:pStyle w:val="972"/>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6、随车器材清单。</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7、消防车交接清单。</w:t>
            </w:r>
            <w:r/>
          </w:p>
          <w:p>
            <w:pPr>
              <w:pStyle w:val="972"/>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2"/>
                <w:sz w:val="24"/>
                <w:szCs w:val="24"/>
              </w:rPr>
              <w:t xml:space="preserve">8、车辆生产出厂前，中标供应商须主动对接采购人及使用单位，针对器材箱内部布局、器材摆放样式等非实质性外观布局内容进行方案确认。</w:t>
            </w:r>
            <w:r/>
          </w:p>
        </w:tc>
      </w:tr>
    </w:tbl>
    <w:p>
      <w:pPr>
        <w:ind w:firstLine="560"/>
        <w:spacing w:line="500" w:lineRule="exact"/>
        <w:rPr>
          <w:rFonts w:eastAsia="方正仿宋_GBK"/>
          <w:b/>
          <w:bCs/>
          <w:sz w:val="28"/>
          <w:szCs w:val="28"/>
        </w:rPr>
      </w:pPr>
      <w:r>
        <w:rPr>
          <w:rFonts w:hint="eastAsia" w:eastAsia="方正仿宋_GBK"/>
          <w:b/>
          <w:bCs/>
          <w:sz w:val="28"/>
          <w:szCs w:val="28"/>
        </w:rPr>
        <w:t xml:space="preserve">4、水带敷设消防车（1辆）：</w:t>
      </w:r>
      <w:r/>
    </w:p>
    <w:tbl>
      <w:tblPr>
        <w:tblStyle w:val="973"/>
        <w:tblW w:w="922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05"/>
        <w:gridCol w:w="960"/>
        <w:gridCol w:w="7764"/>
      </w:tblGrid>
      <w:tr>
        <w:trPr>
          <w:trHeight w:val="370"/>
        </w:trPr>
        <w:tc>
          <w:tcPr>
            <w:tcW w:w="505"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序号</w:t>
            </w:r>
            <w:r/>
          </w:p>
        </w:tc>
        <w:tc>
          <w:tcPr>
            <w:tcW w:w="960"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名称</w:t>
            </w:r>
            <w:r/>
          </w:p>
        </w:tc>
        <w:tc>
          <w:tcPr>
            <w:tcW w:w="7764"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技术参数</w:t>
            </w:r>
            <w:r/>
          </w:p>
        </w:tc>
      </w:tr>
      <w:tr>
        <w:trPr>
          <w:trHeight w:val="1444"/>
        </w:trPr>
        <w:tc>
          <w:tcPr>
            <w:tcW w:w="505"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p>
        </w:tc>
        <w:tc>
          <w:tcPr>
            <w:tcW w:w="960" w:type="dxa"/>
            <w:vAlign w:val="center"/>
            <w:textDirection w:val="lrTb"/>
            <w:noWrap w:val="false"/>
          </w:tcPr>
          <w:p>
            <w:pPr>
              <w:pStyle w:val="972"/>
              <w:jc w:val="center"/>
              <w:spacing w:line="360" w:lineRule="exact"/>
              <w:widowControl/>
              <w:rPr>
                <w:rFonts w:ascii="Times New Roman" w:hAnsi="Times New Roman" w:eastAsia="方正仿宋_GBK" w:cs="Times New Roman"/>
                <w:szCs w:val="24"/>
              </w:rPr>
            </w:pPr>
            <w:r>
              <w:rPr>
                <w:rFonts w:ascii="Times New Roman" w:hAnsi="Times New Roman" w:eastAsia="方正仿宋_GBK" w:cs="Times New Roman"/>
                <w:spacing w:val="-3"/>
                <w:sz w:val="24"/>
                <w:szCs w:val="24"/>
              </w:rPr>
              <w:t xml:space="preserve">基本数据</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1、外形尺寸(长×宽×高,mm</w:t>
            </w:r>
            <w:r>
              <w:rPr>
                <w:rFonts w:ascii="Times New Roman" w:hAnsi="Times New Roman" w:eastAsia="方正仿宋_GBK" w:cs="Times New Roman"/>
                <w:spacing w:val="10"/>
                <w:sz w:val="24"/>
                <w:szCs w:val="24"/>
              </w:rPr>
              <w:t xml:space="preserve">）：</w:t>
            </w:r>
            <w:r>
              <w:rPr>
                <w:rFonts w:ascii="Times New Roman" w:hAnsi="Times New Roman" w:eastAsia="方正仿宋_GBK" w:cs="Times New Roman"/>
                <w:spacing w:val="-1"/>
                <w:sz w:val="24"/>
                <w:szCs w:val="24"/>
              </w:rPr>
              <w:t xml:space="preserve">≤120</w:t>
            </w:r>
            <w:r>
              <w:rPr>
                <w:rFonts w:ascii="Times New Roman" w:hAnsi="Times New Roman" w:eastAsia="方正仿宋_GBK" w:cs="Times New Roman"/>
                <w:spacing w:val="-2"/>
                <w:sz w:val="24"/>
                <w:szCs w:val="24"/>
              </w:rPr>
              <w:t xml:space="preserve">00×2550×4000。</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2、满载总质量（kg</w:t>
            </w:r>
            <w:r>
              <w:rPr>
                <w:rFonts w:ascii="Times New Roman" w:hAnsi="Times New Roman" w:eastAsia="方正仿宋_GBK" w:cs="Times New Roman"/>
                <w:spacing w:val="-1"/>
                <w:sz w:val="24"/>
                <w:szCs w:val="24"/>
              </w:rPr>
              <w:t xml:space="preserve">）：</w:t>
            </w:r>
            <w:r>
              <w:rPr>
                <w:rFonts w:ascii="Times New Roman" w:hAnsi="Times New Roman" w:eastAsia="方正仿宋_GBK" w:cs="Times New Roman"/>
                <w:spacing w:val="-2"/>
                <w:sz w:val="24"/>
                <w:szCs w:val="24"/>
              </w:rPr>
              <w:t xml:space="preserve">≤35000。</w:t>
            </w:r>
            <w:r/>
          </w:p>
          <w:p>
            <w:pPr>
              <w:pStyle w:val="972"/>
              <w:spacing w:line="360" w:lineRule="exact"/>
              <w:widowControl/>
              <w:rPr>
                <w:rFonts w:ascii="Times New Roman" w:hAnsi="Times New Roman" w:eastAsia="方正仿宋_GBK" w:cs="Times New Roman"/>
                <w:sz w:val="24"/>
                <w:szCs w:val="24"/>
              </w:rPr>
            </w:pPr>
            <w:r/>
            <w:bookmarkStart w:id="133" w:name="OLE_LINK9"/>
            <w:r>
              <w:rPr>
                <w:rFonts w:ascii="Times New Roman" w:hAnsi="Times New Roman" w:eastAsia="方正仿宋_GBK" w:cs="Times New Roman"/>
                <w:b/>
                <w:bCs/>
                <w:spacing w:val="-7"/>
                <w:sz w:val="24"/>
                <w:szCs w:val="24"/>
              </w:rPr>
              <w:t xml:space="preserve">▲</w:t>
            </w:r>
            <w:bookmarkEnd w:id="133"/>
            <w:r>
              <w:rPr>
                <w:rFonts w:ascii="Times New Roman" w:hAnsi="Times New Roman" w:eastAsia="方正仿宋_GBK" w:cs="Times New Roman"/>
                <w:b/>
                <w:bCs/>
                <w:spacing w:val="-7"/>
                <w:sz w:val="24"/>
                <w:szCs w:val="24"/>
              </w:rPr>
              <w:t xml:space="preserve">3、水带口径</w:t>
            </w:r>
            <w:r>
              <w:rPr>
                <w:rFonts w:ascii="Times New Roman" w:hAnsi="Times New Roman" w:eastAsia="方正仿宋_GBK" w:cs="Times New Roman"/>
                <w:spacing w:val="-57"/>
                <w:sz w:val="24"/>
                <w:szCs w:val="24"/>
              </w:rPr>
              <w:t xml:space="preserve"> </w:t>
            </w:r>
            <w:r>
              <w:rPr>
                <w:rFonts w:ascii="Times New Roman" w:hAnsi="Times New Roman" w:eastAsia="方正仿宋_GBK" w:cs="Times New Roman"/>
                <w:b/>
                <w:bCs/>
                <w:spacing w:val="-7"/>
                <w:sz w:val="24"/>
                <w:szCs w:val="24"/>
              </w:rPr>
              <w:t xml:space="preserve">(mm)：</w:t>
            </w:r>
            <w:r>
              <w:rPr>
                <w:rFonts w:ascii="Times New Roman" w:hAnsi="Times New Roman" w:eastAsia="方正仿宋_GBK" w:cs="Times New Roman"/>
                <w:spacing w:val="-79"/>
                <w:sz w:val="24"/>
                <w:szCs w:val="24"/>
              </w:rPr>
              <w:t xml:space="preserve"> </w:t>
            </w:r>
            <w:r>
              <w:rPr>
                <w:rFonts w:ascii="Times New Roman" w:hAnsi="Times New Roman" w:eastAsia="方正仿宋_GBK" w:cs="Times New Roman"/>
                <w:b/>
                <w:bCs/>
                <w:spacing w:val="-7"/>
                <w:sz w:val="24"/>
                <w:szCs w:val="24"/>
              </w:rPr>
              <w:t xml:space="preserve">≥300。</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4"/>
                <w:sz w:val="24"/>
                <w:szCs w:val="24"/>
              </w:rPr>
              <w:t xml:space="preserve">★4、水带长度(m)：</w:t>
            </w:r>
            <w:r>
              <w:rPr>
                <w:rFonts w:ascii="Times New Roman" w:hAnsi="Times New Roman" w:eastAsia="方正仿宋_GBK" w:cs="Times New Roman"/>
                <w:spacing w:val="-76"/>
                <w:sz w:val="24"/>
                <w:szCs w:val="24"/>
              </w:rPr>
              <w:t xml:space="preserve"> </w:t>
            </w:r>
            <w:r>
              <w:rPr>
                <w:rFonts w:ascii="Times New Roman" w:hAnsi="Times New Roman" w:eastAsia="方正仿宋_GBK" w:cs="Times New Roman"/>
                <w:b/>
                <w:bCs/>
                <w:spacing w:val="-4"/>
                <w:sz w:val="24"/>
                <w:szCs w:val="24"/>
              </w:rPr>
              <w:t xml:space="preserve">≥2000。</w:t>
            </w:r>
            <w:r/>
          </w:p>
        </w:tc>
      </w:tr>
      <w:tr>
        <w:trPr>
          <w:trHeight w:val="1084"/>
        </w:trPr>
        <w:tc>
          <w:tcPr>
            <w:tcW w:w="505"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p>
        </w:tc>
        <w:tc>
          <w:tcPr>
            <w:tcW w:w="960"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底盘</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1、驱动形式：6×4</w:t>
            </w:r>
            <w:r>
              <w:rPr>
                <w:rFonts w:ascii="Times New Roman" w:hAnsi="Times New Roman" w:eastAsia="方正仿宋_GBK" w:cs="Times New Roman"/>
                <w:spacing w:val="-41"/>
                <w:sz w:val="24"/>
                <w:szCs w:val="24"/>
              </w:rPr>
              <w:t xml:space="preserve"> </w:t>
            </w:r>
            <w:r>
              <w:rPr>
                <w:rFonts w:ascii="Times New Roman" w:hAnsi="Times New Roman" w:eastAsia="方正仿宋_GBK" w:cs="Times New Roman"/>
                <w:spacing w:val="-3"/>
                <w:sz w:val="24"/>
                <w:szCs w:val="24"/>
              </w:rPr>
              <w:t xml:space="preserve">底盘。</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3"/>
                <w:sz w:val="24"/>
                <w:szCs w:val="24"/>
              </w:rPr>
              <w:t xml:space="preserve">★2、发动机功率≥330kW。</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3、排放标准：不低于国六。</w:t>
            </w:r>
            <w:r/>
          </w:p>
        </w:tc>
      </w:tr>
      <w:tr>
        <w:trPr/>
        <w:tc>
          <w:tcPr>
            <w:tcW w:w="505"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p>
        </w:tc>
        <w:tc>
          <w:tcPr>
            <w:tcW w:w="960"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驾驶室</w:t>
            </w:r>
            <w:r/>
          </w:p>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及乘员</w:t>
            </w:r>
            <w:r/>
          </w:p>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室</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1、结构：原车驾驶室。</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6"/>
                <w:sz w:val="24"/>
                <w:szCs w:val="24"/>
              </w:rPr>
              <w:t xml:space="preserve">2、乘员：</w:t>
            </w:r>
            <w:r>
              <w:rPr>
                <w:rFonts w:ascii="Times New Roman" w:hAnsi="Times New Roman" w:eastAsia="方正仿宋_GBK" w:cs="Times New Roman"/>
                <w:spacing w:val="-78"/>
                <w:sz w:val="24"/>
                <w:szCs w:val="24"/>
              </w:rPr>
              <w:t xml:space="preserve"> </w:t>
            </w:r>
            <w:r>
              <w:rPr>
                <w:rFonts w:ascii="Times New Roman" w:hAnsi="Times New Roman" w:eastAsia="方正仿宋_GBK" w:cs="Times New Roman"/>
                <w:spacing w:val="-6"/>
                <w:sz w:val="24"/>
                <w:szCs w:val="24"/>
              </w:rPr>
              <w:t xml:space="preserve">≥2</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6"/>
                <w:sz w:val="24"/>
                <w:szCs w:val="24"/>
              </w:rPr>
              <w:t xml:space="preserve">人。冷暖空调，电动车窗，中控门锁，电动后视镜。</w:t>
            </w:r>
            <w:r/>
          </w:p>
          <w:p>
            <w:pPr>
              <w:pStyle w:val="972"/>
              <w:ind w:firstLine="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3、附加设备：警灯、警报开关，预留车载</w:t>
            </w:r>
            <w:r>
              <w:rPr>
                <w:rFonts w:ascii="Times New Roman" w:hAnsi="Times New Roman" w:eastAsia="方正仿宋_GBK" w:cs="Times New Roman"/>
                <w:spacing w:val="-3"/>
                <w:sz w:val="24"/>
                <w:szCs w:val="24"/>
              </w:rPr>
              <w:t xml:space="preserve">电台位置及电源、天线等设备。</w:t>
            </w:r>
            <w:r/>
          </w:p>
          <w:p>
            <w:pPr>
              <w:pStyle w:val="972"/>
              <w:ind w:firstLine="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7"/>
                <w:sz w:val="24"/>
                <w:szCs w:val="24"/>
              </w:rPr>
              <w:t xml:space="preserve">▲</w:t>
            </w:r>
            <w:r>
              <w:rPr>
                <w:rFonts w:ascii="Times New Roman" w:hAnsi="Times New Roman" w:eastAsia="方正仿宋_GBK" w:cs="Times New Roman"/>
                <w:b/>
                <w:bCs/>
                <w:spacing w:val="-4"/>
                <w:sz w:val="24"/>
                <w:szCs w:val="24"/>
              </w:rPr>
              <w:t xml:space="preserve">4、车辆带</w:t>
            </w:r>
            <w:r>
              <w:rPr>
                <w:rFonts w:ascii="Times New Roman" w:hAnsi="Times New Roman" w:eastAsia="方正仿宋_GBK" w:cs="Times New Roman"/>
                <w:spacing w:val="-4"/>
                <w:sz w:val="24"/>
                <w:szCs w:val="24"/>
              </w:rPr>
              <w:t xml:space="preserve"> </w:t>
            </w:r>
            <w:r>
              <w:rPr>
                <w:rFonts w:ascii="Times New Roman" w:hAnsi="Times New Roman" w:eastAsia="方正仿宋_GBK" w:cs="Times New Roman"/>
                <w:b/>
                <w:bCs/>
                <w:spacing w:val="-4"/>
                <w:sz w:val="24"/>
                <w:szCs w:val="24"/>
              </w:rPr>
              <w:t xml:space="preserve">EBS+ESC（包含防抱死制</w:t>
            </w:r>
            <w:r>
              <w:rPr>
                <w:rFonts w:ascii="Times New Roman" w:hAnsi="Times New Roman" w:eastAsia="方正仿宋_GBK" w:cs="Times New Roman"/>
                <w:b/>
                <w:bCs/>
                <w:spacing w:val="-5"/>
                <w:sz w:val="24"/>
                <w:szCs w:val="24"/>
              </w:rPr>
              <w:t xml:space="preserve">动系统、电控制动系统、电</w:t>
            </w:r>
            <w:r>
              <w:rPr>
                <w:rFonts w:ascii="Times New Roman" w:hAnsi="Times New Roman" w:eastAsia="方正仿宋_GBK" w:cs="Times New Roman"/>
                <w:b/>
                <w:bCs/>
                <w:spacing w:val="-1"/>
                <w:sz w:val="24"/>
                <w:szCs w:val="24"/>
              </w:rPr>
              <w:t xml:space="preserve">子车身稳定系统、驱动防滑）、座椅安全带、子午线钢丝轮胎、</w:t>
            </w:r>
            <w:r>
              <w:rPr>
                <w:rFonts w:ascii="Times New Roman" w:hAnsi="Times New Roman" w:eastAsia="方正仿宋_GBK" w:cs="Times New Roman"/>
                <w:sz w:val="24"/>
                <w:szCs w:val="24"/>
              </w:rPr>
              <w:t xml:space="preserve"> </w:t>
            </w:r>
            <w:r>
              <w:rPr>
                <w:rFonts w:hint="eastAsia" w:ascii="黑体" w:hAnsi="黑体" w:eastAsia="黑体" w:cs="黑体"/>
              </w:rPr>
              <w:t xml:space="preserve">360°</w:t>
            </w:r>
            <w:r>
              <w:rPr>
                <w:rFonts w:ascii="Times New Roman" w:hAnsi="Times New Roman" w:eastAsia="方正仿宋_GBK" w:cs="Times New Roman"/>
                <w:b/>
                <w:bCs/>
                <w:spacing w:val="-2"/>
                <w:sz w:val="24"/>
                <w:szCs w:val="24"/>
              </w:rPr>
              <w:t xml:space="preserve">行车记录仪和倒车雷达等配置。</w:t>
            </w:r>
            <w:r/>
          </w:p>
        </w:tc>
      </w:tr>
      <w:tr>
        <w:trPr/>
        <w:tc>
          <w:tcPr>
            <w:shd w:val="clear" w:color="auto" w:fill="auto"/>
            <w:tcW w:w="505"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w:t>
            </w:r>
            <w:r/>
          </w:p>
        </w:tc>
        <w:tc>
          <w:tcPr>
            <w:shd w:val="clear" w:color="auto" w:fill="auto"/>
            <w:tcW w:w="960" w:type="dxa"/>
            <w:vAlign w:val="center"/>
            <w:textDirection w:val="lrTb"/>
            <w:noWrap w:val="false"/>
          </w:tcPr>
          <w:p>
            <w:pPr>
              <w:jc w:val="center"/>
              <w:spacing w:line="360" w:lineRule="exact"/>
              <w:widowControl/>
              <w:rPr>
                <w:rFonts w:eastAsia="方正仿宋_GBK"/>
              </w:rPr>
            </w:pPr>
            <w:r>
              <w:rPr>
                <w:rFonts w:eastAsia="方正仿宋_GBK"/>
              </w:rPr>
              <w:t xml:space="preserve">上装部分</w:t>
            </w:r>
            <w:r/>
          </w:p>
        </w:tc>
        <w:tc>
          <w:tcPr>
            <w:shd w:val="clear" w:color="auto" w:fill="auto"/>
            <w:tcW w:w="7764" w:type="dxa"/>
            <w:vAlign w:val="center"/>
            <w:textDirection w:val="lrTb"/>
            <w:noWrap w:val="false"/>
          </w:tcPr>
          <w:p>
            <w:pPr>
              <w:pStyle w:val="972"/>
              <w:ind w:firstLine="5"/>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上装由水带箱、器材箱、自动收带机、自动理带机、自动洗带机</w:t>
            </w:r>
            <w:r>
              <w:rPr>
                <w:rFonts w:ascii="Times New Roman" w:hAnsi="Times New Roman" w:eastAsia="方正仿宋_GBK" w:cs="Times New Roman"/>
                <w:spacing w:val="-3"/>
                <w:sz w:val="24"/>
                <w:szCs w:val="24"/>
              </w:rPr>
              <w:t xml:space="preserve">组成，主要功能是储放、运输、铺设、回收水带等。配置</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3"/>
                <w:sz w:val="24"/>
                <w:szCs w:val="24"/>
              </w:rPr>
              <w:t xml:space="preserve">2000</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spacing w:val="-3"/>
                <w:sz w:val="24"/>
                <w:szCs w:val="24"/>
              </w:rPr>
              <w:t xml:space="preserve">米</w:t>
            </w:r>
            <w:r>
              <w:rPr>
                <w:rFonts w:ascii="Times New Roman" w:hAnsi="Times New Roman" w:eastAsia="方正仿宋_GBK" w:cs="Times New Roman"/>
                <w:spacing w:val="-1"/>
                <w:sz w:val="24"/>
                <w:szCs w:val="24"/>
              </w:rPr>
              <w:t xml:space="preserve">DN300</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spacing w:val="-1"/>
                <w:sz w:val="24"/>
                <w:szCs w:val="24"/>
              </w:rPr>
              <w:t xml:space="preserve">大口径水带，具有自动敷设、回收、码放、清洗水带的功</w:t>
            </w:r>
            <w:r>
              <w:rPr>
                <w:rFonts w:ascii="Times New Roman" w:hAnsi="Times New Roman" w:eastAsia="方正仿宋_GBK" w:cs="Times New Roman"/>
                <w:spacing w:val="-2"/>
                <w:sz w:val="24"/>
                <w:szCs w:val="24"/>
              </w:rPr>
              <w:t xml:space="preserve">能。</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8"/>
                <w:sz w:val="24"/>
                <w:szCs w:val="24"/>
              </w:rPr>
              <w:t xml:space="preserve">1、驾驶室设置可视系统，方便随时观察水带箱水带收卷码放情况。</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5"/>
                <w:sz w:val="24"/>
                <w:szCs w:val="24"/>
              </w:rPr>
              <w:t xml:space="preserve">▲2、</w:t>
            </w:r>
            <w:r>
              <w:rPr>
                <w:rFonts w:ascii="Times New Roman" w:hAnsi="Times New Roman" w:eastAsia="方正仿宋_GBK" w:cs="Times New Roman"/>
                <w:spacing w:val="-58"/>
                <w:sz w:val="24"/>
                <w:szCs w:val="24"/>
              </w:rPr>
              <w:t xml:space="preserve"> </w:t>
            </w:r>
            <w:r>
              <w:rPr>
                <w:rFonts w:ascii="Times New Roman" w:hAnsi="Times New Roman" w:eastAsia="方正仿宋_GBK" w:cs="Times New Roman"/>
                <w:b/>
                <w:bCs/>
                <w:spacing w:val="-5"/>
                <w:sz w:val="24"/>
                <w:szCs w:val="24"/>
              </w:rPr>
              <w:t xml:space="preserve">自动收带理带一体机（包含</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
                <w:bCs/>
                <w:spacing w:val="-5"/>
                <w:sz w:val="24"/>
                <w:szCs w:val="24"/>
              </w:rPr>
              <w:t xml:space="preserve">2.1-2.4）</w:t>
            </w:r>
            <w:r/>
          </w:p>
          <w:p>
            <w:pPr>
              <w:pStyle w:val="972"/>
              <w:ind w:firstLine="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3"/>
                <w:sz w:val="24"/>
                <w:szCs w:val="24"/>
              </w:rPr>
              <w:t xml:space="preserve">2.1</w:t>
            </w:r>
            <w:r>
              <w:rPr>
                <w:rFonts w:ascii="Times New Roman" w:hAnsi="Times New Roman" w:eastAsia="方正仿宋_GBK" w:cs="Times New Roman"/>
                <w:spacing w:val="-21"/>
                <w:sz w:val="24"/>
                <w:szCs w:val="24"/>
              </w:rPr>
              <w:t xml:space="preserve"> </w:t>
            </w:r>
            <w:r>
              <w:rPr>
                <w:rFonts w:ascii="Times New Roman" w:hAnsi="Times New Roman" w:eastAsia="方正仿宋_GBK" w:cs="Times New Roman"/>
                <w:b/>
                <w:bCs/>
                <w:spacing w:val="-3"/>
                <w:sz w:val="24"/>
                <w:szCs w:val="24"/>
              </w:rPr>
              <w:t xml:space="preserve">收带机：由收卷机构及控制系统组成，可自动回收水带，具</w:t>
            </w:r>
            <w:r>
              <w:rPr>
                <w:rFonts w:ascii="Times New Roman" w:hAnsi="Times New Roman" w:eastAsia="方正仿宋_GBK" w:cs="Times New Roman"/>
                <w:b/>
                <w:bCs/>
                <w:spacing w:val="-2"/>
                <w:sz w:val="24"/>
                <w:szCs w:val="24"/>
              </w:rPr>
              <w:t xml:space="preserve">有接口自动感应功能，无需人工操作，施放水带。理带机：由理带机械手及自动程序控制系统组成，可自动整理水带，无需人工</w:t>
            </w:r>
            <w:r>
              <w:rPr>
                <w:rFonts w:ascii="Times New Roman" w:hAnsi="Times New Roman" w:eastAsia="方正仿宋_GBK" w:cs="Times New Roman"/>
                <w:b/>
                <w:bCs/>
                <w:spacing w:val="-5"/>
                <w:sz w:val="24"/>
                <w:szCs w:val="24"/>
              </w:rPr>
              <w:t xml:space="preserve">操作。</w:t>
            </w:r>
            <w:r/>
          </w:p>
          <w:p>
            <w:pPr>
              <w:pStyle w:val="972"/>
              <w:ind w:hanging="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2"/>
                <w:sz w:val="24"/>
                <w:szCs w:val="24"/>
              </w:rPr>
              <w:t xml:space="preserve">2.2</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b/>
                <w:bCs/>
                <w:spacing w:val="-2"/>
                <w:sz w:val="24"/>
                <w:szCs w:val="24"/>
              </w:rPr>
              <w:t xml:space="preserve">该装置可自动将地面上带接口的DN300口径水带</w:t>
            </w:r>
            <w:r>
              <w:rPr>
                <w:rFonts w:ascii="Times New Roman" w:hAnsi="Times New Roman" w:eastAsia="方正仿宋_GBK" w:cs="Times New Roman"/>
                <w:b/>
                <w:bCs/>
                <w:spacing w:val="-3"/>
                <w:sz w:val="24"/>
                <w:szCs w:val="24"/>
              </w:rPr>
              <w:t xml:space="preserve">整齐地收入</w:t>
            </w:r>
            <w:r>
              <w:rPr>
                <w:rFonts w:ascii="Times New Roman" w:hAnsi="Times New Roman" w:eastAsia="方正仿宋_GBK" w:cs="Times New Roman"/>
                <w:b/>
                <w:bCs/>
                <w:spacing w:val="-2"/>
                <w:sz w:val="24"/>
                <w:szCs w:val="24"/>
              </w:rPr>
              <w:t xml:space="preserve">到水带集装箱中，具有水带整理功能，可将收起的水带在水带箱</w:t>
            </w:r>
            <w:r>
              <w:rPr>
                <w:rFonts w:ascii="Times New Roman" w:hAnsi="Times New Roman" w:eastAsia="方正仿宋_GBK" w:cs="Times New Roman"/>
                <w:b/>
                <w:bCs/>
                <w:spacing w:val="-6"/>
                <w:sz w:val="24"/>
                <w:szCs w:val="24"/>
              </w:rPr>
              <w:t xml:space="preserve">中整理盘好，敷设水带速度</w:t>
            </w:r>
            <w:r>
              <w:rPr>
                <w:rFonts w:ascii="Times New Roman" w:hAnsi="Times New Roman" w:eastAsia="方正仿宋_GBK" w:cs="Times New Roman"/>
                <w:spacing w:val="-41"/>
                <w:sz w:val="24"/>
                <w:szCs w:val="24"/>
              </w:rPr>
              <w:t xml:space="preserve"> </w:t>
            </w:r>
            <w:r>
              <w:rPr>
                <w:rFonts w:ascii="Times New Roman" w:hAnsi="Times New Roman" w:eastAsia="方正仿宋_GBK" w:cs="Times New Roman"/>
                <w:b/>
                <w:bCs/>
                <w:spacing w:val="-6"/>
                <w:sz w:val="24"/>
                <w:szCs w:val="24"/>
              </w:rPr>
              <w:t xml:space="preserve">0～10km/h，回收水带速度</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
                <w:bCs/>
                <w:spacing w:val="-6"/>
                <w:sz w:val="24"/>
                <w:szCs w:val="24"/>
              </w:rPr>
              <w:t xml:space="preserve">0～3km/h。</w:t>
            </w:r>
            <w:r/>
          </w:p>
          <w:p>
            <w:pPr>
              <w:pStyle w:val="972"/>
              <w:ind w:firstLine="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3"/>
                <w:sz w:val="24"/>
                <w:szCs w:val="24"/>
              </w:rPr>
              <w:t xml:space="preserve">2.3</w:t>
            </w:r>
            <w:r>
              <w:rPr>
                <w:rFonts w:ascii="Times New Roman" w:hAnsi="Times New Roman" w:eastAsia="方正仿宋_GBK" w:cs="Times New Roman"/>
                <w:spacing w:val="-21"/>
                <w:sz w:val="24"/>
                <w:szCs w:val="24"/>
              </w:rPr>
              <w:t xml:space="preserve"> </w:t>
            </w:r>
            <w:r>
              <w:rPr>
                <w:rFonts w:ascii="Times New Roman" w:hAnsi="Times New Roman" w:eastAsia="方正仿宋_GBK" w:cs="Times New Roman"/>
                <w:b/>
                <w:bCs/>
                <w:spacing w:val="-3"/>
                <w:sz w:val="24"/>
                <w:szCs w:val="24"/>
              </w:rPr>
              <w:t xml:space="preserve">电控液压驱动，由底盘发动机驱动液压泵提供动力。通过多</w:t>
            </w:r>
            <w:r>
              <w:rPr>
                <w:rFonts w:ascii="Times New Roman" w:hAnsi="Times New Roman" w:eastAsia="方正仿宋_GBK" w:cs="Times New Roman"/>
                <w:b/>
                <w:bCs/>
                <w:spacing w:val="-2"/>
                <w:sz w:val="24"/>
                <w:szCs w:val="24"/>
              </w:rPr>
              <w:t xml:space="preserve">路集成控制阀组分别控制收卷、理带、清洗等，所有控制均电控</w:t>
            </w:r>
            <w:r>
              <w:rPr>
                <w:rFonts w:ascii="Times New Roman" w:hAnsi="Times New Roman" w:eastAsia="方正仿宋_GBK" w:cs="Times New Roman"/>
                <w:b/>
                <w:bCs/>
                <w:spacing w:val="-3"/>
                <w:sz w:val="24"/>
                <w:szCs w:val="24"/>
              </w:rPr>
              <w:t xml:space="preserve">和手动应急控制双重功能。</w:t>
            </w:r>
            <w:r/>
          </w:p>
          <w:p>
            <w:pPr>
              <w:pStyle w:val="972"/>
              <w:spacing w:line="360" w:lineRule="exact"/>
              <w:widowControl/>
              <w:rPr>
                <w:rFonts w:ascii="Times New Roman" w:hAnsi="Times New Roman" w:eastAsia="方正仿宋_GBK" w:cs="Times New Roman"/>
                <w:b/>
                <w:bCs/>
                <w:spacing w:val="-2"/>
                <w:sz w:val="24"/>
                <w:szCs w:val="24"/>
              </w:rPr>
            </w:pPr>
            <w:r>
              <w:rPr>
                <w:rFonts w:ascii="Times New Roman" w:hAnsi="Times New Roman" w:eastAsia="方正仿宋_GBK" w:cs="Times New Roman"/>
                <w:b/>
                <w:bCs/>
                <w:spacing w:val="-2"/>
                <w:sz w:val="24"/>
                <w:szCs w:val="24"/>
              </w:rPr>
              <w:t xml:space="preserve">2.4</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
                <w:bCs/>
                <w:spacing w:val="-2"/>
                <w:sz w:val="24"/>
                <w:szCs w:val="24"/>
              </w:rPr>
              <w:t xml:space="preserve">水带收卷时通过导带系统将水带导入收带机构</w:t>
            </w:r>
            <w:r>
              <w:rPr>
                <w:rFonts w:ascii="Times New Roman" w:hAnsi="Times New Roman" w:eastAsia="方正仿宋_GBK" w:cs="Times New Roman"/>
                <w:b/>
                <w:bCs/>
                <w:spacing w:val="-3"/>
                <w:sz w:val="24"/>
                <w:szCs w:val="24"/>
              </w:rPr>
              <w:t xml:space="preserve">，收带机构通</w:t>
            </w:r>
            <w:r>
              <w:rPr>
                <w:rFonts w:ascii="Times New Roman" w:hAnsi="Times New Roman" w:eastAsia="方正仿宋_GBK" w:cs="Times New Roman"/>
                <w:b/>
                <w:bCs/>
                <w:spacing w:val="-2"/>
                <w:sz w:val="24"/>
                <w:szCs w:val="24"/>
              </w:rPr>
              <w:t xml:space="preserve">过收卷胶辊及压紧装置将水带输送至水带厢中，遇有接口时具有</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3"/>
                <w:sz w:val="24"/>
                <w:szCs w:val="24"/>
              </w:rPr>
              <w:t xml:space="preserve">自动感应功能，连接的接口可自动通过，不需人工操控，水</w:t>
            </w:r>
            <w:r>
              <w:rPr>
                <w:rFonts w:ascii="Times New Roman" w:hAnsi="Times New Roman" w:eastAsia="方正仿宋_GBK" w:cs="Times New Roman"/>
                <w:b/>
                <w:bCs/>
                <w:spacing w:val="-4"/>
                <w:sz w:val="24"/>
                <w:szCs w:val="24"/>
              </w:rPr>
              <w:t xml:space="preserve">带接</w:t>
            </w:r>
            <w:r>
              <w:rPr>
                <w:rFonts w:ascii="Times New Roman" w:hAnsi="Times New Roman" w:eastAsia="方正仿宋_GBK" w:cs="Times New Roman"/>
                <w:b/>
                <w:bCs/>
                <w:spacing w:val="-7"/>
                <w:sz w:val="24"/>
                <w:szCs w:val="24"/>
              </w:rPr>
              <w:t xml:space="preserve">口进出有保护装置。</w:t>
            </w:r>
            <w:r/>
          </w:p>
          <w:p>
            <w:pPr>
              <w:pStyle w:val="972"/>
              <w:ind w:firstLine="6"/>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5"/>
                <w:sz w:val="24"/>
                <w:szCs w:val="24"/>
              </w:rPr>
              <w:t xml:space="preserve">▲3、水带清洗装置：水带清洗装置由动力单元、高压清洗机、水</w:t>
            </w:r>
            <w:r>
              <w:rPr>
                <w:rFonts w:ascii="Times New Roman" w:hAnsi="Times New Roman" w:eastAsia="方正仿宋_GBK" w:cs="Times New Roman"/>
                <w:b/>
                <w:bCs/>
                <w:spacing w:val="-1"/>
                <w:sz w:val="24"/>
                <w:szCs w:val="24"/>
              </w:rPr>
              <w:t xml:space="preserve">箱、高压喷头等组成，在收带同时可对水带上下表面进行清洗，</w:t>
            </w:r>
            <w:r>
              <w:rPr>
                <w:rFonts w:ascii="Times New Roman" w:hAnsi="Times New Roman" w:eastAsia="方正仿宋_GBK" w:cs="Times New Roman"/>
                <w:b/>
                <w:bCs/>
                <w:spacing w:val="-3"/>
                <w:sz w:val="24"/>
                <w:szCs w:val="24"/>
              </w:rPr>
              <w:t xml:space="preserve">保证水带干净存放。</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4、消防水带存放箱</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4.1</w:t>
            </w:r>
            <w:r>
              <w:rPr>
                <w:rFonts w:ascii="Times New Roman" w:hAnsi="Times New Roman" w:eastAsia="方正仿宋_GBK" w:cs="Times New Roman"/>
                <w:spacing w:val="-32"/>
                <w:sz w:val="24"/>
                <w:szCs w:val="24"/>
              </w:rPr>
              <w:t xml:space="preserve"> </w:t>
            </w:r>
            <w:r>
              <w:rPr>
                <w:rFonts w:ascii="Times New Roman" w:hAnsi="Times New Roman" w:eastAsia="方正仿宋_GBK" w:cs="Times New Roman"/>
                <w:spacing w:val="-1"/>
                <w:sz w:val="24"/>
                <w:szCs w:val="24"/>
              </w:rPr>
              <w:t xml:space="preserve">箱体结构：厢式一体式框架结构，牢固可靠，确保强度和刚</w:t>
            </w:r>
            <w:r>
              <w:rPr>
                <w:rFonts w:ascii="Times New Roman" w:hAnsi="Times New Roman" w:eastAsia="方正仿宋_GBK" w:cs="Times New Roman"/>
                <w:sz w:val="24"/>
                <w:szCs w:val="24"/>
              </w:rPr>
              <w:t xml:space="preserve">度，后开门结构；蒙板采用高强度铝板粘胶</w:t>
            </w:r>
            <w:r>
              <w:rPr>
                <w:rFonts w:ascii="Times New Roman" w:hAnsi="Times New Roman" w:eastAsia="方正仿宋_GBK" w:cs="Times New Roman"/>
                <w:spacing w:val="-1"/>
                <w:sz w:val="24"/>
                <w:szCs w:val="24"/>
              </w:rPr>
              <w:t xml:space="preserve">粘结，主板板材厚度≥3mm。采用上护栏、后开门结构。</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4.2</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1"/>
                <w:sz w:val="24"/>
                <w:szCs w:val="24"/>
              </w:rPr>
              <w:t xml:space="preserve">表面处理：箱体经表面除锈后喷涂防锈底漆和消防红油漆。</w:t>
            </w:r>
            <w:r/>
          </w:p>
          <w:p>
            <w:pPr>
              <w:pStyle w:val="972"/>
              <w:ind w:firstLine="8"/>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2"/>
                <w:sz w:val="24"/>
                <w:szCs w:val="24"/>
              </w:rPr>
              <w:t xml:space="preserve">▲4.3</w:t>
            </w:r>
            <w:r>
              <w:rPr>
                <w:rFonts w:ascii="Times New Roman" w:hAnsi="Times New Roman" w:eastAsia="方正仿宋_GBK" w:cs="Times New Roman"/>
                <w:spacing w:val="-2"/>
                <w:sz w:val="24"/>
                <w:szCs w:val="24"/>
              </w:rPr>
              <w:t xml:space="preserve"> </w:t>
            </w:r>
            <w:r>
              <w:rPr>
                <w:rFonts w:ascii="Times New Roman" w:hAnsi="Times New Roman" w:eastAsia="方正仿宋_GBK" w:cs="Times New Roman"/>
                <w:b/>
                <w:bCs/>
                <w:spacing w:val="-2"/>
                <w:sz w:val="24"/>
                <w:szCs w:val="24"/>
              </w:rPr>
              <w:t xml:space="preserve">存放容量：每辆车可装载DN300口径水带≥2000m</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b/>
                <w:bCs/>
                <w:spacing w:val="-2"/>
                <w:sz w:val="24"/>
                <w:szCs w:val="24"/>
              </w:rPr>
              <w:t xml:space="preserve">及</w:t>
            </w:r>
            <w:r>
              <w:rPr>
                <w:rFonts w:ascii="Times New Roman" w:hAnsi="Times New Roman" w:eastAsia="方正仿宋_GBK" w:cs="Times New Roman"/>
                <w:b/>
                <w:bCs/>
                <w:spacing w:val="-3"/>
                <w:sz w:val="24"/>
                <w:szCs w:val="24"/>
              </w:rPr>
              <w:t xml:space="preserve">相关接口等设备。</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4.4</w:t>
            </w:r>
            <w:r>
              <w:rPr>
                <w:rFonts w:ascii="Times New Roman" w:hAnsi="Times New Roman" w:eastAsia="方正仿宋_GBK" w:cs="Times New Roman"/>
                <w:spacing w:val="-32"/>
                <w:sz w:val="24"/>
                <w:szCs w:val="24"/>
              </w:rPr>
              <w:t xml:space="preserve"> </w:t>
            </w:r>
            <w:r>
              <w:rPr>
                <w:rFonts w:ascii="Times New Roman" w:hAnsi="Times New Roman" w:eastAsia="方正仿宋_GBK" w:cs="Times New Roman"/>
                <w:spacing w:val="-1"/>
                <w:sz w:val="24"/>
                <w:szCs w:val="24"/>
              </w:rPr>
              <w:t xml:space="preserve">底盘下部两侧合适位置设置储物箱，翻门结构，用于存放上</w:t>
            </w:r>
            <w:r>
              <w:rPr>
                <w:rFonts w:ascii="Times New Roman" w:hAnsi="Times New Roman" w:eastAsia="方正仿宋_GBK" w:cs="Times New Roman"/>
                <w:spacing w:val="-2"/>
                <w:sz w:val="24"/>
                <w:szCs w:val="24"/>
              </w:rPr>
              <w:t xml:space="preserve">装所需的消防附件器材，箱门开启灵活、封闭严</w:t>
            </w:r>
            <w:r>
              <w:rPr>
                <w:rFonts w:ascii="Times New Roman" w:hAnsi="Times New Roman" w:eastAsia="方正仿宋_GBK" w:cs="Times New Roman"/>
                <w:spacing w:val="-3"/>
                <w:sz w:val="24"/>
                <w:szCs w:val="24"/>
              </w:rPr>
              <w:t xml:space="preserve">密,器材箱照明在</w:t>
            </w:r>
            <w:r>
              <w:rPr>
                <w:rFonts w:ascii="Times New Roman" w:hAnsi="Times New Roman" w:eastAsia="方正仿宋_GBK" w:cs="Times New Roman"/>
                <w:spacing w:val="-1"/>
                <w:sz w:val="24"/>
                <w:szCs w:val="24"/>
              </w:rPr>
              <w:t xml:space="preserve">箱门开启时自动感应。</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5、消防专用水带及接口</w:t>
            </w:r>
            <w:r/>
          </w:p>
          <w:p>
            <w:pPr>
              <w:pStyle w:val="972"/>
              <w:ind w:firstLine="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5.1</w:t>
            </w:r>
            <w:r>
              <w:rPr>
                <w:rFonts w:ascii="Times New Roman" w:hAnsi="Times New Roman" w:eastAsia="方正仿宋_GBK" w:cs="Times New Roman"/>
                <w:spacing w:val="-37"/>
                <w:sz w:val="24"/>
                <w:szCs w:val="24"/>
              </w:rPr>
              <w:t xml:space="preserve"> </w:t>
            </w:r>
            <w:r>
              <w:rPr>
                <w:rFonts w:ascii="Times New Roman" w:hAnsi="Times New Roman" w:eastAsia="方正仿宋_GBK" w:cs="Times New Roman"/>
                <w:spacing w:val="-1"/>
                <w:sz w:val="24"/>
                <w:szCs w:val="24"/>
              </w:rPr>
              <w:t xml:space="preserve">采用高强度涤纶长丝编织层内、外双面聚氨酯一次挤压成型水带，水带口径</w:t>
            </w:r>
            <w:r>
              <w:rPr>
                <w:rFonts w:ascii="Times New Roman" w:hAnsi="Times New Roman" w:eastAsia="方正仿宋_GBK" w:cs="Times New Roman"/>
                <w:spacing w:val="-42"/>
                <w:sz w:val="24"/>
                <w:szCs w:val="24"/>
              </w:rPr>
              <w:t xml:space="preserve"> </w:t>
            </w:r>
            <w:r>
              <w:rPr>
                <w:rFonts w:ascii="Times New Roman" w:hAnsi="Times New Roman" w:eastAsia="方正仿宋_GBK" w:cs="Times New Roman"/>
                <w:spacing w:val="-1"/>
                <w:sz w:val="24"/>
                <w:szCs w:val="24"/>
              </w:rPr>
              <w:t xml:space="preserve">DN300mm，总长≥2000m。</w:t>
            </w:r>
            <w:r/>
          </w:p>
          <w:p>
            <w:pPr>
              <w:pStyle w:val="972"/>
              <w:ind w:firstLine="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5.2</w:t>
            </w:r>
            <w:r>
              <w:rPr>
                <w:rFonts w:ascii="Times New Roman" w:hAnsi="Times New Roman" w:eastAsia="方正仿宋_GBK" w:cs="Times New Roman"/>
                <w:spacing w:val="-37"/>
                <w:sz w:val="24"/>
                <w:szCs w:val="24"/>
              </w:rPr>
              <w:t xml:space="preserve"> </w:t>
            </w:r>
            <w:r>
              <w:rPr>
                <w:rFonts w:ascii="Times New Roman" w:hAnsi="Times New Roman" w:eastAsia="方正仿宋_GBK" w:cs="Times New Roman"/>
                <w:spacing w:val="-1"/>
                <w:sz w:val="24"/>
                <w:szCs w:val="24"/>
              </w:rPr>
              <w:t xml:space="preserve">水带内外表面整洁、光滑，管壁无气孔、气泡、脱胶、露白等现象，具有耐酸碱、耐高压、耐磨损、不渗水、不霉变、易卷缠、轻便柔软，防海水腐蚀。水带高温试验无粘连，低温试验无龟裂现象，恢复常温后试验压力下没有渗漏现象。</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5.3</w:t>
            </w:r>
            <w:r>
              <w:rPr>
                <w:rFonts w:ascii="Times New Roman" w:hAnsi="Times New Roman" w:eastAsia="方正仿宋_GBK" w:cs="Times New Roman"/>
                <w:spacing w:val="-38"/>
                <w:sz w:val="24"/>
                <w:szCs w:val="24"/>
              </w:rPr>
              <w:t xml:space="preserve"> </w:t>
            </w:r>
            <w:r>
              <w:rPr>
                <w:rFonts w:ascii="Times New Roman" w:hAnsi="Times New Roman" w:eastAsia="方正仿宋_GBK" w:cs="Times New Roman"/>
                <w:spacing w:val="-1"/>
                <w:sz w:val="24"/>
                <w:szCs w:val="24"/>
              </w:rPr>
              <w:t xml:space="preserve">水带工作压力≥1.0MPa，爆破压力≥3.0MPa。</w:t>
            </w:r>
            <w:r/>
          </w:p>
          <w:p>
            <w:pPr>
              <w:pStyle w:val="972"/>
              <w:ind w:firstLine="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5.4</w:t>
            </w:r>
            <w:r>
              <w:rPr>
                <w:rFonts w:ascii="Times New Roman" w:hAnsi="Times New Roman" w:eastAsia="方正仿宋_GBK" w:cs="Times New Roman"/>
                <w:spacing w:val="-36"/>
                <w:sz w:val="24"/>
                <w:szCs w:val="24"/>
              </w:rPr>
              <w:t xml:space="preserve"> </w:t>
            </w:r>
            <w:r>
              <w:rPr>
                <w:rFonts w:ascii="Times New Roman" w:hAnsi="Times New Roman" w:eastAsia="方正仿宋_GBK" w:cs="Times New Roman"/>
                <w:spacing w:val="-1"/>
                <w:sz w:val="24"/>
                <w:szCs w:val="24"/>
              </w:rPr>
              <w:t xml:space="preserve">水带编织层与内、外涂层之间的附着强度≥60N/25mm，轴向</w:t>
            </w:r>
            <w:r>
              <w:rPr>
                <w:rFonts w:ascii="Times New Roman" w:hAnsi="Times New Roman" w:eastAsia="方正仿宋_GBK" w:cs="Times New Roman"/>
                <w:spacing w:val="-3"/>
                <w:sz w:val="24"/>
                <w:szCs w:val="24"/>
              </w:rPr>
              <w:t xml:space="preserve">延伸率≤2%，直径膨胀率≤5%。水带环境使用温度：-30℃~70℃。</w:t>
            </w:r>
            <w:r/>
          </w:p>
          <w:p>
            <w:pPr>
              <w:pStyle w:val="972"/>
              <w:ind w:firstLine="11"/>
              <w:spacing w:line="360" w:lineRule="exact"/>
              <w:widowControl/>
              <w:rPr>
                <w:rFonts w:ascii="Times New Roman" w:hAnsi="Times New Roman" w:eastAsia="方正仿宋_GBK" w:cs="Times New Roman"/>
                <w:b/>
                <w:bCs/>
                <w:spacing w:val="-3"/>
                <w:sz w:val="24"/>
                <w:szCs w:val="24"/>
              </w:rPr>
            </w:pPr>
            <w:r>
              <w:rPr>
                <w:rFonts w:ascii="Times New Roman" w:hAnsi="Times New Roman" w:eastAsia="方正仿宋_GBK" w:cs="Times New Roman"/>
                <w:b/>
                <w:bCs/>
                <w:spacing w:val="-5"/>
                <w:sz w:val="24"/>
                <w:szCs w:val="24"/>
              </w:rPr>
              <w:t xml:space="preserve">▲5.5</w:t>
            </w:r>
            <w:r>
              <w:rPr>
                <w:rFonts w:ascii="Times New Roman" w:hAnsi="Times New Roman" w:eastAsia="方正仿宋_GBK" w:cs="Times New Roman"/>
                <w:spacing w:val="-29"/>
                <w:sz w:val="24"/>
                <w:szCs w:val="24"/>
              </w:rPr>
              <w:t xml:space="preserve"> </w:t>
            </w:r>
            <w:r>
              <w:rPr>
                <w:rFonts w:ascii="Times New Roman" w:hAnsi="Times New Roman" w:eastAsia="方正仿宋_GBK" w:cs="Times New Roman"/>
                <w:b/>
                <w:bCs/>
                <w:spacing w:val="-5"/>
                <w:sz w:val="24"/>
                <w:szCs w:val="24"/>
              </w:rPr>
              <w:t xml:space="preserve">水带接口为外扣插转式接头，采用</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b/>
                <w:bCs/>
                <w:spacing w:val="-5"/>
                <w:sz w:val="24"/>
                <w:szCs w:val="24"/>
              </w:rPr>
              <w:t xml:space="preserve">12</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
                <w:bCs/>
                <w:spacing w:val="-5"/>
                <w:sz w:val="24"/>
                <w:szCs w:val="24"/>
              </w:rPr>
              <w:t xml:space="preserve">爪水带接口，口径为</w:t>
            </w:r>
            <w:r>
              <w:rPr>
                <w:rFonts w:ascii="Times New Roman" w:hAnsi="Times New Roman" w:eastAsia="方正仿宋_GBK" w:cs="Times New Roman"/>
                <w:b/>
                <w:bCs/>
                <w:spacing w:val="-4"/>
                <w:sz w:val="24"/>
                <w:szCs w:val="24"/>
              </w:rPr>
              <w:t xml:space="preserve">DN300，接口采用高强度高延伸率的铝合金</w:t>
            </w:r>
            <w:r>
              <w:rPr>
                <w:rFonts w:ascii="Times New Roman" w:hAnsi="Times New Roman" w:eastAsia="方正仿宋_GBK" w:cs="Times New Roman"/>
                <w:b/>
                <w:bCs/>
                <w:spacing w:val="-5"/>
                <w:sz w:val="24"/>
                <w:szCs w:val="24"/>
              </w:rPr>
              <w:t xml:space="preserve">材料铸造加工而成，工</w:t>
            </w:r>
            <w:r>
              <w:rPr>
                <w:rFonts w:ascii="Times New Roman" w:hAnsi="Times New Roman" w:eastAsia="方正仿宋_GBK" w:cs="Times New Roman"/>
                <w:b/>
                <w:bCs/>
                <w:spacing w:val="-2"/>
                <w:sz w:val="24"/>
                <w:szCs w:val="24"/>
              </w:rPr>
              <w:t xml:space="preserve">作压力≥1.0MPa，爆破压力≥3.0MPa，具有自动锁止装置。接口表面采用阳极氧化防腐蚀技术，采用高强度管卡紧固，确保水带</w:t>
            </w:r>
            <w:r>
              <w:rPr>
                <w:rFonts w:ascii="Times New Roman" w:hAnsi="Times New Roman" w:eastAsia="方正仿宋_GBK" w:cs="Times New Roman"/>
                <w:b/>
                <w:bCs/>
                <w:spacing w:val="-1"/>
                <w:sz w:val="24"/>
                <w:szCs w:val="24"/>
              </w:rPr>
              <w:t xml:space="preserve">与接口无滑脱现象、接口不变形、管卡不断裂、密封圈不漏水，</w:t>
            </w:r>
            <w:r>
              <w:rPr>
                <w:rFonts w:ascii="Times New Roman" w:hAnsi="Times New Roman" w:eastAsia="方正仿宋_GBK" w:cs="Times New Roman"/>
                <w:b/>
                <w:bCs/>
                <w:spacing w:val="-3"/>
                <w:sz w:val="24"/>
                <w:szCs w:val="24"/>
              </w:rPr>
              <w:t xml:space="preserve">能反复使用。</w:t>
            </w:r>
            <w:r/>
          </w:p>
          <w:p>
            <w:pPr>
              <w:pStyle w:val="972"/>
              <w:ind w:firstLine="11"/>
              <w:spacing w:line="360" w:lineRule="exact"/>
              <w:widowControl/>
              <w:rPr>
                <w:rFonts w:ascii="Times New Roman" w:hAnsi="Times New Roman" w:eastAsia="方正仿宋_GBK" w:cs="Times New Roman"/>
                <w:b/>
                <w:bCs/>
                <w:spacing w:val="-3"/>
                <w:sz w:val="24"/>
                <w:szCs w:val="24"/>
              </w:rPr>
            </w:pPr>
            <w:r>
              <w:rPr>
                <w:rFonts w:ascii="Times New Roman" w:hAnsi="Times New Roman" w:eastAsia="方正仿宋_GBK" w:cs="Times New Roman"/>
                <w:b/>
                <w:bCs/>
                <w:sz w:val="24"/>
                <w:szCs w:val="24"/>
              </w:rPr>
              <w:t xml:space="preserve">▲</w:t>
            </w:r>
            <w:r>
              <w:rPr>
                <w:rFonts w:ascii="Times New Roman" w:hAnsi="Times New Roman" w:eastAsia="方正仿宋_GBK" w:cs="Times New Roman"/>
                <w:b/>
                <w:bCs/>
                <w:spacing w:val="-3"/>
                <w:sz w:val="24"/>
                <w:szCs w:val="24"/>
              </w:rPr>
              <w:t xml:space="preserve">6、旋转式快速启闭泄水阀：每200米远程供水带接口配备旋转式快速启闭泄水阀一个，便于日常排水时灵活快速使用，同时，结合常规水带接口，采用爪牙式设计，便于在水带破损，接口损坏时方便自行拆卸检修。</w:t>
            </w:r>
            <w:r/>
          </w:p>
        </w:tc>
      </w:tr>
      <w:tr>
        <w:trPr>
          <w:trHeight w:val="725"/>
        </w:trPr>
        <w:tc>
          <w:tcPr>
            <w:tcW w:w="505"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w:t>
            </w:r>
            <w:r/>
          </w:p>
        </w:tc>
        <w:tc>
          <w:tcPr>
            <w:tcW w:w="960" w:type="dxa"/>
            <w:vAlign w:val="center"/>
            <w:textDirection w:val="lrTb"/>
            <w:noWrap w:val="false"/>
          </w:tcPr>
          <w:p>
            <w:pPr>
              <w:jc w:val="center"/>
              <w:spacing w:line="360" w:lineRule="exact"/>
              <w:widowControl/>
              <w:rPr>
                <w:rFonts w:eastAsia="方正仿宋_GBK"/>
              </w:rPr>
            </w:pPr>
            <w:r>
              <w:rPr>
                <w:rFonts w:eastAsia="方正仿宋_GBK"/>
              </w:rPr>
              <w:t xml:space="preserve">座椅部分</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8"/>
                <w:sz w:val="24"/>
                <w:szCs w:val="24"/>
              </w:rPr>
              <w:t xml:space="preserve">≥1+1</w:t>
            </w:r>
            <w:r/>
          </w:p>
        </w:tc>
      </w:tr>
      <w:tr>
        <w:trPr>
          <w:trHeight w:val="90"/>
        </w:trPr>
        <w:tc>
          <w:tcPr>
            <w:tcW w:w="505"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w:t>
            </w:r>
            <w:r/>
          </w:p>
        </w:tc>
        <w:tc>
          <w:tcPr>
            <w:tcW w:w="960" w:type="dxa"/>
            <w:vAlign w:val="center"/>
            <w:textDirection w:val="lrTb"/>
            <w:noWrap w:val="false"/>
          </w:tcPr>
          <w:p>
            <w:pPr>
              <w:jc w:val="center"/>
              <w:spacing w:line="360" w:lineRule="exact"/>
              <w:widowControl/>
              <w:rPr>
                <w:rFonts w:eastAsia="方正仿宋_GBK"/>
              </w:rPr>
            </w:pPr>
            <w:r>
              <w:rPr>
                <w:rFonts w:eastAsia="方正仿宋_GBK"/>
              </w:rPr>
              <w:t xml:space="preserve">电气设备</w:t>
            </w:r>
            <w:r/>
          </w:p>
        </w:tc>
        <w:tc>
          <w:tcPr>
            <w:tcW w:w="7764" w:type="dxa"/>
            <w:vAlign w:val="center"/>
            <w:textDirection w:val="lrTb"/>
            <w:noWrap w:val="false"/>
          </w:tcPr>
          <w:p>
            <w:pPr>
              <w:pStyle w:val="972"/>
              <w:ind w:firstLine="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4"/>
                <w:sz w:val="24"/>
                <w:szCs w:val="24"/>
              </w:rPr>
              <w:t xml:space="preserve">★</w:t>
            </w:r>
            <w:r>
              <w:rPr>
                <w:rFonts w:ascii="Times New Roman" w:hAnsi="Times New Roman" w:eastAsia="方正仿宋_GBK" w:cs="Times New Roman"/>
                <w:b/>
                <w:bCs/>
                <w:spacing w:val="-5"/>
                <w:sz w:val="24"/>
                <w:szCs w:val="24"/>
              </w:rPr>
              <w:t xml:space="preserve">1、夜间照明：为了满足在实战过程中夜间照明缺少的问题，该</w:t>
            </w:r>
            <w:r>
              <w:rPr>
                <w:rFonts w:ascii="Times New Roman" w:hAnsi="Times New Roman" w:eastAsia="方正仿宋_GBK" w:cs="Times New Roman"/>
                <w:b/>
                <w:bCs/>
                <w:spacing w:val="-1"/>
                <w:sz w:val="24"/>
                <w:szCs w:val="24"/>
              </w:rPr>
              <w:t xml:space="preserve">车辆后尾车厢上设置一盏高亮度照明灯，具有防水、防震功能。</w:t>
            </w:r>
            <w:r>
              <w:rPr>
                <w:rFonts w:ascii="Times New Roman" w:hAnsi="Times New Roman" w:eastAsia="方正仿宋_GBK" w:cs="Times New Roman"/>
                <w:b/>
                <w:bCs/>
                <w:spacing w:val="-2"/>
                <w:sz w:val="24"/>
                <w:szCs w:val="24"/>
              </w:rPr>
              <w:t xml:space="preserve">具备操作便捷，安全可靠，使用寿命长的特</w:t>
            </w:r>
            <w:r>
              <w:rPr>
                <w:rFonts w:ascii="Times New Roman" w:hAnsi="Times New Roman" w:eastAsia="方正仿宋_GBK" w:cs="Times New Roman"/>
                <w:b/>
                <w:bCs/>
                <w:spacing w:val="-3"/>
                <w:sz w:val="24"/>
                <w:szCs w:val="24"/>
              </w:rPr>
              <w:t xml:space="preserve">点。</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2、驾驶室顶部配备长排红色警灯。</w:t>
            </w:r>
            <w:r/>
          </w:p>
          <w:p>
            <w:pPr>
              <w:pStyle w:val="972"/>
              <w:ind w:hanging="2"/>
              <w:spacing w:line="360" w:lineRule="exact"/>
              <w:widowControl/>
              <w:rPr>
                <w:rFonts w:ascii="Times New Roman" w:hAnsi="Times New Roman" w:eastAsia="方正仿宋_GBK" w:cs="Times New Roman"/>
                <w:spacing w:val="-2"/>
                <w:sz w:val="24"/>
                <w:szCs w:val="24"/>
              </w:rPr>
            </w:pPr>
            <w:r>
              <w:rPr>
                <w:rFonts w:ascii="Times New Roman" w:hAnsi="Times New Roman" w:eastAsia="方正仿宋_GBK" w:cs="Times New Roman"/>
                <w:b/>
                <w:bCs/>
                <w:spacing w:val="-5"/>
                <w:sz w:val="24"/>
                <w:szCs w:val="24"/>
              </w:rPr>
              <w:t xml:space="preserve">▲</w:t>
            </w:r>
            <w:r>
              <w:rPr>
                <w:rFonts w:ascii="Times New Roman" w:hAnsi="Times New Roman" w:eastAsia="方正仿宋_GBK" w:cs="Times New Roman"/>
                <w:spacing w:val="-2"/>
                <w:sz w:val="24"/>
                <w:szCs w:val="24"/>
              </w:rPr>
              <w:t xml:space="preserve">3、车辆两侧上方各配有</w:t>
            </w:r>
            <w:r>
              <w:rPr>
                <w:rFonts w:ascii="Times New Roman" w:hAnsi="Times New Roman" w:eastAsia="方正仿宋_GBK" w:cs="Times New Roman"/>
                <w:spacing w:val="-3"/>
                <w:sz w:val="24"/>
                <w:szCs w:val="24"/>
              </w:rPr>
              <w:t xml:space="preserve">红色</w:t>
            </w:r>
            <w:r>
              <w:rPr>
                <w:rFonts w:ascii="Times New Roman" w:hAnsi="Times New Roman" w:eastAsia="方正仿宋_GBK" w:cs="Times New Roman"/>
                <w:spacing w:val="-2"/>
                <w:sz w:val="24"/>
                <w:szCs w:val="24"/>
              </w:rPr>
              <w:t xml:space="preserve">爆闪和照明灯，下方设有安全标志灯及安全标识带，后尾部设有标准夜间反光膜及反光标识板。</w:t>
            </w:r>
            <w:r/>
          </w:p>
          <w:p>
            <w:pPr>
              <w:pStyle w:val="972"/>
              <w:ind w:hanging="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4、警报器功率为</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spacing w:val="-1"/>
                <w:sz w:val="24"/>
                <w:szCs w:val="24"/>
              </w:rPr>
              <w:t xml:space="preserve">100W；警报器、警灯、爆闪灯、器材</w:t>
            </w:r>
            <w:r>
              <w:rPr>
                <w:rFonts w:ascii="Times New Roman" w:hAnsi="Times New Roman" w:eastAsia="方正仿宋_GBK" w:cs="Times New Roman"/>
                <w:spacing w:val="-2"/>
                <w:sz w:val="24"/>
                <w:szCs w:val="24"/>
              </w:rPr>
              <w:t xml:space="preserve">箱照明等上装电气电路均为独立式附加电路，控制器件安装在驾驶室内。</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5、快速充电装置：可对车辆蓄电池进行智能充电，装置配有防水</w:t>
            </w:r>
            <w:r>
              <w:rPr>
                <w:rFonts w:ascii="Times New Roman" w:hAnsi="Times New Roman" w:eastAsia="方正仿宋_GBK" w:cs="Times New Roman"/>
                <w:sz w:val="24"/>
                <w:szCs w:val="24"/>
              </w:rPr>
              <w:t xml:space="preserve">挡板，盖住充电插口，当消防车启动时充电</w:t>
            </w:r>
            <w:r>
              <w:rPr>
                <w:rFonts w:ascii="Times New Roman" w:hAnsi="Times New Roman" w:eastAsia="方正仿宋_GBK" w:cs="Times New Roman"/>
                <w:spacing w:val="-1"/>
                <w:sz w:val="24"/>
                <w:szCs w:val="24"/>
              </w:rPr>
              <w:t xml:space="preserve">插头自动脱落，具有设备故障声光报警功能。</w:t>
            </w:r>
            <w:r/>
          </w:p>
        </w:tc>
      </w:tr>
      <w:tr>
        <w:trPr/>
        <w:tc>
          <w:tcPr>
            <w:tcW w:w="505"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w:t>
            </w:r>
            <w:r/>
          </w:p>
        </w:tc>
        <w:tc>
          <w:tcPr>
            <w:tcW w:w="960"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7"/>
                <w:sz w:val="24"/>
                <w:szCs w:val="24"/>
              </w:rPr>
              <w:t xml:space="preserve">随车附</w:t>
            </w:r>
            <w:r/>
          </w:p>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件和备</w:t>
            </w:r>
            <w:r/>
          </w:p>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件</w:t>
            </w:r>
            <w:r/>
          </w:p>
        </w:tc>
        <w:tc>
          <w:tcPr>
            <w:tcW w:w="7764" w:type="dxa"/>
            <w:vAlign w:val="center"/>
            <w:textDirection w:val="lrTb"/>
            <w:noWrap w:val="false"/>
          </w:tcPr>
          <w:p>
            <w:pPr>
              <w:pStyle w:val="972"/>
              <w:ind w:hanging="17"/>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1、水带10-300-100  20</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1"/>
                <w:sz w:val="24"/>
                <w:szCs w:val="24"/>
              </w:rPr>
              <w:t xml:space="preserve">条（泵浦车出水接口处设置快速泄压接</w:t>
            </w:r>
            <w:r>
              <w:rPr>
                <w:rFonts w:ascii="Times New Roman" w:hAnsi="Times New Roman" w:eastAsia="方正仿宋_GBK" w:cs="Times New Roman"/>
                <w:spacing w:val="-14"/>
                <w:sz w:val="24"/>
                <w:szCs w:val="24"/>
              </w:rPr>
              <w:t xml:space="preserve">口）。</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2、水带10-150-20  4</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spacing w:val="-3"/>
                <w:sz w:val="24"/>
                <w:szCs w:val="24"/>
              </w:rPr>
              <w:t xml:space="preserve">条。</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3、水带接口扳手 DN300  2</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2"/>
                <w:sz w:val="24"/>
                <w:szCs w:val="24"/>
              </w:rPr>
              <w:t xml:space="preserve">副。</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4、水带接口扳手 DN150  2</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1"/>
                <w:sz w:val="24"/>
                <w:szCs w:val="24"/>
              </w:rPr>
              <w:t xml:space="preserve">副。</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5、水带护桥 DN300</w:t>
            </w:r>
            <w:r>
              <w:rPr>
                <w:rFonts w:ascii="Times New Roman" w:hAnsi="Times New Roman" w:eastAsia="方正仿宋_GBK" w:cs="Times New Roman"/>
                <w:spacing w:val="22"/>
                <w:sz w:val="24"/>
                <w:szCs w:val="24"/>
              </w:rPr>
              <w:t xml:space="preserve">  </w:t>
            </w:r>
            <w:r>
              <w:rPr>
                <w:rFonts w:ascii="Times New Roman" w:hAnsi="Times New Roman" w:eastAsia="方正仿宋_GBK" w:cs="Times New Roman"/>
                <w:spacing w:val="-3"/>
                <w:sz w:val="24"/>
                <w:szCs w:val="24"/>
              </w:rPr>
              <w:t xml:space="preserve">1</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3"/>
                <w:sz w:val="24"/>
                <w:szCs w:val="24"/>
              </w:rPr>
              <w:t xml:space="preserve">套。</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6、管式分水器 DN300-2×DN150/4×DN80  1</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1"/>
                <w:sz w:val="24"/>
                <w:szCs w:val="24"/>
              </w:rPr>
              <w:t xml:space="preserve">只。</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7、分水器 DN300-2×DN150  2</w:t>
            </w:r>
            <w:r>
              <w:rPr>
                <w:rFonts w:ascii="Times New Roman" w:hAnsi="Times New Roman" w:eastAsia="方正仿宋_GBK" w:cs="Times New Roman"/>
                <w:spacing w:val="-22"/>
                <w:sz w:val="24"/>
                <w:szCs w:val="24"/>
              </w:rPr>
              <w:t xml:space="preserve"> </w:t>
            </w:r>
            <w:r>
              <w:rPr>
                <w:rFonts w:ascii="Times New Roman" w:hAnsi="Times New Roman" w:eastAsia="方正仿宋_GBK" w:cs="Times New Roman"/>
                <w:spacing w:val="-2"/>
                <w:sz w:val="24"/>
                <w:szCs w:val="24"/>
              </w:rPr>
              <w:t xml:space="preserve">只。</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8、分水器 DN150-4×DN80   4</w:t>
            </w:r>
            <w:r>
              <w:rPr>
                <w:rFonts w:ascii="Times New Roman" w:hAnsi="Times New Roman" w:eastAsia="方正仿宋_GBK" w:cs="Times New Roman"/>
                <w:spacing w:val="-20"/>
                <w:sz w:val="24"/>
                <w:szCs w:val="24"/>
              </w:rPr>
              <w:t xml:space="preserve"> </w:t>
            </w:r>
            <w:r>
              <w:rPr>
                <w:rFonts w:ascii="Times New Roman" w:hAnsi="Times New Roman" w:eastAsia="方正仿宋_GBK" w:cs="Times New Roman"/>
                <w:spacing w:val="-2"/>
                <w:sz w:val="24"/>
                <w:szCs w:val="24"/>
              </w:rPr>
              <w:t xml:space="preserve">只。</w:t>
            </w:r>
            <w:r/>
          </w:p>
          <w:p>
            <w:pPr>
              <w:pStyle w:val="972"/>
              <w:spacing w:line="360" w:lineRule="exact"/>
              <w:widowControl/>
              <w:rPr>
                <w:rFonts w:ascii="Times New Roman" w:hAnsi="Times New Roman" w:eastAsia="方正仿宋_GBK" w:cs="Times New Roman"/>
                <w:sz w:val="24"/>
                <w:szCs w:val="24"/>
              </w:rPr>
              <w:outlineLvl w:val="0"/>
            </w:pPr>
            <w:r>
              <w:rPr>
                <w:rFonts w:ascii="Times New Roman" w:hAnsi="Times New Roman" w:eastAsia="方正仿宋_GBK" w:cs="Times New Roman"/>
                <w:spacing w:val="-4"/>
                <w:sz w:val="24"/>
                <w:szCs w:val="24"/>
              </w:rPr>
              <w:t xml:space="preserve">9、DN150内扣转快速接口2</w:t>
            </w:r>
            <w:r>
              <w:rPr>
                <w:rFonts w:ascii="Times New Roman" w:hAnsi="Times New Roman" w:eastAsia="方正仿宋_GBK" w:cs="Times New Roman"/>
                <w:spacing w:val="-34"/>
                <w:sz w:val="24"/>
                <w:szCs w:val="24"/>
              </w:rPr>
              <w:t xml:space="preserve"> </w:t>
            </w:r>
            <w:r>
              <w:rPr>
                <w:rFonts w:ascii="Times New Roman" w:hAnsi="Times New Roman" w:eastAsia="方正仿宋_GBK" w:cs="Times New Roman"/>
                <w:spacing w:val="-4"/>
                <w:sz w:val="24"/>
                <w:szCs w:val="24"/>
              </w:rPr>
              <w:t xml:space="preserve">只，D</w:t>
            </w:r>
            <w:r>
              <w:rPr>
                <w:rFonts w:ascii="Times New Roman" w:hAnsi="Times New Roman" w:eastAsia="方正仿宋_GBK" w:cs="Times New Roman"/>
                <w:spacing w:val="-5"/>
                <w:sz w:val="24"/>
                <w:szCs w:val="24"/>
              </w:rPr>
              <w:t xml:space="preserve">N80内扣转快速接口</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spacing w:val="-5"/>
                <w:sz w:val="24"/>
                <w:szCs w:val="24"/>
              </w:rPr>
              <w:t xml:space="preserve">4</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5"/>
                <w:sz w:val="24"/>
                <w:szCs w:val="24"/>
              </w:rPr>
              <w:t xml:space="preserve">只。</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10、撬棒L=800mm  4</w:t>
            </w:r>
            <w:r>
              <w:rPr>
                <w:rFonts w:ascii="Times New Roman" w:hAnsi="Times New Roman" w:eastAsia="方正仿宋_GBK" w:cs="Times New Roman"/>
                <w:spacing w:val="-34"/>
                <w:sz w:val="24"/>
                <w:szCs w:val="24"/>
              </w:rPr>
              <w:t xml:space="preserve"> </w:t>
            </w:r>
            <w:r>
              <w:rPr>
                <w:rFonts w:ascii="Times New Roman" w:hAnsi="Times New Roman" w:eastAsia="方正仿宋_GBK" w:cs="Times New Roman"/>
                <w:spacing w:val="-3"/>
                <w:sz w:val="24"/>
                <w:szCs w:val="24"/>
              </w:rPr>
              <w:t xml:space="preserve">根。</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11、水带包布 标配 4</w:t>
            </w:r>
            <w:r>
              <w:rPr>
                <w:rFonts w:ascii="Times New Roman" w:hAnsi="Times New Roman" w:eastAsia="方正仿宋_GBK" w:cs="Times New Roman"/>
                <w:spacing w:val="-38"/>
                <w:sz w:val="24"/>
                <w:szCs w:val="24"/>
              </w:rPr>
              <w:t xml:space="preserve"> </w:t>
            </w:r>
            <w:r>
              <w:rPr>
                <w:rFonts w:ascii="Times New Roman" w:hAnsi="Times New Roman" w:eastAsia="方正仿宋_GBK" w:cs="Times New Roman"/>
                <w:spacing w:val="-3"/>
                <w:sz w:val="24"/>
                <w:szCs w:val="24"/>
              </w:rPr>
              <w:t xml:space="preserve">套。</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12、强光手电筒 充电式、防水 4</w:t>
            </w:r>
            <w:r>
              <w:rPr>
                <w:rFonts w:ascii="Times New Roman" w:hAnsi="Times New Roman" w:eastAsia="方正仿宋_GBK" w:cs="Times New Roman"/>
                <w:spacing w:val="-24"/>
                <w:sz w:val="24"/>
                <w:szCs w:val="24"/>
              </w:rPr>
              <w:t xml:space="preserve"> </w:t>
            </w:r>
            <w:r>
              <w:rPr>
                <w:rFonts w:ascii="Times New Roman" w:hAnsi="Times New Roman" w:eastAsia="方正仿宋_GBK" w:cs="Times New Roman"/>
                <w:spacing w:val="-3"/>
                <w:sz w:val="24"/>
                <w:szCs w:val="24"/>
              </w:rPr>
              <w:t xml:space="preserve">只。</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13、收带引导器 通用型</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4"/>
                <w:sz w:val="24"/>
                <w:szCs w:val="24"/>
              </w:rPr>
              <w:t xml:space="preserve">1</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spacing w:val="-4"/>
                <w:sz w:val="24"/>
                <w:szCs w:val="24"/>
              </w:rPr>
              <w:t xml:space="preserve">套。</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14、车轮止动块 通用型 2</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spacing w:val="-2"/>
                <w:sz w:val="24"/>
                <w:szCs w:val="24"/>
              </w:rPr>
              <w:t xml:space="preserve">块。</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7"/>
                <w:sz w:val="24"/>
                <w:szCs w:val="24"/>
              </w:rPr>
              <w:t xml:space="preserve">15、无齿锯</w:t>
            </w:r>
            <w:r>
              <w:rPr>
                <w:rFonts w:ascii="Times New Roman" w:hAnsi="Times New Roman" w:eastAsia="方正仿宋_GBK" w:cs="Times New Roman"/>
                <w:spacing w:val="6"/>
                <w:sz w:val="24"/>
                <w:szCs w:val="24"/>
              </w:rPr>
              <w:t xml:space="preserve">  </w:t>
            </w:r>
            <w:r>
              <w:rPr>
                <w:rFonts w:ascii="Times New Roman" w:hAnsi="Times New Roman" w:eastAsia="方正仿宋_GBK" w:cs="Times New Roman"/>
                <w:spacing w:val="-7"/>
                <w:sz w:val="24"/>
                <w:szCs w:val="24"/>
              </w:rPr>
              <w:t xml:space="preserve">3</w:t>
            </w:r>
            <w:r>
              <w:rPr>
                <w:rFonts w:ascii="Times New Roman" w:hAnsi="Times New Roman" w:eastAsia="方正仿宋_GBK" w:cs="Times New Roman"/>
                <w:spacing w:val="-29"/>
                <w:sz w:val="24"/>
                <w:szCs w:val="24"/>
              </w:rPr>
              <w:t xml:space="preserve"> </w:t>
            </w:r>
            <w:r>
              <w:rPr>
                <w:rFonts w:ascii="Times New Roman" w:hAnsi="Times New Roman" w:eastAsia="方正仿宋_GBK" w:cs="Times New Roman"/>
                <w:spacing w:val="-7"/>
                <w:sz w:val="24"/>
                <w:szCs w:val="24"/>
              </w:rPr>
              <w:t xml:space="preserve">台。</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16、双轮异向切割锯  3</w:t>
            </w:r>
            <w:r>
              <w:rPr>
                <w:rFonts w:ascii="Times New Roman" w:hAnsi="Times New Roman" w:eastAsia="方正仿宋_GBK" w:cs="Times New Roman"/>
                <w:spacing w:val="-19"/>
                <w:sz w:val="24"/>
                <w:szCs w:val="24"/>
              </w:rPr>
              <w:t xml:space="preserve"> </w:t>
            </w:r>
            <w:r>
              <w:rPr>
                <w:rFonts w:ascii="Times New Roman" w:hAnsi="Times New Roman" w:eastAsia="方正仿宋_GBK" w:cs="Times New Roman"/>
                <w:spacing w:val="-4"/>
                <w:sz w:val="24"/>
                <w:szCs w:val="24"/>
              </w:rPr>
              <w:t xml:space="preserve">台。</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17、</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spacing w:val="-4"/>
                <w:sz w:val="24"/>
                <w:szCs w:val="24"/>
              </w:rPr>
              <w:t xml:space="preserve">底盘随车工具 底盘标配</w:t>
            </w:r>
            <w:r>
              <w:rPr>
                <w:rFonts w:ascii="Times New Roman" w:hAnsi="Times New Roman" w:eastAsia="方正仿宋_GBK" w:cs="Times New Roman"/>
                <w:spacing w:val="23"/>
                <w:sz w:val="24"/>
                <w:szCs w:val="24"/>
              </w:rPr>
              <w:t xml:space="preserve"> </w:t>
            </w:r>
            <w:r>
              <w:rPr>
                <w:rFonts w:ascii="Times New Roman" w:hAnsi="Times New Roman" w:eastAsia="方正仿宋_GBK" w:cs="Times New Roman"/>
                <w:spacing w:val="-4"/>
                <w:sz w:val="24"/>
                <w:szCs w:val="24"/>
              </w:rPr>
              <w:t xml:space="preserve">1</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4"/>
                <w:sz w:val="24"/>
                <w:szCs w:val="24"/>
              </w:rPr>
              <w:t xml:space="preserve">套。</w:t>
            </w:r>
            <w:r/>
          </w:p>
          <w:p>
            <w:pPr>
              <w:pStyle w:val="972"/>
              <w:spacing w:line="360" w:lineRule="exact"/>
              <w:widowControl/>
              <w:rPr>
                <w:rFonts w:ascii="Times New Roman" w:hAnsi="Times New Roman" w:eastAsia="方正仿宋_GBK" w:cs="Times New Roman"/>
                <w:spacing w:val="-9"/>
                <w:sz w:val="24"/>
                <w:szCs w:val="24"/>
              </w:rPr>
            </w:pPr>
            <w:r>
              <w:rPr>
                <w:rFonts w:ascii="Times New Roman" w:hAnsi="Times New Roman" w:eastAsia="方正仿宋_GBK" w:cs="Times New Roman"/>
                <w:spacing w:val="-9"/>
                <w:sz w:val="24"/>
                <w:szCs w:val="24"/>
              </w:rPr>
              <w:t xml:space="preserve">18、备胎</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9"/>
                <w:sz w:val="24"/>
                <w:szCs w:val="24"/>
              </w:rPr>
              <w:t xml:space="preserve">1</w:t>
            </w:r>
            <w:r>
              <w:rPr>
                <w:rFonts w:ascii="Times New Roman" w:hAnsi="Times New Roman" w:eastAsia="方正仿宋_GBK" w:cs="Times New Roman"/>
                <w:spacing w:val="-34"/>
                <w:sz w:val="24"/>
                <w:szCs w:val="24"/>
              </w:rPr>
              <w:t xml:space="preserve"> </w:t>
            </w:r>
            <w:r>
              <w:rPr>
                <w:rFonts w:ascii="Times New Roman" w:hAnsi="Times New Roman" w:eastAsia="方正仿宋_GBK" w:cs="Times New Roman"/>
                <w:spacing w:val="-9"/>
                <w:sz w:val="24"/>
                <w:szCs w:val="24"/>
              </w:rPr>
              <w:t xml:space="preserve">只。</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9"/>
                <w:sz w:val="24"/>
                <w:szCs w:val="24"/>
              </w:rPr>
              <w:t xml:space="preserve">19、</w:t>
            </w:r>
            <w:r>
              <w:rPr>
                <w:rFonts w:ascii="Times New Roman" w:hAnsi="Times New Roman" w:eastAsia="方正仿宋_GBK" w:cs="Times New Roman"/>
                <w:sz w:val="24"/>
                <w:szCs w:val="24"/>
              </w:rPr>
              <w:t xml:space="preserve">巡护电动自行车  3辆（折叠式）</w:t>
            </w:r>
            <w:r/>
          </w:p>
          <w:p>
            <w:pPr>
              <w:spacing w:line="360" w:lineRule="exact"/>
              <w:widowControl/>
              <w:rPr>
                <w:rFonts w:eastAsia="方正仿宋_GBK"/>
                <w:spacing w:val="-9"/>
                <w:sz w:val="24"/>
              </w:rPr>
            </w:pPr>
            <w:r>
              <w:rPr>
                <w:rFonts w:eastAsia="方正仿宋_GBK"/>
                <w:sz w:val="24"/>
              </w:rPr>
              <w:t xml:space="preserve">20、开关直流水枪  4把（</w:t>
            </w:r>
            <w:r>
              <w:rPr>
                <w:rFonts w:eastAsia="方正仿宋_GBK"/>
                <w:sz w:val="24"/>
              </w:rPr>
              <w:t xml:space="preserve">符合GB8181-2005 《消防水枪》标准。</w:t>
            </w:r>
            <w:r>
              <w:rPr>
                <w:rFonts w:eastAsia="方正仿宋_GBK"/>
                <w:b/>
                <w:bCs/>
                <w:spacing w:val="-5"/>
                <w:sz w:val="24"/>
              </w:rPr>
              <w:t xml:space="preserve">▲（1）</w:t>
            </w:r>
            <w:r>
              <w:rPr>
                <w:rFonts w:eastAsia="方正仿宋_GBK"/>
                <w:sz w:val="24"/>
              </w:rPr>
              <w:t xml:space="preserve">流量：7.5x（1</w:t>
            </w:r>
            <w:r>
              <w:rPr>
                <w:rFonts w:eastAsia="方正仿宋_GBK"/>
                <w:spacing w:val="-3"/>
                <w:sz w:val="24"/>
              </w:rPr>
              <w:t xml:space="preserve">±8%</w:t>
            </w:r>
            <w:r>
              <w:rPr>
                <w:rFonts w:eastAsia="方正仿宋_GBK"/>
                <w:sz w:val="24"/>
              </w:rPr>
              <w:t xml:space="preserve">）L/S；射程:≥30m；收缩状态≤280mm，伸展状态≤520mm；重量：≤850g。（2）可以使用A类泡沫。</w:t>
            </w:r>
            <w:r/>
          </w:p>
        </w:tc>
      </w:tr>
      <w:tr>
        <w:trPr>
          <w:trHeight w:val="2725"/>
        </w:trPr>
        <w:tc>
          <w:tcPr>
            <w:tcW w:w="505"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8</w:t>
            </w:r>
            <w:r/>
          </w:p>
        </w:tc>
        <w:tc>
          <w:tcPr>
            <w:tcW w:w="960" w:type="dxa"/>
            <w:vAlign w:val="center"/>
            <w:textDirection w:val="lrTb"/>
            <w:noWrap w:val="false"/>
          </w:tcPr>
          <w:p>
            <w:pPr>
              <w:pStyle w:val="972"/>
              <w:jc w:val="center"/>
              <w:spacing w:line="360" w:lineRule="exact"/>
              <w:widowControl/>
              <w:rPr>
                <w:rFonts w:ascii="Times New Roman" w:hAnsi="Times New Roman" w:eastAsia="方正仿宋_GBK" w:cs="Times New Roman"/>
                <w:szCs w:val="24"/>
              </w:rPr>
            </w:pPr>
            <w:r>
              <w:rPr>
                <w:rFonts w:ascii="Times New Roman" w:hAnsi="Times New Roman" w:eastAsia="方正仿宋_GBK" w:cs="Times New Roman"/>
                <w:spacing w:val="-4"/>
                <w:sz w:val="24"/>
                <w:szCs w:val="24"/>
              </w:rPr>
              <w:t xml:space="preserve">车身要求</w:t>
            </w:r>
            <w:r/>
          </w:p>
        </w:tc>
        <w:tc>
          <w:tcPr>
            <w:tcW w:w="7764" w:type="dxa"/>
            <w:vAlign w:val="center"/>
            <w:textDirection w:val="lrTb"/>
            <w:noWrap w:val="false"/>
          </w:tcPr>
          <w:p>
            <w:pPr>
              <w:pStyle w:val="972"/>
              <w:ind w:firstLine="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4"/>
                <w:sz w:val="24"/>
                <w:szCs w:val="24"/>
              </w:rPr>
              <w:t xml:space="preserve">★1、整车性能符合</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b/>
                <w:bCs/>
                <w:spacing w:val="-4"/>
                <w:sz w:val="24"/>
                <w:szCs w:val="24"/>
              </w:rPr>
              <w:t xml:space="preserve">GB7956.1-2014《消防车第</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b/>
                <w:bCs/>
                <w:spacing w:val="-4"/>
                <w:sz w:val="24"/>
                <w:szCs w:val="24"/>
              </w:rPr>
              <w:t xml:space="preserve">1</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
                <w:bCs/>
                <w:spacing w:val="-4"/>
                <w:sz w:val="24"/>
                <w:szCs w:val="24"/>
              </w:rPr>
              <w:t xml:space="preserve">部分：通用技术条件》的规定。</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2、整车外观保持平整、光洁、美观，所有焊接牢固可靠。</w:t>
            </w:r>
            <w:r/>
          </w:p>
          <w:p>
            <w:pPr>
              <w:pStyle w:val="972"/>
              <w:ind w:firstLine="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3、整车涂装为消防红烤漆，外观喷涂造型及相关标识按用户要求制作。</w:t>
            </w:r>
            <w:r/>
          </w:p>
          <w:p>
            <w:pPr>
              <w:pStyle w:val="972"/>
              <w:ind w:hanging="1"/>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2"/>
                <w:sz w:val="24"/>
                <w:szCs w:val="24"/>
              </w:rPr>
              <w:t xml:space="preserve">4、随车设备，除底盘自带的设施，如空调等之外</w:t>
            </w:r>
            <w:r>
              <w:rPr>
                <w:rFonts w:ascii="Times New Roman" w:hAnsi="Times New Roman" w:eastAsia="方正仿宋_GBK" w:cs="Times New Roman"/>
                <w:spacing w:val="-3"/>
                <w:sz w:val="24"/>
                <w:szCs w:val="24"/>
              </w:rPr>
              <w:t xml:space="preserve">，配有警示灯及</w:t>
            </w:r>
            <w:r>
              <w:rPr>
                <w:rFonts w:ascii="Times New Roman" w:hAnsi="Times New Roman" w:eastAsia="方正仿宋_GBK" w:cs="Times New Roman"/>
                <w:spacing w:val="-1"/>
                <w:sz w:val="24"/>
                <w:szCs w:val="24"/>
              </w:rPr>
              <w:t xml:space="preserve">标识、通讯接口、照明系统、满足供水需求的设备、满足消防用的设备，预留相应的剩储空间。</w:t>
            </w:r>
            <w:r/>
          </w:p>
        </w:tc>
      </w:tr>
      <w:tr>
        <w:trPr>
          <w:trHeight w:val="3301"/>
        </w:trPr>
        <w:tc>
          <w:tcPr>
            <w:tcW w:w="505"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9</w:t>
            </w:r>
            <w:r/>
          </w:p>
        </w:tc>
        <w:tc>
          <w:tcPr>
            <w:tcW w:w="960"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其他</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7"/>
                <w:sz w:val="24"/>
                <w:szCs w:val="24"/>
              </w:rPr>
              <w:t xml:space="preserve">随车文件</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1、底盘使用说明书。</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2、底盘维护保养手册及底盘质量保修卡。</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3、底盘合格证。</w:t>
            </w:r>
            <w:r/>
          </w:p>
          <w:p>
            <w:pPr>
              <w:pStyle w:val="972"/>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4、发动机号码拓印件、底盘号码拓印件。</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5、车辆使用维修手册。</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6、随车器材清单。</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7、消防车交接清单。</w:t>
            </w:r>
            <w:r/>
          </w:p>
          <w:p>
            <w:pPr>
              <w:pStyle w:val="972"/>
              <w:ind w:hanging="6"/>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8、车辆生产出厂前，中标供应商须主动对接采购人及使用单位，针对器材箱内部布局、器材摆放样式等非实质性外观布局内容进行方案确认。</w:t>
            </w:r>
            <w:r/>
          </w:p>
        </w:tc>
      </w:tr>
    </w:tbl>
    <w:p>
      <w:pPr>
        <w:ind w:firstLine="560"/>
        <w:spacing w:line="500" w:lineRule="exact"/>
        <w:rPr>
          <w:rFonts w:eastAsia="方正仿宋_GBK"/>
          <w:b/>
          <w:bCs/>
          <w:sz w:val="28"/>
          <w:szCs w:val="28"/>
        </w:rPr>
      </w:pPr>
      <w:r>
        <w:rPr>
          <w:rFonts w:hint="eastAsia" w:eastAsia="方正仿宋_GBK"/>
          <w:b/>
          <w:bCs/>
          <w:sz w:val="28"/>
          <w:szCs w:val="28"/>
        </w:rPr>
        <w:t xml:space="preserve">5、泡沫消防车（1 辆）：</w:t>
      </w:r>
      <w:r/>
    </w:p>
    <w:tbl>
      <w:tblPr>
        <w:tblStyle w:val="973"/>
        <w:tblW w:w="92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93"/>
        <w:gridCol w:w="996"/>
        <w:gridCol w:w="7764"/>
      </w:tblGrid>
      <w:tr>
        <w:trPr>
          <w:trHeight w:val="588"/>
        </w:trPr>
        <w:tc>
          <w:tcPr>
            <w:tcW w:w="493"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序号</w:t>
            </w:r>
            <w:r/>
          </w:p>
        </w:tc>
        <w:tc>
          <w:tcPr>
            <w:tcW w:w="996"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名称</w:t>
            </w:r>
            <w:r/>
          </w:p>
        </w:tc>
        <w:tc>
          <w:tcPr>
            <w:tcW w:w="7764"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技术参数</w:t>
            </w:r>
            <w:r/>
          </w:p>
        </w:tc>
      </w:tr>
      <w:tr>
        <w:trPr>
          <w:trHeight w:val="629"/>
        </w:trPr>
        <w:tc>
          <w:tcPr>
            <w:tcW w:w="493"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p>
        </w:tc>
        <w:tc>
          <w:tcPr>
            <w:tcW w:w="996"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基本数据</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w:t>
            </w:r>
            <w:r>
              <w:rPr>
                <w:rFonts w:ascii="Times New Roman" w:hAnsi="Times New Roman" w:eastAsia="方正仿宋_GBK" w:cs="Times New Roman"/>
                <w:spacing w:val="-31"/>
                <w:sz w:val="24"/>
                <w:szCs w:val="24"/>
              </w:rPr>
              <w:t xml:space="preserve"> </w:t>
            </w:r>
            <w:r>
              <w:rPr>
                <w:rFonts w:ascii="Times New Roman" w:hAnsi="Times New Roman" w:eastAsia="方正仿宋_GBK" w:cs="Times New Roman"/>
                <w:spacing w:val="-2"/>
                <w:sz w:val="24"/>
                <w:szCs w:val="24"/>
              </w:rPr>
              <w:t xml:space="preserve">、整车尺寸（长*宽*高，mm）:</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spacing w:val="-2"/>
                <w:sz w:val="24"/>
                <w:szCs w:val="24"/>
              </w:rPr>
              <w:t xml:space="preserve">≤7300×</w:t>
            </w:r>
            <w:r>
              <w:rPr>
                <w:rFonts w:ascii="Times New Roman" w:hAnsi="Times New Roman" w:eastAsia="方正仿宋_GBK" w:cs="Times New Roman"/>
                <w:spacing w:val="-3"/>
                <w:sz w:val="24"/>
                <w:szCs w:val="24"/>
              </w:rPr>
              <w:t xml:space="preserve">2400×3000。</w:t>
            </w:r>
            <w:r/>
          </w:p>
          <w:p>
            <w:pPr>
              <w:pStyle w:val="972"/>
              <w:spacing w:line="360" w:lineRule="exact"/>
              <w:widowControl/>
              <w:rPr>
                <w:rFonts w:ascii="Times New Roman" w:hAnsi="Times New Roman" w:eastAsia="方正仿宋_GBK" w:cs="Times New Roman"/>
                <w:spacing w:val="-3"/>
                <w:sz w:val="24"/>
                <w:szCs w:val="24"/>
              </w:rPr>
            </w:pP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22"/>
                <w:sz w:val="24"/>
                <w:szCs w:val="24"/>
              </w:rPr>
              <w:t xml:space="preserve"> </w:t>
            </w:r>
            <w:r>
              <w:rPr>
                <w:rFonts w:ascii="Times New Roman" w:hAnsi="Times New Roman" w:eastAsia="方正仿宋_GBK" w:cs="Times New Roman"/>
                <w:spacing w:val="-3"/>
                <w:sz w:val="24"/>
                <w:szCs w:val="24"/>
              </w:rPr>
              <w:t xml:space="preserve">、排放标准：不低于国六。</w:t>
            </w:r>
            <w:r/>
          </w:p>
          <w:p>
            <w:pPr>
              <w:pStyle w:val="972"/>
              <w:spacing w:line="360" w:lineRule="exact"/>
              <w:widowControl/>
              <w:rPr>
                <w:rFonts w:ascii="Times New Roman" w:hAnsi="Times New Roman" w:eastAsia="方正仿宋_GBK" w:cs="Times New Roman"/>
                <w:spacing w:val="-3"/>
                <w:sz w:val="24"/>
                <w:szCs w:val="24"/>
              </w:rPr>
            </w:pPr>
            <w:r>
              <w:rPr>
                <w:rFonts w:ascii="Times New Roman" w:hAnsi="Times New Roman" w:eastAsia="方正仿宋_GBK" w:cs="Times New Roman"/>
                <w:spacing w:val="-3"/>
                <w:sz w:val="24"/>
                <w:szCs w:val="24"/>
              </w:rPr>
              <w:t xml:space="preserve">3、总质量（kg）：≤10000 </w:t>
            </w:r>
            <w:r/>
          </w:p>
        </w:tc>
      </w:tr>
      <w:tr>
        <w:trPr>
          <w:trHeight w:val="647"/>
        </w:trPr>
        <w:tc>
          <w:tcPr>
            <w:tcW w:w="493"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p>
        </w:tc>
        <w:tc>
          <w:tcPr>
            <w:tcW w:w="996"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底盘</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3"/>
                <w:sz w:val="24"/>
                <w:szCs w:val="24"/>
              </w:rPr>
              <w:t xml:space="preserve">★1、驱动：4x2。</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2</w:t>
            </w:r>
            <w:r>
              <w:rPr>
                <w:rFonts w:ascii="Times New Roman" w:hAnsi="Times New Roman" w:eastAsia="方正仿宋_GBK" w:cs="Times New Roman"/>
                <w:spacing w:val="-32"/>
                <w:sz w:val="24"/>
                <w:szCs w:val="24"/>
              </w:rPr>
              <w:t xml:space="preserve"> </w:t>
            </w:r>
            <w:r>
              <w:rPr>
                <w:rFonts w:ascii="Times New Roman" w:hAnsi="Times New Roman" w:eastAsia="方正仿宋_GBK" w:cs="Times New Roman"/>
                <w:spacing w:val="-2"/>
                <w:sz w:val="24"/>
                <w:szCs w:val="24"/>
              </w:rPr>
              <w:t xml:space="preserve">、发动机功率：≥130KW。</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3</w:t>
            </w:r>
            <w:r>
              <w:rPr>
                <w:rFonts w:ascii="Times New Roman" w:hAnsi="Times New Roman" w:eastAsia="方正仿宋_GBK" w:cs="Times New Roman"/>
                <w:spacing w:val="-28"/>
                <w:sz w:val="24"/>
                <w:szCs w:val="24"/>
              </w:rPr>
              <w:t xml:space="preserve"> </w:t>
            </w:r>
            <w:r>
              <w:rPr>
                <w:rFonts w:ascii="Times New Roman" w:hAnsi="Times New Roman" w:eastAsia="方正仿宋_GBK" w:cs="Times New Roman"/>
                <w:spacing w:val="-3"/>
                <w:sz w:val="24"/>
                <w:szCs w:val="24"/>
              </w:rPr>
              <w:t xml:space="preserve">、发动机：柴油发动机。</w:t>
            </w:r>
            <w:r/>
          </w:p>
          <w:p>
            <w:pPr>
              <w:pStyle w:val="972"/>
              <w:spacing w:line="360" w:lineRule="exact"/>
              <w:widowControl/>
              <w:rPr>
                <w:rFonts w:ascii="Times New Roman" w:hAnsi="Times New Roman" w:eastAsia="方正仿宋_GBK" w:cs="Times New Roman"/>
                <w:spacing w:val="-3"/>
                <w:sz w:val="24"/>
                <w:szCs w:val="24"/>
              </w:rPr>
            </w:pPr>
            <w:r>
              <w:rPr>
                <w:rFonts w:ascii="Times New Roman" w:hAnsi="Times New Roman" w:eastAsia="方正仿宋_GBK" w:cs="Times New Roman"/>
                <w:spacing w:val="-3"/>
                <w:sz w:val="24"/>
                <w:szCs w:val="24"/>
              </w:rPr>
              <w:t xml:space="preserve">4</w:t>
            </w:r>
            <w:r>
              <w:rPr>
                <w:rFonts w:ascii="Times New Roman" w:hAnsi="Times New Roman" w:eastAsia="方正仿宋_GBK" w:cs="Times New Roman"/>
                <w:spacing w:val="-23"/>
                <w:sz w:val="24"/>
                <w:szCs w:val="24"/>
              </w:rPr>
              <w:t xml:space="preserve"> </w:t>
            </w:r>
            <w:r>
              <w:rPr>
                <w:rFonts w:ascii="Times New Roman" w:hAnsi="Times New Roman" w:eastAsia="方正仿宋_GBK" w:cs="Times New Roman"/>
                <w:spacing w:val="-3"/>
                <w:sz w:val="24"/>
                <w:szCs w:val="24"/>
              </w:rPr>
              <w:t xml:space="preserve">、变速箱：手动变速箱。</w:t>
            </w:r>
            <w:r/>
          </w:p>
          <w:p>
            <w:pPr>
              <w:numPr>
                <w:ilvl w:val="0"/>
                <w:numId w:val="2"/>
              </w:numPr>
              <w:spacing w:line="360" w:lineRule="exact"/>
              <w:widowControl/>
              <w:rPr>
                <w:rFonts w:eastAsia="方正仿宋_GBK"/>
                <w:spacing w:val="-3"/>
                <w:sz w:val="24"/>
              </w:rPr>
            </w:pPr>
            <w:r>
              <w:rPr>
                <w:rFonts w:eastAsia="方正仿宋_GBK"/>
                <w:spacing w:val="-3"/>
                <w:sz w:val="24"/>
              </w:rPr>
              <w:t xml:space="preserve">轮胎规格：235/75R17.5 16PR </w:t>
            </w:r>
            <w:r/>
          </w:p>
          <w:p>
            <w:pPr>
              <w:numPr>
                <w:ilvl w:val="0"/>
                <w:numId w:val="2"/>
              </w:numPr>
              <w:spacing w:line="360" w:lineRule="exact"/>
              <w:widowControl/>
              <w:rPr>
                <w:rFonts w:eastAsia="方正仿宋_GBK"/>
                <w:spacing w:val="-3"/>
                <w:sz w:val="24"/>
              </w:rPr>
            </w:pPr>
            <w:r>
              <w:rPr>
                <w:rFonts w:eastAsia="方正仿宋_GBK"/>
                <w:spacing w:val="-3"/>
                <w:sz w:val="24"/>
              </w:rPr>
              <w:t xml:space="preserve">制动系统：前轮盘式制动，EBS+ESC，胎压监测系统</w:t>
            </w:r>
            <w:r/>
          </w:p>
          <w:p>
            <w:pPr>
              <w:pStyle w:val="972"/>
              <w:spacing w:line="360" w:lineRule="exact"/>
              <w:widowControl/>
              <w:rPr>
                <w:rFonts w:ascii="Times New Roman" w:hAnsi="Times New Roman" w:eastAsia="方正仿宋_GBK" w:cs="Times New Roman"/>
                <w:spacing w:val="-3"/>
                <w:sz w:val="24"/>
                <w:szCs w:val="24"/>
              </w:rPr>
            </w:pPr>
            <w:r>
              <w:rPr>
                <w:rFonts w:ascii="Times New Roman" w:hAnsi="Times New Roman" w:eastAsia="方正仿宋_GBK" w:cs="Times New Roman"/>
                <w:spacing w:val="-3"/>
                <w:sz w:val="24"/>
                <w:szCs w:val="24"/>
              </w:rPr>
              <w:t xml:space="preserve">7、蓄电池：2×70AH蓄电池</w:t>
            </w:r>
            <w:r/>
          </w:p>
        </w:tc>
      </w:tr>
      <w:tr>
        <w:trPr>
          <w:trHeight w:val="1252"/>
        </w:trPr>
        <w:tc>
          <w:tcPr>
            <w:tcW w:w="493" w:type="dxa"/>
            <w:vAlign w:val="center"/>
            <w:textDirection w:val="lrTb"/>
            <w:noWrap w:val="false"/>
          </w:tcPr>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3</w:t>
            </w:r>
            <w:r/>
          </w:p>
        </w:tc>
        <w:tc>
          <w:tcPr>
            <w:tcW w:w="996" w:type="dxa"/>
            <w:vAlign w:val="center"/>
            <w:textDirection w:val="lrTb"/>
            <w:noWrap w:val="false"/>
          </w:tcPr>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驾驶室及乘员室</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1</w:t>
            </w:r>
            <w:r>
              <w:rPr>
                <w:rFonts w:ascii="Times New Roman" w:hAnsi="Times New Roman" w:eastAsia="方正仿宋_GBK" w:cs="Times New Roman"/>
                <w:spacing w:val="-31"/>
                <w:sz w:val="24"/>
                <w:szCs w:val="24"/>
              </w:rPr>
              <w:t xml:space="preserve"> </w:t>
            </w:r>
            <w:r>
              <w:rPr>
                <w:rFonts w:ascii="Times New Roman" w:hAnsi="Times New Roman" w:eastAsia="方正仿宋_GBK" w:cs="Times New Roman"/>
                <w:spacing w:val="-4"/>
                <w:sz w:val="24"/>
                <w:szCs w:val="24"/>
              </w:rPr>
              <w:t xml:space="preserve">、驾驶室：原车驾驶室。</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24"/>
                <w:sz w:val="24"/>
                <w:szCs w:val="24"/>
              </w:rPr>
              <w:t xml:space="preserve"> </w:t>
            </w:r>
            <w:r>
              <w:rPr>
                <w:rFonts w:ascii="Times New Roman" w:hAnsi="Times New Roman" w:eastAsia="方正仿宋_GBK" w:cs="Times New Roman"/>
                <w:spacing w:val="-3"/>
                <w:sz w:val="24"/>
                <w:szCs w:val="24"/>
              </w:rPr>
              <w:t xml:space="preserve">、乘员人数：≥2 人。</w:t>
            </w:r>
            <w:r/>
          </w:p>
          <w:p>
            <w:pPr>
              <w:pStyle w:val="972"/>
              <w:numPr>
                <w:ilvl w:val="0"/>
                <w:numId w:val="3"/>
              </w:numPr>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4"/>
                <w:sz w:val="24"/>
                <w:szCs w:val="24"/>
              </w:rPr>
              <w:t xml:space="preserve">驾驶与副驾驶之间安装空气呼吸器支架，可放置</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spacing w:val="-4"/>
                <w:sz w:val="24"/>
                <w:szCs w:val="24"/>
              </w:rPr>
              <w:t xml:space="preserve">6.8L-9L空气呼吸</w:t>
            </w:r>
            <w:r>
              <w:rPr>
                <w:rFonts w:ascii="Times New Roman" w:hAnsi="Times New Roman" w:eastAsia="方正仿宋_GBK" w:cs="Times New Roman"/>
                <w:spacing w:val="-1"/>
                <w:sz w:val="24"/>
                <w:szCs w:val="24"/>
              </w:rPr>
              <w:t xml:space="preserve">器，全部安装有三点式预紧安全带。</w:t>
            </w:r>
            <w:r/>
          </w:p>
          <w:p>
            <w:pPr>
              <w:pStyle w:val="972"/>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4、加装外部设备：取力器控制开关，警报器，警灯开关、电台电源线桩头，驾驶室内预留GPS卫星定位系统、计算机电源接口和集群电台位置。</w:t>
            </w:r>
            <w:r/>
          </w:p>
        </w:tc>
      </w:tr>
      <w:tr>
        <w:trPr>
          <w:trHeight w:val="1564"/>
        </w:trPr>
        <w:tc>
          <w:tcPr>
            <w:tcW w:w="493" w:type="dxa"/>
            <w:vAlign w:val="center"/>
            <w:textDirection w:val="lrTb"/>
            <w:noWrap w:val="false"/>
          </w:tcPr>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4</w:t>
            </w:r>
            <w:r/>
          </w:p>
        </w:tc>
        <w:tc>
          <w:tcPr>
            <w:tcW w:w="996" w:type="dxa"/>
            <w:vAlign w:val="center"/>
            <w:textDirection w:val="lrTb"/>
            <w:noWrap w:val="false"/>
          </w:tcPr>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上装部分</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pacing w:val="-3"/>
                <w:sz w:val="24"/>
                <w:szCs w:val="24"/>
              </w:rPr>
            </w:pPr>
            <w:r>
              <w:rPr>
                <w:rFonts w:ascii="Times New Roman" w:hAnsi="Times New Roman" w:eastAsia="方正仿宋_GBK" w:cs="Times New Roman"/>
                <w:b/>
                <w:bCs/>
                <w:spacing w:val="-3"/>
                <w:sz w:val="24"/>
                <w:szCs w:val="24"/>
              </w:rPr>
              <w:t xml:space="preserve">★</w:t>
            </w:r>
            <w:r>
              <w:rPr>
                <w:rFonts w:ascii="Times New Roman" w:hAnsi="Times New Roman" w:eastAsia="方正仿宋_GBK" w:cs="Times New Roman"/>
                <w:spacing w:val="-3"/>
                <w:sz w:val="24"/>
                <w:szCs w:val="24"/>
              </w:rPr>
              <w:t xml:space="preserve">1 、结构：车箱为骨架式装配结构，可保证使用十五年不生锈不变形，通过激光切割折弯成型的铝合金板和不锈钢管连接而成，车厢材质为不锈钢及高强度铝合金。</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20"/>
                <w:sz w:val="24"/>
                <w:szCs w:val="24"/>
              </w:rPr>
              <w:t xml:space="preserve"> </w:t>
            </w:r>
            <w:r>
              <w:rPr>
                <w:rFonts w:ascii="Times New Roman" w:hAnsi="Times New Roman" w:eastAsia="方正仿宋_GBK" w:cs="Times New Roman"/>
                <w:spacing w:val="-3"/>
                <w:sz w:val="24"/>
                <w:szCs w:val="24"/>
              </w:rPr>
              <w:t xml:space="preserve">、取力器：全功率取力器。</w:t>
            </w:r>
            <w:r/>
          </w:p>
          <w:p>
            <w:pPr>
              <w:pStyle w:val="972"/>
              <w:spacing w:line="360" w:lineRule="exact"/>
              <w:widowControl/>
              <w:rPr>
                <w:rFonts w:ascii="Times New Roman" w:hAnsi="Times New Roman" w:eastAsia="方正仿宋_GBK" w:cs="Times New Roman"/>
                <w:b/>
                <w:bCs/>
                <w:spacing w:val="-4"/>
                <w:sz w:val="24"/>
                <w:szCs w:val="24"/>
              </w:rPr>
            </w:pPr>
            <w:r/>
            <w:bookmarkStart w:id="134" w:name="OLE_LINK10"/>
            <w:r>
              <w:rPr>
                <w:rFonts w:ascii="Times New Roman" w:hAnsi="Times New Roman" w:eastAsia="方正仿宋_GBK" w:cs="Times New Roman"/>
                <w:b/>
                <w:bCs/>
                <w:spacing w:val="-4"/>
                <w:sz w:val="24"/>
                <w:szCs w:val="24"/>
              </w:rPr>
              <w:t xml:space="preserve">▲</w:t>
            </w:r>
            <w:bookmarkEnd w:id="134"/>
            <w:r>
              <w:rPr>
                <w:rFonts w:ascii="Times New Roman" w:hAnsi="Times New Roman" w:eastAsia="方正仿宋_GBK" w:cs="Times New Roman"/>
                <w:b/>
                <w:bCs/>
                <w:spacing w:val="-4"/>
                <w:sz w:val="24"/>
                <w:szCs w:val="24"/>
              </w:rPr>
              <w:t xml:space="preserve">3</w:t>
            </w:r>
            <w:r>
              <w:rPr>
                <w:rFonts w:ascii="Times New Roman" w:hAnsi="Times New Roman" w:eastAsia="方正仿宋_GBK" w:cs="Times New Roman"/>
                <w:b/>
                <w:bCs/>
                <w:spacing w:val="-28"/>
                <w:sz w:val="24"/>
                <w:szCs w:val="24"/>
              </w:rPr>
              <w:t xml:space="preserve"> </w:t>
            </w:r>
            <w:r>
              <w:rPr>
                <w:rFonts w:ascii="Times New Roman" w:hAnsi="Times New Roman" w:eastAsia="方正仿宋_GBK" w:cs="Times New Roman"/>
                <w:b/>
                <w:bCs/>
                <w:spacing w:val="-4"/>
                <w:sz w:val="24"/>
                <w:szCs w:val="24"/>
              </w:rPr>
              <w:t xml:space="preserve">、设有履带系统，并能遥控远程控制及手动控制。</w:t>
            </w:r>
            <w:r/>
          </w:p>
        </w:tc>
      </w:tr>
      <w:tr>
        <w:trPr>
          <w:trHeight w:val="1252"/>
        </w:trPr>
        <w:tc>
          <w:tcPr>
            <w:tcW w:w="493" w:type="dxa"/>
            <w:vAlign w:val="center"/>
            <w:textDirection w:val="lrTb"/>
            <w:noWrap w:val="false"/>
          </w:tcPr>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5</w:t>
            </w:r>
            <w:r/>
          </w:p>
        </w:tc>
        <w:tc>
          <w:tcPr>
            <w:tcW w:w="996" w:type="dxa"/>
            <w:vAlign w:val="center"/>
            <w:textDirection w:val="lrTb"/>
            <w:noWrap w:val="false"/>
          </w:tcPr>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消防泵系统部分</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4"/>
                <w:sz w:val="24"/>
                <w:szCs w:val="24"/>
              </w:rPr>
              <w:t xml:space="preserve">▲1</w:t>
            </w:r>
            <w:r>
              <w:rPr>
                <w:rFonts w:ascii="Times New Roman" w:hAnsi="Times New Roman" w:eastAsia="方正仿宋_GBK" w:cs="Times New Roman"/>
                <w:b/>
                <w:bCs/>
                <w:spacing w:val="-28"/>
                <w:sz w:val="24"/>
                <w:szCs w:val="24"/>
              </w:rPr>
              <w:t xml:space="preserve"> </w:t>
            </w:r>
            <w:r>
              <w:rPr>
                <w:rFonts w:ascii="Times New Roman" w:hAnsi="Times New Roman" w:eastAsia="方正仿宋_GBK" w:cs="Times New Roman"/>
                <w:b/>
                <w:bCs/>
                <w:spacing w:val="-4"/>
                <w:sz w:val="24"/>
                <w:szCs w:val="24"/>
              </w:rPr>
              <w:t xml:space="preserve">、设有独立外吸泡沫口，流量满足主炮流量要求</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3"/>
                <w:sz w:val="24"/>
                <w:szCs w:val="24"/>
              </w:rPr>
              <w:t xml:space="preserve">、设有</w:t>
            </w:r>
            <w:r>
              <w:rPr>
                <w:rFonts w:ascii="Times New Roman" w:hAnsi="Times New Roman" w:eastAsia="方正仿宋_GBK" w:cs="Times New Roman"/>
                <w:spacing w:val="-29"/>
                <w:sz w:val="24"/>
                <w:szCs w:val="24"/>
              </w:rPr>
              <w:t xml:space="preserve"> </w:t>
            </w:r>
            <w:r>
              <w:rPr>
                <w:rFonts w:ascii="Times New Roman" w:hAnsi="Times New Roman" w:eastAsia="方正仿宋_GBK" w:cs="Times New Roman"/>
                <w:spacing w:val="-3"/>
                <w:sz w:val="24"/>
                <w:szCs w:val="24"/>
              </w:rPr>
              <w:t xml:space="preserve">1 个</w:t>
            </w:r>
            <w:r>
              <w:rPr>
                <w:rFonts w:ascii="Times New Roman" w:hAnsi="Times New Roman" w:eastAsia="方正仿宋_GBK" w:cs="Times New Roman"/>
                <w:spacing w:val="-52"/>
                <w:sz w:val="24"/>
                <w:szCs w:val="24"/>
              </w:rPr>
              <w:t xml:space="preserve"> </w:t>
            </w:r>
            <w:r>
              <w:rPr>
                <w:rFonts w:ascii="Times New Roman" w:hAnsi="Times New Roman" w:eastAsia="方正仿宋_GBK" w:cs="Times New Roman"/>
                <w:spacing w:val="-3"/>
                <w:sz w:val="24"/>
                <w:szCs w:val="24"/>
              </w:rPr>
              <w:t xml:space="preserve">DN125mm 外吸泡沫口</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3</w:t>
            </w:r>
            <w:r>
              <w:rPr>
                <w:rFonts w:ascii="Times New Roman" w:hAnsi="Times New Roman" w:eastAsia="方正仿宋_GBK" w:cs="Times New Roman"/>
                <w:spacing w:val="-29"/>
                <w:sz w:val="24"/>
                <w:szCs w:val="24"/>
              </w:rPr>
              <w:t xml:space="preserve"> </w:t>
            </w:r>
            <w:r>
              <w:rPr>
                <w:rFonts w:ascii="Times New Roman" w:hAnsi="Times New Roman" w:eastAsia="方正仿宋_GBK" w:cs="Times New Roman"/>
                <w:spacing w:val="-3"/>
                <w:sz w:val="24"/>
                <w:szCs w:val="24"/>
              </w:rPr>
              <w:t xml:space="preserve">、泡沫比例：0-6%</w:t>
            </w:r>
            <w:r/>
          </w:p>
          <w:p>
            <w:pPr>
              <w:pStyle w:val="972"/>
              <w:spacing w:line="360" w:lineRule="exact"/>
              <w:widowControl/>
              <w:rPr>
                <w:rFonts w:ascii="Times New Roman" w:hAnsi="Times New Roman" w:eastAsia="方正仿宋_GBK" w:cs="Times New Roman"/>
                <w:b/>
                <w:bCs/>
                <w:spacing w:val="-5"/>
                <w:sz w:val="24"/>
                <w:szCs w:val="24"/>
              </w:rPr>
            </w:pPr>
            <w:r>
              <w:rPr>
                <w:rFonts w:ascii="Times New Roman" w:hAnsi="Times New Roman" w:eastAsia="方正仿宋_GBK" w:cs="Times New Roman"/>
                <w:spacing w:val="-5"/>
                <w:sz w:val="24"/>
                <w:szCs w:val="24"/>
              </w:rPr>
              <w:t xml:space="preserve">▲</w:t>
            </w:r>
            <w:r>
              <w:rPr>
                <w:rFonts w:ascii="Times New Roman" w:hAnsi="Times New Roman" w:eastAsia="方正仿宋_GBK" w:cs="Times New Roman"/>
                <w:b/>
                <w:bCs/>
                <w:spacing w:val="-5"/>
                <w:sz w:val="24"/>
                <w:szCs w:val="24"/>
              </w:rPr>
              <w:t xml:space="preserve">4</w:t>
            </w:r>
            <w:r>
              <w:rPr>
                <w:rFonts w:ascii="Times New Roman" w:hAnsi="Times New Roman" w:eastAsia="方正仿宋_GBK" w:cs="Times New Roman"/>
                <w:b/>
                <w:bCs/>
                <w:spacing w:val="-20"/>
                <w:sz w:val="24"/>
                <w:szCs w:val="24"/>
              </w:rPr>
              <w:t xml:space="preserve"> </w:t>
            </w:r>
            <w:r>
              <w:rPr>
                <w:rFonts w:ascii="Times New Roman" w:hAnsi="Times New Roman" w:eastAsia="方正仿宋_GBK" w:cs="Times New Roman"/>
                <w:b/>
                <w:bCs/>
                <w:spacing w:val="-5"/>
                <w:sz w:val="24"/>
                <w:szCs w:val="24"/>
              </w:rPr>
              <w:t xml:space="preserve">、额定压力：≥1.0MPa</w:t>
            </w:r>
            <w:r/>
          </w:p>
          <w:p>
            <w:pPr>
              <w:pStyle w:val="972"/>
              <w:spacing w:line="360" w:lineRule="exact"/>
              <w:widowControl/>
              <w:rPr>
                <w:rFonts w:ascii="Times New Roman" w:hAnsi="Times New Roman" w:eastAsia="方正仿宋_GBK" w:cs="Times New Roman"/>
                <w:spacing w:val="-5"/>
                <w:sz w:val="24"/>
                <w:szCs w:val="24"/>
              </w:rPr>
            </w:pPr>
            <w:r>
              <w:rPr>
                <w:rFonts w:ascii="Times New Roman" w:hAnsi="Times New Roman" w:eastAsia="方正仿宋_GBK" w:cs="Times New Roman"/>
                <w:spacing w:val="-5"/>
                <w:sz w:val="24"/>
                <w:szCs w:val="24"/>
              </w:rPr>
              <w:t xml:space="preserve">5、泡沫泵流量：30L/s</w:t>
            </w:r>
            <w:r/>
          </w:p>
          <w:p>
            <w:pPr>
              <w:pStyle w:val="972"/>
              <w:spacing w:line="360" w:lineRule="exact"/>
              <w:widowControl/>
              <w:rPr>
                <w:rFonts w:ascii="Times New Roman" w:hAnsi="Times New Roman" w:eastAsia="方正仿宋_GBK" w:cs="Times New Roman"/>
                <w:spacing w:val="-5"/>
                <w:sz w:val="24"/>
                <w:szCs w:val="24"/>
              </w:rPr>
            </w:pPr>
            <w:r>
              <w:rPr>
                <w:rFonts w:ascii="Times New Roman" w:hAnsi="Times New Roman" w:eastAsia="方正仿宋_GBK" w:cs="Times New Roman"/>
                <w:spacing w:val="-5"/>
                <w:sz w:val="24"/>
                <w:szCs w:val="24"/>
              </w:rPr>
              <w:t xml:space="preserve">6、叶轮类型：螺旋转子</w:t>
            </w:r>
            <w:r/>
          </w:p>
          <w:p>
            <w:pPr>
              <w:pStyle w:val="972"/>
              <w:spacing w:line="360" w:lineRule="exact"/>
              <w:widowControl/>
              <w:rPr>
                <w:rFonts w:ascii="Times New Roman" w:hAnsi="Times New Roman" w:eastAsia="方正仿宋_GBK" w:cs="Times New Roman"/>
                <w:spacing w:val="-5"/>
                <w:sz w:val="24"/>
                <w:szCs w:val="24"/>
              </w:rPr>
            </w:pPr>
            <w:r>
              <w:rPr>
                <w:rFonts w:ascii="Times New Roman" w:hAnsi="Times New Roman" w:eastAsia="方正仿宋_GBK" w:cs="Times New Roman"/>
                <w:spacing w:val="-5"/>
                <w:sz w:val="24"/>
                <w:szCs w:val="24"/>
              </w:rPr>
              <w:t xml:space="preserve">7、泡沫吸液和出液管路材质：304不锈钢</w:t>
            </w:r>
            <w:r/>
          </w:p>
          <w:p>
            <w:pPr>
              <w:pStyle w:val="972"/>
              <w:spacing w:line="360" w:lineRule="exact"/>
              <w:widowControl/>
              <w:rPr>
                <w:rFonts w:ascii="Times New Roman" w:hAnsi="Times New Roman" w:eastAsia="方正仿宋_GBK" w:cs="Times New Roman"/>
                <w:spacing w:val="-5"/>
                <w:sz w:val="24"/>
                <w:szCs w:val="24"/>
              </w:rPr>
            </w:pPr>
            <w:r>
              <w:rPr>
                <w:rFonts w:ascii="Times New Roman" w:hAnsi="Times New Roman" w:eastAsia="方正仿宋_GBK" w:cs="Times New Roman"/>
                <w:spacing w:val="-5"/>
                <w:sz w:val="24"/>
                <w:szCs w:val="24"/>
              </w:rPr>
              <w:t xml:space="preserve">8、泡沫比例混合系统</w:t>
            </w:r>
            <w:r/>
          </w:p>
          <w:p>
            <w:pPr>
              <w:pStyle w:val="972"/>
              <w:spacing w:line="360" w:lineRule="exact"/>
              <w:widowControl/>
              <w:rPr>
                <w:rFonts w:ascii="Times New Roman" w:hAnsi="Times New Roman" w:eastAsia="方正仿宋_GBK" w:cs="Times New Roman"/>
                <w:b/>
                <w:bCs/>
                <w:spacing w:val="-5"/>
                <w:sz w:val="24"/>
                <w:szCs w:val="24"/>
              </w:rPr>
            </w:pPr>
            <w:r>
              <w:rPr>
                <w:rFonts w:ascii="Times New Roman" w:hAnsi="Times New Roman" w:eastAsia="方正仿宋_GBK" w:cs="Times New Roman"/>
                <w:spacing w:val="-5"/>
                <w:sz w:val="24"/>
                <w:szCs w:val="24"/>
              </w:rPr>
              <w:t xml:space="preserve">类型：正压式泡沫比例混合</w:t>
            </w:r>
            <w:r/>
          </w:p>
        </w:tc>
      </w:tr>
      <w:tr>
        <w:trPr>
          <w:trHeight w:val="1374"/>
        </w:trPr>
        <w:tc>
          <w:tcPr>
            <w:tcW w:w="493" w:type="dxa"/>
            <w:vAlign w:val="center"/>
            <w:textDirection w:val="lrTb"/>
            <w:noWrap w:val="false"/>
          </w:tcPr>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6</w:t>
            </w:r>
            <w:r/>
          </w:p>
        </w:tc>
        <w:tc>
          <w:tcPr>
            <w:tcW w:w="996" w:type="dxa"/>
            <w:vAlign w:val="center"/>
            <w:textDirection w:val="lrTb"/>
            <w:noWrap w:val="false"/>
          </w:tcPr>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车载消防炮</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3"/>
                <w:sz w:val="24"/>
                <w:szCs w:val="24"/>
              </w:rPr>
              <w:t xml:space="preserve">、设有</w:t>
            </w:r>
            <w:r>
              <w:rPr>
                <w:rFonts w:ascii="Times New Roman" w:hAnsi="Times New Roman" w:eastAsia="方正仿宋_GBK" w:cs="Times New Roman"/>
                <w:spacing w:val="-51"/>
                <w:sz w:val="24"/>
                <w:szCs w:val="24"/>
              </w:rPr>
              <w:t xml:space="preserve"> </w:t>
            </w:r>
            <w:r>
              <w:rPr>
                <w:rFonts w:ascii="Times New Roman" w:hAnsi="Times New Roman" w:eastAsia="方正仿宋_GBK" w:cs="Times New Roman"/>
                <w:spacing w:val="-3"/>
                <w:sz w:val="24"/>
                <w:szCs w:val="24"/>
              </w:rPr>
              <w:t xml:space="preserve">2个</w:t>
            </w:r>
            <w:r>
              <w:rPr>
                <w:rFonts w:ascii="Times New Roman" w:hAnsi="Times New Roman" w:eastAsia="方正仿宋_GBK" w:cs="Times New Roman"/>
                <w:spacing w:val="-51"/>
                <w:sz w:val="24"/>
                <w:szCs w:val="24"/>
              </w:rPr>
              <w:t xml:space="preserve"> </w:t>
            </w:r>
            <w:r>
              <w:rPr>
                <w:rFonts w:ascii="Times New Roman" w:hAnsi="Times New Roman" w:eastAsia="方正仿宋_GBK" w:cs="Times New Roman"/>
                <w:spacing w:val="-3"/>
                <w:sz w:val="24"/>
                <w:szCs w:val="24"/>
              </w:rPr>
              <w:t xml:space="preserve">DN300mm 主炮进水口。</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2</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2"/>
                <w:sz w:val="24"/>
                <w:szCs w:val="24"/>
              </w:rPr>
              <w:t xml:space="preserve">、设有</w:t>
            </w:r>
            <w:r>
              <w:rPr>
                <w:rFonts w:ascii="Times New Roman" w:hAnsi="Times New Roman" w:eastAsia="方正仿宋_GBK" w:cs="Times New Roman"/>
                <w:spacing w:val="-50"/>
                <w:sz w:val="24"/>
                <w:szCs w:val="24"/>
              </w:rPr>
              <w:t xml:space="preserve"> </w:t>
            </w:r>
            <w:r>
              <w:rPr>
                <w:rFonts w:ascii="Times New Roman" w:hAnsi="Times New Roman" w:eastAsia="方正仿宋_GBK" w:cs="Times New Roman"/>
                <w:spacing w:val="-2"/>
                <w:sz w:val="24"/>
                <w:szCs w:val="24"/>
              </w:rPr>
              <w:t xml:space="preserve">2个</w:t>
            </w:r>
            <w:r>
              <w:rPr>
                <w:rFonts w:ascii="Times New Roman" w:hAnsi="Times New Roman" w:eastAsia="方正仿宋_GBK" w:cs="Times New Roman"/>
                <w:spacing w:val="-52"/>
                <w:sz w:val="24"/>
                <w:szCs w:val="24"/>
              </w:rPr>
              <w:t xml:space="preserve"> </w:t>
            </w:r>
            <w:r>
              <w:rPr>
                <w:rFonts w:ascii="Times New Roman" w:hAnsi="Times New Roman" w:eastAsia="方正仿宋_GBK" w:cs="Times New Roman"/>
                <w:spacing w:val="-2"/>
                <w:sz w:val="24"/>
                <w:szCs w:val="24"/>
              </w:rPr>
              <w:t xml:space="preserve">DN150mm 辅炮进水口。</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8"/>
                <w:sz w:val="24"/>
                <w:szCs w:val="24"/>
              </w:rPr>
              <w:t xml:space="preserve">▲3、设有主炮</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b/>
                <w:bCs/>
                <w:spacing w:val="-8"/>
                <w:sz w:val="24"/>
                <w:szCs w:val="24"/>
              </w:rPr>
              <w:t xml:space="preserve">1</w:t>
            </w:r>
            <w:r>
              <w:rPr>
                <w:rFonts w:ascii="Times New Roman" w:hAnsi="Times New Roman" w:eastAsia="方正仿宋_GBK" w:cs="Times New Roman"/>
                <w:spacing w:val="-8"/>
                <w:sz w:val="24"/>
                <w:szCs w:val="24"/>
              </w:rPr>
              <w:t xml:space="preserve"> </w:t>
            </w:r>
            <w:r>
              <w:rPr>
                <w:rFonts w:ascii="Times New Roman" w:hAnsi="Times New Roman" w:eastAsia="方正仿宋_GBK" w:cs="Times New Roman"/>
                <w:b/>
                <w:bCs/>
                <w:spacing w:val="-8"/>
                <w:sz w:val="24"/>
                <w:szCs w:val="24"/>
              </w:rPr>
              <w:t xml:space="preserve">门（含</w:t>
            </w:r>
            <w:r>
              <w:rPr>
                <w:rFonts w:ascii="Times New Roman" w:hAnsi="Times New Roman" w:eastAsia="方正仿宋_GBK" w:cs="Times New Roman"/>
                <w:spacing w:val="-42"/>
                <w:sz w:val="24"/>
                <w:szCs w:val="24"/>
              </w:rPr>
              <w:t xml:space="preserve"> </w:t>
            </w:r>
            <w:r>
              <w:rPr>
                <w:rFonts w:ascii="Times New Roman" w:hAnsi="Times New Roman" w:eastAsia="方正仿宋_GBK" w:cs="Times New Roman"/>
                <w:b/>
                <w:bCs/>
                <w:spacing w:val="-8"/>
                <w:sz w:val="24"/>
                <w:szCs w:val="24"/>
              </w:rPr>
              <w:t xml:space="preserve">3.1-3.3</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b/>
                <w:bCs/>
                <w:spacing w:val="-8"/>
                <w:sz w:val="24"/>
                <w:szCs w:val="24"/>
              </w:rPr>
              <w:t xml:space="preserve">条款</w:t>
            </w:r>
            <w:r>
              <w:rPr>
                <w:rFonts w:ascii="Times New Roman" w:hAnsi="Times New Roman" w:eastAsia="方正仿宋_GBK" w:cs="Times New Roman"/>
                <w:b/>
                <w:bCs/>
                <w:sz w:val="24"/>
                <w:szCs w:val="24"/>
              </w:rPr>
              <w:t xml:space="preserve">）：</w:t>
            </w:r>
            <w:r/>
          </w:p>
          <w:p>
            <w:pPr>
              <w:pStyle w:val="972"/>
              <w:ind w:firstLine="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3"/>
                <w:sz w:val="24"/>
                <w:szCs w:val="24"/>
              </w:rPr>
              <w:t xml:space="preserve">3.1 无线遥控，额定流量：≥400L/S（流量可调</w:t>
            </w:r>
            <w:r>
              <w:rPr>
                <w:rFonts w:ascii="Times New Roman" w:hAnsi="Times New Roman" w:eastAsia="方正仿宋_GBK" w:cs="Times New Roman"/>
                <w:b/>
                <w:bCs/>
                <w:spacing w:val="3"/>
                <w:sz w:val="24"/>
                <w:szCs w:val="24"/>
              </w:rPr>
              <w:t xml:space="preserve">），</w:t>
            </w:r>
            <w:r>
              <w:rPr>
                <w:rFonts w:ascii="Times New Roman" w:hAnsi="Times New Roman" w:eastAsia="方正仿宋_GBK" w:cs="Times New Roman"/>
                <w:b/>
                <w:bCs/>
                <w:spacing w:val="-3"/>
                <w:sz w:val="24"/>
                <w:szCs w:val="24"/>
              </w:rPr>
              <w:t xml:space="preserve">额定压</w:t>
            </w:r>
            <w:r>
              <w:rPr>
                <w:rFonts w:ascii="Times New Roman" w:hAnsi="Times New Roman" w:eastAsia="方正仿宋_GBK" w:cs="Times New Roman"/>
                <w:b/>
                <w:bCs/>
                <w:spacing w:val="-4"/>
                <w:sz w:val="24"/>
                <w:szCs w:val="24"/>
              </w:rPr>
              <w:t xml:space="preserve">力：</w:t>
            </w:r>
            <w:r>
              <w:rPr>
                <w:rFonts w:ascii="Times New Roman" w:hAnsi="Times New Roman" w:eastAsia="方正仿宋_GBK" w:cs="Times New Roman"/>
                <w:b/>
                <w:bCs/>
                <w:spacing w:val="-1"/>
                <w:sz w:val="24"/>
                <w:szCs w:val="24"/>
              </w:rPr>
              <w:t xml:space="preserve">≥1.0MPa。</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2"/>
                <w:sz w:val="24"/>
                <w:szCs w:val="24"/>
              </w:rPr>
              <w:t xml:space="preserve">3.2 射程：水≥130m</w:t>
            </w:r>
            <w:r>
              <w:rPr>
                <w:rFonts w:ascii="Times New Roman" w:hAnsi="Times New Roman" w:eastAsia="方正仿宋_GBK" w:cs="Times New Roman"/>
                <w:b/>
                <w:bCs/>
                <w:spacing w:val="-27"/>
                <w:sz w:val="24"/>
                <w:szCs w:val="24"/>
              </w:rPr>
              <w:t xml:space="preserve"> </w:t>
            </w:r>
            <w:r>
              <w:rPr>
                <w:rFonts w:ascii="Times New Roman" w:hAnsi="Times New Roman" w:eastAsia="方正仿宋_GBK" w:cs="Times New Roman"/>
                <w:b/>
                <w:bCs/>
                <w:spacing w:val="-2"/>
                <w:sz w:val="24"/>
                <w:szCs w:val="24"/>
              </w:rPr>
              <w:t xml:space="preserve">，泡沫≥120m。</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4"/>
                <w:sz w:val="24"/>
                <w:szCs w:val="24"/>
              </w:rPr>
              <w:t xml:space="preserve">3.3 俯/仰角：0°/+75°,水平回转角：≥270°。</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8"/>
                <w:sz w:val="24"/>
                <w:szCs w:val="24"/>
              </w:rPr>
              <w:t xml:space="preserve">▲4</w:t>
            </w:r>
            <w:r>
              <w:rPr>
                <w:rFonts w:ascii="Times New Roman" w:hAnsi="Times New Roman" w:eastAsia="方正仿宋_GBK" w:cs="Times New Roman"/>
                <w:b/>
                <w:bCs/>
                <w:spacing w:val="-31"/>
                <w:sz w:val="24"/>
                <w:szCs w:val="24"/>
              </w:rPr>
              <w:t xml:space="preserve"> </w:t>
            </w:r>
            <w:r>
              <w:rPr>
                <w:rFonts w:ascii="Times New Roman" w:hAnsi="Times New Roman" w:eastAsia="方正仿宋_GBK" w:cs="Times New Roman"/>
                <w:b/>
                <w:bCs/>
                <w:spacing w:val="-8"/>
                <w:sz w:val="24"/>
                <w:szCs w:val="24"/>
              </w:rPr>
              <w:t xml:space="preserve">、设有辅炮</w:t>
            </w:r>
            <w:r>
              <w:rPr>
                <w:rFonts w:ascii="Times New Roman" w:hAnsi="Times New Roman" w:eastAsia="方正仿宋_GBK" w:cs="Times New Roman"/>
                <w:spacing w:val="-41"/>
                <w:sz w:val="24"/>
                <w:szCs w:val="24"/>
              </w:rPr>
              <w:t xml:space="preserve"> </w:t>
            </w:r>
            <w:r>
              <w:rPr>
                <w:rFonts w:ascii="Times New Roman" w:hAnsi="Times New Roman" w:eastAsia="方正仿宋_GBK" w:cs="Times New Roman"/>
                <w:b/>
                <w:bCs/>
                <w:spacing w:val="-8"/>
                <w:sz w:val="24"/>
                <w:szCs w:val="24"/>
              </w:rPr>
              <w:t xml:space="preserve">2</w:t>
            </w:r>
            <w:r>
              <w:rPr>
                <w:rFonts w:ascii="Times New Roman" w:hAnsi="Times New Roman" w:eastAsia="方正仿宋_GBK" w:cs="Times New Roman"/>
                <w:spacing w:val="-24"/>
                <w:sz w:val="24"/>
                <w:szCs w:val="24"/>
              </w:rPr>
              <w:t xml:space="preserve"> </w:t>
            </w:r>
            <w:r>
              <w:rPr>
                <w:rFonts w:ascii="Times New Roman" w:hAnsi="Times New Roman" w:eastAsia="方正仿宋_GBK" w:cs="Times New Roman"/>
                <w:b/>
                <w:bCs/>
                <w:spacing w:val="-8"/>
                <w:sz w:val="24"/>
                <w:szCs w:val="24"/>
              </w:rPr>
              <w:t xml:space="preserve">门（含</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b/>
                <w:bCs/>
                <w:spacing w:val="-8"/>
                <w:sz w:val="24"/>
                <w:szCs w:val="24"/>
              </w:rPr>
              <w:t xml:space="preserve">4.1-4.4</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b/>
                <w:bCs/>
                <w:spacing w:val="-8"/>
                <w:sz w:val="24"/>
                <w:szCs w:val="24"/>
              </w:rPr>
              <w:t xml:space="preserve">条款</w:t>
            </w:r>
            <w:r>
              <w:rPr>
                <w:rFonts w:ascii="Times New Roman" w:hAnsi="Times New Roman" w:eastAsia="方正仿宋_GBK" w:cs="Times New Roman"/>
                <w:b/>
                <w:bCs/>
                <w:spacing w:val="4"/>
                <w:sz w:val="24"/>
                <w:szCs w:val="24"/>
              </w:rPr>
              <w:t xml:space="preserve">）：</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1"/>
                <w:sz w:val="24"/>
                <w:szCs w:val="24"/>
              </w:rPr>
              <w:t xml:space="preserve">4.1 无线遥控及手动控制，额定流量：≥80L</w:t>
            </w:r>
            <w:r>
              <w:rPr>
                <w:rFonts w:ascii="Times New Roman" w:hAnsi="Times New Roman" w:eastAsia="方正仿宋_GBK" w:cs="Times New Roman"/>
                <w:b/>
                <w:bCs/>
                <w:spacing w:val="-2"/>
                <w:sz w:val="24"/>
                <w:szCs w:val="24"/>
              </w:rPr>
              <w:t xml:space="preserve">/S。</w:t>
            </w:r>
            <w:r/>
          </w:p>
          <w:p>
            <w:pPr>
              <w:pStyle w:val="972"/>
              <w:ind w:firstLine="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1"/>
                <w:sz w:val="24"/>
                <w:szCs w:val="24"/>
              </w:rPr>
              <w:t xml:space="preserve">4.2 额定压力：≥1.0MPa。</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4"/>
                <w:sz w:val="24"/>
                <w:szCs w:val="24"/>
              </w:rPr>
              <w:t xml:space="preserve">4.3 俯/仰角：0°/+75°</w:t>
            </w:r>
            <w:r>
              <w:rPr>
                <w:rFonts w:ascii="Times New Roman" w:hAnsi="Times New Roman" w:eastAsia="方正仿宋_GBK" w:cs="Times New Roman"/>
                <w:b/>
                <w:bCs/>
                <w:spacing w:val="-26"/>
                <w:sz w:val="24"/>
                <w:szCs w:val="24"/>
              </w:rPr>
              <w:t xml:space="preserve"> </w:t>
            </w:r>
            <w:r>
              <w:rPr>
                <w:rFonts w:ascii="Times New Roman" w:hAnsi="Times New Roman" w:eastAsia="方正仿宋_GBK" w:cs="Times New Roman"/>
                <w:b/>
                <w:bCs/>
                <w:spacing w:val="-4"/>
                <w:sz w:val="24"/>
                <w:szCs w:val="24"/>
              </w:rPr>
              <w:t xml:space="preserve">,</w:t>
            </w:r>
            <w:r>
              <w:rPr>
                <w:rFonts w:ascii="Times New Roman" w:hAnsi="Times New Roman" w:eastAsia="方正仿宋_GBK" w:cs="Times New Roman"/>
                <w:spacing w:val="61"/>
                <w:sz w:val="24"/>
                <w:szCs w:val="24"/>
              </w:rPr>
              <w:t xml:space="preserve"> </w:t>
            </w:r>
            <w:r>
              <w:rPr>
                <w:rFonts w:ascii="Times New Roman" w:hAnsi="Times New Roman" w:eastAsia="方正仿宋_GBK" w:cs="Times New Roman"/>
                <w:b/>
                <w:bCs/>
                <w:spacing w:val="-4"/>
                <w:sz w:val="24"/>
                <w:szCs w:val="24"/>
              </w:rPr>
              <w:t xml:space="preserve">水平回转角：≥270°。</w:t>
            </w:r>
            <w:r/>
          </w:p>
          <w:p>
            <w:pPr>
              <w:pStyle w:val="972"/>
              <w:spacing w:line="360" w:lineRule="exact"/>
              <w:widowControl/>
              <w:rPr>
                <w:rFonts w:ascii="Times New Roman" w:hAnsi="Times New Roman" w:eastAsia="方正仿宋_GBK" w:cs="Times New Roman"/>
                <w:b/>
                <w:bCs/>
                <w:spacing w:val="-1"/>
                <w:sz w:val="24"/>
                <w:szCs w:val="24"/>
              </w:rPr>
            </w:pPr>
            <w:r>
              <w:rPr>
                <w:rFonts w:ascii="Times New Roman" w:hAnsi="Times New Roman" w:eastAsia="方正仿宋_GBK" w:cs="Times New Roman"/>
                <w:b/>
                <w:bCs/>
                <w:spacing w:val="-1"/>
                <w:sz w:val="24"/>
                <w:szCs w:val="24"/>
              </w:rPr>
              <w:t xml:space="preserve">4.4 射程：水≥70m。</w:t>
            </w:r>
            <w:r/>
          </w:p>
        </w:tc>
      </w:tr>
      <w:tr>
        <w:trPr>
          <w:trHeight w:val="385"/>
        </w:trPr>
        <w:tc>
          <w:tcPr>
            <w:shd w:val="clear" w:color="auto" w:fill="auto"/>
            <w:tcW w:w="493"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7</w:t>
            </w:r>
            <w:r/>
          </w:p>
        </w:tc>
        <w:tc>
          <w:tcPr>
            <w:shd w:val="clear" w:color="auto" w:fill="auto"/>
            <w:tcW w:w="996"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9"/>
                <w:sz w:val="24"/>
                <w:szCs w:val="24"/>
              </w:rPr>
              <w:t xml:space="preserve">电气设备</w:t>
            </w:r>
            <w:r/>
          </w:p>
        </w:tc>
        <w:tc>
          <w:tcPr>
            <w:shd w:val="clear" w:color="auto" w:fill="auto"/>
            <w:tcW w:w="7764" w:type="dxa"/>
            <w:vAlign w:val="center"/>
            <w:textDirection w:val="lrTb"/>
            <w:noWrap w:val="false"/>
          </w:tcPr>
          <w:p>
            <w:pPr>
              <w:pStyle w:val="972"/>
              <w:ind w:hanging="8"/>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w:t>
            </w:r>
            <w:r>
              <w:rPr>
                <w:rFonts w:ascii="Times New Roman" w:hAnsi="Times New Roman" w:eastAsia="方正仿宋_GBK" w:cs="Times New Roman"/>
                <w:spacing w:val="-19"/>
                <w:sz w:val="24"/>
                <w:szCs w:val="24"/>
              </w:rPr>
              <w:t xml:space="preserve"> </w:t>
            </w:r>
            <w:r>
              <w:rPr>
                <w:rFonts w:ascii="Times New Roman" w:hAnsi="Times New Roman" w:eastAsia="方正仿宋_GBK" w:cs="Times New Roman"/>
                <w:spacing w:val="1"/>
                <w:sz w:val="24"/>
                <w:szCs w:val="24"/>
              </w:rPr>
              <w:t xml:space="preserve">、警灯警报：车头前顶部设置圆顶红色警灯，电路为独立式附加</w:t>
            </w:r>
            <w:r>
              <w:rPr>
                <w:rFonts w:ascii="Times New Roman" w:hAnsi="Times New Roman" w:eastAsia="方正仿宋_GBK" w:cs="Times New Roman"/>
                <w:spacing w:val="-3"/>
                <w:sz w:val="24"/>
                <w:szCs w:val="24"/>
              </w:rPr>
              <w:t xml:space="preserve">电路，控制器件安装在驾驶室内。</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19"/>
                <w:sz w:val="24"/>
                <w:szCs w:val="24"/>
              </w:rPr>
              <w:t xml:space="preserve"> </w:t>
            </w:r>
            <w:r>
              <w:rPr>
                <w:rFonts w:ascii="Times New Roman" w:hAnsi="Times New Roman" w:eastAsia="方正仿宋_GBK" w:cs="Times New Roman"/>
                <w:spacing w:val="-3"/>
                <w:sz w:val="24"/>
                <w:szCs w:val="24"/>
              </w:rPr>
              <w:t xml:space="preserve">、车箱两侧设有红色爆闪灯。</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3</w:t>
            </w:r>
            <w:r>
              <w:rPr>
                <w:rFonts w:ascii="Times New Roman" w:hAnsi="Times New Roman" w:eastAsia="方正仿宋_GBK" w:cs="Times New Roman"/>
                <w:spacing w:val="-28"/>
                <w:sz w:val="24"/>
                <w:szCs w:val="24"/>
              </w:rPr>
              <w:t xml:space="preserve"> </w:t>
            </w:r>
            <w:r>
              <w:rPr>
                <w:rFonts w:ascii="Times New Roman" w:hAnsi="Times New Roman" w:eastAsia="方正仿宋_GBK" w:cs="Times New Roman"/>
                <w:spacing w:val="-3"/>
                <w:sz w:val="24"/>
                <w:szCs w:val="24"/>
              </w:rPr>
              <w:t xml:space="preserve">、车辆上方装有照明灯。</w:t>
            </w:r>
            <w:r/>
          </w:p>
          <w:p>
            <w:pPr>
              <w:pStyle w:val="972"/>
              <w:ind w:hanging="5"/>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4</w:t>
            </w:r>
            <w:r>
              <w:rPr>
                <w:rFonts w:ascii="Times New Roman" w:hAnsi="Times New Roman" w:eastAsia="方正仿宋_GBK" w:cs="Times New Roman"/>
                <w:spacing w:val="-23"/>
                <w:sz w:val="24"/>
                <w:szCs w:val="24"/>
              </w:rPr>
              <w:t xml:space="preserve"> </w:t>
            </w:r>
            <w:r>
              <w:rPr>
                <w:rFonts w:ascii="Times New Roman" w:hAnsi="Times New Roman" w:eastAsia="方正仿宋_GBK" w:cs="Times New Roman"/>
                <w:spacing w:val="2"/>
                <w:sz w:val="24"/>
                <w:szCs w:val="24"/>
              </w:rPr>
              <w:t xml:space="preserve">、警示灯：车厢侧面下方安装安</w:t>
            </w:r>
            <w:r>
              <w:rPr>
                <w:rFonts w:ascii="Times New Roman" w:hAnsi="Times New Roman" w:eastAsia="方正仿宋_GBK" w:cs="Times New Roman"/>
                <w:spacing w:val="-1"/>
                <w:sz w:val="24"/>
                <w:szCs w:val="24"/>
              </w:rPr>
              <w:t xml:space="preserve">全标志灯。</w:t>
            </w:r>
            <w:r/>
          </w:p>
          <w:p>
            <w:pPr>
              <w:pStyle w:val="972"/>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4"/>
                <w:sz w:val="24"/>
                <w:szCs w:val="24"/>
              </w:rPr>
              <w:t xml:space="preserve">5</w:t>
            </w:r>
            <w:r>
              <w:rPr>
                <w:rFonts w:ascii="Times New Roman" w:hAnsi="Times New Roman" w:eastAsia="方正仿宋_GBK" w:cs="Times New Roman"/>
                <w:spacing w:val="-23"/>
                <w:sz w:val="24"/>
                <w:szCs w:val="24"/>
              </w:rPr>
              <w:t xml:space="preserve"> </w:t>
            </w:r>
            <w:r>
              <w:rPr>
                <w:rFonts w:ascii="Times New Roman" w:hAnsi="Times New Roman" w:eastAsia="方正仿宋_GBK" w:cs="Times New Roman"/>
                <w:spacing w:val="-4"/>
                <w:sz w:val="24"/>
                <w:szCs w:val="24"/>
              </w:rPr>
              <w:t xml:space="preserve">、安装自动脱落式充电装置，可对车辆蓄电池进行智能充电，</w:t>
            </w:r>
            <w:r>
              <w:rPr>
                <w:rFonts w:ascii="Times New Roman" w:hAnsi="Times New Roman" w:eastAsia="方正仿宋_GBK" w:cs="Times New Roman"/>
                <w:spacing w:val="-1"/>
                <w:sz w:val="24"/>
                <w:szCs w:val="24"/>
              </w:rPr>
              <w:t xml:space="preserve">可自动分离，也可手动分离。</w:t>
            </w:r>
            <w:r/>
          </w:p>
          <w:p>
            <w:pPr>
              <w:pStyle w:val="972"/>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6、倒车可视系统：安装带有 360°全景行车影像（内存64G）、GPS 或北斗导航设备功能的一体机，安装倒车雷达，≥7″的液晶显示器，当倒车时，自动开启后方视频和倒车雷达。</w:t>
            </w:r>
            <w:r/>
          </w:p>
          <w:p>
            <w:pPr>
              <w:pStyle w:val="972"/>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7、电子警报器：电子警报器1个，符合GB8108的规定，功率≥100W，有连续调频功能。 </w:t>
            </w:r>
            <w:r/>
          </w:p>
        </w:tc>
      </w:tr>
      <w:tr>
        <w:trPr>
          <w:trHeight w:val="935"/>
        </w:trPr>
        <w:tc>
          <w:tcPr>
            <w:tcW w:w="493"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8</w:t>
            </w:r>
            <w:r/>
          </w:p>
        </w:tc>
        <w:tc>
          <w:tcPr>
            <w:tcW w:w="996"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随车器材</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随车器材：</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1</w:t>
            </w:r>
            <w:r>
              <w:rPr>
                <w:rFonts w:ascii="Times New Roman" w:hAnsi="Times New Roman" w:eastAsia="方正仿宋_GBK" w:cs="Times New Roman"/>
                <w:spacing w:val="-29"/>
                <w:sz w:val="24"/>
                <w:szCs w:val="24"/>
              </w:rPr>
              <w:t xml:space="preserve"> </w:t>
            </w:r>
            <w:r>
              <w:rPr>
                <w:rFonts w:ascii="Times New Roman" w:hAnsi="Times New Roman" w:eastAsia="方正仿宋_GBK" w:cs="Times New Roman"/>
                <w:spacing w:val="-5"/>
                <w:sz w:val="24"/>
                <w:szCs w:val="24"/>
              </w:rPr>
              <w:t xml:space="preserve">、300</w:t>
            </w:r>
            <w:r>
              <w:rPr>
                <w:rFonts w:ascii="Times New Roman" w:hAnsi="Times New Roman" w:eastAsia="方正仿宋_GBK" w:cs="Times New Roman"/>
                <w:spacing w:val="-3"/>
                <w:sz w:val="24"/>
                <w:szCs w:val="24"/>
              </w:rPr>
              <w:t xml:space="preserve">mm</w:t>
            </w:r>
            <w:r>
              <w:rPr>
                <w:rFonts w:ascii="Times New Roman" w:hAnsi="Times New Roman" w:eastAsia="方正仿宋_GBK" w:cs="Times New Roman"/>
                <w:spacing w:val="-5"/>
                <w:sz w:val="24"/>
                <w:szCs w:val="24"/>
              </w:rPr>
              <w:t xml:space="preserve">水带扳手2把。</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25"/>
                <w:sz w:val="24"/>
                <w:szCs w:val="24"/>
              </w:rPr>
              <w:t xml:space="preserve"> </w:t>
            </w:r>
            <w:r>
              <w:rPr>
                <w:rFonts w:ascii="Times New Roman" w:hAnsi="Times New Roman" w:eastAsia="方正仿宋_GBK" w:cs="Times New Roman"/>
                <w:spacing w:val="-3"/>
                <w:sz w:val="24"/>
                <w:szCs w:val="24"/>
              </w:rPr>
              <w:t xml:space="preserve">、150mm水带扳手2</w:t>
            </w:r>
            <w:r>
              <w:rPr>
                <w:rFonts w:ascii="Times New Roman" w:hAnsi="Times New Roman" w:eastAsia="方正仿宋_GBK" w:cs="Times New Roman"/>
                <w:spacing w:val="10"/>
                <w:sz w:val="24"/>
                <w:szCs w:val="24"/>
              </w:rPr>
              <w:t xml:space="preserve">把</w:t>
            </w:r>
            <w:r>
              <w:rPr>
                <w:rFonts w:ascii="Times New Roman" w:hAnsi="Times New Roman" w:eastAsia="方正仿宋_GBK" w:cs="Times New Roman"/>
                <w:spacing w:val="-3"/>
                <w:sz w:val="24"/>
                <w:szCs w:val="24"/>
              </w:rPr>
              <w:t xml:space="preserve">。</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3</w:t>
            </w:r>
            <w:r>
              <w:rPr>
                <w:rFonts w:ascii="Times New Roman" w:hAnsi="Times New Roman" w:eastAsia="方正仿宋_GBK" w:cs="Times New Roman"/>
                <w:spacing w:val="-28"/>
                <w:sz w:val="24"/>
                <w:szCs w:val="24"/>
              </w:rPr>
              <w:t xml:space="preserve"> </w:t>
            </w:r>
            <w:r>
              <w:rPr>
                <w:rFonts w:ascii="Times New Roman" w:hAnsi="Times New Roman" w:eastAsia="方正仿宋_GBK" w:cs="Times New Roman"/>
                <w:spacing w:val="-4"/>
                <w:sz w:val="24"/>
                <w:szCs w:val="24"/>
              </w:rPr>
              <w:t xml:space="preserve">、起重垫木4块。</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4</w:t>
            </w:r>
            <w:r>
              <w:rPr>
                <w:rFonts w:ascii="Times New Roman" w:hAnsi="Times New Roman" w:eastAsia="方正仿宋_GBK" w:cs="Times New Roman"/>
                <w:spacing w:val="-21"/>
                <w:sz w:val="24"/>
                <w:szCs w:val="24"/>
              </w:rPr>
              <w:t xml:space="preserve"> </w:t>
            </w:r>
            <w:r>
              <w:rPr>
                <w:rFonts w:ascii="Times New Roman" w:hAnsi="Times New Roman" w:eastAsia="方正仿宋_GBK" w:cs="Times New Roman"/>
                <w:spacing w:val="-3"/>
                <w:sz w:val="24"/>
                <w:szCs w:val="24"/>
              </w:rPr>
              <w:t xml:space="preserve">、DN300 mm水带30米×2根。</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5</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2"/>
                <w:sz w:val="24"/>
                <w:szCs w:val="24"/>
              </w:rPr>
              <w:t xml:space="preserve">、八爪鱼吸液管1组</w:t>
            </w:r>
            <w:r/>
          </w:p>
          <w:p>
            <w:pPr>
              <w:pStyle w:val="972"/>
              <w:spacing w:line="360" w:lineRule="exact"/>
              <w:widowControl/>
              <w:rPr>
                <w:rFonts w:ascii="Times New Roman" w:hAnsi="Times New Roman" w:eastAsia="方正仿宋_GBK" w:cs="Times New Roman"/>
                <w:spacing w:val="-6"/>
                <w:sz w:val="24"/>
                <w:szCs w:val="24"/>
              </w:rPr>
            </w:pPr>
            <w:r>
              <w:rPr>
                <w:rFonts w:ascii="Times New Roman" w:hAnsi="Times New Roman" w:eastAsia="方正仿宋_GBK" w:cs="Times New Roman"/>
                <w:spacing w:val="-6"/>
                <w:sz w:val="24"/>
                <w:szCs w:val="24"/>
              </w:rPr>
              <w:t xml:space="preserve">6</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6"/>
                <w:sz w:val="24"/>
                <w:szCs w:val="24"/>
              </w:rPr>
              <w:t xml:space="preserve">、灭火器2只。</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随车文件：</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1</w:t>
            </w:r>
            <w:r>
              <w:rPr>
                <w:rFonts w:ascii="Times New Roman" w:hAnsi="Times New Roman" w:eastAsia="方正仿宋_GBK" w:cs="Times New Roman"/>
                <w:spacing w:val="-23"/>
                <w:sz w:val="24"/>
                <w:szCs w:val="24"/>
              </w:rPr>
              <w:t xml:space="preserve"> </w:t>
            </w:r>
            <w:r>
              <w:rPr>
                <w:rFonts w:ascii="Times New Roman" w:hAnsi="Times New Roman" w:eastAsia="方正仿宋_GBK" w:cs="Times New Roman"/>
                <w:spacing w:val="-5"/>
                <w:sz w:val="24"/>
                <w:szCs w:val="24"/>
              </w:rPr>
              <w:t xml:space="preserve">、消防车消防器材清单。</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2</w:t>
            </w:r>
            <w:r>
              <w:rPr>
                <w:rFonts w:ascii="Times New Roman" w:hAnsi="Times New Roman" w:eastAsia="方正仿宋_GBK" w:cs="Times New Roman"/>
                <w:spacing w:val="-29"/>
                <w:sz w:val="24"/>
                <w:szCs w:val="24"/>
              </w:rPr>
              <w:t xml:space="preserve"> </w:t>
            </w:r>
            <w:r>
              <w:rPr>
                <w:rFonts w:ascii="Times New Roman" w:hAnsi="Times New Roman" w:eastAsia="方正仿宋_GBK" w:cs="Times New Roman"/>
                <w:spacing w:val="-4"/>
                <w:sz w:val="24"/>
                <w:szCs w:val="24"/>
              </w:rPr>
              <w:t xml:space="preserve">、底盘合格证。</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3</w:t>
            </w:r>
            <w:r>
              <w:rPr>
                <w:rFonts w:ascii="Times New Roman" w:hAnsi="Times New Roman" w:eastAsia="方正仿宋_GBK" w:cs="Times New Roman"/>
                <w:spacing w:val="-31"/>
                <w:sz w:val="24"/>
                <w:szCs w:val="24"/>
              </w:rPr>
              <w:t xml:space="preserve"> </w:t>
            </w:r>
            <w:r>
              <w:rPr>
                <w:rFonts w:ascii="Times New Roman" w:hAnsi="Times New Roman" w:eastAsia="方正仿宋_GBK" w:cs="Times New Roman"/>
                <w:spacing w:val="-4"/>
                <w:sz w:val="24"/>
                <w:szCs w:val="24"/>
              </w:rPr>
              <w:t xml:space="preserve">、随车工具清单。</w:t>
            </w:r>
            <w:r/>
          </w:p>
        </w:tc>
      </w:tr>
      <w:tr>
        <w:trPr>
          <w:trHeight w:val="935"/>
        </w:trPr>
        <w:tc>
          <w:tcPr>
            <w:shd w:val="clear" w:color="auto" w:fill="auto"/>
            <w:tcW w:w="493"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9</w:t>
            </w:r>
            <w:r/>
          </w:p>
        </w:tc>
        <w:tc>
          <w:tcPr>
            <w:shd w:val="clear" w:color="auto" w:fill="auto"/>
            <w:tcW w:w="996"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车身要求</w:t>
            </w:r>
            <w:r/>
          </w:p>
        </w:tc>
        <w:tc>
          <w:tcPr>
            <w:shd w:val="clear" w:color="auto" w:fill="auto"/>
            <w:tcW w:w="7764" w:type="dxa"/>
            <w:vAlign w:val="center"/>
            <w:textDirection w:val="lrTb"/>
            <w:noWrap w:val="false"/>
          </w:tcPr>
          <w:p>
            <w:pPr>
              <w:pStyle w:val="972"/>
              <w:ind w:firstLine="1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1.漆料：车厢表面喷涂消防红色漆，为保证夜间工作安全，车</w:t>
            </w:r>
            <w:r>
              <w:rPr>
                <w:rFonts w:ascii="Times New Roman" w:hAnsi="Times New Roman" w:eastAsia="方正仿宋_GBK" w:cs="Times New Roman"/>
                <w:spacing w:val="-1"/>
                <w:sz w:val="24"/>
                <w:szCs w:val="24"/>
              </w:rPr>
              <w:t xml:space="preserve">身设有符合安全标准要求的荧光反光带。</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2.所有操作开关、仪表、器材及车辆均有符合规范的铭牌标志。</w:t>
            </w:r>
            <w:r/>
          </w:p>
          <w:p>
            <w:pPr>
              <w:pStyle w:val="972"/>
              <w:ind w:hanging="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3.整车性能符合</w:t>
            </w:r>
            <w:r>
              <w:rPr>
                <w:rFonts w:ascii="Times New Roman" w:hAnsi="Times New Roman" w:eastAsia="方正仿宋_GBK" w:cs="Times New Roman"/>
                <w:spacing w:val="-42"/>
                <w:sz w:val="24"/>
                <w:szCs w:val="24"/>
              </w:rPr>
              <w:t xml:space="preserve"> </w:t>
            </w:r>
            <w:r>
              <w:rPr>
                <w:rFonts w:ascii="Times New Roman" w:hAnsi="Times New Roman" w:eastAsia="方正仿宋_GBK" w:cs="Times New Roman"/>
                <w:sz w:val="24"/>
                <w:szCs w:val="24"/>
              </w:rPr>
              <w:t xml:space="preserve">GB</w:t>
            </w:r>
            <w:r>
              <w:rPr>
                <w:rFonts w:ascii="Times New Roman" w:hAnsi="Times New Roman" w:eastAsia="方正仿宋_GBK" w:cs="Times New Roman"/>
                <w:spacing w:val="1"/>
                <w:sz w:val="24"/>
                <w:szCs w:val="24"/>
              </w:rPr>
              <w:t xml:space="preserve">7956.1-2014《消防车第1部分：通</w:t>
            </w:r>
            <w:r>
              <w:rPr>
                <w:rFonts w:ascii="Times New Roman" w:hAnsi="Times New Roman" w:eastAsia="方正仿宋_GBK" w:cs="Times New Roman"/>
                <w:sz w:val="24"/>
                <w:szCs w:val="24"/>
              </w:rPr>
              <w:t xml:space="preserve">用技术</w:t>
            </w:r>
            <w:r>
              <w:rPr>
                <w:rFonts w:ascii="Times New Roman" w:hAnsi="Times New Roman" w:eastAsia="方正仿宋_GBK" w:cs="Times New Roman"/>
                <w:spacing w:val="-2"/>
                <w:sz w:val="24"/>
                <w:szCs w:val="24"/>
              </w:rPr>
              <w:t xml:space="preserve">条件》的规定。</w:t>
            </w:r>
            <w:r/>
          </w:p>
          <w:p>
            <w:pPr>
              <w:pStyle w:val="972"/>
              <w:ind w:hanging="5"/>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4.整车性能符合</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sz w:val="24"/>
                <w:szCs w:val="24"/>
              </w:rPr>
              <w:t xml:space="preserve">GA39-2016《消防车消防要求和试验方法》的</w:t>
            </w:r>
            <w:r>
              <w:rPr>
                <w:rFonts w:ascii="Times New Roman" w:hAnsi="Times New Roman" w:eastAsia="方正仿宋_GBK" w:cs="Times New Roman"/>
                <w:spacing w:val="-3"/>
                <w:sz w:val="24"/>
                <w:szCs w:val="24"/>
              </w:rPr>
              <w:t xml:space="preserve">规定。</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5.整车外观美观大方，平整度符合</w:t>
            </w:r>
            <w:r>
              <w:rPr>
                <w:rFonts w:ascii="Times New Roman" w:hAnsi="Times New Roman" w:eastAsia="方正仿宋_GBK" w:cs="Times New Roman"/>
                <w:spacing w:val="-37"/>
                <w:sz w:val="24"/>
                <w:szCs w:val="24"/>
              </w:rPr>
              <w:t xml:space="preserve"> </w:t>
            </w:r>
            <w:r>
              <w:rPr>
                <w:rFonts w:ascii="Times New Roman" w:hAnsi="Times New Roman" w:eastAsia="方正仿宋_GBK" w:cs="Times New Roman"/>
                <w:sz w:val="24"/>
                <w:szCs w:val="24"/>
              </w:rPr>
              <w:t xml:space="preserve">GA39-2016《消防车消防要</w:t>
            </w:r>
            <w:r>
              <w:rPr>
                <w:rFonts w:ascii="Times New Roman" w:hAnsi="Times New Roman" w:eastAsia="方正仿宋_GBK" w:cs="Times New Roman"/>
                <w:spacing w:val="-1"/>
                <w:sz w:val="24"/>
                <w:szCs w:val="24"/>
              </w:rPr>
              <w:t xml:space="preserve">求和试验方法》的规定。</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6.消防泵性能符合</w:t>
            </w:r>
            <w:r>
              <w:rPr>
                <w:rFonts w:ascii="Times New Roman" w:hAnsi="Times New Roman" w:eastAsia="方正仿宋_GBK" w:cs="Times New Roman"/>
                <w:spacing w:val="-37"/>
                <w:sz w:val="24"/>
                <w:szCs w:val="24"/>
              </w:rPr>
              <w:t xml:space="preserve"> </w:t>
            </w:r>
            <w:r>
              <w:rPr>
                <w:rFonts w:ascii="Times New Roman" w:hAnsi="Times New Roman" w:eastAsia="方正仿宋_GBK" w:cs="Times New Roman"/>
                <w:spacing w:val="-1"/>
                <w:sz w:val="24"/>
                <w:szCs w:val="24"/>
              </w:rPr>
              <w:t xml:space="preserve">GB6245-2006《消防泵》的规定。</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7.整车外廓尺寸、轴荷及质量符合</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sz w:val="24"/>
                <w:szCs w:val="24"/>
              </w:rPr>
              <w:t xml:space="preserve">GB</w:t>
            </w:r>
            <w:r>
              <w:rPr>
                <w:rFonts w:ascii="Times New Roman" w:hAnsi="Times New Roman" w:eastAsia="方正仿宋_GBK" w:cs="Times New Roman"/>
                <w:spacing w:val="1"/>
                <w:sz w:val="24"/>
                <w:szCs w:val="24"/>
              </w:rPr>
              <w:t xml:space="preserve">1589-2</w:t>
            </w:r>
            <w:r>
              <w:rPr>
                <w:rFonts w:ascii="Times New Roman" w:hAnsi="Times New Roman" w:eastAsia="方正仿宋_GBK" w:cs="Times New Roman"/>
                <w:sz w:val="24"/>
                <w:szCs w:val="24"/>
              </w:rPr>
              <w:t xml:space="preserve">016《道路车辆外</w:t>
            </w:r>
            <w:r>
              <w:rPr>
                <w:rFonts w:ascii="Times New Roman" w:hAnsi="Times New Roman" w:eastAsia="方正仿宋_GBK" w:cs="Times New Roman"/>
                <w:spacing w:val="-1"/>
                <w:sz w:val="24"/>
                <w:szCs w:val="24"/>
              </w:rPr>
              <w:t xml:space="preserve">廓尺寸、轴荷及质量限值》的规定。</w:t>
            </w:r>
            <w:r/>
          </w:p>
          <w:p>
            <w:pPr>
              <w:pStyle w:val="972"/>
              <w:ind w:firstLine="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8.整车外部照明和信号装置符合</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sz w:val="24"/>
                <w:szCs w:val="24"/>
              </w:rPr>
              <w:t xml:space="preserve">GB</w:t>
            </w:r>
            <w:r>
              <w:rPr>
                <w:rFonts w:ascii="Times New Roman" w:hAnsi="Times New Roman" w:eastAsia="方正仿宋_GBK" w:cs="Times New Roman"/>
                <w:spacing w:val="1"/>
                <w:sz w:val="24"/>
                <w:szCs w:val="24"/>
              </w:rPr>
              <w:t xml:space="preserve">4785</w:t>
            </w:r>
            <w:r>
              <w:rPr>
                <w:rFonts w:ascii="Times New Roman" w:hAnsi="Times New Roman" w:eastAsia="方正仿宋_GBK" w:cs="Times New Roman"/>
                <w:sz w:val="24"/>
                <w:szCs w:val="24"/>
              </w:rPr>
              <w:t xml:space="preserve">-2007《汽车及挂车外</w:t>
            </w:r>
            <w:r>
              <w:rPr>
                <w:rFonts w:ascii="Times New Roman" w:hAnsi="Times New Roman" w:eastAsia="方正仿宋_GBK" w:cs="Times New Roman"/>
                <w:spacing w:val="-1"/>
                <w:sz w:val="24"/>
                <w:szCs w:val="24"/>
              </w:rPr>
              <w:t xml:space="preserve">部照明和信号装置的安装规定》的规定。</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9.所有粘接、焊接牢固，光洁，平整。</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10.车顶设有防护栏、防滑花纹板。</w:t>
            </w:r>
            <w:r/>
          </w:p>
          <w:p>
            <w:pPr>
              <w:pStyle w:val="972"/>
              <w:ind w:firstLine="15"/>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11、车辆生产出厂前，中标供应商须主动对接采购人及使用单位，针对器材箱内部布局、器材摆放样式等非实质性外观布局内容进行方案确认。</w:t>
            </w:r>
            <w:r/>
          </w:p>
        </w:tc>
      </w:tr>
    </w:tbl>
    <w:p>
      <w:pPr>
        <w:pStyle w:val="875"/>
        <w:ind w:firstLine="560"/>
        <w:spacing w:before="70" w:line="208" w:lineRule="auto"/>
        <w:rPr>
          <w:rFonts w:ascii="方正黑体_GBK" w:hAnsi="方正黑体_GBK" w:eastAsia="方正黑体_GBK" w:cs="方正黑体_GBK"/>
          <w:sz w:val="28"/>
          <w:szCs w:val="28"/>
        </w:rPr>
      </w:pPr>
      <w:r>
        <w:rPr>
          <w:rFonts w:ascii="方正黑体_GBK" w:hAnsi="方正黑体_GBK" w:eastAsia="方正黑体_GBK" w:cs="方正黑体_GBK"/>
          <w:sz w:val="28"/>
          <w:szCs w:val="28"/>
        </w:rPr>
      </w:r>
      <w:r/>
    </w:p>
    <w:p>
      <w:pPr>
        <w:pStyle w:val="875"/>
        <w:ind w:firstLine="560"/>
        <w:spacing w:before="70" w:line="208" w:lineRule="auto"/>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包二：20 米以上举高喷射消防车</w:t>
      </w:r>
      <w:r/>
    </w:p>
    <w:tbl>
      <w:tblPr>
        <w:tblStyle w:val="973"/>
        <w:tblW w:w="924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05"/>
        <w:gridCol w:w="994"/>
        <w:gridCol w:w="2694"/>
        <w:gridCol w:w="761"/>
        <w:gridCol w:w="700"/>
        <w:gridCol w:w="3587"/>
      </w:tblGrid>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名称</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技术参数</w:t>
            </w:r>
            <w:r/>
          </w:p>
        </w:tc>
      </w:tr>
      <w:tr>
        <w:trPr>
          <w:trHeight w:val="1252"/>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基本数据</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1、整车尺寸(长×宽×高 mm）：≤12000×2550×4000。</w:t>
            </w:r>
            <w:r/>
          </w:p>
          <w:p>
            <w:pPr>
              <w:spacing w:line="360" w:lineRule="exact"/>
              <w:widowControl/>
              <w:rPr>
                <w:rFonts w:eastAsia="方正仿宋_GBK"/>
                <w:sz w:val="24"/>
              </w:rPr>
            </w:pPr>
            <w:r>
              <w:rPr>
                <w:rFonts w:eastAsia="方正仿宋_GBK"/>
                <w:sz w:val="24"/>
              </w:rPr>
              <w:t xml:space="preserve">2、满载总质量：≤43000Kg。</w:t>
            </w:r>
            <w:r/>
          </w:p>
          <w:p>
            <w:pPr>
              <w:spacing w:line="360" w:lineRule="exact"/>
              <w:widowControl/>
              <w:rPr>
                <w:rFonts w:eastAsia="方正仿宋_GBK"/>
                <w:sz w:val="24"/>
              </w:rPr>
            </w:pPr>
            <w:r>
              <w:rPr>
                <w:rFonts w:eastAsia="方正仿宋_GBK"/>
                <w:sz w:val="24"/>
              </w:rPr>
              <w:t xml:space="preserve">3、排放标准：不低于国6，交车时符合上牌标准。</w:t>
            </w:r>
            <w:r/>
          </w:p>
          <w:p>
            <w:pPr>
              <w:spacing w:line="360" w:lineRule="exact"/>
              <w:widowControl/>
              <w:rPr>
                <w:rFonts w:eastAsia="方正仿宋_GBK"/>
                <w:sz w:val="24"/>
              </w:rPr>
            </w:pPr>
            <w:r>
              <w:rPr>
                <w:rFonts w:eastAsia="方正仿宋_GBK"/>
                <w:sz w:val="24"/>
              </w:rPr>
              <w:t xml:space="preserve">4、发动机（额定）功率： ≥370KW。</w:t>
            </w:r>
            <w:r/>
          </w:p>
        </w:tc>
      </w:tr>
      <w:tr>
        <w:trPr>
          <w:trHeight w:val="2188"/>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底盘</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1、驱动形式：≥8×4。</w:t>
            </w:r>
            <w:r/>
          </w:p>
          <w:p>
            <w:pPr>
              <w:spacing w:line="360" w:lineRule="exact"/>
              <w:widowControl/>
              <w:rPr>
                <w:rFonts w:eastAsia="方正仿宋_GBK"/>
                <w:sz w:val="24"/>
              </w:rPr>
            </w:pPr>
            <w:r>
              <w:rPr>
                <w:rFonts w:eastAsia="方正仿宋_GBK"/>
                <w:sz w:val="24"/>
              </w:rPr>
              <w:t xml:space="preserve">2、变速箱：自动换挡变速箱。</w:t>
            </w:r>
            <w:r/>
          </w:p>
          <w:p>
            <w:pPr>
              <w:spacing w:line="360" w:lineRule="exact"/>
              <w:widowControl/>
              <w:rPr>
                <w:rFonts w:eastAsia="方正仿宋_GBK"/>
                <w:sz w:val="24"/>
              </w:rPr>
            </w:pPr>
            <w:r>
              <w:rPr>
                <w:rFonts w:eastAsia="方正仿宋_GBK"/>
                <w:sz w:val="24"/>
              </w:rPr>
              <w:t xml:space="preserve">3、取力器：车辆底盘采用全功率或夹心式取力器；</w:t>
            </w:r>
            <w:r/>
          </w:p>
          <w:p>
            <w:pPr>
              <w:spacing w:line="360" w:lineRule="exact"/>
              <w:widowControl/>
              <w:rPr>
                <w:rFonts w:eastAsia="方正仿宋_GBK"/>
                <w:sz w:val="24"/>
              </w:rPr>
            </w:pPr>
            <w:r>
              <w:rPr>
                <w:rFonts w:eastAsia="方正仿宋_GBK"/>
                <w:sz w:val="24"/>
              </w:rPr>
              <w:t xml:space="preserve">4、油箱及尿素罐：≥400升燃油箱，≥40升尿素罐。</w:t>
            </w:r>
            <w:r/>
          </w:p>
          <w:p>
            <w:pPr>
              <w:spacing w:line="360" w:lineRule="exact"/>
              <w:widowControl/>
              <w:rPr>
                <w:rFonts w:eastAsia="方正仿宋_GBK"/>
                <w:sz w:val="24"/>
              </w:rPr>
            </w:pPr>
            <w:r>
              <w:rPr>
                <w:rFonts w:eastAsia="方正仿宋_GBK"/>
                <w:sz w:val="24"/>
              </w:rPr>
              <w:t xml:space="preserve">5、制动方式：辅助制动：</w:t>
            </w:r>
            <w:r>
              <w:rPr>
                <w:rFonts w:eastAsia="方正仿宋_GBK"/>
                <w:color w:val="000000" w:themeColor="text1"/>
                <w:sz w:val="24"/>
                <w14:textFill>
                  <w14:solidFill>
                    <w14:schemeClr w14:val="tx1"/>
                  </w14:solidFill>
                </w14:textFill>
              </w:rPr>
              <w:t xml:space="preserve">发动机缸内制动缓速装置、发动机排气制动。</w:t>
            </w:r>
            <w:r>
              <w:rPr>
                <w:rFonts w:eastAsia="方正仿宋_GBK"/>
                <w:sz w:val="24"/>
              </w:rPr>
              <w:t xml:space="preserve">压缩空气式，前后桥独立双回路，钢制储气罐，空气干燥罐和制动消音器， 自动制动间隙调节。</w:t>
            </w:r>
            <w:r/>
          </w:p>
        </w:tc>
      </w:tr>
      <w:tr>
        <w:trPr>
          <w:trHeight w:val="1564"/>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驾驶室及乘员室</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1、驾乘室选型及布局：底盘原装单排驾驶室。</w:t>
            </w:r>
            <w:r/>
          </w:p>
          <w:p>
            <w:pPr>
              <w:spacing w:line="360" w:lineRule="exact"/>
              <w:widowControl/>
              <w:rPr>
                <w:rFonts w:eastAsia="方正仿宋_GBK"/>
                <w:sz w:val="24"/>
              </w:rPr>
            </w:pPr>
            <w:r>
              <w:rPr>
                <w:rFonts w:eastAsia="方正仿宋_GBK"/>
                <w:sz w:val="24"/>
              </w:rPr>
              <w:t xml:space="preserve">2、驾乘室准乘人数：≥2人。</w:t>
            </w:r>
            <w:r/>
          </w:p>
          <w:p>
            <w:pPr>
              <w:spacing w:line="360" w:lineRule="exact"/>
              <w:widowControl/>
              <w:rPr>
                <w:rFonts w:eastAsia="方正仿宋_GBK"/>
                <w:sz w:val="24"/>
              </w:rPr>
            </w:pPr>
            <w:r>
              <w:rPr>
                <w:rFonts w:eastAsia="方正仿宋_GBK"/>
                <w:sz w:val="24"/>
              </w:rPr>
              <w:t xml:space="preserve">3、空调：自动冷暖系统。</w:t>
            </w:r>
            <w:r/>
          </w:p>
          <w:p>
            <w:pPr>
              <w:spacing w:line="360" w:lineRule="exact"/>
              <w:widowControl/>
              <w:rPr>
                <w:rFonts w:eastAsia="方正仿宋_GBK"/>
                <w:sz w:val="24"/>
              </w:rPr>
            </w:pPr>
            <w:r>
              <w:rPr>
                <w:rFonts w:eastAsia="方正仿宋_GBK"/>
                <w:sz w:val="24"/>
              </w:rPr>
              <w:t xml:space="preserve">4、驾乘室脚踏板：底盘原装踏板，强度可靠，踏板间距设计合理，方便上下车。</w:t>
            </w:r>
            <w:r/>
          </w:p>
          <w:p>
            <w:pPr>
              <w:spacing w:line="360" w:lineRule="exact"/>
              <w:widowControl/>
              <w:rPr>
                <w:rFonts w:eastAsia="方正仿宋_GBK"/>
                <w:sz w:val="24"/>
              </w:rPr>
            </w:pPr>
            <w:r>
              <w:rPr>
                <w:rFonts w:eastAsia="方正仿宋_GBK"/>
                <w:sz w:val="24"/>
              </w:rPr>
              <w:t xml:space="preserve">5、</w:t>
            </w:r>
            <w:r>
              <w:rPr>
                <w:rFonts w:eastAsia="方正仿宋_GBK"/>
                <w:sz w:val="24"/>
                <w:lang w:val="en-GB"/>
              </w:rPr>
              <w:t xml:space="preserve">按照消防局要求配置车辆行驶安全装置，驾驶室内配备360度行车记录仪（内存不低于32GB），配备倒车雷达，倒车影像系统、蓝牙通信系统和导航仪，导航仪采用安卓系统平台，具有4G通信模块。</w:t>
            </w:r>
            <w:r>
              <w:rPr>
                <w:rFonts w:eastAsia="方正仿宋_GBK"/>
                <w:sz w:val="24"/>
              </w:rPr>
              <w:t xml:space="preserve">应</w:t>
            </w:r>
            <w:r>
              <w:rPr>
                <w:rFonts w:eastAsia="方正仿宋_GBK"/>
                <w:sz w:val="24"/>
                <w:lang w:val="en-GB"/>
              </w:rPr>
              <w:t xml:space="preserve">随车安装北斗定位终端和车载台，车载350M电台接入当地公安350M集群网。</w:t>
            </w:r>
            <w:r>
              <w:rPr>
                <w:rFonts w:eastAsia="方正仿宋_GBK"/>
                <w:sz w:val="24"/>
              </w:rPr>
              <w:t xml:space="preserve">应设置限速装置，</w:t>
            </w:r>
            <w:r>
              <w:rPr>
                <w:rFonts w:eastAsia="方正仿宋_GBK"/>
                <w:sz w:val="24"/>
                <w:lang w:val="en-GB"/>
              </w:rPr>
              <w:t xml:space="preserve">最高车速≤95Km/h，底盘均配置前轮盘式制动器、ABS、</w:t>
            </w:r>
            <w:r>
              <w:rPr>
                <w:rFonts w:eastAsia="方正仿宋_GBK"/>
                <w:sz w:val="24"/>
              </w:rPr>
              <w:t xml:space="preserve">EBS、ESP</w:t>
            </w:r>
            <w:r>
              <w:rPr>
                <w:rFonts w:eastAsia="方正仿宋_GBK"/>
                <w:sz w:val="24"/>
                <w:lang w:val="en-GB"/>
              </w:rPr>
              <w:t xml:space="preserve">。消防车座椅全部设置安全带，配置子午线钢丝轮胎、胎压监测系统。</w:t>
            </w:r>
            <w:r/>
          </w:p>
        </w:tc>
      </w:tr>
      <w:tr>
        <w:trPr>
          <w:trHeight w:val="1921"/>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臂架部分</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1、臂架节数：≥2 节。</w:t>
            </w:r>
            <w:r/>
          </w:p>
          <w:p>
            <w:pPr>
              <w:spacing w:line="360" w:lineRule="exact"/>
              <w:widowControl/>
              <w:rPr>
                <w:rFonts w:eastAsia="方正仿宋_GBK"/>
                <w:sz w:val="24"/>
              </w:rPr>
            </w:pPr>
            <w:r>
              <w:rPr>
                <w:rFonts w:eastAsia="方正仿宋_GBK"/>
                <w:sz w:val="24"/>
              </w:rPr>
              <w:t xml:space="preserve">2、最大工作高度：≥20m。</w:t>
            </w:r>
            <w:r/>
          </w:p>
          <w:p>
            <w:pPr>
              <w:spacing w:line="360" w:lineRule="exact"/>
              <w:widowControl/>
              <w:rPr>
                <w:rFonts w:eastAsia="方正仿宋_GBK"/>
                <w:sz w:val="24"/>
              </w:rPr>
            </w:pPr>
            <w:r>
              <w:rPr>
                <w:rFonts w:eastAsia="方正仿宋_GBK"/>
                <w:sz w:val="24"/>
              </w:rPr>
              <w:t xml:space="preserve">3、最大工作幅度：≥12m。</w:t>
            </w:r>
            <w:r/>
          </w:p>
          <w:p>
            <w:pPr>
              <w:spacing w:line="360" w:lineRule="exact"/>
              <w:widowControl/>
              <w:rPr>
                <w:rFonts w:eastAsia="方正仿宋_GBK"/>
                <w:sz w:val="24"/>
              </w:rPr>
            </w:pPr>
            <w:r>
              <w:rPr>
                <w:rFonts w:eastAsia="方正仿宋_GBK"/>
                <w:sz w:val="24"/>
              </w:rPr>
              <w:t xml:space="preserve">4、臂架消防泵联动：整车额定流量作业时，臂架俯仰、回转等任意动作，消防炮俯仰、旋转均可同时动作，且不影响喷射流量。</w:t>
            </w:r>
            <w:r/>
          </w:p>
          <w:p>
            <w:pPr>
              <w:spacing w:line="360" w:lineRule="exact"/>
              <w:widowControl/>
              <w:rPr>
                <w:rFonts w:eastAsia="方正仿宋_GBK"/>
                <w:sz w:val="24"/>
              </w:rPr>
            </w:pPr>
            <w:r>
              <w:rPr>
                <w:rFonts w:eastAsia="方正仿宋_GBK"/>
                <w:sz w:val="24"/>
              </w:rPr>
              <w:t xml:space="preserve">5、臂架展开时间：≤80s（含90 °回转）。</w:t>
            </w:r>
            <w:r/>
          </w:p>
          <w:p>
            <w:pPr>
              <w:spacing w:line="360" w:lineRule="exact"/>
              <w:widowControl/>
              <w:rPr>
                <w:rFonts w:eastAsia="方正仿宋_GBK"/>
                <w:sz w:val="24"/>
              </w:rPr>
            </w:pPr>
            <w:r>
              <w:rPr>
                <w:rFonts w:eastAsia="方正仿宋_GBK"/>
                <w:sz w:val="24"/>
              </w:rPr>
              <w:t xml:space="preserve">6、回转角度：360 °。</w:t>
            </w:r>
            <w:r/>
          </w:p>
          <w:p>
            <w:pPr>
              <w:spacing w:line="360" w:lineRule="exact"/>
              <w:widowControl/>
              <w:rPr>
                <w:rFonts w:eastAsia="方正仿宋_GBK"/>
                <w:sz w:val="24"/>
              </w:rPr>
            </w:pPr>
            <w:r>
              <w:rPr>
                <w:rFonts w:eastAsia="方正仿宋_GBK"/>
                <w:sz w:val="24"/>
              </w:rPr>
              <w:t xml:space="preserve">7、臂架操作方式：有线遥控，无线遥控，尾部操作面板近控，手动多路阀操作。</w:t>
            </w:r>
            <w:r/>
          </w:p>
          <w:p>
            <w:pPr>
              <w:spacing w:line="360" w:lineRule="exact"/>
              <w:widowControl/>
              <w:rPr>
                <w:rFonts w:eastAsia="方正仿宋_GBK"/>
                <w:sz w:val="24"/>
              </w:rPr>
            </w:pPr>
            <w:r>
              <w:rPr>
                <w:rFonts w:eastAsia="方正仿宋_GBK"/>
                <w:sz w:val="24"/>
              </w:rPr>
              <w:t xml:space="preserve">▲8、喷淋保护系统：臂架水喷淋自保系统，保护臂架和消防炮。</w:t>
            </w:r>
            <w:r/>
          </w:p>
          <w:p>
            <w:pPr>
              <w:spacing w:line="360" w:lineRule="exact"/>
              <w:widowControl/>
              <w:rPr>
                <w:rFonts w:eastAsia="方正仿宋_GBK"/>
                <w:sz w:val="24"/>
              </w:rPr>
            </w:pPr>
            <w:r>
              <w:rPr>
                <w:rFonts w:eastAsia="方正仿宋_GBK"/>
                <w:sz w:val="24"/>
              </w:rPr>
              <w:t xml:space="preserve">9、臂架材质：高强钢</w:t>
            </w:r>
            <w:r/>
          </w:p>
        </w:tc>
      </w:tr>
      <w:tr>
        <w:trPr>
          <w:trHeight w:val="1564"/>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支撑系统</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1、型式：H 型。</w:t>
            </w:r>
            <w:r/>
          </w:p>
          <w:p>
            <w:pPr>
              <w:spacing w:line="360" w:lineRule="exact"/>
              <w:widowControl/>
              <w:rPr>
                <w:rFonts w:eastAsia="方正仿宋_GBK"/>
                <w:sz w:val="24"/>
              </w:rPr>
            </w:pPr>
            <w:r>
              <w:rPr>
                <w:rFonts w:eastAsia="方正仿宋_GBK"/>
                <w:sz w:val="24"/>
              </w:rPr>
              <w:t xml:space="preserve">▲2、最大展开跨距（横跨×纵跨）：≤2.5m×7.7m。</w:t>
            </w:r>
            <w:r/>
          </w:p>
          <w:p>
            <w:pPr>
              <w:spacing w:line="360" w:lineRule="exact"/>
              <w:widowControl/>
              <w:rPr>
                <w:rFonts w:eastAsia="方正仿宋_GBK"/>
                <w:sz w:val="24"/>
              </w:rPr>
            </w:pPr>
            <w:r>
              <w:rPr>
                <w:rFonts w:eastAsia="方正仿宋_GBK"/>
                <w:sz w:val="24"/>
              </w:rPr>
              <w:t xml:space="preserve">3、调平方式：双边原地支撑自动调平。</w:t>
            </w:r>
            <w:r/>
          </w:p>
          <w:p>
            <w:pPr>
              <w:spacing w:line="360" w:lineRule="exact"/>
              <w:widowControl/>
              <w:rPr>
                <w:rFonts w:eastAsia="方正仿宋_GBK"/>
                <w:sz w:val="24"/>
              </w:rPr>
            </w:pPr>
            <w:r>
              <w:rPr>
                <w:rFonts w:eastAsia="方正仿宋_GBK"/>
                <w:sz w:val="24"/>
              </w:rPr>
              <w:t xml:space="preserve">4、支腿调平时间：≤30s。</w:t>
            </w:r>
            <w:r/>
          </w:p>
          <w:p>
            <w:pPr>
              <w:spacing w:line="360" w:lineRule="exact"/>
              <w:widowControl/>
              <w:rPr>
                <w:rFonts w:eastAsia="方正仿宋_GBK"/>
                <w:sz w:val="24"/>
              </w:rPr>
            </w:pPr>
            <w:r>
              <w:rPr>
                <w:rFonts w:eastAsia="方正仿宋_GBK"/>
                <w:sz w:val="24"/>
              </w:rPr>
              <w:t xml:space="preserve">5、支腿操作：一键自动调平和自动收拢，应急状态可以手动操作。</w:t>
            </w:r>
            <w:r/>
          </w:p>
        </w:tc>
      </w:tr>
      <w:tr>
        <w:trPr>
          <w:trHeight w:val="754"/>
        </w:trPr>
        <w:tc>
          <w:tcPr>
            <w:shd w:val="clear" w:color="auto" w:fill="ffffff"/>
            <w:tcBorders>
              <w:top w:val="single" w:color="000000" w:sz="4" w:space="0"/>
              <w:left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6</w:t>
            </w:r>
            <w:r/>
          </w:p>
        </w:tc>
        <w:tc>
          <w:tcPr>
            <w:shd w:val="clear" w:color="auto" w:fill="ffffff"/>
            <w:tcBorders>
              <w:top w:val="single" w:color="000000" w:sz="4" w:space="0"/>
              <w:left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消防泵系统部分</w:t>
            </w:r>
            <w:r/>
          </w:p>
        </w:tc>
        <w:tc>
          <w:tcPr>
            <w:gridSpan w:val="4"/>
            <w:shd w:val="clear" w:color="auto" w:fill="ffffff"/>
            <w:tcBorders>
              <w:top w:val="single" w:color="000000" w:sz="4" w:space="0"/>
              <w:left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1、消防泵额定工作压力 1.0MPa，流量不应小于150L/s。</w:t>
            </w:r>
            <w:r/>
          </w:p>
          <w:p>
            <w:pPr>
              <w:spacing w:line="360" w:lineRule="exact"/>
              <w:widowControl/>
              <w:rPr>
                <w:rFonts w:eastAsia="方正仿宋_GBK"/>
                <w:sz w:val="24"/>
              </w:rPr>
            </w:pPr>
            <w:r>
              <w:rPr>
                <w:rFonts w:eastAsia="方正仿宋_GBK"/>
                <w:sz w:val="24"/>
              </w:rPr>
              <w:t xml:space="preserve">2、消防泵结构型式：单级、双级或多级闭式叶轮离心泵。</w:t>
            </w:r>
            <w:r/>
          </w:p>
          <w:p>
            <w:pPr>
              <w:spacing w:line="360" w:lineRule="exact"/>
              <w:widowControl/>
              <w:rPr>
                <w:rFonts w:eastAsia="方正仿宋_GBK"/>
                <w:sz w:val="24"/>
              </w:rPr>
            </w:pPr>
            <w:r>
              <w:rPr>
                <w:rFonts w:eastAsia="方正仿宋_GBK"/>
                <w:sz w:val="24"/>
              </w:rPr>
              <w:t xml:space="preserve">3、出水口：两侧各一个DN150，各2个DN80 接口，独立管路外供口。</w:t>
            </w:r>
            <w:r/>
          </w:p>
          <w:p>
            <w:pPr>
              <w:spacing w:line="360" w:lineRule="exact"/>
              <w:widowControl/>
              <w:rPr>
                <w:rFonts w:eastAsia="方正仿宋_GBK"/>
                <w:sz w:val="24"/>
              </w:rPr>
            </w:pPr>
            <w:r>
              <w:rPr>
                <w:rFonts w:eastAsia="方正仿宋_GBK"/>
                <w:sz w:val="24"/>
              </w:rPr>
              <w:t xml:space="preserve">4、吸水管路：吸水口3个 DN150，外吸泡沫口1个DN50。</w:t>
            </w:r>
            <w:r/>
          </w:p>
          <w:p>
            <w:pPr>
              <w:spacing w:line="360" w:lineRule="exact"/>
              <w:widowControl/>
              <w:rPr>
                <w:rFonts w:eastAsia="方正仿宋_GBK"/>
                <w:sz w:val="24"/>
              </w:rPr>
            </w:pPr>
            <w:r>
              <w:rPr>
                <w:rFonts w:eastAsia="方正仿宋_GBK"/>
                <w:sz w:val="24"/>
              </w:rPr>
              <w:t xml:space="preserve">5、真空装置：最大真空度≥85kpa。</w:t>
            </w:r>
            <w:r/>
          </w:p>
          <w:p>
            <w:pPr>
              <w:spacing w:line="360" w:lineRule="exact"/>
              <w:widowControl/>
              <w:rPr>
                <w:rFonts w:eastAsia="方正仿宋_GBK"/>
                <w:sz w:val="24"/>
              </w:rPr>
            </w:pPr>
            <w:r>
              <w:rPr>
                <w:rFonts w:eastAsia="方正仿宋_GBK"/>
                <w:sz w:val="24"/>
              </w:rPr>
              <w:t xml:space="preserve">6、引水时间：≤80s。</w:t>
            </w:r>
            <w:r/>
          </w:p>
          <w:p>
            <w:pPr>
              <w:spacing w:line="360" w:lineRule="exact"/>
              <w:widowControl/>
              <w:rPr>
                <w:rFonts w:eastAsia="方正仿宋_GBK"/>
                <w:sz w:val="24"/>
              </w:rPr>
            </w:pPr>
            <w:r>
              <w:rPr>
                <w:rFonts w:eastAsia="方正仿宋_GBK"/>
                <w:sz w:val="24"/>
              </w:rPr>
              <w:t xml:space="preserve">7、最大吸深：≥7m。</w:t>
            </w:r>
            <w:r/>
          </w:p>
          <w:p>
            <w:pPr>
              <w:spacing w:line="360" w:lineRule="exact"/>
              <w:widowControl/>
              <w:rPr>
                <w:rFonts w:eastAsia="方正仿宋_GBK"/>
                <w:sz w:val="24"/>
              </w:rPr>
            </w:pPr>
            <w:r>
              <w:rPr>
                <w:rFonts w:eastAsia="方正仿宋_GBK"/>
                <w:sz w:val="24"/>
              </w:rPr>
              <w:t xml:space="preserve">8、泵控制仪表板：可显示水泵流量、压力、罐体液位值、各控制阀门开闭情况。</w:t>
            </w:r>
            <w:r/>
          </w:p>
          <w:p>
            <w:pPr>
              <w:spacing w:line="360" w:lineRule="exact"/>
              <w:widowControl/>
              <w:rPr>
                <w:rFonts w:eastAsia="方正仿宋_GBK"/>
                <w:sz w:val="24"/>
              </w:rPr>
            </w:pPr>
            <w:r>
              <w:rPr>
                <w:rFonts w:eastAsia="方正仿宋_GBK"/>
                <w:sz w:val="24"/>
              </w:rPr>
              <w:t xml:space="preserve">9、泡沫比例混合器：全自动负压式B类泡沫系统；泡沫混合比1%~10%任意调整。</w:t>
            </w:r>
            <w:r/>
          </w:p>
        </w:tc>
      </w:tr>
      <w:tr>
        <w:trPr>
          <w:trHeight w:val="2025"/>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容罐部分</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★1、罐体总载液量：18T，根据客户需求再确定水罐和泡沫罐的容量分配。</w:t>
            </w:r>
            <w:r/>
          </w:p>
          <w:p>
            <w:pPr>
              <w:spacing w:line="360" w:lineRule="exact"/>
              <w:widowControl/>
              <w:rPr>
                <w:rFonts w:eastAsia="方正仿宋_GBK"/>
                <w:sz w:val="24"/>
              </w:rPr>
            </w:pPr>
            <w:r>
              <w:rPr>
                <w:rFonts w:eastAsia="方正仿宋_GBK"/>
                <w:sz w:val="24"/>
              </w:rPr>
              <w:t xml:space="preserve">2、罐体材质：≥304不锈钢。</w:t>
            </w:r>
            <w:r/>
          </w:p>
          <w:p>
            <w:pPr>
              <w:spacing w:line="360" w:lineRule="exact"/>
              <w:widowControl/>
              <w:rPr>
                <w:rFonts w:eastAsia="方正仿宋_GBK"/>
                <w:sz w:val="24"/>
              </w:rPr>
            </w:pPr>
            <w:r>
              <w:rPr>
                <w:rFonts w:eastAsia="方正仿宋_GBK"/>
                <w:sz w:val="24"/>
              </w:rPr>
              <w:t xml:space="preserve">3、罐体厚度：顶板侧板底板≥3mm，内部钝化防腐处理，顶部防滑处理。</w:t>
            </w:r>
            <w:r/>
          </w:p>
          <w:p>
            <w:pPr>
              <w:spacing w:line="360" w:lineRule="exact"/>
              <w:widowControl/>
              <w:rPr>
                <w:rFonts w:eastAsia="方正仿宋_GBK"/>
                <w:sz w:val="24"/>
              </w:rPr>
            </w:pPr>
            <w:r>
              <w:rPr>
                <w:rFonts w:eastAsia="方正仿宋_GBK"/>
                <w:sz w:val="24"/>
              </w:rPr>
              <w:t xml:space="preserve">4、注液口：车身两侧各1个DN150，2个DN80，外注泡沫口1个DN65。</w:t>
            </w:r>
            <w:r/>
          </w:p>
          <w:p>
            <w:pPr>
              <w:spacing w:line="360" w:lineRule="exact"/>
              <w:widowControl/>
              <w:rPr>
                <w:rFonts w:eastAsia="方正仿宋_GBK"/>
                <w:sz w:val="24"/>
              </w:rPr>
            </w:pPr>
            <w:r>
              <w:rPr>
                <w:rFonts w:eastAsia="方正仿宋_GBK"/>
                <w:sz w:val="24"/>
              </w:rPr>
              <w:t xml:space="preserve">5、排放口：罐排水1个DN50，罐排泡沫1个DN65。</w:t>
            </w:r>
            <w:r/>
          </w:p>
          <w:p>
            <w:pPr>
              <w:spacing w:line="360" w:lineRule="exact"/>
              <w:widowControl/>
              <w:rPr>
                <w:rFonts w:eastAsia="方正仿宋_GBK"/>
                <w:sz w:val="24"/>
              </w:rPr>
            </w:pPr>
            <w:r>
              <w:rPr>
                <w:rFonts w:eastAsia="方正仿宋_GBK"/>
                <w:sz w:val="24"/>
              </w:rPr>
              <w:t xml:space="preserve">6、液位显示：电子式液位传感器、在水泵控制屏显示。</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车载消防炮</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1、炮主要功能：实现仰俯、摆动及直流-喷雾转换。</w:t>
            </w:r>
            <w:r/>
          </w:p>
          <w:p>
            <w:pPr>
              <w:spacing w:line="360" w:lineRule="exact"/>
              <w:widowControl/>
              <w:rPr>
                <w:rFonts w:eastAsia="方正仿宋_GBK"/>
                <w:sz w:val="24"/>
              </w:rPr>
            </w:pPr>
            <w:r>
              <w:rPr>
                <w:rFonts w:eastAsia="方正仿宋_GBK"/>
                <w:sz w:val="24"/>
              </w:rPr>
              <w:t xml:space="preserve">2、额定流量：≥110L/s。</w:t>
            </w:r>
            <w:r/>
          </w:p>
          <w:p>
            <w:pPr>
              <w:spacing w:line="360" w:lineRule="exact"/>
              <w:widowControl/>
              <w:rPr>
                <w:rFonts w:eastAsia="方正仿宋_GBK"/>
                <w:sz w:val="24"/>
              </w:rPr>
            </w:pPr>
            <w:r>
              <w:rPr>
                <w:rFonts w:eastAsia="方正仿宋_GBK"/>
                <w:sz w:val="24"/>
              </w:rPr>
              <w:t xml:space="preserve">3、摆动角度：回转角：≥90 °, 俯仰角：≥-60 °~+30° 。</w:t>
            </w:r>
            <w:r/>
          </w:p>
          <w:p>
            <w:pPr>
              <w:spacing w:line="360" w:lineRule="exact"/>
              <w:widowControl/>
              <w:rPr>
                <w:rFonts w:eastAsia="方正仿宋_GBK"/>
                <w:sz w:val="24"/>
                <w:lang w:eastAsia="en-US"/>
              </w:rPr>
            </w:pPr>
            <w:r>
              <w:rPr>
                <w:rFonts w:eastAsia="方正仿宋_GBK"/>
                <w:sz w:val="24"/>
                <w:lang w:eastAsia="en-US"/>
              </w:rPr>
              <w:t xml:space="preserve">4、射程：水≥85m，泡沫≥80m。</w:t>
            </w:r>
            <w:r/>
          </w:p>
          <w:p>
            <w:pPr>
              <w:spacing w:line="360" w:lineRule="exact"/>
              <w:widowControl/>
              <w:rPr>
                <w:rFonts w:eastAsia="方正仿宋_GBK"/>
                <w:sz w:val="24"/>
              </w:rPr>
            </w:pPr>
            <w:r>
              <w:rPr>
                <w:rFonts w:eastAsia="方正仿宋_GBK"/>
                <w:sz w:val="24"/>
              </w:rPr>
              <w:t xml:space="preserve">5、控制方式：电动遥控炮≥50m 有线，≥150m 无线，具备水喷淋自保系统。</w:t>
            </w:r>
            <w:r/>
          </w:p>
          <w:p>
            <w:pPr>
              <w:spacing w:line="360" w:lineRule="exact"/>
              <w:widowControl/>
              <w:rPr>
                <w:rFonts w:eastAsia="方正仿宋_GBK"/>
                <w:sz w:val="24"/>
              </w:rPr>
            </w:pPr>
            <w:r>
              <w:rPr>
                <w:rFonts w:eastAsia="方正仿宋_GBK"/>
                <w:sz w:val="24"/>
              </w:rPr>
              <w:t xml:space="preserve">6、车载泡沫比例混合器采用全自动负压式泡沫比例混合器，泡沫混合比 1%～10%任意调整。臂架消防炮应选配低、中倍数泡沫发泡筒。</w:t>
            </w:r>
            <w:r/>
          </w:p>
        </w:tc>
      </w:tr>
      <w:tr>
        <w:trPr>
          <w:trHeight w:val="941"/>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电气设备</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1、照明灯具：各操作处及器材箱内均配置照明灯。</w:t>
            </w:r>
            <w:r/>
          </w:p>
          <w:p>
            <w:pPr>
              <w:spacing w:line="360" w:lineRule="exact"/>
              <w:widowControl/>
              <w:rPr>
                <w:rFonts w:eastAsia="方正仿宋_GBK"/>
                <w:sz w:val="24"/>
              </w:rPr>
            </w:pPr>
            <w:r>
              <w:rPr>
                <w:rFonts w:eastAsia="方正仿宋_GBK"/>
                <w:sz w:val="24"/>
              </w:rPr>
              <w:t xml:space="preserve">2、遥控器：集成臂架操作、消防炮操作、消防泵操作等功能。</w:t>
            </w:r>
            <w:r/>
          </w:p>
          <w:p>
            <w:pPr>
              <w:spacing w:line="360" w:lineRule="exact"/>
              <w:widowControl/>
              <w:rPr>
                <w:rFonts w:eastAsia="方正仿宋_GBK"/>
                <w:sz w:val="24"/>
              </w:rPr>
            </w:pPr>
            <w:r>
              <w:rPr>
                <w:rFonts w:eastAsia="方正仿宋_GBK"/>
                <w:sz w:val="24"/>
              </w:rPr>
              <w:t xml:space="preserve">3、便捷操作：臂架一键展收；消防泵遥控、近控一键启停。</w:t>
            </w:r>
            <w:r/>
          </w:p>
        </w:tc>
      </w:tr>
      <w:tr>
        <w:trPr>
          <w:trHeight w:val="853"/>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安全系统</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1、应急功能：应急操作相关的液压阀都带有应急机械操作；系统带有应急动力单元，发动机、油泵出现故障时，用于收拢臂架和支腿。</w:t>
            </w:r>
            <w:r/>
          </w:p>
          <w:p>
            <w:pPr>
              <w:spacing w:line="360" w:lineRule="exact"/>
              <w:widowControl/>
              <w:rPr>
                <w:rFonts w:eastAsia="方正仿宋_GBK"/>
                <w:sz w:val="24"/>
              </w:rPr>
            </w:pPr>
            <w:r>
              <w:rPr>
                <w:rFonts w:eastAsia="方正仿宋_GBK"/>
                <w:sz w:val="24"/>
              </w:rPr>
              <w:t xml:space="preserve">2、臂架限幅保护：自动限制臂架在允许的工作姿态下运动。</w:t>
            </w:r>
            <w:r/>
          </w:p>
          <w:p>
            <w:pPr>
              <w:spacing w:line="360" w:lineRule="exact"/>
              <w:widowControl/>
              <w:rPr>
                <w:rFonts w:eastAsia="方正仿宋_GBK"/>
                <w:sz w:val="24"/>
              </w:rPr>
            </w:pPr>
            <w:r>
              <w:rPr>
                <w:rFonts w:eastAsia="方正仿宋_GBK"/>
                <w:sz w:val="24"/>
              </w:rPr>
              <w:t xml:space="preserve">3、一键展收车：臂架收车时，可实现自动对中，实现一键收车；臂架展开时,一键达到工作状态。</w:t>
            </w:r>
            <w:r/>
          </w:p>
          <w:p>
            <w:pPr>
              <w:spacing w:line="360" w:lineRule="exact"/>
              <w:widowControl/>
              <w:rPr>
                <w:rFonts w:eastAsia="方正仿宋_GBK"/>
                <w:sz w:val="24"/>
              </w:rPr>
            </w:pPr>
            <w:r>
              <w:rPr>
                <w:rFonts w:eastAsia="方正仿宋_GBK"/>
                <w:sz w:val="24"/>
              </w:rPr>
              <w:t xml:space="preserve">4、软腿保护：当臂架在动作过程中，若支腿出现离地，自动声光报警，并只允许臂架向安全方向运动。</w:t>
            </w:r>
            <w:r/>
          </w:p>
          <w:p>
            <w:pPr>
              <w:spacing w:line="360" w:lineRule="exact"/>
              <w:widowControl/>
              <w:rPr>
                <w:rFonts w:eastAsia="方正仿宋_GBK"/>
                <w:sz w:val="24"/>
              </w:rPr>
            </w:pPr>
            <w:r>
              <w:rPr>
                <w:rFonts w:eastAsia="方正仿宋_GBK"/>
                <w:sz w:val="24"/>
              </w:rPr>
              <w:t xml:space="preserve">5、消防泵恒速控制：当消防泵工作时调整臂架姿态，程序自动控制臂架动作速度，满足消防泵转速始终恒定不变。</w:t>
            </w:r>
            <w:r/>
          </w:p>
        </w:tc>
      </w:tr>
      <w:tr>
        <w:trPr>
          <w:trHeight w:val="3969"/>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rPr>
              <w:t xml:space="preserve">器材箱模块</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t xml:space="preserve">多功能模块载具系统：可放置在消防车的器材箱内，含对外供电模块和柔性搭载平台：</w:t>
            </w:r>
            <w:r/>
          </w:p>
          <w:p>
            <w:pPr>
              <w:spacing w:line="360" w:lineRule="exact"/>
              <w:widowControl/>
              <w:rPr>
                <w:rFonts w:eastAsia="方正仿宋_GBK"/>
                <w:spacing w:val="-1"/>
                <w:sz w:val="24"/>
              </w:rPr>
            </w:pPr>
            <w:r>
              <w:rPr>
                <w:rFonts w:eastAsia="方正仿宋_GBK"/>
                <w:spacing w:val="-1"/>
                <w:sz w:val="24"/>
              </w:rPr>
              <w:t xml:space="preserve">▲1、尺寸：≤760mm*520mm*280mm    </w:t>
            </w:r>
            <w:r/>
          </w:p>
          <w:p>
            <w:pPr>
              <w:spacing w:line="360" w:lineRule="exact"/>
              <w:widowControl/>
              <w:rPr>
                <w:rFonts w:eastAsia="方正仿宋_GBK"/>
                <w:spacing w:val="-1"/>
                <w:sz w:val="24"/>
              </w:rPr>
            </w:pPr>
            <w:r>
              <w:rPr>
                <w:rFonts w:eastAsia="方正仿宋_GBK"/>
                <w:spacing w:val="-1"/>
                <w:sz w:val="24"/>
              </w:rPr>
              <w:t xml:space="preserve">▲2、整机重量：≤83kg，含对外供电模块和柔性平台</w:t>
            </w:r>
            <w:r/>
          </w:p>
          <w:p>
            <w:pPr>
              <w:spacing w:line="360" w:lineRule="exact"/>
              <w:widowControl/>
              <w:rPr>
                <w:rFonts w:eastAsia="方正仿宋_GBK"/>
                <w:spacing w:val="-1"/>
                <w:sz w:val="24"/>
              </w:rPr>
            </w:pPr>
            <w:r>
              <w:rPr>
                <w:rFonts w:eastAsia="方正仿宋_GBK"/>
                <w:spacing w:val="-1"/>
                <w:sz w:val="24"/>
              </w:rPr>
              <w:t xml:space="preserve">3、驱动形式：双电机驱动，总功率≥5.5kW</w:t>
            </w:r>
            <w:r/>
          </w:p>
          <w:p>
            <w:pPr>
              <w:spacing w:line="360" w:lineRule="exact"/>
              <w:widowControl/>
              <w:rPr>
                <w:rFonts w:eastAsia="方正仿宋_GBK"/>
                <w:spacing w:val="-1"/>
                <w:sz w:val="24"/>
              </w:rPr>
            </w:pPr>
            <w:r>
              <w:rPr>
                <w:rFonts w:eastAsia="方正仿宋_GBK"/>
                <w:spacing w:val="-1"/>
                <w:sz w:val="24"/>
              </w:rPr>
              <w:t xml:space="preserve">▲4、负载能力：最大工作负载≥130KG；最大承受负载≥500kg</w:t>
            </w:r>
            <w:r/>
          </w:p>
          <w:p>
            <w:pPr>
              <w:spacing w:line="360" w:lineRule="exact"/>
              <w:widowControl/>
              <w:rPr>
                <w:rFonts w:eastAsia="方正仿宋_GBK"/>
                <w:spacing w:val="-1"/>
                <w:sz w:val="24"/>
              </w:rPr>
            </w:pPr>
            <w:r>
              <w:rPr>
                <w:rFonts w:eastAsia="方正仿宋_GBK"/>
                <w:spacing w:val="-1"/>
                <w:sz w:val="24"/>
              </w:rPr>
              <w:t xml:space="preserve">5、续航能力：载重60Kg伴随行走时间：≥5小时</w:t>
            </w:r>
            <w:r/>
          </w:p>
          <w:p>
            <w:pPr>
              <w:spacing w:line="360" w:lineRule="exact"/>
              <w:widowControl/>
              <w:rPr>
                <w:rFonts w:eastAsia="方正仿宋_GBK"/>
                <w:spacing w:val="-1"/>
                <w:sz w:val="24"/>
              </w:rPr>
            </w:pPr>
            <w:r>
              <w:rPr>
                <w:rFonts w:eastAsia="方正仿宋_GBK"/>
                <w:spacing w:val="-1"/>
                <w:sz w:val="24"/>
              </w:rPr>
              <w:t xml:space="preserve">6、行走形式：履带式</w:t>
            </w:r>
            <w:r/>
          </w:p>
          <w:p>
            <w:pPr>
              <w:spacing w:line="360" w:lineRule="exact"/>
              <w:widowControl/>
              <w:rPr>
                <w:rFonts w:eastAsia="方正仿宋_GBK"/>
                <w:spacing w:val="-1"/>
                <w:sz w:val="24"/>
              </w:rPr>
            </w:pPr>
            <w:r>
              <w:rPr>
                <w:rFonts w:eastAsia="方正仿宋_GBK"/>
                <w:spacing w:val="-1"/>
                <w:sz w:val="24"/>
              </w:rPr>
              <w:t xml:space="preserve">7、充电器：采用金属壳体，防水等级≥IP65，电量低于20%情况下充满电≤90分钟，充电电流≥30A充电时间：充满电≦90分钟 </w:t>
            </w:r>
            <w:r>
              <w:rPr>
                <w:rFonts w:hint="eastAsia" w:eastAsia="方正仿宋_GBK"/>
                <w:spacing w:val="-1"/>
                <w:sz w:val="24"/>
              </w:rPr>
              <w:t xml:space="preserve">（</w:t>
            </w:r>
            <w:r>
              <w:rPr>
                <w:rFonts w:eastAsia="方正仿宋_GBK"/>
                <w:spacing w:val="-1"/>
                <w:sz w:val="24"/>
              </w:rPr>
              <w:t xml:space="preserve">从0% 到100%</w:t>
            </w:r>
            <w:r>
              <w:rPr>
                <w:rFonts w:hint="eastAsia" w:eastAsia="方正仿宋_GBK"/>
                <w:spacing w:val="-1"/>
                <w:sz w:val="24"/>
              </w:rPr>
              <w:t xml:space="preserve">）</w:t>
            </w:r>
            <w:r/>
          </w:p>
          <w:p>
            <w:pPr>
              <w:spacing w:line="360" w:lineRule="exact"/>
              <w:widowControl/>
              <w:rPr>
                <w:rFonts w:eastAsia="方正仿宋_GBK"/>
                <w:spacing w:val="-1"/>
                <w:sz w:val="24"/>
              </w:rPr>
            </w:pPr>
            <w:r>
              <w:rPr>
                <w:rFonts w:eastAsia="方正仿宋_GBK"/>
                <w:spacing w:val="-1"/>
                <w:sz w:val="24"/>
              </w:rPr>
              <w:t xml:space="preserve">8、爬坡角度：≥35°</w:t>
            </w:r>
            <w:r/>
          </w:p>
          <w:p>
            <w:pPr>
              <w:spacing w:line="360" w:lineRule="exact"/>
              <w:widowControl/>
              <w:rPr>
                <w:rFonts w:eastAsia="方正仿宋_GBK"/>
                <w:spacing w:val="-1"/>
                <w:sz w:val="24"/>
              </w:rPr>
            </w:pPr>
            <w:r>
              <w:rPr>
                <w:rFonts w:eastAsia="方正仿宋_GBK"/>
                <w:spacing w:val="-1"/>
                <w:sz w:val="24"/>
              </w:rPr>
              <w:t xml:space="preserve">9、负载60Kg以不低于1.5m/s速度持续行走时间：≥5小时</w:t>
            </w:r>
            <w:r/>
          </w:p>
          <w:p>
            <w:pPr>
              <w:spacing w:line="360" w:lineRule="exact"/>
              <w:widowControl/>
              <w:rPr>
                <w:rFonts w:eastAsia="方正仿宋_GBK"/>
                <w:spacing w:val="-1"/>
                <w:sz w:val="24"/>
              </w:rPr>
            </w:pPr>
            <w:r>
              <w:rPr>
                <w:rFonts w:eastAsia="方正仿宋_GBK"/>
                <w:spacing w:val="-1"/>
                <w:sz w:val="24"/>
              </w:rPr>
              <w:t xml:space="preserve">10、采用动力电池：电压48V，容量≥59 Ah，带485通讯</w:t>
            </w:r>
            <w:r/>
          </w:p>
          <w:p>
            <w:pPr>
              <w:spacing w:line="360" w:lineRule="exact"/>
              <w:widowControl/>
              <w:rPr>
                <w:rFonts w:eastAsia="方正仿宋_GBK"/>
                <w:spacing w:val="-1"/>
                <w:sz w:val="24"/>
              </w:rPr>
            </w:pPr>
            <w:r>
              <w:rPr>
                <w:rFonts w:eastAsia="方正仿宋_GBK"/>
                <w:spacing w:val="-1"/>
                <w:sz w:val="24"/>
              </w:rPr>
              <w:t xml:space="preserve">▲11、涉水深度：≥150mm常压浸水1小时不进水</w:t>
            </w:r>
            <w:r/>
          </w:p>
          <w:p>
            <w:pPr>
              <w:spacing w:line="360" w:lineRule="exact"/>
              <w:widowControl/>
              <w:rPr>
                <w:rFonts w:eastAsia="方正仿宋_GBK"/>
                <w:spacing w:val="-1"/>
                <w:sz w:val="24"/>
              </w:rPr>
            </w:pPr>
            <w:r>
              <w:rPr>
                <w:rFonts w:eastAsia="方正仿宋_GBK"/>
                <w:spacing w:val="-1"/>
                <w:sz w:val="24"/>
              </w:rPr>
              <w:t xml:space="preserve">12、配备前置摄像头，视频传输距离≥200米，遥控距离≥200米、具有前置照明功能</w:t>
            </w:r>
            <w:r/>
          </w:p>
          <w:p>
            <w:pPr>
              <w:spacing w:line="360" w:lineRule="exact"/>
              <w:widowControl/>
              <w:rPr>
                <w:rFonts w:eastAsia="方正仿宋_GBK"/>
                <w:spacing w:val="-1"/>
                <w:sz w:val="24"/>
              </w:rPr>
            </w:pPr>
            <w:r>
              <w:rPr>
                <w:rFonts w:eastAsia="方正仿宋_GBK"/>
                <w:spacing w:val="-1"/>
                <w:sz w:val="24"/>
              </w:rPr>
              <w:t xml:space="preserve">▲13、具</w:t>
            </w:r>
            <w:r>
              <w:rPr>
                <w:rFonts w:hint="eastAsia" w:eastAsia="方正仿宋_GBK"/>
                <w:spacing w:val="-1"/>
                <w:sz w:val="24"/>
              </w:rPr>
              <w:t xml:space="preserve">有伴随行走</w:t>
            </w:r>
            <w:r>
              <w:rPr>
                <w:rFonts w:eastAsia="方正仿宋_GBK"/>
                <w:spacing w:val="-1"/>
                <w:sz w:val="24"/>
              </w:rPr>
              <w:t xml:space="preserve">功能，</w:t>
            </w:r>
            <w:r>
              <w:rPr>
                <w:rFonts w:eastAsia="方正仿宋_GBK"/>
                <w:color w:val="000000" w:themeColor="text1"/>
                <w:spacing w:val="-1"/>
                <w:sz w:val="24"/>
                <w14:textFill>
                  <w14:solidFill>
                    <w14:schemeClr w14:val="tx1"/>
                  </w14:solidFill>
                </w14:textFill>
              </w:rPr>
              <w:t xml:space="preserve">采用伴随方式，</w:t>
            </w:r>
            <w:r>
              <w:rPr>
                <w:rFonts w:eastAsia="方正仿宋_GBK"/>
                <w:spacing w:val="-1"/>
                <w:sz w:val="24"/>
              </w:rPr>
              <w:t xml:space="preserve">可设置伴随速度、距离、减速距离、转向补偿、配备声光报警器。</w:t>
            </w:r>
            <w:r/>
          </w:p>
          <w:p>
            <w:pPr>
              <w:spacing w:line="360" w:lineRule="exact"/>
              <w:widowControl/>
              <w:rPr>
                <w:rFonts w:eastAsia="方正仿宋_GBK"/>
                <w:spacing w:val="-1"/>
                <w:sz w:val="24"/>
              </w:rPr>
            </w:pPr>
            <w:r>
              <w:rPr>
                <w:rFonts w:eastAsia="方正仿宋_GBK"/>
                <w:spacing w:val="-1"/>
                <w:sz w:val="24"/>
              </w:rPr>
              <w:t xml:space="preserve">▲14、底盘可搭载80移动水炮且在3条DN80水带同时向移动遥控水炮供水作业，供水压力1.0MPa下，机器人可稳定工作。  </w:t>
            </w:r>
            <w:r/>
          </w:p>
          <w:p>
            <w:pPr>
              <w:spacing w:line="360" w:lineRule="exact"/>
              <w:widowControl/>
              <w:rPr>
                <w:rFonts w:eastAsia="方正仿宋_GBK"/>
                <w:spacing w:val="-1"/>
                <w:sz w:val="24"/>
              </w:rPr>
            </w:pPr>
            <w:r>
              <w:rPr>
                <w:rFonts w:eastAsia="方正仿宋_GBK"/>
                <w:spacing w:val="-1"/>
                <w:sz w:val="24"/>
              </w:rPr>
              <w:t xml:space="preserve">二、对外放电模块参数：</w:t>
            </w:r>
            <w:r/>
          </w:p>
          <w:p>
            <w:pPr>
              <w:spacing w:line="360" w:lineRule="exact"/>
              <w:widowControl/>
              <w:rPr>
                <w:rFonts w:eastAsia="方正仿宋_GBK"/>
                <w:spacing w:val="-1"/>
                <w:sz w:val="24"/>
              </w:rPr>
            </w:pPr>
            <w:r>
              <w:rPr>
                <w:rFonts w:eastAsia="方正仿宋_GBK"/>
                <w:spacing w:val="-1"/>
                <w:sz w:val="24"/>
              </w:rPr>
              <w:t xml:space="preserve">▲1、采用快速拆装式隐藏模块箱，可利用机器人内置电池对外供电</w:t>
            </w:r>
            <w:r/>
          </w:p>
          <w:p>
            <w:pPr>
              <w:numPr>
                <w:ilvl w:val="0"/>
                <w:numId w:val="4"/>
              </w:numPr>
              <w:spacing w:line="360" w:lineRule="exact"/>
              <w:widowControl/>
              <w:rPr>
                <w:rFonts w:eastAsia="方正仿宋_GBK"/>
                <w:spacing w:val="-1"/>
                <w:sz w:val="24"/>
              </w:rPr>
            </w:pPr>
            <w:r>
              <w:rPr>
                <w:rFonts w:eastAsia="方正仿宋_GBK"/>
                <w:spacing w:val="-1"/>
                <w:sz w:val="24"/>
              </w:rPr>
              <w:t xml:space="preserve">尺寸：≤630mm*270mm*80mm ，重量：≤10kg </w:t>
            </w:r>
            <w:r/>
          </w:p>
          <w:p>
            <w:pPr>
              <w:spacing w:line="360" w:lineRule="exact"/>
              <w:widowControl/>
              <w:rPr>
                <w:rFonts w:eastAsia="方正仿宋_GBK"/>
                <w:spacing w:val="-1"/>
                <w:sz w:val="24"/>
              </w:rPr>
            </w:pPr>
            <w:r>
              <w:rPr>
                <w:rFonts w:eastAsia="方正仿宋_GBK"/>
                <w:spacing w:val="-1"/>
                <w:sz w:val="24"/>
              </w:rPr>
              <w:t xml:space="preserve">▲3、对外输出放电电压220V，功率≥3000W</w:t>
            </w:r>
            <w:r/>
          </w:p>
          <w:p>
            <w:pPr>
              <w:spacing w:line="360" w:lineRule="exact"/>
              <w:widowControl/>
              <w:rPr>
                <w:rFonts w:eastAsia="方正仿宋_GBK"/>
                <w:spacing w:val="-1"/>
                <w:sz w:val="24"/>
              </w:rPr>
            </w:pPr>
            <w:r>
              <w:rPr>
                <w:rFonts w:eastAsia="方正仿宋_GBK"/>
                <w:spacing w:val="-1"/>
                <w:sz w:val="24"/>
              </w:rPr>
              <w:t xml:space="preserve">4、使用五孔防水插座数量≥2个</w:t>
            </w:r>
            <w:r/>
          </w:p>
          <w:p>
            <w:pPr>
              <w:spacing w:line="360" w:lineRule="exact"/>
              <w:widowControl/>
              <w:rPr>
                <w:rFonts w:eastAsia="方正仿宋_GBK"/>
                <w:spacing w:val="-1"/>
                <w:sz w:val="24"/>
              </w:rPr>
            </w:pPr>
            <w:r>
              <w:rPr>
                <w:rFonts w:eastAsia="方正仿宋_GBK"/>
                <w:spacing w:val="-1"/>
                <w:sz w:val="24"/>
              </w:rPr>
              <w:t xml:space="preserve">三、柔性平台参数：</w:t>
            </w:r>
            <w:r/>
          </w:p>
          <w:p>
            <w:pPr>
              <w:spacing w:line="360" w:lineRule="exact"/>
              <w:widowControl/>
              <w:rPr>
                <w:rFonts w:eastAsia="方正仿宋_GBK"/>
                <w:spacing w:val="-1"/>
                <w:sz w:val="24"/>
              </w:rPr>
            </w:pPr>
            <w:r>
              <w:rPr>
                <w:rFonts w:eastAsia="方正仿宋_GBK"/>
                <w:spacing w:val="-1"/>
                <w:sz w:val="24"/>
              </w:rPr>
              <w:t xml:space="preserve">1、采用高强度航空铝合金制作，表面硬质氧化处理</w:t>
            </w:r>
            <w:r/>
          </w:p>
          <w:p>
            <w:pPr>
              <w:spacing w:line="360" w:lineRule="exact"/>
              <w:widowControl/>
              <w:rPr>
                <w:rFonts w:eastAsia="方正仿宋_GBK"/>
                <w:spacing w:val="-1"/>
                <w:sz w:val="24"/>
              </w:rPr>
            </w:pPr>
            <w:r>
              <w:rPr>
                <w:rFonts w:eastAsia="方正仿宋_GBK"/>
                <w:spacing w:val="-1"/>
                <w:sz w:val="24"/>
              </w:rPr>
              <w:t xml:space="preserve">▲2、采用柔性化设计，尺寸：≤730mm*510mm*26mm </w:t>
            </w:r>
            <w:r/>
          </w:p>
          <w:p>
            <w:pPr>
              <w:spacing w:line="360" w:lineRule="exact"/>
              <w:widowControl/>
              <w:rPr>
                <w:rFonts w:eastAsia="方正仿宋_GBK"/>
                <w:spacing w:val="-1"/>
                <w:sz w:val="24"/>
              </w:rPr>
            </w:pPr>
            <w:r>
              <w:rPr>
                <w:rFonts w:eastAsia="方正仿宋_GBK"/>
                <w:spacing w:val="-1"/>
                <w:sz w:val="24"/>
              </w:rPr>
              <w:t xml:space="preserve">夹具安装孔点</w:t>
            </w:r>
            <w:r>
              <w:rPr>
                <w:rFonts w:hint="eastAsia" w:eastAsia="方正仿宋_GBK"/>
                <w:spacing w:val="-1"/>
                <w:sz w:val="24"/>
              </w:rPr>
              <w:t xml:space="preserve">＞</w:t>
            </w:r>
            <w:r>
              <w:rPr>
                <w:rFonts w:eastAsia="方正仿宋_GBK"/>
                <w:spacing w:val="-1"/>
                <w:sz w:val="24"/>
              </w:rPr>
              <w:t xml:space="preserve">13</w:t>
            </w:r>
            <w:r>
              <w:rPr>
                <w:rFonts w:hint="eastAsia" w:eastAsia="方正仿宋_GBK"/>
                <w:spacing w:val="-1"/>
                <w:sz w:val="24"/>
              </w:rPr>
              <w:t xml:space="preserve">5</w:t>
            </w:r>
            <w:r>
              <w:rPr>
                <w:rFonts w:eastAsia="方正仿宋_GBK"/>
                <w:spacing w:val="-1"/>
                <w:sz w:val="24"/>
              </w:rPr>
              <w:t xml:space="preserve">，滑槽</w:t>
            </w:r>
            <w:r>
              <w:rPr>
                <w:rFonts w:hint="eastAsia" w:eastAsia="方正仿宋_GBK"/>
                <w:spacing w:val="-1"/>
                <w:sz w:val="24"/>
              </w:rPr>
              <w:t xml:space="preserve">＞</w:t>
            </w:r>
            <w:r>
              <w:rPr>
                <w:rFonts w:eastAsia="方正仿宋_GBK"/>
                <w:spacing w:val="-1"/>
                <w:sz w:val="24"/>
              </w:rPr>
              <w:t xml:space="preserve">20条，可在滑槽任意位置进行固定夹具，平台侧面具备拓展螺纹，可按照作战实际需求进行结构拓展，具备可折叠快装式运输护栏。</w:t>
            </w:r>
            <w:r/>
          </w:p>
          <w:p>
            <w:pPr>
              <w:spacing w:line="360" w:lineRule="exact"/>
              <w:widowControl/>
              <w:rPr>
                <w:rFonts w:eastAsia="方正仿宋_GBK"/>
                <w:spacing w:val="-1"/>
                <w:sz w:val="24"/>
              </w:rPr>
            </w:pPr>
            <w:r>
              <w:rPr>
                <w:rFonts w:eastAsia="方正仿宋_GBK"/>
                <w:spacing w:val="-1"/>
                <w:sz w:val="24"/>
              </w:rPr>
              <w:t xml:space="preserve">3、具备≤3种配套快装夹具，安装简便快速，夹具带自锁装置配套平台安装孔点使用，兼容性强，可快速固定各类救援装备</w:t>
            </w:r>
            <w:r/>
          </w:p>
          <w:p>
            <w:pPr>
              <w:spacing w:line="360" w:lineRule="exact"/>
              <w:widowControl/>
              <w:rPr>
                <w:rFonts w:eastAsia="方正仿宋_GBK"/>
                <w:spacing w:val="-1"/>
                <w:sz w:val="24"/>
              </w:rPr>
            </w:pPr>
            <w:r>
              <w:rPr>
                <w:rFonts w:eastAsia="方正仿宋_GBK"/>
                <w:spacing w:val="-1"/>
                <w:sz w:val="24"/>
              </w:rPr>
              <w:t xml:space="preserve">四、遥控器参数：</w:t>
            </w:r>
            <w:r/>
          </w:p>
          <w:p>
            <w:pPr>
              <w:spacing w:line="360" w:lineRule="exact"/>
              <w:widowControl/>
              <w:rPr>
                <w:rFonts w:eastAsia="方正仿宋_GBK"/>
                <w:color w:val="ff0000"/>
                <w:sz w:val="24"/>
                <w:highlight w:val="yellow"/>
              </w:rPr>
            </w:pPr>
            <w:r>
              <w:rPr>
                <w:rFonts w:eastAsia="方正仿宋_GBK"/>
                <w:spacing w:val="-1"/>
                <w:sz w:val="24"/>
              </w:rPr>
              <w:t xml:space="preserve">重量：≤550g，续航时间：≥3h，具备视频录制、拍照存储功能。</w:t>
            </w:r>
            <w:r/>
          </w:p>
        </w:tc>
      </w:tr>
      <w:tr>
        <w:trPr/>
        <w:tc>
          <w:tcPr>
            <w:shd w:val="clear" w:color="auto" w:fill="ffffff"/>
            <w:tcBorders>
              <w:top w:val="single" w:color="000000" w:sz="4" w:space="0"/>
              <w:left w:val="single" w:color="000000" w:sz="4" w:space="0"/>
              <w:right w:val="single" w:color="000000" w:sz="4" w:space="0"/>
            </w:tcBorders>
            <w:tcW w:w="505" w:type="dxa"/>
            <w:vAlign w:val="center"/>
            <w:vMerge w:val="restart"/>
            <w:textDirection w:val="lrTb"/>
            <w:noWrap w:val="false"/>
          </w:tcPr>
          <w:p>
            <w:pPr>
              <w:jc w:val="center"/>
              <w:spacing w:line="360" w:lineRule="exact"/>
              <w:widowControl/>
              <w:rPr>
                <w:rFonts w:eastAsia="方正仿宋_GBK"/>
                <w:sz w:val="24"/>
              </w:rPr>
            </w:pPr>
            <w:r>
              <w:rPr>
                <w:rFonts w:eastAsia="方正仿宋_GBK"/>
                <w:sz w:val="24"/>
              </w:rPr>
              <w:t xml:space="preserve">12</w:t>
            </w:r>
            <w:r/>
          </w:p>
        </w:tc>
        <w:tc>
          <w:tcPr>
            <w:shd w:val="clear" w:color="auto" w:fill="ffffff"/>
            <w:tcBorders>
              <w:top w:val="single" w:color="000000" w:sz="4" w:space="0"/>
              <w:left w:val="single" w:color="000000" w:sz="4" w:space="0"/>
              <w:right w:val="single" w:color="000000" w:sz="4" w:space="0"/>
            </w:tcBorders>
            <w:tcW w:w="994" w:type="dxa"/>
            <w:vAlign w:val="center"/>
            <w:vMerge w:val="restart"/>
            <w:textDirection w:val="lrTb"/>
            <w:noWrap w:val="false"/>
          </w:tcPr>
          <w:p>
            <w:pPr>
              <w:jc w:val="center"/>
              <w:spacing w:line="360" w:lineRule="exact"/>
              <w:widowControl/>
              <w:rPr>
                <w:rFonts w:eastAsia="方正仿宋_GBK"/>
                <w:sz w:val="24"/>
              </w:rPr>
            </w:pPr>
            <w:r>
              <w:rPr>
                <w:rFonts w:eastAsia="方正仿宋_GBK"/>
                <w:sz w:val="24"/>
              </w:rPr>
              <w:t xml:space="preserve">随车附件和备件（须列明细）</w:t>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lang w:eastAsia="en-US"/>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备注</w:t>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lang w:eastAsia="en-US"/>
              </w:rPr>
              <w:t xml:space="preserve">消防水带 25-80-20</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盘</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lang w:eastAsia="en-US"/>
              </w:rPr>
              <w:t xml:space="preserve">消防应急照明灯</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lang w:eastAsia="en-US"/>
              </w:rPr>
              <w:t xml:space="preserve">干粉灭火器</w:t>
            </w:r>
            <w:r>
              <w:rPr>
                <w:rFonts w:eastAsia="方正仿宋_GBK"/>
                <w:sz w:val="24"/>
              </w:rPr>
              <w:t xml:space="preserve">(4KG)</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b/>
                <w:bCs/>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lang w:eastAsia="en-US"/>
              </w:rPr>
              <w:t xml:space="preserve">吸水管 ABC 扳手</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lang w:eastAsia="en-US"/>
              </w:rPr>
              <w:t xml:space="preserve">吸水管扳手</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lang w:eastAsia="en-US"/>
              </w:rPr>
              <w:t xml:space="preserve">地上消火栓扳手</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lang w:eastAsia="en-US"/>
              </w:rPr>
              <w:t xml:space="preserve">集水器</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lang w:eastAsia="en-US"/>
              </w:rPr>
              <w:t xml:space="preserve">地下消火栓扳手</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异型接口 KXK80 内扣/80 雄</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异型接口 KXK80 内扣/80 雌</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异径接口 KJK65 雄/80 雌</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内扣式异径接口 KJ65/80Z</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外吸泡沫管 泡沫吸管长度不小于 3.5 米</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自动绕线器 YD</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支腿垫板</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常用密封件一套</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消防车手册(数码打印)</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消防车操作培训视频 U 盘</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活扳手 375GB4440</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auto"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内六角扳手 1.5-12GB5356 10 件组</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r>
            <w:r/>
          </w:p>
          <w:p>
            <w:pPr>
              <w:jc w:val="center"/>
              <w:spacing w:line="360" w:lineRule="exact"/>
              <w:widowControl/>
              <w:rPr>
                <w:rFonts w:eastAsia="方正仿宋_GBK"/>
                <w:sz w:val="24"/>
              </w:rPr>
            </w:pPr>
            <w:r>
              <w:rPr>
                <w:rFonts w:eastAsia="方正仿宋_GBK"/>
                <w:sz w:val="24"/>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auto"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钢丝钳 180QB2442.1</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尖嘴钳 160QB2440.1</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双头呆扳手 32×36GB4388</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高压黄油枪SL-451S-B</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随机工具箱 BC19″</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呆扳手套装 5.5-32GB4388 16 件组</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梅花扳手套装5.5-32GB4388</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一字螺丝刀 5×200</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十字螺丝刀 5×200</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泡沫炮头</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底盘备胎（符合原装交付车辆轮胎要求）</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吸水管 （2m/根）</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吸水管 （8m 轻质软管）</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屏障水枪</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水幕水带</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盘</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分水器</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转换接口</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34"/>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中倍数泡沫发生器</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458"/>
        </w:trPr>
        <w:tc>
          <w:tcPr>
            <w:shd w:val="clear" w:color="auto" w:fill="ffffff"/>
            <w:tcBorders>
              <w:left w:val="single" w:color="000000" w:sz="4" w:space="0"/>
              <w:bottom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bottom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r>
            <w:r/>
          </w:p>
          <w:p>
            <w:pPr>
              <w:jc w:val="center"/>
              <w:spacing w:line="360" w:lineRule="exact"/>
              <w:widowControl/>
              <w:rPr>
                <w:rFonts w:eastAsia="方正仿宋_GBK"/>
                <w:sz w:val="24"/>
              </w:rPr>
            </w:pPr>
            <w:r>
              <w:rPr>
                <w:rFonts w:eastAsia="方正仿宋_GBK"/>
                <w:sz w:val="24"/>
              </w:rPr>
              <w:t xml:space="preserve">开关直流水枪</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t xml:space="preserve">符合GB8181-2005 《消防水枪》标准。</w:t>
            </w:r>
            <w:r/>
          </w:p>
          <w:p>
            <w:pPr>
              <w:spacing w:line="360" w:lineRule="exact"/>
              <w:widowControl/>
              <w:rPr>
                <w:rFonts w:eastAsia="方正仿宋_GBK"/>
                <w:sz w:val="24"/>
              </w:rPr>
            </w:pPr>
            <w:r>
              <w:rPr>
                <w:rFonts w:eastAsia="方正仿宋_GBK"/>
                <w:sz w:val="24"/>
              </w:rPr>
              <w:t xml:space="preserve">▲（1）流量：7.5x（1±8%）L/S；射程:≥30m；收缩状态≤280mm伸展状态≤520mm；重量：≤850g。</w:t>
            </w:r>
            <w:r/>
          </w:p>
          <w:p>
            <w:pPr>
              <w:spacing w:line="360" w:lineRule="exact"/>
              <w:widowControl/>
              <w:rPr>
                <w:rFonts w:eastAsia="方正仿宋_GBK"/>
                <w:sz w:val="24"/>
              </w:rPr>
            </w:pPr>
            <w:r>
              <w:rPr>
                <w:rFonts w:eastAsia="方正仿宋_GBK"/>
                <w:sz w:val="24"/>
              </w:rPr>
              <w:t xml:space="preserve">（2）可</w:t>
            </w:r>
            <w:r>
              <w:rPr>
                <w:rFonts w:hint="eastAsia" w:eastAsia="方正仿宋_GBK"/>
                <w:sz w:val="24"/>
              </w:rPr>
              <w:t xml:space="preserve">喷射</w:t>
            </w:r>
            <w:r>
              <w:rPr>
                <w:rFonts w:eastAsia="方正仿宋_GBK"/>
                <w:sz w:val="24"/>
              </w:rPr>
              <w:t xml:space="preserve">A类泡沫。</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车身要求</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1、材质：骨架采用高强度铝合金专用型材，蒙板为全铝合金板进行阳极氧化处理。</w:t>
            </w:r>
            <w:r/>
          </w:p>
          <w:p>
            <w:pPr>
              <w:spacing w:line="360" w:lineRule="exact"/>
              <w:widowControl/>
              <w:rPr>
                <w:rFonts w:eastAsia="方正仿宋_GBK"/>
                <w:sz w:val="24"/>
              </w:rPr>
            </w:pPr>
            <w:r>
              <w:rPr>
                <w:rFonts w:eastAsia="方正仿宋_GBK"/>
                <w:sz w:val="24"/>
              </w:rPr>
              <w:t xml:space="preserve">2、结构：器材箱骨架采用高强度铝合金型材，内藏式，蒙板与骨架之间采用高强度结构用粘结胶粘结，车身外表面光滑、平整、</w:t>
            </w:r>
            <w:r/>
          </w:p>
          <w:p>
            <w:pPr>
              <w:spacing w:line="360" w:lineRule="exact"/>
              <w:widowControl/>
              <w:rPr>
                <w:rFonts w:eastAsia="方正仿宋_GBK"/>
                <w:sz w:val="24"/>
              </w:rPr>
            </w:pPr>
            <w:r>
              <w:rPr>
                <w:rFonts w:eastAsia="方正仿宋_GBK"/>
                <w:sz w:val="24"/>
              </w:rPr>
              <w:t xml:space="preserve">美观，有效减震，避免松动。</w:t>
            </w:r>
            <w:r/>
          </w:p>
          <w:p>
            <w:pPr>
              <w:spacing w:line="360" w:lineRule="exact"/>
              <w:widowControl/>
              <w:rPr>
                <w:rFonts w:eastAsia="方正仿宋_GBK"/>
                <w:sz w:val="24"/>
              </w:rPr>
            </w:pPr>
            <w:r>
              <w:rPr>
                <w:rFonts w:eastAsia="方正仿宋_GBK"/>
                <w:sz w:val="24"/>
              </w:rPr>
              <w:t xml:space="preserve">3、卷帘门：采用带锁铝合金卷帘门，卷帘门可用 1 把钥匙开启，启闭轻便灵活，密封性好，具有防水、防尘功能；每个器材箱内有照明灯，由卷帘门开闭控制。</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4、车身颜色：R03消防红</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5、技术要求：符合GB/T3181的有关规定，整车标识参照《国家综合性消防救援车辆外观制式涂装手册》等要求实施。</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6、车辆生产出厂前，中标供应商须主动对接采购人及使用单位，针对器材箱内部布局、器材摆放样式等非实质性外观布局内容进行方案确认。</w:t>
            </w:r>
            <w:r/>
          </w:p>
        </w:tc>
      </w:tr>
    </w:tbl>
    <w:p>
      <w:pPr>
        <w:pStyle w:val="875"/>
        <w:ind w:firstLine="560"/>
        <w:spacing w:before="70" w:line="208" w:lineRule="auto"/>
        <w:rPr>
          <w:rFonts w:ascii="方正黑体_GBK" w:hAnsi="方正黑体_GBK" w:eastAsia="方正黑体_GBK" w:cs="方正黑体_GBK"/>
          <w:sz w:val="28"/>
          <w:szCs w:val="28"/>
        </w:rPr>
      </w:pPr>
      <w:r>
        <w:rPr>
          <w:rFonts w:ascii="方正黑体_GBK" w:hAnsi="方正黑体_GBK" w:eastAsia="方正黑体_GBK" w:cs="方正黑体_GBK"/>
          <w:sz w:val="28"/>
          <w:szCs w:val="28"/>
        </w:rPr>
      </w:r>
      <w:r/>
    </w:p>
    <w:p>
      <w:pPr>
        <w:pStyle w:val="875"/>
        <w:ind w:firstLine="560"/>
        <w:spacing w:before="70" w:line="208" w:lineRule="auto"/>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包三：70 米以上举高喷射消防车</w:t>
      </w:r>
      <w:r/>
    </w:p>
    <w:tbl>
      <w:tblPr>
        <w:tblStyle w:val="973"/>
        <w:tblW w:w="9226"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26"/>
        <w:gridCol w:w="953"/>
        <w:gridCol w:w="3055"/>
        <w:gridCol w:w="684"/>
        <w:gridCol w:w="576"/>
        <w:gridCol w:w="3432"/>
      </w:tblGrid>
      <w:tr>
        <w:trPr>
          <w:trHeight w:val="445"/>
        </w:trPr>
        <w:tc>
          <w:tcPr>
            <w:shd w:val="clear" w:color="auto" w:fill="ffffff"/>
            <w:tcW w:w="526"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序号</w:t>
            </w:r>
            <w:r/>
          </w:p>
        </w:tc>
        <w:tc>
          <w:tcPr>
            <w:shd w:val="clear" w:color="auto" w:fill="ffffff"/>
            <w:tcW w:w="953"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名称</w:t>
            </w:r>
            <w:r/>
          </w:p>
        </w:tc>
        <w:tc>
          <w:tcPr>
            <w:gridSpan w:val="4"/>
            <w:shd w:val="clear" w:color="auto" w:fill="ffffff"/>
            <w:tcW w:w="7747"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技术参数</w:t>
            </w:r>
            <w:r/>
          </w:p>
        </w:tc>
      </w:tr>
      <w:tr>
        <w:trPr>
          <w:trHeight w:val="3604"/>
        </w:trPr>
        <w:tc>
          <w:tcPr>
            <w:shd w:val="clear" w:color="auto" w:fill="ffffff"/>
            <w:tcW w:w="526"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p>
        </w:tc>
        <w:tc>
          <w:tcPr>
            <w:shd w:val="clear" w:color="auto" w:fill="ffffff"/>
            <w:tcW w:w="953" w:type="dxa"/>
            <w:vAlign w:val="center"/>
            <w:textDirection w:val="lrTb"/>
            <w:noWrap w:val="false"/>
          </w:tcPr>
          <w:p>
            <w:pPr>
              <w:pStyle w:val="972"/>
              <w:jc w:val="center"/>
              <w:spacing w:line="360" w:lineRule="exact"/>
              <w:widowControl/>
              <w:rPr>
                <w:rFonts w:ascii="Times New Roman" w:hAnsi="Times New Roman" w:eastAsia="方正仿宋_GBK" w:cs="Times New Roman"/>
                <w:spacing w:val="-3"/>
                <w:sz w:val="24"/>
                <w:szCs w:val="24"/>
              </w:rPr>
            </w:pPr>
            <w:r>
              <w:rPr>
                <w:rFonts w:ascii="Times New Roman" w:hAnsi="Times New Roman" w:eastAsia="方正仿宋_GBK" w:cs="Times New Roman"/>
                <w:spacing w:val="-3"/>
                <w:sz w:val="24"/>
                <w:szCs w:val="24"/>
              </w:rPr>
              <w:t xml:space="preserve">基本</w:t>
            </w:r>
            <w:r/>
          </w:p>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数据</w:t>
            </w:r>
            <w:r/>
          </w:p>
        </w:tc>
        <w:tc>
          <w:tcPr>
            <w:gridSpan w:val="4"/>
            <w:shd w:val="clear" w:color="auto" w:fill="ffffff"/>
            <w:tcW w:w="7747"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1、最大工作高度≥70m。</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2、最大作业幅度≥30m。</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3、臂架组合动作时间≤220s。</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4、支腿调平时间≤40s。</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5、最大允许风速</w:t>
            </w:r>
            <w:r>
              <w:rPr>
                <w:rFonts w:ascii="Times New Roman" w:hAnsi="Times New Roman" w:eastAsia="方正仿宋_GBK" w:cs="Times New Roman"/>
                <w:spacing w:val="-20"/>
                <w:sz w:val="24"/>
                <w:szCs w:val="24"/>
              </w:rPr>
              <w:t xml:space="preserve"> </w:t>
            </w:r>
            <w:r>
              <w:rPr>
                <w:rFonts w:ascii="Times New Roman" w:hAnsi="Times New Roman" w:eastAsia="方正仿宋_GBK" w:cs="Times New Roman"/>
                <w:spacing w:val="-3"/>
                <w:sz w:val="24"/>
                <w:szCs w:val="24"/>
              </w:rPr>
              <w:t xml:space="preserve">12.5m/s(6</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spacing w:val="-3"/>
                <w:sz w:val="24"/>
                <w:szCs w:val="24"/>
              </w:rPr>
              <w:t xml:space="preserve">级）。</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6、最高车速≤90km/h。</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7、满载质量：</w:t>
            </w:r>
            <w:r>
              <w:rPr>
                <w:rFonts w:ascii="Times New Roman" w:hAnsi="Times New Roman" w:eastAsia="方正仿宋_GBK" w:cs="Times New Roman"/>
                <w:spacing w:val="-78"/>
                <w:sz w:val="24"/>
                <w:szCs w:val="24"/>
              </w:rPr>
              <w:t xml:space="preserve"> </w:t>
            </w:r>
            <w:r>
              <w:rPr>
                <w:rFonts w:ascii="Times New Roman" w:hAnsi="Times New Roman" w:eastAsia="方正仿宋_GBK" w:cs="Times New Roman"/>
                <w:spacing w:val="-3"/>
                <w:sz w:val="24"/>
                <w:szCs w:val="24"/>
              </w:rPr>
              <w:t xml:space="preserve">≤52000kg。</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8、外形尺寸（长×宽×高，mm）：</w:t>
            </w:r>
            <w:r>
              <w:rPr>
                <w:rFonts w:ascii="Times New Roman" w:hAnsi="Times New Roman" w:eastAsia="方正仿宋_GBK" w:cs="Times New Roman"/>
                <w:spacing w:val="-86"/>
                <w:sz w:val="24"/>
                <w:szCs w:val="24"/>
              </w:rPr>
              <w:t xml:space="preserve"> </w:t>
            </w:r>
            <w:r>
              <w:rPr>
                <w:rFonts w:ascii="Times New Roman" w:hAnsi="Times New Roman" w:eastAsia="方正仿宋_GBK" w:cs="Times New Roman"/>
                <w:spacing w:val="-1"/>
                <w:sz w:val="24"/>
                <w:szCs w:val="24"/>
              </w:rPr>
              <w:t xml:space="preserve">≤13800×2550×4000。</w:t>
            </w:r>
            <w:r/>
          </w:p>
          <w:p>
            <w:pPr>
              <w:pStyle w:val="972"/>
              <w:ind w:hanging="23"/>
              <w:spacing w:line="360" w:lineRule="exact"/>
              <w:widowControl/>
              <w:rPr>
                <w:rFonts w:ascii="Times New Roman" w:hAnsi="Times New Roman" w:eastAsia="方正仿宋_GBK" w:cs="Times New Roman"/>
                <w:spacing w:val="-5"/>
                <w:sz w:val="24"/>
                <w:szCs w:val="24"/>
              </w:rPr>
            </w:pPr>
            <w:r>
              <w:rPr>
                <w:rFonts w:ascii="Times New Roman" w:hAnsi="Times New Roman" w:eastAsia="方正仿宋_GBK" w:cs="Times New Roman"/>
                <w:spacing w:val="-1"/>
                <w:sz w:val="24"/>
                <w:szCs w:val="24"/>
              </w:rPr>
              <w:t xml:space="preserve">9、车载泡沫比例混合器采用全自动负压式泡沫比例混合器，泡沫</w:t>
            </w:r>
            <w:r>
              <w:rPr>
                <w:rFonts w:ascii="Times New Roman" w:hAnsi="Times New Roman" w:eastAsia="方正仿宋_GBK" w:cs="Times New Roman"/>
                <w:spacing w:val="-5"/>
                <w:sz w:val="24"/>
                <w:szCs w:val="24"/>
              </w:rPr>
              <w:t xml:space="preserve">比例</w:t>
            </w:r>
            <w:r>
              <w:rPr>
                <w:rFonts w:ascii="Times New Roman" w:hAnsi="Times New Roman" w:eastAsia="方正仿宋_GBK" w:cs="Times New Roman"/>
                <w:spacing w:val="-23"/>
                <w:sz w:val="24"/>
                <w:szCs w:val="24"/>
              </w:rPr>
              <w:t xml:space="preserve"> </w:t>
            </w:r>
            <w:r>
              <w:rPr>
                <w:rFonts w:ascii="Times New Roman" w:hAnsi="Times New Roman" w:eastAsia="方正仿宋_GBK" w:cs="Times New Roman"/>
                <w:spacing w:val="-5"/>
                <w:sz w:val="24"/>
                <w:szCs w:val="24"/>
              </w:rPr>
              <w:t xml:space="preserve">1%—10%任意调整。</w:t>
            </w:r>
            <w:r/>
          </w:p>
        </w:tc>
      </w:tr>
      <w:tr>
        <w:trPr>
          <w:trHeight w:val="662"/>
        </w:trPr>
        <w:tc>
          <w:tcPr>
            <w:shd w:val="clear" w:color="auto" w:fill="ffffff"/>
            <w:tcW w:w="526"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p>
        </w:tc>
        <w:tc>
          <w:tcPr>
            <w:shd w:val="clear" w:color="auto" w:fill="ffffff"/>
            <w:tcW w:w="953"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底盘</w:t>
            </w:r>
            <w:r/>
          </w:p>
        </w:tc>
        <w:tc>
          <w:tcPr>
            <w:gridSpan w:val="4"/>
            <w:shd w:val="clear" w:color="auto" w:fill="ffffff"/>
            <w:tcW w:w="7747"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1、发动机功率≥400kW。</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Cs/>
                <w:spacing w:val="-3"/>
                <w:sz w:val="24"/>
                <w:szCs w:val="24"/>
              </w:rPr>
              <w:t xml:space="preserve">★2、驱动形式：10×4。</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3</w:t>
            </w:r>
            <w:r>
              <w:rPr>
                <w:rFonts w:ascii="Times New Roman" w:hAnsi="Times New Roman" w:eastAsia="方正仿宋_GBK" w:cs="Times New Roman"/>
                <w:spacing w:val="-24"/>
                <w:sz w:val="24"/>
                <w:szCs w:val="24"/>
              </w:rPr>
              <w:t xml:space="preserve"> </w:t>
            </w:r>
            <w:r>
              <w:rPr>
                <w:rFonts w:ascii="Times New Roman" w:hAnsi="Times New Roman" w:eastAsia="方正仿宋_GBK" w:cs="Times New Roman"/>
                <w:spacing w:val="-4"/>
                <w:sz w:val="24"/>
                <w:szCs w:val="24"/>
              </w:rPr>
              <w:t xml:space="preserve">、排放标准：不低于国</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4"/>
                <w:sz w:val="24"/>
                <w:szCs w:val="24"/>
              </w:rPr>
              <w:t xml:space="preserve">6。</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Cs/>
                <w:spacing w:val="-3"/>
                <w:sz w:val="24"/>
                <w:szCs w:val="24"/>
              </w:rPr>
              <w:t xml:space="preserve">4、▲轴距：</w:t>
            </w:r>
            <w:r>
              <w:rPr>
                <w:rFonts w:ascii="Times New Roman" w:hAnsi="Times New Roman" w:eastAsia="方正仿宋_GBK" w:cs="Times New Roman"/>
                <w:spacing w:val="-77"/>
                <w:sz w:val="24"/>
                <w:szCs w:val="24"/>
              </w:rPr>
              <w:t xml:space="preserve"> </w:t>
            </w:r>
            <w:r>
              <w:rPr>
                <w:rFonts w:ascii="Times New Roman" w:hAnsi="Times New Roman" w:eastAsia="方正仿宋_GBK" w:cs="Times New Roman"/>
                <w:bCs/>
                <w:spacing w:val="-3"/>
                <w:sz w:val="24"/>
                <w:szCs w:val="24"/>
              </w:rPr>
              <w:t xml:space="preserve">≤2000+3700+1400+1400mm</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5、取力器：采用全功率或夹心式取力器。</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6、电气系统发电机：28V/100A。</w:t>
            </w:r>
            <w:r/>
          </w:p>
          <w:p>
            <w:pPr>
              <w:pStyle w:val="972"/>
              <w:ind w:hanging="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7、制动系统空气直接制动系统，独立回路</w:t>
            </w:r>
            <w:r>
              <w:rPr>
                <w:rFonts w:ascii="Times New Roman" w:hAnsi="Times New Roman" w:eastAsia="方正仿宋_GBK" w:cs="Times New Roman"/>
                <w:spacing w:val="-21"/>
                <w:sz w:val="24"/>
                <w:szCs w:val="24"/>
              </w:rPr>
              <w:t xml:space="preserve">，（</w:t>
            </w:r>
            <w:r>
              <w:rPr>
                <w:rFonts w:ascii="Times New Roman" w:hAnsi="Times New Roman" w:eastAsia="方正仿宋_GBK" w:cs="Times New Roman"/>
                <w:spacing w:val="1"/>
                <w:sz w:val="24"/>
                <w:szCs w:val="24"/>
              </w:rPr>
              <w:t xml:space="preserve">前、后、驻车及紧</w:t>
            </w:r>
            <w:r>
              <w:rPr>
                <w:rFonts w:ascii="Times New Roman" w:hAnsi="Times New Roman" w:eastAsia="方正仿宋_GBK" w:cs="Times New Roman"/>
                <w:spacing w:val="-4"/>
                <w:sz w:val="24"/>
                <w:szCs w:val="24"/>
              </w:rPr>
              <w:t xml:space="preserve">急回路）。</w:t>
            </w:r>
            <w:r/>
          </w:p>
          <w:p>
            <w:pPr>
              <w:pStyle w:val="972"/>
              <w:spacing w:line="360" w:lineRule="exact"/>
              <w:widowControl/>
              <w:rPr>
                <w:rFonts w:ascii="Times New Roman" w:hAnsi="Times New Roman" w:eastAsia="方正仿宋_GBK" w:cs="Times New Roman"/>
                <w:spacing w:val="-3"/>
                <w:sz w:val="24"/>
                <w:szCs w:val="24"/>
              </w:rPr>
            </w:pPr>
            <w:r>
              <w:rPr>
                <w:rFonts w:ascii="Times New Roman" w:hAnsi="Times New Roman" w:eastAsia="方正仿宋_GBK" w:cs="Times New Roman"/>
                <w:spacing w:val="-3"/>
                <w:sz w:val="24"/>
                <w:szCs w:val="24"/>
              </w:rPr>
              <w:t xml:space="preserve">8</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3"/>
                <w:sz w:val="24"/>
                <w:szCs w:val="24"/>
              </w:rPr>
              <w:t xml:space="preserve">、底盘设有水喷淋自保系统。</w:t>
            </w:r>
            <w:r/>
          </w:p>
          <w:p>
            <w:pPr>
              <w:pStyle w:val="972"/>
              <w:spacing w:line="360" w:lineRule="exact"/>
              <w:widowControl/>
              <w:rPr>
                <w:rFonts w:ascii="Times New Roman" w:hAnsi="Times New Roman" w:eastAsia="方正仿宋_GBK" w:cs="Times New Roman"/>
                <w:color w:val="ff0000"/>
                <w:sz w:val="24"/>
                <w:szCs w:val="24"/>
              </w:rPr>
            </w:pPr>
            <w:r>
              <w:rPr>
                <w:rFonts w:hint="eastAsia" w:ascii="Times New Roman" w:hAnsi="Times New Roman" w:eastAsia="方正仿宋_GBK" w:cs="Times New Roman"/>
                <w:sz w:val="24"/>
                <w:szCs w:val="24"/>
              </w:rPr>
              <w:t xml:space="preserve">9</w:t>
            </w:r>
            <w:r>
              <w:rPr>
                <w:rFonts w:ascii="Times New Roman" w:hAnsi="Times New Roman" w:eastAsia="方正仿宋_GBK" w:cs="Times New Roman"/>
                <w:sz w:val="24"/>
                <w:szCs w:val="24"/>
              </w:rPr>
              <w:t xml:space="preserve">、智能刹车控制：电控制动系统（EBS）、电子车身稳定系统（ESP）、驱动防滑系统（TCS）。</w:t>
            </w:r>
            <w:r/>
          </w:p>
        </w:tc>
      </w:tr>
      <w:tr>
        <w:trPr>
          <w:trHeight w:val="1084"/>
        </w:trPr>
        <w:tc>
          <w:tcPr>
            <w:shd w:val="clear" w:color="auto" w:fill="ffffff"/>
            <w:tcW w:w="526" w:type="dxa"/>
            <w:vAlign w:val="center"/>
            <w:textDirection w:val="lrTb"/>
            <w:noWrap w:val="false"/>
          </w:tcPr>
          <w:p>
            <w:pPr>
              <w:pStyle w:val="972"/>
              <w:jc w:val="center"/>
              <w:spacing w:line="360" w:lineRule="exact"/>
              <w:widowControl/>
              <w:rPr>
                <w:rFonts w:ascii="Times New Roman" w:hAnsi="Times New Roman" w:eastAsia="方正仿宋_GBK" w:cs="Times New Roman"/>
                <w:color w:val="000000"/>
                <w:spacing w:val="-1"/>
                <w:sz w:val="24"/>
                <w:szCs w:val="24"/>
                <w:lang w:eastAsia="en-US"/>
              </w:rPr>
            </w:pPr>
            <w:r>
              <w:rPr>
                <w:rFonts w:ascii="Times New Roman" w:hAnsi="Times New Roman" w:eastAsia="方正仿宋_GBK" w:cs="Times New Roman"/>
                <w:color w:val="000000"/>
                <w:spacing w:val="-1"/>
                <w:sz w:val="24"/>
                <w:szCs w:val="24"/>
                <w:lang w:eastAsia="en-US"/>
              </w:rPr>
              <w:t xml:space="preserve">3</w:t>
            </w:r>
            <w:r/>
          </w:p>
        </w:tc>
        <w:tc>
          <w:tcPr>
            <w:shd w:val="clear" w:color="auto" w:fill="ffffff"/>
            <w:tcW w:w="953" w:type="dxa"/>
            <w:vAlign w:val="center"/>
            <w:textDirection w:val="lrTb"/>
            <w:noWrap w:val="false"/>
          </w:tcPr>
          <w:p>
            <w:pPr>
              <w:jc w:val="center"/>
              <w:spacing w:line="360" w:lineRule="exact"/>
              <w:widowControl/>
              <w:rPr>
                <w:rFonts w:eastAsia="方正仿宋_GBK"/>
                <w:color w:val="000000"/>
                <w:spacing w:val="-1"/>
                <w:sz w:val="24"/>
                <w:lang w:eastAsia="en-US"/>
              </w:rPr>
            </w:pPr>
            <w:r>
              <w:rPr>
                <w:rFonts w:eastAsia="方正仿宋_GBK"/>
                <w:color w:val="000000"/>
                <w:spacing w:val="-1"/>
                <w:sz w:val="24"/>
                <w:lang w:eastAsia="en-US"/>
              </w:rPr>
              <w:t xml:space="preserve">驾驶室</w:t>
            </w:r>
            <w:r/>
          </w:p>
          <w:p>
            <w:pPr>
              <w:jc w:val="center"/>
              <w:spacing w:line="360" w:lineRule="exact"/>
              <w:widowControl/>
              <w:rPr>
                <w:rFonts w:eastAsia="方正仿宋_GBK"/>
                <w:color w:val="000000"/>
                <w:spacing w:val="-1"/>
                <w:sz w:val="24"/>
                <w:lang w:eastAsia="en-US"/>
              </w:rPr>
            </w:pPr>
            <w:r>
              <w:rPr>
                <w:rFonts w:eastAsia="方正仿宋_GBK"/>
                <w:color w:val="000000"/>
                <w:spacing w:val="-1"/>
                <w:sz w:val="24"/>
                <w:lang w:eastAsia="en-US"/>
              </w:rPr>
              <w:t xml:space="preserve">及乘员室</w:t>
            </w:r>
            <w:r/>
          </w:p>
        </w:tc>
        <w:tc>
          <w:tcPr>
            <w:gridSpan w:val="4"/>
            <w:shd w:val="clear" w:color="auto" w:fill="ffffff"/>
            <w:tcW w:w="7747"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1、成员个数≥2</w:t>
            </w:r>
            <w:r>
              <w:rPr>
                <w:rFonts w:ascii="Times New Roman" w:hAnsi="Times New Roman" w:eastAsia="方正仿宋_GBK" w:cs="Times New Roman"/>
                <w:spacing w:val="-42"/>
                <w:sz w:val="24"/>
                <w:szCs w:val="24"/>
              </w:rPr>
              <w:t xml:space="preserve"> </w:t>
            </w:r>
            <w:r>
              <w:rPr>
                <w:rFonts w:ascii="Times New Roman" w:hAnsi="Times New Roman" w:eastAsia="方正仿宋_GBK" w:cs="Times New Roman"/>
                <w:spacing w:val="-4"/>
                <w:sz w:val="24"/>
                <w:szCs w:val="24"/>
              </w:rPr>
              <w:t xml:space="preserve">人。驾驶室电动液压翻转装置。</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2、空调：驾驶室暖风系统，空调系统。</w:t>
            </w:r>
            <w:r/>
          </w:p>
          <w:p>
            <w:pPr>
              <w:pStyle w:val="972"/>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3、座椅均装置三点式汽车安全带。</w:t>
            </w:r>
            <w:r/>
          </w:p>
          <w:p>
            <w:pPr>
              <w:pStyle w:val="972"/>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4、电动门窗,电动后视镜，电加热主后视镜及广角镜，前望地镜，侧望地镜，遮阳板。</w:t>
            </w:r>
            <w:r/>
          </w:p>
        </w:tc>
      </w:tr>
      <w:tr>
        <w:trPr>
          <w:trHeight w:val="1344"/>
        </w:trPr>
        <w:tc>
          <w:tcPr>
            <w:shd w:val="clear" w:color="auto" w:fill="ffffff"/>
            <w:tcW w:w="526" w:type="dxa"/>
            <w:vAlign w:val="center"/>
            <w:textDirection w:val="lrTb"/>
            <w:noWrap w:val="false"/>
          </w:tcPr>
          <w:p>
            <w:pPr>
              <w:jc w:val="center"/>
              <w:spacing w:line="360" w:lineRule="exact"/>
              <w:widowControl/>
              <w:rPr>
                <w:rFonts w:eastAsia="方正仿宋_GBK"/>
                <w:spacing w:val="-2"/>
                <w:sz w:val="24"/>
              </w:rPr>
            </w:pPr>
            <w:r>
              <w:rPr>
                <w:rFonts w:eastAsia="方正仿宋_GBK"/>
                <w:sz w:val="24"/>
              </w:rPr>
              <w:t xml:space="preserve">4</w:t>
            </w:r>
            <w:r/>
          </w:p>
        </w:tc>
        <w:tc>
          <w:tcPr>
            <w:shd w:val="clear" w:color="auto" w:fill="ffffff"/>
            <w:tcW w:w="953" w:type="dxa"/>
            <w:vAlign w:val="center"/>
            <w:textDirection w:val="lrTb"/>
            <w:noWrap w:val="false"/>
          </w:tcPr>
          <w:p>
            <w:pPr>
              <w:pStyle w:val="972"/>
              <w:ind w:firstLine="11"/>
              <w:jc w:val="center"/>
              <w:spacing w:line="360" w:lineRule="exact"/>
              <w:widowControl/>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臂架部分</w:t>
            </w:r>
            <w:r/>
          </w:p>
        </w:tc>
        <w:tc>
          <w:tcPr>
            <w:gridSpan w:val="4"/>
            <w:shd w:val="clear" w:color="auto" w:fill="ffffff"/>
            <w:tcW w:w="7747" w:type="dxa"/>
            <w:vAlign w:val="center"/>
            <w:textDirection w:val="lrTb"/>
            <w:noWrap w:val="false"/>
          </w:tcPr>
          <w:p>
            <w:pPr>
              <w:pStyle w:val="972"/>
              <w:ind w:firstLine="1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1、臂架由高强度钢板焊接而成，臂架强度高，安全储备系数大。</w:t>
            </w:r>
            <w:r>
              <w:rPr>
                <w:rFonts w:ascii="Times New Roman" w:hAnsi="Times New Roman" w:eastAsia="方正仿宋_GBK" w:cs="Times New Roman"/>
                <w:spacing w:val="2"/>
                <w:sz w:val="24"/>
                <w:szCs w:val="24"/>
              </w:rPr>
              <w:t xml:space="preserve">臂架最大水平延伸幅度不小于30m。</w:t>
            </w:r>
            <w:r/>
          </w:p>
          <w:p>
            <w:pPr>
              <w:pStyle w:val="972"/>
              <w:ind w:firstLine="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2、臂架型式：不低于四节主臂伸缩+三节伸缩曲臂，具有可灵活调</w:t>
            </w:r>
            <w:r>
              <w:rPr>
                <w:rFonts w:ascii="Times New Roman" w:hAnsi="Times New Roman" w:eastAsia="方正仿宋_GBK" w:cs="Times New Roman"/>
                <w:spacing w:val="-2"/>
                <w:sz w:val="24"/>
                <w:szCs w:val="24"/>
              </w:rPr>
              <w:t xml:space="preserve">节的末节曲臂。</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3、回转角度：360</w:t>
            </w:r>
            <w:r>
              <w:rPr>
                <w:rFonts w:ascii="Times New Roman" w:hAnsi="Times New Roman" w:eastAsia="方正仿宋_GBK" w:cs="Times New Roman"/>
                <w:spacing w:val="-81"/>
                <w:sz w:val="24"/>
                <w:szCs w:val="24"/>
              </w:rPr>
              <w:t xml:space="preserve"> </w:t>
            </w:r>
            <w:r>
              <w:rPr>
                <w:rFonts w:ascii="Times New Roman" w:hAnsi="Times New Roman" w:eastAsia="方正仿宋_GBK" w:cs="Times New Roman"/>
                <w:spacing w:val="-3"/>
                <w:sz w:val="24"/>
                <w:szCs w:val="24"/>
              </w:rPr>
              <w:t xml:space="preserve">°连续。</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4、配置工作灯，消防炮。</w:t>
            </w:r>
            <w:r/>
          </w:p>
          <w:p>
            <w:pPr>
              <w:pStyle w:val="972"/>
              <w:ind w:firstLine="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5、臂架操作方式：电控手柄控制、手动强制操作，转台水、电、液一体式，任意</w:t>
            </w:r>
            <w:r>
              <w:rPr>
                <w:rFonts w:ascii="Times New Roman" w:hAnsi="Times New Roman" w:eastAsia="方正仿宋_GBK" w:cs="Times New Roman"/>
                <w:spacing w:val="-34"/>
                <w:sz w:val="24"/>
                <w:szCs w:val="24"/>
              </w:rPr>
              <w:t xml:space="preserve"> </w:t>
            </w:r>
            <w:r>
              <w:rPr>
                <w:rFonts w:ascii="Times New Roman" w:hAnsi="Times New Roman" w:eastAsia="方正仿宋_GBK" w:cs="Times New Roman"/>
                <w:spacing w:val="-2"/>
                <w:sz w:val="24"/>
                <w:szCs w:val="24"/>
              </w:rPr>
              <w:t xml:space="preserve">360º连续回转。</w:t>
            </w:r>
            <w:r/>
          </w:p>
          <w:p>
            <w:pPr>
              <w:pStyle w:val="972"/>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6、喷淋保护系统：臂架水喷淋自保系统，保护臂架和消防炮。</w:t>
            </w:r>
            <w:r/>
          </w:p>
          <w:p>
            <w:pPr>
              <w:pStyle w:val="972"/>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7、臂架支持动态不间断出水：消防喷射和臂架动作可同时操作，互不影响。</w:t>
            </w:r>
            <w:r/>
          </w:p>
        </w:tc>
      </w:tr>
      <w:tr>
        <w:trPr>
          <w:trHeight w:val="1077"/>
        </w:trPr>
        <w:tc>
          <w:tcPr>
            <w:shd w:val="clear" w:color="auto" w:fill="ffffff"/>
            <w:tcW w:w="526"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w:t>
            </w:r>
            <w:r/>
          </w:p>
        </w:tc>
        <w:tc>
          <w:tcPr>
            <w:shd w:val="clear" w:color="auto" w:fill="ffffff"/>
            <w:tcW w:w="953" w:type="dxa"/>
            <w:vAlign w:val="center"/>
            <w:textDirection w:val="lrTb"/>
            <w:noWrap w:val="false"/>
          </w:tcPr>
          <w:p>
            <w:pPr>
              <w:jc w:val="center"/>
              <w:spacing w:line="360" w:lineRule="exact"/>
              <w:widowControl/>
              <w:rPr>
                <w:rFonts w:eastAsia="方正仿宋_GBK"/>
                <w:color w:val="000000"/>
                <w:spacing w:val="-4"/>
                <w:sz w:val="24"/>
                <w:lang w:eastAsia="en-US"/>
              </w:rPr>
            </w:pPr>
            <w:r>
              <w:rPr>
                <w:rFonts w:eastAsia="方正仿宋_GBK"/>
                <w:color w:val="000000"/>
                <w:spacing w:val="-4"/>
                <w:sz w:val="24"/>
                <w:lang w:eastAsia="en-US"/>
              </w:rPr>
            </w:r>
            <w:r/>
          </w:p>
          <w:p>
            <w:pPr>
              <w:jc w:val="center"/>
              <w:spacing w:line="360" w:lineRule="exact"/>
              <w:widowControl/>
              <w:rPr>
                <w:rFonts w:eastAsia="方正仿宋_GBK"/>
                <w:color w:val="000000"/>
                <w:spacing w:val="-4"/>
                <w:sz w:val="24"/>
                <w:lang w:eastAsia="en-US"/>
              </w:rPr>
            </w:pPr>
            <w:r>
              <w:rPr>
                <w:rFonts w:eastAsia="方正仿宋_GBK"/>
                <w:color w:val="000000"/>
                <w:spacing w:val="-4"/>
                <w:sz w:val="24"/>
                <w:lang w:eastAsia="en-US"/>
              </w:rPr>
              <w:t xml:space="preserve">支撑</w:t>
            </w:r>
            <w:r/>
          </w:p>
          <w:p>
            <w:pPr>
              <w:jc w:val="center"/>
              <w:spacing w:line="360" w:lineRule="exact"/>
              <w:widowControl/>
              <w:rPr>
                <w:rFonts w:eastAsia="方正仿宋_GBK"/>
                <w:color w:val="000000"/>
                <w:spacing w:val="-4"/>
                <w:sz w:val="24"/>
                <w:lang w:eastAsia="en-US"/>
              </w:rPr>
            </w:pPr>
            <w:r>
              <w:rPr>
                <w:rFonts w:eastAsia="方正仿宋_GBK"/>
                <w:color w:val="000000"/>
                <w:spacing w:val="-4"/>
                <w:sz w:val="24"/>
                <w:lang w:eastAsia="en-US"/>
              </w:rPr>
              <w:t xml:space="preserve">系统</w:t>
            </w:r>
            <w:r/>
          </w:p>
        </w:tc>
        <w:tc>
          <w:tcPr>
            <w:gridSpan w:val="4"/>
            <w:shd w:val="clear" w:color="auto" w:fill="ffffff"/>
            <w:tcW w:w="7747" w:type="dxa"/>
            <w:vAlign w:val="center"/>
            <w:textDirection w:val="lrTb"/>
            <w:noWrap w:val="false"/>
          </w:tcPr>
          <w:p>
            <w:pPr>
              <w:pStyle w:val="972"/>
              <w:spacing w:line="360" w:lineRule="exact"/>
              <w:widowControl/>
              <w:rPr>
                <w:rFonts w:ascii="Times New Roman" w:hAnsi="Times New Roman" w:eastAsia="方正仿宋_GBK" w:cs="Times New Roman"/>
                <w:color w:val="ff0000"/>
                <w:sz w:val="24"/>
                <w:szCs w:val="24"/>
              </w:rPr>
            </w:pPr>
            <w:r>
              <w:rPr>
                <w:rFonts w:ascii="Times New Roman" w:hAnsi="Times New Roman" w:eastAsia="方正仿宋_GBK" w:cs="Times New Roman"/>
                <w:bCs/>
                <w:color w:val="000000"/>
                <w:spacing w:val="-4"/>
                <w:sz w:val="24"/>
                <w:szCs w:val="24"/>
              </w:rPr>
              <w:t xml:space="preserve">1、▲支腿跨</w:t>
            </w:r>
            <w:r>
              <w:rPr>
                <w:rFonts w:ascii="Times New Roman" w:hAnsi="Times New Roman" w:eastAsia="方正仿宋_GBK" w:cs="Times New Roman"/>
                <w:bCs/>
                <w:color w:val="000000" w:themeColor="text1"/>
                <w:spacing w:val="-4"/>
                <w:sz w:val="24"/>
                <w:szCs w:val="24"/>
                <w14:textFill>
                  <w14:solidFill>
                    <w14:schemeClr w14:val="tx1"/>
                  </w14:solidFill>
                </w14:textFill>
              </w:rPr>
              <w:t xml:space="preserve">距≤</w:t>
            </w:r>
            <w:r>
              <w:rPr>
                <w:rFonts w:hint="eastAsia" w:ascii="Times New Roman" w:hAnsi="Times New Roman" w:eastAsia="方正仿宋_GBK" w:cs="Times New Roman"/>
                <w:bCs/>
                <w:color w:val="000000" w:themeColor="text1"/>
                <w:spacing w:val="-4"/>
                <w:sz w:val="24"/>
                <w:szCs w:val="24"/>
                <w:lang w:val="en-US" w:eastAsia="zh-CN"/>
                <w14:textFill>
                  <w14:solidFill>
                    <w14:schemeClr w14:val="tx1"/>
                  </w14:solidFill>
                </w14:textFill>
              </w:rPr>
              <w:t xml:space="preserve">9500</w:t>
            </w:r>
            <w:r>
              <w:rPr>
                <w:rFonts w:ascii="Times New Roman" w:hAnsi="Times New Roman" w:eastAsia="方正仿宋_GBK" w:cs="Times New Roman"/>
                <w:bCs/>
                <w:color w:val="000000" w:themeColor="text1"/>
                <w:spacing w:val="-4"/>
                <w:sz w:val="24"/>
                <w:szCs w:val="24"/>
                <w14:textFill>
                  <w14:solidFill>
                    <w14:schemeClr w14:val="tx1"/>
                  </w14:solidFill>
                </w14:textFill>
              </w:rPr>
              <w:t xml:space="preserve">（纵）</w:t>
            </w:r>
            <w:r>
              <w:rPr>
                <w:rFonts w:ascii="Times New Roman" w:hAnsi="Times New Roman" w:eastAsia="方正仿宋_GBK" w:cs="Times New Roman"/>
                <w:color w:val="000000" w:themeColor="text1"/>
                <w:spacing w:val="-70"/>
                <w:sz w:val="24"/>
                <w:szCs w:val="24"/>
                <w14:textFill>
                  <w14:solidFill>
                    <w14:schemeClr w14:val="tx1"/>
                  </w14:solidFill>
                </w14:textFill>
              </w:rPr>
              <w:t xml:space="preserve"> </w:t>
            </w:r>
            <w:r>
              <w:rPr>
                <w:rFonts w:ascii="Times New Roman" w:hAnsi="Times New Roman" w:eastAsia="方正仿宋_GBK" w:cs="Times New Roman"/>
                <w:bCs/>
                <w:color w:val="000000" w:themeColor="text1"/>
                <w:spacing w:val="-4"/>
                <w:sz w:val="24"/>
                <w:szCs w:val="24"/>
                <w14:textFill>
                  <w14:solidFill>
                    <w14:schemeClr w14:val="tx1"/>
                  </w14:solidFill>
                </w14:textFill>
              </w:rPr>
              <w:t xml:space="preserve">×7</w:t>
            </w:r>
            <w:r>
              <w:rPr>
                <w:rFonts w:ascii="Times New Roman" w:hAnsi="Times New Roman" w:eastAsia="方正仿宋_GBK" w:cs="Times New Roman"/>
                <w:bCs/>
                <w:color w:val="000000"/>
                <w:spacing w:val="-4"/>
                <w:sz w:val="24"/>
                <w:szCs w:val="24"/>
              </w:rPr>
              <w:t xml:space="preserve">000（横）mm</w:t>
            </w:r>
            <w:r>
              <w:rPr>
                <w:rFonts w:ascii="Times New Roman" w:hAnsi="Times New Roman" w:eastAsia="方正仿宋_GBK" w:cs="Times New Roman"/>
                <w:bCs/>
                <w:color w:val="000000"/>
                <w:spacing w:val="-5"/>
                <w:sz w:val="24"/>
                <w:szCs w:val="24"/>
              </w:rPr>
              <w:t xml:space="preserve">。</w:t>
            </w:r>
            <w:r/>
          </w:p>
          <w:p>
            <w:pPr>
              <w:pStyle w:val="972"/>
              <w:ind w:hanging="2"/>
              <w:spacing w:line="360" w:lineRule="exact"/>
              <w:widowControl/>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pacing w:val="-1"/>
                <w:sz w:val="24"/>
                <w:szCs w:val="24"/>
              </w:rPr>
              <w:t xml:space="preserve">2、支腿操作方式：自动展开调平和自动收拢；电控+手动式，手动</w:t>
            </w:r>
            <w:r>
              <w:rPr>
                <w:rFonts w:ascii="Times New Roman" w:hAnsi="Times New Roman" w:eastAsia="方正仿宋_GBK" w:cs="Times New Roman"/>
                <w:color w:val="000000"/>
                <w:spacing w:val="-4"/>
                <w:sz w:val="24"/>
                <w:szCs w:val="24"/>
              </w:rPr>
              <w:t xml:space="preserve">强制式。</w:t>
            </w:r>
            <w:r/>
          </w:p>
          <w:p>
            <w:pPr>
              <w:pStyle w:val="972"/>
              <w:spacing w:line="360" w:lineRule="exact"/>
              <w:widowControl/>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pacing w:val="-5"/>
                <w:sz w:val="24"/>
                <w:szCs w:val="24"/>
              </w:rPr>
              <w:t xml:space="preserve">3、支腿调平：</w:t>
            </w:r>
            <w:r>
              <w:rPr>
                <w:rFonts w:ascii="Times New Roman" w:hAnsi="Times New Roman" w:eastAsia="方正仿宋_GBK" w:cs="Times New Roman"/>
                <w:color w:val="000000"/>
                <w:spacing w:val="-63"/>
                <w:sz w:val="24"/>
                <w:szCs w:val="24"/>
              </w:rPr>
              <w:t xml:space="preserve"> </w:t>
            </w:r>
            <w:r>
              <w:rPr>
                <w:rFonts w:ascii="Times New Roman" w:hAnsi="Times New Roman" w:eastAsia="方正仿宋_GBK" w:cs="Times New Roman"/>
                <w:color w:val="000000"/>
                <w:spacing w:val="-5"/>
                <w:sz w:val="24"/>
                <w:szCs w:val="24"/>
              </w:rPr>
              <w:t xml:space="preserve">自动调平。</w:t>
            </w:r>
            <w:r/>
          </w:p>
        </w:tc>
      </w:tr>
      <w:tr>
        <w:trPr>
          <w:trHeight w:val="1659"/>
        </w:trPr>
        <w:tc>
          <w:tcPr>
            <w:shd w:val="clear" w:color="auto" w:fill="ffffff"/>
            <w:tcW w:w="526" w:type="dxa"/>
            <w:vAlign w:val="center"/>
            <w:textDirection w:val="lrTb"/>
            <w:noWrap w:val="false"/>
          </w:tcPr>
          <w:p>
            <w:pPr>
              <w:jc w:val="center"/>
              <w:spacing w:line="360" w:lineRule="exact"/>
              <w:widowControl/>
              <w:rPr>
                <w:rFonts w:eastAsia="方正仿宋_GBK"/>
                <w:sz w:val="24"/>
              </w:rPr>
            </w:pPr>
            <w:r>
              <w:rPr>
                <w:rFonts w:eastAsia="方正仿宋_GBK"/>
                <w:sz w:val="24"/>
              </w:rPr>
            </w:r>
            <w:r/>
          </w:p>
          <w:p>
            <w:pPr>
              <w:jc w:val="center"/>
              <w:spacing w:line="360" w:lineRule="exact"/>
              <w:widowControl/>
              <w:rPr>
                <w:rFonts w:eastAsia="方正仿宋_GBK"/>
                <w:sz w:val="24"/>
              </w:rPr>
            </w:pPr>
            <w:r>
              <w:rPr>
                <w:rFonts w:eastAsia="方正仿宋_GBK"/>
                <w:sz w:val="24"/>
              </w:rPr>
              <w:t xml:space="preserve">6</w:t>
            </w:r>
            <w:r/>
          </w:p>
        </w:tc>
        <w:tc>
          <w:tcPr>
            <w:shd w:val="clear" w:color="auto" w:fill="ffffff"/>
            <w:tcW w:w="953" w:type="dxa"/>
            <w:vAlign w:val="center"/>
            <w:textDirection w:val="lrTb"/>
            <w:noWrap w:val="false"/>
          </w:tcPr>
          <w:p>
            <w:pPr>
              <w:jc w:val="center"/>
              <w:spacing w:line="360" w:lineRule="exact"/>
              <w:widowControl/>
              <w:rPr>
                <w:rFonts w:eastAsia="方正仿宋_GBK"/>
                <w:color w:val="000000"/>
                <w:spacing w:val="-4"/>
                <w:sz w:val="24"/>
                <w:lang w:eastAsia="en-US"/>
              </w:rPr>
            </w:pPr>
            <w:r>
              <w:rPr>
                <w:rFonts w:eastAsia="方正仿宋_GBK"/>
                <w:color w:val="000000"/>
                <w:spacing w:val="-4"/>
                <w:sz w:val="24"/>
                <w:lang w:eastAsia="en-US"/>
              </w:rPr>
            </w:r>
            <w:r/>
          </w:p>
          <w:p>
            <w:pPr>
              <w:jc w:val="center"/>
              <w:spacing w:line="360" w:lineRule="exact"/>
              <w:widowControl/>
              <w:rPr>
                <w:rFonts w:eastAsia="方正仿宋_GBK"/>
                <w:color w:val="000000"/>
                <w:spacing w:val="-4"/>
                <w:sz w:val="24"/>
                <w:lang w:eastAsia="en-US"/>
              </w:rPr>
            </w:pPr>
            <w:r>
              <w:rPr>
                <w:rFonts w:eastAsia="方正仿宋_GBK"/>
                <w:color w:val="000000"/>
                <w:spacing w:val="-4"/>
                <w:sz w:val="24"/>
                <w:lang w:eastAsia="en-US"/>
              </w:rPr>
              <w:t xml:space="preserve">消防泵系统部分</w:t>
            </w:r>
            <w:r/>
          </w:p>
        </w:tc>
        <w:tc>
          <w:tcPr>
            <w:gridSpan w:val="4"/>
            <w:shd w:val="clear" w:color="auto" w:fill="ffffff"/>
            <w:tcW w:w="7747" w:type="dxa"/>
            <w:vAlign w:val="center"/>
            <w:textDirection w:val="lrTb"/>
            <w:noWrap w:val="false"/>
          </w:tcPr>
          <w:p>
            <w:pPr>
              <w:pStyle w:val="972"/>
              <w:ind w:hanging="8"/>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Cs/>
                <w:spacing w:val="-14"/>
                <w:sz w:val="24"/>
                <w:szCs w:val="24"/>
              </w:rPr>
              <w:t xml:space="preserve">▲</w:t>
            </w:r>
            <w:r>
              <w:rPr>
                <w:rFonts w:ascii="Times New Roman" w:hAnsi="Times New Roman" w:eastAsia="方正仿宋_GBK" w:cs="Times New Roman"/>
                <w:spacing w:val="-35"/>
                <w:sz w:val="24"/>
                <w:szCs w:val="24"/>
              </w:rPr>
              <w:t xml:space="preserve"> </w:t>
            </w:r>
            <w:r>
              <w:rPr>
                <w:rFonts w:ascii="Times New Roman" w:hAnsi="Times New Roman" w:eastAsia="方正仿宋_GBK" w:cs="Times New Roman"/>
                <w:bCs/>
                <w:spacing w:val="-14"/>
                <w:sz w:val="24"/>
                <w:szCs w:val="24"/>
              </w:rPr>
              <w:t xml:space="preserve">1</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bCs/>
                <w:spacing w:val="-14"/>
                <w:sz w:val="24"/>
                <w:szCs w:val="24"/>
              </w:rPr>
              <w:t xml:space="preserve">、</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bCs/>
                <w:spacing w:val="-14"/>
                <w:sz w:val="24"/>
                <w:szCs w:val="24"/>
              </w:rPr>
              <w:t xml:space="preserve">消</w:t>
            </w:r>
            <w:r>
              <w:rPr>
                <w:rFonts w:ascii="Times New Roman" w:hAnsi="Times New Roman" w:eastAsia="方正仿宋_GBK" w:cs="Times New Roman"/>
                <w:spacing w:val="-35"/>
                <w:sz w:val="24"/>
                <w:szCs w:val="24"/>
              </w:rPr>
              <w:t xml:space="preserve"> </w:t>
            </w:r>
            <w:r>
              <w:rPr>
                <w:rFonts w:ascii="Times New Roman" w:hAnsi="Times New Roman" w:eastAsia="方正仿宋_GBK" w:cs="Times New Roman"/>
                <w:bCs/>
                <w:spacing w:val="-14"/>
                <w:sz w:val="24"/>
                <w:szCs w:val="24"/>
              </w:rPr>
              <w:t xml:space="preserve">防</w:t>
            </w:r>
            <w:r>
              <w:rPr>
                <w:rFonts w:ascii="Times New Roman" w:hAnsi="Times New Roman" w:eastAsia="方正仿宋_GBK" w:cs="Times New Roman"/>
                <w:spacing w:val="-50"/>
                <w:sz w:val="24"/>
                <w:szCs w:val="24"/>
              </w:rPr>
              <w:t xml:space="preserve"> </w:t>
            </w:r>
            <w:r>
              <w:rPr>
                <w:rFonts w:ascii="Times New Roman" w:hAnsi="Times New Roman" w:eastAsia="方正仿宋_GBK" w:cs="Times New Roman"/>
                <w:bCs/>
                <w:spacing w:val="-14"/>
                <w:sz w:val="24"/>
                <w:szCs w:val="24"/>
              </w:rPr>
              <w:t xml:space="preserve">泵</w:t>
            </w:r>
            <w:r>
              <w:rPr>
                <w:rFonts w:ascii="Times New Roman" w:hAnsi="Times New Roman" w:eastAsia="方正仿宋_GBK" w:cs="Times New Roman"/>
                <w:spacing w:val="-50"/>
                <w:sz w:val="24"/>
                <w:szCs w:val="24"/>
              </w:rPr>
              <w:t xml:space="preserve"> </w:t>
            </w:r>
            <w:r>
              <w:rPr>
                <w:rFonts w:ascii="Times New Roman" w:hAnsi="Times New Roman" w:eastAsia="方正仿宋_GBK" w:cs="Times New Roman"/>
                <w:bCs/>
                <w:spacing w:val="-14"/>
                <w:sz w:val="24"/>
                <w:szCs w:val="24"/>
              </w:rPr>
              <w:t xml:space="preserve">采</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bCs/>
                <w:spacing w:val="-14"/>
                <w:sz w:val="24"/>
                <w:szCs w:val="24"/>
              </w:rPr>
              <w:t xml:space="preserve">用</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bCs/>
                <w:spacing w:val="-14"/>
                <w:sz w:val="24"/>
                <w:szCs w:val="24"/>
              </w:rPr>
              <w:t xml:space="preserve">闭</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bCs/>
                <w:spacing w:val="-14"/>
                <w:sz w:val="24"/>
                <w:szCs w:val="24"/>
              </w:rPr>
              <w:t xml:space="preserve">式</w:t>
            </w:r>
            <w:r>
              <w:rPr>
                <w:rFonts w:ascii="Times New Roman" w:hAnsi="Times New Roman" w:eastAsia="方正仿宋_GBK" w:cs="Times New Roman"/>
                <w:spacing w:val="-37"/>
                <w:sz w:val="24"/>
                <w:szCs w:val="24"/>
              </w:rPr>
              <w:t xml:space="preserve"> </w:t>
            </w:r>
            <w:r>
              <w:rPr>
                <w:rFonts w:ascii="Times New Roman" w:hAnsi="Times New Roman" w:eastAsia="方正仿宋_GBK" w:cs="Times New Roman"/>
                <w:bCs/>
                <w:spacing w:val="-14"/>
                <w:sz w:val="24"/>
                <w:szCs w:val="24"/>
              </w:rPr>
              <w:t xml:space="preserve">叶</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bCs/>
                <w:spacing w:val="-14"/>
                <w:sz w:val="24"/>
                <w:szCs w:val="24"/>
              </w:rPr>
              <w:t xml:space="preserve">轮</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bCs/>
                <w:spacing w:val="-14"/>
                <w:sz w:val="24"/>
                <w:szCs w:val="24"/>
              </w:rPr>
              <w:t xml:space="preserve">离</w:t>
            </w:r>
            <w:r>
              <w:rPr>
                <w:rFonts w:ascii="Times New Roman" w:hAnsi="Times New Roman" w:eastAsia="方正仿宋_GBK" w:cs="Times New Roman"/>
                <w:spacing w:val="-41"/>
                <w:sz w:val="24"/>
                <w:szCs w:val="24"/>
              </w:rPr>
              <w:t xml:space="preserve"> </w:t>
            </w:r>
            <w:r>
              <w:rPr>
                <w:rFonts w:ascii="Times New Roman" w:hAnsi="Times New Roman" w:eastAsia="方正仿宋_GBK" w:cs="Times New Roman"/>
                <w:bCs/>
                <w:spacing w:val="-14"/>
                <w:sz w:val="24"/>
                <w:szCs w:val="24"/>
              </w:rPr>
              <w:t xml:space="preserve">心</w:t>
            </w:r>
            <w:r>
              <w:rPr>
                <w:rFonts w:ascii="Times New Roman" w:hAnsi="Times New Roman" w:eastAsia="方正仿宋_GBK" w:cs="Times New Roman"/>
                <w:spacing w:val="-50"/>
                <w:sz w:val="24"/>
                <w:szCs w:val="24"/>
              </w:rPr>
              <w:t xml:space="preserve"> </w:t>
            </w:r>
            <w:r>
              <w:rPr>
                <w:rFonts w:ascii="Times New Roman" w:hAnsi="Times New Roman" w:eastAsia="方正仿宋_GBK" w:cs="Times New Roman"/>
                <w:bCs/>
                <w:spacing w:val="-14"/>
                <w:sz w:val="24"/>
                <w:szCs w:val="24"/>
              </w:rPr>
              <w:t xml:space="preserve">泵</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bCs/>
                <w:spacing w:val="-14"/>
                <w:sz w:val="24"/>
                <w:szCs w:val="24"/>
              </w:rPr>
              <w:t xml:space="preserve">，</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Cs/>
                <w:spacing w:val="-14"/>
                <w:sz w:val="24"/>
                <w:szCs w:val="24"/>
              </w:rPr>
              <w:t xml:space="preserve">消</w:t>
            </w:r>
            <w:r>
              <w:rPr>
                <w:rFonts w:ascii="Times New Roman" w:hAnsi="Times New Roman" w:eastAsia="方正仿宋_GBK" w:cs="Times New Roman"/>
                <w:spacing w:val="-37"/>
                <w:sz w:val="24"/>
                <w:szCs w:val="24"/>
              </w:rPr>
              <w:t xml:space="preserve"> </w:t>
            </w:r>
            <w:r>
              <w:rPr>
                <w:rFonts w:ascii="Times New Roman" w:hAnsi="Times New Roman" w:eastAsia="方正仿宋_GBK" w:cs="Times New Roman"/>
                <w:bCs/>
                <w:spacing w:val="-14"/>
                <w:sz w:val="24"/>
                <w:szCs w:val="24"/>
              </w:rPr>
              <w:t xml:space="preserve">防</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bCs/>
                <w:spacing w:val="-14"/>
                <w:sz w:val="24"/>
                <w:szCs w:val="24"/>
              </w:rPr>
              <w:t xml:space="preserve">泵</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bCs/>
                <w:spacing w:val="-15"/>
                <w:sz w:val="24"/>
                <w:szCs w:val="24"/>
              </w:rPr>
              <w:t xml:space="preserve">最</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bCs/>
                <w:spacing w:val="-15"/>
                <w:sz w:val="24"/>
                <w:szCs w:val="24"/>
              </w:rPr>
              <w:t xml:space="preserve">大</w:t>
            </w:r>
            <w:r>
              <w:rPr>
                <w:rFonts w:ascii="Times New Roman" w:hAnsi="Times New Roman" w:eastAsia="方正仿宋_GBK" w:cs="Times New Roman"/>
                <w:spacing w:val="-51"/>
                <w:sz w:val="24"/>
                <w:szCs w:val="24"/>
              </w:rPr>
              <w:t xml:space="preserve"> </w:t>
            </w:r>
            <w:r>
              <w:rPr>
                <w:rFonts w:ascii="Times New Roman" w:hAnsi="Times New Roman" w:eastAsia="方正仿宋_GBK" w:cs="Times New Roman"/>
                <w:bCs/>
                <w:spacing w:val="-15"/>
                <w:sz w:val="24"/>
                <w:szCs w:val="24"/>
              </w:rPr>
              <w:t xml:space="preserve">流</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bCs/>
                <w:spacing w:val="-15"/>
                <w:sz w:val="24"/>
                <w:szCs w:val="24"/>
              </w:rPr>
              <w:t xml:space="preserve">量</w:t>
            </w:r>
            <w:r>
              <w:fldChar w:fldCharType="begin"/>
            </w:r>
            <w:r>
              <w:instrText xml:space="preserve"> HYPERLINK "mailto:≥10000L/min@1.0MPa" </w:instrText>
            </w:r>
            <w:r>
              <w:fldChar w:fldCharType="separate"/>
            </w:r>
            <w:r>
              <w:rPr>
                <w:rFonts w:ascii="Times New Roman" w:hAnsi="Times New Roman" w:eastAsia="方正仿宋_GBK" w:cs="Times New Roman"/>
                <w:bCs/>
                <w:spacing w:val="-15"/>
                <w:sz w:val="24"/>
                <w:szCs w:val="24"/>
              </w:rPr>
              <w:t xml:space="preserve">≥</w:t>
            </w:r>
            <w:r>
              <w:rPr>
                <w:rFonts w:ascii="Times New Roman" w:hAnsi="Times New Roman" w:eastAsia="方正仿宋_GBK" w:cs="Times New Roman"/>
                <w:bCs/>
                <w:spacing w:val="-15"/>
                <w:sz w:val="24"/>
                <w:szCs w:val="24"/>
              </w:rPr>
              <w:fldChar w:fldCharType="end"/>
            </w:r>
            <w:r>
              <w:fldChar w:fldCharType="begin"/>
            </w:r>
            <w:r>
              <w:instrText xml:space="preserve"> HYPERLINK "mailto:≥10000L/min@1.0MPa" </w:instrText>
            </w:r>
            <w:r>
              <w:fldChar w:fldCharType="separate"/>
            </w:r>
            <w:r>
              <w:rPr>
                <w:rFonts w:ascii="Times New Roman" w:hAnsi="Times New Roman" w:eastAsia="方正仿宋_GBK" w:cs="Times New Roman"/>
                <w:bCs/>
                <w:spacing w:val="-3"/>
                <w:sz w:val="24"/>
                <w:szCs w:val="24"/>
              </w:rPr>
              <w:t xml:space="preserve">10000L/min@1.0MPa</w:t>
            </w:r>
            <w:r>
              <w:rPr>
                <w:rFonts w:ascii="Times New Roman" w:hAnsi="Times New Roman" w:eastAsia="方正仿宋_GBK" w:cs="Times New Roman"/>
                <w:bCs/>
                <w:spacing w:val="-3"/>
                <w:sz w:val="24"/>
                <w:szCs w:val="24"/>
              </w:rPr>
              <w:fldChar w:fldCharType="end"/>
            </w:r>
            <w:r>
              <w:rPr>
                <w:rFonts w:ascii="Times New Roman" w:hAnsi="Times New Roman" w:eastAsia="方正仿宋_GBK" w:cs="Times New Roman"/>
                <w:bCs/>
                <w:spacing w:val="-3"/>
                <w:sz w:val="24"/>
                <w:szCs w:val="24"/>
              </w:rPr>
              <w:t xml:space="preserve">。</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2、最大引水深度≥7m。</w:t>
            </w:r>
            <w:r/>
          </w:p>
          <w:p>
            <w:pPr>
              <w:pStyle w:val="972"/>
              <w:ind w:firstLine="7"/>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▲3、注液口：车身两侧各</w:t>
            </w:r>
            <w:r>
              <w:rPr>
                <w:rFonts w:ascii="Times New Roman" w:hAnsi="Times New Roman" w:eastAsia="方正仿宋_GBK" w:cs="Times New Roman"/>
                <w:spacing w:val="-23"/>
                <w:sz w:val="24"/>
                <w:szCs w:val="24"/>
              </w:rPr>
              <w:t xml:space="preserve"> </w:t>
            </w:r>
            <w:r>
              <w:rPr>
                <w:rFonts w:ascii="Times New Roman" w:hAnsi="Times New Roman" w:eastAsia="方正仿宋_GBK" w:cs="Times New Roman"/>
                <w:bCs/>
                <w:sz w:val="24"/>
                <w:szCs w:val="24"/>
              </w:rPr>
              <w:t xml:space="preserve">1</w:t>
            </w:r>
            <w:r>
              <w:rPr>
                <w:rFonts w:ascii="Times New Roman" w:hAnsi="Times New Roman" w:eastAsia="方正仿宋_GBK" w:cs="Times New Roman"/>
                <w:spacing w:val="-39"/>
                <w:sz w:val="24"/>
                <w:szCs w:val="24"/>
              </w:rPr>
              <w:t xml:space="preserve"> </w:t>
            </w:r>
            <w:r>
              <w:rPr>
                <w:rFonts w:ascii="Times New Roman" w:hAnsi="Times New Roman" w:eastAsia="方正仿宋_GBK" w:cs="Times New Roman"/>
                <w:bCs/>
                <w:sz w:val="24"/>
                <w:szCs w:val="24"/>
              </w:rPr>
              <w:t xml:space="preserve">个</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bCs/>
                <w:sz w:val="24"/>
                <w:szCs w:val="24"/>
              </w:rPr>
              <w:t xml:space="preserve">DN150，2</w:t>
            </w:r>
            <w:r>
              <w:rPr>
                <w:rFonts w:ascii="Times New Roman" w:hAnsi="Times New Roman" w:eastAsia="方正仿宋_GBK" w:cs="Times New Roman"/>
                <w:spacing w:val="-39"/>
                <w:sz w:val="24"/>
                <w:szCs w:val="24"/>
              </w:rPr>
              <w:t xml:space="preserve"> </w:t>
            </w:r>
            <w:r>
              <w:rPr>
                <w:rFonts w:ascii="Times New Roman" w:hAnsi="Times New Roman" w:eastAsia="方正仿宋_GBK" w:cs="Times New Roman"/>
                <w:bCs/>
                <w:sz w:val="24"/>
                <w:szCs w:val="24"/>
              </w:rPr>
              <w:t xml:space="preserve">个</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Cs/>
                <w:sz w:val="24"/>
                <w:szCs w:val="24"/>
              </w:rPr>
              <w:t xml:space="preserve">DN80，外注</w:t>
            </w:r>
            <w:r>
              <w:rPr>
                <w:rFonts w:ascii="Times New Roman" w:hAnsi="Times New Roman" w:eastAsia="方正仿宋_GBK" w:cs="Times New Roman"/>
                <w:bCs/>
                <w:spacing w:val="-1"/>
                <w:sz w:val="24"/>
                <w:szCs w:val="24"/>
              </w:rPr>
              <w:t xml:space="preserve">泡沫口</w:t>
            </w:r>
            <w:r>
              <w:rPr>
                <w:rFonts w:ascii="Times New Roman" w:hAnsi="Times New Roman" w:eastAsia="方正仿宋_GBK" w:cs="Times New Roman"/>
                <w:spacing w:val="-20"/>
                <w:sz w:val="24"/>
                <w:szCs w:val="24"/>
              </w:rPr>
              <w:t xml:space="preserve"> </w:t>
            </w:r>
            <w:r>
              <w:rPr>
                <w:rFonts w:ascii="Times New Roman" w:hAnsi="Times New Roman" w:eastAsia="方正仿宋_GBK" w:cs="Times New Roman"/>
                <w:bCs/>
                <w:spacing w:val="-1"/>
                <w:sz w:val="24"/>
                <w:szCs w:val="24"/>
              </w:rPr>
              <w:t xml:space="preserve">1</w:t>
            </w:r>
            <w:r>
              <w:rPr>
                <w:rFonts w:ascii="Times New Roman" w:hAnsi="Times New Roman" w:eastAsia="方正仿宋_GBK" w:cs="Times New Roman"/>
                <w:bCs/>
                <w:spacing w:val="-5"/>
                <w:sz w:val="24"/>
                <w:szCs w:val="24"/>
              </w:rPr>
              <w:t xml:space="preserve">个</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bCs/>
                <w:spacing w:val="-5"/>
                <w:sz w:val="24"/>
                <w:szCs w:val="24"/>
              </w:rPr>
              <w:t xml:space="preserve">DN65。设外吸泡沫接口</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bCs/>
                <w:spacing w:val="-5"/>
                <w:sz w:val="24"/>
                <w:szCs w:val="24"/>
              </w:rPr>
              <w:t xml:space="preserve">1</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bCs/>
                <w:spacing w:val="-5"/>
                <w:sz w:val="24"/>
                <w:szCs w:val="24"/>
              </w:rPr>
              <w:t xml:space="preserve">个。</w:t>
            </w:r>
            <w:r/>
          </w:p>
        </w:tc>
      </w:tr>
      <w:tr>
        <w:trPr>
          <w:trHeight w:val="90"/>
        </w:trPr>
        <w:tc>
          <w:tcPr>
            <w:shd w:val="clear" w:color="auto" w:fill="ffffff"/>
            <w:tcW w:w="526"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w:t>
            </w:r>
            <w:r/>
          </w:p>
        </w:tc>
        <w:tc>
          <w:tcPr>
            <w:shd w:val="clear" w:color="auto" w:fill="ffffff"/>
            <w:tcW w:w="953" w:type="dxa"/>
            <w:vAlign w:val="center"/>
            <w:textDirection w:val="lrTb"/>
            <w:noWrap w:val="false"/>
          </w:tcPr>
          <w:p>
            <w:pPr>
              <w:jc w:val="center"/>
              <w:spacing w:line="360" w:lineRule="exact"/>
              <w:widowControl/>
              <w:rPr>
                <w:rFonts w:eastAsia="方正仿宋_GBK"/>
                <w:color w:val="000000"/>
                <w:spacing w:val="-4"/>
                <w:sz w:val="24"/>
                <w:lang w:eastAsia="en-US"/>
              </w:rPr>
            </w:pPr>
            <w:r>
              <w:rPr>
                <w:rFonts w:eastAsia="方正仿宋_GBK"/>
                <w:color w:val="000000"/>
                <w:spacing w:val="-4"/>
                <w:sz w:val="24"/>
                <w:lang w:eastAsia="en-US"/>
              </w:rPr>
              <w:t xml:space="preserve">容罐</w:t>
            </w:r>
            <w:r/>
          </w:p>
          <w:p>
            <w:pPr>
              <w:jc w:val="center"/>
              <w:spacing w:line="360" w:lineRule="exact"/>
              <w:widowControl/>
              <w:rPr>
                <w:rFonts w:eastAsia="方正仿宋_GBK"/>
                <w:color w:val="000000"/>
                <w:spacing w:val="-4"/>
                <w:sz w:val="24"/>
                <w:lang w:eastAsia="en-US"/>
              </w:rPr>
            </w:pPr>
            <w:r>
              <w:rPr>
                <w:rFonts w:eastAsia="方正仿宋_GBK"/>
                <w:color w:val="000000"/>
                <w:spacing w:val="-4"/>
                <w:sz w:val="24"/>
                <w:lang w:eastAsia="en-US"/>
              </w:rPr>
              <w:t xml:space="preserve">部分</w:t>
            </w:r>
            <w:r/>
          </w:p>
        </w:tc>
        <w:tc>
          <w:tcPr>
            <w:gridSpan w:val="4"/>
            <w:shd w:val="clear" w:color="auto" w:fill="ffffff"/>
            <w:tcW w:w="7747"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1、罐体材质：优质不锈钢。</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Cs/>
                <w:spacing w:val="-4"/>
                <w:sz w:val="24"/>
                <w:szCs w:val="24"/>
              </w:rPr>
              <w:t xml:space="preserve">★2、罐体总载液量：</w:t>
            </w:r>
            <w:r>
              <w:rPr>
                <w:rFonts w:ascii="Times New Roman" w:hAnsi="Times New Roman" w:eastAsia="方正仿宋_GBK" w:cs="Times New Roman"/>
                <w:spacing w:val="-62"/>
                <w:sz w:val="24"/>
                <w:szCs w:val="24"/>
              </w:rPr>
              <w:t xml:space="preserve"> </w:t>
            </w:r>
            <w:r>
              <w:rPr>
                <w:rFonts w:ascii="Times New Roman" w:hAnsi="Times New Roman" w:eastAsia="方正仿宋_GBK" w:cs="Times New Roman"/>
                <w:bCs/>
                <w:spacing w:val="-4"/>
                <w:sz w:val="24"/>
                <w:szCs w:val="24"/>
              </w:rPr>
              <w:t xml:space="preserve">≥4T。（容量可根据需求分配）。</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3、板厚：底板厚度≥4mm，侧板厚度≥3mm，其余≥3mm。</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4、水罐和泡沫罐均安装电子液位计。</w:t>
            </w:r>
            <w:r/>
          </w:p>
          <w:p>
            <w:pPr>
              <w:pStyle w:val="972"/>
              <w:ind w:firstLine="4"/>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5、罐顶采用防滑涂料罐体内表面喷涂防腐材料，罐体内防荡板网</w:t>
            </w:r>
            <w:r>
              <w:rPr>
                <w:rFonts w:ascii="Times New Roman" w:hAnsi="Times New Roman" w:eastAsia="方正仿宋_GBK" w:cs="Times New Roman"/>
                <w:sz w:val="24"/>
                <w:szCs w:val="24"/>
              </w:rPr>
              <w:t xml:space="preserve">格式设置，设纵向、横向防荡板，罐体内表</w:t>
            </w:r>
            <w:r>
              <w:rPr>
                <w:rFonts w:ascii="Times New Roman" w:hAnsi="Times New Roman" w:eastAsia="方正仿宋_GBK" w:cs="Times New Roman"/>
                <w:spacing w:val="-1"/>
                <w:sz w:val="24"/>
                <w:szCs w:val="24"/>
              </w:rPr>
              <w:t xml:space="preserve">面喷涂防腐材料。</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6、水罐设</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spacing w:val="-1"/>
                <w:sz w:val="24"/>
                <w:szCs w:val="24"/>
              </w:rPr>
              <w:t xml:space="preserve">DN125</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spacing w:val="-1"/>
                <w:sz w:val="24"/>
                <w:szCs w:val="24"/>
              </w:rPr>
              <w:t xml:space="preserve">溢水管带溢水帽泡沫罐设呼吸阀。</w:t>
            </w:r>
            <w:r/>
          </w:p>
          <w:p>
            <w:pPr>
              <w:pStyle w:val="972"/>
              <w:ind w:firstLine="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7、水罐：设≥φ450</w:t>
            </w:r>
            <w:r>
              <w:rPr>
                <w:rFonts w:ascii="Times New Roman" w:hAnsi="Times New Roman" w:eastAsia="方正仿宋_GBK" w:cs="Times New Roman"/>
                <w:spacing w:val="-38"/>
                <w:sz w:val="24"/>
                <w:szCs w:val="24"/>
              </w:rPr>
              <w:t xml:space="preserve"> </w:t>
            </w:r>
            <w:r>
              <w:rPr>
                <w:rFonts w:ascii="Times New Roman" w:hAnsi="Times New Roman" w:eastAsia="方正仿宋_GBK" w:cs="Times New Roman"/>
                <w:spacing w:val="-2"/>
                <w:sz w:val="24"/>
                <w:szCs w:val="24"/>
              </w:rPr>
              <w:t xml:space="preserve">人孔</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2"/>
                <w:sz w:val="24"/>
                <w:szCs w:val="24"/>
              </w:rPr>
              <w:t xml:space="preserve">1</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2"/>
                <w:sz w:val="24"/>
                <w:szCs w:val="24"/>
              </w:rPr>
              <w:t xml:space="preserve">个，带有快速锁定/开启功能，罐体压</w:t>
            </w:r>
            <w:r>
              <w:rPr>
                <w:rFonts w:ascii="Times New Roman" w:hAnsi="Times New Roman" w:eastAsia="方正仿宋_GBK" w:cs="Times New Roman"/>
                <w:spacing w:val="-3"/>
                <w:sz w:val="24"/>
                <w:szCs w:val="24"/>
              </w:rPr>
              <w:t xml:space="preserve">力超过</w:t>
            </w:r>
            <w:r>
              <w:rPr>
                <w:rFonts w:ascii="Times New Roman" w:hAnsi="Times New Roman" w:eastAsia="方正仿宋_GBK" w:cs="Times New Roman"/>
                <w:spacing w:val="-41"/>
                <w:sz w:val="24"/>
                <w:szCs w:val="24"/>
              </w:rPr>
              <w:t xml:space="preserve"> </w:t>
            </w:r>
            <w:r>
              <w:rPr>
                <w:rFonts w:ascii="Times New Roman" w:hAnsi="Times New Roman" w:eastAsia="方正仿宋_GBK" w:cs="Times New Roman"/>
                <w:spacing w:val="-3"/>
                <w:sz w:val="24"/>
                <w:szCs w:val="24"/>
              </w:rPr>
              <w:t xml:space="preserve">0.1MPa</w:t>
            </w:r>
            <w:r>
              <w:rPr>
                <w:rFonts w:ascii="Times New Roman" w:hAnsi="Times New Roman" w:eastAsia="方正仿宋_GBK" w:cs="Times New Roman"/>
                <w:spacing w:val="-35"/>
                <w:sz w:val="24"/>
                <w:szCs w:val="24"/>
              </w:rPr>
              <w:t xml:space="preserve"> </w:t>
            </w:r>
            <w:r>
              <w:rPr>
                <w:rFonts w:ascii="Times New Roman" w:hAnsi="Times New Roman" w:eastAsia="方正仿宋_GBK" w:cs="Times New Roman"/>
                <w:spacing w:val="-3"/>
                <w:sz w:val="24"/>
                <w:szCs w:val="24"/>
              </w:rPr>
              <w:t xml:space="preserve">时自动泄压。</w:t>
            </w:r>
            <w:r/>
          </w:p>
          <w:p>
            <w:pPr>
              <w:pStyle w:val="972"/>
              <w:spacing w:line="360" w:lineRule="exact"/>
              <w:widowControl/>
              <w:rPr>
                <w:rFonts w:ascii="Times New Roman" w:hAnsi="Times New Roman" w:eastAsia="方正仿宋_GBK" w:cs="Times New Roman"/>
                <w:spacing w:val="-4"/>
                <w:sz w:val="24"/>
                <w:szCs w:val="24"/>
              </w:rPr>
            </w:pPr>
            <w:r>
              <w:rPr>
                <w:rFonts w:ascii="Times New Roman" w:hAnsi="Times New Roman" w:eastAsia="方正仿宋_GBK" w:cs="Times New Roman"/>
                <w:sz w:val="24"/>
                <w:szCs w:val="24"/>
              </w:rPr>
              <w:t xml:space="preserve">8、泡沫罐：设≥φ450</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z w:val="24"/>
                <w:szCs w:val="24"/>
              </w:rPr>
              <w:t xml:space="preserve">人孔</w:t>
            </w:r>
            <w:r>
              <w:rPr>
                <w:rFonts w:ascii="Times New Roman" w:hAnsi="Times New Roman" w:eastAsia="方正仿宋_GBK" w:cs="Times New Roman"/>
                <w:spacing w:val="-28"/>
                <w:sz w:val="24"/>
                <w:szCs w:val="24"/>
              </w:rPr>
              <w:t xml:space="preserve"> </w:t>
            </w:r>
            <w:r>
              <w:rPr>
                <w:rFonts w:ascii="Times New Roman" w:hAnsi="Times New Roman" w:eastAsia="方正仿宋_GBK" w:cs="Times New Roman"/>
                <w:sz w:val="24"/>
                <w:szCs w:val="24"/>
              </w:rPr>
              <w:t xml:space="preserve">1</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z w:val="24"/>
                <w:szCs w:val="24"/>
              </w:rPr>
              <w:t xml:space="preserve">个，带有快速</w:t>
            </w:r>
            <w:r>
              <w:rPr>
                <w:rFonts w:ascii="Times New Roman" w:hAnsi="Times New Roman" w:eastAsia="方正仿宋_GBK" w:cs="Times New Roman"/>
                <w:spacing w:val="-1"/>
                <w:sz w:val="24"/>
                <w:szCs w:val="24"/>
              </w:rPr>
              <w:t xml:space="preserve">锁定/开启功能，罐体</w:t>
            </w:r>
            <w:r>
              <w:rPr>
                <w:rFonts w:ascii="Times New Roman" w:hAnsi="Times New Roman" w:eastAsia="方正仿宋_GBK" w:cs="Times New Roman"/>
                <w:spacing w:val="-4"/>
                <w:sz w:val="24"/>
                <w:szCs w:val="24"/>
              </w:rPr>
              <w:t xml:space="preserve">压力超过</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spacing w:val="-4"/>
                <w:sz w:val="24"/>
                <w:szCs w:val="24"/>
              </w:rPr>
              <w:t xml:space="preserve">0.</w:t>
            </w:r>
            <w:r>
              <w:rPr>
                <w:rFonts w:ascii="Times New Roman" w:hAnsi="Times New Roman" w:eastAsia="方正仿宋_GBK" w:cs="Times New Roman"/>
                <w:spacing w:val="-29"/>
                <w:sz w:val="24"/>
                <w:szCs w:val="24"/>
              </w:rPr>
              <w:t xml:space="preserve"> </w:t>
            </w:r>
            <w:r>
              <w:rPr>
                <w:rFonts w:ascii="Times New Roman" w:hAnsi="Times New Roman" w:eastAsia="方正仿宋_GBK" w:cs="Times New Roman"/>
                <w:spacing w:val="-4"/>
                <w:sz w:val="24"/>
                <w:szCs w:val="24"/>
              </w:rPr>
              <w:t xml:space="preserve">1MPa</w:t>
            </w:r>
            <w:r>
              <w:rPr>
                <w:rFonts w:ascii="Times New Roman" w:hAnsi="Times New Roman" w:eastAsia="方正仿宋_GBK" w:cs="Times New Roman"/>
                <w:spacing w:val="17"/>
                <w:sz w:val="24"/>
                <w:szCs w:val="24"/>
              </w:rPr>
              <w:t xml:space="preserve"> </w:t>
            </w:r>
            <w:r>
              <w:rPr>
                <w:rFonts w:ascii="Times New Roman" w:hAnsi="Times New Roman" w:eastAsia="方正仿宋_GBK" w:cs="Times New Roman"/>
                <w:spacing w:val="-4"/>
                <w:sz w:val="24"/>
                <w:szCs w:val="24"/>
              </w:rPr>
              <w:t xml:space="preserve">时自动泄压。</w:t>
            </w:r>
            <w:r/>
          </w:p>
        </w:tc>
      </w:tr>
      <w:tr>
        <w:trPr>
          <w:trHeight w:val="90"/>
        </w:trPr>
        <w:tc>
          <w:tcPr>
            <w:shd w:val="clear" w:color="auto" w:fill="ffffff"/>
            <w:tcW w:w="526"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8</w:t>
            </w:r>
            <w:r/>
          </w:p>
        </w:tc>
        <w:tc>
          <w:tcPr>
            <w:shd w:val="clear" w:color="auto" w:fill="ffffff"/>
            <w:tcW w:w="953" w:type="dxa"/>
            <w:vAlign w:val="center"/>
            <w:textDirection w:val="lrTb"/>
            <w:noWrap w:val="false"/>
          </w:tcPr>
          <w:p>
            <w:pPr>
              <w:jc w:val="center"/>
              <w:spacing w:line="360" w:lineRule="exact"/>
              <w:widowControl/>
              <w:rPr>
                <w:rFonts w:eastAsia="方正仿宋_GBK"/>
                <w:sz w:val="24"/>
              </w:rPr>
            </w:pPr>
            <w:r>
              <w:rPr>
                <w:rFonts w:eastAsia="方正仿宋_GBK"/>
                <w:color w:val="000000"/>
                <w:spacing w:val="-1"/>
                <w:sz w:val="24"/>
                <w:lang w:eastAsia="en-US"/>
              </w:rPr>
              <w:t xml:space="preserve">车载消防炮</w:t>
            </w:r>
            <w:r/>
          </w:p>
        </w:tc>
        <w:tc>
          <w:tcPr>
            <w:gridSpan w:val="4"/>
            <w:shd w:val="clear" w:color="auto" w:fill="ffffff"/>
            <w:tcW w:w="7747" w:type="dxa"/>
            <w:vAlign w:val="center"/>
            <w:textDirection w:val="lrTb"/>
            <w:noWrap w:val="false"/>
          </w:tcPr>
          <w:p>
            <w:pPr>
              <w:pStyle w:val="972"/>
              <w:ind w:firstLine="17"/>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1、消防炮流量不小于80L/s（具备水、泡沫两用功能，有线、无线</w:t>
            </w:r>
            <w:r>
              <w:rPr>
                <w:rFonts w:ascii="Times New Roman" w:hAnsi="Times New Roman" w:eastAsia="方正仿宋_GBK" w:cs="Times New Roman"/>
                <w:spacing w:val="-3"/>
                <w:sz w:val="24"/>
                <w:szCs w:val="24"/>
              </w:rPr>
              <w:t xml:space="preserve">遥控）。</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2、消防炮型式：电动控制消防炮、可实现水平回转、俯仰和改变</w:t>
            </w:r>
            <w:r>
              <w:rPr>
                <w:rFonts w:ascii="Times New Roman" w:hAnsi="Times New Roman" w:eastAsia="方正仿宋_GBK" w:cs="Times New Roman"/>
                <w:spacing w:val="-3"/>
                <w:sz w:val="24"/>
                <w:szCs w:val="24"/>
              </w:rPr>
              <w:t xml:space="preserve">水流形状。</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Cs/>
                <w:spacing w:val="8"/>
                <w:sz w:val="24"/>
                <w:szCs w:val="24"/>
              </w:rPr>
              <w:t xml:space="preserve">3、▲回转角</w:t>
            </w:r>
            <w:r>
              <w:rPr>
                <w:rFonts w:ascii="Times New Roman" w:hAnsi="Times New Roman" w:eastAsia="方正仿宋_GBK" w:cs="Times New Roman"/>
                <w:bCs/>
                <w:spacing w:val="-8"/>
                <w:sz w:val="24"/>
                <w:szCs w:val="24"/>
              </w:rPr>
              <w:t xml:space="preserve">：＜</w:t>
            </w:r>
            <w:r>
              <w:rPr>
                <w:rFonts w:ascii="Times New Roman" w:hAnsi="Times New Roman" w:eastAsia="方正仿宋_GBK" w:cs="Times New Roman"/>
                <w:bCs/>
                <w:spacing w:val="8"/>
                <w:sz w:val="24"/>
                <w:szCs w:val="24"/>
              </w:rPr>
              <w:t xml:space="preserve">-45</w:t>
            </w:r>
            <w:r>
              <w:rPr>
                <w:rFonts w:ascii="Times New Roman" w:hAnsi="Times New Roman" w:eastAsia="方正仿宋_GBK" w:cs="Times New Roman"/>
                <w:spacing w:val="-80"/>
                <w:sz w:val="24"/>
                <w:szCs w:val="24"/>
              </w:rPr>
              <w:t xml:space="preserve"> </w:t>
            </w:r>
            <w:r>
              <w:rPr>
                <w:rFonts w:ascii="Times New Roman" w:hAnsi="Times New Roman" w:eastAsia="方正仿宋_GBK" w:cs="Times New Roman"/>
                <w:bCs/>
                <w:spacing w:val="8"/>
                <w:sz w:val="24"/>
                <w:szCs w:val="24"/>
              </w:rPr>
              <w:t xml:space="preserve">°~&gt;+45</w:t>
            </w:r>
            <w:r>
              <w:rPr>
                <w:rFonts w:ascii="Times New Roman" w:hAnsi="Times New Roman" w:eastAsia="方正仿宋_GBK" w:cs="Times New Roman"/>
                <w:spacing w:val="-84"/>
                <w:sz w:val="24"/>
                <w:szCs w:val="24"/>
              </w:rPr>
              <w:t xml:space="preserve"> </w:t>
            </w:r>
            <w:r>
              <w:rPr>
                <w:rFonts w:ascii="Times New Roman" w:hAnsi="Times New Roman" w:eastAsia="方正仿宋_GBK" w:cs="Times New Roman"/>
                <w:bCs/>
                <w:spacing w:val="8"/>
                <w:sz w:val="24"/>
                <w:szCs w:val="24"/>
              </w:rPr>
              <w:t xml:space="preserve">°。</w:t>
            </w:r>
            <w:r/>
          </w:p>
          <w:p>
            <w:pPr>
              <w:pStyle w:val="972"/>
              <w:spacing w:line="360" w:lineRule="exact"/>
              <w:widowControl/>
              <w:rPr>
                <w:rFonts w:ascii="Times New Roman" w:hAnsi="Times New Roman" w:eastAsia="方正仿宋_GBK" w:cs="Times New Roman"/>
                <w:color w:val="000000" w:themeColor="text1"/>
                <w:sz w:val="24"/>
                <w:szCs w:val="24"/>
                <w14:textFill>
                  <w14:solidFill>
                    <w14:schemeClr w14:val="tx1"/>
                  </w14:solidFill>
                </w14:textFill>
              </w:rPr>
            </w:pPr>
            <w:r>
              <w:rPr>
                <w:rFonts w:ascii="Times New Roman" w:hAnsi="Times New Roman" w:eastAsia="方正仿宋_GBK" w:cs="Times New Roman"/>
                <w:bCs/>
                <w:spacing w:val="8"/>
                <w:sz w:val="24"/>
                <w:szCs w:val="24"/>
              </w:rPr>
              <w:t xml:space="preserve">4、▲俯仰角</w:t>
            </w:r>
            <w:r>
              <w:rPr>
                <w:rFonts w:ascii="Times New Roman" w:hAnsi="Times New Roman" w:eastAsia="方正仿宋_GBK" w:cs="Times New Roman"/>
                <w:bCs/>
                <w:spacing w:val="-10"/>
                <w:sz w:val="24"/>
                <w:szCs w:val="24"/>
              </w:rPr>
              <w:t xml:space="preserve">：</w:t>
            </w:r>
            <w:r>
              <w:rPr>
                <w:rFonts w:hint="eastAsia" w:ascii="Times New Roman" w:hAnsi="Times New Roman" w:eastAsia="方正仿宋_GBK" w:cs="Times New Roman"/>
                <w:color w:val="000000" w:themeColor="text1"/>
                <w:spacing w:val="-4"/>
                <w:sz w:val="24"/>
                <w:szCs w:val="24"/>
                <w:lang w:val="en-US" w:eastAsia="zh-CN"/>
                <w14:textFill>
                  <w14:solidFill>
                    <w14:schemeClr w14:val="tx1"/>
                  </w14:solidFill>
                </w14:textFill>
              </w:rPr>
              <w:t xml:space="preserve">俯角:≤-60°，仰角≥+30°</w:t>
            </w:r>
            <w:r>
              <w:rPr>
                <w:rFonts w:ascii="Times New Roman" w:hAnsi="Times New Roman" w:eastAsia="方正仿宋_GBK" w:cs="Times New Roman"/>
                <w:bCs/>
                <w:color w:val="000000" w:themeColor="text1"/>
                <w:spacing w:val="8"/>
                <w:sz w:val="24"/>
                <w:szCs w:val="24"/>
                <w14:textFill>
                  <w14:solidFill>
                    <w14:schemeClr w14:val="tx1"/>
                  </w14:solidFill>
                </w14:textFill>
              </w:rPr>
              <w:t xml:space="preserve">。</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5、</w:t>
            </w:r>
            <w:r>
              <w:rPr>
                <w:rFonts w:ascii="Times New Roman" w:hAnsi="Times New Roman" w:eastAsia="方正仿宋_GBK" w:cs="Times New Roman"/>
                <w:spacing w:val="-75"/>
                <w:sz w:val="24"/>
                <w:szCs w:val="24"/>
              </w:rPr>
              <w:t xml:space="preserve"> </w:t>
            </w:r>
            <w:r>
              <w:rPr>
                <w:rFonts w:ascii="Times New Roman" w:hAnsi="Times New Roman" w:eastAsia="方正仿宋_GBK" w:cs="Times New Roman"/>
                <w:spacing w:val="-4"/>
                <w:sz w:val="24"/>
                <w:szCs w:val="24"/>
              </w:rPr>
              <w:t xml:space="preserve">≥150</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spacing w:val="-4"/>
                <w:sz w:val="24"/>
                <w:szCs w:val="24"/>
              </w:rPr>
              <w:t xml:space="preserve">米无线遥控操作。</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6、水炮射程：</w:t>
            </w:r>
            <w:r>
              <w:rPr>
                <w:rFonts w:ascii="Times New Roman" w:hAnsi="Times New Roman" w:eastAsia="方正仿宋_GBK" w:cs="Times New Roman"/>
                <w:spacing w:val="-79"/>
                <w:sz w:val="24"/>
                <w:szCs w:val="24"/>
              </w:rPr>
              <w:t xml:space="preserve"> </w:t>
            </w:r>
            <w:r>
              <w:rPr>
                <w:rFonts w:ascii="Times New Roman" w:hAnsi="Times New Roman" w:eastAsia="方正仿宋_GBK" w:cs="Times New Roman"/>
                <w:spacing w:val="-3"/>
                <w:sz w:val="24"/>
                <w:szCs w:val="24"/>
              </w:rPr>
              <w:t xml:space="preserve">≥80m（水</w:t>
            </w:r>
            <w:r>
              <w:rPr>
                <w:rFonts w:ascii="Times New Roman" w:hAnsi="Times New Roman" w:eastAsia="方正仿宋_GBK" w:cs="Times New Roman"/>
                <w:spacing w:val="-1"/>
                <w:sz w:val="24"/>
                <w:szCs w:val="24"/>
              </w:rPr>
              <w:t xml:space="preserve">），</w:t>
            </w:r>
            <w:r>
              <w:rPr>
                <w:rFonts w:ascii="Times New Roman" w:hAnsi="Times New Roman" w:eastAsia="方正仿宋_GBK" w:cs="Times New Roman"/>
                <w:spacing w:val="-79"/>
                <w:sz w:val="24"/>
                <w:szCs w:val="24"/>
              </w:rPr>
              <w:t xml:space="preserve"> </w:t>
            </w:r>
            <w:r>
              <w:rPr>
                <w:rFonts w:ascii="Times New Roman" w:hAnsi="Times New Roman" w:eastAsia="方正仿宋_GBK" w:cs="Times New Roman"/>
                <w:spacing w:val="-3"/>
                <w:sz w:val="24"/>
                <w:szCs w:val="24"/>
              </w:rPr>
              <w:t xml:space="preserve">≥75m（泡</w:t>
            </w:r>
            <w:r>
              <w:rPr>
                <w:rFonts w:ascii="Times New Roman" w:hAnsi="Times New Roman" w:eastAsia="方正仿宋_GBK" w:cs="Times New Roman"/>
                <w:spacing w:val="-4"/>
                <w:sz w:val="24"/>
                <w:szCs w:val="24"/>
              </w:rPr>
              <w:t xml:space="preserve">沫）。。</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7、臂架消防炮应有低、中倍数泡沫发泡筒。</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8、喷淋保护系统：臂架水喷淋自保系统，</w:t>
            </w:r>
            <w:r>
              <w:rPr>
                <w:rFonts w:ascii="Times New Roman" w:hAnsi="Times New Roman" w:eastAsia="方正仿宋_GBK" w:cs="Times New Roman"/>
                <w:spacing w:val="-1"/>
                <w:sz w:val="24"/>
                <w:szCs w:val="24"/>
              </w:rPr>
              <w:t xml:space="preserve">保护臂架和消防炮。</w:t>
            </w:r>
            <w:r/>
          </w:p>
        </w:tc>
      </w:tr>
      <w:tr>
        <w:trPr>
          <w:trHeight w:val="1000"/>
        </w:trPr>
        <w:tc>
          <w:tcPr>
            <w:shd w:val="clear" w:color="auto" w:fill="ffffff"/>
            <w:tcW w:w="526" w:type="dxa"/>
            <w:vAlign w:val="center"/>
            <w:textDirection w:val="lrTb"/>
            <w:noWrap w:val="false"/>
          </w:tcPr>
          <w:p>
            <w:pPr>
              <w:pStyle w:val="972"/>
              <w:jc w:val="center"/>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9</w:t>
            </w:r>
            <w:r/>
          </w:p>
        </w:tc>
        <w:tc>
          <w:tcPr>
            <w:shd w:val="clear" w:color="auto" w:fill="ffffff"/>
            <w:tcW w:w="953" w:type="dxa"/>
            <w:vAlign w:val="center"/>
            <w:textDirection w:val="lrTb"/>
            <w:noWrap w:val="false"/>
          </w:tcPr>
          <w:p>
            <w:pPr>
              <w:pStyle w:val="972"/>
              <w:jc w:val="center"/>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电气设备</w:t>
            </w:r>
            <w:r/>
          </w:p>
        </w:tc>
        <w:tc>
          <w:tcPr>
            <w:gridSpan w:val="4"/>
            <w:shd w:val="clear" w:color="auto" w:fill="ffffff"/>
            <w:tcW w:w="7747" w:type="dxa"/>
            <w:vAlign w:val="center"/>
            <w:textDirection w:val="lrTb"/>
            <w:noWrap w:val="false"/>
          </w:tcPr>
          <w:p>
            <w:pPr>
              <w:spacing w:line="360" w:lineRule="exact"/>
              <w:widowControl/>
              <w:rPr>
                <w:rFonts w:eastAsia="方正仿宋_GBK"/>
                <w:sz w:val="24"/>
              </w:rPr>
            </w:pPr>
            <w:r>
              <w:rPr>
                <w:rFonts w:eastAsia="方正仿宋_GBK"/>
                <w:sz w:val="24"/>
              </w:rPr>
              <w:t xml:space="preserve">1、操作台：转台左侧操作台（配备座椅）。操作面板屏幕高亮度液晶彩色显示屏，位于转台操作台。</w:t>
            </w:r>
            <w:r/>
          </w:p>
          <w:p>
            <w:pPr>
              <w:spacing w:line="360" w:lineRule="exact"/>
              <w:widowControl/>
              <w:rPr>
                <w:rFonts w:eastAsia="方正仿宋_GBK"/>
                <w:sz w:val="24"/>
              </w:rPr>
            </w:pPr>
            <w:r>
              <w:rPr>
                <w:rFonts w:eastAsia="方正仿宋_GBK"/>
                <w:sz w:val="24"/>
              </w:rPr>
              <w:t xml:space="preserve">2、有线遥控操作装置≥30 米有线遥控操作装置，可操作臂架及水路。</w:t>
            </w:r>
            <w:r/>
          </w:p>
          <w:p>
            <w:pPr>
              <w:spacing w:line="360" w:lineRule="exact"/>
              <w:widowControl/>
              <w:rPr>
                <w:rFonts w:eastAsia="方正仿宋_GBK"/>
                <w:sz w:val="24"/>
              </w:rPr>
            </w:pPr>
            <w:r>
              <w:rPr>
                <w:rFonts w:eastAsia="方正仿宋_GBK"/>
                <w:sz w:val="24"/>
              </w:rPr>
              <w:t xml:space="preserve">3、上车操作台位置：转台左侧。</w:t>
            </w:r>
            <w:r/>
          </w:p>
          <w:p>
            <w:pPr>
              <w:spacing w:line="360" w:lineRule="exact"/>
              <w:widowControl/>
              <w:rPr>
                <w:rFonts w:eastAsia="方正仿宋_GBK"/>
                <w:sz w:val="24"/>
              </w:rPr>
            </w:pPr>
            <w:r>
              <w:rPr>
                <w:rFonts w:eastAsia="方正仿宋_GBK"/>
                <w:sz w:val="24"/>
              </w:rPr>
              <w:t xml:space="preserve">4、驾驶室配置：驾驶室顶部安装长排警灯或 2 个圆形警灯，驾驶室内安装警报器，驾驶室内安装可视倒车监视器或</w:t>
            </w:r>
            <w:r>
              <w:rPr>
                <w:rFonts w:hint="eastAsia" w:ascii="黑体" w:hAnsi="黑体" w:eastAsia="黑体" w:cs="黑体"/>
                <w:sz w:val="22"/>
                <w:szCs w:val="22"/>
              </w:rPr>
              <w:t xml:space="preserve">360°</w:t>
            </w:r>
            <w:r>
              <w:rPr>
                <w:rFonts w:eastAsia="方正仿宋_GBK"/>
                <w:sz w:val="24"/>
              </w:rPr>
              <w:t xml:space="preserve">行车监控系统，驾驶室内预留车载电台接口。</w:t>
            </w:r>
            <w:r/>
          </w:p>
          <w:p>
            <w:pPr>
              <w:spacing w:line="360" w:lineRule="exact"/>
              <w:widowControl/>
              <w:rPr>
                <w:rFonts w:eastAsia="方正仿宋_GBK"/>
                <w:sz w:val="24"/>
              </w:rPr>
            </w:pPr>
            <w:r>
              <w:rPr>
                <w:rFonts w:eastAsia="方正仿宋_GBK"/>
                <w:sz w:val="24"/>
              </w:rPr>
              <w:t xml:space="preserve">5、水炮操作：水炮通过无线遥控器及有线遥控盒均可进行操作、启停。</w:t>
            </w:r>
            <w:r/>
          </w:p>
          <w:p>
            <w:pPr>
              <w:spacing w:line="360" w:lineRule="exact"/>
              <w:widowControl/>
              <w:rPr>
                <w:rFonts w:eastAsia="方正仿宋_GBK"/>
                <w:sz w:val="24"/>
              </w:rPr>
            </w:pPr>
            <w:r>
              <w:rPr>
                <w:rFonts w:eastAsia="方正仿宋_GBK"/>
                <w:sz w:val="24"/>
              </w:rPr>
              <w:t xml:space="preserve">6、水泵操作：水泵通过有线遥控盒、下车操作面板均可进行操作、启停。</w:t>
            </w:r>
            <w:r/>
          </w:p>
          <w:p>
            <w:pPr>
              <w:spacing w:line="360" w:lineRule="exact"/>
              <w:widowControl/>
              <w:rPr>
                <w:rFonts w:eastAsia="方正仿宋_GBK"/>
                <w:sz w:val="24"/>
              </w:rPr>
            </w:pPr>
            <w:r>
              <w:rPr>
                <w:rFonts w:eastAsia="方正仿宋_GBK"/>
                <w:sz w:val="24"/>
              </w:rPr>
              <w:t xml:space="preserve">7、臂架电控操作：有线遥控盒操作及上车操作台电控操作，既可以远控操作，又可以近控作业。</w:t>
            </w:r>
            <w:r/>
          </w:p>
          <w:p>
            <w:pPr>
              <w:spacing w:line="360" w:lineRule="exact"/>
              <w:widowControl/>
              <w:rPr>
                <w:rFonts w:eastAsia="方正仿宋_GBK"/>
                <w:sz w:val="24"/>
              </w:rPr>
            </w:pPr>
            <w:r>
              <w:rPr>
                <w:rFonts w:eastAsia="方正仿宋_GBK"/>
                <w:sz w:val="24"/>
              </w:rPr>
              <w:t xml:space="preserve">8、其他： 自动脱离充电装置；水泵出水自动稳压控制。</w:t>
            </w:r>
            <w:r/>
          </w:p>
          <w:p>
            <w:pPr>
              <w:spacing w:line="360" w:lineRule="exact"/>
              <w:widowControl/>
              <w:rPr>
                <w:rFonts w:eastAsia="方正仿宋_GBK"/>
                <w:sz w:val="24"/>
              </w:rPr>
            </w:pPr>
            <w:r>
              <w:rPr>
                <w:rFonts w:eastAsia="方正仿宋_GBK"/>
                <w:sz w:val="24"/>
              </w:rPr>
              <w:t xml:space="preserve">9、警灯警报器在驾驶室内集成操作警报器具备消防警报声、警笛声、对外喊话等多种功能。</w:t>
            </w:r>
            <w:r/>
          </w:p>
          <w:p>
            <w:pPr>
              <w:spacing w:line="360" w:lineRule="exact"/>
              <w:widowControl/>
              <w:rPr>
                <w:rFonts w:eastAsia="方正仿宋_GBK"/>
                <w:sz w:val="24"/>
              </w:rPr>
            </w:pPr>
            <w:r>
              <w:rPr>
                <w:rFonts w:eastAsia="方正仿宋_GBK"/>
                <w:sz w:val="24"/>
              </w:rPr>
              <w:t xml:space="preserve">10、电缆及接插件：采用防水性能达到≥IP67的接插件。</w:t>
            </w:r>
            <w:r/>
          </w:p>
          <w:p>
            <w:pPr>
              <w:spacing w:line="360" w:lineRule="exact"/>
              <w:widowControl/>
              <w:rPr>
                <w:rFonts w:eastAsia="方正仿宋_GBK"/>
                <w:sz w:val="24"/>
              </w:rPr>
            </w:pPr>
            <w:r>
              <w:rPr>
                <w:rFonts w:eastAsia="方正仿宋_GBK"/>
                <w:sz w:val="24"/>
              </w:rPr>
              <w:t xml:space="preserve">11、360度全景影像系统、倒车雷达、倒车影像、行车记录仪：360 °行车监控系统（导航、行车记录、倒车影像、倒车雷达一体），驾驶室内带≥10 寸影像显示器，配有≥128G 内存卡。</w:t>
            </w:r>
            <w:r/>
          </w:p>
          <w:p>
            <w:pPr>
              <w:pStyle w:val="864"/>
              <w:jc w:val="both"/>
              <w:spacing w:line="360" w:lineRule="exact"/>
              <w:widowControl/>
              <w:rPr>
                <w:rFonts w:eastAsia="方正仿宋_GBK"/>
                <w:sz w:val="24"/>
                <w:szCs w:val="24"/>
              </w:rPr>
            </w:pPr>
            <w:r>
              <w:rPr>
                <w:rFonts w:eastAsia="方正仿宋_GBK"/>
                <w:sz w:val="24"/>
                <w:szCs w:val="24"/>
              </w:rPr>
              <w:t xml:space="preserve">12、远控箱：采用塑料开模设计，配有车辆工况显示器，集成臂架操作、水炮操作、水泵操作等功能，配备不低于30米有线遥控和150m无线遥控，箱体轻，携带方便。</w:t>
            </w:r>
            <w:r/>
          </w:p>
          <w:p>
            <w:pPr>
              <w:spacing w:line="360" w:lineRule="exact"/>
              <w:widowControl/>
              <w:rPr>
                <w:rFonts w:eastAsia="方正仿宋_GBK"/>
                <w:sz w:val="24"/>
              </w:rPr>
            </w:pPr>
            <w:r>
              <w:rPr>
                <w:rFonts w:eastAsia="方正仿宋_GBK"/>
                <w:sz w:val="24"/>
              </w:rPr>
              <w:t xml:space="preserve">13、配置火场监控系统，摄像头随消防炮转动，转台操作台处配置≥11英寸显示器，可以实时观察火情，快速有效采取措施，扑灭火灾。</w:t>
            </w:r>
            <w:r/>
          </w:p>
        </w:tc>
      </w:tr>
      <w:tr>
        <w:trPr>
          <w:trHeight w:val="90"/>
        </w:trPr>
        <w:tc>
          <w:tcPr>
            <w:shd w:val="clear" w:color="auto" w:fill="ffffff"/>
            <w:tcW w:w="526"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w:t>
            </w:r>
            <w:r/>
          </w:p>
        </w:tc>
        <w:tc>
          <w:tcPr>
            <w:shd w:val="clear" w:color="auto" w:fill="ffffff"/>
            <w:tcW w:w="953" w:type="dxa"/>
            <w:vAlign w:val="center"/>
            <w:textDirection w:val="lrTb"/>
            <w:noWrap w:val="false"/>
          </w:tcPr>
          <w:p>
            <w:pPr>
              <w:jc w:val="center"/>
              <w:spacing w:line="360" w:lineRule="exact"/>
              <w:widowControl/>
              <w:rPr>
                <w:rFonts w:eastAsia="方正仿宋_GBK"/>
                <w:color w:val="000000"/>
                <w:spacing w:val="-1"/>
                <w:sz w:val="24"/>
              </w:rPr>
            </w:pPr>
            <w:r>
              <w:rPr>
                <w:rFonts w:eastAsia="方正仿宋_GBK"/>
                <w:color w:val="000000"/>
                <w:spacing w:val="-1"/>
                <w:sz w:val="24"/>
                <w:lang w:eastAsia="en-US"/>
              </w:rPr>
              <w:t xml:space="preserve">安全系统</w:t>
            </w:r>
            <w:r/>
          </w:p>
        </w:tc>
        <w:tc>
          <w:tcPr>
            <w:gridSpan w:val="4"/>
            <w:shd w:val="clear" w:color="auto" w:fill="ffffff"/>
            <w:tcW w:w="7747" w:type="dxa"/>
            <w:vAlign w:val="center"/>
            <w:textDirection w:val="lrTb"/>
            <w:noWrap w:val="false"/>
          </w:tcPr>
          <w:p>
            <w:pPr>
              <w:pStyle w:val="972"/>
              <w:ind w:firstLine="14"/>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1、臂架的缓冲保护：极限位置以及突然操作手柄，系统能自动实</w:t>
            </w:r>
            <w:r>
              <w:rPr>
                <w:rFonts w:ascii="Times New Roman" w:hAnsi="Times New Roman" w:eastAsia="方正仿宋_GBK" w:cs="Times New Roman"/>
                <w:spacing w:val="-2"/>
                <w:sz w:val="24"/>
                <w:szCs w:val="24"/>
              </w:rPr>
              <w:t xml:space="preserve">现加减速。</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2、臂架限幅保护：臂架接近极限幅度时，能</w:t>
            </w:r>
            <w:r>
              <w:rPr>
                <w:rFonts w:ascii="Times New Roman" w:hAnsi="Times New Roman" w:eastAsia="方正仿宋_GBK" w:cs="Times New Roman"/>
                <w:sz w:val="24"/>
                <w:szCs w:val="24"/>
              </w:rPr>
              <w:t xml:space="preserve">自动缓慢停止。</w:t>
            </w:r>
            <w:r/>
          </w:p>
          <w:p>
            <w:pPr>
              <w:pStyle w:val="972"/>
              <w:ind w:hanging="1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3、臂架回转限位：保护当臂架回转到短支腿侧时切断往危险方向</w:t>
            </w:r>
            <w:r>
              <w:rPr>
                <w:rFonts w:ascii="Times New Roman" w:hAnsi="Times New Roman" w:eastAsia="方正仿宋_GBK" w:cs="Times New Roman"/>
                <w:spacing w:val="-5"/>
                <w:sz w:val="24"/>
                <w:szCs w:val="24"/>
              </w:rPr>
              <w:t xml:space="preserve">的回转动作。</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4、回转对中：回转在接近中位时，自动降速，确保中位精确对准。</w:t>
            </w:r>
            <w:r/>
          </w:p>
          <w:p>
            <w:pPr>
              <w:pStyle w:val="972"/>
              <w:ind w:firstLine="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5、车身防碰撞：臂架在变幅回转时，为了防止臂架碰撞车身，回转到一定方位时，自动停止危险方向的回转。</w:t>
            </w:r>
            <w:r/>
          </w:p>
          <w:p>
            <w:pPr>
              <w:spacing w:line="360" w:lineRule="exact"/>
              <w:widowControl/>
              <w:rPr>
                <w:rFonts w:eastAsia="方正仿宋_GBK"/>
                <w:sz w:val="24"/>
              </w:rPr>
            </w:pPr>
            <w:r>
              <w:rPr>
                <w:rFonts w:eastAsia="方正仿宋_GBK"/>
                <w:spacing w:val="-1"/>
                <w:sz w:val="24"/>
              </w:rPr>
              <w:t xml:space="preserve">6、应急功能：上车操作阀和支腿操作阀都带有应急手动操作；系统带有应急汽油机泵，发动机或油泵出现故障时，用于收拢梯架和</w:t>
            </w:r>
            <w:r>
              <w:rPr>
                <w:rFonts w:eastAsia="方正仿宋_GBK"/>
                <w:spacing w:val="-3"/>
                <w:sz w:val="24"/>
              </w:rPr>
              <w:t xml:space="preserve">支腿。</w:t>
            </w:r>
            <w:r/>
          </w:p>
          <w:p>
            <w:pPr>
              <w:pStyle w:val="972"/>
              <w:ind w:firstLine="6"/>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7、支腿动作报警：支腿动作时，声光自动报警，防止触碰伤人软腿保护，当臂架在动作过程中，支腿出现虚腿，自动切断危险方向</w:t>
            </w:r>
            <w:r>
              <w:rPr>
                <w:rFonts w:ascii="Times New Roman" w:hAnsi="Times New Roman" w:eastAsia="方正仿宋_GBK" w:cs="Times New Roman"/>
                <w:spacing w:val="-2"/>
                <w:sz w:val="24"/>
                <w:szCs w:val="24"/>
              </w:rPr>
              <w:t xml:space="preserve">的动作。</w:t>
            </w:r>
            <w:r/>
          </w:p>
          <w:p>
            <w:pPr>
              <w:pStyle w:val="972"/>
              <w:ind w:hanging="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8、支腿未缩提示：如支腿未缩到位，自动</w:t>
            </w:r>
            <w:r>
              <w:rPr>
                <w:rFonts w:ascii="Times New Roman" w:hAnsi="Times New Roman" w:eastAsia="方正仿宋_GBK" w:cs="Times New Roman"/>
                <w:spacing w:val="-1"/>
                <w:sz w:val="24"/>
                <w:szCs w:val="24"/>
              </w:rPr>
              <w:t xml:space="preserve">报警，防止行车发生事</w:t>
            </w:r>
            <w:r>
              <w:rPr>
                <w:rFonts w:ascii="Times New Roman" w:hAnsi="Times New Roman" w:eastAsia="方正仿宋_GBK" w:cs="Times New Roman"/>
                <w:spacing w:val="-6"/>
                <w:sz w:val="24"/>
                <w:szCs w:val="24"/>
              </w:rPr>
              <w:t xml:space="preserve">故。</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9、水路超压保护：水路超过压力时，安全阀溢</w:t>
            </w:r>
            <w:r>
              <w:rPr>
                <w:rFonts w:ascii="Times New Roman" w:hAnsi="Times New Roman" w:eastAsia="方正仿宋_GBK" w:cs="Times New Roman"/>
                <w:sz w:val="24"/>
                <w:szCs w:val="24"/>
              </w:rPr>
              <w:t xml:space="preserve">流。</w:t>
            </w:r>
            <w:r/>
          </w:p>
          <w:p>
            <w:pPr>
              <w:pStyle w:val="972"/>
              <w:ind w:firstLine="1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10、水罐涨罐保护：除了设置足够大孔径的溢水口</w:t>
            </w:r>
            <w:r>
              <w:rPr>
                <w:rFonts w:ascii="Times New Roman" w:hAnsi="Times New Roman" w:eastAsia="方正仿宋_GBK" w:cs="Times New Roman"/>
                <w:spacing w:val="-2"/>
                <w:sz w:val="24"/>
                <w:szCs w:val="24"/>
              </w:rPr>
              <w:t xml:space="preserve">，还设置罐口压</w:t>
            </w:r>
            <w:r>
              <w:rPr>
                <w:rFonts w:ascii="Times New Roman" w:hAnsi="Times New Roman" w:eastAsia="方正仿宋_GBK" w:cs="Times New Roman"/>
                <w:spacing w:val="-1"/>
                <w:sz w:val="24"/>
                <w:szCs w:val="24"/>
              </w:rPr>
              <w:t xml:space="preserve">力溢流装置，水罐补水时，防止意外超压。溢水管≥DN150。</w:t>
            </w:r>
            <w:r/>
          </w:p>
          <w:p>
            <w:pPr>
              <w:pStyle w:val="972"/>
              <w:ind w:firstLine="5"/>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11、发动机限速：臂架动作时，自动限制发动机转速；当水泵</w:t>
            </w:r>
            <w:r>
              <w:rPr>
                <w:rFonts w:ascii="Times New Roman" w:hAnsi="Times New Roman" w:eastAsia="方正仿宋_GBK" w:cs="Times New Roman"/>
                <w:spacing w:val="-2"/>
                <w:sz w:val="24"/>
                <w:szCs w:val="24"/>
              </w:rPr>
              <w:t xml:space="preserve">工作</w:t>
            </w:r>
            <w:r>
              <w:rPr>
                <w:rFonts w:ascii="Times New Roman" w:hAnsi="Times New Roman" w:eastAsia="方正仿宋_GBK" w:cs="Times New Roman"/>
                <w:spacing w:val="-1"/>
                <w:sz w:val="24"/>
                <w:szCs w:val="24"/>
              </w:rPr>
              <w:t xml:space="preserve">时，防止水路超压或水泵超速，自动限制发动机转速。</w:t>
            </w:r>
            <w:r/>
          </w:p>
          <w:p>
            <w:pPr>
              <w:spacing w:line="360" w:lineRule="exact"/>
              <w:widowControl/>
              <w:rPr>
                <w:rFonts w:eastAsia="方正仿宋_GBK"/>
                <w:sz w:val="24"/>
              </w:rPr>
            </w:pPr>
            <w:r>
              <w:rPr>
                <w:rFonts w:eastAsia="方正仿宋_GBK"/>
                <w:spacing w:val="-2"/>
                <w:sz w:val="24"/>
              </w:rPr>
              <w:t xml:space="preserve">12、超风速报警：当风速超过</w:t>
            </w:r>
            <w:r>
              <w:rPr>
                <w:rFonts w:eastAsia="方正仿宋_GBK"/>
                <w:spacing w:val="-32"/>
                <w:sz w:val="24"/>
              </w:rPr>
              <w:t xml:space="preserve"> </w:t>
            </w:r>
            <w:r>
              <w:rPr>
                <w:rFonts w:eastAsia="方正仿宋_GBK"/>
                <w:spacing w:val="-2"/>
                <w:sz w:val="24"/>
              </w:rPr>
              <w:t xml:space="preserve">12.5</w:t>
            </w:r>
            <w:r>
              <w:rPr>
                <w:rFonts w:eastAsia="方正仿宋_GBK"/>
                <w:spacing w:val="-48"/>
                <w:sz w:val="24"/>
              </w:rPr>
              <w:t xml:space="preserve"> </w:t>
            </w:r>
            <w:r>
              <w:rPr>
                <w:rFonts w:eastAsia="方正仿宋_GBK"/>
                <w:spacing w:val="-2"/>
                <w:sz w:val="24"/>
              </w:rPr>
              <w:t xml:space="preserve">米/秒时，声光自动报警并切断</w:t>
            </w:r>
            <w:r>
              <w:rPr>
                <w:rFonts w:eastAsia="方正仿宋_GBK"/>
                <w:spacing w:val="-4"/>
                <w:sz w:val="24"/>
              </w:rPr>
              <w:t xml:space="preserve">向危险方向动作。</w:t>
            </w:r>
            <w:r/>
          </w:p>
          <w:p>
            <w:pPr>
              <w:spacing w:line="360" w:lineRule="exact"/>
              <w:widowControl/>
              <w:rPr>
                <w:rFonts w:eastAsia="方正仿宋_GBK"/>
                <w:spacing w:val="-3"/>
                <w:sz w:val="24"/>
              </w:rPr>
            </w:pPr>
            <w:r>
              <w:rPr>
                <w:rFonts w:eastAsia="方正仿宋_GBK"/>
                <w:spacing w:val="-1"/>
                <w:sz w:val="24"/>
              </w:rPr>
              <w:t xml:space="preserve">13、器材箱门未关提示：如器材箱门未关，自动报警，防止行</w:t>
            </w:r>
            <w:r>
              <w:rPr>
                <w:rFonts w:eastAsia="方正仿宋_GBK"/>
                <w:spacing w:val="-2"/>
                <w:sz w:val="24"/>
              </w:rPr>
              <w:t xml:space="preserve">车发</w:t>
            </w:r>
            <w:r>
              <w:rPr>
                <w:rFonts w:eastAsia="方正仿宋_GBK"/>
                <w:spacing w:val="-3"/>
                <w:sz w:val="24"/>
              </w:rPr>
              <w:t xml:space="preserve">生事故。</w:t>
            </w:r>
            <w:r/>
          </w:p>
        </w:tc>
      </w:tr>
      <w:tr>
        <w:trPr>
          <w:trHeight w:val="642"/>
        </w:trPr>
        <w:tc>
          <w:tcPr>
            <w:shd w:val="clear" w:color="auto" w:fill="ffffff"/>
            <w:tcW w:w="526" w:type="dxa"/>
            <w:vAlign w:val="center"/>
            <w:textDirection w:val="lrTb"/>
            <w:noWrap w:val="false"/>
          </w:tcPr>
          <w:p>
            <w:pPr>
              <w:jc w:val="center"/>
              <w:spacing w:line="360" w:lineRule="exact"/>
              <w:widowControl/>
              <w:rPr>
                <w:rFonts w:eastAsia="方正仿宋_GBK"/>
                <w:color w:val="000000"/>
                <w:sz w:val="24"/>
              </w:rPr>
            </w:pPr>
            <w:r>
              <w:rPr>
                <w:rFonts w:eastAsia="方正仿宋_GBK"/>
                <w:color w:val="000000"/>
                <w:sz w:val="24"/>
              </w:rPr>
              <w:t xml:space="preserve">11</w:t>
            </w:r>
            <w:r/>
          </w:p>
        </w:tc>
        <w:tc>
          <w:tcPr>
            <w:shd w:val="clear" w:color="auto" w:fill="ffffff"/>
            <w:tcW w:w="953" w:type="dxa"/>
            <w:vAlign w:val="center"/>
            <w:textDirection w:val="lrTb"/>
            <w:noWrap w:val="false"/>
          </w:tcPr>
          <w:p>
            <w:pPr>
              <w:jc w:val="center"/>
              <w:spacing w:line="360" w:lineRule="exact"/>
              <w:widowControl/>
              <w:rPr>
                <w:rFonts w:eastAsia="方正仿宋_GBK"/>
                <w:color w:val="000000"/>
                <w:sz w:val="24"/>
              </w:rPr>
            </w:pPr>
            <w:r>
              <w:rPr>
                <w:rFonts w:eastAsia="方正仿宋_GBK"/>
                <w:color w:val="000000"/>
                <w:sz w:val="24"/>
              </w:rPr>
              <w:t xml:space="preserve">器材箱</w:t>
            </w:r>
            <w:r/>
          </w:p>
          <w:p>
            <w:pPr>
              <w:jc w:val="center"/>
              <w:spacing w:line="360" w:lineRule="exact"/>
              <w:widowControl/>
              <w:rPr>
                <w:rFonts w:eastAsia="方正仿宋_GBK"/>
                <w:color w:val="000000"/>
                <w:spacing w:val="-5"/>
                <w:sz w:val="24"/>
              </w:rPr>
            </w:pPr>
            <w:r>
              <w:rPr>
                <w:rFonts w:eastAsia="方正仿宋_GBK"/>
                <w:color w:val="000000"/>
                <w:sz w:val="24"/>
              </w:rPr>
              <w:t xml:space="preserve">模块</w:t>
            </w:r>
            <w:r/>
          </w:p>
        </w:tc>
        <w:tc>
          <w:tcPr>
            <w:gridSpan w:val="4"/>
            <w:shd w:val="clear" w:color="auto" w:fill="ffffff"/>
            <w:tcW w:w="7747"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t xml:space="preserve">多功能模块载具系统：可放置在消防车的器材箱内，含对外供电模块和柔性搭载平台：</w:t>
            </w:r>
            <w:r/>
          </w:p>
          <w:p>
            <w:pPr>
              <w:spacing w:line="360" w:lineRule="exact"/>
              <w:widowControl/>
              <w:rPr>
                <w:rFonts w:eastAsia="方正仿宋_GBK"/>
                <w:spacing w:val="-1"/>
                <w:sz w:val="24"/>
              </w:rPr>
            </w:pPr>
            <w:r>
              <w:rPr>
                <w:rFonts w:eastAsia="方正仿宋_GBK"/>
                <w:spacing w:val="-1"/>
                <w:sz w:val="24"/>
              </w:rPr>
              <w:t xml:space="preserve">▲1、尺寸：≤760mm*520mm*280mm    </w:t>
            </w:r>
            <w:r/>
          </w:p>
          <w:p>
            <w:pPr>
              <w:spacing w:line="360" w:lineRule="exact"/>
              <w:widowControl/>
              <w:rPr>
                <w:rFonts w:eastAsia="方正仿宋_GBK"/>
                <w:spacing w:val="-1"/>
                <w:sz w:val="24"/>
              </w:rPr>
            </w:pPr>
            <w:r>
              <w:rPr>
                <w:rFonts w:eastAsia="方正仿宋_GBK"/>
                <w:spacing w:val="-1"/>
                <w:sz w:val="24"/>
              </w:rPr>
              <w:t xml:space="preserve">▲2、整机重量：≤83kg，含对外供电模块和柔性平台</w:t>
            </w:r>
            <w:r/>
          </w:p>
          <w:p>
            <w:pPr>
              <w:spacing w:line="360" w:lineRule="exact"/>
              <w:widowControl/>
              <w:rPr>
                <w:rFonts w:eastAsia="方正仿宋_GBK"/>
                <w:spacing w:val="-1"/>
                <w:sz w:val="24"/>
              </w:rPr>
            </w:pPr>
            <w:r>
              <w:rPr>
                <w:rFonts w:eastAsia="方正仿宋_GBK"/>
                <w:spacing w:val="-1"/>
                <w:sz w:val="24"/>
              </w:rPr>
              <w:t xml:space="preserve">3、驱动形式：双电机驱动，总功率≥5.5kW</w:t>
            </w:r>
            <w:r/>
          </w:p>
          <w:p>
            <w:pPr>
              <w:spacing w:line="360" w:lineRule="exact"/>
              <w:widowControl/>
              <w:rPr>
                <w:rFonts w:eastAsia="方正仿宋_GBK"/>
                <w:spacing w:val="-1"/>
                <w:sz w:val="24"/>
              </w:rPr>
            </w:pPr>
            <w:r>
              <w:rPr>
                <w:rFonts w:eastAsia="方正仿宋_GBK"/>
                <w:spacing w:val="-1"/>
                <w:sz w:val="24"/>
              </w:rPr>
              <w:t xml:space="preserve">▲4、负载能力：最大工作负载≥130KG；最大承受负载≥500kg</w:t>
            </w:r>
            <w:r/>
          </w:p>
          <w:p>
            <w:pPr>
              <w:spacing w:line="360" w:lineRule="exact"/>
              <w:widowControl/>
              <w:rPr>
                <w:rFonts w:eastAsia="方正仿宋_GBK"/>
                <w:spacing w:val="-1"/>
                <w:sz w:val="24"/>
              </w:rPr>
            </w:pPr>
            <w:r>
              <w:rPr>
                <w:rFonts w:eastAsia="方正仿宋_GBK"/>
                <w:spacing w:val="-1"/>
                <w:sz w:val="24"/>
              </w:rPr>
              <w:t xml:space="preserve">5、续航能力：载重60Kg伴随行走时间：≥5小时</w:t>
            </w:r>
            <w:r/>
          </w:p>
          <w:p>
            <w:pPr>
              <w:spacing w:line="360" w:lineRule="exact"/>
              <w:widowControl/>
              <w:rPr>
                <w:rFonts w:eastAsia="方正仿宋_GBK"/>
                <w:spacing w:val="-1"/>
                <w:sz w:val="24"/>
              </w:rPr>
            </w:pPr>
            <w:r>
              <w:rPr>
                <w:rFonts w:eastAsia="方正仿宋_GBK"/>
                <w:spacing w:val="-1"/>
                <w:sz w:val="24"/>
              </w:rPr>
              <w:t xml:space="preserve">6、行走形式：履带式</w:t>
            </w:r>
            <w:r/>
          </w:p>
          <w:p>
            <w:pPr>
              <w:spacing w:line="360" w:lineRule="exact"/>
              <w:widowControl/>
              <w:rPr>
                <w:rFonts w:eastAsia="方正仿宋_GBK"/>
                <w:spacing w:val="-1"/>
                <w:sz w:val="24"/>
              </w:rPr>
            </w:pPr>
            <w:r>
              <w:rPr>
                <w:rFonts w:eastAsia="方正仿宋_GBK"/>
                <w:spacing w:val="-1"/>
                <w:sz w:val="24"/>
              </w:rPr>
              <w:t xml:space="preserve">7、充电器：采用金属壳体，防水等级≥IP65，电量低于20%情况下充满电≤90分钟，充电电流≥30A充电时间：充满电≦90分钟 </w:t>
            </w:r>
            <w:r>
              <w:rPr>
                <w:rFonts w:hint="eastAsia" w:eastAsia="方正仿宋_GBK"/>
                <w:spacing w:val="-1"/>
                <w:sz w:val="24"/>
              </w:rPr>
              <w:t xml:space="preserve">（</w:t>
            </w:r>
            <w:r>
              <w:rPr>
                <w:rFonts w:eastAsia="方正仿宋_GBK"/>
                <w:spacing w:val="-1"/>
                <w:sz w:val="24"/>
              </w:rPr>
              <w:t xml:space="preserve">从0% 到100%</w:t>
            </w:r>
            <w:r>
              <w:rPr>
                <w:rFonts w:hint="eastAsia" w:eastAsia="方正仿宋_GBK"/>
                <w:spacing w:val="-1"/>
                <w:sz w:val="24"/>
              </w:rPr>
              <w:t xml:space="preserve">）</w:t>
            </w:r>
            <w:r/>
          </w:p>
          <w:p>
            <w:pPr>
              <w:spacing w:line="360" w:lineRule="exact"/>
              <w:widowControl/>
              <w:rPr>
                <w:rFonts w:eastAsia="方正仿宋_GBK"/>
                <w:spacing w:val="-1"/>
                <w:sz w:val="24"/>
              </w:rPr>
            </w:pPr>
            <w:r>
              <w:rPr>
                <w:rFonts w:eastAsia="方正仿宋_GBK"/>
                <w:spacing w:val="-1"/>
                <w:sz w:val="24"/>
              </w:rPr>
              <w:t xml:space="preserve">8、爬坡角度：≥35°</w:t>
            </w:r>
            <w:r/>
          </w:p>
          <w:p>
            <w:pPr>
              <w:spacing w:line="360" w:lineRule="exact"/>
              <w:widowControl/>
              <w:rPr>
                <w:rFonts w:eastAsia="方正仿宋_GBK"/>
                <w:spacing w:val="-1"/>
                <w:sz w:val="24"/>
              </w:rPr>
            </w:pPr>
            <w:r>
              <w:rPr>
                <w:rFonts w:eastAsia="方正仿宋_GBK"/>
                <w:spacing w:val="-1"/>
                <w:sz w:val="24"/>
              </w:rPr>
              <w:t xml:space="preserve">9、负载60Kg以不低于1.5m/s速度持续行走时间：≥5小时</w:t>
            </w:r>
            <w:r/>
          </w:p>
          <w:p>
            <w:pPr>
              <w:spacing w:line="360" w:lineRule="exact"/>
              <w:widowControl/>
              <w:rPr>
                <w:rFonts w:eastAsia="方正仿宋_GBK"/>
                <w:spacing w:val="-1"/>
                <w:sz w:val="24"/>
              </w:rPr>
            </w:pPr>
            <w:r>
              <w:rPr>
                <w:rFonts w:eastAsia="方正仿宋_GBK"/>
                <w:spacing w:val="-1"/>
                <w:sz w:val="24"/>
              </w:rPr>
              <w:t xml:space="preserve">10、采用动力电池：电压48V，容量≥59 Ah，带485通讯</w:t>
            </w:r>
            <w:r/>
          </w:p>
          <w:p>
            <w:pPr>
              <w:spacing w:line="360" w:lineRule="exact"/>
              <w:widowControl/>
              <w:rPr>
                <w:rFonts w:eastAsia="方正仿宋_GBK"/>
                <w:spacing w:val="-1"/>
                <w:sz w:val="24"/>
              </w:rPr>
            </w:pPr>
            <w:r>
              <w:rPr>
                <w:rFonts w:eastAsia="方正仿宋_GBK"/>
                <w:spacing w:val="-1"/>
                <w:sz w:val="24"/>
              </w:rPr>
              <w:t xml:space="preserve">▲11、涉水深度：≥150mm常压浸水1小时不进水</w:t>
            </w:r>
            <w:r/>
          </w:p>
          <w:p>
            <w:pPr>
              <w:spacing w:line="360" w:lineRule="exact"/>
              <w:widowControl/>
              <w:rPr>
                <w:rFonts w:eastAsia="方正仿宋_GBK"/>
                <w:color w:val="000000" w:themeColor="text1"/>
                <w:spacing w:val="-1"/>
                <w:sz w:val="24"/>
                <w14:textFill>
                  <w14:solidFill>
                    <w14:schemeClr w14:val="tx1"/>
                  </w14:solidFill>
                </w14:textFill>
              </w:rPr>
            </w:pPr>
            <w:r>
              <w:rPr>
                <w:rFonts w:eastAsia="方正仿宋_GBK"/>
                <w:spacing w:val="-1"/>
                <w:sz w:val="24"/>
              </w:rPr>
              <w:t xml:space="preserve">12、配备前置摄像头，视频传输距离≥200米，遥控距离≥200米、具有前置照明功能</w:t>
            </w:r>
            <w:r/>
          </w:p>
          <w:p>
            <w:pPr>
              <w:spacing w:line="360" w:lineRule="exact"/>
              <w:widowControl/>
              <w:rPr>
                <w:rFonts w:eastAsia="方正仿宋_GBK"/>
                <w:spacing w:val="-1"/>
                <w:sz w:val="24"/>
              </w:rPr>
            </w:pPr>
            <w:r>
              <w:rPr>
                <w:rFonts w:eastAsia="方正仿宋_GBK"/>
                <w:color w:val="000000" w:themeColor="text1"/>
                <w:spacing w:val="-1"/>
                <w:sz w:val="24"/>
                <w14:textFill>
                  <w14:solidFill>
                    <w14:schemeClr w14:val="tx1"/>
                  </w14:solidFill>
                </w14:textFill>
              </w:rPr>
              <w:t xml:space="preserve">▲13、具</w:t>
            </w:r>
            <w:r>
              <w:rPr>
                <w:rFonts w:hint="eastAsia" w:eastAsia="方正仿宋_GBK"/>
                <w:color w:val="000000" w:themeColor="text1"/>
                <w:spacing w:val="-1"/>
                <w:sz w:val="24"/>
                <w14:textFill>
                  <w14:solidFill>
                    <w14:schemeClr w14:val="tx1"/>
                  </w14:solidFill>
                </w14:textFill>
              </w:rPr>
              <w:t xml:space="preserve">有伴随行走</w:t>
            </w:r>
            <w:r>
              <w:rPr>
                <w:rFonts w:eastAsia="方正仿宋_GBK"/>
                <w:color w:val="000000" w:themeColor="text1"/>
                <w:spacing w:val="-1"/>
                <w:sz w:val="24"/>
                <w14:textFill>
                  <w14:solidFill>
                    <w14:schemeClr w14:val="tx1"/>
                  </w14:solidFill>
                </w14:textFill>
              </w:rPr>
              <w:t xml:space="preserve">功能，采用伴随方式，可</w:t>
            </w:r>
            <w:r>
              <w:rPr>
                <w:rFonts w:eastAsia="方正仿宋_GBK"/>
                <w:spacing w:val="-1"/>
                <w:sz w:val="24"/>
              </w:rPr>
              <w:t xml:space="preserve">设置伴随速度、距离、减速距离、转向补偿、配备声光报警器。</w:t>
            </w:r>
            <w:r/>
          </w:p>
          <w:p>
            <w:pPr>
              <w:spacing w:line="360" w:lineRule="exact"/>
              <w:widowControl/>
              <w:rPr>
                <w:rFonts w:eastAsia="方正仿宋_GBK"/>
                <w:spacing w:val="-1"/>
                <w:sz w:val="24"/>
              </w:rPr>
            </w:pPr>
            <w:r>
              <w:rPr>
                <w:rFonts w:eastAsia="方正仿宋_GBK"/>
                <w:spacing w:val="-1"/>
                <w:sz w:val="24"/>
              </w:rPr>
              <w:t xml:space="preserve">▲14、底盘可搭载80移动水炮且在3条DN80水带同时向移动遥控水炮供水作业，供水压力1.0MPa下，机器人可稳定工作。  </w:t>
            </w:r>
            <w:r/>
          </w:p>
          <w:p>
            <w:pPr>
              <w:spacing w:line="360" w:lineRule="exact"/>
              <w:widowControl/>
              <w:rPr>
                <w:rFonts w:eastAsia="方正仿宋_GBK"/>
                <w:spacing w:val="-1"/>
                <w:sz w:val="24"/>
              </w:rPr>
            </w:pPr>
            <w:r>
              <w:rPr>
                <w:rFonts w:eastAsia="方正仿宋_GBK"/>
                <w:spacing w:val="-1"/>
                <w:sz w:val="24"/>
              </w:rPr>
              <w:t xml:space="preserve">二、对外放电模块参数：</w:t>
            </w:r>
            <w:r/>
          </w:p>
          <w:p>
            <w:pPr>
              <w:spacing w:line="360" w:lineRule="exact"/>
              <w:widowControl/>
              <w:rPr>
                <w:rFonts w:eastAsia="方正仿宋_GBK"/>
                <w:spacing w:val="-1"/>
                <w:sz w:val="24"/>
              </w:rPr>
            </w:pPr>
            <w:r>
              <w:rPr>
                <w:rFonts w:eastAsia="方正仿宋_GBK"/>
                <w:spacing w:val="-1"/>
                <w:sz w:val="24"/>
              </w:rPr>
              <w:t xml:space="preserve">▲1、采用快速拆装式隐藏模块箱，可利用机器人内置电池对外供电</w:t>
            </w:r>
            <w:r/>
          </w:p>
          <w:p>
            <w:pPr>
              <w:numPr>
                <w:ilvl w:val="0"/>
                <w:numId w:val="4"/>
              </w:numPr>
              <w:spacing w:line="360" w:lineRule="exact"/>
              <w:widowControl/>
              <w:rPr>
                <w:rFonts w:eastAsia="方正仿宋_GBK"/>
                <w:spacing w:val="-1"/>
                <w:sz w:val="24"/>
              </w:rPr>
            </w:pPr>
            <w:r>
              <w:rPr>
                <w:rFonts w:eastAsia="方正仿宋_GBK"/>
                <w:spacing w:val="-1"/>
                <w:sz w:val="24"/>
              </w:rPr>
              <w:t xml:space="preserve">尺寸：≤630mm*270mm*80mm ，重量：≤10kg </w:t>
            </w:r>
            <w:r/>
          </w:p>
          <w:p>
            <w:pPr>
              <w:spacing w:line="360" w:lineRule="exact"/>
              <w:widowControl/>
              <w:rPr>
                <w:rFonts w:eastAsia="方正仿宋_GBK"/>
                <w:spacing w:val="-1"/>
                <w:sz w:val="24"/>
              </w:rPr>
            </w:pPr>
            <w:r>
              <w:rPr>
                <w:rFonts w:eastAsia="方正仿宋_GBK"/>
                <w:spacing w:val="-1"/>
                <w:sz w:val="24"/>
              </w:rPr>
              <w:t xml:space="preserve">▲3、对外输出放电电压220V，功率≥3000W</w:t>
            </w:r>
            <w:r/>
          </w:p>
          <w:p>
            <w:pPr>
              <w:spacing w:line="360" w:lineRule="exact"/>
              <w:widowControl/>
              <w:rPr>
                <w:rFonts w:eastAsia="方正仿宋_GBK"/>
                <w:spacing w:val="-1"/>
                <w:sz w:val="24"/>
              </w:rPr>
            </w:pPr>
            <w:r>
              <w:rPr>
                <w:rFonts w:eastAsia="方正仿宋_GBK"/>
                <w:spacing w:val="-1"/>
                <w:sz w:val="24"/>
              </w:rPr>
              <w:t xml:space="preserve">4、使用五孔防水插座数量≥2个</w:t>
            </w:r>
            <w:r/>
          </w:p>
          <w:p>
            <w:pPr>
              <w:spacing w:line="360" w:lineRule="exact"/>
              <w:widowControl/>
              <w:rPr>
                <w:rFonts w:eastAsia="方正仿宋_GBK"/>
                <w:spacing w:val="-1"/>
                <w:sz w:val="24"/>
              </w:rPr>
            </w:pPr>
            <w:r>
              <w:rPr>
                <w:rFonts w:eastAsia="方正仿宋_GBK"/>
                <w:spacing w:val="-1"/>
                <w:sz w:val="24"/>
              </w:rPr>
              <w:t xml:space="preserve">三、柔性平台参数：</w:t>
            </w:r>
            <w:r/>
          </w:p>
          <w:p>
            <w:pPr>
              <w:spacing w:line="360" w:lineRule="exact"/>
              <w:widowControl/>
              <w:rPr>
                <w:rFonts w:eastAsia="方正仿宋_GBK"/>
                <w:spacing w:val="-1"/>
                <w:sz w:val="24"/>
              </w:rPr>
            </w:pPr>
            <w:r>
              <w:rPr>
                <w:rFonts w:eastAsia="方正仿宋_GBK"/>
                <w:spacing w:val="-1"/>
                <w:sz w:val="24"/>
              </w:rPr>
              <w:t xml:space="preserve">1、采用高强度航空铝合金制作，表面硬质氧化处理</w:t>
            </w:r>
            <w:r/>
          </w:p>
          <w:p>
            <w:pPr>
              <w:spacing w:line="360" w:lineRule="exact"/>
              <w:widowControl/>
              <w:rPr>
                <w:rFonts w:eastAsia="方正仿宋_GBK"/>
                <w:spacing w:val="-1"/>
                <w:sz w:val="24"/>
              </w:rPr>
            </w:pPr>
            <w:r>
              <w:rPr>
                <w:rFonts w:eastAsia="方正仿宋_GBK"/>
                <w:spacing w:val="-1"/>
                <w:sz w:val="24"/>
              </w:rPr>
              <w:t xml:space="preserve">▲2、采用柔性化设计，尺寸：≤730mm*510mm*26mm </w:t>
            </w:r>
            <w:r/>
          </w:p>
          <w:p>
            <w:pPr>
              <w:spacing w:line="360" w:lineRule="exact"/>
              <w:widowControl/>
              <w:rPr>
                <w:rFonts w:eastAsia="方正仿宋_GBK"/>
                <w:spacing w:val="-1"/>
                <w:sz w:val="24"/>
              </w:rPr>
            </w:pPr>
            <w:r>
              <w:rPr>
                <w:rFonts w:eastAsia="方正仿宋_GBK"/>
                <w:spacing w:val="-1"/>
                <w:sz w:val="24"/>
              </w:rPr>
              <w:t xml:space="preserve">夹具安装孔点</w:t>
            </w:r>
            <w:r>
              <w:rPr>
                <w:rFonts w:hint="eastAsia" w:eastAsia="方正仿宋_GBK"/>
                <w:spacing w:val="-1"/>
                <w:sz w:val="24"/>
              </w:rPr>
              <w:t xml:space="preserve">＞</w:t>
            </w:r>
            <w:r>
              <w:rPr>
                <w:rFonts w:eastAsia="方正仿宋_GBK"/>
                <w:spacing w:val="-1"/>
                <w:sz w:val="24"/>
              </w:rPr>
              <w:t xml:space="preserve">13</w:t>
            </w:r>
            <w:r>
              <w:rPr>
                <w:rFonts w:hint="eastAsia" w:eastAsia="方正仿宋_GBK"/>
                <w:spacing w:val="-1"/>
                <w:sz w:val="24"/>
              </w:rPr>
              <w:t xml:space="preserve">5</w:t>
            </w:r>
            <w:r>
              <w:rPr>
                <w:rFonts w:eastAsia="方正仿宋_GBK"/>
                <w:spacing w:val="-1"/>
                <w:sz w:val="24"/>
              </w:rPr>
              <w:t xml:space="preserve">，滑槽</w:t>
            </w:r>
            <w:r>
              <w:rPr>
                <w:rFonts w:hint="eastAsia" w:eastAsia="方正仿宋_GBK"/>
                <w:spacing w:val="-1"/>
                <w:sz w:val="24"/>
              </w:rPr>
              <w:t xml:space="preserve">＞</w:t>
            </w:r>
            <w:r>
              <w:rPr>
                <w:rFonts w:eastAsia="方正仿宋_GBK"/>
                <w:spacing w:val="-1"/>
                <w:sz w:val="24"/>
              </w:rPr>
              <w:t xml:space="preserve">20条，可在滑槽任意位置进行固定夹具，平台侧面具备拓展螺纹，可按照作战实际需求进行结构拓展，具备可折叠快装式运输护栏。</w:t>
            </w:r>
            <w:r/>
          </w:p>
          <w:p>
            <w:pPr>
              <w:spacing w:line="360" w:lineRule="exact"/>
              <w:widowControl/>
              <w:rPr>
                <w:rFonts w:eastAsia="方正仿宋_GBK"/>
                <w:spacing w:val="-1"/>
                <w:sz w:val="24"/>
              </w:rPr>
            </w:pPr>
            <w:r>
              <w:rPr>
                <w:rFonts w:eastAsia="方正仿宋_GBK"/>
                <w:spacing w:val="-1"/>
                <w:sz w:val="24"/>
              </w:rPr>
              <w:t xml:space="preserve">3、具备≤3种配套快装夹具，安装简便快速，夹具带自锁装置配套平台安装孔点使用，兼容性强，可快速固定各类救援装备</w:t>
            </w:r>
            <w:r/>
          </w:p>
          <w:p>
            <w:pPr>
              <w:spacing w:line="360" w:lineRule="exact"/>
              <w:widowControl/>
              <w:rPr>
                <w:rFonts w:eastAsia="方正仿宋_GBK"/>
                <w:spacing w:val="-1"/>
                <w:sz w:val="24"/>
              </w:rPr>
            </w:pPr>
            <w:r>
              <w:rPr>
                <w:rFonts w:eastAsia="方正仿宋_GBK"/>
                <w:spacing w:val="-1"/>
                <w:sz w:val="24"/>
              </w:rPr>
              <w:t xml:space="preserve">四、遥控器参数：</w:t>
            </w:r>
            <w:r/>
          </w:p>
          <w:p>
            <w:pPr>
              <w:spacing w:line="360" w:lineRule="exact"/>
              <w:widowControl/>
              <w:rPr>
                <w:rFonts w:eastAsia="方正仿宋_GBK"/>
                <w:color w:val="000000"/>
                <w:spacing w:val="-1"/>
                <w:sz w:val="24"/>
              </w:rPr>
            </w:pPr>
            <w:r>
              <w:rPr>
                <w:rFonts w:eastAsia="方正仿宋_GBK"/>
                <w:spacing w:val="-1"/>
                <w:sz w:val="24"/>
              </w:rPr>
              <w:t xml:space="preserve">重量：≤550g，续航时间：≥3h，具备视频录制、拍照存储功能。</w:t>
            </w:r>
            <w:r/>
          </w:p>
        </w:tc>
      </w:tr>
      <w:tr>
        <w:trPr>
          <w:trHeight w:val="90"/>
        </w:trPr>
        <w:tc>
          <w:tcPr>
            <w:shd w:val="clear" w:color="auto" w:fill="ffffff"/>
            <w:tcW w:w="526" w:type="dxa"/>
            <w:vAlign w:val="center"/>
            <w:vMerge w:val="restart"/>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12</w:t>
            </w:r>
            <w:r/>
          </w:p>
        </w:tc>
        <w:tc>
          <w:tcPr>
            <w:shd w:val="clear" w:color="auto" w:fill="ffffff"/>
            <w:tcW w:w="953" w:type="dxa"/>
            <w:vAlign w:val="center"/>
            <w:vMerge w:val="restart"/>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随车附</w:t>
            </w:r>
            <w:r/>
          </w:p>
          <w:p>
            <w:pPr>
              <w:jc w:val="center"/>
              <w:spacing w:line="360" w:lineRule="exact"/>
              <w:widowControl/>
              <w:rPr>
                <w:rFonts w:eastAsia="方正仿宋_GBK"/>
                <w:spacing w:val="-1"/>
                <w:sz w:val="24"/>
              </w:rPr>
            </w:pPr>
            <w:r>
              <w:rPr>
                <w:rFonts w:eastAsia="方正仿宋_GBK"/>
                <w:spacing w:val="-1"/>
                <w:sz w:val="24"/>
              </w:rPr>
              <w:t xml:space="preserve">件和备</w:t>
            </w:r>
            <w:r/>
          </w:p>
          <w:p>
            <w:pPr>
              <w:jc w:val="center"/>
              <w:spacing w:line="360" w:lineRule="exact"/>
              <w:widowControl/>
              <w:rPr>
                <w:rFonts w:eastAsia="方正仿宋_GBK"/>
                <w:spacing w:val="-1"/>
                <w:sz w:val="24"/>
              </w:rPr>
            </w:pPr>
            <w:r>
              <w:rPr>
                <w:rFonts w:eastAsia="方正仿宋_GBK"/>
                <w:spacing w:val="-1"/>
                <w:sz w:val="24"/>
              </w:rPr>
              <w:t xml:space="preserve">件（须列明</w:t>
            </w:r>
            <w:r/>
          </w:p>
          <w:p>
            <w:pPr>
              <w:jc w:val="center"/>
              <w:spacing w:line="360" w:lineRule="exact"/>
              <w:widowControl/>
              <w:rPr>
                <w:rFonts w:eastAsia="方正仿宋_GBK"/>
                <w:spacing w:val="-1"/>
                <w:sz w:val="24"/>
              </w:rPr>
            </w:pPr>
            <w:r>
              <w:rPr>
                <w:rFonts w:eastAsia="方正仿宋_GBK"/>
                <w:spacing w:val="-1"/>
                <w:sz w:val="24"/>
              </w:rPr>
              <w:t xml:space="preserve">细）</w:t>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规格名称</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数量</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单位</w:t>
            </w:r>
            <w:r/>
          </w:p>
        </w:tc>
        <w:tc>
          <w:tcPr>
            <w:shd w:val="clear" w:color="auto" w:fill="ffffff"/>
            <w:tcW w:w="3432"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备注</w:t>
            </w:r>
            <w:r/>
          </w:p>
        </w:tc>
      </w:tr>
      <w:tr>
        <w:trPr>
          <w:trHeight w:val="90"/>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消防水带 20 型</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4</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盘</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50"/>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干粉灭火器</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具</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430"/>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集水器</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2</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件</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橡皮锤</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地上消火栓扳手</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件</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护带桥</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2</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副</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水带包布</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8</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件</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吸水管 DN150</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2</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根</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吸水管（8m 轻质软管）</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根</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车轮制动块</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2</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泵浦吸液管DN50</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套</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支腿垫板</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4</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块</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液压系统易损件</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套</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随车工具（国内知名品牌）</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套</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90"/>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备胎（符合原装交付车辆轮胎要求）</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异径接口 150 三爪转 125 两爪</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8"/>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异径接口 150 三爪转 150 快接</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异径接口 150 三爪转 135 两爪</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92"/>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异径接口 150 三爪转 150 两爪</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150mm 水带（50 米）（快速接口）</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2</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根</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150mm 水带（50 米）（卡口）</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2</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盘</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三联炮</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三联炮挡板</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车顶 u 形槽（放置吸水管）</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90"/>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水带拖车（150 型）</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H 型伸缩梯</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把</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臂架外供水口（80口径）</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4</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加水口快速接口（150型）</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分水器</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467"/>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异型接口</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5</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86"/>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高倍数泡沫发生器</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p>
            <w:pPr>
              <w:spacing w:line="360" w:lineRule="exact"/>
              <w:widowControl/>
              <w:rPr>
                <w:rFonts w:eastAsia="方正仿宋_GBK"/>
                <w:spacing w:val="-1"/>
                <w:sz w:val="24"/>
              </w:rPr>
            </w:pPr>
            <w:r>
              <w:rPr>
                <w:rFonts w:eastAsia="方正仿宋_GBK"/>
                <w:spacing w:val="-1"/>
                <w:sz w:val="24"/>
              </w:rPr>
            </w:r>
            <w:r/>
          </w:p>
        </w:tc>
      </w:tr>
      <w:tr>
        <w:trPr>
          <w:trHeight w:val="90"/>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开关直流水枪</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4</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把</w:t>
            </w:r>
            <w:r/>
          </w:p>
        </w:tc>
        <w:tc>
          <w:tcPr>
            <w:shd w:val="clear" w:color="auto" w:fill="ffffff"/>
            <w:tcW w:w="3432" w:type="dxa"/>
            <w:vAlign w:val="center"/>
            <w:textDirection w:val="lrTb"/>
            <w:noWrap w:val="false"/>
          </w:tcPr>
          <w:p>
            <w:pPr>
              <w:spacing w:line="360" w:lineRule="exact"/>
              <w:widowControl/>
              <w:rPr>
                <w:rFonts w:eastAsia="方正仿宋_GBK"/>
                <w:sz w:val="24"/>
              </w:rPr>
            </w:pPr>
            <w:r>
              <w:rPr>
                <w:rFonts w:eastAsia="方正仿宋_GBK"/>
                <w:sz w:val="24"/>
              </w:rPr>
              <w:t xml:space="preserve">符合GB8181-2005 《消防水枪》标准。</w:t>
            </w:r>
            <w:r/>
          </w:p>
          <w:p>
            <w:pPr>
              <w:spacing w:line="360" w:lineRule="exact"/>
              <w:widowControl/>
              <w:rPr>
                <w:rFonts w:eastAsia="方正仿宋_GBK"/>
                <w:sz w:val="24"/>
              </w:rPr>
            </w:pPr>
            <w:r>
              <w:rPr>
                <w:rFonts w:eastAsia="方正仿宋_GBK"/>
                <w:sz w:val="24"/>
              </w:rPr>
              <w:t xml:space="preserve">▲（1）流量：7.5x（1±8%）L/S；射程:≥30m；收缩状态≤280mm，伸展状态≤520mm；重量：≤850g。</w:t>
            </w:r>
            <w:r/>
          </w:p>
          <w:p>
            <w:pPr>
              <w:spacing w:line="360" w:lineRule="exact"/>
              <w:widowControl/>
              <w:rPr>
                <w:rFonts w:eastAsia="方正仿宋_GBK"/>
                <w:spacing w:val="-1"/>
                <w:sz w:val="24"/>
              </w:rPr>
            </w:pPr>
            <w:r>
              <w:rPr>
                <w:rFonts w:eastAsia="方正仿宋_GBK"/>
                <w:sz w:val="24"/>
              </w:rPr>
              <w:t xml:space="preserve">（2）可以</w:t>
            </w:r>
            <w:r>
              <w:rPr>
                <w:rFonts w:hint="eastAsia" w:eastAsia="方正仿宋_GBK"/>
                <w:sz w:val="24"/>
              </w:rPr>
              <w:t xml:space="preserve">喷射</w:t>
            </w:r>
            <w:r>
              <w:rPr>
                <w:rFonts w:eastAsia="方正仿宋_GBK"/>
                <w:sz w:val="24"/>
              </w:rPr>
              <w:t xml:space="preserve">A类泡沫。</w:t>
            </w:r>
            <w:r/>
          </w:p>
        </w:tc>
      </w:tr>
      <w:tr>
        <w:trPr>
          <w:trHeight w:val="449"/>
        </w:trPr>
        <w:tc>
          <w:tcPr>
            <w:shd w:val="clear" w:color="auto" w:fill="ffffff"/>
            <w:tcW w:w="526"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3"/>
                <w:sz w:val="24"/>
                <w:szCs w:val="24"/>
              </w:rPr>
              <w:t xml:space="preserve">13</w:t>
            </w:r>
            <w:r/>
          </w:p>
        </w:tc>
        <w:tc>
          <w:tcPr>
            <w:shd w:val="clear" w:color="auto" w:fill="ffffff"/>
            <w:tcW w:w="953" w:type="dxa"/>
            <w:vAlign w:val="center"/>
            <w:textDirection w:val="lrTb"/>
            <w:noWrap w:val="false"/>
          </w:tcPr>
          <w:p>
            <w:pPr>
              <w:pStyle w:val="972"/>
              <w:jc w:val="center"/>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车身</w:t>
            </w:r>
            <w:r/>
          </w:p>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要求</w:t>
            </w:r>
            <w:r/>
          </w:p>
        </w:tc>
        <w:tc>
          <w:tcPr>
            <w:gridSpan w:val="4"/>
            <w:shd w:val="clear" w:color="auto" w:fill="ffffff"/>
            <w:tcW w:w="7747" w:type="dxa"/>
            <w:vAlign w:val="center"/>
            <w:textDirection w:val="lrTb"/>
            <w:noWrap w:val="false"/>
          </w:tcPr>
          <w:p>
            <w:pPr>
              <w:spacing w:line="360" w:lineRule="exact"/>
              <w:widowControl/>
              <w:rPr>
                <w:rFonts w:eastAsia="方正仿宋_GBK"/>
                <w:sz w:val="24"/>
              </w:rPr>
            </w:pPr>
            <w:r>
              <w:rPr>
                <w:rFonts w:eastAsia="方正仿宋_GBK"/>
                <w:sz w:val="24"/>
              </w:rPr>
              <w:t xml:space="preserve">1、车身颜色：R03消防红，为保证夜间工作安全，车身设有符合安全标准要求的荧光反光带。符合GB/T3181的有关规定，整车标识参照《国家综合性消防救援车辆外观制式涂装手册》等要求实施。</w:t>
            </w:r>
            <w:r/>
          </w:p>
          <w:p>
            <w:pPr>
              <w:spacing w:line="360" w:lineRule="exact"/>
              <w:widowControl/>
              <w:rPr>
                <w:rFonts w:eastAsia="方正仿宋_GBK"/>
                <w:sz w:val="24"/>
              </w:rPr>
            </w:pPr>
            <w:r>
              <w:rPr>
                <w:rFonts w:eastAsia="方正仿宋_GBK"/>
                <w:sz w:val="24"/>
              </w:rPr>
              <w:t xml:space="preserve">2、所有操作开关、仪表、器材及车辆均有符合规范的铭牌标志。</w:t>
            </w:r>
            <w:r/>
          </w:p>
          <w:p>
            <w:pPr>
              <w:spacing w:line="360" w:lineRule="exact"/>
              <w:widowControl/>
              <w:rPr>
                <w:rFonts w:eastAsia="方正仿宋_GBK"/>
                <w:sz w:val="24"/>
              </w:rPr>
            </w:pPr>
            <w:r>
              <w:rPr>
                <w:rFonts w:eastAsia="方正仿宋_GBK"/>
                <w:sz w:val="24"/>
              </w:rPr>
              <w:t xml:space="preserve">3、整车性能符合 GB7956.1-2014《消防车第 1 部分：通用技术条件》的规定。</w:t>
            </w:r>
            <w:r/>
          </w:p>
          <w:p>
            <w:pPr>
              <w:spacing w:line="360" w:lineRule="exact"/>
              <w:widowControl/>
              <w:rPr>
                <w:rFonts w:eastAsia="方正仿宋_GBK"/>
                <w:sz w:val="24"/>
              </w:rPr>
            </w:pPr>
            <w:r>
              <w:rPr>
                <w:rFonts w:eastAsia="方正仿宋_GBK"/>
                <w:sz w:val="24"/>
              </w:rPr>
              <w:t xml:space="preserve">4、整车性能符合《XF39-2016 消防车消防要求和试验方法》。</w:t>
            </w:r>
            <w:r/>
          </w:p>
          <w:p>
            <w:pPr>
              <w:spacing w:line="360" w:lineRule="exact"/>
              <w:widowControl/>
              <w:rPr>
                <w:rFonts w:eastAsia="方正仿宋_GBK"/>
                <w:sz w:val="24"/>
              </w:rPr>
            </w:pPr>
            <w:r>
              <w:rPr>
                <w:rFonts w:eastAsia="方正仿宋_GBK"/>
                <w:sz w:val="24"/>
              </w:rPr>
              <w:t xml:space="preserve">5、整车外观美观大方，平整度符合《XF39-2016 消防车消防要求和试验方法》。</w:t>
            </w:r>
            <w:r/>
          </w:p>
          <w:p>
            <w:pPr>
              <w:spacing w:line="360" w:lineRule="exact"/>
              <w:widowControl/>
              <w:rPr>
                <w:rFonts w:eastAsia="方正仿宋_GBK"/>
                <w:sz w:val="24"/>
              </w:rPr>
            </w:pPr>
            <w:r>
              <w:rPr>
                <w:rFonts w:eastAsia="方正仿宋_GBK"/>
                <w:sz w:val="24"/>
              </w:rPr>
              <w:t xml:space="preserve">6、消防泵性能符合 GB6245-2006《消防泵》的规定。</w:t>
            </w:r>
            <w:r/>
          </w:p>
          <w:p>
            <w:pPr>
              <w:spacing w:line="360" w:lineRule="exact"/>
              <w:widowControl/>
              <w:rPr>
                <w:rFonts w:eastAsia="方正仿宋_GBK"/>
                <w:sz w:val="24"/>
              </w:rPr>
            </w:pPr>
            <w:r>
              <w:rPr>
                <w:rFonts w:eastAsia="方正仿宋_GBK"/>
                <w:sz w:val="24"/>
              </w:rPr>
              <w:t xml:space="preserve">7、整车外廓尺寸、轴荷及质量符合GB1589-2016《道路车辆外廓尺寸、轴荷及质量限值》的规定。</w:t>
            </w:r>
            <w:r/>
          </w:p>
          <w:p>
            <w:pPr>
              <w:spacing w:line="360" w:lineRule="exact"/>
              <w:widowControl/>
              <w:rPr>
                <w:rFonts w:eastAsia="方正仿宋_GBK"/>
                <w:sz w:val="24"/>
              </w:rPr>
            </w:pPr>
            <w:r>
              <w:rPr>
                <w:rFonts w:eastAsia="方正仿宋_GBK"/>
                <w:sz w:val="24"/>
              </w:rPr>
              <w:t xml:space="preserve">8、整车外部照明和信号装置符合GB4785-2007《汽车及挂车外部照明和信号装置的安装规定》的规定。</w:t>
            </w:r>
            <w:r/>
          </w:p>
          <w:p>
            <w:pPr>
              <w:spacing w:line="360" w:lineRule="exact"/>
              <w:widowControl/>
              <w:rPr>
                <w:rFonts w:eastAsia="方正仿宋_GBK"/>
                <w:sz w:val="24"/>
              </w:rPr>
            </w:pPr>
            <w:r>
              <w:rPr>
                <w:rFonts w:eastAsia="方正仿宋_GBK"/>
                <w:sz w:val="24"/>
              </w:rPr>
              <w:t xml:space="preserve">9、所有粘接、焊接牢固，光洁，平整。</w:t>
            </w:r>
            <w:r/>
          </w:p>
          <w:p>
            <w:pPr>
              <w:spacing w:line="360" w:lineRule="exact"/>
              <w:widowControl/>
              <w:rPr>
                <w:rFonts w:eastAsia="方正仿宋_GBK"/>
                <w:sz w:val="24"/>
              </w:rPr>
            </w:pPr>
            <w:r>
              <w:rPr>
                <w:rFonts w:eastAsia="方正仿宋_GBK"/>
                <w:sz w:val="24"/>
              </w:rPr>
              <w:t xml:space="preserve">10、车顶设有防护栏、防滑花纹板。</w:t>
            </w:r>
            <w:r/>
          </w:p>
          <w:p>
            <w:pPr>
              <w:spacing w:line="360" w:lineRule="exact"/>
              <w:widowControl/>
              <w:rPr>
                <w:rFonts w:eastAsia="方正仿宋_GBK"/>
                <w:sz w:val="24"/>
              </w:rPr>
            </w:pPr>
            <w:r>
              <w:rPr>
                <w:rFonts w:eastAsia="方正仿宋_GBK"/>
                <w:sz w:val="24"/>
              </w:rPr>
              <w:t xml:space="preserve">11、车辆设折叠上下人梯。</w:t>
            </w:r>
            <w:r/>
          </w:p>
          <w:p>
            <w:pPr>
              <w:spacing w:line="360" w:lineRule="exact"/>
              <w:widowControl/>
              <w:rPr>
                <w:rFonts w:eastAsia="方正仿宋_GBK"/>
                <w:sz w:val="24"/>
              </w:rPr>
            </w:pPr>
            <w:r>
              <w:rPr>
                <w:rFonts w:eastAsia="方正仿宋_GBK"/>
                <w:sz w:val="24"/>
              </w:rPr>
              <w:t xml:space="preserve">12、车辆出厂前，需要安排中队人员到厂家确定器材箱样式及车辆改装要求。</w:t>
            </w:r>
            <w:r/>
          </w:p>
          <w:p>
            <w:pPr>
              <w:spacing w:line="360" w:lineRule="exact"/>
              <w:widowControl/>
              <w:rPr>
                <w:rFonts w:eastAsia="方正仿宋_GBK"/>
                <w:sz w:val="24"/>
              </w:rPr>
            </w:pPr>
            <w:r>
              <w:rPr>
                <w:rFonts w:eastAsia="方正仿宋_GBK"/>
                <w:sz w:val="24"/>
              </w:rPr>
              <w:t xml:space="preserve">13、车辆生产出厂前，中标供应商须主动对接采购人及使用单位，针对器材箱内部布局、器材摆放样式等非实质性外观布局内容进行方案确认。</w:t>
            </w:r>
            <w:r/>
          </w:p>
        </w:tc>
      </w:tr>
    </w:tbl>
    <w:p>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三、商务要求</w:t>
      </w:r>
      <w:r/>
    </w:p>
    <w:p>
      <w:pPr>
        <w:ind w:firstLine="560"/>
        <w:spacing w:line="500" w:lineRule="exact"/>
        <w:rPr>
          <w:rFonts w:eastAsia="方正仿宋_GBK"/>
          <w:sz w:val="28"/>
          <w:szCs w:val="28"/>
        </w:rPr>
      </w:pPr>
      <w:r>
        <w:rPr>
          <w:rFonts w:hint="eastAsia" w:eastAsia="方正仿宋_GBK"/>
          <w:sz w:val="28"/>
          <w:szCs w:val="28"/>
        </w:rPr>
        <w:t xml:space="preserve">1.交付时间：国产底盘的车辆：合同签订后5个月内，底盘出厂日期不得早于合同签订之日前3个月。进口底盘车辆：合同签订后10个月内，底盘出厂日期不得早于合同签订之日前5个月。</w:t>
      </w:r>
      <w:r/>
    </w:p>
    <w:p>
      <w:pPr>
        <w:ind w:firstLine="560"/>
        <w:spacing w:line="500" w:lineRule="exact"/>
        <w:rPr>
          <w:rFonts w:eastAsia="方正仿宋_GBK"/>
          <w:sz w:val="28"/>
          <w:szCs w:val="28"/>
        </w:rPr>
      </w:pPr>
      <w:r>
        <w:rPr>
          <w:rFonts w:hint="eastAsia" w:eastAsia="方正仿宋_GBK"/>
          <w:sz w:val="28"/>
          <w:szCs w:val="28"/>
        </w:rPr>
        <w:t xml:space="preserve">2.交付地点：采购人指定地点。</w:t>
      </w:r>
      <w:r/>
    </w:p>
    <w:p>
      <w:pPr>
        <w:ind w:firstLine="560"/>
        <w:spacing w:line="500" w:lineRule="exact"/>
        <w:rPr>
          <w:rFonts w:eastAsia="方正仿宋_GBK"/>
          <w:sz w:val="28"/>
          <w:szCs w:val="28"/>
        </w:rPr>
      </w:pPr>
      <w:r>
        <w:rPr>
          <w:rFonts w:hint="eastAsia" w:eastAsia="方正仿宋_GBK"/>
          <w:sz w:val="28"/>
          <w:szCs w:val="28"/>
        </w:rPr>
        <w:t xml:space="preserve">3.质保、售后服务要求：</w:t>
      </w:r>
      <w:r/>
    </w:p>
    <w:p>
      <w:pPr>
        <w:ind w:firstLine="560"/>
        <w:spacing w:line="500" w:lineRule="exact"/>
        <w:rPr>
          <w:rFonts w:eastAsia="方正仿宋_GBK"/>
          <w:sz w:val="28"/>
          <w:szCs w:val="28"/>
        </w:rPr>
      </w:pPr>
      <w:r>
        <w:rPr>
          <w:rFonts w:hint="eastAsia" w:eastAsia="方正仿宋_GBK"/>
          <w:sz w:val="28"/>
          <w:szCs w:val="28"/>
        </w:rPr>
        <w:t xml:space="preserve">（1）整车质保期自验收合格之日起不低于6年（含人工及零部件）。</w:t>
      </w:r>
      <w:r/>
    </w:p>
    <w:p>
      <w:pPr>
        <w:ind w:firstLine="560"/>
        <w:spacing w:line="500" w:lineRule="exact"/>
        <w:rPr>
          <w:rFonts w:eastAsia="方正仿宋_GBK"/>
          <w:sz w:val="28"/>
          <w:szCs w:val="28"/>
        </w:rPr>
      </w:pPr>
      <w:r>
        <w:rPr>
          <w:rFonts w:hint="eastAsia" w:eastAsia="方正仿宋_GBK"/>
          <w:sz w:val="28"/>
          <w:szCs w:val="28"/>
        </w:rPr>
        <w:t xml:space="preserve">（2）随车器材质保期自验收合格之日起不低于3年。</w:t>
      </w:r>
      <w:r/>
    </w:p>
    <w:p>
      <w:pPr>
        <w:ind w:firstLine="560"/>
        <w:spacing w:line="500" w:lineRule="exact"/>
        <w:rPr>
          <w:rFonts w:eastAsia="方正仿宋_GBK"/>
          <w:sz w:val="28"/>
          <w:szCs w:val="28"/>
        </w:rPr>
      </w:pPr>
      <w:r>
        <w:rPr>
          <w:rFonts w:hint="eastAsia" w:eastAsia="方正仿宋_GBK"/>
          <w:sz w:val="28"/>
          <w:szCs w:val="28"/>
        </w:rPr>
        <w:t xml:space="preserve">（3）上装部分免人工费服务期自验收合格之日起不低于12年。其中，前6年（整车质保期内）维修免收人工及零部件费；后6年仅免收人工费，更换零部件费用由采购方承担。</w:t>
      </w:r>
      <w:r/>
    </w:p>
    <w:p>
      <w:pPr>
        <w:ind w:firstLine="560"/>
        <w:spacing w:line="500" w:lineRule="exact"/>
        <w:rPr>
          <w:rFonts w:eastAsia="方正仿宋_GBK"/>
          <w:sz w:val="28"/>
          <w:szCs w:val="28"/>
        </w:rPr>
      </w:pPr>
      <w:r>
        <w:rPr>
          <w:rFonts w:hint="eastAsia" w:eastAsia="方正仿宋_GBK"/>
          <w:sz w:val="28"/>
          <w:szCs w:val="28"/>
        </w:rPr>
        <w:t xml:space="preserve">在质保期内出现质量问题，供应商在接到用户单位电话通知后，必须在2小时内响应，8小时内赶到现场提供免费服务，并在2天内完成修复或更换。若不能排除故障，必须在24小时内提供备用品，保证设备能正常运作。</w:t>
      </w:r>
      <w:r/>
    </w:p>
    <w:p>
      <w:pPr>
        <w:ind w:firstLine="560"/>
        <w:spacing w:line="500" w:lineRule="exact"/>
        <w:rPr>
          <w:rFonts w:eastAsia="方正仿宋_GBK"/>
          <w:sz w:val="28"/>
          <w:szCs w:val="28"/>
        </w:rPr>
      </w:pPr>
      <w:r>
        <w:rPr>
          <w:rFonts w:hint="eastAsia" w:eastAsia="方正仿宋_GBK"/>
          <w:sz w:val="28"/>
          <w:szCs w:val="28"/>
        </w:rPr>
        <w:t xml:space="preserve">4.质量要求：合格，符合国家现行有关行业标准及招标文件的要求。产品必须是全新、未使用过的原装合格正品，完全符合采购文件规定的质量、规格和性能的要求，达到国家或行业规定的标准，符合国家节能环保要求，实行生产许可证制度的，应提供生产许可证；属于国家强制认证的产品，必须通过认证。中标供应商保证向甲方供应全寿命周期的主要耗损件、易损件及更换总成且价格合理。</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四、验收要求</w:t>
      </w:r>
      <w:r/>
    </w:p>
    <w:p>
      <w:pPr>
        <w:ind w:firstLine="560"/>
        <w:spacing w:line="500" w:lineRule="exact"/>
        <w:rPr>
          <w:rFonts w:eastAsia="方正仿宋_GBK"/>
          <w:sz w:val="28"/>
          <w:szCs w:val="28"/>
        </w:rPr>
      </w:pPr>
      <w:r>
        <w:rPr>
          <w:rFonts w:hint="eastAsia" w:eastAsia="方正仿宋_GBK"/>
          <w:sz w:val="28"/>
          <w:szCs w:val="28"/>
        </w:rPr>
        <w:t xml:space="preserve">1.货物到达后，中标人提交货物验收申请，验收申请需列明货物名称、规格型号、生产厂家、数量和相关产品技术参数说明书及国家消防装备质量检验检测中心出具的检测报告。在收到中标供应商货物验收申请后5个工作日内，由启东市市场监督管理局和启东市消防救援局分别组织抽样检验，如在抽检过程中供应商不能到场配合的，将视采购单位为其委托单位配合抽检，并在相关文书签字确认，相关意见将作为验收书的参考资料。</w:t>
      </w:r>
      <w:r/>
    </w:p>
    <w:p>
      <w:pPr>
        <w:ind w:firstLine="560"/>
        <w:spacing w:line="500" w:lineRule="exact"/>
        <w:rPr>
          <w:rFonts w:eastAsia="方正仿宋_GBK"/>
          <w:sz w:val="28"/>
          <w:szCs w:val="28"/>
        </w:rPr>
      </w:pPr>
      <w:r>
        <w:rPr>
          <w:rFonts w:hint="eastAsia" w:eastAsia="方正仿宋_GBK"/>
          <w:sz w:val="28"/>
          <w:szCs w:val="28"/>
        </w:rPr>
        <w:t xml:space="preserve">2.依据法律规定或直观观察等日常工作经验能够直接确认的事实，可以直接作为判断是否有质量问题的依据，无需鉴定；确需鉴定的，以国家相关检测机构出具的书面鉴定意见为准。货物符合质量标准的，鉴定费用由采购人承担；货物不符合质量标准的，鉴定费用由中标供应商承担，并且采购人有权追究中标供应商的责任。</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五、其他要求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lang w:val="zh-CN"/>
        </w:rPr>
        <w:t xml:space="preserve">中标供应商应考虑交货期间的材料等费用的上涨因素，中标后的总价不予调整。</w:t>
      </w:r>
      <w:r/>
    </w:p>
    <w:p>
      <w:pPr>
        <w:ind w:firstLine="560"/>
        <w:spacing w:line="500" w:lineRule="exact"/>
        <w:rPr>
          <w:rFonts w:eastAsia="方正仿宋_GBK"/>
          <w:sz w:val="28"/>
          <w:szCs w:val="28"/>
          <w:lang w:val="zh-CN"/>
        </w:rPr>
      </w:pPr>
      <w:r>
        <w:rPr>
          <w:rFonts w:hint="eastAsia" w:eastAsia="方正仿宋_GBK"/>
          <w:sz w:val="28"/>
          <w:szCs w:val="28"/>
        </w:rPr>
        <w:t xml:space="preserve">2.</w:t>
      </w:r>
      <w:r>
        <w:rPr>
          <w:rFonts w:hint="eastAsia" w:eastAsia="方正仿宋_GBK"/>
          <w:sz w:val="28"/>
          <w:szCs w:val="28"/>
          <w:lang w:val="zh-CN"/>
        </w:rPr>
        <w:t xml:space="preserve">投标人所投产品为特种设备的，投标价应包含相关安全技术检测、取证、向当地市场监管部门申报并取得特检机构颁发的检验合格证，并确保能正常运行。</w:t>
      </w:r>
      <w:r/>
    </w:p>
    <w:p>
      <w:pPr>
        <w:ind w:firstLine="560"/>
        <w:spacing w:line="500" w:lineRule="exact"/>
        <w:rPr>
          <w:rFonts w:eastAsia="方正仿宋_GBK"/>
          <w:sz w:val="28"/>
          <w:szCs w:val="28"/>
          <w:lang w:val="zh-CN"/>
        </w:rPr>
      </w:pPr>
      <w:r>
        <w:rPr>
          <w:rFonts w:hint="eastAsia" w:eastAsia="方正仿宋_GBK"/>
          <w:sz w:val="28"/>
          <w:szCs w:val="28"/>
        </w:rPr>
        <w:t xml:space="preserve">3.由中标人提</w:t>
      </w:r>
      <w:r>
        <w:rPr>
          <w:rFonts w:hint="eastAsia" w:eastAsia="方正仿宋_GBK"/>
          <w:sz w:val="28"/>
          <w:szCs w:val="28"/>
          <w:lang w:val="zh-CN"/>
        </w:rPr>
        <w:t xml:space="preserve">供上牌服务，须确保本次采购的车辆能在相关车辆管理部门上牌、过户、年审，上牌所有费用（含车辆购置税及新车保险（强制险及商业险的车损险，第三者责任险300万，车上人员责任险10万/座））均由中标人承担。</w:t>
      </w:r>
      <w:r/>
    </w:p>
    <w:p>
      <w:pPr>
        <w:ind w:firstLine="560"/>
        <w:spacing w:line="500" w:lineRule="exact"/>
        <w:rPr>
          <w:rFonts w:eastAsia="方正仿宋_GBK"/>
          <w:sz w:val="28"/>
          <w:szCs w:val="28"/>
          <w:lang w:val="zh-CN"/>
        </w:rPr>
      </w:pPr>
      <w:r>
        <w:rPr>
          <w:rFonts w:hint="eastAsia" w:eastAsia="方正仿宋_GBK"/>
          <w:sz w:val="28"/>
          <w:szCs w:val="28"/>
        </w:rPr>
        <w:t xml:space="preserve">4.</w:t>
      </w:r>
      <w:r>
        <w:rPr>
          <w:rFonts w:hint="eastAsia" w:eastAsia="方正仿宋_GBK"/>
          <w:sz w:val="28"/>
          <w:szCs w:val="28"/>
          <w:lang w:val="zh-CN"/>
        </w:rPr>
        <w:t xml:space="preserve">包装和运输</w:t>
      </w:r>
      <w:r/>
    </w:p>
    <w:p>
      <w:pPr>
        <w:ind w:firstLine="560"/>
        <w:spacing w:line="500" w:lineRule="exact"/>
        <w:rPr>
          <w:rFonts w:eastAsia="方正仿宋_GBK"/>
          <w:sz w:val="28"/>
          <w:szCs w:val="28"/>
          <w:lang w:val="zh-CN"/>
        </w:rPr>
      </w:pPr>
      <w:r>
        <w:rPr>
          <w:rFonts w:hint="eastAsia" w:eastAsia="方正仿宋_GBK"/>
          <w:sz w:val="28"/>
          <w:szCs w:val="28"/>
          <w:lang w:val="zh-CN"/>
        </w:rPr>
        <w:t xml:space="preserve">（1）中标供应商提供的全部货物均须按国家或专业标准保护措施进行包装。该包装须适应于远距离运输、防潮、防震、防锈和防野蛮装卸，以确保货物安全无损运抵指定地点。中标供应商对货物的包装应符合《商品包装政府采购需求标准（试行）》、《快递包装政府采购需求标准（试行）》的规定。由于包装不善所引起的货物损失均由中标供应商承担。</w:t>
      </w:r>
      <w:r/>
    </w:p>
    <w:p>
      <w:pPr>
        <w:ind w:firstLine="560"/>
        <w:spacing w:line="500" w:lineRule="exact"/>
        <w:rPr>
          <w:rFonts w:eastAsia="方正仿宋_GBK"/>
          <w:sz w:val="28"/>
          <w:szCs w:val="28"/>
          <w:lang w:val="zh-CN"/>
        </w:rPr>
      </w:pPr>
      <w:r>
        <w:rPr>
          <w:rFonts w:hint="eastAsia" w:eastAsia="方正仿宋_GBK"/>
          <w:sz w:val="28"/>
          <w:szCs w:val="28"/>
          <w:lang w:val="zh-CN"/>
        </w:rPr>
        <w:t xml:space="preserve">（</w:t>
      </w:r>
      <w:r>
        <w:rPr>
          <w:rFonts w:hint="eastAsia" w:eastAsia="方正仿宋_GBK"/>
          <w:sz w:val="28"/>
          <w:szCs w:val="28"/>
        </w:rPr>
        <w:t xml:space="preserve">2</w:t>
      </w:r>
      <w:r>
        <w:rPr>
          <w:rFonts w:hint="eastAsia" w:eastAsia="方正仿宋_GBK"/>
          <w:sz w:val="28"/>
          <w:szCs w:val="28"/>
          <w:lang w:val="zh-CN"/>
        </w:rPr>
        <w:t xml:space="preserve">）中标供应商负责安排运输并承担运费、装卸费等相关费用。在运输和卸货过程中所涉及的一切安全责任，均由中标供应商负责。</w:t>
      </w:r>
      <w:r/>
    </w:p>
    <w:p>
      <w:pPr>
        <w:ind w:firstLine="560"/>
        <w:spacing w:line="500" w:lineRule="exact"/>
        <w:rPr>
          <w:rFonts w:eastAsia="方正仿宋_GBK"/>
          <w:sz w:val="28"/>
          <w:szCs w:val="28"/>
          <w:lang w:val="zh-CN"/>
        </w:rPr>
      </w:pPr>
      <w:r>
        <w:rPr>
          <w:rFonts w:hint="eastAsia" w:eastAsia="方正仿宋_GBK"/>
          <w:sz w:val="28"/>
          <w:szCs w:val="28"/>
          <w:lang w:val="zh-CN"/>
        </w:rPr>
        <w:t xml:space="preserve">（</w:t>
      </w:r>
      <w:r>
        <w:rPr>
          <w:rFonts w:hint="eastAsia" w:eastAsia="方正仿宋_GBK"/>
          <w:sz w:val="28"/>
          <w:szCs w:val="28"/>
        </w:rPr>
        <w:t xml:space="preserve">3</w:t>
      </w:r>
      <w:r>
        <w:rPr>
          <w:rFonts w:hint="eastAsia" w:eastAsia="方正仿宋_GBK"/>
          <w:sz w:val="28"/>
          <w:szCs w:val="28"/>
          <w:lang w:val="zh-CN"/>
        </w:rPr>
        <w:t xml:space="preserve">）中标供应商在货物发运手续办理完毕后24小时内或货到甲方48小时前通知采购人，以准备接货。</w:t>
      </w:r>
      <w:r/>
    </w:p>
    <w:p>
      <w:pPr>
        <w:ind w:firstLine="560"/>
        <w:spacing w:line="500" w:lineRule="exact"/>
        <w:rPr>
          <w:rFonts w:eastAsia="方正仿宋_GBK"/>
          <w:sz w:val="28"/>
          <w:szCs w:val="28"/>
          <w:lang w:val="zh-CN"/>
        </w:rPr>
      </w:pPr>
      <w:r>
        <w:rPr>
          <w:rFonts w:hint="eastAsia" w:eastAsia="方正仿宋_GBK"/>
          <w:sz w:val="28"/>
          <w:szCs w:val="28"/>
          <w:lang w:val="zh-CN"/>
        </w:rPr>
        <w:t xml:space="preserve">（</w:t>
      </w:r>
      <w:r>
        <w:rPr>
          <w:rFonts w:hint="eastAsia" w:eastAsia="方正仿宋_GBK"/>
          <w:sz w:val="28"/>
          <w:szCs w:val="28"/>
        </w:rPr>
        <w:t xml:space="preserve">4</w:t>
      </w:r>
      <w:r>
        <w:rPr>
          <w:rFonts w:hint="eastAsia" w:eastAsia="方正仿宋_GBK"/>
          <w:sz w:val="28"/>
          <w:szCs w:val="28"/>
          <w:lang w:val="zh-CN"/>
        </w:rPr>
        <w:t xml:space="preserve">）货物在交付甲方前发生的风险均由中标供应商负责。</w:t>
      </w:r>
      <w:r/>
    </w:p>
    <w:p>
      <w:pPr>
        <w:ind w:firstLine="560"/>
        <w:spacing w:line="500" w:lineRule="exact"/>
        <w:rPr>
          <w:rFonts w:eastAsia="方正仿宋_GBK"/>
          <w:sz w:val="28"/>
          <w:szCs w:val="28"/>
        </w:rPr>
      </w:pPr>
      <w:r>
        <w:rPr>
          <w:rFonts w:hint="eastAsia" w:eastAsia="方正仿宋_GBK"/>
          <w:sz w:val="28"/>
          <w:szCs w:val="28"/>
          <w:lang w:val="zh-CN"/>
        </w:rPr>
        <w:t xml:space="preserve">（</w:t>
      </w:r>
      <w:r>
        <w:rPr>
          <w:rFonts w:hint="eastAsia" w:eastAsia="方正仿宋_GBK"/>
          <w:sz w:val="28"/>
          <w:szCs w:val="28"/>
        </w:rPr>
        <w:t xml:space="preserve">5</w:t>
      </w:r>
      <w:r>
        <w:rPr>
          <w:rFonts w:hint="eastAsia" w:eastAsia="方正仿宋_GBK"/>
          <w:sz w:val="28"/>
          <w:szCs w:val="28"/>
          <w:lang w:val="zh-CN"/>
        </w:rPr>
        <w:t xml:space="preserve">）货物在规定的交付期限内由中标供应商送达采购人指定的地点验收合格后视为交付，中标供应商同时需通知采购人货物已送达。</w:t>
      </w:r>
      <w:r/>
    </w:p>
    <w:p>
      <w:pPr>
        <w:ind w:firstLine="560"/>
        <w:spacing w:line="500" w:lineRule="exact"/>
        <w:rPr>
          <w:rFonts w:eastAsia="方正仿宋_GBK"/>
          <w:sz w:val="28"/>
          <w:szCs w:val="28"/>
          <w:lang w:val="zh-CN"/>
        </w:rPr>
      </w:pPr>
      <w:r>
        <w:rPr>
          <w:rFonts w:hint="eastAsia" w:eastAsia="方正仿宋_GBK"/>
          <w:sz w:val="28"/>
          <w:szCs w:val="28"/>
        </w:rPr>
        <w:t xml:space="preserve">5.</w:t>
      </w:r>
      <w:r>
        <w:rPr>
          <w:rFonts w:hint="eastAsia" w:eastAsia="方正仿宋_GBK"/>
          <w:sz w:val="28"/>
          <w:szCs w:val="28"/>
          <w:lang w:val="zh-CN"/>
        </w:rPr>
        <w:t xml:space="preserve">产品设备交货时，应提供到货产品设备、材料的清单，具体还包括但不限于以下的内容：交货时随车一起提供一份完整的配件目录中文手册、底盘使用说明书及光盘（中文）、整车操作维修手册（中文）、底盘操作维修手册（中文）、底盘质量保修卡、整车合格证彩色复印件、发动机号码拓印件、底盘号码拓印件、随车装备清单、消防车跟踪服务卡（内含售后服务电话）、工信部公告、整车检测报告、消防车交接清单。</w:t>
      </w:r>
      <w:r/>
    </w:p>
    <w:p>
      <w:pPr>
        <w:ind w:firstLine="560"/>
        <w:spacing w:line="500" w:lineRule="exact"/>
        <w:rPr>
          <w:rFonts w:eastAsia="方正仿宋_GBK"/>
          <w:sz w:val="28"/>
          <w:szCs w:val="28"/>
          <w:lang w:val="zh-CN"/>
        </w:rPr>
      </w:pPr>
      <w:r>
        <w:rPr>
          <w:rFonts w:hint="eastAsia" w:eastAsia="方正仿宋_GBK"/>
          <w:sz w:val="28"/>
          <w:szCs w:val="28"/>
          <w:lang w:val="zh-CN"/>
        </w:rPr>
        <w:t xml:space="preserve">投标人交货时必须同时提供整车操作、使用、说明、注意事项教学光盘（或U盘），涉及进口部件时，须提供报关单等进口证明材料。</w:t>
      </w:r>
      <w:r/>
    </w:p>
    <w:p>
      <w:pPr>
        <w:ind w:firstLine="560"/>
        <w:spacing w:line="500" w:lineRule="exact"/>
        <w:rPr>
          <w:rFonts w:eastAsia="方正仿宋_GBK"/>
          <w:sz w:val="28"/>
          <w:szCs w:val="28"/>
        </w:rPr>
      </w:pPr>
      <w:r>
        <w:rPr>
          <w:rFonts w:hint="eastAsia" w:eastAsia="方正仿宋_GBK"/>
          <w:sz w:val="28"/>
          <w:szCs w:val="28"/>
        </w:rPr>
        <w:t xml:space="preserve">6.车辆出厂前及装配期间，厂家应与消防队就车辆空间改造及功能运用事宜进行充分协商，以提高车辆实战实用性。</w:t>
      </w:r>
      <w:r/>
    </w:p>
    <w:p>
      <w:pPr>
        <w:ind w:firstLine="560"/>
        <w:spacing w:line="500" w:lineRule="exact"/>
        <w:rPr>
          <w:rFonts w:eastAsia="方正仿宋_GBK"/>
          <w:sz w:val="28"/>
          <w:szCs w:val="28"/>
        </w:rPr>
      </w:pPr>
      <w:r>
        <w:rPr>
          <w:rFonts w:hint="eastAsia" w:eastAsia="方正仿宋_GBK"/>
          <w:sz w:val="28"/>
          <w:szCs w:val="28"/>
        </w:rPr>
        <w:t xml:space="preserve">7.厂家需派专业人员到队开展教学培训，直至驾驶员能够熟练掌握车辆各项操作技能，并具备独立更换车辆易损件的能力。</w:t>
      </w:r>
      <w:r/>
    </w:p>
    <w:p>
      <w:pPr>
        <w:ind w:firstLine="560"/>
        <w:spacing w:line="500" w:lineRule="exact"/>
        <w:rPr>
          <w:rFonts w:eastAsia="方正仿宋_GBK"/>
          <w:sz w:val="28"/>
          <w:szCs w:val="28"/>
        </w:rPr>
      </w:pPr>
      <w:r>
        <w:rPr>
          <w:rFonts w:hint="eastAsia" w:eastAsia="方正仿宋_GBK"/>
          <w:sz w:val="28"/>
          <w:szCs w:val="28"/>
        </w:rPr>
        <w:t xml:space="preserve">8.当使用该特种车辆执行重要任务及参与大型灭火救援时，厂家必须及时派遣技术人员到场提供现场保障，确保车辆作战效能的充分发挥。</w:t>
      </w:r>
      <w:r/>
    </w:p>
    <w:p>
      <w:pPr>
        <w:ind w:firstLine="560"/>
        <w:spacing w:line="500" w:lineRule="exact"/>
        <w:rPr>
          <w:rFonts w:eastAsia="方正仿宋_GBK"/>
          <w:sz w:val="28"/>
          <w:szCs w:val="28"/>
        </w:rPr>
      </w:pPr>
      <w:r>
        <w:rPr>
          <w:rFonts w:hint="eastAsia" w:eastAsia="方正仿宋_GBK"/>
          <w:sz w:val="28"/>
          <w:szCs w:val="28"/>
        </w:rPr>
        <w:t xml:space="preserve">9.</w:t>
      </w:r>
      <w:r>
        <w:rPr>
          <w:rFonts w:hint="eastAsia" w:eastAsia="方正仿宋_GBK"/>
          <w:sz w:val="28"/>
          <w:szCs w:val="28"/>
          <w:lang w:val="zh-CN"/>
        </w:rPr>
        <w:t xml:space="preserve">中标供应商须保证采购人在使用其所供货物时不受第三方提出侵犯其专利权、著作权和工业产权等知识产权的起诉。一旦出现侵权，一律由中标供应商承担全部责任。同时，中标供应商对采购人采购的货物所涉及的技术、产能等信息负有保密义务。</w:t>
      </w:r>
      <w:r/>
    </w:p>
    <w:p>
      <w:pPr>
        <w:ind w:firstLine="560"/>
        <w:spacing w:line="500" w:lineRule="exact"/>
        <w:rPr>
          <w:rFonts w:eastAsia="方正仿宋_GBK"/>
          <w:sz w:val="28"/>
          <w:szCs w:val="28"/>
        </w:rPr>
      </w:pPr>
      <w:r>
        <w:rPr>
          <w:rFonts w:hint="eastAsia" w:eastAsia="方正仿宋_GBK"/>
          <w:sz w:val="28"/>
          <w:szCs w:val="28"/>
        </w:rPr>
        <w:t xml:space="preserve">10.本项目采用综合单价报价方式，报价包含本项目涉及的全部费用。包括但不限于：货物的价格、包装、</w:t>
      </w:r>
      <w:r>
        <w:rPr>
          <w:rFonts w:eastAsia="方正仿宋_GBK"/>
          <w:sz w:val="28"/>
          <w:szCs w:val="28"/>
        </w:rPr>
        <w:t xml:space="preserve">辅助材料、备品备件、</w:t>
      </w:r>
      <w:r>
        <w:rPr>
          <w:rFonts w:hint="eastAsia" w:eastAsia="方正仿宋_GBK"/>
          <w:sz w:val="28"/>
          <w:szCs w:val="28"/>
        </w:rPr>
        <w:t xml:space="preserve">运杂费（运抵现场）、改装费、运输保险费、检测费、</w:t>
      </w:r>
      <w:r>
        <w:rPr>
          <w:rFonts w:eastAsia="方正仿宋_GBK"/>
          <w:sz w:val="28"/>
          <w:szCs w:val="28"/>
        </w:rPr>
        <w:t xml:space="preserve">上牌所有费用</w:t>
      </w:r>
      <w:r>
        <w:rPr>
          <w:rFonts w:hint="eastAsia" w:eastAsia="方正仿宋_GBK"/>
          <w:sz w:val="28"/>
          <w:szCs w:val="28"/>
        </w:rPr>
        <w:t xml:space="preserve">【含车辆购置税、新车上牌检测费、牌照费、交强险，以及商业险（其中商业险须包含：车损险、第三者责任险保额不低于300万元、车上人员责任险保额不低于10万元/座）等】、利润、税金、技术服务指导等费用。</w:t>
      </w:r>
      <w:r/>
    </w:p>
    <w:p>
      <w:pPr>
        <w:ind w:firstLine="560"/>
        <w:spacing w:line="500" w:lineRule="exact"/>
        <w:rPr>
          <w:rFonts w:eastAsia="方正仿宋_GBK"/>
          <w:sz w:val="28"/>
          <w:szCs w:val="28"/>
        </w:rPr>
      </w:pPr>
      <w:r>
        <w:rPr>
          <w:rFonts w:hint="eastAsia" w:eastAsia="方正仿宋_GBK"/>
          <w:sz w:val="28"/>
          <w:szCs w:val="28"/>
        </w:rPr>
        <w:t xml:space="preserve">11.安装技术服务要求</w:t>
      </w:r>
      <w:r/>
    </w:p>
    <w:p>
      <w:pPr>
        <w:ind w:firstLine="560"/>
        <w:spacing w:line="500" w:lineRule="exact"/>
        <w:rPr>
          <w:rFonts w:eastAsia="方正仿宋_GBK"/>
          <w:sz w:val="28"/>
          <w:szCs w:val="28"/>
        </w:rPr>
      </w:pPr>
      <w:r>
        <w:rPr>
          <w:rFonts w:hint="eastAsia" w:eastAsia="方正仿宋_GBK"/>
          <w:sz w:val="28"/>
          <w:szCs w:val="28"/>
        </w:rPr>
        <w:t xml:space="preserve">（1）中标人按国家相关行业规定安装规范和标准完成安装、调试服务工作。</w:t>
      </w:r>
      <w:r/>
    </w:p>
    <w:p>
      <w:pPr>
        <w:ind w:firstLine="560"/>
        <w:spacing w:line="500" w:lineRule="exact"/>
        <w:rPr>
          <w:rFonts w:eastAsia="方正仿宋_GBK"/>
          <w:sz w:val="28"/>
          <w:szCs w:val="28"/>
        </w:rPr>
      </w:pPr>
      <w:r>
        <w:rPr>
          <w:rFonts w:hint="eastAsia" w:eastAsia="方正仿宋_GBK"/>
          <w:sz w:val="28"/>
          <w:szCs w:val="28"/>
        </w:rPr>
        <w:t xml:space="preserve">（2）遵守现场采购人的一切规章制度，文明安装和调试；</w:t>
      </w:r>
      <w:r/>
    </w:p>
    <w:p>
      <w:pPr>
        <w:ind w:firstLine="560"/>
        <w:spacing w:line="500" w:lineRule="exact"/>
        <w:rPr>
          <w:rFonts w:eastAsia="方正仿宋_GBK"/>
          <w:sz w:val="28"/>
          <w:szCs w:val="28"/>
        </w:rPr>
      </w:pPr>
      <w:r>
        <w:rPr>
          <w:rFonts w:hint="eastAsia" w:eastAsia="方正仿宋_GBK"/>
          <w:sz w:val="28"/>
          <w:szCs w:val="28"/>
        </w:rPr>
        <w:t xml:space="preserve">（3）负责保管现场的产品设备及附配件；</w:t>
      </w:r>
      <w:r/>
    </w:p>
    <w:p>
      <w:pPr>
        <w:ind w:firstLine="560"/>
        <w:spacing w:line="500" w:lineRule="exact"/>
        <w:rPr>
          <w:rFonts w:eastAsia="方正仿宋_GBK"/>
          <w:sz w:val="28"/>
          <w:szCs w:val="28"/>
        </w:rPr>
      </w:pPr>
      <w:r>
        <w:rPr>
          <w:rFonts w:hint="eastAsia" w:eastAsia="方正仿宋_GBK"/>
          <w:sz w:val="28"/>
          <w:szCs w:val="28"/>
        </w:rPr>
        <w:t xml:space="preserve">（4）安装调试人员对邻近产品设备等造成损坏，应由中标人负责修复及承担一切直接费用；</w:t>
      </w:r>
      <w:r/>
    </w:p>
    <w:p>
      <w:pPr>
        <w:ind w:firstLine="560"/>
        <w:spacing w:line="500" w:lineRule="exact"/>
        <w:rPr>
          <w:rFonts w:eastAsia="方正仿宋_GBK"/>
          <w:sz w:val="28"/>
          <w:szCs w:val="28"/>
        </w:rPr>
      </w:pPr>
      <w:r>
        <w:rPr>
          <w:rFonts w:hint="eastAsia" w:eastAsia="方正仿宋_GBK"/>
          <w:sz w:val="28"/>
          <w:szCs w:val="28"/>
        </w:rPr>
        <w:t xml:space="preserve">（5）承担安装调试期间产品设备和安装调试人员的安全责任；</w:t>
      </w:r>
      <w:r/>
    </w:p>
    <w:p>
      <w:pPr>
        <w:ind w:firstLine="560"/>
        <w:spacing w:line="500" w:lineRule="exact"/>
        <w:rPr>
          <w:rFonts w:eastAsia="方正仿宋_GBK"/>
          <w:sz w:val="28"/>
          <w:szCs w:val="28"/>
        </w:rPr>
      </w:pPr>
      <w:r>
        <w:rPr>
          <w:rFonts w:hint="eastAsia" w:eastAsia="方正仿宋_GBK"/>
          <w:sz w:val="28"/>
          <w:szCs w:val="28"/>
        </w:rPr>
        <w:t xml:space="preserve">（6）需针对本项目并配备项目负责人1人、技术负责人2人，负责现场管理以保证该项目的实施。</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六、采购需求中必须满足的实质性要求</w:t>
      </w:r>
      <w:r/>
    </w:p>
    <w:p>
      <w:pPr>
        <w:ind w:firstLine="560"/>
        <w:spacing w:line="500" w:lineRule="exact"/>
        <w:rPr>
          <w:rFonts w:eastAsia="方正仿宋_GBK"/>
          <w:sz w:val="28"/>
          <w:szCs w:val="28"/>
        </w:rPr>
      </w:pPr>
      <w:r>
        <w:rPr>
          <w:rFonts w:hint="eastAsia" w:eastAsia="方正仿宋_GBK"/>
          <w:sz w:val="28"/>
          <w:szCs w:val="28"/>
        </w:rPr>
        <w:t xml:space="preserve">标注</w:t>
      </w:r>
      <w:r>
        <w:rPr>
          <w:rFonts w:hint="eastAsia" w:ascii="方正黑体_GBK" w:hAnsi="方正黑体_GBK" w:eastAsia="方正黑体_GBK" w:cs="方正黑体_GBK"/>
          <w:sz w:val="28"/>
          <w:szCs w:val="28"/>
        </w:rPr>
        <w:t xml:space="preserve">“</w:t>
      </w:r>
      <w:r>
        <w:rPr>
          <w:rFonts w:eastAsia="方正仿宋_GBK"/>
          <w:bCs/>
          <w:spacing w:val="-4"/>
          <w:sz w:val="24"/>
        </w:rPr>
        <w:t xml:space="preserve">★</w:t>
      </w:r>
      <w:r>
        <w:rPr>
          <w:rFonts w:hint="eastAsia" w:ascii="方正黑体_GBK" w:hAnsi="方正黑体_GBK" w:eastAsia="方正黑体_GBK" w:cs="方正黑体_GBK"/>
          <w:sz w:val="28"/>
          <w:szCs w:val="28"/>
        </w:rPr>
        <w:t xml:space="preserve">”</w:t>
      </w:r>
      <w:r>
        <w:rPr>
          <w:rFonts w:hint="eastAsia" w:eastAsia="方正仿宋_GBK"/>
          <w:sz w:val="28"/>
          <w:szCs w:val="28"/>
        </w:rPr>
        <w:t xml:space="preserve">的为实质性指标，必须满足，不接受负偏离，否则按无效投标处理。投标人必须提供相应的有效证明材料（如技术白皮书、产品彩页、第三方检测报告等），以证明技术参数及功能的有效性。</w:t>
      </w:r>
      <w:r>
        <w:rPr>
          <w:rFonts w:eastAsia="方正仿宋_GBK"/>
          <w:sz w:val="28"/>
          <w:szCs w:val="28"/>
        </w:rPr>
        <w:t xml:space="preserve">未提供有效证明材料，或证明材料中的技术参数与招标文件要求不符的，视为负偏离，按无效投标处理。</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七、一标包</w:t>
      </w:r>
      <w:r>
        <w:rPr>
          <w:rFonts w:ascii="方正黑体_GBK" w:hAnsi="方正黑体_GBK" w:eastAsia="方正黑体_GBK" w:cs="方正黑体_GBK"/>
          <w:sz w:val="28"/>
          <w:szCs w:val="28"/>
        </w:rPr>
        <w:t xml:space="preserve">的核心</w:t>
      </w:r>
      <w:r>
        <w:rPr>
          <w:rFonts w:hint="eastAsia" w:ascii="方正黑体_GBK" w:hAnsi="方正黑体_GBK" w:eastAsia="方正黑体_GBK" w:cs="方正黑体_GBK"/>
          <w:sz w:val="28"/>
          <w:szCs w:val="28"/>
        </w:rPr>
        <w:t xml:space="preserve">产品：泵浦消防车。</w:t>
      </w:r>
      <w:r/>
    </w:p>
    <w:p>
      <w:pPr>
        <w:ind w:firstLine="1120"/>
        <w:spacing w:line="500" w:lineRule="exact"/>
        <w:rPr>
          <w:rFonts w:ascii="方正黑体_GBK" w:hAnsi="方正黑体_GBK" w:eastAsia="方正黑体_GBK" w:cs="方正黑体_GBK"/>
          <w:sz w:val="28"/>
          <w:szCs w:val="28"/>
        </w:rPr>
      </w:pPr>
      <w:r>
        <w:rPr>
          <w:rFonts w:hint="eastAsia" w:eastAsia="方正仿宋_GBK"/>
          <w:sz w:val="28"/>
          <w:szCs w:val="28"/>
        </w:rPr>
        <w:t xml:space="preserve">一标包</w:t>
      </w:r>
      <w:r>
        <w:rPr>
          <w:rFonts w:eastAsia="方正仿宋_GBK"/>
          <w:sz w:val="28"/>
          <w:szCs w:val="28"/>
        </w:rPr>
        <w:t xml:space="preserve">的</w:t>
      </w:r>
      <w:r>
        <w:rPr>
          <w:rFonts w:hint="eastAsia" w:eastAsia="方正仿宋_GBK"/>
          <w:sz w:val="28"/>
          <w:szCs w:val="28"/>
        </w:rPr>
        <w:t xml:space="preserve">主要标的：</w:t>
      </w:r>
      <w:r>
        <w:rPr>
          <w:rFonts w:hint="eastAsia" w:ascii="方正黑体_GBK" w:hAnsi="方正黑体_GBK" w:eastAsia="方正黑体_GBK" w:cs="方正黑体_GBK"/>
          <w:sz w:val="28"/>
          <w:szCs w:val="28"/>
        </w:rPr>
        <w:t xml:space="preserve">泵浦消防车。</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八、采购标的的其他技术、服务等要求</w:t>
      </w:r>
      <w:r/>
    </w:p>
    <w:p>
      <w:pPr>
        <w:ind w:firstLine="560"/>
        <w:spacing w:line="500" w:lineRule="exact"/>
        <w:rPr>
          <w:rFonts w:eastAsia="方正仿宋_GBK"/>
          <w:sz w:val="28"/>
          <w:szCs w:val="28"/>
        </w:rPr>
      </w:pPr>
      <w:r>
        <w:rPr>
          <w:rFonts w:hint="eastAsia" w:eastAsia="方正仿宋_GBK"/>
          <w:sz w:val="28"/>
          <w:szCs w:val="28"/>
        </w:rPr>
        <w:t xml:space="preserve">（一）政府采购中实施本国产品标准及相关政策</w:t>
      </w:r>
      <w:r/>
    </w:p>
    <w:p>
      <w:pPr>
        <w:ind w:firstLine="560"/>
        <w:spacing w:line="500" w:lineRule="exact"/>
        <w:rPr>
          <w:rFonts w:eastAsia="方正仿宋_GBK"/>
          <w:sz w:val="28"/>
          <w:szCs w:val="28"/>
        </w:rPr>
      </w:pPr>
      <w:r>
        <w:rPr>
          <w:rFonts w:eastAsia="方正仿宋_GBK"/>
          <w:sz w:val="28"/>
          <w:szCs w:val="28"/>
        </w:rPr>
        <w:t xml:space="preserve">1.本项目对采购本国产品给予政策支持，具体内容见招标文件“第四部分 开标和评标”。</w:t>
      </w:r>
      <w:r/>
    </w:p>
    <w:p>
      <w:pPr>
        <w:ind w:firstLine="560"/>
        <w:spacing w:line="500" w:lineRule="exact"/>
        <w:rPr>
          <w:rFonts w:eastAsia="方正仿宋_GBK"/>
          <w:sz w:val="28"/>
          <w:szCs w:val="28"/>
        </w:rPr>
      </w:pPr>
      <w:r>
        <w:rPr>
          <w:rFonts w:eastAsia="方正仿宋_GBK"/>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00" w:lineRule="exact"/>
        <w:rPr>
          <w:rFonts w:eastAsia="方正仿宋_GBK"/>
          <w:sz w:val="28"/>
          <w:szCs w:val="28"/>
        </w:rPr>
      </w:pPr>
      <w:r>
        <w:rPr>
          <w:rFonts w:eastAsia="方正仿宋_GBK"/>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500" w:lineRule="exact"/>
        <w:rPr>
          <w:rFonts w:eastAsia="方正仿宋_GBK"/>
          <w:sz w:val="28"/>
          <w:szCs w:val="28"/>
        </w:rPr>
      </w:pPr>
      <w:r>
        <w:rPr>
          <w:rFonts w:eastAsia="方正仿宋_GBK"/>
          <w:sz w:val="28"/>
          <w:szCs w:val="28"/>
        </w:rPr>
        <w:t xml:space="preserve">（二）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500" w:lineRule="exact"/>
        <w:rPr>
          <w:rFonts w:eastAsia="方正仿宋_GBK"/>
          <w:sz w:val="28"/>
          <w:szCs w:val="28"/>
        </w:rPr>
      </w:pPr>
      <w:r>
        <w:rPr>
          <w:rFonts w:eastAsia="方正仿宋_GBK"/>
          <w:sz w:val="28"/>
          <w:szCs w:val="28"/>
        </w:rPr>
        <w:t xml:space="preserve">品目清单见《关于印发环境标志产品政府采购品目清单的通知》（财库〔2019〕18号）、《关于印发节能产品政府采购品目清单的通知》（财库〔2019〕19号）。</w:t>
      </w:r>
      <w:r/>
    </w:p>
    <w:p>
      <w:pPr>
        <w:ind w:firstLine="560"/>
        <w:spacing w:line="500" w:lineRule="exact"/>
        <w:rPr>
          <w:rFonts w:eastAsia="方正仿宋_GBK"/>
          <w:sz w:val="28"/>
          <w:szCs w:val="28"/>
          <w:highlight w:val="yellow"/>
        </w:rPr>
      </w:pPr>
      <w:r>
        <w:rPr>
          <w:rFonts w:eastAsia="方正仿宋_GBK"/>
          <w:sz w:val="28"/>
          <w:szCs w:val="28"/>
        </w:rPr>
        <w:t xml:space="preserve">需求标准见《商品包装政府采购需求标准（试行）》《快递包装政府采购需求标准（试行）》（财办库〔2020〕123号）、《绿色数据中心政府采购需求标准（试行）》（财库〔2023〕7号）。</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九</w:t>
      </w:r>
      <w:r>
        <w:rPr>
          <w:rFonts w:ascii="方正黑体_GBK" w:hAnsi="方正黑体_GBK" w:eastAsia="方正黑体_GBK" w:cs="方正黑体_GBK"/>
          <w:sz w:val="28"/>
          <w:szCs w:val="28"/>
        </w:rPr>
        <w:t xml:space="preserve">、付款方式</w:t>
      </w:r>
      <w:r/>
    </w:p>
    <w:p>
      <w:pPr>
        <w:ind w:firstLine="560"/>
        <w:spacing w:line="500" w:lineRule="exact"/>
        <w:rPr>
          <w:rFonts w:eastAsia="方正仿宋_GBK"/>
          <w:sz w:val="28"/>
          <w:szCs w:val="28"/>
        </w:rPr>
      </w:pPr>
      <w:r>
        <w:rPr>
          <w:rFonts w:hint="eastAsia" w:eastAsia="方正仿宋_GBK"/>
          <w:sz w:val="28"/>
          <w:szCs w:val="28"/>
          <w:u w:val="single"/>
        </w:rPr>
        <w:t xml:space="preserve">签订合同后15个工作日，预付合同价的30%；乙方按照合同约定交货，并经甲方对合同中所有装备到货验收合格后，付至合同价的95%，余款在六年后（车辆验收合格之日起计算）一个月内一次性支付。</w:t>
      </w:r>
      <w:r>
        <w:rPr>
          <w:rFonts w:eastAsia="方正仿宋_GBK"/>
          <w:sz w:val="28"/>
          <w:szCs w:val="28"/>
          <w:u w:val="single"/>
        </w:rPr>
        <w:t xml:space="preserve">                 </w:t>
      </w:r>
      <w:r>
        <w:rPr>
          <w:rFonts w:eastAsia="方正仿宋_GBK"/>
          <w:sz w:val="28"/>
          <w:szCs w:val="28"/>
        </w:rPr>
        <w:t xml:space="preserve">（备注：对满足合同支付条件的，采购人应当自收到发票后30日内支付资金）</w:t>
      </w:r>
      <w:r/>
    </w:p>
    <w:p>
      <w:pPr>
        <w:ind w:firstLine="560"/>
        <w:spacing w:line="500" w:lineRule="exact"/>
        <w:rPr>
          <w:rFonts w:eastAsia="方正仿宋_GBK"/>
          <w:sz w:val="28"/>
          <w:szCs w:val="28"/>
        </w:rPr>
      </w:pPr>
      <w:r>
        <w:rPr>
          <w:rFonts w:ascii="方正黑体_GBK" w:hAnsi="方正黑体_GBK" w:eastAsia="方正黑体_GBK" w:cs="方正黑体_GBK"/>
          <w:sz w:val="28"/>
          <w:szCs w:val="28"/>
        </w:rPr>
        <w:t xml:space="preserve">十、履约保证金</w:t>
      </w:r>
      <w:r/>
    </w:p>
    <w:p>
      <w:pPr>
        <w:ind w:firstLine="560"/>
        <w:spacing w:line="500" w:lineRule="exact"/>
        <w:rPr>
          <w:rFonts w:eastAsia="方正仿宋_GBK"/>
          <w:sz w:val="28"/>
          <w:szCs w:val="28"/>
        </w:rPr>
      </w:pPr>
      <w:r>
        <w:rPr>
          <w:rFonts w:eastAsia="方正仿宋_GBK"/>
          <w:sz w:val="28"/>
          <w:szCs w:val="28"/>
        </w:rPr>
        <w:t xml:space="preserve">1.本项目中标后的履约保证金为项目中标价的</w:t>
      </w:r>
      <w:r>
        <w:rPr>
          <w:rFonts w:eastAsia="方正仿宋_GBK"/>
          <w:sz w:val="28"/>
          <w:szCs w:val="28"/>
          <w:u w:val="single"/>
        </w:rPr>
        <w:t xml:space="preserve">10%</w:t>
      </w:r>
      <w:r>
        <w:rPr>
          <w:rFonts w:eastAsia="方正仿宋_GBK"/>
          <w:sz w:val="28"/>
          <w:szCs w:val="28"/>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560"/>
        <w:spacing w:line="500" w:lineRule="exact"/>
        <w:rPr>
          <w:rFonts w:eastAsia="方正仿宋_GBK"/>
          <w:sz w:val="28"/>
          <w:szCs w:val="28"/>
        </w:rPr>
      </w:pPr>
      <w:r>
        <w:rPr>
          <w:rFonts w:eastAsia="方正仿宋_GBK"/>
          <w:sz w:val="28"/>
          <w:szCs w:val="28"/>
        </w:rPr>
        <w:t xml:space="preserve">2.中标供应商全部履约合同义务，经采购单位验收合格无质量、进度等问题的，采购人在验收合格后一次性退还履约保证金，采购人若逾期退还履约保证金的，按照逾期部分的</w:t>
      </w:r>
      <w:r>
        <w:rPr>
          <w:rFonts w:eastAsia="方正仿宋_GBK"/>
          <w:sz w:val="28"/>
          <w:szCs w:val="28"/>
          <w:u w:val="single"/>
        </w:rPr>
        <w:t xml:space="preserve">每日0.05%</w:t>
      </w:r>
      <w:r>
        <w:rPr>
          <w:rFonts w:eastAsia="方正仿宋_GBK"/>
          <w:sz w:val="28"/>
          <w:szCs w:val="28"/>
        </w:rPr>
        <w:t xml:space="preserve">支付违约金。</w:t>
      </w:r>
      <w:r/>
    </w:p>
    <w:p>
      <w:pPr>
        <w:ind w:firstLine="560"/>
        <w:spacing w:line="500" w:lineRule="exact"/>
        <w:rPr>
          <w:rFonts w:eastAsia="方正仿宋_GBK"/>
          <w:sz w:val="28"/>
          <w:szCs w:val="28"/>
        </w:rPr>
      </w:pPr>
      <w:r>
        <w:rPr>
          <w:rFonts w:eastAsia="方正仿宋_GBK"/>
          <w:sz w:val="28"/>
          <w:szCs w:val="28"/>
        </w:rPr>
        <w:t xml:space="preserve">3.发生以下情况的，履约保证金不予退还或部分退还：</w:t>
      </w:r>
      <w:r/>
    </w:p>
    <w:p>
      <w:pPr>
        <w:ind w:firstLine="560"/>
        <w:spacing w:line="500" w:lineRule="exact"/>
        <w:rPr>
          <w:rFonts w:eastAsia="方正仿宋_GBK"/>
          <w:sz w:val="28"/>
          <w:szCs w:val="28"/>
        </w:rPr>
      </w:pPr>
      <w:r>
        <w:rPr>
          <w:rFonts w:eastAsia="方正仿宋_GBK"/>
          <w:sz w:val="28"/>
          <w:szCs w:val="28"/>
        </w:rPr>
        <w:t xml:space="preserve">a.签订合同后，中标供应商不履行合同义务的，采购单位有权全额扣除履约保证金，全额不予退还，同时采购单位亦有权终止合同，中标供应商还须承担相应的法律赔偿责任。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eastAsia="方正仿宋_GBK"/>
          <w:sz w:val="28"/>
          <w:szCs w:val="28"/>
        </w:rPr>
      </w:pPr>
      <w:r>
        <w:rPr>
          <w:rFonts w:eastAsia="方正仿宋_GBK"/>
          <w:sz w:val="28"/>
          <w:szCs w:val="28"/>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eastAsia="方正仿宋_GBK"/>
          <w:sz w:val="28"/>
          <w:szCs w:val="28"/>
        </w:rPr>
      </w:pPr>
      <w:r>
        <w:rPr>
          <w:rFonts w:eastAsia="方正仿宋_GBK"/>
          <w:sz w:val="28"/>
          <w:szCs w:val="28"/>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spacing w:line="500" w:lineRule="exact"/>
        <w:rPr>
          <w:rFonts w:eastAsia="方正仿宋_GBK"/>
          <w:sz w:val="28"/>
          <w:szCs w:val="28"/>
        </w:rPr>
      </w:pPr>
      <w:r>
        <w:rPr>
          <w:rFonts w:hint="eastAsia" w:ascii="方正黑体_GBK" w:hAnsi="方正黑体_GBK" w:eastAsia="方正黑体_GBK" w:cs="方正黑体_GBK"/>
          <w:bCs/>
          <w:sz w:val="28"/>
          <w:szCs w:val="28"/>
        </w:rPr>
        <w:t xml:space="preserve">十一、本项目所有标包均不接受进口产品投标</w:t>
      </w:r>
      <w:bookmarkEnd w:id="1"/>
      <w:r/>
      <w:bookmarkEnd w:id="2"/>
      <w:r/>
      <w:bookmarkEnd w:id="3"/>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十</w:t>
      </w:r>
      <w:r>
        <w:rPr>
          <w:rFonts w:hint="eastAsia" w:ascii="方正黑体_GBK" w:hAnsi="方正黑体_GBK" w:eastAsia="方正黑体_GBK" w:cs="方正黑体_GBK"/>
          <w:bCs/>
          <w:sz w:val="28"/>
          <w:szCs w:val="28"/>
        </w:rPr>
        <w:t xml:space="preserve">二</w:t>
      </w:r>
      <w:r>
        <w:rPr>
          <w:rFonts w:ascii="方正黑体_GBK" w:hAnsi="方正黑体_GBK" w:eastAsia="方正黑体_GBK" w:cs="方正黑体_GBK"/>
          <w:bCs/>
          <w:sz w:val="28"/>
          <w:szCs w:val="28"/>
        </w:rPr>
        <w:t xml:space="preserve">、合同条款</w:t>
      </w:r>
      <w:r/>
    </w:p>
    <w:p>
      <w:pPr>
        <w:spacing w:line="400" w:lineRule="exact"/>
        <w:rPr>
          <w:rFonts w:ascii="黑体" w:hAnsi="黑体" w:eastAsia="黑体" w:cs="黑体"/>
          <w:sz w:val="24"/>
        </w:rPr>
        <w:outlineLvl w:val="0"/>
      </w:pPr>
      <w:r>
        <w:rPr>
          <w:rFonts w:hint="eastAsia" w:ascii="黑体" w:hAnsi="黑体" w:eastAsia="黑体" w:cs="黑体"/>
          <w:sz w:val="24"/>
        </w:rPr>
        <w:t xml:space="preserve">甲方：</w:t>
      </w:r>
      <w:r>
        <w:rPr>
          <w:rFonts w:hint="eastAsia" w:ascii="黑体" w:hAnsi="黑体" w:eastAsia="黑体" w:cs="黑体"/>
          <w:sz w:val="24"/>
          <w:u w:val="single"/>
        </w:rPr>
        <w:t xml:space="preserve">      （买方）      </w:t>
      </w:r>
      <w:r/>
    </w:p>
    <w:p>
      <w:pPr>
        <w:spacing w:line="400" w:lineRule="exact"/>
        <w:rPr>
          <w:rFonts w:ascii="黑体" w:hAnsi="黑体" w:eastAsia="黑体" w:cs="黑体"/>
          <w:sz w:val="24"/>
        </w:rPr>
      </w:pPr>
      <w:r>
        <w:rPr>
          <w:rFonts w:hint="eastAsia" w:ascii="黑体" w:hAnsi="黑体" w:eastAsia="黑体" w:cs="黑体"/>
          <w:sz w:val="24"/>
        </w:rPr>
        <w:t xml:space="preserve">乙方：</w:t>
      </w:r>
      <w:r>
        <w:rPr>
          <w:rFonts w:hint="eastAsia" w:ascii="黑体" w:hAnsi="黑体" w:eastAsia="黑体" w:cs="黑体"/>
          <w:sz w:val="24"/>
          <w:u w:val="single"/>
        </w:rPr>
        <w:t xml:space="preserve">      （卖方）      </w:t>
      </w:r>
      <w:r/>
    </w:p>
    <w:p>
      <w:pPr>
        <w:ind w:firstLine="480"/>
        <w:spacing w:line="400" w:lineRule="exact"/>
        <w:rPr>
          <w:rFonts w:ascii="黑体" w:hAnsi="黑体" w:eastAsia="黑体" w:cs="黑体"/>
          <w:sz w:val="24"/>
        </w:rPr>
      </w:pPr>
      <w:r>
        <w:rPr>
          <w:rFonts w:hint="eastAsia" w:ascii="黑体" w:hAnsi="黑体" w:eastAsia="黑体" w:cs="黑体"/>
          <w:sz w:val="24"/>
        </w:rPr>
        <w:t xml:space="preserve">依据《中华人民共和国民法典》及其他有关法律、行政法规，遵循平等、自愿、公平和诚实信用的原则，对</w:t>
      </w:r>
      <w:r>
        <w:rPr>
          <w:rFonts w:hint="eastAsia" w:ascii="黑体" w:hAnsi="黑体" w:eastAsia="黑体" w:cs="黑体"/>
          <w:sz w:val="24"/>
          <w:u w:val="single"/>
        </w:rPr>
        <w:t xml:space="preserve">江苏启东吕四港化工拓展区消防车辆二期采购项目（  标包）</w:t>
      </w:r>
      <w:r>
        <w:rPr>
          <w:rFonts w:hint="eastAsia" w:ascii="黑体" w:hAnsi="黑体" w:eastAsia="黑体" w:cs="黑体"/>
          <w:sz w:val="24"/>
        </w:rPr>
        <w:t xml:space="preserve">进行</w:t>
      </w:r>
      <w:r>
        <w:rPr>
          <w:rFonts w:hint="eastAsia" w:ascii="黑体" w:hAnsi="黑体" w:eastAsia="黑体" w:cs="黑体"/>
          <w:sz w:val="24"/>
          <w:u w:val="single"/>
        </w:rPr>
        <w:t xml:space="preserve"> 公开招标 </w:t>
      </w:r>
      <w:r>
        <w:rPr>
          <w:rFonts w:hint="eastAsia" w:ascii="黑体" w:hAnsi="黑体" w:eastAsia="黑体" w:cs="黑体"/>
          <w:sz w:val="24"/>
        </w:rPr>
        <w:t xml:space="preserve">采购，经过评委的严格审核评定，确定</w:t>
      </w:r>
      <w:r>
        <w:rPr>
          <w:rFonts w:hint="eastAsia" w:ascii="黑体" w:hAnsi="黑体" w:eastAsia="黑体" w:cs="黑体"/>
          <w:sz w:val="24"/>
          <w:u w:val="single"/>
        </w:rPr>
        <w:t xml:space="preserve">          </w:t>
      </w:r>
      <w:r>
        <w:rPr>
          <w:rFonts w:hint="eastAsia" w:ascii="黑体" w:hAnsi="黑体" w:eastAsia="黑体" w:cs="黑体"/>
          <w:sz w:val="24"/>
        </w:rPr>
        <w:t xml:space="preserve">为本次供方。现就本次供货事宜订立如下合同：</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一、产品名称、单价</w:t>
      </w:r>
      <w:r/>
    </w:p>
    <w:tbl>
      <w:tblPr>
        <w:tblStyle w:val="8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3"/>
        <w:gridCol w:w="1862"/>
        <w:gridCol w:w="735"/>
        <w:gridCol w:w="789"/>
        <w:gridCol w:w="873"/>
        <w:gridCol w:w="951"/>
        <w:gridCol w:w="1457"/>
      </w:tblGrid>
      <w:tr>
        <w:trPr>
          <w:jc w:val="center"/>
          <w:trHeight w:val="672"/>
        </w:trPr>
        <w:tc>
          <w:tcPr>
            <w:tcW w:w="1663" w:type="dxa"/>
            <w:vAlign w:val="center"/>
            <w:textDirection w:val="lrTb"/>
            <w:noWrap w:val="false"/>
          </w:tcPr>
          <w:p>
            <w:pPr>
              <w:jc w:val="center"/>
              <w:spacing w:line="400" w:lineRule="exact"/>
              <w:rPr>
                <w:rFonts w:ascii="黑体" w:hAnsi="黑体" w:eastAsia="黑体" w:cs="黑体"/>
                <w:sz w:val="24"/>
              </w:rPr>
            </w:pPr>
            <w:r>
              <w:rPr>
                <w:rFonts w:hint="eastAsia" w:ascii="黑体" w:hAnsi="黑体" w:eastAsia="黑体" w:cs="黑体"/>
                <w:sz w:val="24"/>
              </w:rPr>
              <w:t xml:space="preserve">品名</w:t>
            </w:r>
            <w:r/>
          </w:p>
        </w:tc>
        <w:tc>
          <w:tcPr>
            <w:tcW w:w="1862" w:type="dxa"/>
            <w:vAlign w:val="center"/>
            <w:textDirection w:val="lrTb"/>
            <w:noWrap w:val="false"/>
          </w:tcPr>
          <w:p>
            <w:pPr>
              <w:jc w:val="center"/>
              <w:spacing w:line="400" w:lineRule="exact"/>
              <w:rPr>
                <w:rFonts w:ascii="黑体" w:hAnsi="黑体" w:eastAsia="黑体" w:cs="黑体"/>
                <w:sz w:val="24"/>
              </w:rPr>
            </w:pPr>
            <w:r>
              <w:rPr>
                <w:rFonts w:hint="eastAsia" w:ascii="黑体" w:hAnsi="黑体" w:eastAsia="黑体" w:cs="黑体"/>
                <w:sz w:val="24"/>
              </w:rPr>
              <w:t xml:space="preserve">品牌型号</w:t>
            </w:r>
            <w:r/>
          </w:p>
        </w:tc>
        <w:tc>
          <w:tcPr>
            <w:tcW w:w="735" w:type="dxa"/>
            <w:vAlign w:val="center"/>
            <w:textDirection w:val="lrTb"/>
            <w:noWrap w:val="false"/>
          </w:tcPr>
          <w:p>
            <w:pPr>
              <w:jc w:val="center"/>
              <w:spacing w:line="400" w:lineRule="exact"/>
              <w:rPr>
                <w:rFonts w:ascii="黑体" w:hAnsi="黑体" w:eastAsia="黑体" w:cs="黑体"/>
                <w:sz w:val="24"/>
              </w:rPr>
            </w:pPr>
            <w:r>
              <w:rPr>
                <w:rFonts w:hint="eastAsia" w:ascii="黑体" w:hAnsi="黑体" w:eastAsia="黑体" w:cs="黑体"/>
                <w:sz w:val="24"/>
              </w:rPr>
              <w:t xml:space="preserve">单位</w:t>
            </w:r>
            <w:r/>
          </w:p>
        </w:tc>
        <w:tc>
          <w:tcPr>
            <w:tcW w:w="789" w:type="dxa"/>
            <w:vAlign w:val="center"/>
            <w:textDirection w:val="lrTb"/>
            <w:noWrap w:val="false"/>
          </w:tcPr>
          <w:p>
            <w:pPr>
              <w:jc w:val="center"/>
              <w:spacing w:line="400" w:lineRule="exact"/>
              <w:rPr>
                <w:rFonts w:ascii="黑体" w:hAnsi="黑体" w:eastAsia="黑体" w:cs="黑体"/>
                <w:sz w:val="24"/>
              </w:rPr>
            </w:pPr>
            <w:r>
              <w:rPr>
                <w:rFonts w:hint="eastAsia" w:ascii="黑体" w:hAnsi="黑体" w:eastAsia="黑体" w:cs="黑体"/>
                <w:sz w:val="24"/>
              </w:rPr>
              <w:t xml:space="preserve">数量</w:t>
            </w:r>
            <w:r/>
          </w:p>
        </w:tc>
        <w:tc>
          <w:tcPr>
            <w:tcW w:w="873" w:type="dxa"/>
            <w:vAlign w:val="center"/>
            <w:textDirection w:val="lrTb"/>
            <w:noWrap w:val="false"/>
          </w:tcPr>
          <w:p>
            <w:pPr>
              <w:jc w:val="center"/>
              <w:spacing w:line="400" w:lineRule="exact"/>
              <w:rPr>
                <w:rFonts w:ascii="黑体" w:hAnsi="黑体" w:eastAsia="黑体" w:cs="黑体"/>
                <w:sz w:val="24"/>
              </w:rPr>
            </w:pPr>
            <w:r>
              <w:rPr>
                <w:rFonts w:hint="eastAsia" w:ascii="黑体" w:hAnsi="黑体" w:eastAsia="黑体" w:cs="黑体"/>
                <w:sz w:val="24"/>
              </w:rPr>
              <w:t xml:space="preserve">单价（元）</w:t>
            </w:r>
            <w:r/>
          </w:p>
        </w:tc>
        <w:tc>
          <w:tcPr>
            <w:tcW w:w="951" w:type="dxa"/>
            <w:textDirection w:val="lrTb"/>
            <w:noWrap w:val="false"/>
          </w:tcPr>
          <w:p>
            <w:pPr>
              <w:jc w:val="center"/>
              <w:spacing w:line="400" w:lineRule="exact"/>
              <w:rPr>
                <w:rFonts w:ascii="黑体" w:hAnsi="黑体" w:eastAsia="黑体" w:cs="黑体"/>
                <w:sz w:val="24"/>
              </w:rPr>
            </w:pPr>
            <w:r>
              <w:rPr>
                <w:rFonts w:hint="eastAsia" w:ascii="黑体" w:hAnsi="黑体" w:eastAsia="黑体" w:cs="黑体"/>
                <w:sz w:val="24"/>
              </w:rPr>
              <w:t xml:space="preserve">合计（元）</w:t>
            </w:r>
            <w:r/>
          </w:p>
        </w:tc>
        <w:tc>
          <w:tcPr>
            <w:tcW w:w="1457" w:type="dxa"/>
            <w:vAlign w:val="center"/>
            <w:textDirection w:val="lrTb"/>
            <w:noWrap w:val="false"/>
          </w:tcPr>
          <w:p>
            <w:pPr>
              <w:jc w:val="center"/>
              <w:spacing w:line="400" w:lineRule="exact"/>
              <w:rPr>
                <w:rFonts w:ascii="黑体" w:hAnsi="黑体" w:eastAsia="黑体" w:cs="黑体"/>
                <w:sz w:val="24"/>
              </w:rPr>
            </w:pPr>
            <w:r>
              <w:rPr>
                <w:rFonts w:hint="eastAsia" w:ascii="黑体" w:hAnsi="黑体" w:eastAsia="黑体" w:cs="黑体"/>
                <w:sz w:val="24"/>
              </w:rPr>
              <w:t xml:space="preserve">备注</w:t>
            </w:r>
            <w:r/>
          </w:p>
        </w:tc>
      </w:tr>
      <w:tr>
        <w:trPr>
          <w:jc w:val="center"/>
          <w:trHeight w:val="517"/>
        </w:trPr>
        <w:tc>
          <w:tcPr>
            <w:tcW w:w="1663"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1862"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735"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789"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873"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951"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1457" w:type="dxa"/>
            <w:vAlign w:val="center"/>
            <w:vMerge w:val="restart"/>
            <w:textDirection w:val="lrTb"/>
            <w:noWrap w:val="false"/>
          </w:tcPr>
          <w:p>
            <w:pPr>
              <w:spacing w:line="400" w:lineRule="exact"/>
              <w:rPr>
                <w:rFonts w:ascii="黑体" w:hAnsi="黑体" w:eastAsia="黑体" w:cs="黑体"/>
                <w:sz w:val="24"/>
              </w:rPr>
            </w:pPr>
            <w:r>
              <w:rPr>
                <w:rFonts w:ascii="黑体" w:hAnsi="黑体" w:eastAsia="黑体" w:cs="黑体"/>
                <w:sz w:val="24"/>
              </w:rPr>
            </w:r>
            <w:r/>
          </w:p>
        </w:tc>
      </w:tr>
      <w:tr>
        <w:trPr>
          <w:jc w:val="center"/>
          <w:trHeight w:val="369"/>
        </w:trPr>
        <w:tc>
          <w:tcPr>
            <w:tcW w:w="1663"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1862"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735"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789"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873"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951"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1457" w:type="dxa"/>
            <w:vAlign w:val="center"/>
            <w:vMerge w:val="continue"/>
            <w:textDirection w:val="lrTb"/>
            <w:noWrap w:val="false"/>
          </w:tcPr>
          <w:p>
            <w:pPr>
              <w:spacing w:line="400" w:lineRule="exact"/>
              <w:rPr>
                <w:rFonts w:ascii="黑体" w:hAnsi="黑体" w:eastAsia="黑体" w:cs="黑体"/>
                <w:sz w:val="24"/>
              </w:rPr>
            </w:pPr>
            <w:r>
              <w:rPr>
                <w:rFonts w:ascii="黑体" w:hAnsi="黑体" w:eastAsia="黑体" w:cs="黑体"/>
                <w:sz w:val="24"/>
              </w:rPr>
            </w:r>
            <w:r/>
          </w:p>
        </w:tc>
      </w:tr>
      <w:tr>
        <w:trPr>
          <w:jc w:val="center"/>
          <w:trHeight w:val="421"/>
        </w:trPr>
        <w:tc>
          <w:tcPr>
            <w:tcW w:w="1663"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1862"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735"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789"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873"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951"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1457" w:type="dxa"/>
            <w:vAlign w:val="center"/>
            <w:vMerge w:val="continue"/>
            <w:textDirection w:val="lrTb"/>
            <w:noWrap w:val="false"/>
          </w:tcPr>
          <w:p>
            <w:pPr>
              <w:spacing w:line="400" w:lineRule="exact"/>
              <w:rPr>
                <w:rFonts w:ascii="黑体" w:hAnsi="黑体" w:eastAsia="黑体" w:cs="黑体"/>
                <w:sz w:val="24"/>
              </w:rPr>
            </w:pPr>
            <w:r>
              <w:rPr>
                <w:rFonts w:ascii="黑体" w:hAnsi="黑体" w:eastAsia="黑体" w:cs="黑体"/>
                <w:sz w:val="24"/>
              </w:rPr>
            </w:r>
            <w:r/>
          </w:p>
        </w:tc>
      </w:tr>
    </w:tbl>
    <w:p>
      <w:pPr>
        <w:pStyle w:val="872"/>
        <w:ind w:firstLine="482"/>
        <w:spacing w:line="400" w:lineRule="exact"/>
        <w:rPr>
          <w:rFonts w:ascii="黑体" w:hAnsi="黑体" w:eastAsia="黑体" w:cs="黑体"/>
          <w:b/>
          <w:bCs/>
          <w:sz w:val="24"/>
          <w:szCs w:val="24"/>
        </w:rPr>
      </w:pPr>
      <w:r>
        <w:rPr>
          <w:rFonts w:hint="eastAsia" w:ascii="黑体" w:hAnsi="黑体" w:eastAsia="黑体" w:cs="黑体"/>
          <w:b/>
          <w:bCs/>
          <w:sz w:val="24"/>
          <w:szCs w:val="24"/>
        </w:rPr>
        <w:t xml:space="preserve">二、合同总金额</w:t>
      </w:r>
      <w:r/>
    </w:p>
    <w:p>
      <w:pPr>
        <w:pStyle w:val="872"/>
        <w:ind w:firstLine="480"/>
        <w:spacing w:line="400" w:lineRule="exact"/>
        <w:rPr>
          <w:rFonts w:ascii="黑体" w:hAnsi="黑体" w:eastAsia="黑体" w:cs="黑体"/>
          <w:sz w:val="24"/>
          <w:szCs w:val="24"/>
        </w:rPr>
      </w:pPr>
      <w:r>
        <w:rPr>
          <w:rFonts w:hint="eastAsia" w:ascii="黑体" w:hAnsi="黑体" w:eastAsia="黑体" w:cs="黑体"/>
          <w:sz w:val="24"/>
          <w:szCs w:val="24"/>
        </w:rPr>
        <w:t xml:space="preserve">2.1 本合同金额为（大写）：</w:t>
      </w:r>
      <w:r>
        <w:rPr>
          <w:rFonts w:hint="eastAsia" w:ascii="黑体" w:hAnsi="黑体" w:eastAsia="黑体" w:cs="黑体"/>
          <w:sz w:val="24"/>
          <w:szCs w:val="24"/>
          <w:u w:val="single"/>
        </w:rPr>
        <w:t xml:space="preserve">     </w:t>
      </w:r>
      <w:r>
        <w:rPr>
          <w:rFonts w:hint="eastAsia" w:ascii="黑体" w:hAnsi="黑体" w:eastAsia="黑体" w:cs="黑体"/>
          <w:sz w:val="24"/>
          <w:szCs w:val="24"/>
        </w:rPr>
        <w:t xml:space="preserve">元人民币（¥：</w:t>
      </w:r>
      <w:r>
        <w:rPr>
          <w:rFonts w:hint="eastAsia" w:ascii="黑体" w:hAnsi="黑体" w:eastAsia="黑体" w:cs="黑体"/>
          <w:sz w:val="24"/>
          <w:szCs w:val="24"/>
          <w:u w:val="single"/>
        </w:rPr>
        <w:t xml:space="preserve">     </w:t>
      </w:r>
      <w:r>
        <w:rPr>
          <w:rFonts w:hint="eastAsia" w:ascii="黑体" w:hAnsi="黑体" w:eastAsia="黑体" w:cs="黑体"/>
          <w:sz w:val="24"/>
          <w:szCs w:val="24"/>
        </w:rPr>
        <w:t xml:space="preserve">元）。</w:t>
      </w:r>
      <w:r/>
    </w:p>
    <w:p>
      <w:pPr>
        <w:pStyle w:val="872"/>
        <w:ind w:firstLine="480"/>
        <w:spacing w:line="400" w:lineRule="exact"/>
        <w:rPr>
          <w:rFonts w:ascii="黑体" w:hAnsi="黑体" w:eastAsia="黑体" w:cs="黑体"/>
          <w:sz w:val="24"/>
          <w:szCs w:val="24"/>
        </w:rPr>
      </w:pPr>
      <w:r>
        <w:rPr>
          <w:rFonts w:hint="eastAsia" w:ascii="黑体" w:hAnsi="黑体" w:eastAsia="黑体" w:cs="黑体"/>
          <w:sz w:val="24"/>
          <w:szCs w:val="24"/>
        </w:rPr>
        <w:t xml:space="preserve">2.2 本合同总金额包括所乙方提供货物的产品费用、包装、</w:t>
      </w:r>
      <w:r>
        <w:rPr>
          <w:rFonts w:ascii="黑体" w:hAnsi="黑体" w:eastAsia="黑体" w:cs="黑体"/>
          <w:sz w:val="24"/>
          <w:szCs w:val="24"/>
        </w:rPr>
        <w:t xml:space="preserve">辅助材料、备品备件、</w:t>
      </w:r>
      <w:r>
        <w:rPr>
          <w:rFonts w:hint="eastAsia" w:ascii="黑体" w:hAnsi="黑体" w:eastAsia="黑体" w:cs="黑体"/>
          <w:sz w:val="24"/>
          <w:szCs w:val="24"/>
        </w:rPr>
        <w:t xml:space="preserve">运杂费（运抵现场）、改装费、运输保险费、检测费、</w:t>
      </w:r>
      <w:r>
        <w:rPr>
          <w:rFonts w:ascii="黑体" w:hAnsi="黑体" w:eastAsia="黑体" w:cs="黑体"/>
          <w:sz w:val="24"/>
          <w:szCs w:val="24"/>
        </w:rPr>
        <w:t xml:space="preserve">上牌所有费用</w:t>
      </w:r>
      <w:r>
        <w:rPr>
          <w:rFonts w:hint="eastAsia" w:ascii="黑体" w:hAnsi="黑体" w:eastAsia="黑体" w:cs="黑体"/>
          <w:sz w:val="24"/>
          <w:szCs w:val="24"/>
        </w:rPr>
        <w:t xml:space="preserve">【含车辆购置税、新车上牌检测费、牌照费、交强险（首年），以及</w:t>
      </w:r>
      <w:r>
        <w:rPr>
          <w:rFonts w:hint="eastAsia" w:ascii="黑体" w:hAnsi="黑体" w:eastAsia="黑体" w:cs="黑体"/>
          <w:b/>
          <w:bCs/>
          <w:sz w:val="24"/>
          <w:szCs w:val="24"/>
        </w:rPr>
        <w:t xml:space="preserve">首年</w:t>
      </w:r>
      <w:r>
        <w:rPr>
          <w:rFonts w:hint="eastAsia" w:ascii="黑体" w:hAnsi="黑体" w:eastAsia="黑体" w:cs="黑体"/>
          <w:sz w:val="24"/>
          <w:szCs w:val="24"/>
        </w:rPr>
        <w:t xml:space="preserve">商业险（其中商业险须包含：车损险、第三者责任险保额不低于300万元、车上人员责任险保额不低于10万元/座）等】、利润、税金、技术服务指导等费用。</w:t>
      </w:r>
      <w:r/>
    </w:p>
    <w:p>
      <w:pPr>
        <w:pStyle w:val="872"/>
        <w:ind w:firstLine="480"/>
        <w:spacing w:line="400" w:lineRule="exact"/>
        <w:rPr>
          <w:rFonts w:ascii="黑体" w:hAnsi="黑体" w:eastAsia="黑体" w:cs="黑体"/>
          <w:sz w:val="24"/>
          <w:szCs w:val="24"/>
        </w:rPr>
      </w:pPr>
      <w:r>
        <w:rPr>
          <w:rFonts w:hint="eastAsia" w:ascii="黑体" w:hAnsi="黑体" w:eastAsia="黑体" w:cs="黑体"/>
          <w:sz w:val="24"/>
          <w:szCs w:val="24"/>
        </w:rPr>
        <w:t xml:space="preserve">2.3 在招标文件未列明，而甲方认为履行本合同必需的费用也包含在合同总金额中。</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三、项目技术参数</w:t>
      </w:r>
      <w:r/>
    </w:p>
    <w:p>
      <w:pPr>
        <w:ind w:firstLine="480"/>
        <w:spacing w:line="400" w:lineRule="exact"/>
        <w:rPr>
          <w:rFonts w:ascii="黑体" w:hAnsi="黑体" w:eastAsia="黑体" w:cs="黑体"/>
          <w:sz w:val="24"/>
        </w:rPr>
      </w:pPr>
      <w:r>
        <w:rPr>
          <w:rFonts w:hint="eastAsia" w:ascii="黑体" w:hAnsi="黑体" w:eastAsia="黑体" w:cs="黑体"/>
          <w:sz w:val="24"/>
        </w:rPr>
        <w:t xml:space="preserve">（详见招标文件技术要求及投标文件）。</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四、质量要求及技术准备</w:t>
      </w:r>
      <w:r/>
    </w:p>
    <w:p>
      <w:pPr>
        <w:ind w:firstLine="480"/>
        <w:spacing w:line="400" w:lineRule="exact"/>
        <w:rPr>
          <w:rFonts w:ascii="黑体" w:hAnsi="黑体" w:eastAsia="黑体" w:cs="黑体"/>
          <w:sz w:val="24"/>
        </w:rPr>
      </w:pPr>
      <w:r>
        <w:rPr>
          <w:rFonts w:hint="eastAsia" w:ascii="黑体" w:hAnsi="黑体" w:eastAsia="黑体" w:cs="黑体"/>
          <w:sz w:val="24"/>
        </w:rPr>
        <w:t xml:space="preserve">4.1 乙方提供的装备必须符合国家现行有关行业标准及招标文件的要求。产品必须是全新、未使用过的原装合格正品，完全符合采购文件规定的质量、规格和性能的要求，达到国家或行业规定的标准，符合国家节能环保要求，实行生产许可证制度的，应提供生产许可证；属于国家强制认证的产品，必须通过认证。乙方保证向甲方供应全寿命周期的主要耗损件、易损件及更换总成且价格合理。</w:t>
      </w:r>
      <w:r/>
    </w:p>
    <w:p>
      <w:pPr>
        <w:ind w:firstLine="480"/>
        <w:jc w:val="left"/>
        <w:spacing w:line="400" w:lineRule="exact"/>
        <w:rPr>
          <w:rFonts w:ascii="黑体" w:hAnsi="黑体" w:eastAsia="黑体" w:cs="黑体"/>
          <w:sz w:val="24"/>
        </w:rPr>
      </w:pPr>
      <w:r>
        <w:rPr>
          <w:rFonts w:hint="eastAsia" w:ascii="黑体" w:hAnsi="黑体" w:eastAsia="黑体" w:cs="黑体"/>
          <w:sz w:val="24"/>
        </w:rPr>
        <w:t xml:space="preserve">4.2乙方所交的货物品种、规格、型号、技术参数、产品质量不符</w:t>
      </w:r>
      <w:r>
        <w:rPr>
          <w:rFonts w:hint="eastAsia" w:ascii="黑体" w:hAnsi="黑体" w:eastAsia="黑体" w:cs="黑体"/>
          <w:sz w:val="24"/>
        </w:rPr>
        <w:t xml:space="preserve">合合同约定和法律规定的，甲方一律拒收该货物，乙方实施更换货物或整改但逾期交货的，按乙方逾期交货处理，并追究违约责任；乙方未在合同约定的期限内更换或整改的，甲方可按照合同约定单方面解除合同；未达验收标准责令乙方限期整改，整改次数不超过2次，总的整改时间不超过30个工作日。因乙方责任不能按合同履约，在整改验收期间，造成该装备或配套产品不能如期装备队伍，影响队伍执勤备战，甲方有权追究乙方所造成的经济损失、法律和社会责任。（如因装备质量缺陷等问题导致消防员在使用过程中发生伤亡的，由乙方负责一切后果，并承担法律责任）</w:t>
      </w:r>
      <w:r/>
    </w:p>
    <w:p>
      <w:pPr>
        <w:ind w:firstLine="480"/>
        <w:spacing w:line="400" w:lineRule="exact"/>
        <w:rPr>
          <w:rFonts w:ascii="黑体" w:hAnsi="黑体" w:eastAsia="黑体" w:cs="黑体"/>
          <w:sz w:val="24"/>
        </w:rPr>
      </w:pPr>
      <w:r>
        <w:rPr>
          <w:rFonts w:hint="eastAsia" w:ascii="黑体" w:hAnsi="黑体" w:eastAsia="黑体" w:cs="黑体"/>
          <w:sz w:val="24"/>
        </w:rPr>
        <w:t xml:space="preserve">4.3乙方除应履行按期按量交付合格装备的义务外，还应当提供下列服务:①装备现场安装、启动、调试；②装备组装和一般维修所必须的工具；③对甲方技术人员的技术指导或培训；④提供装备使用说明、影音视频等资料。除合同另有规定外，以上服务的费用均已包含在合同价款中，甲方不再另行支付。</w:t>
      </w:r>
      <w:r/>
    </w:p>
    <w:p>
      <w:pPr>
        <w:ind w:firstLine="458"/>
        <w:spacing w:line="400" w:lineRule="exact"/>
        <w:rPr>
          <w:rFonts w:ascii="黑体" w:hAnsi="黑体" w:eastAsia="黑体" w:cs="黑体"/>
          <w:b/>
          <w:spacing w:val="-6"/>
          <w:sz w:val="24"/>
          <w:lang w:val="zh-CN"/>
        </w:rPr>
      </w:pPr>
      <w:r>
        <w:rPr>
          <w:rFonts w:hint="eastAsia" w:ascii="黑体" w:hAnsi="黑体" w:eastAsia="黑体" w:cs="黑体"/>
          <w:b/>
          <w:spacing w:val="-6"/>
          <w:sz w:val="24"/>
          <w:lang w:val="zh-CN"/>
        </w:rPr>
        <w:t xml:space="preserve">五、合同履行期限、交货方式及交货地点</w:t>
      </w:r>
      <w:r/>
    </w:p>
    <w:p>
      <w:pPr>
        <w:ind w:firstLine="480"/>
        <w:spacing w:line="400" w:lineRule="exact"/>
        <w:rPr>
          <w:rFonts w:ascii="黑体" w:hAnsi="黑体" w:eastAsia="黑体" w:cs="黑体"/>
          <w:sz w:val="24"/>
        </w:rPr>
      </w:pPr>
      <w:r>
        <w:rPr>
          <w:rFonts w:hint="eastAsia" w:ascii="黑体" w:hAnsi="黑体" w:eastAsia="黑体" w:cs="黑体"/>
          <w:sz w:val="24"/>
        </w:rPr>
        <w:t xml:space="preserve">5.1交付时间：国产底盘的车辆：合同签订后5个月内，底盘出厂日期不得早于合同签订之日前3个月。进口底盘车辆：合同签订后10个月内，底盘出厂日期不得早于合同签订之日前5个月。</w:t>
      </w:r>
      <w:r/>
    </w:p>
    <w:p>
      <w:pPr>
        <w:ind w:firstLine="480"/>
        <w:spacing w:line="400" w:lineRule="exact"/>
        <w:rPr>
          <w:rFonts w:ascii="黑体" w:hAnsi="黑体" w:eastAsia="黑体" w:cs="黑体"/>
          <w:sz w:val="24"/>
        </w:rPr>
      </w:pPr>
      <w:r>
        <w:rPr>
          <w:rFonts w:hint="eastAsia" w:ascii="黑体" w:hAnsi="黑体" w:eastAsia="黑体" w:cs="黑体"/>
          <w:sz w:val="24"/>
        </w:rPr>
        <w:t xml:space="preserve">5.2交货地点：甲方指定地点。</w:t>
      </w:r>
      <w:r/>
    </w:p>
    <w:p>
      <w:pPr>
        <w:ind w:firstLine="480"/>
        <w:spacing w:line="400" w:lineRule="exact"/>
        <w:rPr>
          <w:rFonts w:ascii="黑体" w:hAnsi="黑体" w:eastAsia="黑体" w:cs="黑体"/>
          <w:sz w:val="24"/>
        </w:rPr>
      </w:pPr>
      <w:r>
        <w:rPr>
          <w:rFonts w:hint="eastAsia" w:ascii="黑体" w:hAnsi="黑体" w:eastAsia="黑体" w:cs="黑体"/>
          <w:sz w:val="24"/>
        </w:rPr>
        <w:t xml:space="preserve">5.3交货方式：交货时甲乙双方均要有人在场负责清点移交。</w:t>
      </w:r>
      <w:r/>
    </w:p>
    <w:p>
      <w:pPr>
        <w:ind w:firstLine="458"/>
        <w:spacing w:line="400" w:lineRule="exact"/>
        <w:rPr>
          <w:rFonts w:ascii="黑体" w:hAnsi="黑体" w:eastAsia="黑体" w:cs="黑体"/>
          <w:b/>
          <w:bCs/>
          <w:sz w:val="24"/>
        </w:rPr>
      </w:pPr>
      <w:r>
        <w:rPr>
          <w:rFonts w:hint="eastAsia" w:ascii="黑体" w:hAnsi="黑体" w:eastAsia="黑体" w:cs="黑体"/>
          <w:b/>
          <w:bCs/>
          <w:sz w:val="24"/>
        </w:rPr>
        <w:t xml:space="preserve">六、货款支付</w:t>
      </w:r>
      <w:r/>
    </w:p>
    <w:p>
      <w:pPr>
        <w:ind w:firstLine="480"/>
        <w:spacing w:line="400" w:lineRule="exact"/>
        <w:rPr>
          <w:rFonts w:ascii="黑体" w:hAnsi="黑体" w:eastAsia="黑体" w:cs="黑体"/>
          <w:sz w:val="24"/>
        </w:rPr>
      </w:pPr>
      <w:r>
        <w:rPr>
          <w:rFonts w:hint="eastAsia" w:ascii="黑体" w:hAnsi="黑体" w:eastAsia="黑体" w:cs="黑体"/>
          <w:sz w:val="24"/>
        </w:rPr>
        <w:t xml:space="preserve">签订合同后15个工作日，预付合同价的30%；乙方按照合同约定交货，并经甲方对合同中所有装备到货验收合格后，付至合同价的95%，余款在六年后（车辆验收合格之日起计算）一个月内一次性支付。</w:t>
      </w:r>
      <w:r/>
    </w:p>
    <w:p>
      <w:pPr>
        <w:numPr>
          <w:ilvl w:val="0"/>
          <w:numId w:val="5"/>
        </w:numPr>
        <w:ind w:firstLine="482"/>
        <w:spacing w:line="400" w:lineRule="exact"/>
        <w:rPr>
          <w:rFonts w:ascii="黑体" w:hAnsi="黑体" w:eastAsia="黑体" w:cs="黑体"/>
          <w:b/>
          <w:bCs/>
          <w:sz w:val="24"/>
        </w:rPr>
      </w:pPr>
      <w:r>
        <w:rPr>
          <w:rFonts w:hint="eastAsia" w:ascii="黑体" w:hAnsi="黑体" w:eastAsia="黑体" w:cs="黑体"/>
          <w:b/>
          <w:bCs/>
          <w:sz w:val="24"/>
        </w:rPr>
        <w:t xml:space="preserve">履约保证金</w:t>
      </w:r>
      <w:r/>
    </w:p>
    <w:p>
      <w:pPr>
        <w:ind w:firstLine="480"/>
        <w:spacing w:line="400" w:lineRule="exact"/>
        <w:rPr>
          <w:rFonts w:ascii="黑体" w:hAnsi="黑体" w:eastAsia="黑体" w:cs="黑体"/>
          <w:sz w:val="24"/>
        </w:rPr>
      </w:pPr>
      <w:r>
        <w:rPr>
          <w:rFonts w:hint="eastAsia" w:ascii="黑体" w:hAnsi="黑体" w:eastAsia="黑体" w:cs="黑体"/>
          <w:sz w:val="24"/>
        </w:rPr>
        <w:t xml:space="preserve">7.1本项目履约保证金为项目中标价的10%，乙方的履约保证金须在中标通知书发出之日起至合同签订前汇入甲方账户（应当以数字人民币、支票、汇票或者金融机构、担保机构出具的保函等非现金形式提交），乙方凭中标通知书与甲方签订合同。超期或未有协商，则视为自动放弃中标资格。</w:t>
      </w:r>
      <w:r/>
    </w:p>
    <w:p>
      <w:pPr>
        <w:ind w:firstLine="480"/>
        <w:spacing w:line="400" w:lineRule="exact"/>
        <w:rPr>
          <w:rFonts w:ascii="黑体" w:hAnsi="黑体" w:eastAsia="黑体" w:cs="黑体"/>
          <w:sz w:val="24"/>
        </w:rPr>
      </w:pPr>
      <w:r>
        <w:rPr>
          <w:rFonts w:hint="eastAsia" w:ascii="黑体" w:hAnsi="黑体" w:eastAsia="黑体" w:cs="黑体"/>
          <w:sz w:val="24"/>
        </w:rPr>
        <w:t xml:space="preserve">7.2乙方全部履约合同义务，经甲方验收合格无质量、进度等问题的，甲方在验收合格后一次性退还履约保证金，甲方若逾期退还履约保证金的，按照逾期部分的每日0.05%支付违约金。</w:t>
      </w:r>
      <w:r/>
    </w:p>
    <w:p>
      <w:pPr>
        <w:ind w:firstLine="480"/>
        <w:spacing w:line="400" w:lineRule="exact"/>
        <w:rPr>
          <w:rFonts w:ascii="黑体" w:hAnsi="黑体" w:eastAsia="黑体" w:cs="黑体"/>
          <w:sz w:val="24"/>
        </w:rPr>
      </w:pPr>
      <w:r>
        <w:rPr>
          <w:rFonts w:hint="eastAsia" w:ascii="黑体" w:hAnsi="黑体" w:eastAsia="黑体" w:cs="黑体"/>
          <w:sz w:val="24"/>
        </w:rPr>
        <w:t xml:space="preserve">3.发生以下情况的，履约保证金不予退还或部分退还：</w:t>
      </w:r>
      <w:r/>
    </w:p>
    <w:p>
      <w:pPr>
        <w:ind w:firstLine="480"/>
        <w:spacing w:line="400" w:lineRule="exact"/>
        <w:rPr>
          <w:rFonts w:ascii="黑体" w:hAnsi="黑体" w:eastAsia="黑体" w:cs="黑体"/>
          <w:sz w:val="24"/>
        </w:rPr>
      </w:pPr>
      <w:r>
        <w:rPr>
          <w:rFonts w:hint="eastAsia" w:ascii="黑体" w:hAnsi="黑体" w:eastAsia="黑体" w:cs="黑体"/>
          <w:sz w:val="24"/>
        </w:rPr>
        <w:t xml:space="preserve">a.签订合同后，乙方不履行合同义务的，甲方有权全额扣除履约保证金，全额不予退还，同时甲方亦有权终止合同，乙方还须承担相应的法律赔偿责任。</w:t>
      </w:r>
      <w:r/>
    </w:p>
    <w:p>
      <w:pPr>
        <w:ind w:firstLine="480"/>
        <w:spacing w:line="400" w:lineRule="exact"/>
        <w:rPr>
          <w:rFonts w:ascii="黑体" w:hAnsi="黑体" w:eastAsia="黑体" w:cs="黑体"/>
          <w:sz w:val="24"/>
        </w:rPr>
      </w:pPr>
      <w:r>
        <w:rPr>
          <w:rFonts w:hint="eastAsia" w:ascii="黑体" w:hAnsi="黑体" w:eastAsia="黑体" w:cs="黑体"/>
          <w:sz w:val="24"/>
        </w:rPr>
        <w:t xml:space="preserve">b.乙方在履约过程中发生违约行为，给甲方造成损失的，甲方有权在乙方缴纳的履约保证金中予以扣款，以弥补甲方经济损失，不足的部分乙方另外补齐。</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八、税费</w:t>
      </w:r>
      <w:r/>
    </w:p>
    <w:p>
      <w:pPr>
        <w:ind w:firstLine="480"/>
        <w:spacing w:line="400" w:lineRule="exact"/>
        <w:rPr>
          <w:rFonts w:ascii="黑体" w:hAnsi="黑体" w:eastAsia="黑体" w:cs="黑体"/>
          <w:sz w:val="24"/>
        </w:rPr>
      </w:pPr>
      <w:r>
        <w:rPr>
          <w:rFonts w:hint="eastAsia" w:ascii="黑体" w:hAnsi="黑体" w:eastAsia="黑体" w:cs="黑体"/>
          <w:sz w:val="24"/>
        </w:rPr>
        <w:t xml:space="preserve">8.1本合同执行中相关的一切税费均由乙方负担。</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九、质量保证及售后服务</w:t>
      </w:r>
      <w:r/>
    </w:p>
    <w:p>
      <w:pPr>
        <w:ind w:firstLine="480"/>
        <w:spacing w:line="400" w:lineRule="exact"/>
        <w:rPr>
          <w:rFonts w:ascii="黑体" w:hAnsi="黑体" w:eastAsia="黑体" w:cs="黑体"/>
          <w:sz w:val="24"/>
        </w:rPr>
      </w:pPr>
      <w:r>
        <w:rPr>
          <w:rFonts w:hint="eastAsia" w:ascii="黑体" w:hAnsi="黑体" w:eastAsia="黑体" w:cs="黑体"/>
          <w:sz w:val="24"/>
        </w:rPr>
        <w:t xml:space="preserve">9.1乙方应按采购文件规定的货物性能、技术要求、质量标准向甲方提供未经使用的全新产品。</w:t>
      </w:r>
      <w:r/>
    </w:p>
    <w:p>
      <w:pPr>
        <w:ind w:firstLine="480"/>
        <w:spacing w:line="400" w:lineRule="exact"/>
        <w:rPr>
          <w:rFonts w:ascii="黑体" w:hAnsi="黑体" w:eastAsia="黑体" w:cs="黑体"/>
          <w:sz w:val="24"/>
        </w:rPr>
      </w:pPr>
      <w:r>
        <w:rPr>
          <w:rFonts w:hint="eastAsia" w:ascii="黑体" w:hAnsi="黑体" w:eastAsia="黑体" w:cs="黑体"/>
          <w:sz w:val="24"/>
        </w:rPr>
        <w:t xml:space="preserve">9.2整车质保期自验收合格之日起不低于6年（含人工及零部件）。</w:t>
      </w:r>
      <w:r/>
    </w:p>
    <w:p>
      <w:pPr>
        <w:ind w:firstLine="480"/>
        <w:spacing w:line="400" w:lineRule="exact"/>
        <w:rPr>
          <w:rFonts w:ascii="黑体" w:hAnsi="黑体" w:eastAsia="黑体" w:cs="黑体"/>
          <w:sz w:val="24"/>
        </w:rPr>
      </w:pPr>
      <w:r>
        <w:rPr>
          <w:rFonts w:hint="eastAsia" w:ascii="黑体" w:hAnsi="黑体" w:eastAsia="黑体" w:cs="黑体"/>
          <w:sz w:val="24"/>
        </w:rPr>
        <w:t xml:space="preserve">9.3随车器材质保期自验收合格之日起不低于3年。</w:t>
      </w:r>
      <w:r/>
    </w:p>
    <w:p>
      <w:pPr>
        <w:ind w:firstLine="480"/>
        <w:spacing w:line="400" w:lineRule="exact"/>
        <w:rPr>
          <w:rFonts w:ascii="黑体" w:hAnsi="黑体" w:eastAsia="黑体" w:cs="黑体"/>
          <w:sz w:val="24"/>
        </w:rPr>
      </w:pPr>
      <w:r>
        <w:rPr>
          <w:rFonts w:hint="eastAsia" w:ascii="黑体" w:hAnsi="黑体" w:eastAsia="黑体" w:cs="黑体"/>
          <w:sz w:val="24"/>
        </w:rPr>
        <w:t xml:space="preserve">9.4上装部分免人工费服务期自验收合格之日起不低于12年。其中，前6年（整车质保期内）维修免收人工及零部件费；后6年仅免收人工费，更换零部件费用由甲方承担。</w:t>
      </w:r>
      <w:r/>
    </w:p>
    <w:p>
      <w:pPr>
        <w:ind w:firstLine="480"/>
        <w:spacing w:line="400" w:lineRule="exact"/>
        <w:rPr>
          <w:rFonts w:ascii="黑体" w:hAnsi="黑体" w:eastAsia="黑体" w:cs="黑体"/>
          <w:sz w:val="24"/>
        </w:rPr>
      </w:pPr>
      <w:r>
        <w:rPr>
          <w:rFonts w:hint="eastAsia" w:ascii="黑体" w:hAnsi="黑体" w:eastAsia="黑体" w:cs="黑体"/>
          <w:sz w:val="24"/>
        </w:rPr>
        <w:t xml:space="preserve">在质保期内出现质量问题，乙方在接到用户单位电话通知后，必须在2小时内响应，8小时内赶到现场提供免费服务，并在2天内完成修复或更换。若不能排除故障，必须在24小时内提供备用品，保证设备能正常运作。</w:t>
      </w:r>
      <w:r/>
    </w:p>
    <w:p>
      <w:pPr>
        <w:ind w:firstLine="480"/>
        <w:spacing w:line="400" w:lineRule="exact"/>
        <w:rPr>
          <w:rFonts w:ascii="黑体" w:hAnsi="黑体" w:eastAsia="黑体" w:cs="黑体"/>
          <w:sz w:val="24"/>
        </w:rPr>
      </w:pPr>
      <w:r>
        <w:rPr>
          <w:rFonts w:hint="eastAsia" w:ascii="黑体" w:hAnsi="黑体" w:eastAsia="黑体" w:cs="黑体"/>
          <w:sz w:val="24"/>
        </w:rPr>
        <w:t xml:space="preserve">9.5所投设备如属于法定或强检设备的，乙方需承担首次计量检测费用。</w:t>
      </w:r>
      <w:r/>
    </w:p>
    <w:p>
      <w:pPr>
        <w:ind w:firstLine="480"/>
        <w:spacing w:line="400" w:lineRule="exact"/>
        <w:rPr>
          <w:rFonts w:ascii="黑体" w:hAnsi="黑体" w:eastAsia="黑体" w:cs="黑体"/>
          <w:sz w:val="24"/>
        </w:rPr>
      </w:pPr>
      <w:r>
        <w:rPr>
          <w:rFonts w:hint="eastAsia" w:ascii="黑体" w:hAnsi="黑体" w:eastAsia="黑体" w:cs="黑体"/>
          <w:sz w:val="24"/>
        </w:rPr>
        <w:t xml:space="preserve">9.6技术规格、技术要求及其他有关货物的特定信息由合同附件说明。所有合同附件及本项目的招投标文件、投标文件、中标通知书、协议等均为本合同不可分割之部分。解释的顺序除特别说明外，以文件生成时间在后的为准。</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十、调试和验收</w:t>
      </w:r>
      <w:r/>
    </w:p>
    <w:p>
      <w:pPr>
        <w:ind w:firstLine="480"/>
        <w:spacing w:line="400" w:lineRule="exact"/>
        <w:rPr>
          <w:rFonts w:ascii="黑体" w:hAnsi="黑体" w:eastAsia="黑体" w:cs="黑体"/>
          <w:sz w:val="24"/>
        </w:rPr>
      </w:pPr>
      <w:r>
        <w:rPr>
          <w:rFonts w:hint="eastAsia" w:ascii="黑体" w:hAnsi="黑体" w:eastAsia="黑体" w:cs="黑体"/>
          <w:sz w:val="24"/>
        </w:rPr>
        <w:t xml:space="preserve">10.1甲方对乙方提交的货物依据采购文件、合同上的技术规格要求和国家有关质量标准进行现场验收，符合采购文件技术要求的，给予签收。验收不合格的，甲方不予签收。</w:t>
      </w:r>
      <w:r/>
    </w:p>
    <w:p>
      <w:pPr>
        <w:ind w:firstLine="480"/>
        <w:spacing w:line="400" w:lineRule="exact"/>
        <w:rPr>
          <w:rFonts w:ascii="黑体" w:hAnsi="黑体" w:eastAsia="黑体" w:cs="黑体"/>
          <w:sz w:val="24"/>
        </w:rPr>
      </w:pPr>
      <w:r>
        <w:rPr>
          <w:rFonts w:hint="eastAsia" w:ascii="黑体" w:hAnsi="黑体" w:eastAsia="黑体" w:cs="黑体"/>
          <w:sz w:val="24"/>
        </w:rPr>
        <w:t xml:space="preserve">10.2货物到达后，乙方提交货物验收申请，验收申请需列明货物名称、规格型号、生产厂家、数量和相关产品技术参数说明书及国家消防装备质量检验检测中心出具的检测报告。在收到乙方货物验收申请后5个工作日内，由启东市市场监督管理局和启东市消防救援局分别组织抽样检验，如在抽检过程中乙方不能到场配合的，将视甲方为其委托单位配合抽检，并在相关文书签字确认，相关意见将作为验收书的参考资料。</w:t>
      </w:r>
      <w:r/>
    </w:p>
    <w:p>
      <w:pPr>
        <w:ind w:firstLine="480"/>
        <w:spacing w:line="400" w:lineRule="exact"/>
        <w:rPr>
          <w:rFonts w:ascii="黑体" w:hAnsi="黑体" w:eastAsia="黑体" w:cs="黑体"/>
          <w:sz w:val="24"/>
        </w:rPr>
      </w:pPr>
      <w:r>
        <w:rPr>
          <w:rFonts w:hint="eastAsia" w:ascii="黑体" w:hAnsi="黑体" w:eastAsia="黑体" w:cs="黑体"/>
          <w:sz w:val="24"/>
        </w:rPr>
        <w:t xml:space="preserve">10.3依据法律规定或直观观察等日常工作经验能够直接确认的事实，可以直接作为判断是否有质量问题的依据，无需鉴定；确需鉴定的，以国家相关检测机构出具的书面鉴定意见为准。货物符合质量标准的，鉴定费用由甲方承担；货物不符合质量标准的，鉴定费用由乙方承担，并且甲方有权追究乙方的责任。</w:t>
      </w:r>
      <w:r/>
    </w:p>
    <w:p>
      <w:pPr>
        <w:ind w:firstLine="480"/>
        <w:spacing w:line="400" w:lineRule="exact"/>
        <w:rPr>
          <w:rFonts w:ascii="黑体" w:hAnsi="黑体" w:eastAsia="黑体" w:cs="黑体"/>
          <w:sz w:val="24"/>
        </w:rPr>
      </w:pPr>
      <w:r>
        <w:rPr>
          <w:rFonts w:hint="eastAsia" w:ascii="黑体" w:hAnsi="黑体" w:eastAsia="黑体" w:cs="黑体"/>
          <w:sz w:val="24"/>
        </w:rPr>
        <w:t xml:space="preserve">10.4乙方交货前应对产品作出全面检查和对验收文件进行整理，并列出清单，作为甲方收货验收和使用的技术条件依据，检验的结果应随货物交甲方。</w:t>
      </w:r>
      <w:r/>
    </w:p>
    <w:p>
      <w:pPr>
        <w:ind w:firstLine="480"/>
        <w:spacing w:line="400" w:lineRule="exact"/>
        <w:rPr>
          <w:rFonts w:ascii="黑体" w:hAnsi="黑体" w:eastAsia="黑体" w:cs="黑体"/>
          <w:sz w:val="24"/>
        </w:rPr>
      </w:pPr>
      <w:r>
        <w:rPr>
          <w:rFonts w:hint="eastAsia" w:ascii="黑体" w:hAnsi="黑体" w:eastAsia="黑体" w:cs="黑体"/>
          <w:sz w:val="24"/>
        </w:rPr>
        <w:t xml:space="preserve">10.5乙方提供的货物及服务，必须符合合同附件要求的技术规格标准及中华人民共和国国家标准或行业标准和环保要求，这些标准必须是相关国家或行业机构发布的最新版本的标准。</w:t>
      </w:r>
      <w:r/>
    </w:p>
    <w:p>
      <w:pPr>
        <w:ind w:firstLine="480"/>
        <w:spacing w:line="400" w:lineRule="exact"/>
        <w:rPr>
          <w:rFonts w:ascii="黑体" w:hAnsi="黑体" w:eastAsia="黑体" w:cs="黑体"/>
          <w:sz w:val="24"/>
        </w:rPr>
      </w:pPr>
      <w:r>
        <w:rPr>
          <w:rFonts w:hint="eastAsia" w:ascii="黑体" w:hAnsi="黑体" w:eastAsia="黑体" w:cs="黑体"/>
          <w:sz w:val="24"/>
        </w:rPr>
        <w:t xml:space="preserve">10.6</w:t>
      </w:r>
      <w:r>
        <w:rPr>
          <w:rFonts w:ascii="黑体" w:hAnsi="黑体" w:eastAsia="黑体" w:cs="黑体"/>
          <w:sz w:val="24"/>
        </w:rPr>
        <w:t xml:space="preserve"> 若货物经甲方首次验收不合格，乙方应在收到甲方书面整改通知后进行整改。整改次数不超过2次，总的整改时间不超过30个工作日。 每次整改完毕后，乙方应重新提交验收申请，甲方依据本合同第10.1条至第10.5条的标准进行再次验收。</w:t>
      </w:r>
      <w:r/>
    </w:p>
    <w:p>
      <w:pPr>
        <w:ind w:firstLine="480"/>
        <w:spacing w:line="400" w:lineRule="exact"/>
        <w:rPr>
          <w:rFonts w:ascii="黑体" w:hAnsi="黑体" w:eastAsia="黑体" w:cs="黑体"/>
          <w:sz w:val="24"/>
        </w:rPr>
      </w:pPr>
      <w:r>
        <w:rPr>
          <w:rFonts w:ascii="黑体" w:hAnsi="黑体" w:eastAsia="黑体" w:cs="黑体"/>
          <w:sz w:val="24"/>
        </w:rPr>
        <w:t xml:space="preserve">若乙方在约定的整改期限内未提交复验申请、拒绝整改，或经两次整改后再次验收仍不合格的，甲方有权：</w:t>
      </w:r>
      <w:r/>
    </w:p>
    <w:p>
      <w:pPr>
        <w:numPr>
          <w:ilvl w:val="0"/>
          <w:numId w:val="6"/>
        </w:numPr>
        <w:ind w:firstLine="480"/>
        <w:spacing w:line="400" w:lineRule="exact"/>
        <w:rPr>
          <w:rFonts w:ascii="黑体" w:hAnsi="黑体" w:eastAsia="黑体" w:cs="黑体"/>
          <w:sz w:val="24"/>
        </w:rPr>
      </w:pPr>
      <w:r>
        <w:rPr>
          <w:rFonts w:ascii="黑体" w:hAnsi="黑体" w:eastAsia="黑体" w:cs="黑体"/>
          <w:sz w:val="24"/>
        </w:rPr>
        <w:t xml:space="preserve">依据本合同第12.3条之规定，拒收该货物并单方面解除合同，要求乙方承担相应违约责任；</w:t>
      </w:r>
      <w:r/>
    </w:p>
    <w:p>
      <w:pPr>
        <w:numPr>
          <w:ilvl w:val="0"/>
          <w:numId w:val="6"/>
        </w:numPr>
        <w:ind w:firstLine="480"/>
        <w:spacing w:line="400" w:lineRule="exact"/>
        <w:rPr>
          <w:rFonts w:ascii="黑体" w:hAnsi="黑体" w:eastAsia="黑体" w:cs="黑体"/>
          <w:sz w:val="24"/>
        </w:rPr>
      </w:pPr>
      <w:r>
        <w:rPr>
          <w:rFonts w:ascii="黑体" w:hAnsi="黑体" w:eastAsia="黑体" w:cs="黑体"/>
          <w:sz w:val="24"/>
        </w:rPr>
        <w:t xml:space="preserve">因验收不合格导致最终交付延迟的，同时适用本合同第12.2条关于逾期交付的违约责任（每日千分之六违约金），逾期天数自原定交付期限届满之次日起计算，至甲方最终验收合格之日或本合同解除之日止。甲方无正当理由迟延组织复验的，迟延期间不计入乙方的逾期天数。</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十一、货物包装、发运及运输</w:t>
      </w:r>
      <w:r/>
    </w:p>
    <w:p>
      <w:pPr>
        <w:ind w:firstLine="480"/>
        <w:spacing w:line="400" w:lineRule="exact"/>
        <w:rPr>
          <w:rFonts w:ascii="黑体" w:hAnsi="黑体" w:eastAsia="黑体" w:cs="黑体"/>
          <w:sz w:val="24"/>
          <w:lang w:val="zh-CN"/>
        </w:rPr>
      </w:pPr>
      <w:r>
        <w:rPr>
          <w:rFonts w:hint="eastAsia" w:ascii="黑体" w:hAnsi="黑体" w:eastAsia="黑体" w:cs="黑体"/>
          <w:sz w:val="24"/>
        </w:rPr>
        <w:t xml:space="preserve">11.1</w:t>
      </w:r>
      <w:r>
        <w:rPr>
          <w:rFonts w:hint="eastAsia" w:ascii="黑体" w:hAnsi="黑体" w:eastAsia="黑体" w:cs="黑体"/>
          <w:sz w:val="24"/>
          <w:lang w:val="zh-CN"/>
        </w:rPr>
        <w:t xml:space="preserve">乙方提供的全部货物均须按国家或专业标准保护措施进行包装。该包装须适应于远距离运输、防潮、防震、防锈和防野蛮装卸，以确保货物安全无损运抵指定地点。乙方对货物的包装应符合《商品包装政府采购需求标准（试行）》、《快递包装政府采购需求标准（试行）》的规定。由于包装不善所引起的货物损失均由乙方承担。</w:t>
      </w:r>
      <w:r/>
    </w:p>
    <w:p>
      <w:pPr>
        <w:ind w:firstLine="480"/>
        <w:spacing w:line="400" w:lineRule="exact"/>
        <w:rPr>
          <w:rFonts w:ascii="黑体" w:hAnsi="黑体" w:eastAsia="黑体" w:cs="黑体"/>
          <w:sz w:val="24"/>
          <w:lang w:val="zh-CN"/>
        </w:rPr>
      </w:pPr>
      <w:r>
        <w:rPr>
          <w:rFonts w:hint="eastAsia" w:ascii="黑体" w:hAnsi="黑体" w:eastAsia="黑体" w:cs="黑体"/>
          <w:sz w:val="24"/>
        </w:rPr>
        <w:t xml:space="preserve">11.2</w:t>
      </w:r>
      <w:r>
        <w:rPr>
          <w:rFonts w:hint="eastAsia" w:ascii="黑体" w:hAnsi="黑体" w:eastAsia="黑体" w:cs="黑体"/>
          <w:sz w:val="24"/>
          <w:lang w:val="zh-CN"/>
        </w:rPr>
        <w:t xml:space="preserve">乙方负责安排运输并承担运费、装卸费等相关费用。在运输和卸货过程中所涉及的一切安全责任，均由乙方负责。</w:t>
      </w:r>
      <w:r/>
    </w:p>
    <w:p>
      <w:pPr>
        <w:ind w:firstLine="480"/>
        <w:spacing w:line="400" w:lineRule="exact"/>
        <w:rPr>
          <w:rFonts w:ascii="黑体" w:hAnsi="黑体" w:eastAsia="黑体" w:cs="黑体"/>
          <w:sz w:val="24"/>
          <w:lang w:val="zh-CN"/>
        </w:rPr>
      </w:pPr>
      <w:r>
        <w:rPr>
          <w:rFonts w:hint="eastAsia" w:ascii="黑体" w:hAnsi="黑体" w:eastAsia="黑体" w:cs="黑体"/>
          <w:sz w:val="24"/>
        </w:rPr>
        <w:t xml:space="preserve">11.3</w:t>
      </w:r>
      <w:r>
        <w:rPr>
          <w:rFonts w:hint="eastAsia" w:ascii="黑体" w:hAnsi="黑体" w:eastAsia="黑体" w:cs="黑体"/>
          <w:sz w:val="24"/>
          <w:lang w:val="zh-CN"/>
        </w:rPr>
        <w:t xml:space="preserve">乙方在货物发运手续办理完毕后24小时内或货到甲方48小时前通知甲方，以准备接货。</w:t>
      </w:r>
      <w:r/>
    </w:p>
    <w:p>
      <w:pPr>
        <w:ind w:firstLine="480"/>
        <w:spacing w:line="400" w:lineRule="exact"/>
        <w:rPr>
          <w:rFonts w:ascii="黑体" w:hAnsi="黑体" w:eastAsia="黑体" w:cs="黑体"/>
          <w:sz w:val="24"/>
          <w:lang w:val="zh-CN"/>
        </w:rPr>
      </w:pPr>
      <w:r>
        <w:rPr>
          <w:rFonts w:hint="eastAsia" w:ascii="黑体" w:hAnsi="黑体" w:eastAsia="黑体" w:cs="黑体"/>
          <w:sz w:val="24"/>
        </w:rPr>
        <w:t xml:space="preserve">11.4</w:t>
      </w:r>
      <w:r>
        <w:rPr>
          <w:rFonts w:hint="eastAsia" w:ascii="黑体" w:hAnsi="黑体" w:eastAsia="黑体" w:cs="黑体"/>
          <w:sz w:val="24"/>
          <w:lang w:val="zh-CN"/>
        </w:rPr>
        <w:t xml:space="preserve">货物在交付甲方前发生的风险均由乙方负责。</w:t>
      </w:r>
      <w:r/>
    </w:p>
    <w:p>
      <w:pPr>
        <w:ind w:firstLine="480"/>
        <w:spacing w:line="400" w:lineRule="exact"/>
        <w:rPr>
          <w:rFonts w:ascii="黑体" w:hAnsi="黑体" w:eastAsia="黑体" w:cs="黑体"/>
          <w:sz w:val="24"/>
        </w:rPr>
      </w:pPr>
      <w:r>
        <w:rPr>
          <w:rFonts w:hint="eastAsia" w:ascii="黑体" w:hAnsi="黑体" w:eastAsia="黑体" w:cs="黑体"/>
          <w:sz w:val="24"/>
        </w:rPr>
        <w:t xml:space="preserve">11.5</w:t>
      </w:r>
      <w:r>
        <w:rPr>
          <w:rFonts w:hint="eastAsia" w:ascii="黑体" w:hAnsi="黑体" w:eastAsia="黑体" w:cs="黑体"/>
          <w:sz w:val="24"/>
          <w:lang w:val="zh-CN"/>
        </w:rPr>
        <w:t xml:space="preserve">货物在规定的交付期限内由乙方送达甲方指定的地点验收合格后视为交付，乙方同时需通知甲方货物已送达。</w:t>
      </w:r>
      <w:r/>
    </w:p>
    <w:p>
      <w:pPr>
        <w:numPr>
          <w:ilvl w:val="0"/>
          <w:numId w:val="7"/>
        </w:numPr>
        <w:ind w:firstLine="482"/>
        <w:spacing w:line="400" w:lineRule="exact"/>
        <w:rPr>
          <w:rFonts w:ascii="黑体" w:hAnsi="黑体" w:eastAsia="黑体" w:cs="黑体"/>
          <w:b/>
          <w:bCs/>
          <w:sz w:val="24"/>
        </w:rPr>
      </w:pPr>
      <w:r>
        <w:rPr>
          <w:rFonts w:hint="eastAsia" w:ascii="黑体" w:hAnsi="黑体" w:eastAsia="黑体" w:cs="黑体"/>
          <w:b/>
          <w:bCs/>
          <w:sz w:val="24"/>
        </w:rPr>
        <w:t xml:space="preserve">其他要求</w:t>
      </w:r>
      <w:r/>
    </w:p>
    <w:p>
      <w:pPr>
        <w:ind w:firstLine="480"/>
        <w:spacing w:line="400" w:lineRule="exact"/>
        <w:rPr>
          <w:rFonts w:ascii="黑体" w:hAnsi="黑体" w:eastAsia="黑体" w:cs="黑体"/>
          <w:sz w:val="24"/>
        </w:rPr>
      </w:pPr>
      <w:r>
        <w:rPr>
          <w:rFonts w:hint="eastAsia" w:ascii="黑体" w:hAnsi="黑体" w:eastAsia="黑体" w:cs="黑体"/>
          <w:sz w:val="24"/>
        </w:rPr>
        <w:t xml:space="preserve">12.1</w:t>
      </w:r>
      <w:r>
        <w:rPr>
          <w:rFonts w:hint="eastAsia" w:ascii="黑体" w:hAnsi="黑体" w:eastAsia="黑体" w:cs="黑体"/>
          <w:sz w:val="24"/>
          <w:lang w:val="zh-CN"/>
        </w:rPr>
        <w:t xml:space="preserve">乙方应考虑交货期间的材料等费用的上涨因素，</w:t>
      </w:r>
      <w:r>
        <w:rPr>
          <w:rFonts w:hint="eastAsia" w:ascii="黑体" w:hAnsi="黑体" w:eastAsia="黑体" w:cs="黑体"/>
          <w:sz w:val="24"/>
        </w:rPr>
        <w:t xml:space="preserve">合同</w:t>
      </w:r>
      <w:r>
        <w:rPr>
          <w:rFonts w:hint="eastAsia" w:ascii="黑体" w:hAnsi="黑体" w:eastAsia="黑体" w:cs="黑体"/>
          <w:sz w:val="24"/>
          <w:lang w:val="zh-CN"/>
        </w:rPr>
        <w:t xml:space="preserve">价不予调整。</w:t>
      </w:r>
      <w:r/>
    </w:p>
    <w:p>
      <w:pPr>
        <w:ind w:firstLine="480"/>
        <w:spacing w:line="400" w:lineRule="exact"/>
        <w:rPr>
          <w:rFonts w:ascii="黑体" w:hAnsi="黑体" w:eastAsia="黑体" w:cs="黑体"/>
          <w:sz w:val="24"/>
          <w:lang w:val="zh-CN"/>
        </w:rPr>
      </w:pPr>
      <w:r>
        <w:rPr>
          <w:rFonts w:hint="eastAsia" w:ascii="黑体" w:hAnsi="黑体" w:eastAsia="黑体" w:cs="黑体"/>
          <w:sz w:val="24"/>
        </w:rPr>
        <w:t xml:space="preserve">12.2</w:t>
      </w:r>
      <w:r>
        <w:rPr>
          <w:rFonts w:hint="eastAsia" w:ascii="黑体" w:hAnsi="黑体" w:eastAsia="黑体" w:cs="黑体"/>
          <w:sz w:val="24"/>
          <w:lang w:val="zh-CN"/>
        </w:rPr>
        <w:t xml:space="preserve">乙方所投产品为特种设备的，</w:t>
      </w:r>
      <w:r>
        <w:rPr>
          <w:rFonts w:hint="eastAsia" w:ascii="黑体" w:hAnsi="黑体" w:eastAsia="黑体" w:cs="黑体"/>
          <w:sz w:val="24"/>
        </w:rPr>
        <w:t xml:space="preserve">合同价</w:t>
      </w:r>
      <w:r>
        <w:rPr>
          <w:rFonts w:hint="eastAsia" w:ascii="黑体" w:hAnsi="黑体" w:eastAsia="黑体" w:cs="黑体"/>
          <w:sz w:val="24"/>
          <w:lang w:val="zh-CN"/>
        </w:rPr>
        <w:t xml:space="preserve">应包含相关安全技术检测、取证、向当地市场监管部门申报并取得特检机构颁发的检验合格证，并确保能正常运行。</w:t>
      </w:r>
      <w:r/>
    </w:p>
    <w:p>
      <w:pPr>
        <w:ind w:firstLine="480"/>
        <w:spacing w:line="400" w:lineRule="exact"/>
        <w:rPr>
          <w:rFonts w:ascii="黑体" w:hAnsi="黑体" w:eastAsia="黑体" w:cs="黑体"/>
          <w:sz w:val="24"/>
          <w:lang w:val="zh-CN"/>
        </w:rPr>
      </w:pPr>
      <w:r>
        <w:rPr>
          <w:rFonts w:hint="eastAsia" w:ascii="黑体" w:hAnsi="黑体" w:eastAsia="黑体" w:cs="黑体"/>
          <w:sz w:val="24"/>
        </w:rPr>
        <w:t xml:space="preserve">12.3由乙方提</w:t>
      </w:r>
      <w:r>
        <w:rPr>
          <w:rFonts w:hint="eastAsia" w:ascii="黑体" w:hAnsi="黑体" w:eastAsia="黑体" w:cs="黑体"/>
          <w:sz w:val="24"/>
          <w:lang w:val="zh-CN"/>
        </w:rPr>
        <w:t xml:space="preserve">供上牌服务，须确保本次采购的车辆能在相关车辆管理部门上牌、过户、年审，</w:t>
      </w:r>
      <w:r>
        <w:rPr>
          <w:rFonts w:hint="eastAsia" w:ascii="黑体" w:hAnsi="黑体" w:eastAsia="黑体" w:cs="黑体"/>
          <w:sz w:val="24"/>
        </w:rPr>
        <w:t xml:space="preserve">首年</w:t>
      </w:r>
      <w:r>
        <w:rPr>
          <w:rFonts w:hint="eastAsia" w:ascii="黑体" w:hAnsi="黑体" w:eastAsia="黑体" w:cs="黑体"/>
          <w:sz w:val="24"/>
          <w:lang w:val="zh-CN"/>
        </w:rPr>
        <w:t xml:space="preserve">上牌所有费用（含车辆购置税及新车保险（强制险及商业险的车损险，第三者责任险300万，车上人员责任险10万/座））均由乙方承担。</w:t>
      </w:r>
      <w:r/>
    </w:p>
    <w:p>
      <w:pPr>
        <w:ind w:firstLine="480"/>
        <w:spacing w:line="400" w:lineRule="exact"/>
        <w:rPr>
          <w:rFonts w:ascii="黑体" w:hAnsi="黑体" w:eastAsia="黑体" w:cs="黑体"/>
          <w:sz w:val="24"/>
          <w:lang w:val="zh-CN"/>
        </w:rPr>
      </w:pPr>
      <w:r>
        <w:rPr>
          <w:rFonts w:hint="eastAsia" w:ascii="黑体" w:hAnsi="黑体" w:eastAsia="黑体" w:cs="黑体"/>
          <w:sz w:val="24"/>
        </w:rPr>
        <w:t xml:space="preserve">12.4</w:t>
      </w:r>
      <w:r>
        <w:rPr>
          <w:rFonts w:hint="eastAsia" w:ascii="黑体" w:hAnsi="黑体" w:eastAsia="黑体" w:cs="黑体"/>
          <w:sz w:val="24"/>
          <w:lang w:val="zh-CN"/>
        </w:rPr>
        <w:t xml:space="preserve">产品设备交货时，应提供到货产品设备、材料的清单，具体还包括但不限于以下的内容：交货时随车一起提供一份完整的配件目录中文手册、底盘使用说明书及光盘（中文）、整车操作维修手册（中文）、底盘操作维修手册（中文）、底盘质量保修卡、整车合格证彩色复印件、发动机号码拓印件、底盘号码拓印件、随车装备清单、消防车跟踪服务卡（内含售后服务电话）、工信部公告、整车检测报告、消防车交接清单。</w:t>
      </w:r>
      <w:r/>
    </w:p>
    <w:p>
      <w:pPr>
        <w:ind w:firstLine="480"/>
        <w:spacing w:line="400" w:lineRule="exact"/>
        <w:rPr>
          <w:rFonts w:ascii="黑体" w:hAnsi="黑体" w:eastAsia="黑体" w:cs="黑体"/>
          <w:sz w:val="24"/>
          <w:lang w:val="zh-CN"/>
        </w:rPr>
      </w:pPr>
      <w:r>
        <w:rPr>
          <w:rFonts w:hint="eastAsia" w:ascii="黑体" w:hAnsi="黑体" w:eastAsia="黑体" w:cs="黑体"/>
          <w:sz w:val="24"/>
          <w:lang w:val="zh-CN"/>
        </w:rPr>
        <w:t xml:space="preserve">乙方交货时必须同时提供整车操作、使用、说明、注意事项教学光盘（或U盘），涉及进口部件时，须提供报关单等进口证明材料。</w:t>
      </w:r>
      <w:r/>
    </w:p>
    <w:p>
      <w:pPr>
        <w:ind w:firstLine="480"/>
        <w:spacing w:line="400" w:lineRule="exact"/>
        <w:rPr>
          <w:rFonts w:ascii="黑体" w:hAnsi="黑体" w:eastAsia="黑体" w:cs="黑体"/>
          <w:sz w:val="24"/>
        </w:rPr>
      </w:pPr>
      <w:r>
        <w:rPr>
          <w:rFonts w:hint="eastAsia" w:ascii="黑体" w:hAnsi="黑体" w:eastAsia="黑体" w:cs="黑体"/>
          <w:sz w:val="24"/>
        </w:rPr>
        <w:t xml:space="preserve">12.5车辆出厂前及装配期间，乙方应与消防队就车辆空间改造及功能运用事宜进行充分协商，以提高车辆实战实用性。</w:t>
      </w:r>
      <w:r/>
    </w:p>
    <w:p>
      <w:pPr>
        <w:ind w:firstLine="480"/>
        <w:spacing w:line="400" w:lineRule="exact"/>
        <w:rPr>
          <w:rFonts w:ascii="黑体" w:hAnsi="黑体" w:eastAsia="黑体" w:cs="黑体"/>
          <w:sz w:val="24"/>
        </w:rPr>
      </w:pPr>
      <w:r>
        <w:rPr>
          <w:rFonts w:hint="eastAsia" w:ascii="黑体" w:hAnsi="黑体" w:eastAsia="黑体" w:cs="黑体"/>
          <w:sz w:val="24"/>
        </w:rPr>
        <w:t xml:space="preserve">12.6乙方需派专业人员到队开展教学培训，直至驾驶员能够熟练掌握车辆各项操作技能，并具备独立更换车辆易损件的能力。</w:t>
      </w:r>
      <w:r/>
    </w:p>
    <w:p>
      <w:pPr>
        <w:ind w:firstLine="480"/>
        <w:spacing w:line="400" w:lineRule="exact"/>
        <w:rPr>
          <w:rFonts w:ascii="黑体" w:hAnsi="黑体" w:eastAsia="黑体" w:cs="黑体"/>
          <w:sz w:val="24"/>
        </w:rPr>
      </w:pPr>
      <w:r>
        <w:rPr>
          <w:rFonts w:hint="eastAsia" w:ascii="黑体" w:hAnsi="黑体" w:eastAsia="黑体" w:cs="黑体"/>
          <w:sz w:val="24"/>
        </w:rPr>
        <w:t xml:space="preserve">12.7当使用该特种车辆执行重要任务及参与大型灭火救援时，乙方必须及时派遣技术人员到场提供现场保障，确保车辆作战效能的充分发挥。</w:t>
      </w:r>
      <w:r/>
    </w:p>
    <w:p>
      <w:pPr>
        <w:ind w:firstLine="480"/>
        <w:spacing w:line="400" w:lineRule="exact"/>
        <w:rPr>
          <w:rFonts w:ascii="黑体" w:hAnsi="黑体" w:eastAsia="黑体" w:cs="黑体"/>
          <w:sz w:val="24"/>
        </w:rPr>
      </w:pPr>
      <w:r>
        <w:rPr>
          <w:rFonts w:hint="eastAsia" w:ascii="黑体" w:hAnsi="黑体" w:eastAsia="黑体" w:cs="黑体"/>
          <w:sz w:val="24"/>
        </w:rPr>
        <w:t xml:space="preserve">12.8</w:t>
      </w:r>
      <w:r>
        <w:rPr>
          <w:rFonts w:hint="eastAsia" w:ascii="黑体" w:hAnsi="黑体" w:eastAsia="黑体" w:cs="黑体"/>
          <w:sz w:val="24"/>
          <w:lang w:val="zh-CN"/>
        </w:rPr>
        <w:t xml:space="preserve">乙方须保证甲方在使用其所供货物时不受第三方提出侵犯其专利权、著作权和工业产权等知识产权的起诉。一旦出现侵权，一律由乙方承担全部责任。同时，乙方对甲方采购的货物所涉及的技术、产能等信息负有保密义务。</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十三、违约责任</w:t>
      </w:r>
      <w:r/>
    </w:p>
    <w:p>
      <w:pPr>
        <w:ind w:firstLine="480"/>
        <w:spacing w:line="400" w:lineRule="exact"/>
        <w:rPr>
          <w:rFonts w:ascii="黑体" w:hAnsi="黑体" w:eastAsia="黑体" w:cs="黑体"/>
          <w:sz w:val="24"/>
        </w:rPr>
      </w:pPr>
      <w:r>
        <w:rPr>
          <w:rFonts w:hint="eastAsia" w:ascii="黑体" w:hAnsi="黑体" w:eastAsia="黑体" w:cs="黑体"/>
          <w:sz w:val="24"/>
        </w:rPr>
        <w:t xml:space="preserve">12.1甲方无正当理由拒收货物的，甲方向乙方偿付拒收货款总值的千分之五违约金。</w:t>
      </w:r>
      <w:r/>
    </w:p>
    <w:p>
      <w:pPr>
        <w:ind w:firstLine="480"/>
        <w:spacing w:line="400" w:lineRule="exact"/>
        <w:rPr>
          <w:rFonts w:ascii="黑体" w:hAnsi="黑体" w:eastAsia="黑体" w:cs="黑体"/>
          <w:sz w:val="24"/>
        </w:rPr>
      </w:pPr>
      <w:r>
        <w:rPr>
          <w:rFonts w:hint="eastAsia" w:ascii="黑体" w:hAnsi="黑体" w:eastAsia="黑体" w:cs="黑体"/>
          <w:sz w:val="24"/>
        </w:rPr>
        <w:t xml:space="preserve">12.2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80"/>
        <w:spacing w:line="400" w:lineRule="exact"/>
        <w:rPr>
          <w:rFonts w:ascii="黑体" w:hAnsi="黑体" w:eastAsia="黑体" w:cs="黑体"/>
          <w:sz w:val="24"/>
        </w:rPr>
      </w:pPr>
      <w:r>
        <w:rPr>
          <w:rFonts w:hint="eastAsia" w:ascii="黑体" w:hAnsi="黑体" w:eastAsia="黑体" w:cs="黑体"/>
          <w:sz w:val="24"/>
        </w:rPr>
        <w:t xml:space="preserve">12.3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0"/>
        <w:spacing w:line="400" w:lineRule="exact"/>
        <w:rPr>
          <w:rFonts w:ascii="黑体" w:hAnsi="黑体" w:eastAsia="黑体" w:cs="黑体"/>
          <w:sz w:val="24"/>
        </w:rPr>
      </w:pPr>
      <w:r>
        <w:rPr>
          <w:rFonts w:hint="eastAsia" w:ascii="黑体" w:hAnsi="黑体" w:eastAsia="黑体" w:cs="黑体"/>
          <w:sz w:val="24"/>
        </w:rPr>
        <w:t xml:space="preserve">12.4因乙方责任不能按合同履约，造成装备或配套产品不能如期装备队伍，影响队伍执勤备战，甲方有权追究乙方所造成的经济、法律和社会责任。签署本合同即视同乙方认可本条款。</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十四、不可抗力事件处理</w:t>
      </w:r>
      <w:r/>
    </w:p>
    <w:p>
      <w:pPr>
        <w:pStyle w:val="872"/>
        <w:ind w:firstLine="480"/>
        <w:spacing w:line="400" w:lineRule="exact"/>
        <w:rPr>
          <w:rFonts w:ascii="黑体" w:hAnsi="黑体" w:eastAsia="黑体" w:cs="黑体"/>
          <w:sz w:val="24"/>
          <w:szCs w:val="24"/>
        </w:rPr>
      </w:pPr>
      <w:r>
        <w:rPr>
          <w:rFonts w:hint="eastAsia" w:ascii="黑体" w:hAnsi="黑体" w:eastAsia="黑体" w:cs="黑体"/>
          <w:sz w:val="24"/>
          <w:szCs w:val="24"/>
        </w:rPr>
        <w:t xml:space="preserve">13.1在合同有效期内，任何一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480"/>
        <w:spacing w:line="400" w:lineRule="exact"/>
        <w:rPr>
          <w:rFonts w:ascii="黑体" w:hAnsi="黑体" w:eastAsia="黑体" w:cs="黑体"/>
          <w:sz w:val="24"/>
        </w:rPr>
      </w:pPr>
      <w:r>
        <w:rPr>
          <w:rFonts w:hint="eastAsia" w:ascii="黑体" w:hAnsi="黑体" w:eastAsia="黑体" w:cs="黑体"/>
          <w:sz w:val="24"/>
        </w:rPr>
        <w:t xml:space="preserve">13.2不可抗力事件发生后，应立即通知对方，并寄送有关权威机构出具的证明。</w:t>
      </w:r>
      <w:r/>
    </w:p>
    <w:p>
      <w:pPr>
        <w:ind w:firstLine="480"/>
        <w:spacing w:line="400" w:lineRule="exact"/>
        <w:rPr>
          <w:rFonts w:ascii="黑体" w:hAnsi="黑体" w:eastAsia="黑体" w:cs="黑体"/>
          <w:sz w:val="24"/>
        </w:rPr>
      </w:pPr>
      <w:r>
        <w:rPr>
          <w:rFonts w:hint="eastAsia" w:ascii="黑体" w:hAnsi="黑体" w:eastAsia="黑体" w:cs="黑体"/>
          <w:sz w:val="24"/>
        </w:rPr>
        <w:t xml:space="preserve">13.3不可抗力事件延续120天以上，双方应通过友好协商，确定是否继续履行合同。</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十五、诉讼</w:t>
      </w:r>
      <w:r/>
    </w:p>
    <w:p>
      <w:pPr>
        <w:ind w:firstLine="480"/>
        <w:spacing w:line="400" w:lineRule="exact"/>
        <w:rPr>
          <w:rFonts w:ascii="黑体" w:hAnsi="黑体" w:eastAsia="黑体" w:cs="黑体"/>
          <w:sz w:val="24"/>
        </w:rPr>
      </w:pPr>
      <w:r>
        <w:rPr>
          <w:rFonts w:hint="eastAsia" w:ascii="黑体" w:hAnsi="黑体" w:eastAsia="黑体" w:cs="黑体"/>
          <w:sz w:val="24"/>
        </w:rPr>
        <w:t xml:space="preserve">14.1双方在执行合同中所发生的一切争议，应通过协商解决。如协商不成，可向合同履行地或甲方所在地法院起诉。</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十六、转包</w:t>
      </w:r>
      <w:r/>
    </w:p>
    <w:p>
      <w:pPr>
        <w:ind w:firstLine="480"/>
        <w:spacing w:line="400" w:lineRule="exact"/>
        <w:rPr>
          <w:rFonts w:ascii="黑体" w:hAnsi="黑体" w:eastAsia="黑体" w:cs="黑体"/>
          <w:sz w:val="24"/>
        </w:rPr>
      </w:pPr>
      <w:r>
        <w:rPr>
          <w:rFonts w:hint="eastAsia" w:ascii="黑体" w:hAnsi="黑体" w:eastAsia="黑体" w:cs="黑体"/>
          <w:sz w:val="24"/>
        </w:rPr>
        <w:t xml:space="preserve">15.1本合同禁止转包，本合同范围的货物，应由乙方直接供应的，不得转让他人供应。</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十七、知识产权</w:t>
      </w:r>
      <w:r/>
    </w:p>
    <w:p>
      <w:pPr>
        <w:ind w:firstLine="480"/>
        <w:spacing w:line="400" w:lineRule="exact"/>
        <w:rPr>
          <w:rFonts w:ascii="黑体" w:hAnsi="黑体" w:eastAsia="黑体" w:cs="黑体"/>
          <w:sz w:val="24"/>
        </w:rPr>
      </w:pPr>
      <w:r>
        <w:rPr>
          <w:rFonts w:hint="eastAsia" w:ascii="黑体" w:hAnsi="黑体" w:eastAsia="黑体" w:cs="黑体"/>
          <w:sz w:val="24"/>
        </w:rPr>
        <w:t xml:space="preserve">16.1乙方应保证甲方在使用、接受本合同货物和服务或其任何一部分时不受第三方提出侵犯其专利权、版权、商标权和工业设计权等知识产权的起诉。一旦出现侵权，由乙方负全部责任。</w:t>
      </w:r>
      <w:r/>
    </w:p>
    <w:p>
      <w:pPr>
        <w:ind w:firstLine="480"/>
        <w:spacing w:line="400" w:lineRule="exact"/>
        <w:rPr>
          <w:rFonts w:ascii="黑体" w:hAnsi="黑体" w:eastAsia="黑体" w:cs="黑体"/>
          <w:b/>
          <w:bCs/>
          <w:sz w:val="24"/>
        </w:rPr>
      </w:pPr>
      <w:r>
        <w:rPr>
          <w:rFonts w:hint="eastAsia" w:ascii="黑体" w:hAnsi="黑体" w:eastAsia="黑体" w:cs="黑体"/>
          <w:b/>
          <w:bCs/>
          <w:sz w:val="24"/>
        </w:rPr>
        <w:t xml:space="preserve">十八、合同生效及其它</w:t>
      </w:r>
      <w:r/>
    </w:p>
    <w:p>
      <w:pPr>
        <w:ind w:firstLine="480"/>
        <w:spacing w:line="400" w:lineRule="exact"/>
        <w:rPr>
          <w:rFonts w:ascii="黑体" w:hAnsi="黑体" w:eastAsia="黑体" w:cs="黑体"/>
          <w:sz w:val="24"/>
        </w:rPr>
      </w:pPr>
      <w:r>
        <w:rPr>
          <w:rFonts w:hint="eastAsia" w:ascii="黑体" w:hAnsi="黑体" w:eastAsia="黑体" w:cs="黑体"/>
          <w:sz w:val="24"/>
        </w:rPr>
        <w:t xml:space="preserve">18.1合同经甲乙双方法定代表或授权委托代表签字且加盖单位公章后生效。</w:t>
      </w:r>
      <w:r/>
    </w:p>
    <w:p>
      <w:pPr>
        <w:ind w:firstLine="480"/>
        <w:spacing w:line="400" w:lineRule="exact"/>
        <w:rPr>
          <w:rFonts w:ascii="黑体" w:hAnsi="黑体" w:eastAsia="黑体" w:cs="黑体"/>
          <w:sz w:val="24"/>
        </w:rPr>
      </w:pPr>
      <w:r>
        <w:rPr>
          <w:rFonts w:hint="eastAsia" w:ascii="黑体" w:hAnsi="黑体" w:eastAsia="黑体" w:cs="黑体"/>
          <w:sz w:val="24"/>
        </w:rPr>
        <w:t xml:space="preserve">18.2本合同未尽事宜，遵照《中华人民共和国民法典》有关条文执行。</w:t>
      </w:r>
      <w:r/>
    </w:p>
    <w:p>
      <w:pPr>
        <w:ind w:firstLine="480"/>
        <w:spacing w:line="400" w:lineRule="exact"/>
        <w:rPr>
          <w:rFonts w:ascii="黑体" w:hAnsi="黑体" w:eastAsia="黑体" w:cs="黑体"/>
          <w:sz w:val="24"/>
        </w:rPr>
      </w:pPr>
      <w:r>
        <w:rPr>
          <w:rFonts w:hint="eastAsia" w:ascii="黑体" w:hAnsi="黑体" w:eastAsia="黑体" w:cs="黑体"/>
          <w:sz w:val="24"/>
        </w:rPr>
        <w:t xml:space="preserve">18.3本合同一式陆份，具有同等法律效力，甲方、乙方各执叁份。</w:t>
      </w:r>
      <w:r/>
    </w:p>
    <w:p>
      <w:pPr>
        <w:ind w:firstLine="480"/>
        <w:spacing w:line="400" w:lineRule="exact"/>
        <w:rPr>
          <w:rFonts w:ascii="黑体" w:hAnsi="黑体" w:eastAsia="黑体" w:cs="黑体"/>
          <w:sz w:val="24"/>
        </w:rPr>
      </w:pPr>
      <w:r>
        <w:rPr>
          <w:rFonts w:ascii="黑体" w:hAnsi="黑体" w:eastAsia="黑体" w:cs="黑体"/>
          <w:sz w:val="24"/>
        </w:rPr>
      </w:r>
      <w:r/>
    </w:p>
    <w:p>
      <w:pPr>
        <w:ind w:firstLine="480"/>
        <w:spacing w:line="400" w:lineRule="exact"/>
        <w:rPr>
          <w:rFonts w:ascii="黑体" w:hAnsi="黑体" w:eastAsia="黑体" w:cs="黑体"/>
          <w:sz w:val="24"/>
        </w:rPr>
      </w:pPr>
      <w:r>
        <w:rPr>
          <w:rFonts w:ascii="黑体" w:hAnsi="黑体" w:eastAsia="黑体" w:cs="黑体"/>
          <w:sz w:val="24"/>
        </w:rPr>
      </w:r>
      <w:r/>
    </w:p>
    <w:p>
      <w:pPr>
        <w:ind w:firstLine="480"/>
        <w:spacing w:line="400" w:lineRule="exact"/>
        <w:rPr>
          <w:rFonts w:ascii="黑体" w:hAnsi="黑体" w:eastAsia="黑体" w:cs="黑体"/>
          <w:sz w:val="24"/>
        </w:rPr>
      </w:pPr>
      <w:r>
        <w:rPr>
          <w:rFonts w:ascii="黑体" w:hAnsi="黑体" w:eastAsia="黑体" w:cs="黑体"/>
          <w:sz w:val="24"/>
        </w:rPr>
      </w:r>
      <w:r/>
    </w:p>
    <w:tbl>
      <w:tblPr>
        <w:tblStyle w:val="871"/>
        <w:tblW w:w="8670" w:type="dxa"/>
        <w:tblInd w:w="0" w:type="dxa"/>
        <w:tblLayout w:type="fixed"/>
        <w:tblCellMar>
          <w:left w:w="0" w:type="dxa"/>
          <w:top w:w="0" w:type="dxa"/>
          <w:right w:w="0" w:type="dxa"/>
          <w:bottom w:w="0" w:type="dxa"/>
        </w:tblCellMar>
        <w:tblLook w:val="04A0" w:firstRow="1" w:lastRow="0" w:firstColumn="1" w:lastColumn="0" w:noHBand="0" w:noVBand="1"/>
      </w:tblPr>
      <w:tblGrid>
        <w:gridCol w:w="4076"/>
        <w:gridCol w:w="4594"/>
      </w:tblGrid>
      <w:tr>
        <w:trPr>
          <w:trHeight w:val="300"/>
        </w:trPr>
        <w:tc>
          <w:tcPr>
            <w:tcMar>
              <w:left w:w="15" w:type="dxa"/>
              <w:top w:w="15" w:type="dxa"/>
              <w:right w:w="15" w:type="dxa"/>
            </w:tcMar>
            <w:tcW w:w="4076"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甲方:</w:t>
            </w:r>
            <w:r/>
          </w:p>
        </w:tc>
        <w:tc>
          <w:tcPr>
            <w:tcMar>
              <w:left w:w="15" w:type="dxa"/>
              <w:top w:w="15" w:type="dxa"/>
              <w:right w:w="15" w:type="dxa"/>
            </w:tcMar>
            <w:tcW w:w="4594"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乙方：</w:t>
            </w:r>
            <w:r/>
          </w:p>
        </w:tc>
      </w:tr>
      <w:tr>
        <w:trPr>
          <w:trHeight w:val="300"/>
        </w:trPr>
        <w:tc>
          <w:tcPr>
            <w:tcMar>
              <w:left w:w="15" w:type="dxa"/>
              <w:top w:w="15" w:type="dxa"/>
              <w:right w:w="15" w:type="dxa"/>
            </w:tcMar>
            <w:tcW w:w="4076"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单位名称（盖章）：</w:t>
            </w:r>
            <w:r/>
          </w:p>
        </w:tc>
        <w:tc>
          <w:tcPr>
            <w:tcMar>
              <w:left w:w="15" w:type="dxa"/>
              <w:top w:w="15" w:type="dxa"/>
              <w:right w:w="15" w:type="dxa"/>
            </w:tcMar>
            <w:tcW w:w="4594"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单位名称（盖章）:</w:t>
            </w:r>
            <w:r/>
          </w:p>
        </w:tc>
      </w:tr>
      <w:tr>
        <w:trPr>
          <w:trHeight w:val="300"/>
        </w:trPr>
        <w:tc>
          <w:tcPr>
            <w:tcMar>
              <w:left w:w="15" w:type="dxa"/>
              <w:top w:w="15" w:type="dxa"/>
              <w:right w:w="15" w:type="dxa"/>
            </w:tcMar>
            <w:tcW w:w="4076"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单位地址：</w:t>
            </w:r>
            <w:r/>
          </w:p>
        </w:tc>
        <w:tc>
          <w:tcPr>
            <w:tcMar>
              <w:left w:w="15" w:type="dxa"/>
              <w:top w:w="15" w:type="dxa"/>
              <w:right w:w="15" w:type="dxa"/>
            </w:tcMar>
            <w:tcW w:w="4594"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单位地址:</w:t>
            </w:r>
            <w:r/>
          </w:p>
        </w:tc>
      </w:tr>
      <w:tr>
        <w:trPr>
          <w:trHeight w:val="300"/>
        </w:trPr>
        <w:tc>
          <w:tcPr>
            <w:tcMar>
              <w:left w:w="15" w:type="dxa"/>
              <w:top w:w="15" w:type="dxa"/>
              <w:right w:w="15" w:type="dxa"/>
            </w:tcMar>
            <w:tcW w:w="4076"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法定代表人或</w:t>
            </w:r>
            <w:r/>
          </w:p>
        </w:tc>
        <w:tc>
          <w:tcPr>
            <w:tcMar>
              <w:left w:w="15" w:type="dxa"/>
              <w:top w:w="15" w:type="dxa"/>
              <w:right w:w="15" w:type="dxa"/>
            </w:tcMar>
            <w:tcW w:w="4594"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法定代表人或</w:t>
            </w:r>
            <w:r/>
          </w:p>
        </w:tc>
      </w:tr>
      <w:tr>
        <w:trPr>
          <w:trHeight w:val="300"/>
        </w:trPr>
        <w:tc>
          <w:tcPr>
            <w:tcMar>
              <w:left w:w="15" w:type="dxa"/>
              <w:top w:w="15" w:type="dxa"/>
              <w:right w:w="15" w:type="dxa"/>
            </w:tcMar>
            <w:tcW w:w="4076"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委托代理人：</w:t>
            </w:r>
            <w:r/>
          </w:p>
          <w:p>
            <w:pPr>
              <w:spacing w:line="400" w:lineRule="exact"/>
              <w:rPr>
                <w:rFonts w:ascii="黑体" w:hAnsi="黑体" w:eastAsia="黑体" w:cs="黑体"/>
                <w:sz w:val="24"/>
              </w:rPr>
            </w:pPr>
            <w:r>
              <w:rPr>
                <w:rFonts w:hint="eastAsia" w:ascii="黑体" w:hAnsi="黑体" w:eastAsia="黑体" w:cs="黑体"/>
                <w:sz w:val="24"/>
              </w:rPr>
              <w:t xml:space="preserve">签约日期：</w:t>
            </w:r>
            <w:r/>
          </w:p>
        </w:tc>
        <w:tc>
          <w:tcPr>
            <w:tcMar>
              <w:left w:w="15" w:type="dxa"/>
              <w:top w:w="15" w:type="dxa"/>
              <w:right w:w="15" w:type="dxa"/>
            </w:tcMar>
            <w:tcW w:w="4594"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委托代理人：</w:t>
            </w:r>
            <w:r/>
          </w:p>
          <w:p>
            <w:pPr>
              <w:spacing w:line="400" w:lineRule="exact"/>
              <w:rPr>
                <w:rFonts w:ascii="黑体" w:hAnsi="黑体" w:eastAsia="黑体" w:cs="黑体"/>
                <w:sz w:val="24"/>
              </w:rPr>
            </w:pPr>
            <w:r>
              <w:rPr>
                <w:rFonts w:hint="eastAsia" w:ascii="黑体" w:hAnsi="黑体" w:eastAsia="黑体" w:cs="黑体"/>
                <w:sz w:val="24"/>
              </w:rPr>
              <w:t xml:space="preserve">签约日期：</w:t>
            </w:r>
            <w:r/>
          </w:p>
        </w:tc>
      </w:tr>
    </w:tbl>
    <w:p>
      <w:r/>
      <w:r/>
    </w:p>
    <w:p>
      <w:pPr>
        <w:ind w:firstLine="560"/>
        <w:jc w:val="center"/>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第四部分  开标和评标</w:t>
      </w:r>
      <w:r/>
    </w:p>
    <w:p>
      <w:pPr>
        <w:pStyle w:val="923"/>
        <w:ind w:left="0" w:right="0" w:firstLine="560"/>
        <w:jc w:val="left"/>
        <w:spacing w:before="0" w:after="0"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一、开标</w:t>
      </w:r>
      <w:r/>
    </w:p>
    <w:p>
      <w:pPr>
        <w:ind w:firstLine="537"/>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不见面远程开标模式：投标人在各自地点通过“苏采云”系统参加开标会。</w:t>
      </w:r>
      <w:r/>
    </w:p>
    <w:p>
      <w:pPr>
        <w:pStyle w:val="923"/>
        <w:ind w:left="0" w:right="0" w:firstLine="560"/>
        <w:jc w:val="left"/>
        <w:spacing w:before="0" w:after="0"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二、评标流程和评标标准</w:t>
      </w:r>
      <w:r/>
    </w:p>
    <w:p>
      <w:pPr>
        <w:ind w:firstLine="555"/>
        <w:spacing w:line="500" w:lineRule="exact"/>
        <w:rPr>
          <w:rFonts w:eastAsia="方正仿宋_GBK"/>
          <w:sz w:val="28"/>
          <w:szCs w:val="28"/>
        </w:rPr>
      </w:pPr>
      <w:r>
        <w:rPr>
          <w:rFonts w:eastAsia="方正仿宋_GBK"/>
          <w:sz w:val="28"/>
          <w:szCs w:val="28"/>
        </w:rPr>
        <w:t xml:space="preserve">采用综合评分法，总分值为100分。</w:t>
      </w:r>
      <w:r/>
    </w:p>
    <w:p>
      <w:pPr>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eastAsia="方正仿宋_GBK"/>
          <w:color w:val="ff0000"/>
          <w:sz w:val="28"/>
          <w:szCs w:val="28"/>
        </w:rPr>
      </w:pPr>
      <w:r>
        <w:rPr>
          <w:rFonts w:eastAsia="方正仿宋_GBK"/>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（一）采购人（代表）对投标人资格进行审查</w:t>
      </w:r>
      <w:r/>
    </w:p>
    <w:p>
      <w:pPr>
        <w:ind w:firstLine="555"/>
        <w:spacing w:line="500" w:lineRule="exact"/>
        <w:rPr>
          <w:rFonts w:eastAsia="方正仿宋_GBK"/>
          <w:sz w:val="28"/>
          <w:szCs w:val="28"/>
        </w:rPr>
      </w:pPr>
      <w:r>
        <w:rPr>
          <w:rFonts w:hint="eastAsia" w:eastAsia="方正仿宋_GBK"/>
          <w:sz w:val="28"/>
          <w:szCs w:val="28"/>
        </w:rPr>
        <w:t xml:space="preserve">请投标人在</w:t>
      </w:r>
      <w:r>
        <w:rPr>
          <w:rFonts w:eastAsia="方正仿宋_GBK"/>
          <w:sz w:val="28"/>
          <w:szCs w:val="28"/>
        </w:rPr>
        <w:t xml:space="preserve">“苏采云”系统电子投标(响应)文件格式</w:t>
      </w:r>
      <w:r>
        <w:rPr>
          <w:rFonts w:hint="eastAsia" w:eastAsia="方正仿宋_GBK"/>
          <w:sz w:val="28"/>
          <w:szCs w:val="28"/>
        </w:rPr>
        <w:t xml:space="preserve">中的资格条件部分上传对应的材料，</w:t>
      </w:r>
      <w:r>
        <w:rPr>
          <w:rFonts w:eastAsia="方正仿宋_GBK"/>
          <w:sz w:val="28"/>
          <w:szCs w:val="28"/>
        </w:rPr>
        <w:t xml:space="preserve">投标人资格不合格的，其投标文件判定为无效投标文件。</w:t>
      </w:r>
      <w:r/>
    </w:p>
    <w:p>
      <w:pPr>
        <w:ind w:firstLine="560"/>
        <w:spacing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（二）评标委员会对符合资格投标人的投标文件进行符合性审</w:t>
      </w:r>
      <w:r>
        <w:rPr>
          <w:rFonts w:hint="eastAsia" w:ascii="方正楷体_GBK" w:hAnsi="方正楷体_GBK" w:eastAsia="方正楷体_GBK" w:cs="方正楷体_GBK"/>
          <w:bCs/>
          <w:sz w:val="28"/>
          <w:szCs w:val="28"/>
        </w:rPr>
        <w:t xml:space="preserve">查</w:t>
      </w:r>
      <w:r/>
    </w:p>
    <w:p>
      <w:pPr>
        <w:ind w:firstLine="555"/>
        <w:spacing w:line="500" w:lineRule="exact"/>
        <w:rPr>
          <w:rFonts w:eastAsia="方正仿宋_GBK"/>
          <w:sz w:val="28"/>
          <w:szCs w:val="28"/>
        </w:rPr>
      </w:pPr>
      <w:r>
        <w:rPr>
          <w:rFonts w:hint="eastAsia" w:eastAsia="方正仿宋_GBK"/>
          <w:sz w:val="28"/>
          <w:szCs w:val="28"/>
        </w:rPr>
        <w:t xml:space="preserve">请投标人在</w:t>
      </w:r>
      <w:r>
        <w:rPr>
          <w:rFonts w:eastAsia="方正仿宋_GBK"/>
          <w:sz w:val="28"/>
          <w:szCs w:val="28"/>
        </w:rPr>
        <w:t xml:space="preserve">“苏采云”系统电子投标(响应)文件格式</w:t>
      </w:r>
      <w:r>
        <w:rPr>
          <w:rFonts w:hint="eastAsia" w:eastAsia="方正仿宋_GBK"/>
          <w:sz w:val="28"/>
          <w:szCs w:val="28"/>
        </w:rPr>
        <w:t xml:space="preserve">中的符合条件部分上传对应的材料，</w:t>
      </w:r>
      <w:r>
        <w:rPr>
          <w:rFonts w:eastAsia="方正仿宋_GBK"/>
          <w:sz w:val="28"/>
          <w:szCs w:val="28"/>
        </w:rPr>
        <w:t xml:space="preserve">未通过符合性审查的投标文件，将被判为不满足招标文件实质性要求。</w:t>
      </w:r>
      <w:r/>
    </w:p>
    <w:p>
      <w:pPr>
        <w:ind w:firstLine="560"/>
        <w:jc w:val="left"/>
        <w:spacing w:line="500" w:lineRule="exact"/>
        <w:rPr>
          <w:rFonts w:ascii="方正楷体_GBK" w:hAnsi="方正楷体_GBK" w:eastAsia="方正楷体_GBK" w:cs="方正楷体_GBK"/>
          <w:bCs/>
          <w:sz w:val="28"/>
          <w:szCs w:val="28"/>
          <w:lang w:val="zh-CN"/>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三</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商务技术部分：40分</w:t>
      </w:r>
      <w:r/>
    </w:p>
    <w:p>
      <w:pPr>
        <w:ind w:firstLine="560"/>
        <w:jc w:val="left"/>
        <w:spacing w:line="500" w:lineRule="exact"/>
        <w:rPr>
          <w:rFonts w:eastAsia="方正仿宋_GBK"/>
          <w:sz w:val="28"/>
          <w:szCs w:val="28"/>
        </w:rPr>
      </w:pPr>
      <w:r>
        <w:rPr>
          <w:rFonts w:ascii="方正楷体_GBK" w:hAnsi="方正楷体_GBK" w:eastAsia="方正楷体_GBK" w:cs="方正楷体_GBK"/>
          <w:bCs/>
          <w:sz w:val="28"/>
          <w:szCs w:val="28"/>
        </w:rPr>
        <w:t xml:space="preserve">评标委员会</w:t>
      </w:r>
      <w:r>
        <w:rPr>
          <w:rFonts w:hint="eastAsia" w:ascii="方正楷体_GBK" w:hAnsi="方正楷体_GBK" w:eastAsia="方正楷体_GBK" w:cs="方正楷体_GBK"/>
          <w:bCs/>
          <w:sz w:val="28"/>
          <w:szCs w:val="28"/>
        </w:rPr>
        <w:t xml:space="preserve">对</w:t>
      </w:r>
      <w:r>
        <w:rPr>
          <w:rFonts w:eastAsia="方正仿宋_GBK"/>
          <w:sz w:val="28"/>
          <w:szCs w:val="28"/>
        </w:rPr>
        <w:t xml:space="preserve">各投标人得分为评委会成员评分的算术平均分，分值保留小数点后两位。</w:t>
      </w:r>
      <w:r/>
    </w:p>
    <w:p>
      <w:pPr>
        <w:ind w:firstLine="482"/>
        <w:jc w:val="left"/>
        <w:spacing w:line="500" w:lineRule="exact"/>
        <w:rPr>
          <w:rFonts w:eastAsia="方正仿宋_GBK"/>
          <w:b/>
          <w:bCs/>
          <w:sz w:val="24"/>
        </w:rPr>
      </w:pPr>
      <w:r>
        <w:rPr>
          <w:rFonts w:hint="eastAsia" w:eastAsia="方正仿宋_GBK"/>
          <w:b/>
          <w:bCs/>
          <w:color w:val="ff0000"/>
          <w:sz w:val="24"/>
        </w:rPr>
        <w:t xml:space="preserve">下列序号（</w:t>
      </w:r>
      <w:r>
        <w:rPr>
          <w:rFonts w:hint="eastAsia" w:eastAsia="方正仿宋_GBK"/>
          <w:b/>
          <w:bCs/>
          <w:color w:val="ff0000"/>
          <w:sz w:val="24"/>
          <w:lang w:val="en-US" w:eastAsia="zh-CN"/>
        </w:rPr>
        <w:t xml:space="preserve">6-7</w:t>
      </w:r>
      <w:r>
        <w:rPr>
          <w:rFonts w:hint="eastAsia" w:eastAsia="方正仿宋_GBK"/>
          <w:b/>
          <w:bCs/>
          <w:color w:val="ff0000"/>
          <w:sz w:val="24"/>
        </w:rPr>
        <w:t xml:space="preserve">）评分项</w:t>
      </w:r>
      <w:r>
        <w:rPr>
          <w:rFonts w:hint="eastAsia" w:eastAsia="方正仿宋_GBK"/>
          <w:b/>
          <w:bCs/>
          <w:sz w:val="24"/>
        </w:rPr>
        <w:t xml:space="preserve">属于暗标评审项，各投标人（供应商）提供评审材料（含样品（如有））中不能出现投标人（供应商）的名称、标志、标记以及其它能够体现投标人（供应商）的信息，否则所有暗标评审项目均不得分。</w:t>
      </w:r>
      <w:r/>
    </w:p>
    <w:tbl>
      <w:tblPr>
        <w:tblStyle w:val="871"/>
        <w:tblW w:w="5112" w:type="pct"/>
        <w:tblInd w:w="-162" w:type="dxa"/>
        <w:tblLayout w:type="fixed"/>
        <w:tblCellMar>
          <w:left w:w="108" w:type="dxa"/>
          <w:top w:w="0" w:type="dxa"/>
          <w:right w:w="108" w:type="dxa"/>
          <w:bottom w:w="0" w:type="dxa"/>
        </w:tblCellMar>
        <w:tblLook w:val="04A0" w:firstRow="1" w:lastRow="0" w:firstColumn="1" w:lastColumn="0" w:noHBand="0" w:noVBand="1"/>
      </w:tblPr>
      <w:tblGrid>
        <w:gridCol w:w="550"/>
        <w:gridCol w:w="896"/>
        <w:gridCol w:w="590"/>
        <w:gridCol w:w="744"/>
        <w:gridCol w:w="6263"/>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eastAsia="仿宋_GB2312"/>
                <w:sz w:val="28"/>
                <w:szCs w:val="28"/>
                <w:lang w:bidi="ar"/>
              </w:rPr>
            </w:pPr>
            <w:r>
              <w:rPr>
                <w:rFonts w:eastAsia="仿宋_GB2312"/>
                <w:sz w:val="28"/>
                <w:szCs w:val="28"/>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00" w:lineRule="exact"/>
              <w:rPr>
                <w:rFonts w:eastAsia="仿宋_GB2312"/>
                <w:sz w:val="28"/>
                <w:szCs w:val="28"/>
                <w:lang w:bidi="ar"/>
              </w:rPr>
            </w:pPr>
            <w:r>
              <w:rPr>
                <w:rFonts w:eastAsia="仿宋_GB2312"/>
                <w:sz w:val="28"/>
                <w:szCs w:val="28"/>
                <w:lang w:bidi="ar"/>
              </w:rPr>
              <w:t xml:space="preserve">评审项目</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spacing w:line="400" w:lineRule="exact"/>
              <w:rPr>
                <w:rFonts w:eastAsia="仿宋_GB2312"/>
                <w:sz w:val="28"/>
                <w:szCs w:val="28"/>
                <w:lang w:bidi="ar"/>
              </w:rPr>
            </w:pPr>
            <w:r>
              <w:rPr>
                <w:rFonts w:eastAsia="仿宋_GB2312"/>
                <w:sz w:val="28"/>
                <w:szCs w:val="28"/>
                <w:lang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适用标包</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center"/>
              <w:spacing w:line="400" w:lineRule="exact"/>
              <w:rPr>
                <w:rFonts w:eastAsia="仿宋_GB2312"/>
                <w:sz w:val="28"/>
                <w:szCs w:val="28"/>
                <w:lang w:bidi="ar"/>
              </w:rPr>
            </w:pPr>
            <w:r>
              <w:rPr>
                <w:rFonts w:eastAsia="仿宋_GB2312"/>
                <w:sz w:val="28"/>
                <w:szCs w:val="28"/>
                <w:lang w:bidi="ar"/>
              </w:rPr>
              <w:t xml:space="preserve">评分标准</w:t>
            </w:r>
            <w:r/>
          </w:p>
        </w:tc>
      </w:tr>
      <w:tr>
        <w:trPr>
          <w:trHeight w:val="1288"/>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eastAsia="仿宋_GB2312"/>
                <w:sz w:val="28"/>
                <w:szCs w:val="28"/>
              </w:rPr>
            </w:pPr>
            <w:r>
              <w:rPr>
                <w:rFonts w:eastAsia="仿宋_GB2312"/>
                <w:sz w:val="28"/>
                <w:szCs w:val="2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00" w:lineRule="exact"/>
              <w:rPr>
                <w:rFonts w:eastAsia="仿宋_GB2312"/>
                <w:sz w:val="28"/>
                <w:szCs w:val="28"/>
              </w:rPr>
            </w:pPr>
            <w:r>
              <w:rPr>
                <w:rFonts w:hint="eastAsia" w:eastAsia="仿宋_GB2312"/>
                <w:sz w:val="28"/>
                <w:szCs w:val="28"/>
                <w:lang w:bidi="ar"/>
              </w:rPr>
              <w:t xml:space="preserve">综合实力</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spacing w:line="400" w:lineRule="exact"/>
              <w:rPr>
                <w:rFonts w:eastAsia="仿宋_GB2312"/>
                <w:sz w:val="28"/>
                <w:szCs w:val="28"/>
              </w:rPr>
            </w:pPr>
            <w:r>
              <w:rPr>
                <w:rFonts w:hint="eastAsia" w:eastAsia="仿宋_GB2312"/>
                <w:sz w:val="28"/>
                <w:szCs w:val="2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所有标包</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spacing w:line="400" w:lineRule="exact"/>
              <w:rPr>
                <w:rFonts w:eastAsia="仿宋_GB2312"/>
                <w:sz w:val="28"/>
                <w:szCs w:val="28"/>
                <w:lang w:bidi="ar"/>
              </w:rPr>
            </w:pPr>
            <w:r>
              <w:rPr>
                <w:rFonts w:eastAsia="仿宋_GB2312"/>
                <w:sz w:val="28"/>
                <w:szCs w:val="28"/>
                <w:lang w:bidi="ar"/>
              </w:rPr>
              <w:t xml:space="preserve">投标人</w:t>
            </w:r>
            <w:r>
              <w:rPr>
                <w:rFonts w:hint="eastAsia" w:eastAsia="仿宋_GB2312"/>
                <w:sz w:val="28"/>
                <w:szCs w:val="28"/>
                <w:lang w:bidi="ar"/>
              </w:rPr>
              <w:t xml:space="preserve">具有</w:t>
            </w:r>
            <w:r>
              <w:rPr>
                <w:rFonts w:eastAsia="仿宋_GB2312"/>
                <w:sz w:val="28"/>
                <w:szCs w:val="28"/>
                <w:lang w:bidi="ar"/>
              </w:rPr>
              <w:t xml:space="preserve">有效期内的质量管理体系认证</w:t>
            </w:r>
            <w:r>
              <w:rPr>
                <w:rFonts w:hint="eastAsia" w:eastAsia="仿宋_GB2312"/>
                <w:sz w:val="28"/>
                <w:szCs w:val="28"/>
                <w:lang w:bidi="ar"/>
              </w:rPr>
              <w:t xml:space="preserve">、商品</w:t>
            </w:r>
            <w:r>
              <w:rPr>
                <w:rFonts w:eastAsia="仿宋_GB2312"/>
                <w:sz w:val="28"/>
                <w:szCs w:val="28"/>
                <w:lang w:bidi="ar"/>
              </w:rPr>
              <w:t xml:space="preserve">售后服务</w:t>
            </w:r>
            <w:r>
              <w:rPr>
                <w:rFonts w:hint="eastAsia" w:eastAsia="仿宋_GB2312"/>
                <w:sz w:val="28"/>
                <w:szCs w:val="28"/>
                <w:lang w:bidi="ar"/>
              </w:rPr>
              <w:t xml:space="preserve">评价</w:t>
            </w:r>
            <w:r>
              <w:rPr>
                <w:rFonts w:eastAsia="仿宋_GB2312"/>
                <w:sz w:val="28"/>
                <w:szCs w:val="28"/>
                <w:lang w:bidi="ar"/>
              </w:rPr>
              <w:t xml:space="preserve">认证</w:t>
            </w:r>
            <w:r>
              <w:rPr>
                <w:rFonts w:hint="eastAsia" w:eastAsia="仿宋_GB2312"/>
                <w:sz w:val="28"/>
                <w:szCs w:val="28"/>
                <w:lang w:bidi="ar"/>
              </w:rPr>
              <w:t xml:space="preserve">，有一个得1分，最高得2分。</w:t>
            </w:r>
            <w:r/>
          </w:p>
          <w:p>
            <w:pPr>
              <w:jc w:val="left"/>
              <w:spacing w:line="400" w:lineRule="exact"/>
              <w:rPr>
                <w:rFonts w:eastAsia="仿宋_GB2312"/>
                <w:sz w:val="28"/>
                <w:szCs w:val="28"/>
                <w:lang w:bidi="ar"/>
              </w:rPr>
            </w:pPr>
            <w:r>
              <w:rPr>
                <w:rFonts w:hint="eastAsia" w:eastAsia="仿宋_GB2312"/>
                <w:b/>
                <w:bCs/>
                <w:sz w:val="28"/>
                <w:szCs w:val="28"/>
                <w:lang w:bidi="ar"/>
              </w:rPr>
              <w:t xml:space="preserve">上述认证证书必须在中国国家认证认可监督管理委员会官网可查，投标文件中必须提供在此网站上查验的截图及证书扫描件，否则对应评分项不得分。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eastAsia="仿宋_GB2312"/>
                <w:sz w:val="28"/>
                <w:szCs w:val="28"/>
                <w:lang w:bidi="ar"/>
              </w:rPr>
            </w:pPr>
            <w:r>
              <w:rPr>
                <w:rFonts w:eastAsia="仿宋_GB2312"/>
                <w:sz w:val="28"/>
                <w:szCs w:val="2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00" w:lineRule="exact"/>
              <w:rPr>
                <w:rFonts w:eastAsia="仿宋_GB2312"/>
                <w:sz w:val="28"/>
                <w:szCs w:val="28"/>
                <w:lang w:bidi="ar"/>
              </w:rPr>
            </w:pPr>
            <w:r>
              <w:rPr>
                <w:rFonts w:eastAsia="仿宋_GB2312"/>
                <w:sz w:val="28"/>
                <w:szCs w:val="28"/>
                <w:lang w:bidi="ar"/>
              </w:rPr>
              <w:t xml:space="preserve">投标人业绩</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widowControl/>
              <w:rPr>
                <w:rFonts w:ascii="宋体" w:hAnsi="宋体" w:cs="宋体"/>
                <w:sz w:val="28"/>
                <w:szCs w:val="28"/>
                <w:lang w:bidi="ar"/>
              </w:rPr>
            </w:pPr>
            <w:r>
              <w:rPr>
                <w:rFonts w:hint="eastAsia" w:eastAsia="仿宋_GB2312"/>
                <w:sz w:val="28"/>
                <w:szCs w:val="28"/>
                <w:lang w:bidi="ar"/>
              </w:rPr>
              <w:t xml:space="preserve">所有标包</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spacing w:line="400" w:lineRule="exact"/>
              <w:rPr>
                <w:rFonts w:eastAsia="仿宋_GB2312"/>
                <w:sz w:val="28"/>
                <w:szCs w:val="28"/>
                <w:lang w:bidi="ar"/>
              </w:rPr>
            </w:pPr>
            <w:r>
              <w:rPr>
                <w:rFonts w:eastAsia="仿宋_GB2312"/>
                <w:sz w:val="28"/>
                <w:szCs w:val="28"/>
                <w:lang w:bidi="ar"/>
              </w:rPr>
              <w:t xml:space="preserve">投标人提供自2023年1月1日（含）起至投标截止之日止（以合同签订时间为准）的同类消防车供货业绩，每提供一个有效业绩得2分，本项最高得4分。未提供有效业绩或证明材料不齐全的，不得分。</w:t>
            </w:r>
            <w:r/>
          </w:p>
          <w:p>
            <w:pPr>
              <w:numPr>
                <w:ilvl w:val="255"/>
                <w:numId w:val="0"/>
              </w:numPr>
              <w:jc w:val="left"/>
              <w:spacing w:line="400" w:lineRule="exact"/>
              <w:rPr>
                <w:rFonts w:ascii="仿宋" w:hAnsi="仿宋" w:eastAsia="仿宋" w:cs="仿宋"/>
                <w:b/>
                <w:bCs/>
                <w:color w:val="000000"/>
                <w:sz w:val="28"/>
              </w:rPr>
            </w:pPr>
            <w:r>
              <w:rPr>
                <w:rFonts w:ascii="仿宋" w:hAnsi="仿宋" w:eastAsia="仿宋" w:cs="仿宋"/>
                <w:b/>
                <w:bCs/>
                <w:color w:val="000000"/>
                <w:sz w:val="28"/>
              </w:rPr>
              <w:t xml:space="preserve">“同类消防车”按所投包别分别认定：</w:t>
            </w:r>
            <w:r/>
          </w:p>
          <w:p>
            <w:pPr>
              <w:jc w:val="left"/>
              <w:spacing w:line="400" w:lineRule="exact"/>
              <w:rPr>
                <w:rFonts w:ascii="仿宋" w:hAnsi="仿宋" w:eastAsia="仿宋" w:cs="仿宋"/>
                <w:b/>
                <w:bCs/>
                <w:color w:val="000000"/>
                <w:sz w:val="28"/>
              </w:rPr>
            </w:pPr>
            <w:r>
              <w:rPr>
                <w:rFonts w:hint="eastAsia" w:ascii="仿宋" w:hAnsi="仿宋" w:cs="仿宋"/>
                <w:b/>
                <w:bCs/>
                <w:color w:val="000000"/>
                <w:sz w:val="28"/>
              </w:rPr>
              <w:t xml:space="preserve">（1）</w:t>
            </w:r>
            <w:r>
              <w:rPr>
                <w:rFonts w:ascii="仿宋" w:hAnsi="仿宋" w:eastAsia="仿宋" w:cs="仿宋"/>
                <w:b/>
                <w:bCs/>
                <w:color w:val="000000"/>
                <w:sz w:val="28"/>
              </w:rPr>
              <w:t xml:space="preserve">投</w:t>
            </w:r>
            <w:r>
              <w:rPr>
                <w:rFonts w:hint="eastAsia" w:ascii="仿宋" w:hAnsi="仿宋" w:cs="仿宋"/>
                <w:b/>
                <w:bCs/>
                <w:color w:val="000000"/>
                <w:sz w:val="28"/>
              </w:rPr>
              <w:t xml:space="preserve">标</w:t>
            </w:r>
            <w:r>
              <w:rPr>
                <w:rFonts w:ascii="仿宋" w:hAnsi="仿宋" w:eastAsia="仿宋" w:cs="仿宋"/>
                <w:b/>
                <w:bCs/>
                <w:color w:val="000000"/>
                <w:sz w:val="28"/>
              </w:rPr>
              <w:t xml:space="preserve">包一时，同类指以下任一类型消防车：泵浦消防车、水带敷设消防车或泡沫消防车（提供其中任一类型的业绩即可计分，不同类型可累计计分）；   </w:t>
            </w:r>
            <w:r/>
          </w:p>
          <w:p>
            <w:pPr>
              <w:jc w:val="left"/>
              <w:spacing w:line="400" w:lineRule="exact"/>
              <w:rPr>
                <w:rFonts w:ascii="仿宋" w:hAnsi="仿宋" w:eastAsia="仿宋" w:cs="仿宋"/>
                <w:b/>
                <w:bCs/>
                <w:color w:val="000000"/>
                <w:sz w:val="28"/>
              </w:rPr>
            </w:pPr>
            <w:r>
              <w:rPr>
                <w:rFonts w:ascii="仿宋" w:hAnsi="仿宋" w:eastAsia="仿宋" w:cs="仿宋"/>
                <w:b/>
                <w:bCs/>
                <w:color w:val="000000"/>
                <w:sz w:val="28"/>
              </w:rPr>
              <w:t xml:space="preserve">（2）投</w:t>
            </w:r>
            <w:r>
              <w:rPr>
                <w:rFonts w:hint="eastAsia" w:ascii="仿宋" w:hAnsi="仿宋" w:cs="仿宋"/>
                <w:b/>
                <w:bCs/>
                <w:color w:val="000000"/>
                <w:sz w:val="28"/>
              </w:rPr>
              <w:t xml:space="preserve">标</w:t>
            </w:r>
            <w:r>
              <w:rPr>
                <w:rFonts w:ascii="仿宋" w:hAnsi="仿宋" w:eastAsia="仿宋" w:cs="仿宋"/>
                <w:b/>
                <w:bCs/>
                <w:color w:val="000000"/>
                <w:sz w:val="28"/>
              </w:rPr>
              <w:t xml:space="preserve">包二时，同类指举高喷射消防车；   </w:t>
            </w:r>
            <w:r/>
          </w:p>
          <w:p>
            <w:pPr>
              <w:jc w:val="left"/>
              <w:spacing w:line="400" w:lineRule="exact"/>
              <w:rPr>
                <w:rFonts w:ascii="仿宋" w:hAnsi="仿宋" w:eastAsia="仿宋" w:cs="仿宋"/>
                <w:b/>
                <w:bCs/>
                <w:color w:val="000000"/>
                <w:sz w:val="28"/>
              </w:rPr>
            </w:pPr>
            <w:r>
              <w:rPr>
                <w:rFonts w:ascii="仿宋" w:hAnsi="仿宋" w:eastAsia="仿宋" w:cs="仿宋"/>
                <w:b/>
                <w:bCs/>
                <w:color w:val="000000"/>
                <w:sz w:val="28"/>
              </w:rPr>
              <w:t xml:space="preserve">（3）投</w:t>
            </w:r>
            <w:r>
              <w:rPr>
                <w:rFonts w:hint="eastAsia" w:ascii="仿宋" w:hAnsi="仿宋" w:cs="仿宋"/>
                <w:b/>
                <w:bCs/>
                <w:color w:val="000000"/>
                <w:sz w:val="28"/>
              </w:rPr>
              <w:t xml:space="preserve">标</w:t>
            </w:r>
            <w:r>
              <w:rPr>
                <w:rFonts w:ascii="仿宋" w:hAnsi="仿宋" w:eastAsia="仿宋" w:cs="仿宋"/>
                <w:b/>
                <w:bCs/>
                <w:color w:val="000000"/>
                <w:sz w:val="28"/>
              </w:rPr>
              <w:t xml:space="preserve">包三时，同类指举高喷射消防车。</w:t>
            </w:r>
            <w:r/>
          </w:p>
          <w:p>
            <w:pPr>
              <w:numPr>
                <w:ilvl w:val="255"/>
                <w:numId w:val="0"/>
              </w:numPr>
              <w:jc w:val="left"/>
              <w:spacing w:line="400" w:lineRule="exact"/>
              <w:rPr>
                <w:rFonts w:ascii="仿宋" w:hAnsi="仿宋" w:eastAsia="仿宋" w:cs="仿宋"/>
                <w:b/>
                <w:bCs/>
                <w:color w:val="000000"/>
                <w:sz w:val="28"/>
              </w:rPr>
            </w:pPr>
            <w:r>
              <w:rPr>
                <w:rFonts w:hint="eastAsia" w:ascii="仿宋" w:hAnsi="仿宋" w:cs="仿宋"/>
                <w:b/>
                <w:bCs/>
                <w:color w:val="000000"/>
                <w:sz w:val="28"/>
              </w:rPr>
              <w:t xml:space="preserve">注：</w:t>
            </w:r>
            <w:r>
              <w:rPr>
                <w:rFonts w:ascii="仿宋" w:hAnsi="仿宋" w:eastAsia="仿宋" w:cs="仿宋"/>
                <w:b/>
                <w:bCs/>
                <w:color w:val="000000"/>
                <w:sz w:val="28"/>
              </w:rPr>
              <w:t xml:space="preserve">同一合同项下包含多台同类型消防车的，按一个业绩计算；不同合同可累计计分。</w:t>
            </w:r>
            <w:r/>
          </w:p>
          <w:p>
            <w:pPr>
              <w:numPr>
                <w:ilvl w:val="255"/>
                <w:numId w:val="0"/>
              </w:numPr>
              <w:jc w:val="left"/>
              <w:spacing w:line="400" w:lineRule="exact"/>
              <w:rPr>
                <w:rFonts w:eastAsia="仿宋_GB2312"/>
                <w:sz w:val="28"/>
                <w:szCs w:val="28"/>
                <w:lang w:bidi="ar"/>
              </w:rPr>
            </w:pPr>
            <w:r>
              <w:rPr>
                <w:rFonts w:ascii="仿宋" w:hAnsi="仿宋" w:eastAsia="仿宋" w:cs="仿宋"/>
                <w:b/>
                <w:bCs/>
                <w:color w:val="000000"/>
                <w:sz w:val="28"/>
              </w:rPr>
              <w:t xml:space="preserve">须同时提供中标通知书</w:t>
            </w:r>
            <w:r>
              <w:rPr>
                <w:rFonts w:hint="eastAsia" w:ascii="仿宋" w:hAnsi="仿宋" w:cs="仿宋"/>
                <w:b/>
                <w:bCs/>
                <w:color w:val="000000"/>
                <w:sz w:val="28"/>
              </w:rPr>
              <w:t xml:space="preserve">及</w:t>
            </w:r>
            <w:r>
              <w:rPr>
                <w:rFonts w:ascii="仿宋" w:hAnsi="仿宋" w:eastAsia="仿宋" w:cs="仿宋"/>
                <w:b/>
                <w:bCs/>
                <w:color w:val="000000"/>
                <w:sz w:val="28"/>
              </w:rPr>
              <w:t xml:space="preserve">采购合同</w:t>
            </w:r>
            <w:r>
              <w:rPr>
                <w:rFonts w:hint="eastAsia" w:ascii="仿宋" w:hAnsi="仿宋" w:cs="仿宋"/>
                <w:b/>
                <w:bCs/>
                <w:color w:val="000000"/>
                <w:sz w:val="28"/>
              </w:rPr>
              <w:t xml:space="preserve">扫描件</w:t>
            </w:r>
            <w:r>
              <w:rPr>
                <w:rFonts w:ascii="仿宋" w:hAnsi="仿宋" w:eastAsia="仿宋" w:cs="仿宋"/>
                <w:b/>
                <w:bCs/>
                <w:color w:val="000000"/>
                <w:sz w:val="28"/>
              </w:rPr>
              <w:t xml:space="preserve">（包括合同首页、能体现消防车型号及主要技术参数的关键页、签署盖章页），均须加盖投标人公</w:t>
            </w:r>
            <w:r>
              <w:rPr>
                <w:rFonts w:ascii="仿宋" w:hAnsi="仿宋" w:cs="仿宋"/>
                <w:b/>
                <w:bCs/>
                <w:color w:val="000000"/>
                <w:sz w:val="28"/>
              </w:rPr>
              <w:t xml:space="preserve">章。</w:t>
            </w:r>
            <w:r/>
          </w:p>
        </w:tc>
      </w:tr>
      <w:tr>
        <w:trPr>
          <w:trHeight w:val="5026"/>
        </w:trPr>
        <w:tc>
          <w:tcPr>
            <w:shd w:val="clear" w:color="auto" w:fill="auto"/>
            <w:tcBorders>
              <w:top w:val="single" w:color="000000" w:sz="4" w:space="0"/>
              <w:left w:val="single" w:color="000000" w:sz="4" w:space="0"/>
              <w:right w:val="single" w:color="000000" w:sz="4" w:space="0"/>
            </w:tcBorders>
            <w:tcW w:w="303" w:type="pct"/>
            <w:vAlign w:val="center"/>
            <w:textDirection w:val="lrTb"/>
            <w:noWrap w:val="false"/>
          </w:tcPr>
          <w:p>
            <w:pPr>
              <w:jc w:val="center"/>
              <w:spacing w:line="400" w:lineRule="exact"/>
              <w:rPr>
                <w:rFonts w:eastAsia="仿宋_GB2312"/>
                <w:sz w:val="28"/>
                <w:szCs w:val="28"/>
                <w:lang w:bidi="ar"/>
              </w:rPr>
            </w:pPr>
            <w:r>
              <w:rPr>
                <w:rFonts w:eastAsia="仿宋_GB2312"/>
                <w:sz w:val="28"/>
                <w:szCs w:val="28"/>
                <w:lang w:bidi="ar"/>
              </w:rPr>
              <w:t xml:space="preserve">3</w:t>
            </w:r>
            <w:r/>
          </w:p>
        </w:tc>
        <w:tc>
          <w:tcPr>
            <w:shd w:val="clear" w:color="auto" w:fill="auto"/>
            <w:tcBorders>
              <w:top w:val="single" w:color="000000" w:sz="4" w:space="0"/>
              <w:left w:val="single" w:color="000000" w:sz="4" w:space="0"/>
              <w:right w:val="single" w:color="000000" w:sz="4" w:space="0"/>
            </w:tcBorders>
            <w:tcW w:w="495" w:type="pct"/>
            <w:vAlign w:val="center"/>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项目配备技术人员</w:t>
            </w:r>
            <w:r/>
          </w:p>
        </w:tc>
        <w:tc>
          <w:tcPr>
            <w:shd w:val="clear" w:color="auto" w:fill="auto"/>
            <w:tcBorders>
              <w:top w:val="single" w:color="000000" w:sz="4" w:space="0"/>
              <w:left w:val="single" w:color="000000" w:sz="4" w:space="0"/>
              <w:right w:val="single" w:color="000000" w:sz="4" w:space="0"/>
            </w:tcBorders>
            <w:tcW w:w="325" w:type="pct"/>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widowControl/>
              <w:rPr>
                <w:rFonts w:ascii="宋体" w:hAnsi="宋体" w:cs="宋体"/>
                <w:sz w:val="28"/>
                <w:szCs w:val="28"/>
                <w:lang w:bidi="ar"/>
              </w:rPr>
            </w:pPr>
            <w:r>
              <w:rPr>
                <w:rFonts w:hint="eastAsia" w:eastAsia="仿宋_GB2312"/>
                <w:sz w:val="28"/>
                <w:szCs w:val="28"/>
                <w:lang w:bidi="ar"/>
              </w:rPr>
              <w:t xml:space="preserve">所有标包</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spacing w:line="400" w:lineRule="exact"/>
              <w:rPr>
                <w:rFonts w:eastAsia="仿宋_GB2312"/>
                <w:sz w:val="28"/>
                <w:szCs w:val="28"/>
                <w:lang w:bidi="ar"/>
              </w:rPr>
            </w:pPr>
            <w:r>
              <w:rPr>
                <w:rFonts w:hint="eastAsia" w:eastAsia="仿宋_GB2312"/>
                <w:sz w:val="28"/>
                <w:szCs w:val="28"/>
                <w:lang w:bidi="ar"/>
              </w:rPr>
              <w:t xml:space="preserve">1.</w:t>
            </w:r>
            <w:r>
              <w:rPr>
                <w:rFonts w:eastAsia="仿宋_GB2312"/>
                <w:sz w:val="28"/>
                <w:szCs w:val="28"/>
                <w:lang w:bidi="ar"/>
              </w:rPr>
              <w:t xml:space="preserve">项目经理（1分）</w:t>
            </w:r>
            <w:r/>
          </w:p>
          <w:p>
            <w:pPr>
              <w:jc w:val="left"/>
              <w:spacing w:line="400" w:lineRule="exact"/>
              <w:rPr>
                <w:rFonts w:eastAsia="仿宋_GB2312"/>
                <w:sz w:val="28"/>
                <w:szCs w:val="28"/>
                <w:lang w:bidi="ar"/>
              </w:rPr>
            </w:pPr>
            <w:r>
              <w:rPr>
                <w:rFonts w:eastAsia="仿宋_GB2312"/>
                <w:sz w:val="28"/>
                <w:szCs w:val="28"/>
                <w:lang w:bidi="ar"/>
              </w:rPr>
              <w:t xml:space="preserve">拟派项目经理具有车辆工程或机械工程专业高级及以上职称证书的，得1分。</w:t>
            </w:r>
            <w:r/>
          </w:p>
          <w:p>
            <w:pPr>
              <w:jc w:val="left"/>
              <w:spacing w:line="400" w:lineRule="exact"/>
              <w:rPr>
                <w:rFonts w:eastAsia="仿宋_GB2312"/>
                <w:sz w:val="28"/>
                <w:szCs w:val="28"/>
                <w:lang w:bidi="ar"/>
              </w:rPr>
            </w:pPr>
            <w:r>
              <w:rPr>
                <w:rFonts w:eastAsia="仿宋_GB2312"/>
                <w:sz w:val="28"/>
                <w:szCs w:val="28"/>
                <w:lang w:bidi="ar"/>
              </w:rPr>
              <w:t xml:space="preserve">2.技术负责人（2分）   </w:t>
            </w:r>
            <w:r/>
          </w:p>
          <w:p>
            <w:pPr>
              <w:jc w:val="left"/>
              <w:spacing w:line="400" w:lineRule="exact"/>
              <w:rPr>
                <w:rFonts w:eastAsia="仿宋_GB2312"/>
                <w:sz w:val="28"/>
                <w:szCs w:val="28"/>
                <w:lang w:bidi="ar"/>
              </w:rPr>
            </w:pPr>
            <w:r>
              <w:rPr>
                <w:rFonts w:eastAsia="仿宋_GB2312"/>
                <w:sz w:val="28"/>
                <w:szCs w:val="28"/>
                <w:lang w:bidi="ar"/>
              </w:rPr>
              <w:t xml:space="preserve">拟派技术负责人（不得与项目经理为同一人）具有机械工程、机电工程、自动化、电气工程、车辆工程等任一专业职称证书的，每个满足条件的人员得1分，本项最高得2分。同一人员持有多个不同专业职称证书的，不重复计分。</w:t>
            </w:r>
            <w:r/>
          </w:p>
          <w:p>
            <w:pPr>
              <w:numPr>
                <w:ilvl w:val="255"/>
                <w:numId w:val="0"/>
              </w:numPr>
              <w:jc w:val="left"/>
              <w:spacing w:line="400" w:lineRule="exact"/>
              <w:rPr>
                <w:rFonts w:eastAsia="仿宋_GB2312"/>
                <w:sz w:val="28"/>
                <w:szCs w:val="28"/>
                <w:lang w:bidi="ar"/>
              </w:rPr>
            </w:pPr>
            <w:r>
              <w:rPr>
                <w:rFonts w:hint="eastAsia" w:eastAsia="仿宋_GB2312"/>
                <w:b/>
                <w:bCs/>
                <w:sz w:val="28"/>
                <w:szCs w:val="28"/>
                <w:lang w:bidi="ar"/>
              </w:rPr>
              <w:t xml:space="preserve">注：</w:t>
            </w:r>
            <w:r>
              <w:rPr>
                <w:rFonts w:eastAsia="仿宋_GB2312"/>
                <w:b/>
                <w:bCs/>
                <w:sz w:val="28"/>
                <w:szCs w:val="28"/>
                <w:lang w:bidi="ar"/>
              </w:rPr>
              <w:t xml:space="preserve">提供</w:t>
            </w:r>
            <w:r>
              <w:rPr>
                <w:rFonts w:hint="eastAsia" w:eastAsia="仿宋_GB2312"/>
                <w:b/>
                <w:bCs/>
                <w:sz w:val="28"/>
                <w:szCs w:val="28"/>
                <w:lang w:bidi="ar"/>
              </w:rPr>
              <w:t xml:space="preserve">职称证书及</w:t>
            </w:r>
            <w:r>
              <w:rPr>
                <w:rFonts w:eastAsia="仿宋_GB2312"/>
                <w:b/>
                <w:bCs/>
                <w:sz w:val="28"/>
                <w:szCs w:val="28"/>
                <w:lang w:bidi="ar"/>
              </w:rPr>
              <w:t xml:space="preserve">由投标人缴纳的自投标截止时间前三个月的社保缴交证明（投标人如为成立不足三个月的新公司，可以提供最近一个月的养老保险缴费证明；成立不足一个月的新公司，可以不提交养老保险缴费证明）</w:t>
            </w:r>
            <w:r>
              <w:rPr>
                <w:rFonts w:eastAsia="仿宋_GB2312"/>
                <w:sz w:val="28"/>
                <w:szCs w:val="28"/>
                <w:lang w:bidi="ar"/>
              </w:rPr>
              <w:t xml:space="preserve">。</w:t>
            </w:r>
            <w:r/>
          </w:p>
        </w:tc>
      </w:tr>
      <w:tr>
        <w:trPr>
          <w:trHeight w:val="90"/>
        </w:trPr>
        <w:tc>
          <w:tcPr>
            <w:shd w:val="clear" w:color="auto" w:fill="auto"/>
            <w:tcBorders>
              <w:top w:val="single" w:color="000000" w:sz="4" w:space="0"/>
              <w:left w:val="single" w:color="000000" w:sz="4" w:space="0"/>
              <w:right w:val="single" w:color="000000" w:sz="4" w:space="0"/>
            </w:tcBorders>
            <w:tcW w:w="303" w:type="pct"/>
            <w:vAlign w:val="center"/>
            <w:vMerge w:val="restart"/>
            <w:textDirection w:val="lrTb"/>
            <w:noWrap w:val="false"/>
          </w:tcPr>
          <w:p>
            <w:pPr>
              <w:jc w:val="center"/>
              <w:spacing w:line="400" w:lineRule="exact"/>
              <w:rPr>
                <w:rFonts w:hint="eastAsia" w:eastAsia="仿宋_GB2312"/>
                <w:sz w:val="28"/>
                <w:szCs w:val="28"/>
                <w:lang w:eastAsia="zh-CN" w:bidi="ar"/>
              </w:rPr>
            </w:pPr>
            <w:r>
              <w:rPr>
                <w:rFonts w:hint="eastAsia" w:eastAsia="仿宋_GB2312"/>
                <w:sz w:val="28"/>
                <w:szCs w:val="28"/>
                <w:lang w:val="en-US" w:eastAsia="zh-CN" w:bidi="ar"/>
              </w:rPr>
              <w:t xml:space="preserve">4</w:t>
            </w:r>
            <w:r/>
          </w:p>
        </w:tc>
        <w:tc>
          <w:tcPr>
            <w:shd w:val="clear" w:color="auto" w:fill="auto"/>
            <w:tcBorders>
              <w:top w:val="single" w:color="000000" w:sz="4" w:space="0"/>
              <w:left w:val="single" w:color="000000" w:sz="4" w:space="0"/>
              <w:right w:val="single" w:color="000000" w:sz="4" w:space="0"/>
            </w:tcBorders>
            <w:tcW w:w="495" w:type="pct"/>
            <w:vAlign w:val="center"/>
            <w:vMerge w:val="restart"/>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技术参数响应评分</w:t>
            </w:r>
            <w:r/>
          </w:p>
        </w:tc>
        <w:tc>
          <w:tcPr>
            <w:shd w:val="clear" w:color="auto" w:fill="auto"/>
            <w:tcBorders>
              <w:top w:val="single" w:color="000000" w:sz="4" w:space="0"/>
              <w:left w:val="single" w:color="000000" w:sz="4" w:space="0"/>
              <w:right w:val="single" w:color="000000" w:sz="4" w:space="0"/>
            </w:tcBorders>
            <w:tcW w:w="325" w:type="pct"/>
            <w:vAlign w:val="center"/>
            <w:textDirection w:val="lrTb"/>
            <w:noWrap w:val="false"/>
          </w:tcPr>
          <w:p>
            <w:pPr>
              <w:jc w:val="center"/>
              <w:spacing w:line="400" w:lineRule="exact"/>
              <w:widowControl/>
              <w:rPr>
                <w:rFonts w:ascii="宋体" w:hAnsi="宋体" w:cs="宋体"/>
                <w:sz w:val="28"/>
                <w:szCs w:val="28"/>
                <w:lang w:bidi="ar"/>
              </w:rPr>
            </w:pPr>
            <w:r>
              <w:rPr>
                <w:rFonts w:hint="eastAsia" w:ascii="宋体" w:hAnsi="宋体" w:cs="宋体"/>
                <w:sz w:val="28"/>
                <w:szCs w:val="28"/>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widowControl/>
              <w:rPr>
                <w:rFonts w:ascii="宋体" w:hAnsi="宋体" w:cs="宋体"/>
                <w:sz w:val="28"/>
                <w:szCs w:val="28"/>
                <w:lang w:bidi="ar"/>
              </w:rPr>
            </w:pPr>
            <w:r>
              <w:rPr>
                <w:rFonts w:hint="eastAsia" w:eastAsia="仿宋_GB2312"/>
                <w:sz w:val="28"/>
                <w:szCs w:val="28"/>
                <w:lang w:bidi="ar"/>
              </w:rPr>
              <w:t xml:space="preserve">一标包</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spacing w:line="400" w:lineRule="exact"/>
              <w:rPr>
                <w:rFonts w:eastAsia="仿宋_GB2312"/>
                <w:sz w:val="28"/>
                <w:szCs w:val="28"/>
                <w:lang w:bidi="ar"/>
              </w:rPr>
            </w:pPr>
            <w:r>
              <w:rPr>
                <w:rFonts w:hint="eastAsia" w:eastAsia="仿宋_GB2312"/>
                <w:sz w:val="28"/>
                <w:szCs w:val="28"/>
                <w:lang w:bidi="ar"/>
              </w:rPr>
              <w:t xml:space="preserve">所投产品完全响应招标文件技术参数要求的，得13分。其中，标注“★”的参数为实质性指标，必须满足，不得负偏离，否则按无效投标处理；标注“▲”的参数每出现一项负偏离扣0.5分；其他未标注“▲”和“★”的参数每出现一项负偏离扣0.3分，扣完为止。</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注：</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1）标注“★”与“▲”的技术参数，投标人须提供有效证明材料（如技术白皮书、产品彩页、第三方检测报告等），以证明技术参数的真实性，未提供证明材料或证明材料无法佐证技术参数要求的，视为负偏离。</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（2）未标注“▲”和“★”的技术参数采用技术部分正负偏离表（格式见附件7）：填制正负偏离表，完全响应的，请以空白表列示；不完全响应的，必须在偏离表中列示；列示不全的，视同故意隐瞒。</w:t>
            </w:r>
            <w:r/>
          </w:p>
        </w:tc>
      </w:tr>
      <w:tr>
        <w:trPr>
          <w:trHeight w:val="4022"/>
        </w:trPr>
        <w:tc>
          <w:tcPr>
            <w:shd w:val="clear" w:color="auto" w:fill="auto"/>
            <w:tcBorders>
              <w:left w:val="single" w:color="000000" w:sz="4" w:space="0"/>
              <w:right w:val="single" w:color="000000" w:sz="4" w:space="0"/>
            </w:tcBorders>
            <w:tcW w:w="303" w:type="pct"/>
            <w:vAlign w:val="center"/>
            <w:vMerge w:val="continue"/>
            <w:textDirection w:val="lrTb"/>
            <w:noWrap w:val="false"/>
          </w:tcPr>
          <w:p>
            <w:pPr>
              <w:jc w:val="center"/>
              <w:spacing w:line="400" w:lineRule="exact"/>
              <w:rPr>
                <w:rFonts w:eastAsia="仿宋_GB2312"/>
                <w:sz w:val="28"/>
                <w:szCs w:val="28"/>
                <w:lang w:bidi="ar"/>
              </w:rPr>
            </w:pPr>
            <w:r>
              <w:rPr>
                <w:rFonts w:eastAsia="仿宋_GB2312"/>
                <w:sz w:val="28"/>
                <w:szCs w:val="28"/>
                <w:lang w:bidi="ar"/>
              </w:rPr>
            </w:r>
            <w:r/>
          </w:p>
        </w:tc>
        <w:tc>
          <w:tcPr>
            <w:shd w:val="clear" w:color="auto" w:fill="auto"/>
            <w:tcBorders>
              <w:left w:val="single" w:color="000000" w:sz="4" w:space="0"/>
              <w:right w:val="single" w:color="000000" w:sz="4" w:space="0"/>
            </w:tcBorders>
            <w:tcW w:w="495" w:type="pct"/>
            <w:vAlign w:val="center"/>
            <w:vMerge w:val="continue"/>
            <w:textDirection w:val="lrTb"/>
            <w:noWrap w:val="false"/>
          </w:tcPr>
          <w:p>
            <w:pPr>
              <w:jc w:val="center"/>
              <w:spacing w:line="400" w:lineRule="exact"/>
              <w:rPr>
                <w:rFonts w:eastAsia="仿宋_GB2312"/>
                <w:sz w:val="28"/>
                <w:szCs w:val="28"/>
                <w:lang w:bidi="ar"/>
              </w:rPr>
            </w:pPr>
            <w:r>
              <w:rPr>
                <w:rFonts w:eastAsia="仿宋_GB2312"/>
                <w:sz w:val="28"/>
                <w:szCs w:val="28"/>
                <w:lang w:bidi="ar"/>
              </w:rPr>
            </w:r>
            <w:r/>
          </w:p>
        </w:tc>
        <w:tc>
          <w:tcPr>
            <w:shd w:val="clear" w:color="auto" w:fill="auto"/>
            <w:tcBorders>
              <w:top w:val="single" w:color="000000" w:sz="4" w:space="0"/>
              <w:left w:val="single" w:color="000000" w:sz="4" w:space="0"/>
              <w:right w:val="single" w:color="000000" w:sz="4" w:space="0"/>
            </w:tcBorders>
            <w:tcW w:w="325" w:type="pct"/>
            <w:vAlign w:val="center"/>
            <w:textDirection w:val="lrTb"/>
            <w:noWrap w:val="false"/>
          </w:tcPr>
          <w:p>
            <w:pPr>
              <w:jc w:val="center"/>
              <w:spacing w:line="400" w:lineRule="exact"/>
              <w:widowControl/>
              <w:rPr>
                <w:rFonts w:ascii="宋体" w:hAnsi="宋体" w:cs="宋体"/>
                <w:sz w:val="28"/>
                <w:szCs w:val="28"/>
                <w:lang w:bidi="ar"/>
              </w:rPr>
            </w:pPr>
            <w:r>
              <w:rPr>
                <w:rFonts w:hint="eastAsia" w:ascii="宋体" w:hAnsi="宋体" w:cs="宋体"/>
                <w:sz w:val="28"/>
                <w:szCs w:val="28"/>
                <w:lang w:bidi="ar"/>
              </w:rPr>
              <w:t xml:space="preserve">13</w:t>
            </w:r>
            <w:r/>
          </w:p>
        </w:tc>
        <w:tc>
          <w:tcPr>
            <w:shd w:val="clear" w:color="auto" w:fill="auto"/>
            <w:tcBorders>
              <w:top w:val="single" w:color="000000" w:sz="4" w:space="0"/>
              <w:left w:val="single" w:color="000000" w:sz="4" w:space="0"/>
              <w:right w:val="single" w:color="000000" w:sz="4" w:space="0"/>
            </w:tcBorders>
            <w:tcW w:w="411" w:type="pct"/>
            <w:vAlign w:val="center"/>
            <w:textDirection w:val="lrTb"/>
            <w:noWrap w:val="false"/>
          </w:tcPr>
          <w:p>
            <w:pPr>
              <w:jc w:val="center"/>
              <w:spacing w:line="400" w:lineRule="exact"/>
              <w:widowControl/>
              <w:rPr>
                <w:rFonts w:ascii="宋体" w:hAnsi="宋体" w:cs="宋体"/>
                <w:sz w:val="28"/>
                <w:szCs w:val="28"/>
                <w:lang w:bidi="ar"/>
              </w:rPr>
            </w:pPr>
            <w:r>
              <w:rPr>
                <w:rFonts w:hint="eastAsia" w:eastAsia="仿宋_GB2312"/>
                <w:sz w:val="28"/>
                <w:szCs w:val="28"/>
                <w:lang w:bidi="ar"/>
              </w:rPr>
              <w:t xml:space="preserve">二标包</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spacing w:line="400" w:lineRule="exact"/>
              <w:rPr>
                <w:rFonts w:eastAsia="仿宋_GB2312"/>
                <w:sz w:val="28"/>
                <w:szCs w:val="28"/>
                <w:lang w:bidi="ar"/>
              </w:rPr>
            </w:pPr>
            <w:r>
              <w:rPr>
                <w:rFonts w:hint="eastAsia" w:eastAsia="仿宋_GB2312"/>
                <w:sz w:val="28"/>
                <w:szCs w:val="28"/>
                <w:lang w:bidi="ar"/>
              </w:rPr>
              <w:t xml:space="preserve">所投产品完全响应招标文件技术参数要求的，得13分。其中，标注“★”的参数为实质性指标，必须满足，不得负偏离，否则按无效投标处理；标注“▲”的参数每出现一项负偏离扣0.8分；其他未标注“▲”和“★”的参数每出现一项负偏离扣0.3分，扣完为止。</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注：</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1）标注“★”与“▲”的技术参数，投标人须提供有效证明材料（如技术白皮书、产品彩页、第三方检测报告等），以证明技术参数的真实性，未提供证明材料或证明材料无法佐证技术参数要求的，视为负偏离。</w:t>
            </w:r>
            <w:r/>
          </w:p>
          <w:p>
            <w:pPr>
              <w:jc w:val="left"/>
              <w:spacing w:line="400" w:lineRule="exact"/>
            </w:pPr>
            <w:r>
              <w:rPr>
                <w:rFonts w:hint="eastAsia" w:eastAsia="仿宋_GB2312"/>
                <w:b/>
                <w:bCs/>
                <w:sz w:val="28"/>
                <w:szCs w:val="28"/>
                <w:lang w:bidi="ar"/>
              </w:rPr>
              <w:t xml:space="preserve">（2）未标注“▲”和“★”的技术参数采用技术部分正负偏离表（格式见附件7）：填制正负偏离表，完全响应的，请以空白表列示；不完全响应的，必须在偏离表中列示；列示不全的，视同故意隐瞒。</w:t>
            </w:r>
            <w:r/>
          </w:p>
        </w:tc>
      </w:tr>
      <w:tr>
        <w:trPr>
          <w:trHeight w:val="2796"/>
        </w:trPr>
        <w:tc>
          <w:tcPr>
            <w:shd w:val="clear" w:color="auto" w:fill="auto"/>
            <w:tcBorders>
              <w:left w:val="single" w:color="000000" w:sz="4" w:space="0"/>
              <w:right w:val="single" w:color="000000" w:sz="4" w:space="0"/>
            </w:tcBorders>
            <w:tcW w:w="303" w:type="pct"/>
            <w:vAlign w:val="center"/>
            <w:vMerge w:val="continue"/>
            <w:textDirection w:val="lrTb"/>
            <w:noWrap w:val="false"/>
          </w:tcPr>
          <w:p>
            <w:pPr>
              <w:jc w:val="center"/>
              <w:spacing w:line="400" w:lineRule="exact"/>
              <w:rPr>
                <w:rFonts w:eastAsia="仿宋_GB2312"/>
                <w:sz w:val="28"/>
                <w:szCs w:val="28"/>
                <w:lang w:bidi="ar"/>
              </w:rPr>
            </w:pPr>
            <w:r>
              <w:rPr>
                <w:rFonts w:eastAsia="仿宋_GB2312"/>
                <w:sz w:val="28"/>
                <w:szCs w:val="28"/>
                <w:lang w:bidi="ar"/>
              </w:rPr>
            </w:r>
            <w:r/>
          </w:p>
        </w:tc>
        <w:tc>
          <w:tcPr>
            <w:shd w:val="clear" w:color="auto" w:fill="auto"/>
            <w:tcBorders>
              <w:left w:val="single" w:color="000000" w:sz="4" w:space="0"/>
              <w:right w:val="single" w:color="000000" w:sz="4" w:space="0"/>
            </w:tcBorders>
            <w:tcW w:w="495" w:type="pct"/>
            <w:vAlign w:val="center"/>
            <w:vMerge w:val="continue"/>
            <w:textDirection w:val="lrTb"/>
            <w:noWrap w:val="false"/>
          </w:tcPr>
          <w:p>
            <w:pPr>
              <w:jc w:val="center"/>
              <w:spacing w:line="400" w:lineRule="exact"/>
              <w:rPr>
                <w:rFonts w:eastAsia="仿宋_GB2312"/>
                <w:sz w:val="28"/>
                <w:szCs w:val="28"/>
                <w:lang w:bidi="ar"/>
              </w:rPr>
            </w:pPr>
            <w:r>
              <w:rPr>
                <w:rFonts w:eastAsia="仿宋_GB2312"/>
                <w:sz w:val="28"/>
                <w:szCs w:val="28"/>
                <w:lang w:bidi="ar"/>
              </w:rPr>
            </w:r>
            <w:r/>
          </w:p>
        </w:tc>
        <w:tc>
          <w:tcPr>
            <w:shd w:val="clear" w:color="auto" w:fill="auto"/>
            <w:tcBorders>
              <w:top w:val="single" w:color="000000" w:sz="4" w:space="0"/>
              <w:left w:val="single" w:color="000000" w:sz="4" w:space="0"/>
              <w:right w:val="single" w:color="000000" w:sz="4" w:space="0"/>
            </w:tcBorders>
            <w:tcW w:w="325" w:type="pct"/>
            <w:vAlign w:val="center"/>
            <w:textDirection w:val="lrTb"/>
            <w:noWrap w:val="false"/>
          </w:tcPr>
          <w:p>
            <w:pPr>
              <w:jc w:val="center"/>
              <w:spacing w:line="400" w:lineRule="exact"/>
              <w:widowControl/>
              <w:rPr>
                <w:rFonts w:ascii="宋体" w:hAnsi="宋体" w:cs="宋体"/>
                <w:sz w:val="28"/>
                <w:szCs w:val="28"/>
                <w:lang w:bidi="ar"/>
              </w:rPr>
            </w:pPr>
            <w:r>
              <w:rPr>
                <w:rFonts w:hint="eastAsia" w:ascii="宋体" w:hAnsi="宋体" w:cs="宋体"/>
                <w:sz w:val="28"/>
                <w:szCs w:val="28"/>
                <w:lang w:bidi="ar"/>
              </w:rPr>
              <w:t xml:space="preserve">13</w:t>
            </w:r>
            <w:r/>
          </w:p>
        </w:tc>
        <w:tc>
          <w:tcPr>
            <w:shd w:val="clear" w:color="auto" w:fill="auto"/>
            <w:tcBorders>
              <w:top w:val="single" w:color="000000" w:sz="4" w:space="0"/>
              <w:left w:val="single" w:color="000000" w:sz="4" w:space="0"/>
              <w:right w:val="single" w:color="000000" w:sz="4" w:space="0"/>
            </w:tcBorders>
            <w:tcW w:w="411" w:type="pct"/>
            <w:vAlign w:val="center"/>
            <w:textDirection w:val="lrTb"/>
            <w:noWrap w:val="false"/>
          </w:tcPr>
          <w:p>
            <w:pPr>
              <w:jc w:val="center"/>
              <w:spacing w:line="400" w:lineRule="exact"/>
              <w:widowControl/>
              <w:rPr>
                <w:rFonts w:eastAsia="仿宋_GB2312"/>
                <w:sz w:val="28"/>
                <w:szCs w:val="28"/>
                <w:lang w:bidi="ar"/>
              </w:rPr>
            </w:pPr>
            <w:r>
              <w:rPr>
                <w:rFonts w:hint="eastAsia" w:eastAsia="仿宋_GB2312"/>
                <w:sz w:val="28"/>
                <w:szCs w:val="28"/>
                <w:lang w:bidi="ar"/>
              </w:rPr>
              <w:t xml:space="preserve">三标包</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spacing w:line="400" w:lineRule="exact"/>
              <w:rPr>
                <w:rFonts w:eastAsia="仿宋_GB2312"/>
                <w:sz w:val="28"/>
                <w:szCs w:val="28"/>
                <w:lang w:bidi="ar"/>
              </w:rPr>
            </w:pPr>
            <w:r>
              <w:rPr>
                <w:rFonts w:hint="eastAsia" w:eastAsia="仿宋_GB2312"/>
                <w:sz w:val="28"/>
                <w:szCs w:val="28"/>
                <w:lang w:bidi="ar"/>
              </w:rPr>
              <w:t xml:space="preserve">所投产品完全响应招标文件技术参数要求的，得13分。其中，标注“★”的参数为实质性指标，必须满足，不得负偏离，否则按无效投标处理；标注“▲”的参数每出现一项负偏离扣0.6分；其他未标注“▲”和“★”的参数每出现一项负偏离扣0.3分，扣完为止。</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注：</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1）标注“★”与“▲”的技术参数，投标人须提供有效证明材料（如技术白皮书、产品彩页、第三方检测报告等），以证明技术参数的真实性，未提供证明材料或证明材料无法佐证技术参数要求的，视为负偏离。</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（2）未标注“▲”和“★”的技术参数采用技术部分正负偏离表（格式见附件7）：填制正负偏离表，完全响应的，请以空白表列示；不完全响应的，必须在偏离表中列示；列示不全的，视同故意隐瞒。</w:t>
            </w:r>
            <w:r/>
          </w:p>
        </w:tc>
      </w:tr>
      <w:tr>
        <w:trPr>
          <w:trHeight w:val="1178"/>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hint="eastAsia" w:eastAsia="仿宋_GB2312"/>
                <w:sz w:val="28"/>
                <w:szCs w:val="28"/>
                <w:lang w:eastAsia="zh-CN" w:bidi="ar"/>
              </w:rPr>
            </w:pPr>
            <w:r>
              <w:rPr>
                <w:rFonts w:hint="eastAsia" w:eastAsia="仿宋_GB2312"/>
                <w:sz w:val="28"/>
                <w:szCs w:val="28"/>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400" w:lineRule="exact"/>
              <w:rPr>
                <w:rFonts w:eastAsia="仿宋_GB2312"/>
                <w:sz w:val="28"/>
                <w:szCs w:val="28"/>
                <w:lang w:bidi="ar"/>
              </w:rPr>
            </w:pPr>
            <w:r>
              <w:rPr>
                <w:rFonts w:hint="eastAsia" w:eastAsia="仿宋_GB2312"/>
                <w:sz w:val="28"/>
                <w:szCs w:val="28"/>
                <w:lang w:bidi="ar"/>
              </w:rPr>
              <w:t xml:space="preserve">技术方案</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spacing w:line="400" w:lineRule="exact"/>
              <w:widowControl/>
              <w:rPr>
                <w:rFonts w:hint="eastAsia" w:ascii="宋体" w:hAnsi="宋体" w:eastAsia="宋体" w:cs="宋体"/>
                <w:color w:val="000000" w:themeColor="text1"/>
                <w:sz w:val="28"/>
                <w:szCs w:val="28"/>
                <w:lang w:eastAsia="zh-CN" w:bidi="ar"/>
                <w14:textFill>
                  <w14:solidFill>
                    <w14:schemeClr w14:val="tx1"/>
                  </w14:solidFill>
                </w14:textFill>
              </w:rPr>
            </w:pPr>
            <w:r>
              <w:rPr>
                <w:rFonts w:hint="eastAsia" w:ascii="宋体" w:hAnsi="宋体" w:cs="宋体"/>
                <w:color w:val="000000" w:themeColor="text1"/>
                <w:sz w:val="28"/>
                <w:szCs w:val="28"/>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widowControl/>
              <w:rPr>
                <w:rFonts w:ascii="宋体" w:hAnsi="宋体" w:cs="宋体"/>
                <w:color w:val="000000" w:themeColor="text1"/>
                <w:sz w:val="28"/>
                <w:szCs w:val="28"/>
                <w:lang w:bidi="ar"/>
                <w14:textFill>
                  <w14:solidFill>
                    <w14:schemeClr w14:val="tx1"/>
                  </w14:solidFill>
                </w14:textFill>
              </w:rPr>
            </w:pPr>
            <w:r>
              <w:rPr>
                <w:rFonts w:hint="eastAsia" w:eastAsia="仿宋_GB2312"/>
                <w:color w:val="000000" w:themeColor="text1"/>
                <w:sz w:val="28"/>
                <w:szCs w:val="28"/>
                <w:lang w:bidi="ar"/>
                <w14:textFill>
                  <w14:solidFill>
                    <w14:schemeClr w14:val="tx1"/>
                  </w14:solidFill>
                </w14:textFill>
              </w:rPr>
              <w:t xml:space="preserve">所有标段</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spacing w:line="400" w:lineRule="exact"/>
              <w:rPr>
                <w:rFonts w:eastAsia="仿宋_GB2312"/>
                <w:color w:val="000000" w:themeColor="text1"/>
                <w:sz w:val="28"/>
                <w:szCs w:val="28"/>
                <w:lang w:bidi="ar"/>
                <w14:textFill>
                  <w14:solidFill>
                    <w14:schemeClr w14:val="tx1"/>
                  </w14:solidFill>
                </w14:textFill>
              </w:rPr>
            </w:pPr>
            <w:r>
              <w:rPr>
                <w:rFonts w:hint="eastAsia" w:eastAsia="仿宋_GB2312"/>
                <w:color w:val="000000" w:themeColor="text1"/>
                <w:sz w:val="28"/>
                <w:szCs w:val="28"/>
                <w:lang w:bidi="ar"/>
                <w14:textFill>
                  <w14:solidFill>
                    <w14:schemeClr w14:val="tx1"/>
                  </w14:solidFill>
                </w14:textFill>
              </w:rPr>
              <w:t xml:space="preserve">根据投标人提供的车辆技术方案（包括整体设计方案、设备配置方案、设备技术说明、技术培训方案等内容）</w:t>
            </w:r>
            <w:r>
              <w:rPr>
                <w:rFonts w:eastAsia="仿宋_GB2312"/>
                <w:color w:val="000000" w:themeColor="text1"/>
                <w:sz w:val="28"/>
                <w:szCs w:val="28"/>
                <w:lang w:bidi="ar"/>
                <w14:textFill>
                  <w14:solidFill>
                    <w14:schemeClr w14:val="tx1"/>
                  </w14:solidFill>
                </w14:textFill>
              </w:rPr>
              <w:t xml:space="preserve">进行综合评分：方案内容完整详实，整体设计科学合理且提供整车布局图、重心计算书等佐证材料，设备配置清单详细明确（含品牌、型号、产地），培训计划具体可行（含培训时间、人数、内容、考核标准及培训人员资质）的，得</w:t>
            </w:r>
            <w:r>
              <w:rPr>
                <w:rFonts w:hint="eastAsia" w:eastAsia="仿宋_GB2312"/>
                <w:color w:val="000000" w:themeColor="text1"/>
                <w:sz w:val="28"/>
                <w:szCs w:val="28"/>
                <w:lang w:val="en-US" w:eastAsia="zh-CN" w:bidi="ar"/>
                <w14:textFill>
                  <w14:solidFill>
                    <w14:schemeClr w14:val="tx1"/>
                  </w14:solidFill>
                </w14:textFill>
              </w:rPr>
              <w:t xml:space="preserve">8</w:t>
            </w:r>
            <w:r>
              <w:rPr>
                <w:rFonts w:eastAsia="仿宋_GB2312"/>
                <w:color w:val="000000" w:themeColor="text1"/>
                <w:sz w:val="28"/>
                <w:szCs w:val="28"/>
                <w:lang w:bidi="ar"/>
                <w14:textFill>
                  <w14:solidFill>
                    <w14:schemeClr w14:val="tx1"/>
                  </w14:solidFill>
                </w14:textFill>
              </w:rPr>
              <w:t xml:space="preserve">分；方案内容基本完整，整体设计较为合理但缺乏详细图纸或计算书，设备配置基本齐全但部分信息不明确，培训计划较为笼统但具备基本要素的，得</w:t>
            </w:r>
            <w:r>
              <w:rPr>
                <w:rFonts w:hint="eastAsia" w:eastAsia="仿宋_GB2312"/>
                <w:color w:val="000000" w:themeColor="text1"/>
                <w:sz w:val="28"/>
                <w:szCs w:val="28"/>
                <w:lang w:val="en-US" w:eastAsia="zh-CN" w:bidi="ar"/>
                <w14:textFill>
                  <w14:solidFill>
                    <w14:schemeClr w14:val="tx1"/>
                  </w14:solidFill>
                </w14:textFill>
              </w:rPr>
              <w:t xml:space="preserve">5</w:t>
            </w:r>
            <w:r>
              <w:rPr>
                <w:rFonts w:eastAsia="仿宋_GB2312"/>
                <w:color w:val="000000" w:themeColor="text1"/>
                <w:sz w:val="28"/>
                <w:szCs w:val="28"/>
                <w:lang w:bidi="ar"/>
                <w14:textFill>
                  <w14:solidFill>
                    <w14:schemeClr w14:val="tx1"/>
                  </w14:solidFill>
                </w14:textFill>
              </w:rPr>
              <w:t xml:space="preserve">分；方案内容存在明显缺失或设计不够合理，设备配置信息模糊或存在缺项，培训计划过于简单或缺乏实质内容的，得</w:t>
            </w:r>
            <w:r>
              <w:rPr>
                <w:rFonts w:hint="eastAsia" w:eastAsia="仿宋_GB2312"/>
                <w:color w:val="000000" w:themeColor="text1"/>
                <w:sz w:val="28"/>
                <w:szCs w:val="28"/>
                <w:lang w:val="en-US" w:eastAsia="zh-CN" w:bidi="ar"/>
                <w14:textFill>
                  <w14:solidFill>
                    <w14:schemeClr w14:val="tx1"/>
                  </w14:solidFill>
                </w14:textFill>
              </w:rPr>
              <w:t xml:space="preserve">2</w:t>
            </w:r>
            <w:r>
              <w:rPr>
                <w:rFonts w:eastAsia="仿宋_GB2312"/>
                <w:color w:val="000000" w:themeColor="text1"/>
                <w:sz w:val="28"/>
                <w:szCs w:val="28"/>
                <w:lang w:bidi="ar"/>
                <w14:textFill>
                  <w14:solidFill>
                    <w14:schemeClr w14:val="tx1"/>
                  </w14:solidFill>
                </w14:textFill>
              </w:rPr>
              <w:t xml:space="preserve">分；方案内容严重偏离招标需求或大部分为无关内容</w:t>
            </w:r>
            <w:r>
              <w:rPr>
                <w:rFonts w:hint="eastAsia" w:eastAsia="仿宋_GB2312"/>
                <w:color w:val="000000" w:themeColor="text1"/>
                <w:sz w:val="28"/>
                <w:szCs w:val="28"/>
                <w:lang w:bidi="ar"/>
                <w14:textFill>
                  <w14:solidFill>
                    <w14:schemeClr w14:val="tx1"/>
                  </w14:solidFill>
                </w14:textFill>
              </w:rPr>
              <w:t xml:space="preserve">或</w:t>
            </w:r>
            <w:r>
              <w:rPr>
                <w:rFonts w:eastAsia="仿宋_GB2312"/>
                <w:color w:val="000000" w:themeColor="text1"/>
                <w:sz w:val="28"/>
                <w:szCs w:val="28"/>
                <w:lang w:bidi="ar"/>
                <w14:textFill>
                  <w14:solidFill>
                    <w14:schemeClr w14:val="tx1"/>
                  </w14:solidFill>
                </w14:textFill>
              </w:rPr>
              <w:t xml:space="preserve">未提供技术方案的，</w:t>
            </w:r>
            <w:r>
              <w:rPr>
                <w:rFonts w:hint="eastAsia" w:eastAsia="仿宋_GB2312"/>
                <w:color w:val="000000" w:themeColor="text1"/>
                <w:sz w:val="28"/>
                <w:szCs w:val="28"/>
                <w:lang w:bidi="ar"/>
                <w14:textFill>
                  <w14:solidFill>
                    <w14:schemeClr w14:val="tx1"/>
                  </w14:solidFill>
                </w14:textFill>
              </w:rPr>
              <w:t xml:space="preserve">得0分</w:t>
            </w:r>
            <w:r>
              <w:rPr>
                <w:rFonts w:eastAsia="仿宋_GB2312"/>
                <w:color w:val="000000" w:themeColor="text1"/>
                <w:sz w:val="28"/>
                <w:szCs w:val="28"/>
                <w:lang w:bidi="ar"/>
                <w14:textFill>
                  <w14:solidFill>
                    <w14:schemeClr w14:val="tx1"/>
                  </w14:solidFill>
                </w14:textFill>
              </w:rPr>
              <w:t xml:space="preserve">。</w:t>
            </w:r>
            <w:r/>
          </w:p>
        </w:tc>
      </w:tr>
      <w:tr>
        <w:trPr>
          <w:trHeight w:val="532"/>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hint="eastAsia" w:eastAsia="仿宋_GB2312"/>
                <w:sz w:val="28"/>
                <w:szCs w:val="28"/>
                <w:lang w:eastAsia="zh-CN" w:bidi="ar"/>
              </w:rPr>
            </w:pPr>
            <w:r>
              <w:rPr>
                <w:rFonts w:hint="eastAsia" w:eastAsia="仿宋_GB2312"/>
                <w:sz w:val="28"/>
                <w:szCs w:val="28"/>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400" w:lineRule="exact"/>
              <w:rPr>
                <w:rFonts w:eastAsia="仿宋_GB2312"/>
                <w:sz w:val="28"/>
                <w:szCs w:val="28"/>
                <w:lang w:bidi="ar"/>
              </w:rPr>
            </w:pPr>
            <w:r>
              <w:rPr>
                <w:rFonts w:hint="eastAsia" w:eastAsia="仿宋_GB2312"/>
                <w:sz w:val="28"/>
                <w:szCs w:val="28"/>
                <w:lang w:bidi="ar"/>
              </w:rPr>
              <w:t xml:space="preserve">项目实施方案</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spacing w:line="400" w:lineRule="exact"/>
              <w:widowControl/>
              <w:rPr>
                <w:rFonts w:ascii="宋体" w:hAnsi="宋体" w:cs="宋体"/>
                <w:sz w:val="28"/>
                <w:szCs w:val="28"/>
                <w:lang w:bidi="ar"/>
              </w:rPr>
            </w:pPr>
            <w:r>
              <w:rPr>
                <w:rFonts w:hint="eastAsia" w:ascii="宋体" w:hAnsi="宋体" w:cs="宋体"/>
                <w:sz w:val="28"/>
                <w:szCs w:val="2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widowControl/>
              <w:rPr>
                <w:rFonts w:eastAsia="仿宋_GB2312"/>
                <w:sz w:val="28"/>
                <w:szCs w:val="28"/>
                <w:lang w:bidi="ar"/>
              </w:rPr>
            </w:pPr>
            <w:r>
              <w:rPr>
                <w:rFonts w:hint="eastAsia" w:eastAsia="仿宋_GB2312"/>
                <w:sz w:val="28"/>
                <w:szCs w:val="28"/>
                <w:lang w:bidi="ar"/>
              </w:rPr>
              <w:t xml:space="preserve">所有标段</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spacing w:line="400" w:lineRule="exact"/>
              <w:rPr>
                <w:rFonts w:eastAsia="仿宋_GB2312"/>
                <w:sz w:val="28"/>
                <w:szCs w:val="28"/>
                <w:lang w:bidi="ar"/>
              </w:rPr>
            </w:pPr>
            <w:r>
              <w:rPr>
                <w:rFonts w:eastAsia="仿宋_GB2312"/>
                <w:sz w:val="28"/>
                <w:szCs w:val="28"/>
                <w:lang w:bidi="ar"/>
              </w:rPr>
              <w:t xml:space="preserve">评委会根据投标人提供的项目实施方案（包含但不限于供货方案、运输方案、安装调试方案、工期进度方案等内容）进行综合评分：方案内容完整详实，供货排期明确，运输路线规划合理且防护措施到位，安装调试流程清晰，工期进度安排科学并附有甘特图等佐证材料的，得</w:t>
            </w:r>
            <w:r>
              <w:rPr>
                <w:rFonts w:hint="eastAsia" w:eastAsia="仿宋_GB2312"/>
                <w:sz w:val="28"/>
                <w:szCs w:val="28"/>
                <w:lang w:bidi="ar"/>
              </w:rPr>
              <w:t xml:space="preserve">5</w:t>
            </w:r>
            <w:r>
              <w:rPr>
                <w:rFonts w:eastAsia="仿宋_GB2312"/>
                <w:sz w:val="28"/>
                <w:szCs w:val="28"/>
                <w:lang w:bidi="ar"/>
              </w:rPr>
              <w:t xml:space="preserve">分；方案内容基本完整，各环节安排较为合理但缺乏详细佐证材料的，得3分；方案内容存在明显缺失或安排不够合理的，得1分；未提供项目实施方案的，不得分。</w:t>
            </w:r>
            <w:r/>
          </w:p>
        </w:tc>
      </w:tr>
      <w:tr>
        <w:trPr>
          <w:trHeight w:val="3072"/>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hint="eastAsia" w:eastAsia="仿宋_GB2312"/>
                <w:sz w:val="28"/>
                <w:szCs w:val="28"/>
                <w:lang w:eastAsia="zh-CN" w:bidi="ar"/>
              </w:rPr>
            </w:pPr>
            <w:r>
              <w:rPr>
                <w:rFonts w:hint="eastAsia" w:eastAsia="仿宋_GB2312"/>
                <w:sz w:val="28"/>
                <w:szCs w:val="28"/>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400" w:lineRule="exact"/>
              <w:rPr>
                <w:rFonts w:eastAsia="仿宋_GB2312"/>
                <w:sz w:val="28"/>
                <w:szCs w:val="28"/>
                <w:lang w:bidi="ar"/>
              </w:rPr>
            </w:pPr>
            <w:r>
              <w:rPr>
                <w:rFonts w:eastAsia="仿宋_GB2312"/>
                <w:sz w:val="28"/>
                <w:szCs w:val="28"/>
                <w:lang w:bidi="ar"/>
              </w:rPr>
              <w:t xml:space="preserve">售后服务方案</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spacing w:line="400" w:lineRule="exact"/>
              <w:widowControl/>
              <w:rPr>
                <w:rFonts w:ascii="宋体" w:hAnsi="宋体" w:cs="宋体"/>
                <w:sz w:val="28"/>
                <w:szCs w:val="28"/>
                <w:lang w:bidi="ar"/>
              </w:rPr>
            </w:pPr>
            <w:r>
              <w:rPr>
                <w:rFonts w:hint="eastAsia" w:ascii="宋体" w:hAnsi="宋体" w:cs="宋体"/>
                <w:sz w:val="28"/>
                <w:szCs w:val="2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widowControl/>
              <w:rPr>
                <w:rFonts w:ascii="宋体" w:hAnsi="宋体" w:cs="宋体"/>
                <w:sz w:val="28"/>
                <w:szCs w:val="28"/>
                <w:lang w:bidi="ar"/>
              </w:rPr>
            </w:pPr>
            <w:r>
              <w:rPr>
                <w:rFonts w:hint="eastAsia" w:eastAsia="仿宋_GB2312"/>
                <w:sz w:val="28"/>
                <w:szCs w:val="28"/>
                <w:lang w:bidi="ar"/>
              </w:rPr>
              <w:t xml:space="preserve">所有标段</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spacing w:line="400" w:lineRule="exact"/>
              <w:rPr>
                <w:rFonts w:eastAsia="仿宋_GB2312"/>
                <w:sz w:val="28"/>
                <w:szCs w:val="28"/>
                <w:lang w:bidi="ar"/>
              </w:rPr>
            </w:pPr>
            <w:r>
              <w:rPr>
                <w:rFonts w:eastAsia="仿宋_GB2312"/>
                <w:sz w:val="28"/>
                <w:szCs w:val="28"/>
                <w:lang w:bidi="ar"/>
              </w:rPr>
              <w:t xml:space="preserve">针对本项目售后服务方案（包含但不限于：售后服务标准</w:t>
            </w:r>
            <w:r>
              <w:rPr>
                <w:rFonts w:hint="eastAsia" w:eastAsia="仿宋_GB2312"/>
                <w:sz w:val="28"/>
                <w:szCs w:val="28"/>
                <w:lang w:bidi="ar"/>
              </w:rPr>
              <w:t xml:space="preserve">、</w:t>
            </w:r>
            <w:r>
              <w:rPr>
                <w:rFonts w:eastAsia="仿宋_GB2312"/>
                <w:sz w:val="28"/>
                <w:szCs w:val="28"/>
                <w:lang w:bidi="ar"/>
              </w:rPr>
              <w:t xml:space="preserve">售后服务内容</w:t>
            </w:r>
            <w:r>
              <w:rPr>
                <w:rFonts w:hint="eastAsia" w:eastAsia="仿宋_GB2312"/>
                <w:sz w:val="28"/>
                <w:szCs w:val="28"/>
                <w:lang w:bidi="ar"/>
              </w:rPr>
              <w:t xml:space="preserve">、</w:t>
            </w:r>
            <w:r>
              <w:rPr>
                <w:rFonts w:eastAsia="仿宋_GB2312"/>
                <w:sz w:val="28"/>
                <w:szCs w:val="28"/>
                <w:lang w:bidi="ar"/>
              </w:rPr>
              <w:t xml:space="preserve">售后服务人员配备，培训计划、故障响应时间、回访计划等内容）进行综合评分：方案编制科学合理可行，内容详细完整，售后服务措施得当且具有明确指导意义的，得</w:t>
            </w:r>
            <w:r>
              <w:rPr>
                <w:rFonts w:hint="eastAsia" w:eastAsia="仿宋_GB2312"/>
                <w:sz w:val="28"/>
                <w:szCs w:val="28"/>
                <w:lang w:bidi="ar"/>
              </w:rPr>
              <w:t xml:space="preserve">3</w:t>
            </w:r>
            <w:r>
              <w:rPr>
                <w:rFonts w:eastAsia="仿宋_GB2312"/>
                <w:sz w:val="28"/>
                <w:szCs w:val="28"/>
                <w:lang w:bidi="ar"/>
              </w:rPr>
              <w:t xml:space="preserve">分；方案编制基本合理，内容较为完整，基本能够满足项目售后服务需要的，得</w:t>
            </w:r>
            <w:r>
              <w:rPr>
                <w:rFonts w:hint="eastAsia" w:eastAsia="仿宋_GB2312"/>
                <w:sz w:val="28"/>
                <w:szCs w:val="28"/>
                <w:lang w:bidi="ar"/>
              </w:rPr>
              <w:t xml:space="preserve">2</w:t>
            </w:r>
            <w:r>
              <w:rPr>
                <w:rFonts w:eastAsia="仿宋_GB2312"/>
                <w:sz w:val="28"/>
                <w:szCs w:val="28"/>
                <w:lang w:bidi="ar"/>
              </w:rPr>
              <w:t xml:space="preserve">分；方案编制存在较明显缺陷或内容与招标需求相悖的，得</w:t>
            </w:r>
            <w:r>
              <w:rPr>
                <w:rFonts w:hint="eastAsia" w:eastAsia="仿宋_GB2312"/>
                <w:sz w:val="28"/>
                <w:szCs w:val="28"/>
                <w:lang w:bidi="ar"/>
              </w:rPr>
              <w:t xml:space="preserve">1</w:t>
            </w:r>
            <w:r>
              <w:rPr>
                <w:rFonts w:eastAsia="仿宋_GB2312"/>
                <w:sz w:val="28"/>
                <w:szCs w:val="28"/>
                <w:lang w:bidi="ar"/>
              </w:rPr>
              <w:t xml:space="preserve">分；未提供售后服务方案的，不得分。</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hint="eastAsia" w:eastAsia="仿宋_GB2312"/>
                <w:sz w:val="28"/>
                <w:szCs w:val="28"/>
                <w:lang w:eastAsia="zh-CN" w:bidi="ar"/>
              </w:rPr>
            </w:pPr>
            <w:r>
              <w:rPr>
                <w:rFonts w:hint="eastAsia" w:eastAsia="仿宋_GB2312"/>
                <w:sz w:val="28"/>
                <w:szCs w:val="28"/>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400" w:lineRule="exact"/>
              <w:rPr>
                <w:rFonts w:eastAsia="仿宋_GB2312"/>
                <w:sz w:val="28"/>
                <w:szCs w:val="28"/>
                <w:lang w:bidi="ar"/>
              </w:rPr>
            </w:pPr>
            <w:r>
              <w:rPr>
                <w:rFonts w:hint="eastAsia" w:eastAsia="仿宋_GB2312"/>
                <w:sz w:val="28"/>
                <w:szCs w:val="28"/>
                <w:lang w:bidi="ar"/>
              </w:rPr>
              <w:t xml:space="preserve">质保期</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spacing w:line="400" w:lineRule="exact"/>
              <w:widowControl/>
              <w:rPr>
                <w:rFonts w:ascii="宋体" w:hAnsi="宋体" w:cs="宋体"/>
                <w:sz w:val="28"/>
                <w:szCs w:val="28"/>
              </w:rPr>
            </w:pPr>
            <w:r>
              <w:rPr>
                <w:rFonts w:hint="eastAsia" w:ascii="宋体" w:hAnsi="宋体" w:cs="宋体"/>
                <w:sz w:val="28"/>
                <w:szCs w:val="2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widowControl/>
              <w:rPr>
                <w:rFonts w:ascii="宋体" w:hAnsi="宋体" w:cs="宋体"/>
                <w:sz w:val="28"/>
                <w:szCs w:val="28"/>
                <w:lang w:bidi="ar"/>
              </w:rPr>
            </w:pPr>
            <w:r>
              <w:rPr>
                <w:rFonts w:hint="eastAsia" w:eastAsia="仿宋_GB2312"/>
                <w:sz w:val="28"/>
                <w:szCs w:val="28"/>
                <w:lang w:bidi="ar"/>
              </w:rPr>
              <w:t xml:space="preserve">所有标段</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spacing w:line="400" w:lineRule="exact"/>
              <w:rPr>
                <w:rFonts w:eastAsia="仿宋_GB2312"/>
                <w:sz w:val="28"/>
                <w:szCs w:val="28"/>
                <w:lang w:bidi="ar"/>
              </w:rPr>
            </w:pPr>
            <w:r>
              <w:rPr>
                <w:rFonts w:hint="eastAsia" w:eastAsia="仿宋_GB2312"/>
                <w:sz w:val="28"/>
                <w:szCs w:val="28"/>
                <w:lang w:bidi="ar"/>
              </w:rPr>
              <w:t xml:space="preserve">质保期在满足本项目质保期基础要求的基础上：整车质保期每延长6个月得0.5分，最高得1分。（提供承诺书，格式自拟）</w:t>
            </w:r>
            <w:r/>
          </w:p>
        </w:tc>
      </w:tr>
      <w:tr>
        <w:trPr>
          <w:trHeight w:val="438"/>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hint="eastAsia" w:eastAsia="仿宋_GB2312"/>
                <w:sz w:val="28"/>
                <w:szCs w:val="28"/>
                <w:lang w:eastAsia="zh-CN" w:bidi="ar"/>
              </w:rPr>
            </w:pPr>
            <w:r>
              <w:rPr>
                <w:rFonts w:hint="eastAsia" w:eastAsia="仿宋_GB2312"/>
                <w:sz w:val="28"/>
                <w:szCs w:val="28"/>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400" w:lineRule="exact"/>
              <w:rPr>
                <w:rFonts w:eastAsia="仿宋_GB2312"/>
                <w:sz w:val="28"/>
                <w:szCs w:val="28"/>
                <w:lang w:bidi="ar"/>
              </w:rPr>
            </w:pPr>
            <w:r>
              <w:rPr>
                <w:rFonts w:eastAsia="仿宋_GB2312"/>
                <w:sz w:val="28"/>
                <w:szCs w:val="28"/>
                <w:lang w:bidi="ar"/>
              </w:rPr>
              <w:t xml:space="preserve">节能环保</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spacing w:line="400" w:lineRule="exact"/>
              <w:rPr>
                <w:rFonts w:eastAsia="仿宋_GB2312"/>
                <w:sz w:val="28"/>
                <w:szCs w:val="28"/>
                <w:lang w:bidi="ar"/>
              </w:rPr>
            </w:pPr>
            <w:r>
              <w:rPr>
                <w:rFonts w:eastAsia="仿宋_GB2312"/>
                <w:sz w:val="28"/>
                <w:szCs w:val="2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所有标段</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spacing w:line="400" w:lineRule="exact"/>
              <w:rPr>
                <w:rFonts w:eastAsia="仿宋_GB2312"/>
                <w:sz w:val="28"/>
                <w:szCs w:val="28"/>
                <w:lang w:bidi="ar"/>
              </w:rPr>
            </w:pPr>
            <w:r>
              <w:rPr>
                <w:rFonts w:eastAsia="仿宋_GB2312"/>
                <w:sz w:val="28"/>
                <w:szCs w:val="28"/>
                <w:lang w:bidi="ar"/>
              </w:rPr>
              <w:t xml:space="preserve">1.投标产品属于财政部、国家发展和改革委员会公布的“节能产品品目清单”范围内的，投标人提供国家确定的认证机构出具的、处于有效期之内的该节能产品认证证书复印件的，有1个得0.2分，最多得0.4分。如投标产品均属于政府强制采购节能产品品目清单范围内，本项不得分。</w:t>
            </w:r>
            <w:r/>
          </w:p>
          <w:p>
            <w:pPr>
              <w:jc w:val="left"/>
              <w:spacing w:line="400" w:lineRule="exact"/>
              <w:rPr>
                <w:rFonts w:eastAsia="仿宋_GB2312"/>
                <w:sz w:val="28"/>
                <w:szCs w:val="28"/>
                <w:lang w:bidi="ar"/>
              </w:rPr>
            </w:pPr>
            <w:r>
              <w:rPr>
                <w:rFonts w:eastAsia="仿宋_GB2312"/>
                <w:sz w:val="28"/>
                <w:szCs w:val="28"/>
                <w:lang w:bidi="ar"/>
              </w:rPr>
              <w:t xml:space="preserve">2.投标产品属于财政部、生态环境部公布的“环境标志产品品目清单”范围内的，投标人提供国家确定的认证机构出具的、处于有效期内的该环保产品认证证书复印件的，有1个得0.2分，最多得0.4分。</w:t>
            </w:r>
            <w:r/>
          </w:p>
          <w:p>
            <w:pPr>
              <w:jc w:val="left"/>
              <w:spacing w:line="400" w:lineRule="exact"/>
              <w:rPr>
                <w:rFonts w:eastAsia="仿宋_GB2312"/>
                <w:sz w:val="28"/>
                <w:szCs w:val="28"/>
                <w:lang w:bidi="ar"/>
              </w:rPr>
            </w:pPr>
            <w:r>
              <w:rPr>
                <w:rFonts w:eastAsia="仿宋_GB2312"/>
                <w:sz w:val="28"/>
                <w:szCs w:val="28"/>
                <w:lang w:bidi="ar"/>
              </w:rPr>
              <w:t xml:space="preserve">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0.2分（投标时须提供相应使用低VOCs含量的有效证明材料，否则不得分）。</w:t>
            </w:r>
            <w:r/>
          </w:p>
        </w:tc>
      </w:tr>
    </w:tbl>
    <w:p>
      <w:pPr>
        <w:pStyle w:val="923"/>
        <w:ind w:left="0" w:right="0" w:firstLine="560"/>
        <w:jc w:val="both"/>
        <w:spacing w:before="0" w:after="0" w:line="500" w:lineRule="exact"/>
        <w:rPr>
          <w:rFonts w:ascii="Times New Roman" w:hAnsi="Times New Roman" w:eastAsia="方正仿宋_GBK"/>
          <w:sz w:val="28"/>
          <w:szCs w:val="28"/>
        </w:rPr>
      </w:pPr>
      <w:r>
        <w:rPr>
          <w:rFonts w:ascii="Times New Roman" w:hAnsi="Times New Roman" w:eastAsia="方正仿宋_GBK"/>
          <w:sz w:val="28"/>
          <w:szCs w:val="28"/>
        </w:rPr>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（四）</w:t>
      </w:r>
      <w:r>
        <w:rPr>
          <w:rFonts w:hint="eastAsia" w:ascii="方正楷体_GBK" w:hAnsi="方正楷体_GBK" w:eastAsia="方正楷体_GBK" w:cs="方正楷体_GBK"/>
          <w:bCs/>
          <w:sz w:val="28"/>
          <w:szCs w:val="28"/>
          <w:lang w:val="zh-CN"/>
        </w:rPr>
        <w:t xml:space="preserve">价格部分</w:t>
      </w:r>
      <w:r>
        <w:rPr>
          <w:rFonts w:hint="eastAsia" w:ascii="方正楷体_GBK" w:hAnsi="方正楷体_GBK" w:eastAsia="方正楷体_GBK" w:cs="方正楷体_GBK"/>
          <w:bCs/>
          <w:sz w:val="28"/>
          <w:szCs w:val="28"/>
        </w:rPr>
        <w:t xml:space="preserve">：60</w:t>
      </w:r>
      <w:r>
        <w:rPr>
          <w:rFonts w:hint="eastAsia" w:ascii="方正楷体_GBK" w:hAnsi="方正楷体_GBK" w:eastAsia="方正楷体_GBK" w:cs="方正楷体_GBK"/>
          <w:bCs/>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sz w:val="28"/>
          <w:szCs w:val="28"/>
        </w:rPr>
      </w:pPr>
      <w:r>
        <w:rPr>
          <w:rFonts w:eastAsia="方正仿宋_GBK"/>
          <w:sz w:val="28"/>
          <w:szCs w:val="28"/>
        </w:rPr>
        <w:t xml:space="preserve">投标报价得分=（评标基准价/投标报价）×价格权值×100</w:t>
      </w:r>
      <w:r/>
    </w:p>
    <w:p>
      <w:pPr>
        <w:pStyle w:val="923"/>
        <w:ind w:left="0" w:right="0" w:firstLine="560"/>
        <w:jc w:val="both"/>
        <w:spacing w:before="0" w:after="0"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五</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1.非专门面向中小企业采购的项目或者采购包，执行以下价格评审优惠的扶持政策。</w:t>
      </w:r>
      <w:r/>
    </w:p>
    <w:p>
      <w:pPr>
        <w:ind w:firstLine="570"/>
        <w:spacing w:line="500" w:lineRule="exact"/>
        <w:rPr>
          <w:rFonts w:eastAsia="方正仿宋_GBK"/>
          <w:bCs/>
          <w:sz w:val="28"/>
          <w:szCs w:val="28"/>
        </w:rPr>
      </w:pPr>
      <w:r>
        <w:rPr>
          <w:rFonts w:eastAsia="方正仿宋_GBK"/>
          <w:bCs/>
          <w:sz w:val="28"/>
          <w:szCs w:val="28"/>
        </w:rPr>
        <w:t xml:space="preserve">（1）小微型企业价格扣除：</w:t>
      </w:r>
      <w:r/>
    </w:p>
    <w:p>
      <w:pPr>
        <w:ind w:firstLine="570"/>
        <w:spacing w:line="500" w:lineRule="exact"/>
        <w:rPr>
          <w:rFonts w:eastAsia="方正仿宋_GBK"/>
          <w:bCs/>
          <w:sz w:val="28"/>
          <w:szCs w:val="28"/>
        </w:rPr>
      </w:pPr>
      <w:r>
        <w:rPr>
          <w:rFonts w:eastAsia="方正仿宋_GBK"/>
          <w:bCs/>
          <w:sz w:val="28"/>
          <w:szCs w:val="28"/>
        </w:rPr>
        <w:t xml:space="preserve">①对小型和微型企业产品给予10%的扣除价格，用扣除后的价格参与评审。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②供应商需按照《政府采购促进中小企业发展管理办法》（财库</w:t>
      </w:r>
      <w:r>
        <w:rPr>
          <w:rFonts w:eastAsia="方正仿宋_GBK"/>
          <w:sz w:val="28"/>
          <w:szCs w:val="28"/>
        </w:rPr>
        <w:t xml:space="preserve">〔</w:t>
      </w:r>
      <w:r>
        <w:rPr>
          <w:rFonts w:eastAsia="方正仿宋_GBK"/>
          <w:bCs/>
          <w:sz w:val="28"/>
          <w:szCs w:val="28"/>
        </w:rPr>
        <w:t xml:space="preserve">2020</w:t>
      </w:r>
      <w:r>
        <w:rPr>
          <w:rFonts w:eastAsia="方正仿宋_GBK"/>
          <w:sz w:val="28"/>
          <w:szCs w:val="28"/>
        </w:rPr>
        <w:t xml:space="preserve">〕</w:t>
      </w:r>
      <w:r>
        <w:rPr>
          <w:rFonts w:eastAsia="方正仿宋_GBK"/>
          <w:bCs/>
          <w:sz w:val="28"/>
          <w:szCs w:val="28"/>
        </w:rPr>
        <w:t xml:space="preserve">46号）的规定提供相应的《中小企业声明函》。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③企业标准请参照《关于印发中小企业划型标准规定的通知》（工信部联企业</w:t>
      </w:r>
      <w:r>
        <w:rPr>
          <w:rFonts w:eastAsia="方正仿宋_GBK"/>
          <w:sz w:val="28"/>
          <w:szCs w:val="28"/>
          <w:lang w:val="zh-CN"/>
        </w:rPr>
        <w:t xml:space="preserve">〔</w:t>
      </w:r>
      <w:r>
        <w:rPr>
          <w:rFonts w:eastAsia="方正仿宋_GBK"/>
          <w:bCs/>
          <w:sz w:val="28"/>
          <w:szCs w:val="28"/>
        </w:rPr>
        <w:t xml:space="preserve">2011</w:t>
      </w:r>
      <w:r>
        <w:rPr>
          <w:rFonts w:eastAsia="方正仿宋_GBK"/>
          <w:sz w:val="28"/>
          <w:szCs w:val="28"/>
          <w:lang w:val="zh-CN"/>
        </w:rPr>
        <w:t xml:space="preserve">〕</w:t>
      </w:r>
      <w:r>
        <w:rPr>
          <w:rFonts w:eastAsia="方正仿宋_GBK"/>
          <w:bCs/>
          <w:sz w:val="28"/>
          <w:szCs w:val="28"/>
        </w:rPr>
        <w:t xml:space="preserve">300号）文件规定自行填写。</w:t>
      </w:r>
      <w:r/>
    </w:p>
    <w:p>
      <w:pPr>
        <w:ind w:firstLine="570"/>
        <w:spacing w:line="500" w:lineRule="exact"/>
        <w:rPr>
          <w:rFonts w:eastAsia="方正仿宋_GBK"/>
          <w:bCs/>
          <w:sz w:val="28"/>
          <w:szCs w:val="28"/>
        </w:rPr>
      </w:pPr>
      <w:r>
        <w:rPr>
          <w:rFonts w:eastAsia="方正仿宋_GBK"/>
          <w:bCs/>
          <w:sz w:val="28"/>
          <w:szCs w:val="28"/>
        </w:rPr>
        <w:t xml:space="preserve">（2）残疾人福利单位价格扣除：</w:t>
      </w:r>
      <w:r/>
    </w:p>
    <w:p>
      <w:pPr>
        <w:ind w:firstLine="570"/>
        <w:spacing w:line="500" w:lineRule="exact"/>
        <w:rPr>
          <w:rFonts w:eastAsia="方正仿宋_GBK"/>
          <w:bCs/>
          <w:sz w:val="28"/>
          <w:szCs w:val="28"/>
        </w:rPr>
      </w:pPr>
      <w:r>
        <w:rPr>
          <w:rFonts w:eastAsia="方正仿宋_GBK"/>
          <w:bCs/>
          <w:sz w:val="28"/>
          <w:szCs w:val="28"/>
        </w:rPr>
        <w:t xml:space="preserve">①对残疾人福利性单位，给予10%的价格扣除，用扣除后的价格参与评审。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③残疾人福利单位标准请参照《关于促进残疾人就业政府采购政策的通知》（财库〔2017〕141号）。</w:t>
      </w:r>
      <w:r/>
    </w:p>
    <w:p>
      <w:pPr>
        <w:ind w:firstLine="570"/>
        <w:spacing w:line="500" w:lineRule="exact"/>
        <w:rPr>
          <w:rFonts w:eastAsia="方正仿宋_GBK"/>
          <w:bCs/>
          <w:sz w:val="28"/>
          <w:szCs w:val="28"/>
        </w:rPr>
      </w:pPr>
      <w:r>
        <w:rPr>
          <w:rFonts w:eastAsia="方正仿宋_GBK"/>
          <w:bCs/>
          <w:sz w:val="28"/>
          <w:szCs w:val="28"/>
        </w:rPr>
        <w:t xml:space="preserve">（3）监狱和戒毒企业价格扣除</w:t>
      </w:r>
      <w:r/>
    </w:p>
    <w:p>
      <w:pPr>
        <w:ind w:firstLine="570"/>
        <w:spacing w:line="500" w:lineRule="exact"/>
        <w:rPr>
          <w:rFonts w:eastAsia="方正仿宋_GBK"/>
          <w:bCs/>
          <w:sz w:val="28"/>
          <w:szCs w:val="28"/>
        </w:rPr>
      </w:pPr>
      <w:r>
        <w:rPr>
          <w:rFonts w:eastAsia="方正仿宋_GBK"/>
          <w:bCs/>
          <w:sz w:val="28"/>
          <w:szCs w:val="28"/>
        </w:rPr>
        <w:t xml:space="preserve">①对监狱和戒毒企业（简称监狱企业）给予10%的价格扣除，用扣除后的价格参与评审。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③监狱企业标准请参照《关于政府采购支持监狱企业发展有关问题的通知》（财库〔2014</w:t>
      </w:r>
      <w:r>
        <w:rPr>
          <w:rFonts w:eastAsia="方正仿宋_GBK"/>
          <w:sz w:val="28"/>
          <w:szCs w:val="28"/>
          <w:lang w:val="zh-CN"/>
        </w:rPr>
        <w:t xml:space="preserve">〕</w:t>
      </w:r>
      <w:r>
        <w:rPr>
          <w:rFonts w:eastAsia="方正仿宋_GBK"/>
          <w:bCs/>
          <w:sz w:val="28"/>
          <w:szCs w:val="28"/>
        </w:rPr>
        <w:t xml:space="preserve">68号）。</w:t>
      </w:r>
      <w:r/>
    </w:p>
    <w:p>
      <w:pPr>
        <w:ind w:firstLine="570"/>
        <w:spacing w:line="500" w:lineRule="exact"/>
        <w:rPr>
          <w:rFonts w:eastAsia="方正仿宋_GBK"/>
          <w:bCs/>
          <w:sz w:val="28"/>
          <w:szCs w:val="28"/>
        </w:rPr>
      </w:pPr>
      <w:r>
        <w:rPr>
          <w:rFonts w:eastAsia="方正仿宋_GBK"/>
          <w:bCs/>
          <w:sz w:val="28"/>
          <w:szCs w:val="28"/>
        </w:rPr>
        <w:t xml:space="preserve">（4）残疾人福利单位、监狱企业属于小型、微型企业的，不重复享受政策。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（6）联合体各方均为小型、微型企业（残疾人福利单位、监狱企业）的，联合体享受上述同类价格扣除，用扣除后的价格参与评审。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2.专门面向中小企业采购的项目或者采购包，不再执行上述价格评审优惠的扶持政策。</w:t>
      </w:r>
      <w:r/>
    </w:p>
    <w:p>
      <w:pPr>
        <w:ind w:firstLine="570"/>
        <w:spacing w:line="500" w:lineRule="exact"/>
        <w:rPr>
          <w:rFonts w:eastAsia="方正仿宋_GBK"/>
          <w:bCs/>
          <w:sz w:val="28"/>
          <w:szCs w:val="28"/>
        </w:rPr>
      </w:pPr>
      <w:r>
        <w:rPr>
          <w:rFonts w:eastAsia="方正仿宋_GBK"/>
          <w:bCs/>
          <w:sz w:val="28"/>
          <w:szCs w:val="28"/>
        </w:rPr>
        <w:t xml:space="preserve">3.采购本国产品的支持政策</w:t>
      </w:r>
      <w:r/>
    </w:p>
    <w:p>
      <w:pPr>
        <w:ind w:firstLine="570"/>
        <w:spacing w:line="500" w:lineRule="exact"/>
        <w:rPr>
          <w:sz w:val="24"/>
        </w:rPr>
      </w:pPr>
      <w:r>
        <w:rPr>
          <w:rFonts w:eastAsia="方正仿宋_GBK"/>
          <w:bCs/>
          <w:sz w:val="28"/>
          <w:szCs w:val="28"/>
        </w:rPr>
        <w:t xml:space="preserve">3.1 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3.2 当采购项目或者采购包的采购标的中含有多种产品，供应商为该采购项目或者采购包提供的符合本国产品标准的产品成本之和占该供应商提供的全部产品成本之和的比例达到80%以上时（</w:t>
      </w:r>
      <w:r>
        <w:rPr>
          <w:rFonts w:eastAsia="方正仿宋_GBK"/>
          <w:b/>
          <w:sz w:val="28"/>
          <w:szCs w:val="28"/>
        </w:rPr>
        <w:t xml:space="preserve">供应商需在“第五部分 投标文件格式”的“附件8 分项报价明细表”中填写比例数值</w:t>
      </w:r>
      <w:r>
        <w:rPr>
          <w:rFonts w:eastAsia="方正仿宋_GBK"/>
          <w:bCs/>
          <w:sz w:val="28"/>
          <w:szCs w:val="28"/>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spacing w:line="500" w:lineRule="exact"/>
        <w:rPr>
          <w:sz w:val="24"/>
        </w:rPr>
      </w:pPr>
      <w:r>
        <w:rPr>
          <w:rFonts w:eastAsia="方正仿宋_GBK"/>
          <w:bCs/>
          <w:sz w:val="28"/>
          <w:szCs w:val="28"/>
        </w:rPr>
        <w:t xml:space="preserve">3.3 对于仅有本国产品参与竞争的政府采购项目，本国产品不享受价格扣除评审优惠。</w:t>
      </w:r>
      <w:r/>
    </w:p>
    <w:p>
      <w:pPr>
        <w:ind w:firstLine="570"/>
        <w:spacing w:line="500" w:lineRule="exact"/>
        <w:rPr>
          <w:rFonts w:eastAsia="方正仿宋_GBK"/>
          <w:bCs/>
          <w:sz w:val="28"/>
          <w:szCs w:val="28"/>
        </w:rPr>
      </w:pPr>
      <w:r>
        <w:rPr>
          <w:rFonts w:eastAsia="方正仿宋_GBK"/>
          <w:bCs/>
          <w:sz w:val="28"/>
          <w:szCs w:val="28"/>
        </w:rPr>
        <w:t xml:space="preserve">3.4供应商需按照招标文件的要求提供《关于符合本国产品标准的声明函》（以下简称《声明函》），如不提供将不享受本国产品价格评审优惠。</w:t>
      </w:r>
      <w:r/>
    </w:p>
    <w:p>
      <w:pPr>
        <w:ind w:firstLine="570"/>
        <w:spacing w:line="500" w:lineRule="exact"/>
        <w:rPr>
          <w:rFonts w:eastAsia="方正仿宋_GBK"/>
          <w:bCs/>
          <w:sz w:val="28"/>
          <w:szCs w:val="28"/>
        </w:rPr>
      </w:pPr>
      <w:r>
        <w:rPr>
          <w:rFonts w:eastAsia="方正仿宋_GBK"/>
          <w:bCs/>
          <w:sz w:val="28"/>
          <w:szCs w:val="28"/>
        </w:rPr>
        <w:t xml:space="preserve">3.4 供应商需在《声明函》中逐一、准确填写产品名称、厂名、生产厂址三项信息（</w:t>
      </w:r>
      <w:r>
        <w:rPr>
          <w:rFonts w:eastAsia="方正仿宋_GBK"/>
          <w:b/>
          <w:sz w:val="28"/>
          <w:szCs w:val="28"/>
        </w:rPr>
        <w:t xml:space="preserve">《声明函》中用斜线划除的地方无需填写</w:t>
      </w:r>
      <w:r>
        <w:rPr>
          <w:rFonts w:eastAsia="方正仿宋_GBK"/>
          <w:bCs/>
          <w:sz w:val="28"/>
          <w:szCs w:val="28"/>
        </w:rPr>
        <w:t xml:space="preserve">），三项信息中任意一项未填写的视为该项产品不符合本国产品标准，不享受本国产品价格评审优惠。</w:t>
      </w:r>
      <w:r/>
    </w:p>
    <w:p>
      <w:pPr>
        <w:ind w:firstLine="570"/>
        <w:spacing w:line="500" w:lineRule="exact"/>
        <w:rPr>
          <w:rFonts w:eastAsia="方正仿宋_GBK"/>
          <w:bCs/>
          <w:sz w:val="28"/>
          <w:szCs w:val="28"/>
        </w:rPr>
      </w:pPr>
      <w:r>
        <w:rPr>
          <w:rFonts w:eastAsia="方正仿宋_GBK"/>
          <w:bCs/>
          <w:sz w:val="28"/>
          <w:szCs w:val="28"/>
        </w:rPr>
        <w:t xml:space="preserve">3.5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Start w:id="135" w:name="_Hlk220575971"/>
      <w:r/>
      <w:r/>
    </w:p>
    <w:p>
      <w:pPr>
        <w:ind w:firstLine="570"/>
        <w:spacing w:line="500" w:lineRule="exact"/>
        <w:rPr>
          <w:rFonts w:eastAsia="方正仿宋_GBK"/>
          <w:bCs/>
          <w:sz w:val="28"/>
          <w:szCs w:val="28"/>
        </w:rPr>
      </w:pPr>
      <w:r>
        <w:rPr>
          <w:rFonts w:eastAsia="方正仿宋_GBK"/>
          <w:bCs/>
          <w:sz w:val="28"/>
          <w:szCs w:val="28"/>
        </w:rPr>
        <w:t xml:space="preserve">4.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bookmarkEnd w:id="135"/>
      <w:r/>
      <w:r/>
    </w:p>
    <w:p>
      <w:pPr>
        <w:pStyle w:val="923"/>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（六）中标人的确定</w:t>
      </w:r>
      <w:r/>
    </w:p>
    <w:p>
      <w:pPr>
        <w:ind w:firstLine="570"/>
        <w:spacing w:line="500" w:lineRule="exact"/>
        <w:rPr>
          <w:rFonts w:eastAsia="方正仿宋_GBK"/>
          <w:sz w:val="28"/>
          <w:szCs w:val="28"/>
        </w:rPr>
      </w:pPr>
      <w:r>
        <w:rPr>
          <w:rFonts w:eastAsia="方正仿宋_GBK"/>
          <w:sz w:val="28"/>
          <w:szCs w:val="28"/>
        </w:rPr>
        <w:t xml:space="preserve">评委会汇总各评委评分后，</w:t>
      </w:r>
      <w:r>
        <w:rPr>
          <w:rFonts w:hint="eastAsia" w:eastAsia="方正仿宋_GBK"/>
          <w:sz w:val="28"/>
          <w:szCs w:val="28"/>
        </w:rPr>
        <w:t xml:space="preserve">评标合计</w:t>
      </w:r>
      <w:r>
        <w:rPr>
          <w:rFonts w:eastAsia="方正仿宋_GBK"/>
          <w:sz w:val="28"/>
          <w:szCs w:val="28"/>
        </w:rPr>
        <w:t xml:space="preserve">得分最高的投标人为中标候选人，若总得分者有相同时，则投标报价低者排名优先，均相同时则通过抽签方式随机确定排名顺序。</w:t>
      </w:r>
      <w:r/>
    </w:p>
    <w:p>
      <w:pPr>
        <w:ind w:firstLine="570"/>
        <w:spacing w:line="500" w:lineRule="exact"/>
        <w:rPr>
          <w:rFonts w:eastAsia="方正仿宋_GBK"/>
          <w:sz w:val="28"/>
          <w:szCs w:val="28"/>
        </w:rPr>
      </w:pPr>
      <w:r>
        <w:rPr>
          <w:rFonts w:eastAsia="方正仿宋_GBK"/>
          <w:sz w:val="28"/>
          <w:szCs w:val="28"/>
        </w:rPr>
        <w:t xml:space="preserve">本项目（每标段）选取1名中标候选人，并编写评标报告。采购人应根据评委会推荐的中标候选人确定中标人。</w:t>
      </w:r>
      <w:r/>
    </w:p>
    <w:p>
      <w:pPr>
        <w:pStyle w:val="923"/>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（七）公告中标结果</w:t>
      </w:r>
      <w:r/>
    </w:p>
    <w:p>
      <w:pPr>
        <w:ind w:firstLine="570"/>
        <w:spacing w:line="500" w:lineRule="exact"/>
        <w:rPr>
          <w:rFonts w:eastAsia="方正仿宋_GBK"/>
          <w:sz w:val="28"/>
          <w:szCs w:val="28"/>
        </w:rPr>
      </w:pPr>
      <w:r>
        <w:rPr>
          <w:rFonts w:eastAsia="方正仿宋_GBK"/>
          <w:sz w:val="28"/>
          <w:szCs w:val="28"/>
        </w:rPr>
        <w:t xml:space="preserve">自确定中标人之日起2个工作日内，在江苏政府采购网公告中标结果，公告期限为1个工作日。</w:t>
      </w:r>
      <w:r/>
    </w:p>
    <w:p>
      <w:pPr>
        <w:pStyle w:val="923"/>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（八）发放中标通知书</w:t>
      </w:r>
      <w:r/>
    </w:p>
    <w:p>
      <w:pPr>
        <w:ind w:firstLine="560"/>
        <w:spacing w:line="500" w:lineRule="exact"/>
        <w:rPr>
          <w:rFonts w:eastAsia="方正仿宋_GBK"/>
          <w:sz w:val="28"/>
          <w:szCs w:val="28"/>
        </w:rPr>
      </w:pPr>
      <w:r>
        <w:rPr>
          <w:rFonts w:eastAsia="方正仿宋_GBK"/>
          <w:sz w:val="28"/>
          <w:szCs w:val="28"/>
        </w:rPr>
        <w:t xml:space="preserve">公告中标结果的同时，交易中心</w:t>
      </w:r>
      <w:r>
        <w:rPr>
          <w:rFonts w:eastAsia="方正仿宋_GBK"/>
          <w:bCs/>
          <w:sz w:val="28"/>
          <w:szCs w:val="28"/>
        </w:rPr>
        <w:t xml:space="preserve">向中标供应商发放中标通知书。</w:t>
      </w:r>
      <w:r>
        <w:rPr>
          <w:rFonts w:eastAsia="方正仿宋_GBK"/>
          <w:sz w:val="28"/>
          <w:szCs w:val="28"/>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中标通知书发出后，采购人不得违法改变中标结果，中标供应商无正当理由不得放弃中标。</w:t>
      </w:r>
      <w:r/>
    </w:p>
    <w:p>
      <w:pPr>
        <w:ind w:firstLine="570"/>
        <w:spacing w:line="500" w:lineRule="exact"/>
        <w:rPr>
          <w:rFonts w:eastAsia="方正仿宋_GBK"/>
          <w:sz w:val="28"/>
          <w:szCs w:val="28"/>
        </w:rPr>
      </w:pPr>
      <w:r>
        <w:rPr>
          <w:rFonts w:eastAsia="方正仿宋_GBK"/>
          <w:b/>
          <w:sz w:val="28"/>
          <w:szCs w:val="28"/>
        </w:rPr>
        <w:t xml:space="preserve">签订合同时请中标供应商提供</w:t>
      </w:r>
      <w:r>
        <w:rPr>
          <w:rFonts w:hint="eastAsia" w:eastAsia="方正仿宋_GBK"/>
          <w:b/>
          <w:sz w:val="28"/>
          <w:szCs w:val="28"/>
        </w:rPr>
        <w:t xml:space="preserve">一</w:t>
      </w:r>
      <w:r>
        <w:rPr>
          <w:rFonts w:eastAsia="方正仿宋_GBK"/>
          <w:b/>
          <w:sz w:val="28"/>
          <w:szCs w:val="28"/>
        </w:rPr>
        <w:t xml:space="preserve">正</w:t>
      </w:r>
      <w:r>
        <w:rPr>
          <w:rFonts w:hint="eastAsia" w:eastAsia="方正仿宋_GBK"/>
          <w:b/>
          <w:sz w:val="28"/>
          <w:szCs w:val="28"/>
        </w:rPr>
        <w:t xml:space="preserve">二</w:t>
      </w:r>
      <w:r>
        <w:rPr>
          <w:rFonts w:eastAsia="方正仿宋_GBK"/>
          <w:b/>
          <w:sz w:val="28"/>
          <w:szCs w:val="28"/>
        </w:rPr>
        <w:t xml:space="preserve">副</w:t>
      </w:r>
      <w:r>
        <w:rPr>
          <w:rFonts w:eastAsia="方正仿宋_GBK"/>
          <w:b/>
          <w:sz w:val="28"/>
          <w:szCs w:val="28"/>
        </w:rPr>
        <w:t xml:space="preserve">纸质版投标文件至采购人处。</w:t>
      </w:r>
      <w:r/>
    </w:p>
    <w:p>
      <w:pPr>
        <w:jc w:val="center"/>
        <w:spacing w:line="500" w:lineRule="exact"/>
        <w:rPr>
          <w:rFonts w:eastAsia="方正小标宋_GBK"/>
          <w:bCs/>
          <w:sz w:val="36"/>
          <w:szCs w:val="36"/>
        </w:rPr>
        <w:outlineLvl w:val="0"/>
      </w:pPr>
      <w:r>
        <w:rPr>
          <w:rFonts w:eastAsia="仿宋_GB2312"/>
          <w:b/>
          <w:sz w:val="36"/>
          <w:szCs w:val="36"/>
        </w:rPr>
        <w:br w:type="page" w:clear="all"/>
      </w:r>
      <w:r>
        <w:rPr>
          <w:rFonts w:eastAsia="方正小标宋_GBK"/>
          <w:bCs/>
          <w:sz w:val="36"/>
          <w:szCs w:val="36"/>
        </w:rPr>
        <w:t xml:space="preserve">第五部分  投标文件格式</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eastAsia="方正仿宋_GBK"/>
          <w:sz w:val="28"/>
          <w:szCs w:val="28"/>
        </w:rPr>
        <w:t xml:space="preserve">投标人符合《中华人民共和国政府采购法》第二十二条规定条件的声明函</w:t>
      </w:r>
      <w:r>
        <w:rPr>
          <w:rFonts w:eastAsia="方正仿宋_GBK"/>
          <w:sz w:val="28"/>
          <w:szCs w:val="28"/>
          <w:lang w:val="zh-CN"/>
        </w:rPr>
        <w:t xml:space="preserve">（格式见附件1）（如分公司参加投标的，另需提供总公司的授权证明）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2.法人或者其他组织的营业执照等证明文件，自然人参加的提供身份证明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3.法定代表人参加投标的提供法定代表人身份证明书（格式见附件2）；非法定代表人参加投标的提供法定代表人授权委托书原件（格式见附件3）</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rPr>
        <w:t xml:space="preserve">4.</w:t>
      </w:r>
      <w:r>
        <w:rPr>
          <w:rFonts w:eastAsia="方正仿宋_GBK"/>
          <w:sz w:val="28"/>
          <w:szCs w:val="28"/>
          <w:lang w:val="zh-CN"/>
        </w:rPr>
        <w:t xml:space="preserve">供应商信用承诺书（格式见附件</w:t>
      </w:r>
      <w:r>
        <w:rPr>
          <w:rFonts w:eastAsia="方正仿宋_GBK"/>
          <w:sz w:val="28"/>
          <w:szCs w:val="28"/>
        </w:rPr>
        <w:t xml:space="preserve">4</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5.投标函（格式见附件5）</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商务部分正负偏离表（格式见附件6）、技术部分正负偏离表（格式见附件7）</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bCs/>
          <w:sz w:val="28"/>
          <w:szCs w:val="28"/>
          <w:lang w:val="zh-CN"/>
        </w:rPr>
        <w:t xml:space="preserve">填制正负偏离表，完全响应的，请以空白表列示。不完全响应的，必须在偏离表中列示；列示不全的，视同故意隐瞒。</w:t>
      </w:r>
      <w:r/>
    </w:p>
    <w:p>
      <w:pPr>
        <w:pStyle w:val="886"/>
        <w:ind w:firstLine="560"/>
        <w:spacing w:before="0" w:beforeAutospacing="0" w:after="0" w:afterAutospacing="0" w:line="500" w:lineRule="exact"/>
        <w:rPr>
          <w:rFonts w:ascii="Times New Roman" w:hAnsi="Times New Roman" w:eastAsia="方正仿宋_GBK"/>
          <w:sz w:val="28"/>
          <w:szCs w:val="28"/>
          <w:lang w:val="zh-CN"/>
        </w:rPr>
      </w:pPr>
      <w:r>
        <w:rPr>
          <w:rFonts w:ascii="Times New Roman" w:hAnsi="Times New Roman" w:eastAsia="方正仿宋_GBK"/>
          <w:bCs/>
          <w:color w:val="auto"/>
          <w:sz w:val="28"/>
          <w:szCs w:val="28"/>
          <w:lang w:val="zh-CN"/>
        </w:rPr>
        <w:t xml:space="preserve">7.开标一览表[格式见“苏采云”系统内电子投标（响应）文件中表式]</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8.分项报价明细表（格式见附件8）</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中小企业声明函（格式见附件9）</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残疾人福利性单位声明函（格式见附件10）</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bCs/>
          <w:sz w:val="28"/>
          <w:szCs w:val="28"/>
        </w:rPr>
        <w:t xml:space="preserve">监狱和戒毒企业证明材料（格式见附件11）</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12.关于符合本国产品标准的声明函（格式见附件12，</w:t>
      </w:r>
      <w:r>
        <w:rPr>
          <w:rFonts w:eastAsia="方正仿宋_GBK"/>
          <w:bCs/>
          <w:sz w:val="28"/>
          <w:szCs w:val="28"/>
        </w:rPr>
        <w:t xml:space="preserve">如不提供将不享受本国产品价格评审优惠</w:t>
      </w:r>
      <w:r>
        <w:rPr>
          <w:rFonts w:eastAsia="方正仿宋_GBK"/>
          <w:sz w:val="28"/>
          <w:szCs w:val="28"/>
        </w:rPr>
        <w:t xml:space="preserve">）</w:t>
      </w:r>
      <w:r/>
    </w:p>
    <w:p>
      <w:pPr>
        <w:contextualSpacing/>
        <w:ind w:firstLine="540"/>
        <w:spacing w:line="400" w:lineRule="exact"/>
        <w:rPr>
          <w:b/>
          <w:sz w:val="28"/>
          <w:szCs w:val="28"/>
          <w:lang w:val="zh-CN"/>
        </w:rPr>
      </w:pPr>
      <w:r>
        <w:rPr>
          <w:b/>
          <w:sz w:val="28"/>
          <w:szCs w:val="28"/>
          <w:lang w:val="zh-CN"/>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投标人符合《中华人民共和国政府采购法》第二十二条规定条件的声明函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w:t>
      </w:r>
      <w:r>
        <w:rPr>
          <w:rFonts w:eastAsia="仿宋"/>
          <w:bCs/>
          <w:color w:val="000000"/>
          <w:sz w:val="28"/>
          <w:szCs w:val="28"/>
        </w:rPr>
        <w:t xml:space="preserve">投标活动。针对《中华人民共和国政府采购法》第二十二条规定做出如下声明：</w:t>
      </w:r>
      <w:r/>
    </w:p>
    <w:p>
      <w:pPr>
        <w:ind w:firstLine="482"/>
        <w:spacing w:line="520" w:lineRule="exact"/>
        <w:rPr>
          <w:rFonts w:eastAsia="仿宋"/>
          <w:color w:val="000000"/>
          <w:sz w:val="28"/>
          <w:szCs w:val="28"/>
        </w:rPr>
      </w:pPr>
      <w:r>
        <w:rPr>
          <w:rFonts w:eastAsia="仿宋"/>
          <w:bCs/>
          <w:color w:val="000000"/>
          <w:sz w:val="28"/>
          <w:szCs w:val="28"/>
        </w:rPr>
        <w:t xml:space="preserve">1.我单位具有独立承担民事责任的能力；</w:t>
      </w:r>
      <w:r/>
    </w:p>
    <w:p>
      <w:pPr>
        <w:ind w:firstLine="482"/>
        <w:spacing w:line="520" w:lineRule="exact"/>
        <w:rPr>
          <w:rFonts w:eastAsia="仿宋"/>
          <w:color w:val="000000"/>
          <w:sz w:val="28"/>
          <w:szCs w:val="28"/>
        </w:rPr>
      </w:pPr>
      <w:r>
        <w:rPr>
          <w:rFonts w:eastAsia="仿宋"/>
          <w:color w:val="000000"/>
          <w:sz w:val="28"/>
          <w:szCs w:val="28"/>
        </w:rPr>
        <w:t xml:space="preserve">2.我单位具有良好的商业信誉和健全的财务会计制度；</w:t>
      </w:r>
      <w:r/>
    </w:p>
    <w:p>
      <w:pPr>
        <w:ind w:firstLine="482"/>
        <w:spacing w:line="520" w:lineRule="exact"/>
        <w:rPr>
          <w:rFonts w:eastAsia="仿宋"/>
          <w:color w:val="000000"/>
          <w:sz w:val="28"/>
          <w:szCs w:val="28"/>
        </w:rPr>
      </w:pPr>
      <w:r>
        <w:rPr>
          <w:rFonts w:eastAsia="仿宋"/>
          <w:color w:val="000000"/>
          <w:sz w:val="28"/>
          <w:szCs w:val="28"/>
        </w:rPr>
        <w:t xml:space="preserve">3.我单位具有履行合同所必需的设备和专业技术能力；</w:t>
      </w:r>
      <w:r/>
    </w:p>
    <w:p>
      <w:pPr>
        <w:ind w:firstLine="482"/>
        <w:spacing w:line="520" w:lineRule="exact"/>
        <w:rPr>
          <w:rFonts w:eastAsia="仿宋"/>
          <w:color w:val="000000"/>
          <w:sz w:val="28"/>
          <w:szCs w:val="28"/>
        </w:rPr>
      </w:pPr>
      <w:r>
        <w:rPr>
          <w:rFonts w:eastAsia="仿宋"/>
          <w:color w:val="000000"/>
          <w:sz w:val="28"/>
          <w:szCs w:val="28"/>
        </w:rPr>
        <w:t xml:space="preserve">4.我单位有依法缴纳税收和社会保障资金的良好记录；</w:t>
      </w:r>
      <w:r/>
    </w:p>
    <w:p>
      <w:pPr>
        <w:ind w:firstLine="482"/>
        <w:spacing w:line="520" w:lineRule="exact"/>
        <w:rPr>
          <w:rFonts w:eastAsia="仿宋"/>
          <w:color w:val="000000"/>
          <w:sz w:val="28"/>
          <w:szCs w:val="28"/>
        </w:rPr>
      </w:pPr>
      <w:r>
        <w:rPr>
          <w:rFonts w:eastAsia="仿宋"/>
          <w:color w:val="000000"/>
          <w:sz w:val="28"/>
          <w:szCs w:val="28"/>
        </w:rPr>
        <w:t xml:space="preserve">5.我单位参加政府采购活动前三年内，</w:t>
      </w:r>
      <w:r>
        <w:rPr>
          <w:rFonts w:hint="eastAsia" w:eastAsia="仿宋"/>
          <w:color w:val="000000"/>
          <w:sz w:val="28"/>
          <w:szCs w:val="28"/>
        </w:rPr>
        <w:t xml:space="preserve">没有</w:t>
      </w:r>
      <w:r>
        <w:rPr>
          <w:rFonts w:eastAsia="仿宋"/>
          <w:color w:val="000000"/>
          <w:sz w:val="28"/>
          <w:szCs w:val="28"/>
        </w:rPr>
        <w:t xml:space="preserve">因违法经营受到刑事处罚或者责令停产停业、吊销许可证或者执照、较大数额罚款等行政处罚</w:t>
      </w:r>
      <w:r>
        <w:rPr>
          <w:rFonts w:hint="eastAsia" w:eastAsia="仿宋"/>
          <w:color w:val="000000"/>
          <w:sz w:val="28"/>
          <w:szCs w:val="28"/>
        </w:rPr>
        <w:t xml:space="preserve">；</w:t>
      </w:r>
      <w:r>
        <w:rPr>
          <w:rFonts w:eastAsia="仿宋"/>
          <w:color w:val="000000"/>
          <w:sz w:val="28"/>
          <w:szCs w:val="28"/>
        </w:rPr>
        <w:t xml:space="preserve">（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eastAsia="仿宋"/>
          <w:color w:val="000000"/>
          <w:sz w:val="28"/>
          <w:szCs w:val="28"/>
        </w:rPr>
      </w:pPr>
      <w:r>
        <w:rPr>
          <w:rFonts w:eastAsia="仿宋"/>
          <w:color w:val="000000"/>
          <w:sz w:val="28"/>
          <w:szCs w:val="28"/>
        </w:rPr>
        <w:t xml:space="preserve">6.我单位满足法律、行政法规规定的其他条件。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contextualSpacing/>
        <w:spacing w:line="400" w:lineRule="exact"/>
        <w:rPr>
          <w:rFonts w:eastAsia="方正黑体_GBK"/>
          <w:sz w:val="32"/>
          <w:szCs w:val="32"/>
          <w:lang w:val="zh-CN"/>
        </w:rPr>
      </w:pPr>
      <w:r>
        <w:rPr>
          <w:rFonts w:eastAsia="方正黑体_GBK"/>
          <w:sz w:val="32"/>
          <w:szCs w:val="32"/>
          <w:lang w:val="zh-CN"/>
        </w:rPr>
        <w:t xml:space="preserve">附件2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ascii="仿宋" w:hAnsi="仿宋" w:eastAsia="仿宋" w:cs="仿宋"/>
          <w:bCs/>
          <w:color w:val="000000"/>
          <w:sz w:val="28"/>
          <w:szCs w:val="28"/>
        </w:rPr>
        <w:t xml:space="preserve">投标活动。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单位名称（加盖公章）：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r>
        <w:t xml:space="preserve">     </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附件3</w:t>
      </w:r>
      <w:r/>
    </w:p>
    <w:p>
      <w:pPr>
        <w:jc w:val="center"/>
        <w:rPr>
          <w:rFonts w:ascii="Calibri" w:hAnsi="Calibri"/>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授权单位名称（加盖公章）：</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7"/>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投标供应商名称（加盖公章）：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keepLines/>
        <w:keepNext/>
        <w:spacing w:line="400" w:lineRule="exact"/>
        <w:rPr>
          <w:rFonts w:eastAsia="方正黑体_GBK"/>
          <w:sz w:val="32"/>
          <w:szCs w:val="32"/>
        </w:rPr>
        <w:outlineLvl w:val="1"/>
      </w:pPr>
      <w:r>
        <w:rPr>
          <w:rFonts w:eastAsia="方正黑体_GBK"/>
          <w:sz w:val="32"/>
          <w:szCs w:val="32"/>
        </w:rPr>
        <w:t xml:space="preserve">附件5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的招标文件，我方正式提交投标函，并宣布同意如下内容：</w:t>
      </w:r>
      <w:r/>
    </w:p>
    <w:p>
      <w:pPr>
        <w:ind w:firstLine="560"/>
        <w:jc w:val="left"/>
        <w:spacing w:line="480" w:lineRule="exact"/>
        <w:rPr>
          <w:rFonts w:eastAsia="仿宋"/>
          <w:sz w:val="28"/>
          <w:szCs w:val="28"/>
        </w:rPr>
      </w:pPr>
      <w:r>
        <w:rPr>
          <w:rFonts w:eastAsia="仿宋"/>
          <w:sz w:val="28"/>
          <w:szCs w:val="28"/>
        </w:rPr>
        <w:t xml:space="preserve">1.按招标文件规定的各项要求，向买方提供所需货物、服务（包含与货物相关的服务及与服务相关的货物）。</w:t>
      </w:r>
      <w:r/>
    </w:p>
    <w:p>
      <w:pPr>
        <w:ind w:firstLine="560"/>
        <w:jc w:val="left"/>
        <w:spacing w:line="480" w:lineRule="exact"/>
        <w:rPr>
          <w:rFonts w:eastAsia="仿宋"/>
          <w:sz w:val="28"/>
          <w:szCs w:val="28"/>
        </w:rPr>
      </w:pPr>
      <w:r>
        <w:rPr>
          <w:rFonts w:eastAsia="仿宋"/>
          <w:sz w:val="28"/>
          <w:szCs w:val="28"/>
        </w:rPr>
        <w:t xml:space="preserve">2.我们完全理解贵方不一定将合同授予最低报价的投标人。</w:t>
      </w:r>
      <w:r/>
    </w:p>
    <w:p>
      <w:pPr>
        <w:ind w:firstLine="560"/>
        <w:jc w:val="left"/>
        <w:spacing w:line="480" w:lineRule="exact"/>
        <w:rPr>
          <w:rFonts w:eastAsia="仿宋"/>
          <w:sz w:val="28"/>
          <w:szCs w:val="28"/>
        </w:rPr>
      </w:pPr>
      <w:r>
        <w:rPr>
          <w:rFonts w:eastAsia="仿宋"/>
          <w:sz w:val="28"/>
          <w:szCs w:val="28"/>
        </w:rPr>
        <w:t xml:space="preserve">3.我们已详细审核全部招标文件及其有效补充文件，我们知道必须放弃提出含糊不清或误解问题的权利。</w:t>
      </w:r>
      <w:r/>
    </w:p>
    <w:p>
      <w:pPr>
        <w:ind w:firstLine="480"/>
        <w:jc w:val="left"/>
        <w:spacing w:line="480" w:lineRule="exact"/>
        <w:rPr>
          <w:rFonts w:eastAsia="仿宋"/>
          <w:sz w:val="28"/>
          <w:szCs w:val="28"/>
        </w:rPr>
      </w:pPr>
      <w:r>
        <w:rPr>
          <w:rFonts w:eastAsia="仿宋"/>
          <w:sz w:val="28"/>
          <w:szCs w:val="28"/>
        </w:rPr>
        <w:t xml:space="preserve">4.我们同意从规定的开标日期起遵循本投标文件，并在规定的投标有效期期满之前均具有约束力。</w:t>
      </w:r>
      <w:r/>
    </w:p>
    <w:p>
      <w:pPr>
        <w:ind w:firstLine="480"/>
        <w:jc w:val="left"/>
        <w:spacing w:line="480" w:lineRule="exact"/>
        <w:rPr>
          <w:rFonts w:eastAsia="仿宋"/>
          <w:sz w:val="28"/>
          <w:szCs w:val="28"/>
        </w:rPr>
      </w:pPr>
      <w:r>
        <w:rPr>
          <w:rFonts w:eastAsia="仿宋"/>
          <w:sz w:val="28"/>
          <w:szCs w:val="28"/>
        </w:rPr>
        <w:t xml:space="preserve">5.同意向贵方提供贵方可能另外要求的与投标有关的任何证据或资料，并保证我方已提供和将要提供的文件是真实的、准确的。</w:t>
      </w:r>
      <w:r/>
    </w:p>
    <w:p>
      <w:pPr>
        <w:ind w:firstLine="480"/>
        <w:jc w:val="left"/>
        <w:spacing w:line="480" w:lineRule="exact"/>
        <w:rPr>
          <w:rFonts w:eastAsia="仿宋"/>
          <w:sz w:val="28"/>
          <w:szCs w:val="28"/>
        </w:rPr>
      </w:pPr>
      <w:r>
        <w:rPr>
          <w:rFonts w:eastAsia="仿宋"/>
          <w:sz w:val="28"/>
          <w:szCs w:val="28"/>
        </w:rPr>
        <w:t xml:space="preserve">6.一旦我方中标，我方将根据招标文件的规定，严格履行合同的责任和义务，并保证在招标文件规定的时间内完成项目，交付买方验收、使用。</w:t>
      </w:r>
      <w:r/>
    </w:p>
    <w:p>
      <w:pPr>
        <w:ind w:firstLine="560"/>
        <w:jc w:val="left"/>
        <w:spacing w:line="480" w:lineRule="exact"/>
        <w:rPr>
          <w:rFonts w:eastAsia="仿宋"/>
          <w:sz w:val="28"/>
          <w:szCs w:val="28"/>
        </w:rPr>
      </w:pPr>
      <w:r>
        <w:rPr>
          <w:rFonts w:eastAsia="仿宋"/>
          <w:sz w:val="28"/>
          <w:szCs w:val="28"/>
        </w:rPr>
        <w:t xml:space="preserve">7.与本</w:t>
      </w:r>
      <w:r>
        <w:rPr>
          <w:rFonts w:hint="eastAsia" w:eastAsia="仿宋"/>
          <w:sz w:val="28"/>
          <w:szCs w:val="28"/>
        </w:rPr>
        <w:t xml:space="preserve">次</w:t>
      </w:r>
      <w:r>
        <w:rPr>
          <w:rFonts w:eastAsia="仿宋"/>
          <w:sz w:val="28"/>
          <w:szCs w:val="28"/>
        </w:rPr>
        <w:t xml:space="preserve">投标有关的正式通讯地址为：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投标人名称（加盖公章）：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spacing w:line="400" w:lineRule="exact"/>
        <w:rPr>
          <w:rFonts w:eastAsia="方正黑体_GBK"/>
          <w:sz w:val="32"/>
          <w:szCs w:val="32"/>
        </w:rPr>
      </w:pPr>
      <w:r>
        <w:rPr>
          <w:rFonts w:eastAsia="方正黑体_GBK"/>
          <w:sz w:val="32"/>
          <w:szCs w:val="32"/>
        </w:rPr>
        <w:t xml:space="preserve">附件6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Style w:val="87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1.未说明偏离的，将被认为响应招标文件的规定，但该表不作为投标人对所投标内容关于商务部分等详细描述和说明的替代。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2.如有偏离的，在“偏离说明”一栏选择“正偏离</w:t>
      </w:r>
      <w:r>
        <w:rPr>
          <w:rFonts w:hint="eastAsia" w:eastAsia="仿宋"/>
          <w:sz w:val="28"/>
          <w:szCs w:val="28"/>
        </w:rPr>
        <w:t xml:space="preserve">”“</w:t>
      </w:r>
      <w:r>
        <w:rPr>
          <w:rFonts w:eastAsia="仿宋"/>
          <w:sz w:val="28"/>
          <w:szCs w:val="28"/>
        </w:rPr>
        <w:t xml:space="preserve">负偏离”进行填写。正偏离、负偏离的确认和</w:t>
      </w:r>
      <w:r>
        <w:rPr>
          <w:rFonts w:eastAsia="仿宋"/>
          <w:color w:val="000000"/>
          <w:sz w:val="28"/>
          <w:szCs w:val="28"/>
        </w:rPr>
        <w:t xml:space="preserve">负偏离的是否响应招标文件，由评标委员会认定。</w:t>
      </w:r>
      <w:r/>
    </w:p>
    <w:p>
      <w:pPr>
        <w:contextualSpacing/>
        <w:ind w:firstLine="560"/>
        <w:spacing w:line="300" w:lineRule="auto"/>
        <w:rPr>
          <w:rFonts w:eastAsia="仿宋"/>
          <w:bCs/>
          <w:sz w:val="28"/>
          <w:szCs w:val="28"/>
        </w:rPr>
      </w:pPr>
      <w:r>
        <w:rPr>
          <w:rFonts w:eastAsia="仿宋"/>
          <w:bCs/>
          <w:sz w:val="28"/>
          <w:szCs w:val="28"/>
        </w:rPr>
        <w:t xml:space="preserve">3.投标人若提供其他增值服务，可以在表中自行据实填写。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Style w:val="87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1.未说明偏离的，将被认为响应招标文件的规定，但该表不作为投标人对所投标内容关于技术部分等详细描述和说明的替代。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如有偏离的，在“偏离说明”一栏选择“正偏离</w:t>
      </w:r>
      <w:r>
        <w:rPr>
          <w:rFonts w:hint="eastAsia" w:eastAsia="仿宋"/>
          <w:sz w:val="28"/>
          <w:szCs w:val="28"/>
        </w:rPr>
        <w:t xml:space="preserve">”“</w:t>
      </w:r>
      <w:r>
        <w:rPr>
          <w:rFonts w:eastAsia="仿宋"/>
          <w:sz w:val="28"/>
          <w:szCs w:val="28"/>
        </w:rPr>
        <w:t xml:space="preserve">负偏离”进行填写。正偏离、负偏离的确认和负偏离的是否响应招标文件，由评标委员会认定。</w:t>
      </w:r>
      <w:r/>
    </w:p>
    <w:p>
      <w:pPr>
        <w:contextualSpacing/>
        <w:ind w:firstLine="560"/>
        <w:spacing w:line="300" w:lineRule="auto"/>
        <w:rPr>
          <w:rFonts w:eastAsia="仿宋"/>
          <w:sz w:val="28"/>
          <w:szCs w:val="28"/>
        </w:rPr>
      </w:pPr>
      <w:r>
        <w:rPr>
          <w:rFonts w:eastAsia="仿宋"/>
          <w:sz w:val="28"/>
          <w:szCs w:val="28"/>
        </w:rPr>
        <w:t xml:space="preserve">3.投标人若提供其他增值服务，可以在表中自行据实填写。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b/>
          <w:sz w:val="32"/>
          <w:szCs w:val="32"/>
        </w:rPr>
      </w:pPr>
      <w:r>
        <w:rPr>
          <w:rFonts w:eastAsia="方正黑体_GBK"/>
          <w:sz w:val="32"/>
          <w:szCs w:val="32"/>
        </w:rPr>
        <w:t xml:space="preserve">附件8</w:t>
      </w:r>
      <w:r/>
    </w:p>
    <w:p>
      <w:pPr>
        <w:jc w:val="center"/>
        <w:spacing w:line="400" w:lineRule="exac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分项报价明细表（货物类）（一标包）</w:t>
      </w:r>
      <w:r/>
    </w:p>
    <w:p>
      <w:pPr>
        <w:spacing w:line="400" w:lineRule="exact"/>
        <w:rPr>
          <w:rFonts w:eastAsia="仿宋"/>
          <w:sz w:val="28"/>
          <w:szCs w:val="28"/>
          <w:u w:val="single"/>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eastAsia="仿宋_GB2312"/>
          <w:color w:val="000000"/>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            </w:t>
      </w:r>
      <w:r>
        <w:rPr>
          <w:rFonts w:hint="eastAsia" w:eastAsia="仿宋_GB2312"/>
          <w:sz w:val="28"/>
          <w:szCs w:val="28"/>
        </w:rPr>
        <w:t xml:space="preserve"> </w:t>
      </w:r>
      <w:r>
        <w:rPr>
          <w:rFonts w:eastAsia="仿宋_GB2312"/>
          <w:sz w:val="28"/>
          <w:szCs w:val="28"/>
        </w:rPr>
        <w:t xml:space="preserve">                 年  月  日</w:t>
      </w:r>
      <w:r/>
    </w:p>
    <w:tbl>
      <w:tblPr>
        <w:tblStyle w:val="871"/>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205"/>
        <w:gridCol w:w="1091"/>
        <w:gridCol w:w="1077"/>
        <w:gridCol w:w="954"/>
        <w:gridCol w:w="982"/>
        <w:gridCol w:w="886"/>
        <w:gridCol w:w="914"/>
        <w:gridCol w:w="1677"/>
        <w:gridCol w:w="980"/>
      </w:tblGrid>
      <w:tr>
        <w:trPr>
          <w:cantSplit/>
          <w:jc w:val="center"/>
          <w:trHeight w:val="812" w:hRule="exact"/>
        </w:trPr>
        <w:tc>
          <w:tcPr>
            <w:tcW w:w="103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序号</w:t>
            </w:r>
            <w:r/>
          </w:p>
        </w:tc>
        <w:tc>
          <w:tcPr>
            <w:tcW w:w="1205"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名称</w:t>
            </w:r>
            <w:r/>
          </w:p>
        </w:tc>
        <w:tc>
          <w:tcPr>
            <w:tcW w:w="1091"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规格型号</w:t>
            </w:r>
            <w:r/>
          </w:p>
        </w:tc>
        <w:tc>
          <w:tcPr>
            <w:tcW w:w="10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品牌</w:t>
            </w:r>
            <w:r/>
          </w:p>
        </w:tc>
        <w:tc>
          <w:tcPr>
            <w:tcW w:w="95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生产厂家名称</w:t>
            </w:r>
            <w:r/>
          </w:p>
        </w:tc>
        <w:tc>
          <w:tcPr>
            <w:tcW w:w="982"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单位</w:t>
            </w:r>
            <w:r/>
          </w:p>
        </w:tc>
        <w:tc>
          <w:tcPr>
            <w:tcW w:w="88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数量</w:t>
            </w:r>
            <w:r/>
          </w:p>
        </w:tc>
        <w:tc>
          <w:tcPr>
            <w:tcW w:w="91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单价</w:t>
            </w:r>
            <w:r/>
          </w:p>
        </w:tc>
        <w:tc>
          <w:tcPr>
            <w:tcW w:w="16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金额</w:t>
            </w:r>
            <w:r/>
          </w:p>
        </w:tc>
        <w:tc>
          <w:tcPr>
            <w:tcW w:w="980" w:type="dxa"/>
            <w:vAlign w:val="center"/>
            <w:textDirection w:val="lrTb"/>
            <w:noWrap w:val="false"/>
          </w:tcPr>
          <w:p>
            <w:pPr>
              <w:ind w:firstLine="105"/>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备注</w:t>
            </w:r>
            <w:r/>
          </w:p>
        </w:tc>
      </w:tr>
      <w:tr>
        <w:trPr>
          <w:cantSplit/>
          <w:jc w:val="center"/>
          <w:trHeight w:val="479"/>
        </w:trPr>
        <w:tc>
          <w:tcPr>
            <w:tcW w:w="1037"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1</w:t>
            </w:r>
            <w:r/>
          </w:p>
        </w:tc>
        <w:tc>
          <w:tcPr>
            <w:tcW w:w="1205" w:type="dxa"/>
            <w:vAlign w:val="center"/>
            <w:textDirection w:val="lrTb"/>
            <w:noWrap w:val="false"/>
          </w:tcPr>
          <w:p>
            <w:pPr>
              <w:jc w:val="center"/>
              <w:spacing w:line="500" w:lineRule="exact"/>
              <w:rPr>
                <w:rFonts w:eastAsia="仿宋_GB2312"/>
                <w:color w:val="000000"/>
                <w:sz w:val="24"/>
              </w:rPr>
            </w:pPr>
            <w:r>
              <w:rPr>
                <w:rFonts w:hint="eastAsia" w:eastAsia="方正仿宋_GBK"/>
                <w:sz w:val="28"/>
                <w:szCs w:val="28"/>
              </w:rPr>
              <w:t xml:space="preserve">泵浦消防车</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500" w:lineRule="exact"/>
              <w:rPr>
                <w:rFonts w:eastAsia="仿宋_GB2312"/>
                <w:color w:val="000000"/>
                <w:sz w:val="24"/>
              </w:rPr>
            </w:pPr>
            <w:r>
              <w:rPr>
                <w:rFonts w:hint="eastAsia" w:eastAsia="方正仿宋_GBK"/>
                <w:sz w:val="28"/>
                <w:szCs w:val="28"/>
              </w:rPr>
              <w:t xml:space="preserve">辆</w:t>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1</w:t>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02"/>
        </w:trPr>
        <w:tc>
          <w:tcPr>
            <w:tcW w:w="1037"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2</w:t>
            </w:r>
            <w:r/>
          </w:p>
        </w:tc>
        <w:tc>
          <w:tcPr>
            <w:tcW w:w="1205" w:type="dxa"/>
            <w:vAlign w:val="center"/>
            <w:textDirection w:val="lrTb"/>
            <w:noWrap w:val="false"/>
          </w:tcPr>
          <w:p>
            <w:pPr>
              <w:jc w:val="center"/>
              <w:spacing w:line="500" w:lineRule="exact"/>
              <w:rPr>
                <w:rFonts w:eastAsia="仿宋_GB2312"/>
                <w:color w:val="000000"/>
                <w:sz w:val="24"/>
              </w:rPr>
            </w:pPr>
            <w:r>
              <w:rPr>
                <w:rFonts w:hint="eastAsia" w:eastAsia="方正仿宋_GBK"/>
                <w:sz w:val="28"/>
                <w:szCs w:val="28"/>
              </w:rPr>
              <w:t xml:space="preserve">水带敷设消防车</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500" w:lineRule="exact"/>
              <w:rPr>
                <w:rFonts w:eastAsia="仿宋_GB2312"/>
                <w:color w:val="000000"/>
                <w:sz w:val="24"/>
              </w:rPr>
            </w:pPr>
            <w:r>
              <w:rPr>
                <w:rFonts w:hint="eastAsia" w:eastAsia="方正仿宋_GBK"/>
                <w:sz w:val="28"/>
                <w:szCs w:val="28"/>
              </w:rPr>
              <w:t xml:space="preserve">辆</w:t>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1</w:t>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3</w:t>
            </w:r>
            <w:r/>
          </w:p>
        </w:tc>
        <w:tc>
          <w:tcPr>
            <w:tcW w:w="1205" w:type="dxa"/>
            <w:vAlign w:val="center"/>
            <w:textDirection w:val="lrTb"/>
            <w:noWrap w:val="false"/>
          </w:tcPr>
          <w:p>
            <w:pPr>
              <w:jc w:val="center"/>
              <w:spacing w:line="500" w:lineRule="exact"/>
              <w:rPr>
                <w:rFonts w:eastAsia="仿宋_GB2312"/>
                <w:color w:val="000000"/>
                <w:sz w:val="24"/>
              </w:rPr>
            </w:pPr>
            <w:r>
              <w:rPr>
                <w:rFonts w:hint="eastAsia" w:eastAsia="方正仿宋_GBK"/>
                <w:sz w:val="28"/>
                <w:szCs w:val="28"/>
              </w:rPr>
              <w:t xml:space="preserve">泡沫消防车</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500" w:lineRule="exact"/>
              <w:rPr>
                <w:rFonts w:eastAsia="仿宋_GB2312"/>
                <w:color w:val="000000"/>
                <w:sz w:val="24"/>
              </w:rPr>
            </w:pPr>
            <w:r>
              <w:rPr>
                <w:rFonts w:hint="eastAsia" w:eastAsia="方正仿宋_GBK"/>
                <w:sz w:val="28"/>
                <w:szCs w:val="28"/>
              </w:rPr>
              <w:t xml:space="preserve">辆</w:t>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1</w:t>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合计</w:t>
            </w:r>
            <w:r/>
          </w:p>
        </w:tc>
        <w:tc>
          <w:tcPr>
            <w:gridSpan w:val="7"/>
            <w:tcW w:w="7109" w:type="dxa"/>
            <w:vAlign w:val="center"/>
            <w:textDirection w:val="lrTb"/>
            <w:noWrap w:val="false"/>
          </w:tcPr>
          <w:p>
            <w:pPr>
              <w:spacing w:line="360" w:lineRule="auto"/>
              <w:rPr>
                <w:rFonts w:ascii="仿宋" w:hAnsi="仿宋" w:eastAsia="仿宋" w:cs="仿宋"/>
                <w:color w:val="000000"/>
                <w:szCs w:val="21"/>
              </w:rPr>
            </w:pPr>
            <w:r>
              <w:rPr>
                <w:rFonts w:hint="eastAsia" w:ascii="仿宋" w:hAnsi="仿宋" w:eastAsia="仿宋" w:cs="仿宋"/>
                <w:szCs w:val="21"/>
              </w:rPr>
              <w:t xml:space="preserve">人民币（大写）： </w:t>
            </w:r>
            <w:r/>
          </w:p>
        </w:tc>
        <w:tc>
          <w:tcPr>
            <w:gridSpan w:val="2"/>
            <w:tcW w:w="2657" w:type="dxa"/>
            <w:vAlign w:val="center"/>
            <w:textDirection w:val="lrTb"/>
            <w:noWrap w:val="false"/>
          </w:tcPr>
          <w:p>
            <w:pPr>
              <w:spacing w:line="360" w:lineRule="auto"/>
              <w:rPr>
                <w:rFonts w:ascii="仿宋" w:hAnsi="仿宋" w:eastAsia="仿宋" w:cs="仿宋"/>
                <w:color w:val="000000"/>
                <w:szCs w:val="21"/>
              </w:rPr>
            </w:pPr>
            <w:r>
              <w:rPr>
                <w:rFonts w:hint="eastAsia" w:ascii="仿宋" w:hAnsi="仿宋" w:eastAsia="仿宋" w:cs="仿宋"/>
                <w:szCs w:val="21"/>
              </w:rPr>
              <w:t xml:space="preserve">（小写）：¥</w:t>
            </w:r>
            <w:r/>
          </w:p>
        </w:tc>
      </w:tr>
      <w:tr>
        <w:trPr>
          <w:cantSplit/>
          <w:jc w:val="center"/>
          <w:trHeight w:val="441"/>
        </w:trPr>
        <w:tc>
          <w:tcPr>
            <w:gridSpan w:val="10"/>
            <w:tcW w:w="10803" w:type="dxa"/>
            <w:vAlign w:val="center"/>
            <w:textDirection w:val="lrTb"/>
            <w:noWrap w:val="false"/>
          </w:tcPr>
          <w:p>
            <w:pPr>
              <w:jc w:val="left"/>
              <w:spacing w:line="360" w:lineRule="auto"/>
              <w:rPr>
                <w:rFonts w:eastAsia="仿宋_GB2312"/>
                <w:b/>
                <w:bCs/>
                <w:color w:val="000000"/>
                <w:sz w:val="24"/>
              </w:rPr>
            </w:pPr>
            <w:r>
              <w:rPr>
                <w:rFonts w:hint="eastAsia" w:ascii="仿宋" w:hAnsi="仿宋" w:eastAsia="仿宋" w:cs="仿宋"/>
                <w:b/>
                <w:bCs/>
                <w:sz w:val="24"/>
              </w:rPr>
              <w:t xml:space="preserve">本采购包中提供的符合本国产品标准的产品成本之和占该采购包提供的全部产品成本之和的比例为</w:t>
            </w:r>
            <w:r>
              <w:rPr>
                <w:rFonts w:eastAsia="仿宋"/>
                <w:b/>
                <w:bCs/>
                <w:sz w:val="24"/>
                <w:u w:val="single"/>
              </w:rPr>
              <w:t xml:space="preserve">***</w:t>
            </w:r>
            <w:r>
              <w:rPr>
                <w:rFonts w:eastAsia="仿宋"/>
                <w:b/>
                <w:bCs/>
                <w:sz w:val="24"/>
              </w:rPr>
              <w:t xml:space="preserve">%</w:t>
            </w:r>
            <w:r>
              <w:rPr>
                <w:rFonts w:hint="eastAsia" w:ascii="仿宋" w:hAnsi="仿宋" w:eastAsia="仿宋" w:cs="仿宋"/>
                <w:b/>
                <w:bCs/>
                <w:sz w:val="24"/>
              </w:rPr>
              <w:t xml:space="preserve">。</w:t>
            </w:r>
            <w:r/>
          </w:p>
        </w:tc>
      </w:tr>
    </w:tbl>
    <w:p>
      <w:pPr>
        <w:spacing w:line="300" w:lineRule="auto"/>
        <w:rPr>
          <w:b/>
          <w:sz w:val="28"/>
          <w:szCs w:val="28"/>
          <w:highlight w:val="yellow"/>
          <w:lang w:val="zh-CN"/>
        </w:rPr>
        <w:outlineLvl w:val="0"/>
      </w:pPr>
      <w:r>
        <w:rPr>
          <w:b/>
          <w:sz w:val="28"/>
          <w:szCs w:val="28"/>
          <w:highlight w:val="yellow"/>
          <w:lang w:val="zh-CN"/>
        </w:rPr>
      </w:r>
      <w:r/>
    </w:p>
    <w:p>
      <w:pPr>
        <w:spacing w:line="360" w:lineRule="auto"/>
        <w:rPr>
          <w:rFonts w:ascii="仿宋" w:hAnsi="仿宋" w:eastAsia="仿宋" w:cs="仿宋"/>
          <w:bCs/>
          <w:sz w:val="24"/>
          <w:lang w:val="zh-CN"/>
        </w:rPr>
      </w:pPr>
      <w:r>
        <w:rPr>
          <w:rFonts w:hint="eastAsia" w:ascii="仿宋" w:hAnsi="仿宋" w:eastAsia="仿宋" w:cs="仿宋"/>
          <w:bCs/>
          <w:sz w:val="24"/>
          <w:lang w:val="zh-CN"/>
        </w:rPr>
        <w:t xml:space="preserve">注：</w:t>
      </w:r>
      <w:r>
        <w:rPr>
          <w:rFonts w:eastAsia="仿宋"/>
          <w:bCs/>
          <w:sz w:val="24"/>
          <w:lang w:val="zh-CN"/>
        </w:rPr>
        <w:t xml:space="preserve">1.</w:t>
      </w:r>
      <w:r>
        <w:rPr>
          <w:rFonts w:hint="eastAsia" w:ascii="仿宋" w:hAnsi="仿宋" w:eastAsia="仿宋" w:cs="仿宋"/>
          <w:bCs/>
          <w:sz w:val="24"/>
          <w:lang w:val="zh-CN"/>
        </w:rPr>
        <w:t xml:space="preserve">投标人必须按实填写分项报价明细表中</w:t>
      </w:r>
      <w:r>
        <w:rPr>
          <w:rFonts w:hint="eastAsia" w:ascii="仿宋" w:hAnsi="仿宋" w:eastAsia="仿宋" w:cs="仿宋"/>
          <w:bCs/>
          <w:sz w:val="24"/>
        </w:rPr>
        <w:t xml:space="preserve">的各项内容</w:t>
      </w:r>
      <w:r>
        <w:rPr>
          <w:rFonts w:hint="eastAsia" w:ascii="仿宋" w:hAnsi="仿宋" w:eastAsia="仿宋" w:cs="仿宋"/>
          <w:bCs/>
          <w:sz w:val="24"/>
          <w:lang w:val="zh-CN"/>
        </w:rPr>
        <w:t xml:space="preserve">，且本表各分项报价合计应当与开标一览表报价合计相等，请各投标人务必按照以上要求填报。</w:t>
      </w:r>
      <w:r/>
    </w:p>
    <w:p>
      <w:pPr>
        <w:ind w:firstLine="480"/>
        <w:spacing w:line="300" w:lineRule="auto"/>
        <w:rPr>
          <w:rFonts w:ascii="仿宋" w:hAnsi="仿宋" w:eastAsia="仿宋" w:cs="仿宋"/>
          <w:b/>
          <w:sz w:val="24"/>
          <w:lang w:val="zh-CN"/>
        </w:rPr>
        <w:outlineLvl w:val="0"/>
      </w:pPr>
      <w:r>
        <w:rPr>
          <w:rFonts w:eastAsia="仿宋"/>
          <w:bCs/>
          <w:sz w:val="24"/>
        </w:rPr>
        <w:t xml:space="preserve">2.</w:t>
      </w:r>
      <w:r>
        <w:rPr>
          <w:rFonts w:hint="eastAsia" w:ascii="仿宋" w:hAnsi="仿宋" w:eastAsia="仿宋" w:cs="仿宋"/>
          <w:bCs/>
          <w:sz w:val="24"/>
        </w:rPr>
        <w:t xml:space="preserve">主要标的信息</w:t>
      </w:r>
      <w:r>
        <w:rPr>
          <w:rFonts w:hint="eastAsia" w:ascii="仿宋" w:hAnsi="仿宋" w:eastAsia="仿宋" w:cs="仿宋"/>
          <w:bCs/>
          <w:sz w:val="24"/>
          <w:lang w:val="zh-CN"/>
        </w:rPr>
        <w:t xml:space="preserve">将随中标（成交）结果公告进行公示。内容不实的，属于提供虚假材料谋取中标、成交，依照《中华人民共和</w:t>
      </w:r>
      <w:r>
        <w:rPr>
          <w:rFonts w:hint="eastAsia" w:ascii="仿宋" w:hAnsi="仿宋" w:eastAsia="仿宋" w:cs="仿宋"/>
          <w:bCs/>
          <w:sz w:val="24"/>
        </w:rPr>
        <w:t xml:space="preserve">国政府采购法》等国家有关规定追究相应责</w:t>
      </w:r>
      <w:r>
        <w:rPr>
          <w:rFonts w:hint="eastAsia" w:ascii="仿宋" w:hAnsi="仿宋" w:eastAsia="仿宋" w:cs="仿宋"/>
          <w:bCs/>
          <w:sz w:val="24"/>
          <w:lang w:val="zh-CN"/>
        </w:rPr>
        <w:t xml:space="preserve">任。</w:t>
      </w:r>
      <w:r/>
    </w:p>
    <w:p>
      <w:pPr>
        <w:ind w:firstLine="482"/>
        <w:spacing w:line="300" w:lineRule="auto"/>
        <w:rPr>
          <w:rFonts w:ascii="仿宋" w:hAnsi="仿宋" w:eastAsia="仿宋" w:cs="仿宋"/>
          <w:b/>
          <w:sz w:val="24"/>
          <w:lang w:val="zh-CN"/>
        </w:rPr>
        <w:outlineLvl w:val="0"/>
      </w:pPr>
      <w:r>
        <w:rPr>
          <w:rFonts w:eastAsia="仿宋"/>
          <w:b/>
          <w:sz w:val="24"/>
        </w:rPr>
        <w:t xml:space="preserve">3.</w:t>
      </w:r>
      <w:r>
        <w:rPr>
          <w:rFonts w:hint="eastAsia" w:ascii="仿宋" w:hAnsi="仿宋" w:eastAsia="仿宋" w:cs="仿宋"/>
          <w:b/>
          <w:sz w:val="24"/>
        </w:rPr>
        <w:t xml:space="preserve">本采购包中含有多种产品时，供应商未填写本采购包中提供的符合本国产品标准的产品成本之和占该采购包提供的全部产品成本之和的比例数值的，或比例数值未达到</w:t>
      </w:r>
      <w:r>
        <w:rPr>
          <w:rFonts w:eastAsia="仿宋"/>
          <w:b/>
          <w:sz w:val="24"/>
        </w:rPr>
        <w:t xml:space="preserve">80%</w:t>
      </w:r>
      <w:r>
        <w:rPr>
          <w:rFonts w:hint="eastAsia" w:ascii="仿宋" w:hAnsi="仿宋" w:eastAsia="仿宋" w:cs="仿宋"/>
          <w:b/>
          <w:sz w:val="24"/>
        </w:rPr>
        <w:t xml:space="preserve">的，将不享受本国产品价格评审优惠</w:t>
      </w:r>
      <w:r>
        <w:rPr>
          <w:rFonts w:hint="eastAsia" w:ascii="仿宋" w:hAnsi="仿宋" w:eastAsia="仿宋" w:cs="仿宋"/>
          <w:b/>
          <w:sz w:val="24"/>
          <w:lang w:val="zh-CN"/>
        </w:rPr>
        <w:t xml:space="preserve">。</w:t>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jc w:val="center"/>
        <w:spacing w:line="400" w:lineRule="exac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分项报价明细表（货物类）（二标包）</w:t>
      </w:r>
      <w:r/>
    </w:p>
    <w:p>
      <w:pPr>
        <w:spacing w:line="400" w:lineRule="exact"/>
        <w:rPr>
          <w:rFonts w:eastAsia="仿宋"/>
          <w:sz w:val="28"/>
          <w:szCs w:val="28"/>
          <w:u w:val="single"/>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eastAsia="仿宋_GB2312"/>
          <w:color w:val="000000"/>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            </w:t>
      </w:r>
      <w:r>
        <w:rPr>
          <w:rFonts w:hint="eastAsia" w:eastAsia="仿宋_GB2312"/>
          <w:sz w:val="28"/>
          <w:szCs w:val="28"/>
        </w:rPr>
        <w:t xml:space="preserve"> </w:t>
      </w:r>
      <w:r>
        <w:rPr>
          <w:rFonts w:eastAsia="仿宋_GB2312"/>
          <w:sz w:val="28"/>
          <w:szCs w:val="28"/>
        </w:rPr>
        <w:t xml:space="preserve">                 年  月  日</w:t>
      </w:r>
      <w:r/>
    </w:p>
    <w:tbl>
      <w:tblPr>
        <w:tblStyle w:val="871"/>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205"/>
        <w:gridCol w:w="1091"/>
        <w:gridCol w:w="1077"/>
        <w:gridCol w:w="954"/>
        <w:gridCol w:w="982"/>
        <w:gridCol w:w="886"/>
        <w:gridCol w:w="914"/>
        <w:gridCol w:w="1677"/>
        <w:gridCol w:w="980"/>
      </w:tblGrid>
      <w:tr>
        <w:trPr>
          <w:cantSplit/>
          <w:jc w:val="center"/>
          <w:trHeight w:val="812" w:hRule="exact"/>
        </w:trPr>
        <w:tc>
          <w:tcPr>
            <w:tcW w:w="103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序号</w:t>
            </w:r>
            <w:r/>
          </w:p>
        </w:tc>
        <w:tc>
          <w:tcPr>
            <w:tcW w:w="1205"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名称</w:t>
            </w:r>
            <w:r/>
          </w:p>
        </w:tc>
        <w:tc>
          <w:tcPr>
            <w:tcW w:w="1091"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规格型号</w:t>
            </w:r>
            <w:r/>
          </w:p>
        </w:tc>
        <w:tc>
          <w:tcPr>
            <w:tcW w:w="10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品牌</w:t>
            </w:r>
            <w:r/>
          </w:p>
        </w:tc>
        <w:tc>
          <w:tcPr>
            <w:tcW w:w="95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生产厂家名称</w:t>
            </w:r>
            <w:r/>
          </w:p>
        </w:tc>
        <w:tc>
          <w:tcPr>
            <w:tcW w:w="982"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单位</w:t>
            </w:r>
            <w:r/>
          </w:p>
        </w:tc>
        <w:tc>
          <w:tcPr>
            <w:tcW w:w="88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数量</w:t>
            </w:r>
            <w:r/>
          </w:p>
        </w:tc>
        <w:tc>
          <w:tcPr>
            <w:tcW w:w="91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单价</w:t>
            </w:r>
            <w:r/>
          </w:p>
        </w:tc>
        <w:tc>
          <w:tcPr>
            <w:tcW w:w="16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金额</w:t>
            </w:r>
            <w:r/>
          </w:p>
        </w:tc>
        <w:tc>
          <w:tcPr>
            <w:tcW w:w="980" w:type="dxa"/>
            <w:vAlign w:val="center"/>
            <w:textDirection w:val="lrTb"/>
            <w:noWrap w:val="false"/>
          </w:tcPr>
          <w:p>
            <w:pPr>
              <w:ind w:firstLine="105"/>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备注</w:t>
            </w:r>
            <w:r/>
          </w:p>
        </w:tc>
      </w:tr>
      <w:tr>
        <w:trPr>
          <w:cantSplit/>
          <w:jc w:val="center"/>
          <w:trHeight w:val="479"/>
        </w:trPr>
        <w:tc>
          <w:tcPr>
            <w:tcW w:w="1037"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1</w:t>
            </w:r>
            <w:r/>
          </w:p>
        </w:tc>
        <w:tc>
          <w:tcPr>
            <w:tcW w:w="1205" w:type="dxa"/>
            <w:vAlign w:val="center"/>
            <w:textDirection w:val="lrTb"/>
            <w:noWrap w:val="false"/>
          </w:tcPr>
          <w:p>
            <w:pPr>
              <w:jc w:val="center"/>
              <w:spacing w:line="360" w:lineRule="auto"/>
              <w:rPr>
                <w:rFonts w:eastAsia="仿宋_GB2312"/>
                <w:color w:val="000000"/>
                <w:sz w:val="24"/>
              </w:rPr>
            </w:pPr>
            <w:r>
              <w:rPr>
                <w:rFonts w:hint="eastAsia" w:eastAsia="方正仿宋_GBK"/>
                <w:sz w:val="28"/>
                <w:szCs w:val="28"/>
              </w:rPr>
              <w:t xml:space="preserve">20米以上举高喷射消防车</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hint="eastAsia" w:eastAsia="方正仿宋_GBK"/>
                <w:sz w:val="28"/>
                <w:szCs w:val="28"/>
              </w:rPr>
              <w:t xml:space="preserve">辆</w:t>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1</w:t>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合计</w:t>
            </w:r>
            <w:r/>
          </w:p>
        </w:tc>
        <w:tc>
          <w:tcPr>
            <w:gridSpan w:val="7"/>
            <w:tcW w:w="7109" w:type="dxa"/>
            <w:vAlign w:val="center"/>
            <w:textDirection w:val="lrTb"/>
            <w:noWrap w:val="false"/>
          </w:tcPr>
          <w:p>
            <w:pPr>
              <w:spacing w:line="360" w:lineRule="auto"/>
              <w:rPr>
                <w:rFonts w:ascii="仿宋" w:hAnsi="仿宋" w:eastAsia="仿宋" w:cs="仿宋"/>
                <w:color w:val="000000"/>
                <w:szCs w:val="21"/>
              </w:rPr>
            </w:pPr>
            <w:r>
              <w:rPr>
                <w:rFonts w:hint="eastAsia" w:ascii="仿宋" w:hAnsi="仿宋" w:eastAsia="仿宋" w:cs="仿宋"/>
                <w:szCs w:val="21"/>
              </w:rPr>
              <w:t xml:space="preserve">人民币（大写）： </w:t>
            </w:r>
            <w:r/>
          </w:p>
        </w:tc>
        <w:tc>
          <w:tcPr>
            <w:gridSpan w:val="2"/>
            <w:tcW w:w="2657" w:type="dxa"/>
            <w:vAlign w:val="center"/>
            <w:textDirection w:val="lrTb"/>
            <w:noWrap w:val="false"/>
          </w:tcPr>
          <w:p>
            <w:pPr>
              <w:spacing w:line="360" w:lineRule="auto"/>
              <w:rPr>
                <w:rFonts w:ascii="仿宋" w:hAnsi="仿宋" w:eastAsia="仿宋" w:cs="仿宋"/>
                <w:color w:val="000000"/>
                <w:szCs w:val="21"/>
              </w:rPr>
            </w:pPr>
            <w:r>
              <w:rPr>
                <w:rFonts w:hint="eastAsia" w:ascii="仿宋" w:hAnsi="仿宋" w:eastAsia="仿宋" w:cs="仿宋"/>
                <w:szCs w:val="21"/>
              </w:rPr>
              <w:t xml:space="preserve">（小写）：¥</w:t>
            </w:r>
            <w:r/>
          </w:p>
        </w:tc>
      </w:tr>
      <w:tr>
        <w:trPr>
          <w:cantSplit/>
          <w:jc w:val="center"/>
          <w:trHeight w:val="441"/>
        </w:trPr>
        <w:tc>
          <w:tcPr>
            <w:gridSpan w:val="10"/>
            <w:tcW w:w="10803" w:type="dxa"/>
            <w:vAlign w:val="center"/>
            <w:textDirection w:val="lrTb"/>
            <w:noWrap w:val="false"/>
          </w:tcPr>
          <w:p>
            <w:pPr>
              <w:jc w:val="left"/>
              <w:spacing w:line="360" w:lineRule="auto"/>
              <w:rPr>
                <w:rFonts w:eastAsia="仿宋_GB2312"/>
                <w:b/>
                <w:bCs/>
                <w:color w:val="000000"/>
                <w:sz w:val="24"/>
              </w:rPr>
            </w:pPr>
            <w:r>
              <w:rPr>
                <w:rFonts w:hint="eastAsia" w:ascii="仿宋" w:hAnsi="仿宋" w:eastAsia="仿宋" w:cs="仿宋"/>
                <w:b/>
                <w:bCs/>
                <w:sz w:val="24"/>
              </w:rPr>
              <w:t xml:space="preserve">本采购包中提供的符合本国产品标准的产品成本之和占该采购包提供的全部产品成本之和的比例为</w:t>
            </w:r>
            <w:r>
              <w:rPr>
                <w:rFonts w:eastAsia="仿宋"/>
                <w:b/>
                <w:bCs/>
                <w:sz w:val="24"/>
                <w:u w:val="single"/>
              </w:rPr>
              <w:t xml:space="preserve">***</w:t>
            </w:r>
            <w:r>
              <w:rPr>
                <w:rFonts w:eastAsia="仿宋"/>
                <w:b/>
                <w:bCs/>
                <w:sz w:val="24"/>
              </w:rPr>
              <w:t xml:space="preserve">%</w:t>
            </w:r>
            <w:r>
              <w:rPr>
                <w:rFonts w:hint="eastAsia" w:ascii="仿宋" w:hAnsi="仿宋" w:eastAsia="仿宋" w:cs="仿宋"/>
                <w:b/>
                <w:bCs/>
                <w:sz w:val="24"/>
              </w:rPr>
              <w:t xml:space="preserve">。</w:t>
            </w:r>
            <w:r/>
          </w:p>
        </w:tc>
      </w:tr>
    </w:tbl>
    <w:p>
      <w:pPr>
        <w:spacing w:line="300" w:lineRule="auto"/>
        <w:rPr>
          <w:b/>
          <w:sz w:val="28"/>
          <w:szCs w:val="28"/>
          <w:highlight w:val="yellow"/>
          <w:lang w:val="zh-CN"/>
        </w:rPr>
        <w:outlineLvl w:val="0"/>
      </w:pPr>
      <w:r>
        <w:rPr>
          <w:b/>
          <w:sz w:val="28"/>
          <w:szCs w:val="28"/>
          <w:highlight w:val="yellow"/>
          <w:lang w:val="zh-CN"/>
        </w:rPr>
      </w:r>
      <w:r/>
    </w:p>
    <w:p>
      <w:pPr>
        <w:spacing w:line="360" w:lineRule="auto"/>
        <w:rPr>
          <w:rFonts w:ascii="仿宋" w:hAnsi="仿宋" w:eastAsia="仿宋" w:cs="仿宋"/>
          <w:bCs/>
          <w:sz w:val="24"/>
          <w:lang w:val="zh-CN"/>
        </w:rPr>
      </w:pPr>
      <w:r>
        <w:rPr>
          <w:rFonts w:hint="eastAsia" w:ascii="仿宋" w:hAnsi="仿宋" w:eastAsia="仿宋" w:cs="仿宋"/>
          <w:bCs/>
          <w:sz w:val="24"/>
          <w:lang w:val="zh-CN"/>
        </w:rPr>
        <w:t xml:space="preserve">注：</w:t>
      </w:r>
      <w:r>
        <w:rPr>
          <w:rFonts w:eastAsia="仿宋"/>
          <w:bCs/>
          <w:sz w:val="24"/>
          <w:lang w:val="zh-CN"/>
        </w:rPr>
        <w:t xml:space="preserve">1.</w:t>
      </w:r>
      <w:r>
        <w:rPr>
          <w:rFonts w:hint="eastAsia" w:ascii="仿宋" w:hAnsi="仿宋" w:eastAsia="仿宋" w:cs="仿宋"/>
          <w:bCs/>
          <w:sz w:val="24"/>
          <w:lang w:val="zh-CN"/>
        </w:rPr>
        <w:t xml:space="preserve">投标人必须按实填写分项报价明细表中</w:t>
      </w:r>
      <w:r>
        <w:rPr>
          <w:rFonts w:hint="eastAsia" w:ascii="仿宋" w:hAnsi="仿宋" w:eastAsia="仿宋" w:cs="仿宋"/>
          <w:bCs/>
          <w:sz w:val="24"/>
        </w:rPr>
        <w:t xml:space="preserve">的各项内容</w:t>
      </w:r>
      <w:r>
        <w:rPr>
          <w:rFonts w:hint="eastAsia" w:ascii="仿宋" w:hAnsi="仿宋" w:eastAsia="仿宋" w:cs="仿宋"/>
          <w:bCs/>
          <w:sz w:val="24"/>
          <w:lang w:val="zh-CN"/>
        </w:rPr>
        <w:t xml:space="preserve">，且本表各分项报价合计应当与开标一览表报价合计相等，请各投标人务必按照以上要求填报。</w:t>
      </w:r>
      <w:r/>
    </w:p>
    <w:p>
      <w:pPr>
        <w:ind w:firstLine="480"/>
        <w:spacing w:line="300" w:lineRule="auto"/>
        <w:rPr>
          <w:rFonts w:ascii="仿宋" w:hAnsi="仿宋" w:eastAsia="仿宋" w:cs="仿宋"/>
          <w:b/>
          <w:sz w:val="24"/>
          <w:lang w:val="zh-CN"/>
        </w:rPr>
        <w:outlineLvl w:val="0"/>
      </w:pPr>
      <w:r>
        <w:rPr>
          <w:rFonts w:eastAsia="仿宋"/>
          <w:bCs/>
          <w:sz w:val="24"/>
        </w:rPr>
        <w:t xml:space="preserve">2.</w:t>
      </w:r>
      <w:r>
        <w:rPr>
          <w:rFonts w:hint="eastAsia" w:ascii="仿宋" w:hAnsi="仿宋" w:eastAsia="仿宋" w:cs="仿宋"/>
          <w:bCs/>
          <w:sz w:val="24"/>
        </w:rPr>
        <w:t xml:space="preserve">主要标的信息</w:t>
      </w:r>
      <w:r>
        <w:rPr>
          <w:rFonts w:hint="eastAsia" w:ascii="仿宋" w:hAnsi="仿宋" w:eastAsia="仿宋" w:cs="仿宋"/>
          <w:bCs/>
          <w:sz w:val="24"/>
          <w:lang w:val="zh-CN"/>
        </w:rPr>
        <w:t xml:space="preserve">将随中标（成交）结果公告进行公示。内容不实的，属于提供虚假材料谋取中标、成交，依照《中华人民共和</w:t>
      </w:r>
      <w:r>
        <w:rPr>
          <w:rFonts w:hint="eastAsia" w:ascii="仿宋" w:hAnsi="仿宋" w:eastAsia="仿宋" w:cs="仿宋"/>
          <w:bCs/>
          <w:sz w:val="24"/>
        </w:rPr>
        <w:t xml:space="preserve">国政府采购法》等国家有关规定追究相应责</w:t>
      </w:r>
      <w:r>
        <w:rPr>
          <w:rFonts w:hint="eastAsia" w:ascii="仿宋" w:hAnsi="仿宋" w:eastAsia="仿宋" w:cs="仿宋"/>
          <w:bCs/>
          <w:sz w:val="24"/>
          <w:lang w:val="zh-CN"/>
        </w:rPr>
        <w:t xml:space="preserve">任。</w:t>
      </w:r>
      <w:r/>
    </w:p>
    <w:p>
      <w:pPr>
        <w:ind w:firstLine="482"/>
        <w:spacing w:line="300" w:lineRule="auto"/>
        <w:rPr>
          <w:rFonts w:ascii="仿宋" w:hAnsi="仿宋" w:eastAsia="仿宋" w:cs="仿宋"/>
          <w:b/>
          <w:sz w:val="24"/>
          <w:lang w:val="zh-CN"/>
        </w:rPr>
        <w:outlineLvl w:val="0"/>
      </w:pPr>
      <w:r>
        <w:rPr>
          <w:rFonts w:eastAsia="仿宋"/>
          <w:b/>
          <w:sz w:val="24"/>
        </w:rPr>
        <w:t xml:space="preserve">3.</w:t>
      </w:r>
      <w:r>
        <w:rPr>
          <w:rFonts w:hint="eastAsia" w:ascii="仿宋" w:hAnsi="仿宋" w:eastAsia="仿宋" w:cs="仿宋"/>
          <w:b/>
          <w:sz w:val="24"/>
        </w:rPr>
        <w:t xml:space="preserve">本采购包中含有多种产品时，供应商未填写本采购包中提供的符合本国产品标准的产品成本之和占该采购包提供的全部产品成本之和的比例数值的，或比例数值未达到</w:t>
      </w:r>
      <w:r>
        <w:rPr>
          <w:rFonts w:eastAsia="仿宋"/>
          <w:b/>
          <w:sz w:val="24"/>
        </w:rPr>
        <w:t xml:space="preserve">80%</w:t>
      </w:r>
      <w:r>
        <w:rPr>
          <w:rFonts w:hint="eastAsia" w:ascii="仿宋" w:hAnsi="仿宋" w:eastAsia="仿宋" w:cs="仿宋"/>
          <w:b/>
          <w:sz w:val="24"/>
        </w:rPr>
        <w:t xml:space="preserve">的，将不享受本国产品价格评审优惠</w:t>
      </w:r>
      <w:r>
        <w:rPr>
          <w:rFonts w:hint="eastAsia" w:ascii="仿宋" w:hAnsi="仿宋" w:eastAsia="仿宋" w:cs="仿宋"/>
          <w:b/>
          <w:sz w:val="24"/>
          <w:lang w:val="zh-CN"/>
        </w:rPr>
        <w:t xml:space="preserve">。</w:t>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jc w:val="center"/>
        <w:spacing w:line="400" w:lineRule="exac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分项报价明细表（货物类）（三标包）</w:t>
      </w:r>
      <w:r/>
    </w:p>
    <w:p>
      <w:pPr>
        <w:spacing w:line="400" w:lineRule="exact"/>
        <w:rPr>
          <w:rFonts w:eastAsia="仿宋"/>
          <w:sz w:val="28"/>
          <w:szCs w:val="28"/>
          <w:u w:val="single"/>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eastAsia="仿宋_GB2312"/>
          <w:color w:val="000000"/>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            </w:t>
      </w:r>
      <w:r>
        <w:rPr>
          <w:rFonts w:hint="eastAsia" w:eastAsia="仿宋_GB2312"/>
          <w:sz w:val="28"/>
          <w:szCs w:val="28"/>
        </w:rPr>
        <w:t xml:space="preserve"> </w:t>
      </w:r>
      <w:r>
        <w:rPr>
          <w:rFonts w:eastAsia="仿宋_GB2312"/>
          <w:sz w:val="28"/>
          <w:szCs w:val="28"/>
        </w:rPr>
        <w:t xml:space="preserve">                 年  月  日</w:t>
      </w:r>
      <w:r/>
    </w:p>
    <w:tbl>
      <w:tblPr>
        <w:tblStyle w:val="871"/>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205"/>
        <w:gridCol w:w="1091"/>
        <w:gridCol w:w="1077"/>
        <w:gridCol w:w="954"/>
        <w:gridCol w:w="982"/>
        <w:gridCol w:w="886"/>
        <w:gridCol w:w="914"/>
        <w:gridCol w:w="1677"/>
        <w:gridCol w:w="980"/>
      </w:tblGrid>
      <w:tr>
        <w:trPr>
          <w:cantSplit/>
          <w:jc w:val="center"/>
          <w:trHeight w:val="812" w:hRule="exact"/>
        </w:trPr>
        <w:tc>
          <w:tcPr>
            <w:tcW w:w="103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序号</w:t>
            </w:r>
            <w:r/>
          </w:p>
        </w:tc>
        <w:tc>
          <w:tcPr>
            <w:tcW w:w="1205"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名称</w:t>
            </w:r>
            <w:r/>
          </w:p>
        </w:tc>
        <w:tc>
          <w:tcPr>
            <w:tcW w:w="1091"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规格型号</w:t>
            </w:r>
            <w:r/>
          </w:p>
        </w:tc>
        <w:tc>
          <w:tcPr>
            <w:tcW w:w="10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品牌</w:t>
            </w:r>
            <w:r/>
          </w:p>
        </w:tc>
        <w:tc>
          <w:tcPr>
            <w:tcW w:w="95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生产厂家名称</w:t>
            </w:r>
            <w:r/>
          </w:p>
        </w:tc>
        <w:tc>
          <w:tcPr>
            <w:tcW w:w="982"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单位</w:t>
            </w:r>
            <w:r/>
          </w:p>
        </w:tc>
        <w:tc>
          <w:tcPr>
            <w:tcW w:w="88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数量</w:t>
            </w:r>
            <w:r/>
          </w:p>
        </w:tc>
        <w:tc>
          <w:tcPr>
            <w:tcW w:w="91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单价</w:t>
            </w:r>
            <w:r/>
          </w:p>
        </w:tc>
        <w:tc>
          <w:tcPr>
            <w:tcW w:w="16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金额</w:t>
            </w:r>
            <w:r/>
          </w:p>
        </w:tc>
        <w:tc>
          <w:tcPr>
            <w:tcW w:w="980" w:type="dxa"/>
            <w:vAlign w:val="center"/>
            <w:textDirection w:val="lrTb"/>
            <w:noWrap w:val="false"/>
          </w:tcPr>
          <w:p>
            <w:pPr>
              <w:ind w:firstLine="105"/>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备注</w:t>
            </w:r>
            <w:r/>
          </w:p>
        </w:tc>
      </w:tr>
      <w:tr>
        <w:trPr>
          <w:cantSplit/>
          <w:jc w:val="center"/>
          <w:trHeight w:val="479"/>
        </w:trPr>
        <w:tc>
          <w:tcPr>
            <w:tcW w:w="1037"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1</w:t>
            </w:r>
            <w:r/>
          </w:p>
        </w:tc>
        <w:tc>
          <w:tcPr>
            <w:tcW w:w="1205" w:type="dxa"/>
            <w:vAlign w:val="center"/>
            <w:textDirection w:val="lrTb"/>
            <w:noWrap w:val="false"/>
          </w:tcPr>
          <w:p>
            <w:pPr>
              <w:jc w:val="center"/>
              <w:spacing w:line="360" w:lineRule="auto"/>
              <w:rPr>
                <w:rFonts w:eastAsia="仿宋_GB2312"/>
                <w:color w:val="000000"/>
                <w:sz w:val="24"/>
              </w:rPr>
            </w:pPr>
            <w:r>
              <w:rPr>
                <w:rFonts w:hint="eastAsia" w:eastAsia="方正仿宋_GBK"/>
                <w:sz w:val="28"/>
                <w:szCs w:val="28"/>
              </w:rPr>
              <w:t xml:space="preserve">70米以上举高喷射消防车</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hint="eastAsia" w:eastAsia="方正仿宋_GBK"/>
                <w:sz w:val="28"/>
                <w:szCs w:val="28"/>
              </w:rPr>
              <w:t xml:space="preserve">辆</w:t>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1</w:t>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合计</w:t>
            </w:r>
            <w:r/>
          </w:p>
        </w:tc>
        <w:tc>
          <w:tcPr>
            <w:gridSpan w:val="7"/>
            <w:tcW w:w="7109" w:type="dxa"/>
            <w:vAlign w:val="center"/>
            <w:textDirection w:val="lrTb"/>
            <w:noWrap w:val="false"/>
          </w:tcPr>
          <w:p>
            <w:pPr>
              <w:spacing w:line="360" w:lineRule="auto"/>
              <w:rPr>
                <w:rFonts w:ascii="仿宋" w:hAnsi="仿宋" w:eastAsia="仿宋" w:cs="仿宋"/>
                <w:color w:val="000000"/>
                <w:szCs w:val="21"/>
              </w:rPr>
            </w:pPr>
            <w:r>
              <w:rPr>
                <w:rFonts w:hint="eastAsia" w:ascii="仿宋" w:hAnsi="仿宋" w:eastAsia="仿宋" w:cs="仿宋"/>
                <w:szCs w:val="21"/>
              </w:rPr>
              <w:t xml:space="preserve">人民币（大写）： </w:t>
            </w:r>
            <w:r/>
          </w:p>
        </w:tc>
        <w:tc>
          <w:tcPr>
            <w:gridSpan w:val="2"/>
            <w:tcW w:w="2657" w:type="dxa"/>
            <w:vAlign w:val="center"/>
            <w:textDirection w:val="lrTb"/>
            <w:noWrap w:val="false"/>
          </w:tcPr>
          <w:p>
            <w:pPr>
              <w:spacing w:line="360" w:lineRule="auto"/>
              <w:rPr>
                <w:rFonts w:ascii="仿宋" w:hAnsi="仿宋" w:eastAsia="仿宋" w:cs="仿宋"/>
                <w:color w:val="000000"/>
                <w:szCs w:val="21"/>
              </w:rPr>
            </w:pPr>
            <w:r>
              <w:rPr>
                <w:rFonts w:hint="eastAsia" w:ascii="仿宋" w:hAnsi="仿宋" w:eastAsia="仿宋" w:cs="仿宋"/>
                <w:szCs w:val="21"/>
              </w:rPr>
              <w:t xml:space="preserve">（小写）：¥</w:t>
            </w:r>
            <w:r/>
          </w:p>
        </w:tc>
      </w:tr>
      <w:tr>
        <w:trPr>
          <w:cantSplit/>
          <w:jc w:val="center"/>
          <w:trHeight w:val="441"/>
        </w:trPr>
        <w:tc>
          <w:tcPr>
            <w:gridSpan w:val="10"/>
            <w:tcW w:w="10803" w:type="dxa"/>
            <w:vAlign w:val="center"/>
            <w:textDirection w:val="lrTb"/>
            <w:noWrap w:val="false"/>
          </w:tcPr>
          <w:p>
            <w:pPr>
              <w:jc w:val="left"/>
              <w:spacing w:line="360" w:lineRule="auto"/>
              <w:rPr>
                <w:rFonts w:eastAsia="仿宋_GB2312"/>
                <w:b/>
                <w:bCs/>
                <w:color w:val="000000"/>
                <w:sz w:val="24"/>
              </w:rPr>
            </w:pPr>
            <w:r>
              <w:rPr>
                <w:rFonts w:hint="eastAsia" w:ascii="仿宋" w:hAnsi="仿宋" w:eastAsia="仿宋" w:cs="仿宋"/>
                <w:b/>
                <w:bCs/>
                <w:sz w:val="24"/>
              </w:rPr>
              <w:t xml:space="preserve">本采购包中提供的符合本国产品标准的产品成本之和占该采购包提供的全部产品成本之和的比例为</w:t>
            </w:r>
            <w:r>
              <w:rPr>
                <w:rFonts w:eastAsia="仿宋"/>
                <w:b/>
                <w:bCs/>
                <w:sz w:val="24"/>
                <w:u w:val="single"/>
              </w:rPr>
              <w:t xml:space="preserve">***</w:t>
            </w:r>
            <w:r>
              <w:rPr>
                <w:rFonts w:eastAsia="仿宋"/>
                <w:b/>
                <w:bCs/>
                <w:sz w:val="24"/>
              </w:rPr>
              <w:t xml:space="preserve">%</w:t>
            </w:r>
            <w:r>
              <w:rPr>
                <w:rFonts w:hint="eastAsia" w:ascii="仿宋" w:hAnsi="仿宋" w:eastAsia="仿宋" w:cs="仿宋"/>
                <w:b/>
                <w:bCs/>
                <w:sz w:val="24"/>
              </w:rPr>
              <w:t xml:space="preserve">。</w:t>
            </w:r>
            <w:r/>
          </w:p>
        </w:tc>
      </w:tr>
    </w:tbl>
    <w:p>
      <w:pPr>
        <w:spacing w:line="300" w:lineRule="auto"/>
        <w:rPr>
          <w:b/>
          <w:sz w:val="28"/>
          <w:szCs w:val="28"/>
          <w:highlight w:val="yellow"/>
          <w:lang w:val="zh-CN"/>
        </w:rPr>
        <w:outlineLvl w:val="0"/>
      </w:pPr>
      <w:r>
        <w:rPr>
          <w:b/>
          <w:sz w:val="28"/>
          <w:szCs w:val="28"/>
          <w:highlight w:val="yellow"/>
          <w:lang w:val="zh-CN"/>
        </w:rPr>
      </w:r>
      <w:r/>
    </w:p>
    <w:p>
      <w:pPr>
        <w:spacing w:line="360" w:lineRule="auto"/>
        <w:rPr>
          <w:rFonts w:ascii="仿宋" w:hAnsi="仿宋" w:eastAsia="仿宋" w:cs="仿宋"/>
          <w:bCs/>
          <w:sz w:val="24"/>
          <w:lang w:val="zh-CN"/>
        </w:rPr>
      </w:pPr>
      <w:r>
        <w:rPr>
          <w:rFonts w:hint="eastAsia" w:ascii="仿宋" w:hAnsi="仿宋" w:eastAsia="仿宋" w:cs="仿宋"/>
          <w:bCs/>
          <w:sz w:val="24"/>
          <w:lang w:val="zh-CN"/>
        </w:rPr>
        <w:t xml:space="preserve">注：</w:t>
      </w:r>
      <w:r>
        <w:rPr>
          <w:rFonts w:eastAsia="仿宋"/>
          <w:bCs/>
          <w:sz w:val="24"/>
          <w:lang w:val="zh-CN"/>
        </w:rPr>
        <w:t xml:space="preserve">1.</w:t>
      </w:r>
      <w:r>
        <w:rPr>
          <w:rFonts w:hint="eastAsia" w:ascii="仿宋" w:hAnsi="仿宋" w:eastAsia="仿宋" w:cs="仿宋"/>
          <w:bCs/>
          <w:sz w:val="24"/>
          <w:lang w:val="zh-CN"/>
        </w:rPr>
        <w:t xml:space="preserve">投标人必须按实填写分项报价明细表中</w:t>
      </w:r>
      <w:r>
        <w:rPr>
          <w:rFonts w:hint="eastAsia" w:ascii="仿宋" w:hAnsi="仿宋" w:eastAsia="仿宋" w:cs="仿宋"/>
          <w:bCs/>
          <w:sz w:val="24"/>
        </w:rPr>
        <w:t xml:space="preserve">的各项内容</w:t>
      </w:r>
      <w:r>
        <w:rPr>
          <w:rFonts w:hint="eastAsia" w:ascii="仿宋" w:hAnsi="仿宋" w:eastAsia="仿宋" w:cs="仿宋"/>
          <w:bCs/>
          <w:sz w:val="24"/>
          <w:lang w:val="zh-CN"/>
        </w:rPr>
        <w:t xml:space="preserve">，且本表各分项报价合计应当与开标一览表报价合计相等，请各投标人务必按照以上要求填报。</w:t>
      </w:r>
      <w:r/>
    </w:p>
    <w:p>
      <w:pPr>
        <w:ind w:firstLine="480"/>
        <w:spacing w:line="300" w:lineRule="auto"/>
        <w:rPr>
          <w:rFonts w:ascii="仿宋" w:hAnsi="仿宋" w:eastAsia="仿宋" w:cs="仿宋"/>
          <w:b/>
          <w:sz w:val="24"/>
          <w:lang w:val="zh-CN"/>
        </w:rPr>
        <w:outlineLvl w:val="0"/>
      </w:pPr>
      <w:r>
        <w:rPr>
          <w:rFonts w:eastAsia="仿宋"/>
          <w:bCs/>
          <w:sz w:val="24"/>
        </w:rPr>
        <w:t xml:space="preserve">2.</w:t>
      </w:r>
      <w:r>
        <w:rPr>
          <w:rFonts w:hint="eastAsia" w:ascii="仿宋" w:hAnsi="仿宋" w:eastAsia="仿宋" w:cs="仿宋"/>
          <w:bCs/>
          <w:sz w:val="24"/>
        </w:rPr>
        <w:t xml:space="preserve">主要标的信息</w:t>
      </w:r>
      <w:r>
        <w:rPr>
          <w:rFonts w:hint="eastAsia" w:ascii="仿宋" w:hAnsi="仿宋" w:eastAsia="仿宋" w:cs="仿宋"/>
          <w:bCs/>
          <w:sz w:val="24"/>
          <w:lang w:val="zh-CN"/>
        </w:rPr>
        <w:t xml:space="preserve">将随中标（成交）结果公告进行公示。内容不实的，属于提供虚假材料谋取中标、成交，依照《中华人民共和</w:t>
      </w:r>
      <w:r>
        <w:rPr>
          <w:rFonts w:hint="eastAsia" w:ascii="仿宋" w:hAnsi="仿宋" w:eastAsia="仿宋" w:cs="仿宋"/>
          <w:bCs/>
          <w:sz w:val="24"/>
        </w:rPr>
        <w:t xml:space="preserve">国政府采购法》等国家有关规定追究相应责</w:t>
      </w:r>
      <w:r>
        <w:rPr>
          <w:rFonts w:hint="eastAsia" w:ascii="仿宋" w:hAnsi="仿宋" w:eastAsia="仿宋" w:cs="仿宋"/>
          <w:bCs/>
          <w:sz w:val="24"/>
          <w:lang w:val="zh-CN"/>
        </w:rPr>
        <w:t xml:space="preserve">任。</w:t>
      </w:r>
      <w:r/>
    </w:p>
    <w:p>
      <w:pPr>
        <w:ind w:firstLine="482"/>
        <w:spacing w:line="300" w:lineRule="auto"/>
        <w:rPr>
          <w:rFonts w:ascii="仿宋" w:hAnsi="仿宋" w:eastAsia="仿宋" w:cs="仿宋"/>
          <w:b/>
          <w:sz w:val="24"/>
          <w:lang w:val="zh-CN"/>
        </w:rPr>
        <w:outlineLvl w:val="0"/>
      </w:pPr>
      <w:r>
        <w:rPr>
          <w:rFonts w:eastAsia="仿宋"/>
          <w:b/>
          <w:sz w:val="24"/>
        </w:rPr>
        <w:t xml:space="preserve">3.</w:t>
      </w:r>
      <w:r>
        <w:rPr>
          <w:rFonts w:hint="eastAsia" w:ascii="仿宋" w:hAnsi="仿宋" w:eastAsia="仿宋" w:cs="仿宋"/>
          <w:b/>
          <w:sz w:val="24"/>
        </w:rPr>
        <w:t xml:space="preserve">本采购包中含有多种产品时，供应商未填写本采购包中提供的符合本国产品标准的产品成本之和占该采购包提供的全部产品成本之和的比例数值的，或比例数值未达到</w:t>
      </w:r>
      <w:r>
        <w:rPr>
          <w:rFonts w:eastAsia="仿宋"/>
          <w:b/>
          <w:sz w:val="24"/>
        </w:rPr>
        <w:t xml:space="preserve">80%</w:t>
      </w:r>
      <w:r>
        <w:rPr>
          <w:rFonts w:hint="eastAsia" w:ascii="仿宋" w:hAnsi="仿宋" w:eastAsia="仿宋" w:cs="仿宋"/>
          <w:b/>
          <w:sz w:val="24"/>
        </w:rPr>
        <w:t xml:space="preserve">的，将不享受本国产品价格评审优惠</w:t>
      </w:r>
      <w:r>
        <w:rPr>
          <w:rFonts w:hint="eastAsia" w:ascii="仿宋" w:hAnsi="仿宋" w:eastAsia="仿宋" w:cs="仿宋"/>
          <w:b/>
          <w:sz w:val="24"/>
          <w:lang w:val="zh-CN"/>
        </w:rPr>
        <w:t xml:space="preserve">。</w:t>
      </w:r>
      <w:r/>
    </w:p>
    <w:p>
      <w:pPr>
        <w:ind w:firstLine="562"/>
        <w:spacing w:line="300" w:lineRule="auto"/>
        <w:rPr>
          <w:b/>
          <w:sz w:val="28"/>
          <w:szCs w:val="28"/>
          <w:highlight w:val="yellow"/>
          <w:lang w:val="zh-CN"/>
        </w:rPr>
        <w:outlineLvl w:val="0"/>
      </w:pPr>
      <w:r>
        <w:rPr>
          <w:b/>
          <w:sz w:val="28"/>
          <w:szCs w:val="28"/>
          <w:highlight w:val="yellow"/>
          <w:lang w:val="zh-CN"/>
        </w:rPr>
      </w:r>
      <w:r/>
    </w:p>
    <w:p>
      <w:pPr>
        <w:jc w:val="left"/>
        <w:widowControl/>
        <w:rPr>
          <w:rFonts w:eastAsia="方正黑体_GBK"/>
          <w:sz w:val="32"/>
          <w:szCs w:val="32"/>
        </w:rPr>
      </w:pPr>
      <w:r>
        <w:rPr>
          <w:rFonts w:eastAsia="方正黑体_GBK"/>
          <w:sz w:val="32"/>
          <w:szCs w:val="32"/>
        </w:rPr>
        <w:br w:type="page" w:clear="all"/>
      </w:r>
      <w:r>
        <w:rPr>
          <w:rFonts w:eastAsia="方正黑体_GBK"/>
          <w:sz w:val="32"/>
          <w:szCs w:val="32"/>
        </w:rPr>
        <w:t xml:space="preserve">附件9</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中小微企业声明函（货物类项目）（采购包号：**）</w:t>
      </w:r>
      <w:r/>
    </w:p>
    <w:p>
      <w:pPr>
        <w:ind w:firstLine="240"/>
        <w:rPr>
          <w:sz w:val="24"/>
        </w:rPr>
      </w:pPr>
      <w:r>
        <w:rPr>
          <w:sz w:val="24"/>
        </w:rPr>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本公司（联合体）郑重声明，根据《政府采购促进中小企业发展管理办法》（财库</w:t>
      </w:r>
      <w:r>
        <w:rPr>
          <w:rFonts w:eastAsia="仿宋"/>
          <w:color w:val="000000"/>
          <w:sz w:val="24"/>
        </w:rPr>
        <w:t xml:space="preserve">〔2020〕46号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ascii="仿宋" w:hAnsi="仿宋" w:eastAsia="仿宋" w:cs="仿宋"/>
          <w:sz w:val="24"/>
        </w:rPr>
      </w:pPr>
      <w:r>
        <w:rPr>
          <w:rFonts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本企业对上述声明内容的真实性负责。如有虚假，将依法承担相应责任</w:t>
      </w:r>
      <w:r/>
    </w:p>
    <w:p>
      <w:pPr>
        <w:ind w:right="720"/>
        <w:spacing w:line="380" w:lineRule="exact"/>
        <w:rPr>
          <w:rFonts w:ascii="仿宋" w:hAnsi="仿宋" w:eastAsia="仿宋" w:cs="仿宋"/>
          <w:sz w:val="24"/>
        </w:rPr>
      </w:pPr>
      <w:r>
        <w:rPr>
          <w:rFonts w:hint="eastAsia" w:ascii="仿宋" w:hAnsi="仿宋" w:eastAsia="仿宋" w:cs="仿宋"/>
          <w:sz w:val="24"/>
        </w:rPr>
        <w:t xml:space="preserve"> </w:t>
      </w:r>
      <w:r/>
    </w:p>
    <w:p>
      <w:pPr>
        <w:ind w:right="180" w:firstLine="2570"/>
        <w:spacing w:line="380" w:lineRule="exact"/>
        <w:rPr>
          <w:rFonts w:ascii="仿宋" w:hAnsi="仿宋" w:eastAsia="仿宋" w:cs="仿宋"/>
          <w:sz w:val="24"/>
        </w:rPr>
      </w:pPr>
      <w:r>
        <w:rPr>
          <w:rFonts w:hint="eastAsia" w:ascii="仿宋" w:hAnsi="仿宋" w:eastAsia="仿宋" w:cs="仿宋"/>
          <w:color w:val="000000"/>
          <w:sz w:val="24"/>
        </w:rPr>
        <w:t xml:space="preserve">企业名称（加盖CA电子公章）：</w:t>
      </w:r>
      <w:r/>
    </w:p>
    <w:p>
      <w:pPr>
        <w:contextualSpacing/>
        <w:ind w:firstLine="2640"/>
        <w:spacing w:line="300" w:lineRule="auto"/>
        <w:rPr>
          <w:rFonts w:eastAsia="方正黑体_GBK"/>
          <w:sz w:val="24"/>
        </w:rPr>
      </w:pP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spacing w:line="380" w:lineRule="exact"/>
        <w:rPr>
          <w:rFonts w:ascii="仿宋" w:hAnsi="仿宋" w:eastAsia="仿宋" w:cs="仿宋"/>
          <w:sz w:val="24"/>
        </w:rPr>
      </w:pPr>
      <w:r>
        <w:rPr>
          <w:rFonts w:hint="eastAsia" w:ascii="仿宋" w:hAnsi="仿宋" w:eastAsia="仿宋" w:cs="仿宋"/>
          <w:sz w:val="24"/>
        </w:rPr>
        <w:t xml:space="preserve"> </w:t>
      </w:r>
      <w:r/>
    </w:p>
    <w:p>
      <w:pPr>
        <w:ind w:firstLine="480"/>
        <w:spacing w:line="380" w:lineRule="exact"/>
        <w:rPr>
          <w:rFonts w:ascii="仿宋" w:hAnsi="仿宋" w:eastAsia="仿宋" w:cs="仿宋"/>
          <w:sz w:val="24"/>
        </w:rPr>
      </w:pPr>
      <w:r>
        <w:rPr>
          <w:rFonts w:hint="eastAsia" w:ascii="仿宋" w:hAnsi="仿宋" w:eastAsia="仿宋" w:cs="仿宋"/>
          <w:color w:val="000000"/>
          <w:sz w:val="24"/>
        </w:rPr>
        <w:t xml:space="preserve">备注：</w:t>
      </w:r>
      <w:r/>
    </w:p>
    <w:p>
      <w:pPr>
        <w:ind w:firstLine="480"/>
        <w:spacing w:line="380" w:lineRule="exact"/>
        <w:rPr>
          <w:rFonts w:ascii="仿宋" w:hAnsi="仿宋" w:eastAsia="仿宋" w:cs="仿宋"/>
          <w:sz w:val="24"/>
        </w:rPr>
      </w:pPr>
      <w:r>
        <w:rPr>
          <w:rFonts w:hint="eastAsia" w:eastAsia="仿宋"/>
          <w:color w:val="000000"/>
          <w:sz w:val="24"/>
        </w:rPr>
        <w:t xml:space="preserve">1.</w:t>
      </w:r>
      <w:r>
        <w:rPr>
          <w:rFonts w:hint="eastAsia" w:ascii="仿宋" w:hAnsi="仿宋" w:eastAsia="仿宋" w:cs="仿宋"/>
          <w:color w:val="000000"/>
          <w:sz w:val="24"/>
        </w:rPr>
        <w:t xml:space="preserve">从业人员、营业收入、资产总额填报上一年度数据，无上一年度数据的新成立企业可不填报。</w:t>
      </w:r>
      <w:r/>
    </w:p>
    <w:p>
      <w:pPr>
        <w:ind w:firstLine="48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ascii="仿宋" w:hAnsi="仿宋" w:eastAsia="仿宋" w:cs="仿宋"/>
          <w:sz w:val="24"/>
        </w:rPr>
      </w:pPr>
      <w:r>
        <w:rPr>
          <w:rFonts w:hint="eastAsia" w:eastAsia="仿宋"/>
          <w:color w:val="000000"/>
          <w:sz w:val="24"/>
        </w:rPr>
        <w:t xml:space="preserve">3.</w:t>
      </w:r>
      <w:r>
        <w:rPr>
          <w:rFonts w:hint="eastAsia" w:ascii="仿宋" w:hAnsi="仿宋" w:eastAsia="仿宋" w:cs="仿宋"/>
          <w:color w:val="000000"/>
          <w:sz w:val="24"/>
        </w:rPr>
        <w:t xml:space="preserve">供应商应对照《工业和信息化部、国家统计局、国家发展和改革委员会、</w:t>
      </w:r>
      <w:r/>
    </w:p>
    <w:p>
      <w:pPr>
        <w:spacing w:line="380" w:lineRule="exact"/>
        <w:rPr>
          <w:rFonts w:ascii="仿宋" w:hAnsi="仿宋" w:eastAsia="仿宋" w:cs="仿宋"/>
          <w:sz w:val="24"/>
        </w:rPr>
      </w:pPr>
      <w:r>
        <w:rPr>
          <w:rFonts w:hint="eastAsia" w:ascii="仿宋" w:hAnsi="仿宋" w:eastAsia="仿宋" w:cs="仿宋"/>
          <w:color w:val="000000"/>
          <w:sz w:val="24"/>
        </w:rPr>
        <w:t xml:space="preserve">财政部关于印发中小企业划型标准规定的通知》</w:t>
      </w:r>
      <w:r>
        <w:rPr>
          <w:rFonts w:eastAsia="仿宋"/>
          <w:color w:val="000000"/>
          <w:sz w:val="24"/>
        </w:rPr>
        <w:t xml:space="preserve">（工信部联企业〔2011〕300号）《国家统计局关于印发〈统计上大中小微型企业划分办法（2017）〉的通知》（国统字〔2017〕213号）的规定，自行勾选制造商的企业规模类型。</w:t>
      </w:r>
      <w:r/>
    </w:p>
    <w:p>
      <w:pPr>
        <w:jc w:val="center"/>
        <w:spacing w:line="300" w:lineRule="auto"/>
        <w:rPr>
          <w:b/>
          <w:bCs/>
          <w:sz w:val="28"/>
          <w:szCs w:val="28"/>
          <w:lang w:bidi="zh-CN"/>
        </w:rPr>
        <w:outlineLvl w:val="0"/>
      </w:pPr>
      <w:r>
        <w:rPr>
          <w:b/>
          <w:bCs/>
          <w:sz w:val="28"/>
          <w:szCs w:val="28"/>
          <w:lang w:bidi="zh-CN"/>
        </w:rPr>
      </w:r>
      <w:r/>
    </w:p>
    <w:p>
      <w:pPr>
        <w:spacing w:line="300" w:lineRule="auto"/>
        <w:rPr>
          <w:rFonts w:eastAsia="方正黑体_GBK"/>
          <w:sz w:val="32"/>
          <w:szCs w:val="32"/>
        </w:rPr>
        <w:outlineLvl w:val="0"/>
      </w:pPr>
      <w:r>
        <w:rPr>
          <w:rFonts w:eastAsia="方正黑体_GBK"/>
          <w:sz w:val="32"/>
          <w:szCs w:val="32"/>
        </w:rPr>
        <w:t xml:space="preserve">附件10</w:t>
      </w:r>
      <w:r/>
    </w:p>
    <w:p>
      <w:pPr>
        <w:jc w:val="center"/>
        <w:spacing w:line="400" w:lineRule="exact"/>
      </w:pPr>
      <w:r>
        <w:rPr>
          <w:rFonts w:ascii="方正小标宋简体" w:hAnsi="方正小标宋简体" w:eastAsia="方正小标宋简体" w:cs="方正小标宋简体"/>
          <w:bCs/>
          <w:color w:val="000000"/>
          <w:sz w:val="30"/>
          <w:szCs w:val="30"/>
        </w:rPr>
        <w:t xml:space="preserve">残疾人福利性单位声明函（采购包号：**）</w:t>
      </w:r>
      <w:r>
        <w:t xml:space="preserve"> </w:t>
      </w:r>
      <w:r/>
    </w:p>
    <w:p>
      <w:pPr>
        <w:pStyle w:val="886"/>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Times New Roman" w:hAnsi="Times New Roman" w:eastAsia="仿宋"/>
          <w:sz w:val="28"/>
          <w:szCs w:val="28"/>
        </w:rPr>
        <w:t xml:space="preserve">财库〔2017〕141号</w:t>
      </w:r>
      <w:r>
        <w:rPr>
          <w:rFonts w:hint="eastAsia" w:ascii="仿宋" w:hAnsi="仿宋" w:eastAsia="仿宋" w:cs="仿宋"/>
          <w:sz w:val="28"/>
          <w:szCs w:val="28"/>
        </w:rPr>
        <w:t xml:space="preserve">）的规定，本单位为符合条件的残疾人福利性单位，且本单位参加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 </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项目（项目名称）（采购包号：**）采购活动由本单位提供服务。</w:t>
      </w:r>
      <w:r/>
    </w:p>
    <w:p>
      <w:pPr>
        <w:pStyle w:val="886"/>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886"/>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备注：</w:t>
      </w:r>
      <w:r/>
    </w:p>
    <w:p>
      <w:pPr>
        <w:pStyle w:val="886"/>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1.专门面向中小微型企业采购的项目，供应商为残疾人福利性单位并提供服务的必须提供此声明函，否则将不能通过资格审查。</w:t>
      </w:r>
      <w:r/>
    </w:p>
    <w:p>
      <w:pPr>
        <w:pStyle w:val="886"/>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2.非专门面向中小微型企业采购的项目，供应商如不提供此声明函，价格将不做相应扣除。</w:t>
      </w:r>
      <w:r/>
    </w:p>
    <w:p>
      <w:pPr>
        <w:pStyle w:val="886"/>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3.中标/成交供应商为残疾人福利性单位的，此声明函将随中标/成交结果同时公告，接受社会监督。</w:t>
      </w:r>
      <w:r/>
    </w:p>
    <w:p>
      <w:pPr>
        <w:pStyle w:val="886"/>
        <w:ind w:firstLine="624"/>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 </w:t>
      </w:r>
      <w:r/>
    </w:p>
    <w:p>
      <w:pPr>
        <w:pStyle w:val="886"/>
        <w:ind w:right="1559" w:firstLine="624"/>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rPr>
        <w:t xml:space="preserve">      供应商全称（加盖CA电子公章）：</w:t>
      </w:r>
      <w:r/>
    </w:p>
    <w:p>
      <w:pPr>
        <w:contextualSpacing/>
        <w:ind w:firstLine="224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pStyle w:val="886"/>
        <w:ind w:right="1559" w:firstLine="480"/>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spacing w:line="300" w:lineRule="auto"/>
        <w:rPr>
          <w:rFonts w:eastAsia="方正黑体_GBK"/>
          <w:sz w:val="32"/>
          <w:szCs w:val="32"/>
        </w:rPr>
        <w:outlineLvl w:val="0"/>
      </w:pPr>
      <w:r>
        <w:rPr>
          <w:rFonts w:eastAsia="方正黑体_GBK"/>
          <w:sz w:val="32"/>
          <w:szCs w:val="32"/>
        </w:rPr>
        <w:t xml:space="preserve">附件11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eastAsia="仿宋"/>
          <w:sz w:val="28"/>
          <w:szCs w:val="28"/>
        </w:rPr>
      </w:pPr>
      <w:r>
        <w:rPr>
          <w:rFonts w:eastAsia="仿宋"/>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注：1.供应商如不提供此声明函，价格将不做相应扣除。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rFonts w:eastAsia="方正黑体_GBK"/>
          <w:sz w:val="32"/>
          <w:szCs w:val="32"/>
        </w:rPr>
        <w:outlineLvl w:val="0"/>
      </w:pPr>
      <w:r>
        <w:rPr>
          <w:rFonts w:eastAsia="方正黑体_GBK"/>
          <w:sz w:val="32"/>
          <w:szCs w:val="32"/>
        </w:rPr>
        <w:t xml:space="preserve">附件12  </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关于符合本国产品标准的声明函</w:t>
      </w:r>
      <w:r/>
    </w:p>
    <w:p>
      <w:pPr>
        <w:ind w:firstLine="420"/>
        <w:jc w:val="left"/>
        <w:spacing w:before="15" w:after="15"/>
        <w:shd w:val="clear" w:color="auto" w:fill="ffffff"/>
        <w:widowControl/>
        <w:rPr>
          <w:sz w:val="24"/>
        </w:rPr>
      </w:pPr>
      <w:r>
        <w:rPr>
          <w:sz w:val="24"/>
        </w:rPr>
        <w:t xml:space="preserve"> </w:t>
      </w:r>
      <w:r/>
    </w:p>
    <w:p>
      <w:pPr>
        <w:ind w:firstLine="420"/>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440" w:lineRule="exact"/>
        <w:shd w:val="clear" w:color="auto" w:fill="ffffff"/>
        <w:widowControl/>
        <w:rPr>
          <w:rFonts w:ascii="仿宋" w:hAnsi="仿宋" w:eastAsia="仿宋" w:cs="仿宋"/>
          <w:sz w:val="28"/>
          <w:szCs w:val="28"/>
        </w:rPr>
      </w:pPr>
      <w:r>
        <w:rPr>
          <w:rFonts w:eastAsia="仿宋"/>
          <w:sz w:val="28"/>
          <w:szCs w:val="28"/>
          <w:shd w:val="clear" w:color="auto" w:fill="ffffff"/>
        </w:rPr>
        <w:t xml:space="preserve">1.</w:t>
      </w:r>
      <w:r>
        <w:rPr>
          <w:rFonts w:hint="eastAsia" w:ascii="仿宋" w:hAnsi="仿宋" w:eastAsia="仿宋" w:cs="仿宋"/>
          <w:sz w:val="28"/>
          <w:szCs w:val="28"/>
          <w:u w:val="single"/>
          <w:shd w:val="clear" w:color="auto" w:fill="ffffff"/>
        </w:rPr>
        <w:t xml:space="preserve">（产品名称1）</w:t>
      </w:r>
      <w:r>
        <w:rPr>
          <w:rFonts w:hint="eastAsia" w:ascii="仿宋" w:hAnsi="仿宋" w:eastAsia="仿宋" w:cs="仿宋"/>
          <w:sz w:val="28"/>
          <w:szCs w:val="28"/>
          <w:shd w:val="clear" w:color="auto" w:fill="ffffff"/>
          <w:vertAlign w:val="superscript"/>
        </w:rPr>
        <w:t xml:space="preserve">1</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vertAlign w:val="superscript"/>
        </w:rPr>
        <w:t xml:space="preserve">2</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3</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4</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5</w:t>
      </w:r>
      <w:r>
        <w:rPr>
          <w:rFonts w:hint="eastAsia" w:ascii="仿宋" w:hAnsi="仿宋" w:eastAsia="仿宋" w:cs="仿宋"/>
          <w:sz w:val="28"/>
          <w:szCs w:val="28"/>
          <w:shd w:val="clear" w:color="auto" w:fill="ffffff"/>
        </w:rPr>
        <w:t xml:space="preserve">在中国境内完成。</w:t>
      </w:r>
      <w:r/>
    </w:p>
    <w:p>
      <w:pPr>
        <w:ind w:firstLine="420"/>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u w:val="single"/>
          <w:shd w:val="clear" w:color="auto" w:fill="ffffff"/>
        </w:rPr>
        <w:t xml:space="preserve">（产品名称2）</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在中国境内完成。</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本公司（单位）对上述声明内容的真实性负责。如有虚假，愿承担相应法律责任。</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ind w:firstLine="560"/>
        <w:jc w:val="center"/>
        <w:spacing w:line="44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公司（单位）名称（加盖CA电子公章）：         </w:t>
      </w:r>
      <w:r/>
    </w:p>
    <w:p>
      <w:pPr>
        <w:ind w:firstLine="1862"/>
        <w:spacing w:line="440" w:lineRule="exact"/>
        <w:shd w:val="clear" w:color="auto" w:fill="ffffff"/>
        <w:widowControl/>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center"/>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jc w:val="left"/>
        <w:spacing w:line="440" w:lineRule="exact"/>
        <w:shd w:val="clear" w:color="auto" w:fill="ffffff"/>
        <w:widowControl/>
        <w:rPr>
          <w:rFonts w:eastAsia="仿宋"/>
          <w:sz w:val="28"/>
          <w:szCs w:val="28"/>
        </w:rPr>
      </w:pPr>
      <w:r>
        <w:rPr>
          <w:rFonts w:eastAsia="仿宋"/>
          <w:sz w:val="28"/>
          <w:szCs w:val="28"/>
          <w:shd w:val="clear" w:color="auto" w:fill="ffffff"/>
        </w:rPr>
        <w:t xml:space="preserve">_________________</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1.</w:t>
      </w:r>
      <w:r>
        <w:rPr>
          <w:rFonts w:hint="eastAsia" w:ascii="仿宋" w:hAnsi="仿宋" w:eastAsia="仿宋" w:cs="仿宋"/>
          <w:sz w:val="28"/>
          <w:szCs w:val="28"/>
          <w:shd w:val="clear" w:color="auto" w:fill="ffffff"/>
        </w:rPr>
        <w:t xml:space="preserve">产品如有型号，请在“产品名称”栏一并填写。</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shd w:val="clear" w:color="auto" w:fill="ffffff"/>
        </w:rPr>
        <w:t xml:space="preserve">生产厂名与厂址应与生产厂营业执照载明的相关信息保持一致。</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3.</w:t>
      </w:r>
      <w:r>
        <w:rPr>
          <w:rFonts w:hint="eastAsia" w:ascii="仿宋" w:hAnsi="仿宋" w:eastAsia="仿宋" w:cs="仿宋"/>
          <w:sz w:val="28"/>
          <w:szCs w:val="28"/>
          <w:shd w:val="clear" w:color="auto" w:fill="ffffff"/>
        </w:rPr>
        <w:t xml:space="preserve">该产品的中国境内生产的组件成本占比相关要求实施前，“规定比例”栏可不填，下同。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4.</w:t>
      </w:r>
      <w:r>
        <w:rPr>
          <w:rFonts w:hint="eastAsia" w:ascii="仿宋" w:hAnsi="仿宋" w:eastAsia="仿宋" w:cs="仿宋"/>
          <w:sz w:val="28"/>
          <w:szCs w:val="28"/>
          <w:shd w:val="clear" w:color="auto" w:fill="ffffff"/>
        </w:rPr>
        <w:t xml:space="preserve">该产品的关键组件要求实施前，“关键组件”栏可不填，下同。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5.</w:t>
      </w:r>
      <w:r>
        <w:rPr>
          <w:rFonts w:hint="eastAsia" w:ascii="仿宋" w:hAnsi="仿宋" w:eastAsia="仿宋" w:cs="仿宋"/>
          <w:sz w:val="28"/>
          <w:szCs w:val="28"/>
          <w:shd w:val="clear" w:color="auto" w:fill="ffffff"/>
        </w:rPr>
        <w:t xml:space="preserve">该产品的关键工序要求实施前，“关键工序”栏可不填，下同。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6.</w:t>
      </w:r>
      <w:r>
        <w:rPr>
          <w:rFonts w:hint="eastAsia" w:ascii="仿宋" w:hAnsi="仿宋" w:eastAsia="仿宋" w:cs="仿宋"/>
          <w:sz w:val="28"/>
          <w:szCs w:val="28"/>
          <w:shd w:val="clear" w:color="auto" w:fill="ffffff"/>
        </w:rPr>
        <w:t xml:space="preserve">《声明函》中标注“</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”的地方无需填写。</w:t>
      </w:r>
      <w:r/>
    </w:p>
    <w:p>
      <w:pPr>
        <w:rPr>
          <w:rFonts w:eastAsia="方正黑体_GBK"/>
          <w:bCs/>
          <w:sz w:val="32"/>
          <w:szCs w:val="32"/>
          <w:lang w:bidi="ar"/>
        </w:rPr>
      </w:pPr>
      <w:r>
        <w:rPr>
          <w:rFonts w:eastAsia="方正黑体_GBK"/>
          <w:bCs/>
          <w:sz w:val="32"/>
          <w:szCs w:val="32"/>
          <w:lang w:bidi="ar"/>
        </w:rPr>
        <w:t xml:space="preserve">附件13</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eastAsia="黑体"/>
          <w:bCs/>
          <w:sz w:val="32"/>
          <w:szCs w:val="32"/>
        </w:rPr>
      </w:pPr>
      <w:r>
        <w:rPr>
          <w:rFonts w:eastAsia="黑体"/>
          <w:bCs/>
          <w:sz w:val="32"/>
          <w:szCs w:val="32"/>
        </w:rPr>
        <w:t xml:space="preserve">一、质疑供应商基本信息</w:t>
      </w:r>
      <w:r/>
    </w:p>
    <w:p>
      <w:pPr>
        <w:spacing w:line="560" w:lineRule="exact"/>
        <w:rPr>
          <w:rFonts w:eastAsia="仿宋"/>
          <w:sz w:val="32"/>
          <w:szCs w:val="32"/>
          <w:u w:val="single"/>
        </w:rPr>
      </w:pPr>
      <w:r>
        <w:rPr>
          <w:rFonts w:eastAsia="仿宋"/>
          <w:sz w:val="32"/>
          <w:szCs w:val="32"/>
        </w:rPr>
        <w:t xml:space="preserve">质疑供应商：</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仿宋"/>
          <w:sz w:val="32"/>
          <w:szCs w:val="32"/>
        </w:rPr>
      </w:pPr>
      <w:r>
        <w:rPr>
          <w:rFonts w:eastAsia="仿宋"/>
          <w:sz w:val="32"/>
          <w:szCs w:val="32"/>
        </w:rPr>
        <w:t xml:space="preserve">联系人：联系电话：</w:t>
      </w:r>
      <w:r/>
    </w:p>
    <w:p>
      <w:pPr>
        <w:spacing w:line="560" w:lineRule="exact"/>
        <w:rPr>
          <w:rFonts w:eastAsia="仿宋"/>
          <w:sz w:val="32"/>
          <w:szCs w:val="32"/>
          <w:u w:val="single"/>
        </w:rPr>
      </w:pPr>
      <w:r>
        <w:rPr>
          <w:rFonts w:eastAsia="仿宋"/>
          <w:sz w:val="32"/>
          <w:szCs w:val="32"/>
        </w:rPr>
        <w:t xml:space="preserve">授权代表：</w:t>
      </w:r>
      <w:r/>
    </w:p>
    <w:p>
      <w:pPr>
        <w:spacing w:line="560" w:lineRule="exact"/>
        <w:rPr>
          <w:rFonts w:eastAsia="仿宋"/>
          <w:sz w:val="32"/>
          <w:szCs w:val="32"/>
        </w:rPr>
      </w:pPr>
      <w:r>
        <w:rPr>
          <w:rFonts w:eastAsia="仿宋"/>
          <w:sz w:val="32"/>
          <w:szCs w:val="32"/>
        </w:rPr>
        <w:t xml:space="preserve">联系电话：</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黑体"/>
          <w:bCs/>
          <w:sz w:val="32"/>
          <w:szCs w:val="32"/>
        </w:rPr>
      </w:pPr>
      <w:r>
        <w:rPr>
          <w:rFonts w:eastAsia="黑体"/>
          <w:bCs/>
          <w:sz w:val="32"/>
          <w:szCs w:val="32"/>
        </w:rPr>
        <w:t xml:space="preserve">二、质疑项目基本情况</w:t>
      </w:r>
      <w:r/>
    </w:p>
    <w:p>
      <w:pPr>
        <w:spacing w:line="560" w:lineRule="exact"/>
        <w:rPr>
          <w:rFonts w:eastAsia="仿宋"/>
          <w:sz w:val="32"/>
          <w:szCs w:val="32"/>
        </w:rPr>
      </w:pPr>
      <w:r>
        <w:rPr>
          <w:rFonts w:eastAsia="仿宋"/>
          <w:sz w:val="32"/>
          <w:szCs w:val="32"/>
        </w:rPr>
        <w:t xml:space="preserve">质疑项目的名称：</w:t>
      </w:r>
      <w:r/>
    </w:p>
    <w:p>
      <w:pPr>
        <w:spacing w:line="560" w:lineRule="exact"/>
        <w:rPr>
          <w:rFonts w:eastAsia="仿宋"/>
          <w:sz w:val="32"/>
          <w:szCs w:val="32"/>
        </w:rPr>
      </w:pPr>
      <w:r>
        <w:rPr>
          <w:rFonts w:eastAsia="仿宋"/>
          <w:sz w:val="32"/>
          <w:szCs w:val="32"/>
        </w:rPr>
        <w:t xml:space="preserve">质疑项目的编号：包号：</w:t>
      </w:r>
      <w:r/>
    </w:p>
    <w:p>
      <w:pPr>
        <w:spacing w:line="560" w:lineRule="exact"/>
        <w:rPr>
          <w:rFonts w:eastAsia="仿宋"/>
          <w:sz w:val="32"/>
          <w:szCs w:val="32"/>
        </w:rPr>
      </w:pPr>
      <w:r>
        <w:rPr>
          <w:rFonts w:eastAsia="仿宋"/>
          <w:sz w:val="32"/>
          <w:szCs w:val="32"/>
        </w:rPr>
        <w:t xml:space="preserve">采购人名称：</w:t>
      </w:r>
      <w:r/>
    </w:p>
    <w:p>
      <w:pPr>
        <w:spacing w:line="560" w:lineRule="exact"/>
        <w:rPr>
          <w:rFonts w:eastAsia="仿宋"/>
          <w:sz w:val="32"/>
          <w:szCs w:val="32"/>
        </w:rPr>
      </w:pPr>
      <w:r>
        <w:rPr>
          <w:rFonts w:eastAsia="仿宋"/>
          <w:sz w:val="32"/>
          <w:szCs w:val="32"/>
        </w:rPr>
        <w:t xml:space="preserve">采购文件获取日期：</w:t>
      </w:r>
      <w:r/>
    </w:p>
    <w:p>
      <w:pPr>
        <w:spacing w:line="560" w:lineRule="exact"/>
        <w:rPr>
          <w:rFonts w:eastAsia="黑体"/>
          <w:bCs/>
          <w:sz w:val="32"/>
          <w:szCs w:val="32"/>
        </w:rPr>
      </w:pPr>
      <w:r>
        <w:rPr>
          <w:rFonts w:eastAsia="黑体"/>
          <w:bCs/>
          <w:sz w:val="32"/>
          <w:szCs w:val="32"/>
        </w:rPr>
        <w:t xml:space="preserve">三、质疑事项具体内容</w:t>
      </w:r>
      <w:r/>
    </w:p>
    <w:p>
      <w:pPr>
        <w:spacing w:line="560" w:lineRule="exact"/>
        <w:rPr>
          <w:rFonts w:eastAsia="仿宋"/>
          <w:sz w:val="32"/>
          <w:szCs w:val="32"/>
        </w:rPr>
      </w:pPr>
      <w:r>
        <w:rPr>
          <w:rFonts w:eastAsia="仿宋"/>
          <w:sz w:val="32"/>
          <w:szCs w:val="32"/>
        </w:rPr>
        <w:t xml:space="preserve">质疑事项1：</w:t>
      </w:r>
      <w:r/>
    </w:p>
    <w:p>
      <w:pPr>
        <w:spacing w:line="560" w:lineRule="exact"/>
        <w:rPr>
          <w:rFonts w:eastAsia="仿宋"/>
          <w:sz w:val="32"/>
          <w:szCs w:val="32"/>
        </w:rPr>
      </w:pPr>
      <w:r>
        <w:rPr>
          <w:rFonts w:eastAsia="仿宋"/>
          <w:sz w:val="32"/>
          <w:szCs w:val="32"/>
        </w:rPr>
        <w:t xml:space="preserve">事实依据：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法律依据：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质疑事项2</w:t>
      </w:r>
      <w:r/>
    </w:p>
    <w:p>
      <w:pPr>
        <w:spacing w:line="560" w:lineRule="exact"/>
        <w:rPr>
          <w:rFonts w:eastAsia="仿宋"/>
          <w:sz w:val="32"/>
          <w:szCs w:val="32"/>
        </w:rPr>
      </w:pPr>
      <w:r>
        <w:rPr>
          <w:rFonts w:eastAsia="仿宋"/>
          <w:sz w:val="32"/>
          <w:szCs w:val="32"/>
        </w:rPr>
        <w:t xml:space="preserve">……</w:t>
      </w:r>
      <w:r/>
    </w:p>
    <w:p>
      <w:pPr>
        <w:spacing w:line="560" w:lineRule="exact"/>
        <w:rPr>
          <w:rFonts w:eastAsia="黑体"/>
          <w:bCs/>
          <w:sz w:val="32"/>
          <w:szCs w:val="32"/>
        </w:rPr>
      </w:pPr>
      <w:r>
        <w:rPr>
          <w:rFonts w:eastAsia="黑体"/>
          <w:bCs/>
          <w:sz w:val="32"/>
          <w:szCs w:val="32"/>
        </w:rPr>
        <w:t xml:space="preserve">四、与质疑事项相关的质疑请求</w:t>
      </w:r>
      <w:r/>
    </w:p>
    <w:p>
      <w:pPr>
        <w:spacing w:line="560" w:lineRule="exact"/>
        <w:rPr>
          <w:rFonts w:eastAsia="仿宋"/>
          <w:sz w:val="32"/>
          <w:szCs w:val="32"/>
        </w:rPr>
      </w:pPr>
      <w:r>
        <w:rPr>
          <w:rFonts w:eastAsia="仿宋"/>
          <w:sz w:val="32"/>
          <w:szCs w:val="32"/>
        </w:rPr>
        <w:t xml:space="preserve">请求：</w:t>
      </w:r>
      <w:r/>
    </w:p>
    <w:p>
      <w:pPr>
        <w:spacing w:line="560" w:lineRule="exact"/>
        <w:rPr>
          <w:rFonts w:eastAsia="仿宋"/>
          <w:sz w:val="32"/>
          <w:szCs w:val="32"/>
        </w:rPr>
      </w:pPr>
      <w:r>
        <w:rPr>
          <w:rFonts w:eastAsia="仿宋"/>
          <w:sz w:val="32"/>
          <w:szCs w:val="32"/>
        </w:rPr>
        <w:t xml:space="preserve">签字（签章）：                   公章：                      </w:t>
      </w:r>
      <w:r/>
    </w:p>
    <w:p>
      <w:pPr>
        <w:spacing w:line="560" w:lineRule="exact"/>
        <w:rPr>
          <w:rFonts w:eastAsia="仿宋"/>
          <w:sz w:val="32"/>
          <w:szCs w:val="32"/>
        </w:rPr>
      </w:pPr>
      <w:r>
        <w:rPr>
          <w:rFonts w:eastAsia="仿宋"/>
          <w:sz w:val="32"/>
          <w:szCs w:val="32"/>
        </w:rPr>
        <w:t xml:space="preserve">日期：</w:t>
      </w:r>
      <w:r/>
    </w:p>
    <w:p>
      <w:pP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质疑函制作说明：</w:t>
      </w:r>
      <w:r/>
    </w:p>
    <w:p>
      <w:pPr>
        <w:ind w:firstLine="640"/>
        <w:spacing w:line="560" w:lineRule="exact"/>
        <w:rPr>
          <w:rFonts w:eastAsia="仿宋"/>
          <w:sz w:val="32"/>
          <w:szCs w:val="32"/>
        </w:rPr>
      </w:pPr>
      <w:r>
        <w:rPr>
          <w:rFonts w:eastAsia="仿宋"/>
          <w:sz w:val="32"/>
          <w:szCs w:val="32"/>
        </w:rPr>
        <w:t xml:space="preserve">1.供应商提出质疑时，应提交质疑函和必要的证明材料。</w:t>
      </w:r>
      <w:r/>
    </w:p>
    <w:p>
      <w:pPr>
        <w:ind w:firstLine="640"/>
        <w:spacing w:line="560" w:lineRule="exact"/>
        <w:rPr>
          <w:rFonts w:eastAsia="仿宋"/>
          <w:sz w:val="32"/>
          <w:szCs w:val="32"/>
        </w:rPr>
      </w:pPr>
      <w:r>
        <w:rPr>
          <w:rFonts w:eastAsia="仿宋"/>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rPr>
      </w:pPr>
      <w:r>
        <w:rPr>
          <w:rFonts w:eastAsia="仿宋"/>
          <w:sz w:val="32"/>
          <w:szCs w:val="32"/>
        </w:rPr>
        <w:t xml:space="preserve">3.质疑供应商若对项目的某一分包进行质疑，质疑函中应列明具体分包号。</w:t>
      </w:r>
      <w:r/>
    </w:p>
    <w:p>
      <w:pPr>
        <w:ind w:firstLine="640"/>
        <w:spacing w:line="560" w:lineRule="exact"/>
        <w:rPr>
          <w:rFonts w:eastAsia="仿宋"/>
          <w:sz w:val="32"/>
          <w:szCs w:val="32"/>
        </w:rPr>
      </w:pPr>
      <w:r>
        <w:rPr>
          <w:rFonts w:eastAsia="仿宋"/>
          <w:sz w:val="32"/>
          <w:szCs w:val="32"/>
        </w:rPr>
        <w:t xml:space="preserve">4.质疑函的质疑事项应具体、明确，并有必要的事实依据和法律依据。</w:t>
      </w:r>
      <w:r/>
    </w:p>
    <w:p>
      <w:pPr>
        <w:ind w:firstLine="640"/>
        <w:spacing w:line="560" w:lineRule="exact"/>
        <w:rPr>
          <w:rFonts w:eastAsia="仿宋"/>
          <w:sz w:val="32"/>
          <w:szCs w:val="32"/>
        </w:rPr>
      </w:pPr>
      <w:r>
        <w:rPr>
          <w:rFonts w:eastAsia="仿宋"/>
          <w:sz w:val="32"/>
          <w:szCs w:val="32"/>
        </w:rPr>
        <w:t xml:space="preserve">5.质疑函的质疑请求应与质疑事项相关。</w:t>
      </w:r>
      <w:r/>
    </w:p>
    <w:p>
      <w:pPr>
        <w:ind w:firstLine="640"/>
        <w:spacing w:line="560" w:lineRule="exact"/>
        <w:rPr>
          <w:rFonts w:eastAsia="仿宋"/>
          <w:sz w:val="32"/>
          <w:szCs w:val="32"/>
        </w:rPr>
      </w:pPr>
      <w:r>
        <w:rPr>
          <w:rFonts w:eastAsia="仿宋"/>
          <w:sz w:val="32"/>
          <w:szCs w:val="32"/>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2098" w:right="1474" w:bottom="1984"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楷体_GBK">
    <w:panose1 w:val="020B0503020202020204"/>
  </w:font>
  <w:font w:name="方正黑体_GBK">
    <w:panose1 w:val="020B0503020202020204"/>
  </w:font>
  <w:font w:name="方正仿宋_GBK">
    <w:panose1 w:val="020B0503020202020204"/>
  </w:font>
  <w:font w:name="楷体">
    <w:panose1 w:val="02010609060101010101"/>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1"/>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1"/>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964"/>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6">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0"/>
  </w:num>
  <w:num w:numId="3">
    <w:abstractNumId w:val="1"/>
  </w:num>
  <w:num w:numId="4">
    <w:abstractNumId w:val="3"/>
  </w:num>
  <w:num w:numId="5">
    <w:abstractNumId w:val="6"/>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5">
    <w:name w:val="Heading 1 Char"/>
    <w:basedOn w:val="870"/>
    <w:link w:val="861"/>
    <w:uiPriority w:val="9"/>
    <w:rPr>
      <w:rFonts w:ascii="Arial" w:hAnsi="Arial" w:eastAsia="Arial" w:cs="Arial"/>
      <w:sz w:val="40"/>
      <w:szCs w:val="40"/>
    </w:rPr>
  </w:style>
  <w:style w:type="character" w:styleId="696">
    <w:name w:val="Heading 2 Char"/>
    <w:basedOn w:val="870"/>
    <w:link w:val="862"/>
    <w:uiPriority w:val="9"/>
    <w:rPr>
      <w:rFonts w:ascii="Arial" w:hAnsi="Arial" w:eastAsia="Arial" w:cs="Arial"/>
      <w:sz w:val="34"/>
    </w:rPr>
  </w:style>
  <w:style w:type="character" w:styleId="697">
    <w:name w:val="Heading 3 Char"/>
    <w:basedOn w:val="870"/>
    <w:link w:val="863"/>
    <w:uiPriority w:val="9"/>
    <w:rPr>
      <w:rFonts w:ascii="Arial" w:hAnsi="Arial" w:eastAsia="Arial" w:cs="Arial"/>
      <w:sz w:val="30"/>
      <w:szCs w:val="30"/>
    </w:rPr>
  </w:style>
  <w:style w:type="character" w:styleId="698">
    <w:name w:val="Heading 4 Char"/>
    <w:basedOn w:val="870"/>
    <w:link w:val="864"/>
    <w:uiPriority w:val="9"/>
    <w:rPr>
      <w:rFonts w:ascii="Arial" w:hAnsi="Arial" w:eastAsia="Arial" w:cs="Arial"/>
      <w:b/>
      <w:bCs/>
      <w:sz w:val="26"/>
      <w:szCs w:val="26"/>
    </w:rPr>
  </w:style>
  <w:style w:type="character" w:styleId="699">
    <w:name w:val="Heading 5 Char"/>
    <w:basedOn w:val="870"/>
    <w:link w:val="865"/>
    <w:uiPriority w:val="9"/>
    <w:rPr>
      <w:rFonts w:ascii="Arial" w:hAnsi="Arial" w:eastAsia="Arial" w:cs="Arial"/>
      <w:b/>
      <w:bCs/>
      <w:sz w:val="24"/>
      <w:szCs w:val="24"/>
    </w:rPr>
  </w:style>
  <w:style w:type="character" w:styleId="700">
    <w:name w:val="Heading 6 Char"/>
    <w:basedOn w:val="870"/>
    <w:link w:val="866"/>
    <w:uiPriority w:val="9"/>
    <w:rPr>
      <w:rFonts w:ascii="Arial" w:hAnsi="Arial" w:eastAsia="Arial" w:cs="Arial"/>
      <w:b/>
      <w:bCs/>
      <w:sz w:val="22"/>
      <w:szCs w:val="22"/>
    </w:rPr>
  </w:style>
  <w:style w:type="character" w:styleId="701">
    <w:name w:val="Heading 7 Char"/>
    <w:basedOn w:val="870"/>
    <w:link w:val="867"/>
    <w:uiPriority w:val="9"/>
    <w:rPr>
      <w:rFonts w:ascii="Arial" w:hAnsi="Arial" w:eastAsia="Arial" w:cs="Arial"/>
      <w:b/>
      <w:bCs/>
      <w:i/>
      <w:iCs/>
      <w:sz w:val="22"/>
      <w:szCs w:val="22"/>
    </w:rPr>
  </w:style>
  <w:style w:type="character" w:styleId="702">
    <w:name w:val="Heading 8 Char"/>
    <w:basedOn w:val="870"/>
    <w:link w:val="868"/>
    <w:uiPriority w:val="9"/>
    <w:rPr>
      <w:rFonts w:ascii="Arial" w:hAnsi="Arial" w:eastAsia="Arial" w:cs="Arial"/>
      <w:i/>
      <w:iCs/>
      <w:sz w:val="22"/>
      <w:szCs w:val="22"/>
    </w:rPr>
  </w:style>
  <w:style w:type="character" w:styleId="703">
    <w:name w:val="Heading 9 Char"/>
    <w:basedOn w:val="870"/>
    <w:link w:val="869"/>
    <w:uiPriority w:val="9"/>
    <w:rPr>
      <w:rFonts w:ascii="Arial" w:hAnsi="Arial" w:eastAsia="Arial" w:cs="Arial"/>
      <w:i/>
      <w:iCs/>
      <w:sz w:val="21"/>
      <w:szCs w:val="21"/>
    </w:rPr>
  </w:style>
  <w:style w:type="paragraph" w:styleId="704">
    <w:name w:val="List Paragraph"/>
    <w:basedOn w:val="860"/>
    <w:uiPriority w:val="34"/>
    <w:qFormat/>
    <w:pPr>
      <w:contextualSpacing/>
      <w:ind w:left="720"/>
    </w:pPr>
  </w:style>
  <w:style w:type="paragraph" w:styleId="705">
    <w:name w:val="No Spacing"/>
    <w:uiPriority w:val="1"/>
    <w:qFormat/>
    <w:pPr>
      <w:spacing w:before="0" w:after="0" w:line="240" w:lineRule="auto"/>
    </w:pPr>
  </w:style>
  <w:style w:type="paragraph" w:styleId="706">
    <w:name w:val="Title"/>
    <w:basedOn w:val="860"/>
    <w:next w:val="860"/>
    <w:link w:val="707"/>
    <w:uiPriority w:val="10"/>
    <w:qFormat/>
    <w:pPr>
      <w:contextualSpacing/>
      <w:spacing w:before="300" w:after="200"/>
    </w:pPr>
    <w:rPr>
      <w:sz w:val="48"/>
      <w:szCs w:val="48"/>
    </w:rPr>
  </w:style>
  <w:style w:type="character" w:styleId="707">
    <w:name w:val="Title Char"/>
    <w:basedOn w:val="870"/>
    <w:link w:val="706"/>
    <w:uiPriority w:val="10"/>
    <w:rPr>
      <w:sz w:val="48"/>
      <w:szCs w:val="48"/>
    </w:rPr>
  </w:style>
  <w:style w:type="paragraph" w:styleId="708">
    <w:name w:val="Subtitle"/>
    <w:basedOn w:val="860"/>
    <w:next w:val="860"/>
    <w:link w:val="709"/>
    <w:uiPriority w:val="11"/>
    <w:qFormat/>
    <w:pPr>
      <w:spacing w:before="200" w:after="200"/>
    </w:pPr>
    <w:rPr>
      <w:sz w:val="24"/>
      <w:szCs w:val="24"/>
    </w:rPr>
  </w:style>
  <w:style w:type="character" w:styleId="709">
    <w:name w:val="Subtitle Char"/>
    <w:basedOn w:val="870"/>
    <w:link w:val="708"/>
    <w:uiPriority w:val="11"/>
    <w:rPr>
      <w:sz w:val="24"/>
      <w:szCs w:val="24"/>
    </w:rPr>
  </w:style>
  <w:style w:type="paragraph" w:styleId="710">
    <w:name w:val="Quote"/>
    <w:basedOn w:val="860"/>
    <w:next w:val="860"/>
    <w:link w:val="711"/>
    <w:uiPriority w:val="29"/>
    <w:qFormat/>
    <w:pPr>
      <w:ind w:left="720" w:right="720"/>
    </w:pPr>
    <w:rPr>
      <w:i/>
    </w:rPr>
  </w:style>
  <w:style w:type="character" w:styleId="711">
    <w:name w:val="Quote Char"/>
    <w:link w:val="710"/>
    <w:uiPriority w:val="29"/>
    <w:rPr>
      <w:i/>
    </w:rPr>
  </w:style>
  <w:style w:type="paragraph" w:styleId="712">
    <w:name w:val="Intense Quote"/>
    <w:basedOn w:val="860"/>
    <w:next w:val="860"/>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name w:val="Intense Quote Char"/>
    <w:link w:val="712"/>
    <w:uiPriority w:val="30"/>
    <w:rPr>
      <w:i/>
    </w:rPr>
  </w:style>
  <w:style w:type="character" w:styleId="714">
    <w:name w:val="Header Char"/>
    <w:basedOn w:val="870"/>
    <w:link w:val="882"/>
    <w:uiPriority w:val="99"/>
  </w:style>
  <w:style w:type="character" w:styleId="715">
    <w:name w:val="Footer Char"/>
    <w:basedOn w:val="870"/>
    <w:link w:val="881"/>
    <w:uiPriority w:val="99"/>
  </w:style>
  <w:style w:type="paragraph" w:styleId="716">
    <w:name w:val="Caption"/>
    <w:basedOn w:val="860"/>
    <w:next w:val="860"/>
    <w:uiPriority w:val="35"/>
    <w:semiHidden/>
    <w:unhideWhenUsed/>
    <w:qFormat/>
    <w:pPr>
      <w:spacing w:line="276" w:lineRule="auto"/>
    </w:pPr>
    <w:rPr>
      <w:b/>
      <w:bCs/>
      <w:color w:val="4f81bd" w:themeColor="accent1"/>
      <w:sz w:val="18"/>
      <w:szCs w:val="18"/>
    </w:rPr>
  </w:style>
  <w:style w:type="character" w:styleId="717">
    <w:name w:val="Caption Char"/>
    <w:basedOn w:val="716"/>
    <w:link w:val="881"/>
    <w:uiPriority w:val="99"/>
  </w:style>
  <w:style w:type="table" w:styleId="718">
    <w:name w:val="Table Grid Light"/>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9">
    <w:name w:val="Plain Table 1"/>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basedOn w:val="8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basedOn w:val="8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1 Light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6">
    <w:name w:val="Grid Table 1 Light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7">
    <w:name w:val="Grid Table 1 Light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8">
    <w:name w:val="Grid Table 1 Light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9">
    <w:name w:val="Grid Table 1 Light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0">
    <w:name w:val="Grid Table 1 Light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1">
    <w:name w:val="Grid Table 2"/>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2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3">
    <w:name w:val="Grid Table 2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2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2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2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7">
    <w:name w:val="Grid Table 2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8">
    <w:name w:val="Grid Table 3"/>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basedOn w:val="8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4 - Accent 1"/>
    <w:basedOn w:val="87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7">
    <w:name w:val="Grid Table 4 - Accent 2"/>
    <w:basedOn w:val="87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8">
    <w:name w:val="Grid Table 4 - Accent 3"/>
    <w:basedOn w:val="87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9">
    <w:name w:val="Grid Table 4 - Accent 4"/>
    <w:basedOn w:val="87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0">
    <w:name w:val="Grid Table 4 - Accent 5"/>
    <w:basedOn w:val="87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1">
    <w:name w:val="Grid Table 4 - Accent 6"/>
    <w:basedOn w:val="87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2">
    <w:name w:val="Grid Table 5 Dark"/>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3">
    <w:name w:val="Grid Table 5 Dark- Accent 1"/>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54">
    <w:name w:val="Grid Table 5 Dark - Accent 2"/>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5">
    <w:name w:val="Grid Table 5 Dark - Accent 3"/>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6">
    <w:name w:val="Grid Table 5 Dark- Accent 4"/>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7">
    <w:name w:val="Grid Table 5 Dark - Accent 5"/>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58">
    <w:name w:val="Grid Table 5 Dark - Accent 6"/>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9">
    <w:name w:val="Grid Table 6 Colorful"/>
    <w:basedOn w:val="8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6 Colorful - Accent 1"/>
    <w:basedOn w:val="87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61">
    <w:name w:val="Grid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2">
    <w:name w:val="Grid Table 6 Colorful - Accent 3"/>
    <w:basedOn w:val="87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3">
    <w:name w:val="Grid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4">
    <w:name w:val="Grid Table 6 Colorful - Accent 5"/>
    <w:basedOn w:val="87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5">
    <w:name w:val="Grid Table 6 Colorful - Accent 6"/>
    <w:basedOn w:val="87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6">
    <w:name w:val="Grid Table 7 Colorful"/>
    <w:basedOn w:val="8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Grid Table 7 Colorful - Accent 1"/>
    <w:basedOn w:val="87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8">
    <w:name w:val="Grid Table 7 Colorful - Accent 2"/>
    <w:basedOn w:val="87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7 Colorful - Accent 3"/>
    <w:basedOn w:val="87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7 Colorful - Accent 4"/>
    <w:basedOn w:val="87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7 Colorful - Accent 5"/>
    <w:basedOn w:val="87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2">
    <w:name w:val="Grid Table 7 Colorful - Accent 6"/>
    <w:basedOn w:val="87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3">
    <w:name w:val="List Table 1 Light"/>
    <w:basedOn w:val="8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1 Light - Accent 1"/>
    <w:basedOn w:val="87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5">
    <w:name w:val="List Table 1 Light - Accent 2"/>
    <w:basedOn w:val="87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6">
    <w:name w:val="List Table 1 Light - Accent 3"/>
    <w:basedOn w:val="87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7">
    <w:name w:val="List Table 1 Light - Accent 4"/>
    <w:basedOn w:val="87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8">
    <w:name w:val="List Table 1 Light - Accent 5"/>
    <w:basedOn w:val="87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9">
    <w:name w:val="List Table 1 Light - Accent 6"/>
    <w:basedOn w:val="87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0">
    <w:name w:val="List Table 2"/>
    <w:basedOn w:val="8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2 - Accent 1"/>
    <w:basedOn w:val="87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2">
    <w:name w:val="List Table 2 - Accent 2"/>
    <w:basedOn w:val="87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3">
    <w:name w:val="List Table 2 - Accent 3"/>
    <w:basedOn w:val="87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4">
    <w:name w:val="List Table 2 - Accent 4"/>
    <w:basedOn w:val="87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5">
    <w:name w:val="List Table 2 - Accent 5"/>
    <w:basedOn w:val="87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6">
    <w:name w:val="List Table 2 - Accent 6"/>
    <w:basedOn w:val="87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7">
    <w:name w:val="List Table 3"/>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3 - Accent 1"/>
    <w:basedOn w:val="87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9">
    <w:name w:val="List Table 3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0">
    <w:name w:val="List Table 3 - Accent 3"/>
    <w:basedOn w:val="87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1">
    <w:name w:val="List Table 3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2">
    <w:name w:val="List Table 3 - Accent 5"/>
    <w:basedOn w:val="87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93">
    <w:name w:val="List Table 3 - Accent 6"/>
    <w:basedOn w:val="87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4">
    <w:name w:val="List Table 4"/>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 Accent 1"/>
    <w:basedOn w:val="87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6">
    <w:name w:val="List Table 4 - Accent 2"/>
    <w:basedOn w:val="87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7">
    <w:name w:val="List Table 4 - Accent 3"/>
    <w:basedOn w:val="87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8">
    <w:name w:val="List Table 4 - Accent 4"/>
    <w:basedOn w:val="87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9">
    <w:name w:val="List Table 4 - Accent 5"/>
    <w:basedOn w:val="87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00">
    <w:name w:val="List Table 4 - Accent 6"/>
    <w:basedOn w:val="87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1">
    <w:name w:val="List Table 5 Dark"/>
    <w:basedOn w:val="8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1"/>
    <w:basedOn w:val="87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2"/>
    <w:basedOn w:val="87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3"/>
    <w:basedOn w:val="87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4"/>
    <w:basedOn w:val="87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5"/>
    <w:basedOn w:val="87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6"/>
    <w:basedOn w:val="87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6 Colorful"/>
    <w:basedOn w:val="8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9">
    <w:name w:val="List Table 6 Colorful - Accent 1"/>
    <w:basedOn w:val="87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10">
    <w:name w:val="List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1">
    <w:name w:val="List Table 6 Colorful - Accent 3"/>
    <w:basedOn w:val="87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2">
    <w:name w:val="List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3">
    <w:name w:val="List Table 6 Colorful - Accent 5"/>
    <w:basedOn w:val="87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14">
    <w:name w:val="List Table 6 Colorful - Accent 6"/>
    <w:basedOn w:val="87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5">
    <w:name w:val="List Table 7 Colorful"/>
    <w:basedOn w:val="8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6">
    <w:name w:val="List Table 7 Colorful - Accent 1"/>
    <w:basedOn w:val="87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17">
    <w:name w:val="List Table 7 Colorful - Accent 2"/>
    <w:basedOn w:val="87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8">
    <w:name w:val="List Table 7 Colorful - Accent 3"/>
    <w:basedOn w:val="87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9">
    <w:name w:val="List Table 7 Colorful - Accent 4"/>
    <w:basedOn w:val="87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0">
    <w:name w:val="List Table 7 Colorful - Accent 5"/>
    <w:basedOn w:val="87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21">
    <w:name w:val="List Table 7 Colorful - Accent 6"/>
    <w:basedOn w:val="87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2">
    <w:name w:val="Lined - Accent"/>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Lined - Accent 1"/>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4">
    <w:name w:val="Lined - Accent 2"/>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5">
    <w:name w:val="Lined - Accent 3"/>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6">
    <w:name w:val="Lined - Accent 4"/>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7">
    <w:name w:val="Lined - Accent 5"/>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8">
    <w:name w:val="Lined - Accent 6"/>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9">
    <w:name w:val="Bordered &amp; Lined - Accent"/>
    <w:basedOn w:val="87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Bordered &amp; Lined - Accent 1"/>
    <w:basedOn w:val="87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1">
    <w:name w:val="Bordered &amp; Lined - Accent 2"/>
    <w:basedOn w:val="87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2">
    <w:name w:val="Bordered &amp; Lined - Accent 3"/>
    <w:basedOn w:val="87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3">
    <w:name w:val="Bordered &amp; Lined - Accent 4"/>
    <w:basedOn w:val="87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4">
    <w:name w:val="Bordered &amp; Lined - Accent 5"/>
    <w:basedOn w:val="87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5">
    <w:name w:val="Bordered &amp; Lined - Accent 6"/>
    <w:basedOn w:val="87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6">
    <w:name w:val="Bordered"/>
    <w:basedOn w:val="87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7">
    <w:name w:val="Bordered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8">
    <w:name w:val="Bordered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9">
    <w:name w:val="Bordered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0">
    <w:name w:val="Bordered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1">
    <w:name w:val="Bordered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2">
    <w:name w:val="Bordered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3">
    <w:name w:val="footnote text"/>
    <w:basedOn w:val="860"/>
    <w:link w:val="844"/>
    <w:uiPriority w:val="99"/>
    <w:semiHidden/>
    <w:unhideWhenUsed/>
    <w:pPr>
      <w:spacing w:after="40" w:line="240" w:lineRule="auto"/>
    </w:pPr>
    <w:rPr>
      <w:sz w:val="18"/>
    </w:rPr>
  </w:style>
  <w:style w:type="character" w:styleId="844">
    <w:name w:val="Footnote Text Char"/>
    <w:link w:val="843"/>
    <w:uiPriority w:val="99"/>
    <w:rPr>
      <w:sz w:val="18"/>
    </w:rPr>
  </w:style>
  <w:style w:type="character" w:styleId="845">
    <w:name w:val="footnote reference"/>
    <w:basedOn w:val="870"/>
    <w:uiPriority w:val="99"/>
    <w:unhideWhenUsed/>
    <w:rPr>
      <w:vertAlign w:val="superscript"/>
    </w:rPr>
  </w:style>
  <w:style w:type="paragraph" w:styleId="846">
    <w:name w:val="endnote text"/>
    <w:basedOn w:val="860"/>
    <w:link w:val="847"/>
    <w:uiPriority w:val="99"/>
    <w:semiHidden/>
    <w:unhideWhenUsed/>
    <w:pPr>
      <w:spacing w:after="0" w:line="240" w:lineRule="auto"/>
    </w:pPr>
    <w:rPr>
      <w:sz w:val="20"/>
    </w:rPr>
  </w:style>
  <w:style w:type="character" w:styleId="847">
    <w:name w:val="Endnote Text Char"/>
    <w:link w:val="846"/>
    <w:uiPriority w:val="99"/>
    <w:rPr>
      <w:sz w:val="20"/>
    </w:rPr>
  </w:style>
  <w:style w:type="character" w:styleId="848">
    <w:name w:val="endnote reference"/>
    <w:basedOn w:val="870"/>
    <w:uiPriority w:val="99"/>
    <w:semiHidden/>
    <w:unhideWhenUsed/>
    <w:rPr>
      <w:vertAlign w:val="superscript"/>
    </w:rPr>
  </w:style>
  <w:style w:type="paragraph" w:styleId="849">
    <w:name w:val="toc 1"/>
    <w:basedOn w:val="860"/>
    <w:next w:val="860"/>
    <w:uiPriority w:val="39"/>
    <w:unhideWhenUsed/>
    <w:pPr>
      <w:ind w:left="0" w:right="0" w:firstLine="0"/>
      <w:spacing w:after="57"/>
    </w:pPr>
  </w:style>
  <w:style w:type="paragraph" w:styleId="850">
    <w:name w:val="toc 2"/>
    <w:basedOn w:val="860"/>
    <w:next w:val="860"/>
    <w:uiPriority w:val="39"/>
    <w:unhideWhenUsed/>
    <w:pPr>
      <w:ind w:left="283" w:right="0" w:firstLine="0"/>
      <w:spacing w:after="57"/>
    </w:pPr>
  </w:style>
  <w:style w:type="paragraph" w:styleId="851">
    <w:name w:val="toc 3"/>
    <w:basedOn w:val="860"/>
    <w:next w:val="860"/>
    <w:uiPriority w:val="39"/>
    <w:unhideWhenUsed/>
    <w:pPr>
      <w:ind w:left="567" w:right="0" w:firstLine="0"/>
      <w:spacing w:after="57"/>
    </w:pPr>
  </w:style>
  <w:style w:type="paragraph" w:styleId="852">
    <w:name w:val="toc 4"/>
    <w:basedOn w:val="860"/>
    <w:next w:val="860"/>
    <w:uiPriority w:val="39"/>
    <w:unhideWhenUsed/>
    <w:pPr>
      <w:ind w:left="850" w:right="0" w:firstLine="0"/>
      <w:spacing w:after="57"/>
    </w:pPr>
  </w:style>
  <w:style w:type="paragraph" w:styleId="853">
    <w:name w:val="toc 5"/>
    <w:basedOn w:val="860"/>
    <w:next w:val="860"/>
    <w:uiPriority w:val="39"/>
    <w:unhideWhenUsed/>
    <w:pPr>
      <w:ind w:left="1134" w:right="0" w:firstLine="0"/>
      <w:spacing w:after="57"/>
    </w:pPr>
  </w:style>
  <w:style w:type="paragraph" w:styleId="854">
    <w:name w:val="toc 6"/>
    <w:basedOn w:val="860"/>
    <w:next w:val="860"/>
    <w:uiPriority w:val="39"/>
    <w:unhideWhenUsed/>
    <w:pPr>
      <w:ind w:left="1417" w:right="0" w:firstLine="0"/>
      <w:spacing w:after="57"/>
    </w:pPr>
  </w:style>
  <w:style w:type="paragraph" w:styleId="855">
    <w:name w:val="toc 7"/>
    <w:basedOn w:val="860"/>
    <w:next w:val="860"/>
    <w:uiPriority w:val="39"/>
    <w:unhideWhenUsed/>
    <w:pPr>
      <w:ind w:left="1701" w:right="0" w:firstLine="0"/>
      <w:spacing w:after="57"/>
    </w:pPr>
  </w:style>
  <w:style w:type="paragraph" w:styleId="856">
    <w:name w:val="toc 8"/>
    <w:basedOn w:val="860"/>
    <w:next w:val="860"/>
    <w:uiPriority w:val="39"/>
    <w:unhideWhenUsed/>
    <w:pPr>
      <w:ind w:left="1984" w:right="0" w:firstLine="0"/>
      <w:spacing w:after="57"/>
    </w:pPr>
  </w:style>
  <w:style w:type="paragraph" w:styleId="857">
    <w:name w:val="toc 9"/>
    <w:basedOn w:val="860"/>
    <w:next w:val="860"/>
    <w:uiPriority w:val="39"/>
    <w:unhideWhenUsed/>
    <w:pPr>
      <w:ind w:left="2268" w:right="0" w:firstLine="0"/>
      <w:spacing w:after="57"/>
    </w:p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61">
    <w:name w:val="Heading 1"/>
    <w:basedOn w:val="860"/>
    <w:next w:val="860"/>
    <w:link w:val="893"/>
    <w:uiPriority w:val="0"/>
    <w:qFormat/>
    <w:pPr>
      <w:keepLines/>
      <w:keepNext/>
      <w:spacing w:before="340" w:after="330" w:line="578" w:lineRule="auto"/>
      <w:outlineLvl w:val="0"/>
    </w:pPr>
    <w:rPr>
      <w:b/>
      <w:bCs/>
      <w:sz w:val="44"/>
      <w:szCs w:val="44"/>
    </w:rPr>
  </w:style>
  <w:style w:type="paragraph" w:styleId="862">
    <w:name w:val="Heading 2"/>
    <w:basedOn w:val="860"/>
    <w:next w:val="860"/>
    <w:link w:val="894"/>
    <w:uiPriority w:val="0"/>
    <w:qFormat/>
    <w:pPr>
      <w:keepLines/>
      <w:keepNext/>
      <w:spacing w:before="260" w:after="260" w:line="416" w:lineRule="auto"/>
      <w:outlineLvl w:val="1"/>
    </w:pPr>
    <w:rPr>
      <w:rFonts w:ascii="Arial" w:hAnsi="Arial" w:eastAsia="黑体"/>
      <w:b/>
      <w:bCs/>
      <w:sz w:val="32"/>
      <w:szCs w:val="32"/>
    </w:rPr>
  </w:style>
  <w:style w:type="paragraph" w:styleId="863">
    <w:name w:val="Heading 3"/>
    <w:basedOn w:val="860"/>
    <w:next w:val="860"/>
    <w:link w:val="895"/>
    <w:uiPriority w:val="0"/>
    <w:qFormat/>
    <w:pPr>
      <w:keepLines/>
      <w:keepNext/>
      <w:spacing w:before="260" w:after="260" w:line="416" w:lineRule="auto"/>
      <w:outlineLvl w:val="2"/>
    </w:pPr>
    <w:rPr>
      <w:b/>
      <w:bCs/>
      <w:sz w:val="32"/>
      <w:szCs w:val="32"/>
    </w:rPr>
  </w:style>
  <w:style w:type="paragraph" w:styleId="864">
    <w:name w:val="Heading 4"/>
    <w:basedOn w:val="860"/>
    <w:next w:val="860"/>
    <w:link w:val="896"/>
    <w:uiPriority w:val="0"/>
    <w:qFormat/>
    <w:pPr>
      <w:jc w:val="center"/>
      <w:keepNext/>
      <w:outlineLvl w:val="3"/>
    </w:pPr>
    <w:rPr>
      <w:rFonts w:eastAsia="新宋体"/>
      <w:sz w:val="30"/>
      <w:szCs w:val="21"/>
    </w:rPr>
  </w:style>
  <w:style w:type="paragraph" w:styleId="865">
    <w:name w:val="Heading 5"/>
    <w:basedOn w:val="860"/>
    <w:next w:val="860"/>
    <w:link w:val="897"/>
    <w:uiPriority w:val="0"/>
    <w:qFormat/>
    <w:pPr>
      <w:keepLines/>
      <w:keepNext/>
      <w:spacing w:before="280" w:after="290" w:line="376" w:lineRule="auto"/>
      <w:outlineLvl w:val="4"/>
    </w:pPr>
    <w:rPr>
      <w:b/>
      <w:bCs/>
      <w:sz w:val="28"/>
      <w:szCs w:val="28"/>
    </w:rPr>
  </w:style>
  <w:style w:type="paragraph" w:styleId="866">
    <w:name w:val="Heading 6"/>
    <w:basedOn w:val="860"/>
    <w:next w:val="872"/>
    <w:link w:val="898"/>
    <w:uiPriority w:val="0"/>
    <w:qFormat/>
    <w:pPr>
      <w:jc w:val="center"/>
      <w:keepNext/>
      <w:outlineLvl w:val="5"/>
    </w:pPr>
    <w:rPr>
      <w:b/>
      <w:sz w:val="44"/>
      <w:szCs w:val="20"/>
    </w:rPr>
  </w:style>
  <w:style w:type="paragraph" w:styleId="867">
    <w:name w:val="Heading 7"/>
    <w:basedOn w:val="860"/>
    <w:next w:val="860"/>
    <w:link w:val="900"/>
    <w:uiPriority w:val="0"/>
    <w:qFormat/>
    <w:pPr>
      <w:keepLines/>
      <w:keepNext/>
      <w:spacing w:before="240" w:after="64" w:line="320" w:lineRule="auto"/>
      <w:outlineLvl w:val="6"/>
    </w:pPr>
    <w:rPr>
      <w:b/>
      <w:bCs/>
      <w:sz w:val="24"/>
    </w:rPr>
  </w:style>
  <w:style w:type="paragraph" w:styleId="868">
    <w:name w:val="Heading 8"/>
    <w:basedOn w:val="860"/>
    <w:next w:val="860"/>
    <w:link w:val="901"/>
    <w:uiPriority w:val="0"/>
    <w:qFormat/>
    <w:pPr>
      <w:keepLines/>
      <w:keepNext/>
      <w:spacing w:before="240" w:after="64" w:line="320" w:lineRule="auto"/>
      <w:outlineLvl w:val="7"/>
    </w:pPr>
    <w:rPr>
      <w:rFonts w:ascii="Arial" w:hAnsi="Arial" w:eastAsia="黑体"/>
      <w:sz w:val="24"/>
    </w:rPr>
  </w:style>
  <w:style w:type="paragraph" w:styleId="869">
    <w:name w:val="Heading 9"/>
    <w:basedOn w:val="860"/>
    <w:next w:val="860"/>
    <w:link w:val="902"/>
    <w:uiPriority w:val="0"/>
    <w:qFormat/>
    <w:pPr>
      <w:keepLines/>
      <w:keepNext/>
      <w:spacing w:before="240" w:after="64" w:line="320" w:lineRule="auto"/>
      <w:outlineLvl w:val="8"/>
    </w:pPr>
    <w:rPr>
      <w:rFonts w:ascii="Arial" w:hAnsi="Arial" w:eastAsia="黑体"/>
      <w:sz w:val="24"/>
      <w:szCs w:val="21"/>
    </w:rPr>
  </w:style>
  <w:style w:type="character" w:styleId="870" w:default="1">
    <w:name w:val="Default Paragraph Font"/>
    <w:uiPriority w:val="1"/>
    <w:semiHidden/>
    <w:unhideWhenUsed/>
    <w:qFormat/>
  </w:style>
  <w:style w:type="table" w:styleId="871" w:default="1">
    <w:name w:val="Normal Table"/>
    <w:uiPriority w:val="99"/>
    <w:semiHidden/>
    <w:unhideWhenUsed/>
    <w:qFormat/>
    <w:tblPr>
      <w:tblCellMar>
        <w:left w:w="108" w:type="dxa"/>
        <w:top w:w="0" w:type="dxa"/>
        <w:right w:w="108" w:type="dxa"/>
        <w:bottom w:w="0" w:type="dxa"/>
      </w:tblCellMar>
    </w:tblPr>
  </w:style>
  <w:style w:type="paragraph" w:styleId="872">
    <w:name w:val="Normal Indent"/>
    <w:basedOn w:val="860"/>
    <w:link w:val="899"/>
    <w:uiPriority w:val="0"/>
    <w:qFormat/>
    <w:pPr>
      <w:ind w:firstLine="420"/>
    </w:pPr>
    <w:rPr>
      <w:sz w:val="20"/>
      <w:szCs w:val="20"/>
    </w:rPr>
  </w:style>
  <w:style w:type="paragraph" w:styleId="873">
    <w:name w:val="Document Map"/>
    <w:basedOn w:val="860"/>
    <w:link w:val="903"/>
    <w:uiPriority w:val="0"/>
    <w:semiHidden/>
    <w:qFormat/>
    <w:pPr>
      <w:shd w:val="clear" w:color="auto" w:fill="000080"/>
    </w:pPr>
    <w:rPr>
      <w:sz w:val="20"/>
    </w:rPr>
  </w:style>
  <w:style w:type="paragraph" w:styleId="874">
    <w:name w:val="Body Text 3"/>
    <w:basedOn w:val="860"/>
    <w:link w:val="904"/>
    <w:uiPriority w:val="0"/>
    <w:qFormat/>
    <w:pPr>
      <w:spacing w:after="120"/>
    </w:pPr>
    <w:rPr>
      <w:sz w:val="16"/>
      <w:szCs w:val="16"/>
    </w:rPr>
  </w:style>
  <w:style w:type="paragraph" w:styleId="875">
    <w:name w:val="Body Text"/>
    <w:basedOn w:val="860"/>
    <w:next w:val="860"/>
    <w:link w:val="905"/>
    <w:uiPriority w:val="0"/>
    <w:qFormat/>
    <w:rPr>
      <w:rFonts w:ascii="仿宋_GB2312" w:eastAsia="仿宋_GB2312"/>
      <w:sz w:val="24"/>
      <w:szCs w:val="20"/>
    </w:rPr>
  </w:style>
  <w:style w:type="paragraph" w:styleId="876">
    <w:name w:val="Body Text Indent"/>
    <w:basedOn w:val="860"/>
    <w:link w:val="906"/>
    <w:uiPriority w:val="0"/>
    <w:qFormat/>
    <w:pPr>
      <w:ind w:left="765"/>
    </w:pPr>
    <w:rPr>
      <w:rFonts w:ascii="仿宋_GB2312" w:eastAsia="仿宋_GB2312"/>
      <w:sz w:val="28"/>
      <w:szCs w:val="20"/>
    </w:rPr>
  </w:style>
  <w:style w:type="paragraph" w:styleId="877">
    <w:name w:val="Plain Text"/>
    <w:basedOn w:val="860"/>
    <w:link w:val="907"/>
    <w:uiPriority w:val="0"/>
    <w:qFormat/>
    <w:rPr>
      <w:rFonts w:ascii="宋体" w:hAnsi="Courier New"/>
      <w:sz w:val="20"/>
      <w:szCs w:val="21"/>
    </w:rPr>
  </w:style>
  <w:style w:type="paragraph" w:styleId="878">
    <w:name w:val="Date"/>
    <w:basedOn w:val="860"/>
    <w:next w:val="860"/>
    <w:link w:val="908"/>
    <w:uiPriority w:val="0"/>
    <w:qFormat/>
    <w:rPr>
      <w:sz w:val="24"/>
      <w:szCs w:val="20"/>
    </w:rPr>
  </w:style>
  <w:style w:type="paragraph" w:styleId="879">
    <w:name w:val="Body Text Indent 2"/>
    <w:basedOn w:val="860"/>
    <w:link w:val="909"/>
    <w:uiPriority w:val="0"/>
    <w:qFormat/>
    <w:pPr>
      <w:ind w:firstLine="560"/>
      <w:spacing w:line="500" w:lineRule="exact"/>
    </w:pPr>
    <w:rPr>
      <w:rFonts w:eastAsia="仿宋_GB2312"/>
      <w:sz w:val="28"/>
      <w:szCs w:val="20"/>
    </w:rPr>
  </w:style>
  <w:style w:type="paragraph" w:styleId="880">
    <w:name w:val="Balloon Text"/>
    <w:basedOn w:val="860"/>
    <w:link w:val="910"/>
    <w:uiPriority w:val="0"/>
    <w:semiHidden/>
    <w:qFormat/>
    <w:rPr>
      <w:sz w:val="18"/>
      <w:szCs w:val="18"/>
    </w:rPr>
  </w:style>
  <w:style w:type="paragraph" w:styleId="881">
    <w:name w:val="Footer"/>
    <w:basedOn w:val="860"/>
    <w:link w:val="911"/>
    <w:uiPriority w:val="99"/>
    <w:qFormat/>
    <w:pPr>
      <w:jc w:val="left"/>
      <w:tabs>
        <w:tab w:val="center" w:pos="4153" w:leader="none"/>
        <w:tab w:val="right" w:pos="8306" w:leader="none"/>
      </w:tabs>
    </w:pPr>
    <w:rPr>
      <w:sz w:val="18"/>
      <w:szCs w:val="20"/>
    </w:rPr>
  </w:style>
  <w:style w:type="paragraph" w:styleId="882">
    <w:name w:val="Header"/>
    <w:basedOn w:val="860"/>
    <w:link w:val="912"/>
    <w:uiPriority w:val="0"/>
    <w:qFormat/>
    <w:pPr>
      <w:jc w:val="center"/>
      <w:tabs>
        <w:tab w:val="center" w:pos="4153" w:leader="none"/>
        <w:tab w:val="right" w:pos="8306" w:leader="none"/>
      </w:tabs>
      <w:pBdr>
        <w:bottom w:val="single" w:color="auto" w:sz="6" w:space="1"/>
      </w:pBdr>
    </w:pPr>
    <w:rPr>
      <w:sz w:val="18"/>
      <w:szCs w:val="18"/>
    </w:rPr>
  </w:style>
  <w:style w:type="paragraph" w:styleId="883">
    <w:name w:val="List"/>
    <w:basedOn w:val="860"/>
    <w:uiPriority w:val="0"/>
    <w:qFormat/>
    <w:pPr>
      <w:ind w:left="200" w:hanging="200"/>
    </w:pPr>
  </w:style>
  <w:style w:type="paragraph" w:styleId="884">
    <w:name w:val="Body Text Indent 3"/>
    <w:basedOn w:val="860"/>
    <w:link w:val="914"/>
    <w:uiPriority w:val="0"/>
    <w:qFormat/>
    <w:pPr>
      <w:ind w:left="420"/>
      <w:spacing w:after="120"/>
    </w:pPr>
    <w:rPr>
      <w:sz w:val="16"/>
      <w:szCs w:val="16"/>
    </w:rPr>
  </w:style>
  <w:style w:type="paragraph" w:styleId="885">
    <w:name w:val="Body Text 2"/>
    <w:basedOn w:val="860"/>
    <w:link w:val="915"/>
    <w:uiPriority w:val="0"/>
    <w:qFormat/>
    <w:rPr>
      <w:b/>
      <w:bCs/>
      <w:sz w:val="18"/>
    </w:rPr>
  </w:style>
  <w:style w:type="paragraph" w:styleId="886">
    <w:name w:val="Normal (Web)"/>
    <w:basedOn w:val="860"/>
    <w:uiPriority w:val="0"/>
    <w:qFormat/>
    <w:pPr>
      <w:jc w:val="left"/>
      <w:spacing w:before="100" w:beforeAutospacing="1" w:after="100" w:afterAutospacing="1"/>
      <w:widowControl/>
    </w:pPr>
    <w:rPr>
      <w:rFonts w:ascii="宋体" w:hAnsi="宋体"/>
      <w:color w:val="000000"/>
      <w:sz w:val="24"/>
    </w:rPr>
  </w:style>
  <w:style w:type="table" w:styleId="887">
    <w:name w:val="Table Grid"/>
    <w:basedOn w:val="8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8">
    <w:name w:val="Strong"/>
    <w:uiPriority w:val="0"/>
    <w:qFormat/>
    <w:rPr>
      <w:b/>
      <w:bCs/>
    </w:rPr>
  </w:style>
  <w:style w:type="character" w:styleId="889">
    <w:name w:val="page number"/>
    <w:uiPriority w:val="0"/>
    <w:qFormat/>
  </w:style>
  <w:style w:type="character" w:styleId="890">
    <w:name w:val="FollowedHyperlink"/>
    <w:uiPriority w:val="0"/>
    <w:qFormat/>
    <w:rPr>
      <w:color w:val="800080"/>
      <w:u w:val="single"/>
    </w:rPr>
  </w:style>
  <w:style w:type="character" w:styleId="891">
    <w:name w:val="Emphasis"/>
    <w:uiPriority w:val="0"/>
    <w:qFormat/>
    <w:rPr>
      <w:i/>
    </w:rPr>
  </w:style>
  <w:style w:type="character" w:styleId="892">
    <w:name w:val="Hyperlink"/>
    <w:uiPriority w:val="0"/>
    <w:qFormat/>
    <w:rPr>
      <w:color w:val="0000ff"/>
      <w:u w:val="single"/>
    </w:rPr>
  </w:style>
  <w:style w:type="character" w:styleId="893" w:customStyle="1">
    <w:name w:val="标题 1 字符"/>
    <w:link w:val="861"/>
    <w:uiPriority w:val="0"/>
    <w:qFormat/>
    <w:rPr>
      <w:rFonts w:ascii="Times New Roman" w:hAnsi="Times New Roman" w:eastAsia="宋体" w:cs="Times New Roman"/>
      <w:b/>
      <w:bCs/>
      <w:sz w:val="44"/>
      <w:szCs w:val="44"/>
    </w:rPr>
  </w:style>
  <w:style w:type="character" w:styleId="894" w:customStyle="1">
    <w:name w:val="标题 2 字符"/>
    <w:link w:val="862"/>
    <w:uiPriority w:val="0"/>
    <w:qFormat/>
    <w:rPr>
      <w:rFonts w:ascii="Arial" w:hAnsi="Arial" w:eastAsia="黑体" w:cs="Times New Roman"/>
      <w:b/>
      <w:bCs/>
      <w:sz w:val="32"/>
      <w:szCs w:val="32"/>
    </w:rPr>
  </w:style>
  <w:style w:type="character" w:styleId="895" w:customStyle="1">
    <w:name w:val="标题 3 字符"/>
    <w:link w:val="863"/>
    <w:uiPriority w:val="0"/>
    <w:qFormat/>
    <w:rPr>
      <w:rFonts w:ascii="Times New Roman" w:hAnsi="Times New Roman" w:eastAsia="宋体" w:cs="Times New Roman"/>
      <w:b/>
      <w:bCs/>
      <w:sz w:val="32"/>
      <w:szCs w:val="32"/>
    </w:rPr>
  </w:style>
  <w:style w:type="character" w:styleId="896" w:customStyle="1">
    <w:name w:val="标题 4 字符"/>
    <w:link w:val="864"/>
    <w:uiPriority w:val="0"/>
    <w:qFormat/>
    <w:rPr>
      <w:rFonts w:ascii="Times New Roman" w:hAnsi="Times New Roman" w:eastAsia="新宋体" w:cs="Times New Roman"/>
      <w:sz w:val="30"/>
      <w:szCs w:val="21"/>
    </w:rPr>
  </w:style>
  <w:style w:type="character" w:styleId="897" w:customStyle="1">
    <w:name w:val="标题 5 字符"/>
    <w:link w:val="865"/>
    <w:uiPriority w:val="0"/>
    <w:qFormat/>
    <w:rPr>
      <w:rFonts w:ascii="Times New Roman" w:hAnsi="Times New Roman" w:eastAsia="宋体" w:cs="Times New Roman"/>
      <w:b/>
      <w:bCs/>
      <w:sz w:val="28"/>
      <w:szCs w:val="28"/>
    </w:rPr>
  </w:style>
  <w:style w:type="character" w:styleId="898" w:customStyle="1">
    <w:name w:val="标题 6 字符"/>
    <w:link w:val="866"/>
    <w:uiPriority w:val="0"/>
    <w:qFormat/>
    <w:rPr>
      <w:rFonts w:ascii="Times New Roman" w:hAnsi="Times New Roman" w:eastAsia="宋体" w:cs="Times New Roman"/>
      <w:b/>
      <w:sz w:val="44"/>
      <w:szCs w:val="20"/>
    </w:rPr>
  </w:style>
  <w:style w:type="character" w:styleId="899" w:customStyle="1">
    <w:name w:val="正文缩进 字符"/>
    <w:link w:val="872"/>
    <w:uiPriority w:val="0"/>
    <w:qFormat/>
    <w:rPr>
      <w:rFonts w:ascii="Times New Roman" w:hAnsi="Times New Roman" w:eastAsia="宋体" w:cs="Times New Roman"/>
      <w:sz w:val="20"/>
      <w:szCs w:val="20"/>
    </w:rPr>
  </w:style>
  <w:style w:type="character" w:styleId="900" w:customStyle="1">
    <w:name w:val="标题 7 字符"/>
    <w:link w:val="867"/>
    <w:uiPriority w:val="0"/>
    <w:qFormat/>
    <w:rPr>
      <w:rFonts w:ascii="Times New Roman" w:hAnsi="Times New Roman" w:eastAsia="宋体" w:cs="Times New Roman"/>
      <w:b/>
      <w:bCs/>
      <w:sz w:val="24"/>
      <w:szCs w:val="24"/>
    </w:rPr>
  </w:style>
  <w:style w:type="character" w:styleId="901" w:customStyle="1">
    <w:name w:val="标题 8 字符"/>
    <w:link w:val="868"/>
    <w:uiPriority w:val="0"/>
    <w:qFormat/>
    <w:rPr>
      <w:rFonts w:ascii="Arial" w:hAnsi="Arial" w:eastAsia="黑体" w:cs="Times New Roman"/>
      <w:sz w:val="24"/>
      <w:szCs w:val="24"/>
    </w:rPr>
  </w:style>
  <w:style w:type="character" w:styleId="902" w:customStyle="1">
    <w:name w:val="标题 9 字符"/>
    <w:link w:val="869"/>
    <w:uiPriority w:val="0"/>
    <w:qFormat/>
    <w:rPr>
      <w:rFonts w:ascii="Arial" w:hAnsi="Arial" w:eastAsia="黑体" w:cs="Times New Roman"/>
      <w:sz w:val="24"/>
      <w:szCs w:val="21"/>
    </w:rPr>
  </w:style>
  <w:style w:type="character" w:styleId="903" w:customStyle="1">
    <w:name w:val="文档结构图 字符"/>
    <w:link w:val="873"/>
    <w:uiPriority w:val="0"/>
    <w:semiHidden/>
    <w:qFormat/>
    <w:rPr>
      <w:szCs w:val="24"/>
      <w:shd w:val="clear" w:color="auto" w:fill="000080"/>
    </w:rPr>
  </w:style>
  <w:style w:type="character" w:styleId="904" w:customStyle="1">
    <w:name w:val="正文文本 3 字符"/>
    <w:link w:val="874"/>
    <w:uiPriority w:val="0"/>
    <w:qFormat/>
    <w:rPr>
      <w:rFonts w:ascii="Times New Roman" w:hAnsi="Times New Roman" w:eastAsia="宋体" w:cs="Times New Roman"/>
      <w:sz w:val="16"/>
      <w:szCs w:val="16"/>
    </w:rPr>
  </w:style>
  <w:style w:type="character" w:styleId="905" w:customStyle="1">
    <w:name w:val="正文文本 字符"/>
    <w:link w:val="875"/>
    <w:uiPriority w:val="0"/>
    <w:qFormat/>
    <w:rPr>
      <w:rFonts w:ascii="仿宋_GB2312" w:hAnsi="Times New Roman" w:eastAsia="仿宋_GB2312" w:cs="Times New Roman"/>
      <w:sz w:val="24"/>
      <w:szCs w:val="20"/>
    </w:rPr>
  </w:style>
  <w:style w:type="character" w:styleId="906" w:customStyle="1">
    <w:name w:val="正文文本缩进 字符"/>
    <w:link w:val="876"/>
    <w:uiPriority w:val="0"/>
    <w:qFormat/>
    <w:rPr>
      <w:rFonts w:ascii="仿宋_GB2312" w:hAnsi="Times New Roman" w:eastAsia="仿宋_GB2312" w:cs="Times New Roman"/>
      <w:sz w:val="28"/>
      <w:szCs w:val="20"/>
    </w:rPr>
  </w:style>
  <w:style w:type="character" w:styleId="907" w:customStyle="1">
    <w:name w:val="纯文本 字符"/>
    <w:link w:val="877"/>
    <w:uiPriority w:val="0"/>
    <w:qFormat/>
    <w:rPr>
      <w:rFonts w:ascii="宋体" w:hAnsi="Courier New" w:eastAsia="宋体" w:cs="Courier New"/>
      <w:szCs w:val="21"/>
    </w:rPr>
  </w:style>
  <w:style w:type="character" w:styleId="908" w:customStyle="1">
    <w:name w:val="日期 字符"/>
    <w:link w:val="878"/>
    <w:uiPriority w:val="0"/>
    <w:qFormat/>
    <w:rPr>
      <w:rFonts w:ascii="Times New Roman" w:hAnsi="Times New Roman" w:eastAsia="宋体" w:cs="Times New Roman"/>
      <w:sz w:val="24"/>
      <w:szCs w:val="20"/>
    </w:rPr>
  </w:style>
  <w:style w:type="character" w:styleId="909" w:customStyle="1">
    <w:name w:val="正文文本缩进 2 字符"/>
    <w:link w:val="879"/>
    <w:uiPriority w:val="0"/>
    <w:qFormat/>
    <w:rPr>
      <w:rFonts w:ascii="Times New Roman" w:hAnsi="Times New Roman" w:eastAsia="仿宋_GB2312" w:cs="Times New Roman"/>
      <w:sz w:val="28"/>
      <w:szCs w:val="20"/>
    </w:rPr>
  </w:style>
  <w:style w:type="character" w:styleId="910" w:customStyle="1">
    <w:name w:val="批注框文本 字符"/>
    <w:link w:val="880"/>
    <w:uiPriority w:val="0"/>
    <w:semiHidden/>
    <w:qFormat/>
    <w:rPr>
      <w:sz w:val="18"/>
      <w:szCs w:val="18"/>
    </w:rPr>
  </w:style>
  <w:style w:type="character" w:styleId="911" w:customStyle="1">
    <w:name w:val="页脚 字符"/>
    <w:link w:val="881"/>
    <w:uiPriority w:val="99"/>
    <w:qFormat/>
    <w:rPr>
      <w:rFonts w:ascii="Times New Roman" w:hAnsi="Times New Roman" w:eastAsia="宋体" w:cs="Times New Roman"/>
      <w:sz w:val="18"/>
      <w:szCs w:val="20"/>
    </w:rPr>
  </w:style>
  <w:style w:type="character" w:styleId="912" w:customStyle="1">
    <w:name w:val="页眉 字符"/>
    <w:link w:val="882"/>
    <w:uiPriority w:val="0"/>
    <w:qFormat/>
    <w:rPr>
      <w:rFonts w:ascii="Times New Roman" w:hAnsi="Times New Roman" w:eastAsia="宋体" w:cs="Times New Roman"/>
      <w:sz w:val="18"/>
      <w:szCs w:val="18"/>
    </w:rPr>
  </w:style>
  <w:style w:type="paragraph" w:styleId="913" w:customStyle="1">
    <w:name w:val="目录 11"/>
    <w:basedOn w:val="860"/>
    <w:next w:val="860"/>
    <w:uiPriority w:val="0"/>
    <w:semiHidden/>
    <w:qFormat/>
    <w:rPr>
      <w:sz w:val="24"/>
    </w:rPr>
  </w:style>
  <w:style w:type="character" w:styleId="914" w:customStyle="1">
    <w:name w:val="正文文本缩进 3 字符"/>
    <w:link w:val="884"/>
    <w:uiPriority w:val="0"/>
    <w:qFormat/>
    <w:rPr>
      <w:rFonts w:ascii="Times New Roman" w:hAnsi="Times New Roman" w:eastAsia="宋体" w:cs="Times New Roman"/>
      <w:sz w:val="16"/>
      <w:szCs w:val="16"/>
    </w:rPr>
  </w:style>
  <w:style w:type="character" w:styleId="915" w:customStyle="1">
    <w:name w:val="正文文本 2 字符"/>
    <w:link w:val="885"/>
    <w:uiPriority w:val="0"/>
    <w:qFormat/>
    <w:rPr>
      <w:rFonts w:ascii="Times New Roman" w:hAnsi="Times New Roman" w:eastAsia="宋体" w:cs="Times New Roman"/>
      <w:b/>
      <w:bCs/>
      <w:sz w:val="18"/>
      <w:szCs w:val="24"/>
    </w:rPr>
  </w:style>
  <w:style w:type="paragraph" w:styleId="916" w:customStyle="1">
    <w:name w:val="正文首行缩进1"/>
    <w:basedOn w:val="917"/>
    <w:link w:val="918"/>
    <w:uiPriority w:val="0"/>
    <w:qFormat/>
    <w:pPr>
      <w:ind w:firstLine="420"/>
      <w:spacing w:after="120"/>
    </w:pPr>
    <w:rPr>
      <w:rFonts w:ascii="Times New Roman" w:eastAsia="宋体"/>
      <w:szCs w:val="24"/>
    </w:rPr>
  </w:style>
  <w:style w:type="paragraph" w:styleId="917" w:customStyle="1">
    <w:name w:val="正文文本11"/>
    <w:basedOn w:val="860"/>
    <w:next w:val="860"/>
    <w:uiPriority w:val="0"/>
    <w:qFormat/>
    <w:rPr>
      <w:rFonts w:ascii="楷体_GB2312" w:hAnsi="Arial" w:eastAsia="楷体_GB2312"/>
      <w:sz w:val="28"/>
      <w:szCs w:val="28"/>
    </w:rPr>
  </w:style>
  <w:style w:type="character" w:styleId="918" w:customStyle="1">
    <w:name w:val="正文首行缩进 Char"/>
    <w:link w:val="916"/>
    <w:uiPriority w:val="0"/>
    <w:qFormat/>
    <w:rPr>
      <w:rFonts w:ascii="Times New Roman" w:hAnsi="Times New Roman" w:eastAsia="宋体" w:cs="Times New Roman"/>
      <w:sz w:val="24"/>
      <w:szCs w:val="24"/>
    </w:rPr>
  </w:style>
  <w:style w:type="character" w:styleId="919" w:customStyle="1">
    <w:name w:val="列出段落 Char"/>
    <w:link w:val="920"/>
    <w:uiPriority w:val="99"/>
    <w:qFormat/>
  </w:style>
  <w:style w:type="paragraph" w:styleId="920" w:customStyle="1">
    <w:name w:val="列出段落"/>
    <w:basedOn w:val="860"/>
    <w:link w:val="919"/>
    <w:uiPriority w:val="99"/>
    <w:qFormat/>
    <w:pPr>
      <w:ind w:firstLine="420"/>
    </w:pPr>
    <w:rPr>
      <w:sz w:val="20"/>
      <w:szCs w:val="20"/>
    </w:rPr>
  </w:style>
  <w:style w:type="character" w:styleId="921" w:customStyle="1">
    <w:name w:val="文档结构图 Char1"/>
    <w:uiPriority w:val="99"/>
    <w:semiHidden/>
    <w:qFormat/>
    <w:rPr>
      <w:rFonts w:ascii="宋体" w:hAnsi="Times New Roman" w:eastAsia="宋体" w:cs="Times New Roman"/>
      <w:sz w:val="18"/>
      <w:szCs w:val="18"/>
    </w:rPr>
  </w:style>
  <w:style w:type="character" w:styleId="922" w:customStyle="1">
    <w:name w:val="普通正文 Char"/>
    <w:link w:val="923"/>
    <w:uiPriority w:val="0"/>
    <w:qFormat/>
    <w:rPr>
      <w:rFonts w:ascii="Arial" w:hAnsi="Arial"/>
      <w:sz w:val="24"/>
      <w:szCs w:val="24"/>
    </w:rPr>
  </w:style>
  <w:style w:type="paragraph" w:styleId="923" w:customStyle="1">
    <w:name w:val="普通正文"/>
    <w:basedOn w:val="860"/>
    <w:link w:val="922"/>
    <w:uiPriority w:val="0"/>
    <w:qFormat/>
    <w:pPr>
      <w:ind w:left="-2" w:right="120" w:firstLine="480"/>
      <w:jc w:val="center"/>
      <w:spacing w:before="120" w:after="120" w:line="360" w:lineRule="auto"/>
    </w:pPr>
    <w:rPr>
      <w:rFonts w:ascii="Arial" w:hAnsi="Arial"/>
      <w:sz w:val="24"/>
    </w:rPr>
  </w:style>
  <w:style w:type="character" w:styleId="924" w:customStyle="1">
    <w:name w:val="FA正文 Char"/>
    <w:link w:val="925"/>
    <w:uiPriority w:val="0"/>
    <w:qFormat/>
    <w:rPr>
      <w:rFonts w:ascii="宋体" w:hAnsi="宋体" w:eastAsia="宋体" w:cs="Times New Roman"/>
      <w:sz w:val="28"/>
      <w:szCs w:val="28"/>
    </w:rPr>
  </w:style>
  <w:style w:type="paragraph" w:styleId="925" w:customStyle="1">
    <w:name w:val="FA正文"/>
    <w:basedOn w:val="860"/>
    <w:link w:val="924"/>
    <w:uiPriority w:val="0"/>
    <w:qFormat/>
    <w:pPr>
      <w:ind w:firstLine="538"/>
      <w:spacing w:line="440" w:lineRule="atLeast"/>
      <w:tabs>
        <w:tab w:val="left" w:pos="3375" w:leader="none"/>
      </w:tabs>
    </w:pPr>
    <w:rPr>
      <w:rFonts w:ascii="宋体" w:hAnsi="宋体"/>
      <w:sz w:val="28"/>
      <w:szCs w:val="28"/>
    </w:rPr>
  </w:style>
  <w:style w:type="character" w:styleId="926" w:customStyle="1">
    <w:name w:val="正文缩进2格 Char"/>
    <w:link w:val="927"/>
    <w:uiPriority w:val="0"/>
    <w:qFormat/>
    <w:rPr>
      <w:rFonts w:ascii="仿宋_GB2312" w:hAnsi="宋体" w:eastAsia="仿宋_GB2312" w:cs="Times New Roman"/>
      <w:sz w:val="31"/>
      <w:szCs w:val="28"/>
    </w:rPr>
  </w:style>
  <w:style w:type="paragraph" w:styleId="927" w:customStyle="1">
    <w:name w:val="正文缩进2格"/>
    <w:basedOn w:val="860"/>
    <w:link w:val="926"/>
    <w:uiPriority w:val="0"/>
    <w:qFormat/>
    <w:pPr>
      <w:ind w:firstLine="639"/>
      <w:spacing w:line="600" w:lineRule="exact"/>
    </w:pPr>
    <w:rPr>
      <w:rFonts w:ascii="仿宋_GB2312" w:hAnsi="宋体" w:eastAsia="仿宋_GB2312"/>
      <w:sz w:val="31"/>
      <w:szCs w:val="28"/>
    </w:rPr>
  </w:style>
  <w:style w:type="character" w:styleId="928" w:customStyle="1">
    <w:name w:val="cn_text1"/>
    <w:uiPriority w:val="0"/>
    <w:qFormat/>
    <w:rPr>
      <w:rFonts w:hint="default" w:ascii="ˎ̥" w:hAnsi="ˎ̥"/>
      <w:color w:val="003399"/>
      <w:spacing w:val="15"/>
      <w:sz w:val="18"/>
      <w:szCs w:val="18"/>
    </w:rPr>
  </w:style>
  <w:style w:type="character" w:styleId="929" w:customStyle="1">
    <w:name w:val="ssss Char"/>
    <w:uiPriority w:val="0"/>
    <w:qFormat/>
    <w:rPr>
      <w:rFonts w:eastAsia="宋体"/>
      <w:sz w:val="24"/>
      <w:szCs w:val="24"/>
      <w:lang w:val="en-US" w:eastAsia="zh-CN" w:bidi="ar-SA"/>
    </w:rPr>
  </w:style>
  <w:style w:type="character" w:styleId="930" w:customStyle="1">
    <w:name w:val="ssss Char1"/>
    <w:link w:val="931"/>
    <w:uiPriority w:val="0"/>
    <w:qFormat/>
    <w:rPr>
      <w:rFonts w:ascii="Times New Roman" w:hAnsi="Times New Roman" w:eastAsia="宋体" w:cs="Times New Roman"/>
      <w:sz w:val="24"/>
      <w:szCs w:val="24"/>
    </w:rPr>
  </w:style>
  <w:style w:type="paragraph" w:styleId="931" w:customStyle="1">
    <w:name w:val="ssss"/>
    <w:basedOn w:val="860"/>
    <w:link w:val="930"/>
    <w:uiPriority w:val="0"/>
    <w:qFormat/>
    <w:pPr>
      <w:ind w:firstLine="480"/>
      <w:spacing w:line="360" w:lineRule="auto"/>
    </w:pPr>
    <w:rPr>
      <w:sz w:val="24"/>
    </w:rPr>
  </w:style>
  <w:style w:type="character" w:styleId="932" w:customStyle="1">
    <w:name w:val="标题 4 Char1"/>
    <w:uiPriority w:val="0"/>
    <w:qFormat/>
    <w:rPr>
      <w:rFonts w:ascii="Arial" w:hAnsi="Arial" w:eastAsia="黑体"/>
      <w:b/>
      <w:bCs/>
      <w:sz w:val="28"/>
      <w:szCs w:val="28"/>
      <w:lang w:val="en-US" w:eastAsia="zh-CN" w:bidi="ar-SA"/>
    </w:rPr>
  </w:style>
  <w:style w:type="character" w:styleId="933" w:customStyle="1">
    <w:name w:val="列表段落 字符"/>
    <w:uiPriority w:val="34"/>
    <w:qFormat/>
    <w:rPr>
      <w:rFonts w:ascii="Calibri" w:hAnsi="Calibri"/>
      <w:sz w:val="21"/>
      <w:szCs w:val="22"/>
    </w:rPr>
  </w:style>
  <w:style w:type="character" w:styleId="934" w:customStyle="1">
    <w:name w:val="批注框文本 Char1"/>
    <w:uiPriority w:val="99"/>
    <w:semiHidden/>
    <w:qFormat/>
    <w:rPr>
      <w:rFonts w:ascii="Times New Roman" w:hAnsi="Times New Roman" w:eastAsia="宋体" w:cs="Times New Roman"/>
      <w:sz w:val="18"/>
      <w:szCs w:val="18"/>
    </w:rPr>
  </w:style>
  <w:style w:type="character" w:styleId="935" w:customStyle="1">
    <w:name w:val="样式 ssss + 宋体 五号1 Char"/>
    <w:link w:val="936"/>
    <w:uiPriority w:val="0"/>
    <w:qFormat/>
    <w:rPr>
      <w:rFonts w:ascii="宋体" w:hAnsi="宋体" w:eastAsia="宋体" w:cs="Times New Roman"/>
      <w:sz w:val="24"/>
      <w:szCs w:val="24"/>
    </w:rPr>
  </w:style>
  <w:style w:type="paragraph" w:styleId="936" w:customStyle="1">
    <w:name w:val="样式 ssss + 宋体 五号1"/>
    <w:basedOn w:val="931"/>
    <w:link w:val="935"/>
    <w:uiPriority w:val="0"/>
    <w:qFormat/>
    <w:rPr>
      <w:rFonts w:ascii="宋体" w:hAnsi="宋体"/>
    </w:rPr>
  </w:style>
  <w:style w:type="character" w:styleId="937" w:customStyle="1">
    <w:name w:val="point_normal1"/>
    <w:uiPriority w:val="0"/>
    <w:qFormat/>
    <w:rPr>
      <w:rFonts w:hint="default" w:ascii="Arial" w:hAnsi="Arial" w:cs="Arial"/>
      <w:sz w:val="16"/>
      <w:szCs w:val="16"/>
    </w:rPr>
  </w:style>
  <w:style w:type="paragraph" w:styleId="938" w:customStyle="1">
    <w:name w:val="样式 正文文本缩进 3 + 四号"/>
    <w:basedOn w:val="884"/>
    <w:uiPriority w:val="0"/>
    <w:qFormat/>
    <w:pPr>
      <w:ind w:left="0" w:firstLine="437"/>
      <w:spacing w:after="0" w:line="360" w:lineRule="auto"/>
    </w:pPr>
    <w:rPr>
      <w:sz w:val="24"/>
      <w:szCs w:val="21"/>
    </w:rPr>
  </w:style>
  <w:style w:type="paragraph" w:styleId="939" w:customStyle="1">
    <w:name w:val="2cxsplast"/>
    <w:basedOn w:val="860"/>
    <w:uiPriority w:val="0"/>
    <w:qFormat/>
    <w:pPr>
      <w:jc w:val="left"/>
      <w:spacing w:before="100" w:beforeAutospacing="1" w:after="100" w:afterAutospacing="1"/>
      <w:widowControl/>
    </w:pPr>
    <w:rPr>
      <w:rFonts w:ascii="宋体" w:hAnsi="宋体" w:cs="宋体"/>
      <w:sz w:val="24"/>
    </w:rPr>
  </w:style>
  <w:style w:type="paragraph" w:styleId="940" w:customStyle="1">
    <w:name w:val="ec_msonormal"/>
    <w:basedOn w:val="860"/>
    <w:uiPriority w:val="0"/>
    <w:qFormat/>
    <w:pPr>
      <w:jc w:val="left"/>
      <w:spacing w:before="100" w:beforeAutospacing="1" w:after="100" w:afterAutospacing="1"/>
      <w:widowControl/>
    </w:pPr>
    <w:rPr>
      <w:rFonts w:ascii="宋体" w:hAnsi="宋体"/>
      <w:sz w:val="24"/>
    </w:rPr>
  </w:style>
  <w:style w:type="paragraph" w:styleId="941" w:customStyle="1">
    <w:name w:val="Char Char Char Char"/>
    <w:basedOn w:val="860"/>
    <w:uiPriority w:val="0"/>
    <w:qFormat/>
    <w:rPr>
      <w:rFonts w:ascii="Tahoma" w:hAnsi="Tahoma"/>
      <w:sz w:val="24"/>
      <w:szCs w:val="20"/>
    </w:rPr>
  </w:style>
  <w:style w:type="paragraph" w:styleId="942" w:customStyle="1">
    <w:name w:val="Char Char Char Char Char Char Char Char Char Char Char Char Char"/>
    <w:basedOn w:val="860"/>
    <w:uiPriority w:val="0"/>
    <w:qFormat/>
  </w:style>
  <w:style w:type="paragraph" w:styleId="943" w:customStyle="1">
    <w:name w:val="表格正文"/>
    <w:basedOn w:val="860"/>
    <w:uiPriority w:val="0"/>
    <w:qFormat/>
    <w:pPr>
      <w:jc w:val="left"/>
      <w:spacing w:line="360" w:lineRule="auto"/>
    </w:pPr>
    <w:rPr>
      <w:rFonts w:ascii="Calibri" w:hAnsi="Calibri"/>
      <w:color w:val="000000"/>
      <w:szCs w:val="28"/>
    </w:rPr>
  </w:style>
  <w:style w:type="paragraph" w:styleId="944" w:customStyle="1">
    <w:name w:val="正文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945" w:customStyle="1">
    <w:name w:val="Char Char Char Char1"/>
    <w:basedOn w:val="860"/>
    <w:uiPriority w:val="0"/>
    <w:qFormat/>
    <w:rPr>
      <w:rFonts w:ascii="Tahoma" w:hAnsi="Tahoma"/>
      <w:sz w:val="24"/>
      <w:szCs w:val="20"/>
    </w:rPr>
  </w:style>
  <w:style w:type="paragraph" w:styleId="946" w:customStyle="1">
    <w:name w:val="Char Char Char"/>
    <w:basedOn w:val="860"/>
    <w:uiPriority w:val="0"/>
    <w:qFormat/>
    <w:rPr>
      <w:rFonts w:ascii="Tahoma" w:hAnsi="Tahoma"/>
      <w:sz w:val="24"/>
      <w:szCs w:val="20"/>
    </w:rPr>
  </w:style>
  <w:style w:type="paragraph" w:styleId="947" w:customStyle="1">
    <w:name w:val="标题-----3"/>
    <w:basedOn w:val="863"/>
    <w:uiPriority w:val="0"/>
    <w:qFormat/>
    <w:pPr>
      <w:spacing w:before="0" w:after="0" w:line="240" w:lineRule="auto"/>
      <w:outlineLvl w:val="0"/>
    </w:pPr>
    <w:rPr>
      <w:rFonts w:ascii="宋体" w:hAnsi="宋体"/>
      <w:b w:val="0"/>
      <w:bCs w:val="0"/>
      <w:sz w:val="28"/>
      <w:szCs w:val="28"/>
    </w:rPr>
  </w:style>
  <w:style w:type="paragraph" w:styleId="948" w:customStyle="1">
    <w:name w:val="样式 ssss + 居中"/>
    <w:basedOn w:val="931"/>
    <w:uiPriority w:val="0"/>
    <w:qFormat/>
    <w:pPr>
      <w:jc w:val="center"/>
    </w:pPr>
    <w:rPr>
      <w:rFonts w:cs="宋体"/>
      <w:szCs w:val="20"/>
    </w:rPr>
  </w:style>
  <w:style w:type="paragraph" w:styleId="949" w:customStyle="1">
    <w:name w:val="样式 宋体 四号 黑色 左侧:  0.74 厘米 首行缩进:  0.74 厘米 行距: 1.5 倍行距"/>
    <w:basedOn w:val="860"/>
    <w:uiPriority w:val="0"/>
    <w:qFormat/>
    <w:pPr>
      <w:ind w:firstLine="420"/>
      <w:spacing w:line="360" w:lineRule="auto"/>
    </w:pPr>
    <w:rPr>
      <w:rFonts w:ascii="宋体"/>
      <w:color w:val="000000"/>
      <w:sz w:val="24"/>
      <w:szCs w:val="21"/>
    </w:rPr>
  </w:style>
  <w:style w:type="paragraph" w:styleId="950" w:customStyle="1">
    <w:name w:val="样式 样式 ssss + 宋体 五号 + 首行缩进:  2 字符"/>
    <w:basedOn w:val="951"/>
    <w:uiPriority w:val="0"/>
    <w:qFormat/>
    <w:pPr>
      <w:ind w:firstLine="480"/>
    </w:pPr>
  </w:style>
  <w:style w:type="paragraph" w:styleId="951" w:customStyle="1">
    <w:name w:val="样式 ssss + 宋体 五号"/>
    <w:basedOn w:val="931"/>
    <w:uiPriority w:val="0"/>
    <w:qFormat/>
    <w:pPr>
      <w:ind w:firstLine="420"/>
    </w:pPr>
    <w:rPr>
      <w:rFonts w:ascii="宋体" w:hAnsi="宋体" w:cs="宋体"/>
      <w:szCs w:val="20"/>
    </w:rPr>
  </w:style>
  <w:style w:type="paragraph" w:styleId="952" w:customStyle="1">
    <w:name w:val="msonormalcxsplast"/>
    <w:basedOn w:val="860"/>
    <w:uiPriority w:val="0"/>
    <w:qFormat/>
    <w:pPr>
      <w:jc w:val="left"/>
      <w:spacing w:before="100" w:beforeAutospacing="1" w:after="100" w:afterAutospacing="1"/>
      <w:widowControl/>
    </w:pPr>
    <w:rPr>
      <w:rFonts w:ascii="宋体" w:hAnsi="宋体" w:cs="宋体"/>
      <w:sz w:val="24"/>
    </w:rPr>
  </w:style>
  <w:style w:type="paragraph" w:styleId="953" w:customStyle="1">
    <w:name w:val="Char"/>
    <w:basedOn w:val="860"/>
    <w:uiPriority w:val="0"/>
    <w:qFormat/>
    <w:rPr>
      <w:rFonts w:ascii="Tahoma" w:hAnsi="Tahoma"/>
      <w:sz w:val="24"/>
      <w:szCs w:val="20"/>
    </w:rPr>
  </w:style>
  <w:style w:type="paragraph" w:styleId="954" w:customStyle="1">
    <w:name w:val="xl25"/>
    <w:basedOn w:val="860"/>
    <w:uiPriority w:val="0"/>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955" w:customStyle="1">
    <w:name w:val="标题------4"/>
    <w:basedOn w:val="864"/>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956" w:customStyle="1">
    <w:name w:val="msonormalcxspmiddle"/>
    <w:basedOn w:val="860"/>
    <w:uiPriority w:val="0"/>
    <w:qFormat/>
    <w:pPr>
      <w:jc w:val="left"/>
      <w:spacing w:before="100" w:beforeAutospacing="1" w:after="100" w:afterAutospacing="1"/>
      <w:widowControl/>
    </w:pPr>
    <w:rPr>
      <w:rFonts w:ascii="宋体" w:hAnsi="宋体" w:cs="宋体"/>
      <w:sz w:val="24"/>
    </w:rPr>
  </w:style>
  <w:style w:type="paragraph" w:styleId="957" w:customStyle="1">
    <w:name w:val="Char Char Char Char Char Char Char Char Char Char Char Char Char1"/>
    <w:basedOn w:val="860"/>
    <w:uiPriority w:val="0"/>
    <w:qFormat/>
    <w:rPr>
      <w:sz w:val="24"/>
    </w:rPr>
  </w:style>
  <w:style w:type="paragraph" w:styleId="958" w:customStyle="1">
    <w:name w:val="表格"/>
    <w:basedOn w:val="860"/>
    <w:uiPriority w:val="0"/>
    <w:qFormat/>
    <w:rPr>
      <w:rFonts w:ascii="Arial" w:hAnsi="Arial"/>
      <w:sz w:val="24"/>
    </w:rPr>
  </w:style>
  <w:style w:type="paragraph" w:styleId="959" w:customStyle="1">
    <w:name w:val="正文样式1"/>
    <w:basedOn w:val="860"/>
    <w:uiPriority w:val="0"/>
    <w:qFormat/>
    <w:pPr>
      <w:ind w:firstLine="480"/>
      <w:spacing w:before="120" w:after="120" w:line="360" w:lineRule="auto"/>
    </w:pPr>
    <w:rPr>
      <w:sz w:val="24"/>
      <w:szCs w:val="20"/>
    </w:rPr>
  </w:style>
  <w:style w:type="paragraph" w:styleId="960" w:customStyle="1">
    <w:name w:val="Char Char1 Char Char Char Char Char Char"/>
    <w:basedOn w:val="860"/>
    <w:uiPriority w:val="0"/>
    <w:qFormat/>
    <w:pPr>
      <w:jc w:val="left"/>
      <w:spacing w:after="160" w:line="240" w:lineRule="exact"/>
      <w:widowControl/>
    </w:pPr>
    <w:rPr>
      <w:rFonts w:ascii="Verdana" w:hAnsi="Verdana" w:eastAsia="仿宋_GB2312"/>
      <w:sz w:val="24"/>
      <w:szCs w:val="20"/>
      <w:lang w:eastAsia="en-US"/>
    </w:rPr>
  </w:style>
  <w:style w:type="paragraph" w:styleId="961" w:customStyle="1">
    <w:name w:val="Char Char Char Char Char Char Char Char Char Char"/>
    <w:basedOn w:val="860"/>
    <w:uiPriority w:val="0"/>
    <w:qFormat/>
    <w:rPr>
      <w:rFonts w:ascii="Tahoma" w:hAnsi="Tahoma"/>
      <w:sz w:val="24"/>
      <w:szCs w:val="20"/>
    </w:rPr>
  </w:style>
  <w:style w:type="paragraph" w:styleId="962" w:customStyle="1">
    <w:name w:val="Char1"/>
    <w:basedOn w:val="860"/>
    <w:uiPriority w:val="0"/>
    <w:qFormat/>
    <w:pPr>
      <w:tabs>
        <w:tab w:val="left" w:pos="360" w:leader="none"/>
      </w:tabs>
    </w:pPr>
    <w:rPr>
      <w:sz w:val="24"/>
    </w:rPr>
  </w:style>
  <w:style w:type="paragraph" w:styleId="963" w:customStyle="1">
    <w:name w:val="标题1"/>
    <w:basedOn w:val="860"/>
    <w:next w:val="86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4" w:customStyle="1">
    <w:name w:val="Header2"/>
    <w:basedOn w:val="860"/>
    <w:uiPriority w:val="0"/>
    <w:qFormat/>
    <w:pPr>
      <w:numPr>
        <w:ilvl w:val="0"/>
        <w:numId w:val="1"/>
      </w:numPr>
    </w:pPr>
  </w:style>
  <w:style w:type="paragraph" w:styleId="965" w:customStyle="1">
    <w:name w:val="Char Char 字元 字元 字元 Char Char Char Char"/>
    <w:basedOn w:val="860"/>
    <w:uiPriority w:val="0"/>
    <w:qFormat/>
    <w:pPr>
      <w:spacing w:line="360" w:lineRule="auto"/>
    </w:pPr>
    <w:rPr>
      <w:sz w:val="24"/>
      <w:szCs w:val="20"/>
    </w:rPr>
  </w:style>
  <w:style w:type="paragraph" w:styleId="966" w:customStyle="1">
    <w:name w:val="2cxspmiddle"/>
    <w:basedOn w:val="860"/>
    <w:uiPriority w:val="0"/>
    <w:qFormat/>
    <w:pPr>
      <w:jc w:val="left"/>
      <w:spacing w:before="100" w:beforeAutospacing="1" w:after="100" w:afterAutospacing="1"/>
      <w:widowControl/>
    </w:pPr>
    <w:rPr>
      <w:rFonts w:ascii="宋体" w:hAnsi="宋体" w:cs="宋体"/>
      <w:sz w:val="24"/>
    </w:rPr>
  </w:style>
  <w:style w:type="paragraph" w:styleId="967"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968"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969" w:customStyle="1">
    <w:name w:val="网格型1"/>
    <w:basedOn w:val="871"/>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70" w:customStyle="1">
    <w:name w:val="列出段落1"/>
    <w:basedOn w:val="860"/>
    <w:uiPriority w:val="0"/>
    <w:qFormat/>
    <w:pPr>
      <w:ind w:firstLine="420"/>
    </w:pPr>
    <w:rPr>
      <w:rFonts w:cs="黑体"/>
      <w:szCs w:val="22"/>
    </w:rPr>
  </w:style>
  <w:style w:type="character" w:styleId="971" w:customStyle="1">
    <w:name w:val="NormalCharacter"/>
    <w:uiPriority w:val="99"/>
    <w:qFormat/>
  </w:style>
  <w:style w:type="paragraph" w:styleId="972" w:customStyle="1">
    <w:name w:val="Table Text"/>
    <w:basedOn w:val="860"/>
    <w:uiPriority w:val="0"/>
    <w:semiHidden/>
    <w:qFormat/>
    <w:rPr>
      <w:rFonts w:ascii="宋体" w:hAnsi="宋体" w:cs="宋体"/>
      <w:sz w:val="22"/>
      <w:szCs w:val="22"/>
    </w:rPr>
  </w:style>
  <w:style w:type="table" w:styleId="973" w:customStyle="1">
    <w:name w:val="Table Normal"/>
    <w:uiPriority w:val="0"/>
    <w:semiHidden/>
    <w:unhideWhenUsed/>
    <w:qFormat/>
    <w:tblPr>
      <w:tblCellMar>
        <w:left w:w="0" w:type="dxa"/>
        <w:top w:w="0" w:type="dxa"/>
        <w:right w:w="0" w:type="dxa"/>
        <w:bottom w:w="0" w:type="dxa"/>
      </w:tblCellMar>
    </w:tblPr>
  </w:style>
  <w:style w:type="paragraph" w:styleId="974" w:customStyle="1">
    <w:name w:val="正文首行缩进11"/>
    <w:basedOn w:val="975"/>
    <w:uiPriority w:val="0"/>
    <w:qFormat/>
    <w:pPr>
      <w:ind w:firstLine="200"/>
      <w:spacing w:line="360" w:lineRule="auto"/>
    </w:pPr>
    <w:rPr>
      <w:rFonts w:ascii="仿宋_GB2312" w:hAnsi="Times New Roman" w:eastAsia="仿宋_GB2312"/>
      <w:sz w:val="30"/>
      <w:szCs w:val="30"/>
    </w:rPr>
  </w:style>
  <w:style w:type="paragraph" w:styleId="975" w:customStyle="1">
    <w:name w:val="正文文本1"/>
    <w:basedOn w:val="860"/>
    <w:next w:val="860"/>
    <w:uiPriority w:val="0"/>
    <w:qFormat/>
    <w:rPr>
      <w:rFonts w:ascii="楷体_GB2312" w:hAnsi="Arial" w:eastAsia="楷体_GB2312"/>
      <w:sz w:val="28"/>
      <w:szCs w:val="28"/>
    </w:rPr>
  </w:style>
  <w:style w:type="numbering" w:styleId="9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3.xml><?xml version="1.0" encoding="utf-8"?>
<contractReview xmlns="http://schemas.wps.cn/vas-ai-hub/contract-review">
  <reviewItems>
    <reviewItem>
      <errorID>54f43338-1c43-494d-9603-705239f1fbb3</errorID>
      <errorWord>(</errorWord>
      <group>L1_Format</group>
      <groupName>格式问题</groupName>
      <ability>L2_HalfPunc</ability>
      <abilityName>全半角检查</abilityName>
      <candidateList>
        <item>（</item>
      </candidateList>
      <explain>文本全半角错误。</explain>
      <paraID>1C7A44BC</paraID>
      <start>30</start>
      <end>31</end>
      <status>modified</status>
      <modifiedWord>（</modifiedWord>
      <trackRevisions>false</trackRevisions>
    </reviewItem>
    <reviewItem>
      <errorID>643baae8-75ea-430b-a2ae-c3d833e28da7</errorID>
      <errorWord>:</errorWord>
      <group>L1_Format</group>
      <groupName>格式问题</groupName>
      <ability>L2_HalfPunc</ability>
      <abilityName>全半角检查</abilityName>
      <candidateList>
        <item>：</item>
      </candidateList>
      <explain>文本全半角错误。</explain>
      <paraID>1C7A44BC</paraID>
      <start>35</start>
      <end>36</end>
      <status>modified</status>
      <modifiedWord>：</modifiedWord>
      <trackRevisions>false</trackRevisions>
    </reviewItem>
    <reviewItem>
      <errorID>8512d3e6-082f-421a-820a-b947f6ce76c0</errorID>
      <errorWord>)</errorWord>
      <group>L1_Format</group>
      <groupName>格式问题</groupName>
      <ability>L2_HalfPunc</ability>
      <abilityName>全半角检查</abilityName>
      <candidateList>
        <item>）</item>
      </candidateList>
      <explain>文本全半角错误。</explain>
      <paraID>1C7A44BC</paraID>
      <start>39</start>
      <end>40</end>
      <status>modified</status>
      <modifiedWord>）</modifiedWord>
      <trackRevisions>false</trackRevisions>
    </reviewItem>
    <reviewItem>
      <errorID>d62d9023-f897-478a-b0c5-e00b723f4cbc</errorID>
      <errorWord>)</errorWord>
      <group>L1_Format</group>
      <groupName>格式问题</groupName>
      <ability>L2_HalfPunc</ability>
      <abilityName>全半角检查</abilityName>
      <candidateList>
        <item>）</item>
      </candidateList>
      <explain>文本全半角错误。</explain>
      <paraID>10348BDA</paraID>
      <start>45</start>
      <end>46</end>
      <status>modified</status>
      <modifiedWord>）</modifiedWord>
      <trackRevisions>false</trackRevisions>
    </reviewItem>
    <reviewItem>
      <errorID>8955dad7-b407-4390-bbb5-aac12460bfe1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10C72E5C</paraID>
      <start>0</start>
      <end>2</end>
      <status>modified</status>
      <modifiedWord>1.</modifiedWord>
      <trackRevisions>false</trackRevisions>
    </reviewItem>
    <reviewItem>
      <errorID>8ff1a68b-de63-4a44-aa9a-929d9accfc23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5F07DA03</paraID>
      <start>0</start>
      <end>2</end>
      <status>modified</status>
      <modifiedWord>2.</modifiedWord>
      <trackRevisions>false</trackRevisions>
    </reviewItem>
    <reviewItem>
      <errorID>0c59ab0b-4d8d-486f-bdfc-1ad1eb8241bd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5F07DA03</paraID>
      <start>19</start>
      <end>20</end>
      <status>ignored</status>
      <modifiedWord/>
      <trackRevisions>false</trackRevisions>
    </reviewItem>
    <reviewItem>
      <errorID>20610ec8-ca53-4c12-8321-40927b305c46</errorID>
      <errorWord>(</errorWord>
      <group>L1_Format</group>
      <groupName>格式问题</groupName>
      <ability>L2_HalfPunc</ability>
      <abilityName>全半角检查</abilityName>
      <candidateList>
        <item>（</item>
      </candidateList>
      <explain>文本全半角错误。</explain>
      <paraID>5F07DA03</paraID>
      <start>266</start>
      <end>267</end>
      <status>modified</status>
      <modifiedWord>（</modifiedWord>
      <trackRevisions>false</trackRevisions>
    </reviewItem>
    <reviewItem>
      <errorID>d8c6d868-71e4-430f-90d8-3887607a3589</errorID>
      <errorWord>)</errorWord>
      <group>L1_Format</group>
      <groupName>格式问题</groupName>
      <ability>L2_HalfPunc</ability>
      <abilityName>全半角检查</abilityName>
      <candidateList>
        <item>）</item>
      </candidateList>
      <explain>文本全半角错误。</explain>
      <paraID>5F07DA03</paraID>
      <start>276</start>
      <end>277</end>
      <status>modified</status>
      <modifiedWord>）</modifiedWord>
      <trackRevisions>false</trackRevisions>
    </reviewItem>
    <reviewItem>
      <errorID>e5e5f0c2-d8ab-4612-8d2b-91902bb4b0b3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6E390B98</paraID>
      <start>0</start>
      <end>2</end>
      <status>modified</status>
      <modifiedWord>3.</modifiedWord>
      <trackRevisions>false</trackRevisions>
    </reviewItem>
    <reviewItem>
      <errorID>fa0763eb-bf06-4225-9673-c31f02d35a1d</errorID>
      <errorWord>,</errorWord>
      <group>L1_Format</group>
      <groupName>格式问题</groupName>
      <ability>L2_HalfPunc</ability>
      <abilityName>全半角检查</abilityName>
      <candidateList>
        <item>，</item>
      </candidateList>
      <explain>文本全半角错误。</explain>
      <paraID>6E390B98</paraID>
      <start>175</start>
      <end>176</end>
      <status>modified</status>
      <modifiedWord>，</modifiedWord>
      <trackRevisions>false</trackRevisions>
    </reviewItem>
    <reviewItem>
      <errorID>dc420b67-788d-4847-adb3-dfaf85ff1c99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37B329D2</paraID>
      <start>0</start>
      <end>2</end>
      <status>modified</status>
      <modifiedWord>1.</modifiedWord>
      <trackRevisions>false</trackRevisions>
    </reviewItem>
    <reviewItem>
      <errorID>e7b8e616-bda2-4a3d-8442-6f709e400bf6</errorID>
      <errorWord>-</errorWord>
      <group>L1_Format</group>
      <groupName>格式问题</groupName>
      <ability>L2_HalfPunc</ability>
      <abilityName>全半角检查</abilityName>
      <candidateList>
        <item>－</item>
      </candidateList>
      <explain>文本全半角错误。</explain>
      <paraID>37B329D2</paraID>
      <start>39</start>
      <end>40</end>
      <status>modified</status>
      <modifiedWord>－</modifiedWord>
      <trackRevisions>false</trackRevisions>
    </reviewItem>
    <reviewItem>
      <errorID>06d35cdc-e2c1-4ab1-8073-de9b83d93739</errorID>
      <errorWord>“.</errorWord>
      <group>L1_Punc</group>
      <groupName>标点问题</groupName>
      <ability>L2_Punc</ability>
      <abilityName>标点符号检查</abilityName>
      <candidateList>
        <item>“</item>
      </candidateList>
      <explain/>
      <paraID>37B329D2</paraID>
      <start>75</start>
      <end>77</end>
      <status>ignored</status>
      <modifiedWord/>
      <trackRevisions>false</trackRevisions>
    </reviewItem>
    <reviewItem>
      <errorID>01e2ea68-615b-4451-8ac0-e6cbb0991ff5</errorID>
      <errorWord>“.</errorWord>
      <group>L1_Punc</group>
      <groupName>标点问题</groupName>
      <ability>L2_Punc</ability>
      <abilityName>标点符号检查</abilityName>
      <candidateList>
        <item>“</item>
      </candidateList>
      <explain/>
      <paraID>37B329D2</paraID>
      <start>89</start>
      <end>91</end>
      <status>ignored</status>
      <modifiedWord/>
      <trackRevisions>false</trackRevisions>
    </reviewItem>
    <reviewItem>
      <errorID>48c96226-0d4f-46e2-9a8e-69395fc4458e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6F582EBC</paraID>
      <start>0</start>
      <end>2</end>
      <status>modified</status>
      <modifiedWord>2.</modifiedWord>
      <trackRevisions>false</trackRevisions>
    </reviewItem>
    <reviewItem>
      <errorID>627ebb42-7d1e-46d1-ad68-6d17dbe48b69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2505CD26</paraID>
      <start>0</start>
      <end>2</end>
      <status>modified</status>
      <modifiedWord>3.</modifiedWord>
      <trackRevisions>false</trackRevisions>
    </reviewItem>
    <reviewItem>
      <errorID>b189ffbe-5afd-4675-a15e-dcb6aee77bcd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6A9BDF2D</paraID>
      <start>0</start>
      <end>2</end>
      <status>modified</status>
      <modifiedWord>4.</modifiedWord>
      <trackRevisions>false</trackRevisions>
    </reviewItem>
    <reviewItem>
      <errorID>54ef85c1-65cf-4df2-bdd2-359e5e4c5f3b</errorID>
      <errorWord>“.</errorWord>
      <group>L1_Punc</group>
      <groupName>标点问题</groupName>
      <ability>L2_Punc</ability>
      <abilityName>标点符号检查</abilityName>
      <candidateList>
        <item>“</item>
      </candidateList>
      <explain/>
      <paraID>6A9BDF2D</paraID>
      <start>11</start>
      <end>13</end>
      <status>ignored</status>
      <modifiedWord/>
      <trackRevisions>false</trackRevisions>
    </reviewItem>
    <reviewItem>
      <errorID>0e2d7a0d-b557-449d-8a1a-dc5e56a3b7e4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78CDC046</paraID>
      <start>0</start>
      <end>2</end>
      <status>modified</status>
      <modifiedWord>5.</modifiedWord>
      <trackRevisions>false</trackRevisions>
    </reviewItem>
    <reviewItem>
      <errorID>22589933-b7f2-4f0b-9dc5-1443dc7d9f21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8563219</paraID>
      <start>0</start>
      <end>2</end>
      <status>modified</status>
      <modifiedWord>6.</modifiedWord>
      <trackRevisions>false</trackRevisions>
    </reviewItem>
    <reviewItem>
      <errorID>d9be3a57-2ebb-4735-b900-7dc43ea95534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36E72A6E</paraID>
      <start>0</start>
      <end>2</end>
      <status>modified</status>
      <modifiedWord>1.</modifiedWord>
      <trackRevisions>false</trackRevisions>
    </reviewItem>
    <reviewItem>
      <errorID>fd3842d8-b7b1-48b2-9c65-68800f84e70e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6967582F</paraID>
      <start>0</start>
      <end>2</end>
      <status>modified</status>
      <modifiedWord>2.</modifiedWord>
      <trackRevisions>false</trackRevisions>
    </reviewItem>
    <reviewItem>
      <errorID>045c7fde-b866-45aa-aa5c-5b86e027c063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3CAEF3B1</paraID>
      <start>0</start>
      <end>2</end>
      <status>modified</status>
      <modifiedWord>3.</modifiedWord>
      <trackRevisions>false</trackRevisions>
    </reviewItem>
    <reviewItem>
      <errorID>235aa6fb-56f0-4cfa-a72d-8efc1738943c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67388FE9</paraID>
      <start>0</start>
      <end>2</end>
      <status>modified</status>
      <modifiedWord>1.</modifiedWord>
      <trackRevisions>false</trackRevisions>
    </reviewItem>
    <reviewItem>
      <errorID>cdef83c2-f671-4d1b-aaba-f2cfc9293cc2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7FF5C531</paraID>
      <start>0</start>
      <end>2</end>
      <status>modified</status>
      <modifiedWord>2.</modifiedWord>
      <trackRevisions>false</trackRevisions>
    </reviewItem>
    <reviewItem>
      <errorID>4defac30-0dc2-4701-84db-1ec4d70109ba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129AEA0E</paraID>
      <start>0</start>
      <end>2</end>
      <status>modified</status>
      <modifiedWord>3.</modifiedWord>
      <trackRevisions>false</trackRevisions>
    </reviewItem>
    <reviewItem>
      <errorID>fe1374ad-cf4a-44a7-bb7f-565c0caf41e9</errorID>
      <errorWord>（</errorWord>
      <group>L1_Punc</group>
      <groupName>标点问题</groupName>
      <ability>L2_Punc</ability>
      <abilityName>标点符号检查</abilityName>
      <candidateList/>
      <explain>同一形式括号套用。</explain>
      <paraID>129AEA0E</paraID>
      <start>97</start>
      <end>98</end>
      <status>ignored</status>
      <modifiedWord/>
      <trackRevisions>false</trackRevisions>
    </reviewItem>
    <reviewItem>
      <errorID>843ef1b3-ea92-4cd1-994c-bd41d38cce86</errorID>
      <errorWord>）</errorWord>
      <group>L1_Punc</group>
      <groupName>标点问题</groupName>
      <ability>L2_Punc</ability>
      <abilityName>标点符号检查</abilityName>
      <candidateList/>
      <explain>同一形式括号套用。</explain>
      <paraID>129AEA0E</paraID>
      <start>124</start>
      <end>125</end>
      <status>ignored</status>
      <modifiedWord/>
      <trackRevisions>false</trackRevisions>
    </reviewItem>
    <reviewItem>
      <errorID>13f6fa3f-bd4e-4c2e-81b0-c9c3b82e231f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5C11DB4C</paraID>
      <start>0</start>
      <end>2</end>
      <status>modified</status>
      <modifiedWord>4.</modifiedWord>
      <trackRevisions>false</trackRevisions>
    </reviewItem>
    <reviewItem>
      <errorID>190e8c7e-9027-460b-a4c3-b5e65ed3dc5c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3416E600</paraID>
      <start>0</start>
      <end>2</end>
      <status>modified</status>
      <modifiedWord>5.</modifiedWord>
      <trackRevisions>false</trackRevisions>
    </reviewItem>
    <reviewItem>
      <errorID>641c07e3-ce38-4009-a5c3-fee43f4ce662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3D4406E2</paraID>
      <start>0</start>
      <end>2</end>
      <status>modified</status>
      <modifiedWord>1.</modifiedWord>
      <trackRevisions>false</trackRevisions>
    </reviewItem>
    <reviewItem>
      <errorID>fdba0335-82ca-4de9-8a99-2825ce408af5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33164923</paraID>
      <start>0</start>
      <end>2</end>
      <status>modified</status>
      <modifiedWord>2.</modifiedWord>
      <trackRevisions>false</trackRevisions>
    </reviewItem>
    <reviewItem>
      <errorID>dfaadb5b-723b-446a-abc8-ae22ee92a926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1F2A75F0</paraID>
      <start>0</start>
      <end>2</end>
      <status>modified</status>
      <modifiedWord>3.</modifiedWord>
      <trackRevisions>false</trackRevisions>
    </reviewItem>
    <reviewItem>
      <errorID>52f4e335-26f6-4caf-9dff-6f966009bbb1</errorID>
      <errorWord>间</errorWord>
      <group>L1_Word</group>
      <groupName>字词问题</groupName>
      <ability>L2_Typo</ability>
      <abilityName>字词错误</abilityName>
      <candidateList>
        <item>间之</item>
      </candidateList>
      <explain/>
      <paraID>57B11BE1</paraID>
      <start>9</start>
      <end>10</end>
      <status>ignored</status>
      <modifiedWord/>
      <trackRevisions>false</trackRevisions>
    </reviewItem>
    <reviewItem>
      <errorID>3093a007-23b2-40cf-ae86-a5f2de5b67b1</errorID>
      <errorWord>(</errorWord>
      <group>L1_Format</group>
      <groupName>格式问题</groupName>
      <ability>L2_HalfPunc</ability>
      <abilityName>全半角检查</abilityName>
      <candidateList>
        <item>（</item>
      </candidateList>
      <explain>文本全半角错误。</explain>
      <paraID>6EBB1392</paraID>
      <start>106</start>
      <end>107</end>
      <status>modified</status>
      <modifiedWord>（</modifiedWord>
      <trackRevisions>false</trackRevisions>
    </reviewItem>
    <reviewItem>
      <errorID>f5c5c384-c132-4d56-8d2d-16d3d998e8ef</errorID>
      <errorWord>)</errorWord>
      <group>L1_Format</group>
      <groupName>格式问题</groupName>
      <ability>L2_HalfPunc</ability>
      <abilityName>全半角检查</abilityName>
      <candidateList>
        <item>）</item>
      </candidateList>
      <explain>文本全半角错误。</explain>
      <paraID>6EBB1392</paraID>
      <start>109</start>
      <end>110</end>
      <status>modified</status>
      <modifiedWord>）</modifiedWord>
      <trackRevisions>false</trackRevisions>
    </reviewItem>
    <reviewItem>
      <errorID>147dcd0e-8104-4e29-a4a2-09b0e566ebe1</errorID>
      <errorWord>过程中涉及到</errorWord>
      <group>L1_Word</group>
      <groupName>字词问题</groupName>
      <ability>L2_Typo</ability>
      <abilityName>字词错误</abilityName>
      <candidateList>
        <item>过程中涉及</item>
      </candidateList>
      <explain/>
      <paraID>2D2C897C</paraID>
      <start>9</start>
      <end>14</end>
      <status>modified</status>
      <modifiedWord>过程中涉及</modifiedWord>
      <trackRevisions>false</trackRevisions>
    </reviewItem>
    <reviewItem>
      <errorID>0c7f18b2-8780-4d38-b3e9-3208b75fe7d4</errorID>
      <errorWord>有助于对</errorWord>
      <group>L1_Grammar</group>
      <groupName>语法问题</groupName>
      <ability>L2_Grammar</ability>
      <abilityName>语法错误</abilityName>
      <candidateList>
        <item>有助于</item>
      </candidateList>
      <explain/>
      <paraID>347A5C87</paraID>
      <start>9</start>
      <end>12</end>
      <status>modified</status>
      <modifiedWord>有助于</modifiedWord>
      <trackRevisions>false</trackRevisions>
    </reviewItem>
    <reviewItem>
      <errorID>53a1d2a9-00a5-4904-af1d-4d32775227c2</errorID>
      <errorWord>做出</errorWord>
      <group>L1_Word</group>
      <groupName>字词问题</groupName>
      <ability>L2_Typo</ability>
      <abilityName>字词错误</abilityName>
      <candidateList>
        <item>作出</item>
      </candidateList>
      <explain/>
      <paraID>553C84C7</paraID>
      <start>40</start>
      <end>42</end>
      <status>modified</status>
      <modifiedWord>作出</modifiedWord>
      <trackRevisions>false</trackRevisions>
    </reviewItem>
    <reviewItem>
      <errorID>17114777-4c72-473a-a8a5-251a6528e917</errorID>
      <errorWord>做出</errorWord>
      <group>L1_Word</group>
      <groupName>字词问题</groupName>
      <ability>L2_Typo</ability>
      <abilityName>字词错误</abilityName>
      <candidateList>
        <item>作出</item>
      </candidateList>
      <explain/>
      <paraID> DBEA90D</paraID>
      <start>21</start>
      <end>23</end>
      <status>modified</status>
      <modifiedWord>作出</modifiedWord>
      <trackRevisions>false</trackRevisions>
    </reviewItem>
    <reviewItem>
      <errorID>bd577760-7658-41ab-8e88-d99e2007114b</errorID>
      <errorWord>,</errorWord>
      <group>L1_Format</group>
      <groupName>格式问题</groupName>
      <ability>L2_HalfPunc</ability>
      <abilityName>全半角检查</abilityName>
      <candidateList>
        <item>，</item>
      </candidateList>
      <explain>文本全半角错误。</explain>
      <paraID>35144659</paraID>
      <start>54</start>
      <end>55</end>
      <status>modified</status>
      <modifiedWord>，</modifiedWord>
      <trackRevisions>false</trackRevisions>
    </reviewItem>
    <reviewItem>
      <errorID>9730fef0-1391-492a-b8e2-109599156023</errorID>
      <errorWord>不</errorWord>
      <group>L1_Word</group>
      <groupName>字词问题</groupName>
      <ability>L2_Typo</ability>
      <abilityName>字词错误</abilityName>
      <candidateList>
        <item>不符</item>
      </candidateList>
      <explain/>
      <paraID> CE19E84</paraID>
      <start>45</start>
      <end>47</end>
      <status>modified</status>
      <modifiedWord>不符</modifiedWord>
      <trackRevisions>false</trackRevisions>
    </reviewItem>
    <reviewItem>
      <errorID>3fd5ffae-59d6-4f99-9824-a6c0ca04f303</errorID>
      <errorWord>保持通讯畅通</errorWord>
      <group>L1_Word</group>
      <groupName>字词问题</groupName>
      <ability>L2_Typo</ability>
      <abilityName>字词错误</abilityName>
      <candidateList>
        <item>保持通信畅通</item>
      </candidateList>
      <explain/>
      <paraID>53765ADC</paraID>
      <start>16</start>
      <end>22</end>
      <status>modified</status>
      <modifiedWord>保持通信畅通</modifiedWord>
      <trackRevisions>false</trackRevisions>
    </reviewItem>
    <reviewItem>
      <errorID>588b3b5e-f28a-4e52-8f51-632ab57f6d72</errorID>
      <errorWord>&lt;</errorWord>
      <group>L1_Format</group>
      <groupName>格式问题</groupName>
      <ability>L2_HalfPunc</ability>
      <abilityName>全半角检查</abilityName>
      <candidateList>
        <item>〈</item>
      </candidateList>
      <explain>文本全半角错误。</explain>
      <paraID>6AF8C1D3</paraID>
      <start>49</start>
      <end>50</end>
      <status>ignored</status>
      <modifiedWord/>
      <trackRevisions>false</trackRevisions>
    </reviewItem>
    <reviewItem>
      <errorID>85611426-f951-4a7d-b452-36fe7cfe93ae</errorID>
      <errorWord>&lt;</errorWord>
      <group>L1_Format</group>
      <groupName>格式问题</groupName>
      <ability>L2_HalfPunc</ability>
      <abilityName>全半角检查</abilityName>
      <candidateList>
        <item>〈</item>
      </candidateList>
      <explain>文本全半角错误。</explain>
      <paraID>6430A97F</paraID>
      <start>49</start>
      <end>50</end>
      <status>ignored</status>
      <modifiedWord/>
      <trackRevisions>false</trackRevisions>
    </reviewItem>
    <reviewItem>
      <errorID>95aebd9e-6498-4e1a-94ae-0ffd55b96455</errorID>
      <errorWord>&lt;</errorWord>
      <group>L1_Format</group>
      <groupName>格式问题</groupName>
      <ability>L2_HalfPunc</ability>
      <abilityName>全半角检查</abilityName>
      <candidateList>
        <item>〈</item>
      </candidateList>
      <explain>文本全半角错误。</explain>
      <paraID>39E35211</paraID>
      <start>34</start>
      <end>35</end>
      <status>ignored</status>
      <modifiedWord/>
      <trackRevisions>false</trackRevisions>
    </reviewItem>
    <reviewItem>
      <errorID>5bae28c7-f59b-4be6-aec7-ac114e366c2c</errorID>
      <errorWord>（</errorWord>
      <group>L1_Punc</group>
      <groupName>标点问题</groupName>
      <ability>L2_Punc</ability>
      <abilityName>标点符号检查</abilityName>
      <candidateList/>
      <explain>同一形式括号套用。</explain>
      <paraID>7BEFCA9C</paraID>
      <start>39</start>
      <end>40</end>
      <status>ignored</status>
      <modifiedWord/>
      <trackRevisions>false</trackRevisions>
    </reviewItem>
    <reviewItem>
      <errorID>5182624d-8ce8-4b8b-b3fc-234d9e441053</errorID>
      <errorWord>）</errorWord>
      <group>L1_Punc</group>
      <groupName>标点问题</groupName>
      <ability>L2_Punc</ability>
      <abilityName>标点符号检查</abilityName>
      <candidateList/>
      <explain>同一形式括号套用。</explain>
      <paraID>7BEFCA9C</paraID>
      <start>42</start>
      <end>43</end>
      <status>ignored</status>
      <modifiedWord/>
      <trackRevisions>false</trackRevisions>
    </reviewItem>
    <reviewItem>
      <errorID>ae37b936-5d27-4956-91fc-c96f5a14df9b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7D1A983A</paraID>
      <start>46</start>
      <end>48</end>
      <status>modified</status>
      <modifiedWord>”“</modifiedWord>
      <trackRevisions>false</trackRevisions>
    </reviewItem>
    <reviewItem>
      <errorID>67640c29-8800-4898-9848-fb60ef4b5225</errorID>
      <errorWord>法律、法规</errorWord>
      <group>L1_Word</group>
      <groupName>字词问题</groupName>
      <ability>L2_Typo</ability>
      <abilityName>字词错误</abilityName>
      <candidateList>
        <item>法律法规</item>
      </candidateList>
      <explain/>
      <paraID>183377B8</paraID>
      <start>8</start>
      <end>13</end>
      <status>ignored</status>
      <modifiedWord/>
      <trackRevisions>false</trackRevisions>
    </reviewItem>
    <reviewItem>
      <errorID>283751fe-ac02-41bd-843e-5305387d0b40</errorID>
      <errorWord>属</errorWord>
      <group>L1_Word</group>
      <groupName>字词问题</groupName>
      <ability>L2_Typo</ability>
      <abilityName>字词错误</abilityName>
      <candidateList>
        <item>属于</item>
      </candidateList>
      <explain/>
      <paraID>183377B8</paraID>
      <start>22</start>
      <end>24</end>
      <status>modified</status>
      <modifiedWord>属于</modifiedWord>
      <trackRevisions>false</trackRevisions>
    </reviewItem>
    <reviewItem>
      <errorID>a7635c01-11d7-45bb-9958-73429d978617</errorID>
      <errorWord>系统系统故障</errorWord>
      <group>L1_Word</group>
      <groupName>字词问题</groupName>
      <ability>L2_Typo</ability>
      <abilityName>字词错误</abilityName>
      <candidateList>
        <item>系统故障</item>
      </candidateList>
      <explain/>
      <paraID>4E088284</paraID>
      <start>11</start>
      <end>15</end>
      <status>modified</status>
      <modifiedWord>系统故障</modifiedWord>
      <trackRevisions>false</trackRevisions>
    </reviewItem>
    <reviewItem>
      <errorID>df560156-be15-47cd-b3fe-572d1cd51933</errorID>
      <errorWord>:</errorWord>
      <group>L1_Format</group>
      <groupName>格式问题</groupName>
      <ability>L2_HalfPunc</ability>
      <abilityName>全半角检查</abilityName>
      <candidateList>
        <item>：</item>
      </candidateList>
      <explain>文本全半角错误。</explain>
      <paraID>65588DF9</paraID>
      <start>37</start>
      <end>38</end>
      <status>modified</status>
      <modifiedWord>：</modifiedWord>
      <trackRevisions>false</trackRevisions>
    </reviewItem>
    <reviewItem>
      <errorID>b48849c8-85bb-4d58-916f-c8b82c426278</errorID>
      <errorWord>;</errorWord>
      <group>L1_Format</group>
      <groupName>格式问题</groupName>
      <ability>L2_HalfPunc</ability>
      <abilityName>全半角检查</abilityName>
      <candidateList>
        <item>；</item>
      </candidateList>
      <explain>文本全半角错误。</explain>
      <paraID>65588DF9</paraID>
      <start>84</start>
      <end>85</end>
      <status>modified</status>
      <modifiedWord>；</modifiedWord>
      <trackRevisions>false</trackRevisions>
    </reviewItem>
    <reviewItem>
      <errorID>056b7929-b866-4a2d-87a5-5bd908fa4c89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767709F8</paraID>
      <start>0</start>
      <end>3</end>
      <status>modified</status>
      <modifiedWord>（一）</modifiedWord>
      <trackRevisions>false</trackRevisions>
    </reviewItem>
    <reviewItem>
      <errorID>bbb82f16-424a-4414-8c88-7df103f4d01d</errorID>
      <errorWord>。】</errorWord>
      <group>L1_Punc</group>
      <groupName>标点问题</groupName>
      <ability>L2_Punc</ability>
      <abilityName>标点符号检查</abilityName>
      <candidateList>
        <item>】</item>
      </candidateList>
      <explain/>
      <paraID>5BF0A509</paraID>
      <start>27</start>
      <end>29</end>
      <status>ignored</status>
      <modifiedWord/>
      <trackRevisions>false</trackRevisions>
    </reviewItem>
    <reviewItem>
      <errorID>d3923a13-ff71-4fad-a59a-c4f4949f6c37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39F824B5</paraID>
      <start>0</start>
      <end>3</end>
      <status>modified</status>
      <modifiedWord>（二）</modifiedWord>
      <trackRevisions>false</trackRevisions>
    </reviewItem>
    <reviewItem>
      <errorID>0d8525c5-c2e3-4ae8-949c-948932fc8201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3AC5F21</paraID>
      <start>0</start>
      <end>2</end>
      <status>modified</status>
      <modifiedWord>1.</modifiedWord>
      <trackRevisions>false</trackRevisions>
    </reviewItem>
    <reviewItem>
      <errorID>a02142c8-b809-4247-9707-0d69dddab27a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6CA2B77</paraID>
      <start>0</start>
      <end>2</end>
      <status>modified</status>
      <modifiedWord>2.</modifiedWord>
      <trackRevisions>false</trackRevisions>
    </reviewItem>
    <reviewItem>
      <errorID>cb1496b8-231a-417a-beb0-0774888431a9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14F229BB</paraID>
      <start>0</start>
      <end>2</end>
      <status>modified</status>
      <modifiedWord>3.</modifiedWord>
      <trackRevisions>false</trackRevisions>
    </reviewItem>
    <reviewItem>
      <errorID>9327c72c-2ddb-4187-bf46-ad690023ada6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7D28DF9B</paraID>
      <start>0</start>
      <end>2</end>
      <status>modified</status>
      <modifiedWord>4.</modifiedWord>
      <trackRevisions>false</trackRevisions>
    </reviewItem>
    <reviewItem>
      <errorID>24313782-cb86-4f1c-b94a-f9f6ddcaef93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2B82B232</paraID>
      <start>0</start>
      <end>2</end>
      <status>modified</status>
      <modifiedWord>1.</modifiedWord>
      <trackRevisions>false</trackRevisions>
    </reviewItem>
    <reviewItem>
      <errorID>1bd86f5e-b999-4bd2-9eab-495694f38a97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4FFAFCD5</paraID>
      <start>0</start>
      <end>2</end>
      <status>modified</status>
      <modifiedWord>2.</modifiedWord>
      <trackRevisions>false</trackRevisions>
    </reviewItem>
    <reviewItem>
      <errorID>804225d4-6744-49bb-bdfb-729ff6ed512d</errorID>
      <errorWord>（</errorWord>
      <group>L1_Format</group>
      <groupName>格式问题</groupName>
      <ability>L2_HalfPunc</ability>
      <abilityName>全半角检查</abilityName>
      <candidateList>
        <item>(</item>
      </candidateList>
      <explain>文本全半角错误。</explain>
      <paraID>6AC25AF5</paraID>
      <start>0</start>
      <end>1</end>
      <status>modified</status>
      <modifiedWord>(</modifiedWord>
      <trackRevisions>false</trackRevisions>
    </reviewItem>
    <reviewItem>
      <errorID>d7ddc512-6d2f-418e-8f42-7e38fed3d9e6</errorID>
      <errorWord>）</errorWord>
      <group>L1_Format</group>
      <groupName>格式问题</groupName>
      <ability>L2_HalfPunc</ability>
      <abilityName>全半角检查</abilityName>
      <candidateList>
        <item>)</item>
      </candidateList>
      <explain>文本全半角错误。</explain>
      <paraID>6AC25AF5</paraID>
      <start>2</start>
      <end>3</end>
      <status>modified</status>
      <modifiedWord>)</modifiedWord>
      <trackRevisions>false</trackRevisions>
    </reviewItem>
    <reviewItem>
      <errorID>02b07b9d-1f42-46f5-b2f9-a22eb1e71e8c</errorID>
      <errorWord>（</errorWord>
      <group>L1_Format</group>
      <groupName>格式问题</groupName>
      <ability>L2_HalfPunc</ability>
      <abilityName>全半角检查</abilityName>
      <candidateList>
        <item>(</item>
      </candidateList>
      <explain>文本全半角错误。</explain>
      <paraID>3D285234</paraID>
      <start>0</start>
      <end>1</end>
      <status>modified</status>
      <modifiedWord>(</modifiedWord>
      <trackRevisions>false</trackRevisions>
    </reviewItem>
    <reviewItem>
      <errorID>4d03eaab-1f6b-4d16-8edb-98d949aa2e33</errorID>
      <errorWord>）</errorWord>
      <group>L1_Format</group>
      <groupName>格式问题</groupName>
      <ability>L2_HalfPunc</ability>
      <abilityName>全半角检查</abilityName>
      <candidateList>
        <item>)</item>
      </candidateList>
      <explain>文本全半角错误。</explain>
      <paraID>3D285234</paraID>
      <start>2</start>
      <end>3</end>
      <status>modified</status>
      <modifiedWord>)</modifiedWord>
      <trackRevisions>false</trackRevisions>
    </reviewItem>
    <reviewItem>
      <errorID>5762543e-0b5c-4dd5-9c45-4227e161bdeb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4EE66FA1</paraID>
      <start>0</start>
      <end>2</end>
      <status>modified</status>
      <modifiedWord>3.</modifiedWord>
      <trackRevisions>false</trackRevisions>
    </reviewItem>
    <reviewItem>
      <errorID>dbc433ce-e745-410d-aa43-9a2b822aeef9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58538363</paraID>
      <start>0</start>
      <end>2</end>
      <status>modified</status>
      <modifiedWord>1.</modifiedWord>
      <trackRevisions>false</trackRevisions>
    </reviewItem>
    <reviewItem>
      <errorID>28562670-0c87-4f99-adb7-8d0bd5c716e2</errorID>
      <errorWord>（</errorWord>
      <group>L1_Format</group>
      <groupName>格式问题</groupName>
      <ability>L2_HalfPunc</ability>
      <abilityName>全半角检查</abilityName>
      <candidateList>
        <item>(</item>
      </candidateList>
      <explain>文本全半角错误。</explain>
      <paraID>332D58E5</paraID>
      <start>0</start>
      <end>1</end>
      <status>ignored</status>
      <modifiedWord/>
      <trackRevisions>false</trackRevisions>
    </reviewItem>
    <reviewItem>
      <errorID>73de0886-3842-4a48-9e91-c019ddd099b1</errorID>
      <errorWord>）</errorWord>
      <group>L1_Format</group>
      <groupName>格式问题</groupName>
      <ability>L2_HalfPunc</ability>
      <abilityName>全半角检查</abilityName>
      <candidateList>
        <item>)</item>
      </candidateList>
      <explain>文本全半角错误。</explain>
      <paraID>332D58E5</paraID>
      <start>2</start>
      <end>3</end>
      <status>ignored</status>
      <modifiedWord/>
      <trackRevisions>false</trackRevisions>
    </reviewItem>
    <reviewItem>
      <errorID>5b8fcaf2-5fdc-48ce-845c-93583d506367</errorID>
      <errorWord>（</errorWord>
      <group>L1_Format</group>
      <groupName>格式问题</groupName>
      <ability>L2_HalfPunc</ability>
      <abilityName>全半角检查</abilityName>
      <candidateList>
        <item>(</item>
      </candidateList>
      <explain>文本全半角错误。</explain>
      <paraID>6DB81A90</paraID>
      <start>0</start>
      <end>1</end>
      <status>ignored</status>
      <modifiedWord/>
      <trackRevisions>false</trackRevisions>
    </reviewItem>
    <reviewItem>
      <errorID>3608e4b9-1c7a-4063-8674-a133edfb93e4</errorID>
      <errorWord>）</errorWord>
      <group>L1_Format</group>
      <groupName>格式问题</groupName>
      <ability>L2_HalfPunc</ability>
      <abilityName>全半角检查</abilityName>
      <candidateList>
        <item>)</item>
      </candidateList>
      <explain>文本全半角错误。</explain>
      <paraID>6DB81A90</paraID>
      <start>2</start>
      <end>3</end>
      <status>ignored</status>
      <modifiedWord/>
      <trackRevisions>false</trackRevisions>
    </reviewItem>
    <reviewItem>
      <errorID>f198da5e-0a0f-4137-ba07-ad379802f830</errorID>
      <errorWord>、</errorWord>
      <group>L1_Punc</group>
      <groupName>标点问题</groupName>
      <ability>L2_Punc</ability>
      <abilityName>标点符号检查</abilityName>
      <candidateList>
        <item>.</item>
      </candidateList>
      <explain/>
      <paraID>17AB0F0E</paraID>
      <start>1</start>
      <end>2</end>
      <status>modified</status>
      <modifiedWord>.</modifiedWord>
      <trackRevisions>false</trackRevisions>
    </reviewItem>
    <reviewItem>
      <errorID>b7d7d997-2526-4561-be3d-3af630b5b020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6F60FA47</paraID>
      <start>0</start>
      <end>2</end>
      <status>modified</status>
      <modifiedWord>1.</modifiedWord>
      <trackRevisions>false</trackRevisions>
    </reviewItem>
    <reviewItem>
      <errorID>fb8fa19b-865c-45ce-9c20-75e0c57a1fe8</errorID>
      <errorWord>(</errorWord>
      <group>L1_Format</group>
      <groupName>格式问题</groupName>
      <ability>L2_HalfPunc</ability>
      <abilityName>全半角检查</abilityName>
      <candidateList>
        <item>（</item>
      </candidateList>
      <explain>文本全半角错误。</explain>
      <paraID>51DCCBC7</paraID>
      <start>49</start>
      <end>50</end>
      <status>modified</status>
      <modifiedWord>（</modifiedWord>
      <trackRevisions>false</trackRevisions>
    </reviewItem>
    <reviewItem>
      <errorID>8e803a8c-4d0d-43f1-93a9-98c0bacc774b</errorID>
      <errorWord>)</errorWord>
      <group>L1_Format</group>
      <groupName>格式问题</groupName>
      <ability>L2_HalfPunc</ability>
      <abilityName>全半角检查</abilityName>
      <candidateList>
        <item>）</item>
      </candidateList>
      <explain>文本全半角错误。</explain>
      <paraID>51DCCBC7</paraID>
      <start>59</start>
      <end>60</end>
      <status>modified</status>
      <modifiedWord>）</modifiedWord>
      <trackRevisions>false</trackRevisions>
    </reviewItem>
    <reviewItem>
      <errorID>6fdd3e37-0f12-4c4f-a77e-cc307d1ab3aa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7EC7713E</paraID>
      <start>0</start>
      <end>2</end>
      <status>modified</status>
      <modifiedWord>2.</modifiedWord>
      <trackRevisions>false</trackRevisions>
    </reviewItem>
    <reviewItem>
      <errorID>a638e26b-555a-4abb-aa72-c9c2088001b0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7CBF6F2A</paraID>
      <start>0</start>
      <end>2</end>
      <status>modified</status>
      <modifiedWord>3.</modifiedWord>
      <trackRevisions>false</trackRevisions>
    </reviewItem>
    <reviewItem>
      <errorID>0ea240f8-60a1-4596-a09c-be5a6eb9b751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360C0EE8</paraID>
      <start>0</start>
      <end>2</end>
      <status>modified</status>
      <modifiedWord>4.</modifiedWord>
      <trackRevisions>false</trackRevisions>
    </reviewItem>
    <reviewItem>
      <errorID>3770b48e-5e45-4f13-bc12-0205b07a6a7a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360C0EE8</paraID>
      <start>125</start>
      <end>128</end>
      <status>ignored</status>
      <modifiedWord/>
      <trackRevisions>false</trackRevisions>
    </reviewItem>
    <reviewItem>
      <errorID>54a2e0c4-28a4-4a76-8240-97562203a749</errorID>
      <errorWord>》</errorWord>
      <group>L1_Word</group>
      <groupName>字词问题</groupName>
      <ability>L2_Typo</ability>
      <abilityName>字词错误</abilityName>
      <candidateList>
        <item>》等</item>
      </candidateList>
      <explain/>
      <paraID>360C0EE8</paraID>
      <start>153</start>
      <end>154</end>
      <status>ignored</status>
      <modifiedWord/>
      <trackRevisions>false</trackRevisions>
    </reviewItem>
    <reviewItem>
      <errorID>688bd943-6f3a-47b6-8997-96ec7f7b63eb</errorID>
      <errorWord>。】</errorWord>
      <group>L1_Punc</group>
      <groupName>标点问题</groupName>
      <ability>L2_Punc</ability>
      <abilityName>标点符号检查</abilityName>
      <candidateList>
        <item>】</item>
      </candidateList>
      <explain/>
      <paraID>7CD91D44</paraID>
      <start>29</start>
      <end>31</end>
      <status>ignored</status>
      <modifiedWord/>
      <trackRevisions>false</trackRevisions>
    </reviewItem>
    <reviewItem>
      <errorID>885b3e6c-5fb5-43a8-a286-0963fde48489</errorID>
      <errorWord>,</errorWord>
      <group>L1_Format</group>
      <groupName>格式问题</groupName>
      <ability>L2_HalfPunc</ability>
      <abilityName>全半角检查</abilityName>
      <candidateList>
        <item>，</item>
      </candidateList>
      <explain>文本全半角错误。</explain>
      <paraID>1D21D525</paraID>
      <start>48</start>
      <end>49</end>
      <status>modified</status>
      <modifiedWord>，</modifiedWord>
      <trackRevisions>false</trackRevisions>
    </reviewItem>
    <reviewItem>
      <errorID>4558ff62-5ebc-4800-b315-37f85d90fb79</errorID>
      <errorWord>,</errorWord>
      <group>L1_Format</group>
      <groupName>格式问题</groupName>
      <ability>L2_HalfPunc</ability>
      <abilityName>全半角检查</abilityName>
      <candidateList>
        <item>，</item>
      </candidateList>
      <explain>文本全半角错误。</explain>
      <paraID>1D21D525</paraID>
      <start>125</start>
      <end>126</end>
      <status>modified</status>
      <modifiedWord>，</modifiedWord>
      <trackRevisions>false</trackRevisions>
    </reviewItem>
    <reviewItem>
      <errorID>5b205d7f-6be5-4dda-845e-c1c590993375</errorID>
      <errorWord>。】</errorWord>
      <group>L1_Punc</group>
      <groupName>标点问题</groupName>
      <ability>L2_Punc</ability>
      <abilityName>标点符号检查</abilityName>
      <candidateList>
        <item>】</item>
      </candidateList>
      <explain/>
      <paraID>3F0D1EA2</paraID>
      <start>92</start>
      <end>94</end>
      <status>ignored</status>
      <modifiedWord/>
      <trackRevisions>false</trackRevisions>
    </reviewItem>
    <reviewItem>
      <errorID>245d659b-3db3-49d9-9e38-691161883bae</errorID>
      <errorWord>(</errorWord>
      <group>L1_Format</group>
      <groupName>格式问题</groupName>
      <ability>L2_HalfPunc</ability>
      <abilityName>全半角检查</abilityName>
      <candidateList>
        <item>（</item>
      </candidateList>
      <explain>文本全半角错误。</explain>
      <paraID>24010327</paraID>
      <start>15</start>
      <end>16</end>
      <status>modified</status>
      <modifiedWord>（</modifiedWord>
      <trackRevisions>false</trackRevisions>
    </reviewItem>
    <reviewItem>
      <errorID>632ae6f8-d839-40d4-813a-4fd950a3c55c</errorID>
      <errorWord>)</errorWord>
      <group>L1_Format</group>
      <groupName>格式问题</groupName>
      <ability>L2_HalfPunc</ability>
      <abilityName>全半角检查</abilityName>
      <candidateList>
        <item>）</item>
      </candidateList>
      <explain>文本全半角错误。</explain>
      <paraID>24010327</paraID>
      <start>18</start>
      <end>19</end>
      <status>modified</status>
      <modifiedWord>）</modifiedWord>
      <trackRevisions>false</trackRevisions>
    </reviewItem>
    <reviewItem>
      <errorID>e2de3849-de55-4fd2-a096-0a9f09a08aeb</errorID>
      <errorWord>件</errorWord>
      <group>L1_Word</group>
      <groupName>字词问题</groupName>
      <ability>L2_Typo</ability>
      <abilityName>字词错误</abilityName>
      <candidateList>
        <item>件加</item>
      </candidateList>
      <explain/>
      <paraID>72EE8358</paraID>
      <start>13</start>
      <end>15</end>
      <status>modified</status>
      <modifiedWord>件加</modifiedWord>
      <trackRevisions>false</trackRevisions>
    </reviewItem>
    <reviewItem>
      <errorID>917881a4-95d6-49c5-abee-40aeea835293</errorID>
      <errorWord>(</errorWord>
      <group>L1_Format</group>
      <groupName>格式问题</groupName>
      <ability>L2_HalfPunc</ability>
      <abilityName>全半角检查</abilityName>
      <candidateList>
        <item>（</item>
      </candidateList>
      <explain>文本全半角错误。</explain>
      <paraID>69C61888</paraID>
      <start>3</start>
      <end>4</end>
      <status>modified</status>
      <modifiedWord>（</modifiedWord>
      <trackRevisions>false</trackRevisions>
    </reviewItem>
    <reviewItem>
      <errorID>348eed6b-5dd6-479d-b50f-12af0d4ed65a</errorID>
      <errorWord>)</errorWord>
      <group>L1_Format</group>
      <groupName>格式问题</groupName>
      <ability>L2_HalfPunc</ability>
      <abilityName>全半角检查</abilityName>
      <candidateList>
        <item>）</item>
      </candidateList>
      <explain>文本全半角错误。</explain>
      <paraID>69C61888</paraID>
      <start>8</start>
      <end>9</end>
      <status>modified</status>
      <modifiedWord>）</modifiedWord>
      <trackRevisions>false</trackRevisions>
    </reviewItem>
    <reviewItem>
      <errorID>3f99dcdd-7202-46d1-a151-78b8d4712f9e</errorID>
      <errorWord>(</errorWord>
      <group>L1_Format</group>
      <groupName>格式问题</groupName>
      <ability>L2_HalfPunc</ability>
      <abilityName>全半角检查</abilityName>
      <candidateList>
        <item>（</item>
      </candidateList>
      <explain>文本全半角错误。</explain>
      <paraID>43CB1E2E</paraID>
      <start>5</start>
      <end>6</end>
      <status>modified</status>
      <modifiedWord>（</modifiedWord>
      <trackRevisions>false</trackRevisions>
    </reviewItem>
    <reviewItem>
      <errorID>0ab05e20-1d46-47f1-a04c-dd7d68afeb69</errorID>
      <errorWord>)</errorWord>
      <group>L1_Format</group>
      <groupName>格式问题</groupName>
      <ability>L2_HalfPunc</ability>
      <abilityName>全半角检查</abilityName>
      <candidateList>
        <item>）</item>
      </candidateList>
      <explain>文本全半角错误。</explain>
      <paraID>43CB1E2E</paraID>
      <start>10</start>
      <end>11</end>
      <status>modified</status>
      <modifiedWord>）</modifiedWord>
      <trackRevisions>false</trackRevisions>
    </reviewItem>
    <reviewItem>
      <errorID>14bfe00b-0ea0-4cad-9bc5-5fba7d4ac25c</errorID>
      <errorWord>件</errorWord>
      <group>L1_Word</group>
      <groupName>字词问题</groupName>
      <ability>L2_Typo</ability>
      <abilityName>字词错误</abilityName>
      <candidateList>
        <item>件加</item>
      </candidateList>
      <explain/>
      <paraID>43CB1E2E</paraID>
      <start>16</start>
      <end>18</end>
      <status>modified</status>
      <modifiedWord>件加</modifiedWord>
      <trackRevisions>false</trackRevisions>
    </reviewItem>
    <reviewItem>
      <errorID>e7d10a8d-02bb-4d25-86a1-aafbbc62e6d8</errorID>
      <errorWord>法律、法规</errorWord>
      <group>L1_Word</group>
      <groupName>字词问题</groupName>
      <ability>L2_Typo</ability>
      <abilityName>字词错误</abilityName>
      <candidateList>
        <item>法律法规</item>
      </candidateList>
      <explain/>
      <paraID>670D7952</paraID>
      <start>24</start>
      <end>29</end>
      <status>ignored</status>
      <modifiedWord/>
      <trackRevisions>false</trackRevisions>
    </reviewItem>
    <reviewItem>
      <errorID>546e452f-92f3-4c3c-9c05-1edebc56556c</errorID>
      <errorWord>信息库中</errorWord>
      <group>L1_Word</group>
      <groupName>字词问题</groupName>
      <ability>L2_Typo</ability>
      <abilityName>字词错误</abilityName>
      <candidateList>
        <item>信息库</item>
      </candidateList>
      <explain/>
      <paraID> AF42C7D</paraID>
      <start>29</start>
      <end>33</end>
      <status>ignored</status>
      <modifiedWord/>
      <trackRevisions>false</trackRevisions>
    </reviewItem>
    <reviewItem>
      <errorID>6b07bf62-789b-4b54-bf94-1658cb05b4e2</errorID>
      <errorWord>作</errorWord>
      <group>L1_Word</group>
      <groupName>字词问题</groupName>
      <ability>L2_Typo</ability>
      <abilityName>字词错误</abilityName>
      <candidateList>
        <item>做</item>
      </candidateList>
      <explain>存在发音相同字词的误用。</explain>
      <paraID>20A421ED</paraID>
      <start>13</start>
      <end>14</end>
      <status>ignored</status>
      <modifiedWord/>
      <trackRevisions>false</trackRevisions>
    </reviewItem>
    <reviewItem>
      <errorID>2f1a1386-8262-47f7-a74d-02cf4e3f9cce</errorID>
      <errorWord>(</errorWord>
      <group>L1_Format</group>
      <groupName>格式问题</groupName>
      <ability>L2_HalfPunc</ability>
      <abilityName>全半角检查</abilityName>
      <candidateList>
        <item>（</item>
      </candidateList>
      <explain>文本全半角错误。</explain>
      <paraID>4BE9F689</paraID>
      <start>7</start>
      <end>8</end>
      <status>modified</status>
      <modifiedWord>（</modifiedWord>
      <trackRevisions>false</trackRevisions>
    </reviewItem>
    <reviewItem>
      <errorID>79654834-51e1-49df-b7fb-7b1e3a85c089</errorID>
      <errorWord>)</errorWord>
      <group>L1_Format</group>
      <groupName>格式问题</groupName>
      <ability>L2_HalfPunc</ability>
      <abilityName>全半角检查</abilityName>
      <candidateList>
        <item>）</item>
      </candidateList>
      <explain>文本全半角错误。</explain>
      <paraID>4BE9F689</paraID>
      <start>10</start>
      <end>11</end>
      <status>modified</status>
      <modifiedWord>）</modifiedWord>
      <trackRevisions>false</trackRevisions>
    </reviewItem>
    <reviewItem>
      <errorID>71998ffd-2275-453f-9dd2-2934260611db</errorID>
      <errorWord>,</errorWord>
      <group>L1_Format</group>
      <groupName>格式问题</groupName>
      <ability>L2_HalfPunc</ability>
      <abilityName>全半角检查</abilityName>
      <candidateList>
        <item>，</item>
      </candidateList>
      <explain>文本全半角错误。</explain>
      <paraID>1C066E47</paraID>
      <start>8</start>
      <end>9</end>
      <status>modified</status>
      <modifiedWord>，</modifiedWord>
      <trackRevisions>false</trackRevisions>
    </reviewItem>
    <reviewItem>
      <errorID>25cc8138-2c77-4f4a-981a-ece120c31964</errorID>
      <errorWord>,</errorWord>
      <group>L1_Format</group>
      <groupName>格式问题</groupName>
      <ability>L2_HalfPunc</ability>
      <abilityName>全半角检查</abilityName>
      <candidateList>
        <item>，</item>
      </candidateList>
      <explain>文本全半角错误。</explain>
      <paraID>1C066E47</paraID>
      <start>34</start>
      <end>35</end>
      <status>modified</status>
      <modifiedWord>，</modifiedWord>
      <trackRevisions>false</trackRevisions>
    </reviewItem>
    <reviewItem>
      <errorID>56b3437d-327d-469e-a4b7-500d93b00a0d</errorID>
      <errorWord>间</errorWord>
      <group>L1_Word</group>
      <groupName>字词问题</groupName>
      <ability>L2_Typo</ability>
      <abilityName>字词错误</abilityName>
      <candidateList>
        <item>间内</item>
      </candidateList>
      <explain/>
      <paraID>1C066E47</paraID>
      <start>47</start>
      <end>49</end>
      <status>modified</status>
      <modifiedWord>间内</modifiedWord>
      <trackRevisions>false</trackRevisions>
    </reviewItem>
    <reviewItem>
      <errorID>b384c98c-7ae6-4f5a-b4eb-57270704b36b</errorID>
      <errorWord>。】</errorWord>
      <group>L1_Punc</group>
      <groupName>标点问题</groupName>
      <ability>L2_Punc</ability>
      <abilityName>标点符号检查</abilityName>
      <candidateList>
        <item>】</item>
      </candidateList>
      <explain/>
      <paraID>1103D540</paraID>
      <start>72</start>
      <end>74</end>
      <status>ignored</status>
      <modifiedWord/>
      <trackRevisions>false</trackRevisions>
    </reviewItem>
    <reviewItem>
      <errorID>156824c4-9f3f-4844-b5e2-a641a8f1cc5e</errorID>
      <errorWord>。】</errorWord>
      <group>L1_Punc</group>
      <groupName>标点问题</groupName>
      <ability>L2_Punc</ability>
      <abilityName>标点符号检查</abilityName>
      <candidateList>
        <item>】</item>
      </candidateList>
      <explain/>
      <paraID>496E3567</paraID>
      <start>119</start>
      <end>121</end>
      <status>ignored</status>
      <modifiedWord/>
      <trackRevisions>false</trackRevisions>
    </reviewItem>
    <reviewItem>
      <errorID>6f76508b-7d30-444c-9909-6a11e6b62afa</errorID>
      <errorWord>(</errorWord>
      <group>L1_Format</group>
      <groupName>格式问题</groupName>
      <ability>L2_HalfPunc</ability>
      <abilityName>全半角检查</abilityName>
      <candidateList>
        <item>（</item>
      </candidateList>
      <explain>文本全半角错误。</explain>
      <paraID>31EE8E04</paraID>
      <start>33</start>
      <end>34</end>
      <status>modified</status>
      <modifiedWord>（</modifiedWord>
      <trackRevisions>false</trackRevisions>
    </reviewItem>
    <reviewItem>
      <errorID>5655292a-4c2e-4ce7-9c75-87e5322cd51e</errorID>
      <errorWord>)</errorWord>
      <group>L1_Format</group>
      <groupName>格式问题</groupName>
      <ability>L2_HalfPunc</ability>
      <abilityName>全半角检查</abilityName>
      <candidateList>
        <item>）</item>
      </candidateList>
      <explain>文本全半角错误。</explain>
      <paraID>31EE8E04</paraID>
      <start>45</start>
      <end>46</end>
      <status>modified</status>
      <modifiedWord>）</modifiedWord>
      <trackRevisions>false</trackRevisions>
    </reviewItem>
    <reviewItem>
      <errorID>948fde3c-24cf-412f-a371-8204a324eacb</errorID>
      <errorWord>(</errorWord>
      <group>L1_Format</group>
      <groupName>格式问题</groupName>
      <ability>L2_HalfPunc</ability>
      <abilityName>全半角检查</abilityName>
      <candidateList>
        <item>（</item>
      </candidateList>
      <explain>文本全半角错误。</explain>
      <paraID>7C8D43BC</paraID>
      <start>21</start>
      <end>22</end>
      <status>modified</status>
      <modifiedWord>（</modifiedWord>
      <trackRevisions>false</trackRevisions>
    </reviewItem>
    <reviewItem>
      <errorID>d9f96088-bcd7-49d8-89f5-63a72fd6e66b</errorID>
      <errorWord>)</errorWord>
      <group>L1_Format</group>
      <groupName>格式问题</groupName>
      <ability>L2_HalfPunc</ability>
      <abilityName>全半角检查</abilityName>
      <candidateList>
        <item>）</item>
      </candidateList>
      <explain>文本全半角错误。</explain>
      <paraID>7C8D43BC</paraID>
      <start>38</start>
      <end>39</end>
      <status>modified</status>
      <modifiedWord>）</modifiedWord>
      <trackRevisions>false</trackRevisions>
    </reviewItem>
    <reviewItem>
      <errorID>ca8f75af-d954-4a7e-9f8a-6bc5a431e3bb</errorID>
      <errorWord>(</errorWord>
      <group>L1_Format</group>
      <groupName>格式问题</groupName>
      <ability>L2_HalfPunc</ability>
      <abilityName>全半角检查</abilityName>
      <candidateList>
        <item>（</item>
      </candidateList>
      <explain>文本全半角错误。</explain>
      <paraID>17722E39</paraID>
      <start>33</start>
      <end>34</end>
      <status>modified</status>
      <modifiedWord>（</modifiedWord>
      <trackRevisions>false</trackRevisions>
    </reviewItem>
    <reviewItem>
      <errorID>afa4efd5-4e00-4cc4-b743-4396c57a3301</errorID>
      <errorWord>)</errorWord>
      <group>L1_Format</group>
      <groupName>格式问题</groupName>
      <ability>L2_HalfPunc</ability>
      <abilityName>全半角检查</abilityName>
      <candidateList>
        <item>）</item>
      </candidateList>
      <explain>文本全半角错误。</explain>
      <paraID>17722E39</paraID>
      <start>45</start>
      <end>46</end>
      <status>modified</status>
      <modifiedWord>）</modifiedWord>
      <trackRevisions>false</trackRevisions>
    </reviewItem>
    <reviewItem>
      <errorID>a12ea9a5-048d-4226-9067-ba8c3ba559fe</errorID>
      <errorWord>(</errorWord>
      <group>L1_Format</group>
      <groupName>格式问题</groupName>
      <ability>L2_HalfPunc</ability>
      <abilityName>全半角检查</abilityName>
      <candidateList>
        <item>（</item>
      </candidateList>
      <explain>文本全半角错误。</explain>
      <paraID>6FE04E2C</paraID>
      <start>55</start>
      <end>56</end>
      <status>modified</status>
      <modifiedWord>（</modifiedWord>
      <trackRevisions>false</trackRevisions>
    </reviewItem>
    <reviewItem>
      <errorID>be2fca5a-8afe-4f67-af0d-dcf6f158970f</errorID>
      <errorWord>)</errorWord>
      <group>L1_Word</group>
      <groupName>字词问题</groupName>
      <ability>L2_Typo</ability>
      <abilityName>字词错误</abilityName>
      <candidateList>
        <item>)和</item>
      </candidateList>
      <explain/>
      <paraID>6FE04E2C</paraID>
      <start>72</start>
      <end>74</end>
      <status>modified</status>
      <modifiedWord>)和</modifiedWord>
      <trackRevisions>false</trackRevisions>
    </reviewItem>
    <reviewItem>
      <errorID>922e2365-0b34-403d-9fba-d0a50e10513f</errorID>
      <errorWord>(</errorWord>
      <group>L1_Format</group>
      <groupName>格式问题</groupName>
      <ability>L2_HalfPunc</ability>
      <abilityName>全半角检查</abilityName>
      <candidateList>
        <item>（</item>
      </candidateList>
      <explain>文本全半角错误。</explain>
      <paraID>67F103B7</paraID>
      <start>2</start>
      <end>3</end>
      <status>modified</status>
      <modifiedWord>（</modifiedWord>
      <trackRevisions>false</trackRevisions>
    </reviewItem>
    <reviewItem>
      <errorID>e66a867c-d69c-475c-8a43-0099b6a6423d</errorID>
      <errorWord>)</errorWord>
      <group>L1_Format</group>
      <groupName>格式问题</groupName>
      <ability>L2_HalfPunc</ability>
      <abilityName>全半角检查</abilityName>
      <candidateList>
        <item>）</item>
      </candidateList>
      <explain>文本全半角错误。</explain>
      <paraID>67F103B7</paraID>
      <start>5</start>
      <end>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694A5487-AC97-4F79-99F4-D64DB2AF107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F521340A-6ACE-40A9-899E-9B55DA77D7A6}"/>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张婕</cp:lastModifiedBy>
  <cp:revision>63</cp:revision>
  <dcterms:created xsi:type="dcterms:W3CDTF">2026-01-12T06:58:00Z</dcterms:created>
  <dcterms:modified xsi:type="dcterms:W3CDTF">2026-10-12T08:16:31Z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1DCC85C39B994E9FA48D6DE743E89BEA</vt:lpwstr>
  </property>
  <property fmtid="{D5CDD505-2E9C-101B-9397-08002B2CF9AE}" pid="4" name="KSOTemplateDocerSaveRecord">
    <vt:lpwstr>eyJoZGlkIjoiOTM3MmM5MWJiZjdkNTc1YmVlNzM4NDhiMzJlNjBmOGEiLCJ1c2VySWQiOiIzNDU4MTA4NzYifQ==</vt:lpwstr>
  </property>
</Properties>
</file>